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EDC85" w14:textId="4F8019C6" w:rsidR="0055494B" w:rsidRPr="0055494B" w:rsidRDefault="0055494B" w:rsidP="0055494B">
      <w:pPr>
        <w:pStyle w:val="Heading1"/>
        <w:spacing w:before="0" w:line="360" w:lineRule="auto"/>
        <w:ind w:left="0" w:right="-93"/>
        <w:rPr>
          <w:rFonts w:cs="Times New Roman"/>
          <w:lang w:val="id-ID"/>
        </w:rPr>
      </w:pPr>
      <w:bookmarkStart w:id="0" w:name="_Toc243295742"/>
      <w:bookmarkEnd w:id="0"/>
      <w:r>
        <w:rPr>
          <w:rFonts w:cs="Times New Roman"/>
          <w:lang w:val="id-ID"/>
        </w:rPr>
        <w:t>I</w:t>
      </w:r>
    </w:p>
    <w:p w14:paraId="3D73F7A5" w14:textId="77777777" w:rsidR="00B17931" w:rsidRDefault="00000000">
      <w:pPr>
        <w:pStyle w:val="Heading1"/>
        <w:numPr>
          <w:ilvl w:val="0"/>
          <w:numId w:val="0"/>
        </w:numPr>
        <w:spacing w:before="0" w:line="480" w:lineRule="auto"/>
        <w:ind w:right="-93"/>
        <w:rPr>
          <w:rFonts w:cs="Times New Roman"/>
          <w:lang w:val="id-ID"/>
        </w:rPr>
      </w:pPr>
      <w:bookmarkStart w:id="1" w:name="_Toc243295743"/>
      <w:r>
        <w:rPr>
          <w:rFonts w:cs="Times New Roman"/>
          <w:lang w:val="id-ID"/>
        </w:rPr>
        <w:t>KAJIAN PUSTAKA, KERANGKA PEMIKIRAN, PENELITIAN TERDAHULU DAN HIPOTESIS</w:t>
      </w:r>
      <w:bookmarkEnd w:id="1"/>
    </w:p>
    <w:p w14:paraId="24F03E39" w14:textId="77777777" w:rsidR="00B17931" w:rsidRDefault="00000000">
      <w:pPr>
        <w:pStyle w:val="Heading2"/>
        <w:ind w:right="-93"/>
        <w:rPr>
          <w:rFonts w:cs="Times New Roman"/>
          <w:lang w:val="id-ID"/>
        </w:rPr>
      </w:pPr>
      <w:bookmarkStart w:id="2" w:name="_Toc243295744"/>
      <w:r>
        <w:rPr>
          <w:rFonts w:cs="Times New Roman"/>
          <w:lang w:val="id-ID"/>
        </w:rPr>
        <w:t>Kajian Pustaka</w:t>
      </w:r>
      <w:bookmarkEnd w:id="2"/>
    </w:p>
    <w:p w14:paraId="2F8FDCE9" w14:textId="77777777" w:rsidR="00B17931" w:rsidRDefault="00000000">
      <w:pPr>
        <w:pStyle w:val="Heading3"/>
        <w:ind w:right="-93"/>
        <w:rPr>
          <w:lang w:val="id-ID"/>
        </w:rPr>
      </w:pPr>
      <w:r>
        <w:rPr>
          <w:lang w:val="id-ID"/>
        </w:rPr>
        <w:t xml:space="preserve"> </w:t>
      </w:r>
      <w:bookmarkStart w:id="3" w:name="_Toc243295745"/>
      <w:r>
        <w:rPr>
          <w:lang w:val="id-ID"/>
        </w:rPr>
        <w:t>Ruangn Lingkup Audit</w:t>
      </w:r>
      <w:bookmarkEnd w:id="3"/>
    </w:p>
    <w:p w14:paraId="3D1AA612" w14:textId="77777777" w:rsidR="00B17931" w:rsidRDefault="00000000">
      <w:pPr>
        <w:pStyle w:val="Heading4"/>
        <w:ind w:right="-93"/>
        <w:rPr>
          <w:rFonts w:cs="Times New Roman"/>
          <w:lang w:val="id-ID"/>
        </w:rPr>
      </w:pPr>
      <w:r>
        <w:rPr>
          <w:rFonts w:cs="Times New Roman"/>
        </w:rPr>
        <w:t>Definisi Audit</w:t>
      </w:r>
    </w:p>
    <w:p w14:paraId="4261C8B2" w14:textId="77777777" w:rsidR="00B17931" w:rsidRDefault="00B17931">
      <w:pPr>
        <w:ind w:right="-93"/>
      </w:pPr>
    </w:p>
    <w:p w14:paraId="3C5D2B6E" w14:textId="77777777" w:rsidR="00B17931" w:rsidRDefault="00000000">
      <w:pPr>
        <w:spacing w:line="480" w:lineRule="auto"/>
        <w:ind w:right="-93"/>
        <w:rPr>
          <w:bCs/>
        </w:rPr>
      </w:pPr>
      <w:r>
        <w:rPr>
          <w:bCs/>
        </w:rPr>
        <w:t xml:space="preserve">Definisi Standar Audit Menurut </w:t>
      </w:r>
      <w:r>
        <w:rPr>
          <w:bCs/>
        </w:rPr>
        <w:fldChar w:fldCharType="begin" w:fldLock="1"/>
      </w:r>
      <w:r>
        <w:rPr>
          <w:bCs/>
        </w:rPr>
        <w:instrText>ADDIN CSL_CITATION {"citationItems":[{"id":"ITEM-1","itemData":{"ISBN":"9780134065823","abstract":"For the core auditing course for accounting majors. Comprehensive integration of the fundamental auditing concepts. Auditing and Assurance Services: An Integrated Approach presents an integrated concepts approach that shows students the auditing process from start to finish. This text prepares students for real-world audit decision making by using illustrative examples of key audit decisions, with an emphasis on audit planning, risk assessment processes and collecting and evaluating evidence in response to risks. This edition maintains its dedication to providing the most up-to-date information on new auditing standards and includes international coverage as well as coverage of PCAOB Auditing Standard No. 5.","author":[{"dropping-particle":"","family":"Arens","given":"Alvin A","non-dropping-particle":"","parse-names":false,"suffix":""},{"dropping-particle":"","family":"Elder","given":"Randal J","non-dropping-particle":"","parse-names":false,"suffix":""},{"dropping-particle":"","family":"Beasley","given":"Mark S","non-dropping-particle":"","parse-names":false,"suffix":""},{"dropping-particle":"","family":"Hogan","given":"Chris E","non-dropping-particle":"","parse-names":false,"suffix":""}],"container-title":"Pearson Education Limited","id":"ITEM-1","issued":{"date-parts":[["2017"]]},"number-of-pages":"28,36-40,49","title":"Auditing and Assurance Services: An Integrated Approach Sixteenth Edition","type":"book"},"uris":["http://www.mendeley.com/documents/?uuid=f878efc4-6fb5-4f12-8ffe-a66b31e64f7f"]}],"mendeley":{"formattedCitation":"(Arens et al., 2017)","manualFormatting":"(Arens et al., 2017 : 56)","plainTextFormattedCitation":"(Arens et al., 2017)","previouslyFormattedCitation":"(Arens et al., 2017)"},"properties":{"noteIndex":0},"schema":"https://github.com/citation-style-language/schema/raw/master/csl-citation.json"}</w:instrText>
      </w:r>
      <w:r>
        <w:rPr>
          <w:bCs/>
        </w:rPr>
        <w:fldChar w:fldCharType="separate"/>
      </w:r>
      <w:r>
        <w:rPr>
          <w:bCs/>
        </w:rPr>
        <w:t>Arens et al., (2017 : 56)</w:t>
      </w:r>
      <w:r>
        <w:rPr>
          <w:bCs/>
        </w:rPr>
        <w:fldChar w:fldCharType="end"/>
      </w:r>
      <w:r>
        <w:rPr>
          <w:bCs/>
        </w:rPr>
        <w:t xml:space="preserve"> adalah:</w:t>
      </w:r>
    </w:p>
    <w:p w14:paraId="5D5801D6" w14:textId="77777777" w:rsidR="00B17931" w:rsidRDefault="00000000">
      <w:pPr>
        <w:pStyle w:val="ListParagraph"/>
        <w:spacing w:after="0" w:line="240" w:lineRule="auto"/>
        <w:ind w:left="567" w:right="-93"/>
        <w:rPr>
          <w:rFonts w:cs="Times New Roman"/>
          <w:bCs/>
          <w:i/>
          <w:iCs/>
          <w:szCs w:val="24"/>
        </w:rPr>
      </w:pPr>
      <w:r>
        <w:rPr>
          <w:rFonts w:cs="Times New Roman"/>
          <w:bCs/>
          <w:i/>
          <w:iCs/>
          <w:szCs w:val="24"/>
        </w:rPr>
        <w:t>"Auditing standards are the requirements and related explanatory material that provide assistance to auditors in fulfilling their professional responsibilities in the audit of historical financial statements."</w:t>
      </w:r>
    </w:p>
    <w:p w14:paraId="144B57A5" w14:textId="77777777" w:rsidR="00B17931" w:rsidRDefault="00B17931">
      <w:pPr>
        <w:ind w:left="567" w:right="-93"/>
        <w:rPr>
          <w:bCs/>
        </w:rPr>
      </w:pPr>
    </w:p>
    <w:p w14:paraId="296E13CF" w14:textId="77777777" w:rsidR="00B17931" w:rsidRDefault="00000000">
      <w:pPr>
        <w:ind w:left="567" w:right="-93"/>
        <w:rPr>
          <w:bCs/>
        </w:rPr>
      </w:pPr>
      <w:r>
        <w:rPr>
          <w:bCs/>
        </w:rPr>
        <w:t xml:space="preserve">“Standar </w:t>
      </w:r>
      <w:r>
        <w:rPr>
          <w:bCs/>
          <w:i/>
          <w:iCs/>
        </w:rPr>
        <w:t>auditing</w:t>
      </w:r>
      <w:r>
        <w:rPr>
          <w:bCs/>
        </w:rPr>
        <w:t xml:space="preserve"> adalah persyaratan dan materi penjelasan terkait yang memberikan bantuan kepada auditor dalam memenuhi tanggung jawab profesional mereka dalam audit laporan keuangan historis.”</w:t>
      </w:r>
    </w:p>
    <w:p w14:paraId="7EFAAEE2" w14:textId="77777777" w:rsidR="00B17931" w:rsidRDefault="00B17931">
      <w:pPr>
        <w:ind w:left="851" w:right="-93"/>
        <w:rPr>
          <w:bCs/>
        </w:rPr>
      </w:pPr>
    </w:p>
    <w:p w14:paraId="72140743" w14:textId="77777777" w:rsidR="00B17931" w:rsidRDefault="00000000">
      <w:pPr>
        <w:pStyle w:val="ListParagraph"/>
        <w:spacing w:after="0" w:line="240" w:lineRule="auto"/>
        <w:ind w:left="0" w:right="-93" w:firstLine="567"/>
        <w:rPr>
          <w:rFonts w:cs="Times New Roman"/>
          <w:bCs/>
          <w:szCs w:val="24"/>
        </w:rPr>
      </w:pPr>
      <w:r>
        <w:rPr>
          <w:rFonts w:cs="Times New Roman"/>
          <w:bCs/>
          <w:szCs w:val="24"/>
        </w:rPr>
        <w:t>Sedangkan menurut PSA No. 01 SA Seksi 150 “Standar auditing berbeda dengan prosedur auditing, yaitu “prosedur” tersebut, dan berkaitan dengan tujuan yang hendak dicapai melalui penggunaan prosedur tersebut.” PSA No.01 SA Seksi 150 juga menjelaskan mengenai standar auditing yang telah ditetapkan dan sahkan oleh Ikatan Akuntan Indonesia adalah sebagai berikut:</w:t>
      </w:r>
    </w:p>
    <w:p w14:paraId="05679C97" w14:textId="77777777" w:rsidR="00B17931" w:rsidRDefault="00000000">
      <w:pPr>
        <w:pStyle w:val="ListParagraph"/>
        <w:numPr>
          <w:ilvl w:val="0"/>
          <w:numId w:val="46"/>
        </w:numPr>
        <w:spacing w:after="0" w:line="240" w:lineRule="auto"/>
        <w:ind w:right="-93"/>
        <w:rPr>
          <w:rFonts w:cs="Times New Roman"/>
          <w:bCs/>
          <w:szCs w:val="24"/>
          <w:lang w:val="id-ID"/>
        </w:rPr>
      </w:pPr>
      <w:r>
        <w:rPr>
          <w:rFonts w:cs="Times New Roman"/>
          <w:bCs/>
          <w:szCs w:val="24"/>
          <w:lang w:val="id-ID"/>
        </w:rPr>
        <w:t>“Standar Umum</w:t>
      </w:r>
    </w:p>
    <w:p w14:paraId="72EEFB15" w14:textId="77777777" w:rsidR="00B17931" w:rsidRDefault="00000000">
      <w:pPr>
        <w:pStyle w:val="ListParagraph"/>
        <w:numPr>
          <w:ilvl w:val="0"/>
          <w:numId w:val="47"/>
        </w:numPr>
        <w:spacing w:after="0" w:line="240" w:lineRule="auto"/>
        <w:ind w:left="1134" w:right="-93" w:hanging="283"/>
        <w:rPr>
          <w:rFonts w:cs="Times New Roman"/>
          <w:bCs/>
          <w:szCs w:val="24"/>
          <w:lang w:val="id-ID"/>
        </w:rPr>
      </w:pPr>
      <w:r>
        <w:rPr>
          <w:rFonts w:cs="Times New Roman"/>
          <w:bCs/>
          <w:szCs w:val="24"/>
          <w:lang w:val="id-ID"/>
        </w:rPr>
        <w:t>Audit harus dilaksanakan oleh seseorang atau lebih yang memiliki keahlian dan pelatihan teknis yang cukup sebagai auditor.</w:t>
      </w:r>
    </w:p>
    <w:p w14:paraId="5523579A" w14:textId="77777777" w:rsidR="00B17931" w:rsidRDefault="00000000">
      <w:pPr>
        <w:pStyle w:val="ListParagraph"/>
        <w:numPr>
          <w:ilvl w:val="0"/>
          <w:numId w:val="47"/>
        </w:numPr>
        <w:spacing w:after="0" w:line="240" w:lineRule="auto"/>
        <w:ind w:left="1134" w:right="-93" w:hanging="283"/>
        <w:rPr>
          <w:rFonts w:cs="Times New Roman"/>
          <w:bCs/>
          <w:szCs w:val="24"/>
        </w:rPr>
      </w:pPr>
      <w:r>
        <w:rPr>
          <w:rFonts w:cs="Times New Roman"/>
          <w:bCs/>
          <w:szCs w:val="24"/>
        </w:rPr>
        <w:t>Dalam semua hal yang berhubungan dengan perikatan, independensi dalam sikap mental harus dipertahankan oleh auditor.</w:t>
      </w:r>
    </w:p>
    <w:p w14:paraId="47E49C44" w14:textId="77777777" w:rsidR="00B17931" w:rsidRDefault="00000000">
      <w:pPr>
        <w:pStyle w:val="ListParagraph"/>
        <w:numPr>
          <w:ilvl w:val="0"/>
          <w:numId w:val="47"/>
        </w:numPr>
        <w:spacing w:after="0" w:line="240" w:lineRule="auto"/>
        <w:ind w:left="1134" w:right="-93" w:hanging="283"/>
        <w:rPr>
          <w:rFonts w:cs="Times New Roman"/>
          <w:bCs/>
          <w:szCs w:val="24"/>
          <w:lang w:val="id-ID"/>
        </w:rPr>
      </w:pPr>
      <w:r>
        <w:rPr>
          <w:rFonts w:cs="Times New Roman"/>
          <w:bCs/>
          <w:szCs w:val="24"/>
        </w:rPr>
        <w:t>Dalam pelaksanaan audit dan penyusunan laporannya, auditor wajib menggunakan kemahiran profesionalnya dengan cermat dan seksama.</w:t>
      </w:r>
    </w:p>
    <w:p w14:paraId="284BB712" w14:textId="77777777" w:rsidR="00B17931" w:rsidRDefault="00000000">
      <w:pPr>
        <w:pStyle w:val="ListParagraph"/>
        <w:numPr>
          <w:ilvl w:val="0"/>
          <w:numId w:val="46"/>
        </w:numPr>
        <w:spacing w:after="0" w:line="240" w:lineRule="auto"/>
        <w:ind w:right="-93"/>
        <w:rPr>
          <w:rFonts w:cs="Times New Roman"/>
          <w:bCs/>
          <w:szCs w:val="24"/>
          <w:lang w:val="id-ID"/>
        </w:rPr>
      </w:pPr>
      <w:r>
        <w:rPr>
          <w:rFonts w:cs="Times New Roman"/>
          <w:bCs/>
          <w:szCs w:val="24"/>
          <w:lang w:val="id-ID"/>
        </w:rPr>
        <w:t xml:space="preserve">Standar Pekerjaan Lapangan </w:t>
      </w:r>
    </w:p>
    <w:p w14:paraId="7BBAE342" w14:textId="77777777" w:rsidR="00B17931" w:rsidRDefault="00000000">
      <w:pPr>
        <w:pStyle w:val="ListParagraph"/>
        <w:numPr>
          <w:ilvl w:val="0"/>
          <w:numId w:val="48"/>
        </w:numPr>
        <w:spacing w:after="0" w:line="240" w:lineRule="auto"/>
        <w:ind w:left="1134" w:right="-93" w:hanging="283"/>
        <w:rPr>
          <w:rFonts w:cs="Times New Roman"/>
          <w:bCs/>
          <w:szCs w:val="24"/>
          <w:lang w:val="id-ID"/>
        </w:rPr>
      </w:pPr>
      <w:r>
        <w:rPr>
          <w:rFonts w:cs="Times New Roman"/>
          <w:bCs/>
          <w:szCs w:val="24"/>
          <w:lang w:val="id-ID"/>
        </w:rPr>
        <w:t>Pekerjaan harus direncanakan sebaik-baiknya dan jika digunakan asisten harus disupervisi dengan semestinya.</w:t>
      </w:r>
    </w:p>
    <w:p w14:paraId="4BAD643F" w14:textId="77777777" w:rsidR="00B17931" w:rsidRDefault="00000000">
      <w:pPr>
        <w:pStyle w:val="ListParagraph"/>
        <w:numPr>
          <w:ilvl w:val="0"/>
          <w:numId w:val="48"/>
        </w:numPr>
        <w:spacing w:after="0" w:line="240" w:lineRule="auto"/>
        <w:ind w:left="1134" w:right="-93" w:hanging="283"/>
        <w:rPr>
          <w:rFonts w:cs="Times New Roman"/>
          <w:bCs/>
          <w:szCs w:val="24"/>
        </w:rPr>
      </w:pPr>
      <w:r>
        <w:rPr>
          <w:rFonts w:cs="Times New Roman"/>
          <w:bCs/>
          <w:szCs w:val="24"/>
        </w:rPr>
        <w:t>Pemahaman memadai atas pengendalian intern harus diperoleh unutk merencanakan audit dan menentukan sifat, saat, dan lingkup pengujian yang akan dilakukan</w:t>
      </w:r>
    </w:p>
    <w:p w14:paraId="55EB95BC" w14:textId="77777777" w:rsidR="00B17931" w:rsidRDefault="00000000">
      <w:pPr>
        <w:pStyle w:val="ListParagraph"/>
        <w:numPr>
          <w:ilvl w:val="0"/>
          <w:numId w:val="48"/>
        </w:numPr>
        <w:spacing w:after="0" w:line="240" w:lineRule="auto"/>
        <w:ind w:left="1134" w:right="-93" w:hanging="283"/>
        <w:rPr>
          <w:rFonts w:cs="Times New Roman"/>
          <w:bCs/>
          <w:szCs w:val="24"/>
        </w:rPr>
      </w:pPr>
      <w:r>
        <w:rPr>
          <w:rFonts w:cs="Times New Roman"/>
          <w:bCs/>
          <w:szCs w:val="24"/>
        </w:rPr>
        <w:t>Bukti audit kompeten yang cukup harus diperoleh melalui inspeksi, pengamatan, permintaan keterangan, dan konfirmasi sebagai dasar memadai untuk menyatakan pendapat atas laporan keungan yang diaudit.</w:t>
      </w:r>
    </w:p>
    <w:p w14:paraId="49DC26C3" w14:textId="77777777" w:rsidR="00B17931" w:rsidRDefault="00000000">
      <w:pPr>
        <w:pStyle w:val="ListParagraph"/>
        <w:numPr>
          <w:ilvl w:val="0"/>
          <w:numId w:val="46"/>
        </w:numPr>
        <w:spacing w:after="0" w:line="240" w:lineRule="auto"/>
        <w:ind w:right="-93"/>
        <w:rPr>
          <w:rFonts w:cs="Times New Roman"/>
          <w:bCs/>
          <w:szCs w:val="24"/>
          <w:lang w:val="id-ID"/>
        </w:rPr>
      </w:pPr>
      <w:r>
        <w:rPr>
          <w:rFonts w:cs="Times New Roman"/>
          <w:bCs/>
          <w:szCs w:val="24"/>
          <w:lang w:val="id-ID"/>
        </w:rPr>
        <w:lastRenderedPageBreak/>
        <w:t xml:space="preserve">Standar Pelaporan </w:t>
      </w:r>
    </w:p>
    <w:p w14:paraId="1DC7DC09" w14:textId="77777777" w:rsidR="00B17931" w:rsidRDefault="00000000">
      <w:pPr>
        <w:pStyle w:val="ListParagraph"/>
        <w:numPr>
          <w:ilvl w:val="0"/>
          <w:numId w:val="49"/>
        </w:numPr>
        <w:spacing w:after="0" w:line="240" w:lineRule="auto"/>
        <w:ind w:left="1134" w:right="-93" w:hanging="283"/>
        <w:rPr>
          <w:rFonts w:cs="Times New Roman"/>
          <w:bCs/>
          <w:szCs w:val="24"/>
          <w:lang w:val="id-ID"/>
        </w:rPr>
      </w:pPr>
      <w:r>
        <w:rPr>
          <w:rFonts w:cs="Times New Roman"/>
          <w:bCs/>
          <w:szCs w:val="24"/>
          <w:lang w:val="id-ID"/>
        </w:rPr>
        <w:t>Laporan auditor harus menyatakan apakah laporan keuangan telah disusun sesuai dengan prinsip akuntansi yang berlaku umum di Indonesia.</w:t>
      </w:r>
    </w:p>
    <w:p w14:paraId="17510CE7" w14:textId="77777777" w:rsidR="00B17931" w:rsidRDefault="00000000">
      <w:pPr>
        <w:pStyle w:val="ListParagraph"/>
        <w:numPr>
          <w:ilvl w:val="0"/>
          <w:numId w:val="49"/>
        </w:numPr>
        <w:spacing w:after="0" w:line="240" w:lineRule="auto"/>
        <w:ind w:left="1134" w:right="-93" w:hanging="283"/>
        <w:rPr>
          <w:rFonts w:cs="Times New Roman"/>
          <w:bCs/>
          <w:szCs w:val="24"/>
        </w:rPr>
      </w:pPr>
      <w:r>
        <w:rPr>
          <w:rFonts w:cs="Times New Roman"/>
          <w:bCs/>
          <w:szCs w:val="24"/>
        </w:rPr>
        <w:t xml:space="preserve">Laporan auditor harus menunjukkan atau menyatakan, jika ada, ketidakkonsistenan penerapan prinsip akuntansi dalam penyusunan laporan keuangan periode berjalan dibandingkan dengan penerapan prinsip akuntansi tersebut dalam periode sebelumnya. </w:t>
      </w:r>
    </w:p>
    <w:p w14:paraId="1B68C646" w14:textId="77777777" w:rsidR="00B17931" w:rsidRDefault="00000000">
      <w:pPr>
        <w:pStyle w:val="ListParagraph"/>
        <w:numPr>
          <w:ilvl w:val="0"/>
          <w:numId w:val="49"/>
        </w:numPr>
        <w:spacing w:after="0" w:line="240" w:lineRule="auto"/>
        <w:ind w:left="1134" w:right="-93" w:hanging="283"/>
        <w:rPr>
          <w:rFonts w:cs="Times New Roman"/>
          <w:bCs/>
          <w:szCs w:val="24"/>
        </w:rPr>
      </w:pPr>
      <w:r>
        <w:rPr>
          <w:rFonts w:cs="Times New Roman"/>
          <w:bCs/>
          <w:szCs w:val="24"/>
        </w:rPr>
        <w:t>Pengungkapan informatif dalam laporan keuangan harus dipandang memadai, kecuali dinyatakan lain dalam laporan auditor.</w:t>
      </w:r>
    </w:p>
    <w:p w14:paraId="1D8B226E" w14:textId="77777777" w:rsidR="00B17931" w:rsidRDefault="00000000">
      <w:pPr>
        <w:pStyle w:val="ListParagraph"/>
        <w:numPr>
          <w:ilvl w:val="0"/>
          <w:numId w:val="49"/>
        </w:numPr>
        <w:spacing w:after="0" w:line="240" w:lineRule="auto"/>
        <w:ind w:left="1134" w:right="-93" w:hanging="283"/>
        <w:rPr>
          <w:rFonts w:cs="Times New Roman"/>
          <w:bCs/>
          <w:szCs w:val="24"/>
        </w:rPr>
      </w:pPr>
      <w:r>
        <w:rPr>
          <w:rFonts w:cs="Times New Roman"/>
          <w:bCs/>
          <w:szCs w:val="24"/>
        </w:rPr>
        <w:t>Laporan auditor harus memuat suatu pernyataan pendapat mengenai laporan keuangan secara keseluruhan atau suatu asersi1 bahwa pernyataan demikian tidak dapat diberikan. Jika pendapat secara keseluruhan tidak dapat diberikan, maka alasannya harus dinyatakan. Dalam hal nama auditor dikaitkan dengan laporan keuangan, maka laporan auditor harus memuat petunjuk yang jelas mengenai sifat pekerjaan audit yang dilaksanakan, jika ada, dan tingkat tanggung jawab yang dipikul oleh auditor.”</w:t>
      </w:r>
    </w:p>
    <w:p w14:paraId="7DB495DF" w14:textId="77777777" w:rsidR="00B17931" w:rsidRDefault="00000000">
      <w:pPr>
        <w:spacing w:before="240" w:line="480" w:lineRule="auto"/>
        <w:ind w:right="-93"/>
        <w:jc w:val="both"/>
        <w:rPr>
          <w:bCs/>
        </w:rPr>
      </w:pPr>
      <w:r>
        <w:rPr>
          <w:bCs/>
        </w:rPr>
        <w:t>Berdasarkan uraian mengenai standar audit dapat disimpulkan standar audit merupakan landasan utama yang menjaga kualitas seorang auditor. Standar ini bukan sekedar urutan teknis atau prosedur kerja, melainkan sebuah standar kelayakan yang menjamin bahwa hasil pemeriksaan dapat dipercaya oleh public</w:t>
      </w:r>
    </w:p>
    <w:p w14:paraId="13E689E5" w14:textId="77777777" w:rsidR="00B17931" w:rsidRDefault="00000000">
      <w:pPr>
        <w:pStyle w:val="Heading4"/>
        <w:ind w:right="-93"/>
        <w:rPr>
          <w:rFonts w:cs="Times New Roman"/>
        </w:rPr>
      </w:pPr>
      <w:r>
        <w:rPr>
          <w:rFonts w:cs="Times New Roman"/>
          <w:lang w:val="id-ID"/>
        </w:rPr>
        <w:t xml:space="preserve"> </w:t>
      </w:r>
      <w:r>
        <w:rPr>
          <w:rFonts w:cs="Times New Roman"/>
        </w:rPr>
        <w:t xml:space="preserve">Tujuan Audit </w:t>
      </w:r>
    </w:p>
    <w:p w14:paraId="0E44CFAA" w14:textId="77777777" w:rsidR="00B17931" w:rsidRDefault="00000000">
      <w:pPr>
        <w:spacing w:line="480" w:lineRule="auto"/>
        <w:ind w:right="-93"/>
        <w:rPr>
          <w:bCs/>
        </w:rPr>
      </w:pPr>
      <w:r>
        <w:rPr>
          <w:bCs/>
        </w:rPr>
        <w:t xml:space="preserve">Menurut </w:t>
      </w:r>
      <w:r>
        <w:rPr>
          <w:bCs/>
        </w:rPr>
        <w:fldChar w:fldCharType="begin" w:fldLock="1"/>
      </w:r>
      <w:r>
        <w:rPr>
          <w:bCs/>
        </w:rPr>
        <w:instrText>ADDIN CSL_CITATION {"citationItems":[{"id":"ITEM-1","itemData":{"ISBN":"9780134065823","abstract":"For the core auditing course for accounting majors. Comprehensive integration of the fundamental auditing concepts. Auditing and Assurance Services: An Integrated Approach presents an integrated concepts approach that shows students the auditing process from start to finish. This text prepares students for real-world audit decision making by using illustrative examples of key audit decisions, with an emphasis on audit planning, risk assessment processes and collecting and evaluating evidence in response to risks. This edition maintains its dedication to providing the most up-to-date information on new auditing standards and includes international coverage as well as coverage of PCAOB Auditing Standard No. 5.","author":[{"dropping-particle":"","family":"Arens","given":"Alvin A","non-dropping-particle":"","parse-names":false,"suffix":""},{"dropping-particle":"","family":"Elder","given":"Randal J","non-dropping-particle":"","parse-names":false,"suffix":""},{"dropping-particle":"","family":"Beasley","given":"Mark S","non-dropping-particle":"","parse-names":false,"suffix":""},{"dropping-particle":"","family":"Hogan","given":"Chris E","non-dropping-particle":"","parse-names":false,"suffix":""}],"container-title":"Pearson Education Limited","id":"ITEM-1","issued":{"date-parts":[["2017"]]},"number-of-pages":"28,36-40,49","title":"Auditing and Assurance Services: An Integrated Approach Sixteenth Edition","type":"book"},"uris":["http://www.mendeley.com/documents/?uuid=f878efc4-6fb5-4f12-8ffe-a66b31e64f7f"]}],"mendeley":{"formattedCitation":"(Arens et al., 2017)","manualFormatting":"(Arens et al., 2017 : 167)","plainTextFormattedCitation":"(Arens et al., 2017)","previouslyFormattedCitation":"(Arens et al., 2017)"},"properties":{"noteIndex":0},"schema":"https://github.com/citation-style-language/schema/raw/master/csl-citation.json"}</w:instrText>
      </w:r>
      <w:r>
        <w:rPr>
          <w:bCs/>
        </w:rPr>
        <w:fldChar w:fldCharType="separate"/>
      </w:r>
      <w:r>
        <w:rPr>
          <w:bCs/>
        </w:rPr>
        <w:t>Arens et al., (2017 : 167)</w:t>
      </w:r>
      <w:r>
        <w:rPr>
          <w:bCs/>
        </w:rPr>
        <w:fldChar w:fldCharType="end"/>
      </w:r>
      <w:r>
        <w:rPr>
          <w:bCs/>
        </w:rPr>
        <w:t xml:space="preserve"> mengemukakan bahwa:</w:t>
      </w:r>
    </w:p>
    <w:p w14:paraId="00DF6C73" w14:textId="77777777" w:rsidR="00B17931" w:rsidRDefault="00000000">
      <w:pPr>
        <w:ind w:left="709" w:right="-93"/>
        <w:jc w:val="both"/>
        <w:rPr>
          <w:bCs/>
          <w:i/>
          <w:iCs/>
        </w:rPr>
      </w:pPr>
      <w:r>
        <w:rPr>
          <w:bCs/>
          <w:i/>
          <w:iCs/>
        </w:rPr>
        <w:t>“The purpose of an audit is to provide financial statement users with an opinion by the auditor on whether the financial statements are presented fairly, in all material respects, in accor dance with the applicable financial accounting framework. An auditor’s opinion enhances the degree of confidence that intended users can place in the financial statements”</w:t>
      </w:r>
    </w:p>
    <w:p w14:paraId="16503A64" w14:textId="77777777" w:rsidR="00B17931" w:rsidRDefault="00B17931">
      <w:pPr>
        <w:ind w:left="993" w:right="-93"/>
        <w:jc w:val="both"/>
        <w:rPr>
          <w:bCs/>
          <w:i/>
          <w:iCs/>
        </w:rPr>
      </w:pPr>
    </w:p>
    <w:p w14:paraId="1EDCD42A" w14:textId="77777777" w:rsidR="00B17931" w:rsidRDefault="00000000">
      <w:pPr>
        <w:ind w:left="709" w:right="-93"/>
        <w:jc w:val="both"/>
        <w:rPr>
          <w:bCs/>
        </w:rPr>
      </w:pPr>
      <w:r>
        <w:rPr>
          <w:bCs/>
        </w:rPr>
        <w:t>“Tujuan audit adalah untuk memberikan opini dari auditor kepada pengguna laporan keuangan mengenai apakah laporan keuangan disajikan secara wajar, dalam semua hal material, sesuai dengan kerangka akuntansi keuangan yang berlaku. Opini auditor meningkatkan tingkat kepercayaan yang dapat diberikan pengguna laporan keuangan.”</w:t>
      </w:r>
    </w:p>
    <w:p w14:paraId="18C41954" w14:textId="77777777" w:rsidR="00B17931" w:rsidRDefault="00B17931">
      <w:pPr>
        <w:ind w:left="709" w:right="-93"/>
        <w:jc w:val="both"/>
        <w:rPr>
          <w:bCs/>
        </w:rPr>
      </w:pPr>
    </w:p>
    <w:p w14:paraId="360C60FA" w14:textId="77777777" w:rsidR="00B17931" w:rsidRDefault="00B17931">
      <w:pPr>
        <w:ind w:left="709" w:right="-93"/>
        <w:jc w:val="both"/>
        <w:rPr>
          <w:bCs/>
        </w:rPr>
      </w:pPr>
    </w:p>
    <w:p w14:paraId="13F13485" w14:textId="77777777" w:rsidR="00B17931" w:rsidRDefault="00B17931">
      <w:pPr>
        <w:ind w:left="709" w:right="-93"/>
        <w:jc w:val="both"/>
        <w:rPr>
          <w:bCs/>
        </w:rPr>
      </w:pPr>
    </w:p>
    <w:p w14:paraId="27789E72" w14:textId="77777777" w:rsidR="00B17931" w:rsidRDefault="00000000">
      <w:pPr>
        <w:spacing w:before="240" w:line="480" w:lineRule="auto"/>
        <w:ind w:right="-93"/>
        <w:rPr>
          <w:bCs/>
          <w:lang w:val="id-ID"/>
        </w:rPr>
      </w:pPr>
      <w:r>
        <w:rPr>
          <w:bCs/>
        </w:rPr>
        <w:lastRenderedPageBreak/>
        <w:t>Sedangkan PSA NO.02 SA Seksi 110 menyatakan bahwa</w:t>
      </w:r>
      <w:r>
        <w:rPr>
          <w:bCs/>
          <w:lang w:val="id-ID"/>
        </w:rPr>
        <w:t xml:space="preserve">: </w:t>
      </w:r>
    </w:p>
    <w:p w14:paraId="596343DE" w14:textId="77777777" w:rsidR="00B17931" w:rsidRDefault="00000000">
      <w:pPr>
        <w:ind w:left="709" w:right="-93"/>
        <w:rPr>
          <w:bCs/>
        </w:rPr>
      </w:pPr>
      <w:r>
        <w:rPr>
          <w:bCs/>
        </w:rPr>
        <w:t>“Tujuan audit atas laporan keuangan oleh auditor independen pada umumnya adalah untuk menyatakan pendapat tentang kewajaran, dalam semua hal yang material, posisi keuangan, hasil usaha, perubahan ekuitas, dan arus kas sesuai dengan prinsip akuntansi yang berlaku umum di Indonesia”.</w:t>
      </w:r>
    </w:p>
    <w:p w14:paraId="502F8E4A" w14:textId="77777777" w:rsidR="00B17931" w:rsidRDefault="00B17931">
      <w:pPr>
        <w:ind w:right="-93"/>
        <w:rPr>
          <w:bCs/>
        </w:rPr>
      </w:pPr>
    </w:p>
    <w:p w14:paraId="4B728346" w14:textId="77777777" w:rsidR="00B17931" w:rsidRDefault="00000000">
      <w:pPr>
        <w:spacing w:line="480" w:lineRule="auto"/>
        <w:ind w:right="-93" w:firstLine="720"/>
        <w:jc w:val="both"/>
        <w:rPr>
          <w:bCs/>
        </w:rPr>
      </w:pPr>
      <w:r>
        <w:rPr>
          <w:bCs/>
        </w:rPr>
        <w:t>Berdasarkan uraian tujuan diatas dapat disimpulkan bahwa tujuan utama dari sebuah proses audit adalah untuk memberikan nilai tambah pada laporan keuangan melalui opini profesional auditor. Fokus utama dari tujuan ini bukan sekadar memeriksa angka, melainkan memastikan adanya transparansi dalam penyajian informasi keuangan.</w:t>
      </w:r>
    </w:p>
    <w:p w14:paraId="0322FED5" w14:textId="77777777" w:rsidR="00B17931" w:rsidRDefault="00000000">
      <w:pPr>
        <w:pStyle w:val="Heading4"/>
        <w:ind w:right="-93"/>
        <w:rPr>
          <w:rFonts w:cs="Times New Roman"/>
        </w:rPr>
      </w:pPr>
      <w:r>
        <w:rPr>
          <w:rFonts w:cs="Times New Roman"/>
        </w:rPr>
        <w:t xml:space="preserve"> Jenis Jenis Audit </w:t>
      </w:r>
    </w:p>
    <w:p w14:paraId="7096E228" w14:textId="77777777" w:rsidR="00B17931" w:rsidRDefault="00000000">
      <w:pPr>
        <w:keepNext/>
        <w:spacing w:line="480" w:lineRule="auto"/>
        <w:ind w:right="-93" w:firstLine="709"/>
        <w:rPr>
          <w:bCs/>
        </w:rPr>
      </w:pPr>
      <w:r>
        <w:rPr>
          <w:bCs/>
        </w:rPr>
        <w:t xml:space="preserve">Menurut </w:t>
      </w:r>
      <w:r>
        <w:rPr>
          <w:bCs/>
        </w:rPr>
        <w:fldChar w:fldCharType="begin" w:fldLock="1"/>
      </w:r>
      <w:r>
        <w:rPr>
          <w:bCs/>
        </w:rPr>
        <w:instrText>ADDIN CSL_CITATION {"citationItems":[{"id":"ITEM-1","itemData":{"ISBN":"9780134065823","abstract":"For the core auditing course for accounting majors. Comprehensive integration of the fundamental auditing concepts. Auditing and Assurance Services: An Integrated Approach presents an integrated concepts approach that shows students the auditing process from start to finish. This text prepares students for real-world audit decision making by using illustrative examples of key audit decisions, with an emphasis on audit planning, risk assessment processes and collecting and evaluating evidence in response to risks. This edition maintains its dedication to providing the most up-to-date information on new auditing standards and includes international coverage as well as coverage of PCAOB Auditing Standard No. 5.","author":[{"dropping-particle":"","family":"Arens","given":"Alvin A","non-dropping-particle":"","parse-names":false,"suffix":""},{"dropping-particle":"","family":"Elder","given":"Randal J","non-dropping-particle":"","parse-names":false,"suffix":""},{"dropping-particle":"","family":"Beasley","given":"Mark S","non-dropping-particle":"","parse-names":false,"suffix":""},{"dropping-particle":"","family":"Hogan","given":"Chris E","non-dropping-particle":"","parse-names":false,"suffix":""}],"container-title":"Pearson Education Limited","id":"ITEM-1","issued":{"date-parts":[["2017"]]},"number-of-pages":"28,36-40,49","title":"Auditing and Assurance Services: An Integrated Approach Sixteenth Edition","type":"book"},"uris":["http://www.mendeley.com/documents/?uuid=f878efc4-6fb5-4f12-8ffe-a66b31e64f7f"]}],"mendeley":{"formattedCitation":"(Arens et al., 2017)","manualFormatting":"(Arens et al., 2017 : 31)","plainTextFormattedCitation":"(Arens et al., 2017)","previouslyFormattedCitation":"(Arens et al., 2017)"},"properties":{"noteIndex":0},"schema":"https://github.com/citation-style-language/schema/raw/master/csl-citation.json"}</w:instrText>
      </w:r>
      <w:r>
        <w:rPr>
          <w:bCs/>
        </w:rPr>
        <w:fldChar w:fldCharType="separate"/>
      </w:r>
      <w:r>
        <w:rPr>
          <w:bCs/>
        </w:rPr>
        <w:t>Arens et al., (2017 : 31)</w:t>
      </w:r>
      <w:r>
        <w:rPr>
          <w:bCs/>
        </w:rPr>
        <w:fldChar w:fldCharType="end"/>
      </w:r>
      <w:r>
        <w:rPr>
          <w:bCs/>
        </w:rPr>
        <w:t xml:space="preserve"> jenis jenis audit terdiri dari beberapa poin yaitu:</w:t>
      </w:r>
    </w:p>
    <w:p w14:paraId="676EFBE3" w14:textId="77777777" w:rsidR="00B17931" w:rsidRDefault="00000000">
      <w:pPr>
        <w:pStyle w:val="ListParagraph"/>
        <w:keepNext/>
        <w:numPr>
          <w:ilvl w:val="0"/>
          <w:numId w:val="50"/>
        </w:numPr>
        <w:spacing w:after="0" w:line="240" w:lineRule="auto"/>
        <w:ind w:right="-93"/>
        <w:rPr>
          <w:rFonts w:cs="Times New Roman"/>
          <w:szCs w:val="24"/>
        </w:rPr>
      </w:pPr>
      <w:r>
        <w:rPr>
          <w:rFonts w:cs="Times New Roman"/>
          <w:szCs w:val="24"/>
        </w:rPr>
        <w:t>Audit Operasional (</w:t>
      </w:r>
      <w:r>
        <w:rPr>
          <w:rFonts w:cs="Times New Roman"/>
          <w:i/>
          <w:iCs/>
          <w:szCs w:val="24"/>
        </w:rPr>
        <w:t>Operational Audit</w:t>
      </w:r>
      <w:r>
        <w:rPr>
          <w:rFonts w:cs="Times New Roman"/>
          <w:szCs w:val="24"/>
        </w:rPr>
        <w:t xml:space="preserve">) </w:t>
      </w:r>
    </w:p>
    <w:p w14:paraId="27C21ED7" w14:textId="77777777" w:rsidR="00B17931" w:rsidRDefault="00000000">
      <w:pPr>
        <w:pStyle w:val="ListParagraph"/>
        <w:keepNext/>
        <w:spacing w:after="0" w:line="240" w:lineRule="auto"/>
        <w:ind w:right="-93"/>
        <w:rPr>
          <w:rFonts w:cs="Times New Roman"/>
          <w:szCs w:val="24"/>
        </w:rPr>
      </w:pPr>
      <w:r>
        <w:rPr>
          <w:rFonts w:cs="Times New Roman"/>
          <w:bCs/>
          <w:szCs w:val="24"/>
        </w:rPr>
        <w:t>Audit operasional bertujuan untuk mengevaluasi efisiensi dan efektivitas dari setiap bagian atau prosedur operasi organisasi. Di akhir audit, auditor diharapkan memberikan rekomendasi kepada manajemen untuk perbaikan operasi.</w:t>
      </w:r>
    </w:p>
    <w:p w14:paraId="5D25DCBE" w14:textId="77777777" w:rsidR="00B17931" w:rsidRDefault="00000000">
      <w:pPr>
        <w:pStyle w:val="ListParagraph"/>
        <w:keepNext/>
        <w:numPr>
          <w:ilvl w:val="0"/>
          <w:numId w:val="50"/>
        </w:numPr>
        <w:spacing w:after="0" w:line="240" w:lineRule="auto"/>
        <w:ind w:right="-93"/>
        <w:rPr>
          <w:rFonts w:cs="Times New Roman"/>
          <w:szCs w:val="24"/>
        </w:rPr>
      </w:pPr>
      <w:r>
        <w:rPr>
          <w:rFonts w:cs="Times New Roman"/>
          <w:szCs w:val="24"/>
        </w:rPr>
        <w:t>Audit Kepatuhan (</w:t>
      </w:r>
      <w:r>
        <w:rPr>
          <w:rFonts w:cs="Times New Roman"/>
          <w:i/>
          <w:iCs/>
          <w:szCs w:val="24"/>
        </w:rPr>
        <w:t>Compliance Audit</w:t>
      </w:r>
      <w:r>
        <w:rPr>
          <w:rFonts w:cs="Times New Roman"/>
          <w:szCs w:val="24"/>
        </w:rPr>
        <w:t>)</w:t>
      </w:r>
    </w:p>
    <w:p w14:paraId="10925F89" w14:textId="77777777" w:rsidR="00B17931" w:rsidRDefault="00000000">
      <w:pPr>
        <w:pStyle w:val="ListParagraph"/>
        <w:keepNext/>
        <w:spacing w:after="0" w:line="240" w:lineRule="auto"/>
        <w:ind w:right="-93"/>
        <w:rPr>
          <w:rFonts w:cs="Times New Roman"/>
          <w:szCs w:val="24"/>
        </w:rPr>
      </w:pPr>
      <w:r>
        <w:rPr>
          <w:rFonts w:cs="Times New Roman"/>
          <w:szCs w:val="24"/>
        </w:rPr>
        <w:t>Audit kepatuhan dilakukan untuk menentukan apakah entitas yang diaudit telah mengikuti prosedur, aturan, atau regulasi spesifik yang ditetapkan oleh otoritas yang lebih tinggi.</w:t>
      </w:r>
    </w:p>
    <w:p w14:paraId="5A67BD92" w14:textId="77777777" w:rsidR="00B17931" w:rsidRDefault="00000000">
      <w:pPr>
        <w:pStyle w:val="ListParagraph"/>
        <w:keepNext/>
        <w:numPr>
          <w:ilvl w:val="0"/>
          <w:numId w:val="50"/>
        </w:numPr>
        <w:spacing w:after="0" w:line="240" w:lineRule="auto"/>
        <w:ind w:right="-93"/>
        <w:rPr>
          <w:rFonts w:cs="Times New Roman"/>
          <w:szCs w:val="24"/>
        </w:rPr>
      </w:pPr>
      <w:r>
        <w:rPr>
          <w:rFonts w:cs="Times New Roman"/>
          <w:szCs w:val="24"/>
        </w:rPr>
        <w:t>Audit Laporan Keuangan (</w:t>
      </w:r>
      <w:r>
        <w:rPr>
          <w:rFonts w:cs="Times New Roman"/>
          <w:i/>
          <w:iCs/>
          <w:szCs w:val="24"/>
        </w:rPr>
        <w:t>Financial Statement Audit</w:t>
      </w:r>
      <w:r>
        <w:rPr>
          <w:rFonts w:cs="Times New Roman"/>
          <w:szCs w:val="24"/>
        </w:rPr>
        <w:t xml:space="preserve">) </w:t>
      </w:r>
    </w:p>
    <w:p w14:paraId="58E069B9" w14:textId="77777777" w:rsidR="00B17931" w:rsidRDefault="00000000">
      <w:pPr>
        <w:pStyle w:val="ListParagraph"/>
        <w:keepNext/>
        <w:spacing w:after="0" w:line="240" w:lineRule="auto"/>
        <w:ind w:right="-93"/>
        <w:rPr>
          <w:rFonts w:cs="Times New Roman"/>
          <w:szCs w:val="24"/>
        </w:rPr>
      </w:pPr>
      <w:r>
        <w:rPr>
          <w:rFonts w:cs="Times New Roman"/>
          <w:szCs w:val="24"/>
        </w:rPr>
        <w:t>Audit laporan keuangan dilakukan untuk menentukan apakah laporan keuangan secara keseluruhan telah disajikan sesuai dengan kriteria yang ditetapkan (seperti standar akuntansi SAK atau GAAP). Jenis audit inilah yang menjadi fokus dalam penelitian ini.</w:t>
      </w:r>
    </w:p>
    <w:p w14:paraId="3444B653" w14:textId="77777777" w:rsidR="00B17931" w:rsidRDefault="00B17931">
      <w:pPr>
        <w:spacing w:line="480" w:lineRule="auto"/>
        <w:ind w:right="-93"/>
        <w:jc w:val="both"/>
        <w:rPr>
          <w:color w:val="000000" w:themeColor="text1"/>
        </w:rPr>
      </w:pPr>
    </w:p>
    <w:p w14:paraId="4B135901" w14:textId="77777777" w:rsidR="00B17931" w:rsidRDefault="00B17931">
      <w:pPr>
        <w:spacing w:line="480" w:lineRule="auto"/>
        <w:ind w:right="-93"/>
        <w:jc w:val="both"/>
        <w:rPr>
          <w:color w:val="000000" w:themeColor="text1"/>
        </w:rPr>
      </w:pPr>
    </w:p>
    <w:p w14:paraId="404A66D0" w14:textId="77777777" w:rsidR="00B17931" w:rsidRDefault="00B17931">
      <w:pPr>
        <w:spacing w:line="480" w:lineRule="auto"/>
        <w:ind w:right="-93"/>
        <w:jc w:val="both"/>
        <w:rPr>
          <w:color w:val="000000" w:themeColor="text1"/>
        </w:rPr>
      </w:pPr>
    </w:p>
    <w:p w14:paraId="0156FF2D" w14:textId="77777777" w:rsidR="00B17931" w:rsidRDefault="00B17931">
      <w:pPr>
        <w:spacing w:line="480" w:lineRule="auto"/>
        <w:ind w:right="-93"/>
        <w:jc w:val="both"/>
        <w:rPr>
          <w:color w:val="000000" w:themeColor="text1"/>
        </w:rPr>
      </w:pPr>
    </w:p>
    <w:p w14:paraId="01880B03" w14:textId="77777777" w:rsidR="00B17931" w:rsidRDefault="00B17931">
      <w:pPr>
        <w:spacing w:line="480" w:lineRule="auto"/>
        <w:ind w:right="-93"/>
        <w:jc w:val="both"/>
        <w:rPr>
          <w:color w:val="000000" w:themeColor="text1"/>
        </w:rPr>
      </w:pPr>
    </w:p>
    <w:p w14:paraId="5B1B2544" w14:textId="77777777" w:rsidR="00B17931" w:rsidRDefault="00000000">
      <w:pPr>
        <w:spacing w:line="480" w:lineRule="auto"/>
        <w:ind w:right="-93"/>
        <w:jc w:val="both"/>
      </w:pPr>
      <w:r>
        <w:t xml:space="preserve">Sedangkan </w:t>
      </w:r>
      <w:r>
        <w:fldChar w:fldCharType="begin" w:fldLock="1"/>
      </w:r>
      <w:r>
        <w:instrText>ADDIN CSL_CITATION {"citationItems":[{"id":"ITEM-1","itemData":{"author":[{"dropping-particle":"","family":"Agoes.Sukrisno","given":"","non-dropping-particle":"","parse-names":false,"suffix":""}],"edition":"edisi 5","id":"ITEM-1","issued":{"date-parts":[["2018"]]},"publisher":"Salemba 4","title":"Auditing (Petunjuk Praktis Pemeriksaan Akuntan oleh Akuntan Publik)","type":"book"},"uris":["http://www.mendeley.com/documents/?uuid=9a998ae1-c64f-4627-9e77-d45bd02044ba"]}],"mendeley":{"formattedCitation":"(Agoes.Sukrisno, 2018)","manualFormatting":"(Agoes.Sukrisno, 2018 : 13)","plainTextFormattedCitation":"(Agoes.Sukrisno, 2018)","previouslyFormattedCitation":"(Agoes.Sukrisno, 2018)"},"properties":{"noteIndex":0},"schema":"https://github.com/citation-style-language/schema/raw/master/csl-citation.json"}</w:instrText>
      </w:r>
      <w:r>
        <w:fldChar w:fldCharType="separate"/>
      </w:r>
      <w:r>
        <w:t>Agoes.Sukrisno, (2018 : 13)</w:t>
      </w:r>
      <w:r>
        <w:fldChar w:fldCharType="end"/>
      </w:r>
      <w:r>
        <w:t xml:space="preserve"> dalam bukunya menjelaskan jenis jenis audit bahwa:</w:t>
      </w:r>
    </w:p>
    <w:p w14:paraId="3B71895D" w14:textId="77777777" w:rsidR="00B17931" w:rsidRDefault="00000000">
      <w:pPr>
        <w:ind w:right="-93"/>
        <w:jc w:val="both"/>
      </w:pPr>
      <w:r>
        <w:t xml:space="preserve"> “Ditinjau dari luasnya pemeriksaan, audit bisa dibedakan atas:</w:t>
      </w:r>
    </w:p>
    <w:p w14:paraId="0DAF9658" w14:textId="77777777" w:rsidR="00B17931" w:rsidRDefault="00000000">
      <w:pPr>
        <w:pStyle w:val="ListParagraph"/>
        <w:numPr>
          <w:ilvl w:val="0"/>
          <w:numId w:val="51"/>
        </w:numPr>
        <w:spacing w:after="0" w:line="240" w:lineRule="auto"/>
        <w:ind w:right="-93"/>
        <w:rPr>
          <w:rFonts w:cs="Times New Roman"/>
          <w:szCs w:val="24"/>
        </w:rPr>
      </w:pPr>
      <w:r>
        <w:rPr>
          <w:rFonts w:cs="Times New Roman"/>
          <w:szCs w:val="24"/>
        </w:rPr>
        <w:t>Pemeriksaan Umum (</w:t>
      </w:r>
      <w:r>
        <w:rPr>
          <w:rFonts w:cs="Times New Roman"/>
          <w:i/>
          <w:iCs/>
          <w:szCs w:val="24"/>
        </w:rPr>
        <w:t>General</w:t>
      </w:r>
      <w:r>
        <w:rPr>
          <w:rFonts w:cs="Times New Roman"/>
          <w:szCs w:val="24"/>
        </w:rPr>
        <w:t xml:space="preserve"> Audit)</w:t>
      </w:r>
    </w:p>
    <w:p w14:paraId="2427747A" w14:textId="77777777" w:rsidR="00B17931" w:rsidRDefault="00000000">
      <w:pPr>
        <w:ind w:left="720" w:right="-93" w:firstLine="720"/>
        <w:jc w:val="both"/>
      </w:pPr>
      <w:r>
        <w:t>Suatu pemeriksaan umum atas laporan keuangan yang dilakukan oleh KAP independen dengan tujuan untuk bisa memberikan pendapat mengenai kewajaran laporan keuangan secara keseluruhan, Pemeriksaan tersebut harus dilakukan sesuai dengan Standar Profesional Akuntan Publik atau ISA atau Panduan Audit Entitas Bisnis Kecil dan memperhatikan Kode Etik Akuntan Indonesia, Kode Etik Profesi Akuntan Publik serta Standar Pengendalian Mutu.</w:t>
      </w:r>
    </w:p>
    <w:p w14:paraId="18AC433D" w14:textId="77777777" w:rsidR="00B17931" w:rsidRDefault="00000000">
      <w:pPr>
        <w:pStyle w:val="ListParagraph"/>
        <w:numPr>
          <w:ilvl w:val="0"/>
          <w:numId w:val="51"/>
        </w:numPr>
        <w:spacing w:after="0" w:line="240" w:lineRule="auto"/>
        <w:ind w:right="-93"/>
        <w:rPr>
          <w:rFonts w:cs="Times New Roman"/>
          <w:szCs w:val="24"/>
        </w:rPr>
      </w:pPr>
      <w:r>
        <w:rPr>
          <w:rFonts w:cs="Times New Roman"/>
          <w:szCs w:val="24"/>
        </w:rPr>
        <w:t>Pemeriksaan Khusus (</w:t>
      </w:r>
      <w:r>
        <w:rPr>
          <w:rFonts w:cs="Times New Roman"/>
          <w:i/>
          <w:iCs/>
          <w:szCs w:val="24"/>
        </w:rPr>
        <w:t>Special</w:t>
      </w:r>
      <w:r>
        <w:rPr>
          <w:rFonts w:cs="Times New Roman"/>
          <w:szCs w:val="24"/>
        </w:rPr>
        <w:t xml:space="preserve"> Audit)</w:t>
      </w:r>
    </w:p>
    <w:p w14:paraId="239C499D" w14:textId="77777777" w:rsidR="00B17931" w:rsidRDefault="00000000">
      <w:pPr>
        <w:ind w:left="720" w:right="-93" w:firstLine="720"/>
        <w:jc w:val="both"/>
      </w:pPr>
      <w:r>
        <w:t>Suatu pemeriksaan terbatas (sesuai dengan permintaan auditee) yang dilakukan oleh KAP yang independen, dan pada akhir pemeriksaannya auditor tidak perlu memberikan pendapat terhadap kewajaran laporan keuangan secara keseluruhan. Pendapat yang diberikan terbatas pada pos atau masalah tertentu yang diperiksa, karena prosedur audit yang dilakukan juga terbatas. Misalnya KAP diminta untuk memeriksa apakah terdapat kecurangan terhadap penagihan piutang usaha di perusahaan.</w:t>
      </w:r>
    </w:p>
    <w:p w14:paraId="3DC0C654" w14:textId="77777777" w:rsidR="00B17931" w:rsidRDefault="00B17931">
      <w:pPr>
        <w:ind w:left="720" w:right="-93" w:firstLine="720"/>
        <w:jc w:val="both"/>
      </w:pPr>
    </w:p>
    <w:p w14:paraId="27856A7F" w14:textId="77777777" w:rsidR="00B17931" w:rsidRDefault="00000000">
      <w:pPr>
        <w:pStyle w:val="ListParagraph"/>
        <w:spacing w:after="0" w:line="240" w:lineRule="auto"/>
        <w:ind w:right="-93"/>
        <w:rPr>
          <w:rFonts w:cs="Times New Roman"/>
          <w:szCs w:val="24"/>
        </w:rPr>
      </w:pPr>
      <w:r>
        <w:rPr>
          <w:rFonts w:cs="Times New Roman"/>
          <w:szCs w:val="24"/>
        </w:rPr>
        <w:t>Ditinjau dari jenis pemeriksaan, audit bisa dibedakan atas:</w:t>
      </w:r>
    </w:p>
    <w:p w14:paraId="445345C8" w14:textId="77777777" w:rsidR="00B17931" w:rsidRDefault="00000000">
      <w:pPr>
        <w:pStyle w:val="ListParagraph"/>
        <w:numPr>
          <w:ilvl w:val="0"/>
          <w:numId w:val="52"/>
        </w:numPr>
        <w:spacing w:after="0" w:line="240" w:lineRule="auto"/>
        <w:ind w:right="-93"/>
        <w:rPr>
          <w:rFonts w:cs="Times New Roman"/>
          <w:szCs w:val="24"/>
        </w:rPr>
      </w:pPr>
      <w:r>
        <w:rPr>
          <w:rFonts w:cs="Times New Roman"/>
          <w:szCs w:val="24"/>
        </w:rPr>
        <w:t>Management Audit (</w:t>
      </w:r>
      <w:r>
        <w:rPr>
          <w:rFonts w:cs="Times New Roman"/>
          <w:i/>
          <w:iCs/>
          <w:szCs w:val="24"/>
        </w:rPr>
        <w:t>Operational</w:t>
      </w:r>
      <w:r>
        <w:rPr>
          <w:rFonts w:cs="Times New Roman"/>
          <w:szCs w:val="24"/>
        </w:rPr>
        <w:t xml:space="preserve"> Audit)</w:t>
      </w:r>
    </w:p>
    <w:p w14:paraId="49A8D39C" w14:textId="77777777" w:rsidR="00B17931" w:rsidRDefault="00000000">
      <w:pPr>
        <w:ind w:left="720" w:right="-93" w:firstLine="720"/>
        <w:jc w:val="both"/>
      </w:pPr>
      <w:r>
        <w:t>Suatu pemeriksaan terhadap kegiatan operasi suatu perusahaan, termasuk kebijakan akuntansi dan kebijakan operasional yang telah ditentukan oleh manajemen, untuk mengetahui apakah kegiatan operasi tersebut sudah dilakukan secara efektif, efisien dan ekonomis.</w:t>
      </w:r>
    </w:p>
    <w:p w14:paraId="6CCAEC39" w14:textId="77777777" w:rsidR="00B17931" w:rsidRDefault="00000000">
      <w:pPr>
        <w:pStyle w:val="ListParagraph"/>
        <w:numPr>
          <w:ilvl w:val="0"/>
          <w:numId w:val="52"/>
        </w:numPr>
        <w:ind w:right="-93"/>
        <w:rPr>
          <w:rFonts w:cs="Times New Roman"/>
          <w:szCs w:val="24"/>
        </w:rPr>
      </w:pPr>
      <w:r>
        <w:rPr>
          <w:rFonts w:cs="Times New Roman"/>
          <w:szCs w:val="24"/>
        </w:rPr>
        <w:t>Pemeriksaan Ketaatan (</w:t>
      </w:r>
      <w:r>
        <w:rPr>
          <w:rFonts w:cs="Times New Roman"/>
          <w:i/>
          <w:iCs/>
          <w:szCs w:val="24"/>
        </w:rPr>
        <w:t>Compliance</w:t>
      </w:r>
      <w:r>
        <w:rPr>
          <w:rFonts w:cs="Times New Roman"/>
          <w:szCs w:val="24"/>
        </w:rPr>
        <w:t xml:space="preserve"> Audit)</w:t>
      </w:r>
    </w:p>
    <w:p w14:paraId="3FD53DC5" w14:textId="77777777" w:rsidR="00B17931" w:rsidRDefault="00000000">
      <w:pPr>
        <w:pStyle w:val="ListParagraph"/>
        <w:spacing w:after="0" w:line="240" w:lineRule="auto"/>
        <w:ind w:right="-93" w:firstLine="720"/>
        <w:rPr>
          <w:rFonts w:cs="Times New Roman"/>
          <w:szCs w:val="24"/>
        </w:rPr>
      </w:pPr>
      <w:r>
        <w:rPr>
          <w:rFonts w:cs="Times New Roman"/>
          <w:szCs w:val="24"/>
        </w:rPr>
        <w:t>Pemeriksaan yang dilakukan untuk mengetahui apakah perusahaan sudah mentaati peraturan-peraturan dan kebijakan-kebijakan yang berlaku, baik yang ditetapkan oleh Pemerintah, Bapepsam LK, Bank Indonesia. Direktorat Jenderal Pajak, dan lain-lain phak intern perusahaan (manajemen, dewan komisaris) maupun pihak eksternal Pemeriksaan hisa dilakukan baik oleh KAP maupun Bagian Internal Audit</w:t>
      </w:r>
    </w:p>
    <w:p w14:paraId="72AF7A2B" w14:textId="77777777" w:rsidR="00B17931" w:rsidRDefault="00000000">
      <w:pPr>
        <w:pStyle w:val="ListParagraph"/>
        <w:numPr>
          <w:ilvl w:val="0"/>
          <w:numId w:val="52"/>
        </w:numPr>
        <w:ind w:right="-93"/>
        <w:rPr>
          <w:rFonts w:cs="Times New Roman"/>
          <w:szCs w:val="24"/>
        </w:rPr>
      </w:pPr>
      <w:r>
        <w:rPr>
          <w:rFonts w:cs="Times New Roman"/>
          <w:szCs w:val="24"/>
        </w:rPr>
        <w:t>Pemeriksaan Intern (Internal Audit)</w:t>
      </w:r>
    </w:p>
    <w:p w14:paraId="50EEA806" w14:textId="77777777" w:rsidR="00B17931" w:rsidRDefault="00000000">
      <w:pPr>
        <w:pStyle w:val="ListParagraph"/>
        <w:spacing w:after="0" w:line="240" w:lineRule="auto"/>
        <w:ind w:right="-93" w:firstLine="720"/>
        <w:rPr>
          <w:rFonts w:cs="Times New Roman"/>
          <w:szCs w:val="24"/>
        </w:rPr>
      </w:pPr>
      <w:r>
        <w:rPr>
          <w:rFonts w:cs="Times New Roman"/>
          <w:szCs w:val="24"/>
        </w:rPr>
        <w:t>Pemeriksaan yang dilakukan oleh bagian internal audit perusahaan, baik terhadap laporan keuangan dan catatan akuntansi perusahaan, maupun ketaatan terhadap kebijakan manajemen yang telah ditentukan.</w:t>
      </w:r>
    </w:p>
    <w:p w14:paraId="6EB0D74D" w14:textId="77777777" w:rsidR="00B17931" w:rsidRDefault="00B17931">
      <w:pPr>
        <w:pStyle w:val="ListParagraph"/>
        <w:spacing w:after="0" w:line="240" w:lineRule="auto"/>
        <w:ind w:right="-93" w:firstLine="720"/>
        <w:rPr>
          <w:rFonts w:cs="Times New Roman"/>
          <w:szCs w:val="24"/>
        </w:rPr>
      </w:pPr>
    </w:p>
    <w:p w14:paraId="11409F1C" w14:textId="77777777" w:rsidR="00B17931" w:rsidRDefault="00B17931">
      <w:pPr>
        <w:pStyle w:val="ListParagraph"/>
        <w:spacing w:after="0" w:line="240" w:lineRule="auto"/>
        <w:ind w:right="-93" w:firstLine="720"/>
        <w:rPr>
          <w:rFonts w:cs="Times New Roman"/>
          <w:szCs w:val="24"/>
        </w:rPr>
      </w:pPr>
    </w:p>
    <w:p w14:paraId="7724ABA4" w14:textId="77777777" w:rsidR="00B17931" w:rsidRDefault="00000000">
      <w:pPr>
        <w:pStyle w:val="ListParagraph"/>
        <w:numPr>
          <w:ilvl w:val="0"/>
          <w:numId w:val="52"/>
        </w:numPr>
        <w:ind w:right="-93"/>
        <w:rPr>
          <w:rFonts w:cs="Times New Roman"/>
          <w:szCs w:val="24"/>
        </w:rPr>
      </w:pPr>
      <w:r>
        <w:rPr>
          <w:rFonts w:cs="Times New Roman"/>
          <w:szCs w:val="24"/>
        </w:rPr>
        <w:lastRenderedPageBreak/>
        <w:t>Computer Audit</w:t>
      </w:r>
    </w:p>
    <w:p w14:paraId="54D9B4CD" w14:textId="77777777" w:rsidR="00B17931" w:rsidRDefault="00000000">
      <w:pPr>
        <w:pStyle w:val="ListParagraph"/>
        <w:spacing w:after="0" w:line="240" w:lineRule="auto"/>
        <w:ind w:right="-93" w:firstLine="720"/>
        <w:rPr>
          <w:rFonts w:cs="Times New Roman"/>
          <w:szCs w:val="24"/>
        </w:rPr>
      </w:pPr>
      <w:r>
        <w:rPr>
          <w:rFonts w:cs="Times New Roman"/>
          <w:szCs w:val="24"/>
        </w:rPr>
        <w:t xml:space="preserve">Pemeriksaan oleh KAP terhadap perusahaan yang memproses data akuntansinya dengan menggunakan </w:t>
      </w:r>
      <w:r>
        <w:rPr>
          <w:rFonts w:cs="Times New Roman"/>
          <w:i/>
          <w:iCs/>
          <w:szCs w:val="24"/>
        </w:rPr>
        <w:t>Electronic</w:t>
      </w:r>
      <w:r>
        <w:rPr>
          <w:rFonts w:cs="Times New Roman"/>
          <w:szCs w:val="24"/>
        </w:rPr>
        <w:t xml:space="preserve"> Data </w:t>
      </w:r>
      <w:r>
        <w:rPr>
          <w:rFonts w:cs="Times New Roman"/>
          <w:i/>
          <w:iCs/>
          <w:szCs w:val="24"/>
        </w:rPr>
        <w:t>Processing</w:t>
      </w:r>
      <w:r>
        <w:rPr>
          <w:rFonts w:cs="Times New Roman"/>
          <w:szCs w:val="24"/>
        </w:rPr>
        <w:t xml:space="preserve"> (EDP) </w:t>
      </w:r>
      <w:r>
        <w:rPr>
          <w:rFonts w:cs="Times New Roman"/>
          <w:i/>
          <w:iCs/>
          <w:szCs w:val="24"/>
        </w:rPr>
        <w:t>System</w:t>
      </w:r>
      <w:r>
        <w:rPr>
          <w:rFonts w:cs="Times New Roman"/>
          <w:szCs w:val="24"/>
        </w:rPr>
        <w:t>.”</w:t>
      </w:r>
    </w:p>
    <w:p w14:paraId="3EFA10FD" w14:textId="77777777" w:rsidR="00B17931" w:rsidRDefault="00000000">
      <w:pPr>
        <w:spacing w:line="480" w:lineRule="auto"/>
        <w:ind w:right="-93" w:firstLine="720"/>
        <w:jc w:val="both"/>
      </w:pPr>
      <w:r>
        <w:t>Secara garis besar, audit dapat dikelompokkan menjadi tiga kategori utama, yaitu audit operasional (untuk menilai efisiensi dan efektivitas), audit kepatuhan (untuk menilai ketaatan terhadap aturan), dan audit laporan keuangan (untuk menilai kewajaran laporan keuangan berdasarkan standar yang berlaku). Di antara jenis-jenis tersebut, pemeriksaan umum (</w:t>
      </w:r>
      <w:r>
        <w:rPr>
          <w:i/>
          <w:iCs/>
        </w:rPr>
        <w:t>general audit</w:t>
      </w:r>
      <w:r>
        <w:t>) terhadap laporan keuangan oleh Kantor Akuntan Publik (KAP) independen merupakan fokus utama dalam profesi akuntan publik untuk memberikan opini profesional kepada pihak luar.</w:t>
      </w:r>
    </w:p>
    <w:p w14:paraId="1A6A7EB2" w14:textId="77777777" w:rsidR="00B17931" w:rsidRDefault="00000000">
      <w:pPr>
        <w:pStyle w:val="Heading4"/>
        <w:spacing w:line="480" w:lineRule="auto"/>
        <w:ind w:right="-93"/>
        <w:rPr>
          <w:rFonts w:cs="Times New Roman"/>
          <w:lang w:val="id-ID"/>
        </w:rPr>
      </w:pPr>
      <w:r>
        <w:rPr>
          <w:rFonts w:cs="Times New Roman"/>
          <w:lang w:val="id-ID"/>
        </w:rPr>
        <w:t>Jenis-Jenis Auditor</w:t>
      </w:r>
    </w:p>
    <w:p w14:paraId="028B42C4" w14:textId="77777777" w:rsidR="00B17931" w:rsidRDefault="00000000">
      <w:pPr>
        <w:pStyle w:val="ListParagraph"/>
        <w:spacing w:after="0" w:line="480" w:lineRule="auto"/>
        <w:ind w:left="0" w:right="-93" w:firstLine="720"/>
        <w:rPr>
          <w:rFonts w:cs="Times New Roman"/>
          <w:bCs/>
          <w:szCs w:val="24"/>
        </w:rPr>
      </w:pPr>
      <w:r>
        <w:rPr>
          <w:rFonts w:cs="Times New Roman"/>
          <w:bCs/>
          <w:szCs w:val="24"/>
        </w:rPr>
        <w:t xml:space="preserve">Menurut Mulyadi (2014:28) dalam </w:t>
      </w:r>
      <w:r>
        <w:rPr>
          <w:rFonts w:cs="Times New Roman"/>
          <w:bCs/>
          <w:szCs w:val="24"/>
        </w:rPr>
        <w:fldChar w:fldCharType="begin" w:fldLock="1"/>
      </w:r>
      <w:r>
        <w:rPr>
          <w:rFonts w:cs="Times New Roman"/>
          <w:bCs/>
          <w:szCs w:val="24"/>
        </w:rPr>
        <w:instrText>ADDIN CSL_CITATION {"citationItems":[{"id":"ITEM-1","itemData":{"author":[{"dropping-particle":"","family":"Muttaqin","given":"Akbar Imam","non-dropping-particle":"","parse-names":false,"suffix":""}],"id":"ITEM-1","issued":{"date-parts":[["2022"]]},"publisher":"Universitas Pasundan","title":"PENGARUH KOMPETENSI AUDITOR, KOMPLEKSITAS TUGAS AUDITOR, SKEPTISISME PROFESIONAL AUDITOR TERHADAP KUALITAS AUDIT (Studi Pada Kantor Akuntan Publik di Kota Bandung)(Skripsi, Tidak Dipublikasikan)","type":"thesis"},"uris":["http://www.mendeley.com/documents/?uuid=edccbe89-7ec8-450d-8197-c810ae3048ac"]}],"mendeley":{"formattedCitation":"(Muttaqin, 2022)","plainTextFormattedCitation":"(Muttaqin, 2022)","previouslyFormattedCitation":"(Muttaqin, 2022)"},"properties":{"noteIndex":0},"schema":"https://github.com/citation-style-language/schema/raw/master/csl-citation.json"}</w:instrText>
      </w:r>
      <w:r>
        <w:rPr>
          <w:rFonts w:cs="Times New Roman"/>
          <w:bCs/>
          <w:szCs w:val="24"/>
        </w:rPr>
        <w:fldChar w:fldCharType="separate"/>
      </w:r>
      <w:r>
        <w:rPr>
          <w:rFonts w:cs="Times New Roman"/>
          <w:bCs/>
          <w:szCs w:val="24"/>
        </w:rPr>
        <w:t>Muttaqin, (2022)</w:t>
      </w:r>
      <w:r>
        <w:rPr>
          <w:rFonts w:cs="Times New Roman"/>
          <w:bCs/>
          <w:szCs w:val="24"/>
        </w:rPr>
        <w:fldChar w:fldCharType="end"/>
      </w:r>
      <w:r>
        <w:rPr>
          <w:rFonts w:cs="Times New Roman"/>
          <w:bCs/>
          <w:szCs w:val="24"/>
        </w:rPr>
        <w:t xml:space="preserve"> Jenis jenis auditor dibagi menjadi 3 (tiga), yaitu:</w:t>
      </w:r>
    </w:p>
    <w:p w14:paraId="338D1359" w14:textId="77777777" w:rsidR="00B17931" w:rsidRDefault="00000000">
      <w:pPr>
        <w:pStyle w:val="ListParagraph"/>
        <w:numPr>
          <w:ilvl w:val="0"/>
          <w:numId w:val="53"/>
        </w:numPr>
        <w:spacing w:after="0" w:line="240" w:lineRule="auto"/>
        <w:ind w:left="360" w:right="-93"/>
        <w:rPr>
          <w:rFonts w:cs="Times New Roman"/>
          <w:bCs/>
          <w:szCs w:val="24"/>
        </w:rPr>
      </w:pPr>
      <w:r>
        <w:rPr>
          <w:rFonts w:cs="Times New Roman"/>
          <w:bCs/>
          <w:szCs w:val="24"/>
        </w:rPr>
        <w:t>“Auditor Independen (</w:t>
      </w:r>
      <w:r>
        <w:rPr>
          <w:rFonts w:cs="Times New Roman"/>
          <w:bCs/>
          <w:i/>
          <w:iCs/>
          <w:szCs w:val="24"/>
        </w:rPr>
        <w:t>Independent Auditors</w:t>
      </w:r>
      <w:r>
        <w:rPr>
          <w:rFonts w:cs="Times New Roman"/>
          <w:bCs/>
          <w:szCs w:val="24"/>
        </w:rPr>
        <w:t xml:space="preserve">) </w:t>
      </w:r>
    </w:p>
    <w:p w14:paraId="462C1560" w14:textId="77777777" w:rsidR="00B17931" w:rsidRDefault="00000000">
      <w:pPr>
        <w:pStyle w:val="ListParagraph"/>
        <w:spacing w:after="0" w:line="240" w:lineRule="auto"/>
        <w:ind w:left="360" w:right="-93"/>
        <w:rPr>
          <w:rFonts w:cs="Times New Roman"/>
          <w:bCs/>
          <w:szCs w:val="24"/>
        </w:rPr>
      </w:pPr>
      <w:r>
        <w:rPr>
          <w:rFonts w:cs="Times New Roman"/>
          <w:bCs/>
          <w:szCs w:val="24"/>
        </w:rPr>
        <w:t>Auditor independen adalah auditor professional yang menyediakan jasanya kepada masyarakat umum, terutama dalam bidang audit atas laporan keuangan yang dibuat kliennya. Audit tersebut terutama ditujukan untuk para pemakai informasi keuangan, seperti kreditur, investor, calon kreditur, calon investor dan instansi pemerintah.</w:t>
      </w:r>
    </w:p>
    <w:p w14:paraId="243CDEC4" w14:textId="77777777" w:rsidR="00B17931" w:rsidRDefault="00000000">
      <w:pPr>
        <w:pStyle w:val="ListParagraph"/>
        <w:numPr>
          <w:ilvl w:val="0"/>
          <w:numId w:val="53"/>
        </w:numPr>
        <w:spacing w:after="0" w:line="240" w:lineRule="auto"/>
        <w:ind w:left="360" w:right="-93"/>
        <w:rPr>
          <w:rFonts w:cs="Times New Roman"/>
          <w:bCs/>
          <w:szCs w:val="24"/>
        </w:rPr>
      </w:pPr>
      <w:r>
        <w:rPr>
          <w:rFonts w:cs="Times New Roman"/>
          <w:bCs/>
          <w:szCs w:val="24"/>
        </w:rPr>
        <w:t xml:space="preserve">Auditor Internal (Internal Auditor) </w:t>
      </w:r>
    </w:p>
    <w:p w14:paraId="4E3AC557" w14:textId="77777777" w:rsidR="00B17931" w:rsidRDefault="00000000">
      <w:pPr>
        <w:pStyle w:val="ListParagraph"/>
        <w:spacing w:after="0" w:line="240" w:lineRule="auto"/>
        <w:ind w:left="360" w:right="-93"/>
        <w:rPr>
          <w:rFonts w:cs="Times New Roman"/>
          <w:bCs/>
          <w:szCs w:val="24"/>
        </w:rPr>
      </w:pPr>
      <w:r>
        <w:rPr>
          <w:rFonts w:cs="Times New Roman"/>
          <w:bCs/>
          <w:szCs w:val="24"/>
        </w:rPr>
        <w:t xml:space="preserve">Auditor Internal adalah auditor yang bekerja dalam perusahaan (perusahaan negara maupun swasta) yang tugas pokoknya adalah menentukan apakah kebijakan dan </w:t>
      </w:r>
      <w:r>
        <w:rPr>
          <w:rFonts w:cs="Times New Roman"/>
          <w:bCs/>
          <w:i/>
          <w:iCs/>
          <w:szCs w:val="24"/>
        </w:rPr>
        <w:t>procedure</w:t>
      </w:r>
      <w:r>
        <w:rPr>
          <w:rFonts w:cs="Times New Roman"/>
          <w:bCs/>
          <w:szCs w:val="24"/>
        </w:rPr>
        <w:t xml:space="preserve"> yang ditetapkan oleh manajemen puncak telah dipatuhi, yaitu menentukan baik atau tidaknya penjagaan terhadap kekayaan organisasi, menentukan efisiensi dan efektivitas prosedur kegiatan organisasi, serta menentukan kendalan informasi yang dihasilkan oleh berbagai bagian organisasi. Umumnya pemakai jasa auditor intern adalah Dewan Komisaris atau Direktur Utama Perusahaan.</w:t>
      </w:r>
    </w:p>
    <w:p w14:paraId="3FB18707" w14:textId="77777777" w:rsidR="00B17931" w:rsidRDefault="00000000">
      <w:pPr>
        <w:pStyle w:val="ListParagraph"/>
        <w:numPr>
          <w:ilvl w:val="0"/>
          <w:numId w:val="53"/>
        </w:numPr>
        <w:spacing w:after="0" w:line="240" w:lineRule="auto"/>
        <w:ind w:left="360" w:right="-93"/>
        <w:rPr>
          <w:rFonts w:cs="Times New Roman"/>
          <w:bCs/>
          <w:szCs w:val="24"/>
        </w:rPr>
      </w:pPr>
      <w:r>
        <w:rPr>
          <w:rFonts w:cs="Times New Roman"/>
          <w:bCs/>
          <w:szCs w:val="24"/>
        </w:rPr>
        <w:t>Auditor Pemerintah (</w:t>
      </w:r>
      <w:r>
        <w:rPr>
          <w:rFonts w:cs="Times New Roman"/>
          <w:bCs/>
          <w:i/>
          <w:iCs/>
          <w:szCs w:val="24"/>
        </w:rPr>
        <w:t>Government</w:t>
      </w:r>
      <w:r>
        <w:rPr>
          <w:rFonts w:cs="Times New Roman"/>
          <w:bCs/>
          <w:szCs w:val="24"/>
        </w:rPr>
        <w:t xml:space="preserve"> Auditor) </w:t>
      </w:r>
    </w:p>
    <w:p w14:paraId="1895EB04" w14:textId="77777777" w:rsidR="00B17931" w:rsidRDefault="00000000">
      <w:pPr>
        <w:pStyle w:val="ListParagraph"/>
        <w:spacing w:after="0" w:line="240" w:lineRule="auto"/>
        <w:ind w:left="360" w:right="-93"/>
        <w:rPr>
          <w:rFonts w:cs="Times New Roman"/>
          <w:bCs/>
          <w:szCs w:val="24"/>
        </w:rPr>
      </w:pPr>
      <w:r>
        <w:rPr>
          <w:rFonts w:cs="Times New Roman"/>
          <w:bCs/>
          <w:szCs w:val="24"/>
        </w:rPr>
        <w:t xml:space="preserve">Auditor Pemerintah adalah auditor professional yang bekerja di instansi pemerintah yang tugas pokoknya melakukan audit atas pusat pertanggung jawaban keuangan yang ditujukan kepada pemerintah. Meskipun terdapat banyak auditor yang bekerja </w:t>
      </w:r>
      <w:r>
        <w:rPr>
          <w:rFonts w:cs="Times New Roman"/>
          <w:bCs/>
          <w:szCs w:val="24"/>
        </w:rPr>
        <w:lastRenderedPageBreak/>
        <w:t>di instansi pemerintah, namun umumnya yang disebut auditor, pemerintah adalah auditor yang bekerja di Badan Pengawasan Keuangan (BPK), serta instansi pajak”.</w:t>
      </w:r>
    </w:p>
    <w:p w14:paraId="4A65B944" w14:textId="77777777" w:rsidR="00B17931" w:rsidRDefault="00B17931">
      <w:pPr>
        <w:pStyle w:val="ListParagraph"/>
        <w:spacing w:after="0" w:line="240" w:lineRule="auto"/>
        <w:ind w:left="360" w:right="-93"/>
        <w:rPr>
          <w:rFonts w:cs="Times New Roman"/>
          <w:bCs/>
          <w:szCs w:val="24"/>
        </w:rPr>
      </w:pPr>
    </w:p>
    <w:p w14:paraId="3B81441D" w14:textId="77777777" w:rsidR="00B17931" w:rsidRDefault="00000000">
      <w:pPr>
        <w:pStyle w:val="ListParagraph"/>
        <w:spacing w:after="0" w:line="480" w:lineRule="auto"/>
        <w:ind w:left="0" w:right="-93" w:firstLine="720"/>
        <w:rPr>
          <w:rFonts w:cs="Times New Roman"/>
          <w:bCs/>
          <w:szCs w:val="24"/>
        </w:rPr>
      </w:pPr>
      <w:r>
        <w:rPr>
          <w:rFonts w:cs="Times New Roman"/>
          <w:bCs/>
          <w:szCs w:val="24"/>
        </w:rPr>
        <w:t xml:space="preserve">Sedangkan menurut </w:t>
      </w:r>
      <w:r>
        <w:rPr>
          <w:rFonts w:cs="Times New Roman"/>
          <w:bCs/>
          <w:szCs w:val="24"/>
        </w:rPr>
        <w:fldChar w:fldCharType="begin" w:fldLock="1"/>
      </w:r>
      <w:r>
        <w:rPr>
          <w:rFonts w:cs="Times New Roman"/>
          <w:bCs/>
          <w:szCs w:val="24"/>
        </w:rPr>
        <w:instrText>ADDIN CSL_CITATION {"citationItems":[{"id":"ITEM-1","itemData":{"ISBN":"9780134065823","abstract":"For the core auditing course for accounting majors. Comprehensive integration of the fundamental auditing concepts. Auditing and Assurance Services: An Integrated Approach presents an integrated concepts approach that shows students the auditing process from start to finish. This text prepares students for real-world audit decision making by using illustrative examples of key audit decisions, with an emphasis on audit planning, risk assessment processes and collecting and evaluating evidence in response to risks. This edition maintains its dedication to providing the most up-to-date information on new auditing standards and includes international coverage as well as coverage of PCAOB Auditing Standard No. 5.","author":[{"dropping-particle":"","family":"Arens","given":"Alvin A","non-dropping-particle":"","parse-names":false,"suffix":""},{"dropping-particle":"","family":"Elder","given":"Randal J","non-dropping-particle":"","parse-names":false,"suffix":""},{"dropping-particle":"","family":"Beasley","given":"Mark S","non-dropping-particle":"","parse-names":false,"suffix":""},{"dropping-particle":"","family":"Hogan","given":"Chris E","non-dropping-particle":"","parse-names":false,"suffix":""}],"container-title":"Pearson Education Limited","id":"ITEM-1","issued":{"date-parts":[["2017"]]},"number-of-pages":"28,36-40,49","title":"Auditing and Assurance Services: An Integrated Approach Sixteenth Edition","type":"book"},"uris":["http://www.mendeley.com/documents/?uuid=f878efc4-6fb5-4f12-8ffe-a66b31e64f7f"]}],"mendeley":{"formattedCitation":"(Arens et al., 2017)","manualFormatting":"(Arens et al., 2017 : 33-35)","plainTextFormattedCitation":"(Arens et al., 2017)","previouslyFormattedCitation":"(Arens et al., 2017)"},"properties":{"noteIndex":0},"schema":"https://github.com/citation-style-language/schema/raw/master/csl-citation.json"}</w:instrText>
      </w:r>
      <w:r>
        <w:rPr>
          <w:rFonts w:cs="Times New Roman"/>
          <w:bCs/>
          <w:szCs w:val="24"/>
        </w:rPr>
        <w:fldChar w:fldCharType="separate"/>
      </w:r>
      <w:r>
        <w:rPr>
          <w:rFonts w:cs="Times New Roman"/>
          <w:bCs/>
          <w:szCs w:val="24"/>
        </w:rPr>
        <w:t>Arens et al., (2017 : 33-35)</w:t>
      </w:r>
      <w:r>
        <w:rPr>
          <w:rFonts w:cs="Times New Roman"/>
          <w:bCs/>
          <w:szCs w:val="24"/>
        </w:rPr>
        <w:fldChar w:fldCharType="end"/>
      </w:r>
      <w:r>
        <w:rPr>
          <w:rFonts w:cs="Times New Roman"/>
          <w:bCs/>
          <w:szCs w:val="24"/>
        </w:rPr>
        <w:t xml:space="preserve"> Auditor terbagi menjadi beberapa jenis, yaitu:</w:t>
      </w:r>
    </w:p>
    <w:p w14:paraId="691EE147" w14:textId="77777777" w:rsidR="00B17931" w:rsidRDefault="00000000">
      <w:pPr>
        <w:pStyle w:val="ListParagraph"/>
        <w:numPr>
          <w:ilvl w:val="0"/>
          <w:numId w:val="54"/>
        </w:numPr>
        <w:spacing w:after="0" w:line="240" w:lineRule="auto"/>
        <w:ind w:left="360" w:right="-93"/>
        <w:rPr>
          <w:rFonts w:cs="Times New Roman"/>
          <w:bCs/>
          <w:szCs w:val="24"/>
        </w:rPr>
      </w:pPr>
      <w:r>
        <w:rPr>
          <w:rFonts w:cs="Times New Roman"/>
          <w:bCs/>
          <w:i/>
          <w:iCs/>
          <w:szCs w:val="24"/>
        </w:rPr>
        <w:t>“Certified Public Accounting Firms</w:t>
      </w:r>
      <w:r>
        <w:rPr>
          <w:rFonts w:cs="Times New Roman"/>
          <w:bCs/>
          <w:szCs w:val="24"/>
        </w:rPr>
        <w:t xml:space="preserve"> (Akuntan Publik Bersertifikat)</w:t>
      </w:r>
    </w:p>
    <w:p w14:paraId="60B54B57" w14:textId="77777777" w:rsidR="00B17931" w:rsidRDefault="00000000">
      <w:pPr>
        <w:pStyle w:val="ListParagraph"/>
        <w:spacing w:after="0" w:line="240" w:lineRule="auto"/>
        <w:ind w:left="360" w:right="-93"/>
        <w:rPr>
          <w:rFonts w:cs="Times New Roman"/>
          <w:bCs/>
          <w:szCs w:val="24"/>
        </w:rPr>
      </w:pPr>
      <w:r>
        <w:rPr>
          <w:rFonts w:cs="Times New Roman"/>
          <w:bCs/>
          <w:szCs w:val="24"/>
        </w:rPr>
        <w:t xml:space="preserve">Kantor Akuntan Publik (KAP) atau </w:t>
      </w:r>
      <w:r>
        <w:rPr>
          <w:rFonts w:cs="Times New Roman"/>
          <w:bCs/>
          <w:i/>
          <w:iCs/>
          <w:szCs w:val="24"/>
        </w:rPr>
        <w:t>CPA Firms</w:t>
      </w:r>
      <w:r>
        <w:rPr>
          <w:rFonts w:cs="Times New Roman"/>
          <w:bCs/>
          <w:szCs w:val="24"/>
        </w:rPr>
        <w:t xml:space="preserve"> memiliki tanggung jawab utama untuk mengaudit laporan keuangan historis dari berbagai entitas, mulai dari perusahaan terbuka (tercatat di bursa), perusahaan besar, hingga organisasi nirlaba.</w:t>
      </w:r>
    </w:p>
    <w:p w14:paraId="26182DB0" w14:textId="77777777" w:rsidR="00B17931" w:rsidRDefault="00000000">
      <w:pPr>
        <w:pStyle w:val="ListParagraph"/>
        <w:numPr>
          <w:ilvl w:val="0"/>
          <w:numId w:val="54"/>
        </w:numPr>
        <w:spacing w:after="0" w:line="240" w:lineRule="auto"/>
        <w:ind w:left="360" w:right="-93"/>
        <w:rPr>
          <w:rFonts w:cs="Times New Roman"/>
          <w:bCs/>
          <w:szCs w:val="24"/>
        </w:rPr>
      </w:pPr>
      <w:r>
        <w:rPr>
          <w:rFonts w:cs="Times New Roman"/>
          <w:bCs/>
          <w:i/>
          <w:iCs/>
          <w:szCs w:val="24"/>
        </w:rPr>
        <w:t>Government Accountability Office</w:t>
      </w:r>
      <w:r>
        <w:rPr>
          <w:rFonts w:cs="Times New Roman"/>
          <w:bCs/>
          <w:szCs w:val="24"/>
        </w:rPr>
        <w:t xml:space="preserve"> Auditors (Auditor Kantor Akuntabiilitas Pemerintah)</w:t>
      </w:r>
    </w:p>
    <w:p w14:paraId="089D6DB1" w14:textId="77777777" w:rsidR="00B17931" w:rsidRDefault="00000000">
      <w:pPr>
        <w:pStyle w:val="ListParagraph"/>
        <w:spacing w:after="0" w:line="240" w:lineRule="auto"/>
        <w:ind w:left="360" w:right="-93"/>
        <w:rPr>
          <w:rFonts w:cs="Times New Roman"/>
          <w:bCs/>
          <w:szCs w:val="24"/>
          <w:lang w:val="id-ID"/>
        </w:rPr>
      </w:pPr>
      <w:r>
        <w:rPr>
          <w:rFonts w:cs="Times New Roman"/>
          <w:bCs/>
          <w:i/>
          <w:iCs/>
          <w:szCs w:val="24"/>
        </w:rPr>
        <w:t>GAO</w:t>
      </w:r>
      <w:r>
        <w:rPr>
          <w:rFonts w:cs="Times New Roman"/>
          <w:bCs/>
          <w:szCs w:val="24"/>
        </w:rPr>
        <w:t xml:space="preserve"> adalah lembaga audit di bawah cabang legislatif pemerintah federal yang bertanggung jawab langsung kepada Kongres</w:t>
      </w:r>
      <w:r>
        <w:rPr>
          <w:rFonts w:cs="Times New Roman"/>
          <w:bCs/>
          <w:szCs w:val="24"/>
          <w:lang w:val="id-ID"/>
        </w:rPr>
        <w:t xml:space="preserve"> </w:t>
      </w:r>
    </w:p>
    <w:p w14:paraId="1A85CDFC" w14:textId="77777777" w:rsidR="00B17931" w:rsidRDefault="00000000">
      <w:pPr>
        <w:pStyle w:val="ListParagraph"/>
        <w:numPr>
          <w:ilvl w:val="0"/>
          <w:numId w:val="54"/>
        </w:numPr>
        <w:spacing w:after="0" w:line="240" w:lineRule="auto"/>
        <w:ind w:left="360" w:right="-93"/>
        <w:rPr>
          <w:rFonts w:cs="Times New Roman"/>
          <w:bCs/>
          <w:szCs w:val="24"/>
        </w:rPr>
      </w:pPr>
      <w:r>
        <w:rPr>
          <w:rFonts w:cs="Times New Roman"/>
          <w:bCs/>
          <w:i/>
          <w:iCs/>
          <w:szCs w:val="24"/>
        </w:rPr>
        <w:t>Internal Revenue Agents</w:t>
      </w:r>
      <w:r>
        <w:rPr>
          <w:rFonts w:cs="Times New Roman"/>
          <w:bCs/>
          <w:szCs w:val="24"/>
        </w:rPr>
        <w:t xml:space="preserve"> (Agen Pendapatan Internal)</w:t>
      </w:r>
    </w:p>
    <w:p w14:paraId="1A3BF63F" w14:textId="77777777" w:rsidR="00B17931" w:rsidRDefault="00000000">
      <w:pPr>
        <w:pStyle w:val="ListParagraph"/>
        <w:spacing w:after="0" w:line="240" w:lineRule="auto"/>
        <w:ind w:left="360" w:right="-93"/>
        <w:rPr>
          <w:rFonts w:cs="Times New Roman"/>
          <w:bCs/>
          <w:szCs w:val="24"/>
        </w:rPr>
      </w:pPr>
      <w:r>
        <w:rPr>
          <w:rFonts w:cs="Times New Roman"/>
          <w:bCs/>
          <w:szCs w:val="24"/>
        </w:rPr>
        <w:t>IRS adalah lembaga yang bertanggung jawab untuk menegakkan undang-undang perpajakan federal sesuai dengan ketetapan Kongres dan interpretasi pengadilan.</w:t>
      </w:r>
    </w:p>
    <w:p w14:paraId="09627D1F" w14:textId="77777777" w:rsidR="00B17931" w:rsidRDefault="00000000">
      <w:pPr>
        <w:pStyle w:val="ListParagraph"/>
        <w:numPr>
          <w:ilvl w:val="0"/>
          <w:numId w:val="54"/>
        </w:numPr>
        <w:spacing w:after="0" w:line="240" w:lineRule="auto"/>
        <w:ind w:left="360" w:right="-93"/>
        <w:rPr>
          <w:rFonts w:cs="Times New Roman"/>
          <w:bCs/>
          <w:szCs w:val="24"/>
        </w:rPr>
      </w:pPr>
      <w:r>
        <w:rPr>
          <w:rFonts w:cs="Times New Roman"/>
          <w:bCs/>
          <w:i/>
          <w:iCs/>
          <w:szCs w:val="24"/>
        </w:rPr>
        <w:t>Internal Auditors</w:t>
      </w:r>
      <w:r>
        <w:rPr>
          <w:rFonts w:cs="Times New Roman"/>
          <w:bCs/>
          <w:szCs w:val="24"/>
        </w:rPr>
        <w:t xml:space="preserve"> (Auditor Internal)</w:t>
      </w:r>
    </w:p>
    <w:p w14:paraId="2266C483" w14:textId="77777777" w:rsidR="00B17931" w:rsidRDefault="00000000">
      <w:pPr>
        <w:pStyle w:val="ListParagraph"/>
        <w:spacing w:after="0" w:line="240" w:lineRule="auto"/>
        <w:ind w:left="360" w:right="-93"/>
        <w:rPr>
          <w:rFonts w:cs="Times New Roman"/>
          <w:bCs/>
          <w:szCs w:val="24"/>
        </w:rPr>
      </w:pPr>
      <w:r>
        <w:rPr>
          <w:rFonts w:cs="Times New Roman"/>
          <w:bCs/>
          <w:szCs w:val="24"/>
        </w:rPr>
        <w:t>Auditor internal adalah profesional yang dipekerjakan oleh berbagai jenis organisasi untuk melakukan audit bagi kepentingan manajemen dengan pengawasan dari dewan komisaris/direksi, serupa dengan peran GAO bagi Kongres”.</w:t>
      </w:r>
    </w:p>
    <w:p w14:paraId="5B8D9C8C" w14:textId="77777777" w:rsidR="00B17931" w:rsidRDefault="00B17931">
      <w:pPr>
        <w:ind w:right="-93"/>
      </w:pPr>
    </w:p>
    <w:p w14:paraId="62BB8139" w14:textId="77777777" w:rsidR="00B17931" w:rsidRDefault="00000000">
      <w:pPr>
        <w:pStyle w:val="Heading3"/>
        <w:ind w:right="-93"/>
        <w:rPr>
          <w:lang w:val="id-ID"/>
        </w:rPr>
      </w:pPr>
      <w:bookmarkStart w:id="4" w:name="_Toc243295746"/>
      <w:r>
        <w:rPr>
          <w:i/>
          <w:lang w:val="id-ID"/>
        </w:rPr>
        <w:t>Fee</w:t>
      </w:r>
      <w:r>
        <w:rPr>
          <w:lang w:val="id-ID"/>
        </w:rPr>
        <w:t xml:space="preserve"> Audit</w:t>
      </w:r>
      <w:bookmarkEnd w:id="4"/>
    </w:p>
    <w:p w14:paraId="4E5943CB" w14:textId="77777777" w:rsidR="00B17931" w:rsidRDefault="00000000">
      <w:pPr>
        <w:pStyle w:val="Heading4"/>
        <w:ind w:right="-93"/>
        <w:rPr>
          <w:rFonts w:cs="Times New Roman"/>
          <w:lang w:val="id-ID"/>
        </w:rPr>
      </w:pPr>
      <w:r>
        <w:rPr>
          <w:rFonts w:cs="Times New Roman"/>
          <w:lang w:val="id-ID"/>
        </w:rPr>
        <w:t xml:space="preserve">  Definisi </w:t>
      </w:r>
      <w:r>
        <w:rPr>
          <w:rFonts w:cs="Times New Roman"/>
          <w:i/>
          <w:lang w:val="id-ID"/>
        </w:rPr>
        <w:t>Fee</w:t>
      </w:r>
      <w:r>
        <w:rPr>
          <w:rFonts w:cs="Times New Roman"/>
          <w:lang w:val="id-ID"/>
        </w:rPr>
        <w:t xml:space="preserve"> Audit</w:t>
      </w:r>
    </w:p>
    <w:p w14:paraId="518AA5A7" w14:textId="77777777" w:rsidR="00B17931" w:rsidRDefault="00000000">
      <w:pPr>
        <w:spacing w:line="480" w:lineRule="auto"/>
        <w:ind w:right="-93" w:firstLine="720"/>
        <w:jc w:val="both"/>
        <w:rPr>
          <w:bCs/>
        </w:rPr>
      </w:pPr>
      <w:r>
        <w:rPr>
          <w:bCs/>
        </w:rPr>
        <w:t xml:space="preserve">Berdasarkan Peraturan Pengurus IAPI Nomor 2 Tahun 2016, imbalan jasa audit atau </w:t>
      </w:r>
      <w:r>
        <w:rPr>
          <w:bCs/>
          <w:i/>
          <w:iCs/>
        </w:rPr>
        <w:t>fee</w:t>
      </w:r>
      <w:r>
        <w:rPr>
          <w:bCs/>
        </w:rPr>
        <w:t xml:space="preserve"> audit didefinisikan sebagai imbalan dalam bentuk uang yang diterima oleh Akuntan Publik dari entitas kliennya sehubungan dengan pemberian jasa audit. Besaran imbalan jasa ini merupakan hasil kesepakatan antara Akuntan Publik dan klien yang harus dituangkan secara formal dalam surat perikatan.</w:t>
      </w:r>
    </w:p>
    <w:p w14:paraId="4F01C884" w14:textId="77777777" w:rsidR="00B17931" w:rsidRDefault="00000000">
      <w:pPr>
        <w:ind w:right="-93"/>
        <w:jc w:val="both"/>
        <w:rPr>
          <w:bCs/>
          <w:lang w:val="id-ID"/>
        </w:rPr>
      </w:pPr>
      <w:r>
        <w:rPr>
          <w:bCs/>
        </w:rPr>
        <w:t xml:space="preserve">Pendapat senada dikemukakan oleh </w:t>
      </w:r>
      <w:r>
        <w:rPr>
          <w:b/>
          <w:bCs/>
        </w:rPr>
        <w:fldChar w:fldCharType="begin" w:fldLock="1"/>
      </w:r>
      <w:r>
        <w:rPr>
          <w:b/>
          <w:bCs/>
        </w:rPr>
        <w:instrText>ADDIN CSL_CITATION {"citationItems":[{"id":"ITEM-1","itemData":{"abstract":"Audit quality is the aim of every business entity. A high-quality audit gives a reliable information to all financial statement's users. This study aims to examine the effect of audit fee (AF), time budget pressure (TBP) on audit quality (AQ) at several CPA firms in the city of Jakarta. Research questionnaire was used to gather research data which compose of nine (9) indicators and 30 research statements. There were four (4) Local CPA firms who participated to answer the questionnaire. Data collected were processed, interpreted and concluded. The results showed that audit fees and time budget pressure have significant effect on audit quality with a significance value of 0.014 while time budget pressure has a significant effect on audit quality with a significance value of 0.000, and audit fees and time budget pressure have a simultaneous effect on audit quality with a significance value of 0.000. This study implies that audit fee and time budget pressure pay a vital role to achieve a good and credible financial statement.","author":[{"dropping-particle":"","family":"Sinaga","given":"Judith Tagal Gallena","non-dropping-particle":"","parse-names":false,"suffix":""}],"container-title":"Jurnal Terapan Ilmu Manajemen dan Bisnis","id":"ITEM-1","issue":"1","issued":{"date-parts":[["2022"]]},"page":"153-165","title":"Audit Fee and Time Budget Pressure on Audit Quality (an Empirical Study in Local Cpa Firms in Jakarta, Indonesia)","type":"article-journal","volume":"5"},"uris":["http://www.mendeley.com/documents/?uuid=129e8f9d-aeaa-469d-9039-396b7c1c5759"]}],"mendeley":{"formattedCitation":"(Sinaga, 2022)","plainTextFormattedCitation":"(Sinaga, 2022)","previouslyFormattedCitation":"(Sinaga, 2022)"},"properties":{"noteIndex":0},"schema":"https://github.com/citation-style-language/schema/raw/master/csl-citation.json"}</w:instrText>
      </w:r>
      <w:r>
        <w:rPr>
          <w:b/>
          <w:bCs/>
        </w:rPr>
        <w:fldChar w:fldCharType="separate"/>
      </w:r>
      <w:r>
        <w:rPr>
          <w:bCs/>
        </w:rPr>
        <w:t>(Sinaga, 2022)</w:t>
      </w:r>
      <w:r>
        <w:rPr>
          <w:b/>
          <w:bCs/>
        </w:rPr>
        <w:fldChar w:fldCharType="end"/>
      </w:r>
      <w:r>
        <w:rPr>
          <w:bCs/>
        </w:rPr>
        <w:t>, yang menyatakan bahwa</w:t>
      </w:r>
      <w:r>
        <w:rPr>
          <w:bCs/>
          <w:lang w:val="id-ID"/>
        </w:rPr>
        <w:t>:</w:t>
      </w:r>
    </w:p>
    <w:p w14:paraId="1276496C" w14:textId="77777777" w:rsidR="00B17931" w:rsidRDefault="00B17931">
      <w:pPr>
        <w:ind w:right="-93" w:firstLine="567"/>
        <w:jc w:val="both"/>
        <w:rPr>
          <w:bCs/>
          <w:lang w:val="id-ID"/>
        </w:rPr>
      </w:pPr>
    </w:p>
    <w:p w14:paraId="5EEB6310" w14:textId="77777777" w:rsidR="00B17931" w:rsidRDefault="00000000">
      <w:pPr>
        <w:ind w:right="-93" w:firstLine="567"/>
        <w:jc w:val="both"/>
        <w:rPr>
          <w:bCs/>
          <w:lang w:val="id-ID"/>
        </w:rPr>
      </w:pPr>
      <w:r>
        <w:rPr>
          <w:bCs/>
          <w:i/>
          <w:iCs/>
          <w:lang w:val="id-ID"/>
        </w:rPr>
        <w:t>”</w:t>
      </w:r>
      <w:r>
        <w:rPr>
          <w:bCs/>
          <w:i/>
          <w:iCs/>
        </w:rPr>
        <w:t>audit fee</w:t>
      </w:r>
      <w:r>
        <w:rPr>
          <w:bCs/>
        </w:rPr>
        <w:t xml:space="preserve"> adalah biaya yang dibayarkan kepada auditor atas jasa audit yang telah dilaksanakan, di mana nilai nominalnya sangat bergantung pada kompleksitas pekerjaan serta skala kantor akuntan publik yang melakukan pemeriksaan</w:t>
      </w:r>
      <w:r>
        <w:rPr>
          <w:bCs/>
          <w:lang w:val="id-ID"/>
        </w:rPr>
        <w:t>.”</w:t>
      </w:r>
    </w:p>
    <w:p w14:paraId="07444AD0" w14:textId="77777777" w:rsidR="00B17931" w:rsidRDefault="00B17931">
      <w:pPr>
        <w:ind w:right="-93" w:firstLine="567"/>
        <w:jc w:val="both"/>
        <w:rPr>
          <w:bCs/>
          <w:lang w:val="id-ID"/>
        </w:rPr>
      </w:pPr>
    </w:p>
    <w:p w14:paraId="61F6B38D" w14:textId="77777777" w:rsidR="00B17931" w:rsidRDefault="00B17931">
      <w:pPr>
        <w:ind w:right="-93" w:firstLine="567"/>
        <w:jc w:val="both"/>
        <w:rPr>
          <w:bCs/>
          <w:lang w:val="id-ID"/>
        </w:rPr>
      </w:pPr>
    </w:p>
    <w:p w14:paraId="50530595" w14:textId="77777777" w:rsidR="00B17931" w:rsidRDefault="00B17931">
      <w:pPr>
        <w:ind w:right="-93" w:firstLine="567"/>
        <w:jc w:val="both"/>
        <w:rPr>
          <w:bCs/>
          <w:lang w:val="id-ID"/>
        </w:rPr>
      </w:pPr>
    </w:p>
    <w:p w14:paraId="1C0A0B69" w14:textId="77777777" w:rsidR="00B17931" w:rsidRDefault="00B17931">
      <w:pPr>
        <w:ind w:right="-93" w:firstLine="567"/>
        <w:jc w:val="both"/>
        <w:rPr>
          <w:bCs/>
        </w:rPr>
      </w:pPr>
    </w:p>
    <w:p w14:paraId="48646C4C" w14:textId="77777777" w:rsidR="00B17931" w:rsidRDefault="00000000">
      <w:pPr>
        <w:ind w:right="-93"/>
        <w:jc w:val="both"/>
        <w:rPr>
          <w:bCs/>
          <w:lang w:val="id-ID"/>
        </w:rPr>
      </w:pPr>
      <w:r>
        <w:rPr>
          <w:bCs/>
        </w:rPr>
        <w:t xml:space="preserve"> Sementara itu, </w:t>
      </w:r>
      <w:r>
        <w:rPr>
          <w:b/>
          <w:bCs/>
        </w:rPr>
        <w:fldChar w:fldCharType="begin" w:fldLock="1"/>
      </w:r>
      <w:r>
        <w:rPr>
          <w:b/>
          <w:bCs/>
        </w:rPr>
        <w:instrText>ADDIN CSL_CITATION {"citationItems":[{"id":"ITEM-1","itemData":{"DOI":"DOI 10.54209/ekonomi.v13i03","abstract":"Audit is a process that is conducted independently to ensure that the information used in decision making is complete, accurate, and unbiased. The importance of audit quality for users of financial statements became the center of attention for this study. Auditors who are independent parties are expected to protect the interests of shareholders and creditors. This study aims to examine the effect of audit tenure, Kap rotation and audit fee on audit Quality. The population in this study is a manufacturing company listed on the Indonesia Stock Exchange for the period 2020-2022. Sampling was carried out using purposive sampling method to obtain a sample of 75 companies with an observation period of 3 years so that the data obtained as many as 225 data. The method of analysis of this study using logistic regression analysis with the help of SPSS 25. The results showed that the audit tenure and audit fee have an influence on the quality of the audit, while the rotation of the hood does not affect the quality of the audit.","author":[{"dropping-particle":"","family":"Condrowati","given":"Nursiam Haninda","non-dropping-particle":"","parse-names":false,"suffix":""}],"container-title":"Jurnal Ekonomi","id":"ITEM-1","issued":{"date-parts":[["2024"]]},"title":"Effect Of Audit Tenure, KAP Rotation And Audit Fee On Audit Quality","type":"article-journal","volume":"Jurnal Eko"},"uris":["http://www.mendeley.com/documents/?uuid=5de3596c-2293-49f5-9c33-f4f02990e9f9"]}],"mendeley":{"formattedCitation":"(Condrowati, 2024)","plainTextFormattedCitation":"(Condrowati, 2024)","previouslyFormattedCitation":"(Condrowati, 2024)"},"properties":{"noteIndex":0},"schema":"https://github.com/citation-style-language/schema/raw/master/csl-citation.json"}</w:instrText>
      </w:r>
      <w:r>
        <w:rPr>
          <w:b/>
          <w:bCs/>
        </w:rPr>
        <w:fldChar w:fldCharType="separate"/>
      </w:r>
      <w:r>
        <w:rPr>
          <w:bCs/>
        </w:rPr>
        <w:t>(Condrowati, 2024)</w:t>
      </w:r>
      <w:r>
        <w:rPr>
          <w:b/>
          <w:bCs/>
        </w:rPr>
        <w:fldChar w:fldCharType="end"/>
      </w:r>
      <w:r>
        <w:rPr>
          <w:bCs/>
        </w:rPr>
        <w:t xml:space="preserve"> menjelaskan bahwa</w:t>
      </w:r>
      <w:r>
        <w:rPr>
          <w:bCs/>
          <w:lang w:val="id-ID"/>
        </w:rPr>
        <w:t>:</w:t>
      </w:r>
    </w:p>
    <w:p w14:paraId="4F9B7F71" w14:textId="77777777" w:rsidR="00B17931" w:rsidRDefault="00B17931">
      <w:pPr>
        <w:ind w:right="-93" w:firstLine="567"/>
        <w:jc w:val="both"/>
        <w:rPr>
          <w:bCs/>
          <w:lang w:val="id-ID"/>
        </w:rPr>
      </w:pPr>
    </w:p>
    <w:p w14:paraId="1B74F81B" w14:textId="77777777" w:rsidR="00B17931" w:rsidRDefault="00000000">
      <w:pPr>
        <w:ind w:right="-93" w:firstLine="567"/>
        <w:jc w:val="both"/>
        <w:rPr>
          <w:bCs/>
          <w:lang w:val="id-ID"/>
        </w:rPr>
      </w:pPr>
      <w:r>
        <w:rPr>
          <w:bCs/>
        </w:rPr>
        <w:t xml:space="preserve"> </w:t>
      </w:r>
      <w:r>
        <w:rPr>
          <w:bCs/>
          <w:lang w:val="id-ID"/>
        </w:rPr>
        <w:t>“</w:t>
      </w:r>
      <w:r>
        <w:rPr>
          <w:bCs/>
          <w:i/>
          <w:iCs/>
        </w:rPr>
        <w:t>audit fee</w:t>
      </w:r>
      <w:r>
        <w:rPr>
          <w:bCs/>
        </w:rPr>
        <w:t xml:space="preserve"> merupakan imbalan yang diberikan klien sebagai kompensasi atas tanggung jawab profesional yang dipikul auditor dalam memberikan opini terhadap laporan keuangan.</w:t>
      </w:r>
      <w:r>
        <w:rPr>
          <w:bCs/>
          <w:lang w:val="id-ID"/>
        </w:rPr>
        <w:t>”</w:t>
      </w:r>
    </w:p>
    <w:p w14:paraId="715EE66B" w14:textId="77777777" w:rsidR="00B17931" w:rsidRDefault="00B17931">
      <w:pPr>
        <w:ind w:right="-93" w:firstLine="567"/>
        <w:jc w:val="both"/>
        <w:rPr>
          <w:bCs/>
        </w:rPr>
      </w:pPr>
    </w:p>
    <w:p w14:paraId="60BA8311" w14:textId="77777777" w:rsidR="00B17931" w:rsidRDefault="00000000">
      <w:pPr>
        <w:spacing w:line="480" w:lineRule="auto"/>
        <w:ind w:right="-93" w:firstLine="567"/>
        <w:jc w:val="both"/>
        <w:rPr>
          <w:bCs/>
        </w:rPr>
      </w:pPr>
      <w:r>
        <w:rPr>
          <w:bCs/>
        </w:rPr>
        <w:t xml:space="preserve">Berdasarkan definisi di atas, dapat disimpulkan bahwa fee audit adalah imbalan berupa uang yang diterima Akuntan Publik atas jasa profesionalnya berdasarkan kesepakatan formal dalam surat perikatan. Penetapan </w:t>
      </w:r>
      <w:r>
        <w:rPr>
          <w:bCs/>
          <w:i/>
          <w:iCs/>
        </w:rPr>
        <w:t>fee</w:t>
      </w:r>
      <w:r>
        <w:rPr>
          <w:bCs/>
        </w:rPr>
        <w:t xml:space="preserve"> ini harus proporsional dengan kompleksitas pekerjaan, risiko, dan tanggung jawab profesional guna menjamin pelaksanaan audit yang berkualitas serta tetap menjaga independensi auditor.</w:t>
      </w:r>
    </w:p>
    <w:p w14:paraId="6E43081A" w14:textId="77777777" w:rsidR="00B17931" w:rsidRDefault="00000000">
      <w:pPr>
        <w:pStyle w:val="Heading4"/>
        <w:ind w:right="-93"/>
        <w:rPr>
          <w:rFonts w:cs="Times New Roman"/>
          <w:lang w:val="id-ID"/>
        </w:rPr>
      </w:pPr>
      <w:r>
        <w:rPr>
          <w:rFonts w:cs="Times New Roman"/>
          <w:lang w:val="id-ID"/>
        </w:rPr>
        <w:t xml:space="preserve"> Kebijakan Penentuan </w:t>
      </w:r>
      <w:r>
        <w:rPr>
          <w:rFonts w:cs="Times New Roman"/>
          <w:i/>
          <w:lang w:val="id-ID"/>
        </w:rPr>
        <w:t>Fee</w:t>
      </w:r>
      <w:r>
        <w:rPr>
          <w:rFonts w:cs="Times New Roman"/>
          <w:lang w:val="id-ID"/>
        </w:rPr>
        <w:t xml:space="preserve"> Audit</w:t>
      </w:r>
    </w:p>
    <w:p w14:paraId="1C9AC0FD" w14:textId="77777777" w:rsidR="00B17931" w:rsidRDefault="00000000">
      <w:pPr>
        <w:spacing w:line="480" w:lineRule="auto"/>
        <w:ind w:right="-93" w:firstLine="567"/>
        <w:rPr>
          <w:bCs/>
        </w:rPr>
      </w:pPr>
      <w:r>
        <w:rPr>
          <w:bCs/>
        </w:rPr>
        <w:t xml:space="preserve">Menurut Sukrisno Agoes (2016:18) Penentuan </w:t>
      </w:r>
      <w:r>
        <w:rPr>
          <w:bCs/>
          <w:i/>
          <w:iCs/>
        </w:rPr>
        <w:t xml:space="preserve">fee </w:t>
      </w:r>
      <w:r>
        <w:rPr>
          <w:bCs/>
        </w:rPr>
        <w:t>audit adalah:</w:t>
      </w:r>
    </w:p>
    <w:p w14:paraId="77EA60FB" w14:textId="77777777" w:rsidR="00B17931" w:rsidRDefault="00000000">
      <w:pPr>
        <w:ind w:left="720" w:right="-93"/>
        <w:rPr>
          <w:bCs/>
        </w:rPr>
      </w:pPr>
      <w:r>
        <w:rPr>
          <w:bCs/>
        </w:rPr>
        <w:t>“Besarnya biaya tergantung antara lain risiko penugasan, kompleksitas jasa yang diberikan, tinggi keahlian yang diperlukan untuk melaksanakan jasa tersebut, struktur biaya KAP yang bersangkutan dan pertimbangan profesional lainnya”</w:t>
      </w:r>
    </w:p>
    <w:p w14:paraId="75976A6D" w14:textId="77777777" w:rsidR="00B17931" w:rsidRDefault="00000000">
      <w:pPr>
        <w:spacing w:line="480" w:lineRule="auto"/>
        <w:ind w:right="-93" w:firstLine="720"/>
        <w:rPr>
          <w:bCs/>
        </w:rPr>
      </w:pPr>
      <w:r>
        <w:rPr>
          <w:bCs/>
        </w:rPr>
        <w:t xml:space="preserve">Sejalan dengan pendapat tersebut, </w:t>
      </w:r>
      <w:r>
        <w:rPr>
          <w:bCs/>
        </w:rPr>
        <w:fldChar w:fldCharType="begin" w:fldLock="1"/>
      </w:r>
      <w:r>
        <w:rPr>
          <w:bCs/>
        </w:rPr>
        <w:instrText>ADDIN CSL_CITATION {"citationItems":[{"id":"ITEM-1","itemData":{"ISSN":"0216-373X","abstract":"This research focuses on the dilemma of small Public Accounting Firms in maintaining their survival, but still maintaining their audit quality. This research is qualitative research with interpretive paradigm and the case study method. This study shows how Public Accounting Firm X faces a dilemma situation when auditing small clients with low fees, while maintaining their audit quality. Public Accounting Firm X in its survival growth strategy uses a \"zebra\", a \"radar\" and a business diamond strategy. Public Accounting Firm X itself has a dilemma when faced with a small client who can only pay a low fee for audit services, if using the indicator minimum hourly charge-out rates determined by IAPI, then the audit fee cannot be applied on the client. In the end, the audit procedures carried out must be adequate to maintain audit quality, where Public Accounting Firm X uses Excel based Standard Working Paper during audits and cuts the leveling level. Regulations that accommodate more smaller clients in the area are needed related to audit services.","author":[{"dropping-particle":"","family":"IAPI","given":"","non-dropping-particle":"","parse-names":false,"suffix":""}],"container-title":"Jurnal Ekonomi Modernisasi","id":"ITEM-1","issue":"3","issued":{"date-parts":[["2016"]]},"page":"177-194","title":"Peraturan Pengurus Nomor 2 Tahun 2016 Tentang Penentuan Imbalan Jasa Audit Laporan Keuangan","type":"article","volume":"14"},"uris":["http://www.mendeley.com/documents/?uuid=e3362740-e824-499d-abd6-ced582ccd0f4"]}],"mendeley":{"formattedCitation":"(IAPI, 2016)","plainTextFormattedCitation":"(IAPI, 2016)","previouslyFormattedCitation":"(IAPI, 2016)"},"properties":{"noteIndex":0},"schema":"https://github.com/citation-style-language/schema/raw/master/csl-citation.json"}</w:instrText>
      </w:r>
      <w:r>
        <w:rPr>
          <w:bCs/>
        </w:rPr>
        <w:fldChar w:fldCharType="separate"/>
      </w:r>
      <w:r>
        <w:rPr>
          <w:bCs/>
        </w:rPr>
        <w:t>(IAPI, 2016)</w:t>
      </w:r>
      <w:r>
        <w:rPr>
          <w:bCs/>
        </w:rPr>
        <w:fldChar w:fldCharType="end"/>
      </w:r>
      <w:r>
        <w:rPr>
          <w:bCs/>
        </w:rPr>
        <w:t xml:space="preserve"> pada pasal 5 menjelaskan lebih rinci bahwa setiap anggota atau kantor akuntan publik wajib menetapkan kebijakan dasar perhitungan sebagai berikut:</w:t>
      </w:r>
    </w:p>
    <w:p w14:paraId="4CDAD181" w14:textId="77777777" w:rsidR="00B17931" w:rsidRDefault="00000000">
      <w:pPr>
        <w:pStyle w:val="ListParagraph"/>
        <w:numPr>
          <w:ilvl w:val="0"/>
          <w:numId w:val="55"/>
        </w:numPr>
        <w:spacing w:after="0" w:line="240" w:lineRule="auto"/>
        <w:ind w:left="360" w:right="-93"/>
        <w:rPr>
          <w:rFonts w:cs="Times New Roman"/>
          <w:bCs/>
          <w:szCs w:val="24"/>
        </w:rPr>
      </w:pPr>
      <w:r>
        <w:rPr>
          <w:rFonts w:cs="Times New Roman"/>
          <w:bCs/>
          <w:szCs w:val="24"/>
        </w:rPr>
        <w:t>“Setiap Anggota yang bertindak sebagai Pemimpin Rekan dan/atau Rekan Akuntan Publik pada KAP harus menetapkan kebijakan sebagai dasar untuk menghitung besarnya Imbalan Jasa.</w:t>
      </w:r>
    </w:p>
    <w:p w14:paraId="01A43016" w14:textId="77777777" w:rsidR="00B17931" w:rsidRDefault="00000000">
      <w:pPr>
        <w:pStyle w:val="ListParagraph"/>
        <w:numPr>
          <w:ilvl w:val="0"/>
          <w:numId w:val="55"/>
        </w:numPr>
        <w:spacing w:after="0" w:line="240" w:lineRule="auto"/>
        <w:ind w:left="360" w:right="-93"/>
        <w:rPr>
          <w:rFonts w:cs="Times New Roman"/>
          <w:bCs/>
          <w:szCs w:val="24"/>
        </w:rPr>
      </w:pPr>
      <w:r>
        <w:rPr>
          <w:rFonts w:cs="Times New Roman"/>
          <w:bCs/>
          <w:szCs w:val="24"/>
        </w:rPr>
        <w:t>Kebijakan sebagaimana dimaksud pada ayat (1) dapat mencakup:</w:t>
      </w:r>
    </w:p>
    <w:p w14:paraId="12D576E4" w14:textId="77777777" w:rsidR="00B17931" w:rsidRDefault="00000000">
      <w:pPr>
        <w:pStyle w:val="ListParagraph"/>
        <w:numPr>
          <w:ilvl w:val="0"/>
          <w:numId w:val="56"/>
        </w:numPr>
        <w:spacing w:after="0" w:line="240" w:lineRule="auto"/>
        <w:ind w:left="633" w:right="-93" w:hanging="284"/>
        <w:rPr>
          <w:rFonts w:cs="Times New Roman"/>
          <w:bCs/>
          <w:szCs w:val="24"/>
        </w:rPr>
      </w:pPr>
      <w:r>
        <w:rPr>
          <w:rFonts w:cs="Times New Roman"/>
          <w:bCs/>
          <w:szCs w:val="24"/>
        </w:rPr>
        <w:t>Besaran tarif Imbalan Jasa standar per jam (</w:t>
      </w:r>
      <w:r>
        <w:rPr>
          <w:rFonts w:cs="Times New Roman"/>
          <w:bCs/>
          <w:i/>
          <w:iCs/>
          <w:szCs w:val="24"/>
        </w:rPr>
        <w:t>hourly charge out rate</w:t>
      </w:r>
      <w:r>
        <w:rPr>
          <w:rFonts w:cs="Times New Roman"/>
          <w:bCs/>
          <w:szCs w:val="24"/>
        </w:rPr>
        <w:t>) untuk masing-masing tingkatan staf auditor.</w:t>
      </w:r>
    </w:p>
    <w:p w14:paraId="223EB377" w14:textId="77777777" w:rsidR="00B17931" w:rsidRDefault="00000000">
      <w:pPr>
        <w:pStyle w:val="ListParagraph"/>
        <w:numPr>
          <w:ilvl w:val="0"/>
          <w:numId w:val="56"/>
        </w:numPr>
        <w:spacing w:after="0" w:line="240" w:lineRule="auto"/>
        <w:ind w:left="633" w:right="-93" w:hanging="284"/>
        <w:rPr>
          <w:rFonts w:cs="Times New Roman"/>
          <w:bCs/>
          <w:szCs w:val="24"/>
        </w:rPr>
      </w:pPr>
      <w:r>
        <w:rPr>
          <w:rFonts w:cs="Times New Roman"/>
          <w:bCs/>
          <w:szCs w:val="24"/>
        </w:rPr>
        <w:t>Kebijakan penentuan harga untuk penentuan harga yang berbeda dari tarif Imbalan Jasa standar.</w:t>
      </w:r>
    </w:p>
    <w:p w14:paraId="5A77A8C5" w14:textId="77777777" w:rsidR="00B17931" w:rsidRDefault="00000000">
      <w:pPr>
        <w:pStyle w:val="ListParagraph"/>
        <w:numPr>
          <w:ilvl w:val="0"/>
          <w:numId w:val="56"/>
        </w:numPr>
        <w:spacing w:after="0" w:line="240" w:lineRule="auto"/>
        <w:ind w:left="633" w:right="-93" w:hanging="284"/>
        <w:rPr>
          <w:rFonts w:cs="Times New Roman"/>
          <w:bCs/>
          <w:szCs w:val="24"/>
        </w:rPr>
      </w:pPr>
      <w:r>
        <w:rPr>
          <w:rFonts w:cs="Times New Roman"/>
          <w:bCs/>
          <w:szCs w:val="24"/>
        </w:rPr>
        <w:t>Metode penentuan jumlah keseluruhan Imbalan Jasa yang akan ditagihkan kepada entitas yang dituangkan dalam suatu Surat Perikatan.</w:t>
      </w:r>
    </w:p>
    <w:p w14:paraId="3B92692B" w14:textId="77777777" w:rsidR="00B17931" w:rsidRDefault="00000000">
      <w:pPr>
        <w:pStyle w:val="ListParagraph"/>
        <w:numPr>
          <w:ilvl w:val="0"/>
          <w:numId w:val="55"/>
        </w:numPr>
        <w:spacing w:after="0" w:line="240" w:lineRule="auto"/>
        <w:ind w:left="360" w:right="-93"/>
        <w:rPr>
          <w:rFonts w:cs="Times New Roman"/>
          <w:bCs/>
          <w:szCs w:val="24"/>
        </w:rPr>
      </w:pPr>
      <w:r>
        <w:rPr>
          <w:rFonts w:cs="Times New Roman"/>
          <w:bCs/>
          <w:szCs w:val="24"/>
        </w:rPr>
        <w:lastRenderedPageBreak/>
        <w:t>Metode penentuan jumlah keseluruhan Imbalan Jasa sebagaimana dimaksud pada ayat (2) huruf e dapat menggunakan:</w:t>
      </w:r>
    </w:p>
    <w:p w14:paraId="7AD95F73" w14:textId="77777777" w:rsidR="00B17931" w:rsidRDefault="00000000">
      <w:pPr>
        <w:pStyle w:val="ListParagraph"/>
        <w:numPr>
          <w:ilvl w:val="0"/>
          <w:numId w:val="57"/>
        </w:numPr>
        <w:spacing w:after="0" w:line="240" w:lineRule="auto"/>
        <w:ind w:left="633" w:right="-93" w:hanging="284"/>
        <w:rPr>
          <w:rFonts w:cs="Times New Roman"/>
          <w:bCs/>
          <w:szCs w:val="24"/>
        </w:rPr>
      </w:pPr>
      <w:r>
        <w:rPr>
          <w:rFonts w:cs="Times New Roman"/>
          <w:bCs/>
          <w:szCs w:val="24"/>
        </w:rPr>
        <w:t>Jumlah keseluruhan yang bersifat lumpsum</w:t>
      </w:r>
    </w:p>
    <w:p w14:paraId="002FADE6" w14:textId="77777777" w:rsidR="00B17931" w:rsidRDefault="00000000">
      <w:pPr>
        <w:pStyle w:val="ListParagraph"/>
        <w:numPr>
          <w:ilvl w:val="0"/>
          <w:numId w:val="57"/>
        </w:numPr>
        <w:spacing w:after="0" w:line="240" w:lineRule="auto"/>
        <w:ind w:left="633" w:right="-93" w:hanging="284"/>
        <w:rPr>
          <w:rFonts w:cs="Times New Roman"/>
          <w:bCs/>
          <w:szCs w:val="24"/>
        </w:rPr>
      </w:pPr>
      <w:r>
        <w:rPr>
          <w:rFonts w:cs="Times New Roman"/>
          <w:bCs/>
          <w:szCs w:val="24"/>
        </w:rPr>
        <w:t>Jumlah yang ditentukan berdasarkan realisasi penggunaan jam kerja personil atau komposit Tim Perikatan, atau</w:t>
      </w:r>
    </w:p>
    <w:p w14:paraId="402F126B" w14:textId="77777777" w:rsidR="00B17931" w:rsidRDefault="00000000">
      <w:pPr>
        <w:pStyle w:val="ListParagraph"/>
        <w:numPr>
          <w:ilvl w:val="0"/>
          <w:numId w:val="57"/>
        </w:numPr>
        <w:spacing w:after="0" w:line="240" w:lineRule="auto"/>
        <w:ind w:left="633" w:right="-93" w:hanging="284"/>
        <w:rPr>
          <w:rFonts w:cs="Times New Roman"/>
          <w:bCs/>
          <w:szCs w:val="24"/>
        </w:rPr>
      </w:pPr>
      <w:r>
        <w:rPr>
          <w:rFonts w:cs="Times New Roman"/>
          <w:bCs/>
          <w:szCs w:val="24"/>
        </w:rPr>
        <w:t>Jumlah yang ditentukan berdasarkan realisasi penggunaan jam kerja personil atau komposit Tim Perikatan dengan ditentukan jumlah minimal dan/atau maksimal sesuai pagu anggaran dari entitas klien.</w:t>
      </w:r>
    </w:p>
    <w:p w14:paraId="68E25FBF" w14:textId="77777777" w:rsidR="00B17931" w:rsidRDefault="00000000">
      <w:pPr>
        <w:pStyle w:val="ListParagraph"/>
        <w:numPr>
          <w:ilvl w:val="0"/>
          <w:numId w:val="55"/>
        </w:numPr>
        <w:spacing w:after="0" w:line="240" w:lineRule="auto"/>
        <w:ind w:left="360" w:right="-93"/>
        <w:rPr>
          <w:rFonts w:cs="Times New Roman"/>
          <w:bCs/>
          <w:szCs w:val="24"/>
        </w:rPr>
      </w:pPr>
      <w:r>
        <w:rPr>
          <w:rFonts w:cs="Times New Roman"/>
          <w:bCs/>
          <w:szCs w:val="24"/>
        </w:rPr>
        <w:t>Penjelasan lebih lanjut mengenai metode penentuan jumlah keseluruhan Imbalan Jasa sebagaimana dimaksud pada ayat (3) tercantum pada Lampiran I peraturan ini”.</w:t>
      </w:r>
    </w:p>
    <w:p w14:paraId="4F80188C" w14:textId="77777777" w:rsidR="00B17931" w:rsidRDefault="00B17931">
      <w:pPr>
        <w:ind w:right="-93"/>
        <w:rPr>
          <w:bCs/>
        </w:rPr>
      </w:pPr>
    </w:p>
    <w:p w14:paraId="003A9DDC" w14:textId="77777777" w:rsidR="00B17931" w:rsidRDefault="00000000">
      <w:pPr>
        <w:spacing w:line="480" w:lineRule="auto"/>
        <w:ind w:right="-93" w:firstLine="720"/>
        <w:jc w:val="both"/>
        <w:rPr>
          <w:bCs/>
        </w:rPr>
      </w:pPr>
      <w:r>
        <w:rPr>
          <w:bCs/>
        </w:rPr>
        <w:t xml:space="preserve">Berdasarkan uraian di atas, dapat disimpulkan bahwa penentuan </w:t>
      </w:r>
      <w:r>
        <w:rPr>
          <w:bCs/>
          <w:i/>
          <w:iCs/>
        </w:rPr>
        <w:t>fee</w:t>
      </w:r>
      <w:r>
        <w:rPr>
          <w:bCs/>
        </w:rPr>
        <w:t xml:space="preserve"> audit bukan sekadar proses negosiasi harga, melainkan suatu kebijakan yang terukur dan diatur secara resmi oleh organisasi profesi (IAPI). Besaran imbalan jasa harus dihitung secara logis berdasarkan estimasi jam kerja, tingkat keahlian, dan risiko penugasan, baik yang ditagihkan secara </w:t>
      </w:r>
      <w:r>
        <w:rPr>
          <w:bCs/>
          <w:i/>
          <w:iCs/>
        </w:rPr>
        <w:t>lumpsum</w:t>
      </w:r>
      <w:r>
        <w:rPr>
          <w:bCs/>
        </w:rPr>
        <w:t xml:space="preserve"> maupun realisasi waktu. Hal ini bertujuan untuk memastikan bahwa imbalan yang diterima sebanding dengan tanggung jawab profesional auditor, sehingga kualitas audit tetap terjaga dan terhindar dari praktik persaingan tarif yang tidak sehat.</w:t>
      </w:r>
    </w:p>
    <w:p w14:paraId="63C6C315" w14:textId="77777777" w:rsidR="00B17931" w:rsidRDefault="00000000">
      <w:pPr>
        <w:pStyle w:val="Heading4"/>
        <w:ind w:right="-93"/>
        <w:rPr>
          <w:rFonts w:cs="Times New Roman"/>
          <w:lang w:val="id-ID"/>
        </w:rPr>
      </w:pPr>
      <w:r>
        <w:rPr>
          <w:rFonts w:cs="Times New Roman"/>
          <w:lang w:val="id-ID"/>
        </w:rPr>
        <w:t xml:space="preserve">Dimensi </w:t>
      </w:r>
      <w:r>
        <w:rPr>
          <w:rFonts w:cs="Times New Roman"/>
          <w:i/>
          <w:lang w:val="id-ID"/>
        </w:rPr>
        <w:t>Fee</w:t>
      </w:r>
      <w:r>
        <w:rPr>
          <w:rFonts w:cs="Times New Roman"/>
          <w:lang w:val="id-ID"/>
        </w:rPr>
        <w:t xml:space="preserve"> Audit</w:t>
      </w:r>
    </w:p>
    <w:p w14:paraId="5B36E561" w14:textId="77777777" w:rsidR="00B17931" w:rsidRDefault="00000000">
      <w:pPr>
        <w:spacing w:line="480" w:lineRule="auto"/>
        <w:ind w:right="-93" w:firstLine="567"/>
        <w:jc w:val="both"/>
        <w:rPr>
          <w:bCs/>
        </w:rPr>
      </w:pPr>
      <w:r>
        <w:rPr>
          <w:bCs/>
        </w:rPr>
        <w:t xml:space="preserve">Indikator </w:t>
      </w:r>
      <w:r>
        <w:rPr>
          <w:bCs/>
          <w:i/>
          <w:iCs/>
        </w:rPr>
        <w:t>fee</w:t>
      </w:r>
      <w:r>
        <w:rPr>
          <w:bCs/>
        </w:rPr>
        <w:t xml:space="preserve"> audit merupakan kriteria untuk mengukur kelayakan imbalan yang diterima auditor. Berdasarkan penelitian </w:t>
      </w:r>
      <w:r>
        <w:rPr>
          <w:bCs/>
        </w:rPr>
        <w:fldChar w:fldCharType="begin" w:fldLock="1"/>
      </w:r>
      <w:r>
        <w:rPr>
          <w:bCs/>
        </w:rPr>
        <w:instrText>ADDIN CSL_CITATION {"citationItems":[{"id":"ITEM-1","itemData":{"abstract":"Penelitian ini bertujuan untuk menguji pengaruh Independensi, Etika Audit dan Fee Audit terhadap Kualitas Audit Akuntan Publik di Kalimantan Timur. Jenis Penelitian ini adalah penelitian deskriptif kualitatif dengan sumber data primer yaitu teknik angket. Teknik pengambilan sampel yang digunakan adalah Purposive Sampling dengan jumlah sampel sebanyak 71 responden. Teknik analisis dalam penelitian ini adalah regresi linear berganda dengan persamaan regresi Y = 14,601 + 0,291X1 + 0,550X2 + 0,202X3.. Dalam penelitian ini dilakukan uji kualitas data, uji asumsi klasik dan pengujian hipotesis secara parsial maupun secara simultan dengan dengan taraf signifikansi (α) sebesar 0.050 (5%). Dari hasil penelitian ini diperoleh angka signifikansi statistic (Sig) untuk variabel Idependensi, etika audit dan fee audit sebesar 0,003 ; 0,000 ; dan 0,027 dimana nilai siginikansi statistik lebih kecil dari nilai signifikansi pengujian (α) (Sig. &lt; 0,05) . Dari penelitian ini dapat disimpulkan independensi, etika audit dan fee Audit berpengaruh secara positif dan signifikan terhadap kualitas audit akuntan publik di kalimantan timur baik secara parsial maupun secara simultan.","author":[{"dropping-particle":"","family":"Munthe","given":"Mita Pranata","non-dropping-particle":"","parse-names":false,"suffix":""}],"container-title":"Jurnal Ilmu Akuntansi Mulawarman (JIAM)","id":"ITEM-1","issue":"4","issued":{"date-parts":[["2018"]]},"page":"1-22","title":"Pengaruh Independensi, Etika Audit dan Fee Audit terhadap Kualitas Audit Akuntan Publik di Kalimantan Timur","type":"article-journal","volume":"3"},"uris":["http://www.mendeley.com/documents/?uuid=832e1c34-04d5-46b8-acfe-de0e6789f39a"]},{"id":"ITEM-2","itemData":{"abstract":"Audit quality is the aim of every business entity. A high-quality audit gives a reliable information to all financial statement's users. This study aims to examine the effect of audit fee (AF), time budget pressure (TBP) on audit quality (AQ) at several CPA firms in the city of Jakarta. Research questionnaire was used to gather research data which compose of nine (9) indicators and 30 research statements. There were four (4) Local CPA firms who participated to answer the questionnaire. Data collected were processed, interpreted and concluded. The results showed that audit fees and time budget pressure have significant effect on audit quality with a significance value of 0.014 while time budget pressure has a significant effect on audit quality with a significance value of 0.000, and audit fees and time budget pressure have a simultaneous effect on audit quality with a significance value of 0.000. This study implies that audit fee and time budget pressure pay a vital role to achieve a good and credible financial statement.","author":[{"dropping-particle":"","family":"Sinaga","given":"Judith Tagal Gallena","non-dropping-particle":"","parse-names":false,"suffix":""}],"container-title":"Jurnal Terapan Ilmu Manajemen dan Bisnis","id":"ITEM-2","issue":"1","issued":{"date-parts":[["2022"]]},"page":"153-165","title":"Audit Fee and Time Budget Pressure on Audit Quality (an Empirical Study in Local Cpa Firms in Jakarta, Indonesia)","type":"article-journal","volume":"5"},"uris":["http://www.mendeley.com/documents/?uuid=129e8f9d-aeaa-469d-9039-396b7c1c5759"]},{"id":"ITEM-3","itemData":{"DOI":"DOI 10.54209/ekonomi.v13i03","abstract":"Audit is a process that is conducted independently to ensure that the information used in decision making is complete, accurate, and unbiased. The importance of audit quality for users of financial statements became the center of attention for this study. Auditors who are independent parties are expected to protect the interests of shareholders and creditors. This study aims to examine the effect of audit tenure, Kap rotation and audit fee on audit Quality. The population in this study is a manufacturing company listed on the Indonesia Stock Exchange for the period 2020-2022. Sampling was carried out using purposive sampling method to obtain a sample of 75 companies with an observation period of 3 years so that the data obtained as many as 225 data. The method of analysis of this study using logistic regression analysis with the help of SPSS 25. The results showed that the audit tenure and audit fee have an influence on the quality of the audit, while the rotation of the hood does not affect the quality of the audit.","author":[{"dropping-particle":"","family":"Condrowati","given":"Nursiam Haninda","non-dropping-particle":"","parse-names":false,"suffix":""}],"container-title":"Jurnal Ekonomi","id":"ITEM-3","issued":{"date-parts":[["2024"]]},"title":"Effect Of Audit Tenure, KAP Rotation And Audit Fee On Audit Quality","type":"article-journal","volume":"Jurnal Eko"},"uris":["http://www.mendeley.com/documents/?uuid=5de3596c-2293-49f5-9c33-f4f02990e9f9"]}],"mendeley":{"formattedCitation":"(Condrowati, 2024; Munthe, 2018; Sinaga, 2022)","plainTextFormattedCitation":"(Condrowati, 2024; Munthe, 2018; Sinaga, 2022)","previouslyFormattedCitation":"(Condrowati, 2024; Munthe, 2018; Sinaga, 2022)"},"properties":{"noteIndex":0},"schema":"https://github.com/citation-style-language/schema/raw/master/csl-citation.json"}</w:instrText>
      </w:r>
      <w:r>
        <w:rPr>
          <w:bCs/>
        </w:rPr>
        <w:fldChar w:fldCharType="separate"/>
      </w:r>
      <w:r>
        <w:rPr>
          <w:bCs/>
        </w:rPr>
        <w:t>(Condrowati, 2024; Munthe, 2018; Sinaga, 2022)</w:t>
      </w:r>
      <w:r>
        <w:rPr>
          <w:bCs/>
        </w:rPr>
        <w:fldChar w:fldCharType="end"/>
      </w:r>
      <w:r>
        <w:rPr>
          <w:bCs/>
        </w:rPr>
        <w:t xml:space="preserve"> indikator indikator tersebut adalah:</w:t>
      </w:r>
    </w:p>
    <w:p w14:paraId="640A9FEA" w14:textId="77777777" w:rsidR="00B17931" w:rsidRDefault="00000000">
      <w:pPr>
        <w:pStyle w:val="ListParagraph"/>
        <w:numPr>
          <w:ilvl w:val="0"/>
          <w:numId w:val="58"/>
        </w:numPr>
        <w:spacing w:after="0" w:line="240" w:lineRule="auto"/>
        <w:ind w:left="283" w:right="-93" w:hanging="283"/>
        <w:rPr>
          <w:rFonts w:cs="Times New Roman"/>
          <w:bCs/>
          <w:szCs w:val="24"/>
        </w:rPr>
      </w:pPr>
      <w:r>
        <w:rPr>
          <w:rFonts w:cs="Times New Roman"/>
          <w:bCs/>
          <w:szCs w:val="24"/>
        </w:rPr>
        <w:t>“Besarnya Nilai Nominal</w:t>
      </w:r>
    </w:p>
    <w:p w14:paraId="06A5C082" w14:textId="77777777" w:rsidR="00B17931" w:rsidRDefault="00000000">
      <w:pPr>
        <w:pStyle w:val="ListParagraph"/>
        <w:spacing w:after="0" w:line="240" w:lineRule="auto"/>
        <w:ind w:left="283" w:right="-93"/>
        <w:rPr>
          <w:rFonts w:cs="Times New Roman"/>
          <w:bCs/>
          <w:szCs w:val="24"/>
        </w:rPr>
      </w:pPr>
      <w:r>
        <w:rPr>
          <w:rFonts w:cs="Times New Roman"/>
          <w:bCs/>
          <w:szCs w:val="24"/>
        </w:rPr>
        <w:t>Jumlah uang yang dibayarkan klien sebagai kompensasi atas jasa audit dan tanggung jawab profesional yang dipikul auditor.</w:t>
      </w:r>
    </w:p>
    <w:p w14:paraId="1FD6EF4E" w14:textId="77777777" w:rsidR="00B17931" w:rsidRDefault="00000000">
      <w:pPr>
        <w:pStyle w:val="ListParagraph"/>
        <w:numPr>
          <w:ilvl w:val="0"/>
          <w:numId w:val="58"/>
        </w:numPr>
        <w:spacing w:after="0" w:line="240" w:lineRule="auto"/>
        <w:ind w:left="283" w:right="-93" w:hanging="283"/>
        <w:rPr>
          <w:rFonts w:cs="Times New Roman"/>
          <w:bCs/>
          <w:szCs w:val="24"/>
        </w:rPr>
      </w:pPr>
      <w:r>
        <w:rPr>
          <w:rFonts w:cs="Times New Roman"/>
          <w:bCs/>
          <w:szCs w:val="24"/>
        </w:rPr>
        <w:t>Risiko Penugasan (</w:t>
      </w:r>
      <w:r>
        <w:rPr>
          <w:rFonts w:cs="Times New Roman"/>
          <w:bCs/>
          <w:i/>
          <w:iCs/>
          <w:szCs w:val="24"/>
        </w:rPr>
        <w:t>Assignment Risk)</w:t>
      </w:r>
    </w:p>
    <w:p w14:paraId="13A74008" w14:textId="77777777" w:rsidR="00B17931" w:rsidRDefault="00000000">
      <w:pPr>
        <w:pStyle w:val="ListParagraph"/>
        <w:spacing w:after="0" w:line="240" w:lineRule="auto"/>
        <w:ind w:left="283" w:right="-93"/>
        <w:rPr>
          <w:rFonts w:cs="Times New Roman"/>
          <w:bCs/>
          <w:szCs w:val="24"/>
        </w:rPr>
      </w:pPr>
      <w:r>
        <w:rPr>
          <w:rFonts w:cs="Times New Roman"/>
          <w:bCs/>
          <w:szCs w:val="24"/>
        </w:rPr>
        <w:t>Tingkat risiko bisnis dan risiko hukum klien yang menjadi dasar pertimbangan penentuan harga.</w:t>
      </w:r>
    </w:p>
    <w:p w14:paraId="12502B55" w14:textId="77777777" w:rsidR="00B17931" w:rsidRDefault="00000000">
      <w:pPr>
        <w:pStyle w:val="ListParagraph"/>
        <w:numPr>
          <w:ilvl w:val="0"/>
          <w:numId w:val="58"/>
        </w:numPr>
        <w:spacing w:after="0" w:line="240" w:lineRule="auto"/>
        <w:ind w:left="283" w:right="-93" w:hanging="283"/>
        <w:rPr>
          <w:rFonts w:cs="Times New Roman"/>
          <w:bCs/>
          <w:szCs w:val="24"/>
        </w:rPr>
      </w:pPr>
      <w:r>
        <w:rPr>
          <w:rFonts w:cs="Times New Roman"/>
          <w:bCs/>
          <w:szCs w:val="24"/>
        </w:rPr>
        <w:t>Kompleksitas Jasa (</w:t>
      </w:r>
      <w:r>
        <w:rPr>
          <w:rFonts w:cs="Times New Roman"/>
          <w:bCs/>
          <w:i/>
          <w:iCs/>
          <w:szCs w:val="24"/>
        </w:rPr>
        <w:t>Complexities)</w:t>
      </w:r>
    </w:p>
    <w:p w14:paraId="289B06BD" w14:textId="77777777" w:rsidR="00B17931" w:rsidRDefault="00000000">
      <w:pPr>
        <w:pStyle w:val="ListParagraph"/>
        <w:spacing w:after="0" w:line="240" w:lineRule="auto"/>
        <w:ind w:left="283" w:right="-93"/>
        <w:rPr>
          <w:rFonts w:cs="Times New Roman"/>
          <w:bCs/>
          <w:szCs w:val="24"/>
        </w:rPr>
      </w:pPr>
      <w:r>
        <w:rPr>
          <w:rFonts w:cs="Times New Roman"/>
          <w:bCs/>
          <w:szCs w:val="24"/>
        </w:rPr>
        <w:t>Tingkat kerumitan operasional serta luasnya prosedur audit yang harus dijalankan.</w:t>
      </w:r>
    </w:p>
    <w:p w14:paraId="5E5E569A" w14:textId="77777777" w:rsidR="00B17931" w:rsidRDefault="00000000">
      <w:pPr>
        <w:pStyle w:val="ListParagraph"/>
        <w:numPr>
          <w:ilvl w:val="0"/>
          <w:numId w:val="58"/>
        </w:numPr>
        <w:spacing w:after="0" w:line="240" w:lineRule="auto"/>
        <w:ind w:left="283" w:right="-93" w:hanging="283"/>
        <w:rPr>
          <w:rFonts w:cs="Times New Roman"/>
          <w:bCs/>
          <w:szCs w:val="24"/>
        </w:rPr>
      </w:pPr>
      <w:r>
        <w:rPr>
          <w:rFonts w:cs="Times New Roman"/>
          <w:bCs/>
          <w:szCs w:val="24"/>
        </w:rPr>
        <w:lastRenderedPageBreak/>
        <w:t>Keahlian dan Pengalaman Auditor</w:t>
      </w:r>
    </w:p>
    <w:p w14:paraId="642D38E5" w14:textId="77777777" w:rsidR="00B17931" w:rsidRDefault="00000000">
      <w:pPr>
        <w:pStyle w:val="ListParagraph"/>
        <w:spacing w:after="0" w:line="240" w:lineRule="auto"/>
        <w:ind w:left="283" w:right="-93"/>
        <w:rPr>
          <w:rFonts w:cs="Times New Roman"/>
          <w:bCs/>
          <w:szCs w:val="24"/>
        </w:rPr>
      </w:pPr>
      <w:r>
        <w:rPr>
          <w:rFonts w:cs="Times New Roman"/>
          <w:bCs/>
          <w:szCs w:val="24"/>
        </w:rPr>
        <w:t>Standar kompetensi, jam terbang, serta spesialisasi auditor dalam menangani industri tertentu.</w:t>
      </w:r>
    </w:p>
    <w:p w14:paraId="35EC990F" w14:textId="77777777" w:rsidR="00B17931" w:rsidRDefault="00000000">
      <w:pPr>
        <w:pStyle w:val="ListParagraph"/>
        <w:numPr>
          <w:ilvl w:val="0"/>
          <w:numId w:val="58"/>
        </w:numPr>
        <w:spacing w:after="0" w:line="240" w:lineRule="auto"/>
        <w:ind w:left="283" w:right="-93" w:hanging="283"/>
        <w:rPr>
          <w:rFonts w:cs="Times New Roman"/>
          <w:bCs/>
          <w:szCs w:val="24"/>
        </w:rPr>
      </w:pPr>
      <w:r>
        <w:rPr>
          <w:rFonts w:cs="Times New Roman"/>
          <w:bCs/>
          <w:szCs w:val="24"/>
        </w:rPr>
        <w:t>Struktur Biaya KAP (</w:t>
      </w:r>
      <w:r>
        <w:rPr>
          <w:rFonts w:cs="Times New Roman"/>
          <w:bCs/>
          <w:i/>
          <w:iCs/>
          <w:szCs w:val="24"/>
        </w:rPr>
        <w:t>Cost Structure)</w:t>
      </w:r>
    </w:p>
    <w:p w14:paraId="50B8B58E" w14:textId="77777777" w:rsidR="00B17931" w:rsidRDefault="00000000">
      <w:pPr>
        <w:pStyle w:val="ListParagraph"/>
        <w:spacing w:after="0" w:line="240" w:lineRule="auto"/>
        <w:ind w:left="283" w:right="-93"/>
        <w:rPr>
          <w:rFonts w:cs="Times New Roman"/>
          <w:bCs/>
          <w:szCs w:val="24"/>
        </w:rPr>
      </w:pPr>
      <w:r>
        <w:rPr>
          <w:rFonts w:cs="Times New Roman"/>
          <w:bCs/>
          <w:szCs w:val="24"/>
        </w:rPr>
        <w:t>Komponen biaya internal yang dikeluarkan Kantor Akuntan Publik untuk menyelesaikan pekerjaan sesuai standar profesional”.</w:t>
      </w:r>
    </w:p>
    <w:p w14:paraId="5919F202" w14:textId="77777777" w:rsidR="00B17931" w:rsidRDefault="00B17931">
      <w:pPr>
        <w:pStyle w:val="ListParagraph"/>
        <w:spacing w:after="0" w:line="240" w:lineRule="auto"/>
        <w:ind w:left="1080" w:right="-93"/>
        <w:rPr>
          <w:rFonts w:cs="Times New Roman"/>
          <w:bCs/>
          <w:szCs w:val="24"/>
        </w:rPr>
      </w:pPr>
    </w:p>
    <w:p w14:paraId="5366265E" w14:textId="77777777" w:rsidR="00B17931" w:rsidRDefault="00000000">
      <w:pPr>
        <w:spacing w:line="480" w:lineRule="auto"/>
        <w:ind w:right="-93" w:firstLine="567"/>
        <w:jc w:val="both"/>
        <w:rPr>
          <w:bCs/>
        </w:rPr>
      </w:pPr>
      <w:r>
        <w:rPr>
          <w:bCs/>
        </w:rPr>
        <w:t xml:space="preserve">Dapat disimpulkan bahwa indikator </w:t>
      </w:r>
      <w:r>
        <w:rPr>
          <w:bCs/>
          <w:i/>
          <w:iCs/>
        </w:rPr>
        <w:t>fee</w:t>
      </w:r>
      <w:r>
        <w:rPr>
          <w:bCs/>
        </w:rPr>
        <w:t xml:space="preserve"> audit mencerminkan keseimbangan antara nilai ekonomi yang diterima dengan beban kerja dan risiko yang dihadapi auditor. Terpenuhinya indikator imbalan yang layak menjamin bahwa KAP memiliki sumber daya yang cukup untuk menjalankan prosedur audit secara profesional, sehingga kualitas audit tetap terjaga tanpa mengorbankan independensi.</w:t>
      </w:r>
    </w:p>
    <w:p w14:paraId="2C519548" w14:textId="77777777" w:rsidR="00B17931" w:rsidRDefault="00000000">
      <w:pPr>
        <w:pStyle w:val="Heading3"/>
        <w:ind w:right="-93"/>
        <w:rPr>
          <w:lang w:val="id-ID"/>
        </w:rPr>
      </w:pPr>
      <w:bookmarkStart w:id="5" w:name="_Toc243295747"/>
      <w:r>
        <w:rPr>
          <w:lang w:val="id-ID"/>
        </w:rPr>
        <w:t>Pengalaman Auditor</w:t>
      </w:r>
      <w:bookmarkEnd w:id="5"/>
    </w:p>
    <w:p w14:paraId="50D8A91F" w14:textId="77777777" w:rsidR="00B17931" w:rsidRDefault="00000000">
      <w:pPr>
        <w:pStyle w:val="Heading4"/>
        <w:ind w:right="-93"/>
        <w:rPr>
          <w:rFonts w:cs="Times New Roman"/>
          <w:lang w:val="id-ID"/>
        </w:rPr>
      </w:pPr>
      <w:r>
        <w:rPr>
          <w:rFonts w:cs="Times New Roman"/>
          <w:lang w:val="id-ID"/>
        </w:rPr>
        <w:t>Definis Pengalaman Auditor</w:t>
      </w:r>
    </w:p>
    <w:p w14:paraId="22DCEC6B" w14:textId="77777777" w:rsidR="00B17931" w:rsidRDefault="00000000">
      <w:pPr>
        <w:pStyle w:val="BodyText"/>
        <w:spacing w:before="272" w:line="480" w:lineRule="auto"/>
        <w:ind w:left="566" w:right="-93" w:firstLine="1"/>
      </w:pPr>
      <w:r>
        <w:t xml:space="preserve">Menurut Erawan &amp; Sukartah (2018) mendefinisikan Pengalaman Kerja </w:t>
      </w:r>
      <w:r>
        <w:rPr>
          <w:spacing w:val="-2"/>
        </w:rPr>
        <w:t>Sebagai:</w:t>
      </w:r>
    </w:p>
    <w:p w14:paraId="10669CC4" w14:textId="77777777" w:rsidR="00B17931" w:rsidRDefault="00000000">
      <w:pPr>
        <w:pStyle w:val="BodyText"/>
        <w:ind w:left="1276" w:right="-93" w:firstLine="1"/>
      </w:pPr>
      <w:r>
        <w:t>“Pengalaman kerja didefinisikan sebagai kombinasi antara pengetahuan, keahlian, serta keterampilan yang memungkinkan individu menguasai tanggung jawabnya, yang mana</w:t>
      </w:r>
      <w:r>
        <w:rPr>
          <w:spacing w:val="-3"/>
        </w:rPr>
        <w:t xml:space="preserve"> </w:t>
      </w:r>
      <w:r>
        <w:t>diukur</w:t>
      </w:r>
      <w:r>
        <w:rPr>
          <w:spacing w:val="-1"/>
        </w:rPr>
        <w:t xml:space="preserve"> </w:t>
      </w:r>
      <w:r>
        <w:t>berdasarkan</w:t>
      </w:r>
      <w:r>
        <w:rPr>
          <w:spacing w:val="-3"/>
        </w:rPr>
        <w:t xml:space="preserve"> </w:t>
      </w:r>
      <w:r>
        <w:t>masa</w:t>
      </w:r>
      <w:r>
        <w:rPr>
          <w:spacing w:val="-3"/>
        </w:rPr>
        <w:t xml:space="preserve"> </w:t>
      </w:r>
      <w:r>
        <w:t>kerja, banyaknya jumlah penugasan atau variasi jenis perusahaan yang pernah diaudit, serta apresiasi atau penghargaan yang telah diraih”.</w:t>
      </w:r>
    </w:p>
    <w:p w14:paraId="4B98C127" w14:textId="77777777" w:rsidR="00B17931" w:rsidRDefault="00B17931">
      <w:pPr>
        <w:pStyle w:val="BodyText"/>
        <w:ind w:left="1276" w:right="-93" w:firstLine="1"/>
      </w:pPr>
    </w:p>
    <w:p w14:paraId="3E36C69E" w14:textId="77777777" w:rsidR="00B17931" w:rsidRDefault="00B17931">
      <w:pPr>
        <w:pStyle w:val="BodyText"/>
        <w:ind w:left="1276" w:right="-93" w:firstLine="1"/>
      </w:pPr>
    </w:p>
    <w:p w14:paraId="566E5FE2" w14:textId="77777777" w:rsidR="00B17931" w:rsidRDefault="00B17931">
      <w:pPr>
        <w:pStyle w:val="BodyText"/>
        <w:ind w:left="1276" w:right="-93" w:firstLine="1"/>
      </w:pPr>
    </w:p>
    <w:p w14:paraId="63613BB0" w14:textId="77777777" w:rsidR="00B17931" w:rsidRDefault="00B17931">
      <w:pPr>
        <w:pStyle w:val="BodyText"/>
        <w:spacing w:before="1"/>
        <w:ind w:right="-93" w:firstLine="1"/>
      </w:pPr>
    </w:p>
    <w:p w14:paraId="243BBFEE" w14:textId="77777777" w:rsidR="00B17931" w:rsidRDefault="00000000">
      <w:pPr>
        <w:pStyle w:val="BodyText"/>
        <w:spacing w:line="480" w:lineRule="auto"/>
        <w:ind w:left="566" w:right="-93" w:firstLine="1"/>
      </w:pPr>
      <w:r>
        <w:t>Menurut SPAP (2011) dalam Standar Umum Pertama PSA No.4 dalam Ajeng Citra Dewi (2016)menyatakan bahwa:</w:t>
      </w:r>
    </w:p>
    <w:p w14:paraId="233EE401" w14:textId="77777777" w:rsidR="00B17931" w:rsidRDefault="00000000">
      <w:pPr>
        <w:pStyle w:val="BodyText"/>
        <w:ind w:left="1276" w:right="-93" w:firstLine="1"/>
      </w:pPr>
      <w:r>
        <w:t>“Seberapapun</w:t>
      </w:r>
      <w:r>
        <w:rPr>
          <w:spacing w:val="-14"/>
        </w:rPr>
        <w:t xml:space="preserve"> </w:t>
      </w:r>
      <w:r>
        <w:t>tinggi</w:t>
      </w:r>
      <w:r>
        <w:rPr>
          <w:spacing w:val="-15"/>
        </w:rPr>
        <w:t xml:space="preserve"> </w:t>
      </w:r>
      <w:r>
        <w:t>keahlian</w:t>
      </w:r>
      <w:r>
        <w:rPr>
          <w:spacing w:val="-13"/>
        </w:rPr>
        <w:t xml:space="preserve"> </w:t>
      </w:r>
      <w:r>
        <w:t>seseorang</w:t>
      </w:r>
      <w:r>
        <w:rPr>
          <w:spacing w:val="-8"/>
        </w:rPr>
        <w:t xml:space="preserve"> </w:t>
      </w:r>
      <w:r>
        <w:t>dalam</w:t>
      </w:r>
      <w:r>
        <w:rPr>
          <w:spacing w:val="-8"/>
        </w:rPr>
        <w:t xml:space="preserve"> </w:t>
      </w:r>
      <w:r>
        <w:t>bidang</w:t>
      </w:r>
      <w:r>
        <w:rPr>
          <w:spacing w:val="-4"/>
        </w:rPr>
        <w:t xml:space="preserve"> </w:t>
      </w:r>
      <w:r>
        <w:t>lain,</w:t>
      </w:r>
      <w:r>
        <w:rPr>
          <w:spacing w:val="-6"/>
        </w:rPr>
        <w:t xml:space="preserve"> </w:t>
      </w:r>
      <w:r>
        <w:t>termasuk</w:t>
      </w:r>
      <w:r>
        <w:rPr>
          <w:spacing w:val="-8"/>
        </w:rPr>
        <w:t xml:space="preserve"> </w:t>
      </w:r>
      <w:r>
        <w:t xml:space="preserve">dalam bidang bisnis dan keuangan, ia belum dapat dikatakan memenuhi syarat dalam standar </w:t>
      </w:r>
      <w:r>
        <w:rPr>
          <w:i/>
        </w:rPr>
        <w:t xml:space="preserve">auditing </w:t>
      </w:r>
      <w:r>
        <w:t>apabila ia tidak mempunyai pendidikan dan pengalaman</w:t>
      </w:r>
      <w:r>
        <w:rPr>
          <w:spacing w:val="-15"/>
        </w:rPr>
        <w:t xml:space="preserve"> </w:t>
      </w:r>
      <w:r>
        <w:t>yang</w:t>
      </w:r>
      <w:r>
        <w:rPr>
          <w:spacing w:val="-15"/>
        </w:rPr>
        <w:t xml:space="preserve"> </w:t>
      </w:r>
      <w:r>
        <w:t>memadai</w:t>
      </w:r>
      <w:r>
        <w:rPr>
          <w:spacing w:val="-15"/>
        </w:rPr>
        <w:t xml:space="preserve"> </w:t>
      </w:r>
      <w:r>
        <w:t>dalam</w:t>
      </w:r>
      <w:r>
        <w:rPr>
          <w:spacing w:val="-15"/>
        </w:rPr>
        <w:t xml:space="preserve"> </w:t>
      </w:r>
      <w:r>
        <w:t>bidang</w:t>
      </w:r>
      <w:r>
        <w:rPr>
          <w:spacing w:val="-15"/>
        </w:rPr>
        <w:t xml:space="preserve"> </w:t>
      </w:r>
      <w:r>
        <w:t>audit.</w:t>
      </w:r>
      <w:r>
        <w:rPr>
          <w:spacing w:val="-12"/>
        </w:rPr>
        <w:t xml:space="preserve"> </w:t>
      </w:r>
      <w:r>
        <w:t>pencapaian</w:t>
      </w:r>
      <w:r>
        <w:rPr>
          <w:spacing w:val="-12"/>
        </w:rPr>
        <w:t xml:space="preserve"> </w:t>
      </w:r>
      <w:r>
        <w:t>kehlian</w:t>
      </w:r>
      <w:r>
        <w:rPr>
          <w:spacing w:val="-15"/>
        </w:rPr>
        <w:t xml:space="preserve"> </w:t>
      </w:r>
      <w:r>
        <w:t xml:space="preserve">tersebut dimulai dengan pendidikan formalnya, namun harus diimbangi dengan pengalaman-pengalaman selanjutnya dalam praktik audit. Seorang </w:t>
      </w:r>
      <w:r>
        <w:lastRenderedPageBreak/>
        <w:t xml:space="preserve">auditor yang baru masuk dalam karir </w:t>
      </w:r>
      <w:r>
        <w:rPr>
          <w:i/>
        </w:rPr>
        <w:t xml:space="preserve">auditing </w:t>
      </w:r>
      <w:r>
        <w:t xml:space="preserve">harus memperoleh pengalaman profesionalnya dengan cara mendapatkan supervisi dan </w:t>
      </w:r>
      <w:r>
        <w:rPr>
          <w:i/>
        </w:rPr>
        <w:t xml:space="preserve">review </w:t>
      </w:r>
      <w:r>
        <w:t>atas pekerjaannya di lapangan dari atasannya yang lebih berpengalaman”.</w:t>
      </w:r>
    </w:p>
    <w:p w14:paraId="3EBDCC56" w14:textId="77777777" w:rsidR="00B17931" w:rsidRDefault="00B17931">
      <w:pPr>
        <w:pStyle w:val="BodyText"/>
        <w:ind w:left="1276" w:right="-93" w:firstLine="1"/>
      </w:pPr>
    </w:p>
    <w:p w14:paraId="1254CE25" w14:textId="77777777" w:rsidR="00B17931" w:rsidRDefault="00000000">
      <w:pPr>
        <w:pStyle w:val="BodyText"/>
        <w:ind w:left="1276" w:right="-93" w:firstLine="1"/>
      </w:pPr>
      <w:r>
        <w:t>Sukrisno</w:t>
      </w:r>
      <w:r>
        <w:rPr>
          <w:spacing w:val="35"/>
        </w:rPr>
        <w:t xml:space="preserve"> </w:t>
      </w:r>
      <w:r>
        <w:t>Agoes</w:t>
      </w:r>
      <w:r>
        <w:rPr>
          <w:spacing w:val="49"/>
        </w:rPr>
        <w:t xml:space="preserve"> </w:t>
      </w:r>
      <w:r>
        <w:t>(2012:33)</w:t>
      </w:r>
      <w:r>
        <w:rPr>
          <w:spacing w:val="53"/>
        </w:rPr>
        <w:t xml:space="preserve"> </w:t>
      </w:r>
      <w:r>
        <w:t>mengungkapkan</w:t>
      </w:r>
      <w:r>
        <w:rPr>
          <w:spacing w:val="47"/>
        </w:rPr>
        <w:t xml:space="preserve"> </w:t>
      </w:r>
      <w:r>
        <w:t>definisi</w:t>
      </w:r>
      <w:r>
        <w:rPr>
          <w:spacing w:val="47"/>
        </w:rPr>
        <w:t xml:space="preserve"> </w:t>
      </w:r>
      <w:r>
        <w:t>pengalaman</w:t>
      </w:r>
      <w:r>
        <w:rPr>
          <w:spacing w:val="47"/>
        </w:rPr>
        <w:t xml:space="preserve"> </w:t>
      </w:r>
      <w:r>
        <w:rPr>
          <w:spacing w:val="-2"/>
        </w:rPr>
        <w:t>auditor</w:t>
      </w:r>
    </w:p>
    <w:p w14:paraId="5A751F2E" w14:textId="77777777" w:rsidR="00B17931" w:rsidRDefault="00B17931">
      <w:pPr>
        <w:pStyle w:val="BodyText"/>
        <w:ind w:right="-93" w:firstLine="1"/>
      </w:pPr>
    </w:p>
    <w:p w14:paraId="5A3A1B53" w14:textId="77777777" w:rsidR="00B17931" w:rsidRDefault="00000000">
      <w:pPr>
        <w:pStyle w:val="BodyText"/>
        <w:ind w:left="1122" w:right="-93" w:firstLine="154"/>
      </w:pPr>
      <w:r>
        <w:rPr>
          <w:spacing w:val="-2"/>
        </w:rPr>
        <w:t>adalah:</w:t>
      </w:r>
    </w:p>
    <w:p w14:paraId="02372369" w14:textId="77777777" w:rsidR="00B17931" w:rsidRDefault="00000000">
      <w:pPr>
        <w:pStyle w:val="BodyText"/>
        <w:spacing w:before="271"/>
        <w:ind w:left="1276" w:right="-93" w:firstLine="1"/>
      </w:pPr>
      <w:r>
        <w:t>“Pengalaman auditor merupakan auditor yang mempunyai pemahaman yang</w:t>
      </w:r>
      <w:r>
        <w:rPr>
          <w:spacing w:val="-12"/>
        </w:rPr>
        <w:t xml:space="preserve"> </w:t>
      </w:r>
      <w:r>
        <w:t>lebih</w:t>
      </w:r>
      <w:r>
        <w:rPr>
          <w:spacing w:val="-12"/>
        </w:rPr>
        <w:t xml:space="preserve"> </w:t>
      </w:r>
      <w:r>
        <w:t>baik,</w:t>
      </w:r>
      <w:r>
        <w:rPr>
          <w:spacing w:val="-6"/>
        </w:rPr>
        <w:t xml:space="preserve"> </w:t>
      </w:r>
      <w:r>
        <w:t>mereka</w:t>
      </w:r>
      <w:r>
        <w:rPr>
          <w:spacing w:val="-9"/>
        </w:rPr>
        <w:t xml:space="preserve"> </w:t>
      </w:r>
      <w:r>
        <w:t>juga</w:t>
      </w:r>
      <w:r>
        <w:rPr>
          <w:spacing w:val="-9"/>
        </w:rPr>
        <w:t xml:space="preserve"> </w:t>
      </w:r>
      <w:r>
        <w:t>lebih</w:t>
      </w:r>
      <w:r>
        <w:rPr>
          <w:spacing w:val="-12"/>
        </w:rPr>
        <w:t xml:space="preserve"> </w:t>
      </w:r>
      <w:r>
        <w:t>mampu</w:t>
      </w:r>
      <w:r>
        <w:rPr>
          <w:spacing w:val="-8"/>
        </w:rPr>
        <w:t xml:space="preserve"> </w:t>
      </w:r>
      <w:r>
        <w:t>memberi</w:t>
      </w:r>
      <w:r>
        <w:rPr>
          <w:spacing w:val="-15"/>
        </w:rPr>
        <w:t xml:space="preserve"> </w:t>
      </w:r>
      <w:r>
        <w:t>penjelasan</w:t>
      </w:r>
      <w:r>
        <w:rPr>
          <w:spacing w:val="-12"/>
        </w:rPr>
        <w:t xml:space="preserve"> </w:t>
      </w:r>
      <w:r>
        <w:t>yang</w:t>
      </w:r>
      <w:r>
        <w:rPr>
          <w:spacing w:val="-8"/>
        </w:rPr>
        <w:t xml:space="preserve"> </w:t>
      </w:r>
      <w:r>
        <w:t>masuk akal atas kesalahan-kesalahan dalam laporan keuangan dan dapat mengelompokkan</w:t>
      </w:r>
      <w:r>
        <w:rPr>
          <w:spacing w:val="-15"/>
        </w:rPr>
        <w:t xml:space="preserve"> </w:t>
      </w:r>
      <w:r>
        <w:t>kesalahan</w:t>
      </w:r>
      <w:r>
        <w:rPr>
          <w:spacing w:val="-15"/>
        </w:rPr>
        <w:t xml:space="preserve"> </w:t>
      </w:r>
      <w:r>
        <w:t>berdasarkan</w:t>
      </w:r>
      <w:r>
        <w:rPr>
          <w:spacing w:val="-15"/>
        </w:rPr>
        <w:t xml:space="preserve"> </w:t>
      </w:r>
      <w:r>
        <w:t>pada</w:t>
      </w:r>
      <w:r>
        <w:rPr>
          <w:spacing w:val="-15"/>
        </w:rPr>
        <w:t xml:space="preserve"> </w:t>
      </w:r>
      <w:r>
        <w:t>tujuan</w:t>
      </w:r>
      <w:r>
        <w:rPr>
          <w:spacing w:val="-15"/>
        </w:rPr>
        <w:t xml:space="preserve"> </w:t>
      </w:r>
      <w:r>
        <w:t>audit</w:t>
      </w:r>
      <w:r>
        <w:rPr>
          <w:spacing w:val="-7"/>
        </w:rPr>
        <w:t xml:space="preserve"> </w:t>
      </w:r>
      <w:r>
        <w:t>dan</w:t>
      </w:r>
      <w:r>
        <w:rPr>
          <w:spacing w:val="-15"/>
        </w:rPr>
        <w:t xml:space="preserve"> </w:t>
      </w:r>
      <w:r>
        <w:t>struktur</w:t>
      </w:r>
      <w:r>
        <w:rPr>
          <w:spacing w:val="-10"/>
        </w:rPr>
        <w:t xml:space="preserve"> </w:t>
      </w:r>
      <w:r>
        <w:t>dari sistem akuntansi yang mendasari.”</w:t>
      </w:r>
    </w:p>
    <w:p w14:paraId="185627F9" w14:textId="77777777" w:rsidR="00B17931" w:rsidRDefault="00B17931">
      <w:pPr>
        <w:pStyle w:val="BodyText"/>
        <w:spacing w:before="5"/>
        <w:ind w:right="-93" w:firstLine="1"/>
      </w:pPr>
    </w:p>
    <w:p w14:paraId="3C48311C" w14:textId="77777777" w:rsidR="00B17931" w:rsidRDefault="00000000">
      <w:pPr>
        <w:pStyle w:val="BodyText"/>
        <w:ind w:left="1276" w:right="-93" w:firstLine="1"/>
      </w:pPr>
      <w:r>
        <w:t>Menurut</w:t>
      </w:r>
      <w:r>
        <w:rPr>
          <w:spacing w:val="-1"/>
        </w:rPr>
        <w:t xml:space="preserve"> </w:t>
      </w:r>
      <w:r>
        <w:t>Mulyadi</w:t>
      </w:r>
      <w:r>
        <w:rPr>
          <w:spacing w:val="-9"/>
        </w:rPr>
        <w:t xml:space="preserve"> </w:t>
      </w:r>
      <w:r>
        <w:rPr>
          <w:spacing w:val="-2"/>
        </w:rPr>
        <w:t>(2010:25):</w:t>
      </w:r>
    </w:p>
    <w:p w14:paraId="3890CBC0" w14:textId="77777777" w:rsidR="00B17931" w:rsidRDefault="00000000">
      <w:pPr>
        <w:pStyle w:val="BodyText"/>
        <w:spacing w:before="272"/>
        <w:ind w:left="1276" w:right="-93" w:firstLine="1"/>
      </w:pPr>
      <w:r>
        <w:t>“Pengalaman auditor merupakan akumulasi gabungan dari semua yang diperoleh</w:t>
      </w:r>
      <w:r>
        <w:rPr>
          <w:spacing w:val="-1"/>
        </w:rPr>
        <w:t xml:space="preserve"> </w:t>
      </w:r>
      <w:r>
        <w:t>melalui</w:t>
      </w:r>
      <w:r>
        <w:rPr>
          <w:spacing w:val="-4"/>
        </w:rPr>
        <w:t xml:space="preserve"> </w:t>
      </w:r>
      <w:r>
        <w:t>interaksi. Seorang</w:t>
      </w:r>
      <w:r>
        <w:rPr>
          <w:spacing w:val="-1"/>
        </w:rPr>
        <w:t xml:space="preserve"> </w:t>
      </w:r>
      <w:r>
        <w:t>auditor</w:t>
      </w:r>
      <w:r>
        <w:rPr>
          <w:spacing w:val="-4"/>
        </w:rPr>
        <w:t xml:space="preserve"> </w:t>
      </w:r>
      <w:r>
        <w:t>harus</w:t>
      </w:r>
      <w:r>
        <w:rPr>
          <w:spacing w:val="-7"/>
        </w:rPr>
        <w:t xml:space="preserve"> </w:t>
      </w:r>
      <w:r>
        <w:t>mempunyai</w:t>
      </w:r>
      <w:r>
        <w:rPr>
          <w:spacing w:val="-9"/>
        </w:rPr>
        <w:t xml:space="preserve"> </w:t>
      </w:r>
      <w:r>
        <w:t>pengalaman dalam kegiatan auditnya, pendidikan formal dan pengalaman kerja dalam profesi akuntan merupakan dua hal penting dan saling melengkapi”.</w:t>
      </w:r>
    </w:p>
    <w:p w14:paraId="25E550A7" w14:textId="77777777" w:rsidR="00B17931" w:rsidRDefault="00B17931">
      <w:pPr>
        <w:pStyle w:val="BodyText"/>
        <w:ind w:left="1276" w:right="-93" w:firstLine="1"/>
      </w:pPr>
    </w:p>
    <w:p w14:paraId="6953F094" w14:textId="77777777" w:rsidR="00B17931" w:rsidRDefault="00B17931">
      <w:pPr>
        <w:pStyle w:val="BodyText"/>
        <w:ind w:left="1276" w:right="-93" w:firstLine="1"/>
      </w:pPr>
    </w:p>
    <w:p w14:paraId="54415CC5" w14:textId="77777777" w:rsidR="00B17931" w:rsidRDefault="00000000">
      <w:pPr>
        <w:pStyle w:val="BodyText"/>
        <w:spacing w:line="480" w:lineRule="auto"/>
        <w:ind w:right="-93" w:firstLine="720"/>
      </w:pPr>
      <w:r>
        <w:t>Berdasarkan berbagai definisi di atas, penulis menyimpulkan bahwa pengalaman kerja merupakan akumulasi dari pengetahuan, keahlian, dan keterampilan</w:t>
      </w:r>
      <w:r>
        <w:rPr>
          <w:spacing w:val="-15"/>
        </w:rPr>
        <w:t xml:space="preserve"> </w:t>
      </w:r>
      <w:r>
        <w:t>teknis</w:t>
      </w:r>
      <w:r>
        <w:rPr>
          <w:spacing w:val="-12"/>
        </w:rPr>
        <w:t xml:space="preserve"> </w:t>
      </w:r>
      <w:r>
        <w:t>yang</w:t>
      </w:r>
      <w:r>
        <w:rPr>
          <w:spacing w:val="-12"/>
        </w:rPr>
        <w:t xml:space="preserve"> </w:t>
      </w:r>
      <w:r>
        <w:t>diperoleh</w:t>
      </w:r>
      <w:r>
        <w:rPr>
          <w:spacing w:val="-15"/>
        </w:rPr>
        <w:t xml:space="preserve"> </w:t>
      </w:r>
      <w:r>
        <w:t>seorang</w:t>
      </w:r>
      <w:r>
        <w:rPr>
          <w:spacing w:val="-12"/>
        </w:rPr>
        <w:t xml:space="preserve"> </w:t>
      </w:r>
      <w:r>
        <w:t>auditor</w:t>
      </w:r>
      <w:r>
        <w:rPr>
          <w:spacing w:val="-15"/>
        </w:rPr>
        <w:t xml:space="preserve"> </w:t>
      </w:r>
      <w:r>
        <w:t>melalui</w:t>
      </w:r>
      <w:r>
        <w:rPr>
          <w:spacing w:val="-15"/>
        </w:rPr>
        <w:t xml:space="preserve"> </w:t>
      </w:r>
      <w:r>
        <w:t>praktik</w:t>
      </w:r>
      <w:r>
        <w:rPr>
          <w:spacing w:val="-8"/>
        </w:rPr>
        <w:t xml:space="preserve"> </w:t>
      </w:r>
      <w:r>
        <w:t>lapangan</w:t>
      </w:r>
      <w:r>
        <w:rPr>
          <w:spacing w:val="-15"/>
        </w:rPr>
        <w:t xml:space="preserve"> </w:t>
      </w:r>
      <w:r>
        <w:t>secara berkelanjutan. Pengalaman ini bukan sekadar merujuk pada lamanya masa kerja, melainkan juga mencakup kedalaman pemahaman yang didapat dari frekuensi penugasan serta variasi jenis industri perusahaan yang pernah diaudit. Hal ini menunjukkan bahwa kompetensi profesional tidak hanya dibentuk melalui pendidikan formal, tetapi harus disempurnakan melalui pengalaman praktis agar auditor mampu menguasai tanggung jawabnya dengan lebih baik.</w:t>
      </w:r>
    </w:p>
    <w:p w14:paraId="6A90C6D5" w14:textId="77777777" w:rsidR="00B17931" w:rsidRDefault="00000000">
      <w:pPr>
        <w:pStyle w:val="Heading4"/>
        <w:ind w:right="-93"/>
        <w:rPr>
          <w:rFonts w:cs="Times New Roman"/>
          <w:lang w:val="id-ID"/>
        </w:rPr>
      </w:pPr>
      <w:r>
        <w:rPr>
          <w:rFonts w:cs="Times New Roman"/>
          <w:lang w:val="id-ID"/>
        </w:rPr>
        <w:lastRenderedPageBreak/>
        <w:t>Faktor-Faktor Pengalaman Auditor</w:t>
      </w:r>
    </w:p>
    <w:p w14:paraId="4F28CE57" w14:textId="77777777" w:rsidR="00B17931" w:rsidRDefault="00000000">
      <w:pPr>
        <w:pStyle w:val="BodyText"/>
        <w:keepNext/>
        <w:spacing w:before="271" w:line="480" w:lineRule="auto"/>
        <w:ind w:left="566" w:right="-93" w:hanging="566"/>
      </w:pPr>
      <w:r>
        <w:t>Berdasarkan</w:t>
      </w:r>
      <w:r>
        <w:rPr>
          <w:spacing w:val="40"/>
        </w:rPr>
        <w:t xml:space="preserve"> </w:t>
      </w:r>
      <w:r>
        <w:t>pandangan</w:t>
      </w:r>
      <w:r>
        <w:rPr>
          <w:spacing w:val="40"/>
        </w:rPr>
        <w:t xml:space="preserve"> </w:t>
      </w:r>
      <w:r>
        <w:t>Khairani</w:t>
      </w:r>
      <w:r>
        <w:rPr>
          <w:spacing w:val="40"/>
        </w:rPr>
        <w:t xml:space="preserve"> </w:t>
      </w:r>
      <w:r>
        <w:t>(2019),</w:t>
      </w:r>
      <w:r>
        <w:rPr>
          <w:spacing w:val="40"/>
        </w:rPr>
        <w:t xml:space="preserve"> </w:t>
      </w:r>
      <w:r>
        <w:t>pengalaman</w:t>
      </w:r>
      <w:r>
        <w:rPr>
          <w:spacing w:val="40"/>
        </w:rPr>
        <w:t xml:space="preserve"> </w:t>
      </w:r>
      <w:r>
        <w:t>kerja</w:t>
      </w:r>
      <w:r>
        <w:rPr>
          <w:spacing w:val="40"/>
        </w:rPr>
        <w:t xml:space="preserve"> </w:t>
      </w:r>
      <w:r>
        <w:t>seseorang</w:t>
      </w:r>
      <w:r>
        <w:rPr>
          <w:spacing w:val="40"/>
        </w:rPr>
        <w:t xml:space="preserve"> </w:t>
      </w:r>
      <w:r>
        <w:t>dipengaruhi oleh beberapa faktor utama, di antaranya:</w:t>
      </w:r>
    </w:p>
    <w:p w14:paraId="6B80CE33" w14:textId="77777777" w:rsidR="00B17931" w:rsidRDefault="00000000">
      <w:pPr>
        <w:pStyle w:val="ListParagraph"/>
        <w:keepNext/>
        <w:widowControl w:val="0"/>
        <w:numPr>
          <w:ilvl w:val="0"/>
          <w:numId w:val="61"/>
        </w:numPr>
        <w:tabs>
          <w:tab w:val="left" w:pos="926"/>
        </w:tabs>
        <w:autoSpaceDE w:val="0"/>
        <w:autoSpaceDN w:val="0"/>
        <w:spacing w:after="0" w:line="242" w:lineRule="auto"/>
        <w:ind w:right="-93" w:hanging="566"/>
        <w:contextualSpacing w:val="0"/>
        <w:rPr>
          <w:rFonts w:cs="Times New Roman"/>
          <w:szCs w:val="24"/>
        </w:rPr>
      </w:pPr>
      <w:r>
        <w:rPr>
          <w:rFonts w:cs="Times New Roman"/>
          <w:szCs w:val="24"/>
        </w:rPr>
        <w:t>“Latar</w:t>
      </w:r>
      <w:r>
        <w:rPr>
          <w:rFonts w:cs="Times New Roman"/>
          <w:spacing w:val="-15"/>
          <w:szCs w:val="24"/>
        </w:rPr>
        <w:t xml:space="preserve"> </w:t>
      </w:r>
      <w:r>
        <w:rPr>
          <w:rFonts w:cs="Times New Roman"/>
          <w:szCs w:val="24"/>
        </w:rPr>
        <w:t>belakang</w:t>
      </w:r>
      <w:r>
        <w:rPr>
          <w:rFonts w:cs="Times New Roman"/>
          <w:spacing w:val="-15"/>
          <w:szCs w:val="24"/>
        </w:rPr>
        <w:t xml:space="preserve"> </w:t>
      </w:r>
      <w:r>
        <w:rPr>
          <w:rFonts w:cs="Times New Roman"/>
          <w:szCs w:val="24"/>
        </w:rPr>
        <w:t>pribadi,</w:t>
      </w:r>
      <w:r>
        <w:rPr>
          <w:rFonts w:cs="Times New Roman"/>
          <w:spacing w:val="-15"/>
          <w:szCs w:val="24"/>
        </w:rPr>
        <w:t xml:space="preserve"> </w:t>
      </w:r>
      <w:r>
        <w:rPr>
          <w:rFonts w:cs="Times New Roman"/>
          <w:szCs w:val="24"/>
        </w:rPr>
        <w:t>mencakup</w:t>
      </w:r>
      <w:r>
        <w:rPr>
          <w:rFonts w:cs="Times New Roman"/>
          <w:spacing w:val="-15"/>
          <w:szCs w:val="24"/>
        </w:rPr>
        <w:t xml:space="preserve"> </w:t>
      </w:r>
      <w:r>
        <w:rPr>
          <w:rFonts w:cs="Times New Roman"/>
          <w:szCs w:val="24"/>
        </w:rPr>
        <w:t>riwayat</w:t>
      </w:r>
      <w:r>
        <w:rPr>
          <w:rFonts w:cs="Times New Roman"/>
          <w:spacing w:val="-15"/>
          <w:szCs w:val="24"/>
        </w:rPr>
        <w:t xml:space="preserve"> </w:t>
      </w:r>
      <w:r>
        <w:rPr>
          <w:rFonts w:cs="Times New Roman"/>
          <w:szCs w:val="24"/>
        </w:rPr>
        <w:t>pendidikan,</w:t>
      </w:r>
      <w:r>
        <w:rPr>
          <w:rFonts w:cs="Times New Roman"/>
          <w:spacing w:val="-15"/>
          <w:szCs w:val="24"/>
        </w:rPr>
        <w:t xml:space="preserve"> </w:t>
      </w:r>
      <w:r>
        <w:rPr>
          <w:rFonts w:cs="Times New Roman"/>
          <w:szCs w:val="24"/>
        </w:rPr>
        <w:t>program</w:t>
      </w:r>
      <w:r>
        <w:rPr>
          <w:rFonts w:cs="Times New Roman"/>
          <w:spacing w:val="-22"/>
          <w:szCs w:val="24"/>
        </w:rPr>
        <w:t xml:space="preserve"> </w:t>
      </w:r>
      <w:r>
        <w:rPr>
          <w:rFonts w:cs="Times New Roman"/>
          <w:szCs w:val="24"/>
        </w:rPr>
        <w:t>pelatihan</w:t>
      </w:r>
      <w:r>
        <w:rPr>
          <w:rFonts w:cs="Times New Roman"/>
          <w:spacing w:val="-15"/>
          <w:szCs w:val="24"/>
        </w:rPr>
        <w:t xml:space="preserve"> </w:t>
      </w:r>
      <w:r>
        <w:rPr>
          <w:rFonts w:cs="Times New Roman"/>
          <w:szCs w:val="24"/>
        </w:rPr>
        <w:t>yang pernah diikuti, serta pengalaman profesional yang telah dijalani sebelumnya.</w:t>
      </w:r>
    </w:p>
    <w:p w14:paraId="47735843" w14:textId="77777777" w:rsidR="00B17931" w:rsidRDefault="00B17931">
      <w:pPr>
        <w:pStyle w:val="ListParagraph"/>
        <w:keepNext/>
        <w:spacing w:line="242" w:lineRule="auto"/>
        <w:ind w:right="-93" w:hanging="566"/>
        <w:rPr>
          <w:rFonts w:cs="Times New Roman"/>
          <w:szCs w:val="24"/>
        </w:rPr>
      </w:pPr>
    </w:p>
    <w:p w14:paraId="2F0DE52C" w14:textId="77777777" w:rsidR="00B17931" w:rsidRDefault="00000000">
      <w:pPr>
        <w:pStyle w:val="ListParagraph"/>
        <w:keepNext/>
        <w:widowControl w:val="0"/>
        <w:numPr>
          <w:ilvl w:val="0"/>
          <w:numId w:val="61"/>
        </w:numPr>
        <w:tabs>
          <w:tab w:val="left" w:pos="926"/>
        </w:tabs>
        <w:autoSpaceDE w:val="0"/>
        <w:autoSpaceDN w:val="0"/>
        <w:spacing w:before="1" w:after="0" w:line="242" w:lineRule="auto"/>
        <w:ind w:right="-93" w:hanging="566"/>
        <w:contextualSpacing w:val="0"/>
        <w:rPr>
          <w:rFonts w:cs="Times New Roman"/>
          <w:szCs w:val="24"/>
        </w:rPr>
      </w:pPr>
      <w:r>
        <w:rPr>
          <w:rFonts w:cs="Times New Roman"/>
          <w:szCs w:val="24"/>
        </w:rPr>
        <w:t>Bakat dan minat, meliputi ketertarikan individu terhadap bidang tertentu serta kapasitas atau kompetensi dasar yang dimiliki untuk menunjang pekerjaan.</w:t>
      </w:r>
    </w:p>
    <w:p w14:paraId="431D92DD" w14:textId="77777777" w:rsidR="00B17931" w:rsidRDefault="00000000">
      <w:pPr>
        <w:pStyle w:val="ListParagraph"/>
        <w:keepNext/>
        <w:widowControl w:val="0"/>
        <w:numPr>
          <w:ilvl w:val="0"/>
          <w:numId w:val="61"/>
        </w:numPr>
        <w:tabs>
          <w:tab w:val="left" w:pos="926"/>
        </w:tabs>
        <w:autoSpaceDE w:val="0"/>
        <w:autoSpaceDN w:val="0"/>
        <w:spacing w:after="0" w:line="240" w:lineRule="auto"/>
        <w:ind w:right="-93" w:hanging="566"/>
        <w:contextualSpacing w:val="0"/>
        <w:rPr>
          <w:rFonts w:cs="Times New Roman"/>
          <w:szCs w:val="24"/>
        </w:rPr>
      </w:pPr>
      <w:r>
        <w:rPr>
          <w:rFonts w:cs="Times New Roman"/>
          <w:szCs w:val="24"/>
        </w:rPr>
        <w:t>Sikap</w:t>
      </w:r>
      <w:r>
        <w:rPr>
          <w:rFonts w:cs="Times New Roman"/>
          <w:spacing w:val="-3"/>
          <w:szCs w:val="24"/>
        </w:rPr>
        <w:t xml:space="preserve"> </w:t>
      </w:r>
      <w:r>
        <w:rPr>
          <w:rFonts w:cs="Times New Roman"/>
          <w:szCs w:val="24"/>
        </w:rPr>
        <w:t>dan</w:t>
      </w:r>
      <w:r>
        <w:rPr>
          <w:rFonts w:cs="Times New Roman"/>
          <w:spacing w:val="-7"/>
          <w:szCs w:val="24"/>
        </w:rPr>
        <w:t xml:space="preserve"> </w:t>
      </w:r>
      <w:r>
        <w:rPr>
          <w:rFonts w:cs="Times New Roman"/>
          <w:szCs w:val="24"/>
        </w:rPr>
        <w:t>kebutuhan,</w:t>
      </w:r>
      <w:r>
        <w:rPr>
          <w:rFonts w:cs="Times New Roman"/>
          <w:spacing w:val="-2"/>
          <w:szCs w:val="24"/>
        </w:rPr>
        <w:t xml:space="preserve"> </w:t>
      </w:r>
      <w:r>
        <w:rPr>
          <w:rFonts w:cs="Times New Roman"/>
          <w:szCs w:val="24"/>
        </w:rPr>
        <w:t>berkaitan</w:t>
      </w:r>
      <w:r>
        <w:rPr>
          <w:rFonts w:cs="Times New Roman"/>
          <w:spacing w:val="-8"/>
          <w:szCs w:val="24"/>
        </w:rPr>
        <w:t xml:space="preserve"> </w:t>
      </w:r>
      <w:r>
        <w:rPr>
          <w:rFonts w:cs="Times New Roman"/>
          <w:szCs w:val="24"/>
        </w:rPr>
        <w:t>dengan</w:t>
      </w:r>
      <w:r>
        <w:rPr>
          <w:rFonts w:cs="Times New Roman"/>
          <w:spacing w:val="-8"/>
          <w:szCs w:val="24"/>
        </w:rPr>
        <w:t xml:space="preserve"> </w:t>
      </w:r>
      <w:r>
        <w:rPr>
          <w:rFonts w:cs="Times New Roman"/>
          <w:szCs w:val="24"/>
        </w:rPr>
        <w:t>tingkat</w:t>
      </w:r>
      <w:r>
        <w:rPr>
          <w:rFonts w:cs="Times New Roman"/>
          <w:spacing w:val="-3"/>
          <w:szCs w:val="24"/>
        </w:rPr>
        <w:t xml:space="preserve"> </w:t>
      </w:r>
      <w:r>
        <w:rPr>
          <w:rFonts w:cs="Times New Roman"/>
          <w:szCs w:val="24"/>
        </w:rPr>
        <w:t>tanggung jawab</w:t>
      </w:r>
      <w:r>
        <w:rPr>
          <w:rFonts w:cs="Times New Roman"/>
          <w:spacing w:val="-8"/>
          <w:szCs w:val="24"/>
        </w:rPr>
        <w:t xml:space="preserve"> </w:t>
      </w:r>
      <w:r>
        <w:rPr>
          <w:rFonts w:cs="Times New Roman"/>
          <w:szCs w:val="24"/>
        </w:rPr>
        <w:t>dan</w:t>
      </w:r>
      <w:r>
        <w:rPr>
          <w:rFonts w:cs="Times New Roman"/>
          <w:spacing w:val="-8"/>
          <w:szCs w:val="24"/>
        </w:rPr>
        <w:t xml:space="preserve"> </w:t>
      </w:r>
      <w:r>
        <w:rPr>
          <w:rFonts w:cs="Times New Roman"/>
          <w:szCs w:val="24"/>
        </w:rPr>
        <w:t>wewenang yang dimiliki, yang mencerminkan pola perilaku seseorang dalam menyelesaikan tugas-tugasnya.</w:t>
      </w:r>
    </w:p>
    <w:p w14:paraId="609805DE" w14:textId="77777777" w:rsidR="00B17931" w:rsidRDefault="00000000">
      <w:pPr>
        <w:pStyle w:val="ListParagraph"/>
        <w:keepNext/>
        <w:widowControl w:val="0"/>
        <w:numPr>
          <w:ilvl w:val="0"/>
          <w:numId w:val="61"/>
        </w:numPr>
        <w:tabs>
          <w:tab w:val="left" w:pos="926"/>
        </w:tabs>
        <w:autoSpaceDE w:val="0"/>
        <w:autoSpaceDN w:val="0"/>
        <w:spacing w:after="0" w:line="237" w:lineRule="auto"/>
        <w:ind w:right="-93" w:hanging="566"/>
        <w:contextualSpacing w:val="0"/>
        <w:rPr>
          <w:rFonts w:cs="Times New Roman"/>
          <w:szCs w:val="24"/>
        </w:rPr>
      </w:pPr>
      <w:r>
        <w:rPr>
          <w:rFonts w:cs="Times New Roman"/>
          <w:szCs w:val="24"/>
        </w:rPr>
        <w:t>Kemampuan analisis, melibatkan kecakapan individu dalam melakukan evaluasi serta menelaah suatu pekerjaan secara mendalam.</w:t>
      </w:r>
    </w:p>
    <w:p w14:paraId="432610D5" w14:textId="77777777" w:rsidR="00B17931" w:rsidRDefault="00000000">
      <w:pPr>
        <w:pStyle w:val="ListParagraph"/>
        <w:keepNext/>
        <w:widowControl w:val="0"/>
        <w:numPr>
          <w:ilvl w:val="0"/>
          <w:numId w:val="61"/>
        </w:numPr>
        <w:tabs>
          <w:tab w:val="left" w:pos="926"/>
        </w:tabs>
        <w:autoSpaceDE w:val="0"/>
        <w:autoSpaceDN w:val="0"/>
        <w:spacing w:before="3" w:after="0" w:line="240" w:lineRule="auto"/>
        <w:ind w:right="-93" w:hanging="566"/>
        <w:contextualSpacing w:val="0"/>
        <w:rPr>
          <w:rFonts w:cs="Times New Roman"/>
          <w:szCs w:val="24"/>
        </w:rPr>
      </w:pPr>
      <w:r>
        <w:rPr>
          <w:rFonts w:cs="Times New Roman"/>
          <w:szCs w:val="24"/>
        </w:rPr>
        <w:t>Keterampilan dan kemampuan teknis, merujuk pada keahlian dalam aspek operasional</w:t>
      </w:r>
      <w:r>
        <w:rPr>
          <w:rFonts w:cs="Times New Roman"/>
          <w:spacing w:val="-6"/>
          <w:szCs w:val="24"/>
        </w:rPr>
        <w:t xml:space="preserve"> </w:t>
      </w:r>
      <w:r>
        <w:rPr>
          <w:rFonts w:cs="Times New Roman"/>
          <w:szCs w:val="24"/>
        </w:rPr>
        <w:t>atau pelaksanaan</w:t>
      </w:r>
      <w:r>
        <w:rPr>
          <w:rFonts w:cs="Times New Roman"/>
          <w:spacing w:val="-2"/>
          <w:szCs w:val="24"/>
        </w:rPr>
        <w:t xml:space="preserve"> </w:t>
      </w:r>
      <w:r>
        <w:rPr>
          <w:rFonts w:cs="Times New Roman"/>
          <w:szCs w:val="24"/>
        </w:rPr>
        <w:t>tugas, serta</w:t>
      </w:r>
      <w:r>
        <w:rPr>
          <w:rFonts w:cs="Times New Roman"/>
          <w:spacing w:val="-3"/>
          <w:szCs w:val="24"/>
        </w:rPr>
        <w:t xml:space="preserve"> </w:t>
      </w:r>
      <w:r>
        <w:rPr>
          <w:rFonts w:cs="Times New Roman"/>
          <w:szCs w:val="24"/>
        </w:rPr>
        <w:t>penguasaan</w:t>
      </w:r>
      <w:r>
        <w:rPr>
          <w:rFonts w:cs="Times New Roman"/>
          <w:spacing w:val="-2"/>
          <w:szCs w:val="24"/>
        </w:rPr>
        <w:t xml:space="preserve"> </w:t>
      </w:r>
      <w:r>
        <w:rPr>
          <w:rFonts w:cs="Times New Roman"/>
          <w:szCs w:val="24"/>
        </w:rPr>
        <w:t>terhadap metode-metode tertentu yang digunakan dalam bekerja”.</w:t>
      </w:r>
    </w:p>
    <w:p w14:paraId="26608689" w14:textId="77777777" w:rsidR="00B17931" w:rsidRDefault="00B17931">
      <w:pPr>
        <w:pStyle w:val="ListParagraph"/>
        <w:keepNext/>
        <w:widowControl w:val="0"/>
        <w:tabs>
          <w:tab w:val="left" w:pos="926"/>
        </w:tabs>
        <w:autoSpaceDE w:val="0"/>
        <w:autoSpaceDN w:val="0"/>
        <w:spacing w:before="3" w:after="0" w:line="240" w:lineRule="auto"/>
        <w:ind w:left="926" w:right="-93" w:hanging="566"/>
        <w:contextualSpacing w:val="0"/>
        <w:rPr>
          <w:rFonts w:cs="Times New Roman"/>
          <w:szCs w:val="24"/>
        </w:rPr>
      </w:pPr>
    </w:p>
    <w:p w14:paraId="6015F05D" w14:textId="77777777" w:rsidR="00B17931" w:rsidRDefault="00000000">
      <w:pPr>
        <w:pStyle w:val="ListParagraph"/>
        <w:keepNext/>
        <w:widowControl w:val="0"/>
        <w:tabs>
          <w:tab w:val="left" w:pos="926"/>
        </w:tabs>
        <w:autoSpaceDE w:val="0"/>
        <w:autoSpaceDN w:val="0"/>
        <w:spacing w:before="3" w:after="0" w:line="240" w:lineRule="auto"/>
        <w:ind w:left="926" w:right="-93" w:hanging="566"/>
        <w:contextualSpacing w:val="0"/>
        <w:rPr>
          <w:rFonts w:cs="Times New Roman"/>
          <w:szCs w:val="24"/>
        </w:rPr>
      </w:pPr>
      <w:r>
        <w:rPr>
          <w:rFonts w:cs="Times New Roman"/>
          <w:szCs w:val="24"/>
        </w:rPr>
        <w:t>Menurut Djauzak (2014:64), faktor- faktor yang dapat mempengaruhi pengalaman auditor adalah:</w:t>
      </w:r>
    </w:p>
    <w:p w14:paraId="44B2FB46" w14:textId="77777777" w:rsidR="00B17931" w:rsidRDefault="00B17931">
      <w:pPr>
        <w:pStyle w:val="ListParagraph"/>
        <w:keepNext/>
        <w:widowControl w:val="0"/>
        <w:tabs>
          <w:tab w:val="left" w:pos="926"/>
        </w:tabs>
        <w:autoSpaceDE w:val="0"/>
        <w:autoSpaceDN w:val="0"/>
        <w:spacing w:before="3" w:after="0" w:line="240" w:lineRule="auto"/>
        <w:ind w:left="926" w:right="-93" w:hanging="566"/>
        <w:contextualSpacing w:val="0"/>
        <w:rPr>
          <w:rFonts w:cs="Times New Roman"/>
          <w:szCs w:val="24"/>
        </w:rPr>
      </w:pPr>
    </w:p>
    <w:p w14:paraId="215E7DF4" w14:textId="77777777" w:rsidR="00B17931" w:rsidRDefault="00000000">
      <w:pPr>
        <w:pStyle w:val="ListParagraph"/>
        <w:keepNext/>
        <w:widowControl w:val="0"/>
        <w:numPr>
          <w:ilvl w:val="0"/>
          <w:numId w:val="62"/>
        </w:numPr>
        <w:tabs>
          <w:tab w:val="left" w:pos="926"/>
        </w:tabs>
        <w:autoSpaceDE w:val="0"/>
        <w:autoSpaceDN w:val="0"/>
        <w:spacing w:after="0" w:line="237" w:lineRule="auto"/>
        <w:ind w:right="-93" w:hanging="566"/>
        <w:contextualSpacing w:val="0"/>
        <w:rPr>
          <w:rFonts w:cs="Times New Roman"/>
          <w:szCs w:val="24"/>
        </w:rPr>
      </w:pPr>
      <w:r>
        <w:rPr>
          <w:rFonts w:cs="Times New Roman"/>
          <w:szCs w:val="24"/>
        </w:rPr>
        <w:t>“Waktu: semakin lama seseorang melaksanakan tugas akan memperoleh pengalaman bekerja yang lebih banyak.</w:t>
      </w:r>
    </w:p>
    <w:p w14:paraId="4112C518" w14:textId="77777777" w:rsidR="00B17931" w:rsidRDefault="00000000">
      <w:pPr>
        <w:pStyle w:val="ListParagraph"/>
        <w:keepNext/>
        <w:widowControl w:val="0"/>
        <w:numPr>
          <w:ilvl w:val="0"/>
          <w:numId w:val="62"/>
        </w:numPr>
        <w:tabs>
          <w:tab w:val="left" w:pos="926"/>
        </w:tabs>
        <w:autoSpaceDE w:val="0"/>
        <w:autoSpaceDN w:val="0"/>
        <w:spacing w:before="4" w:after="0" w:line="237" w:lineRule="auto"/>
        <w:ind w:right="-93" w:hanging="566"/>
        <w:contextualSpacing w:val="0"/>
        <w:rPr>
          <w:rFonts w:cs="Times New Roman"/>
          <w:szCs w:val="24"/>
        </w:rPr>
      </w:pPr>
      <w:r>
        <w:rPr>
          <w:rFonts w:cs="Times New Roman"/>
          <w:szCs w:val="24"/>
        </w:rPr>
        <w:t>Frekuensi:</w:t>
      </w:r>
      <w:r>
        <w:rPr>
          <w:rFonts w:cs="Times New Roman"/>
          <w:spacing w:val="-15"/>
          <w:szCs w:val="24"/>
        </w:rPr>
        <w:t xml:space="preserve"> </w:t>
      </w:r>
      <w:r>
        <w:rPr>
          <w:rFonts w:cs="Times New Roman"/>
          <w:szCs w:val="24"/>
        </w:rPr>
        <w:t>semakin</w:t>
      </w:r>
      <w:r>
        <w:rPr>
          <w:rFonts w:cs="Times New Roman"/>
          <w:spacing w:val="-15"/>
          <w:szCs w:val="24"/>
        </w:rPr>
        <w:t xml:space="preserve"> </w:t>
      </w:r>
      <w:r>
        <w:rPr>
          <w:rFonts w:cs="Times New Roman"/>
          <w:szCs w:val="24"/>
        </w:rPr>
        <w:t>sering</w:t>
      </w:r>
      <w:r>
        <w:rPr>
          <w:rFonts w:cs="Times New Roman"/>
          <w:spacing w:val="-15"/>
          <w:szCs w:val="24"/>
        </w:rPr>
        <w:t xml:space="preserve"> </w:t>
      </w:r>
      <w:r>
        <w:rPr>
          <w:rFonts w:cs="Times New Roman"/>
          <w:szCs w:val="24"/>
        </w:rPr>
        <w:t>melaksanakan</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sejenis</w:t>
      </w:r>
      <w:r>
        <w:rPr>
          <w:rFonts w:cs="Times New Roman"/>
          <w:spacing w:val="-15"/>
          <w:szCs w:val="24"/>
        </w:rPr>
        <w:t xml:space="preserve"> </w:t>
      </w:r>
      <w:r>
        <w:rPr>
          <w:rFonts w:cs="Times New Roman"/>
          <w:szCs w:val="24"/>
        </w:rPr>
        <w:t>umumnya</w:t>
      </w:r>
      <w:r>
        <w:rPr>
          <w:rFonts w:cs="Times New Roman"/>
          <w:spacing w:val="-15"/>
          <w:szCs w:val="24"/>
        </w:rPr>
        <w:t xml:space="preserve"> </w:t>
      </w:r>
      <w:r>
        <w:rPr>
          <w:rFonts w:cs="Times New Roman"/>
          <w:szCs w:val="24"/>
        </w:rPr>
        <w:t>orang</w:t>
      </w:r>
      <w:r>
        <w:rPr>
          <w:rFonts w:cs="Times New Roman"/>
          <w:spacing w:val="-15"/>
          <w:szCs w:val="24"/>
        </w:rPr>
        <w:t xml:space="preserve"> </w:t>
      </w:r>
      <w:r>
        <w:rPr>
          <w:rFonts w:cs="Times New Roman"/>
          <w:szCs w:val="24"/>
        </w:rPr>
        <w:t>tersebut akan memperoleh pengalaman kerja yang lebih baik.</w:t>
      </w:r>
    </w:p>
    <w:p w14:paraId="08200031" w14:textId="77777777" w:rsidR="00B17931" w:rsidRDefault="00000000">
      <w:pPr>
        <w:pStyle w:val="ListParagraph"/>
        <w:keepNext/>
        <w:widowControl w:val="0"/>
        <w:numPr>
          <w:ilvl w:val="0"/>
          <w:numId w:val="62"/>
        </w:numPr>
        <w:tabs>
          <w:tab w:val="left" w:pos="926"/>
        </w:tabs>
        <w:autoSpaceDE w:val="0"/>
        <w:autoSpaceDN w:val="0"/>
        <w:spacing w:before="4" w:after="0" w:line="240" w:lineRule="auto"/>
        <w:ind w:right="-93" w:hanging="566"/>
        <w:contextualSpacing w:val="0"/>
        <w:rPr>
          <w:rFonts w:cs="Times New Roman"/>
          <w:szCs w:val="24"/>
        </w:rPr>
      </w:pPr>
      <w:r>
        <w:rPr>
          <w:rFonts w:cs="Times New Roman"/>
          <w:szCs w:val="24"/>
        </w:rPr>
        <w:t>Jenis</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semakin</w:t>
      </w:r>
      <w:r>
        <w:rPr>
          <w:rFonts w:cs="Times New Roman"/>
          <w:spacing w:val="-15"/>
          <w:szCs w:val="24"/>
        </w:rPr>
        <w:t xml:space="preserve"> </w:t>
      </w:r>
      <w:r>
        <w:rPr>
          <w:rFonts w:cs="Times New Roman"/>
          <w:szCs w:val="24"/>
        </w:rPr>
        <w:t>banyak</w:t>
      </w:r>
      <w:r>
        <w:rPr>
          <w:rFonts w:cs="Times New Roman"/>
          <w:spacing w:val="-15"/>
          <w:szCs w:val="24"/>
        </w:rPr>
        <w:t xml:space="preserve"> </w:t>
      </w:r>
      <w:r>
        <w:rPr>
          <w:rFonts w:cs="Times New Roman"/>
          <w:szCs w:val="24"/>
        </w:rPr>
        <w:t>jenis</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yang</w:t>
      </w:r>
      <w:r>
        <w:rPr>
          <w:rFonts w:cs="Times New Roman"/>
          <w:spacing w:val="-15"/>
          <w:szCs w:val="24"/>
        </w:rPr>
        <w:t xml:space="preserve"> </w:t>
      </w:r>
      <w:r>
        <w:rPr>
          <w:rFonts w:cs="Times New Roman"/>
          <w:szCs w:val="24"/>
        </w:rPr>
        <w:t>dilaksanakan</w:t>
      </w:r>
      <w:r>
        <w:rPr>
          <w:rFonts w:cs="Times New Roman"/>
          <w:spacing w:val="-15"/>
          <w:szCs w:val="24"/>
        </w:rPr>
        <w:t xml:space="preserve"> </w:t>
      </w:r>
      <w:r>
        <w:rPr>
          <w:rFonts w:cs="Times New Roman"/>
          <w:szCs w:val="24"/>
        </w:rPr>
        <w:t>oleh</w:t>
      </w:r>
      <w:r>
        <w:rPr>
          <w:rFonts w:cs="Times New Roman"/>
          <w:spacing w:val="-15"/>
          <w:szCs w:val="24"/>
        </w:rPr>
        <w:t xml:space="preserve"> </w:t>
      </w:r>
      <w:r>
        <w:rPr>
          <w:rFonts w:cs="Times New Roman"/>
          <w:szCs w:val="24"/>
        </w:rPr>
        <w:t>seseorang</w:t>
      </w:r>
      <w:r>
        <w:rPr>
          <w:rFonts w:cs="Times New Roman"/>
          <w:spacing w:val="-15"/>
          <w:szCs w:val="24"/>
        </w:rPr>
        <w:t xml:space="preserve"> </w:t>
      </w:r>
      <w:r>
        <w:rPr>
          <w:rFonts w:cs="Times New Roman"/>
          <w:szCs w:val="24"/>
        </w:rPr>
        <w:t xml:space="preserve">maka umumnya orang tersebut akan memperoleh pengalaman kerja yang lebih </w:t>
      </w:r>
      <w:r>
        <w:rPr>
          <w:rFonts w:cs="Times New Roman"/>
          <w:spacing w:val="-2"/>
          <w:szCs w:val="24"/>
        </w:rPr>
        <w:t>banyak”.</w:t>
      </w:r>
    </w:p>
    <w:p w14:paraId="4EB3FC71" w14:textId="77777777" w:rsidR="00B17931" w:rsidRDefault="00B17931">
      <w:pPr>
        <w:keepNext/>
        <w:widowControl w:val="0"/>
        <w:tabs>
          <w:tab w:val="left" w:pos="926"/>
        </w:tabs>
        <w:autoSpaceDE w:val="0"/>
        <w:autoSpaceDN w:val="0"/>
        <w:spacing w:before="4"/>
        <w:ind w:right="-93"/>
      </w:pPr>
    </w:p>
    <w:p w14:paraId="69E84E12" w14:textId="77777777" w:rsidR="00B17931" w:rsidRDefault="00B17931">
      <w:pPr>
        <w:keepNext/>
        <w:widowControl w:val="0"/>
        <w:tabs>
          <w:tab w:val="left" w:pos="926"/>
        </w:tabs>
        <w:autoSpaceDE w:val="0"/>
        <w:autoSpaceDN w:val="0"/>
        <w:spacing w:before="4"/>
        <w:ind w:right="-93"/>
      </w:pPr>
    </w:p>
    <w:p w14:paraId="1007EC46" w14:textId="77777777" w:rsidR="00B17931" w:rsidRDefault="00B17931">
      <w:pPr>
        <w:pStyle w:val="BodyText"/>
        <w:spacing w:before="5"/>
        <w:ind w:right="-93" w:hanging="566"/>
      </w:pPr>
    </w:p>
    <w:p w14:paraId="1AFFE3D7" w14:textId="77777777" w:rsidR="00B17931" w:rsidRDefault="00000000">
      <w:pPr>
        <w:pStyle w:val="BodyText"/>
        <w:spacing w:line="480" w:lineRule="auto"/>
        <w:ind w:left="566" w:right="-93" w:hanging="566"/>
      </w:pPr>
      <w:r>
        <w:t>Menurut Mulyadi (2010:25) ada beberapa faktor untuk menentukan berpengalaman atau tidaknya seorang auditor, yaitu:</w:t>
      </w:r>
    </w:p>
    <w:p w14:paraId="65D48199" w14:textId="77777777" w:rsidR="00B17931" w:rsidRDefault="00000000">
      <w:pPr>
        <w:pStyle w:val="ListParagraph"/>
        <w:widowControl w:val="0"/>
        <w:numPr>
          <w:ilvl w:val="0"/>
          <w:numId w:val="63"/>
        </w:numPr>
        <w:tabs>
          <w:tab w:val="left" w:pos="926"/>
        </w:tabs>
        <w:autoSpaceDE w:val="0"/>
        <w:autoSpaceDN w:val="0"/>
        <w:spacing w:after="0" w:line="240" w:lineRule="auto"/>
        <w:ind w:right="-93" w:hanging="566"/>
        <w:contextualSpacing w:val="0"/>
        <w:rPr>
          <w:rFonts w:cs="Times New Roman"/>
          <w:szCs w:val="24"/>
        </w:rPr>
      </w:pPr>
      <w:r>
        <w:rPr>
          <w:rFonts w:cs="Times New Roman"/>
          <w:szCs w:val="24"/>
        </w:rPr>
        <w:t xml:space="preserve">“Pelatihan Profesi: berupa kegiatan-kegiatan seperti seminar, symposium, lokakarya, dan kegiatan penunjang keterampilan yang lain. Selain kegiatankegiatan tersebut, pengarahan yang diberikan oleh auditor senior kepada auditor junior juga bisa dianggap sebagai salah satu bentuk pelatihan </w:t>
      </w:r>
      <w:r>
        <w:rPr>
          <w:rFonts w:cs="Times New Roman"/>
          <w:szCs w:val="24"/>
        </w:rPr>
        <w:lastRenderedPageBreak/>
        <w:t>karena kegiatan ini dapat meningkatkan kerja auditor, melalui program pelatihan</w:t>
      </w:r>
      <w:r>
        <w:rPr>
          <w:rFonts w:cs="Times New Roman"/>
          <w:spacing w:val="-15"/>
          <w:szCs w:val="24"/>
        </w:rPr>
        <w:t xml:space="preserve"> </w:t>
      </w:r>
      <w:r>
        <w:rPr>
          <w:rFonts w:cs="Times New Roman"/>
          <w:szCs w:val="24"/>
        </w:rPr>
        <w:t>dan</w:t>
      </w:r>
      <w:r>
        <w:rPr>
          <w:rFonts w:cs="Times New Roman"/>
          <w:spacing w:val="-15"/>
          <w:szCs w:val="24"/>
        </w:rPr>
        <w:t xml:space="preserve"> </w:t>
      </w:r>
      <w:r>
        <w:rPr>
          <w:rFonts w:cs="Times New Roman"/>
          <w:szCs w:val="24"/>
        </w:rPr>
        <w:t>praktik.</w:t>
      </w:r>
      <w:r>
        <w:rPr>
          <w:rFonts w:cs="Times New Roman"/>
          <w:spacing w:val="-15"/>
          <w:szCs w:val="24"/>
        </w:rPr>
        <w:t xml:space="preserve"> </w:t>
      </w:r>
      <w:r>
        <w:rPr>
          <w:rFonts w:cs="Times New Roman"/>
          <w:szCs w:val="24"/>
        </w:rPr>
        <w:t>Praktik</w:t>
      </w:r>
      <w:r>
        <w:rPr>
          <w:rFonts w:cs="Times New Roman"/>
          <w:spacing w:val="-15"/>
          <w:szCs w:val="24"/>
        </w:rPr>
        <w:t xml:space="preserve"> </w:t>
      </w:r>
      <w:r>
        <w:rPr>
          <w:rFonts w:cs="Times New Roman"/>
          <w:szCs w:val="24"/>
        </w:rPr>
        <w:t>audit</w:t>
      </w:r>
      <w:r>
        <w:rPr>
          <w:rFonts w:cs="Times New Roman"/>
          <w:spacing w:val="-15"/>
          <w:szCs w:val="24"/>
        </w:rPr>
        <w:t xml:space="preserve"> </w:t>
      </w:r>
      <w:r>
        <w:rPr>
          <w:rFonts w:cs="Times New Roman"/>
          <w:szCs w:val="24"/>
        </w:rPr>
        <w:t>yang</w:t>
      </w:r>
      <w:r>
        <w:rPr>
          <w:rFonts w:cs="Times New Roman"/>
          <w:spacing w:val="-15"/>
          <w:szCs w:val="24"/>
        </w:rPr>
        <w:t xml:space="preserve"> </w:t>
      </w:r>
      <w:r>
        <w:rPr>
          <w:rFonts w:cs="Times New Roman"/>
          <w:szCs w:val="24"/>
        </w:rPr>
        <w:t>dilakukan</w:t>
      </w:r>
      <w:r>
        <w:rPr>
          <w:rFonts w:cs="Times New Roman"/>
          <w:spacing w:val="-15"/>
          <w:szCs w:val="24"/>
        </w:rPr>
        <w:t xml:space="preserve"> </w:t>
      </w:r>
      <w:r>
        <w:rPr>
          <w:rFonts w:cs="Times New Roman"/>
          <w:szCs w:val="24"/>
        </w:rPr>
        <w:t>para</w:t>
      </w:r>
      <w:r>
        <w:rPr>
          <w:rFonts w:cs="Times New Roman"/>
          <w:spacing w:val="-15"/>
          <w:szCs w:val="24"/>
        </w:rPr>
        <w:t xml:space="preserve"> </w:t>
      </w:r>
      <w:r>
        <w:rPr>
          <w:rFonts w:cs="Times New Roman"/>
          <w:szCs w:val="24"/>
        </w:rPr>
        <w:t>auditor</w:t>
      </w:r>
      <w:r>
        <w:rPr>
          <w:rFonts w:cs="Times New Roman"/>
          <w:spacing w:val="-15"/>
          <w:szCs w:val="24"/>
        </w:rPr>
        <w:t xml:space="preserve"> </w:t>
      </w:r>
      <w:r>
        <w:rPr>
          <w:rFonts w:cs="Times New Roman"/>
          <w:szCs w:val="24"/>
        </w:rPr>
        <w:t>juga</w:t>
      </w:r>
      <w:r>
        <w:rPr>
          <w:rFonts w:cs="Times New Roman"/>
          <w:spacing w:val="-15"/>
          <w:szCs w:val="24"/>
        </w:rPr>
        <w:t xml:space="preserve"> </w:t>
      </w:r>
      <w:r>
        <w:rPr>
          <w:rFonts w:cs="Times New Roman"/>
          <w:szCs w:val="24"/>
        </w:rPr>
        <w:t>mengalami proses sosialisasi</w:t>
      </w:r>
      <w:r>
        <w:rPr>
          <w:rFonts w:cs="Times New Roman"/>
          <w:spacing w:val="-5"/>
          <w:szCs w:val="24"/>
        </w:rPr>
        <w:t xml:space="preserve"> </w:t>
      </w:r>
      <w:r>
        <w:rPr>
          <w:rFonts w:cs="Times New Roman"/>
          <w:szCs w:val="24"/>
        </w:rPr>
        <w:t xml:space="preserve">agar dapat menyesuaikan diri dengan perubahan situasi yang akan ia temui, struktur pengetahuan auditor yang berhubungan dengan </w:t>
      </w:r>
      <w:r>
        <w:rPr>
          <w:rFonts w:cs="Times New Roman"/>
          <w:spacing w:val="-2"/>
          <w:szCs w:val="24"/>
        </w:rPr>
        <w:t>pendekteksian.</w:t>
      </w:r>
    </w:p>
    <w:p w14:paraId="247CCA43" w14:textId="77777777" w:rsidR="00B17931" w:rsidRDefault="00000000">
      <w:pPr>
        <w:pStyle w:val="ListParagraph"/>
        <w:widowControl w:val="0"/>
        <w:numPr>
          <w:ilvl w:val="0"/>
          <w:numId w:val="63"/>
        </w:numPr>
        <w:tabs>
          <w:tab w:val="left" w:pos="926"/>
        </w:tabs>
        <w:autoSpaceDE w:val="0"/>
        <w:autoSpaceDN w:val="0"/>
        <w:spacing w:after="0" w:line="240" w:lineRule="auto"/>
        <w:ind w:right="-93" w:hanging="566"/>
        <w:contextualSpacing w:val="0"/>
        <w:rPr>
          <w:rFonts w:cs="Times New Roman"/>
          <w:szCs w:val="24"/>
        </w:rPr>
      </w:pPr>
      <w:r>
        <w:rPr>
          <w:rFonts w:cs="Times New Roman"/>
          <w:szCs w:val="24"/>
        </w:rPr>
        <w:t>Pendidikan: keahlian</w:t>
      </w:r>
      <w:r>
        <w:rPr>
          <w:rFonts w:cs="Times New Roman"/>
          <w:spacing w:val="-5"/>
          <w:szCs w:val="24"/>
        </w:rPr>
        <w:t xml:space="preserve"> </w:t>
      </w:r>
      <w:r>
        <w:rPr>
          <w:rFonts w:cs="Times New Roman"/>
          <w:szCs w:val="24"/>
        </w:rPr>
        <w:t>dalam</w:t>
      </w:r>
      <w:r>
        <w:rPr>
          <w:rFonts w:cs="Times New Roman"/>
          <w:spacing w:val="-8"/>
          <w:szCs w:val="24"/>
        </w:rPr>
        <w:t xml:space="preserve"> </w:t>
      </w:r>
      <w:r>
        <w:rPr>
          <w:rFonts w:cs="Times New Roman"/>
          <w:szCs w:val="24"/>
        </w:rPr>
        <w:t>akuntansi</w:t>
      </w:r>
      <w:r>
        <w:rPr>
          <w:rFonts w:cs="Times New Roman"/>
          <w:spacing w:val="-8"/>
          <w:szCs w:val="24"/>
        </w:rPr>
        <w:t xml:space="preserve"> </w:t>
      </w:r>
      <w:r>
        <w:rPr>
          <w:rFonts w:cs="Times New Roman"/>
          <w:szCs w:val="24"/>
        </w:rPr>
        <w:t>dan</w:t>
      </w:r>
      <w:r>
        <w:rPr>
          <w:rFonts w:cs="Times New Roman"/>
          <w:spacing w:val="-5"/>
          <w:szCs w:val="24"/>
        </w:rPr>
        <w:t xml:space="preserve"> </w:t>
      </w:r>
      <w:r>
        <w:rPr>
          <w:rFonts w:cs="Times New Roman"/>
          <w:szCs w:val="24"/>
        </w:rPr>
        <w:t>auditing dimulai</w:t>
      </w:r>
      <w:r>
        <w:rPr>
          <w:rFonts w:cs="Times New Roman"/>
          <w:spacing w:val="-5"/>
          <w:szCs w:val="24"/>
        </w:rPr>
        <w:t xml:space="preserve"> </w:t>
      </w:r>
      <w:r>
        <w:rPr>
          <w:rFonts w:cs="Times New Roman"/>
          <w:szCs w:val="24"/>
        </w:rPr>
        <w:t>dengan</w:t>
      </w:r>
      <w:r>
        <w:rPr>
          <w:rFonts w:cs="Times New Roman"/>
          <w:spacing w:val="-5"/>
          <w:szCs w:val="24"/>
        </w:rPr>
        <w:t xml:space="preserve"> </w:t>
      </w:r>
      <w:r>
        <w:rPr>
          <w:rFonts w:cs="Times New Roman"/>
          <w:szCs w:val="24"/>
        </w:rPr>
        <w:t>pendidikan formal</w:t>
      </w:r>
      <w:r>
        <w:rPr>
          <w:rFonts w:cs="Times New Roman"/>
          <w:spacing w:val="-3"/>
          <w:szCs w:val="24"/>
        </w:rPr>
        <w:t xml:space="preserve"> </w:t>
      </w:r>
      <w:r>
        <w:rPr>
          <w:rFonts w:cs="Times New Roman"/>
          <w:szCs w:val="24"/>
        </w:rPr>
        <w:t>yang</w:t>
      </w:r>
      <w:r>
        <w:rPr>
          <w:rFonts w:cs="Times New Roman"/>
          <w:spacing w:val="-3"/>
          <w:szCs w:val="24"/>
        </w:rPr>
        <w:t xml:space="preserve"> </w:t>
      </w:r>
      <w:r>
        <w:rPr>
          <w:rFonts w:cs="Times New Roman"/>
          <w:szCs w:val="24"/>
        </w:rPr>
        <w:t>diperluas</w:t>
      </w:r>
      <w:r>
        <w:rPr>
          <w:rFonts w:cs="Times New Roman"/>
          <w:spacing w:val="-5"/>
          <w:szCs w:val="24"/>
        </w:rPr>
        <w:t xml:space="preserve"> </w:t>
      </w:r>
      <w:r>
        <w:rPr>
          <w:rFonts w:cs="Times New Roman"/>
          <w:szCs w:val="24"/>
        </w:rPr>
        <w:t>dengan</w:t>
      </w:r>
      <w:r>
        <w:rPr>
          <w:rFonts w:cs="Times New Roman"/>
          <w:spacing w:val="-7"/>
          <w:szCs w:val="24"/>
        </w:rPr>
        <w:t xml:space="preserve"> </w:t>
      </w:r>
      <w:r>
        <w:rPr>
          <w:rFonts w:cs="Times New Roman"/>
          <w:szCs w:val="24"/>
        </w:rPr>
        <w:t>pengalaman</w:t>
      </w:r>
      <w:r>
        <w:rPr>
          <w:rFonts w:cs="Times New Roman"/>
          <w:spacing w:val="-7"/>
          <w:szCs w:val="24"/>
        </w:rPr>
        <w:t xml:space="preserve"> </w:t>
      </w:r>
      <w:r>
        <w:rPr>
          <w:rFonts w:cs="Times New Roman"/>
          <w:szCs w:val="24"/>
        </w:rPr>
        <w:t>praktik</w:t>
      </w:r>
      <w:r>
        <w:rPr>
          <w:rFonts w:cs="Times New Roman"/>
          <w:spacing w:val="-3"/>
          <w:szCs w:val="24"/>
        </w:rPr>
        <w:t xml:space="preserve"> </w:t>
      </w:r>
      <w:r>
        <w:rPr>
          <w:rFonts w:cs="Times New Roman"/>
          <w:szCs w:val="24"/>
        </w:rPr>
        <w:t>audit.</w:t>
      </w:r>
      <w:r>
        <w:rPr>
          <w:rFonts w:cs="Times New Roman"/>
          <w:spacing w:val="-1"/>
          <w:szCs w:val="24"/>
        </w:rPr>
        <w:t xml:space="preserve"> </w:t>
      </w:r>
      <w:r>
        <w:rPr>
          <w:rFonts w:cs="Times New Roman"/>
          <w:szCs w:val="24"/>
        </w:rPr>
        <w:t>Pendidikan</w:t>
      </w:r>
      <w:r>
        <w:rPr>
          <w:rFonts w:cs="Times New Roman"/>
          <w:spacing w:val="-7"/>
          <w:szCs w:val="24"/>
        </w:rPr>
        <w:t xml:space="preserve"> </w:t>
      </w:r>
      <w:r>
        <w:rPr>
          <w:rFonts w:cs="Times New Roman"/>
          <w:szCs w:val="24"/>
        </w:rPr>
        <w:t>dalam</w:t>
      </w:r>
      <w:r>
        <w:rPr>
          <w:rFonts w:cs="Times New Roman"/>
          <w:spacing w:val="-7"/>
          <w:szCs w:val="24"/>
        </w:rPr>
        <w:t xml:space="preserve"> </w:t>
      </w:r>
      <w:r>
        <w:rPr>
          <w:rFonts w:cs="Times New Roman"/>
          <w:szCs w:val="24"/>
        </w:rPr>
        <w:t>arti luas adalah pendidikan formal, pelatihan, atau pendidikan lanjut.</w:t>
      </w:r>
    </w:p>
    <w:p w14:paraId="62683398" w14:textId="77777777" w:rsidR="00B17931" w:rsidRDefault="00000000">
      <w:pPr>
        <w:pStyle w:val="ListParagraph"/>
        <w:widowControl w:val="0"/>
        <w:numPr>
          <w:ilvl w:val="0"/>
          <w:numId w:val="63"/>
        </w:numPr>
        <w:tabs>
          <w:tab w:val="left" w:pos="926"/>
        </w:tabs>
        <w:autoSpaceDE w:val="0"/>
        <w:autoSpaceDN w:val="0"/>
        <w:spacing w:after="0" w:line="240" w:lineRule="auto"/>
        <w:ind w:right="-93" w:hanging="566"/>
        <w:contextualSpacing w:val="0"/>
        <w:rPr>
          <w:rFonts w:cs="Times New Roman"/>
          <w:szCs w:val="24"/>
        </w:rPr>
      </w:pPr>
      <w:r>
        <w:rPr>
          <w:rFonts w:cs="Times New Roman"/>
          <w:szCs w:val="24"/>
        </w:rPr>
        <w:t>Lama</w:t>
      </w:r>
      <w:r>
        <w:rPr>
          <w:rFonts w:cs="Times New Roman"/>
          <w:spacing w:val="-13"/>
          <w:szCs w:val="24"/>
        </w:rPr>
        <w:t xml:space="preserve"> </w:t>
      </w:r>
      <w:r>
        <w:rPr>
          <w:rFonts w:cs="Times New Roman"/>
          <w:szCs w:val="24"/>
        </w:rPr>
        <w:t>Bekerja:</w:t>
      </w:r>
      <w:r>
        <w:rPr>
          <w:rFonts w:cs="Times New Roman"/>
          <w:spacing w:val="-11"/>
          <w:szCs w:val="24"/>
        </w:rPr>
        <w:t xml:space="preserve"> </w:t>
      </w:r>
      <w:r>
        <w:rPr>
          <w:rFonts w:cs="Times New Roman"/>
          <w:szCs w:val="24"/>
        </w:rPr>
        <w:t>pengalaman</w:t>
      </w:r>
      <w:r>
        <w:rPr>
          <w:rFonts w:cs="Times New Roman"/>
          <w:spacing w:val="-12"/>
          <w:szCs w:val="24"/>
        </w:rPr>
        <w:t xml:space="preserve"> </w:t>
      </w:r>
      <w:r>
        <w:rPr>
          <w:rFonts w:cs="Times New Roman"/>
          <w:szCs w:val="24"/>
        </w:rPr>
        <w:t>seseorang</w:t>
      </w:r>
      <w:r>
        <w:rPr>
          <w:rFonts w:cs="Times New Roman"/>
          <w:spacing w:val="-12"/>
          <w:szCs w:val="24"/>
        </w:rPr>
        <w:t xml:space="preserve"> </w:t>
      </w:r>
      <w:r>
        <w:rPr>
          <w:rFonts w:cs="Times New Roman"/>
          <w:szCs w:val="24"/>
        </w:rPr>
        <w:t>dan</w:t>
      </w:r>
      <w:r>
        <w:rPr>
          <w:rFonts w:cs="Times New Roman"/>
          <w:spacing w:val="-12"/>
          <w:szCs w:val="24"/>
        </w:rPr>
        <w:t xml:space="preserve"> </w:t>
      </w:r>
      <w:r>
        <w:rPr>
          <w:rFonts w:cs="Times New Roman"/>
          <w:szCs w:val="24"/>
        </w:rPr>
        <w:t>berapa</w:t>
      </w:r>
      <w:r>
        <w:rPr>
          <w:rFonts w:cs="Times New Roman"/>
          <w:spacing w:val="-9"/>
          <w:szCs w:val="24"/>
        </w:rPr>
        <w:t xml:space="preserve"> </w:t>
      </w:r>
      <w:r>
        <w:rPr>
          <w:rFonts w:cs="Times New Roman"/>
          <w:szCs w:val="24"/>
        </w:rPr>
        <w:t>lama</w:t>
      </w:r>
      <w:r>
        <w:rPr>
          <w:rFonts w:cs="Times New Roman"/>
          <w:spacing w:val="-9"/>
          <w:szCs w:val="24"/>
        </w:rPr>
        <w:t xml:space="preserve"> </w:t>
      </w:r>
      <w:r>
        <w:rPr>
          <w:rFonts w:cs="Times New Roman"/>
          <w:szCs w:val="24"/>
        </w:rPr>
        <w:t>seseorang</w:t>
      </w:r>
      <w:r>
        <w:rPr>
          <w:rFonts w:cs="Times New Roman"/>
          <w:spacing w:val="-12"/>
          <w:szCs w:val="24"/>
        </w:rPr>
        <w:t xml:space="preserve"> </w:t>
      </w:r>
      <w:r>
        <w:rPr>
          <w:rFonts w:cs="Times New Roman"/>
          <w:szCs w:val="24"/>
        </w:rPr>
        <w:t>berkerja</w:t>
      </w:r>
      <w:r>
        <w:rPr>
          <w:rFonts w:cs="Times New Roman"/>
          <w:spacing w:val="-13"/>
          <w:szCs w:val="24"/>
        </w:rPr>
        <w:t xml:space="preserve"> </w:t>
      </w:r>
      <w:r>
        <w:rPr>
          <w:rFonts w:cs="Times New Roman"/>
          <w:szCs w:val="24"/>
        </w:rPr>
        <w:t>pada masing-masing pekerja atau jabatan. Pengalaman di bidang akuntansi paling sedikit 3 (tiga) tahun yang diperoleh dalam 7 (tujuh) tahun terakhir menurut MenKeu No25/PMK.01/2014”.</w:t>
      </w:r>
    </w:p>
    <w:p w14:paraId="52904474" w14:textId="77777777" w:rsidR="00B17931" w:rsidRDefault="00B17931">
      <w:pPr>
        <w:pStyle w:val="ListParagraph"/>
        <w:widowControl w:val="0"/>
        <w:tabs>
          <w:tab w:val="left" w:pos="926"/>
        </w:tabs>
        <w:autoSpaceDE w:val="0"/>
        <w:autoSpaceDN w:val="0"/>
        <w:spacing w:after="0" w:line="240" w:lineRule="auto"/>
        <w:ind w:left="926" w:right="-93"/>
        <w:contextualSpacing w:val="0"/>
        <w:rPr>
          <w:rFonts w:cs="Times New Roman"/>
          <w:b/>
          <w:szCs w:val="24"/>
        </w:rPr>
      </w:pPr>
    </w:p>
    <w:p w14:paraId="039F081C" w14:textId="77777777" w:rsidR="00B17931" w:rsidRDefault="00000000">
      <w:pPr>
        <w:pStyle w:val="Heading4"/>
        <w:ind w:right="-93"/>
        <w:rPr>
          <w:rFonts w:cs="Times New Roman"/>
          <w:lang w:val="id-ID"/>
        </w:rPr>
      </w:pPr>
      <w:r>
        <w:rPr>
          <w:rFonts w:cs="Times New Roman"/>
          <w:lang w:val="id-ID"/>
        </w:rPr>
        <w:t>Dimensi Pengalaman Auditor</w:t>
      </w:r>
    </w:p>
    <w:p w14:paraId="0706D837" w14:textId="77777777" w:rsidR="00B17931" w:rsidRDefault="00000000">
      <w:pPr>
        <w:pStyle w:val="BodyText"/>
        <w:spacing w:before="271" w:line="480" w:lineRule="auto"/>
        <w:ind w:right="-93" w:firstLine="566"/>
      </w:pPr>
      <w:r>
        <w:t>Berdasarkan</w:t>
      </w:r>
      <w:r>
        <w:rPr>
          <w:spacing w:val="-15"/>
        </w:rPr>
        <w:t xml:space="preserve"> </w:t>
      </w:r>
      <w:r>
        <w:t>pandangan</w:t>
      </w:r>
      <w:r>
        <w:rPr>
          <w:spacing w:val="-15"/>
        </w:rPr>
        <w:t xml:space="preserve"> </w:t>
      </w:r>
      <w:r>
        <w:t>Foster</w:t>
      </w:r>
      <w:r>
        <w:rPr>
          <w:spacing w:val="-15"/>
        </w:rPr>
        <w:t xml:space="preserve"> </w:t>
      </w:r>
      <w:r>
        <w:t>dalam</w:t>
      </w:r>
      <w:r>
        <w:rPr>
          <w:spacing w:val="-15"/>
        </w:rPr>
        <w:t xml:space="preserve"> </w:t>
      </w:r>
      <w:r>
        <w:t>Yahya</w:t>
      </w:r>
      <w:r>
        <w:rPr>
          <w:spacing w:val="-15"/>
        </w:rPr>
        <w:t xml:space="preserve"> </w:t>
      </w:r>
      <w:r>
        <w:t>et</w:t>
      </w:r>
      <w:r>
        <w:rPr>
          <w:spacing w:val="-15"/>
        </w:rPr>
        <w:t xml:space="preserve"> </w:t>
      </w:r>
      <w:r>
        <w:t>al.</w:t>
      </w:r>
      <w:r>
        <w:rPr>
          <w:spacing w:val="-15"/>
        </w:rPr>
        <w:t xml:space="preserve"> </w:t>
      </w:r>
      <w:r>
        <w:t>(2023),</w:t>
      </w:r>
      <w:r>
        <w:rPr>
          <w:spacing w:val="-15"/>
        </w:rPr>
        <w:t xml:space="preserve"> </w:t>
      </w:r>
      <w:r>
        <w:t>terdapat</w:t>
      </w:r>
      <w:r>
        <w:rPr>
          <w:spacing w:val="-15"/>
        </w:rPr>
        <w:t xml:space="preserve"> </w:t>
      </w:r>
      <w:r>
        <w:t>beberapa indikator yang digunakan untuk mengukur pengalaman kerja, antara lain:</w:t>
      </w:r>
    </w:p>
    <w:p w14:paraId="2CA178BE" w14:textId="77777777" w:rsidR="00B17931" w:rsidRDefault="00000000">
      <w:pPr>
        <w:pStyle w:val="ListParagraph"/>
        <w:widowControl w:val="0"/>
        <w:numPr>
          <w:ilvl w:val="0"/>
          <w:numId w:val="64"/>
        </w:numPr>
        <w:tabs>
          <w:tab w:val="left" w:pos="926"/>
        </w:tabs>
        <w:autoSpaceDE w:val="0"/>
        <w:autoSpaceDN w:val="0"/>
        <w:spacing w:after="0" w:line="237" w:lineRule="auto"/>
        <w:ind w:right="-93"/>
        <w:contextualSpacing w:val="0"/>
        <w:rPr>
          <w:rFonts w:cs="Times New Roman"/>
          <w:szCs w:val="24"/>
        </w:rPr>
      </w:pPr>
      <w:r>
        <w:rPr>
          <w:rFonts w:cs="Times New Roman"/>
          <w:szCs w:val="24"/>
        </w:rPr>
        <w:t>“Lama waktu atau masa kerja, mencakup durasi</w:t>
      </w:r>
      <w:r>
        <w:rPr>
          <w:rFonts w:cs="Times New Roman"/>
          <w:spacing w:val="-2"/>
          <w:szCs w:val="24"/>
        </w:rPr>
        <w:t xml:space="preserve"> </w:t>
      </w:r>
      <w:r>
        <w:rPr>
          <w:rFonts w:cs="Times New Roman"/>
          <w:szCs w:val="24"/>
        </w:rPr>
        <w:t>atau ukuran waktu yang telah dihabiskan</w:t>
      </w:r>
      <w:r>
        <w:rPr>
          <w:rFonts w:cs="Times New Roman"/>
          <w:spacing w:val="-6"/>
          <w:szCs w:val="24"/>
        </w:rPr>
        <w:t xml:space="preserve"> </w:t>
      </w:r>
      <w:r>
        <w:rPr>
          <w:rFonts w:cs="Times New Roman"/>
          <w:szCs w:val="24"/>
        </w:rPr>
        <w:t>oleh</w:t>
      </w:r>
      <w:r>
        <w:rPr>
          <w:rFonts w:cs="Times New Roman"/>
          <w:spacing w:val="-6"/>
          <w:szCs w:val="24"/>
        </w:rPr>
        <w:t xml:space="preserve"> </w:t>
      </w:r>
      <w:r>
        <w:rPr>
          <w:rFonts w:cs="Times New Roman"/>
          <w:szCs w:val="24"/>
        </w:rPr>
        <w:t>seseorang</w:t>
      </w:r>
      <w:r>
        <w:rPr>
          <w:rFonts w:cs="Times New Roman"/>
          <w:spacing w:val="-1"/>
          <w:szCs w:val="24"/>
        </w:rPr>
        <w:t xml:space="preserve"> </w:t>
      </w:r>
      <w:r>
        <w:rPr>
          <w:rFonts w:cs="Times New Roman"/>
          <w:szCs w:val="24"/>
        </w:rPr>
        <w:t>dalam</w:t>
      </w:r>
      <w:r>
        <w:rPr>
          <w:rFonts w:cs="Times New Roman"/>
          <w:spacing w:val="-6"/>
          <w:szCs w:val="24"/>
        </w:rPr>
        <w:t xml:space="preserve"> </w:t>
      </w:r>
      <w:r>
        <w:rPr>
          <w:rFonts w:cs="Times New Roman"/>
          <w:szCs w:val="24"/>
        </w:rPr>
        <w:t>menjalankan</w:t>
      </w:r>
      <w:r>
        <w:rPr>
          <w:rFonts w:cs="Times New Roman"/>
          <w:spacing w:val="-6"/>
          <w:szCs w:val="24"/>
        </w:rPr>
        <w:t xml:space="preserve"> </w:t>
      </w:r>
      <w:r>
        <w:rPr>
          <w:rFonts w:cs="Times New Roman"/>
          <w:szCs w:val="24"/>
        </w:rPr>
        <w:t>suatu</w:t>
      </w:r>
      <w:r>
        <w:rPr>
          <w:rFonts w:cs="Times New Roman"/>
          <w:spacing w:val="-1"/>
          <w:szCs w:val="24"/>
        </w:rPr>
        <w:t xml:space="preserve"> </w:t>
      </w:r>
      <w:r>
        <w:rPr>
          <w:rFonts w:cs="Times New Roman"/>
          <w:szCs w:val="24"/>
        </w:rPr>
        <w:t>bidang</w:t>
      </w:r>
      <w:r>
        <w:rPr>
          <w:rFonts w:cs="Times New Roman"/>
          <w:spacing w:val="-1"/>
          <w:szCs w:val="24"/>
        </w:rPr>
        <w:t xml:space="preserve"> </w:t>
      </w:r>
      <w:r>
        <w:rPr>
          <w:rFonts w:cs="Times New Roman"/>
          <w:szCs w:val="24"/>
        </w:rPr>
        <w:t>pekerjaan</w:t>
      </w:r>
      <w:r>
        <w:rPr>
          <w:rFonts w:cs="Times New Roman"/>
          <w:spacing w:val="-6"/>
          <w:szCs w:val="24"/>
        </w:rPr>
        <w:t xml:space="preserve"> </w:t>
      </w:r>
      <w:r>
        <w:rPr>
          <w:rFonts w:cs="Times New Roman"/>
          <w:szCs w:val="24"/>
        </w:rPr>
        <w:t>tertentu.</w:t>
      </w:r>
    </w:p>
    <w:p w14:paraId="49A1E4CB" w14:textId="77777777" w:rsidR="00B17931" w:rsidRDefault="00000000">
      <w:pPr>
        <w:pStyle w:val="ListParagraph"/>
        <w:widowControl w:val="0"/>
        <w:numPr>
          <w:ilvl w:val="0"/>
          <w:numId w:val="64"/>
        </w:numPr>
        <w:tabs>
          <w:tab w:val="left" w:pos="926"/>
        </w:tabs>
        <w:autoSpaceDE w:val="0"/>
        <w:autoSpaceDN w:val="0"/>
        <w:spacing w:before="1" w:after="0" w:line="240" w:lineRule="auto"/>
        <w:ind w:right="-93"/>
        <w:contextualSpacing w:val="0"/>
        <w:rPr>
          <w:rFonts w:cs="Times New Roman"/>
          <w:szCs w:val="24"/>
        </w:rPr>
      </w:pPr>
      <w:r>
        <w:rPr>
          <w:rFonts w:cs="Times New Roman"/>
          <w:szCs w:val="24"/>
        </w:rPr>
        <w:t xml:space="preserve">Tingkat pengetahuan dan keterampilan, meliputi keluasan wawasan serta keahlian yang dimiliki karyawan, baik yang berkaitan langsung dengan tanggung jawab pekerjaannya maupun yang berhubungan dengan kondisi </w:t>
      </w:r>
      <w:r>
        <w:rPr>
          <w:rFonts w:cs="Times New Roman"/>
          <w:spacing w:val="-2"/>
          <w:szCs w:val="24"/>
        </w:rPr>
        <w:t>perusahaan.</w:t>
      </w:r>
    </w:p>
    <w:p w14:paraId="62D31C6E" w14:textId="77777777" w:rsidR="00B17931" w:rsidRDefault="00000000">
      <w:pPr>
        <w:pStyle w:val="ListParagraph"/>
        <w:widowControl w:val="0"/>
        <w:numPr>
          <w:ilvl w:val="0"/>
          <w:numId w:val="64"/>
        </w:numPr>
        <w:tabs>
          <w:tab w:val="left" w:pos="926"/>
        </w:tabs>
        <w:autoSpaceDE w:val="0"/>
        <w:autoSpaceDN w:val="0"/>
        <w:spacing w:before="1" w:after="0" w:line="240" w:lineRule="auto"/>
        <w:ind w:right="-93"/>
        <w:contextualSpacing w:val="0"/>
        <w:rPr>
          <w:rFonts w:cs="Times New Roman"/>
          <w:szCs w:val="24"/>
        </w:rPr>
      </w:pPr>
      <w:r>
        <w:rPr>
          <w:rFonts w:cs="Times New Roman"/>
          <w:szCs w:val="24"/>
        </w:rPr>
        <w:t>Penguasaan pekerjaan dan peralatan, mencakup kecakapan dalam menyelesaikan tugas-tugas, keahlian dalam mengoperasikan alat penunjang kerja, serta keterampilan teknis dalam lingkup pekerjaan tersebut”.</w:t>
      </w:r>
    </w:p>
    <w:p w14:paraId="57F69C40" w14:textId="77777777" w:rsidR="00B17931" w:rsidRDefault="00B17931">
      <w:pPr>
        <w:widowControl w:val="0"/>
        <w:tabs>
          <w:tab w:val="left" w:pos="926"/>
        </w:tabs>
        <w:autoSpaceDE w:val="0"/>
        <w:autoSpaceDN w:val="0"/>
        <w:spacing w:before="1"/>
        <w:ind w:right="-93"/>
      </w:pPr>
    </w:p>
    <w:p w14:paraId="2AD5197E" w14:textId="77777777" w:rsidR="00B17931" w:rsidRDefault="00B17931">
      <w:pPr>
        <w:widowControl w:val="0"/>
        <w:tabs>
          <w:tab w:val="left" w:pos="926"/>
        </w:tabs>
        <w:autoSpaceDE w:val="0"/>
        <w:autoSpaceDN w:val="0"/>
        <w:spacing w:before="1"/>
        <w:ind w:right="-93"/>
      </w:pPr>
    </w:p>
    <w:p w14:paraId="4C3FD33C" w14:textId="77777777" w:rsidR="00B17931" w:rsidRDefault="00B17931">
      <w:pPr>
        <w:widowControl w:val="0"/>
        <w:tabs>
          <w:tab w:val="left" w:pos="926"/>
        </w:tabs>
        <w:autoSpaceDE w:val="0"/>
        <w:autoSpaceDN w:val="0"/>
        <w:spacing w:before="1"/>
        <w:ind w:right="-93"/>
      </w:pPr>
    </w:p>
    <w:p w14:paraId="4797842E" w14:textId="77777777" w:rsidR="00B17931" w:rsidRDefault="00B17931">
      <w:pPr>
        <w:widowControl w:val="0"/>
        <w:tabs>
          <w:tab w:val="left" w:pos="926"/>
        </w:tabs>
        <w:autoSpaceDE w:val="0"/>
        <w:autoSpaceDN w:val="0"/>
        <w:spacing w:before="1"/>
        <w:ind w:right="-93"/>
      </w:pPr>
    </w:p>
    <w:p w14:paraId="1AB6BB52" w14:textId="77777777" w:rsidR="00B17931" w:rsidRDefault="00B17931">
      <w:pPr>
        <w:widowControl w:val="0"/>
        <w:tabs>
          <w:tab w:val="left" w:pos="926"/>
        </w:tabs>
        <w:autoSpaceDE w:val="0"/>
        <w:autoSpaceDN w:val="0"/>
        <w:spacing w:before="1"/>
        <w:ind w:right="-93"/>
      </w:pPr>
    </w:p>
    <w:p w14:paraId="6F3CEDC3" w14:textId="77777777" w:rsidR="00B17931" w:rsidRDefault="00B17931">
      <w:pPr>
        <w:pStyle w:val="ListParagraph"/>
        <w:widowControl w:val="0"/>
        <w:tabs>
          <w:tab w:val="left" w:pos="926"/>
        </w:tabs>
        <w:autoSpaceDE w:val="0"/>
        <w:autoSpaceDN w:val="0"/>
        <w:spacing w:before="1" w:after="0" w:line="240" w:lineRule="auto"/>
        <w:ind w:left="926" w:right="-93"/>
        <w:contextualSpacing w:val="0"/>
        <w:rPr>
          <w:rFonts w:cs="Times New Roman"/>
          <w:szCs w:val="24"/>
        </w:rPr>
      </w:pPr>
    </w:p>
    <w:p w14:paraId="0F7A3BCB" w14:textId="77777777" w:rsidR="00B17931" w:rsidRDefault="00000000">
      <w:pPr>
        <w:pStyle w:val="ListParagraph"/>
        <w:keepNext/>
        <w:widowControl w:val="0"/>
        <w:tabs>
          <w:tab w:val="left" w:pos="926"/>
        </w:tabs>
        <w:autoSpaceDE w:val="0"/>
        <w:autoSpaceDN w:val="0"/>
        <w:spacing w:before="3" w:after="0" w:line="240" w:lineRule="auto"/>
        <w:ind w:left="926" w:right="-93" w:hanging="566"/>
        <w:contextualSpacing w:val="0"/>
        <w:rPr>
          <w:rFonts w:cs="Times New Roman"/>
          <w:szCs w:val="24"/>
        </w:rPr>
      </w:pPr>
      <w:r>
        <w:rPr>
          <w:rFonts w:cs="Times New Roman"/>
          <w:szCs w:val="24"/>
        </w:rPr>
        <w:t>Menurut Djauzak (2014:64), faktor- faktor yang dapat mempengaruhi pengalaman auditor adalah:</w:t>
      </w:r>
    </w:p>
    <w:p w14:paraId="5F54883A" w14:textId="77777777" w:rsidR="00B17931" w:rsidRDefault="00B17931">
      <w:pPr>
        <w:pStyle w:val="ListParagraph"/>
        <w:keepNext/>
        <w:widowControl w:val="0"/>
        <w:tabs>
          <w:tab w:val="left" w:pos="926"/>
        </w:tabs>
        <w:autoSpaceDE w:val="0"/>
        <w:autoSpaceDN w:val="0"/>
        <w:spacing w:before="3" w:after="0" w:line="240" w:lineRule="auto"/>
        <w:ind w:left="926" w:right="-93" w:hanging="566"/>
        <w:contextualSpacing w:val="0"/>
        <w:rPr>
          <w:rFonts w:cs="Times New Roman"/>
          <w:szCs w:val="24"/>
        </w:rPr>
      </w:pPr>
    </w:p>
    <w:p w14:paraId="48FAFCBA" w14:textId="77777777" w:rsidR="00B17931" w:rsidRDefault="00000000">
      <w:pPr>
        <w:pStyle w:val="ListParagraph"/>
        <w:keepNext/>
        <w:widowControl w:val="0"/>
        <w:numPr>
          <w:ilvl w:val="0"/>
          <w:numId w:val="65"/>
        </w:numPr>
        <w:tabs>
          <w:tab w:val="left" w:pos="900"/>
        </w:tabs>
        <w:autoSpaceDE w:val="0"/>
        <w:autoSpaceDN w:val="0"/>
        <w:spacing w:after="0" w:line="237" w:lineRule="auto"/>
        <w:ind w:right="-93" w:hanging="566"/>
        <w:contextualSpacing w:val="0"/>
        <w:rPr>
          <w:rFonts w:cs="Times New Roman"/>
          <w:szCs w:val="24"/>
        </w:rPr>
      </w:pPr>
      <w:r>
        <w:rPr>
          <w:rFonts w:cs="Times New Roman"/>
          <w:szCs w:val="24"/>
        </w:rPr>
        <w:t>“Waktu: semakin lama seseorang melaksanakan tugas akan memperoleh pengalaman bekerja yang lebih banyak.</w:t>
      </w:r>
    </w:p>
    <w:p w14:paraId="5FBE3560" w14:textId="77777777" w:rsidR="00B17931" w:rsidRDefault="00000000">
      <w:pPr>
        <w:pStyle w:val="ListParagraph"/>
        <w:keepNext/>
        <w:widowControl w:val="0"/>
        <w:numPr>
          <w:ilvl w:val="0"/>
          <w:numId w:val="65"/>
        </w:numPr>
        <w:tabs>
          <w:tab w:val="left" w:pos="926"/>
        </w:tabs>
        <w:autoSpaceDE w:val="0"/>
        <w:autoSpaceDN w:val="0"/>
        <w:spacing w:before="4" w:after="0" w:line="237" w:lineRule="auto"/>
        <w:ind w:right="-93" w:hanging="566"/>
        <w:contextualSpacing w:val="0"/>
        <w:rPr>
          <w:rFonts w:cs="Times New Roman"/>
          <w:szCs w:val="24"/>
        </w:rPr>
      </w:pPr>
      <w:r>
        <w:rPr>
          <w:rFonts w:cs="Times New Roman"/>
          <w:szCs w:val="24"/>
        </w:rPr>
        <w:t>Frekuensi:</w:t>
      </w:r>
      <w:r>
        <w:rPr>
          <w:rFonts w:cs="Times New Roman"/>
          <w:spacing w:val="-15"/>
          <w:szCs w:val="24"/>
        </w:rPr>
        <w:t xml:space="preserve"> </w:t>
      </w:r>
      <w:r>
        <w:rPr>
          <w:rFonts w:cs="Times New Roman"/>
          <w:szCs w:val="24"/>
        </w:rPr>
        <w:t>semakin</w:t>
      </w:r>
      <w:r>
        <w:rPr>
          <w:rFonts w:cs="Times New Roman"/>
          <w:spacing w:val="-15"/>
          <w:szCs w:val="24"/>
        </w:rPr>
        <w:t xml:space="preserve"> </w:t>
      </w:r>
      <w:r>
        <w:rPr>
          <w:rFonts w:cs="Times New Roman"/>
          <w:szCs w:val="24"/>
        </w:rPr>
        <w:t>sering</w:t>
      </w:r>
      <w:r>
        <w:rPr>
          <w:rFonts w:cs="Times New Roman"/>
          <w:spacing w:val="-15"/>
          <w:szCs w:val="24"/>
        </w:rPr>
        <w:t xml:space="preserve"> </w:t>
      </w:r>
      <w:r>
        <w:rPr>
          <w:rFonts w:cs="Times New Roman"/>
          <w:szCs w:val="24"/>
        </w:rPr>
        <w:t>melaksanakan</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sejenis</w:t>
      </w:r>
      <w:r>
        <w:rPr>
          <w:rFonts w:cs="Times New Roman"/>
          <w:spacing w:val="-15"/>
          <w:szCs w:val="24"/>
        </w:rPr>
        <w:t xml:space="preserve"> </w:t>
      </w:r>
      <w:r>
        <w:rPr>
          <w:rFonts w:cs="Times New Roman"/>
          <w:szCs w:val="24"/>
        </w:rPr>
        <w:t>umumnya</w:t>
      </w:r>
      <w:r>
        <w:rPr>
          <w:rFonts w:cs="Times New Roman"/>
          <w:spacing w:val="-15"/>
          <w:szCs w:val="24"/>
        </w:rPr>
        <w:t xml:space="preserve"> </w:t>
      </w:r>
      <w:r>
        <w:rPr>
          <w:rFonts w:cs="Times New Roman"/>
          <w:szCs w:val="24"/>
        </w:rPr>
        <w:t>orang</w:t>
      </w:r>
      <w:r>
        <w:rPr>
          <w:rFonts w:cs="Times New Roman"/>
          <w:spacing w:val="-15"/>
          <w:szCs w:val="24"/>
        </w:rPr>
        <w:t xml:space="preserve"> </w:t>
      </w:r>
      <w:r>
        <w:rPr>
          <w:rFonts w:cs="Times New Roman"/>
          <w:szCs w:val="24"/>
        </w:rPr>
        <w:t>tersebut akan memperoleh pengalaman kerja yang lebih baik.</w:t>
      </w:r>
    </w:p>
    <w:p w14:paraId="1F127A7F" w14:textId="77777777" w:rsidR="00B17931" w:rsidRDefault="00000000">
      <w:pPr>
        <w:pStyle w:val="ListParagraph"/>
        <w:keepNext/>
        <w:widowControl w:val="0"/>
        <w:numPr>
          <w:ilvl w:val="0"/>
          <w:numId w:val="65"/>
        </w:numPr>
        <w:tabs>
          <w:tab w:val="left" w:pos="926"/>
        </w:tabs>
        <w:autoSpaceDE w:val="0"/>
        <w:autoSpaceDN w:val="0"/>
        <w:spacing w:before="4" w:after="0" w:line="240" w:lineRule="auto"/>
        <w:ind w:right="-93" w:hanging="566"/>
        <w:contextualSpacing w:val="0"/>
        <w:rPr>
          <w:rFonts w:cs="Times New Roman"/>
          <w:szCs w:val="24"/>
        </w:rPr>
      </w:pPr>
      <w:r>
        <w:rPr>
          <w:rFonts w:cs="Times New Roman"/>
          <w:szCs w:val="24"/>
        </w:rPr>
        <w:t>Jenis</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semakin</w:t>
      </w:r>
      <w:r>
        <w:rPr>
          <w:rFonts w:cs="Times New Roman"/>
          <w:spacing w:val="-15"/>
          <w:szCs w:val="24"/>
        </w:rPr>
        <w:t xml:space="preserve"> </w:t>
      </w:r>
      <w:r>
        <w:rPr>
          <w:rFonts w:cs="Times New Roman"/>
          <w:szCs w:val="24"/>
        </w:rPr>
        <w:t>banyak</w:t>
      </w:r>
      <w:r>
        <w:rPr>
          <w:rFonts w:cs="Times New Roman"/>
          <w:spacing w:val="-15"/>
          <w:szCs w:val="24"/>
        </w:rPr>
        <w:t xml:space="preserve"> </w:t>
      </w:r>
      <w:r>
        <w:rPr>
          <w:rFonts w:cs="Times New Roman"/>
          <w:szCs w:val="24"/>
        </w:rPr>
        <w:t>jenis</w:t>
      </w:r>
      <w:r>
        <w:rPr>
          <w:rFonts w:cs="Times New Roman"/>
          <w:spacing w:val="-15"/>
          <w:szCs w:val="24"/>
        </w:rPr>
        <w:t xml:space="preserve"> </w:t>
      </w:r>
      <w:r>
        <w:rPr>
          <w:rFonts w:cs="Times New Roman"/>
          <w:szCs w:val="24"/>
        </w:rPr>
        <w:t>tugas</w:t>
      </w:r>
      <w:r>
        <w:rPr>
          <w:rFonts w:cs="Times New Roman"/>
          <w:spacing w:val="-15"/>
          <w:szCs w:val="24"/>
        </w:rPr>
        <w:t xml:space="preserve"> </w:t>
      </w:r>
      <w:r>
        <w:rPr>
          <w:rFonts w:cs="Times New Roman"/>
          <w:szCs w:val="24"/>
        </w:rPr>
        <w:t>yang</w:t>
      </w:r>
      <w:r>
        <w:rPr>
          <w:rFonts w:cs="Times New Roman"/>
          <w:spacing w:val="-15"/>
          <w:szCs w:val="24"/>
        </w:rPr>
        <w:t xml:space="preserve"> </w:t>
      </w:r>
      <w:r>
        <w:rPr>
          <w:rFonts w:cs="Times New Roman"/>
          <w:szCs w:val="24"/>
        </w:rPr>
        <w:t>dilaksanakan</w:t>
      </w:r>
      <w:r>
        <w:rPr>
          <w:rFonts w:cs="Times New Roman"/>
          <w:spacing w:val="-15"/>
          <w:szCs w:val="24"/>
        </w:rPr>
        <w:t xml:space="preserve"> </w:t>
      </w:r>
      <w:r>
        <w:rPr>
          <w:rFonts w:cs="Times New Roman"/>
          <w:szCs w:val="24"/>
        </w:rPr>
        <w:t>oleh</w:t>
      </w:r>
      <w:r>
        <w:rPr>
          <w:rFonts w:cs="Times New Roman"/>
          <w:spacing w:val="-15"/>
          <w:szCs w:val="24"/>
        </w:rPr>
        <w:t xml:space="preserve"> </w:t>
      </w:r>
      <w:r>
        <w:rPr>
          <w:rFonts w:cs="Times New Roman"/>
          <w:szCs w:val="24"/>
        </w:rPr>
        <w:t>seseorang</w:t>
      </w:r>
      <w:r>
        <w:rPr>
          <w:rFonts w:cs="Times New Roman"/>
          <w:spacing w:val="-15"/>
          <w:szCs w:val="24"/>
        </w:rPr>
        <w:t xml:space="preserve"> </w:t>
      </w:r>
      <w:r>
        <w:rPr>
          <w:rFonts w:cs="Times New Roman"/>
          <w:szCs w:val="24"/>
        </w:rPr>
        <w:lastRenderedPageBreak/>
        <w:t xml:space="preserve">maka umumnya orang tersebut akan memperoleh pengalaman kerja yang lebih </w:t>
      </w:r>
      <w:r>
        <w:rPr>
          <w:rFonts w:cs="Times New Roman"/>
          <w:spacing w:val="-2"/>
          <w:szCs w:val="24"/>
        </w:rPr>
        <w:t>banyak”.</w:t>
      </w:r>
    </w:p>
    <w:p w14:paraId="22F20CB7" w14:textId="77777777" w:rsidR="00B17931" w:rsidRDefault="00000000">
      <w:pPr>
        <w:pStyle w:val="Heading3"/>
        <w:ind w:right="-93"/>
        <w:rPr>
          <w:lang w:val="id-ID"/>
        </w:rPr>
      </w:pPr>
      <w:bookmarkStart w:id="6" w:name="_Toc243295748"/>
      <w:r>
        <w:rPr>
          <w:lang w:val="id-ID"/>
        </w:rPr>
        <w:t>Kualitas Audit</w:t>
      </w:r>
      <w:bookmarkEnd w:id="6"/>
    </w:p>
    <w:p w14:paraId="3ADE9342" w14:textId="77777777" w:rsidR="00B17931" w:rsidRDefault="00000000">
      <w:pPr>
        <w:pStyle w:val="Heading4"/>
        <w:ind w:right="-93"/>
        <w:rPr>
          <w:rFonts w:cs="Times New Roman"/>
          <w:lang w:val="id-ID"/>
        </w:rPr>
      </w:pPr>
      <w:r>
        <w:rPr>
          <w:rFonts w:cs="Times New Roman"/>
          <w:lang w:val="id-ID"/>
        </w:rPr>
        <w:t>Definisi Kualitas Audit</w:t>
      </w:r>
    </w:p>
    <w:p w14:paraId="07C42F76" w14:textId="77777777" w:rsidR="00B17931" w:rsidRDefault="00000000">
      <w:pPr>
        <w:spacing w:line="480" w:lineRule="auto"/>
        <w:ind w:right="-93" w:firstLine="720"/>
        <w:jc w:val="both"/>
      </w:pPr>
      <w:r>
        <w:t>Menurut Arens, et.al (2017:105) mendefinisikan kualitas audit sebagai berikut:</w:t>
      </w:r>
    </w:p>
    <w:p w14:paraId="0C5D653D" w14:textId="77777777" w:rsidR="00B17931" w:rsidRDefault="00000000">
      <w:pPr>
        <w:ind w:left="720" w:right="-93"/>
        <w:jc w:val="both"/>
      </w:pPr>
      <w:r>
        <w:t>“Audit quality means how tell an audit detects and report material misstatements in financial statement. The detection aspect is a reflection of auditor competence, while reporting is a reflection of ethics or auditor integrity, particularly independence”.</w:t>
      </w:r>
    </w:p>
    <w:p w14:paraId="76017E71" w14:textId="77777777" w:rsidR="00B17931" w:rsidRDefault="00B17931">
      <w:pPr>
        <w:ind w:left="720" w:right="-93"/>
        <w:jc w:val="both"/>
      </w:pPr>
    </w:p>
    <w:p w14:paraId="325CB87A" w14:textId="77777777" w:rsidR="00B17931" w:rsidRDefault="00000000">
      <w:pPr>
        <w:ind w:left="720" w:right="-93"/>
        <w:jc w:val="both"/>
      </w:pPr>
      <w:r>
        <w:t>“Kualitas audit berarti bagaimana cara untuk mendeteksi audit dan melaporkan salah saji material dalam laporan keuangan. aspek deteksi adalah refleksi dari kompetensi auditor, sedangkan pelaporan adalah refleksi etika atau auditor integritas, khususnya independensi”.</w:t>
      </w:r>
    </w:p>
    <w:p w14:paraId="2A1DEAE0" w14:textId="77777777" w:rsidR="00B17931" w:rsidRDefault="00B17931">
      <w:pPr>
        <w:ind w:left="720" w:right="-93"/>
        <w:jc w:val="both"/>
      </w:pPr>
    </w:p>
    <w:p w14:paraId="58C862F3" w14:textId="77777777" w:rsidR="00B17931" w:rsidRDefault="00000000">
      <w:pPr>
        <w:spacing w:line="480" w:lineRule="auto"/>
        <w:ind w:left="709" w:right="-93"/>
        <w:jc w:val="both"/>
      </w:pPr>
      <w:r>
        <w:t xml:space="preserve">Menurut Sukrisno Agoes (2013:4), definisi dari kualitas audit adalah sebagai berikut: </w:t>
      </w:r>
    </w:p>
    <w:p w14:paraId="1A88DA5F" w14:textId="77777777" w:rsidR="00B17931" w:rsidRDefault="00000000">
      <w:pPr>
        <w:ind w:left="709" w:right="-93"/>
        <w:jc w:val="both"/>
      </w:pPr>
      <w:r>
        <w:t>“Suatu pemeriksaan yang dilakukan dengan secara kritis dan sistematis oleh pihak yang independen terhadap laporan keuangan yang telah disusun oleh manajemen beserta catatan-catatan pembukuan dan bukti-bukti pendukungnya dengan tujuan dapat memberikan pendapat mengenai kewajiban laporan keuangan”.</w:t>
      </w:r>
    </w:p>
    <w:p w14:paraId="0F2E3D0A" w14:textId="77777777" w:rsidR="00B17931" w:rsidRDefault="00000000">
      <w:pPr>
        <w:ind w:left="709" w:right="-93" w:firstLine="567"/>
        <w:jc w:val="both"/>
      </w:pPr>
      <w:r>
        <w:tab/>
      </w:r>
    </w:p>
    <w:p w14:paraId="7BE869E4" w14:textId="77777777" w:rsidR="00B17931" w:rsidRDefault="00000000">
      <w:pPr>
        <w:spacing w:line="480" w:lineRule="auto"/>
        <w:ind w:right="-93" w:firstLine="567"/>
        <w:jc w:val="both"/>
      </w:pPr>
      <w:r>
        <w:t>Menurut Amir Abadi Jusuf (2017:50), menyatakan kualitas audit sebagai berikut:</w:t>
      </w:r>
    </w:p>
    <w:p w14:paraId="1E33580D" w14:textId="77777777" w:rsidR="00B17931" w:rsidRDefault="00000000">
      <w:pPr>
        <w:ind w:left="709" w:right="-93" w:firstLine="567"/>
        <w:jc w:val="both"/>
      </w:pPr>
      <w:r>
        <w:t>“Suatu proses untuk memastikan bahwa standar auditing yang berlaku umum diikuti dalam setiap audit, KAP mengikuti prosedur pengendalian kualitas audit yang membantu memenuhi standar-standar secara konsisten pada setiap penugasannya”</w:t>
      </w:r>
    </w:p>
    <w:p w14:paraId="32C5A6E4" w14:textId="77777777" w:rsidR="00B17931" w:rsidRDefault="00B17931">
      <w:pPr>
        <w:ind w:left="709" w:right="-93" w:firstLine="567"/>
        <w:jc w:val="both"/>
      </w:pPr>
    </w:p>
    <w:p w14:paraId="63A04D32" w14:textId="77777777" w:rsidR="00B17931" w:rsidRDefault="00000000">
      <w:pPr>
        <w:spacing w:line="480" w:lineRule="auto"/>
        <w:ind w:right="-93" w:firstLine="567"/>
        <w:jc w:val="both"/>
      </w:pPr>
      <w:r>
        <w:t xml:space="preserve">Menurut </w:t>
      </w:r>
      <w:r>
        <w:fldChar w:fldCharType="begin" w:fldLock="1"/>
      </w:r>
      <w:r>
        <w:instrText>ADDIN CSL_CITATION {"citationItems":[{"id":"ITEM-1","itemData":{"abstract":"Regulators and small audit firms allege that audit firm size does not affect audit quality and therefore should be irrelevant in the selection of an auditor. Contrary to this view, the current paper argues that audit quality is not independent of audit firm size, even when auditors initially possess identical technological capabilities. In particular, when incumbent auditors earn client- specific quasi-rents, auditors with a greater number of clients have 'more to lose' by failing to report a discovered breach in a particular client's records. This collateral aspect increases the audit quality supplied by larger audit firms. The implications for some recent recommendations of the AICPA Special Committee on Small and Medium Sized Firms are developed","author":[{"dropping-particle":"","family":"DeAngelo","given":"Linda Elizabeth","non-dropping-particle":"","parse-names":false,"suffix":""}],"container-title":"Journal of Accounting and Economics","id":"ITEM-1","issue":"3","issued":{"date-parts":[["1981"]]},"page":"183-199","title":"Auditor size and audit fees","type":"article-journal","volume":"3"},"uris":["http://www.mendeley.com/documents/?uuid=e2e70763-435b-4688-99d5-60e4673c38c4"]}],"mendeley":{"formattedCitation":"(DeAngelo, 1981)","plainTextFormattedCitation":"(DeAngelo, 1981)","previouslyFormattedCitation":"(DeAngelo, 1981)"},"properties":{"noteIndex":0},"schema":"https://github.com/citation-style-language/schema/raw/master/csl-citation.json"}</w:instrText>
      </w:r>
      <w:r>
        <w:fldChar w:fldCharType="separate"/>
      </w:r>
      <w:r>
        <w:t>(DeAngelo, 1981)</w:t>
      </w:r>
      <w:r>
        <w:fldChar w:fldCharType="end"/>
      </w:r>
      <w:r>
        <w:t xml:space="preserve"> menjelaskan “Kualitas audit adalah segala kemungkinan bahwa auditor akan menemukan dan melaporkan pelanggaran pada sistem akuntansi klien”. Sejalan dengan definisi tersebut, (Sososutikno,2003) dalam </w:t>
      </w:r>
      <w:r>
        <w:fldChar w:fldCharType="begin" w:fldLock="1"/>
      </w:r>
      <w:r>
        <w:instrText>ADDIN CSL_CITATION {"citationItems":[{"id":"ITEM-1","itemData":{"DOI":"10.17509/jrak.v5i1.6757","ISSN":"2338-1507","abstract":"Empirically the application of principles of corporate governance can improve the quality of financial statements. However, in the implementation of Good Corporate Government and the quality of financial statements has not been done perfectly. Based on the results of research indicates that the failure of GCG implementation in Indonesia can be seen from various cases of audit failure. Based on the above, it shows that GCG mechanism is not working properly, where the stakeholders can not use the financial statements because of the low quality of financial statements or irrelevant and unreliable. This study will provide an overview of the influence of time budget pressure and audit risk on audit quality at public accounting offices in Bandung. This research uses path analysis with Time Budget Pressure variables, Audit Risk, and Audit Quality. The result of the research shows that both independent variable (Time Budget Pressure and Audit Risk) give contribution (influence) to the Quality of Audit equal to 34,20%. While the rest of 65.80% influenced by other factors outside the two independent variables.","author":[{"dropping-particle":"","family":"Suryo","given":"Medianto","non-dropping-particle":"","parse-names":false,"suffix":""}],"container-title":"Jurnal Riset Akuntansi dan Keuangan","id":"ITEM-1","issue":"1","issued":{"date-parts":[["2017"]]},"page":"1325-1336","title":"Pengaruh Time Budget Pressure Dan Risiko Audit Terhadap Kualitas Audit (Survey Pada Auditor Di Kantor Akuntan Publik Di Bandung)","type":"article-journal","volume":"5"},"uris":["http://www.mendeley.com/documents/?uuid=6e2f9521-acb2-4ff6-93fd-19b081d867e2"]}],"mendeley":{"formattedCitation":"(Suryo, 2017)","plainTextFormattedCitation":"(Suryo, 2017)","previouslyFormattedCitation":"(Suryo, 2017)"},"properties":{"noteIndex":0},"schema":"https://github.com/citation-style-language/schema/raw/master/csl-citation.json"}</w:instrText>
      </w:r>
      <w:r>
        <w:fldChar w:fldCharType="separate"/>
      </w:r>
      <w:r>
        <w:t xml:space="preserve">(Suryo, </w:t>
      </w:r>
      <w:r>
        <w:lastRenderedPageBreak/>
        <w:t>2017)</w:t>
      </w:r>
      <w:r>
        <w:fldChar w:fldCharType="end"/>
      </w:r>
      <w:r>
        <w:t xml:space="preserve"> juga berpendapat bahwa kualitas audit adalah probabilitas seorang auditor dapat menemukan dan melaporkan penyelewengan yang terjadi dalam sistem akuntansi klien.</w:t>
      </w:r>
    </w:p>
    <w:p w14:paraId="17BE653D" w14:textId="77777777" w:rsidR="00B17931" w:rsidRDefault="00000000">
      <w:pPr>
        <w:spacing w:line="480" w:lineRule="auto"/>
        <w:ind w:right="-93" w:firstLine="567"/>
        <w:jc w:val="both"/>
      </w:pPr>
      <w:r>
        <w:t>Berdasarkan berbagai definisi di atas, dapat disimpulkan bahwa kualitas audit adalah besarnya kemungkinan (</w:t>
      </w:r>
      <w:r>
        <w:rPr>
          <w:i/>
          <w:iCs/>
        </w:rPr>
        <w:t>probabilitas</w:t>
      </w:r>
      <w:r>
        <w:t>) auditor untuk menemukan dan melaporkan pelanggaran dalam sistem akuntansi klien. Hal ini menunjukkan bahwa kualitas audit merupakan perpaduan antara kompetensi teknis untuk mendeteksi salah saji dan independensi untuk mengungkapkannya dalam bentuk opini yang akurat. Dengan demikian, kualitas audit mencerminkan kepatuhan auditor terhadap standar profesional guna menjamin keandalan laporan keuangan bagi para pemangku kepentingan.</w:t>
      </w:r>
    </w:p>
    <w:p w14:paraId="7E3E821D" w14:textId="77777777" w:rsidR="00B17931" w:rsidRDefault="00000000">
      <w:pPr>
        <w:pStyle w:val="Heading4"/>
        <w:ind w:right="-93"/>
        <w:rPr>
          <w:rFonts w:cs="Times New Roman"/>
          <w:lang w:val="id-ID"/>
        </w:rPr>
      </w:pPr>
      <w:r>
        <w:rPr>
          <w:rFonts w:cs="Times New Roman"/>
          <w:lang w:val="id-ID"/>
        </w:rPr>
        <w:t>Dimensi Kualitas Audit</w:t>
      </w:r>
    </w:p>
    <w:p w14:paraId="3F129223" w14:textId="77777777" w:rsidR="00B17931" w:rsidRDefault="00000000">
      <w:pPr>
        <w:spacing w:line="480" w:lineRule="auto"/>
        <w:ind w:right="-93" w:firstLine="567"/>
        <w:jc w:val="both"/>
      </w:pPr>
      <w:r>
        <w:t>Standar Profesional Akuntan Publik (2011:150) dalam Akbar Imam Muttaqin (2022), menyatakan bahwa:</w:t>
      </w:r>
    </w:p>
    <w:p w14:paraId="467D2F71" w14:textId="77777777" w:rsidR="00B17931" w:rsidRDefault="00000000">
      <w:pPr>
        <w:pStyle w:val="BodyText"/>
        <w:ind w:right="-93"/>
        <w:rPr>
          <w:spacing w:val="-2"/>
        </w:rPr>
      </w:pPr>
      <w:r>
        <w:t xml:space="preserve">“Standar </w:t>
      </w:r>
      <w:r>
        <w:rPr>
          <w:i/>
        </w:rPr>
        <w:t xml:space="preserve">auditing </w:t>
      </w:r>
      <w:r>
        <w:t xml:space="preserve">memiliki perbedaan dengan prosedur </w:t>
      </w:r>
      <w:r>
        <w:rPr>
          <w:i/>
        </w:rPr>
        <w:t>auditing</w:t>
      </w:r>
      <w:r>
        <w:t xml:space="preserve">, yakni prosedur lebih berfokus pada tindakan-tindakan yang wajib dilaksanakan, sementara standar lebih berfokus pada sasaran atau tujuan yang ingin dicapai melalui penerapan prosedur tersebut. Selain itu, standar </w:t>
      </w:r>
      <w:r>
        <w:rPr>
          <w:i/>
        </w:rPr>
        <w:t xml:space="preserve">auditing </w:t>
      </w:r>
      <w:r>
        <w:t>berkaitan erat dengan pertimbangan-pertimbangan profesional yang digunakan</w:t>
      </w:r>
      <w:r>
        <w:rPr>
          <w:spacing w:val="-5"/>
        </w:rPr>
        <w:t xml:space="preserve"> </w:t>
      </w:r>
      <w:r>
        <w:t>baik</w:t>
      </w:r>
      <w:r>
        <w:rPr>
          <w:spacing w:val="-5"/>
        </w:rPr>
        <w:t xml:space="preserve"> </w:t>
      </w:r>
      <w:r>
        <w:t>dalam</w:t>
      </w:r>
      <w:r>
        <w:rPr>
          <w:spacing w:val="-9"/>
        </w:rPr>
        <w:t xml:space="preserve"> </w:t>
      </w:r>
      <w:r>
        <w:t>pelaksanaan</w:t>
      </w:r>
      <w:r>
        <w:rPr>
          <w:spacing w:val="-10"/>
        </w:rPr>
        <w:t xml:space="preserve"> </w:t>
      </w:r>
      <w:r>
        <w:t>proses</w:t>
      </w:r>
      <w:r>
        <w:rPr>
          <w:spacing w:val="-7"/>
        </w:rPr>
        <w:t xml:space="preserve"> </w:t>
      </w:r>
      <w:r>
        <w:t>audit maupun</w:t>
      </w:r>
      <w:r>
        <w:rPr>
          <w:spacing w:val="-10"/>
        </w:rPr>
        <w:t xml:space="preserve"> </w:t>
      </w:r>
      <w:r>
        <w:t>dalam</w:t>
      </w:r>
      <w:r>
        <w:rPr>
          <w:spacing w:val="-9"/>
        </w:rPr>
        <w:t xml:space="preserve"> </w:t>
      </w:r>
      <w:r>
        <w:t xml:space="preserve">penyusunan </w:t>
      </w:r>
      <w:r>
        <w:rPr>
          <w:spacing w:val="-2"/>
        </w:rPr>
        <w:t>laporannya”.</w:t>
      </w:r>
    </w:p>
    <w:p w14:paraId="4B91DD03" w14:textId="77777777" w:rsidR="00B17931" w:rsidRDefault="00000000">
      <w:pPr>
        <w:pStyle w:val="BodyText"/>
        <w:spacing w:line="276" w:lineRule="auto"/>
        <w:ind w:right="-93"/>
      </w:pPr>
      <w:r>
        <w:t xml:space="preserve">Standar </w:t>
      </w:r>
      <w:r>
        <w:rPr>
          <w:i/>
        </w:rPr>
        <w:t xml:space="preserve">auditing </w:t>
      </w:r>
      <w:r>
        <w:t>yang berlaku umum menurut Standar Profesional Akuntansi Publik (SPAP:150) meliputi:</w:t>
      </w:r>
    </w:p>
    <w:p w14:paraId="35D8A990" w14:textId="77777777" w:rsidR="00B17931" w:rsidRDefault="00000000">
      <w:pPr>
        <w:pStyle w:val="ListParagraph"/>
        <w:widowControl w:val="0"/>
        <w:numPr>
          <w:ilvl w:val="0"/>
          <w:numId w:val="66"/>
        </w:numPr>
        <w:tabs>
          <w:tab w:val="left" w:pos="926"/>
        </w:tabs>
        <w:autoSpaceDE w:val="0"/>
        <w:autoSpaceDN w:val="0"/>
        <w:spacing w:after="0" w:line="272" w:lineRule="exact"/>
        <w:ind w:right="-93"/>
        <w:contextualSpacing w:val="0"/>
        <w:rPr>
          <w:rFonts w:cs="Times New Roman"/>
        </w:rPr>
      </w:pPr>
      <w:r>
        <w:rPr>
          <w:rFonts w:cs="Times New Roman"/>
        </w:rPr>
        <w:t>“Berdasarkan</w:t>
      </w:r>
      <w:r>
        <w:rPr>
          <w:rFonts w:cs="Times New Roman"/>
          <w:spacing w:val="-5"/>
        </w:rPr>
        <w:t xml:space="preserve"> </w:t>
      </w:r>
      <w:r>
        <w:rPr>
          <w:rFonts w:cs="Times New Roman"/>
        </w:rPr>
        <w:t>proses</w:t>
      </w:r>
      <w:r>
        <w:rPr>
          <w:rFonts w:cs="Times New Roman"/>
          <w:spacing w:val="3"/>
        </w:rPr>
        <w:t xml:space="preserve"> </w:t>
      </w:r>
      <w:r>
        <w:rPr>
          <w:rFonts w:cs="Times New Roman"/>
          <w:spacing w:val="-2"/>
        </w:rPr>
        <w:t>mengaudit</w:t>
      </w:r>
    </w:p>
    <w:p w14:paraId="53EDBB40" w14:textId="77777777" w:rsidR="00B17931" w:rsidRDefault="00000000">
      <w:pPr>
        <w:pStyle w:val="ListParagraph"/>
        <w:widowControl w:val="0"/>
        <w:numPr>
          <w:ilvl w:val="1"/>
          <w:numId w:val="66"/>
        </w:numPr>
        <w:tabs>
          <w:tab w:val="left" w:pos="1285"/>
        </w:tabs>
        <w:autoSpaceDE w:val="0"/>
        <w:autoSpaceDN w:val="0"/>
        <w:spacing w:before="2" w:after="0" w:line="270" w:lineRule="exact"/>
        <w:ind w:left="1285" w:right="-93" w:hanging="359"/>
        <w:contextualSpacing w:val="0"/>
        <w:rPr>
          <w:rFonts w:cs="Times New Roman"/>
        </w:rPr>
      </w:pPr>
      <w:r>
        <w:rPr>
          <w:rFonts w:cs="Times New Roman"/>
        </w:rPr>
        <w:t xml:space="preserve">Standar </w:t>
      </w:r>
      <w:r>
        <w:rPr>
          <w:rFonts w:cs="Times New Roman"/>
          <w:spacing w:val="-4"/>
        </w:rPr>
        <w:t>umum</w:t>
      </w:r>
    </w:p>
    <w:p w14:paraId="62355A18" w14:textId="77777777" w:rsidR="00B17931" w:rsidRDefault="00000000">
      <w:pPr>
        <w:pStyle w:val="BodyText"/>
        <w:spacing w:before="62" w:line="189" w:lineRule="auto"/>
        <w:ind w:left="1647" w:right="-93" w:hanging="361"/>
        <w:jc w:val="left"/>
      </w:pPr>
      <w:r>
        <w:t>‐</w:t>
      </w:r>
      <w:r>
        <w:rPr>
          <w:spacing w:val="40"/>
        </w:rPr>
        <w:t xml:space="preserve"> </w:t>
      </w:r>
      <w:r>
        <w:t>Auditor wajib menjalani pelatihan serta mempunyai keahlian teknis yang mencukupi sebagai auditor.</w:t>
      </w:r>
    </w:p>
    <w:p w14:paraId="33CE2E60" w14:textId="77777777" w:rsidR="00B17931" w:rsidRDefault="00000000">
      <w:pPr>
        <w:pStyle w:val="BodyText"/>
        <w:spacing w:before="69" w:line="189" w:lineRule="auto"/>
        <w:ind w:left="1647" w:right="-93" w:hanging="361"/>
        <w:jc w:val="left"/>
      </w:pPr>
      <w:r>
        <w:t>‐</w:t>
      </w:r>
      <w:r>
        <w:rPr>
          <w:spacing w:val="40"/>
        </w:rPr>
        <w:t xml:space="preserve"> </w:t>
      </w:r>
      <w:r>
        <w:t>Auditor</w:t>
      </w:r>
      <w:r>
        <w:rPr>
          <w:spacing w:val="-1"/>
        </w:rPr>
        <w:t xml:space="preserve"> </w:t>
      </w:r>
      <w:r>
        <w:t>wajib menjaga independensi</w:t>
      </w:r>
      <w:r>
        <w:rPr>
          <w:spacing w:val="-7"/>
        </w:rPr>
        <w:t xml:space="preserve"> </w:t>
      </w:r>
      <w:r>
        <w:t>sikap mental</w:t>
      </w:r>
      <w:r>
        <w:rPr>
          <w:spacing w:val="-7"/>
        </w:rPr>
        <w:t xml:space="preserve"> </w:t>
      </w:r>
      <w:r>
        <w:t>dalam</w:t>
      </w:r>
      <w:r>
        <w:rPr>
          <w:spacing w:val="-2"/>
        </w:rPr>
        <w:t xml:space="preserve"> </w:t>
      </w:r>
      <w:r>
        <w:t>seluruh</w:t>
      </w:r>
      <w:r>
        <w:rPr>
          <w:spacing w:val="-7"/>
        </w:rPr>
        <w:t xml:space="preserve"> </w:t>
      </w:r>
      <w:r>
        <w:t>aspek yang berkaitan dengan kegiatan audit.</w:t>
      </w:r>
    </w:p>
    <w:p w14:paraId="07D5E2AF" w14:textId="77777777" w:rsidR="00B17931" w:rsidRDefault="00000000">
      <w:pPr>
        <w:pStyle w:val="BodyText"/>
        <w:tabs>
          <w:tab w:val="left" w:pos="2629"/>
          <w:tab w:val="left" w:pos="3394"/>
          <w:tab w:val="left" w:pos="5217"/>
          <w:tab w:val="left" w:pos="6469"/>
          <w:tab w:val="left" w:pos="8123"/>
        </w:tabs>
        <w:spacing w:before="68" w:line="189" w:lineRule="auto"/>
        <w:ind w:left="1647" w:right="-93" w:hanging="361"/>
        <w:jc w:val="left"/>
      </w:pPr>
      <w:r>
        <w:t>‐</w:t>
      </w:r>
      <w:r>
        <w:rPr>
          <w:spacing w:val="40"/>
        </w:rPr>
        <w:t xml:space="preserve"> </w:t>
      </w:r>
      <w:r>
        <w:t xml:space="preserve">Auditor </w:t>
      </w:r>
      <w:r>
        <w:rPr>
          <w:spacing w:val="-4"/>
        </w:rPr>
        <w:t>wajib</w:t>
      </w:r>
      <w:r>
        <w:t xml:space="preserve"> </w:t>
      </w:r>
      <w:r>
        <w:rPr>
          <w:spacing w:val="-2"/>
        </w:rPr>
        <w:t>mempergunakan</w:t>
      </w:r>
      <w:r>
        <w:t xml:space="preserve"> </w:t>
      </w:r>
      <w:r>
        <w:rPr>
          <w:spacing w:val="-2"/>
        </w:rPr>
        <w:t>kemahira profesionalnya</w:t>
      </w:r>
      <w:r>
        <w:t xml:space="preserve"> </w:t>
      </w:r>
      <w:r>
        <w:rPr>
          <w:spacing w:val="-4"/>
        </w:rPr>
        <w:t xml:space="preserve">saat </w:t>
      </w:r>
      <w:r>
        <w:t>menjalankan audit dan menyusun laporan.</w:t>
      </w:r>
    </w:p>
    <w:p w14:paraId="336603D4" w14:textId="77777777" w:rsidR="00B17931" w:rsidRDefault="00000000">
      <w:pPr>
        <w:pStyle w:val="ListParagraph"/>
        <w:widowControl w:val="0"/>
        <w:numPr>
          <w:ilvl w:val="1"/>
          <w:numId w:val="66"/>
        </w:numPr>
        <w:tabs>
          <w:tab w:val="left" w:pos="1285"/>
        </w:tabs>
        <w:autoSpaceDE w:val="0"/>
        <w:autoSpaceDN w:val="0"/>
        <w:spacing w:before="15" w:after="0" w:line="270" w:lineRule="exact"/>
        <w:ind w:left="1285" w:right="-93" w:hanging="359"/>
        <w:contextualSpacing w:val="0"/>
        <w:rPr>
          <w:rFonts w:cs="Times New Roman"/>
        </w:rPr>
      </w:pPr>
      <w:r>
        <w:rPr>
          <w:rFonts w:cs="Times New Roman"/>
        </w:rPr>
        <w:t>Standar</w:t>
      </w:r>
      <w:r>
        <w:rPr>
          <w:rFonts w:cs="Times New Roman"/>
          <w:spacing w:val="-3"/>
        </w:rPr>
        <w:t xml:space="preserve"> </w:t>
      </w:r>
      <w:r>
        <w:rPr>
          <w:rFonts w:cs="Times New Roman"/>
        </w:rPr>
        <w:t>pekerjaan</w:t>
      </w:r>
      <w:r>
        <w:rPr>
          <w:rFonts w:cs="Times New Roman"/>
          <w:spacing w:val="-3"/>
        </w:rPr>
        <w:t xml:space="preserve"> </w:t>
      </w:r>
      <w:r>
        <w:rPr>
          <w:rFonts w:cs="Times New Roman"/>
          <w:spacing w:val="-2"/>
        </w:rPr>
        <w:t>lapangan</w:t>
      </w:r>
    </w:p>
    <w:p w14:paraId="6BADB4F4" w14:textId="77777777" w:rsidR="00B17931" w:rsidRDefault="00000000">
      <w:pPr>
        <w:pStyle w:val="BodyText"/>
        <w:spacing w:before="58" w:line="192" w:lineRule="auto"/>
        <w:ind w:left="1647" w:right="-93" w:hanging="361"/>
      </w:pPr>
      <w:r>
        <w:t xml:space="preserve">‐ </w:t>
      </w:r>
      <w:r>
        <w:tab/>
        <w:t>Auditor wajib melakukan perencanaan kerja yang memadai serta melakukan pengawasan terhadap asisten dengan semestinya.</w:t>
      </w:r>
    </w:p>
    <w:p w14:paraId="0203E5C9" w14:textId="77777777" w:rsidR="00B17931" w:rsidRDefault="00000000">
      <w:pPr>
        <w:pStyle w:val="BodyText"/>
        <w:spacing w:before="33" w:line="213" w:lineRule="auto"/>
        <w:ind w:left="1647" w:right="-93" w:hanging="361"/>
      </w:pPr>
      <w:r>
        <w:t>‐</w:t>
      </w:r>
      <w:r>
        <w:rPr>
          <w:spacing w:val="40"/>
        </w:rPr>
        <w:t xml:space="preserve"> </w:t>
      </w:r>
      <w:r>
        <w:t>Auditor wajib memahami</w:t>
      </w:r>
      <w:r>
        <w:rPr>
          <w:spacing w:val="-8"/>
        </w:rPr>
        <w:t xml:space="preserve"> </w:t>
      </w:r>
      <w:r>
        <w:t>entitas</w:t>
      </w:r>
      <w:r>
        <w:rPr>
          <w:spacing w:val="-1"/>
        </w:rPr>
        <w:t xml:space="preserve"> </w:t>
      </w:r>
      <w:r>
        <w:t xml:space="preserve">dan lingkungannya secara mendalam, </w:t>
      </w:r>
      <w:r>
        <w:lastRenderedPageBreak/>
        <w:t>termasuk pengendalian internal, guna mengevaluasi risiko salah saji material</w:t>
      </w:r>
      <w:r>
        <w:rPr>
          <w:spacing w:val="36"/>
        </w:rPr>
        <w:t xml:space="preserve"> </w:t>
      </w:r>
      <w:r>
        <w:t>akibat</w:t>
      </w:r>
      <w:r>
        <w:rPr>
          <w:spacing w:val="47"/>
        </w:rPr>
        <w:t xml:space="preserve"> </w:t>
      </w:r>
      <w:r>
        <w:t>kekeliruan</w:t>
      </w:r>
      <w:r>
        <w:rPr>
          <w:spacing w:val="37"/>
        </w:rPr>
        <w:t xml:space="preserve"> </w:t>
      </w:r>
      <w:r>
        <w:t>atau</w:t>
      </w:r>
      <w:r>
        <w:rPr>
          <w:spacing w:val="42"/>
        </w:rPr>
        <w:t xml:space="preserve"> </w:t>
      </w:r>
      <w:r>
        <w:t>kecurangan,</w:t>
      </w:r>
      <w:r>
        <w:rPr>
          <w:spacing w:val="44"/>
        </w:rPr>
        <w:t xml:space="preserve"> </w:t>
      </w:r>
      <w:r>
        <w:t>serta</w:t>
      </w:r>
      <w:r>
        <w:rPr>
          <w:spacing w:val="41"/>
        </w:rPr>
        <w:t xml:space="preserve"> </w:t>
      </w:r>
      <w:r>
        <w:t>untuk</w:t>
      </w:r>
      <w:r>
        <w:rPr>
          <w:spacing w:val="48"/>
        </w:rPr>
        <w:t xml:space="preserve"> </w:t>
      </w:r>
      <w:r>
        <w:rPr>
          <w:spacing w:val="-2"/>
        </w:rPr>
        <w:t>menentukan</w:t>
      </w:r>
    </w:p>
    <w:p w14:paraId="6A930E48" w14:textId="77777777" w:rsidR="00B17931" w:rsidRDefault="00000000">
      <w:pPr>
        <w:pStyle w:val="BodyText"/>
        <w:spacing w:before="3" w:line="273" w:lineRule="exact"/>
        <w:ind w:left="1647" w:right="-93"/>
      </w:pPr>
      <w:r>
        <w:t>sifat, waktu,</w:t>
      </w:r>
      <w:r>
        <w:rPr>
          <w:spacing w:val="-4"/>
        </w:rPr>
        <w:t xml:space="preserve"> </w:t>
      </w:r>
      <w:r>
        <w:t>dan</w:t>
      </w:r>
      <w:r>
        <w:rPr>
          <w:spacing w:val="-6"/>
        </w:rPr>
        <w:t xml:space="preserve"> </w:t>
      </w:r>
      <w:r>
        <w:t>cakupan</w:t>
      </w:r>
      <w:r>
        <w:rPr>
          <w:spacing w:val="-6"/>
        </w:rPr>
        <w:t xml:space="preserve"> </w:t>
      </w:r>
      <w:r>
        <w:t>prosedur audit</w:t>
      </w:r>
      <w:r>
        <w:rPr>
          <w:spacing w:val="4"/>
        </w:rPr>
        <w:t xml:space="preserve"> </w:t>
      </w:r>
      <w:r>
        <w:rPr>
          <w:spacing w:val="-2"/>
        </w:rPr>
        <w:t>berikutnya.</w:t>
      </w:r>
    </w:p>
    <w:p w14:paraId="2697DE31" w14:textId="77777777" w:rsidR="00B17931" w:rsidRDefault="00000000">
      <w:pPr>
        <w:pStyle w:val="BodyText"/>
        <w:spacing w:before="35" w:line="211" w:lineRule="auto"/>
        <w:ind w:left="1647" w:right="-93" w:hanging="361"/>
      </w:pPr>
      <w:r>
        <w:t>‐</w:t>
      </w:r>
      <w:r>
        <w:rPr>
          <w:spacing w:val="40"/>
        </w:rPr>
        <w:t xml:space="preserve"> </w:t>
      </w:r>
      <w:r>
        <w:t>Auditor</w:t>
      </w:r>
      <w:r>
        <w:rPr>
          <w:spacing w:val="-1"/>
        </w:rPr>
        <w:t xml:space="preserve"> </w:t>
      </w:r>
      <w:r>
        <w:t>wajib</w:t>
      </w:r>
      <w:r>
        <w:rPr>
          <w:spacing w:val="-2"/>
        </w:rPr>
        <w:t xml:space="preserve"> </w:t>
      </w:r>
      <w:r>
        <w:t>mengumpulkan</w:t>
      </w:r>
      <w:r>
        <w:rPr>
          <w:spacing w:val="-7"/>
        </w:rPr>
        <w:t xml:space="preserve"> </w:t>
      </w:r>
      <w:r>
        <w:t>bukti</w:t>
      </w:r>
      <w:r>
        <w:rPr>
          <w:spacing w:val="-11"/>
        </w:rPr>
        <w:t xml:space="preserve"> </w:t>
      </w:r>
      <w:r>
        <w:t>audit yang</w:t>
      </w:r>
      <w:r>
        <w:rPr>
          <w:spacing w:val="-2"/>
        </w:rPr>
        <w:t xml:space="preserve"> </w:t>
      </w:r>
      <w:r>
        <w:t>cukup</w:t>
      </w:r>
      <w:r>
        <w:rPr>
          <w:spacing w:val="-2"/>
        </w:rPr>
        <w:t xml:space="preserve"> </w:t>
      </w:r>
      <w:r>
        <w:t>dan</w:t>
      </w:r>
      <w:r>
        <w:rPr>
          <w:spacing w:val="-12"/>
        </w:rPr>
        <w:t xml:space="preserve"> </w:t>
      </w:r>
      <w:r>
        <w:t>tepat</w:t>
      </w:r>
      <w:r>
        <w:rPr>
          <w:spacing w:val="-2"/>
        </w:rPr>
        <w:t xml:space="preserve"> </w:t>
      </w:r>
      <w:r>
        <w:t>melalui prosedur audit sebagai dasar yang kuat dalam memberikan opini terhadap laporan keuangan.</w:t>
      </w:r>
    </w:p>
    <w:p w14:paraId="2B33B5D9" w14:textId="77777777" w:rsidR="00B17931" w:rsidRDefault="00000000">
      <w:pPr>
        <w:pStyle w:val="ListParagraph"/>
        <w:widowControl w:val="0"/>
        <w:numPr>
          <w:ilvl w:val="1"/>
          <w:numId w:val="66"/>
        </w:numPr>
        <w:tabs>
          <w:tab w:val="left" w:pos="1285"/>
        </w:tabs>
        <w:autoSpaceDE w:val="0"/>
        <w:autoSpaceDN w:val="0"/>
        <w:spacing w:before="15" w:after="0" w:line="270" w:lineRule="exact"/>
        <w:ind w:left="1285" w:right="-93" w:hanging="359"/>
        <w:contextualSpacing w:val="0"/>
        <w:rPr>
          <w:rFonts w:cs="Times New Roman"/>
          <w:bCs/>
          <w:szCs w:val="24"/>
          <w:lang w:val="id-ID"/>
        </w:rPr>
      </w:pPr>
      <w:r>
        <w:rPr>
          <w:rFonts w:cs="Times New Roman"/>
          <w:bCs/>
          <w:szCs w:val="24"/>
        </w:rPr>
        <w:t xml:space="preserve"> </w:t>
      </w:r>
      <w:r>
        <w:rPr>
          <w:rFonts w:cs="Times New Roman"/>
          <w:bCs/>
          <w:szCs w:val="24"/>
          <w:lang w:val="id-ID"/>
        </w:rPr>
        <w:t xml:space="preserve">Standar Pelaporan </w:t>
      </w:r>
    </w:p>
    <w:p w14:paraId="79D41A93" w14:textId="77777777" w:rsidR="00B17931" w:rsidRDefault="00000000">
      <w:pPr>
        <w:pStyle w:val="ListParagraph"/>
        <w:spacing w:after="0" w:line="240" w:lineRule="auto"/>
        <w:ind w:left="1440" w:right="-93"/>
        <w:rPr>
          <w:rFonts w:cs="Times New Roman"/>
          <w:bCs/>
          <w:szCs w:val="24"/>
          <w:lang w:val="id-ID"/>
        </w:rPr>
      </w:pPr>
      <w:r>
        <w:rPr>
          <w:rFonts w:cs="Times New Roman"/>
          <w:bCs/>
          <w:szCs w:val="24"/>
        </w:rPr>
        <w:t xml:space="preserve"> </w:t>
      </w:r>
      <w:r>
        <w:rPr>
          <w:rFonts w:cs="Times New Roman"/>
          <w:bCs/>
          <w:szCs w:val="24"/>
          <w:lang w:val="id-ID"/>
        </w:rPr>
        <w:t>Laporan auditor harus menyatakan pakah laporan keuangan telah disusun sesuai dengan prinsip akuntansi yang berlaku umum di Indonesia.</w:t>
      </w:r>
    </w:p>
    <w:p w14:paraId="590C63F3" w14:textId="77777777" w:rsidR="00B17931" w:rsidRDefault="00000000">
      <w:pPr>
        <w:pStyle w:val="BodyText"/>
        <w:spacing w:before="35" w:line="211" w:lineRule="auto"/>
        <w:ind w:right="-93"/>
      </w:pPr>
      <w:r>
        <w:rPr>
          <w:lang w:val="id-ID"/>
        </w:rPr>
        <w:t xml:space="preserve">           </w:t>
      </w:r>
      <w:r>
        <w:t>2.</w:t>
      </w:r>
      <w:r>
        <w:rPr>
          <w:lang w:val="id-ID"/>
        </w:rPr>
        <w:t xml:space="preserve">      </w:t>
      </w:r>
      <w:r>
        <w:rPr>
          <w:lang w:val="id-ID"/>
        </w:rPr>
        <w:tab/>
      </w:r>
      <w:r>
        <w:t>Berdasarkan hasil audit</w:t>
      </w:r>
    </w:p>
    <w:p w14:paraId="4B634681" w14:textId="77777777" w:rsidR="00B17931" w:rsidRDefault="00000000">
      <w:pPr>
        <w:pStyle w:val="BodyText"/>
        <w:spacing w:before="35" w:line="211" w:lineRule="auto"/>
        <w:ind w:right="-93"/>
        <w:rPr>
          <w:lang w:val="id-ID"/>
        </w:rPr>
      </w:pPr>
      <w:r>
        <w:rPr>
          <w:lang w:val="id-ID"/>
        </w:rPr>
        <w:t xml:space="preserve">      </w:t>
      </w:r>
      <w:r>
        <w:rPr>
          <w:lang w:val="id-ID"/>
        </w:rPr>
        <w:tab/>
        <w:t xml:space="preserve">       </w:t>
      </w:r>
      <w:r>
        <w:t>a.</w:t>
      </w:r>
      <w:r>
        <w:rPr>
          <w:lang w:val="id-ID"/>
        </w:rPr>
        <w:t xml:space="preserve">  </w:t>
      </w:r>
      <w:r>
        <w:t>Kemampuan menemukan kesalahan</w:t>
      </w:r>
      <w:r>
        <w:rPr>
          <w:lang w:val="id-ID"/>
        </w:rPr>
        <w:t xml:space="preserve">   </w:t>
      </w:r>
    </w:p>
    <w:p w14:paraId="3A94ABEA" w14:textId="77777777" w:rsidR="00B17931" w:rsidRDefault="00000000">
      <w:pPr>
        <w:pStyle w:val="BodyText"/>
        <w:spacing w:before="35" w:line="211" w:lineRule="auto"/>
        <w:ind w:right="-93"/>
      </w:pPr>
      <w:r>
        <w:rPr>
          <w:lang w:val="id-ID"/>
        </w:rPr>
        <w:t xml:space="preserve">        </w:t>
      </w:r>
      <w:r>
        <w:rPr>
          <w:lang w:val="id-ID"/>
        </w:rPr>
        <w:tab/>
      </w:r>
      <w:r>
        <w:rPr>
          <w:lang w:val="id-ID"/>
        </w:rPr>
        <w:tab/>
      </w:r>
      <w:r>
        <w:t>‐ Membangun kompetensi dalam memecahkan masalah.</w:t>
      </w:r>
    </w:p>
    <w:p w14:paraId="7493FCCE" w14:textId="77777777" w:rsidR="00B17931" w:rsidRDefault="00000000">
      <w:pPr>
        <w:pStyle w:val="BodyText"/>
        <w:spacing w:before="35" w:line="211" w:lineRule="auto"/>
        <w:ind w:right="-93"/>
      </w:pPr>
      <w:r>
        <w:rPr>
          <w:lang w:val="id-ID"/>
        </w:rPr>
        <w:t xml:space="preserve">      </w:t>
      </w:r>
      <w:r>
        <w:rPr>
          <w:lang w:val="id-ID"/>
        </w:rPr>
        <w:tab/>
        <w:t xml:space="preserve">            </w:t>
      </w:r>
      <w:r>
        <w:t>‐ Menerapkan metode mandiri untuk mengidentifikasi kekeliruan.</w:t>
      </w:r>
    </w:p>
    <w:p w14:paraId="6C567201" w14:textId="77777777" w:rsidR="00B17931" w:rsidRDefault="00000000">
      <w:pPr>
        <w:pStyle w:val="BodyText"/>
        <w:spacing w:before="35" w:line="211" w:lineRule="auto"/>
        <w:ind w:left="1647" w:right="-93" w:hanging="361"/>
      </w:pPr>
      <w:r>
        <w:rPr>
          <w:lang w:val="id-ID"/>
        </w:rPr>
        <w:t xml:space="preserve">   </w:t>
      </w:r>
      <w:r>
        <w:t>‐ Memiliki kemampuan untuk mendeteksi keberadaan kesalahan.</w:t>
      </w:r>
    </w:p>
    <w:p w14:paraId="4B608447" w14:textId="77777777" w:rsidR="00B17931" w:rsidRDefault="00000000">
      <w:pPr>
        <w:pStyle w:val="BodyText"/>
        <w:spacing w:before="35" w:line="211" w:lineRule="auto"/>
        <w:ind w:right="-93"/>
      </w:pPr>
      <w:r>
        <w:rPr>
          <w:lang w:val="id-ID"/>
        </w:rPr>
        <w:t xml:space="preserve">                   </w:t>
      </w:r>
      <w:r>
        <w:t>b.</w:t>
      </w:r>
      <w:r>
        <w:rPr>
          <w:lang w:val="id-ID"/>
        </w:rPr>
        <w:t xml:space="preserve"> </w:t>
      </w:r>
      <w:r>
        <w:t>Keberanian melaporkan kesalahan</w:t>
      </w:r>
    </w:p>
    <w:p w14:paraId="50BF71A2" w14:textId="77777777" w:rsidR="00B17931" w:rsidRDefault="00000000">
      <w:pPr>
        <w:pStyle w:val="BodyText"/>
        <w:spacing w:before="35" w:line="211" w:lineRule="auto"/>
        <w:ind w:left="1647" w:right="-93" w:hanging="361"/>
      </w:pPr>
      <w:r>
        <w:rPr>
          <w:lang w:val="id-ID"/>
        </w:rPr>
        <w:t xml:space="preserve">  </w:t>
      </w:r>
      <w:r>
        <w:t>‐ Menyampaikan adanya temuan pelanggaran.</w:t>
      </w:r>
    </w:p>
    <w:p w14:paraId="5B772586" w14:textId="77777777" w:rsidR="00B17931" w:rsidRDefault="00000000">
      <w:pPr>
        <w:pStyle w:val="BodyText"/>
        <w:spacing w:before="35" w:line="211" w:lineRule="auto"/>
        <w:ind w:left="1647" w:right="-93" w:hanging="361"/>
      </w:pPr>
      <w:r>
        <w:rPr>
          <w:lang w:val="id-ID"/>
        </w:rPr>
        <w:t xml:space="preserve">  </w:t>
      </w:r>
      <w:r>
        <w:t>‐ Mencantumkan poin-poin temuan serta hasil akhir audit”.</w:t>
      </w:r>
    </w:p>
    <w:p w14:paraId="04E75F13" w14:textId="77777777" w:rsidR="00B17931" w:rsidRDefault="00B17931">
      <w:pPr>
        <w:pStyle w:val="BodyText"/>
        <w:spacing w:before="35" w:line="211" w:lineRule="auto"/>
        <w:ind w:left="1647" w:right="-93" w:hanging="361"/>
      </w:pPr>
    </w:p>
    <w:p w14:paraId="3B3703C4" w14:textId="77777777" w:rsidR="00B17931" w:rsidRDefault="00000000">
      <w:pPr>
        <w:ind w:left="566" w:right="-93"/>
        <w:rPr>
          <w:bCs/>
          <w:lang w:val="id-ID"/>
        </w:rPr>
      </w:pPr>
      <w:r>
        <w:rPr>
          <w:bCs/>
        </w:rPr>
        <w:t xml:space="preserve">3. </w:t>
      </w:r>
      <w:r>
        <w:rPr>
          <w:bCs/>
          <w:lang w:val="id-ID"/>
        </w:rPr>
        <w:t xml:space="preserve">Standar Pelaporan </w:t>
      </w:r>
    </w:p>
    <w:p w14:paraId="489841F5" w14:textId="77777777" w:rsidR="00B17931" w:rsidRDefault="00000000">
      <w:pPr>
        <w:pStyle w:val="ListParagraph"/>
        <w:numPr>
          <w:ilvl w:val="0"/>
          <w:numId w:val="67"/>
        </w:numPr>
        <w:spacing w:after="0" w:line="240" w:lineRule="auto"/>
        <w:ind w:left="1134" w:right="-93" w:hanging="283"/>
        <w:rPr>
          <w:rFonts w:cs="Times New Roman"/>
          <w:bCs/>
          <w:szCs w:val="24"/>
          <w:lang w:val="id-ID"/>
        </w:rPr>
      </w:pPr>
      <w:r>
        <w:rPr>
          <w:rFonts w:cs="Times New Roman"/>
          <w:bCs/>
          <w:szCs w:val="24"/>
          <w:lang w:val="id-ID"/>
        </w:rPr>
        <w:t>Laporan auditor harus menyatakan apakah laporan keuangan telah disusun sesuai dengan prinsip akuntansi yang berlaku umum di Indonesia.</w:t>
      </w:r>
    </w:p>
    <w:p w14:paraId="14271FFC" w14:textId="77777777" w:rsidR="00B17931" w:rsidRDefault="00000000">
      <w:pPr>
        <w:pStyle w:val="ListParagraph"/>
        <w:numPr>
          <w:ilvl w:val="0"/>
          <w:numId w:val="67"/>
        </w:numPr>
        <w:spacing w:after="0" w:line="240" w:lineRule="auto"/>
        <w:ind w:left="1134" w:right="-93" w:hanging="283"/>
        <w:rPr>
          <w:rFonts w:cs="Times New Roman"/>
          <w:bCs/>
          <w:szCs w:val="24"/>
        </w:rPr>
      </w:pPr>
      <w:r>
        <w:rPr>
          <w:rFonts w:cs="Times New Roman"/>
          <w:bCs/>
          <w:szCs w:val="24"/>
        </w:rPr>
        <w:t xml:space="preserve">Laporan auditor harus menunjukkan atau menyatakan, jika ada, ketidakkonsistenan penerapan prinsip akuntansi dalam penyusunan laporan keuangan periode berjalan dibandingkan dengan penerapan prinsip akuntansi tersebut dalam periode sebelumnya. </w:t>
      </w:r>
    </w:p>
    <w:p w14:paraId="3C02C111" w14:textId="77777777" w:rsidR="00B17931" w:rsidRDefault="00000000">
      <w:pPr>
        <w:pStyle w:val="ListParagraph"/>
        <w:numPr>
          <w:ilvl w:val="0"/>
          <w:numId w:val="67"/>
        </w:numPr>
        <w:spacing w:after="0" w:line="240" w:lineRule="auto"/>
        <w:ind w:left="1134" w:right="-93" w:hanging="283"/>
        <w:rPr>
          <w:rFonts w:cs="Times New Roman"/>
          <w:bCs/>
          <w:szCs w:val="24"/>
        </w:rPr>
      </w:pPr>
      <w:r>
        <w:rPr>
          <w:rFonts w:cs="Times New Roman"/>
          <w:bCs/>
          <w:szCs w:val="24"/>
        </w:rPr>
        <w:t>Pengungkapan informatif dalam laporan keuangan harus dipandang memadai, kecuali dinyatakan lain dalam laporan auditor.</w:t>
      </w:r>
    </w:p>
    <w:p w14:paraId="50B57DB2" w14:textId="77777777" w:rsidR="00B17931" w:rsidRDefault="00000000">
      <w:pPr>
        <w:pStyle w:val="ListParagraph"/>
        <w:numPr>
          <w:ilvl w:val="0"/>
          <w:numId w:val="67"/>
        </w:numPr>
        <w:spacing w:after="0" w:line="240" w:lineRule="auto"/>
        <w:ind w:left="1134" w:right="-93" w:hanging="283"/>
        <w:rPr>
          <w:rFonts w:cs="Times New Roman"/>
          <w:bCs/>
          <w:szCs w:val="24"/>
        </w:rPr>
      </w:pPr>
      <w:r>
        <w:rPr>
          <w:rFonts w:cs="Times New Roman"/>
          <w:bCs/>
          <w:szCs w:val="24"/>
        </w:rPr>
        <w:t>Laporan auditor harus memuat suatu pernyataan pendapat mengenai laporan keuangan secara keseluruhan atau suatu asersi1 bahwa pernyataan demikian tidak dapat diberikan. Jika pendapat secara keseluruhan tidak dapat diberikan, maka alasannya harus dinyatakan. Dalam hal nama auditor dikaitkan dengan laporan keuangan, maka laporan auditor harus memuat petunjuk yang jelas mengenai sifat pekerjaan audit yang dilaksanakan, jika ada, dan tingkat tanggung jawab yang dipikul oleh auditor.”</w:t>
      </w:r>
    </w:p>
    <w:p w14:paraId="17203A6F" w14:textId="77777777" w:rsidR="00CF00E2" w:rsidRDefault="00CF00E2" w:rsidP="00CF00E2">
      <w:pPr>
        <w:ind w:right="-93"/>
        <w:rPr>
          <w:bCs/>
        </w:rPr>
      </w:pPr>
    </w:p>
    <w:p w14:paraId="496D67A3" w14:textId="77777777" w:rsidR="00CF00E2" w:rsidRDefault="00CF00E2" w:rsidP="00CF00E2">
      <w:pPr>
        <w:ind w:right="-93"/>
        <w:rPr>
          <w:bCs/>
        </w:rPr>
      </w:pPr>
    </w:p>
    <w:p w14:paraId="4556B1C9" w14:textId="77777777" w:rsidR="00CF00E2" w:rsidRDefault="00CF00E2" w:rsidP="00CF00E2">
      <w:pPr>
        <w:ind w:right="-93"/>
        <w:rPr>
          <w:bCs/>
        </w:rPr>
      </w:pPr>
    </w:p>
    <w:p w14:paraId="5891DA89" w14:textId="77777777" w:rsidR="00CF00E2" w:rsidRPr="00CF00E2" w:rsidRDefault="00CF00E2" w:rsidP="00CF00E2">
      <w:pPr>
        <w:ind w:right="-93"/>
        <w:rPr>
          <w:bCs/>
        </w:rPr>
      </w:pPr>
    </w:p>
    <w:p w14:paraId="5DA3EB4E" w14:textId="77777777" w:rsidR="00B17931" w:rsidRDefault="00B17931">
      <w:pPr>
        <w:pStyle w:val="ListParagraph"/>
        <w:spacing w:after="0" w:line="240" w:lineRule="auto"/>
        <w:ind w:left="851" w:right="-93"/>
        <w:rPr>
          <w:rFonts w:cs="Times New Roman"/>
          <w:szCs w:val="24"/>
        </w:rPr>
      </w:pPr>
    </w:p>
    <w:p w14:paraId="748700C6" w14:textId="77777777" w:rsidR="00B17931" w:rsidRDefault="00000000">
      <w:pPr>
        <w:pStyle w:val="Heading2"/>
        <w:ind w:right="-93"/>
        <w:rPr>
          <w:rFonts w:cs="Times New Roman"/>
          <w:lang w:val="id-ID"/>
        </w:rPr>
      </w:pPr>
      <w:bookmarkStart w:id="7" w:name="_Toc243295749"/>
      <w:r>
        <w:rPr>
          <w:rFonts w:cs="Times New Roman"/>
          <w:lang w:val="id-ID"/>
        </w:rPr>
        <w:lastRenderedPageBreak/>
        <w:t>Penelitian Terdahulu</w:t>
      </w:r>
      <w:bookmarkEnd w:id="7"/>
    </w:p>
    <w:p w14:paraId="7A35AC47" w14:textId="77777777" w:rsidR="00B17931" w:rsidRDefault="00000000">
      <w:pPr>
        <w:pStyle w:val="Caption"/>
        <w:ind w:right="-93"/>
        <w:jc w:val="center"/>
        <w:rPr>
          <w:rFonts w:ascii="Times New Roman" w:hAnsi="Times New Roman" w:cs="Times New Roman"/>
          <w:b/>
          <w:i w:val="0"/>
          <w:color w:val="000000" w:themeColor="text1"/>
          <w:sz w:val="24"/>
          <w:szCs w:val="24"/>
          <w:lang w:val="id-ID"/>
        </w:rPr>
      </w:pPr>
      <w:bookmarkStart w:id="8" w:name="_Toc229087174"/>
      <w:bookmarkStart w:id="9" w:name="_Toc229087816"/>
      <w:r>
        <w:rPr>
          <w:rFonts w:ascii="Times New Roman" w:hAnsi="Times New Roman" w:cs="Times New Roman"/>
          <w:b/>
          <w:i w:val="0"/>
          <w:color w:val="000000" w:themeColor="text1"/>
          <w:sz w:val="24"/>
          <w:szCs w:val="24"/>
        </w:rPr>
        <w:t xml:space="preserve">Tabel 2. </w:t>
      </w:r>
      <w:r>
        <w:rPr>
          <w:rFonts w:ascii="Times New Roman" w:hAnsi="Times New Roman" w:cs="Times New Roman"/>
          <w:b/>
          <w:i w:val="0"/>
          <w:color w:val="000000" w:themeColor="text1"/>
          <w:sz w:val="24"/>
          <w:szCs w:val="24"/>
        </w:rPr>
        <w:fldChar w:fldCharType="begin"/>
      </w:r>
      <w:r>
        <w:rPr>
          <w:rFonts w:ascii="Times New Roman" w:hAnsi="Times New Roman" w:cs="Times New Roman"/>
          <w:b/>
          <w:i w:val="0"/>
          <w:color w:val="000000" w:themeColor="text1"/>
          <w:sz w:val="24"/>
          <w:szCs w:val="24"/>
        </w:rPr>
        <w:instrText xml:space="preserve"> SEQ Tabel_2. \* ARABIC </w:instrText>
      </w:r>
      <w:r>
        <w:rPr>
          <w:rFonts w:ascii="Times New Roman" w:hAnsi="Times New Roman" w:cs="Times New Roman"/>
          <w:b/>
          <w:i w:val="0"/>
          <w:color w:val="000000" w:themeColor="text1"/>
          <w:sz w:val="24"/>
          <w:szCs w:val="24"/>
        </w:rPr>
        <w:fldChar w:fldCharType="separate"/>
      </w:r>
      <w:r>
        <w:rPr>
          <w:rFonts w:ascii="Times New Roman" w:hAnsi="Times New Roman" w:cs="Times New Roman"/>
          <w:b/>
          <w:i w:val="0"/>
          <w:color w:val="000000" w:themeColor="text1"/>
          <w:sz w:val="24"/>
          <w:szCs w:val="24"/>
        </w:rPr>
        <w:t>1</w:t>
      </w:r>
      <w:bookmarkEnd w:id="8"/>
      <w:r>
        <w:rPr>
          <w:rFonts w:ascii="Times New Roman" w:hAnsi="Times New Roman" w:cs="Times New Roman"/>
          <w:b/>
          <w:i w:val="0"/>
          <w:color w:val="000000" w:themeColor="text1"/>
          <w:sz w:val="24"/>
          <w:szCs w:val="24"/>
        </w:rPr>
        <w:fldChar w:fldCharType="end"/>
      </w:r>
      <w:r>
        <w:rPr>
          <w:rFonts w:ascii="Times New Roman" w:hAnsi="Times New Roman" w:cs="Times New Roman"/>
          <w:b/>
          <w:i w:val="0"/>
          <w:color w:val="000000" w:themeColor="text1"/>
          <w:sz w:val="24"/>
          <w:szCs w:val="24"/>
          <w:lang w:val="id-ID"/>
        </w:rPr>
        <w:br/>
        <w:t>Penelitian Terdahulu</w:t>
      </w:r>
      <w:bookmarkEnd w:id="9"/>
    </w:p>
    <w:tbl>
      <w:tblPr>
        <w:tblStyle w:val="TableGrid"/>
        <w:tblW w:w="8647" w:type="dxa"/>
        <w:jc w:val="center"/>
        <w:tblLayout w:type="fixed"/>
        <w:tblLook w:val="04A0" w:firstRow="1" w:lastRow="0" w:firstColumn="1" w:lastColumn="0" w:noHBand="0" w:noVBand="1"/>
      </w:tblPr>
      <w:tblGrid>
        <w:gridCol w:w="709"/>
        <w:gridCol w:w="2127"/>
        <w:gridCol w:w="1984"/>
        <w:gridCol w:w="1838"/>
        <w:gridCol w:w="1989"/>
      </w:tblGrid>
      <w:tr w:rsidR="00B17931" w14:paraId="53B0FE78" w14:textId="77777777">
        <w:trPr>
          <w:trHeight w:val="1034"/>
          <w:tblHeader/>
          <w:jc w:val="center"/>
        </w:trPr>
        <w:tc>
          <w:tcPr>
            <w:tcW w:w="709" w:type="dxa"/>
            <w:vAlign w:val="center"/>
          </w:tcPr>
          <w:p w14:paraId="781F25D6" w14:textId="77777777" w:rsidR="00B17931" w:rsidRDefault="00000000">
            <w:pPr>
              <w:pStyle w:val="ListParagraph"/>
              <w:ind w:left="0" w:right="-93"/>
              <w:jc w:val="center"/>
              <w:rPr>
                <w:b/>
                <w:bCs/>
              </w:rPr>
            </w:pPr>
            <w:r>
              <w:rPr>
                <w:b/>
                <w:bCs/>
              </w:rPr>
              <w:t>No</w:t>
            </w:r>
          </w:p>
          <w:p w14:paraId="5DFB814B" w14:textId="77777777" w:rsidR="00B17931" w:rsidRDefault="00B17931">
            <w:pPr>
              <w:pStyle w:val="ListParagraph"/>
              <w:ind w:left="0" w:right="-93"/>
              <w:jc w:val="center"/>
              <w:rPr>
                <w:b/>
                <w:bCs/>
              </w:rPr>
            </w:pPr>
          </w:p>
        </w:tc>
        <w:tc>
          <w:tcPr>
            <w:tcW w:w="2127" w:type="dxa"/>
            <w:vAlign w:val="center"/>
          </w:tcPr>
          <w:p w14:paraId="149C1282" w14:textId="77777777" w:rsidR="00B17931" w:rsidRDefault="00000000">
            <w:pPr>
              <w:pStyle w:val="ListParagraph"/>
              <w:ind w:left="0" w:right="-93"/>
              <w:jc w:val="center"/>
              <w:rPr>
                <w:b/>
                <w:bCs/>
              </w:rPr>
            </w:pPr>
            <w:r>
              <w:rPr>
                <w:b/>
                <w:bCs/>
              </w:rPr>
              <w:t>Nama dan Tahun Penelitian</w:t>
            </w:r>
          </w:p>
        </w:tc>
        <w:tc>
          <w:tcPr>
            <w:tcW w:w="1984" w:type="dxa"/>
            <w:vAlign w:val="center"/>
          </w:tcPr>
          <w:p w14:paraId="427ECD28" w14:textId="77777777" w:rsidR="00B17931" w:rsidRDefault="00000000">
            <w:pPr>
              <w:pStyle w:val="ListParagraph"/>
              <w:ind w:left="0" w:right="-93"/>
              <w:jc w:val="center"/>
              <w:rPr>
                <w:b/>
                <w:bCs/>
              </w:rPr>
            </w:pPr>
            <w:r>
              <w:rPr>
                <w:b/>
                <w:bCs/>
              </w:rPr>
              <w:t>Judul Penelitian</w:t>
            </w:r>
          </w:p>
        </w:tc>
        <w:tc>
          <w:tcPr>
            <w:tcW w:w="1838" w:type="dxa"/>
            <w:vAlign w:val="center"/>
          </w:tcPr>
          <w:p w14:paraId="15915FC2" w14:textId="77777777" w:rsidR="00B17931" w:rsidRDefault="00000000">
            <w:pPr>
              <w:pStyle w:val="ListParagraph"/>
              <w:ind w:left="0" w:right="-93"/>
              <w:jc w:val="center"/>
              <w:rPr>
                <w:b/>
                <w:bCs/>
              </w:rPr>
            </w:pPr>
            <w:r>
              <w:rPr>
                <w:b/>
                <w:bCs/>
              </w:rPr>
              <w:t>Hasil Penelitian</w:t>
            </w:r>
          </w:p>
        </w:tc>
        <w:tc>
          <w:tcPr>
            <w:tcW w:w="1989" w:type="dxa"/>
            <w:vAlign w:val="center"/>
          </w:tcPr>
          <w:p w14:paraId="0513625B" w14:textId="77777777" w:rsidR="00B17931" w:rsidRDefault="00000000">
            <w:pPr>
              <w:pStyle w:val="ListParagraph"/>
              <w:ind w:left="0" w:right="-93"/>
              <w:jc w:val="center"/>
              <w:rPr>
                <w:b/>
                <w:bCs/>
              </w:rPr>
            </w:pPr>
            <w:r>
              <w:rPr>
                <w:b/>
                <w:bCs/>
              </w:rPr>
              <w:t>Persamaan dan Perbedaam Penelitian Penulis</w:t>
            </w:r>
          </w:p>
        </w:tc>
      </w:tr>
      <w:tr w:rsidR="00B17931" w14:paraId="2CD9C0B1" w14:textId="77777777">
        <w:trPr>
          <w:jc w:val="center"/>
        </w:trPr>
        <w:tc>
          <w:tcPr>
            <w:tcW w:w="709" w:type="dxa"/>
          </w:tcPr>
          <w:p w14:paraId="481F3163" w14:textId="77777777" w:rsidR="00B17931" w:rsidRDefault="00000000">
            <w:pPr>
              <w:pStyle w:val="ListParagraph"/>
              <w:ind w:left="0" w:right="-93"/>
            </w:pPr>
            <w:r>
              <w:t>1.</w:t>
            </w:r>
          </w:p>
        </w:tc>
        <w:tc>
          <w:tcPr>
            <w:tcW w:w="2127" w:type="dxa"/>
          </w:tcPr>
          <w:p w14:paraId="6FB67D1A" w14:textId="77777777" w:rsidR="00B17931" w:rsidRDefault="00000000">
            <w:pPr>
              <w:pStyle w:val="ListParagraph"/>
              <w:ind w:left="0" w:right="-93"/>
            </w:pPr>
            <w:r>
              <w:t>Muarifah Ika Mardiani (2023)</w:t>
            </w:r>
          </w:p>
        </w:tc>
        <w:tc>
          <w:tcPr>
            <w:tcW w:w="1984" w:type="dxa"/>
          </w:tcPr>
          <w:p w14:paraId="46EA3BFE" w14:textId="77777777" w:rsidR="00B17931" w:rsidRDefault="00000000">
            <w:pPr>
              <w:pStyle w:val="ListParagraph"/>
              <w:ind w:left="0" w:right="-93"/>
            </w:pPr>
            <w:r>
              <w:t xml:space="preserve">Pengaruh Audit </w:t>
            </w:r>
            <w:r>
              <w:rPr>
                <w:i/>
                <w:iCs/>
              </w:rPr>
              <w:t>Tenure</w:t>
            </w:r>
            <w:r>
              <w:t xml:space="preserve">, Auditor </w:t>
            </w:r>
            <w:r>
              <w:rPr>
                <w:i/>
                <w:iCs/>
              </w:rPr>
              <w:t>Swithcing</w:t>
            </w:r>
            <w:r>
              <w:t xml:space="preserve">, dan </w:t>
            </w:r>
            <w:r>
              <w:rPr>
                <w:i/>
                <w:iCs/>
              </w:rPr>
              <w:t>Time Budget Pressure</w:t>
            </w:r>
            <w:r>
              <w:t xml:space="preserve"> Terhadap Kualitas Audit pada Perusahaan Manufaktur yang Terdaftar di Bursa Efek Indonesia dan Bursa Malaysia Periode Tahun 2018-2022</w:t>
            </w:r>
          </w:p>
        </w:tc>
        <w:tc>
          <w:tcPr>
            <w:tcW w:w="1838" w:type="dxa"/>
          </w:tcPr>
          <w:p w14:paraId="230C4855" w14:textId="77777777" w:rsidR="00B17931" w:rsidRDefault="00000000">
            <w:pPr>
              <w:pStyle w:val="ListParagraph"/>
              <w:ind w:left="0" w:right="-93"/>
            </w:pPr>
            <w:r>
              <w:t xml:space="preserve">Hasil penelitian menunjukan bahwa audit </w:t>
            </w:r>
            <w:r>
              <w:rPr>
                <w:i/>
                <w:iCs/>
              </w:rPr>
              <w:t xml:space="preserve">tenure </w:t>
            </w:r>
            <w:r>
              <w:t xml:space="preserve">dan </w:t>
            </w:r>
            <w:r>
              <w:rPr>
                <w:i/>
                <w:iCs/>
              </w:rPr>
              <w:t>time budget pressure</w:t>
            </w:r>
            <w:r>
              <w:t xml:space="preserve"> berpengaruh negatif terhadap kualitas audit. Auditor </w:t>
            </w:r>
            <w:r>
              <w:rPr>
                <w:i/>
                <w:iCs/>
              </w:rPr>
              <w:t xml:space="preserve">switching </w:t>
            </w:r>
            <w:r>
              <w:t>tidak memiliki pengaruh terhadap kualitas audit.</w:t>
            </w:r>
          </w:p>
        </w:tc>
        <w:tc>
          <w:tcPr>
            <w:tcW w:w="1989" w:type="dxa"/>
          </w:tcPr>
          <w:p w14:paraId="293F9C2D" w14:textId="77777777" w:rsidR="00B17931" w:rsidRDefault="00000000">
            <w:pPr>
              <w:pStyle w:val="ListParagraph"/>
              <w:ind w:left="0" w:right="-93"/>
            </w:pPr>
            <w:r>
              <w:t>Persamaan :</w:t>
            </w:r>
          </w:p>
          <w:p w14:paraId="08574623" w14:textId="77777777" w:rsidR="00B17931" w:rsidRDefault="00000000">
            <w:pPr>
              <w:ind w:right="-93"/>
            </w:pPr>
            <w:r>
              <w:t>-Variabel X:</w:t>
            </w:r>
          </w:p>
          <w:p w14:paraId="172A73C0" w14:textId="77777777" w:rsidR="00B17931" w:rsidRDefault="00000000">
            <w:pPr>
              <w:ind w:right="-93"/>
              <w:rPr>
                <w:i/>
                <w:iCs/>
              </w:rPr>
            </w:pPr>
            <w:r>
              <w:t xml:space="preserve">Audit </w:t>
            </w:r>
            <w:r>
              <w:rPr>
                <w:i/>
                <w:iCs/>
              </w:rPr>
              <w:t>Tenur, Time Budget Pressure.</w:t>
            </w:r>
          </w:p>
          <w:p w14:paraId="52A747B8" w14:textId="77777777" w:rsidR="00B17931" w:rsidRDefault="00000000">
            <w:pPr>
              <w:ind w:right="-93"/>
            </w:pPr>
            <w:r>
              <w:t>-Variabel Y:</w:t>
            </w:r>
          </w:p>
          <w:p w14:paraId="767735CE" w14:textId="77777777" w:rsidR="00B17931" w:rsidRDefault="00000000">
            <w:pPr>
              <w:ind w:right="-93"/>
            </w:pPr>
            <w:r>
              <w:t>Kualitas Audit</w:t>
            </w:r>
          </w:p>
          <w:p w14:paraId="5658297A" w14:textId="77777777" w:rsidR="00B17931" w:rsidRDefault="00B17931">
            <w:pPr>
              <w:ind w:right="-93"/>
            </w:pPr>
          </w:p>
          <w:p w14:paraId="0F3C2116" w14:textId="77777777" w:rsidR="00B17931" w:rsidRDefault="00B17931">
            <w:pPr>
              <w:ind w:right="-93"/>
            </w:pPr>
          </w:p>
          <w:p w14:paraId="10CE14D3" w14:textId="77777777" w:rsidR="00B17931" w:rsidRDefault="00000000">
            <w:pPr>
              <w:ind w:right="-93"/>
            </w:pPr>
            <w:r>
              <w:t>Perbedaan:</w:t>
            </w:r>
            <w:r>
              <w:br/>
              <w:t>-Variabel X:</w:t>
            </w:r>
          </w:p>
          <w:p w14:paraId="4D018F3C" w14:textId="77777777" w:rsidR="00B17931" w:rsidRDefault="00000000">
            <w:pPr>
              <w:ind w:right="-93"/>
              <w:rPr>
                <w:i/>
                <w:iCs/>
              </w:rPr>
            </w:pPr>
            <w:r>
              <w:t xml:space="preserve">Auditor </w:t>
            </w:r>
            <w:r>
              <w:rPr>
                <w:i/>
                <w:iCs/>
              </w:rPr>
              <w:t>Switching</w:t>
            </w:r>
          </w:p>
          <w:p w14:paraId="4FE0CD8F" w14:textId="77777777" w:rsidR="00B17931" w:rsidRDefault="00000000">
            <w:pPr>
              <w:ind w:right="-93"/>
            </w:pPr>
            <w:r>
              <w:t>-Objek penelitian terdahulu adalah perusaahan manufaktur terdaftar di BEI dan Bursa Malaysia sedangkan objek penelitian ini berfokus pada Kantor Akuntan Publik</w:t>
            </w:r>
          </w:p>
          <w:p w14:paraId="7E3ABBD7" w14:textId="77777777" w:rsidR="00B17931" w:rsidRDefault="00000000">
            <w:pPr>
              <w:ind w:right="-93"/>
            </w:pPr>
            <w:r>
              <w:t>-Met0de yang digunakan sebelumnya adalah data sekunder sedangkan penelitian ini adalah data primer.</w:t>
            </w:r>
          </w:p>
          <w:p w14:paraId="2E451F97" w14:textId="77777777" w:rsidR="00B17931" w:rsidRDefault="00000000">
            <w:pPr>
              <w:ind w:right="-93"/>
            </w:pPr>
            <w:r>
              <w:t xml:space="preserve">- Populasi yang digunakan sebelumnya adalah </w:t>
            </w:r>
            <w:r>
              <w:lastRenderedPageBreak/>
              <w:t>laporan keuangan perusahaan sedangkan penelitian ini adalah auditor yang bekerja di KAP Kota Bandung.</w:t>
            </w:r>
          </w:p>
        </w:tc>
      </w:tr>
      <w:tr w:rsidR="00B17931" w14:paraId="0E33099E" w14:textId="77777777">
        <w:trPr>
          <w:jc w:val="center"/>
        </w:trPr>
        <w:tc>
          <w:tcPr>
            <w:tcW w:w="709" w:type="dxa"/>
          </w:tcPr>
          <w:p w14:paraId="38C2222A" w14:textId="77777777" w:rsidR="00B17931" w:rsidRDefault="00000000">
            <w:pPr>
              <w:pStyle w:val="ListParagraph"/>
              <w:ind w:left="0" w:right="-93"/>
            </w:pPr>
            <w:r>
              <w:t>2.</w:t>
            </w:r>
          </w:p>
        </w:tc>
        <w:tc>
          <w:tcPr>
            <w:tcW w:w="2127" w:type="dxa"/>
          </w:tcPr>
          <w:p w14:paraId="0AA57343" w14:textId="77777777" w:rsidR="00B17931" w:rsidRDefault="00000000">
            <w:pPr>
              <w:pStyle w:val="ListParagraph"/>
              <w:ind w:left="0" w:right="-93"/>
            </w:pPr>
            <w:r>
              <w:t>Hanida Condrowati (2024)</w:t>
            </w:r>
          </w:p>
        </w:tc>
        <w:tc>
          <w:tcPr>
            <w:tcW w:w="1984" w:type="dxa"/>
          </w:tcPr>
          <w:p w14:paraId="08438831" w14:textId="77777777" w:rsidR="00B17931" w:rsidRDefault="00000000">
            <w:pPr>
              <w:pStyle w:val="ListParagraph"/>
              <w:ind w:left="0" w:right="-93"/>
            </w:pPr>
            <w:r>
              <w:rPr>
                <w:i/>
                <w:iCs/>
              </w:rPr>
              <w:t xml:space="preserve">Effect Of Audit Tenure, </w:t>
            </w:r>
            <w:r>
              <w:t xml:space="preserve">KAP </w:t>
            </w:r>
            <w:r>
              <w:rPr>
                <w:i/>
                <w:iCs/>
              </w:rPr>
              <w:t xml:space="preserve">Rotation and Audit Fee On Audit Quality </w:t>
            </w:r>
            <w:r>
              <w:t xml:space="preserve">(Pengaruh Audit Tenure, Rotasi KAP dan Audit </w:t>
            </w:r>
            <w:r>
              <w:rPr>
                <w:i/>
                <w:iCs/>
              </w:rPr>
              <w:t xml:space="preserve">Fee </w:t>
            </w:r>
            <w:r>
              <w:t>Terhadap Kualitas Audit)</w:t>
            </w:r>
          </w:p>
        </w:tc>
        <w:tc>
          <w:tcPr>
            <w:tcW w:w="1838" w:type="dxa"/>
          </w:tcPr>
          <w:p w14:paraId="21CC71C8" w14:textId="77777777" w:rsidR="00B17931" w:rsidRDefault="00000000">
            <w:pPr>
              <w:pStyle w:val="ListParagraph"/>
              <w:ind w:left="0" w:right="-93"/>
            </w:pPr>
            <w:r>
              <w:t>-</w:t>
            </w:r>
            <w:r>
              <w:rPr>
                <w:i/>
                <w:iCs/>
              </w:rPr>
              <w:t xml:space="preserve"> Audit Tenure</w:t>
            </w:r>
            <w:r>
              <w:t xml:space="preserve"> berpengaruh terhadap kualitas audit</w:t>
            </w:r>
          </w:p>
          <w:p w14:paraId="3B35BF0D" w14:textId="77777777" w:rsidR="00B17931" w:rsidRDefault="00000000">
            <w:pPr>
              <w:pStyle w:val="ListParagraph"/>
              <w:ind w:left="0" w:right="-93"/>
            </w:pPr>
            <w:r>
              <w:t>-</w:t>
            </w:r>
            <w:r>
              <w:rPr>
                <w:i/>
                <w:iCs/>
              </w:rPr>
              <w:t xml:space="preserve"> Audit Fee</w:t>
            </w:r>
            <w:r>
              <w:t xml:space="preserve"> berpengaruh terhadap kualitas audit.</w:t>
            </w:r>
          </w:p>
          <w:p w14:paraId="17EF34CF" w14:textId="77777777" w:rsidR="00B17931" w:rsidRDefault="00000000">
            <w:pPr>
              <w:pStyle w:val="ListParagraph"/>
              <w:ind w:left="0" w:right="-93"/>
            </w:pPr>
            <w:r>
              <w:t>- Rotasi KAP tidak memiliki pengaruh signifikan terhadap kualitas audit</w:t>
            </w:r>
          </w:p>
        </w:tc>
        <w:tc>
          <w:tcPr>
            <w:tcW w:w="1989" w:type="dxa"/>
          </w:tcPr>
          <w:p w14:paraId="4EC9AFEE" w14:textId="77777777" w:rsidR="00B17931" w:rsidRDefault="00000000">
            <w:pPr>
              <w:pStyle w:val="ListParagraph"/>
              <w:ind w:left="0" w:right="-93"/>
            </w:pPr>
            <w:r>
              <w:t>Persamaan:</w:t>
            </w:r>
          </w:p>
          <w:p w14:paraId="2A6F2949" w14:textId="77777777" w:rsidR="00B17931" w:rsidRDefault="00000000">
            <w:pPr>
              <w:pStyle w:val="ListParagraph"/>
              <w:ind w:left="0" w:right="-93"/>
            </w:pPr>
            <w:r>
              <w:t>-Variabel X:</w:t>
            </w:r>
          </w:p>
          <w:p w14:paraId="058F979C" w14:textId="77777777" w:rsidR="00B17931" w:rsidRDefault="00000000">
            <w:pPr>
              <w:pStyle w:val="ListParagraph"/>
              <w:ind w:left="0" w:right="-93"/>
            </w:pPr>
            <w:r>
              <w:t xml:space="preserve">Audit </w:t>
            </w:r>
            <w:r>
              <w:rPr>
                <w:i/>
                <w:iCs/>
              </w:rPr>
              <w:t xml:space="preserve">Tenur, Fee </w:t>
            </w:r>
            <w:r>
              <w:t>Audit</w:t>
            </w:r>
          </w:p>
          <w:p w14:paraId="70B7F716" w14:textId="77777777" w:rsidR="00B17931" w:rsidRDefault="00000000">
            <w:pPr>
              <w:pStyle w:val="ListParagraph"/>
              <w:ind w:left="0" w:right="-93"/>
            </w:pPr>
            <w:r>
              <w:t>-Variabel Y:</w:t>
            </w:r>
          </w:p>
          <w:p w14:paraId="5C8F08C4" w14:textId="77777777" w:rsidR="00B17931" w:rsidRDefault="00000000">
            <w:pPr>
              <w:pStyle w:val="ListParagraph"/>
              <w:ind w:left="0" w:right="-93"/>
            </w:pPr>
            <w:r>
              <w:t>Kualitas Audit</w:t>
            </w:r>
          </w:p>
          <w:p w14:paraId="7650381E" w14:textId="77777777" w:rsidR="00B17931" w:rsidRDefault="00B17931">
            <w:pPr>
              <w:pStyle w:val="ListParagraph"/>
              <w:ind w:left="0" w:right="-93"/>
            </w:pPr>
          </w:p>
          <w:p w14:paraId="7E85CCD5" w14:textId="77777777" w:rsidR="00B17931" w:rsidRDefault="00000000">
            <w:pPr>
              <w:pStyle w:val="ListParagraph"/>
              <w:ind w:left="0" w:right="-93"/>
            </w:pPr>
            <w:r>
              <w:t>Perbedaan:</w:t>
            </w:r>
          </w:p>
          <w:p w14:paraId="6E1003FB" w14:textId="77777777" w:rsidR="00B17931" w:rsidRDefault="00000000">
            <w:pPr>
              <w:ind w:right="-93"/>
            </w:pPr>
            <w:r>
              <w:t>-Variabel X:</w:t>
            </w:r>
          </w:p>
          <w:p w14:paraId="7775B715" w14:textId="77777777" w:rsidR="00B17931" w:rsidRDefault="00000000">
            <w:pPr>
              <w:ind w:right="-93"/>
            </w:pPr>
            <w:r>
              <w:t>Rotasi KAP</w:t>
            </w:r>
          </w:p>
          <w:p w14:paraId="79FD870D" w14:textId="77777777" w:rsidR="00B17931" w:rsidRDefault="00000000">
            <w:pPr>
              <w:ind w:right="-93"/>
            </w:pPr>
            <w:r>
              <w:t>-Objek dan populasi penelitian sebelumnya perusahaan manufaktur yang terdaftar di BEI periode 2020-2022 (data sekunder). Sedangkan penelitian ini meneliti Kantor Akuntan Publik (KAP) secara langsung melalui persepsi auditor (data primer).</w:t>
            </w:r>
          </w:p>
        </w:tc>
      </w:tr>
      <w:tr w:rsidR="00B17931" w14:paraId="4FD6DDE1" w14:textId="77777777">
        <w:trPr>
          <w:jc w:val="center"/>
        </w:trPr>
        <w:tc>
          <w:tcPr>
            <w:tcW w:w="709" w:type="dxa"/>
          </w:tcPr>
          <w:p w14:paraId="5704AAAB" w14:textId="77777777" w:rsidR="00B17931" w:rsidRDefault="00000000">
            <w:pPr>
              <w:pStyle w:val="ListParagraph"/>
              <w:ind w:left="0" w:right="-93"/>
            </w:pPr>
            <w:r>
              <w:t>3.</w:t>
            </w:r>
          </w:p>
        </w:tc>
        <w:tc>
          <w:tcPr>
            <w:tcW w:w="2127" w:type="dxa"/>
          </w:tcPr>
          <w:p w14:paraId="69144BC5" w14:textId="77777777" w:rsidR="00B17931" w:rsidRDefault="00000000">
            <w:pPr>
              <w:pStyle w:val="ListParagraph"/>
              <w:ind w:left="0" w:right="-93"/>
            </w:pPr>
            <w:r>
              <w:t>Judith Tagal Gallena Sinaga (2022)</w:t>
            </w:r>
          </w:p>
        </w:tc>
        <w:tc>
          <w:tcPr>
            <w:tcW w:w="1984" w:type="dxa"/>
          </w:tcPr>
          <w:p w14:paraId="4AABA2C0" w14:textId="77777777" w:rsidR="00B17931" w:rsidRDefault="00000000">
            <w:pPr>
              <w:pStyle w:val="ListParagraph"/>
              <w:ind w:left="0" w:right="-93"/>
            </w:pPr>
            <w:r>
              <w:t xml:space="preserve">Audit </w:t>
            </w:r>
            <w:r>
              <w:rPr>
                <w:i/>
                <w:iCs/>
              </w:rPr>
              <w:t>Fee</w:t>
            </w:r>
            <w:r>
              <w:t xml:space="preserve"> and </w:t>
            </w:r>
            <w:r>
              <w:rPr>
                <w:i/>
                <w:iCs/>
              </w:rPr>
              <w:t xml:space="preserve">Time Budget Pressure on Audit </w:t>
            </w:r>
            <w:r>
              <w:rPr>
                <w:i/>
                <w:iCs/>
              </w:rPr>
              <w:lastRenderedPageBreak/>
              <w:t>Quality</w:t>
            </w:r>
            <w:r>
              <w:t xml:space="preserve"> (</w:t>
            </w:r>
            <w:r>
              <w:rPr>
                <w:i/>
                <w:iCs/>
              </w:rPr>
              <w:t>An Empirical Study in Local CPA Firms in Jakarta, Indonesia</w:t>
            </w:r>
            <w:r>
              <w:t>).</w:t>
            </w:r>
          </w:p>
        </w:tc>
        <w:tc>
          <w:tcPr>
            <w:tcW w:w="1838" w:type="dxa"/>
          </w:tcPr>
          <w:p w14:paraId="358F85F4" w14:textId="77777777" w:rsidR="00B17931" w:rsidRDefault="00000000">
            <w:pPr>
              <w:ind w:right="-93"/>
            </w:pPr>
            <w:r>
              <w:lastRenderedPageBreak/>
              <w:t>-</w:t>
            </w:r>
            <w:r>
              <w:rPr>
                <w:i/>
                <w:iCs/>
              </w:rPr>
              <w:t>Audit Fee</w:t>
            </w:r>
            <w:r>
              <w:t xml:space="preserve"> berpengaruh signifikan </w:t>
            </w:r>
            <w:r>
              <w:lastRenderedPageBreak/>
              <w:t>terhadap kualitas audit</w:t>
            </w:r>
          </w:p>
          <w:p w14:paraId="5E12B230" w14:textId="77777777" w:rsidR="00B17931" w:rsidRDefault="00000000">
            <w:pPr>
              <w:ind w:right="-93"/>
            </w:pPr>
            <w:r>
              <w:t>-</w:t>
            </w:r>
            <w:r>
              <w:rPr>
                <w:i/>
                <w:iCs/>
              </w:rPr>
              <w:t>Time Budget Pressure</w:t>
            </w:r>
            <w:r>
              <w:t xml:space="preserve"> berpengaruh signifikan terhadap kualitas audit</w:t>
            </w:r>
          </w:p>
          <w:p w14:paraId="0E4ABF65" w14:textId="77777777" w:rsidR="00B17931" w:rsidRDefault="00B17931">
            <w:pPr>
              <w:ind w:right="-93"/>
            </w:pPr>
          </w:p>
        </w:tc>
        <w:tc>
          <w:tcPr>
            <w:tcW w:w="1989" w:type="dxa"/>
          </w:tcPr>
          <w:p w14:paraId="649D4501" w14:textId="77777777" w:rsidR="00B17931" w:rsidRDefault="00000000">
            <w:pPr>
              <w:pStyle w:val="ListParagraph"/>
              <w:ind w:left="0" w:right="-93"/>
            </w:pPr>
            <w:r>
              <w:lastRenderedPageBreak/>
              <w:t>Persamaan:</w:t>
            </w:r>
          </w:p>
          <w:p w14:paraId="006D23DD" w14:textId="77777777" w:rsidR="00B17931" w:rsidRDefault="00000000">
            <w:pPr>
              <w:pStyle w:val="ListParagraph"/>
              <w:ind w:left="0" w:right="-93"/>
            </w:pPr>
            <w:r>
              <w:t>-Variabel X:</w:t>
            </w:r>
          </w:p>
          <w:p w14:paraId="7605895B" w14:textId="77777777" w:rsidR="00B17931" w:rsidRDefault="00000000">
            <w:pPr>
              <w:pStyle w:val="ListParagraph"/>
              <w:ind w:left="0" w:right="-93"/>
            </w:pPr>
            <w:r>
              <w:rPr>
                <w:i/>
                <w:iCs/>
              </w:rPr>
              <w:lastRenderedPageBreak/>
              <w:t>Audit Fee</w:t>
            </w:r>
            <w:r>
              <w:t xml:space="preserve"> dan </w:t>
            </w:r>
            <w:r>
              <w:rPr>
                <w:i/>
                <w:iCs/>
              </w:rPr>
              <w:t>Time Budget Pressure</w:t>
            </w:r>
            <w:r>
              <w:t>.</w:t>
            </w:r>
          </w:p>
          <w:p w14:paraId="4D73717A" w14:textId="77777777" w:rsidR="00B17931" w:rsidRDefault="00000000">
            <w:pPr>
              <w:pStyle w:val="ListParagraph"/>
              <w:ind w:left="0" w:right="-93"/>
            </w:pPr>
            <w:r>
              <w:t>-Variabel Y:</w:t>
            </w:r>
          </w:p>
          <w:p w14:paraId="60D53FA4" w14:textId="77777777" w:rsidR="00B17931" w:rsidRDefault="00000000">
            <w:pPr>
              <w:pStyle w:val="ListParagraph"/>
              <w:ind w:left="0" w:right="-93"/>
            </w:pPr>
            <w:r>
              <w:t>Kualitas Audit</w:t>
            </w:r>
          </w:p>
          <w:p w14:paraId="6FF76D1D" w14:textId="30715CD7" w:rsidR="00B17931" w:rsidRDefault="00000000">
            <w:pPr>
              <w:pStyle w:val="ListParagraph"/>
              <w:ind w:left="0" w:right="-93"/>
            </w:pPr>
            <w:r>
              <w:t xml:space="preserve">-Sumber data yang digunakan sama yaitu dara primer melalui </w:t>
            </w:r>
            <w:r w:rsidR="0018591E">
              <w:t>kuesioner</w:t>
            </w:r>
          </w:p>
          <w:p w14:paraId="0221D904" w14:textId="77777777" w:rsidR="00B17931" w:rsidRDefault="00B17931">
            <w:pPr>
              <w:pStyle w:val="ListParagraph"/>
              <w:ind w:left="0" w:right="-93"/>
            </w:pPr>
          </w:p>
          <w:p w14:paraId="678F1C15" w14:textId="77777777" w:rsidR="00B17931" w:rsidRDefault="00000000">
            <w:pPr>
              <w:pStyle w:val="ListParagraph"/>
              <w:ind w:left="0" w:right="-93"/>
            </w:pPr>
            <w:r>
              <w:t>Perbedaan:</w:t>
            </w:r>
          </w:p>
          <w:p w14:paraId="78354338" w14:textId="77777777" w:rsidR="00B17931" w:rsidRDefault="00000000">
            <w:pPr>
              <w:pStyle w:val="ListParagraph"/>
              <w:ind w:left="0" w:right="-93"/>
              <w:rPr>
                <w:i/>
                <w:iCs/>
              </w:rPr>
            </w:pPr>
            <w:r>
              <w:t xml:space="preserve">-Menambahkan variabel X: Audit </w:t>
            </w:r>
            <w:r>
              <w:rPr>
                <w:i/>
                <w:iCs/>
              </w:rPr>
              <w:t>Tenure</w:t>
            </w:r>
          </w:p>
          <w:p w14:paraId="2E60BA46" w14:textId="77777777" w:rsidR="00B17931" w:rsidRDefault="00000000">
            <w:pPr>
              <w:pStyle w:val="ListParagraph"/>
              <w:ind w:left="0" w:right="-93"/>
            </w:pPr>
            <w:r>
              <w:t>-Penelitian sebelumnya menggunakan sampel pada KAP di Jakarta sedangkan Penelitian ini di Kota Bandung</w:t>
            </w:r>
          </w:p>
        </w:tc>
      </w:tr>
      <w:tr w:rsidR="00B17931" w14:paraId="1FC82202" w14:textId="77777777">
        <w:trPr>
          <w:jc w:val="center"/>
        </w:trPr>
        <w:tc>
          <w:tcPr>
            <w:tcW w:w="709" w:type="dxa"/>
          </w:tcPr>
          <w:p w14:paraId="010AE166" w14:textId="77777777" w:rsidR="00B17931" w:rsidRDefault="00000000">
            <w:pPr>
              <w:pStyle w:val="ListParagraph"/>
              <w:ind w:left="0" w:right="-93"/>
            </w:pPr>
            <w:r>
              <w:t>4.</w:t>
            </w:r>
          </w:p>
        </w:tc>
        <w:tc>
          <w:tcPr>
            <w:tcW w:w="2127" w:type="dxa"/>
          </w:tcPr>
          <w:p w14:paraId="1975C5AC" w14:textId="77777777" w:rsidR="00B17931" w:rsidRDefault="00000000">
            <w:pPr>
              <w:pStyle w:val="ListParagraph"/>
              <w:ind w:left="0" w:right="-93"/>
            </w:pPr>
            <w:r>
              <w:t>Mita Pranata Munthe (2018)</w:t>
            </w:r>
          </w:p>
        </w:tc>
        <w:tc>
          <w:tcPr>
            <w:tcW w:w="1984" w:type="dxa"/>
          </w:tcPr>
          <w:p w14:paraId="562D1321" w14:textId="77777777" w:rsidR="00B17931" w:rsidRDefault="00000000">
            <w:pPr>
              <w:pStyle w:val="ListParagraph"/>
              <w:ind w:left="0" w:right="-93"/>
            </w:pPr>
            <w:r>
              <w:t xml:space="preserve">Pengaruh Independensi, Etika Audit dan </w:t>
            </w:r>
            <w:r>
              <w:rPr>
                <w:i/>
                <w:iCs/>
              </w:rPr>
              <w:t xml:space="preserve">Fee </w:t>
            </w:r>
            <w:r>
              <w:t>Audit terhadap Kualitas Audit Akuntan Publik di Kalimantan Timur.</w:t>
            </w:r>
          </w:p>
        </w:tc>
        <w:tc>
          <w:tcPr>
            <w:tcW w:w="1838" w:type="dxa"/>
          </w:tcPr>
          <w:p w14:paraId="1A43AE72" w14:textId="77777777" w:rsidR="00B17931" w:rsidRDefault="00000000">
            <w:pPr>
              <w:pStyle w:val="ListParagraph"/>
              <w:ind w:left="0" w:right="-93"/>
            </w:pPr>
            <w:r>
              <w:t>-Independensi</w:t>
            </w:r>
            <w:r>
              <w:rPr>
                <w:b/>
                <w:bCs/>
              </w:rPr>
              <w:t xml:space="preserve"> </w:t>
            </w:r>
            <w:r>
              <w:t>berpengaruh positif terhadap kualitas audit</w:t>
            </w:r>
          </w:p>
          <w:p w14:paraId="3188184B" w14:textId="77777777" w:rsidR="00B17931" w:rsidRDefault="00000000">
            <w:pPr>
              <w:pStyle w:val="ListParagraph"/>
              <w:ind w:left="0" w:right="-93"/>
            </w:pPr>
            <w:r>
              <w:t>-Etika Audit berpengaruh positif terhadap kualitas audit.</w:t>
            </w:r>
          </w:p>
          <w:p w14:paraId="4D18B6A8" w14:textId="77777777" w:rsidR="00B17931" w:rsidRDefault="00000000">
            <w:pPr>
              <w:pStyle w:val="ListParagraph"/>
              <w:ind w:left="0" w:right="-93"/>
            </w:pPr>
            <w:r>
              <w:t>-</w:t>
            </w:r>
            <w:r>
              <w:rPr>
                <w:i/>
                <w:iCs/>
              </w:rPr>
              <w:t>Fee</w:t>
            </w:r>
            <w:r>
              <w:t xml:space="preserve"> Audit berpengaruh positif terhadap kualitas audit</w:t>
            </w:r>
          </w:p>
        </w:tc>
        <w:tc>
          <w:tcPr>
            <w:tcW w:w="1989" w:type="dxa"/>
          </w:tcPr>
          <w:p w14:paraId="48243AD3" w14:textId="77777777" w:rsidR="00B17931" w:rsidRDefault="00000000">
            <w:pPr>
              <w:pStyle w:val="ListParagraph"/>
              <w:ind w:left="0" w:right="-93"/>
            </w:pPr>
            <w:r>
              <w:t>Persamaan:</w:t>
            </w:r>
          </w:p>
          <w:p w14:paraId="30F18ACB" w14:textId="77777777" w:rsidR="00B17931" w:rsidRDefault="00000000">
            <w:pPr>
              <w:pStyle w:val="ListParagraph"/>
              <w:ind w:left="0" w:right="-93"/>
            </w:pPr>
            <w:r>
              <w:t>-Variabel X:</w:t>
            </w:r>
          </w:p>
          <w:p w14:paraId="3D6654EE" w14:textId="77777777" w:rsidR="00B17931" w:rsidRDefault="00000000">
            <w:pPr>
              <w:pStyle w:val="ListParagraph"/>
              <w:ind w:left="0" w:right="-93"/>
            </w:pPr>
            <w:r>
              <w:rPr>
                <w:i/>
                <w:iCs/>
              </w:rPr>
              <w:t xml:space="preserve">Fee </w:t>
            </w:r>
            <w:r>
              <w:t>Audit</w:t>
            </w:r>
          </w:p>
          <w:p w14:paraId="19D4F75E" w14:textId="77777777" w:rsidR="00B17931" w:rsidRDefault="00000000">
            <w:pPr>
              <w:pStyle w:val="ListParagraph"/>
              <w:ind w:left="0" w:right="-93"/>
            </w:pPr>
            <w:r>
              <w:t>-Variabel Y:</w:t>
            </w:r>
          </w:p>
          <w:p w14:paraId="1A22A0E0" w14:textId="77777777" w:rsidR="00B17931" w:rsidRDefault="00000000">
            <w:pPr>
              <w:pStyle w:val="ListParagraph"/>
              <w:ind w:left="0" w:right="-93"/>
            </w:pPr>
            <w:r>
              <w:t>Kualitas Audit</w:t>
            </w:r>
          </w:p>
          <w:p w14:paraId="3D826F0B" w14:textId="070C7539" w:rsidR="00B17931" w:rsidRDefault="00000000">
            <w:pPr>
              <w:pStyle w:val="ListParagraph"/>
              <w:ind w:left="0" w:right="-93"/>
            </w:pPr>
            <w:r>
              <w:t xml:space="preserve">-Sumber data yang digunakan sama yaitu dara primer melalui </w:t>
            </w:r>
            <w:r w:rsidR="0018591E">
              <w:t>kuesioner</w:t>
            </w:r>
          </w:p>
          <w:p w14:paraId="4FEABF47" w14:textId="77777777" w:rsidR="00B17931" w:rsidRDefault="00B17931">
            <w:pPr>
              <w:pStyle w:val="ListParagraph"/>
              <w:ind w:left="0" w:right="-93"/>
            </w:pPr>
          </w:p>
          <w:p w14:paraId="7BB8EF2A" w14:textId="77777777" w:rsidR="00B17931" w:rsidRDefault="00000000">
            <w:pPr>
              <w:pStyle w:val="ListParagraph"/>
              <w:ind w:left="0" w:right="-93"/>
            </w:pPr>
            <w:r>
              <w:t>Perbedaan:</w:t>
            </w:r>
          </w:p>
          <w:p w14:paraId="00BC1F70" w14:textId="77777777" w:rsidR="00B17931" w:rsidRDefault="00000000">
            <w:pPr>
              <w:pStyle w:val="ListParagraph"/>
              <w:ind w:left="0" w:right="-93"/>
            </w:pPr>
            <w:r>
              <w:t>-Variabel X:</w:t>
            </w:r>
          </w:p>
          <w:p w14:paraId="4C0EC4DB" w14:textId="77777777" w:rsidR="00B17931" w:rsidRDefault="00000000">
            <w:pPr>
              <w:pStyle w:val="ListParagraph"/>
              <w:ind w:left="0" w:right="-93"/>
            </w:pPr>
            <w:r>
              <w:t xml:space="preserve">Penelitian sebelumnya fokus </w:t>
            </w:r>
            <w:r>
              <w:lastRenderedPageBreak/>
              <w:t xml:space="preserve">pada aspek perilaku moral seperti </w:t>
            </w:r>
            <w:r>
              <w:rPr>
                <w:i/>
                <w:iCs/>
              </w:rPr>
              <w:t>Independensi</w:t>
            </w:r>
            <w:r>
              <w:t xml:space="preserve"> dan </w:t>
            </w:r>
            <w:r>
              <w:rPr>
                <w:i/>
                <w:iCs/>
              </w:rPr>
              <w:t>Etika</w:t>
            </w:r>
            <w:r>
              <w:t xml:space="preserve">, sedangkan penelitian ini fokus pada </w:t>
            </w:r>
            <w:r>
              <w:rPr>
                <w:i/>
                <w:iCs/>
              </w:rPr>
              <w:t>Audit Tenure</w:t>
            </w:r>
            <w:r>
              <w:t xml:space="preserve"> dan </w:t>
            </w:r>
            <w:r>
              <w:rPr>
                <w:i/>
                <w:iCs/>
              </w:rPr>
              <w:t>Time Budget Pres</w:t>
            </w:r>
            <w:r>
              <w:rPr>
                <w:b/>
                <w:bCs/>
                <w:i/>
                <w:iCs/>
              </w:rPr>
              <w:t>sure</w:t>
            </w:r>
            <w:r>
              <w:t>.</w:t>
            </w:r>
          </w:p>
          <w:p w14:paraId="6DA2F619" w14:textId="77777777" w:rsidR="00B17931" w:rsidRDefault="00000000">
            <w:pPr>
              <w:pStyle w:val="ListParagraph"/>
              <w:ind w:left="0" w:right="-93"/>
            </w:pPr>
            <w:r>
              <w:t>- Sebelumnya melakukan penelitian di KAP wilayah Kalimantan Timur, sedangkan penelitian ini di Kota Bandung</w:t>
            </w:r>
          </w:p>
        </w:tc>
      </w:tr>
      <w:tr w:rsidR="00B17931" w14:paraId="01D2A1D6" w14:textId="77777777">
        <w:trPr>
          <w:jc w:val="center"/>
        </w:trPr>
        <w:tc>
          <w:tcPr>
            <w:tcW w:w="709" w:type="dxa"/>
          </w:tcPr>
          <w:p w14:paraId="5BCD6331" w14:textId="77777777" w:rsidR="00B17931" w:rsidRDefault="00B17931">
            <w:pPr>
              <w:pStyle w:val="TableParagraph"/>
              <w:ind w:right="-93"/>
              <w:rPr>
                <w:b/>
              </w:rPr>
            </w:pPr>
          </w:p>
          <w:p w14:paraId="71633F0A" w14:textId="77777777" w:rsidR="00B17931" w:rsidRDefault="00B17931">
            <w:pPr>
              <w:pStyle w:val="TableParagraph"/>
              <w:ind w:right="-93"/>
              <w:rPr>
                <w:b/>
              </w:rPr>
            </w:pPr>
          </w:p>
          <w:p w14:paraId="07766696" w14:textId="77777777" w:rsidR="00B17931" w:rsidRDefault="00B17931">
            <w:pPr>
              <w:pStyle w:val="TableParagraph"/>
              <w:ind w:right="-93"/>
              <w:rPr>
                <w:b/>
              </w:rPr>
            </w:pPr>
          </w:p>
          <w:p w14:paraId="644A3705" w14:textId="77777777" w:rsidR="00B17931" w:rsidRDefault="00B17931">
            <w:pPr>
              <w:pStyle w:val="TableParagraph"/>
              <w:spacing w:before="270"/>
              <w:ind w:right="-93"/>
              <w:rPr>
                <w:b/>
              </w:rPr>
            </w:pPr>
          </w:p>
          <w:p w14:paraId="0E2DB34E" w14:textId="77777777" w:rsidR="00B17931" w:rsidRDefault="00000000">
            <w:pPr>
              <w:pStyle w:val="TableParagraph"/>
              <w:ind w:left="17" w:right="-93"/>
              <w:jc w:val="center"/>
              <w:rPr>
                <w:lang w:val="id-ID"/>
              </w:rPr>
            </w:pPr>
            <w:r>
              <w:rPr>
                <w:spacing w:val="-5"/>
                <w:lang w:val="id-ID"/>
              </w:rPr>
              <w:t>5.</w:t>
            </w:r>
          </w:p>
        </w:tc>
        <w:tc>
          <w:tcPr>
            <w:tcW w:w="2127" w:type="dxa"/>
          </w:tcPr>
          <w:p w14:paraId="0A446DD0" w14:textId="77777777" w:rsidR="00B17931" w:rsidRDefault="00B17931">
            <w:pPr>
              <w:pStyle w:val="TableParagraph"/>
              <w:ind w:right="-93"/>
              <w:rPr>
                <w:b/>
              </w:rPr>
            </w:pPr>
          </w:p>
          <w:p w14:paraId="7E357A0F" w14:textId="77777777" w:rsidR="00B17931" w:rsidRDefault="00B17931">
            <w:pPr>
              <w:pStyle w:val="TableParagraph"/>
              <w:ind w:right="-93"/>
              <w:rPr>
                <w:b/>
              </w:rPr>
            </w:pPr>
          </w:p>
          <w:p w14:paraId="649885D0" w14:textId="77777777" w:rsidR="00B17931" w:rsidRDefault="00B17931">
            <w:pPr>
              <w:pStyle w:val="TableParagraph"/>
              <w:ind w:right="-93"/>
              <w:rPr>
                <w:b/>
              </w:rPr>
            </w:pPr>
          </w:p>
          <w:p w14:paraId="4A5259D9" w14:textId="77777777" w:rsidR="00B17931" w:rsidRDefault="00B17931">
            <w:pPr>
              <w:pStyle w:val="TableParagraph"/>
              <w:spacing w:before="131"/>
              <w:ind w:right="-93"/>
              <w:rPr>
                <w:b/>
              </w:rPr>
            </w:pPr>
          </w:p>
          <w:p w14:paraId="544DB924" w14:textId="77777777" w:rsidR="00B17931" w:rsidRDefault="00000000">
            <w:pPr>
              <w:pStyle w:val="TableParagraph"/>
              <w:spacing w:line="242" w:lineRule="auto"/>
              <w:ind w:left="110" w:right="-93"/>
            </w:pPr>
            <w:r>
              <w:rPr>
                <w:spacing w:val="-2"/>
              </w:rPr>
              <w:t>Syamsuri (2023)</w:t>
            </w:r>
          </w:p>
        </w:tc>
        <w:tc>
          <w:tcPr>
            <w:tcW w:w="1984" w:type="dxa"/>
          </w:tcPr>
          <w:p w14:paraId="44C475B7" w14:textId="77777777" w:rsidR="00B17931" w:rsidRDefault="00B17931">
            <w:pPr>
              <w:pStyle w:val="TableParagraph"/>
              <w:spacing w:before="272"/>
              <w:ind w:right="-93"/>
              <w:rPr>
                <w:b/>
              </w:rPr>
            </w:pPr>
          </w:p>
          <w:p w14:paraId="3FE4CCF0" w14:textId="77777777" w:rsidR="00B17931" w:rsidRDefault="00000000">
            <w:pPr>
              <w:pStyle w:val="TableParagraph"/>
              <w:ind w:left="111" w:right="-93"/>
            </w:pPr>
            <w:r>
              <w:rPr>
                <w:spacing w:val="-2"/>
              </w:rPr>
              <w:t xml:space="preserve">DAMPAK KOMPLEKSITAS </w:t>
            </w:r>
            <w:r>
              <w:t>AUDIT,</w:t>
            </w:r>
            <w:r>
              <w:rPr>
                <w:spacing w:val="-15"/>
              </w:rPr>
              <w:t xml:space="preserve"> </w:t>
            </w:r>
            <w:r>
              <w:rPr>
                <w:i/>
              </w:rPr>
              <w:t>FEE</w:t>
            </w:r>
            <w:r>
              <w:rPr>
                <w:i/>
                <w:spacing w:val="-15"/>
              </w:rPr>
              <w:t xml:space="preserve"> </w:t>
            </w:r>
            <w:r>
              <w:t xml:space="preserve">AUDIT </w:t>
            </w:r>
            <w:r>
              <w:rPr>
                <w:spacing w:val="-4"/>
              </w:rPr>
              <w:t xml:space="preserve">DAN </w:t>
            </w:r>
            <w:r>
              <w:rPr>
                <w:spacing w:val="-2"/>
              </w:rPr>
              <w:t xml:space="preserve">PENGALAMAN </w:t>
            </w:r>
            <w:r>
              <w:t>KERJA</w:t>
            </w:r>
            <w:r>
              <w:rPr>
                <w:spacing w:val="-23"/>
              </w:rPr>
              <w:t xml:space="preserve"> </w:t>
            </w:r>
            <w:r>
              <w:t>TERHADAP KUALITAS AUDIT</w:t>
            </w:r>
          </w:p>
        </w:tc>
        <w:tc>
          <w:tcPr>
            <w:tcW w:w="1838" w:type="dxa"/>
          </w:tcPr>
          <w:p w14:paraId="4796FCC3" w14:textId="77777777" w:rsidR="00B17931" w:rsidRDefault="00B17931">
            <w:pPr>
              <w:pStyle w:val="TableParagraph"/>
              <w:ind w:left="111" w:right="-93"/>
              <w:rPr>
                <w:spacing w:val="-2"/>
              </w:rPr>
            </w:pPr>
          </w:p>
          <w:p w14:paraId="066B9C0F" w14:textId="77777777" w:rsidR="00B17931" w:rsidRDefault="00B17931">
            <w:pPr>
              <w:pStyle w:val="TableParagraph"/>
              <w:ind w:left="111" w:right="-93"/>
              <w:rPr>
                <w:spacing w:val="-2"/>
              </w:rPr>
            </w:pPr>
          </w:p>
          <w:p w14:paraId="694EAF68" w14:textId="77777777" w:rsidR="00B17931" w:rsidRDefault="00000000">
            <w:pPr>
              <w:pStyle w:val="TableParagraph"/>
              <w:ind w:left="111" w:right="-93"/>
            </w:pPr>
            <w:r>
              <w:rPr>
                <w:spacing w:val="-2"/>
              </w:rPr>
              <w:t>Variabel Dependen: Kualitas</w:t>
            </w:r>
            <w:r>
              <w:rPr>
                <w:spacing w:val="-15"/>
              </w:rPr>
              <w:t xml:space="preserve"> </w:t>
            </w:r>
            <w:r>
              <w:rPr>
                <w:spacing w:val="-2"/>
              </w:rPr>
              <w:t>Audit</w:t>
            </w:r>
          </w:p>
          <w:p w14:paraId="0AAC1F52" w14:textId="77777777" w:rsidR="00B17931" w:rsidRDefault="00000000">
            <w:pPr>
              <w:pStyle w:val="TableParagraph"/>
              <w:spacing w:before="268"/>
              <w:ind w:left="111" w:right="-93"/>
            </w:pPr>
            <w:r>
              <w:rPr>
                <w:spacing w:val="-2"/>
              </w:rPr>
              <w:t xml:space="preserve">Variabel Independen: Kompleksitas </w:t>
            </w:r>
            <w:r>
              <w:t xml:space="preserve">Audit, </w:t>
            </w:r>
            <w:r>
              <w:rPr>
                <w:i/>
              </w:rPr>
              <w:t xml:space="preserve">Fee </w:t>
            </w:r>
            <w:r>
              <w:t>Audit, dan</w:t>
            </w:r>
          </w:p>
          <w:p w14:paraId="083A4DE8" w14:textId="77777777" w:rsidR="00B17931" w:rsidRDefault="00000000">
            <w:pPr>
              <w:pStyle w:val="TableParagraph"/>
              <w:spacing w:line="274" w:lineRule="exact"/>
              <w:ind w:left="111" w:right="-93"/>
            </w:pPr>
            <w:r>
              <w:rPr>
                <w:spacing w:val="-2"/>
              </w:rPr>
              <w:t>Pengalaman Kerja</w:t>
            </w:r>
          </w:p>
        </w:tc>
        <w:tc>
          <w:tcPr>
            <w:tcW w:w="1989" w:type="dxa"/>
          </w:tcPr>
          <w:p w14:paraId="3FCB6AD7" w14:textId="77777777" w:rsidR="00B17931" w:rsidRDefault="00B17931">
            <w:pPr>
              <w:pStyle w:val="TableParagraph"/>
              <w:spacing w:before="272"/>
              <w:ind w:right="-93"/>
              <w:rPr>
                <w:b/>
              </w:rPr>
            </w:pPr>
          </w:p>
          <w:p w14:paraId="79CE7E5D" w14:textId="77777777" w:rsidR="00B17931" w:rsidRDefault="00000000">
            <w:pPr>
              <w:pStyle w:val="TableParagraph"/>
              <w:ind w:left="111" w:right="-93"/>
            </w:pPr>
            <w:r>
              <w:rPr>
                <w:spacing w:val="-2"/>
              </w:rPr>
              <w:t xml:space="preserve">Kompleksitas </w:t>
            </w:r>
            <w:r>
              <w:t>Audit,</w:t>
            </w:r>
            <w:r>
              <w:rPr>
                <w:spacing w:val="-15"/>
              </w:rPr>
              <w:t xml:space="preserve"> </w:t>
            </w:r>
            <w:r>
              <w:rPr>
                <w:i/>
              </w:rPr>
              <w:t>Fee</w:t>
            </w:r>
            <w:r>
              <w:rPr>
                <w:i/>
                <w:spacing w:val="-15"/>
              </w:rPr>
              <w:t xml:space="preserve"> </w:t>
            </w:r>
            <w:r>
              <w:t xml:space="preserve">Audit, dan Pengalaman </w:t>
            </w:r>
            <w:r>
              <w:rPr>
                <w:spacing w:val="-2"/>
              </w:rPr>
              <w:t xml:space="preserve">Kerja berpengaruh </w:t>
            </w:r>
            <w:r>
              <w:t>positif terhadap Kualitas</w:t>
            </w:r>
            <w:r>
              <w:rPr>
                <w:spacing w:val="-11"/>
              </w:rPr>
              <w:t xml:space="preserve"> </w:t>
            </w:r>
            <w:r>
              <w:t>Audit</w:t>
            </w:r>
          </w:p>
        </w:tc>
      </w:tr>
      <w:tr w:rsidR="00B17931" w14:paraId="5464093F" w14:textId="77777777">
        <w:trPr>
          <w:jc w:val="center"/>
        </w:trPr>
        <w:tc>
          <w:tcPr>
            <w:tcW w:w="709" w:type="dxa"/>
          </w:tcPr>
          <w:p w14:paraId="08973F86" w14:textId="77777777" w:rsidR="00B17931" w:rsidRDefault="00000000">
            <w:pPr>
              <w:pStyle w:val="TableParagraph"/>
              <w:spacing w:before="270"/>
              <w:ind w:left="17" w:right="-93"/>
              <w:jc w:val="center"/>
              <w:rPr>
                <w:lang w:val="id-ID"/>
              </w:rPr>
            </w:pPr>
            <w:r>
              <w:rPr>
                <w:spacing w:val="-5"/>
                <w:lang w:val="id-ID"/>
              </w:rPr>
              <w:t>6.</w:t>
            </w:r>
          </w:p>
        </w:tc>
        <w:tc>
          <w:tcPr>
            <w:tcW w:w="2127" w:type="dxa"/>
          </w:tcPr>
          <w:p w14:paraId="2D6CB4AD" w14:textId="77777777" w:rsidR="00B17931" w:rsidRDefault="00000000">
            <w:pPr>
              <w:pStyle w:val="TableParagraph"/>
              <w:spacing w:line="268" w:lineRule="exact"/>
              <w:ind w:left="110" w:right="-93"/>
            </w:pPr>
            <w:r>
              <w:rPr>
                <w:spacing w:val="-2"/>
              </w:rPr>
              <w:t>Natasya</w:t>
            </w:r>
          </w:p>
          <w:p w14:paraId="3E5C15C6" w14:textId="77777777" w:rsidR="00B17931" w:rsidRDefault="00000000">
            <w:pPr>
              <w:pStyle w:val="TableParagraph"/>
              <w:spacing w:line="274" w:lineRule="exact"/>
              <w:ind w:left="110" w:right="-93"/>
            </w:pPr>
            <w:r>
              <w:t>Ardelia</w:t>
            </w:r>
            <w:r>
              <w:rPr>
                <w:spacing w:val="-15"/>
              </w:rPr>
              <w:t xml:space="preserve"> </w:t>
            </w:r>
            <w:r>
              <w:t xml:space="preserve">dan </w:t>
            </w:r>
            <w:r>
              <w:rPr>
                <w:spacing w:val="-2"/>
              </w:rPr>
              <w:t>Caecilia</w:t>
            </w:r>
          </w:p>
        </w:tc>
        <w:tc>
          <w:tcPr>
            <w:tcW w:w="1984" w:type="dxa"/>
          </w:tcPr>
          <w:p w14:paraId="6DBC1BB7" w14:textId="77777777" w:rsidR="00B17931" w:rsidRDefault="00000000">
            <w:pPr>
              <w:pStyle w:val="TableParagraph"/>
              <w:spacing w:line="268" w:lineRule="exact"/>
              <w:ind w:left="111" w:right="-93"/>
            </w:pPr>
            <w:r>
              <w:t>PENGARUH</w:t>
            </w:r>
            <w:r>
              <w:rPr>
                <w:spacing w:val="-11"/>
              </w:rPr>
              <w:t xml:space="preserve"> </w:t>
            </w:r>
            <w:r>
              <w:rPr>
                <w:spacing w:val="-4"/>
              </w:rPr>
              <w:t>STRES</w:t>
            </w:r>
          </w:p>
          <w:p w14:paraId="64802846" w14:textId="77777777" w:rsidR="00B17931" w:rsidRDefault="00000000">
            <w:pPr>
              <w:pStyle w:val="TableParagraph"/>
              <w:spacing w:line="274" w:lineRule="exact"/>
              <w:ind w:left="111" w:right="-93"/>
            </w:pPr>
            <w:r>
              <w:t>KERJA</w:t>
            </w:r>
            <w:r>
              <w:rPr>
                <w:spacing w:val="-23"/>
              </w:rPr>
              <w:t xml:space="preserve"> </w:t>
            </w:r>
            <w:r>
              <w:t xml:space="preserve">AUDITOR, </w:t>
            </w:r>
            <w:r>
              <w:rPr>
                <w:spacing w:val="-2"/>
              </w:rPr>
              <w:t>PROFESIONALISM</w:t>
            </w:r>
          </w:p>
        </w:tc>
        <w:tc>
          <w:tcPr>
            <w:tcW w:w="1838" w:type="dxa"/>
          </w:tcPr>
          <w:p w14:paraId="2395FBBE" w14:textId="77777777" w:rsidR="00B17931" w:rsidRDefault="00000000">
            <w:pPr>
              <w:pStyle w:val="TableParagraph"/>
              <w:spacing w:line="268" w:lineRule="exact"/>
              <w:ind w:left="111" w:right="-93"/>
            </w:pPr>
            <w:r>
              <w:rPr>
                <w:spacing w:val="-2"/>
              </w:rPr>
              <w:t>Variabel</w:t>
            </w:r>
          </w:p>
          <w:p w14:paraId="4BE77A98" w14:textId="77777777" w:rsidR="00B17931" w:rsidRDefault="00000000">
            <w:pPr>
              <w:pStyle w:val="TableParagraph"/>
              <w:spacing w:line="274" w:lineRule="exact"/>
              <w:ind w:left="111" w:right="-93"/>
            </w:pPr>
            <w:r>
              <w:rPr>
                <w:spacing w:val="-2"/>
              </w:rPr>
              <w:t>Dependen: Kualitas</w:t>
            </w:r>
            <w:r>
              <w:rPr>
                <w:spacing w:val="-15"/>
              </w:rPr>
              <w:t xml:space="preserve"> </w:t>
            </w:r>
            <w:r>
              <w:rPr>
                <w:spacing w:val="-2"/>
              </w:rPr>
              <w:t>Audit</w:t>
            </w:r>
          </w:p>
        </w:tc>
        <w:tc>
          <w:tcPr>
            <w:tcW w:w="1989" w:type="dxa"/>
          </w:tcPr>
          <w:p w14:paraId="0A56F981" w14:textId="77777777" w:rsidR="00B17931" w:rsidRDefault="00000000">
            <w:pPr>
              <w:pStyle w:val="TableParagraph"/>
              <w:spacing w:line="268" w:lineRule="exact"/>
              <w:ind w:left="111" w:right="-93"/>
            </w:pPr>
            <w:r>
              <w:rPr>
                <w:spacing w:val="-2"/>
              </w:rPr>
              <w:t>Profesionalisme</w:t>
            </w:r>
          </w:p>
          <w:p w14:paraId="45AE8D00" w14:textId="77777777" w:rsidR="00B17931" w:rsidRDefault="00000000">
            <w:pPr>
              <w:pStyle w:val="TableParagraph"/>
              <w:spacing w:line="274" w:lineRule="exact"/>
              <w:ind w:left="111" w:right="-93"/>
            </w:pPr>
            <w:r>
              <w:t>Auditor</w:t>
            </w:r>
            <w:r>
              <w:rPr>
                <w:spacing w:val="-15"/>
              </w:rPr>
              <w:t xml:space="preserve"> </w:t>
            </w:r>
            <w:r>
              <w:t xml:space="preserve">dan </w:t>
            </w:r>
            <w:r>
              <w:rPr>
                <w:spacing w:val="-2"/>
              </w:rPr>
              <w:t>Pengalaman</w:t>
            </w:r>
          </w:p>
        </w:tc>
      </w:tr>
      <w:tr w:rsidR="00B17931" w14:paraId="582C1F84" w14:textId="77777777">
        <w:trPr>
          <w:jc w:val="center"/>
        </w:trPr>
        <w:tc>
          <w:tcPr>
            <w:tcW w:w="709" w:type="dxa"/>
          </w:tcPr>
          <w:p w14:paraId="1CC3A455" w14:textId="77777777" w:rsidR="00B17931" w:rsidRDefault="00000000">
            <w:pPr>
              <w:pStyle w:val="TableParagraph"/>
              <w:ind w:right="-93"/>
              <w:rPr>
                <w:lang w:val="id-ID"/>
              </w:rPr>
            </w:pPr>
            <w:r>
              <w:rPr>
                <w:lang w:val="id-ID"/>
              </w:rPr>
              <w:lastRenderedPageBreak/>
              <w:t xml:space="preserve"> 7.</w:t>
            </w:r>
          </w:p>
        </w:tc>
        <w:tc>
          <w:tcPr>
            <w:tcW w:w="2127" w:type="dxa"/>
          </w:tcPr>
          <w:p w14:paraId="188420AE" w14:textId="77777777" w:rsidR="00B17931" w:rsidRDefault="00000000">
            <w:pPr>
              <w:pStyle w:val="TableParagraph"/>
              <w:ind w:left="110" w:right="-93"/>
            </w:pPr>
            <w:r>
              <w:rPr>
                <w:spacing w:val="-2"/>
              </w:rPr>
              <w:t>Atmini Susilandari (2023)</w:t>
            </w:r>
          </w:p>
        </w:tc>
        <w:tc>
          <w:tcPr>
            <w:tcW w:w="1984" w:type="dxa"/>
          </w:tcPr>
          <w:p w14:paraId="1FE677D9" w14:textId="77777777" w:rsidR="00B17931" w:rsidRDefault="00000000">
            <w:pPr>
              <w:pStyle w:val="TableParagraph"/>
              <w:ind w:left="111" w:right="-93"/>
            </w:pPr>
            <w:r>
              <w:t xml:space="preserve">E AUDITOR DAN </w:t>
            </w:r>
            <w:r>
              <w:rPr>
                <w:spacing w:val="-2"/>
              </w:rPr>
              <w:t xml:space="preserve">PENGALAMAN </w:t>
            </w:r>
            <w:r>
              <w:t>KERJA</w:t>
            </w:r>
            <w:r>
              <w:rPr>
                <w:spacing w:val="-23"/>
              </w:rPr>
              <w:t xml:space="preserve"> </w:t>
            </w:r>
            <w:r>
              <w:t xml:space="preserve">AUDITOR </w:t>
            </w:r>
            <w:r>
              <w:rPr>
                <w:spacing w:val="-2"/>
              </w:rPr>
              <w:t xml:space="preserve">TERHADAP </w:t>
            </w:r>
            <w:r>
              <w:rPr>
                <w:spacing w:val="-4"/>
              </w:rPr>
              <w:t>KUALITAS</w:t>
            </w:r>
            <w:r>
              <w:rPr>
                <w:spacing w:val="-11"/>
              </w:rPr>
              <w:t xml:space="preserve"> </w:t>
            </w:r>
            <w:r>
              <w:rPr>
                <w:spacing w:val="-4"/>
              </w:rPr>
              <w:t>AUDIT</w:t>
            </w:r>
          </w:p>
        </w:tc>
        <w:tc>
          <w:tcPr>
            <w:tcW w:w="1838" w:type="dxa"/>
          </w:tcPr>
          <w:p w14:paraId="679081FE" w14:textId="77777777" w:rsidR="00B17931" w:rsidRDefault="00000000">
            <w:pPr>
              <w:pStyle w:val="TableParagraph"/>
              <w:spacing w:before="270"/>
              <w:ind w:left="111" w:right="-93"/>
            </w:pPr>
            <w:r>
              <w:rPr>
                <w:spacing w:val="-2"/>
              </w:rPr>
              <w:t xml:space="preserve">Variabel Independen: </w:t>
            </w:r>
            <w:r>
              <w:t xml:space="preserve">Stres Kerja </w:t>
            </w:r>
            <w:r>
              <w:rPr>
                <w:spacing w:val="-2"/>
              </w:rPr>
              <w:t xml:space="preserve">Auditor, Profesionalisme </w:t>
            </w:r>
            <w:r>
              <w:t xml:space="preserve">Auditor, dan </w:t>
            </w:r>
            <w:r>
              <w:rPr>
                <w:spacing w:val="-2"/>
              </w:rPr>
              <w:t xml:space="preserve">Pengalaman </w:t>
            </w:r>
            <w:r>
              <w:t>Kerja Auditor</w:t>
            </w:r>
          </w:p>
        </w:tc>
        <w:tc>
          <w:tcPr>
            <w:tcW w:w="1989" w:type="dxa"/>
          </w:tcPr>
          <w:p w14:paraId="2DD7D606" w14:textId="77777777" w:rsidR="00B17931" w:rsidRDefault="00000000">
            <w:pPr>
              <w:pStyle w:val="TableParagraph"/>
              <w:ind w:left="111" w:right="-93"/>
            </w:pPr>
            <w:r>
              <w:t xml:space="preserve">Kerja Auditor </w:t>
            </w:r>
            <w:r>
              <w:rPr>
                <w:spacing w:val="-2"/>
              </w:rPr>
              <w:t xml:space="preserve">berpengaruh </w:t>
            </w:r>
            <w:r>
              <w:t>positif</w:t>
            </w:r>
            <w:r>
              <w:rPr>
                <w:spacing w:val="-15"/>
              </w:rPr>
              <w:t xml:space="preserve"> </w:t>
            </w:r>
            <w:r>
              <w:t>terhadap Kualitas</w:t>
            </w:r>
            <w:r>
              <w:rPr>
                <w:spacing w:val="-11"/>
              </w:rPr>
              <w:t xml:space="preserve"> </w:t>
            </w:r>
            <w:r>
              <w:t>Audit</w:t>
            </w:r>
          </w:p>
          <w:p w14:paraId="4C3A7B79" w14:textId="77777777" w:rsidR="00B17931" w:rsidRDefault="00000000">
            <w:pPr>
              <w:pStyle w:val="TableParagraph"/>
              <w:spacing w:before="270"/>
              <w:ind w:left="111" w:right="-93"/>
            </w:pPr>
            <w:r>
              <w:t>Sedangkan</w:t>
            </w:r>
            <w:r>
              <w:rPr>
                <w:spacing w:val="-15"/>
              </w:rPr>
              <w:t xml:space="preserve"> </w:t>
            </w:r>
            <w:r>
              <w:t xml:space="preserve">Stres </w:t>
            </w:r>
            <w:r>
              <w:rPr>
                <w:spacing w:val="-2"/>
              </w:rPr>
              <w:t xml:space="preserve">Kerja berpengaruh </w:t>
            </w:r>
            <w:r>
              <w:t>negatif terhadap</w:t>
            </w:r>
          </w:p>
          <w:p w14:paraId="7A9F9BE2" w14:textId="77777777" w:rsidR="00B17931" w:rsidRDefault="00000000">
            <w:pPr>
              <w:pStyle w:val="TableParagraph"/>
              <w:spacing w:line="261" w:lineRule="exact"/>
              <w:ind w:left="111" w:right="-93"/>
            </w:pPr>
            <w:r>
              <w:t>kualiatas</w:t>
            </w:r>
            <w:r>
              <w:rPr>
                <w:spacing w:val="-5"/>
              </w:rPr>
              <w:t xml:space="preserve"> </w:t>
            </w:r>
            <w:r>
              <w:rPr>
                <w:spacing w:val="-2"/>
              </w:rPr>
              <w:t>audit</w:t>
            </w:r>
          </w:p>
        </w:tc>
      </w:tr>
    </w:tbl>
    <w:p w14:paraId="2FC1F2E1" w14:textId="77777777" w:rsidR="00B17931" w:rsidRDefault="00B17931">
      <w:pPr>
        <w:spacing w:line="480" w:lineRule="auto"/>
        <w:ind w:right="-93"/>
        <w:rPr>
          <w:b/>
          <w:lang w:val="id-ID"/>
        </w:rPr>
      </w:pPr>
    </w:p>
    <w:p w14:paraId="3E8F791B" w14:textId="77777777" w:rsidR="00B17931" w:rsidRDefault="00000000">
      <w:pPr>
        <w:pStyle w:val="Heading2"/>
        <w:ind w:right="-93"/>
        <w:rPr>
          <w:rFonts w:cs="Times New Roman"/>
          <w:lang w:val="id-ID"/>
        </w:rPr>
      </w:pPr>
      <w:bookmarkStart w:id="10" w:name="_Toc243295750"/>
      <w:r>
        <w:rPr>
          <w:rFonts w:cs="Times New Roman"/>
          <w:lang w:val="id-ID"/>
        </w:rPr>
        <w:t>Kerangka Pemikiran</w:t>
      </w:r>
      <w:bookmarkEnd w:id="10"/>
    </w:p>
    <w:p w14:paraId="2125D2B5" w14:textId="77777777" w:rsidR="00B17931" w:rsidRDefault="00000000">
      <w:pPr>
        <w:pStyle w:val="Heading3"/>
        <w:ind w:right="-93"/>
        <w:rPr>
          <w:lang w:val="id-ID"/>
        </w:rPr>
      </w:pPr>
      <w:bookmarkStart w:id="11" w:name="_Toc243295751"/>
      <w:r>
        <w:rPr>
          <w:lang w:val="id-ID"/>
        </w:rPr>
        <w:t xml:space="preserve">Pengaruh </w:t>
      </w:r>
      <w:r>
        <w:rPr>
          <w:i/>
          <w:lang w:val="id-ID"/>
        </w:rPr>
        <w:t xml:space="preserve">Fee </w:t>
      </w:r>
      <w:r>
        <w:rPr>
          <w:lang w:val="id-ID"/>
        </w:rPr>
        <w:t>Audit Terhadap Kualitas Audit</w:t>
      </w:r>
      <w:bookmarkEnd w:id="11"/>
    </w:p>
    <w:p w14:paraId="431131AF" w14:textId="77777777" w:rsidR="00B17931" w:rsidRDefault="00000000">
      <w:pPr>
        <w:tabs>
          <w:tab w:val="left" w:pos="567"/>
        </w:tabs>
        <w:spacing w:line="480" w:lineRule="auto"/>
        <w:ind w:right="-93" w:firstLine="720"/>
        <w:jc w:val="both"/>
      </w:pPr>
      <w:r>
        <w:t xml:space="preserve">Audit </w:t>
      </w:r>
      <w:r>
        <w:rPr>
          <w:i/>
          <w:iCs/>
        </w:rPr>
        <w:t>fee</w:t>
      </w:r>
      <w:r>
        <w:t xml:space="preserve"> adalah imbalan dalam bentuk uang yang dibayarkan kepada akuntan publik atas jasa audit yang telah diberikan. Menurut </w:t>
      </w:r>
      <w:r>
        <w:rPr>
          <w:b/>
          <w:bCs/>
        </w:rPr>
        <w:fldChar w:fldCharType="begin" w:fldLock="1"/>
      </w:r>
      <w:r>
        <w:rPr>
          <w:b/>
          <w:bCs/>
        </w:rPr>
        <w:instrText>ADDIN CSL_CITATION {"citationItems":[{"id":"ITEM-1","itemData":{"DOI":"https://doi.org/10.2307/2490397","author":[{"dropping-particle":"","family":"Simunic","given":"D. A.","non-dropping-particle":"","parse-names":false,"suffix":""}],"container-title":"Journal of Accounting Research","id":"ITEM-1","issued":{"date-parts":[["1980"]]},"page":"161–190","title":"The Pricing of Audit Services: Theory and Evidence.","type":"article-journal"},"uris":["http://www.mendeley.com/documents/?uuid=be9a6d9e-c0c6-499c-a094-8b526f35b037"]}],"mendeley":{"formattedCitation":"(Simunic, 1980)","plainTextFormattedCitation":"(Simunic, 1980)","previouslyFormattedCitation":"(Simunic, 1980)"},"properties":{"noteIndex":0},"schema":"https://github.com/citation-style-language/schema/raw/master/csl-citation.json"}</w:instrText>
      </w:r>
      <w:r>
        <w:rPr>
          <w:b/>
          <w:bCs/>
        </w:rPr>
        <w:fldChar w:fldCharType="separate"/>
      </w:r>
      <w:r>
        <w:rPr>
          <w:bCs/>
        </w:rPr>
        <w:t>Simunic, (1980)</w:t>
      </w:r>
      <w:r>
        <w:rPr>
          <w:b/>
          <w:bCs/>
        </w:rPr>
        <w:fldChar w:fldCharType="end"/>
      </w:r>
      <w:r>
        <w:rPr>
          <w:b/>
          <w:bCs/>
        </w:rPr>
        <w:t xml:space="preserve"> </w:t>
      </w:r>
      <w:r>
        <w:t>audit</w:t>
      </w:r>
      <w:r>
        <w:rPr>
          <w:i/>
          <w:iCs/>
        </w:rPr>
        <w:t xml:space="preserve"> fee</w:t>
      </w:r>
      <w:r>
        <w:t xml:space="preserve"> dipandang sebagai fungsi dari sumber daya yang dikonsumsi oleh auditor untuk menyelesaikan tugasnya.</w:t>
      </w:r>
    </w:p>
    <w:p w14:paraId="05ABEECE" w14:textId="77777777" w:rsidR="00B17931" w:rsidRDefault="00000000">
      <w:pPr>
        <w:tabs>
          <w:tab w:val="left" w:pos="567"/>
        </w:tabs>
        <w:spacing w:line="480" w:lineRule="auto"/>
        <w:ind w:right="-93"/>
        <w:jc w:val="both"/>
      </w:pPr>
      <w:r>
        <w:tab/>
        <w:t xml:space="preserve">menurut DeAngelo (1981), kualitas audit juga berkaitan dengan independensi auditor. </w:t>
      </w:r>
      <w:r>
        <w:rPr>
          <w:i/>
        </w:rPr>
        <w:t>Fee</w:t>
      </w:r>
      <w:r>
        <w:t xml:space="preserve"> audit yang sesuai dengan risiko dan kompleksitas pekerjaan dapat mengurangi tekanan ekonomi auditor terhadap klien, sehingga auditor lebih mampu mempertahankan sikap independen dan berani mengungkapkan temuan audit sesuai dengan standar profesional. Dengan demikian, semakin memadai </w:t>
      </w:r>
      <w:r>
        <w:rPr>
          <w:i/>
        </w:rPr>
        <w:t>fee</w:t>
      </w:r>
      <w:r>
        <w:t xml:space="preserve"> audit yangditerima auditor, maka semakin besar kemampuan auditor dalam melakukan pemeriksaan secara optimal dan menghasilkan kualitas audit yang semakin baik.</w:t>
      </w:r>
    </w:p>
    <w:p w14:paraId="2FF4FB5A" w14:textId="77777777" w:rsidR="00B17931" w:rsidRDefault="00000000">
      <w:pPr>
        <w:tabs>
          <w:tab w:val="left" w:pos="567"/>
        </w:tabs>
        <w:spacing w:line="360" w:lineRule="auto"/>
        <w:ind w:right="-93"/>
        <w:jc w:val="both"/>
      </w:pPr>
      <w:r>
        <w:lastRenderedPageBreak/>
        <w:tab/>
      </w:r>
      <w:r>
        <w:rPr>
          <w:i/>
          <w:iCs/>
        </w:rPr>
        <w:t>Fee</w:t>
      </w:r>
      <w:r>
        <w:t xml:space="preserve"> yang memadai memberikan kemampuan bagi Kantor Akuntan Publik (KAP) untuk mengalokasikan staf yang memiliki kompetensi tinggi dan jam terbang yang cukup. Dengan anggaran yang mencukupi, auditor dapat menjalankan prosedur pemeriksaan secara mendalam dan menyeluruh tanpa harus melakukan efisiensi yang berlebihan. Hal ini selaras dengan pendapat </w:t>
      </w:r>
      <w:r>
        <w:rPr>
          <w:b/>
          <w:bCs/>
        </w:rPr>
        <w:fldChar w:fldCharType="begin" w:fldLock="1"/>
      </w:r>
      <w:r>
        <w:rPr>
          <w:b/>
          <w:bCs/>
        </w:rPr>
        <w:instrText>ADDIN CSL_CITATION {"citationItems":[{"id":"ITEM-1","itemData":{"abstract":"Kualitas audit masih banyak dipertanyakan masyarakat karena masih beragamnya penilaian masyarakat dalam menilai kantor akuntan publik, penilaian tersebut dapat diukur dari kompetensi auditor yang menjadi ujung tombak dalam proses audit. Selain masalah yang berhubungan kompetensi auditor, sama hal nya dengan integritas dan etika auditor yang menjadi salah satu faktor untuk menentukan kualitas audit dari kantor akuntan publik. Penelitian ini bertujuan untuk menilai pengaruh antara kompetensi auditor, integritas dan etika auditor terhadap kualitas audit. Hasil dari penelitian ini diharapkan menjadi tambahan referensi bagi penelitian sejenis untuk menilai pengaruh antara kompetensi auditor, integritas dan etika auditor terhadap kualitas audit. Data diperoleh melalui survey dengan cara menyebarkan kuesioner kepada 31 kantor akuntan publik yang terdapat di wilayah Kota Bandung dan diperoleh 136 auditor sebagai responden dan diolah dengan menggunakan SPSS 20 dengan metode statistik regresi linear berganda dan uji hipotesis. Metode dalam penelitian ini ialah explanatory research. Hasil penelitian mengindikasikan bahwa adanya dampak positif serta signifikan kompetensi auditor terhadap kualitas audit sejumlah 7,29%, terdapat dampak positif serta signifikan integritas terhadap kualitas audit sejumlah 13,76%, dan terdapat dampak positif serta signifikan etika auditor bagi kualitas audit sejumlah 6,40%. Berdasarkan hal itu dapat disimpulkan bahwa belum semua auditor mempertimbangkan kompetensi, integritas dan etika auditor yang mempengaruhi kualitas audit, keadaan pengelolaan intern klien, efek audit, barometer nasabah, kerumitan struktur biaya KAP, fee audit, masa perikatan dan ukuran KAP yang tidak diteliti oleh penulis juga berdampak bagi kualitas audit.","author":[{"dropping-particle":"","family":"Dikdik Maulana","given":"","non-dropping-particle":"","parse-names":false,"suffix":""}],"container-title":"Jurnal Ilmiah Indonesia p","id":"ITEM-1","issued":{"date-parts":[["2020"]]},"title":"PENGARUH KOMPETENSI, ETIKA DAN INTEGRITAS AUDITOR TERHADAP KUALITAS AUDIT","type":"article-journal","volume":"Vol. 5"},"uris":["http://www.mendeley.com/documents/?uuid=72bb08ae-34d6-4ce1-b2ee-cd174b7bbeb0"]}],"mendeley":{"formattedCitation":"(Dikdik Maulana, 2020)","plainTextFormattedCitation":"(Dikdik Maulana, 2020)","previouslyFormattedCitation":"(Dikdik Maulana, 2020)"},"properties":{"noteIndex":0},"schema":"https://github.com/citation-style-language/schema/raw/master/csl-citation.json"}</w:instrText>
      </w:r>
      <w:r>
        <w:rPr>
          <w:b/>
          <w:bCs/>
        </w:rPr>
        <w:fldChar w:fldCharType="separate"/>
      </w:r>
      <w:r>
        <w:rPr>
          <w:bCs/>
        </w:rPr>
        <w:t>Dikdik Maulana, (2020)</w:t>
      </w:r>
      <w:r>
        <w:rPr>
          <w:b/>
          <w:bCs/>
        </w:rPr>
        <w:fldChar w:fldCharType="end"/>
      </w:r>
      <w:r>
        <w:rPr>
          <w:b/>
          <w:bCs/>
        </w:rPr>
        <w:t xml:space="preserve"> </w:t>
      </w:r>
      <w:r>
        <w:t>bahwa keahlian auditor adalah fondasi utama kualitas audit.</w:t>
      </w:r>
    </w:p>
    <w:p w14:paraId="645B6D1B" w14:textId="77777777" w:rsidR="00B17931" w:rsidRDefault="00000000">
      <w:pPr>
        <w:spacing w:before="100" w:beforeAutospacing="1" w:after="100" w:afterAutospacing="1"/>
        <w:ind w:right="-93"/>
        <w:jc w:val="center"/>
      </w:pPr>
      <w:r>
        <w:rPr>
          <w:noProof/>
        </w:rPr>
        <w:drawing>
          <wp:inline distT="0" distB="0" distL="0" distR="0" wp14:anchorId="5837406F" wp14:editId="5AAFC1B5">
            <wp:extent cx="2293620" cy="4495800"/>
            <wp:effectExtent l="0" t="0" r="0" b="0"/>
            <wp:docPr id="21062754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75432"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293620" cy="4495800"/>
                    </a:xfrm>
                    <a:prstGeom prst="rect">
                      <a:avLst/>
                    </a:prstGeom>
                    <a:noFill/>
                    <a:ln>
                      <a:noFill/>
                    </a:ln>
                  </pic:spPr>
                </pic:pic>
              </a:graphicData>
            </a:graphic>
          </wp:inline>
        </w:drawing>
      </w:r>
    </w:p>
    <w:p w14:paraId="2275949B" w14:textId="77777777" w:rsidR="00B17931" w:rsidRDefault="00000000">
      <w:pPr>
        <w:pStyle w:val="Caption"/>
        <w:keepNext/>
        <w:ind w:right="-93"/>
        <w:jc w:val="center"/>
        <w:rPr>
          <w:rFonts w:ascii="Times New Roman" w:hAnsi="Times New Roman" w:cs="Times New Roman"/>
          <w:b/>
          <w:i w:val="0"/>
          <w:color w:val="000000" w:themeColor="text1"/>
          <w:sz w:val="24"/>
          <w:szCs w:val="24"/>
          <w:lang w:val="id-ID"/>
        </w:rPr>
      </w:pPr>
      <w:bookmarkStart w:id="12" w:name="_Toc230020431"/>
      <w:r>
        <w:rPr>
          <w:rFonts w:ascii="Times New Roman" w:hAnsi="Times New Roman" w:cs="Times New Roman"/>
          <w:b/>
          <w:i w:val="0"/>
          <w:color w:val="000000" w:themeColor="text1"/>
          <w:sz w:val="24"/>
          <w:szCs w:val="24"/>
        </w:rPr>
        <w:t xml:space="preserve">Gambar 2. </w:t>
      </w:r>
      <w:r>
        <w:rPr>
          <w:rFonts w:ascii="Times New Roman" w:hAnsi="Times New Roman" w:cs="Times New Roman"/>
          <w:b/>
          <w:i w:val="0"/>
          <w:color w:val="000000" w:themeColor="text1"/>
          <w:sz w:val="24"/>
          <w:szCs w:val="24"/>
        </w:rPr>
        <w:fldChar w:fldCharType="begin"/>
      </w:r>
      <w:r>
        <w:rPr>
          <w:rFonts w:ascii="Times New Roman" w:hAnsi="Times New Roman" w:cs="Times New Roman"/>
          <w:b/>
          <w:i w:val="0"/>
          <w:color w:val="000000" w:themeColor="text1"/>
          <w:sz w:val="24"/>
          <w:szCs w:val="24"/>
        </w:rPr>
        <w:instrText xml:space="preserve"> SEQ Gambar_2. \* ARABIC </w:instrText>
      </w:r>
      <w:r>
        <w:rPr>
          <w:rFonts w:ascii="Times New Roman" w:hAnsi="Times New Roman" w:cs="Times New Roman"/>
          <w:b/>
          <w:i w:val="0"/>
          <w:color w:val="000000" w:themeColor="text1"/>
          <w:sz w:val="24"/>
          <w:szCs w:val="24"/>
        </w:rPr>
        <w:fldChar w:fldCharType="separate"/>
      </w:r>
      <w:r>
        <w:rPr>
          <w:rFonts w:ascii="Times New Roman" w:hAnsi="Times New Roman" w:cs="Times New Roman"/>
          <w:b/>
          <w:i w:val="0"/>
          <w:color w:val="000000" w:themeColor="text1"/>
          <w:sz w:val="24"/>
          <w:szCs w:val="24"/>
        </w:rPr>
        <w:t>1</w:t>
      </w:r>
      <w:r>
        <w:rPr>
          <w:rFonts w:ascii="Times New Roman" w:hAnsi="Times New Roman" w:cs="Times New Roman"/>
          <w:b/>
          <w:i w:val="0"/>
          <w:color w:val="000000" w:themeColor="text1"/>
          <w:sz w:val="24"/>
          <w:szCs w:val="24"/>
        </w:rPr>
        <w:fldChar w:fldCharType="end"/>
      </w:r>
      <w:r>
        <w:rPr>
          <w:rFonts w:ascii="Times New Roman" w:hAnsi="Times New Roman" w:cs="Times New Roman"/>
          <w:b/>
          <w:i w:val="0"/>
          <w:color w:val="000000" w:themeColor="text1"/>
          <w:sz w:val="24"/>
          <w:szCs w:val="24"/>
          <w:lang w:val="id-ID"/>
        </w:rPr>
        <w:t xml:space="preserve"> </w:t>
      </w:r>
      <w:r>
        <w:rPr>
          <w:rFonts w:ascii="Times New Roman" w:hAnsi="Times New Roman" w:cs="Times New Roman"/>
          <w:b/>
          <w:i w:val="0"/>
          <w:color w:val="000000" w:themeColor="text1"/>
          <w:sz w:val="24"/>
          <w:szCs w:val="24"/>
          <w:lang w:val="id-ID"/>
        </w:rPr>
        <w:br/>
        <w:t xml:space="preserve">Kerangka Pemikirann Pengaruh </w:t>
      </w:r>
      <w:r>
        <w:rPr>
          <w:rFonts w:ascii="Times New Roman" w:hAnsi="Times New Roman" w:cs="Times New Roman"/>
          <w:b/>
          <w:color w:val="000000" w:themeColor="text1"/>
          <w:sz w:val="24"/>
          <w:szCs w:val="24"/>
          <w:lang w:val="id-ID"/>
        </w:rPr>
        <w:t xml:space="preserve">Fee </w:t>
      </w:r>
      <w:r>
        <w:rPr>
          <w:rFonts w:ascii="Times New Roman" w:hAnsi="Times New Roman" w:cs="Times New Roman"/>
          <w:b/>
          <w:i w:val="0"/>
          <w:color w:val="000000" w:themeColor="text1"/>
          <w:sz w:val="24"/>
          <w:szCs w:val="24"/>
          <w:lang w:val="id-ID"/>
        </w:rPr>
        <w:t>Audit Terhadap Kualitas Audit</w:t>
      </w:r>
      <w:bookmarkEnd w:id="12"/>
    </w:p>
    <w:p w14:paraId="13D2B216" w14:textId="77777777" w:rsidR="00B17931" w:rsidRDefault="00B17931">
      <w:pPr>
        <w:ind w:right="-93"/>
        <w:rPr>
          <w:lang w:val="id-ID"/>
        </w:rPr>
      </w:pPr>
    </w:p>
    <w:p w14:paraId="1506BD2D" w14:textId="77777777" w:rsidR="00B17931" w:rsidRDefault="00B17931">
      <w:pPr>
        <w:ind w:right="-93"/>
        <w:rPr>
          <w:lang w:val="id-ID"/>
        </w:rPr>
      </w:pPr>
    </w:p>
    <w:p w14:paraId="3A8645BE" w14:textId="77777777" w:rsidR="00B17931" w:rsidRDefault="00000000">
      <w:pPr>
        <w:pStyle w:val="Heading3"/>
        <w:ind w:right="-93"/>
        <w:rPr>
          <w:lang w:val="id-ID"/>
        </w:rPr>
      </w:pPr>
      <w:bookmarkStart w:id="13" w:name="_Toc243295752"/>
      <w:r>
        <w:rPr>
          <w:lang w:val="id-ID"/>
        </w:rPr>
        <w:lastRenderedPageBreak/>
        <w:t>Pengaruh Pengalaman Auditor Terhadap Kualitas Audit</w:t>
      </w:r>
      <w:bookmarkEnd w:id="13"/>
    </w:p>
    <w:p w14:paraId="4C2E6536" w14:textId="77777777" w:rsidR="00B17931" w:rsidRDefault="00000000">
      <w:pPr>
        <w:pStyle w:val="BodyText"/>
        <w:spacing w:before="271" w:line="480" w:lineRule="auto"/>
        <w:ind w:right="-93" w:firstLine="566"/>
        <w:rPr>
          <w:spacing w:val="-15"/>
        </w:rPr>
      </w:pPr>
      <w:r>
        <w:t>Pengalaman</w:t>
      </w:r>
      <w:r>
        <w:rPr>
          <w:spacing w:val="-7"/>
        </w:rPr>
        <w:t xml:space="preserve"> </w:t>
      </w:r>
      <w:r>
        <w:t>adalah</w:t>
      </w:r>
      <w:r>
        <w:rPr>
          <w:spacing w:val="-7"/>
        </w:rPr>
        <w:t xml:space="preserve"> </w:t>
      </w:r>
      <w:r>
        <w:t>suatu</w:t>
      </w:r>
      <w:r>
        <w:rPr>
          <w:spacing w:val="-2"/>
        </w:rPr>
        <w:t xml:space="preserve"> </w:t>
      </w:r>
      <w:r>
        <w:t>ukuran</w:t>
      </w:r>
      <w:r>
        <w:rPr>
          <w:spacing w:val="-7"/>
        </w:rPr>
        <w:t xml:space="preserve"> </w:t>
      </w:r>
      <w:r>
        <w:t>berapa lama</w:t>
      </w:r>
      <w:r>
        <w:rPr>
          <w:spacing w:val="-3"/>
        </w:rPr>
        <w:t xml:space="preserve"> </w:t>
      </w:r>
      <w:r>
        <w:t>waktu</w:t>
      </w:r>
      <w:r>
        <w:rPr>
          <w:spacing w:val="-2"/>
        </w:rPr>
        <w:t xml:space="preserve"> </w:t>
      </w:r>
      <w:r>
        <w:t>seorang</w:t>
      </w:r>
      <w:r>
        <w:rPr>
          <w:spacing w:val="-2"/>
        </w:rPr>
        <w:t xml:space="preserve"> </w:t>
      </w:r>
      <w:r>
        <w:t>auditor</w:t>
      </w:r>
      <w:r>
        <w:rPr>
          <w:spacing w:val="-1"/>
        </w:rPr>
        <w:t xml:space="preserve"> </w:t>
      </w:r>
      <w:r>
        <w:t>dalam menjalankan</w:t>
      </w:r>
      <w:r>
        <w:rPr>
          <w:spacing w:val="-6"/>
        </w:rPr>
        <w:t xml:space="preserve"> </w:t>
      </w:r>
      <w:r>
        <w:t>masa</w:t>
      </w:r>
      <w:r>
        <w:rPr>
          <w:spacing w:val="-7"/>
        </w:rPr>
        <w:t xml:space="preserve"> </w:t>
      </w:r>
      <w:r>
        <w:t>kerja</w:t>
      </w:r>
      <w:r>
        <w:rPr>
          <w:spacing w:val="-7"/>
        </w:rPr>
        <w:t xml:space="preserve"> </w:t>
      </w:r>
      <w:r>
        <w:t>untuk</w:t>
      </w:r>
      <w:r>
        <w:rPr>
          <w:spacing w:val="-6"/>
        </w:rPr>
        <w:t xml:space="preserve"> </w:t>
      </w:r>
      <w:r>
        <w:t>memahami</w:t>
      </w:r>
      <w:r>
        <w:rPr>
          <w:spacing w:val="-6"/>
        </w:rPr>
        <w:t xml:space="preserve"> </w:t>
      </w:r>
      <w:r>
        <w:t>tugas-tugas</w:t>
      </w:r>
      <w:r>
        <w:rPr>
          <w:spacing w:val="-8"/>
        </w:rPr>
        <w:t xml:space="preserve"> </w:t>
      </w:r>
      <w:r>
        <w:t>auditor</w:t>
      </w:r>
      <w:r>
        <w:rPr>
          <w:spacing w:val="-9"/>
        </w:rPr>
        <w:t xml:space="preserve"> </w:t>
      </w:r>
      <w:r>
        <w:t>dengan</w:t>
      </w:r>
      <w:r>
        <w:rPr>
          <w:spacing w:val="-11"/>
        </w:rPr>
        <w:t xml:space="preserve"> </w:t>
      </w:r>
      <w:r>
        <w:t>baik</w:t>
      </w:r>
      <w:r>
        <w:rPr>
          <w:spacing w:val="-6"/>
        </w:rPr>
        <w:t xml:space="preserve"> </w:t>
      </w:r>
      <w:r>
        <w:t>(Andari et al.,2020). Hasil penelitian terdahulu menunjukkan konsistensi mengenai peran penting pengalaman dalam meningkatkan kualitas hasil pemeriksaan. Penelitian yang dilakukan oleh (Syamsuri, 2023) menemukan bukti empiris bahwa pengalaman kerja berpengaruh positif terhadap kualitas audit, di mana faktor ini memegang peran krusial dalam menjaga akurasi opini di tengah meningkatnya kompleksitas</w:t>
      </w:r>
      <w:r>
        <w:rPr>
          <w:spacing w:val="-15"/>
        </w:rPr>
        <w:t xml:space="preserve"> </w:t>
      </w:r>
      <w:r>
        <w:t>tugas.</w:t>
      </w:r>
    </w:p>
    <w:p w14:paraId="2AEDA4A1" w14:textId="77777777" w:rsidR="00B17931" w:rsidRDefault="00000000">
      <w:pPr>
        <w:pStyle w:val="BodyText"/>
        <w:spacing w:before="271" w:line="480" w:lineRule="auto"/>
        <w:ind w:right="-93" w:firstLine="566"/>
        <w:rPr>
          <w:spacing w:val="-15"/>
        </w:rPr>
      </w:pPr>
      <w:r>
        <w:t>Temuan</w:t>
      </w:r>
      <w:r>
        <w:rPr>
          <w:spacing w:val="-11"/>
        </w:rPr>
        <w:t xml:space="preserve"> </w:t>
      </w:r>
      <w:r>
        <w:t>ini</w:t>
      </w:r>
      <w:r>
        <w:rPr>
          <w:spacing w:val="-15"/>
        </w:rPr>
        <w:t xml:space="preserve"> </w:t>
      </w:r>
      <w:r>
        <w:t>didukung</w:t>
      </w:r>
      <w:r>
        <w:rPr>
          <w:spacing w:val="-9"/>
        </w:rPr>
        <w:t xml:space="preserve"> </w:t>
      </w:r>
      <w:r>
        <w:t>oleh</w:t>
      </w:r>
      <w:r>
        <w:rPr>
          <w:spacing w:val="-13"/>
        </w:rPr>
        <w:t xml:space="preserve"> </w:t>
      </w:r>
      <w:r>
        <w:t>penelitian</w:t>
      </w:r>
      <w:r>
        <w:rPr>
          <w:spacing w:val="-8"/>
        </w:rPr>
        <w:t xml:space="preserve"> </w:t>
      </w:r>
      <w:r>
        <w:t>(Nindi</w:t>
      </w:r>
      <w:r>
        <w:rPr>
          <w:spacing w:val="-15"/>
        </w:rPr>
        <w:t xml:space="preserve"> </w:t>
      </w:r>
      <w:r>
        <w:t>Rafiskalina,</w:t>
      </w:r>
      <w:r>
        <w:rPr>
          <w:spacing w:val="-7"/>
        </w:rPr>
        <w:t xml:space="preserve"> </w:t>
      </w:r>
      <w:r>
        <w:t>2021) yang juga mengungkapkan bahwa pengalaman auditor secara parsial memiliki pengaruh positif terhadap kualitas audit.</w:t>
      </w:r>
    </w:p>
    <w:p w14:paraId="79D1906C" w14:textId="77777777" w:rsidR="00B17931" w:rsidRDefault="00000000">
      <w:pPr>
        <w:spacing w:before="100" w:beforeAutospacing="1" w:after="100" w:afterAutospacing="1" w:line="480" w:lineRule="auto"/>
        <w:ind w:right="-93" w:firstLine="566"/>
        <w:jc w:val="both"/>
      </w:pPr>
      <w:r>
        <w:t xml:space="preserve">Menurut </w:t>
      </w:r>
      <w:r>
        <w:rPr>
          <w:bCs/>
        </w:rPr>
        <w:t>Libby dan Trotman,</w:t>
      </w:r>
      <w:r>
        <w:rPr>
          <w:b/>
          <w:bCs/>
        </w:rPr>
        <w:t xml:space="preserve"> </w:t>
      </w:r>
      <w:r>
        <w:rPr>
          <w:bCs/>
        </w:rPr>
        <w:t>(1993)</w:t>
      </w:r>
      <w:r>
        <w:t xml:space="preserve"> audit membantu auditor mengembangkan kemampuan dalam mengidentifikasi masalah audit dan membuat pertimbangan profesional yang lebih akurat. Auditor yang sering melakukan pemeriksaan akan memiliki pengetahuan yang lebih luas sehingga dapat meningkatkan efektivitas dan kualitas pelaksanaan audit.</w:t>
      </w:r>
    </w:p>
    <w:p w14:paraId="779E7A90" w14:textId="77777777" w:rsidR="00B17931" w:rsidRDefault="00000000">
      <w:pPr>
        <w:spacing w:before="100" w:beforeAutospacing="1" w:after="100" w:afterAutospacing="1" w:line="480" w:lineRule="auto"/>
        <w:ind w:right="-93" w:firstLine="567"/>
        <w:jc w:val="both"/>
      </w:pPr>
      <w:r>
        <w:rPr>
          <w:bCs/>
        </w:rPr>
        <w:t>Bonner dan Lewis, (1990)</w:t>
      </w:r>
      <w:r>
        <w:t xml:space="preserve"> menjelaskan bahwa pengalaman kerja dapat meningkatkan keahlian auditor karena auditor memperoleh pembelajaran dari berbagai penugasan audit yang telah dilakukan. Semakin banyak pengalaman yang dimiliki </w:t>
      </w:r>
      <w:r>
        <w:lastRenderedPageBreak/>
        <w:t>auditor, semakin baik kemampuan auditor dalam mengambil keputusan audit dan memberikan opini yang sesuai dengan kondisi laporan keuangan.</w:t>
      </w:r>
    </w:p>
    <w:p w14:paraId="15D0E5EB" w14:textId="77777777" w:rsidR="00B17931" w:rsidRDefault="00000000">
      <w:pPr>
        <w:spacing w:before="100" w:beforeAutospacing="1" w:after="100" w:afterAutospacing="1" w:line="480" w:lineRule="auto"/>
        <w:ind w:right="-93" w:firstLine="567"/>
        <w:jc w:val="both"/>
      </w:pPr>
      <w:r>
        <w:t xml:space="preserve">Secara keseluruhan, dapat dipahami bahwa pengalaman kerja merupakan faktor fundamental yang menjamin kualitas audit. Selama auditor terus mengembangkan kompetensi melalui durasi kerja dan keragaman penugasan yang memadai, maka kualitas audit yang dihasilkan akan tetap terjaga atau bahkan </w:t>
      </w:r>
      <w:r>
        <w:rPr>
          <w:spacing w:val="-2"/>
        </w:rPr>
        <w:t>meningkat.</w:t>
      </w:r>
    </w:p>
    <w:p w14:paraId="0A1128BD" w14:textId="77777777" w:rsidR="00B17931" w:rsidRDefault="00000000">
      <w:pPr>
        <w:pStyle w:val="BodyText"/>
        <w:spacing w:before="1" w:line="480" w:lineRule="auto"/>
        <w:ind w:right="-93" w:firstLine="567"/>
      </w:pPr>
      <w:r>
        <w:t>Penelitian</w:t>
      </w:r>
      <w:r>
        <w:rPr>
          <w:spacing w:val="-1"/>
        </w:rPr>
        <w:t xml:space="preserve"> </w:t>
      </w:r>
      <w:r>
        <w:t>yang</w:t>
      </w:r>
      <w:r>
        <w:rPr>
          <w:spacing w:val="-1"/>
        </w:rPr>
        <w:t xml:space="preserve"> </w:t>
      </w:r>
      <w:r>
        <w:t>dilakukan</w:t>
      </w:r>
      <w:r>
        <w:rPr>
          <w:spacing w:val="-6"/>
        </w:rPr>
        <w:t xml:space="preserve"> </w:t>
      </w:r>
      <w:r>
        <w:t>oleh</w:t>
      </w:r>
      <w:r>
        <w:rPr>
          <w:spacing w:val="-6"/>
        </w:rPr>
        <w:t xml:space="preserve"> </w:t>
      </w:r>
      <w:r>
        <w:t>Syamsuri</w:t>
      </w:r>
      <w:r>
        <w:rPr>
          <w:spacing w:val="-10"/>
        </w:rPr>
        <w:t xml:space="preserve"> </w:t>
      </w:r>
      <w:r>
        <w:t>(2023), Nindi</w:t>
      </w:r>
      <w:r>
        <w:rPr>
          <w:spacing w:val="-6"/>
        </w:rPr>
        <w:t xml:space="preserve"> </w:t>
      </w:r>
      <w:r>
        <w:t>Rafiskalina</w:t>
      </w:r>
      <w:r>
        <w:rPr>
          <w:spacing w:val="-2"/>
        </w:rPr>
        <w:t xml:space="preserve"> </w:t>
      </w:r>
      <w:r>
        <w:t>(2021), serta</w:t>
      </w:r>
      <w:r>
        <w:rPr>
          <w:spacing w:val="-15"/>
        </w:rPr>
        <w:t xml:space="preserve"> </w:t>
      </w:r>
      <w:r>
        <w:t>I</w:t>
      </w:r>
      <w:r>
        <w:rPr>
          <w:spacing w:val="-15"/>
        </w:rPr>
        <w:t xml:space="preserve"> </w:t>
      </w:r>
      <w:r>
        <w:t>Dewa</w:t>
      </w:r>
      <w:r>
        <w:rPr>
          <w:spacing w:val="-15"/>
        </w:rPr>
        <w:t xml:space="preserve"> </w:t>
      </w:r>
      <w:r>
        <w:t>Ayu</w:t>
      </w:r>
      <w:r>
        <w:rPr>
          <w:spacing w:val="-14"/>
        </w:rPr>
        <w:t xml:space="preserve"> </w:t>
      </w:r>
      <w:r>
        <w:t>Dian</w:t>
      </w:r>
      <w:r>
        <w:rPr>
          <w:spacing w:val="-12"/>
        </w:rPr>
        <w:t xml:space="preserve"> </w:t>
      </w:r>
      <w:r>
        <w:t>Pratiwi,</w:t>
      </w:r>
      <w:r>
        <w:rPr>
          <w:spacing w:val="-6"/>
        </w:rPr>
        <w:t xml:space="preserve"> </w:t>
      </w:r>
      <w:r>
        <w:t>Ni</w:t>
      </w:r>
      <w:r>
        <w:rPr>
          <w:spacing w:val="-15"/>
        </w:rPr>
        <w:t xml:space="preserve"> </w:t>
      </w:r>
      <w:r>
        <w:t>Nyoman</w:t>
      </w:r>
      <w:r>
        <w:rPr>
          <w:spacing w:val="-15"/>
        </w:rPr>
        <w:t xml:space="preserve"> </w:t>
      </w:r>
      <w:r>
        <w:t>Ayu</w:t>
      </w:r>
      <w:r>
        <w:rPr>
          <w:spacing w:val="-8"/>
        </w:rPr>
        <w:t xml:space="preserve"> </w:t>
      </w:r>
      <w:r>
        <w:t>Suryandari,</w:t>
      </w:r>
      <w:r>
        <w:rPr>
          <w:spacing w:val="-6"/>
        </w:rPr>
        <w:t xml:space="preserve"> </w:t>
      </w:r>
      <w:r>
        <w:t>dan</w:t>
      </w:r>
      <w:r>
        <w:rPr>
          <w:spacing w:val="-15"/>
        </w:rPr>
        <w:t xml:space="preserve"> </w:t>
      </w:r>
      <w:r>
        <w:t>Anak</w:t>
      </w:r>
      <w:r>
        <w:rPr>
          <w:spacing w:val="-15"/>
        </w:rPr>
        <w:t xml:space="preserve"> </w:t>
      </w:r>
      <w:r>
        <w:t>Agung</w:t>
      </w:r>
      <w:r>
        <w:rPr>
          <w:spacing w:val="-8"/>
        </w:rPr>
        <w:t xml:space="preserve"> </w:t>
      </w:r>
      <w:r>
        <w:t>Putu Gede Bagus</w:t>
      </w:r>
      <w:r>
        <w:rPr>
          <w:spacing w:val="-5"/>
        </w:rPr>
        <w:t xml:space="preserve"> </w:t>
      </w:r>
      <w:r>
        <w:t>Arie Susandya (2019) menemukan bukti empiris bahwa Pengalaman Kerja berpengaruh positif terhadap kualitas audit</w:t>
      </w:r>
    </w:p>
    <w:p w14:paraId="4F548F42" w14:textId="77777777" w:rsidR="00B17931" w:rsidRDefault="00000000">
      <w:pPr>
        <w:spacing w:line="480" w:lineRule="auto"/>
        <w:ind w:right="-93" w:firstLine="567"/>
        <w:jc w:val="both"/>
        <w:rPr>
          <w:lang w:val="id-ID"/>
        </w:rPr>
      </w:pPr>
      <w:r>
        <w:t xml:space="preserve">Disisi lain, </w:t>
      </w:r>
      <w:r>
        <w:fldChar w:fldCharType="begin" w:fldLock="1"/>
      </w:r>
      <w:r>
        <w:instrText>ADDIN CSL_CITATION {"citationItems":[{"id":"ITEM-1","itemData":{"author":[{"dropping-particle":"","family":"Mautz R","given":"","non-dropping-particle":"","parse-names":false,"suffix":""},{"dropping-particle":"","family":"Sharaf H","given":"","non-dropping-particle":"","parse-names":false,"suffix":""}],"collection-title":"American Accounting Association monograph","container-title":"American Accounting Association","id":"ITEM-1","issued":{"date-parts":[["1961"]]},"publisher":"American Accounting Association","title":"The Philosophy of Auditing","type":"article-journal"},"uris":["http://www.mendeley.com/documents/?uuid=a5b101ca-544d-41d4-9ab0-f0027aaef412"]}],"mendeley":{"formattedCitation":"(Mautz R &amp; Sharaf H, 1961)","plainTextFormattedCitation":"(Mautz R &amp; Sharaf H, 1961)","previouslyFormattedCitation":"(Mautz R &amp; Sharaf H, 1961)"},"properties":{"noteIndex":0},"schema":"https://github.com/citation-style-language/schema/raw/master/csl-citation.json"}</w:instrText>
      </w:r>
      <w:r>
        <w:fldChar w:fldCharType="separate"/>
      </w:r>
      <w:r>
        <w:t>(Mautz R &amp; Sharaf H, 1961)</w:t>
      </w:r>
      <w:r>
        <w:fldChar w:fldCharType="end"/>
      </w:r>
      <w:r>
        <w:t xml:space="preserve"> memperingatkan bahwa “Auditor harus senantiasa waspada terhadap efek kumulatif dari hubungan yang lama dengan klien tertentu. Hubungan jangkpanjang dapat menimbulkan rasa 'memiliki' atau kesamaan kepentingan dengan manajemen perusahaan klien, yang secara halus namun efektif dapat merusak independensi auditor”</w:t>
      </w:r>
      <w:r>
        <w:rPr>
          <w:lang w:val="id-ID"/>
        </w:rPr>
        <w:t>.</w:t>
      </w:r>
    </w:p>
    <w:p w14:paraId="7A08C472" w14:textId="77777777" w:rsidR="00B17931" w:rsidRDefault="00000000">
      <w:pPr>
        <w:spacing w:before="100" w:beforeAutospacing="1" w:after="100" w:afterAutospacing="1"/>
        <w:ind w:right="-93"/>
        <w:jc w:val="center"/>
      </w:pPr>
      <w:r>
        <w:rPr>
          <w:noProof/>
        </w:rPr>
        <w:lastRenderedPageBreak/>
        <w:drawing>
          <wp:inline distT="0" distB="0" distL="0" distR="0" wp14:anchorId="6949E76C" wp14:editId="5340144B">
            <wp:extent cx="2298700" cy="2482850"/>
            <wp:effectExtent l="0" t="0" r="6350" b="0"/>
            <wp:docPr id="7" name="Picture 7" descr="D:\New folder (2)\Untitled Diagram.drawi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New folder (2)\Untitled Diagram.drawio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98700" cy="2482850"/>
                    </a:xfrm>
                    <a:prstGeom prst="rect">
                      <a:avLst/>
                    </a:prstGeom>
                    <a:noFill/>
                    <a:ln>
                      <a:noFill/>
                    </a:ln>
                  </pic:spPr>
                </pic:pic>
              </a:graphicData>
            </a:graphic>
          </wp:inline>
        </w:drawing>
      </w:r>
    </w:p>
    <w:p w14:paraId="33A131B3" w14:textId="6E79A79D" w:rsidR="00B17931" w:rsidRPr="00CF00E2" w:rsidRDefault="00000000" w:rsidP="00CF00E2">
      <w:pPr>
        <w:pStyle w:val="Caption"/>
        <w:ind w:right="-93"/>
        <w:jc w:val="center"/>
        <w:rPr>
          <w:rFonts w:ascii="Times New Roman" w:hAnsi="Times New Roman" w:cs="Times New Roman"/>
          <w:b/>
          <w:bCs/>
          <w:i w:val="0"/>
          <w:color w:val="000000" w:themeColor="text1"/>
          <w:sz w:val="24"/>
          <w:szCs w:val="24"/>
          <w:lang w:val="id-ID"/>
        </w:rPr>
      </w:pPr>
      <w:bookmarkStart w:id="14" w:name="_Toc230020433"/>
      <w:r>
        <w:rPr>
          <w:rFonts w:ascii="Times New Roman" w:hAnsi="Times New Roman" w:cs="Times New Roman"/>
          <w:b/>
          <w:i w:val="0"/>
          <w:color w:val="000000" w:themeColor="text1"/>
          <w:sz w:val="24"/>
          <w:szCs w:val="24"/>
        </w:rPr>
        <w:t xml:space="preserve">Gambar 2. </w:t>
      </w:r>
      <w:r>
        <w:rPr>
          <w:rFonts w:ascii="Times New Roman" w:hAnsi="Times New Roman" w:cs="Times New Roman"/>
          <w:b/>
          <w:i w:val="0"/>
          <w:color w:val="000000" w:themeColor="text1"/>
          <w:sz w:val="24"/>
          <w:szCs w:val="24"/>
        </w:rPr>
        <w:fldChar w:fldCharType="begin"/>
      </w:r>
      <w:r>
        <w:rPr>
          <w:rFonts w:ascii="Times New Roman" w:hAnsi="Times New Roman" w:cs="Times New Roman"/>
          <w:b/>
          <w:i w:val="0"/>
          <w:color w:val="000000" w:themeColor="text1"/>
          <w:sz w:val="24"/>
          <w:szCs w:val="24"/>
        </w:rPr>
        <w:instrText xml:space="preserve"> SEQ Gambar_2. \* ARABIC </w:instrText>
      </w:r>
      <w:r>
        <w:rPr>
          <w:rFonts w:ascii="Times New Roman" w:hAnsi="Times New Roman" w:cs="Times New Roman"/>
          <w:b/>
          <w:i w:val="0"/>
          <w:color w:val="000000" w:themeColor="text1"/>
          <w:sz w:val="24"/>
          <w:szCs w:val="24"/>
        </w:rPr>
        <w:fldChar w:fldCharType="separate"/>
      </w:r>
      <w:r>
        <w:rPr>
          <w:rFonts w:ascii="Times New Roman" w:hAnsi="Times New Roman" w:cs="Times New Roman"/>
          <w:b/>
          <w:i w:val="0"/>
          <w:color w:val="000000" w:themeColor="text1"/>
          <w:sz w:val="24"/>
          <w:szCs w:val="24"/>
        </w:rPr>
        <w:t>3</w:t>
      </w:r>
      <w:r>
        <w:rPr>
          <w:rFonts w:ascii="Times New Roman" w:hAnsi="Times New Roman" w:cs="Times New Roman"/>
          <w:b/>
          <w:i w:val="0"/>
          <w:color w:val="000000" w:themeColor="text1"/>
          <w:sz w:val="24"/>
          <w:szCs w:val="24"/>
        </w:rPr>
        <w:fldChar w:fldCharType="end"/>
      </w:r>
      <w:r>
        <w:rPr>
          <w:rFonts w:ascii="Times New Roman" w:hAnsi="Times New Roman" w:cs="Times New Roman"/>
          <w:b/>
          <w:i w:val="0"/>
          <w:color w:val="000000" w:themeColor="text1"/>
          <w:sz w:val="24"/>
          <w:szCs w:val="24"/>
          <w:lang w:val="id-ID"/>
        </w:rPr>
        <w:t xml:space="preserve"> </w:t>
      </w:r>
      <w:r>
        <w:rPr>
          <w:rFonts w:ascii="Times New Roman" w:hAnsi="Times New Roman" w:cs="Times New Roman"/>
          <w:b/>
          <w:i w:val="0"/>
          <w:color w:val="000000" w:themeColor="text1"/>
          <w:sz w:val="24"/>
          <w:szCs w:val="24"/>
          <w:lang w:val="id-ID"/>
        </w:rPr>
        <w:br/>
      </w:r>
      <w:r>
        <w:rPr>
          <w:rFonts w:ascii="Times New Roman" w:hAnsi="Times New Roman" w:cs="Times New Roman"/>
          <w:b/>
          <w:bCs/>
          <w:i w:val="0"/>
          <w:color w:val="000000" w:themeColor="text1"/>
          <w:sz w:val="24"/>
          <w:szCs w:val="24"/>
          <w:lang w:val="id-ID"/>
        </w:rPr>
        <w:t>Dampak Pengalaman Auditor Terhadap Kualitas Audit</w:t>
      </w:r>
      <w:bookmarkEnd w:id="14"/>
    </w:p>
    <w:p w14:paraId="49FC7DD6" w14:textId="77777777" w:rsidR="00B17931" w:rsidRDefault="00B17931">
      <w:pPr>
        <w:rPr>
          <w:lang w:val="id-ID" w:eastAsia="en-US"/>
        </w:rPr>
      </w:pPr>
    </w:p>
    <w:p w14:paraId="76746477" w14:textId="77777777" w:rsidR="00B17931" w:rsidRDefault="00000000">
      <w:pPr>
        <w:pStyle w:val="Heading2"/>
        <w:ind w:right="-93"/>
        <w:rPr>
          <w:rFonts w:cs="Times New Roman"/>
          <w:lang w:val="id-ID"/>
        </w:rPr>
      </w:pPr>
      <w:bookmarkStart w:id="15" w:name="_Toc243295753"/>
      <w:r>
        <w:rPr>
          <w:rFonts w:cs="Times New Roman"/>
          <w:lang w:val="id-ID"/>
        </w:rPr>
        <w:t>Hipotesis Penelitian</w:t>
      </w:r>
      <w:bookmarkEnd w:id="15"/>
    </w:p>
    <w:p w14:paraId="6A3F0E62" w14:textId="77777777" w:rsidR="00B17931" w:rsidRDefault="00000000">
      <w:pPr>
        <w:spacing w:line="480" w:lineRule="auto"/>
        <w:ind w:left="284" w:right="-93"/>
        <w:jc w:val="both"/>
      </w:pPr>
      <w:r>
        <w:t>Sugiyono (2017:93) mend</w:t>
      </w:r>
      <w:r>
        <w:rPr>
          <w:lang w:val="id-ID"/>
        </w:rPr>
        <w:t>e</w:t>
      </w:r>
      <w:r>
        <w:t>finisikan hipostesis adalah:</w:t>
      </w:r>
    </w:p>
    <w:p w14:paraId="1017A7D6" w14:textId="77777777" w:rsidR="00B17931" w:rsidRDefault="00000000">
      <w:pPr>
        <w:ind w:left="709" w:right="-93" w:firstLine="11"/>
        <w:jc w:val="both"/>
      </w:pPr>
      <w:r>
        <w:t>“Jawaban sementara terhadap rumusan masalah penelitian, dimana rumusan masalah penelitian telah dinyatakan dalam bentuk pertanyaan. Dikatakan sementara, karena jawaban yang diberikan baru berdasarkan didasarkan teori yang relevan, belum didasarkan pada fakta-fakta empiris yang diperoleh melalui pengumpulan data.”</w:t>
      </w:r>
    </w:p>
    <w:p w14:paraId="768E753C" w14:textId="77777777" w:rsidR="00B17931" w:rsidRDefault="00B17931">
      <w:pPr>
        <w:ind w:left="709" w:right="-93" w:firstLine="11"/>
        <w:jc w:val="both"/>
      </w:pPr>
    </w:p>
    <w:p w14:paraId="52347D5A" w14:textId="6C111B59" w:rsidR="00B17931" w:rsidRDefault="00000000">
      <w:pPr>
        <w:spacing w:line="480" w:lineRule="auto"/>
        <w:ind w:right="-93" w:firstLine="709"/>
        <w:jc w:val="both"/>
      </w:pPr>
      <w:r>
        <w:t xml:space="preserve">Berdasarkan landasan teori dan kerangka pemikiran yang telah dipaparkan, maka hipotesis yang sesuai dengan judul “Pengaruh </w:t>
      </w:r>
      <w:r>
        <w:rPr>
          <w:i/>
          <w:lang w:val="id-ID"/>
        </w:rPr>
        <w:t>Fee</w:t>
      </w:r>
      <w:r>
        <w:rPr>
          <w:lang w:val="id-ID"/>
        </w:rPr>
        <w:t xml:space="preserve"> Audit</w:t>
      </w:r>
      <w:r w:rsidR="00772B84">
        <w:t xml:space="preserve"> </w:t>
      </w:r>
      <w:r>
        <w:t xml:space="preserve">dan </w:t>
      </w:r>
      <w:r>
        <w:rPr>
          <w:lang w:val="id-ID"/>
        </w:rPr>
        <w:t xml:space="preserve">Pengalaman Auditor </w:t>
      </w:r>
      <w:r>
        <w:t>Terhadap Kualitas Audit” yaitu:</w:t>
      </w:r>
    </w:p>
    <w:p w14:paraId="42B9B798" w14:textId="77777777" w:rsidR="00B17931" w:rsidRDefault="00000000">
      <w:pPr>
        <w:tabs>
          <w:tab w:val="left" w:pos="1276"/>
          <w:tab w:val="left" w:pos="1418"/>
        </w:tabs>
        <w:spacing w:line="480" w:lineRule="auto"/>
        <w:ind w:right="-93"/>
        <w:jc w:val="both"/>
      </w:pPr>
      <w:r>
        <w:t>Hipotesis 1</w:t>
      </w:r>
      <w:r>
        <w:tab/>
        <w:t>:</w:t>
      </w:r>
      <w:r>
        <w:tab/>
      </w:r>
      <w:r>
        <w:rPr>
          <w:i/>
          <w:iCs/>
        </w:rPr>
        <w:t>Fee</w:t>
      </w:r>
      <w:r>
        <w:t xml:space="preserve"> Audit berpengaruh Postif Signifikan terhadap Kualitas Audit.</w:t>
      </w:r>
    </w:p>
    <w:p w14:paraId="47233C08" w14:textId="06180F3E" w:rsidR="00B17931" w:rsidRDefault="00000000">
      <w:pPr>
        <w:tabs>
          <w:tab w:val="left" w:pos="1276"/>
          <w:tab w:val="left" w:pos="1418"/>
        </w:tabs>
        <w:spacing w:line="480" w:lineRule="auto"/>
        <w:ind w:right="-93"/>
        <w:jc w:val="both"/>
        <w:rPr>
          <w:lang w:val="id-ID"/>
        </w:rPr>
      </w:pPr>
      <w:r>
        <w:t xml:space="preserve">Hipotesis </w:t>
      </w:r>
      <w:r w:rsidR="00CF00E2">
        <w:t>2</w:t>
      </w:r>
      <w:r>
        <w:tab/>
        <w:t>:</w:t>
      </w:r>
      <w:r>
        <w:tab/>
      </w:r>
      <w:r>
        <w:rPr>
          <w:lang w:val="id-ID"/>
        </w:rPr>
        <w:t>Pengalaman auditor berpengaruh</w:t>
      </w:r>
      <w:r>
        <w:t xml:space="preserve"> Positif Signifikan </w:t>
      </w:r>
      <w:r>
        <w:rPr>
          <w:lang w:val="id-ID"/>
        </w:rPr>
        <w:t>terhadap Kualitas Audit</w:t>
      </w:r>
    </w:p>
    <w:p w14:paraId="2DC2CBC9" w14:textId="77777777" w:rsidR="00B17931" w:rsidRDefault="00B17931">
      <w:pPr>
        <w:pStyle w:val="Heading1"/>
        <w:ind w:right="-93"/>
        <w:rPr>
          <w:rFonts w:cs="Times New Roman"/>
          <w:lang w:val="id-ID"/>
        </w:rPr>
        <w:sectPr w:rsidR="00B17931">
          <w:headerReference w:type="default" r:id="rId11"/>
          <w:pgSz w:w="12240" w:h="15840"/>
          <w:pgMar w:top="2268" w:right="1701" w:bottom="1701" w:left="2268" w:header="720" w:footer="720" w:gutter="0"/>
          <w:cols w:space="720"/>
          <w:titlePg/>
          <w:docGrid w:linePitch="360"/>
        </w:sectPr>
      </w:pPr>
    </w:p>
    <w:p w14:paraId="7BBB366D" w14:textId="77777777" w:rsidR="00B17931" w:rsidRDefault="00B17931" w:rsidP="0055494B">
      <w:pPr>
        <w:pStyle w:val="Heading1"/>
        <w:numPr>
          <w:ilvl w:val="0"/>
          <w:numId w:val="0"/>
        </w:numPr>
        <w:ind w:left="720" w:right="-93"/>
        <w:jc w:val="left"/>
      </w:pPr>
      <w:bookmarkStart w:id="16" w:name="_Toc243295754"/>
      <w:bookmarkEnd w:id="16"/>
    </w:p>
    <w:sectPr w:rsidR="00B17931">
      <w:headerReference w:type="default" r:id="rId12"/>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C3F68" w14:textId="77777777" w:rsidR="008F227A" w:rsidRDefault="008F227A">
      <w:r>
        <w:separator/>
      </w:r>
    </w:p>
  </w:endnote>
  <w:endnote w:type="continuationSeparator" w:id="0">
    <w:p w14:paraId="2650A01E" w14:textId="77777777" w:rsidR="008F227A" w:rsidRDefault="008F2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B486" w14:textId="77777777" w:rsidR="008F227A" w:rsidRDefault="008F227A">
      <w:r>
        <w:separator/>
      </w:r>
    </w:p>
  </w:footnote>
  <w:footnote w:type="continuationSeparator" w:id="0">
    <w:p w14:paraId="4785204A" w14:textId="77777777" w:rsidR="008F227A" w:rsidRDefault="008F2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588746"/>
      <w:docPartObj>
        <w:docPartGallery w:val="AutoText"/>
      </w:docPartObj>
    </w:sdtPr>
    <w:sdtContent>
      <w:p w14:paraId="3D9741BC" w14:textId="77777777" w:rsidR="00B17931" w:rsidRDefault="00000000">
        <w:pPr>
          <w:pStyle w:val="Header"/>
          <w:jc w:val="right"/>
        </w:pPr>
        <w:r>
          <w:fldChar w:fldCharType="begin"/>
        </w:r>
        <w:r>
          <w:instrText xml:space="preserve"> PAGE   \* MERGEFORMAT </w:instrText>
        </w:r>
        <w:r>
          <w:fldChar w:fldCharType="separate"/>
        </w:r>
        <w:r>
          <w:t>51</w:t>
        </w:r>
        <w:r>
          <w:fldChar w:fldCharType="end"/>
        </w:r>
      </w:p>
    </w:sdtContent>
  </w:sdt>
  <w:p w14:paraId="6EC1A78E" w14:textId="77777777" w:rsidR="00B17931" w:rsidRDefault="00B17931">
    <w:pPr>
      <w:pStyle w:val="Header"/>
    </w:pPr>
  </w:p>
  <w:p w14:paraId="1645DFC2" w14:textId="77777777" w:rsidR="00B17931" w:rsidRDefault="00B179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89342"/>
      <w:docPartObj>
        <w:docPartGallery w:val="AutoText"/>
      </w:docPartObj>
    </w:sdtPr>
    <w:sdtContent>
      <w:p w14:paraId="23DB1F1F" w14:textId="77777777" w:rsidR="00B17931" w:rsidRDefault="00000000">
        <w:pPr>
          <w:pStyle w:val="Header"/>
          <w:jc w:val="right"/>
        </w:pPr>
        <w:r>
          <w:fldChar w:fldCharType="begin"/>
        </w:r>
        <w:r>
          <w:instrText xml:space="preserve"> PAGE   \* MERGEFORMAT </w:instrText>
        </w:r>
        <w:r>
          <w:fldChar w:fldCharType="separate"/>
        </w:r>
        <w:r>
          <w:t>72</w:t>
        </w:r>
        <w:r>
          <w:fldChar w:fldCharType="end"/>
        </w:r>
      </w:p>
    </w:sdtContent>
  </w:sdt>
  <w:p w14:paraId="28459FEF" w14:textId="77777777" w:rsidR="00B17931" w:rsidRDefault="00B17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0B2"/>
    <w:multiLevelType w:val="hybridMultilevel"/>
    <w:tmpl w:val="F05CB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D11E7"/>
    <w:multiLevelType w:val="multilevel"/>
    <w:tmpl w:val="019D11E7"/>
    <w:lvl w:ilvl="0">
      <w:start w:val="2"/>
      <w:numFmt w:val="decimal"/>
      <w:pStyle w:val="bby"/>
      <w:lvlText w:val="%1.2.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23B2ECF"/>
    <w:multiLevelType w:val="multilevel"/>
    <w:tmpl w:val="023B2ECF"/>
    <w:lvl w:ilvl="0">
      <w:start w:val="2"/>
      <w:numFmt w:val="decimal"/>
      <w:pStyle w:val="hh"/>
      <w:lvlText w:val="%1.1.4.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C30813"/>
    <w:multiLevelType w:val="multilevel"/>
    <w:tmpl w:val="03C3081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u"/>
      <w:lvlText w:val="%1.%2.%3."/>
      <w:lvlJc w:val="left"/>
      <w:pPr>
        <w:ind w:left="1224" w:hanging="504"/>
      </w:pPr>
    </w:lvl>
    <w:lvl w:ilvl="3">
      <w:start w:val="1"/>
      <w:numFmt w:val="decimal"/>
      <w:pStyle w:val="np"/>
      <w:lvlText w:val="%1.%2.%3.%4."/>
      <w:lvlJc w:val="left"/>
      <w:pPr>
        <w:ind w:left="1728" w:hanging="648"/>
      </w:pPr>
    </w:lvl>
    <w:lvl w:ilvl="4">
      <w:start w:val="1"/>
      <w:numFmt w:val="decimal"/>
      <w:pStyle w:val="bvmk"/>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DF0C83"/>
    <w:multiLevelType w:val="multilevel"/>
    <w:tmpl w:val="04DF0C83"/>
    <w:lvl w:ilvl="0">
      <w:start w:val="1"/>
      <w:numFmt w:val="decimal"/>
      <w:lvlText w:val="%1."/>
      <w:lvlJc w:val="left"/>
      <w:pPr>
        <w:ind w:left="1496" w:hanging="360"/>
      </w:pPr>
    </w:lvl>
    <w:lvl w:ilvl="1">
      <w:start w:val="1"/>
      <w:numFmt w:val="lowerLetter"/>
      <w:lvlText w:val="%2."/>
      <w:lvlJc w:val="left"/>
      <w:pPr>
        <w:ind w:left="2216" w:hanging="360"/>
      </w:pPr>
    </w:lvl>
    <w:lvl w:ilvl="2">
      <w:start w:val="1"/>
      <w:numFmt w:val="lowerRoman"/>
      <w:lvlText w:val="%3."/>
      <w:lvlJc w:val="right"/>
      <w:pPr>
        <w:ind w:left="2936" w:hanging="180"/>
      </w:pPr>
    </w:lvl>
    <w:lvl w:ilvl="3">
      <w:start w:val="1"/>
      <w:numFmt w:val="decimal"/>
      <w:lvlText w:val="%4."/>
      <w:lvlJc w:val="left"/>
      <w:pPr>
        <w:ind w:left="3656" w:hanging="360"/>
      </w:pPr>
    </w:lvl>
    <w:lvl w:ilvl="4">
      <w:start w:val="1"/>
      <w:numFmt w:val="lowerLetter"/>
      <w:lvlText w:val="%5."/>
      <w:lvlJc w:val="left"/>
      <w:pPr>
        <w:ind w:left="4376" w:hanging="360"/>
      </w:pPr>
    </w:lvl>
    <w:lvl w:ilvl="5">
      <w:start w:val="1"/>
      <w:numFmt w:val="lowerRoman"/>
      <w:lvlText w:val="%6."/>
      <w:lvlJc w:val="right"/>
      <w:pPr>
        <w:ind w:left="5096" w:hanging="180"/>
      </w:pPr>
    </w:lvl>
    <w:lvl w:ilvl="6">
      <w:start w:val="1"/>
      <w:numFmt w:val="decimal"/>
      <w:lvlText w:val="%7."/>
      <w:lvlJc w:val="left"/>
      <w:pPr>
        <w:ind w:left="5816" w:hanging="360"/>
      </w:pPr>
    </w:lvl>
    <w:lvl w:ilvl="7">
      <w:start w:val="1"/>
      <w:numFmt w:val="lowerLetter"/>
      <w:lvlText w:val="%8."/>
      <w:lvlJc w:val="left"/>
      <w:pPr>
        <w:ind w:left="6536" w:hanging="360"/>
      </w:pPr>
    </w:lvl>
    <w:lvl w:ilvl="8">
      <w:start w:val="1"/>
      <w:numFmt w:val="lowerRoman"/>
      <w:lvlText w:val="%9."/>
      <w:lvlJc w:val="right"/>
      <w:pPr>
        <w:ind w:left="7256" w:hanging="180"/>
      </w:pPr>
    </w:lvl>
  </w:abstractNum>
  <w:abstractNum w:abstractNumId="5" w15:restartNumberingAfterBreak="0">
    <w:nsid w:val="083100F7"/>
    <w:multiLevelType w:val="multilevel"/>
    <w:tmpl w:val="083100F7"/>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hint="default"/>
      </w:rPr>
    </w:lvl>
    <w:lvl w:ilvl="2">
      <w:start w:val="4"/>
      <w:numFmt w:val="decimal"/>
      <w:pStyle w:val="hbih"/>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A6B4FFF"/>
    <w:multiLevelType w:val="multilevel"/>
    <w:tmpl w:val="0A6B4FFF"/>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C5D7CF4"/>
    <w:multiLevelType w:val="multilevel"/>
    <w:tmpl w:val="0C5D7CF4"/>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CDB66CD"/>
    <w:multiLevelType w:val="multilevel"/>
    <w:tmpl w:val="0CDB66CD"/>
    <w:lvl w:ilvl="0">
      <w:start w:val="6"/>
      <w:numFmt w:val="decimal"/>
      <w:pStyle w:val="mnm"/>
      <w:lvlText w:val="3.%1"/>
      <w:lvlJc w:val="left"/>
      <w:pPr>
        <w:ind w:left="108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E72E37"/>
    <w:multiLevelType w:val="multilevel"/>
    <w:tmpl w:val="0CE72E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E47C99"/>
    <w:multiLevelType w:val="multilevel"/>
    <w:tmpl w:val="0EE47C9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0C6E21"/>
    <w:multiLevelType w:val="multilevel"/>
    <w:tmpl w:val="0F0C6E21"/>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07C17D5"/>
    <w:multiLevelType w:val="multilevel"/>
    <w:tmpl w:val="107C17D5"/>
    <w:lvl w:ilvl="0">
      <w:start w:val="5"/>
      <w:numFmt w:val="decimal"/>
      <w:pStyle w:val="cbb"/>
      <w:lvlText w:val="3.%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690DDC"/>
    <w:multiLevelType w:val="multilevel"/>
    <w:tmpl w:val="11690DDC"/>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17A2ED5"/>
    <w:multiLevelType w:val="multilevel"/>
    <w:tmpl w:val="117A2ED5"/>
    <w:lvl w:ilvl="0">
      <w:start w:val="2"/>
      <w:numFmt w:val="decimal"/>
      <w:pStyle w:val="gh"/>
      <w:lvlText w:val="%1.1.3.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38C1057"/>
    <w:multiLevelType w:val="multilevel"/>
    <w:tmpl w:val="138C1057"/>
    <w:lvl w:ilvl="0">
      <w:start w:val="1"/>
      <w:numFmt w:val="decimal"/>
      <w:lvlText w:val="%1."/>
      <w:lvlJc w:val="left"/>
      <w:pPr>
        <w:ind w:left="360" w:hanging="360"/>
      </w:pPr>
      <w:rPr>
        <w:rFonts w:hint="default"/>
      </w:rPr>
    </w:lvl>
    <w:lvl w:ilvl="1">
      <w:start w:val="9"/>
      <w:numFmt w:val="decimal"/>
      <w:isLgl/>
      <w:lvlText w:val="%1.%2."/>
      <w:lvlJc w:val="left"/>
      <w:pPr>
        <w:ind w:left="720" w:hanging="720"/>
      </w:pPr>
      <w:rPr>
        <w:rFonts w:hint="default"/>
        <w:b/>
        <w:sz w:val="24"/>
      </w:rPr>
    </w:lvl>
    <w:lvl w:ilvl="2">
      <w:start w:val="1"/>
      <w:numFmt w:val="decimal"/>
      <w:isLgl/>
      <w:lvlText w:val="%1.%2.%3."/>
      <w:lvlJc w:val="left"/>
      <w:pPr>
        <w:ind w:left="720" w:hanging="720"/>
      </w:pPr>
      <w:rPr>
        <w:rFonts w:hint="default"/>
        <w:b/>
        <w:sz w:val="24"/>
      </w:rPr>
    </w:lvl>
    <w:lvl w:ilvl="3">
      <w:start w:val="1"/>
      <w:numFmt w:val="decimal"/>
      <w:isLgl/>
      <w:lvlText w:val="%1.%2.%3.%4."/>
      <w:lvlJc w:val="left"/>
      <w:pPr>
        <w:ind w:left="1080" w:hanging="1080"/>
      </w:pPr>
      <w:rPr>
        <w:rFonts w:hint="default"/>
        <w:b/>
        <w:sz w:val="24"/>
      </w:rPr>
    </w:lvl>
    <w:lvl w:ilvl="4">
      <w:start w:val="1"/>
      <w:numFmt w:val="decimal"/>
      <w:isLgl/>
      <w:lvlText w:val="%1.%2.%3.%4.%5."/>
      <w:lvlJc w:val="left"/>
      <w:pPr>
        <w:ind w:left="1080" w:hanging="1080"/>
      </w:pPr>
      <w:rPr>
        <w:rFonts w:hint="default"/>
        <w:b/>
        <w:sz w:val="24"/>
      </w:rPr>
    </w:lvl>
    <w:lvl w:ilvl="5">
      <w:start w:val="1"/>
      <w:numFmt w:val="decimal"/>
      <w:isLgl/>
      <w:lvlText w:val="%1.%2.%3.%4.%5.%6."/>
      <w:lvlJc w:val="left"/>
      <w:pPr>
        <w:ind w:left="1440" w:hanging="1440"/>
      </w:pPr>
      <w:rPr>
        <w:rFonts w:hint="default"/>
        <w:b/>
        <w:sz w:val="24"/>
      </w:rPr>
    </w:lvl>
    <w:lvl w:ilvl="6">
      <w:start w:val="1"/>
      <w:numFmt w:val="decimal"/>
      <w:isLgl/>
      <w:lvlText w:val="%1.%2.%3.%4.%5.%6.%7."/>
      <w:lvlJc w:val="left"/>
      <w:pPr>
        <w:ind w:left="1440" w:hanging="1440"/>
      </w:pPr>
      <w:rPr>
        <w:rFonts w:hint="default"/>
        <w:b/>
        <w:sz w:val="24"/>
      </w:rPr>
    </w:lvl>
    <w:lvl w:ilvl="7">
      <w:start w:val="1"/>
      <w:numFmt w:val="decimal"/>
      <w:isLgl/>
      <w:lvlText w:val="%1.%2.%3.%4.%5.%6.%7.%8."/>
      <w:lvlJc w:val="left"/>
      <w:pPr>
        <w:ind w:left="1800" w:hanging="1800"/>
      </w:pPr>
      <w:rPr>
        <w:rFonts w:hint="default"/>
        <w:b/>
        <w:sz w:val="24"/>
      </w:rPr>
    </w:lvl>
    <w:lvl w:ilvl="8">
      <w:start w:val="1"/>
      <w:numFmt w:val="decimal"/>
      <w:isLgl/>
      <w:lvlText w:val="%1.%2.%3.%4.%5.%6.%7.%8.%9."/>
      <w:lvlJc w:val="left"/>
      <w:pPr>
        <w:ind w:left="2160" w:hanging="2160"/>
      </w:pPr>
      <w:rPr>
        <w:rFonts w:hint="default"/>
        <w:b/>
        <w:sz w:val="24"/>
      </w:rPr>
    </w:lvl>
  </w:abstractNum>
  <w:abstractNum w:abstractNumId="16" w15:restartNumberingAfterBreak="0">
    <w:nsid w:val="13960CA8"/>
    <w:multiLevelType w:val="multilevel"/>
    <w:tmpl w:val="13960CA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43732E0"/>
    <w:multiLevelType w:val="multilevel"/>
    <w:tmpl w:val="143732E0"/>
    <w:lvl w:ilvl="0">
      <w:start w:val="2"/>
      <w:numFmt w:val="decimal"/>
      <w:pStyle w:val="kjjjn"/>
      <w:lvlText w:val="%1.1.2.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4F115C3"/>
    <w:multiLevelType w:val="multilevel"/>
    <w:tmpl w:val="14F115C3"/>
    <w:lvl w:ilvl="0">
      <w:start w:val="2"/>
      <w:numFmt w:val="decimal"/>
      <w:pStyle w:val="jhk"/>
      <w:lvlText w:val="%1.1.3.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89B1609"/>
    <w:multiLevelType w:val="multilevel"/>
    <w:tmpl w:val="189B1609"/>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C672E6"/>
    <w:multiLevelType w:val="multilevel"/>
    <w:tmpl w:val="1DC672E6"/>
    <w:lvl w:ilvl="0">
      <w:start w:val="2"/>
      <w:numFmt w:val="decimal"/>
      <w:pStyle w:val="nn"/>
      <w:lvlText w:val="%1.1.6."/>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1852182"/>
    <w:multiLevelType w:val="multilevel"/>
    <w:tmpl w:val="21852182"/>
    <w:lvl w:ilvl="0">
      <w:start w:val="2"/>
      <w:numFmt w:val="decimal"/>
      <w:pStyle w:val="yg"/>
      <w:lvlText w:val="%1.1.5.5."/>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1EE53E0"/>
    <w:multiLevelType w:val="multilevel"/>
    <w:tmpl w:val="21EE53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2D34290"/>
    <w:multiLevelType w:val="multilevel"/>
    <w:tmpl w:val="22D34290"/>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233F6E14"/>
    <w:multiLevelType w:val="multilevel"/>
    <w:tmpl w:val="233F6E14"/>
    <w:lvl w:ilvl="0">
      <w:start w:val="1"/>
      <w:numFmt w:val="lowerLetter"/>
      <w:lvlText w:val="%1."/>
      <w:lvlJc w:val="left"/>
      <w:pPr>
        <w:ind w:left="1287" w:hanging="360"/>
      </w:pPr>
      <w:rPr>
        <w:rFonts w:ascii="Times New Roman" w:eastAsiaTheme="minorHAnsi"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249A58FE"/>
    <w:multiLevelType w:val="multilevel"/>
    <w:tmpl w:val="249A58FE"/>
    <w:lvl w:ilvl="0">
      <w:start w:val="1"/>
      <w:numFmt w:val="decimal"/>
      <w:lvlText w:val="%1."/>
      <w:lvlJc w:val="left"/>
      <w:pPr>
        <w:ind w:left="513"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abstractNum w:abstractNumId="26" w15:restartNumberingAfterBreak="0">
    <w:nsid w:val="27D545C0"/>
    <w:multiLevelType w:val="multilevel"/>
    <w:tmpl w:val="27D545C0"/>
    <w:lvl w:ilvl="0">
      <w:start w:val="1"/>
      <w:numFmt w:val="decimal"/>
      <w:lvlText w:val="%1."/>
      <w:lvlJc w:val="left"/>
      <w:pPr>
        <w:ind w:left="108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86E3E5E"/>
    <w:multiLevelType w:val="multilevel"/>
    <w:tmpl w:val="286E3E5E"/>
    <w:lvl w:ilvl="0">
      <w:start w:val="2"/>
      <w:numFmt w:val="decimal"/>
      <w:pStyle w:val="hhgh"/>
      <w:lvlText w:val="%1.1.2.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CBF5D00"/>
    <w:multiLevelType w:val="multilevel"/>
    <w:tmpl w:val="2CBF5D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0474D3D"/>
    <w:multiLevelType w:val="multilevel"/>
    <w:tmpl w:val="30474D3D"/>
    <w:lvl w:ilvl="0">
      <w:start w:val="2"/>
      <w:numFmt w:val="decimal"/>
      <w:pStyle w:val="nmn"/>
      <w:lvlText w:val="%1.2.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05556BD"/>
    <w:multiLevelType w:val="multilevel"/>
    <w:tmpl w:val="305556BD"/>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31" w15:restartNumberingAfterBreak="0">
    <w:nsid w:val="31247CAB"/>
    <w:multiLevelType w:val="multilevel"/>
    <w:tmpl w:val="31247CA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17C24E6"/>
    <w:multiLevelType w:val="multilevel"/>
    <w:tmpl w:val="317C24E6"/>
    <w:lvl w:ilvl="0">
      <w:start w:val="1"/>
      <w:numFmt w:val="decimal"/>
      <w:lvlText w:val="%1."/>
      <w:lvlJc w:val="left"/>
      <w:pPr>
        <w:ind w:left="1647" w:hanging="36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33" w15:restartNumberingAfterBreak="0">
    <w:nsid w:val="33255978"/>
    <w:multiLevelType w:val="multilevel"/>
    <w:tmpl w:val="33255978"/>
    <w:lvl w:ilvl="0">
      <w:start w:val="1"/>
      <w:numFmt w:val="lowerLetter"/>
      <w:lvlText w:val="%1."/>
      <w:lvlJc w:val="left"/>
      <w:pPr>
        <w:ind w:left="917" w:hanging="360"/>
      </w:pPr>
    </w:lvl>
    <w:lvl w:ilvl="1">
      <w:start w:val="1"/>
      <w:numFmt w:val="lowerLetter"/>
      <w:lvlText w:val="%2."/>
      <w:lvlJc w:val="left"/>
      <w:pPr>
        <w:ind w:left="1637" w:hanging="360"/>
      </w:pPr>
    </w:lvl>
    <w:lvl w:ilvl="2">
      <w:start w:val="1"/>
      <w:numFmt w:val="lowerRoman"/>
      <w:lvlText w:val="%3."/>
      <w:lvlJc w:val="right"/>
      <w:pPr>
        <w:ind w:left="2357" w:hanging="180"/>
      </w:pPr>
    </w:lvl>
    <w:lvl w:ilvl="3">
      <w:start w:val="1"/>
      <w:numFmt w:val="decimal"/>
      <w:lvlText w:val="%4."/>
      <w:lvlJc w:val="left"/>
      <w:pPr>
        <w:ind w:left="3077" w:hanging="360"/>
      </w:pPr>
    </w:lvl>
    <w:lvl w:ilvl="4">
      <w:start w:val="1"/>
      <w:numFmt w:val="lowerLetter"/>
      <w:lvlText w:val="%5."/>
      <w:lvlJc w:val="left"/>
      <w:pPr>
        <w:ind w:left="3797" w:hanging="360"/>
      </w:pPr>
    </w:lvl>
    <w:lvl w:ilvl="5">
      <w:start w:val="1"/>
      <w:numFmt w:val="lowerRoman"/>
      <w:lvlText w:val="%6."/>
      <w:lvlJc w:val="right"/>
      <w:pPr>
        <w:ind w:left="4517" w:hanging="180"/>
      </w:pPr>
    </w:lvl>
    <w:lvl w:ilvl="6">
      <w:start w:val="1"/>
      <w:numFmt w:val="decimal"/>
      <w:lvlText w:val="%7."/>
      <w:lvlJc w:val="left"/>
      <w:pPr>
        <w:ind w:left="5237" w:hanging="360"/>
      </w:pPr>
    </w:lvl>
    <w:lvl w:ilvl="7">
      <w:start w:val="1"/>
      <w:numFmt w:val="lowerLetter"/>
      <w:lvlText w:val="%8."/>
      <w:lvlJc w:val="left"/>
      <w:pPr>
        <w:ind w:left="5957" w:hanging="360"/>
      </w:pPr>
    </w:lvl>
    <w:lvl w:ilvl="8">
      <w:start w:val="1"/>
      <w:numFmt w:val="lowerRoman"/>
      <w:lvlText w:val="%9."/>
      <w:lvlJc w:val="right"/>
      <w:pPr>
        <w:ind w:left="6677" w:hanging="180"/>
      </w:pPr>
    </w:lvl>
  </w:abstractNum>
  <w:abstractNum w:abstractNumId="34" w15:restartNumberingAfterBreak="0">
    <w:nsid w:val="339359AF"/>
    <w:multiLevelType w:val="multilevel"/>
    <w:tmpl w:val="339359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425236D"/>
    <w:multiLevelType w:val="multilevel"/>
    <w:tmpl w:val="3425236D"/>
    <w:lvl w:ilvl="0">
      <w:start w:val="1"/>
      <w:numFmt w:val="decimal"/>
      <w:lvlText w:val="%1."/>
      <w:lvlJc w:val="left"/>
      <w:pPr>
        <w:ind w:left="360" w:hanging="360"/>
      </w:pPr>
      <w:rPr>
        <w:rFonts w:hint="default"/>
      </w:rPr>
    </w:lvl>
    <w:lvl w:ilvl="1">
      <w:start w:val="1"/>
      <w:numFmt w:val="decimal"/>
      <w:isLgl/>
      <w:lvlText w:val="%1.%2"/>
      <w:lvlJc w:val="left"/>
      <w:pPr>
        <w:ind w:left="960" w:hanging="960"/>
      </w:pPr>
      <w:rPr>
        <w:rFonts w:hint="default"/>
      </w:rPr>
    </w:lvl>
    <w:lvl w:ilvl="2">
      <w:start w:val="3"/>
      <w:numFmt w:val="decimal"/>
      <w:isLgl/>
      <w:lvlText w:val="%1.%2.%3"/>
      <w:lvlJc w:val="left"/>
      <w:pPr>
        <w:ind w:left="960" w:hanging="960"/>
      </w:pPr>
      <w:rPr>
        <w:rFonts w:hint="default"/>
      </w:rPr>
    </w:lvl>
    <w:lvl w:ilvl="3">
      <w:start w:val="1"/>
      <w:numFmt w:val="decimal"/>
      <w:isLgl/>
      <w:lvlText w:val="%1.%2.%3.%4"/>
      <w:lvlJc w:val="left"/>
      <w:pPr>
        <w:ind w:left="960" w:hanging="960"/>
      </w:pPr>
      <w:rPr>
        <w:rFonts w:hint="default"/>
      </w:rPr>
    </w:lvl>
    <w:lvl w:ilvl="4">
      <w:start w:val="4"/>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35941FAD"/>
    <w:multiLevelType w:val="multilevel"/>
    <w:tmpl w:val="35941FAD"/>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3b2"/>
      <w:lvlText w:val="%1.%2.%3."/>
      <w:lvlJc w:val="left"/>
      <w:pPr>
        <w:ind w:left="1224" w:hanging="504"/>
      </w:pPr>
    </w:lvl>
    <w:lvl w:ilvl="3">
      <w:start w:val="1"/>
      <w:numFmt w:val="decimal"/>
      <w:pStyle w:val="h4b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4D62BF"/>
    <w:multiLevelType w:val="multilevel"/>
    <w:tmpl w:val="364D62BF"/>
    <w:lvl w:ilvl="0">
      <w:start w:val="2"/>
      <w:numFmt w:val="decimal"/>
      <w:pStyle w:val="hj"/>
      <w:lvlText w:val="%1.1.4."/>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369703F6"/>
    <w:multiLevelType w:val="multilevel"/>
    <w:tmpl w:val="369703F6"/>
    <w:lvl w:ilvl="0">
      <w:start w:val="2"/>
      <w:numFmt w:val="decimal"/>
      <w:pStyle w:val="yyyy"/>
      <w:lvlText w:val="%1.1.5.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6B"/>
    <w:multiLevelType w:val="multilevel"/>
    <w:tmpl w:val="36AB756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ii"/>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79C2AB4"/>
    <w:multiLevelType w:val="multilevel"/>
    <w:tmpl w:val="379C2AB4"/>
    <w:lvl w:ilvl="0">
      <w:start w:val="3"/>
      <w:numFmt w:val="decimal"/>
      <w:pStyle w:val="oo"/>
      <w:lvlText w:val="%1.1.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7D05B2C"/>
    <w:multiLevelType w:val="multilevel"/>
    <w:tmpl w:val="37D05B2C"/>
    <w:lvl w:ilvl="0">
      <w:start w:val="1"/>
      <w:numFmt w:val="decimal"/>
      <w:pStyle w:val="vnp"/>
      <w:lvlText w:val="3.%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3CB41737"/>
    <w:multiLevelType w:val="multilevel"/>
    <w:tmpl w:val="3CB41737"/>
    <w:lvl w:ilvl="0">
      <w:start w:val="3"/>
      <w:numFmt w:val="decimal"/>
      <w:pStyle w:val="bv"/>
      <w:lvlText w:val="%1.1.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D8432D8"/>
    <w:multiLevelType w:val="multilevel"/>
    <w:tmpl w:val="3D8432D8"/>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3E737A5D"/>
    <w:multiLevelType w:val="multilevel"/>
    <w:tmpl w:val="3E737A5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3FD47871"/>
    <w:multiLevelType w:val="multilevel"/>
    <w:tmpl w:val="3FD47871"/>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6" w15:restartNumberingAfterBreak="0">
    <w:nsid w:val="40F12702"/>
    <w:multiLevelType w:val="multilevel"/>
    <w:tmpl w:val="40F12702"/>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41D37B4A"/>
    <w:multiLevelType w:val="multilevel"/>
    <w:tmpl w:val="41D37B4A"/>
    <w:lvl w:ilvl="0">
      <w:start w:val="2"/>
      <w:numFmt w:val="decimal"/>
      <w:pStyle w:val="ksj"/>
      <w:lvlText w:val="%1.1.2.4."/>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67822D4"/>
    <w:multiLevelType w:val="multilevel"/>
    <w:tmpl w:val="467822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t"/>
      <w:lvlText w:val="%1.%2.%3."/>
      <w:lvlJc w:val="left"/>
      <w:pPr>
        <w:ind w:left="1224" w:hanging="504"/>
      </w:pPr>
    </w:lvl>
    <w:lvl w:ilvl="3">
      <w:start w:val="1"/>
      <w:numFmt w:val="decimal"/>
      <w:pStyle w:val="gvnb"/>
      <w:lvlText w:val="%1.%2.%3.%4."/>
      <w:lvlJc w:val="left"/>
      <w:pPr>
        <w:ind w:left="1728" w:hanging="648"/>
      </w:pPr>
    </w:lvl>
    <w:lvl w:ilvl="4">
      <w:start w:val="1"/>
      <w:numFmt w:val="decimal"/>
      <w:pStyle w:val="ter"/>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73F05AC"/>
    <w:multiLevelType w:val="multilevel"/>
    <w:tmpl w:val="473F05AC"/>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8A3645D"/>
    <w:multiLevelType w:val="multilevel"/>
    <w:tmpl w:val="48A3645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4AC80FA1"/>
    <w:multiLevelType w:val="multilevel"/>
    <w:tmpl w:val="4AC80F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AE73E12"/>
    <w:multiLevelType w:val="multilevel"/>
    <w:tmpl w:val="4AE73E12"/>
    <w:lvl w:ilvl="0">
      <w:start w:val="2"/>
      <w:numFmt w:val="decimal"/>
      <w:pStyle w:val="h3b2d"/>
      <w:lvlText w:val="%1.1.2."/>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4BE37EC2"/>
    <w:multiLevelType w:val="multilevel"/>
    <w:tmpl w:val="4BE37EC2"/>
    <w:lvl w:ilvl="0">
      <w:start w:val="1"/>
      <w:numFmt w:val="decimal"/>
      <w:lvlText w:val="%1."/>
      <w:lvlJc w:val="left"/>
      <w:pPr>
        <w:ind w:left="926" w:hanging="360"/>
      </w:pPr>
      <w:rPr>
        <w:rFonts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54" w15:restartNumberingAfterBreak="0">
    <w:nsid w:val="4C6F0315"/>
    <w:multiLevelType w:val="multilevel"/>
    <w:tmpl w:val="4C6F0315"/>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3"/>
      <w:numFmt w:val="decimal"/>
      <w:pStyle w:val="yt"/>
      <w:lvlText w:val="%3.3.2."/>
      <w:lvlJc w:val="left"/>
      <w:pPr>
        <w:ind w:left="1080" w:hanging="360"/>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C92344D"/>
    <w:multiLevelType w:val="multilevel"/>
    <w:tmpl w:val="4C9234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4EEC05D2"/>
    <w:multiLevelType w:val="multilevel"/>
    <w:tmpl w:val="4EEC05D2"/>
    <w:lvl w:ilvl="0">
      <w:start w:val="2"/>
      <w:numFmt w:val="decimal"/>
      <w:pStyle w:val="h4b22"/>
      <w:lvlText w:val="%1.1.2.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062072E"/>
    <w:multiLevelType w:val="multilevel"/>
    <w:tmpl w:val="5062072E"/>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58" w15:restartNumberingAfterBreak="0">
    <w:nsid w:val="5172549D"/>
    <w:multiLevelType w:val="multilevel"/>
    <w:tmpl w:val="5172549D"/>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1CD72DC"/>
    <w:multiLevelType w:val="multilevel"/>
    <w:tmpl w:val="51CD72DC"/>
    <w:lvl w:ilvl="0">
      <w:start w:val="2"/>
      <w:numFmt w:val="decimal"/>
      <w:pStyle w:val="kik"/>
      <w:lvlText w:val="%1.2.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2F13904"/>
    <w:multiLevelType w:val="multilevel"/>
    <w:tmpl w:val="52F13904"/>
    <w:lvl w:ilvl="0">
      <w:start w:val="2"/>
      <w:numFmt w:val="decimal"/>
      <w:pStyle w:val="xx"/>
      <w:lvlText w:val="%1.1.5."/>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53DC6D52"/>
    <w:multiLevelType w:val="multilevel"/>
    <w:tmpl w:val="53DC6D52"/>
    <w:lvl w:ilvl="0">
      <w:start w:val="1"/>
      <w:numFmt w:val="decimal"/>
      <w:lvlText w:val="%1."/>
      <w:lvlJc w:val="left"/>
      <w:pPr>
        <w:ind w:left="926" w:hanging="360"/>
      </w:pPr>
      <w:rPr>
        <w:rFonts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62" w15:restartNumberingAfterBreak="0">
    <w:nsid w:val="54673B55"/>
    <w:multiLevelType w:val="multilevel"/>
    <w:tmpl w:val="F48A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F61CDA"/>
    <w:multiLevelType w:val="multilevel"/>
    <w:tmpl w:val="54F61CDA"/>
    <w:lvl w:ilvl="0">
      <w:start w:val="3"/>
      <w:numFmt w:val="decimal"/>
      <w:pStyle w:val="vv"/>
      <w:lvlText w:val="%1.1.1."/>
      <w:lvlJc w:val="left"/>
      <w:pPr>
        <w:ind w:left="360" w:hanging="360"/>
      </w:pPr>
      <w:rPr>
        <w:rFonts w:hint="default"/>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55542F8F"/>
    <w:multiLevelType w:val="multilevel"/>
    <w:tmpl w:val="55542F8F"/>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7534E5A"/>
    <w:multiLevelType w:val="multilevel"/>
    <w:tmpl w:val="57534E5A"/>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66" w15:restartNumberingAfterBreak="0">
    <w:nsid w:val="578A14D6"/>
    <w:multiLevelType w:val="multilevel"/>
    <w:tmpl w:val="578A14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f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87966A9"/>
    <w:multiLevelType w:val="multilevel"/>
    <w:tmpl w:val="587966A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8C37B9C"/>
    <w:multiLevelType w:val="multilevel"/>
    <w:tmpl w:val="58C37B9C"/>
    <w:lvl w:ilvl="0">
      <w:start w:val="2"/>
      <w:numFmt w:val="decimal"/>
      <w:pStyle w:val="yyy"/>
      <w:lvlText w:val="%1.1.5.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99D274C"/>
    <w:multiLevelType w:val="multilevel"/>
    <w:tmpl w:val="599D27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A1768C2"/>
    <w:multiLevelType w:val="multilevel"/>
    <w:tmpl w:val="5A1768C2"/>
    <w:lvl w:ilvl="0">
      <w:start w:val="2"/>
      <w:numFmt w:val="decimal"/>
      <w:pStyle w:val="kk"/>
      <w:lvlText w:val="%1.1.6.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ACF7849"/>
    <w:multiLevelType w:val="multilevel"/>
    <w:tmpl w:val="5ACF784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5AD27139"/>
    <w:multiLevelType w:val="multilevel"/>
    <w:tmpl w:val="5AD27139"/>
    <w:lvl w:ilvl="0">
      <w:numFmt w:val="bullet"/>
      <w:lvlText w:val="-"/>
      <w:lvlJc w:val="left"/>
      <w:pPr>
        <w:ind w:left="3138" w:hanging="360"/>
      </w:pPr>
      <w:rPr>
        <w:rFonts w:ascii="Times New Roman" w:eastAsiaTheme="minorHAnsi" w:hAnsi="Times New Roman" w:cs="Times New Roman" w:hint="default"/>
      </w:rPr>
    </w:lvl>
    <w:lvl w:ilvl="1">
      <w:start w:val="1"/>
      <w:numFmt w:val="lowerLetter"/>
      <w:lvlText w:val="%2."/>
      <w:lvlJc w:val="left"/>
      <w:pPr>
        <w:ind w:left="3858" w:hanging="360"/>
      </w:pPr>
    </w:lvl>
    <w:lvl w:ilvl="2">
      <w:start w:val="1"/>
      <w:numFmt w:val="lowerRoman"/>
      <w:lvlText w:val="%3."/>
      <w:lvlJc w:val="right"/>
      <w:pPr>
        <w:ind w:left="4578" w:hanging="180"/>
      </w:pPr>
    </w:lvl>
    <w:lvl w:ilvl="3">
      <w:start w:val="1"/>
      <w:numFmt w:val="decimal"/>
      <w:lvlText w:val="%4."/>
      <w:lvlJc w:val="left"/>
      <w:pPr>
        <w:ind w:left="5298" w:hanging="360"/>
      </w:pPr>
    </w:lvl>
    <w:lvl w:ilvl="4">
      <w:start w:val="1"/>
      <w:numFmt w:val="lowerLetter"/>
      <w:lvlText w:val="%5."/>
      <w:lvlJc w:val="left"/>
      <w:pPr>
        <w:ind w:left="6018" w:hanging="360"/>
      </w:pPr>
    </w:lvl>
    <w:lvl w:ilvl="5">
      <w:start w:val="1"/>
      <w:numFmt w:val="lowerRoman"/>
      <w:lvlText w:val="%6."/>
      <w:lvlJc w:val="right"/>
      <w:pPr>
        <w:ind w:left="6738" w:hanging="180"/>
      </w:pPr>
    </w:lvl>
    <w:lvl w:ilvl="6">
      <w:start w:val="1"/>
      <w:numFmt w:val="decimal"/>
      <w:lvlText w:val="%7."/>
      <w:lvlJc w:val="left"/>
      <w:pPr>
        <w:ind w:left="7458" w:hanging="360"/>
      </w:pPr>
    </w:lvl>
    <w:lvl w:ilvl="7">
      <w:start w:val="1"/>
      <w:numFmt w:val="lowerLetter"/>
      <w:lvlText w:val="%8."/>
      <w:lvlJc w:val="left"/>
      <w:pPr>
        <w:ind w:left="8178" w:hanging="360"/>
      </w:pPr>
    </w:lvl>
    <w:lvl w:ilvl="8">
      <w:start w:val="1"/>
      <w:numFmt w:val="lowerRoman"/>
      <w:lvlText w:val="%9."/>
      <w:lvlJc w:val="right"/>
      <w:pPr>
        <w:ind w:left="8898" w:hanging="180"/>
      </w:pPr>
    </w:lvl>
  </w:abstractNum>
  <w:abstractNum w:abstractNumId="73" w15:restartNumberingAfterBreak="0">
    <w:nsid w:val="5B4D75AF"/>
    <w:multiLevelType w:val="multilevel"/>
    <w:tmpl w:val="5B4D75AF"/>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lowerLetter"/>
      <w:lvlText w:val="%2."/>
      <w:lvlJc w:val="left"/>
      <w:pPr>
        <w:ind w:left="128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2145" w:hanging="360"/>
      </w:pPr>
      <w:rPr>
        <w:rFonts w:hint="default"/>
        <w:lang w:val="id" w:eastAsia="en-US" w:bidi="ar-SA"/>
      </w:rPr>
    </w:lvl>
    <w:lvl w:ilvl="3">
      <w:numFmt w:val="bullet"/>
      <w:lvlText w:val="•"/>
      <w:lvlJc w:val="left"/>
      <w:pPr>
        <w:ind w:left="3011" w:hanging="360"/>
      </w:pPr>
      <w:rPr>
        <w:rFonts w:hint="default"/>
        <w:lang w:val="id" w:eastAsia="en-US" w:bidi="ar-SA"/>
      </w:rPr>
    </w:lvl>
    <w:lvl w:ilvl="4">
      <w:numFmt w:val="bullet"/>
      <w:lvlText w:val="•"/>
      <w:lvlJc w:val="left"/>
      <w:pPr>
        <w:ind w:left="3877" w:hanging="360"/>
      </w:pPr>
      <w:rPr>
        <w:rFonts w:hint="default"/>
        <w:lang w:val="id" w:eastAsia="en-US" w:bidi="ar-SA"/>
      </w:rPr>
    </w:lvl>
    <w:lvl w:ilvl="5">
      <w:numFmt w:val="bullet"/>
      <w:lvlText w:val="•"/>
      <w:lvlJc w:val="left"/>
      <w:pPr>
        <w:ind w:left="4742" w:hanging="360"/>
      </w:pPr>
      <w:rPr>
        <w:rFonts w:hint="default"/>
        <w:lang w:val="id" w:eastAsia="en-US" w:bidi="ar-SA"/>
      </w:rPr>
    </w:lvl>
    <w:lvl w:ilvl="6">
      <w:numFmt w:val="bullet"/>
      <w:lvlText w:val="•"/>
      <w:lvlJc w:val="left"/>
      <w:pPr>
        <w:ind w:left="5608" w:hanging="360"/>
      </w:pPr>
      <w:rPr>
        <w:rFonts w:hint="default"/>
        <w:lang w:val="id" w:eastAsia="en-US" w:bidi="ar-SA"/>
      </w:rPr>
    </w:lvl>
    <w:lvl w:ilvl="7">
      <w:numFmt w:val="bullet"/>
      <w:lvlText w:val="•"/>
      <w:lvlJc w:val="left"/>
      <w:pPr>
        <w:ind w:left="6474" w:hanging="360"/>
      </w:pPr>
      <w:rPr>
        <w:rFonts w:hint="default"/>
        <w:lang w:val="id" w:eastAsia="en-US" w:bidi="ar-SA"/>
      </w:rPr>
    </w:lvl>
    <w:lvl w:ilvl="8">
      <w:numFmt w:val="bullet"/>
      <w:lvlText w:val="•"/>
      <w:lvlJc w:val="left"/>
      <w:pPr>
        <w:ind w:left="7339" w:hanging="360"/>
      </w:pPr>
      <w:rPr>
        <w:rFonts w:hint="default"/>
        <w:lang w:val="id" w:eastAsia="en-US" w:bidi="ar-SA"/>
      </w:rPr>
    </w:lvl>
  </w:abstractNum>
  <w:abstractNum w:abstractNumId="74" w15:restartNumberingAfterBreak="0">
    <w:nsid w:val="5FC144D5"/>
    <w:multiLevelType w:val="multilevel"/>
    <w:tmpl w:val="5FC144D5"/>
    <w:lvl w:ilvl="0">
      <w:start w:val="2"/>
      <w:numFmt w:val="decimal"/>
      <w:pStyle w:val="yyyyy"/>
      <w:lvlText w:val="%1.1.5.4."/>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08B7B78"/>
    <w:multiLevelType w:val="multilevel"/>
    <w:tmpl w:val="608B7B78"/>
    <w:lvl w:ilvl="0">
      <w:start w:val="1"/>
      <w:numFmt w:val="lowerLetter"/>
      <w:lvlText w:val="%1."/>
      <w:lvlJc w:val="left"/>
      <w:pPr>
        <w:ind w:left="1440" w:hanging="360"/>
      </w:pPr>
      <w:rPr>
        <w:rFonts w:ascii="Times New Roman" w:eastAsiaTheme="minorHAnsi"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6" w15:restartNumberingAfterBreak="0">
    <w:nsid w:val="60FE40A3"/>
    <w:multiLevelType w:val="multilevel"/>
    <w:tmpl w:val="60FE40A3"/>
    <w:lvl w:ilvl="0">
      <w:start w:val="2"/>
      <w:numFmt w:val="decimal"/>
      <w:pStyle w:val="mm"/>
      <w:lvlText w:val="%1.1.4.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7D77960"/>
    <w:multiLevelType w:val="multilevel"/>
    <w:tmpl w:val="67D77960"/>
    <w:lvl w:ilvl="0">
      <w:start w:val="1"/>
      <w:numFmt w:val="upperRoman"/>
      <w:pStyle w:val="Heading1"/>
      <w:suff w:val="nothing"/>
      <w:lvlText w:val="BAB %1"/>
      <w:lvlJc w:val="left"/>
      <w:pPr>
        <w:ind w:left="720" w:hanging="360"/>
      </w:pPr>
      <w:rPr>
        <w:rFonts w:hint="default"/>
      </w:rPr>
    </w:lvl>
    <w:lvl w:ilvl="1">
      <w:start w:val="1"/>
      <w:numFmt w:val="decimal"/>
      <w:pStyle w:val="Heading2"/>
      <w:isLgl/>
      <w:suff w:val="space"/>
      <w:lvlText w:val="%2."/>
      <w:lvlJc w:val="left"/>
      <w:pPr>
        <w:ind w:left="720" w:hanging="360"/>
      </w:pPr>
    </w:lvl>
    <w:lvl w:ilvl="2">
      <w:start w:val="1"/>
      <w:numFmt w:val="decimal"/>
      <w:pStyle w:val="Heading3"/>
      <w:isLgl/>
      <w:suff w:val="space"/>
      <w:lvlText w:val="%1.%2.%3"/>
      <w:lvlJc w:val="left"/>
      <w:pPr>
        <w:ind w:left="900" w:hanging="360"/>
      </w:pPr>
      <w:rPr>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Heading4"/>
      <w:isLgl/>
      <w:suff w:val="space"/>
      <w:lvlText w:val="%1.%2.%3.%4"/>
      <w:lvlJc w:val="left"/>
      <w:pPr>
        <w:ind w:left="1800" w:hanging="360"/>
      </w:pPr>
      <w:rPr>
        <w:rFonts w:hint="default"/>
        <w:i w:val="0"/>
      </w:rPr>
    </w:lvl>
    <w:lvl w:ilvl="4">
      <w:start w:val="1"/>
      <w:numFmt w:val="decimal"/>
      <w:pStyle w:val="Heading5"/>
      <w:isLgl/>
      <w:suff w:val="space"/>
      <w:lvlText w:val="%1.%2.%3.%4.%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8" w15:restartNumberingAfterBreak="0">
    <w:nsid w:val="68641ACB"/>
    <w:multiLevelType w:val="multilevel"/>
    <w:tmpl w:val="68641AC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68AF43EA"/>
    <w:multiLevelType w:val="multilevel"/>
    <w:tmpl w:val="68AF43EA"/>
    <w:lvl w:ilvl="0">
      <w:start w:val="1"/>
      <w:numFmt w:val="decimal"/>
      <w:pStyle w:val="rt"/>
      <w:lvlText w:val="3.%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6A5A54DE"/>
    <w:multiLevelType w:val="multilevel"/>
    <w:tmpl w:val="6A5A54DE"/>
    <w:lvl w:ilvl="0">
      <w:start w:val="1"/>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A650567"/>
    <w:multiLevelType w:val="multilevel"/>
    <w:tmpl w:val="6A650567"/>
    <w:lvl w:ilvl="0">
      <w:start w:val="2"/>
      <w:numFmt w:val="decimal"/>
      <w:pStyle w:val="bgbg"/>
      <w:lvlText w:val="%1.1.4.2."/>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A7011E9"/>
    <w:multiLevelType w:val="multilevel"/>
    <w:tmpl w:val="6A7011E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6F600B3F"/>
    <w:multiLevelType w:val="multilevel"/>
    <w:tmpl w:val="6F600B3F"/>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4" w15:restartNumberingAfterBreak="0">
    <w:nsid w:val="718B3751"/>
    <w:multiLevelType w:val="multilevel"/>
    <w:tmpl w:val="718B3751"/>
    <w:lvl w:ilvl="0">
      <w:start w:val="2"/>
      <w:numFmt w:val="decimal"/>
      <w:pStyle w:val="jh"/>
      <w:lvlText w:val="%1.1.3."/>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2462D7A"/>
    <w:multiLevelType w:val="multilevel"/>
    <w:tmpl w:val="C6CE7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25A25C1"/>
    <w:multiLevelType w:val="multilevel"/>
    <w:tmpl w:val="725A25C1"/>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7" w15:restartNumberingAfterBreak="0">
    <w:nsid w:val="740404FD"/>
    <w:multiLevelType w:val="multilevel"/>
    <w:tmpl w:val="740404FD"/>
    <w:lvl w:ilvl="0">
      <w:start w:val="2"/>
      <w:numFmt w:val="decimal"/>
      <w:pStyle w:val="yy"/>
      <w:lvlText w:val="%1.1.5.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8EC3BAF"/>
    <w:multiLevelType w:val="multilevel"/>
    <w:tmpl w:val="78EC3B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9615845"/>
    <w:multiLevelType w:val="multilevel"/>
    <w:tmpl w:val="7961584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C49441E"/>
    <w:multiLevelType w:val="multilevel"/>
    <w:tmpl w:val="7C49441E"/>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1" w15:restartNumberingAfterBreak="0">
    <w:nsid w:val="7CB32536"/>
    <w:multiLevelType w:val="multilevel"/>
    <w:tmpl w:val="7CB32536"/>
    <w:lvl w:ilvl="0">
      <w:start w:val="1"/>
      <w:numFmt w:val="decimal"/>
      <w:lvlText w:val="%1."/>
      <w:lvlJc w:val="left"/>
      <w:pPr>
        <w:ind w:left="92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735" w:hanging="360"/>
      </w:pPr>
      <w:rPr>
        <w:rFonts w:hint="default"/>
        <w:lang w:val="id" w:eastAsia="en-US" w:bidi="ar-SA"/>
      </w:rPr>
    </w:lvl>
    <w:lvl w:ilvl="2">
      <w:numFmt w:val="bullet"/>
      <w:lvlText w:val="•"/>
      <w:lvlJc w:val="left"/>
      <w:pPr>
        <w:ind w:left="2550" w:hanging="360"/>
      </w:pPr>
      <w:rPr>
        <w:rFonts w:hint="default"/>
        <w:lang w:val="id" w:eastAsia="en-US" w:bidi="ar-SA"/>
      </w:rPr>
    </w:lvl>
    <w:lvl w:ilvl="3">
      <w:numFmt w:val="bullet"/>
      <w:lvlText w:val="•"/>
      <w:lvlJc w:val="left"/>
      <w:pPr>
        <w:ind w:left="3365" w:hanging="360"/>
      </w:pPr>
      <w:rPr>
        <w:rFonts w:hint="default"/>
        <w:lang w:val="id" w:eastAsia="en-US" w:bidi="ar-SA"/>
      </w:rPr>
    </w:lvl>
    <w:lvl w:ilvl="4">
      <w:numFmt w:val="bullet"/>
      <w:lvlText w:val="•"/>
      <w:lvlJc w:val="left"/>
      <w:pPr>
        <w:ind w:left="4180" w:hanging="360"/>
      </w:pPr>
      <w:rPr>
        <w:rFonts w:hint="default"/>
        <w:lang w:val="id" w:eastAsia="en-US" w:bidi="ar-SA"/>
      </w:rPr>
    </w:lvl>
    <w:lvl w:ilvl="5">
      <w:numFmt w:val="bullet"/>
      <w:lvlText w:val="•"/>
      <w:lvlJc w:val="left"/>
      <w:pPr>
        <w:ind w:left="4995" w:hanging="360"/>
      </w:pPr>
      <w:rPr>
        <w:rFonts w:hint="default"/>
        <w:lang w:val="id" w:eastAsia="en-US" w:bidi="ar-SA"/>
      </w:rPr>
    </w:lvl>
    <w:lvl w:ilvl="6">
      <w:numFmt w:val="bullet"/>
      <w:lvlText w:val="•"/>
      <w:lvlJc w:val="left"/>
      <w:pPr>
        <w:ind w:left="5810" w:hanging="360"/>
      </w:pPr>
      <w:rPr>
        <w:rFonts w:hint="default"/>
        <w:lang w:val="id" w:eastAsia="en-US" w:bidi="ar-SA"/>
      </w:rPr>
    </w:lvl>
    <w:lvl w:ilvl="7">
      <w:numFmt w:val="bullet"/>
      <w:lvlText w:val="•"/>
      <w:lvlJc w:val="left"/>
      <w:pPr>
        <w:ind w:left="6625" w:hanging="360"/>
      </w:pPr>
      <w:rPr>
        <w:rFonts w:hint="default"/>
        <w:lang w:val="id" w:eastAsia="en-US" w:bidi="ar-SA"/>
      </w:rPr>
    </w:lvl>
    <w:lvl w:ilvl="8">
      <w:numFmt w:val="bullet"/>
      <w:lvlText w:val="•"/>
      <w:lvlJc w:val="left"/>
      <w:pPr>
        <w:ind w:left="7440" w:hanging="360"/>
      </w:pPr>
      <w:rPr>
        <w:rFonts w:hint="default"/>
        <w:lang w:val="id" w:eastAsia="en-US" w:bidi="ar-SA"/>
      </w:rPr>
    </w:lvl>
  </w:abstractNum>
  <w:abstractNum w:abstractNumId="92" w15:restartNumberingAfterBreak="0">
    <w:nsid w:val="7CB63427"/>
    <w:multiLevelType w:val="multilevel"/>
    <w:tmpl w:val="7CB63427"/>
    <w:lvl w:ilvl="0">
      <w:start w:val="2"/>
      <w:numFmt w:val="decimal"/>
      <w:pStyle w:val="jhjk"/>
      <w:lvlText w:val="%1.1.3.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D2D7D8D"/>
    <w:multiLevelType w:val="multilevel"/>
    <w:tmpl w:val="7D2D7D8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DB902C4"/>
    <w:multiLevelType w:val="multilevel"/>
    <w:tmpl w:val="7DB902C4"/>
    <w:lvl w:ilvl="0">
      <w:start w:val="1"/>
      <w:numFmt w:val="decimal"/>
      <w:lvlText w:val="%1."/>
      <w:lvlJc w:val="left"/>
      <w:pPr>
        <w:ind w:left="1496" w:hanging="360"/>
      </w:pPr>
    </w:lvl>
    <w:lvl w:ilvl="1">
      <w:start w:val="1"/>
      <w:numFmt w:val="lowerLetter"/>
      <w:lvlText w:val="%2."/>
      <w:lvlJc w:val="left"/>
      <w:pPr>
        <w:ind w:left="2216" w:hanging="360"/>
      </w:pPr>
    </w:lvl>
    <w:lvl w:ilvl="2">
      <w:start w:val="1"/>
      <w:numFmt w:val="lowerRoman"/>
      <w:lvlText w:val="%3."/>
      <w:lvlJc w:val="right"/>
      <w:pPr>
        <w:ind w:left="2936" w:hanging="180"/>
      </w:pPr>
    </w:lvl>
    <w:lvl w:ilvl="3">
      <w:start w:val="1"/>
      <w:numFmt w:val="decimal"/>
      <w:lvlText w:val="%4."/>
      <w:lvlJc w:val="left"/>
      <w:pPr>
        <w:ind w:left="3656" w:hanging="360"/>
      </w:pPr>
    </w:lvl>
    <w:lvl w:ilvl="4">
      <w:start w:val="1"/>
      <w:numFmt w:val="lowerLetter"/>
      <w:lvlText w:val="%5."/>
      <w:lvlJc w:val="left"/>
      <w:pPr>
        <w:ind w:left="4376" w:hanging="360"/>
      </w:pPr>
    </w:lvl>
    <w:lvl w:ilvl="5">
      <w:start w:val="1"/>
      <w:numFmt w:val="lowerRoman"/>
      <w:lvlText w:val="%6."/>
      <w:lvlJc w:val="right"/>
      <w:pPr>
        <w:ind w:left="5096" w:hanging="180"/>
      </w:pPr>
    </w:lvl>
    <w:lvl w:ilvl="6">
      <w:start w:val="1"/>
      <w:numFmt w:val="decimal"/>
      <w:lvlText w:val="%7."/>
      <w:lvlJc w:val="left"/>
      <w:pPr>
        <w:ind w:left="5816" w:hanging="360"/>
      </w:pPr>
    </w:lvl>
    <w:lvl w:ilvl="7">
      <w:start w:val="1"/>
      <w:numFmt w:val="lowerLetter"/>
      <w:lvlText w:val="%8."/>
      <w:lvlJc w:val="left"/>
      <w:pPr>
        <w:ind w:left="6536" w:hanging="360"/>
      </w:pPr>
    </w:lvl>
    <w:lvl w:ilvl="8">
      <w:start w:val="1"/>
      <w:numFmt w:val="lowerRoman"/>
      <w:lvlText w:val="%9."/>
      <w:lvlJc w:val="right"/>
      <w:pPr>
        <w:ind w:left="7256" w:hanging="180"/>
      </w:pPr>
    </w:lvl>
  </w:abstractNum>
  <w:num w:numId="1" w16cid:durableId="677536834">
    <w:abstractNumId w:val="77"/>
  </w:num>
  <w:num w:numId="2" w16cid:durableId="150174445">
    <w:abstractNumId w:val="39"/>
  </w:num>
  <w:num w:numId="3" w16cid:durableId="422800183">
    <w:abstractNumId w:val="31"/>
  </w:num>
  <w:num w:numId="4" w16cid:durableId="947589008">
    <w:abstractNumId w:val="10"/>
  </w:num>
  <w:num w:numId="5" w16cid:durableId="1486048557">
    <w:abstractNumId w:val="36"/>
  </w:num>
  <w:num w:numId="6" w16cid:durableId="1339312351">
    <w:abstractNumId w:val="52"/>
  </w:num>
  <w:num w:numId="7" w16cid:durableId="270012762">
    <w:abstractNumId w:val="56"/>
  </w:num>
  <w:num w:numId="8" w16cid:durableId="1012029870">
    <w:abstractNumId w:val="27"/>
  </w:num>
  <w:num w:numId="9" w16cid:durableId="1274435767">
    <w:abstractNumId w:val="17"/>
  </w:num>
  <w:num w:numId="10" w16cid:durableId="829709253">
    <w:abstractNumId w:val="47"/>
  </w:num>
  <w:num w:numId="11" w16cid:durableId="1948735860">
    <w:abstractNumId w:val="84"/>
  </w:num>
  <w:num w:numId="12" w16cid:durableId="1466922524">
    <w:abstractNumId w:val="92"/>
  </w:num>
  <w:num w:numId="13" w16cid:durableId="1684480348">
    <w:abstractNumId w:val="14"/>
  </w:num>
  <w:num w:numId="14" w16cid:durableId="657265212">
    <w:abstractNumId w:val="18"/>
  </w:num>
  <w:num w:numId="15" w16cid:durableId="1700743242">
    <w:abstractNumId w:val="37"/>
  </w:num>
  <w:num w:numId="16" w16cid:durableId="86970200">
    <w:abstractNumId w:val="2"/>
  </w:num>
  <w:num w:numId="17" w16cid:durableId="310334618">
    <w:abstractNumId w:val="81"/>
  </w:num>
  <w:num w:numId="18" w16cid:durableId="789520779">
    <w:abstractNumId w:val="76"/>
  </w:num>
  <w:num w:numId="19" w16cid:durableId="467672101">
    <w:abstractNumId w:val="60"/>
  </w:num>
  <w:num w:numId="20" w16cid:durableId="1685864618">
    <w:abstractNumId w:val="87"/>
  </w:num>
  <w:num w:numId="21" w16cid:durableId="1190333530">
    <w:abstractNumId w:val="68"/>
  </w:num>
  <w:num w:numId="22" w16cid:durableId="2103066124">
    <w:abstractNumId w:val="38"/>
  </w:num>
  <w:num w:numId="23" w16cid:durableId="244266999">
    <w:abstractNumId w:val="74"/>
  </w:num>
  <w:num w:numId="24" w16cid:durableId="998727893">
    <w:abstractNumId w:val="21"/>
  </w:num>
  <w:num w:numId="25" w16cid:durableId="381832774">
    <w:abstractNumId w:val="20"/>
  </w:num>
  <w:num w:numId="26" w16cid:durableId="1105081057">
    <w:abstractNumId w:val="70"/>
  </w:num>
  <w:num w:numId="27" w16cid:durableId="1597052273">
    <w:abstractNumId w:val="1"/>
  </w:num>
  <w:num w:numId="28" w16cid:durableId="315884421">
    <w:abstractNumId w:val="59"/>
  </w:num>
  <w:num w:numId="29" w16cid:durableId="464742176">
    <w:abstractNumId w:val="29"/>
  </w:num>
  <w:num w:numId="30" w16cid:durableId="985090372">
    <w:abstractNumId w:val="63"/>
  </w:num>
  <w:num w:numId="31" w16cid:durableId="615866221">
    <w:abstractNumId w:val="40"/>
  </w:num>
  <w:num w:numId="32" w16cid:durableId="1783068915">
    <w:abstractNumId w:val="42"/>
  </w:num>
  <w:num w:numId="33" w16cid:durableId="365519941">
    <w:abstractNumId w:val="3"/>
  </w:num>
  <w:num w:numId="34" w16cid:durableId="165436611">
    <w:abstractNumId w:val="41"/>
  </w:num>
  <w:num w:numId="35" w16cid:durableId="548418145">
    <w:abstractNumId w:val="66"/>
  </w:num>
  <w:num w:numId="36" w16cid:durableId="707879650">
    <w:abstractNumId w:val="79"/>
  </w:num>
  <w:num w:numId="37" w16cid:durableId="1314066571">
    <w:abstractNumId w:val="54"/>
  </w:num>
  <w:num w:numId="38" w16cid:durableId="752778449">
    <w:abstractNumId w:val="12"/>
  </w:num>
  <w:num w:numId="39" w16cid:durableId="1902516987">
    <w:abstractNumId w:val="48"/>
  </w:num>
  <w:num w:numId="40" w16cid:durableId="736979774">
    <w:abstractNumId w:val="8"/>
  </w:num>
  <w:num w:numId="41" w16cid:durableId="208147653">
    <w:abstractNumId w:val="5"/>
  </w:num>
  <w:num w:numId="42" w16cid:durableId="1663242502">
    <w:abstractNumId w:val="25"/>
  </w:num>
  <w:num w:numId="43" w16cid:durableId="1191996363">
    <w:abstractNumId w:val="88"/>
  </w:num>
  <w:num w:numId="44" w16cid:durableId="1854612637">
    <w:abstractNumId w:val="82"/>
  </w:num>
  <w:num w:numId="45" w16cid:durableId="1391230315">
    <w:abstractNumId w:val="67"/>
  </w:num>
  <w:num w:numId="46" w16cid:durableId="477108884">
    <w:abstractNumId w:val="22"/>
  </w:num>
  <w:num w:numId="47" w16cid:durableId="230622336">
    <w:abstractNumId w:val="23"/>
  </w:num>
  <w:num w:numId="48" w16cid:durableId="539899723">
    <w:abstractNumId w:val="75"/>
  </w:num>
  <w:num w:numId="49" w16cid:durableId="195780290">
    <w:abstractNumId w:val="6"/>
  </w:num>
  <w:num w:numId="50" w16cid:durableId="1877884726">
    <w:abstractNumId w:val="69"/>
  </w:num>
  <w:num w:numId="51" w16cid:durableId="412625526">
    <w:abstractNumId w:val="93"/>
  </w:num>
  <w:num w:numId="52" w16cid:durableId="1978561079">
    <w:abstractNumId w:val="34"/>
  </w:num>
  <w:num w:numId="53" w16cid:durableId="1148785662">
    <w:abstractNumId w:val="26"/>
  </w:num>
  <w:num w:numId="54" w16cid:durableId="1647391395">
    <w:abstractNumId w:val="78"/>
  </w:num>
  <w:num w:numId="55" w16cid:durableId="2045592564">
    <w:abstractNumId w:val="45"/>
  </w:num>
  <w:num w:numId="56" w16cid:durableId="1003121991">
    <w:abstractNumId w:val="33"/>
  </w:num>
  <w:num w:numId="57" w16cid:durableId="1534343180">
    <w:abstractNumId w:val="24"/>
  </w:num>
  <w:num w:numId="58" w16cid:durableId="157842049">
    <w:abstractNumId w:val="9"/>
  </w:num>
  <w:num w:numId="59" w16cid:durableId="1399128252">
    <w:abstractNumId w:val="15"/>
  </w:num>
  <w:num w:numId="60" w16cid:durableId="1815678795">
    <w:abstractNumId w:val="4"/>
  </w:num>
  <w:num w:numId="61" w16cid:durableId="821190836">
    <w:abstractNumId w:val="57"/>
  </w:num>
  <w:num w:numId="62" w16cid:durableId="1544368263">
    <w:abstractNumId w:val="53"/>
  </w:num>
  <w:num w:numId="63" w16cid:durableId="1660305572">
    <w:abstractNumId w:val="65"/>
  </w:num>
  <w:num w:numId="64" w16cid:durableId="469901737">
    <w:abstractNumId w:val="91"/>
  </w:num>
  <w:num w:numId="65" w16cid:durableId="111556124">
    <w:abstractNumId w:val="61"/>
  </w:num>
  <w:num w:numId="66" w16cid:durableId="1133326546">
    <w:abstractNumId w:val="73"/>
  </w:num>
  <w:num w:numId="67" w16cid:durableId="630792430">
    <w:abstractNumId w:val="72"/>
  </w:num>
  <w:num w:numId="68" w16cid:durableId="1409183427">
    <w:abstractNumId w:val="71"/>
  </w:num>
  <w:num w:numId="69" w16cid:durableId="17974192">
    <w:abstractNumId w:val="64"/>
  </w:num>
  <w:num w:numId="70" w16cid:durableId="86853368">
    <w:abstractNumId w:val="13"/>
  </w:num>
  <w:num w:numId="71" w16cid:durableId="74742308">
    <w:abstractNumId w:val="94"/>
  </w:num>
  <w:num w:numId="72" w16cid:durableId="1507673893">
    <w:abstractNumId w:val="30"/>
  </w:num>
  <w:num w:numId="73" w16cid:durableId="316492524">
    <w:abstractNumId w:val="49"/>
  </w:num>
  <w:num w:numId="74" w16cid:durableId="298922264">
    <w:abstractNumId w:val="7"/>
  </w:num>
  <w:num w:numId="75" w16cid:durableId="1768840591">
    <w:abstractNumId w:val="11"/>
  </w:num>
  <w:num w:numId="76" w16cid:durableId="1306934822">
    <w:abstractNumId w:val="19"/>
  </w:num>
  <w:num w:numId="77" w16cid:durableId="1162626565">
    <w:abstractNumId w:val="46"/>
  </w:num>
  <w:num w:numId="78" w16cid:durableId="1955362190">
    <w:abstractNumId w:val="90"/>
  </w:num>
  <w:num w:numId="79" w16cid:durableId="1263950770">
    <w:abstractNumId w:val="86"/>
  </w:num>
  <w:num w:numId="80" w16cid:durableId="356780994">
    <w:abstractNumId w:val="83"/>
  </w:num>
  <w:num w:numId="81" w16cid:durableId="254484596">
    <w:abstractNumId w:val="44"/>
  </w:num>
  <w:num w:numId="82" w16cid:durableId="64035528">
    <w:abstractNumId w:val="32"/>
  </w:num>
  <w:num w:numId="83" w16cid:durableId="319776088">
    <w:abstractNumId w:val="80"/>
  </w:num>
  <w:num w:numId="84" w16cid:durableId="1314138550">
    <w:abstractNumId w:val="16"/>
  </w:num>
  <w:num w:numId="85" w16cid:durableId="1699549450">
    <w:abstractNumId w:val="35"/>
  </w:num>
  <w:num w:numId="86" w16cid:durableId="1311596293">
    <w:abstractNumId w:val="43"/>
  </w:num>
  <w:num w:numId="87" w16cid:durableId="652376303">
    <w:abstractNumId w:val="58"/>
  </w:num>
  <w:num w:numId="88" w16cid:durableId="1374042739">
    <w:abstractNumId w:val="51"/>
  </w:num>
  <w:num w:numId="89" w16cid:durableId="134570248">
    <w:abstractNumId w:val="89"/>
  </w:num>
  <w:num w:numId="90" w16cid:durableId="240992330">
    <w:abstractNumId w:val="50"/>
  </w:num>
  <w:num w:numId="91" w16cid:durableId="1180320048">
    <w:abstractNumId w:val="28"/>
  </w:num>
  <w:num w:numId="92" w16cid:durableId="865219739">
    <w:abstractNumId w:val="55"/>
  </w:num>
  <w:num w:numId="93" w16cid:durableId="1635676801">
    <w:abstractNumId w:val="0"/>
  </w:num>
  <w:num w:numId="94" w16cid:durableId="483204774">
    <w:abstractNumId w:val="62"/>
  </w:num>
  <w:num w:numId="95" w16cid:durableId="131561080">
    <w:abstractNumId w:val="8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FF7"/>
    <w:rsid w:val="00003F92"/>
    <w:rsid w:val="000245A7"/>
    <w:rsid w:val="00032331"/>
    <w:rsid w:val="00035608"/>
    <w:rsid w:val="0005304B"/>
    <w:rsid w:val="000533C7"/>
    <w:rsid w:val="00056F66"/>
    <w:rsid w:val="0005768E"/>
    <w:rsid w:val="00076EA2"/>
    <w:rsid w:val="00077CA4"/>
    <w:rsid w:val="00081084"/>
    <w:rsid w:val="00082359"/>
    <w:rsid w:val="00082D6E"/>
    <w:rsid w:val="00086297"/>
    <w:rsid w:val="00086BDD"/>
    <w:rsid w:val="00087D9D"/>
    <w:rsid w:val="00095419"/>
    <w:rsid w:val="000A4C35"/>
    <w:rsid w:val="000B3747"/>
    <w:rsid w:val="000B418F"/>
    <w:rsid w:val="000B4BFC"/>
    <w:rsid w:val="000B6BA4"/>
    <w:rsid w:val="000C6AFA"/>
    <w:rsid w:val="000D6112"/>
    <w:rsid w:val="000E3515"/>
    <w:rsid w:val="000E76CC"/>
    <w:rsid w:val="00121DF0"/>
    <w:rsid w:val="001238F5"/>
    <w:rsid w:val="00127F7B"/>
    <w:rsid w:val="0014135D"/>
    <w:rsid w:val="00146BE8"/>
    <w:rsid w:val="00157A16"/>
    <w:rsid w:val="00163AF3"/>
    <w:rsid w:val="00166729"/>
    <w:rsid w:val="00173553"/>
    <w:rsid w:val="001773C1"/>
    <w:rsid w:val="001846B1"/>
    <w:rsid w:val="0018591E"/>
    <w:rsid w:val="00186182"/>
    <w:rsid w:val="00194B90"/>
    <w:rsid w:val="00197190"/>
    <w:rsid w:val="001A141A"/>
    <w:rsid w:val="001A37F0"/>
    <w:rsid w:val="001B0F50"/>
    <w:rsid w:val="001B20B9"/>
    <w:rsid w:val="001B3E1B"/>
    <w:rsid w:val="001C6E2C"/>
    <w:rsid w:val="001D72EA"/>
    <w:rsid w:val="001E3752"/>
    <w:rsid w:val="001F1FDA"/>
    <w:rsid w:val="001F6778"/>
    <w:rsid w:val="002172A3"/>
    <w:rsid w:val="00217F18"/>
    <w:rsid w:val="00224720"/>
    <w:rsid w:val="002254A7"/>
    <w:rsid w:val="00246B8A"/>
    <w:rsid w:val="002502AE"/>
    <w:rsid w:val="002527F3"/>
    <w:rsid w:val="00252CBB"/>
    <w:rsid w:val="00254F3A"/>
    <w:rsid w:val="00260BEB"/>
    <w:rsid w:val="00270886"/>
    <w:rsid w:val="0027211C"/>
    <w:rsid w:val="00276180"/>
    <w:rsid w:val="002937FB"/>
    <w:rsid w:val="002942DE"/>
    <w:rsid w:val="00297AB6"/>
    <w:rsid w:val="002A4EB7"/>
    <w:rsid w:val="002B643E"/>
    <w:rsid w:val="002C571D"/>
    <w:rsid w:val="002C7411"/>
    <w:rsid w:val="002D1EBD"/>
    <w:rsid w:val="002D3A44"/>
    <w:rsid w:val="002D42A5"/>
    <w:rsid w:val="002D63F0"/>
    <w:rsid w:val="002E037A"/>
    <w:rsid w:val="002E3303"/>
    <w:rsid w:val="002E3E26"/>
    <w:rsid w:val="002F007D"/>
    <w:rsid w:val="002F2E63"/>
    <w:rsid w:val="002F5C17"/>
    <w:rsid w:val="003105D2"/>
    <w:rsid w:val="0031358C"/>
    <w:rsid w:val="00313B85"/>
    <w:rsid w:val="0032056B"/>
    <w:rsid w:val="0032089A"/>
    <w:rsid w:val="003228A5"/>
    <w:rsid w:val="003265C3"/>
    <w:rsid w:val="003417AF"/>
    <w:rsid w:val="00341810"/>
    <w:rsid w:val="003534CF"/>
    <w:rsid w:val="00355CAE"/>
    <w:rsid w:val="003646E3"/>
    <w:rsid w:val="00372E99"/>
    <w:rsid w:val="003732C1"/>
    <w:rsid w:val="00377FBD"/>
    <w:rsid w:val="00387566"/>
    <w:rsid w:val="003A23D6"/>
    <w:rsid w:val="003A5CAC"/>
    <w:rsid w:val="003B31D6"/>
    <w:rsid w:val="003C0DFB"/>
    <w:rsid w:val="003C2B1C"/>
    <w:rsid w:val="003C77B3"/>
    <w:rsid w:val="003D1109"/>
    <w:rsid w:val="003D4E71"/>
    <w:rsid w:val="003E3A37"/>
    <w:rsid w:val="003F01A4"/>
    <w:rsid w:val="003F2D63"/>
    <w:rsid w:val="003F3645"/>
    <w:rsid w:val="003F7B12"/>
    <w:rsid w:val="00403A1E"/>
    <w:rsid w:val="00406382"/>
    <w:rsid w:val="00407F24"/>
    <w:rsid w:val="004235CB"/>
    <w:rsid w:val="004238DE"/>
    <w:rsid w:val="00434526"/>
    <w:rsid w:val="0043453A"/>
    <w:rsid w:val="00446A48"/>
    <w:rsid w:val="004679B9"/>
    <w:rsid w:val="00481528"/>
    <w:rsid w:val="00490048"/>
    <w:rsid w:val="00490DFD"/>
    <w:rsid w:val="004A0EE5"/>
    <w:rsid w:val="004A2E8C"/>
    <w:rsid w:val="004B127D"/>
    <w:rsid w:val="004B2E67"/>
    <w:rsid w:val="004B2F37"/>
    <w:rsid w:val="004B391E"/>
    <w:rsid w:val="004B6111"/>
    <w:rsid w:val="004B63FD"/>
    <w:rsid w:val="004C2350"/>
    <w:rsid w:val="004C4616"/>
    <w:rsid w:val="004E29B0"/>
    <w:rsid w:val="004E75A7"/>
    <w:rsid w:val="00500ACF"/>
    <w:rsid w:val="00507D07"/>
    <w:rsid w:val="00514796"/>
    <w:rsid w:val="00515FC5"/>
    <w:rsid w:val="00517376"/>
    <w:rsid w:val="005236CD"/>
    <w:rsid w:val="00526EBD"/>
    <w:rsid w:val="00531967"/>
    <w:rsid w:val="00534FD7"/>
    <w:rsid w:val="005405C8"/>
    <w:rsid w:val="005464DC"/>
    <w:rsid w:val="005466F4"/>
    <w:rsid w:val="00552EA2"/>
    <w:rsid w:val="0055494B"/>
    <w:rsid w:val="00554D57"/>
    <w:rsid w:val="00560E87"/>
    <w:rsid w:val="0056391A"/>
    <w:rsid w:val="005649E6"/>
    <w:rsid w:val="00572230"/>
    <w:rsid w:val="00585EEA"/>
    <w:rsid w:val="00590A2D"/>
    <w:rsid w:val="00590D28"/>
    <w:rsid w:val="005929DC"/>
    <w:rsid w:val="005A1BF2"/>
    <w:rsid w:val="005B1D01"/>
    <w:rsid w:val="005B2B52"/>
    <w:rsid w:val="005C26D0"/>
    <w:rsid w:val="005C308A"/>
    <w:rsid w:val="005C732D"/>
    <w:rsid w:val="005D37EE"/>
    <w:rsid w:val="005D5529"/>
    <w:rsid w:val="005D6ABC"/>
    <w:rsid w:val="005E09B4"/>
    <w:rsid w:val="005E3F7C"/>
    <w:rsid w:val="005F0EC9"/>
    <w:rsid w:val="005F59BC"/>
    <w:rsid w:val="005F59FC"/>
    <w:rsid w:val="00602E36"/>
    <w:rsid w:val="00616CA1"/>
    <w:rsid w:val="00626D2F"/>
    <w:rsid w:val="006524EE"/>
    <w:rsid w:val="00655A16"/>
    <w:rsid w:val="006747E9"/>
    <w:rsid w:val="00674B04"/>
    <w:rsid w:val="006776F4"/>
    <w:rsid w:val="00681F28"/>
    <w:rsid w:val="00682D58"/>
    <w:rsid w:val="00687B55"/>
    <w:rsid w:val="006901A6"/>
    <w:rsid w:val="00690860"/>
    <w:rsid w:val="0069589A"/>
    <w:rsid w:val="00696963"/>
    <w:rsid w:val="006B096D"/>
    <w:rsid w:val="006B48D0"/>
    <w:rsid w:val="006B51AB"/>
    <w:rsid w:val="006C6369"/>
    <w:rsid w:val="006D01B8"/>
    <w:rsid w:val="006D7E5D"/>
    <w:rsid w:val="006E2A68"/>
    <w:rsid w:val="006F0956"/>
    <w:rsid w:val="006F29FE"/>
    <w:rsid w:val="006F2A86"/>
    <w:rsid w:val="006F429C"/>
    <w:rsid w:val="00703886"/>
    <w:rsid w:val="007074C6"/>
    <w:rsid w:val="00712370"/>
    <w:rsid w:val="00725FE6"/>
    <w:rsid w:val="00732E82"/>
    <w:rsid w:val="00733544"/>
    <w:rsid w:val="00734922"/>
    <w:rsid w:val="00734AAE"/>
    <w:rsid w:val="00735313"/>
    <w:rsid w:val="007453BF"/>
    <w:rsid w:val="00751AF6"/>
    <w:rsid w:val="007529A1"/>
    <w:rsid w:val="0076620F"/>
    <w:rsid w:val="007706D0"/>
    <w:rsid w:val="00772B84"/>
    <w:rsid w:val="007841CF"/>
    <w:rsid w:val="00786C7C"/>
    <w:rsid w:val="007953F9"/>
    <w:rsid w:val="00796EAF"/>
    <w:rsid w:val="007A2911"/>
    <w:rsid w:val="007A3362"/>
    <w:rsid w:val="007A54AF"/>
    <w:rsid w:val="007A7277"/>
    <w:rsid w:val="007C5ACB"/>
    <w:rsid w:val="007D17D3"/>
    <w:rsid w:val="007D35F3"/>
    <w:rsid w:val="007D6567"/>
    <w:rsid w:val="007F0954"/>
    <w:rsid w:val="007F6C8D"/>
    <w:rsid w:val="007F7863"/>
    <w:rsid w:val="00800E79"/>
    <w:rsid w:val="0080309C"/>
    <w:rsid w:val="00804893"/>
    <w:rsid w:val="008100CB"/>
    <w:rsid w:val="00821D3D"/>
    <w:rsid w:val="008348C3"/>
    <w:rsid w:val="00844A2F"/>
    <w:rsid w:val="00860051"/>
    <w:rsid w:val="00862A50"/>
    <w:rsid w:val="008640A7"/>
    <w:rsid w:val="008654A8"/>
    <w:rsid w:val="00865B6D"/>
    <w:rsid w:val="00874904"/>
    <w:rsid w:val="008750D0"/>
    <w:rsid w:val="008800D1"/>
    <w:rsid w:val="008801BF"/>
    <w:rsid w:val="00881657"/>
    <w:rsid w:val="00881EBB"/>
    <w:rsid w:val="00881FFA"/>
    <w:rsid w:val="0088254D"/>
    <w:rsid w:val="0088415A"/>
    <w:rsid w:val="00892D3B"/>
    <w:rsid w:val="008B5A87"/>
    <w:rsid w:val="008B67CB"/>
    <w:rsid w:val="008E6AB6"/>
    <w:rsid w:val="008E6BCF"/>
    <w:rsid w:val="008F0CA1"/>
    <w:rsid w:val="008F1006"/>
    <w:rsid w:val="008F227A"/>
    <w:rsid w:val="00905B09"/>
    <w:rsid w:val="00911366"/>
    <w:rsid w:val="00916FE6"/>
    <w:rsid w:val="0092433E"/>
    <w:rsid w:val="00932896"/>
    <w:rsid w:val="0094424C"/>
    <w:rsid w:val="0095056C"/>
    <w:rsid w:val="00952B5B"/>
    <w:rsid w:val="009564AF"/>
    <w:rsid w:val="00957CE3"/>
    <w:rsid w:val="00971679"/>
    <w:rsid w:val="00975A0F"/>
    <w:rsid w:val="009845F3"/>
    <w:rsid w:val="00987AEF"/>
    <w:rsid w:val="00992619"/>
    <w:rsid w:val="009A0401"/>
    <w:rsid w:val="009A5C87"/>
    <w:rsid w:val="009B570D"/>
    <w:rsid w:val="009B749D"/>
    <w:rsid w:val="009C07F9"/>
    <w:rsid w:val="009C0C93"/>
    <w:rsid w:val="009D1375"/>
    <w:rsid w:val="009E0833"/>
    <w:rsid w:val="009E0940"/>
    <w:rsid w:val="009E4825"/>
    <w:rsid w:val="009F28EF"/>
    <w:rsid w:val="009F2C78"/>
    <w:rsid w:val="00A07EE3"/>
    <w:rsid w:val="00A15424"/>
    <w:rsid w:val="00A20C26"/>
    <w:rsid w:val="00A2166B"/>
    <w:rsid w:val="00A21970"/>
    <w:rsid w:val="00A22DFD"/>
    <w:rsid w:val="00A30270"/>
    <w:rsid w:val="00A3066D"/>
    <w:rsid w:val="00A34352"/>
    <w:rsid w:val="00A40C5B"/>
    <w:rsid w:val="00A424DD"/>
    <w:rsid w:val="00A555FA"/>
    <w:rsid w:val="00A62179"/>
    <w:rsid w:val="00A630A5"/>
    <w:rsid w:val="00A6329E"/>
    <w:rsid w:val="00A638BE"/>
    <w:rsid w:val="00A85CE0"/>
    <w:rsid w:val="00A86F38"/>
    <w:rsid w:val="00A90E27"/>
    <w:rsid w:val="00AA091C"/>
    <w:rsid w:val="00AA60A1"/>
    <w:rsid w:val="00AC14A6"/>
    <w:rsid w:val="00AC5555"/>
    <w:rsid w:val="00AC7CD1"/>
    <w:rsid w:val="00AE1D27"/>
    <w:rsid w:val="00AE3E45"/>
    <w:rsid w:val="00AE3E7F"/>
    <w:rsid w:val="00AF1A3D"/>
    <w:rsid w:val="00B06927"/>
    <w:rsid w:val="00B1050D"/>
    <w:rsid w:val="00B134D6"/>
    <w:rsid w:val="00B17931"/>
    <w:rsid w:val="00B34248"/>
    <w:rsid w:val="00B3776E"/>
    <w:rsid w:val="00B544BB"/>
    <w:rsid w:val="00B56BEB"/>
    <w:rsid w:val="00B61D84"/>
    <w:rsid w:val="00B6345E"/>
    <w:rsid w:val="00B64F5C"/>
    <w:rsid w:val="00B65F58"/>
    <w:rsid w:val="00B70A57"/>
    <w:rsid w:val="00B74710"/>
    <w:rsid w:val="00B74DCF"/>
    <w:rsid w:val="00B77EC1"/>
    <w:rsid w:val="00B80501"/>
    <w:rsid w:val="00B946D1"/>
    <w:rsid w:val="00BA35A3"/>
    <w:rsid w:val="00BA6DDB"/>
    <w:rsid w:val="00BB207F"/>
    <w:rsid w:val="00BB40FD"/>
    <w:rsid w:val="00BC24CC"/>
    <w:rsid w:val="00BC4564"/>
    <w:rsid w:val="00BC5A25"/>
    <w:rsid w:val="00BC75F3"/>
    <w:rsid w:val="00BD3134"/>
    <w:rsid w:val="00BE7472"/>
    <w:rsid w:val="00BF0455"/>
    <w:rsid w:val="00BF3900"/>
    <w:rsid w:val="00BF4D04"/>
    <w:rsid w:val="00C00C21"/>
    <w:rsid w:val="00C0221B"/>
    <w:rsid w:val="00C06B6A"/>
    <w:rsid w:val="00C106D9"/>
    <w:rsid w:val="00C125D4"/>
    <w:rsid w:val="00C17C28"/>
    <w:rsid w:val="00C17C35"/>
    <w:rsid w:val="00C2005B"/>
    <w:rsid w:val="00C20150"/>
    <w:rsid w:val="00C20CA0"/>
    <w:rsid w:val="00C21CD2"/>
    <w:rsid w:val="00C369DA"/>
    <w:rsid w:val="00C37F43"/>
    <w:rsid w:val="00C409A1"/>
    <w:rsid w:val="00C41685"/>
    <w:rsid w:val="00C545DB"/>
    <w:rsid w:val="00C572A6"/>
    <w:rsid w:val="00C778AF"/>
    <w:rsid w:val="00C93148"/>
    <w:rsid w:val="00CA34A5"/>
    <w:rsid w:val="00CB2F76"/>
    <w:rsid w:val="00CB44A8"/>
    <w:rsid w:val="00CB559C"/>
    <w:rsid w:val="00CC6DF7"/>
    <w:rsid w:val="00CE5057"/>
    <w:rsid w:val="00CF00E2"/>
    <w:rsid w:val="00CF0818"/>
    <w:rsid w:val="00CF2634"/>
    <w:rsid w:val="00CF4C07"/>
    <w:rsid w:val="00D056F5"/>
    <w:rsid w:val="00D079EF"/>
    <w:rsid w:val="00D12E1C"/>
    <w:rsid w:val="00D25751"/>
    <w:rsid w:val="00D31D6D"/>
    <w:rsid w:val="00D321E2"/>
    <w:rsid w:val="00D46D85"/>
    <w:rsid w:val="00D5104E"/>
    <w:rsid w:val="00D5289B"/>
    <w:rsid w:val="00D554A1"/>
    <w:rsid w:val="00D55560"/>
    <w:rsid w:val="00D57622"/>
    <w:rsid w:val="00D65E59"/>
    <w:rsid w:val="00D66CDB"/>
    <w:rsid w:val="00D73C69"/>
    <w:rsid w:val="00D84B48"/>
    <w:rsid w:val="00D955FB"/>
    <w:rsid w:val="00DA1AF0"/>
    <w:rsid w:val="00DA263B"/>
    <w:rsid w:val="00DA2AC9"/>
    <w:rsid w:val="00DB710F"/>
    <w:rsid w:val="00DC2CFD"/>
    <w:rsid w:val="00DD057C"/>
    <w:rsid w:val="00DD2FC2"/>
    <w:rsid w:val="00DD7819"/>
    <w:rsid w:val="00DE18F8"/>
    <w:rsid w:val="00DE260C"/>
    <w:rsid w:val="00DE3CE3"/>
    <w:rsid w:val="00DE74A0"/>
    <w:rsid w:val="00DF3C5F"/>
    <w:rsid w:val="00E03AC0"/>
    <w:rsid w:val="00E04D83"/>
    <w:rsid w:val="00E13C51"/>
    <w:rsid w:val="00E222C5"/>
    <w:rsid w:val="00E22BDD"/>
    <w:rsid w:val="00E31EF4"/>
    <w:rsid w:val="00E34A25"/>
    <w:rsid w:val="00E56884"/>
    <w:rsid w:val="00E569BB"/>
    <w:rsid w:val="00E5775C"/>
    <w:rsid w:val="00E63BE9"/>
    <w:rsid w:val="00E6429A"/>
    <w:rsid w:val="00E64DC9"/>
    <w:rsid w:val="00E91D21"/>
    <w:rsid w:val="00E93AB1"/>
    <w:rsid w:val="00E975A6"/>
    <w:rsid w:val="00EA35D7"/>
    <w:rsid w:val="00EA396F"/>
    <w:rsid w:val="00EA4F0E"/>
    <w:rsid w:val="00EA76AF"/>
    <w:rsid w:val="00EC08B6"/>
    <w:rsid w:val="00EC3D37"/>
    <w:rsid w:val="00ED13A6"/>
    <w:rsid w:val="00ED18E6"/>
    <w:rsid w:val="00ED6A9B"/>
    <w:rsid w:val="00ED6EE4"/>
    <w:rsid w:val="00EE22F9"/>
    <w:rsid w:val="00EF35C2"/>
    <w:rsid w:val="00EF633E"/>
    <w:rsid w:val="00F0546A"/>
    <w:rsid w:val="00F1437C"/>
    <w:rsid w:val="00F20D21"/>
    <w:rsid w:val="00F23B50"/>
    <w:rsid w:val="00F245BF"/>
    <w:rsid w:val="00F3372C"/>
    <w:rsid w:val="00F436AC"/>
    <w:rsid w:val="00F50BB8"/>
    <w:rsid w:val="00F57793"/>
    <w:rsid w:val="00F57ECD"/>
    <w:rsid w:val="00F63566"/>
    <w:rsid w:val="00F63AB0"/>
    <w:rsid w:val="00F67B22"/>
    <w:rsid w:val="00F75E2C"/>
    <w:rsid w:val="00F80FF7"/>
    <w:rsid w:val="00F85C66"/>
    <w:rsid w:val="00F91257"/>
    <w:rsid w:val="00F97670"/>
    <w:rsid w:val="00FB0B96"/>
    <w:rsid w:val="00FB3CD7"/>
    <w:rsid w:val="00FB5E5F"/>
    <w:rsid w:val="00FC0311"/>
    <w:rsid w:val="00FF0A90"/>
    <w:rsid w:val="00FF2BC7"/>
    <w:rsid w:val="00FF6853"/>
    <w:rsid w:val="105D7A01"/>
    <w:rsid w:val="65EA3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76EE03"/>
  <w15:docId w15:val="{63478B17-B4E4-FF4E-B1F5-D88DC092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72C"/>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numPr>
        <w:numId w:val="1"/>
      </w:numPr>
      <w:spacing w:before="240" w:line="259" w:lineRule="auto"/>
      <w:jc w:val="center"/>
      <w:outlineLvl w:val="0"/>
    </w:pPr>
    <w:rPr>
      <w:rFonts w:eastAsiaTheme="majorEastAsia" w:cstheme="majorBidi"/>
      <w:b/>
      <w:color w:val="000000" w:themeColor="text1"/>
      <w:sz w:val="28"/>
      <w:szCs w:val="32"/>
      <w:lang w:val="en-US" w:eastAsia="en-US"/>
    </w:rPr>
  </w:style>
  <w:style w:type="paragraph" w:styleId="Heading2">
    <w:name w:val="heading 2"/>
    <w:basedOn w:val="Normal"/>
    <w:next w:val="Normal"/>
    <w:link w:val="Heading2Char"/>
    <w:uiPriority w:val="9"/>
    <w:unhideWhenUsed/>
    <w:qFormat/>
    <w:pPr>
      <w:keepNext/>
      <w:keepLines/>
      <w:numPr>
        <w:ilvl w:val="1"/>
        <w:numId w:val="1"/>
      </w:numPr>
      <w:spacing w:before="40" w:line="480" w:lineRule="auto"/>
      <w:jc w:val="both"/>
      <w:outlineLvl w:val="1"/>
    </w:pPr>
    <w:rPr>
      <w:rFonts w:eastAsiaTheme="majorEastAsia" w:cstheme="majorBidi"/>
      <w:b/>
      <w:color w:val="000000" w:themeColor="text1"/>
      <w:szCs w:val="26"/>
      <w:lang w:val="en-US" w:eastAsia="en-US"/>
    </w:rPr>
  </w:style>
  <w:style w:type="paragraph" w:styleId="Heading3">
    <w:name w:val="heading 3"/>
    <w:basedOn w:val="Normal"/>
    <w:link w:val="Heading3Char"/>
    <w:uiPriority w:val="9"/>
    <w:qFormat/>
    <w:pPr>
      <w:numPr>
        <w:ilvl w:val="2"/>
        <w:numId w:val="1"/>
      </w:numPr>
      <w:spacing w:before="100" w:beforeAutospacing="1" w:after="100" w:afterAutospacing="1"/>
      <w:ind w:left="360"/>
      <w:jc w:val="both"/>
      <w:outlineLvl w:val="2"/>
    </w:pPr>
    <w:rPr>
      <w:b/>
      <w:bCs/>
      <w:color w:val="000000" w:themeColor="text1"/>
      <w:szCs w:val="27"/>
      <w:lang w:val="en-US" w:eastAsia="en-US"/>
    </w:rPr>
  </w:style>
  <w:style w:type="paragraph" w:styleId="Heading4">
    <w:name w:val="heading 4"/>
    <w:basedOn w:val="Normal"/>
    <w:next w:val="Normal"/>
    <w:link w:val="Heading4Char"/>
    <w:uiPriority w:val="9"/>
    <w:unhideWhenUsed/>
    <w:qFormat/>
    <w:pPr>
      <w:keepNext/>
      <w:keepLines/>
      <w:numPr>
        <w:ilvl w:val="3"/>
        <w:numId w:val="1"/>
      </w:numPr>
      <w:spacing w:before="40" w:line="259" w:lineRule="auto"/>
      <w:ind w:left="360"/>
      <w:jc w:val="both"/>
      <w:outlineLvl w:val="3"/>
    </w:pPr>
    <w:rPr>
      <w:rFonts w:eastAsiaTheme="majorEastAsia" w:cstheme="majorBidi"/>
      <w:b/>
      <w:iCs/>
      <w:color w:val="000000" w:themeColor="text1"/>
      <w:szCs w:val="22"/>
      <w:lang w:val="en-US" w:eastAsia="en-US"/>
    </w:rPr>
  </w:style>
  <w:style w:type="paragraph" w:styleId="Heading5">
    <w:name w:val="heading 5"/>
    <w:basedOn w:val="Normal"/>
    <w:next w:val="Normal"/>
    <w:link w:val="Heading5Char"/>
    <w:uiPriority w:val="9"/>
    <w:unhideWhenUsed/>
    <w:qFormat/>
    <w:pPr>
      <w:keepNext/>
      <w:keepLines/>
      <w:numPr>
        <w:ilvl w:val="4"/>
        <w:numId w:val="1"/>
      </w:numPr>
      <w:spacing w:before="40" w:line="259" w:lineRule="auto"/>
      <w:ind w:left="360"/>
      <w:jc w:val="both"/>
      <w:outlineLvl w:val="4"/>
    </w:pPr>
    <w:rPr>
      <w:rFonts w:eastAsiaTheme="majorEastAsia" w:cstheme="majorBidi"/>
      <w:b/>
      <w:color w:val="000000" w:themeColor="text1"/>
      <w:szCs w:val="22"/>
      <w:lang w:val="en-US" w:eastAsia="en-US"/>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lang w:val="zh-CN"/>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lang w:val="zh-CN"/>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lang w:val="zh-CN"/>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eastAsiaTheme="minorHAns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jc w:val="both"/>
    </w:pPr>
    <w:rPr>
      <w:color w:val="000000" w:themeColor="text1"/>
      <w:lang w:val="id" w:eastAsia="en-US"/>
    </w:rPr>
  </w:style>
  <w:style w:type="paragraph" w:styleId="Caption">
    <w:name w:val="caption"/>
    <w:basedOn w:val="Normal"/>
    <w:next w:val="Normal"/>
    <w:uiPriority w:val="35"/>
    <w:unhideWhenUsed/>
    <w:qFormat/>
    <w:pPr>
      <w:spacing w:after="200"/>
    </w:pPr>
    <w:rPr>
      <w:rFonts w:asciiTheme="minorHAnsi" w:eastAsiaTheme="minorHAnsi" w:hAnsiTheme="minorHAnsi" w:cstheme="minorBidi"/>
      <w:i/>
      <w:iCs/>
      <w:color w:val="44546A" w:themeColor="text2"/>
      <w:sz w:val="18"/>
      <w:szCs w:val="18"/>
      <w:lang w:val="en-US" w:eastAsia="en-U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lang w:val="en-US" w:eastAsia="en-US"/>
    </w:rPr>
  </w:style>
  <w:style w:type="paragraph" w:styleId="HTMLPreformatted">
    <w:name w:val="HTML Preformatted"/>
    <w:basedOn w:val="Normal"/>
    <w:link w:val="HTMLPreformattedChar"/>
    <w:uiPriority w:val="99"/>
    <w:semiHidden/>
    <w:unhideWhenUsed/>
    <w:rPr>
      <w:rFonts w:ascii="Consolas" w:hAnsi="Consolas"/>
      <w:sz w:val="20"/>
      <w:szCs w:val="20"/>
      <w:lang w:val="zh-CN"/>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jc w:val="both"/>
    </w:pPr>
    <w:rPr>
      <w:color w:val="000000" w:themeColor="text1"/>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lang w:val="zh-C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line="259"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val="zh-CN"/>
    </w:rPr>
  </w:style>
  <w:style w:type="paragraph" w:styleId="TOC1">
    <w:name w:val="toc 1"/>
    <w:basedOn w:val="Normal"/>
    <w:next w:val="Normal"/>
    <w:autoRedefine/>
    <w:uiPriority w:val="39"/>
    <w:unhideWhenUsed/>
    <w:pPr>
      <w:spacing w:after="100" w:line="259" w:lineRule="auto"/>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pPr>
      <w:tabs>
        <w:tab w:val="right" w:leader="dot" w:pos="8261"/>
      </w:tabs>
      <w:spacing w:after="100" w:line="259" w:lineRule="auto"/>
      <w:ind w:left="440"/>
    </w:pPr>
    <w:rPr>
      <w:rFonts w:asciiTheme="minorHAnsi" w:eastAsiaTheme="minorHAnsi" w:hAnsiTheme="minorHAnsi" w:cstheme="minorBidi"/>
      <w:sz w:val="22"/>
      <w:szCs w:val="22"/>
      <w:lang w:val="en-US" w:eastAsia="en-US"/>
    </w:rPr>
  </w:style>
  <w:style w:type="paragraph" w:styleId="TOC4">
    <w:name w:val="toc 4"/>
    <w:basedOn w:val="Normal"/>
    <w:next w:val="Normal"/>
    <w:autoRedefine/>
    <w:uiPriority w:val="39"/>
    <w:unhideWhenUsed/>
    <w:pPr>
      <w:spacing w:after="100"/>
      <w:ind w:left="720"/>
    </w:pPr>
    <w:rPr>
      <w:rFonts w:asciiTheme="minorHAnsi" w:eastAsiaTheme="minorEastAsia" w:hAnsiTheme="minorHAnsi" w:cstheme="minorBidi"/>
      <w:kern w:val="2"/>
      <w:lang w:val="zh-CN"/>
      <w14:ligatures w14:val="standardContextual"/>
    </w:rPr>
  </w:style>
  <w:style w:type="paragraph" w:styleId="TOC5">
    <w:name w:val="toc 5"/>
    <w:basedOn w:val="Normal"/>
    <w:next w:val="Normal"/>
    <w:autoRedefine/>
    <w:uiPriority w:val="39"/>
    <w:unhideWhenUsed/>
    <w:pPr>
      <w:spacing w:after="100"/>
      <w:ind w:left="960"/>
    </w:pPr>
    <w:rPr>
      <w:rFonts w:asciiTheme="minorHAnsi" w:eastAsiaTheme="minorEastAsia" w:hAnsiTheme="minorHAnsi" w:cstheme="minorBidi"/>
      <w:kern w:val="2"/>
      <w:lang w:val="zh-CN"/>
      <w14:ligatures w14:val="standardContextual"/>
    </w:rPr>
  </w:style>
  <w:style w:type="paragraph" w:styleId="TOC6">
    <w:name w:val="toc 6"/>
    <w:basedOn w:val="Normal"/>
    <w:next w:val="Normal"/>
    <w:autoRedefine/>
    <w:uiPriority w:val="39"/>
    <w:unhideWhenUsed/>
    <w:pPr>
      <w:spacing w:after="100"/>
      <w:ind w:left="1200"/>
    </w:pPr>
    <w:rPr>
      <w:rFonts w:asciiTheme="minorHAnsi" w:eastAsiaTheme="minorEastAsia" w:hAnsiTheme="minorHAnsi" w:cstheme="minorBidi"/>
      <w:kern w:val="2"/>
      <w:lang w:val="zh-CN"/>
      <w14:ligatures w14:val="standardContextual"/>
    </w:rPr>
  </w:style>
  <w:style w:type="paragraph" w:styleId="TOC7">
    <w:name w:val="toc 7"/>
    <w:basedOn w:val="Normal"/>
    <w:next w:val="Normal"/>
    <w:autoRedefine/>
    <w:uiPriority w:val="39"/>
    <w:unhideWhenUsed/>
    <w:pPr>
      <w:spacing w:after="100"/>
      <w:ind w:left="1440"/>
    </w:pPr>
    <w:rPr>
      <w:rFonts w:asciiTheme="minorHAnsi" w:eastAsiaTheme="minorEastAsia" w:hAnsiTheme="minorHAnsi" w:cstheme="minorBidi"/>
      <w:kern w:val="2"/>
      <w:lang w:val="zh-CN"/>
      <w14:ligatures w14:val="standardContextual"/>
    </w:rPr>
  </w:style>
  <w:style w:type="paragraph" w:styleId="TOC8">
    <w:name w:val="toc 8"/>
    <w:basedOn w:val="Normal"/>
    <w:next w:val="Normal"/>
    <w:autoRedefine/>
    <w:uiPriority w:val="39"/>
    <w:unhideWhenUsed/>
    <w:pPr>
      <w:spacing w:after="100"/>
      <w:ind w:left="1680"/>
    </w:pPr>
    <w:rPr>
      <w:rFonts w:asciiTheme="minorHAnsi" w:eastAsiaTheme="minorEastAsia" w:hAnsiTheme="minorHAnsi" w:cstheme="minorBidi"/>
      <w:kern w:val="2"/>
      <w:lang w:val="zh-CN"/>
      <w14:ligatures w14:val="standardContextual"/>
    </w:rPr>
  </w:style>
  <w:style w:type="paragraph" w:styleId="TOC9">
    <w:name w:val="toc 9"/>
    <w:basedOn w:val="Normal"/>
    <w:next w:val="Normal"/>
    <w:autoRedefine/>
    <w:uiPriority w:val="39"/>
    <w:unhideWhenUsed/>
    <w:pPr>
      <w:spacing w:after="100"/>
      <w:ind w:left="1920"/>
    </w:pPr>
    <w:rPr>
      <w:rFonts w:asciiTheme="minorHAnsi" w:eastAsiaTheme="minorEastAsia" w:hAnsiTheme="minorHAnsi" w:cstheme="minorBidi"/>
      <w:kern w:val="2"/>
      <w:lang w:val="zh-CN"/>
      <w14:ligatures w14:val="standardContextual"/>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link w:val="ListParagraphChar"/>
    <w:uiPriority w:val="34"/>
    <w:qFormat/>
    <w:pPr>
      <w:spacing w:after="160" w:line="259" w:lineRule="auto"/>
      <w:ind w:left="720"/>
      <w:contextualSpacing/>
      <w:jc w:val="both"/>
    </w:pPr>
    <w:rPr>
      <w:rFonts w:eastAsiaTheme="minorHAnsi" w:cstheme="minorBidi"/>
      <w:color w:val="000000" w:themeColor="text1"/>
      <w:szCs w:val="22"/>
      <w:lang w:val="en-US" w:eastAsia="en-US"/>
    </w:rPr>
  </w:style>
  <w:style w:type="character" w:customStyle="1" w:styleId="ListParagraphChar">
    <w:name w:val="List Paragraph Char"/>
    <w:basedOn w:val="DefaultParagraphFont"/>
    <w:link w:val="ListParagraph"/>
    <w:uiPriority w:val="34"/>
    <w:qFormat/>
    <w:rPr>
      <w:rFonts w:ascii="Times New Roman" w:hAnsi="Times New Roman"/>
      <w:color w:val="000000" w:themeColor="text1"/>
      <w:sz w:val="24"/>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color w:val="000000" w:themeColor="text1"/>
      <w:sz w:val="24"/>
      <w:szCs w:val="27"/>
    </w:rPr>
  </w:style>
  <w:style w:type="character" w:customStyle="1" w:styleId="whitespace-normal">
    <w:name w:val="whitespace-normal"/>
    <w:basedOn w:val="DefaultParagraphFont"/>
    <w:qFormat/>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4"/>
      <w:szCs w:val="26"/>
    </w:rPr>
  </w:style>
  <w:style w:type="character" w:customStyle="1" w:styleId="BodyTextChar">
    <w:name w:val="Body Text Char"/>
    <w:basedOn w:val="DefaultParagraphFont"/>
    <w:link w:val="BodyText"/>
    <w:uiPriority w:val="1"/>
    <w:qFormat/>
    <w:rPr>
      <w:rFonts w:ascii="Times New Roman" w:eastAsia="Times New Roman" w:hAnsi="Times New Roman" w:cs="Times New Roman"/>
      <w:color w:val="000000" w:themeColor="text1"/>
      <w:sz w:val="24"/>
      <w:szCs w:val="24"/>
      <w:lang w:val="id"/>
    </w:rPr>
  </w:style>
  <w:style w:type="paragraph" w:customStyle="1" w:styleId="TableParagraph">
    <w:name w:val="Table Paragraph"/>
    <w:basedOn w:val="Normal"/>
    <w:uiPriority w:val="1"/>
    <w:qFormat/>
    <w:pPr>
      <w:widowControl w:val="0"/>
      <w:autoSpaceDE w:val="0"/>
      <w:autoSpaceDN w:val="0"/>
      <w:jc w:val="both"/>
    </w:pPr>
    <w:rPr>
      <w:color w:val="000000" w:themeColor="text1"/>
      <w:szCs w:val="22"/>
      <w:lang w:val="id" w:eastAsia="en-US"/>
    </w:rPr>
  </w:style>
  <w:style w:type="paragraph" w:customStyle="1" w:styleId="ii">
    <w:name w:val="ii"/>
    <w:basedOn w:val="Heading3"/>
    <w:qFormat/>
    <w:pPr>
      <w:numPr>
        <w:numId w:val="2"/>
      </w:numPr>
      <w:tabs>
        <w:tab w:val="left" w:pos="360"/>
      </w:tabs>
      <w:spacing w:before="0" w:beforeAutospacing="0" w:after="0" w:afterAutospacing="0" w:line="480" w:lineRule="auto"/>
      <w:ind w:left="851" w:hanging="851"/>
      <w:contextualSpacing/>
    </w:pPr>
    <w:rPr>
      <w:rFonts w:eastAsiaTheme="minorHAnsi"/>
      <w:bCs w:val="0"/>
      <w:kern w:val="2"/>
      <w:szCs w:val="24"/>
      <w14:ligatures w14:val="standardContextual"/>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rPr>
      <w:rFonts w:ascii="Times New Roman" w:eastAsiaTheme="majorEastAsia" w:hAnsi="Times New Roman" w:cstheme="majorBidi"/>
      <w:b/>
      <w:color w:val="000000" w:themeColor="text1"/>
      <w:sz w:val="24"/>
    </w:rPr>
  </w:style>
  <w:style w:type="paragraph" w:customStyle="1" w:styleId="TOCHeading1">
    <w:name w:val="TOC Heading1"/>
    <w:basedOn w:val="Heading1"/>
    <w:next w:val="Normal"/>
    <w:uiPriority w:val="39"/>
    <w:unhideWhenUsed/>
    <w:qFormat/>
    <w:pPr>
      <w:numPr>
        <w:numId w:val="0"/>
      </w:numPr>
      <w:jc w:val="left"/>
      <w:outlineLvl w:val="9"/>
    </w:pPr>
    <w:rPr>
      <w:rFonts w:asciiTheme="majorHAnsi" w:hAnsiTheme="majorHAnsi"/>
      <w:b w:val="0"/>
      <w:color w:val="2E74B5" w:themeColor="accent1" w:themeShade="BF"/>
      <w:sz w:val="32"/>
    </w:rPr>
  </w:style>
  <w:style w:type="character" w:customStyle="1" w:styleId="mord">
    <w:name w:val="mord"/>
    <w:basedOn w:val="DefaultParagraphFont"/>
  </w:style>
  <w:style w:type="character" w:customStyle="1" w:styleId="mrel">
    <w:name w:val="mrel"/>
    <w:basedOn w:val="DefaultParagraphFont"/>
  </w:style>
  <w:style w:type="character" w:customStyle="1" w:styleId="mbin">
    <w:name w:val="mbin"/>
    <w:basedOn w:val="DefaultParagraphFont"/>
  </w:style>
  <w:style w:type="paragraph" w:customStyle="1" w:styleId="pdq2pgselectionanchorcontainer">
    <w:name w:val="pdq2pg_selectionanchorcontainer"/>
    <w:basedOn w:val="Normal"/>
    <w:pPr>
      <w:spacing w:before="100" w:beforeAutospacing="1" w:after="100" w:afterAutospacing="1"/>
    </w:pPr>
    <w:rPr>
      <w:lang w:val="en-US" w:eastAsia="en-US"/>
    </w:rPr>
  </w:style>
  <w:style w:type="character" w:styleId="PlaceholderText">
    <w:name w:val="Placeholder Text"/>
    <w:basedOn w:val="DefaultParagraphFont"/>
    <w:uiPriority w:val="99"/>
    <w:semiHidden/>
    <w:rPr>
      <w:color w:val="666666"/>
    </w:rPr>
  </w:style>
  <w:style w:type="character" w:customStyle="1" w:styleId="Heading6Char">
    <w:name w:val="Heading 6 Char"/>
    <w:basedOn w:val="DefaultParagraphFont"/>
    <w:link w:val="Heading6"/>
    <w:uiPriority w:val="9"/>
    <w:semiHidden/>
    <w:rPr>
      <w:rFonts w:ascii="Times New Roman" w:eastAsiaTheme="majorEastAsia" w:hAnsi="Times New Roman" w:cstheme="majorBidi"/>
      <w:i/>
      <w:iCs/>
      <w:color w:val="595959" w:themeColor="text1" w:themeTint="A6"/>
      <w:sz w:val="24"/>
      <w:szCs w:val="24"/>
      <w:lang w:val="zh-CN" w:eastAsia="en-GB"/>
    </w:rPr>
  </w:style>
  <w:style w:type="character" w:customStyle="1" w:styleId="Heading7Char">
    <w:name w:val="Heading 7 Char"/>
    <w:basedOn w:val="DefaultParagraphFont"/>
    <w:link w:val="Heading7"/>
    <w:uiPriority w:val="9"/>
    <w:semiHidden/>
    <w:rPr>
      <w:rFonts w:ascii="Times New Roman" w:eastAsiaTheme="majorEastAsia" w:hAnsi="Times New Roman" w:cstheme="majorBidi"/>
      <w:color w:val="595959" w:themeColor="text1" w:themeTint="A6"/>
      <w:sz w:val="24"/>
      <w:szCs w:val="24"/>
      <w:lang w:val="zh-CN" w:eastAsia="en-GB"/>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62626" w:themeColor="text1" w:themeTint="D9"/>
      <w:sz w:val="24"/>
      <w:szCs w:val="24"/>
      <w:lang w:val="zh-CN" w:eastAsia="en-GB"/>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62626" w:themeColor="text1" w:themeTint="D9"/>
      <w:sz w:val="24"/>
      <w:szCs w:val="24"/>
      <w:lang w:val="zh-CN" w:eastAsia="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zh-CN" w:eastAsia="en-GB"/>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zh-CN" w:eastAsia="en-GB"/>
    </w:rPr>
  </w:style>
  <w:style w:type="paragraph" w:styleId="Quote">
    <w:name w:val="Quote"/>
    <w:basedOn w:val="Normal"/>
    <w:next w:val="Normal"/>
    <w:link w:val="QuoteChar"/>
    <w:uiPriority w:val="29"/>
    <w:qFormat/>
    <w:pPr>
      <w:spacing w:before="160"/>
      <w:jc w:val="center"/>
    </w:pPr>
    <w:rPr>
      <w:i/>
      <w:iCs/>
      <w:color w:val="404040" w:themeColor="text1" w:themeTint="BF"/>
      <w:lang w:val="zh-CN"/>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sz w:val="24"/>
      <w:szCs w:val="24"/>
      <w:lang w:val="zh-CN" w:eastAsia="en-GB"/>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val="zh-CN"/>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2E74B5" w:themeColor="accent1" w:themeShade="BF"/>
      <w:sz w:val="24"/>
      <w:szCs w:val="24"/>
      <w:lang w:val="zh-CN" w:eastAsia="en-GB"/>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paragraph" w:customStyle="1" w:styleId="14">
    <w:name w:val="1.4"/>
    <w:basedOn w:val="Heading3"/>
    <w:link w:val="14Char"/>
    <w:qFormat/>
    <w:pPr>
      <w:numPr>
        <w:numId w:val="3"/>
      </w:numPr>
      <w:spacing w:before="0" w:beforeAutospacing="0" w:after="0" w:afterAutospacing="0" w:line="480" w:lineRule="auto"/>
      <w:ind w:left="709" w:hanging="709"/>
      <w:contextualSpacing/>
      <w:jc w:val="left"/>
    </w:pPr>
    <w:rPr>
      <w:bCs w:val="0"/>
      <w:szCs w:val="24"/>
      <w:lang w:val="zh-CN" w:eastAsia="en-GB"/>
    </w:rPr>
  </w:style>
  <w:style w:type="character" w:customStyle="1" w:styleId="14Char">
    <w:name w:val="1.4 Char"/>
    <w:basedOn w:val="Heading3Char"/>
    <w:link w:val="14"/>
    <w:rPr>
      <w:rFonts w:ascii="Times New Roman" w:eastAsia="Times New Roman" w:hAnsi="Times New Roman" w:cs="Times New Roman"/>
      <w:b/>
      <w:bCs w:val="0"/>
      <w:color w:val="000000" w:themeColor="text1"/>
      <w:sz w:val="24"/>
      <w:szCs w:val="24"/>
      <w:lang w:val="zh-CN"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15">
    <w:name w:val="1.5"/>
    <w:basedOn w:val="Heading3"/>
    <w:link w:val="15Char"/>
    <w:qFormat/>
    <w:pPr>
      <w:numPr>
        <w:numId w:val="4"/>
      </w:numPr>
      <w:spacing w:before="0" w:beforeAutospacing="0" w:after="0" w:afterAutospacing="0" w:line="480" w:lineRule="auto"/>
      <w:ind w:left="426" w:hanging="426"/>
      <w:contextualSpacing/>
      <w:jc w:val="left"/>
    </w:pPr>
    <w:rPr>
      <w:bCs w:val="0"/>
      <w:szCs w:val="24"/>
      <w:lang w:val="zh-CN" w:eastAsia="en-GB"/>
    </w:rPr>
  </w:style>
  <w:style w:type="character" w:customStyle="1" w:styleId="15Char">
    <w:name w:val="1.5 Char"/>
    <w:basedOn w:val="Heading3Char"/>
    <w:link w:val="15"/>
    <w:rPr>
      <w:rFonts w:ascii="Times New Roman" w:eastAsia="Times New Roman" w:hAnsi="Times New Roman" w:cs="Times New Roman"/>
      <w:b/>
      <w:bCs w:val="0"/>
      <w:color w:val="000000" w:themeColor="text1"/>
      <w:sz w:val="24"/>
      <w:szCs w:val="24"/>
      <w:lang w:val="zh-CN" w:eastAsia="en-GB"/>
    </w:rPr>
  </w:style>
  <w:style w:type="paragraph" w:customStyle="1" w:styleId="heading2bab2">
    <w:name w:val="heading 2 bab 2"/>
    <w:basedOn w:val="Heading2"/>
    <w:link w:val="heading2bab2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heading2bab2Char">
    <w:name w:val="heading 2 bab 2 Char"/>
    <w:basedOn w:val="Heading2Char"/>
    <w:link w:val="heading2bab2"/>
    <w:rPr>
      <w:rFonts w:ascii="Times New Roman" w:eastAsia="Times New Roman" w:hAnsi="Times New Roman" w:cs="Times New Roman"/>
      <w:b/>
      <w:color w:val="000000" w:themeColor="text1"/>
      <w:sz w:val="24"/>
      <w:szCs w:val="24"/>
      <w:lang w:val="zh-CN" w:eastAsia="en-GB"/>
    </w:rPr>
  </w:style>
  <w:style w:type="paragraph" w:customStyle="1" w:styleId="h3b2">
    <w:name w:val="h3b2"/>
    <w:basedOn w:val="Heading3"/>
    <w:link w:val="h3b2Char"/>
    <w:pPr>
      <w:numPr>
        <w:numId w:val="5"/>
      </w:numPr>
      <w:spacing w:before="0" w:beforeAutospacing="0" w:after="0" w:afterAutospacing="0" w:line="480" w:lineRule="auto"/>
      <w:ind w:left="851" w:hanging="851"/>
      <w:contextualSpacing/>
      <w:jc w:val="left"/>
    </w:pPr>
    <w:rPr>
      <w:bCs w:val="0"/>
      <w:szCs w:val="24"/>
      <w:lang w:val="zh-CN" w:eastAsia="en-GB"/>
    </w:rPr>
  </w:style>
  <w:style w:type="character" w:customStyle="1" w:styleId="h3b2Char">
    <w:name w:val="h3b2 Char"/>
    <w:basedOn w:val="Heading3Char"/>
    <w:link w:val="h3b2"/>
    <w:rPr>
      <w:rFonts w:ascii="Times New Roman" w:eastAsia="Times New Roman" w:hAnsi="Times New Roman" w:cs="Times New Roman"/>
      <w:b/>
      <w:bCs w:val="0"/>
      <w:color w:val="000000" w:themeColor="text1"/>
      <w:sz w:val="24"/>
      <w:szCs w:val="24"/>
      <w:lang w:val="zh-CN" w:eastAsia="en-GB"/>
    </w:rPr>
  </w:style>
  <w:style w:type="paragraph" w:customStyle="1" w:styleId="h4b2">
    <w:name w:val="h4b2"/>
    <w:basedOn w:val="Heading4"/>
    <w:link w:val="h4b2Char"/>
    <w:qFormat/>
    <w:pPr>
      <w:numPr>
        <w:numId w:val="5"/>
      </w:numPr>
      <w:spacing w:before="120" w:line="480" w:lineRule="auto"/>
      <w:ind w:left="851" w:hanging="851"/>
      <w:jc w:val="left"/>
    </w:pPr>
    <w:rPr>
      <w:rFonts w:cs="Times New Roman"/>
      <w:b w:val="0"/>
      <w:bCs/>
      <w:i/>
      <w:szCs w:val="24"/>
      <w:lang w:val="zh-CN" w:eastAsia="en-GB"/>
    </w:rPr>
  </w:style>
  <w:style w:type="character" w:customStyle="1" w:styleId="h4b2Char">
    <w:name w:val="h4b2 Char"/>
    <w:basedOn w:val="Heading4Char"/>
    <w:link w:val="h4b2"/>
    <w:rPr>
      <w:rFonts w:ascii="Times New Roman" w:eastAsiaTheme="majorEastAsia" w:hAnsi="Times New Roman" w:cs="Times New Roman"/>
      <w:b w:val="0"/>
      <w:bCs/>
      <w:i/>
      <w:iCs/>
      <w:color w:val="000000" w:themeColor="text1"/>
      <w:sz w:val="24"/>
      <w:szCs w:val="24"/>
      <w:lang w:val="zh-CN" w:eastAsia="en-GB"/>
    </w:rPr>
  </w:style>
  <w:style w:type="paragraph" w:customStyle="1" w:styleId="h3b2d">
    <w:name w:val="h3b2d"/>
    <w:basedOn w:val="Heading3"/>
    <w:link w:val="h3b2dChar"/>
    <w:qFormat/>
    <w:pPr>
      <w:numPr>
        <w:ilvl w:val="0"/>
        <w:numId w:val="6"/>
      </w:numPr>
      <w:spacing w:before="0" w:beforeAutospacing="0" w:after="0" w:afterAutospacing="0" w:line="480" w:lineRule="auto"/>
      <w:ind w:left="851" w:hanging="851"/>
      <w:contextualSpacing/>
    </w:pPr>
    <w:rPr>
      <w:bCs w:val="0"/>
      <w:szCs w:val="24"/>
      <w:lang w:val="zh-CN" w:eastAsia="en-GB"/>
    </w:rPr>
  </w:style>
  <w:style w:type="character" w:customStyle="1" w:styleId="h3b2dChar">
    <w:name w:val="h3b2d Char"/>
    <w:basedOn w:val="Heading2Char"/>
    <w:link w:val="h3b2d"/>
    <w:rPr>
      <w:rFonts w:ascii="Times New Roman" w:eastAsia="Times New Roman" w:hAnsi="Times New Roman" w:cs="Times New Roman"/>
      <w:b/>
      <w:color w:val="000000" w:themeColor="text1"/>
      <w:sz w:val="24"/>
      <w:szCs w:val="24"/>
      <w:lang w:val="zh-CN" w:eastAsia="en-GB"/>
    </w:rPr>
  </w:style>
  <w:style w:type="paragraph" w:customStyle="1" w:styleId="h4b22">
    <w:name w:val="h4b22"/>
    <w:basedOn w:val="Heading4"/>
    <w:link w:val="h4b22Char"/>
    <w:qFormat/>
    <w:pPr>
      <w:numPr>
        <w:ilvl w:val="0"/>
        <w:numId w:val="7"/>
      </w:numPr>
      <w:spacing w:before="120" w:line="480" w:lineRule="auto"/>
      <w:ind w:left="851" w:hanging="851"/>
    </w:pPr>
    <w:rPr>
      <w:rFonts w:cs="Times New Roman"/>
      <w:b w:val="0"/>
      <w:bCs/>
      <w:i/>
      <w:szCs w:val="24"/>
      <w:lang w:val="zh-CN" w:eastAsia="en-GB"/>
    </w:rPr>
  </w:style>
  <w:style w:type="character" w:customStyle="1" w:styleId="h4b22Char">
    <w:name w:val="h4b22 Char"/>
    <w:basedOn w:val="Heading4Char"/>
    <w:link w:val="h4b22"/>
    <w:rPr>
      <w:rFonts w:ascii="Times New Roman" w:eastAsiaTheme="majorEastAsia" w:hAnsi="Times New Roman" w:cs="Times New Roman"/>
      <w:b w:val="0"/>
      <w:bCs/>
      <w:i/>
      <w:iCs/>
      <w:color w:val="000000" w:themeColor="text1"/>
      <w:sz w:val="24"/>
      <w:szCs w:val="24"/>
      <w:lang w:val="zh-CN" w:eastAsia="en-GB"/>
    </w:rPr>
  </w:style>
  <w:style w:type="paragraph" w:customStyle="1" w:styleId="hhgh">
    <w:name w:val="hhgh"/>
    <w:basedOn w:val="Heading4"/>
    <w:link w:val="hhghChar"/>
    <w:qFormat/>
    <w:pPr>
      <w:numPr>
        <w:ilvl w:val="0"/>
        <w:numId w:val="8"/>
      </w:numPr>
      <w:spacing w:before="120" w:line="480" w:lineRule="auto"/>
      <w:jc w:val="left"/>
    </w:pPr>
    <w:rPr>
      <w:rFonts w:cs="Times New Roman"/>
      <w:b w:val="0"/>
      <w:bCs/>
      <w:i/>
      <w:szCs w:val="24"/>
      <w:lang w:val="zh-CN" w:eastAsia="en-GB"/>
    </w:rPr>
  </w:style>
  <w:style w:type="character" w:customStyle="1" w:styleId="hhghChar">
    <w:name w:val="hhgh Char"/>
    <w:basedOn w:val="Heading4Char"/>
    <w:link w:val="hhgh"/>
    <w:rPr>
      <w:rFonts w:ascii="Times New Roman" w:eastAsiaTheme="majorEastAsia" w:hAnsi="Times New Roman" w:cs="Times New Roman"/>
      <w:b w:val="0"/>
      <w:bCs/>
      <w:i/>
      <w:iCs/>
      <w:color w:val="000000" w:themeColor="text1"/>
      <w:sz w:val="24"/>
      <w:szCs w:val="24"/>
      <w:lang w:val="zh-CN" w:eastAsia="en-GB"/>
    </w:rPr>
  </w:style>
  <w:style w:type="paragraph" w:customStyle="1" w:styleId="kjjjn">
    <w:name w:val="kjjjn"/>
    <w:basedOn w:val="Heading4"/>
    <w:link w:val="kjjjnChar"/>
    <w:qFormat/>
    <w:pPr>
      <w:numPr>
        <w:ilvl w:val="0"/>
        <w:numId w:val="9"/>
      </w:numPr>
      <w:spacing w:before="120" w:line="480" w:lineRule="auto"/>
      <w:ind w:left="851" w:hanging="851"/>
      <w:jc w:val="left"/>
    </w:pPr>
    <w:rPr>
      <w:rFonts w:cs="Times New Roman"/>
      <w:b w:val="0"/>
      <w:bCs/>
      <w:i/>
      <w:szCs w:val="24"/>
      <w:lang w:val="zh-CN" w:eastAsia="en-GB"/>
    </w:rPr>
  </w:style>
  <w:style w:type="character" w:customStyle="1" w:styleId="kjjjnChar">
    <w:name w:val="kjjjn Char"/>
    <w:basedOn w:val="Heading4Char"/>
    <w:link w:val="kjjjn"/>
    <w:rPr>
      <w:rFonts w:ascii="Times New Roman" w:eastAsiaTheme="majorEastAsia" w:hAnsi="Times New Roman" w:cs="Times New Roman"/>
      <w:b w:val="0"/>
      <w:bCs/>
      <w:i/>
      <w:iCs/>
      <w:color w:val="000000" w:themeColor="text1"/>
      <w:sz w:val="24"/>
      <w:szCs w:val="24"/>
      <w:lang w:val="zh-CN" w:eastAsia="en-GB"/>
    </w:rPr>
  </w:style>
  <w:style w:type="paragraph" w:customStyle="1" w:styleId="ksj">
    <w:name w:val="ksj"/>
    <w:basedOn w:val="Heading4"/>
    <w:link w:val="ksjChar"/>
    <w:qFormat/>
    <w:pPr>
      <w:numPr>
        <w:ilvl w:val="0"/>
        <w:numId w:val="10"/>
      </w:numPr>
      <w:spacing w:before="120" w:line="480" w:lineRule="auto"/>
      <w:ind w:left="851" w:hanging="851"/>
      <w:jc w:val="left"/>
    </w:pPr>
    <w:rPr>
      <w:rFonts w:cs="Times New Roman"/>
      <w:b w:val="0"/>
      <w:bCs/>
      <w:i/>
      <w:szCs w:val="24"/>
      <w:lang w:val="zh-CN" w:eastAsia="en-GB"/>
    </w:rPr>
  </w:style>
  <w:style w:type="character" w:customStyle="1" w:styleId="ksjChar">
    <w:name w:val="ksj Char"/>
    <w:basedOn w:val="Heading4Char"/>
    <w:link w:val="ksj"/>
    <w:rPr>
      <w:rFonts w:ascii="Times New Roman" w:eastAsiaTheme="majorEastAsia" w:hAnsi="Times New Roman" w:cs="Times New Roman"/>
      <w:b w:val="0"/>
      <w:bCs/>
      <w:i/>
      <w:iCs/>
      <w:color w:val="000000" w:themeColor="text1"/>
      <w:sz w:val="24"/>
      <w:szCs w:val="24"/>
      <w:lang w:val="zh-CN" w:eastAsia="en-GB"/>
    </w:rPr>
  </w:style>
  <w:style w:type="paragraph" w:customStyle="1" w:styleId="jh">
    <w:name w:val="jh"/>
    <w:basedOn w:val="Heading3"/>
    <w:link w:val="jhChar"/>
    <w:qFormat/>
    <w:pPr>
      <w:numPr>
        <w:ilvl w:val="0"/>
        <w:numId w:val="11"/>
      </w:numPr>
      <w:spacing w:before="0" w:beforeAutospacing="0" w:after="0" w:afterAutospacing="0" w:line="480" w:lineRule="auto"/>
      <w:ind w:left="851" w:hanging="851"/>
      <w:contextualSpacing/>
      <w:jc w:val="left"/>
    </w:pPr>
    <w:rPr>
      <w:bCs w:val="0"/>
      <w:iCs/>
      <w:szCs w:val="24"/>
      <w:lang w:val="zh-CN" w:eastAsia="en-GB"/>
    </w:rPr>
  </w:style>
  <w:style w:type="character" w:customStyle="1" w:styleId="jhChar">
    <w:name w:val="jh Char"/>
    <w:basedOn w:val="Heading3Char"/>
    <w:link w:val="jh"/>
    <w:rPr>
      <w:rFonts w:ascii="Times New Roman" w:eastAsia="Times New Roman" w:hAnsi="Times New Roman" w:cs="Times New Roman"/>
      <w:b/>
      <w:bCs w:val="0"/>
      <w:iCs/>
      <w:color w:val="000000" w:themeColor="text1"/>
      <w:sz w:val="24"/>
      <w:szCs w:val="24"/>
      <w:lang w:val="zh-CN" w:eastAsia="en-GB"/>
    </w:rPr>
  </w:style>
  <w:style w:type="paragraph" w:customStyle="1" w:styleId="jhjk">
    <w:name w:val="jhjk"/>
    <w:basedOn w:val="Heading4"/>
    <w:link w:val="jhjkChar"/>
    <w:qFormat/>
    <w:pPr>
      <w:numPr>
        <w:ilvl w:val="0"/>
        <w:numId w:val="12"/>
      </w:numPr>
      <w:spacing w:before="120" w:line="480" w:lineRule="auto"/>
      <w:ind w:left="851" w:hanging="851"/>
      <w:jc w:val="left"/>
    </w:pPr>
    <w:rPr>
      <w:rFonts w:cs="Times New Roman"/>
      <w:b w:val="0"/>
      <w:bCs/>
      <w:i/>
      <w:szCs w:val="24"/>
      <w:lang w:val="zh-CN" w:eastAsia="en-GB"/>
    </w:rPr>
  </w:style>
  <w:style w:type="character" w:customStyle="1" w:styleId="jhjkChar">
    <w:name w:val="jhjk Char"/>
    <w:basedOn w:val="Heading4Char"/>
    <w:link w:val="jhjk"/>
    <w:rPr>
      <w:rFonts w:ascii="Times New Roman" w:eastAsiaTheme="majorEastAsia" w:hAnsi="Times New Roman" w:cs="Times New Roman"/>
      <w:b w:val="0"/>
      <w:bCs/>
      <w:i/>
      <w:iCs/>
      <w:color w:val="000000" w:themeColor="text1"/>
      <w:sz w:val="24"/>
      <w:szCs w:val="24"/>
      <w:lang w:val="zh-CN" w:eastAsia="en-GB"/>
    </w:rPr>
  </w:style>
  <w:style w:type="paragraph" w:customStyle="1" w:styleId="gh">
    <w:name w:val="gh"/>
    <w:basedOn w:val="Heading4"/>
    <w:link w:val="ghChar"/>
    <w:qFormat/>
    <w:pPr>
      <w:numPr>
        <w:ilvl w:val="0"/>
        <w:numId w:val="13"/>
      </w:numPr>
      <w:spacing w:before="120" w:line="480" w:lineRule="auto"/>
      <w:ind w:left="851" w:hanging="851"/>
      <w:jc w:val="left"/>
    </w:pPr>
    <w:rPr>
      <w:rFonts w:cs="Times New Roman"/>
      <w:b w:val="0"/>
      <w:bCs/>
      <w:i/>
      <w:szCs w:val="24"/>
      <w:lang w:val="zh-CN" w:eastAsia="en-GB"/>
    </w:rPr>
  </w:style>
  <w:style w:type="character" w:customStyle="1" w:styleId="ghChar">
    <w:name w:val="gh Char"/>
    <w:basedOn w:val="Heading4Char"/>
    <w:link w:val="gh"/>
    <w:rPr>
      <w:rFonts w:ascii="Times New Roman" w:eastAsiaTheme="majorEastAsia" w:hAnsi="Times New Roman" w:cs="Times New Roman"/>
      <w:b w:val="0"/>
      <w:bCs/>
      <w:i/>
      <w:iCs/>
      <w:color w:val="000000" w:themeColor="text1"/>
      <w:sz w:val="24"/>
      <w:szCs w:val="24"/>
      <w:lang w:val="zh-CN" w:eastAsia="en-GB"/>
    </w:rPr>
  </w:style>
  <w:style w:type="paragraph" w:customStyle="1" w:styleId="jhk">
    <w:name w:val="jhk"/>
    <w:basedOn w:val="Heading4"/>
    <w:link w:val="jhkChar"/>
    <w:qFormat/>
    <w:pPr>
      <w:numPr>
        <w:ilvl w:val="0"/>
        <w:numId w:val="14"/>
      </w:numPr>
      <w:spacing w:before="120" w:line="480" w:lineRule="auto"/>
      <w:ind w:left="851" w:hanging="851"/>
      <w:jc w:val="left"/>
    </w:pPr>
    <w:rPr>
      <w:rFonts w:cs="Times New Roman"/>
      <w:b w:val="0"/>
      <w:bCs/>
      <w:i/>
      <w:szCs w:val="24"/>
      <w:lang w:val="zh-CN" w:eastAsia="en-GB"/>
    </w:rPr>
  </w:style>
  <w:style w:type="character" w:customStyle="1" w:styleId="jhkChar">
    <w:name w:val="jhk Char"/>
    <w:basedOn w:val="Heading4Char"/>
    <w:link w:val="jhk"/>
    <w:rPr>
      <w:rFonts w:ascii="Times New Roman" w:eastAsiaTheme="majorEastAsia" w:hAnsi="Times New Roman" w:cs="Times New Roman"/>
      <w:b w:val="0"/>
      <w:bCs/>
      <w:i/>
      <w:iCs/>
      <w:color w:val="000000" w:themeColor="text1"/>
      <w:sz w:val="24"/>
      <w:szCs w:val="24"/>
      <w:lang w:val="zh-CN" w:eastAsia="en-GB"/>
    </w:rPr>
  </w:style>
  <w:style w:type="paragraph" w:customStyle="1" w:styleId="hj">
    <w:name w:val="hj"/>
    <w:basedOn w:val="Heading3"/>
    <w:link w:val="hjChar"/>
    <w:qFormat/>
    <w:pPr>
      <w:numPr>
        <w:ilvl w:val="0"/>
        <w:numId w:val="15"/>
      </w:numPr>
      <w:spacing w:before="0" w:beforeAutospacing="0" w:after="0" w:afterAutospacing="0" w:line="480" w:lineRule="auto"/>
      <w:ind w:left="851" w:hanging="851"/>
      <w:contextualSpacing/>
      <w:jc w:val="left"/>
    </w:pPr>
    <w:rPr>
      <w:bCs w:val="0"/>
      <w:szCs w:val="24"/>
      <w:lang w:val="zh-CN" w:eastAsia="en-GB"/>
    </w:rPr>
  </w:style>
  <w:style w:type="character" w:customStyle="1" w:styleId="hjChar">
    <w:name w:val="hj Char"/>
    <w:basedOn w:val="Heading3Char"/>
    <w:link w:val="hj"/>
    <w:rPr>
      <w:rFonts w:ascii="Times New Roman" w:eastAsia="Times New Roman" w:hAnsi="Times New Roman" w:cs="Times New Roman"/>
      <w:b/>
      <w:bCs w:val="0"/>
      <w:color w:val="000000" w:themeColor="text1"/>
      <w:sz w:val="24"/>
      <w:szCs w:val="24"/>
      <w:lang w:val="zh-CN" w:eastAsia="en-GB"/>
    </w:rPr>
  </w:style>
  <w:style w:type="paragraph" w:customStyle="1" w:styleId="hh">
    <w:name w:val="hh"/>
    <w:basedOn w:val="Heading4"/>
    <w:link w:val="hhChar"/>
    <w:qFormat/>
    <w:pPr>
      <w:numPr>
        <w:ilvl w:val="0"/>
        <w:numId w:val="16"/>
      </w:numPr>
      <w:spacing w:before="120" w:line="480" w:lineRule="auto"/>
      <w:ind w:left="851" w:hanging="851"/>
      <w:jc w:val="left"/>
    </w:pPr>
    <w:rPr>
      <w:rFonts w:cs="Times New Roman"/>
      <w:b w:val="0"/>
      <w:bCs/>
      <w:i/>
      <w:szCs w:val="24"/>
      <w:lang w:val="zh-CN" w:eastAsia="en-GB"/>
    </w:rPr>
  </w:style>
  <w:style w:type="character" w:customStyle="1" w:styleId="hhChar">
    <w:name w:val="hh Char"/>
    <w:basedOn w:val="Heading4Char"/>
    <w:link w:val="hh"/>
    <w:rPr>
      <w:rFonts w:ascii="Times New Roman" w:eastAsiaTheme="majorEastAsia" w:hAnsi="Times New Roman" w:cs="Times New Roman"/>
      <w:b w:val="0"/>
      <w:bCs/>
      <w:i/>
      <w:iCs/>
      <w:color w:val="000000" w:themeColor="text1"/>
      <w:sz w:val="24"/>
      <w:szCs w:val="24"/>
      <w:lang w:val="zh-CN" w:eastAsia="en-GB"/>
    </w:rPr>
  </w:style>
  <w:style w:type="paragraph" w:customStyle="1" w:styleId="bgbg">
    <w:name w:val="bgbg"/>
    <w:basedOn w:val="Heading4"/>
    <w:link w:val="bgbgChar"/>
    <w:qFormat/>
    <w:pPr>
      <w:numPr>
        <w:ilvl w:val="0"/>
        <w:numId w:val="17"/>
      </w:numPr>
      <w:spacing w:before="120" w:line="480" w:lineRule="auto"/>
      <w:ind w:left="851" w:hanging="851"/>
      <w:jc w:val="left"/>
    </w:pPr>
    <w:rPr>
      <w:rFonts w:cs="Times New Roman"/>
      <w:b w:val="0"/>
      <w:bCs/>
      <w:i/>
      <w:szCs w:val="24"/>
      <w:lang w:val="zh-CN" w:eastAsia="en-GB"/>
    </w:rPr>
  </w:style>
  <w:style w:type="character" w:customStyle="1" w:styleId="bgbgChar">
    <w:name w:val="bgbg Char"/>
    <w:basedOn w:val="Heading4Char"/>
    <w:link w:val="bgbg"/>
    <w:rPr>
      <w:rFonts w:ascii="Times New Roman" w:eastAsiaTheme="majorEastAsia" w:hAnsi="Times New Roman" w:cs="Times New Roman"/>
      <w:b w:val="0"/>
      <w:bCs/>
      <w:i/>
      <w:iCs/>
      <w:color w:val="000000" w:themeColor="text1"/>
      <w:sz w:val="24"/>
      <w:szCs w:val="24"/>
      <w:lang w:val="zh-CN" w:eastAsia="en-GB"/>
    </w:rPr>
  </w:style>
  <w:style w:type="paragraph" w:customStyle="1" w:styleId="mm">
    <w:name w:val="mm"/>
    <w:basedOn w:val="Heading4"/>
    <w:link w:val="mmChar"/>
    <w:qFormat/>
    <w:pPr>
      <w:numPr>
        <w:ilvl w:val="0"/>
        <w:numId w:val="18"/>
      </w:numPr>
      <w:spacing w:before="120" w:line="480" w:lineRule="auto"/>
      <w:ind w:left="851" w:hanging="851"/>
      <w:jc w:val="left"/>
    </w:pPr>
    <w:rPr>
      <w:rFonts w:cs="Times New Roman"/>
      <w:b w:val="0"/>
      <w:bCs/>
      <w:i/>
      <w:szCs w:val="24"/>
      <w:lang w:val="zh-CN" w:eastAsia="en-GB"/>
    </w:rPr>
  </w:style>
  <w:style w:type="character" w:customStyle="1" w:styleId="mmChar">
    <w:name w:val="mm Char"/>
    <w:basedOn w:val="Heading4Char"/>
    <w:link w:val="mm"/>
    <w:rPr>
      <w:rFonts w:ascii="Times New Roman" w:eastAsiaTheme="majorEastAsia" w:hAnsi="Times New Roman" w:cs="Times New Roman"/>
      <w:b w:val="0"/>
      <w:bCs/>
      <w:i/>
      <w:iCs/>
      <w:color w:val="000000" w:themeColor="text1"/>
      <w:sz w:val="24"/>
      <w:szCs w:val="24"/>
      <w:lang w:val="zh-CN" w:eastAsia="en-GB"/>
    </w:rPr>
  </w:style>
  <w:style w:type="paragraph" w:customStyle="1" w:styleId="xx">
    <w:name w:val="xx"/>
    <w:basedOn w:val="Heading3"/>
    <w:link w:val="xxChar"/>
    <w:qFormat/>
    <w:pPr>
      <w:numPr>
        <w:ilvl w:val="0"/>
        <w:numId w:val="19"/>
      </w:numPr>
      <w:spacing w:before="0" w:beforeAutospacing="0" w:after="0" w:afterAutospacing="0" w:line="480" w:lineRule="auto"/>
      <w:ind w:left="851" w:hanging="851"/>
      <w:contextualSpacing/>
      <w:jc w:val="left"/>
    </w:pPr>
    <w:rPr>
      <w:bCs w:val="0"/>
      <w:szCs w:val="24"/>
      <w:lang w:val="zh-CN" w:eastAsia="en-GB"/>
    </w:rPr>
  </w:style>
  <w:style w:type="character" w:customStyle="1" w:styleId="xxChar">
    <w:name w:val="xx Char"/>
    <w:basedOn w:val="Heading3Char"/>
    <w:link w:val="xx"/>
    <w:rPr>
      <w:rFonts w:ascii="Times New Roman" w:eastAsia="Times New Roman" w:hAnsi="Times New Roman" w:cs="Times New Roman"/>
      <w:b/>
      <w:bCs w:val="0"/>
      <w:color w:val="000000" w:themeColor="text1"/>
      <w:sz w:val="24"/>
      <w:szCs w:val="24"/>
      <w:lang w:val="zh-CN" w:eastAsia="en-GB"/>
    </w:rPr>
  </w:style>
  <w:style w:type="paragraph" w:customStyle="1" w:styleId="yy">
    <w:name w:val="yy"/>
    <w:basedOn w:val="Heading4"/>
    <w:link w:val="yyChar"/>
    <w:qFormat/>
    <w:pPr>
      <w:numPr>
        <w:ilvl w:val="0"/>
        <w:numId w:val="20"/>
      </w:numPr>
      <w:spacing w:before="120" w:line="480" w:lineRule="auto"/>
      <w:ind w:left="851" w:hanging="851"/>
      <w:jc w:val="left"/>
    </w:pPr>
    <w:rPr>
      <w:rFonts w:cs="Times New Roman"/>
      <w:b w:val="0"/>
      <w:bCs/>
      <w:i/>
      <w:szCs w:val="24"/>
      <w:lang w:val="zh-CN" w:eastAsia="en-GB"/>
    </w:rPr>
  </w:style>
  <w:style w:type="character" w:customStyle="1" w:styleId="yyChar">
    <w:name w:val="yy Char"/>
    <w:basedOn w:val="Heading4Char"/>
    <w:link w:val="yy"/>
    <w:rPr>
      <w:rFonts w:ascii="Times New Roman" w:eastAsiaTheme="majorEastAsia" w:hAnsi="Times New Roman" w:cs="Times New Roman"/>
      <w:b w:val="0"/>
      <w:bCs/>
      <w:i/>
      <w:iCs/>
      <w:color w:val="000000" w:themeColor="text1"/>
      <w:sz w:val="24"/>
      <w:szCs w:val="24"/>
      <w:lang w:val="zh-CN" w:eastAsia="en-GB"/>
    </w:rPr>
  </w:style>
  <w:style w:type="paragraph" w:customStyle="1" w:styleId="yyy">
    <w:name w:val="yyy"/>
    <w:basedOn w:val="Heading4"/>
    <w:link w:val="yyyChar"/>
    <w:qFormat/>
    <w:pPr>
      <w:numPr>
        <w:ilvl w:val="0"/>
        <w:numId w:val="21"/>
      </w:numPr>
      <w:spacing w:before="120" w:line="480" w:lineRule="auto"/>
      <w:ind w:left="851" w:hanging="851"/>
      <w:jc w:val="left"/>
    </w:pPr>
    <w:rPr>
      <w:rFonts w:cs="Times New Roman"/>
      <w:b w:val="0"/>
      <w:bCs/>
      <w:i/>
      <w:szCs w:val="24"/>
      <w:lang w:val="zh-CN" w:eastAsia="en-GB"/>
    </w:rPr>
  </w:style>
  <w:style w:type="character" w:customStyle="1" w:styleId="yyyChar">
    <w:name w:val="yyy Char"/>
    <w:basedOn w:val="Heading4Char"/>
    <w:link w:val="yyy"/>
    <w:rPr>
      <w:rFonts w:ascii="Times New Roman" w:eastAsiaTheme="majorEastAsia" w:hAnsi="Times New Roman" w:cs="Times New Roman"/>
      <w:b w:val="0"/>
      <w:bCs/>
      <w:i/>
      <w:iCs/>
      <w:color w:val="000000" w:themeColor="text1"/>
      <w:sz w:val="24"/>
      <w:szCs w:val="24"/>
      <w:lang w:val="zh-CN" w:eastAsia="en-GB"/>
    </w:rPr>
  </w:style>
  <w:style w:type="paragraph" w:customStyle="1" w:styleId="yyyy">
    <w:name w:val="yyyy"/>
    <w:basedOn w:val="Heading4"/>
    <w:link w:val="yyyyChar"/>
    <w:qFormat/>
    <w:pPr>
      <w:numPr>
        <w:ilvl w:val="0"/>
        <w:numId w:val="22"/>
      </w:numPr>
      <w:spacing w:before="120" w:line="480" w:lineRule="auto"/>
      <w:ind w:left="851" w:hanging="851"/>
      <w:jc w:val="left"/>
    </w:pPr>
    <w:rPr>
      <w:rFonts w:cs="Times New Roman"/>
      <w:b w:val="0"/>
      <w:bCs/>
      <w:i/>
      <w:szCs w:val="24"/>
      <w:lang w:val="zh-CN" w:eastAsia="en-GB"/>
    </w:rPr>
  </w:style>
  <w:style w:type="character" w:customStyle="1" w:styleId="yyyyChar">
    <w:name w:val="yyyy Char"/>
    <w:basedOn w:val="Heading4Char"/>
    <w:link w:val="yyyy"/>
    <w:rPr>
      <w:rFonts w:ascii="Times New Roman" w:eastAsiaTheme="majorEastAsia" w:hAnsi="Times New Roman" w:cs="Times New Roman"/>
      <w:b w:val="0"/>
      <w:bCs/>
      <w:i/>
      <w:iCs/>
      <w:color w:val="000000" w:themeColor="text1"/>
      <w:sz w:val="24"/>
      <w:szCs w:val="24"/>
      <w:lang w:val="zh-CN" w:eastAsia="en-GB"/>
    </w:rPr>
  </w:style>
  <w:style w:type="paragraph" w:customStyle="1" w:styleId="yyyyy">
    <w:name w:val="yyyyy"/>
    <w:basedOn w:val="Heading4"/>
    <w:link w:val="yyyyyChar"/>
    <w:qFormat/>
    <w:pPr>
      <w:numPr>
        <w:ilvl w:val="0"/>
        <w:numId w:val="23"/>
      </w:numPr>
      <w:spacing w:before="120" w:line="480" w:lineRule="auto"/>
      <w:ind w:left="851" w:hanging="851"/>
      <w:jc w:val="left"/>
    </w:pPr>
    <w:rPr>
      <w:rFonts w:cs="Times New Roman"/>
      <w:b w:val="0"/>
      <w:bCs/>
      <w:i/>
      <w:szCs w:val="24"/>
      <w:lang w:val="zh-CN" w:eastAsia="en-GB"/>
    </w:rPr>
  </w:style>
  <w:style w:type="character" w:customStyle="1" w:styleId="yyyyyChar">
    <w:name w:val="yyyyy Char"/>
    <w:basedOn w:val="Heading4Char"/>
    <w:link w:val="yyyyy"/>
    <w:rPr>
      <w:rFonts w:ascii="Times New Roman" w:eastAsiaTheme="majorEastAsia" w:hAnsi="Times New Roman" w:cs="Times New Roman"/>
      <w:b w:val="0"/>
      <w:bCs/>
      <w:i/>
      <w:iCs/>
      <w:color w:val="000000" w:themeColor="text1"/>
      <w:sz w:val="24"/>
      <w:szCs w:val="24"/>
      <w:lang w:val="zh-CN" w:eastAsia="en-GB"/>
    </w:rPr>
  </w:style>
  <w:style w:type="paragraph" w:customStyle="1" w:styleId="yg">
    <w:name w:val="yg"/>
    <w:basedOn w:val="Heading4"/>
    <w:link w:val="ygChar"/>
    <w:qFormat/>
    <w:pPr>
      <w:numPr>
        <w:ilvl w:val="0"/>
        <w:numId w:val="24"/>
      </w:numPr>
      <w:spacing w:before="120" w:line="480" w:lineRule="auto"/>
      <w:ind w:left="851" w:hanging="851"/>
      <w:jc w:val="left"/>
    </w:pPr>
    <w:rPr>
      <w:rFonts w:cs="Times New Roman"/>
      <w:b w:val="0"/>
      <w:bCs/>
      <w:i/>
      <w:szCs w:val="24"/>
      <w:lang w:val="zh-CN" w:eastAsia="en-GB"/>
    </w:rPr>
  </w:style>
  <w:style w:type="character" w:customStyle="1" w:styleId="ygChar">
    <w:name w:val="yg Char"/>
    <w:basedOn w:val="Heading4Char"/>
    <w:link w:val="yg"/>
    <w:rPr>
      <w:rFonts w:ascii="Times New Roman" w:eastAsiaTheme="majorEastAsia" w:hAnsi="Times New Roman" w:cs="Times New Roman"/>
      <w:b w:val="0"/>
      <w:bCs/>
      <w:i/>
      <w:iCs/>
      <w:color w:val="000000" w:themeColor="text1"/>
      <w:sz w:val="24"/>
      <w:szCs w:val="24"/>
      <w:lang w:val="zh-CN" w:eastAsia="en-GB"/>
    </w:rPr>
  </w:style>
  <w:style w:type="paragraph" w:customStyle="1" w:styleId="nn">
    <w:name w:val="nn"/>
    <w:basedOn w:val="Heading3"/>
    <w:link w:val="nnChar"/>
    <w:qFormat/>
    <w:pPr>
      <w:numPr>
        <w:ilvl w:val="0"/>
        <w:numId w:val="25"/>
      </w:numPr>
      <w:spacing w:before="0" w:beforeAutospacing="0" w:after="0" w:afterAutospacing="0" w:line="480" w:lineRule="auto"/>
      <w:ind w:left="851" w:hanging="851"/>
      <w:contextualSpacing/>
    </w:pPr>
    <w:rPr>
      <w:bCs w:val="0"/>
      <w:szCs w:val="24"/>
      <w:lang w:val="zh-CN" w:eastAsia="en-GB"/>
    </w:rPr>
  </w:style>
  <w:style w:type="character" w:customStyle="1" w:styleId="nnChar">
    <w:name w:val="nn Char"/>
    <w:basedOn w:val="Heading2Char"/>
    <w:link w:val="nn"/>
    <w:rPr>
      <w:rFonts w:ascii="Times New Roman" w:eastAsia="Times New Roman" w:hAnsi="Times New Roman" w:cs="Times New Roman"/>
      <w:b/>
      <w:color w:val="000000" w:themeColor="text1"/>
      <w:sz w:val="24"/>
      <w:szCs w:val="24"/>
      <w:lang w:val="zh-CN" w:eastAsia="en-GB"/>
    </w:rPr>
  </w:style>
  <w:style w:type="paragraph" w:customStyle="1" w:styleId="kk">
    <w:name w:val="kk"/>
    <w:basedOn w:val="Heading4"/>
    <w:link w:val="kkChar"/>
    <w:qFormat/>
    <w:pPr>
      <w:numPr>
        <w:ilvl w:val="0"/>
        <w:numId w:val="26"/>
      </w:numPr>
      <w:spacing w:before="120" w:line="480" w:lineRule="auto"/>
      <w:ind w:left="851" w:hanging="851"/>
      <w:jc w:val="left"/>
    </w:pPr>
    <w:rPr>
      <w:rFonts w:cs="Times New Roman"/>
      <w:b w:val="0"/>
      <w:bCs/>
      <w:i/>
      <w:szCs w:val="24"/>
      <w:lang w:val="zh-CN" w:eastAsia="en-GB"/>
    </w:rPr>
  </w:style>
  <w:style w:type="character" w:customStyle="1" w:styleId="kkChar">
    <w:name w:val="kk Char"/>
    <w:basedOn w:val="Heading4Char"/>
    <w:link w:val="kk"/>
    <w:rPr>
      <w:rFonts w:ascii="Times New Roman" w:eastAsiaTheme="majorEastAsia" w:hAnsi="Times New Roman" w:cs="Times New Roman"/>
      <w:b w:val="0"/>
      <w:bCs/>
      <w:i/>
      <w:iCs/>
      <w:color w:val="000000" w:themeColor="text1"/>
      <w:sz w:val="24"/>
      <w:szCs w:val="24"/>
      <w:lang w:val="zh-CN" w:eastAsia="en-GB"/>
    </w:rPr>
  </w:style>
  <w:style w:type="paragraph" w:customStyle="1" w:styleId="hhhh">
    <w:name w:val="hhhh"/>
    <w:basedOn w:val="Heading2"/>
    <w:link w:val="hhhh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hhhhChar">
    <w:name w:val="hhhh Char"/>
    <w:basedOn w:val="Heading2Char"/>
    <w:link w:val="hhhh"/>
    <w:rPr>
      <w:rFonts w:ascii="Times New Roman" w:eastAsia="Times New Roman" w:hAnsi="Times New Roman" w:cs="Times New Roman"/>
      <w:b/>
      <w:color w:val="000000" w:themeColor="text1"/>
      <w:sz w:val="24"/>
      <w:szCs w:val="24"/>
      <w:lang w:val="zh-CN" w:eastAsia="en-GB"/>
    </w:rPr>
  </w:style>
  <w:style w:type="paragraph" w:customStyle="1" w:styleId="bby">
    <w:name w:val="bby"/>
    <w:basedOn w:val="Heading3"/>
    <w:link w:val="bbyChar"/>
    <w:qFormat/>
    <w:pPr>
      <w:numPr>
        <w:ilvl w:val="0"/>
        <w:numId w:val="27"/>
      </w:numPr>
      <w:spacing w:before="0" w:beforeAutospacing="0" w:after="0" w:afterAutospacing="0" w:line="480" w:lineRule="auto"/>
      <w:ind w:left="851" w:hanging="851"/>
      <w:contextualSpacing/>
    </w:pPr>
    <w:rPr>
      <w:bCs w:val="0"/>
      <w:szCs w:val="24"/>
      <w:lang w:val="zh-CN" w:eastAsia="en-GB"/>
    </w:rPr>
  </w:style>
  <w:style w:type="character" w:customStyle="1" w:styleId="bbyChar">
    <w:name w:val="bby Char"/>
    <w:basedOn w:val="Heading3Char"/>
    <w:link w:val="bby"/>
    <w:rPr>
      <w:rFonts w:ascii="Times New Roman" w:eastAsia="Times New Roman" w:hAnsi="Times New Roman" w:cs="Times New Roman"/>
      <w:b/>
      <w:bCs w:val="0"/>
      <w:color w:val="000000" w:themeColor="text1"/>
      <w:sz w:val="24"/>
      <w:szCs w:val="24"/>
      <w:lang w:val="zh-CN" w:eastAsia="en-GB"/>
    </w:rPr>
  </w:style>
  <w:style w:type="paragraph" w:customStyle="1" w:styleId="kik">
    <w:name w:val="kik"/>
    <w:basedOn w:val="Heading3"/>
    <w:link w:val="kikChar"/>
    <w:qFormat/>
    <w:pPr>
      <w:numPr>
        <w:ilvl w:val="0"/>
        <w:numId w:val="28"/>
      </w:numPr>
      <w:spacing w:before="0" w:beforeAutospacing="0" w:after="0" w:afterAutospacing="0" w:line="480" w:lineRule="auto"/>
      <w:ind w:left="851" w:hanging="851"/>
      <w:contextualSpacing/>
    </w:pPr>
    <w:rPr>
      <w:bCs w:val="0"/>
      <w:szCs w:val="24"/>
      <w:lang w:val="zh-CN" w:eastAsia="en-GB"/>
    </w:rPr>
  </w:style>
  <w:style w:type="character" w:customStyle="1" w:styleId="kikChar">
    <w:name w:val="kik Char"/>
    <w:basedOn w:val="Heading3Char"/>
    <w:link w:val="kik"/>
    <w:rPr>
      <w:rFonts w:ascii="Times New Roman" w:eastAsia="Times New Roman" w:hAnsi="Times New Roman" w:cs="Times New Roman"/>
      <w:b/>
      <w:bCs w:val="0"/>
      <w:color w:val="000000" w:themeColor="text1"/>
      <w:sz w:val="24"/>
      <w:szCs w:val="24"/>
      <w:lang w:val="zh-CN" w:eastAsia="en-GB"/>
    </w:rPr>
  </w:style>
  <w:style w:type="paragraph" w:customStyle="1" w:styleId="nmn">
    <w:name w:val="nmn"/>
    <w:basedOn w:val="Heading3"/>
    <w:link w:val="nmnChar"/>
    <w:qFormat/>
    <w:pPr>
      <w:numPr>
        <w:ilvl w:val="0"/>
        <w:numId w:val="29"/>
      </w:numPr>
      <w:spacing w:before="0" w:beforeAutospacing="0" w:after="0" w:afterAutospacing="0" w:line="480" w:lineRule="auto"/>
      <w:ind w:left="851" w:hanging="851"/>
      <w:contextualSpacing/>
    </w:pPr>
    <w:rPr>
      <w:bCs w:val="0"/>
      <w:szCs w:val="24"/>
      <w:lang w:val="zh-CN" w:eastAsia="en-GB"/>
    </w:rPr>
  </w:style>
  <w:style w:type="character" w:customStyle="1" w:styleId="nmnChar">
    <w:name w:val="nmn Char"/>
    <w:basedOn w:val="Heading3Char"/>
    <w:link w:val="nmn"/>
    <w:rPr>
      <w:rFonts w:ascii="Times New Roman" w:eastAsia="Times New Roman" w:hAnsi="Times New Roman" w:cs="Times New Roman"/>
      <w:b/>
      <w:bCs w:val="0"/>
      <w:color w:val="000000" w:themeColor="text1"/>
      <w:sz w:val="24"/>
      <w:szCs w:val="24"/>
      <w:lang w:val="zh-CN" w:eastAsia="en-GB"/>
    </w:rPr>
  </w:style>
  <w:style w:type="paragraph" w:customStyle="1" w:styleId="nnb">
    <w:name w:val="nnb"/>
    <w:basedOn w:val="Heading2"/>
    <w:link w:val="nnbChar"/>
    <w:qFormat/>
    <w:pPr>
      <w:keepNext w:val="0"/>
      <w:keepLines w:val="0"/>
      <w:numPr>
        <w:ilvl w:val="0"/>
        <w:numId w:val="0"/>
      </w:numPr>
      <w:spacing w:before="0"/>
      <w:contextualSpacing/>
      <w:jc w:val="left"/>
    </w:pPr>
    <w:rPr>
      <w:rFonts w:eastAsia="Times New Roman" w:cs="Times New Roman"/>
      <w:szCs w:val="24"/>
      <w:lang w:val="zh-CN" w:eastAsia="en-GB"/>
    </w:rPr>
  </w:style>
  <w:style w:type="character" w:customStyle="1" w:styleId="nnbChar">
    <w:name w:val="nnb Char"/>
    <w:basedOn w:val="Heading2Char"/>
    <w:link w:val="nnb"/>
    <w:rPr>
      <w:rFonts w:ascii="Times New Roman" w:eastAsia="Times New Roman" w:hAnsi="Times New Roman" w:cs="Times New Roman"/>
      <w:b/>
      <w:color w:val="000000" w:themeColor="text1"/>
      <w:sz w:val="24"/>
      <w:szCs w:val="24"/>
      <w:lang w:val="zh-CN" w:eastAsia="en-GB"/>
    </w:rPr>
  </w:style>
  <w:style w:type="paragraph" w:customStyle="1" w:styleId="lm">
    <w:name w:val="lm"/>
    <w:basedOn w:val="Heading2"/>
    <w:link w:val="lm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lmChar">
    <w:name w:val="lm Char"/>
    <w:basedOn w:val="Heading2Char"/>
    <w:link w:val="lm"/>
    <w:rPr>
      <w:rFonts w:ascii="Times New Roman" w:eastAsia="Times New Roman" w:hAnsi="Times New Roman" w:cs="Times New Roman"/>
      <w:b/>
      <w:color w:val="000000" w:themeColor="text1"/>
      <w:sz w:val="24"/>
      <w:szCs w:val="24"/>
      <w:lang w:val="zh-CN" w:eastAsia="en-GB"/>
    </w:rPr>
  </w:style>
  <w:style w:type="paragraph" w:customStyle="1" w:styleId="vv">
    <w:name w:val="vv"/>
    <w:basedOn w:val="Heading3"/>
    <w:link w:val="vvChar"/>
    <w:qFormat/>
    <w:pPr>
      <w:numPr>
        <w:ilvl w:val="0"/>
        <w:numId w:val="30"/>
      </w:numPr>
      <w:spacing w:before="0" w:beforeAutospacing="0" w:after="0" w:afterAutospacing="0" w:line="480" w:lineRule="auto"/>
      <w:ind w:left="851" w:hanging="851"/>
      <w:contextualSpacing/>
      <w:jc w:val="left"/>
    </w:pPr>
    <w:rPr>
      <w:bCs w:val="0"/>
      <w:szCs w:val="24"/>
      <w:lang w:val="zh-CN" w:eastAsia="en-GB"/>
    </w:rPr>
  </w:style>
  <w:style w:type="character" w:customStyle="1" w:styleId="vvChar">
    <w:name w:val="vv Char"/>
    <w:basedOn w:val="Heading3Char"/>
    <w:link w:val="vv"/>
    <w:rPr>
      <w:rFonts w:ascii="Times New Roman" w:eastAsia="Times New Roman" w:hAnsi="Times New Roman" w:cs="Times New Roman"/>
      <w:b/>
      <w:bCs w:val="0"/>
      <w:color w:val="000000" w:themeColor="text1"/>
      <w:sz w:val="24"/>
      <w:szCs w:val="24"/>
      <w:lang w:val="zh-CN" w:eastAsia="en-GB"/>
    </w:rPr>
  </w:style>
  <w:style w:type="paragraph" w:customStyle="1" w:styleId="oo">
    <w:name w:val="oo"/>
    <w:basedOn w:val="Heading3"/>
    <w:link w:val="ooChar"/>
    <w:qFormat/>
    <w:pPr>
      <w:numPr>
        <w:ilvl w:val="0"/>
        <w:numId w:val="31"/>
      </w:numPr>
      <w:spacing w:before="0" w:beforeAutospacing="0" w:after="0" w:afterAutospacing="0" w:line="480" w:lineRule="auto"/>
      <w:ind w:left="851" w:hanging="851"/>
      <w:contextualSpacing/>
      <w:jc w:val="left"/>
    </w:pPr>
    <w:rPr>
      <w:bCs w:val="0"/>
      <w:szCs w:val="24"/>
      <w:lang w:val="zh-CN" w:eastAsia="en-GB"/>
    </w:rPr>
  </w:style>
  <w:style w:type="character" w:customStyle="1" w:styleId="ooChar">
    <w:name w:val="oo Char"/>
    <w:basedOn w:val="Heading3Char"/>
    <w:link w:val="oo"/>
    <w:rPr>
      <w:rFonts w:ascii="Times New Roman" w:eastAsia="Times New Roman" w:hAnsi="Times New Roman" w:cs="Times New Roman"/>
      <w:b/>
      <w:bCs w:val="0"/>
      <w:color w:val="000000" w:themeColor="text1"/>
      <w:sz w:val="24"/>
      <w:szCs w:val="24"/>
      <w:lang w:val="zh-CN" w:eastAsia="en-GB"/>
    </w:rPr>
  </w:style>
  <w:style w:type="paragraph" w:customStyle="1" w:styleId="bv">
    <w:name w:val="bv"/>
    <w:basedOn w:val="Heading3"/>
    <w:link w:val="bvChar"/>
    <w:qFormat/>
    <w:pPr>
      <w:numPr>
        <w:ilvl w:val="0"/>
        <w:numId w:val="32"/>
      </w:numPr>
      <w:spacing w:before="0" w:beforeAutospacing="0" w:after="0" w:afterAutospacing="0" w:line="480" w:lineRule="auto"/>
      <w:ind w:left="851" w:hanging="851"/>
      <w:contextualSpacing/>
      <w:jc w:val="left"/>
    </w:pPr>
    <w:rPr>
      <w:bCs w:val="0"/>
      <w:szCs w:val="24"/>
      <w:lang w:val="zh-CN" w:eastAsia="en-GB"/>
    </w:rPr>
  </w:style>
  <w:style w:type="character" w:customStyle="1" w:styleId="bvChar">
    <w:name w:val="bv Char"/>
    <w:basedOn w:val="Heading3Char"/>
    <w:link w:val="bv"/>
    <w:rPr>
      <w:rFonts w:ascii="Times New Roman" w:eastAsia="Times New Roman" w:hAnsi="Times New Roman" w:cs="Times New Roman"/>
      <w:b/>
      <w:bCs w:val="0"/>
      <w:color w:val="000000" w:themeColor="text1"/>
      <w:sz w:val="24"/>
      <w:szCs w:val="24"/>
      <w:lang w:val="zh-CN" w:eastAsia="en-GB"/>
    </w:rPr>
  </w:style>
  <w:style w:type="paragraph" w:customStyle="1" w:styleId="bn">
    <w:name w:val="bn"/>
    <w:basedOn w:val="Heading2"/>
    <w:link w:val="bnChar"/>
    <w:qFormat/>
    <w:pPr>
      <w:keepNext w:val="0"/>
      <w:keepLines w:val="0"/>
      <w:numPr>
        <w:ilvl w:val="0"/>
        <w:numId w:val="0"/>
      </w:numPr>
      <w:spacing w:before="0"/>
      <w:ind w:left="851" w:hanging="851"/>
      <w:contextualSpacing/>
      <w:jc w:val="left"/>
    </w:pPr>
    <w:rPr>
      <w:rFonts w:eastAsia="Times New Roman" w:cs="Times New Roman"/>
      <w:szCs w:val="24"/>
      <w:lang w:val="zh-CN" w:eastAsia="en-GB"/>
    </w:rPr>
  </w:style>
  <w:style w:type="character" w:customStyle="1" w:styleId="bnChar">
    <w:name w:val="bn Char"/>
    <w:basedOn w:val="Heading3Char"/>
    <w:link w:val="bn"/>
    <w:rPr>
      <w:rFonts w:ascii="Times New Roman" w:eastAsia="Times New Roman" w:hAnsi="Times New Roman" w:cs="Times New Roman"/>
      <w:b/>
      <w:bCs w:val="0"/>
      <w:color w:val="000000" w:themeColor="text1"/>
      <w:sz w:val="24"/>
      <w:szCs w:val="24"/>
      <w:lang w:val="zh-CN" w:eastAsia="en-GB"/>
    </w:rPr>
  </w:style>
  <w:style w:type="paragraph" w:customStyle="1" w:styleId="bvm">
    <w:name w:val="bvm"/>
    <w:basedOn w:val="Heading3"/>
    <w:link w:val="bvm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bvmChar">
    <w:name w:val="bvm Char"/>
    <w:basedOn w:val="Heading3Char"/>
    <w:link w:val="bvm"/>
    <w:rPr>
      <w:rFonts w:ascii="Times New Roman" w:eastAsia="Times New Roman" w:hAnsi="Times New Roman" w:cs="Times New Roman"/>
      <w:b/>
      <w:bCs w:val="0"/>
      <w:color w:val="000000" w:themeColor="text1"/>
      <w:sz w:val="24"/>
      <w:szCs w:val="24"/>
      <w:lang w:val="zh-CN" w:eastAsia="en-GB"/>
    </w:rPr>
  </w:style>
  <w:style w:type="paragraph" w:customStyle="1" w:styleId="nbn">
    <w:name w:val="nbn"/>
    <w:basedOn w:val="Heading4"/>
    <w:link w:val="nbn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nbnChar">
    <w:name w:val="nbn Char"/>
    <w:basedOn w:val="Heading4Char"/>
    <w:link w:val="nbn"/>
    <w:rPr>
      <w:rFonts w:ascii="Times New Roman" w:eastAsiaTheme="majorEastAsia" w:hAnsi="Times New Roman" w:cs="Times New Roman"/>
      <w:b w:val="0"/>
      <w:bCs/>
      <w:i/>
      <w:iCs/>
      <w:color w:val="000000" w:themeColor="text1"/>
      <w:sz w:val="24"/>
      <w:szCs w:val="24"/>
      <w:lang w:val="zh-CN" w:eastAsia="en-GB"/>
    </w:rPr>
  </w:style>
  <w:style w:type="paragraph" w:customStyle="1" w:styleId="Style1">
    <w:name w:val="Style1"/>
    <w:basedOn w:val="Heading5"/>
    <w:link w:val="Style1Char"/>
    <w:qFormat/>
    <w:pPr>
      <w:numPr>
        <w:ilvl w:val="0"/>
        <w:numId w:val="0"/>
      </w:numPr>
      <w:spacing w:before="80" w:line="480" w:lineRule="auto"/>
      <w:ind w:left="993" w:hanging="993"/>
      <w:jc w:val="left"/>
    </w:pPr>
    <w:rPr>
      <w:rFonts w:cs="Times New Roman"/>
      <w:b w:val="0"/>
      <w:bCs/>
      <w:szCs w:val="24"/>
      <w:lang w:val="zh-CN" w:eastAsia="en-GB"/>
    </w:rPr>
  </w:style>
  <w:style w:type="character" w:customStyle="1" w:styleId="Style1Char">
    <w:name w:val="Style1 Char"/>
    <w:basedOn w:val="Heading5Char"/>
    <w:link w:val="Style1"/>
    <w:rPr>
      <w:rFonts w:ascii="Times New Roman" w:eastAsiaTheme="majorEastAsia" w:hAnsi="Times New Roman" w:cs="Times New Roman"/>
      <w:b w:val="0"/>
      <w:bCs/>
      <w:color w:val="000000" w:themeColor="text1"/>
      <w:sz w:val="24"/>
      <w:szCs w:val="24"/>
      <w:lang w:val="zh-CN" w:eastAsia="en-GB"/>
    </w:rPr>
  </w:style>
  <w:style w:type="paragraph" w:customStyle="1" w:styleId="vcv">
    <w:name w:val="vcv"/>
    <w:basedOn w:val="Heading5"/>
    <w:link w:val="vcvChar"/>
    <w:qFormat/>
    <w:pPr>
      <w:numPr>
        <w:ilvl w:val="0"/>
        <w:numId w:val="0"/>
      </w:numPr>
      <w:spacing w:before="80" w:line="480" w:lineRule="auto"/>
      <w:ind w:left="993" w:hanging="993"/>
      <w:jc w:val="left"/>
    </w:pPr>
    <w:rPr>
      <w:rFonts w:cs="Times New Roman"/>
      <w:b w:val="0"/>
      <w:bCs/>
      <w:iCs/>
      <w:szCs w:val="24"/>
      <w:lang w:val="zh-CN" w:eastAsia="en-GB"/>
    </w:rPr>
  </w:style>
  <w:style w:type="character" w:customStyle="1" w:styleId="vcvChar">
    <w:name w:val="vcv Char"/>
    <w:basedOn w:val="Heading5Char"/>
    <w:link w:val="vcv"/>
    <w:rPr>
      <w:rFonts w:ascii="Times New Roman" w:eastAsiaTheme="majorEastAsia" w:hAnsi="Times New Roman" w:cs="Times New Roman"/>
      <w:b w:val="0"/>
      <w:bCs/>
      <w:iCs/>
      <w:color w:val="000000" w:themeColor="text1"/>
      <w:sz w:val="24"/>
      <w:szCs w:val="24"/>
      <w:lang w:val="zh-CN" w:eastAsia="en-GB"/>
    </w:rPr>
  </w:style>
  <w:style w:type="paragraph" w:customStyle="1" w:styleId="bvmk">
    <w:name w:val="bvmk"/>
    <w:basedOn w:val="Heading5"/>
    <w:link w:val="bvmkChar"/>
    <w:qFormat/>
    <w:pPr>
      <w:numPr>
        <w:numId w:val="33"/>
      </w:numPr>
      <w:spacing w:before="80" w:line="480" w:lineRule="auto"/>
      <w:ind w:left="993" w:hanging="993"/>
      <w:jc w:val="left"/>
    </w:pPr>
    <w:rPr>
      <w:rFonts w:cs="Times New Roman"/>
      <w:b w:val="0"/>
      <w:bCs/>
      <w:szCs w:val="24"/>
      <w:lang w:val="zh-CN" w:eastAsia="en-GB"/>
    </w:rPr>
  </w:style>
  <w:style w:type="character" w:customStyle="1" w:styleId="bvmkChar">
    <w:name w:val="bvmk Char"/>
    <w:basedOn w:val="Heading5Char"/>
    <w:link w:val="bvmk"/>
    <w:rPr>
      <w:rFonts w:ascii="Times New Roman" w:eastAsiaTheme="majorEastAsia" w:hAnsi="Times New Roman" w:cs="Times New Roman"/>
      <w:b w:val="0"/>
      <w:bCs/>
      <w:color w:val="000000" w:themeColor="text1"/>
      <w:sz w:val="24"/>
      <w:szCs w:val="24"/>
      <w:lang w:val="zh-CN" w:eastAsia="en-GB"/>
    </w:rPr>
  </w:style>
  <w:style w:type="paragraph" w:customStyle="1" w:styleId="bnmb">
    <w:name w:val="bnmb"/>
    <w:basedOn w:val="Heading4"/>
    <w:link w:val="bnmb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bnmbChar">
    <w:name w:val="bnmb Char"/>
    <w:basedOn w:val="Heading5Char"/>
    <w:link w:val="bnmb"/>
    <w:rPr>
      <w:rFonts w:ascii="Times New Roman" w:eastAsiaTheme="majorEastAsia" w:hAnsi="Times New Roman" w:cs="Times New Roman"/>
      <w:b w:val="0"/>
      <w:bCs/>
      <w:i/>
      <w:iCs/>
      <w:color w:val="000000" w:themeColor="text1"/>
      <w:sz w:val="24"/>
      <w:szCs w:val="24"/>
      <w:lang w:val="zh-CN" w:eastAsia="en-GB"/>
    </w:rPr>
  </w:style>
  <w:style w:type="paragraph" w:customStyle="1" w:styleId="u">
    <w:name w:val="u"/>
    <w:basedOn w:val="Heading3"/>
    <w:link w:val="uChar"/>
    <w:qFormat/>
    <w:pPr>
      <w:numPr>
        <w:numId w:val="33"/>
      </w:numPr>
      <w:spacing w:before="0" w:beforeAutospacing="0" w:after="0" w:afterAutospacing="0" w:line="480" w:lineRule="auto"/>
      <w:ind w:left="851" w:hanging="851"/>
      <w:contextualSpacing/>
      <w:jc w:val="left"/>
    </w:pPr>
    <w:rPr>
      <w:bCs w:val="0"/>
      <w:szCs w:val="24"/>
      <w:lang w:val="zh-CN" w:eastAsia="en-GB"/>
    </w:rPr>
  </w:style>
  <w:style w:type="character" w:customStyle="1" w:styleId="uChar">
    <w:name w:val="u Char"/>
    <w:basedOn w:val="Heading3Char"/>
    <w:link w:val="u"/>
    <w:rPr>
      <w:rFonts w:ascii="Times New Roman" w:eastAsia="Times New Roman" w:hAnsi="Times New Roman" w:cs="Times New Roman"/>
      <w:b/>
      <w:bCs w:val="0"/>
      <w:color w:val="000000" w:themeColor="text1"/>
      <w:sz w:val="24"/>
      <w:szCs w:val="24"/>
      <w:lang w:val="zh-CN" w:eastAsia="en-GB"/>
    </w:rPr>
  </w:style>
  <w:style w:type="paragraph" w:customStyle="1" w:styleId="cb">
    <w:name w:val="cb"/>
    <w:basedOn w:val="Heading4"/>
    <w:link w:val="cb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Char">
    <w:name w:val="cb Char"/>
    <w:basedOn w:val="Heading4Char"/>
    <w:link w:val="cb"/>
    <w:rPr>
      <w:rFonts w:ascii="Times New Roman" w:eastAsiaTheme="majorEastAsia" w:hAnsi="Times New Roman" w:cs="Times New Roman"/>
      <w:b w:val="0"/>
      <w:bCs/>
      <w:i/>
      <w:iCs/>
      <w:color w:val="000000" w:themeColor="text1"/>
      <w:sz w:val="24"/>
      <w:szCs w:val="24"/>
      <w:lang w:val="zh-CN" w:eastAsia="en-GB"/>
    </w:rPr>
  </w:style>
  <w:style w:type="paragraph" w:customStyle="1" w:styleId="cbm">
    <w:name w:val="cbm"/>
    <w:basedOn w:val="Heading4"/>
    <w:link w:val="cbm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mChar">
    <w:name w:val="cbm Char"/>
    <w:basedOn w:val="Heading4Char"/>
    <w:link w:val="cbm"/>
    <w:rPr>
      <w:rFonts w:ascii="Times New Roman" w:eastAsiaTheme="majorEastAsia" w:hAnsi="Times New Roman" w:cs="Times New Roman"/>
      <w:b w:val="0"/>
      <w:bCs/>
      <w:i/>
      <w:iCs/>
      <w:color w:val="000000" w:themeColor="text1"/>
      <w:sz w:val="24"/>
      <w:szCs w:val="24"/>
      <w:lang w:val="zh-CN" w:eastAsia="en-GB"/>
    </w:rPr>
  </w:style>
  <w:style w:type="paragraph" w:customStyle="1" w:styleId="cbvm">
    <w:name w:val="cbvm"/>
    <w:basedOn w:val="Heading4"/>
    <w:link w:val="cbvm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cbvmChar">
    <w:name w:val="cbvm Char"/>
    <w:basedOn w:val="Heading4Char"/>
    <w:link w:val="cbvm"/>
    <w:rPr>
      <w:rFonts w:ascii="Times New Roman" w:eastAsiaTheme="majorEastAsia" w:hAnsi="Times New Roman" w:cs="Times New Roman"/>
      <w:b w:val="0"/>
      <w:bCs/>
      <w:i/>
      <w:iCs/>
      <w:color w:val="000000" w:themeColor="text1"/>
      <w:sz w:val="24"/>
      <w:szCs w:val="24"/>
      <w:lang w:val="zh-CN" w:eastAsia="en-GB"/>
    </w:rPr>
  </w:style>
  <w:style w:type="paragraph" w:customStyle="1" w:styleId="np">
    <w:name w:val="np"/>
    <w:basedOn w:val="Heading4"/>
    <w:link w:val="npChar"/>
    <w:qFormat/>
    <w:pPr>
      <w:numPr>
        <w:numId w:val="33"/>
      </w:numPr>
      <w:spacing w:before="120" w:line="480" w:lineRule="auto"/>
      <w:ind w:left="851" w:hanging="851"/>
      <w:jc w:val="left"/>
    </w:pPr>
    <w:rPr>
      <w:rFonts w:cs="Times New Roman"/>
      <w:b w:val="0"/>
      <w:bCs/>
      <w:i/>
      <w:szCs w:val="24"/>
      <w:lang w:val="zh-CN" w:eastAsia="en-GB"/>
    </w:rPr>
  </w:style>
  <w:style w:type="character" w:customStyle="1" w:styleId="npChar">
    <w:name w:val="np Char"/>
    <w:basedOn w:val="Heading4Char"/>
    <w:link w:val="np"/>
    <w:rPr>
      <w:rFonts w:ascii="Times New Roman" w:eastAsiaTheme="majorEastAsia" w:hAnsi="Times New Roman" w:cs="Times New Roman"/>
      <w:b w:val="0"/>
      <w:bCs/>
      <w:i/>
      <w:iCs/>
      <w:color w:val="000000" w:themeColor="text1"/>
      <w:sz w:val="24"/>
      <w:szCs w:val="24"/>
      <w:lang w:val="zh-CN" w:eastAsia="en-GB"/>
    </w:rPr>
  </w:style>
  <w:style w:type="paragraph" w:customStyle="1" w:styleId="vnp">
    <w:name w:val="vnp"/>
    <w:basedOn w:val="Heading2"/>
    <w:link w:val="vnpChar"/>
    <w:qFormat/>
    <w:pPr>
      <w:keepNext w:val="0"/>
      <w:keepLines w:val="0"/>
      <w:numPr>
        <w:ilvl w:val="0"/>
        <w:numId w:val="34"/>
      </w:numPr>
      <w:spacing w:before="0"/>
      <w:ind w:left="851" w:hanging="851"/>
      <w:contextualSpacing/>
      <w:jc w:val="left"/>
    </w:pPr>
    <w:rPr>
      <w:rFonts w:eastAsia="Times New Roman" w:cs="Times New Roman"/>
      <w:szCs w:val="24"/>
      <w:lang w:val="zh-CN" w:eastAsia="en-GB"/>
    </w:rPr>
  </w:style>
  <w:style w:type="character" w:customStyle="1" w:styleId="vnpChar">
    <w:name w:val="vnp Char"/>
    <w:basedOn w:val="Heading2Char"/>
    <w:link w:val="vnp"/>
    <w:rPr>
      <w:rFonts w:ascii="Times New Roman" w:eastAsia="Times New Roman" w:hAnsi="Times New Roman" w:cs="Times New Roman"/>
      <w:b/>
      <w:color w:val="000000" w:themeColor="text1"/>
      <w:sz w:val="24"/>
      <w:szCs w:val="24"/>
      <w:lang w:val="zh-CN" w:eastAsia="en-GB"/>
    </w:rPr>
  </w:style>
  <w:style w:type="paragraph" w:customStyle="1" w:styleId="vnt">
    <w:name w:val="vnt"/>
    <w:basedOn w:val="Heading3"/>
    <w:link w:val="vnt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vntChar">
    <w:name w:val="vnt Char"/>
    <w:basedOn w:val="Heading3Char"/>
    <w:link w:val="vnt"/>
    <w:rPr>
      <w:rFonts w:ascii="Times New Roman" w:eastAsia="Times New Roman" w:hAnsi="Times New Roman" w:cs="Times New Roman"/>
      <w:b/>
      <w:bCs w:val="0"/>
      <w:color w:val="000000" w:themeColor="text1"/>
      <w:sz w:val="24"/>
      <w:szCs w:val="24"/>
      <w:lang w:val="zh-CN" w:eastAsia="en-GB"/>
    </w:rPr>
  </w:style>
  <w:style w:type="paragraph" w:customStyle="1" w:styleId="bhk">
    <w:name w:val="bhk"/>
    <w:basedOn w:val="Heading3"/>
    <w:link w:val="bhk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bhkChar">
    <w:name w:val="bhk Char"/>
    <w:basedOn w:val="Heading3Char"/>
    <w:link w:val="bhk"/>
    <w:rPr>
      <w:rFonts w:ascii="Times New Roman" w:eastAsia="Times New Roman" w:hAnsi="Times New Roman" w:cs="Times New Roman"/>
      <w:b/>
      <w:bCs w:val="0"/>
      <w:color w:val="000000" w:themeColor="text1"/>
      <w:sz w:val="24"/>
      <w:szCs w:val="24"/>
      <w:lang w:val="zh-CN" w:eastAsia="en-GB"/>
    </w:rPr>
  </w:style>
  <w:style w:type="paragraph" w:customStyle="1" w:styleId="fd">
    <w:name w:val="fd"/>
    <w:basedOn w:val="Heading3"/>
    <w:link w:val="fdChar"/>
    <w:qFormat/>
    <w:pPr>
      <w:numPr>
        <w:numId w:val="35"/>
      </w:numPr>
      <w:spacing w:before="0" w:beforeAutospacing="0" w:after="0" w:afterAutospacing="0" w:line="480" w:lineRule="auto"/>
      <w:ind w:left="851" w:hanging="851"/>
      <w:contextualSpacing/>
      <w:jc w:val="left"/>
    </w:pPr>
    <w:rPr>
      <w:bCs w:val="0"/>
      <w:szCs w:val="24"/>
      <w:lang w:val="zh-CN" w:eastAsia="en-GB"/>
    </w:rPr>
  </w:style>
  <w:style w:type="character" w:customStyle="1" w:styleId="fdChar">
    <w:name w:val="fd Char"/>
    <w:basedOn w:val="Heading3Char"/>
    <w:link w:val="fd"/>
    <w:rPr>
      <w:rFonts w:ascii="Times New Roman" w:eastAsia="Times New Roman" w:hAnsi="Times New Roman" w:cs="Times New Roman"/>
      <w:b/>
      <w:bCs w:val="0"/>
      <w:color w:val="000000" w:themeColor="text1"/>
      <w:sz w:val="24"/>
      <w:szCs w:val="24"/>
      <w:lang w:val="zh-CN" w:eastAsia="en-GB"/>
    </w:rPr>
  </w:style>
  <w:style w:type="paragraph" w:customStyle="1" w:styleId="rt">
    <w:name w:val="rt"/>
    <w:basedOn w:val="Heading2"/>
    <w:link w:val="rtChar"/>
    <w:qFormat/>
    <w:pPr>
      <w:keepNext w:val="0"/>
      <w:keepLines w:val="0"/>
      <w:numPr>
        <w:ilvl w:val="0"/>
        <w:numId w:val="36"/>
      </w:numPr>
      <w:spacing w:before="0"/>
      <w:ind w:left="851" w:hanging="851"/>
      <w:contextualSpacing/>
      <w:jc w:val="left"/>
    </w:pPr>
    <w:rPr>
      <w:rFonts w:eastAsia="Times New Roman" w:cs="Times New Roman"/>
      <w:szCs w:val="24"/>
      <w:lang w:val="zh-CN" w:eastAsia="en-GB"/>
    </w:rPr>
  </w:style>
  <w:style w:type="character" w:customStyle="1" w:styleId="rtChar">
    <w:name w:val="rt Char"/>
    <w:basedOn w:val="Heading2Char"/>
    <w:link w:val="rt"/>
    <w:rPr>
      <w:rFonts w:ascii="Times New Roman" w:eastAsia="Times New Roman" w:hAnsi="Times New Roman" w:cs="Times New Roman"/>
      <w:b/>
      <w:color w:val="000000" w:themeColor="text1"/>
      <w:sz w:val="24"/>
      <w:szCs w:val="24"/>
      <w:lang w:val="zh-CN" w:eastAsia="en-GB"/>
    </w:rPr>
  </w:style>
  <w:style w:type="paragraph" w:customStyle="1" w:styleId="yt">
    <w:name w:val="yt"/>
    <w:basedOn w:val="Heading3"/>
    <w:link w:val="ytChar"/>
    <w:qFormat/>
    <w:pPr>
      <w:numPr>
        <w:numId w:val="37"/>
      </w:numPr>
      <w:spacing w:before="0" w:beforeAutospacing="0" w:after="0" w:afterAutospacing="0" w:line="480" w:lineRule="auto"/>
      <w:ind w:left="851" w:hanging="851"/>
      <w:contextualSpacing/>
      <w:jc w:val="left"/>
    </w:pPr>
    <w:rPr>
      <w:bCs w:val="0"/>
      <w:szCs w:val="24"/>
      <w:lang w:val="zh-CN" w:eastAsia="en-GB"/>
    </w:rPr>
  </w:style>
  <w:style w:type="character" w:customStyle="1" w:styleId="ytChar">
    <w:name w:val="yt Char"/>
    <w:basedOn w:val="Heading3Char"/>
    <w:link w:val="yt"/>
    <w:rPr>
      <w:rFonts w:ascii="Times New Roman" w:eastAsia="Times New Roman" w:hAnsi="Times New Roman" w:cs="Times New Roman"/>
      <w:b/>
      <w:bCs w:val="0"/>
      <w:color w:val="000000" w:themeColor="text1"/>
      <w:sz w:val="24"/>
      <w:szCs w:val="24"/>
      <w:lang w:val="zh-CN" w:eastAsia="en-GB"/>
    </w:rPr>
  </w:style>
  <w:style w:type="paragraph" w:customStyle="1" w:styleId="cfg">
    <w:name w:val="cfg"/>
    <w:basedOn w:val="Heading3"/>
    <w:link w:val="cfgChar"/>
    <w:qFormat/>
    <w:pPr>
      <w:numPr>
        <w:ilvl w:val="0"/>
        <w:numId w:val="0"/>
      </w:numPr>
      <w:spacing w:before="0" w:beforeAutospacing="0" w:after="0" w:afterAutospacing="0" w:line="480" w:lineRule="auto"/>
      <w:contextualSpacing/>
      <w:jc w:val="left"/>
    </w:pPr>
    <w:rPr>
      <w:bCs w:val="0"/>
      <w:szCs w:val="24"/>
      <w:lang w:val="zh-CN" w:eastAsia="en-GB"/>
    </w:rPr>
  </w:style>
  <w:style w:type="character" w:customStyle="1" w:styleId="cfgChar">
    <w:name w:val="cfg Char"/>
    <w:basedOn w:val="Heading3Char"/>
    <w:link w:val="cfg"/>
    <w:rPr>
      <w:rFonts w:ascii="Times New Roman" w:eastAsia="Times New Roman" w:hAnsi="Times New Roman" w:cs="Times New Roman"/>
      <w:b/>
      <w:bCs w:val="0"/>
      <w:color w:val="000000" w:themeColor="text1"/>
      <w:sz w:val="24"/>
      <w:szCs w:val="24"/>
      <w:lang w:val="zh-CN" w:eastAsia="en-GB"/>
    </w:rPr>
  </w:style>
  <w:style w:type="paragraph" w:customStyle="1" w:styleId="cbb">
    <w:name w:val="cbb"/>
    <w:basedOn w:val="Heading2"/>
    <w:link w:val="cbbChar"/>
    <w:qFormat/>
    <w:pPr>
      <w:keepNext w:val="0"/>
      <w:keepLines w:val="0"/>
      <w:numPr>
        <w:ilvl w:val="0"/>
        <w:numId w:val="38"/>
      </w:numPr>
      <w:spacing w:before="0"/>
      <w:ind w:left="851" w:hanging="851"/>
      <w:contextualSpacing/>
      <w:jc w:val="left"/>
    </w:pPr>
    <w:rPr>
      <w:rFonts w:eastAsia="Times New Roman" w:cs="Times New Roman"/>
      <w:szCs w:val="24"/>
      <w:lang w:val="zh-CN" w:eastAsia="en-GB"/>
    </w:rPr>
  </w:style>
  <w:style w:type="character" w:customStyle="1" w:styleId="cbbChar">
    <w:name w:val="cbb Char"/>
    <w:basedOn w:val="Heading2Char"/>
    <w:link w:val="cbb"/>
    <w:rPr>
      <w:rFonts w:ascii="Times New Roman" w:eastAsia="Times New Roman" w:hAnsi="Times New Roman" w:cs="Times New Roman"/>
      <w:b/>
      <w:color w:val="000000" w:themeColor="text1"/>
      <w:sz w:val="24"/>
      <w:szCs w:val="24"/>
      <w:lang w:val="zh-CN" w:eastAsia="en-GB"/>
    </w:rPr>
  </w:style>
  <w:style w:type="paragraph" w:customStyle="1" w:styleId="fdg">
    <w:name w:val="fdg"/>
    <w:basedOn w:val="Heading3"/>
    <w:link w:val="fdgChar"/>
    <w:qFormat/>
    <w:pPr>
      <w:numPr>
        <w:ilvl w:val="0"/>
        <w:numId w:val="0"/>
      </w:numPr>
      <w:spacing w:before="0" w:beforeAutospacing="0" w:after="0" w:afterAutospacing="0" w:line="480" w:lineRule="auto"/>
      <w:ind w:left="851" w:hanging="851"/>
      <w:contextualSpacing/>
      <w:jc w:val="left"/>
    </w:pPr>
    <w:rPr>
      <w:bCs w:val="0"/>
      <w:szCs w:val="24"/>
      <w:lang w:val="zh-CN" w:eastAsia="en-GB"/>
    </w:rPr>
  </w:style>
  <w:style w:type="character" w:customStyle="1" w:styleId="fdgChar">
    <w:name w:val="fdg Char"/>
    <w:basedOn w:val="Heading3Char"/>
    <w:link w:val="fdg"/>
    <w:rPr>
      <w:rFonts w:ascii="Times New Roman" w:eastAsia="Times New Roman" w:hAnsi="Times New Roman" w:cs="Times New Roman"/>
      <w:b/>
      <w:bCs w:val="0"/>
      <w:color w:val="000000" w:themeColor="text1"/>
      <w:sz w:val="24"/>
      <w:szCs w:val="24"/>
      <w:lang w:val="zh-CN" w:eastAsia="en-GB"/>
    </w:rPr>
  </w:style>
  <w:style w:type="paragraph" w:customStyle="1" w:styleId="vnmd">
    <w:name w:val="vnmd"/>
    <w:basedOn w:val="Heading4"/>
    <w:link w:val="vnmdChar"/>
    <w:qFormat/>
    <w:pPr>
      <w:numPr>
        <w:ilvl w:val="0"/>
        <w:numId w:val="0"/>
      </w:numPr>
      <w:spacing w:before="120" w:line="480" w:lineRule="auto"/>
      <w:ind w:left="851" w:hanging="851"/>
    </w:pPr>
    <w:rPr>
      <w:rFonts w:cs="Times New Roman"/>
      <w:b w:val="0"/>
      <w:bCs/>
      <w:i/>
      <w:szCs w:val="24"/>
      <w:lang w:val="zh-CN" w:eastAsia="en-GB"/>
    </w:rPr>
  </w:style>
  <w:style w:type="character" w:customStyle="1" w:styleId="vnmdChar">
    <w:name w:val="vnmd Char"/>
    <w:basedOn w:val="Heading4Char"/>
    <w:link w:val="vnmd"/>
    <w:rPr>
      <w:rFonts w:ascii="Times New Roman" w:eastAsiaTheme="majorEastAsia" w:hAnsi="Times New Roman" w:cs="Times New Roman"/>
      <w:b w:val="0"/>
      <w:bCs/>
      <w:i/>
      <w:iCs/>
      <w:color w:val="000000" w:themeColor="text1"/>
      <w:sz w:val="24"/>
      <w:szCs w:val="24"/>
      <w:lang w:val="zh-CN" w:eastAsia="en-GB"/>
    </w:rPr>
  </w:style>
  <w:style w:type="paragraph" w:customStyle="1" w:styleId="gt">
    <w:name w:val="gt"/>
    <w:basedOn w:val="Heading5"/>
    <w:link w:val="gtChar"/>
    <w:qFormat/>
    <w:pPr>
      <w:numPr>
        <w:ilvl w:val="0"/>
        <w:numId w:val="0"/>
      </w:numPr>
      <w:spacing w:before="80" w:line="480" w:lineRule="auto"/>
      <w:ind w:left="1134" w:hanging="1134"/>
    </w:pPr>
    <w:rPr>
      <w:rFonts w:cs="Times New Roman"/>
      <w:b w:val="0"/>
      <w:bCs/>
      <w:szCs w:val="24"/>
      <w:lang w:val="zh-CN" w:eastAsia="en-GB"/>
    </w:rPr>
  </w:style>
  <w:style w:type="character" w:customStyle="1" w:styleId="gtChar">
    <w:name w:val="gt Char"/>
    <w:basedOn w:val="Heading5Char"/>
    <w:link w:val="gt"/>
    <w:rPr>
      <w:rFonts w:ascii="Times New Roman" w:eastAsiaTheme="majorEastAsia" w:hAnsi="Times New Roman" w:cs="Times New Roman"/>
      <w:b w:val="0"/>
      <w:bCs/>
      <w:color w:val="000000" w:themeColor="text1"/>
      <w:sz w:val="24"/>
      <w:szCs w:val="24"/>
      <w:lang w:val="zh-CN" w:eastAsia="en-GB"/>
    </w:rPr>
  </w:style>
  <w:style w:type="paragraph" w:customStyle="1" w:styleId="we">
    <w:name w:val="we"/>
    <w:basedOn w:val="Heading5"/>
    <w:link w:val="weChar"/>
    <w:qFormat/>
    <w:pPr>
      <w:numPr>
        <w:ilvl w:val="0"/>
        <w:numId w:val="0"/>
      </w:numPr>
      <w:spacing w:before="80" w:line="480" w:lineRule="auto"/>
      <w:ind w:left="1134" w:hanging="1134"/>
    </w:pPr>
    <w:rPr>
      <w:rFonts w:cs="Times New Roman"/>
      <w:b w:val="0"/>
      <w:bCs/>
      <w:szCs w:val="24"/>
      <w:lang w:val="zh-CN" w:eastAsia="en-GB"/>
    </w:rPr>
  </w:style>
  <w:style w:type="character" w:customStyle="1" w:styleId="weChar">
    <w:name w:val="we Char"/>
    <w:basedOn w:val="Heading5Char"/>
    <w:link w:val="we"/>
    <w:rPr>
      <w:rFonts w:ascii="Times New Roman" w:eastAsiaTheme="majorEastAsia" w:hAnsi="Times New Roman" w:cs="Times New Roman"/>
      <w:b w:val="0"/>
      <w:bCs/>
      <w:color w:val="000000" w:themeColor="text1"/>
      <w:sz w:val="24"/>
      <w:szCs w:val="24"/>
      <w:lang w:val="zh-CN" w:eastAsia="en-GB"/>
    </w:rPr>
  </w:style>
  <w:style w:type="paragraph" w:customStyle="1" w:styleId="fhg">
    <w:name w:val="fhg"/>
    <w:basedOn w:val="Heading4"/>
    <w:link w:val="fhgChar"/>
    <w:qFormat/>
    <w:pPr>
      <w:numPr>
        <w:ilvl w:val="0"/>
        <w:numId w:val="0"/>
      </w:numPr>
      <w:spacing w:before="120" w:line="480" w:lineRule="auto"/>
      <w:ind w:left="851" w:hanging="851"/>
      <w:jc w:val="left"/>
    </w:pPr>
    <w:rPr>
      <w:rFonts w:cs="Times New Roman"/>
      <w:b w:val="0"/>
      <w:bCs/>
      <w:i/>
      <w:szCs w:val="24"/>
      <w:lang w:val="zh-CN" w:eastAsia="en-GB"/>
    </w:rPr>
  </w:style>
  <w:style w:type="character" w:customStyle="1" w:styleId="fhgChar">
    <w:name w:val="fhg Char"/>
    <w:basedOn w:val="Heading4Char"/>
    <w:link w:val="fhg"/>
    <w:rPr>
      <w:rFonts w:ascii="Times New Roman" w:eastAsiaTheme="majorEastAsia" w:hAnsi="Times New Roman" w:cs="Times New Roman"/>
      <w:b w:val="0"/>
      <w:bCs/>
      <w:i/>
      <w:iCs/>
      <w:color w:val="000000" w:themeColor="text1"/>
      <w:sz w:val="24"/>
      <w:szCs w:val="24"/>
      <w:lang w:val="zh-CN" w:eastAsia="en-GB"/>
    </w:rPr>
  </w:style>
  <w:style w:type="paragraph" w:customStyle="1" w:styleId="nmvm">
    <w:name w:val="nmvm"/>
    <w:basedOn w:val="Heading3"/>
    <w:link w:val="nmvmChar"/>
    <w:qFormat/>
    <w:pPr>
      <w:numPr>
        <w:ilvl w:val="0"/>
        <w:numId w:val="0"/>
      </w:numPr>
      <w:spacing w:before="0" w:beforeAutospacing="0" w:after="0" w:afterAutospacing="0" w:line="480" w:lineRule="auto"/>
      <w:ind w:left="709" w:hanging="709"/>
      <w:contextualSpacing/>
      <w:jc w:val="left"/>
    </w:pPr>
    <w:rPr>
      <w:bCs w:val="0"/>
      <w:szCs w:val="24"/>
      <w:lang w:val="zh-CN" w:eastAsia="en-GB"/>
    </w:rPr>
  </w:style>
  <w:style w:type="character" w:customStyle="1" w:styleId="nmvmChar">
    <w:name w:val="nmvm Char"/>
    <w:basedOn w:val="Heading3Char"/>
    <w:link w:val="nmvm"/>
    <w:rPr>
      <w:rFonts w:ascii="Times New Roman" w:eastAsia="Times New Roman" w:hAnsi="Times New Roman" w:cs="Times New Roman"/>
      <w:b/>
      <w:bCs w:val="0"/>
      <w:color w:val="000000" w:themeColor="text1"/>
      <w:sz w:val="24"/>
      <w:szCs w:val="24"/>
      <w:lang w:val="zh-CN" w:eastAsia="en-GB"/>
    </w:rPr>
  </w:style>
  <w:style w:type="paragraph" w:customStyle="1" w:styleId="gy">
    <w:name w:val="gy"/>
    <w:basedOn w:val="Heading3"/>
    <w:link w:val="gyChar"/>
    <w:qFormat/>
    <w:pPr>
      <w:numPr>
        <w:ilvl w:val="0"/>
        <w:numId w:val="0"/>
      </w:numPr>
      <w:spacing w:before="0" w:beforeAutospacing="0" w:after="0" w:afterAutospacing="0" w:line="480" w:lineRule="auto"/>
      <w:ind w:left="851" w:hanging="851"/>
      <w:contextualSpacing/>
    </w:pPr>
    <w:rPr>
      <w:bCs w:val="0"/>
      <w:szCs w:val="24"/>
      <w:lang w:val="zh-CN" w:eastAsia="en-GB"/>
    </w:rPr>
  </w:style>
  <w:style w:type="character" w:customStyle="1" w:styleId="gyChar">
    <w:name w:val="gy Char"/>
    <w:basedOn w:val="Heading3Char"/>
    <w:link w:val="gy"/>
    <w:rPr>
      <w:rFonts w:ascii="Times New Roman" w:eastAsia="Times New Roman" w:hAnsi="Times New Roman" w:cs="Times New Roman"/>
      <w:b/>
      <w:bCs w:val="0"/>
      <w:color w:val="000000" w:themeColor="text1"/>
      <w:sz w:val="24"/>
      <w:szCs w:val="24"/>
      <w:lang w:val="zh-CN" w:eastAsia="en-GB"/>
    </w:rPr>
  </w:style>
  <w:style w:type="paragraph" w:customStyle="1" w:styleId="ytr">
    <w:name w:val="ytr"/>
    <w:basedOn w:val="Heading4"/>
    <w:link w:val="ytrChar"/>
    <w:qFormat/>
    <w:pPr>
      <w:numPr>
        <w:ilvl w:val="0"/>
        <w:numId w:val="0"/>
      </w:numPr>
      <w:spacing w:before="120" w:line="480" w:lineRule="auto"/>
      <w:ind w:left="851" w:hanging="851"/>
    </w:pPr>
    <w:rPr>
      <w:rFonts w:cs="Times New Roman"/>
      <w:b w:val="0"/>
      <w:bCs/>
      <w:i/>
      <w:szCs w:val="24"/>
      <w:lang w:val="zh-CN" w:eastAsia="en-GB"/>
    </w:rPr>
  </w:style>
  <w:style w:type="character" w:customStyle="1" w:styleId="ytrChar">
    <w:name w:val="ytr Char"/>
    <w:basedOn w:val="Heading4Char"/>
    <w:link w:val="ytr"/>
    <w:rPr>
      <w:rFonts w:ascii="Times New Roman" w:eastAsiaTheme="majorEastAsia" w:hAnsi="Times New Roman" w:cs="Times New Roman"/>
      <w:b w:val="0"/>
      <w:bCs/>
      <w:i/>
      <w:iCs/>
      <w:color w:val="000000" w:themeColor="text1"/>
      <w:sz w:val="24"/>
      <w:szCs w:val="24"/>
      <w:lang w:val="zh-CN" w:eastAsia="en-GB"/>
    </w:rPr>
  </w:style>
  <w:style w:type="paragraph" w:customStyle="1" w:styleId="yf">
    <w:name w:val="yf"/>
    <w:basedOn w:val="Heading4"/>
    <w:link w:val="yfChar"/>
    <w:qFormat/>
    <w:pPr>
      <w:numPr>
        <w:ilvl w:val="0"/>
        <w:numId w:val="0"/>
      </w:numPr>
      <w:spacing w:before="120" w:line="480" w:lineRule="auto"/>
      <w:ind w:left="851" w:hanging="851"/>
    </w:pPr>
    <w:rPr>
      <w:rFonts w:cs="Times New Roman"/>
      <w:b w:val="0"/>
      <w:bCs/>
      <w:i/>
      <w:szCs w:val="24"/>
      <w:lang w:val="zh-CN" w:eastAsia="en-GB"/>
    </w:rPr>
  </w:style>
  <w:style w:type="character" w:customStyle="1" w:styleId="yfChar">
    <w:name w:val="yf Char"/>
    <w:basedOn w:val="Heading4Char"/>
    <w:link w:val="yf"/>
    <w:rPr>
      <w:rFonts w:ascii="Times New Roman" w:eastAsiaTheme="majorEastAsia" w:hAnsi="Times New Roman" w:cs="Times New Roman"/>
      <w:b w:val="0"/>
      <w:bCs/>
      <w:i/>
      <w:iCs/>
      <w:color w:val="000000" w:themeColor="text1"/>
      <w:sz w:val="24"/>
      <w:szCs w:val="24"/>
      <w:lang w:val="zh-CN" w:eastAsia="en-GB"/>
    </w:rPr>
  </w:style>
  <w:style w:type="paragraph" w:customStyle="1" w:styleId="er">
    <w:name w:val="er"/>
    <w:basedOn w:val="Heading4"/>
    <w:link w:val="erChar"/>
    <w:qFormat/>
    <w:pPr>
      <w:numPr>
        <w:ilvl w:val="0"/>
        <w:numId w:val="0"/>
      </w:numPr>
      <w:spacing w:before="120" w:line="480" w:lineRule="auto"/>
      <w:ind w:left="851" w:hanging="851"/>
    </w:pPr>
    <w:rPr>
      <w:rFonts w:cs="Times New Roman"/>
      <w:b w:val="0"/>
      <w:bCs/>
      <w:i/>
      <w:szCs w:val="24"/>
      <w:lang w:val="zh-CN" w:eastAsia="en-GB"/>
    </w:rPr>
  </w:style>
  <w:style w:type="character" w:customStyle="1" w:styleId="erChar">
    <w:name w:val="er Char"/>
    <w:basedOn w:val="Heading4Char"/>
    <w:link w:val="er"/>
    <w:rPr>
      <w:rFonts w:ascii="Times New Roman" w:eastAsiaTheme="majorEastAsia" w:hAnsi="Times New Roman" w:cs="Times New Roman"/>
      <w:b w:val="0"/>
      <w:bCs/>
      <w:i/>
      <w:iCs/>
      <w:color w:val="000000" w:themeColor="text1"/>
      <w:sz w:val="24"/>
      <w:szCs w:val="24"/>
      <w:lang w:val="zh-CN" w:eastAsia="en-GB"/>
    </w:rPr>
  </w:style>
  <w:style w:type="paragraph" w:customStyle="1" w:styleId="fr">
    <w:name w:val="fr"/>
    <w:basedOn w:val="Heading5"/>
    <w:link w:val="frChar"/>
    <w:qFormat/>
    <w:pPr>
      <w:numPr>
        <w:ilvl w:val="0"/>
        <w:numId w:val="0"/>
      </w:numPr>
      <w:spacing w:before="80" w:line="480" w:lineRule="auto"/>
      <w:ind w:left="993" w:hanging="993"/>
    </w:pPr>
    <w:rPr>
      <w:rFonts w:cs="Times New Roman"/>
      <w:b w:val="0"/>
      <w:bCs/>
      <w:szCs w:val="24"/>
      <w:lang w:val="zh-CN" w:eastAsia="en-GB"/>
    </w:rPr>
  </w:style>
  <w:style w:type="character" w:customStyle="1" w:styleId="frChar">
    <w:name w:val="fr Char"/>
    <w:basedOn w:val="Heading5Char"/>
    <w:link w:val="fr"/>
    <w:rPr>
      <w:rFonts w:ascii="Times New Roman" w:eastAsiaTheme="majorEastAsia" w:hAnsi="Times New Roman" w:cs="Times New Roman"/>
      <w:b w:val="0"/>
      <w:bCs/>
      <w:color w:val="000000" w:themeColor="text1"/>
      <w:sz w:val="24"/>
      <w:szCs w:val="24"/>
      <w:lang w:val="zh-CN" w:eastAsia="en-GB"/>
    </w:rPr>
  </w:style>
  <w:style w:type="paragraph" w:customStyle="1" w:styleId="ter">
    <w:name w:val="ter"/>
    <w:basedOn w:val="Heading5"/>
    <w:link w:val="terChar"/>
    <w:qFormat/>
    <w:pPr>
      <w:numPr>
        <w:numId w:val="39"/>
      </w:numPr>
      <w:spacing w:before="80" w:line="480" w:lineRule="auto"/>
      <w:ind w:left="993" w:hanging="993"/>
    </w:pPr>
    <w:rPr>
      <w:rFonts w:cs="Times New Roman"/>
      <w:b w:val="0"/>
      <w:bCs/>
      <w:szCs w:val="24"/>
      <w:lang w:val="zh-CN" w:eastAsia="en-GB"/>
    </w:rPr>
  </w:style>
  <w:style w:type="character" w:customStyle="1" w:styleId="terChar">
    <w:name w:val="ter Char"/>
    <w:basedOn w:val="Heading5Char"/>
    <w:link w:val="ter"/>
    <w:rPr>
      <w:rFonts w:ascii="Times New Roman" w:eastAsiaTheme="majorEastAsia" w:hAnsi="Times New Roman" w:cs="Times New Roman"/>
      <w:b w:val="0"/>
      <w:bCs/>
      <w:color w:val="000000" w:themeColor="text1"/>
      <w:sz w:val="24"/>
      <w:szCs w:val="24"/>
      <w:lang w:val="zh-CN" w:eastAsia="en-GB"/>
    </w:rPr>
  </w:style>
  <w:style w:type="paragraph" w:customStyle="1" w:styleId="tt">
    <w:name w:val="tt"/>
    <w:basedOn w:val="Heading3"/>
    <w:link w:val="ttChar"/>
    <w:qFormat/>
    <w:pPr>
      <w:numPr>
        <w:numId w:val="39"/>
      </w:numPr>
      <w:spacing w:before="0" w:beforeAutospacing="0" w:after="0" w:afterAutospacing="0" w:line="480" w:lineRule="auto"/>
      <w:ind w:left="851" w:hanging="851"/>
      <w:contextualSpacing/>
    </w:pPr>
    <w:rPr>
      <w:bCs w:val="0"/>
      <w:szCs w:val="24"/>
      <w:lang w:val="zh-CN" w:eastAsia="en-GB"/>
    </w:rPr>
  </w:style>
  <w:style w:type="character" w:customStyle="1" w:styleId="ttChar">
    <w:name w:val="tt Char"/>
    <w:basedOn w:val="Heading3Char"/>
    <w:link w:val="tt"/>
    <w:rPr>
      <w:rFonts w:ascii="Times New Roman" w:eastAsia="Times New Roman" w:hAnsi="Times New Roman" w:cs="Times New Roman"/>
      <w:b/>
      <w:bCs w:val="0"/>
      <w:color w:val="000000" w:themeColor="text1"/>
      <w:sz w:val="24"/>
      <w:szCs w:val="24"/>
      <w:lang w:val="zh-CN" w:eastAsia="en-GB"/>
    </w:rPr>
  </w:style>
  <w:style w:type="paragraph" w:customStyle="1" w:styleId="cc">
    <w:name w:val="cc"/>
    <w:basedOn w:val="Heading4"/>
    <w:link w:val="ccChar"/>
    <w:qFormat/>
    <w:pPr>
      <w:numPr>
        <w:ilvl w:val="0"/>
        <w:numId w:val="0"/>
      </w:numPr>
      <w:spacing w:before="120" w:line="480" w:lineRule="auto"/>
      <w:ind w:left="851" w:hanging="851"/>
    </w:pPr>
    <w:rPr>
      <w:rFonts w:cs="Times New Roman"/>
      <w:b w:val="0"/>
      <w:bCs/>
      <w:i/>
      <w:szCs w:val="24"/>
      <w:lang w:val="zh-CN" w:eastAsia="en-GB"/>
    </w:rPr>
  </w:style>
  <w:style w:type="character" w:customStyle="1" w:styleId="ccChar">
    <w:name w:val="cc Char"/>
    <w:basedOn w:val="Heading4Char"/>
    <w:link w:val="cc"/>
    <w:rPr>
      <w:rFonts w:ascii="Times New Roman" w:eastAsiaTheme="majorEastAsia" w:hAnsi="Times New Roman" w:cs="Times New Roman"/>
      <w:b w:val="0"/>
      <w:bCs/>
      <w:i/>
      <w:iCs/>
      <w:color w:val="000000" w:themeColor="text1"/>
      <w:sz w:val="24"/>
      <w:szCs w:val="24"/>
      <w:lang w:val="zh-CN" w:eastAsia="en-GB"/>
    </w:rPr>
  </w:style>
  <w:style w:type="paragraph" w:customStyle="1" w:styleId="fgj">
    <w:name w:val="fgj"/>
    <w:basedOn w:val="Heading4"/>
    <w:link w:val="fgjChar"/>
    <w:qFormat/>
    <w:pPr>
      <w:numPr>
        <w:ilvl w:val="0"/>
        <w:numId w:val="0"/>
      </w:numPr>
      <w:spacing w:before="120" w:line="480" w:lineRule="auto"/>
      <w:ind w:left="851" w:hanging="851"/>
    </w:pPr>
    <w:rPr>
      <w:rFonts w:cs="Times New Roman"/>
      <w:b w:val="0"/>
      <w:bCs/>
      <w:i/>
      <w:szCs w:val="24"/>
      <w:lang w:val="zh-CN" w:eastAsia="en-GB"/>
    </w:rPr>
  </w:style>
  <w:style w:type="character" w:customStyle="1" w:styleId="fgjChar">
    <w:name w:val="fgj Char"/>
    <w:basedOn w:val="Heading4Char"/>
    <w:link w:val="fgj"/>
    <w:rPr>
      <w:rFonts w:ascii="Times New Roman" w:eastAsiaTheme="majorEastAsia" w:hAnsi="Times New Roman" w:cs="Times New Roman"/>
      <w:b w:val="0"/>
      <w:bCs/>
      <w:i/>
      <w:iCs/>
      <w:color w:val="000000" w:themeColor="text1"/>
      <w:sz w:val="24"/>
      <w:szCs w:val="24"/>
      <w:lang w:val="zh-CN" w:eastAsia="en-GB"/>
    </w:rPr>
  </w:style>
  <w:style w:type="paragraph" w:customStyle="1" w:styleId="gvnb">
    <w:name w:val="gvnb"/>
    <w:basedOn w:val="Heading4"/>
    <w:link w:val="gvnbChar"/>
    <w:qFormat/>
    <w:pPr>
      <w:numPr>
        <w:numId w:val="39"/>
      </w:numPr>
      <w:spacing w:before="120" w:line="480" w:lineRule="auto"/>
      <w:ind w:left="851" w:hanging="851"/>
    </w:pPr>
    <w:rPr>
      <w:rFonts w:cs="Times New Roman"/>
      <w:b w:val="0"/>
      <w:bCs/>
      <w:i/>
      <w:szCs w:val="24"/>
      <w:lang w:val="zh-CN" w:eastAsia="en-GB"/>
    </w:rPr>
  </w:style>
  <w:style w:type="character" w:customStyle="1" w:styleId="gvnbChar">
    <w:name w:val="gvnb Char"/>
    <w:basedOn w:val="Heading4Char"/>
    <w:link w:val="gvnb"/>
    <w:rPr>
      <w:rFonts w:ascii="Times New Roman" w:eastAsiaTheme="majorEastAsia" w:hAnsi="Times New Roman" w:cs="Times New Roman"/>
      <w:b w:val="0"/>
      <w:bCs/>
      <w:i/>
      <w:iCs/>
      <w:color w:val="000000" w:themeColor="text1"/>
      <w:sz w:val="24"/>
      <w:szCs w:val="24"/>
      <w:lang w:val="zh-CN" w:eastAsia="en-GB"/>
    </w:rPr>
  </w:style>
  <w:style w:type="paragraph" w:customStyle="1" w:styleId="mnm">
    <w:name w:val="mnm"/>
    <w:basedOn w:val="Heading2"/>
    <w:link w:val="mnmChar"/>
    <w:qFormat/>
    <w:pPr>
      <w:keepNext w:val="0"/>
      <w:keepLines w:val="0"/>
      <w:numPr>
        <w:ilvl w:val="0"/>
        <w:numId w:val="40"/>
      </w:numPr>
      <w:spacing w:before="0"/>
      <w:ind w:left="851" w:hanging="851"/>
      <w:contextualSpacing/>
    </w:pPr>
    <w:rPr>
      <w:rFonts w:eastAsia="Times New Roman" w:cs="Times New Roman"/>
      <w:szCs w:val="24"/>
      <w:lang w:val="zh-CN" w:eastAsia="en-GB"/>
    </w:rPr>
  </w:style>
  <w:style w:type="character" w:customStyle="1" w:styleId="mnmChar">
    <w:name w:val="mnm Char"/>
    <w:basedOn w:val="Heading2Char"/>
    <w:link w:val="mnm"/>
    <w:rPr>
      <w:rFonts w:ascii="Times New Roman" w:eastAsia="Times New Roman" w:hAnsi="Times New Roman" w:cs="Times New Roman"/>
      <w:b/>
      <w:color w:val="000000" w:themeColor="text1"/>
      <w:sz w:val="24"/>
      <w:szCs w:val="24"/>
      <w:lang w:val="zh-CN" w:eastAsia="en-GB"/>
    </w:rPr>
  </w:style>
  <w:style w:type="paragraph" w:customStyle="1" w:styleId="hbih">
    <w:name w:val="hbih"/>
    <w:basedOn w:val="Heading3"/>
    <w:link w:val="hbihChar"/>
    <w:qFormat/>
    <w:pPr>
      <w:numPr>
        <w:numId w:val="41"/>
      </w:numPr>
      <w:spacing w:before="0" w:beforeAutospacing="0" w:after="0" w:afterAutospacing="0" w:line="480" w:lineRule="auto"/>
      <w:ind w:left="851" w:hanging="851"/>
      <w:contextualSpacing/>
    </w:pPr>
    <w:rPr>
      <w:bCs w:val="0"/>
      <w:szCs w:val="24"/>
      <w:lang w:val="zh-CN" w:eastAsia="en-GB"/>
    </w:rPr>
  </w:style>
  <w:style w:type="character" w:customStyle="1" w:styleId="hbihChar">
    <w:name w:val="hbih Char"/>
    <w:basedOn w:val="Heading3Char"/>
    <w:link w:val="hbih"/>
    <w:rPr>
      <w:rFonts w:ascii="Times New Roman" w:eastAsia="Times New Roman" w:hAnsi="Times New Roman" w:cs="Times New Roman"/>
      <w:b/>
      <w:bCs w:val="0"/>
      <w:color w:val="000000" w:themeColor="text1"/>
      <w:sz w:val="24"/>
      <w:szCs w:val="24"/>
      <w:lang w:val="zh-CN" w:eastAsia="en-GB"/>
    </w:rPr>
  </w:style>
  <w:style w:type="character" w:customStyle="1" w:styleId="HTMLPreformattedChar">
    <w:name w:val="HTML Preformatted Char"/>
    <w:basedOn w:val="DefaultParagraphFont"/>
    <w:link w:val="HTMLPreformatted"/>
    <w:uiPriority w:val="99"/>
    <w:semiHidden/>
    <w:rPr>
      <w:rFonts w:ascii="Consolas" w:eastAsia="Times New Roman" w:hAnsi="Consolas" w:cs="Times New Roman"/>
      <w:sz w:val="20"/>
      <w:szCs w:val="20"/>
      <w:lang w:val="zh-CN" w:eastAsia="en-GB"/>
    </w:rPr>
  </w:style>
  <w:style w:type="paragraph" w:customStyle="1" w:styleId="isselectedend">
    <w:name w:val="isselectedend"/>
    <w:basedOn w:val="Normal"/>
    <w:pPr>
      <w:spacing w:before="100" w:beforeAutospacing="1" w:after="100" w:afterAutospacing="1"/>
    </w:pPr>
    <w:rPr>
      <w:lang w:val="zh-CN"/>
    </w:rPr>
  </w:style>
  <w:style w:type="paragraph" w:styleId="NoSpacing">
    <w:name w:val="No Spacing"/>
    <w:uiPriority w:val="1"/>
    <w:qFormat/>
    <w:rPr>
      <w:rFonts w:ascii="Times New Roman" w:eastAsia="Times New Roman" w:hAnsi="Times New Roman" w:cs="Times New Roman"/>
      <w:sz w:val="24"/>
      <w:szCs w:val="24"/>
      <w:lang w:val="zh-CN"/>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98301">
      <w:bodyDiv w:val="1"/>
      <w:marLeft w:val="0"/>
      <w:marRight w:val="0"/>
      <w:marTop w:val="0"/>
      <w:marBottom w:val="0"/>
      <w:divBdr>
        <w:top w:val="none" w:sz="0" w:space="0" w:color="auto"/>
        <w:left w:val="none" w:sz="0" w:space="0" w:color="auto"/>
        <w:bottom w:val="none" w:sz="0" w:space="0" w:color="auto"/>
        <w:right w:val="none" w:sz="0" w:space="0" w:color="auto"/>
      </w:divBdr>
    </w:div>
    <w:div w:id="1073041461">
      <w:bodyDiv w:val="1"/>
      <w:marLeft w:val="0"/>
      <w:marRight w:val="0"/>
      <w:marTop w:val="0"/>
      <w:marBottom w:val="0"/>
      <w:divBdr>
        <w:top w:val="none" w:sz="0" w:space="0" w:color="auto"/>
        <w:left w:val="none" w:sz="0" w:space="0" w:color="auto"/>
        <w:bottom w:val="none" w:sz="0" w:space="0" w:color="auto"/>
        <w:right w:val="none" w:sz="0" w:space="0" w:color="auto"/>
      </w:divBdr>
    </w:div>
    <w:div w:id="1661932605">
      <w:bodyDiv w:val="1"/>
      <w:marLeft w:val="0"/>
      <w:marRight w:val="0"/>
      <w:marTop w:val="0"/>
      <w:marBottom w:val="0"/>
      <w:divBdr>
        <w:top w:val="none" w:sz="0" w:space="0" w:color="auto"/>
        <w:left w:val="none" w:sz="0" w:space="0" w:color="auto"/>
        <w:bottom w:val="none" w:sz="0" w:space="0" w:color="auto"/>
        <w:right w:val="none" w:sz="0" w:space="0" w:color="auto"/>
      </w:divBdr>
    </w:div>
    <w:div w:id="1762750427">
      <w:bodyDiv w:val="1"/>
      <w:marLeft w:val="0"/>
      <w:marRight w:val="0"/>
      <w:marTop w:val="0"/>
      <w:marBottom w:val="0"/>
      <w:divBdr>
        <w:top w:val="none" w:sz="0" w:space="0" w:color="auto"/>
        <w:left w:val="none" w:sz="0" w:space="0" w:color="auto"/>
        <w:bottom w:val="none" w:sz="0" w:space="0" w:color="auto"/>
        <w:right w:val="none" w:sz="0" w:space="0" w:color="auto"/>
      </w:divBdr>
    </w:div>
    <w:div w:id="1869370151">
      <w:bodyDiv w:val="1"/>
      <w:marLeft w:val="0"/>
      <w:marRight w:val="0"/>
      <w:marTop w:val="0"/>
      <w:marBottom w:val="0"/>
      <w:divBdr>
        <w:top w:val="none" w:sz="0" w:space="0" w:color="auto"/>
        <w:left w:val="none" w:sz="0" w:space="0" w:color="auto"/>
        <w:bottom w:val="none" w:sz="0" w:space="0" w:color="auto"/>
        <w:right w:val="none" w:sz="0" w:space="0" w:color="auto"/>
      </w:divBdr>
    </w:div>
    <w:div w:id="1904824953">
      <w:bodyDiv w:val="1"/>
      <w:marLeft w:val="0"/>
      <w:marRight w:val="0"/>
      <w:marTop w:val="0"/>
      <w:marBottom w:val="0"/>
      <w:divBdr>
        <w:top w:val="none" w:sz="0" w:space="0" w:color="auto"/>
        <w:left w:val="none" w:sz="0" w:space="0" w:color="auto"/>
        <w:bottom w:val="none" w:sz="0" w:space="0" w:color="auto"/>
        <w:right w:val="none" w:sz="0" w:space="0" w:color="auto"/>
      </w:divBdr>
    </w:div>
    <w:div w:id="2011829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A4EC549-CBF6-415A-B4F8-84A776C9638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9637</Words>
  <Characters>54931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attala tba</cp:lastModifiedBy>
  <cp:revision>2</cp:revision>
  <cp:lastPrinted>2026-07-22T08:26:00Z</cp:lastPrinted>
  <dcterms:created xsi:type="dcterms:W3CDTF">2026-10-20T04:52:00Z</dcterms:created>
  <dcterms:modified xsi:type="dcterms:W3CDTF">2026-10-20T04:52:00Z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00c63125-b1e7-3c97-a4ce-a8daffd417dc</vt:lpwstr>
  </property>
  <property fmtid="{D5CDD505-2E9C-101B-9397-08002B2CF9AE}" pid="25" name="KSOTemplateDocerSaveRecord">
    <vt:lpwstr>eyJoZGlkIjoiNzAwZjBlZDZkMmE0M2I1MmYyZDYwODFmNjRjM2QyODAiLCJ1c2VySWQiOiI5Nzk2NDY4MjMyMzAifQ==</vt:lpwstr>
  </property>
  <property fmtid="{D5CDD505-2E9C-101B-9397-08002B2CF9AE}" pid="26" name="KSOProductBuildVer">
    <vt:lpwstr>1033-12.1.0.27458</vt:lpwstr>
  </property>
  <property fmtid="{D5CDD505-2E9C-101B-9397-08002B2CF9AE}" pid="27" name="ICV">
    <vt:lpwstr>BB498FE1EFA64C08AA26B3E197603259_13</vt:lpwstr>
  </property>
</Properties>
</file>