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FC6" w:rsidRPr="00654FC6" w:rsidRDefault="00654FC6" w:rsidP="007C5953">
      <w:pPr>
        <w:spacing w:after="0" w:line="360" w:lineRule="auto"/>
        <w:jc w:val="center"/>
        <w:outlineLvl w:val="0"/>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kern w:val="36"/>
          <w:sz w:val="24"/>
          <w:szCs w:val="24"/>
          <w:lang w:eastAsia="id-ID"/>
        </w:rPr>
        <w:t>PERTANGGUNGJAWABAN PIDANA OLEH PELAKU KEKERASAN DALAM RUMAH TANGGA</w:t>
      </w:r>
      <w:r w:rsidR="007C5953">
        <w:rPr>
          <w:rFonts w:ascii="Times New Roman" w:eastAsia="Times New Roman" w:hAnsi="Times New Roman" w:cs="Times New Roman"/>
          <w:b/>
          <w:bCs/>
          <w:kern w:val="36"/>
          <w:sz w:val="24"/>
          <w:szCs w:val="24"/>
          <w:lang w:eastAsia="id-ID"/>
        </w:rPr>
        <w:t xml:space="preserve"> </w:t>
      </w:r>
      <w:r w:rsidRPr="00654FC6">
        <w:rPr>
          <w:rFonts w:ascii="Times New Roman" w:eastAsia="Times New Roman" w:hAnsi="Times New Roman" w:cs="Times New Roman"/>
          <w:b/>
          <w:bCs/>
          <w:sz w:val="24"/>
          <w:szCs w:val="24"/>
          <w:lang w:eastAsia="id-ID"/>
        </w:rPr>
        <w:t>DALAM PERSPEKTIF RESTORATIVE JUSTICE</w:t>
      </w:r>
    </w:p>
    <w:p w:rsidR="007C5953" w:rsidRDefault="007C5953" w:rsidP="007C5953">
      <w:pPr>
        <w:spacing w:after="0" w:line="360" w:lineRule="auto"/>
        <w:jc w:val="center"/>
        <w:outlineLvl w:val="2"/>
        <w:rPr>
          <w:rFonts w:ascii="Times New Roman" w:eastAsia="Times New Roman" w:hAnsi="Times New Roman" w:cs="Times New Roman"/>
          <w:b/>
          <w:bCs/>
          <w:sz w:val="24"/>
          <w:szCs w:val="24"/>
          <w:lang w:eastAsia="id-ID"/>
        </w:rPr>
      </w:pPr>
    </w:p>
    <w:p w:rsidR="007C5953" w:rsidRPr="007C5953" w:rsidRDefault="007C5953" w:rsidP="007C5953">
      <w:pPr>
        <w:spacing w:after="0" w:line="360" w:lineRule="auto"/>
        <w:jc w:val="center"/>
        <w:outlineLvl w:val="2"/>
        <w:rPr>
          <w:rFonts w:ascii="Times New Roman" w:eastAsia="Times New Roman" w:hAnsi="Times New Roman" w:cs="Times New Roman"/>
          <w:b/>
          <w:bCs/>
          <w:sz w:val="24"/>
          <w:szCs w:val="24"/>
          <w:lang w:eastAsia="id-ID"/>
        </w:rPr>
      </w:pPr>
      <w:r w:rsidRPr="007C5953">
        <w:rPr>
          <w:rFonts w:ascii="Times New Roman" w:eastAsia="Times New Roman" w:hAnsi="Times New Roman" w:cs="Times New Roman"/>
          <w:b/>
          <w:bCs/>
          <w:sz w:val="24"/>
          <w:szCs w:val="24"/>
          <w:lang w:eastAsia="id-ID"/>
        </w:rPr>
        <w:t>Khoirullah</w:t>
      </w:r>
    </w:p>
    <w:p w:rsidR="00654FC6" w:rsidRDefault="007C5953" w:rsidP="007C5953">
      <w:pPr>
        <w:spacing w:after="0" w:line="360" w:lineRule="auto"/>
        <w:jc w:val="center"/>
        <w:outlineLvl w:val="2"/>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 xml:space="preserve">NPM. </w:t>
      </w:r>
      <w:r w:rsidRPr="007C5953">
        <w:rPr>
          <w:rFonts w:ascii="Times New Roman" w:eastAsia="Times New Roman" w:hAnsi="Times New Roman" w:cs="Times New Roman"/>
          <w:b/>
          <w:bCs/>
          <w:sz w:val="24"/>
          <w:szCs w:val="24"/>
          <w:lang w:eastAsia="id-ID"/>
        </w:rPr>
        <w:t>228040042</w:t>
      </w:r>
    </w:p>
    <w:p w:rsidR="007C5953" w:rsidRDefault="007C5953" w:rsidP="00654FC6">
      <w:pPr>
        <w:spacing w:before="100" w:beforeAutospacing="1" w:after="100" w:afterAutospacing="1"/>
        <w:jc w:val="center"/>
        <w:outlineLvl w:val="2"/>
        <w:rPr>
          <w:rFonts w:ascii="Times New Roman" w:eastAsia="Times New Roman" w:hAnsi="Times New Roman" w:cs="Times New Roman"/>
          <w:b/>
          <w:bCs/>
          <w:sz w:val="24"/>
          <w:szCs w:val="24"/>
          <w:lang w:eastAsia="id-ID"/>
        </w:rPr>
      </w:pPr>
    </w:p>
    <w:p w:rsidR="00654FC6" w:rsidRPr="00654FC6" w:rsidRDefault="00654FC6" w:rsidP="00654FC6">
      <w:pPr>
        <w:spacing w:before="100" w:beforeAutospacing="1" w:after="100" w:afterAutospacing="1"/>
        <w:jc w:val="center"/>
        <w:outlineLvl w:val="2"/>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ABSTRAK</w:t>
      </w:r>
    </w:p>
    <w:p w:rsidR="00654FC6" w:rsidRPr="00654FC6" w:rsidRDefault="00654FC6" w:rsidP="00654FC6">
      <w:pPr>
        <w:spacing w:before="100" w:beforeAutospacing="1" w:after="100" w:afterAutospacing="1"/>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Kekerasan dalam rumah tangga (KDRT) tetap menjadi tantangan serius bagi hukum dan masyarakat Indonesia. Meskipun Undang-Undang No. 23 Tahun 2004 (UU PKDRT) telah mengkriminalisasi berbagai bentuk KDRT, praktik penegakan hukum menghadapi kendala budaya, ekonomi, dan kelembagaan yang memengaruhi pertanggungjawaban pidana pelaku. Di sisi lain, konsep Restorative Justice (RJ) menawarkan alternatif penyelesaian yang menekankan pemulihan korban, tanggung jawab pelaku, dan keterlibatan komunitas. Artikel ini menggunakan pendekatan yuridis-normatif dan telaah kasus untuk mengevaluasi syarat, ruang lingkup, dan batasan penerapan RJ pada perkara KDRT di Indonesia. Hasil analisis menegaskan bahwa RJ berpotensi memberikan pemulihan yang lebih komprehensif bila diterapkan selektif—dengan pengamanan hak korban, evaluasi relasi kuasa, serta pengawasan institusional—tetapi tidak layak sebagai mekanisme tunggal yang menggantikan pertanggungjawaban pidana formal dalam kasus kekerasan berat. </w:t>
      </w:r>
    </w:p>
    <w:p w:rsidR="00654FC6" w:rsidRPr="00654FC6" w:rsidRDefault="00654FC6" w:rsidP="00654FC6">
      <w:pPr>
        <w:spacing w:before="100" w:beforeAutospacing="1" w:after="100" w:afterAutospacing="1"/>
        <w:ind w:left="1560" w:hanging="1560"/>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b/>
          <w:bCs/>
          <w:sz w:val="24"/>
          <w:szCs w:val="24"/>
          <w:lang w:eastAsia="id-ID"/>
        </w:rPr>
        <w:t>Kata Kunci:</w:t>
      </w:r>
      <w:r w:rsidRPr="00654FC6">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r>
      <w:r w:rsidRPr="00654FC6">
        <w:rPr>
          <w:rFonts w:ascii="Times New Roman" w:eastAsia="Times New Roman" w:hAnsi="Times New Roman" w:cs="Times New Roman"/>
          <w:sz w:val="24"/>
          <w:szCs w:val="24"/>
          <w:lang w:eastAsia="id-ID"/>
        </w:rPr>
        <w:t>Kekerasan dalam Rumah Tangga, Pertanggungjawaban Pidana, Restorative Justice, UU PKDRT, Perpol 8/2021.</w:t>
      </w:r>
    </w:p>
    <w:p w:rsidR="00654FC6" w:rsidRDefault="00654FC6" w:rsidP="00654FC6">
      <w:pPr>
        <w:spacing w:before="100" w:beforeAutospacing="1" w:after="100" w:afterAutospacing="1"/>
        <w:jc w:val="center"/>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ABSTRACT</w:t>
      </w:r>
    </w:p>
    <w:p w:rsidR="00654FC6" w:rsidRDefault="00654FC6" w:rsidP="00654FC6">
      <w:pPr>
        <w:spacing w:before="100" w:beforeAutospacing="1" w:after="100" w:afterAutospacing="1"/>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Domestic violence (KDRT) remains a serious challenge for Indonesian law and society. Although Law No. 23 of 2004 on the Elimination of Domestic Violence (UU PKDRT) has criminalized various forms of domestic violence, law enforcement practices still face cultural, economic, and institutional barriers that affect the criminal liability of perpetrators. On the other hand, the concept of Restorative Justice (RJ) offers an alternative resolution that emphasizes victim recovery, offender accountability, and community involvement. This article employs a juridical-normative approach and case analysis to evaluate the </w:t>
      </w:r>
      <w:r w:rsidRPr="00654FC6">
        <w:rPr>
          <w:rFonts w:ascii="Times New Roman" w:eastAsia="Times New Roman" w:hAnsi="Times New Roman" w:cs="Times New Roman"/>
          <w:sz w:val="24"/>
          <w:szCs w:val="24"/>
          <w:lang w:eastAsia="id-ID"/>
        </w:rPr>
        <w:lastRenderedPageBreak/>
        <w:t>requirements, scope, and limitations of applying RJ in domestic violence cases in Indonesia. The findings confirm that RJ has the potential to provide more comprehensive re</w:t>
      </w:r>
      <w:r>
        <w:rPr>
          <w:rFonts w:ascii="Times New Roman" w:eastAsia="Times New Roman" w:hAnsi="Times New Roman" w:cs="Times New Roman"/>
          <w:sz w:val="24"/>
          <w:szCs w:val="24"/>
          <w:lang w:eastAsia="id-ID"/>
        </w:rPr>
        <w:t xml:space="preserve">covery when applied selectively </w:t>
      </w:r>
      <w:r w:rsidRPr="00654FC6">
        <w:rPr>
          <w:rFonts w:ascii="Times New Roman" w:eastAsia="Times New Roman" w:hAnsi="Times New Roman" w:cs="Times New Roman"/>
          <w:sz w:val="24"/>
          <w:szCs w:val="24"/>
          <w:lang w:eastAsia="id-ID"/>
        </w:rPr>
        <w:t>with safeguards for victims' rights, assessment of power relations</w:t>
      </w:r>
      <w:r>
        <w:rPr>
          <w:rFonts w:ascii="Times New Roman" w:eastAsia="Times New Roman" w:hAnsi="Times New Roman" w:cs="Times New Roman"/>
          <w:sz w:val="24"/>
          <w:szCs w:val="24"/>
          <w:lang w:eastAsia="id-ID"/>
        </w:rPr>
        <w:t xml:space="preserve">, and institutional supervision </w:t>
      </w:r>
      <w:r w:rsidRPr="00654FC6">
        <w:rPr>
          <w:rFonts w:ascii="Times New Roman" w:eastAsia="Times New Roman" w:hAnsi="Times New Roman" w:cs="Times New Roman"/>
          <w:sz w:val="24"/>
          <w:szCs w:val="24"/>
          <w:lang w:eastAsia="id-ID"/>
        </w:rPr>
        <w:t>yet it is not suitable as a sole mechanism to replace formal criminal liability in cases involving severe violence.</w:t>
      </w:r>
    </w:p>
    <w:p w:rsidR="00654FC6" w:rsidRPr="00654FC6" w:rsidRDefault="00654FC6" w:rsidP="00654FC6">
      <w:pPr>
        <w:spacing w:before="100" w:beforeAutospacing="1" w:after="100" w:afterAutospacing="1"/>
        <w:ind w:left="1276" w:hanging="1276"/>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b/>
          <w:bCs/>
          <w:sz w:val="24"/>
          <w:szCs w:val="24"/>
          <w:lang w:eastAsia="id-ID"/>
        </w:rPr>
        <w:t>Keywords:</w:t>
      </w:r>
      <w:r w:rsidRPr="00654FC6">
        <w:rPr>
          <w:rFonts w:ascii="Times New Roman" w:eastAsia="Times New Roman" w:hAnsi="Times New Roman" w:cs="Times New Roman"/>
          <w:sz w:val="24"/>
          <w:szCs w:val="24"/>
          <w:lang w:eastAsia="id-ID"/>
        </w:rPr>
        <w:t xml:space="preserve"> Domestic Violence, Criminal Liability, Restorative Justice, UU PKDRT, Perpol 8/2021.</w:t>
      </w:r>
    </w:p>
    <w:p w:rsidR="00654FC6" w:rsidRDefault="00654FC6" w:rsidP="00654FC6">
      <w:pPr>
        <w:spacing w:before="100" w:beforeAutospacing="1" w:after="100" w:afterAutospacing="1"/>
        <w:jc w:val="center"/>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ABSTRAK</w:t>
      </w:r>
    </w:p>
    <w:p w:rsidR="00654FC6" w:rsidRPr="00654FC6" w:rsidRDefault="00654FC6" w:rsidP="00654FC6">
      <w:pPr>
        <w:spacing w:before="100" w:beforeAutospacing="1" w:after="100" w:afterAutospacing="1"/>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Kekerasan dina rumah tangga (KDRT) tetep janten tangtangan anu serius pikeun hukum jeung masarakat Indonesia. Sanajan Undang-Undang Nomor 23 Taun 2004 (UU PKDRT) geus ngokriminalkeun rupa-rupa wangun KDRT, praktik panegakan hukumna masih kénéh ngahadapi rupa-rupa halangan budaya, ékonomi, jeung kélémbagaan anu mangaruhan kana pertanggungjawaban pidana palaku. Saterasna, konsép </w:t>
      </w:r>
      <w:r w:rsidRPr="00654FC6">
        <w:rPr>
          <w:rFonts w:ascii="Times New Roman" w:eastAsia="Times New Roman" w:hAnsi="Times New Roman" w:cs="Times New Roman"/>
          <w:i/>
          <w:iCs/>
          <w:sz w:val="24"/>
          <w:szCs w:val="24"/>
          <w:lang w:eastAsia="id-ID"/>
        </w:rPr>
        <w:t>Restorative Justice</w:t>
      </w:r>
      <w:r w:rsidRPr="00654FC6">
        <w:rPr>
          <w:rFonts w:ascii="Times New Roman" w:eastAsia="Times New Roman" w:hAnsi="Times New Roman" w:cs="Times New Roman"/>
          <w:sz w:val="24"/>
          <w:szCs w:val="24"/>
          <w:lang w:eastAsia="id-ID"/>
        </w:rPr>
        <w:t xml:space="preserve"> (RJ) nawarkeun alternatif panyaleseuan anu nekenkeun kana pamulihan korban, tanggung jawab palaku, sarta kalibetna komunitas. Ieu artikel nganggo pendekatan yuridis-normatif jeung tataan kasus pikeun meunteun syarat, ruang lingkup, jeung watesan dina nerapkeun RJ kana perkara KDRT di Indonesia. Hasil analisis nétélakeun yén RJ mibanda poténsi pikeun méré pamulihan anu leuwih jembar lamun diterapkeun sacara sélektif</w:t>
      </w:r>
      <w:r>
        <w:rPr>
          <w:rFonts w:ascii="Times New Roman" w:eastAsia="Times New Roman" w:hAnsi="Times New Roman" w:cs="Times New Roman"/>
          <w:sz w:val="24"/>
          <w:szCs w:val="24"/>
          <w:lang w:eastAsia="id-ID"/>
        </w:rPr>
        <w:t xml:space="preserve"> </w:t>
      </w:r>
      <w:r w:rsidRPr="00654FC6">
        <w:rPr>
          <w:rFonts w:ascii="Times New Roman" w:eastAsia="Times New Roman" w:hAnsi="Times New Roman" w:cs="Times New Roman"/>
          <w:sz w:val="24"/>
          <w:szCs w:val="24"/>
          <w:lang w:eastAsia="id-ID"/>
        </w:rPr>
        <w:t>kalayan penjagaan kana hak-hak korban, évaluasi hubungan kakuatan, sarta pangawasan institusional</w:t>
      </w:r>
      <w:r>
        <w:rPr>
          <w:rFonts w:ascii="Times New Roman" w:eastAsia="Times New Roman" w:hAnsi="Times New Roman" w:cs="Times New Roman"/>
          <w:sz w:val="24"/>
          <w:szCs w:val="24"/>
          <w:lang w:eastAsia="id-ID"/>
        </w:rPr>
        <w:t xml:space="preserve"> </w:t>
      </w:r>
      <w:r w:rsidRPr="00654FC6">
        <w:rPr>
          <w:rFonts w:ascii="Times New Roman" w:eastAsia="Times New Roman" w:hAnsi="Times New Roman" w:cs="Times New Roman"/>
          <w:sz w:val="24"/>
          <w:szCs w:val="24"/>
          <w:lang w:eastAsia="id-ID"/>
        </w:rPr>
        <w:t>tapi henteu pantes dijadikeun hiji-hijina mékanisme pikeun ngaganti pertanggungjawaban pidana formal dina kasus kalakuan kasar anu beurat.</w:t>
      </w:r>
    </w:p>
    <w:p w:rsidR="00654FC6" w:rsidRPr="00654FC6" w:rsidRDefault="00654FC6" w:rsidP="00654FC6">
      <w:pPr>
        <w:spacing w:before="100" w:beforeAutospacing="1" w:after="100" w:afterAutospacing="1"/>
        <w:ind w:left="1701" w:hanging="1701"/>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b/>
          <w:bCs/>
          <w:sz w:val="24"/>
          <w:szCs w:val="24"/>
          <w:lang w:eastAsia="id-ID"/>
        </w:rPr>
        <w:t>Kecap Konci:</w:t>
      </w:r>
      <w:r w:rsidRPr="00654FC6">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r>
      <w:r w:rsidRPr="00654FC6">
        <w:rPr>
          <w:rFonts w:ascii="Times New Roman" w:eastAsia="Times New Roman" w:hAnsi="Times New Roman" w:cs="Times New Roman"/>
          <w:sz w:val="24"/>
          <w:szCs w:val="24"/>
          <w:lang w:eastAsia="id-ID"/>
        </w:rPr>
        <w:t xml:space="preserve">Kekerasan dina Rumah Tangga, Pertanggungjawaban Pidana, </w:t>
      </w:r>
      <w:r w:rsidRPr="00654FC6">
        <w:rPr>
          <w:rFonts w:ascii="Times New Roman" w:eastAsia="Times New Roman" w:hAnsi="Times New Roman" w:cs="Times New Roman"/>
          <w:i/>
          <w:iCs/>
          <w:sz w:val="24"/>
          <w:szCs w:val="24"/>
          <w:lang w:eastAsia="id-ID"/>
        </w:rPr>
        <w:t>Restorative Justice</w:t>
      </w:r>
      <w:r w:rsidRPr="00654FC6">
        <w:rPr>
          <w:rFonts w:ascii="Times New Roman" w:eastAsia="Times New Roman" w:hAnsi="Times New Roman" w:cs="Times New Roman"/>
          <w:sz w:val="24"/>
          <w:szCs w:val="24"/>
          <w:lang w:eastAsia="id-ID"/>
        </w:rPr>
        <w:t>, UU PKDRT, Perpol 8/2021.</w:t>
      </w:r>
    </w:p>
    <w:p w:rsidR="00654FC6" w:rsidRPr="00654FC6" w:rsidRDefault="00654FC6" w:rsidP="00654FC6">
      <w:pPr>
        <w:pBdr>
          <w:bottom w:val="single" w:sz="6" w:space="1" w:color="auto"/>
        </w:pBdr>
        <w:spacing w:after="0" w:line="240" w:lineRule="auto"/>
        <w:jc w:val="center"/>
        <w:rPr>
          <w:rFonts w:ascii="Arial" w:eastAsia="Times New Roman" w:hAnsi="Arial" w:cs="Arial"/>
          <w:vanish/>
          <w:sz w:val="16"/>
          <w:szCs w:val="16"/>
          <w:lang w:eastAsia="id-ID"/>
        </w:rPr>
      </w:pPr>
      <w:r w:rsidRPr="00654FC6">
        <w:rPr>
          <w:rFonts w:ascii="Arial" w:eastAsia="Times New Roman" w:hAnsi="Arial" w:cs="Arial"/>
          <w:vanish/>
          <w:sz w:val="16"/>
          <w:szCs w:val="16"/>
          <w:lang w:eastAsia="id-ID"/>
        </w:rPr>
        <w:t>Top of Form</w:t>
      </w:r>
    </w:p>
    <w:p w:rsidR="00654FC6" w:rsidRPr="00654FC6" w:rsidRDefault="00654FC6" w:rsidP="00654FC6">
      <w:pPr>
        <w:pBdr>
          <w:top w:val="single" w:sz="6" w:space="1" w:color="auto"/>
        </w:pBdr>
        <w:spacing w:after="0" w:line="240" w:lineRule="auto"/>
        <w:jc w:val="center"/>
        <w:rPr>
          <w:rFonts w:ascii="Arial" w:eastAsia="Times New Roman" w:hAnsi="Arial" w:cs="Arial"/>
          <w:vanish/>
          <w:sz w:val="16"/>
          <w:szCs w:val="16"/>
          <w:lang w:eastAsia="id-ID"/>
        </w:rPr>
      </w:pPr>
      <w:r w:rsidRPr="00654FC6">
        <w:rPr>
          <w:rFonts w:ascii="Arial" w:eastAsia="Times New Roman" w:hAnsi="Arial" w:cs="Arial"/>
          <w:vanish/>
          <w:sz w:val="16"/>
          <w:szCs w:val="16"/>
          <w:lang w:eastAsia="id-ID"/>
        </w:rPr>
        <w:t>Bottom of Form</w:t>
      </w:r>
    </w:p>
    <w:p w:rsidR="00533520" w:rsidRDefault="00533520" w:rsidP="00654FC6">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p>
    <w:p w:rsidR="00654FC6" w:rsidRPr="00654FC6" w:rsidRDefault="00654FC6" w:rsidP="00654FC6">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PENDAHULUAN</w:t>
      </w:r>
    </w:p>
    <w:p w:rsidR="0031099E" w:rsidRPr="0031099E" w:rsidRDefault="0031099E" w:rsidP="0031099E">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 xml:space="preserve">Kekerasan dalam Rumah Tangga (KDRT) merupakan salah satu bentuk kejahatan yang bersifat multidimensi dan kompleks karena terjadi dalam ruang domestik yang pada dasarnya dipersepsi sebagai ruang privat. KDRT tidak hanya melibatkan tindakan kekerasan fisik seperti pemukulan, penendangan, atau </w:t>
      </w:r>
      <w:r w:rsidRPr="0031099E">
        <w:rPr>
          <w:rFonts w:ascii="Times New Roman" w:eastAsia="Times New Roman" w:hAnsi="Times New Roman" w:cs="Times New Roman"/>
          <w:sz w:val="24"/>
          <w:szCs w:val="24"/>
          <w:lang w:eastAsia="id-ID"/>
        </w:rPr>
        <w:lastRenderedPageBreak/>
        <w:t>tindakan lain yang mengakibatkan luka, tetapi juga mencakup kekerasan psikis berupa ancaman, penghinaan, pengendalian, isolasi, serta intimidasi yang menimbulkan rasa takut atau tekanan psikologis bagi korban. Selain itu, KDRT juga meliputi kekerasan seksual, yang mencakup pemaksaan hubungan seksual di luar kehendak korban, dan penelantaran rumah tangga, yaitu tindakan yang menyebabkan ketidakmampuan korban memperoleh kebutuhan hidup yang layak, seperti makanan, tempat tinggal, dan layanan kesehatan.</w:t>
      </w:r>
    </w:p>
    <w:p w:rsidR="0031099E" w:rsidRPr="0031099E" w:rsidRDefault="0031099E" w:rsidP="0031099E">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Spektrum KDRT yang sangat luas ini membuktikan bahwa kekerasan bukan semata-mata tindakan fisik, tetapi dapat hadir dalam bentuk yang lebih subtil namun berdampak jangka panjang pada kondisi emosional, psikologis, dan sosial korban. Kompleksitas ini juga diperkuat oleh fakta bahwa pelaku KDRT sering kali adalah orang yang memiliki ikatan emosional dengan korban</w:t>
      </w:r>
      <w:r>
        <w:rPr>
          <w:rFonts w:ascii="Times New Roman" w:eastAsia="Times New Roman" w:hAnsi="Times New Roman" w:cs="Times New Roman"/>
          <w:sz w:val="24"/>
          <w:szCs w:val="24"/>
          <w:lang w:eastAsia="id-ID"/>
        </w:rPr>
        <w:t xml:space="preserve"> </w:t>
      </w:r>
      <w:r w:rsidRPr="0031099E">
        <w:rPr>
          <w:rFonts w:ascii="Times New Roman" w:eastAsia="Times New Roman" w:hAnsi="Times New Roman" w:cs="Times New Roman"/>
          <w:sz w:val="24"/>
          <w:szCs w:val="24"/>
          <w:lang w:eastAsia="id-ID"/>
        </w:rPr>
        <w:t>suami, istri, orang tua, atau anggota keluarga lain</w:t>
      </w:r>
      <w:r>
        <w:rPr>
          <w:rFonts w:ascii="Times New Roman" w:eastAsia="Times New Roman" w:hAnsi="Times New Roman" w:cs="Times New Roman"/>
          <w:sz w:val="24"/>
          <w:szCs w:val="24"/>
          <w:lang w:eastAsia="id-ID"/>
        </w:rPr>
        <w:t xml:space="preserve"> </w:t>
      </w:r>
      <w:r w:rsidRPr="0031099E">
        <w:rPr>
          <w:rFonts w:ascii="Times New Roman" w:eastAsia="Times New Roman" w:hAnsi="Times New Roman" w:cs="Times New Roman"/>
          <w:sz w:val="24"/>
          <w:szCs w:val="24"/>
          <w:lang w:eastAsia="id-ID"/>
        </w:rPr>
        <w:t>sehingga membuat dinamika kasus KDRT berbeda dari tindak pidana umum. Dalam relasi tersebut, pelaku memiliki posisi kuasa yang lebih dominan sehingga korban sering kali tidak memiliki ruang aman untuk melawan atau melaporkan kejadian yang dialaminya.</w:t>
      </w:r>
    </w:p>
    <w:p w:rsidR="0031099E" w:rsidRPr="0031099E" w:rsidRDefault="0031099E" w:rsidP="0031099E">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31099E">
        <w:rPr>
          <w:rFonts w:ascii="Times New Roman" w:eastAsia="Times New Roman" w:hAnsi="Times New Roman" w:cs="Times New Roman"/>
          <w:b/>
          <w:bCs/>
          <w:sz w:val="24"/>
          <w:szCs w:val="24"/>
          <w:lang w:eastAsia="id-ID"/>
        </w:rPr>
        <w:t>KDRT sebagai “Hidden Crime” dan Hambatan Pelaporan</w:t>
      </w:r>
    </w:p>
    <w:p w:rsidR="0031099E" w:rsidRPr="0031099E" w:rsidRDefault="0031099E" w:rsidP="0031099E">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 xml:space="preserve">Meskipun negara telah menyediakan norma hukum yang melindungi korban melalui </w:t>
      </w:r>
      <w:r w:rsidRPr="0031099E">
        <w:rPr>
          <w:rFonts w:ascii="Times New Roman" w:eastAsia="Times New Roman" w:hAnsi="Times New Roman" w:cs="Times New Roman"/>
          <w:bCs/>
          <w:sz w:val="24"/>
          <w:szCs w:val="24"/>
          <w:lang w:eastAsia="id-ID"/>
        </w:rPr>
        <w:t>Undang-Undang Nomor 23 Tahun 2004 tentang Penghapusan Kekerasan dalam Rumah Tangga (UU PKDRT)</w:t>
      </w:r>
      <w:r w:rsidRPr="0031099E">
        <w:rPr>
          <w:rFonts w:ascii="Times New Roman" w:eastAsia="Times New Roman" w:hAnsi="Times New Roman" w:cs="Times New Roman"/>
          <w:sz w:val="24"/>
          <w:szCs w:val="24"/>
          <w:lang w:eastAsia="id-ID"/>
        </w:rPr>
        <w:t>, kenyataannya KDRT tetap menjadi kejahatan yang sulit terdeteksi (</w:t>
      </w:r>
      <w:r w:rsidRPr="0031099E">
        <w:rPr>
          <w:rFonts w:ascii="Times New Roman" w:eastAsia="Times New Roman" w:hAnsi="Times New Roman" w:cs="Times New Roman"/>
          <w:i/>
          <w:iCs/>
          <w:sz w:val="24"/>
          <w:szCs w:val="24"/>
          <w:lang w:eastAsia="id-ID"/>
        </w:rPr>
        <w:t>underreported crime</w:t>
      </w:r>
      <w:r w:rsidRPr="0031099E">
        <w:rPr>
          <w:rFonts w:ascii="Times New Roman" w:eastAsia="Times New Roman" w:hAnsi="Times New Roman" w:cs="Times New Roman"/>
          <w:sz w:val="24"/>
          <w:szCs w:val="24"/>
          <w:lang w:eastAsia="id-ID"/>
        </w:rPr>
        <w:t xml:space="preserve">). Banyaknya kasus yang tidak dilaporkan atau tidak diproses lebih lanjut menjadikan KDRT digolongkan sebagai </w:t>
      </w:r>
      <w:r w:rsidRPr="0031099E">
        <w:rPr>
          <w:rFonts w:ascii="Times New Roman" w:eastAsia="Times New Roman" w:hAnsi="Times New Roman" w:cs="Times New Roman"/>
          <w:bCs/>
          <w:sz w:val="24"/>
          <w:szCs w:val="24"/>
          <w:lang w:eastAsia="id-ID"/>
        </w:rPr>
        <w:t>“hidden crime”</w:t>
      </w:r>
      <w:r w:rsidRPr="0031099E">
        <w:rPr>
          <w:rFonts w:ascii="Times New Roman" w:eastAsia="Times New Roman" w:hAnsi="Times New Roman" w:cs="Times New Roman"/>
          <w:sz w:val="24"/>
          <w:szCs w:val="24"/>
          <w:lang w:eastAsia="id-ID"/>
        </w:rPr>
        <w:t>, yaitu kejahatan yang sebenarnya terjadi dalam masyarakat, namun tidak tampak dalam statistik kriminal resmi.</w:t>
      </w:r>
    </w:p>
    <w:p w:rsidR="0031099E" w:rsidRPr="0031099E" w:rsidRDefault="0031099E" w:rsidP="0031099E">
      <w:pPr>
        <w:spacing w:before="100" w:beforeAutospacing="1" w:after="100" w:afterAutospacing="1" w:line="360" w:lineRule="auto"/>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Beberapa faktor utama penyebab KDRT menjadi kejahatan tersembunyi antara lain:</w:t>
      </w:r>
    </w:p>
    <w:p w:rsidR="0031099E" w:rsidRPr="0031099E" w:rsidRDefault="0031099E" w:rsidP="0031099E">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eastAsia="id-ID"/>
        </w:rPr>
      </w:pPr>
      <w:r w:rsidRPr="0031099E">
        <w:rPr>
          <w:rFonts w:ascii="Times New Roman" w:eastAsia="Times New Roman" w:hAnsi="Times New Roman" w:cs="Times New Roman"/>
          <w:b/>
          <w:bCs/>
          <w:sz w:val="24"/>
          <w:szCs w:val="24"/>
          <w:lang w:eastAsia="id-ID"/>
        </w:rPr>
        <w:t xml:space="preserve">1. </w:t>
      </w:r>
      <w:r>
        <w:rPr>
          <w:rFonts w:ascii="Times New Roman" w:eastAsia="Times New Roman" w:hAnsi="Times New Roman" w:cs="Times New Roman"/>
          <w:b/>
          <w:bCs/>
          <w:sz w:val="24"/>
          <w:szCs w:val="24"/>
          <w:lang w:eastAsia="id-ID"/>
        </w:rPr>
        <w:tab/>
      </w:r>
      <w:r w:rsidRPr="0031099E">
        <w:rPr>
          <w:rFonts w:ascii="Times New Roman" w:eastAsia="Times New Roman" w:hAnsi="Times New Roman" w:cs="Times New Roman"/>
          <w:b/>
          <w:bCs/>
          <w:sz w:val="24"/>
          <w:szCs w:val="24"/>
          <w:lang w:eastAsia="id-ID"/>
        </w:rPr>
        <w:t>Stigma Sosial dan Budaya Patriarki</w:t>
      </w:r>
    </w:p>
    <w:p w:rsidR="0031099E" w:rsidRPr="0031099E" w:rsidRDefault="0031099E" w:rsidP="0031099E">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lastRenderedPageBreak/>
        <w:t>Dalam budaya patriarki yang masih kuat di sebagian masyarakat Indonesia, peran laki-laki sering diposisikan sebagai pemimpin keluarga dan penguasa dalam rumah tangga. Ketimpangan relasi kuasa ini membuat tindakan kekerasan sering kali dianggap sebagai bentuk “pendisiplinan” atau “konflik rumah tangga” biasa, bukan tindak pidana. Sikap masyarakat yang cenderung menyalahkan korban dan memandang pelaporan KDRT sebagai membuka aib keluarga, membuat korban memilih untuk tidak mengadukan peristiwa yang dialaminya.</w:t>
      </w:r>
    </w:p>
    <w:p w:rsidR="0031099E" w:rsidRPr="0031099E" w:rsidRDefault="0031099E" w:rsidP="0031099E">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eastAsia="id-ID"/>
        </w:rPr>
      </w:pPr>
      <w:r w:rsidRPr="0031099E">
        <w:rPr>
          <w:rFonts w:ascii="Times New Roman" w:eastAsia="Times New Roman" w:hAnsi="Times New Roman" w:cs="Times New Roman"/>
          <w:b/>
          <w:bCs/>
          <w:sz w:val="24"/>
          <w:szCs w:val="24"/>
          <w:lang w:eastAsia="id-ID"/>
        </w:rPr>
        <w:t xml:space="preserve">2. </w:t>
      </w:r>
      <w:r>
        <w:rPr>
          <w:rFonts w:ascii="Times New Roman" w:eastAsia="Times New Roman" w:hAnsi="Times New Roman" w:cs="Times New Roman"/>
          <w:b/>
          <w:bCs/>
          <w:sz w:val="24"/>
          <w:szCs w:val="24"/>
          <w:lang w:eastAsia="id-ID"/>
        </w:rPr>
        <w:tab/>
      </w:r>
      <w:r w:rsidRPr="0031099E">
        <w:rPr>
          <w:rFonts w:ascii="Times New Roman" w:eastAsia="Times New Roman" w:hAnsi="Times New Roman" w:cs="Times New Roman"/>
          <w:b/>
          <w:bCs/>
          <w:sz w:val="24"/>
          <w:szCs w:val="24"/>
          <w:lang w:eastAsia="id-ID"/>
        </w:rPr>
        <w:t>Ketergantungan Ekonomi Korban Terhadap Pelaku</w:t>
      </w:r>
    </w:p>
    <w:p w:rsidR="0031099E" w:rsidRPr="0031099E" w:rsidRDefault="0031099E" w:rsidP="0031099E">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Faktor ekonomi merupakan salah satu hambatan terbesar bagi korban untuk mendapatkan keadilan. Banyak korban perempuan yang menggantungkan kehidupan ekonomi pada suami, sehingga proses pelaporan dianggap sebagai ancaman terhadap kelangsungan hidup keluarga. Kekhawatiran terhadap nasib anak-anak, ancaman perceraian, atau hilangnya nafkah menjadi faktor utama korban menarik laporan atau memilih tidak melapor sejak awal.</w:t>
      </w:r>
    </w:p>
    <w:p w:rsidR="0031099E" w:rsidRPr="0031099E" w:rsidRDefault="0031099E" w:rsidP="0031099E">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eastAsia="id-ID"/>
        </w:rPr>
      </w:pPr>
      <w:r w:rsidRPr="0031099E">
        <w:rPr>
          <w:rFonts w:ascii="Times New Roman" w:eastAsia="Times New Roman" w:hAnsi="Times New Roman" w:cs="Times New Roman"/>
          <w:b/>
          <w:bCs/>
          <w:sz w:val="24"/>
          <w:szCs w:val="24"/>
          <w:lang w:eastAsia="id-ID"/>
        </w:rPr>
        <w:t xml:space="preserve">3. </w:t>
      </w:r>
      <w:r>
        <w:rPr>
          <w:rFonts w:ascii="Times New Roman" w:eastAsia="Times New Roman" w:hAnsi="Times New Roman" w:cs="Times New Roman"/>
          <w:b/>
          <w:bCs/>
          <w:sz w:val="24"/>
          <w:szCs w:val="24"/>
          <w:lang w:eastAsia="id-ID"/>
        </w:rPr>
        <w:tab/>
      </w:r>
      <w:r w:rsidRPr="0031099E">
        <w:rPr>
          <w:rFonts w:ascii="Times New Roman" w:eastAsia="Times New Roman" w:hAnsi="Times New Roman" w:cs="Times New Roman"/>
          <w:b/>
          <w:bCs/>
          <w:sz w:val="24"/>
          <w:szCs w:val="24"/>
          <w:lang w:eastAsia="id-ID"/>
        </w:rPr>
        <w:t>Tekanan Emosional, Psikologis, dan Hubungan Personal</w:t>
      </w:r>
    </w:p>
    <w:p w:rsidR="0031099E" w:rsidRPr="0031099E" w:rsidRDefault="0031099E" w:rsidP="0031099E">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 xml:space="preserve">Karena pelaku biasanya adalah pasangan atau anggota keluarga terdekat, terdapat ikatan emosional yang sulit diputus. Pelaku sering menggunakan strategi manipulatif seperti </w:t>
      </w:r>
      <w:r w:rsidRPr="0031099E">
        <w:rPr>
          <w:rFonts w:ascii="Times New Roman" w:eastAsia="Times New Roman" w:hAnsi="Times New Roman" w:cs="Times New Roman"/>
          <w:i/>
          <w:iCs/>
          <w:sz w:val="24"/>
          <w:szCs w:val="24"/>
          <w:lang w:eastAsia="id-ID"/>
        </w:rPr>
        <w:t>gaslighting</w:t>
      </w:r>
      <w:r w:rsidRPr="0031099E">
        <w:rPr>
          <w:rFonts w:ascii="Times New Roman" w:eastAsia="Times New Roman" w:hAnsi="Times New Roman" w:cs="Times New Roman"/>
          <w:sz w:val="24"/>
          <w:szCs w:val="24"/>
          <w:lang w:eastAsia="id-ID"/>
        </w:rPr>
        <w:t xml:space="preserve"> atau penyesalan palsu sehingga membuat korban percaya bahwa kekerasan akan berhenti. Siklus kekerasan (cycle of violence) yang dipaparkan oleh Walker menunjukkan bahwa kekerasan sering terjadi berulang dan korban terjebak dalam </w:t>
      </w:r>
      <w:r w:rsidRPr="0031099E">
        <w:rPr>
          <w:rFonts w:ascii="Times New Roman" w:eastAsia="Times New Roman" w:hAnsi="Times New Roman" w:cs="Times New Roman"/>
          <w:i/>
          <w:iCs/>
          <w:sz w:val="24"/>
          <w:szCs w:val="24"/>
          <w:lang w:eastAsia="id-ID"/>
        </w:rPr>
        <w:t>honeymoon phase</w:t>
      </w:r>
      <w:r w:rsidRPr="0031099E">
        <w:rPr>
          <w:rFonts w:ascii="Times New Roman" w:eastAsia="Times New Roman" w:hAnsi="Times New Roman" w:cs="Times New Roman"/>
          <w:sz w:val="24"/>
          <w:szCs w:val="24"/>
          <w:lang w:eastAsia="id-ID"/>
        </w:rPr>
        <w:t xml:space="preserve"> yang membuatnya mempertahankan hubungan.</w:t>
      </w:r>
    </w:p>
    <w:p w:rsidR="0031099E" w:rsidRPr="0031099E" w:rsidRDefault="0031099E" w:rsidP="0031099E">
      <w:pPr>
        <w:spacing w:before="100" w:beforeAutospacing="1" w:after="100" w:afterAutospacing="1" w:line="360" w:lineRule="auto"/>
        <w:ind w:left="567" w:hanging="567"/>
        <w:jc w:val="both"/>
        <w:outlineLvl w:val="2"/>
        <w:rPr>
          <w:rFonts w:ascii="Times New Roman" w:eastAsia="Times New Roman" w:hAnsi="Times New Roman" w:cs="Times New Roman"/>
          <w:b/>
          <w:bCs/>
          <w:sz w:val="24"/>
          <w:szCs w:val="24"/>
          <w:lang w:eastAsia="id-ID"/>
        </w:rPr>
      </w:pPr>
      <w:r w:rsidRPr="0031099E">
        <w:rPr>
          <w:rFonts w:ascii="Times New Roman" w:eastAsia="Times New Roman" w:hAnsi="Times New Roman" w:cs="Times New Roman"/>
          <w:b/>
          <w:bCs/>
          <w:sz w:val="24"/>
          <w:szCs w:val="24"/>
          <w:lang w:eastAsia="id-ID"/>
        </w:rPr>
        <w:t xml:space="preserve">4. </w:t>
      </w:r>
      <w:r>
        <w:rPr>
          <w:rFonts w:ascii="Times New Roman" w:eastAsia="Times New Roman" w:hAnsi="Times New Roman" w:cs="Times New Roman"/>
          <w:b/>
          <w:bCs/>
          <w:sz w:val="24"/>
          <w:szCs w:val="24"/>
          <w:lang w:eastAsia="id-ID"/>
        </w:rPr>
        <w:tab/>
      </w:r>
      <w:r w:rsidRPr="0031099E">
        <w:rPr>
          <w:rFonts w:ascii="Times New Roman" w:eastAsia="Times New Roman" w:hAnsi="Times New Roman" w:cs="Times New Roman"/>
          <w:b/>
          <w:bCs/>
          <w:sz w:val="24"/>
          <w:szCs w:val="24"/>
          <w:lang w:eastAsia="id-ID"/>
        </w:rPr>
        <w:t>Salah Kaprah bahwa KDRT adalah Urusan Privat</w:t>
      </w:r>
    </w:p>
    <w:p w:rsidR="0031099E" w:rsidRPr="0031099E" w:rsidRDefault="0031099E" w:rsidP="0031099E">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 xml:space="preserve">Selama bertahun-tahun, masyarakat menganggap bahwa kekerasan dalam rumah tangga adalah urusan internal keluarga yang tidak pantas dibawa ke ranah hukum. Paradigma ini membuat penegakan hukum terhambat, karena aparat </w:t>
      </w:r>
      <w:r w:rsidRPr="0031099E">
        <w:rPr>
          <w:rFonts w:ascii="Times New Roman" w:eastAsia="Times New Roman" w:hAnsi="Times New Roman" w:cs="Times New Roman"/>
          <w:sz w:val="24"/>
          <w:szCs w:val="24"/>
          <w:lang w:eastAsia="id-ID"/>
        </w:rPr>
        <w:lastRenderedPageBreak/>
        <w:t>penegak hukum pun tidak jarang memiliki bias serupa dan memilih untuk melakukan mediasi tradisional daripada memproses secara pidana.</w:t>
      </w:r>
    </w:p>
    <w:p w:rsidR="0031099E" w:rsidRPr="0031099E" w:rsidRDefault="0031099E" w:rsidP="0031099E">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31099E">
        <w:rPr>
          <w:rFonts w:ascii="Times New Roman" w:eastAsia="Times New Roman" w:hAnsi="Times New Roman" w:cs="Times New Roman"/>
          <w:b/>
          <w:bCs/>
          <w:sz w:val="24"/>
          <w:szCs w:val="24"/>
          <w:lang w:eastAsia="id-ID"/>
        </w:rPr>
        <w:t>Tantangan Penegakan Hukum: Antara Perlindungan Korban dan Kepastian Hukum</w:t>
      </w:r>
    </w:p>
    <w:p w:rsidR="0031099E" w:rsidRPr="0031099E" w:rsidRDefault="0031099E" w:rsidP="00257805">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Walaupun UU PKDRT telah memberikan dasar hukum yang jelas dan tegas, implementasinya di lapangan masih belum sepenuhnya efektif. Aparat penegak hukum menghadapi dilema antara menegakkan aturan pidana secara kaku dan mempertimbangkan dampak sosial terhadap korban dan keluarganya. Dalam banyak kasus, korban yang melaporkan KDRT berada dalam posisi rentan dan tidak memiliki dukungan yang memadai dari keluarga, lembaga sosial, atau aparat penegak hukum.</w:t>
      </w:r>
    </w:p>
    <w:p w:rsidR="0031099E" w:rsidRPr="0031099E" w:rsidRDefault="0031099E" w:rsidP="0031099E">
      <w:pPr>
        <w:spacing w:before="100" w:beforeAutospacing="1" w:after="100" w:afterAutospacing="1" w:line="360" w:lineRule="auto"/>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Penanganan kasus KDRT menuntut dua hal yang sering kali bertentangan:</w:t>
      </w:r>
    </w:p>
    <w:p w:rsidR="0031099E" w:rsidRPr="0031099E" w:rsidRDefault="0031099E" w:rsidP="00257805">
      <w:pPr>
        <w:numPr>
          <w:ilvl w:val="0"/>
          <w:numId w:val="16"/>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57805">
        <w:rPr>
          <w:rFonts w:ascii="Times New Roman" w:eastAsia="Times New Roman" w:hAnsi="Times New Roman" w:cs="Times New Roman"/>
          <w:bCs/>
          <w:sz w:val="24"/>
          <w:szCs w:val="24"/>
          <w:lang w:eastAsia="id-ID"/>
        </w:rPr>
        <w:t>Perlindungan terhadap hak dan keselamatan korban</w:t>
      </w:r>
      <w:r w:rsidRPr="0031099E">
        <w:rPr>
          <w:rFonts w:ascii="Times New Roman" w:eastAsia="Times New Roman" w:hAnsi="Times New Roman" w:cs="Times New Roman"/>
          <w:sz w:val="24"/>
          <w:szCs w:val="24"/>
          <w:lang w:eastAsia="id-ID"/>
        </w:rPr>
        <w:t>, dan</w:t>
      </w:r>
    </w:p>
    <w:p w:rsidR="0031099E" w:rsidRPr="0031099E" w:rsidRDefault="0031099E" w:rsidP="00257805">
      <w:pPr>
        <w:numPr>
          <w:ilvl w:val="0"/>
          <w:numId w:val="16"/>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257805">
        <w:rPr>
          <w:rFonts w:ascii="Times New Roman" w:eastAsia="Times New Roman" w:hAnsi="Times New Roman" w:cs="Times New Roman"/>
          <w:bCs/>
          <w:sz w:val="24"/>
          <w:szCs w:val="24"/>
          <w:lang w:eastAsia="id-ID"/>
        </w:rPr>
        <w:t>Kepastian hukum dalam penjatuhan pidana kepada pelaku</w:t>
      </w:r>
      <w:r w:rsidRPr="0031099E">
        <w:rPr>
          <w:rFonts w:ascii="Times New Roman" w:eastAsia="Times New Roman" w:hAnsi="Times New Roman" w:cs="Times New Roman"/>
          <w:sz w:val="24"/>
          <w:szCs w:val="24"/>
          <w:lang w:eastAsia="id-ID"/>
        </w:rPr>
        <w:t>.</w:t>
      </w:r>
    </w:p>
    <w:p w:rsidR="0031099E" w:rsidRPr="0031099E" w:rsidRDefault="0031099E" w:rsidP="0031099E">
      <w:pPr>
        <w:spacing w:before="100" w:beforeAutospacing="1" w:after="100" w:afterAutospacing="1" w:line="360" w:lineRule="auto"/>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 xml:space="preserve">Perdebatan kemudian muncul ketika aparat penegak hukum menghadirkan konsep </w:t>
      </w:r>
      <w:r w:rsidRPr="00257805">
        <w:rPr>
          <w:rFonts w:ascii="Times New Roman" w:eastAsia="Times New Roman" w:hAnsi="Times New Roman" w:cs="Times New Roman"/>
          <w:bCs/>
          <w:sz w:val="24"/>
          <w:szCs w:val="24"/>
          <w:lang w:eastAsia="id-ID"/>
        </w:rPr>
        <w:t>Restorative Justice (RJ)</w:t>
      </w:r>
      <w:r w:rsidRPr="0031099E">
        <w:rPr>
          <w:rFonts w:ascii="Times New Roman" w:eastAsia="Times New Roman" w:hAnsi="Times New Roman" w:cs="Times New Roman"/>
          <w:sz w:val="24"/>
          <w:szCs w:val="24"/>
          <w:lang w:eastAsia="id-ID"/>
        </w:rPr>
        <w:t xml:space="preserve"> sebagai pendekatan penyelesaian alternatif bagi kasus KDRT.</w:t>
      </w:r>
    </w:p>
    <w:p w:rsidR="0031099E" w:rsidRPr="0031099E" w:rsidRDefault="0031099E" w:rsidP="0031099E">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31099E">
        <w:rPr>
          <w:rFonts w:ascii="Times New Roman" w:eastAsia="Times New Roman" w:hAnsi="Times New Roman" w:cs="Times New Roman"/>
          <w:b/>
          <w:bCs/>
          <w:sz w:val="24"/>
          <w:szCs w:val="24"/>
          <w:lang w:eastAsia="id-ID"/>
        </w:rPr>
        <w:t>Restorative Justice: Alternatif Penyelesaian atau Ancaman Terhadap Perlindungan Korban?</w:t>
      </w:r>
    </w:p>
    <w:p w:rsidR="0031099E" w:rsidRPr="0031099E" w:rsidRDefault="0031099E" w:rsidP="00257805">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Restorative Justice menjadi populer terutama setelah dikeluarkannya Peraturan Kepolisian Republik Indonesia No. 8 Tahun 2021 dan Peraturan Kejaksaan No. 15 Tahun 2020 yang membuka ruang penerapan RJ dalam penyelesaian perkara pidana tertentu. Konsep ini menekankan dialog, pemulihan, dan penyelesaian konflik antara korban dan pelaku dengan tujuan mengembalikan harmoni sosial.</w:t>
      </w:r>
    </w:p>
    <w:p w:rsidR="00B5745A" w:rsidRPr="00B5745A" w:rsidRDefault="00B5745A" w:rsidP="00B5745A">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B5745A">
        <w:rPr>
          <w:rFonts w:ascii="Times New Roman" w:eastAsia="Times New Roman" w:hAnsi="Times New Roman" w:cs="Times New Roman"/>
          <w:sz w:val="24"/>
          <w:szCs w:val="24"/>
          <w:lang w:eastAsia="id-ID"/>
        </w:rPr>
        <w:lastRenderedPageBreak/>
        <w:t>Kekerasan Dalam Rumah Tangga (KDRT) memiliki karakteristik khusus yang membedakannya dari tindak pidana lain seperti pencurian, penganiayaan ringan, atau pelanggaran lalu lintas. KDRT terjadi dalam hubungan yang memiliki ketergantungan kuat, baik secara emosional, ekonomi, maupun sosial. Karena itu, posisi korban biasanya jauh lebih lemah dibanding pelaku. Kondisi ini membuat korban rentan mengalami tekanan atau paksaan, baik secara halus maupun langsung, untuk berdamai meskipun mereka sebenarnya masih berada dalam kondisi tidak aman.</w:t>
      </w:r>
    </w:p>
    <w:p w:rsidR="00B5745A" w:rsidRPr="00B5745A" w:rsidRDefault="00B5745A" w:rsidP="00B5745A">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B5745A">
        <w:rPr>
          <w:rFonts w:ascii="Times New Roman" w:eastAsia="Times New Roman" w:hAnsi="Times New Roman" w:cs="Times New Roman"/>
          <w:sz w:val="24"/>
          <w:szCs w:val="24"/>
          <w:lang w:eastAsia="id-ID"/>
        </w:rPr>
        <w:t>Selain itu, potensi kekerasan berulang dalam kasus KDRT sangat tinggi. Banyak penelitian di berbagai negara menunjukkan bahwa setelah proses perdamaian tanpa penanganan psikologis yang memadai, pelaku cenderung mengulangi perbuatannya. Hal ini terjadi karena pola kekerasan biasanya sudah terbentuk dalam relasi rumah tangga, sehingga tanpa intervensi profesional, perilaku tersebut sulit berubah.</w:t>
      </w:r>
    </w:p>
    <w:p w:rsidR="00B5745A" w:rsidRPr="00B5745A" w:rsidRDefault="00B5745A" w:rsidP="00B5745A">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B5745A">
        <w:rPr>
          <w:rFonts w:ascii="Times New Roman" w:eastAsia="Times New Roman" w:hAnsi="Times New Roman" w:cs="Times New Roman"/>
          <w:sz w:val="24"/>
          <w:szCs w:val="24"/>
          <w:lang w:eastAsia="id-ID"/>
        </w:rPr>
        <w:t>Dalam konteks Restorative Justice (RJ), terdapat risiko reviktimisasi atau viktimisasi ulang terhadap korban. Apabila proses RJ tidak dilaksanakan secara ketat dan profesional, korban bisa merasa wajib memaafkan pelaku karena tekanan keluarga atau budaya, bukan karena keinginan sendiri. Akibatnya, korban justru menanggung beban psikologis tambahan.</w:t>
      </w:r>
    </w:p>
    <w:p w:rsidR="00B5745A" w:rsidRPr="00B5745A" w:rsidRDefault="00B5745A" w:rsidP="00B5745A">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B5745A">
        <w:rPr>
          <w:rFonts w:ascii="Times New Roman" w:eastAsia="Times New Roman" w:hAnsi="Times New Roman" w:cs="Times New Roman"/>
          <w:sz w:val="24"/>
          <w:szCs w:val="24"/>
          <w:lang w:eastAsia="id-ID"/>
        </w:rPr>
        <w:t>Jika RJ diterapkan secara longgar pada kasus KDRT, hal ini berpotensi bertentangan dengan tujuan utama Undang-Undang Penghapusan KDRT (UU PKDRT), yaitu memberikan perlindungan penuh bagi perempuan, anak, atau anggota keluarga lain yang rentan. UU PKDRT pada dasarnya ingin memastikan bahwa kekerasan dalam rumah tangga tidak dianggap sebagai masalah privat yang cukup diselesaikan dengan perdamaian keluarga semata.</w:t>
      </w:r>
    </w:p>
    <w:p w:rsidR="00B5745A" w:rsidRPr="00B5745A" w:rsidRDefault="00B5745A" w:rsidP="00B5745A">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B5745A">
        <w:rPr>
          <w:rFonts w:ascii="Times New Roman" w:eastAsia="Times New Roman" w:hAnsi="Times New Roman" w:cs="Times New Roman"/>
          <w:sz w:val="24"/>
          <w:szCs w:val="24"/>
          <w:lang w:eastAsia="id-ID"/>
        </w:rPr>
        <w:t xml:space="preserve">Oleh karena itu, penerapan RJ dalam kasus KDRT harus dilakukan secara sangat selektif dan hati-hati. RJ hanya boleh dilakukan apabila benar-benar atas dasar sukarela, didampingi oleh ahli seperti psikolog atau konselor keluarga, serta </w:t>
      </w:r>
      <w:r w:rsidRPr="00B5745A">
        <w:rPr>
          <w:rFonts w:ascii="Times New Roman" w:eastAsia="Times New Roman" w:hAnsi="Times New Roman" w:cs="Times New Roman"/>
          <w:sz w:val="24"/>
          <w:szCs w:val="24"/>
          <w:lang w:eastAsia="id-ID"/>
        </w:rPr>
        <w:lastRenderedPageBreak/>
        <w:t>terdapat jaminan keselamatan dan perlindungan yang jelas bagi korban. Pendekatan ini penting untuk menjaga agar proses RJ tidak menjadi alat untuk menormalisasi kekerasan, tetapi justru memberikan ruang pemulihan yang aman dan adil bagi korban.</w:t>
      </w:r>
    </w:p>
    <w:p w:rsidR="0031099E" w:rsidRPr="0031099E" w:rsidRDefault="0031099E" w:rsidP="0031099E">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31099E">
        <w:rPr>
          <w:rFonts w:ascii="Times New Roman" w:eastAsia="Times New Roman" w:hAnsi="Times New Roman" w:cs="Times New Roman"/>
          <w:b/>
          <w:bCs/>
          <w:sz w:val="24"/>
          <w:szCs w:val="24"/>
          <w:lang w:eastAsia="id-ID"/>
        </w:rPr>
        <w:t>Urgensi Kajian ini dalam Konteks Akademik dan Praktik Hukum</w:t>
      </w:r>
    </w:p>
    <w:p w:rsidR="0031099E" w:rsidRPr="0031099E" w:rsidRDefault="0031099E" w:rsidP="0031099E">
      <w:pPr>
        <w:spacing w:before="100" w:beforeAutospacing="1" w:after="100" w:afterAutospacing="1" w:line="360" w:lineRule="auto"/>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Bagian pendahuluan ini menegaskan bahwa persoalan KDRT tidak bisa diselesaikan hanya melalui pendekatan hukum pidana retributif ataupun restoratif semata. Perlu analisis kritis mengenai bagaimana kedua pendekatan ini dapat saling melengkapi dengan tetap menempatkan korban sebagai subjek utama perlindungan.</w:t>
      </w:r>
    </w:p>
    <w:p w:rsidR="0031099E" w:rsidRPr="0031099E" w:rsidRDefault="0031099E" w:rsidP="0031099E">
      <w:pPr>
        <w:spacing w:before="100" w:beforeAutospacing="1" w:after="100" w:afterAutospacing="1" w:line="360" w:lineRule="auto"/>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Kajian mendalam diperlukan untuk menjawab pertanyaan kunci:</w:t>
      </w:r>
    </w:p>
    <w:p w:rsidR="0031099E" w:rsidRPr="0031099E" w:rsidRDefault="0031099E" w:rsidP="00956ACB">
      <w:pPr>
        <w:numPr>
          <w:ilvl w:val="0"/>
          <w:numId w:val="18"/>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Bagaimana memastikan Restorative Justice tidak meniadakan pertanggungjawaban pidana?</w:t>
      </w:r>
    </w:p>
    <w:p w:rsidR="0031099E" w:rsidRPr="0031099E" w:rsidRDefault="0031099E" w:rsidP="00956ACB">
      <w:pPr>
        <w:numPr>
          <w:ilvl w:val="0"/>
          <w:numId w:val="18"/>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Model seperti apa yang layak diterapkan untuk kasus KDRT?</w:t>
      </w:r>
    </w:p>
    <w:p w:rsidR="0031099E" w:rsidRPr="0031099E" w:rsidRDefault="0031099E" w:rsidP="00956ACB">
      <w:pPr>
        <w:numPr>
          <w:ilvl w:val="0"/>
          <w:numId w:val="18"/>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Bagaimana syarat, mekanisme, dan batasan RJ dalam kasus kekerasan berbasis gender?</w:t>
      </w:r>
    </w:p>
    <w:p w:rsidR="0031099E" w:rsidRPr="0031099E" w:rsidRDefault="0031099E" w:rsidP="00956ACB">
      <w:pPr>
        <w:numPr>
          <w:ilvl w:val="0"/>
          <w:numId w:val="18"/>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31099E">
        <w:rPr>
          <w:rFonts w:ascii="Times New Roman" w:eastAsia="Times New Roman" w:hAnsi="Times New Roman" w:cs="Times New Roman"/>
          <w:sz w:val="24"/>
          <w:szCs w:val="24"/>
          <w:lang w:eastAsia="id-ID"/>
        </w:rPr>
        <w:t>Bagaimana negara dapat mencegah penyalahgunaan RJ oleh aparat dan pelaku?</w:t>
      </w:r>
    </w:p>
    <w:p w:rsidR="00654FC6" w:rsidRPr="00654FC6" w:rsidRDefault="00654FC6" w:rsidP="00654FC6">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TUJUAN PENELITIAN</w:t>
      </w:r>
    </w:p>
    <w:p w:rsidR="00654FC6" w:rsidRPr="00654FC6" w:rsidRDefault="00654FC6" w:rsidP="00654FC6">
      <w:pPr>
        <w:spacing w:before="100" w:beforeAutospacing="1" w:after="100" w:afterAutospacing="1" w:line="360" w:lineRule="auto"/>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Menganalisis interaksi antara pertanggungjawaban pidana formal dan mekanisme RJ pada perkara KDRT; memberikan pedoman operasional bagi aparat penegak hukum agar penerapan RJ tidak mengabaikan hak korban dan keselamatan publik. </w:t>
      </w:r>
    </w:p>
    <w:p w:rsidR="00654FC6" w:rsidRPr="00654FC6" w:rsidRDefault="00654FC6" w:rsidP="00533520">
      <w:pPr>
        <w:spacing w:after="0" w:line="360" w:lineRule="auto"/>
        <w:jc w:val="both"/>
        <w:outlineLvl w:val="1"/>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KAJIAN TEORI DAN KERANGKA KONSEPTUAL</w:t>
      </w:r>
    </w:p>
    <w:p w:rsidR="00654FC6" w:rsidRPr="00654FC6" w:rsidRDefault="00654FC6" w:rsidP="00533520">
      <w:pPr>
        <w:spacing w:after="0" w:line="360" w:lineRule="auto"/>
        <w:jc w:val="both"/>
        <w:outlineLvl w:val="2"/>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Teori Pertanggungjawaban Pidana</w:t>
      </w:r>
    </w:p>
    <w:p w:rsidR="00654FC6" w:rsidRPr="00654FC6" w:rsidRDefault="00654FC6" w:rsidP="00654FC6">
      <w:pPr>
        <w:spacing w:before="100" w:beforeAutospacing="1" w:after="100" w:afterAutospacing="1" w:line="360" w:lineRule="auto"/>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Pertanggungjawaban pidana mensyaratkan adanya perbuatan yang memenuhi unsur delik, unsur kesalahan, dan kapasitas pertanggungjawaban. Dalam konteks </w:t>
      </w:r>
      <w:r w:rsidRPr="00654FC6">
        <w:rPr>
          <w:rFonts w:ascii="Times New Roman" w:eastAsia="Times New Roman" w:hAnsi="Times New Roman" w:cs="Times New Roman"/>
          <w:sz w:val="24"/>
          <w:szCs w:val="24"/>
          <w:lang w:eastAsia="id-ID"/>
        </w:rPr>
        <w:lastRenderedPageBreak/>
        <w:t xml:space="preserve">KDRT, norma KUHP dan UU PKDRT menjadi rujukan utama untuk menentukan elemen material dan ancaman pidana. Prinsip legalitas dan tiada pidana tanpa kesalahan tetap menjadi basis memutuskan pertanggungjawaban. </w:t>
      </w:r>
    </w:p>
    <w:p w:rsidR="00654FC6" w:rsidRPr="00654FC6" w:rsidRDefault="00654FC6" w:rsidP="00654FC6">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Teori Restorative Justice</w:t>
      </w:r>
    </w:p>
    <w:p w:rsidR="00654FC6" w:rsidRPr="00654FC6" w:rsidRDefault="00654FC6" w:rsidP="00654FC6">
      <w:pPr>
        <w:spacing w:before="100" w:beforeAutospacing="1" w:after="100" w:afterAutospacing="1" w:line="360" w:lineRule="auto"/>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Menurut Howard Zehr dan literatur restoratif, RJ fokus pada pemulihan kerugian korban, pertanggungjawaban pelaku, dan pemulihan hubungan sosial melalui proses dialog yang melibatkan korban, pelaku, keluarga, dan komunitas. Nilai-nilai kunci: encounter, amends, reintegration, inclusion. RJ bukan sekadar alternatif emosional; ia memerlukan kerangka prosedural yang menjamin voluntaritas, keselamatan, dan reparasi nyata. </w:t>
      </w:r>
    </w:p>
    <w:p w:rsidR="00654FC6" w:rsidRPr="00654FC6" w:rsidRDefault="00654FC6" w:rsidP="00654FC6">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Teori Keadilan dan Perlindungan Hukum</w:t>
      </w:r>
    </w:p>
    <w:p w:rsidR="00654FC6" w:rsidRPr="00654FC6" w:rsidRDefault="00654FC6" w:rsidP="00654FC6">
      <w:pPr>
        <w:spacing w:before="100" w:beforeAutospacing="1" w:after="100" w:afterAutospacing="1" w:line="360" w:lineRule="auto"/>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Teori Rawls (keadilan sebagai fairness) dan Radbruch (keadilan moral vs kepastian hukum) relevan untuk menilai apakah mekanisme hukum (termasuk RJ) menegakkan keadilan substantif bagi korban yang rentan. Perlindungan hukum harus memprioritaskan kepentingan korban agar hak asasi dan keselamatan tidak dikompromikan. </w:t>
      </w:r>
    </w:p>
    <w:p w:rsidR="00654FC6" w:rsidRPr="00654FC6" w:rsidRDefault="00654FC6" w:rsidP="00654FC6">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LANDASAN HUKUM POSITIF (INDONESIA)</w:t>
      </w:r>
    </w:p>
    <w:p w:rsidR="00654FC6" w:rsidRPr="00654FC6" w:rsidRDefault="00654FC6" w:rsidP="00654FC6">
      <w:pPr>
        <w:spacing w:before="100" w:beforeAutospacing="1" w:after="100" w:afterAutospacing="1" w:line="360" w:lineRule="auto"/>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Daftar norma utama yang relevan:</w:t>
      </w:r>
    </w:p>
    <w:p w:rsidR="00654FC6" w:rsidRPr="00654FC6" w:rsidRDefault="00654FC6" w:rsidP="00533520">
      <w:pPr>
        <w:numPr>
          <w:ilvl w:val="0"/>
          <w:numId w:val="1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UU No. 23 Tahun 2004 tentang Penghapusan Kekerasan Dalam Rumah Tangga (PKDRT). </w:t>
      </w:r>
    </w:p>
    <w:p w:rsidR="00654FC6" w:rsidRPr="00654FC6" w:rsidRDefault="00654FC6" w:rsidP="00533520">
      <w:pPr>
        <w:numPr>
          <w:ilvl w:val="0"/>
          <w:numId w:val="1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Peraturan Kepolisian No. 8 Tahun 2021 tentang Penanganan Tindak Pidana Berdasarkan Keadilan Restoratif (Perpol 8/2021). </w:t>
      </w:r>
    </w:p>
    <w:p w:rsidR="00654FC6" w:rsidRPr="00654FC6" w:rsidRDefault="00654FC6" w:rsidP="00533520">
      <w:pPr>
        <w:numPr>
          <w:ilvl w:val="0"/>
          <w:numId w:val="1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Peraturan Kejaksaan No. 15 Tahun 2020 tentang Penghentian Penuntutan Berdasarkan Keadilan Restoratif. </w:t>
      </w:r>
    </w:p>
    <w:p w:rsidR="00654FC6" w:rsidRPr="00654FC6" w:rsidRDefault="00654FC6" w:rsidP="00533520">
      <w:pPr>
        <w:numPr>
          <w:ilvl w:val="0"/>
          <w:numId w:val="1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Peraturan Mahkamah Agung No. 1 Tahun 2024: Pedoman Mengadili Berdasarkan Keadilan Restoratif. </w:t>
      </w:r>
    </w:p>
    <w:p w:rsidR="00654FC6" w:rsidRPr="00654FC6" w:rsidRDefault="00654FC6" w:rsidP="00533520">
      <w:pPr>
        <w:numPr>
          <w:ilvl w:val="0"/>
          <w:numId w:val="11"/>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lastRenderedPageBreak/>
        <w:t xml:space="preserve">KUHP/Kitab Undang-Undang Hukum Pidana dan KUHAP terkait mekanisme aduan dan proses penuntutan. </w:t>
      </w:r>
    </w:p>
    <w:p w:rsidR="00654FC6" w:rsidRPr="00654FC6" w:rsidRDefault="00654FC6" w:rsidP="00654FC6">
      <w:pPr>
        <w:spacing w:before="100" w:beforeAutospacing="1" w:after="100" w:afterAutospacing="1" w:line="360" w:lineRule="auto"/>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Khususnya, Perpol 8/2021 dan Perja Kejaksaan memberikan dasar institusional bagi penghentian penuntutan bila syarat RJ terpenuhi, tetapi kedua regulasi tersebut mensyaratkan: (1) kerugian/ancaman tidak berat; (2) kesepakatan sukarela antara pihak; (3) pemenuhan hak korban; dan (4) pengawasan profesional. </w:t>
      </w:r>
    </w:p>
    <w:p w:rsidR="00654FC6" w:rsidRPr="00654FC6" w:rsidRDefault="00654FC6" w:rsidP="00654FC6">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METODE PENELITIAN</w:t>
      </w:r>
    </w:p>
    <w:p w:rsidR="00654FC6" w:rsidRPr="00654FC6" w:rsidRDefault="00654FC6" w:rsidP="00654FC6">
      <w:pPr>
        <w:spacing w:before="100" w:beforeAutospacing="1" w:after="100" w:afterAutospacing="1" w:line="360" w:lineRule="auto"/>
        <w:jc w:val="both"/>
        <w:rPr>
          <w:rFonts w:ascii="Times New Roman" w:eastAsia="Times New Roman" w:hAnsi="Times New Roman" w:cs="Times New Roman"/>
          <w:sz w:val="24"/>
          <w:szCs w:val="24"/>
          <w:lang w:eastAsia="id-ID"/>
        </w:rPr>
      </w:pPr>
      <w:r w:rsidRPr="00654FC6">
        <w:rPr>
          <w:rFonts w:ascii="Times New Roman" w:eastAsia="Times New Roman" w:hAnsi="Times New Roman" w:cs="Times New Roman"/>
          <w:sz w:val="24"/>
          <w:szCs w:val="24"/>
          <w:lang w:eastAsia="id-ID"/>
        </w:rPr>
        <w:t xml:space="preserve">Penelitian ini bersifat </w:t>
      </w:r>
      <w:r w:rsidRPr="00533520">
        <w:rPr>
          <w:rFonts w:ascii="Times New Roman" w:eastAsia="Times New Roman" w:hAnsi="Times New Roman" w:cs="Times New Roman"/>
          <w:bCs/>
          <w:sz w:val="24"/>
          <w:szCs w:val="24"/>
          <w:lang w:eastAsia="id-ID"/>
        </w:rPr>
        <w:t>yuridis normatif</w:t>
      </w:r>
      <w:r w:rsidRPr="00654FC6">
        <w:rPr>
          <w:rFonts w:ascii="Times New Roman" w:eastAsia="Times New Roman" w:hAnsi="Times New Roman" w:cs="Times New Roman"/>
          <w:sz w:val="24"/>
          <w:szCs w:val="24"/>
          <w:lang w:eastAsia="id-ID"/>
        </w:rPr>
        <w:t xml:space="preserve"> dengan pendekatan statute, konseptual, dan case study. Sumber data berasal dari bahan hukum primer (UU, Perpol, Perja, Perma), bahan sekunder (buku, artikel, jurnal) serta telaah putusan pengadilan dan praktik polisi (kasus non-litigasi/mediasi). Analisis bersifat kualitatif</w:t>
      </w:r>
      <w:r w:rsidR="00533520">
        <w:rPr>
          <w:rFonts w:ascii="Times New Roman" w:eastAsia="Times New Roman" w:hAnsi="Times New Roman" w:cs="Times New Roman"/>
          <w:sz w:val="24"/>
          <w:szCs w:val="24"/>
          <w:lang w:eastAsia="id-ID"/>
        </w:rPr>
        <w:t xml:space="preserve"> </w:t>
      </w:r>
      <w:r w:rsidRPr="00654FC6">
        <w:rPr>
          <w:rFonts w:ascii="Times New Roman" w:eastAsia="Times New Roman" w:hAnsi="Times New Roman" w:cs="Times New Roman"/>
          <w:sz w:val="24"/>
          <w:szCs w:val="24"/>
          <w:lang w:eastAsia="id-ID"/>
        </w:rPr>
        <w:t>interpretatif dan normatif</w:t>
      </w:r>
      <w:r w:rsidR="00533520">
        <w:rPr>
          <w:rFonts w:ascii="Times New Roman" w:eastAsia="Times New Roman" w:hAnsi="Times New Roman" w:cs="Times New Roman"/>
          <w:sz w:val="24"/>
          <w:szCs w:val="24"/>
          <w:lang w:eastAsia="id-ID"/>
        </w:rPr>
        <w:t xml:space="preserve"> </w:t>
      </w:r>
      <w:r w:rsidRPr="00654FC6">
        <w:rPr>
          <w:rFonts w:ascii="Times New Roman" w:eastAsia="Times New Roman" w:hAnsi="Times New Roman" w:cs="Times New Roman"/>
          <w:sz w:val="24"/>
          <w:szCs w:val="24"/>
          <w:lang w:eastAsia="id-ID"/>
        </w:rPr>
        <w:t xml:space="preserve">untuk merumuskan rekomendasi operasional. (Metode terperinci tersusun dalam draft tesis Anda). </w:t>
      </w:r>
    </w:p>
    <w:p w:rsidR="00654FC6" w:rsidRPr="00654FC6" w:rsidRDefault="00654FC6" w:rsidP="00654FC6">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 xml:space="preserve">HASIL &amp; PEMBAHASAN </w:t>
      </w:r>
    </w:p>
    <w:p w:rsidR="000F3543" w:rsidRPr="000F3543" w:rsidRDefault="000F3543" w:rsidP="000F3543">
      <w:pPr>
        <w:spacing w:before="100" w:beforeAutospacing="1" w:after="100" w:afterAutospacing="1"/>
        <w:ind w:left="567" w:hanging="567"/>
        <w:jc w:val="both"/>
        <w:outlineLvl w:val="2"/>
        <w:rPr>
          <w:rFonts w:ascii="Times New Roman" w:eastAsia="Times New Roman" w:hAnsi="Times New Roman" w:cs="Times New Roman"/>
          <w:b/>
          <w:bCs/>
          <w:sz w:val="24"/>
          <w:szCs w:val="24"/>
          <w:lang w:eastAsia="id-ID"/>
        </w:rPr>
      </w:pPr>
      <w:r w:rsidRPr="000F3543">
        <w:rPr>
          <w:rFonts w:ascii="Times New Roman" w:eastAsia="Times New Roman" w:hAnsi="Times New Roman" w:cs="Times New Roman"/>
          <w:b/>
          <w:bCs/>
          <w:sz w:val="24"/>
          <w:szCs w:val="24"/>
          <w:lang w:eastAsia="id-ID"/>
        </w:rPr>
        <w:t xml:space="preserve">1. </w:t>
      </w:r>
      <w:r>
        <w:rPr>
          <w:rFonts w:ascii="Times New Roman" w:eastAsia="Times New Roman" w:hAnsi="Times New Roman" w:cs="Times New Roman"/>
          <w:b/>
          <w:bCs/>
          <w:sz w:val="24"/>
          <w:szCs w:val="24"/>
          <w:lang w:eastAsia="id-ID"/>
        </w:rPr>
        <w:tab/>
      </w:r>
      <w:r w:rsidRPr="000F3543">
        <w:rPr>
          <w:rFonts w:ascii="Times New Roman" w:eastAsia="Times New Roman" w:hAnsi="Times New Roman" w:cs="Times New Roman"/>
          <w:b/>
          <w:bCs/>
          <w:sz w:val="24"/>
          <w:szCs w:val="24"/>
          <w:lang w:eastAsia="id-ID"/>
        </w:rPr>
        <w:t>Karakteristik KDRT yang Memengaruhi Pilihan Penyelesaian</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t xml:space="preserve">Karakteristik KDRT yang kompleks dan multidimensional membuat proses penyelesaiannya berbeda secara fundamental dari tindak pidana umum lainnya. KDRT berakar dari </w:t>
      </w:r>
      <w:r w:rsidRPr="000F3543">
        <w:rPr>
          <w:rFonts w:ascii="Times New Roman" w:eastAsia="Times New Roman" w:hAnsi="Times New Roman" w:cs="Times New Roman"/>
          <w:i/>
          <w:iCs/>
          <w:sz w:val="24"/>
          <w:szCs w:val="24"/>
          <w:lang w:eastAsia="id-ID"/>
        </w:rPr>
        <w:t>relasi kuasa yang timpang</w:t>
      </w:r>
      <w:r w:rsidRPr="000F3543">
        <w:rPr>
          <w:rFonts w:ascii="Times New Roman" w:eastAsia="Times New Roman" w:hAnsi="Times New Roman" w:cs="Times New Roman"/>
          <w:sz w:val="24"/>
          <w:szCs w:val="24"/>
          <w:lang w:eastAsia="id-ID"/>
        </w:rPr>
        <w:t>, di mana pelaku sering menempatkan diri sebagai otorit</w:t>
      </w:r>
      <w:r>
        <w:rPr>
          <w:rFonts w:ascii="Times New Roman" w:eastAsia="Times New Roman" w:hAnsi="Times New Roman" w:cs="Times New Roman"/>
          <w:sz w:val="24"/>
          <w:szCs w:val="24"/>
          <w:lang w:eastAsia="id-ID"/>
        </w:rPr>
        <w:t xml:space="preserve">as tertinggi dalam rumah tangga </w:t>
      </w:r>
      <w:r w:rsidRPr="000F3543">
        <w:rPr>
          <w:rFonts w:ascii="Times New Roman" w:eastAsia="Times New Roman" w:hAnsi="Times New Roman" w:cs="Times New Roman"/>
          <w:sz w:val="24"/>
          <w:szCs w:val="24"/>
          <w:lang w:eastAsia="id-ID"/>
        </w:rPr>
        <w:t>baik karena peran sebagai suami, kepala keluarga, atau dominasi ekonomi. Dalam konteks ini, Restorative Justice (RJ) dapat dengan mudah disalahgunakan apabila aparat tidak mampu mendeteksi tekanan emosional maupun finansial yang mendorong korban “bersedia” berdamai.</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t xml:space="preserve">Analisis dalam draft tesis menunjukkan bahwa </w:t>
      </w:r>
      <w:r w:rsidRPr="000F3543">
        <w:rPr>
          <w:rFonts w:ascii="Times New Roman" w:eastAsia="Times New Roman" w:hAnsi="Times New Roman" w:cs="Times New Roman"/>
          <w:i/>
          <w:iCs/>
          <w:sz w:val="24"/>
          <w:szCs w:val="24"/>
          <w:lang w:eastAsia="id-ID"/>
        </w:rPr>
        <w:t>ketergantungan ekonomi</w:t>
      </w:r>
      <w:r w:rsidRPr="000F3543">
        <w:rPr>
          <w:rFonts w:ascii="Times New Roman" w:eastAsia="Times New Roman" w:hAnsi="Times New Roman" w:cs="Times New Roman"/>
          <w:sz w:val="24"/>
          <w:szCs w:val="24"/>
          <w:lang w:eastAsia="id-ID"/>
        </w:rPr>
        <w:t xml:space="preserve"> (misalnya, korban tidak bekerja atau bergantung penuh pada nafkah pelaku) serta </w:t>
      </w:r>
      <w:r w:rsidRPr="000F3543">
        <w:rPr>
          <w:rFonts w:ascii="Times New Roman" w:eastAsia="Times New Roman" w:hAnsi="Times New Roman" w:cs="Times New Roman"/>
          <w:i/>
          <w:iCs/>
          <w:sz w:val="24"/>
          <w:szCs w:val="24"/>
          <w:lang w:eastAsia="id-ID"/>
        </w:rPr>
        <w:t>norma-norma patriarkal</w:t>
      </w:r>
      <w:r w:rsidRPr="000F3543">
        <w:rPr>
          <w:rFonts w:ascii="Times New Roman" w:eastAsia="Times New Roman" w:hAnsi="Times New Roman" w:cs="Times New Roman"/>
          <w:sz w:val="24"/>
          <w:szCs w:val="24"/>
          <w:lang w:eastAsia="id-ID"/>
        </w:rPr>
        <w:t xml:space="preserve"> (seperti anggapan bahwa urusan rumah tangga seharusnya tidak dibawa ke ranah hukum) berperan kuat dalam membuat korban menarik laporan. Hal ini menyebabkan persetujuan korban tidak selalu </w:t>
      </w:r>
      <w:r w:rsidRPr="000F3543">
        <w:rPr>
          <w:rFonts w:ascii="Times New Roman" w:eastAsia="Times New Roman" w:hAnsi="Times New Roman" w:cs="Times New Roman"/>
          <w:sz w:val="24"/>
          <w:szCs w:val="24"/>
          <w:lang w:eastAsia="id-ID"/>
        </w:rPr>
        <w:lastRenderedPageBreak/>
        <w:t>mencerminkan kehendak bebas (</w:t>
      </w:r>
      <w:r w:rsidRPr="000F3543">
        <w:rPr>
          <w:rFonts w:ascii="Times New Roman" w:eastAsia="Times New Roman" w:hAnsi="Times New Roman" w:cs="Times New Roman"/>
          <w:i/>
          <w:iCs/>
          <w:sz w:val="24"/>
          <w:szCs w:val="24"/>
          <w:lang w:eastAsia="id-ID"/>
        </w:rPr>
        <w:t>free will</w:t>
      </w:r>
      <w:r w:rsidRPr="000F3543">
        <w:rPr>
          <w:rFonts w:ascii="Times New Roman" w:eastAsia="Times New Roman" w:hAnsi="Times New Roman" w:cs="Times New Roman"/>
          <w:sz w:val="24"/>
          <w:szCs w:val="24"/>
          <w:lang w:eastAsia="id-ID"/>
        </w:rPr>
        <w:t>), tetapi lebih merupakan bentuk survival.</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t>Selain itu, kategori kekerasan juga memiliki implikasi langsung terhadap kelayaka</w:t>
      </w:r>
      <w:r>
        <w:rPr>
          <w:rFonts w:ascii="Times New Roman" w:eastAsia="Times New Roman" w:hAnsi="Times New Roman" w:cs="Times New Roman"/>
          <w:sz w:val="24"/>
          <w:szCs w:val="24"/>
          <w:lang w:eastAsia="id-ID"/>
        </w:rPr>
        <w:t xml:space="preserve">n penerapan RJ. Kekerasan berat </w:t>
      </w:r>
      <w:r w:rsidRPr="000F3543">
        <w:rPr>
          <w:rFonts w:ascii="Times New Roman" w:eastAsia="Times New Roman" w:hAnsi="Times New Roman" w:cs="Times New Roman"/>
          <w:sz w:val="24"/>
          <w:szCs w:val="24"/>
          <w:lang w:eastAsia="id-ID"/>
        </w:rPr>
        <w:t>meliputi luka serius, ancaman pembunuhan, pemukulan ber</w:t>
      </w:r>
      <w:r>
        <w:rPr>
          <w:rFonts w:ascii="Times New Roman" w:eastAsia="Times New Roman" w:hAnsi="Times New Roman" w:cs="Times New Roman"/>
          <w:sz w:val="24"/>
          <w:szCs w:val="24"/>
          <w:lang w:eastAsia="id-ID"/>
        </w:rPr>
        <w:t xml:space="preserve">ulang, hingga kekerasan seksual </w:t>
      </w:r>
      <w:r w:rsidRPr="000F3543">
        <w:rPr>
          <w:rFonts w:ascii="Times New Roman" w:eastAsia="Times New Roman" w:hAnsi="Times New Roman" w:cs="Times New Roman"/>
          <w:sz w:val="24"/>
          <w:szCs w:val="24"/>
          <w:lang w:eastAsia="id-ID"/>
        </w:rPr>
        <w:t xml:space="preserve">secara prinsipil tidak sesuai dengan konsep RJ karena menimbulkan trauma mendalam dan risiko residivisme yang tinggi. RJ hanya dapat </w:t>
      </w:r>
      <w:r w:rsidRPr="000F3543">
        <w:rPr>
          <w:rFonts w:ascii="Times New Roman" w:eastAsia="Times New Roman" w:hAnsi="Times New Roman" w:cs="Times New Roman"/>
          <w:i/>
          <w:iCs/>
          <w:sz w:val="24"/>
          <w:szCs w:val="24"/>
          <w:lang w:eastAsia="id-ID"/>
        </w:rPr>
        <w:t>diplisitkan</w:t>
      </w:r>
      <w:r w:rsidRPr="000F3543">
        <w:rPr>
          <w:rFonts w:ascii="Times New Roman" w:eastAsia="Times New Roman" w:hAnsi="Times New Roman" w:cs="Times New Roman"/>
          <w:sz w:val="24"/>
          <w:szCs w:val="24"/>
          <w:lang w:eastAsia="id-ID"/>
        </w:rPr>
        <w:t xml:space="preserve"> pada kekerasan ringan atau insiden yang tidak berulang, dengan catatan bahwa perlindungan korban benar-benar terjamin. Tanpa seleksi ini, RJ justru akan mereduksi kewajiban negara melindungi korban KDRT.</w:t>
      </w:r>
    </w:p>
    <w:p w:rsidR="000F3543" w:rsidRPr="000F3543" w:rsidRDefault="000F3543" w:rsidP="000F3543">
      <w:pPr>
        <w:spacing w:before="100" w:beforeAutospacing="1" w:after="100" w:afterAutospacing="1"/>
        <w:ind w:left="567" w:hanging="567"/>
        <w:jc w:val="both"/>
        <w:outlineLvl w:val="2"/>
        <w:rPr>
          <w:rFonts w:ascii="Times New Roman" w:eastAsia="Times New Roman" w:hAnsi="Times New Roman" w:cs="Times New Roman"/>
          <w:b/>
          <w:bCs/>
          <w:sz w:val="24"/>
          <w:szCs w:val="24"/>
          <w:lang w:eastAsia="id-ID"/>
        </w:rPr>
      </w:pPr>
      <w:r w:rsidRPr="000F3543">
        <w:rPr>
          <w:rFonts w:ascii="Times New Roman" w:eastAsia="Times New Roman" w:hAnsi="Times New Roman" w:cs="Times New Roman"/>
          <w:b/>
          <w:bCs/>
          <w:sz w:val="24"/>
          <w:szCs w:val="24"/>
          <w:lang w:eastAsia="id-ID"/>
        </w:rPr>
        <w:t xml:space="preserve">2. </w:t>
      </w:r>
      <w:r>
        <w:rPr>
          <w:rFonts w:ascii="Times New Roman" w:eastAsia="Times New Roman" w:hAnsi="Times New Roman" w:cs="Times New Roman"/>
          <w:b/>
          <w:bCs/>
          <w:sz w:val="24"/>
          <w:szCs w:val="24"/>
          <w:lang w:eastAsia="id-ID"/>
        </w:rPr>
        <w:tab/>
      </w:r>
      <w:r w:rsidRPr="000F3543">
        <w:rPr>
          <w:rFonts w:ascii="Times New Roman" w:eastAsia="Times New Roman" w:hAnsi="Times New Roman" w:cs="Times New Roman"/>
          <w:b/>
          <w:bCs/>
          <w:sz w:val="24"/>
          <w:szCs w:val="24"/>
          <w:lang w:eastAsia="id-ID"/>
        </w:rPr>
        <w:t>Syarat Legal dan Prosedural Penerapan RJ pada KDRT</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t>Kerangka normatif yang mengatur RJ di Indonesia terdapat dalam Perpol 8/2021, Perja 15/2020, dan Perma 1/2024. Ketiga instrumen ini mengatur RJ secara umum, namun tidak spesifik untuk KDRT. Oleh karena itu, syarat-syarat legal yang ada harus ditafsirkan lebih ketat.</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t xml:space="preserve">Syarat pertama ialah </w:t>
      </w:r>
      <w:r w:rsidRPr="000F3543">
        <w:rPr>
          <w:rFonts w:ascii="Times New Roman" w:eastAsia="Times New Roman" w:hAnsi="Times New Roman" w:cs="Times New Roman"/>
          <w:bCs/>
          <w:sz w:val="24"/>
          <w:szCs w:val="24"/>
          <w:lang w:eastAsia="id-ID"/>
        </w:rPr>
        <w:t>kesukarelaan korban dan pelaku</w:t>
      </w:r>
      <w:r w:rsidRPr="000F3543">
        <w:rPr>
          <w:rFonts w:ascii="Times New Roman" w:eastAsia="Times New Roman" w:hAnsi="Times New Roman" w:cs="Times New Roman"/>
          <w:sz w:val="24"/>
          <w:szCs w:val="24"/>
          <w:lang w:eastAsia="id-ID"/>
        </w:rPr>
        <w:t xml:space="preserve">. Namun, voluntaritas dalam KDRT tidak bisa dipahami secara literal. Aparat harus menguji apakah persetujuan korban bebas dari manipulasi, ancaman, ketakutan, atau ketergantungan. Syarat kedua, </w:t>
      </w:r>
      <w:r w:rsidRPr="000F3543">
        <w:rPr>
          <w:rFonts w:ascii="Times New Roman" w:eastAsia="Times New Roman" w:hAnsi="Times New Roman" w:cs="Times New Roman"/>
          <w:bCs/>
          <w:sz w:val="24"/>
          <w:szCs w:val="24"/>
          <w:lang w:eastAsia="id-ID"/>
        </w:rPr>
        <w:t>ketiadaan tekanan</w:t>
      </w:r>
      <w:r w:rsidRPr="000F3543">
        <w:rPr>
          <w:rFonts w:ascii="Times New Roman" w:eastAsia="Times New Roman" w:hAnsi="Times New Roman" w:cs="Times New Roman"/>
          <w:sz w:val="24"/>
          <w:szCs w:val="24"/>
          <w:lang w:eastAsia="id-ID"/>
        </w:rPr>
        <w:t>, menuntut aparat melakukan asesmen mendalam melalui konseling, wawancara terpisah, dan pemeriksaan riwayat kekerasan.</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t xml:space="preserve">Selain itu, </w:t>
      </w:r>
      <w:r w:rsidRPr="000F3543">
        <w:rPr>
          <w:rFonts w:ascii="Times New Roman" w:eastAsia="Times New Roman" w:hAnsi="Times New Roman" w:cs="Times New Roman"/>
          <w:bCs/>
          <w:sz w:val="24"/>
          <w:szCs w:val="24"/>
          <w:lang w:eastAsia="id-ID"/>
        </w:rPr>
        <w:t>pemulihan hak korban</w:t>
      </w:r>
      <w:r w:rsidRPr="000F3543">
        <w:rPr>
          <w:rFonts w:ascii="Times New Roman" w:eastAsia="Times New Roman" w:hAnsi="Times New Roman" w:cs="Times New Roman"/>
          <w:sz w:val="24"/>
          <w:szCs w:val="24"/>
          <w:lang w:eastAsia="id-ID"/>
        </w:rPr>
        <w:t xml:space="preserve"> merupakan aspek krusial. RJ tidak sah jika tidak ada jaminan keselamatan, restitusi, rehabilitasi psikososial, dan langkah perlindungan lainnya. Syarat administratif juga dibutuhkan, termasuk pencatatan tertulis dan verifikasi unit Perlindungan Perempuan dan Anak (PPA), untuk memastikan integritas proses. Evaluasi risiko residivisme pelaku menjadi syarat berikutnya, karena banyak studi menunjukkan bahwa pelaku yang tidak ditangani secara psikologis sangat mungkin mengulangi kekerasan.</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t>Dengan demikian, aparat penegak hukum wajib melakukan asesmen objektif atas syarat-syarat tersebut sebelum memutuskan penghentian penyidikan atau penuntutan. Kegagalan melakukan verifikasi dapat membuat RJ menjadi alat memutihkan kekerasan domestik.</w:t>
      </w:r>
    </w:p>
    <w:p w:rsidR="000F3543" w:rsidRPr="000F3543" w:rsidRDefault="000F3543" w:rsidP="000F3543">
      <w:pPr>
        <w:spacing w:before="100" w:beforeAutospacing="1" w:after="100" w:afterAutospacing="1"/>
        <w:ind w:left="567" w:hanging="567"/>
        <w:jc w:val="both"/>
        <w:outlineLvl w:val="2"/>
        <w:rPr>
          <w:rFonts w:ascii="Times New Roman" w:eastAsia="Times New Roman" w:hAnsi="Times New Roman" w:cs="Times New Roman"/>
          <w:b/>
          <w:bCs/>
          <w:sz w:val="24"/>
          <w:szCs w:val="24"/>
          <w:lang w:eastAsia="id-ID"/>
        </w:rPr>
      </w:pPr>
      <w:r w:rsidRPr="000F3543">
        <w:rPr>
          <w:rFonts w:ascii="Times New Roman" w:eastAsia="Times New Roman" w:hAnsi="Times New Roman" w:cs="Times New Roman"/>
          <w:b/>
          <w:bCs/>
          <w:sz w:val="24"/>
          <w:szCs w:val="24"/>
          <w:lang w:eastAsia="id-ID"/>
        </w:rPr>
        <w:t xml:space="preserve">3. </w:t>
      </w:r>
      <w:r>
        <w:rPr>
          <w:rFonts w:ascii="Times New Roman" w:eastAsia="Times New Roman" w:hAnsi="Times New Roman" w:cs="Times New Roman"/>
          <w:b/>
          <w:bCs/>
          <w:sz w:val="24"/>
          <w:szCs w:val="24"/>
          <w:lang w:eastAsia="id-ID"/>
        </w:rPr>
        <w:tab/>
      </w:r>
      <w:r w:rsidRPr="000F3543">
        <w:rPr>
          <w:rFonts w:ascii="Times New Roman" w:eastAsia="Times New Roman" w:hAnsi="Times New Roman" w:cs="Times New Roman"/>
          <w:b/>
          <w:bCs/>
          <w:sz w:val="24"/>
          <w:szCs w:val="24"/>
          <w:lang w:eastAsia="id-ID"/>
        </w:rPr>
        <w:t>Telaah Kasus: Pelajaran dari Praktik dan Putusan</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lastRenderedPageBreak/>
        <w:t>Beberapa contoh kasus memberikan gambaran batasan dan tantangan penerapan RJ dalam KDRT.</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bCs/>
          <w:sz w:val="24"/>
          <w:szCs w:val="24"/>
          <w:lang w:eastAsia="id-ID"/>
        </w:rPr>
        <w:t>Kasus Lesti–Rizky Billar (2022)</w:t>
      </w:r>
      <w:r w:rsidRPr="000F3543">
        <w:rPr>
          <w:rFonts w:ascii="Times New Roman" w:eastAsia="Times New Roman" w:hAnsi="Times New Roman" w:cs="Times New Roman"/>
          <w:sz w:val="24"/>
          <w:szCs w:val="24"/>
          <w:lang w:eastAsia="id-ID"/>
        </w:rPr>
        <w:t xml:space="preserve"> merupakan contoh RJ non-litigasi yang dilakukan pada tahap kepolisian. Publik menyoroti kemungkinan tekanan psikologis yang dialami korban, mengingat pelaku adalah figur publik dengan pengaruh sosial yang kuat. Draft tesis menunjukkan bahwa kasus ini adalah ilustrasi nyata bagaimana RJ mudah dipersepsikan sebagai “jalan cepat” penyelesaian, namun mengandung risiko jika aspek keselamatan dan voluntaritas diabaikan.</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bCs/>
          <w:sz w:val="24"/>
          <w:szCs w:val="24"/>
          <w:lang w:eastAsia="id-ID"/>
        </w:rPr>
        <w:t>Putusan PN Bangkinang No. 73/Pid.Sus/2019/PN Bkn</w:t>
      </w:r>
      <w:r w:rsidRPr="000F3543">
        <w:rPr>
          <w:rFonts w:ascii="Times New Roman" w:eastAsia="Times New Roman" w:hAnsi="Times New Roman" w:cs="Times New Roman"/>
          <w:sz w:val="24"/>
          <w:szCs w:val="24"/>
          <w:lang w:eastAsia="id-ID"/>
        </w:rPr>
        <w:t xml:space="preserve"> menegaskan batas RJ. Hakim menjatuhkan pidana karena unsur delik dan kesalahan terbukti. Kasus ini mencerminkan bahwa ketika kekerasan telah menimbulkan akibat serius, pendekatan retributif tetap menjadi pilihan utama demi keadilan substantif dan perlindungan korban.</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bCs/>
          <w:sz w:val="24"/>
          <w:szCs w:val="24"/>
          <w:lang w:eastAsia="id-ID"/>
        </w:rPr>
        <w:t>Putusan PN Denpasar No. 124/Pid.Sus/2021/PN Dps</w:t>
      </w:r>
      <w:r w:rsidRPr="000F3543">
        <w:rPr>
          <w:rFonts w:ascii="Times New Roman" w:eastAsia="Times New Roman" w:hAnsi="Times New Roman" w:cs="Times New Roman"/>
          <w:sz w:val="24"/>
          <w:szCs w:val="24"/>
          <w:lang w:eastAsia="id-ID"/>
        </w:rPr>
        <w:t xml:space="preserve"> menunjukkan pentingnya pembuktian. Terdakwa dibebaskan karena dakwaan tidak terbukti. Hal ini menunjukkan bahwa RJ tidak boleh dijadikan alasan menghapus proses hukum ketika bukti tidak kuat. Sebaliknya, pengadilan tetap memeriksa substansi perkara secara objektif tanpa terpengaruh tekanan untuk “berdamai”.</w:t>
      </w:r>
    </w:p>
    <w:p w:rsidR="000F3543" w:rsidRPr="000F3543" w:rsidRDefault="000F3543" w:rsidP="000F3543">
      <w:pPr>
        <w:spacing w:before="100" w:beforeAutospacing="1" w:after="100" w:afterAutospacing="1"/>
        <w:ind w:left="567" w:hanging="567"/>
        <w:jc w:val="both"/>
        <w:outlineLvl w:val="2"/>
        <w:rPr>
          <w:rFonts w:ascii="Times New Roman" w:eastAsia="Times New Roman" w:hAnsi="Times New Roman" w:cs="Times New Roman"/>
          <w:b/>
          <w:bCs/>
          <w:sz w:val="24"/>
          <w:szCs w:val="24"/>
          <w:lang w:eastAsia="id-ID"/>
        </w:rPr>
      </w:pPr>
      <w:r w:rsidRPr="000F3543">
        <w:rPr>
          <w:rFonts w:ascii="Times New Roman" w:eastAsia="Times New Roman" w:hAnsi="Times New Roman" w:cs="Times New Roman"/>
          <w:b/>
          <w:bCs/>
          <w:sz w:val="24"/>
          <w:szCs w:val="24"/>
          <w:lang w:eastAsia="id-ID"/>
        </w:rPr>
        <w:t xml:space="preserve">4. </w:t>
      </w:r>
      <w:r>
        <w:rPr>
          <w:rFonts w:ascii="Times New Roman" w:eastAsia="Times New Roman" w:hAnsi="Times New Roman" w:cs="Times New Roman"/>
          <w:b/>
          <w:bCs/>
          <w:sz w:val="24"/>
          <w:szCs w:val="24"/>
          <w:lang w:eastAsia="id-ID"/>
        </w:rPr>
        <w:tab/>
      </w:r>
      <w:r w:rsidRPr="000F3543">
        <w:rPr>
          <w:rFonts w:ascii="Times New Roman" w:eastAsia="Times New Roman" w:hAnsi="Times New Roman" w:cs="Times New Roman"/>
          <w:b/>
          <w:bCs/>
          <w:sz w:val="24"/>
          <w:szCs w:val="24"/>
          <w:lang w:eastAsia="id-ID"/>
        </w:rPr>
        <w:t>Risiko Penyalahgunaan RJ pada Perkara KDRT</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t>Penerapan RJ dalam KDRT menyimpan potensi risiko serius, terutama jika tidak diawasi dengan ketat.</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t xml:space="preserve">Pertama, </w:t>
      </w:r>
      <w:r w:rsidRPr="000F3543">
        <w:rPr>
          <w:rFonts w:ascii="Times New Roman" w:eastAsia="Times New Roman" w:hAnsi="Times New Roman" w:cs="Times New Roman"/>
          <w:bCs/>
          <w:sz w:val="24"/>
          <w:szCs w:val="24"/>
          <w:lang w:eastAsia="id-ID"/>
        </w:rPr>
        <w:t>normalisasi kekerasan</w:t>
      </w:r>
      <w:r w:rsidRPr="000F3543">
        <w:rPr>
          <w:rFonts w:ascii="Times New Roman" w:eastAsia="Times New Roman" w:hAnsi="Times New Roman" w:cs="Times New Roman"/>
          <w:sz w:val="24"/>
          <w:szCs w:val="24"/>
          <w:lang w:eastAsia="id-ID"/>
        </w:rPr>
        <w:t>. Ketika pelaku dapat berdamai tanpa konsekuensi berarti, pola kekerasan menjadi dianggap wajar dan dapat berulang. Pelaku tidak mendapatkan efek jera, sementara korban terus terjerat dalam siklus kekerasan.</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t xml:space="preserve">Kedua, </w:t>
      </w:r>
      <w:r w:rsidRPr="000F3543">
        <w:rPr>
          <w:rFonts w:ascii="Times New Roman" w:eastAsia="Times New Roman" w:hAnsi="Times New Roman" w:cs="Times New Roman"/>
          <w:bCs/>
          <w:sz w:val="24"/>
          <w:szCs w:val="24"/>
          <w:lang w:eastAsia="id-ID"/>
        </w:rPr>
        <w:t>perdamaian kosmetik</w:t>
      </w:r>
      <w:r w:rsidRPr="000F3543">
        <w:rPr>
          <w:rFonts w:ascii="Times New Roman" w:eastAsia="Times New Roman" w:hAnsi="Times New Roman" w:cs="Times New Roman"/>
          <w:sz w:val="24"/>
          <w:szCs w:val="24"/>
          <w:lang w:eastAsia="id-ID"/>
        </w:rPr>
        <w:t>, yaitu perdamaian yang hanya terjadi di permukaan tanpa pemulihan substantif. Pelaku menandatangani kesepakatan, tetapi tidak melakukan reparasi atau perubahan perilaku. Dalam kondisi ini, RJ menjadi instrumen manipulatif yang merugikan korban.</w:t>
      </w:r>
    </w:p>
    <w:p w:rsidR="000F3543" w:rsidRPr="000F3543" w:rsidRDefault="000F3543" w:rsidP="000F3543">
      <w:pPr>
        <w:spacing w:before="100" w:beforeAutospacing="1" w:after="100" w:afterAutospacing="1"/>
        <w:ind w:firstLine="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t xml:space="preserve">Ketiga, </w:t>
      </w:r>
      <w:r w:rsidRPr="000F3543">
        <w:rPr>
          <w:rFonts w:ascii="Times New Roman" w:eastAsia="Times New Roman" w:hAnsi="Times New Roman" w:cs="Times New Roman"/>
          <w:bCs/>
          <w:sz w:val="24"/>
          <w:szCs w:val="24"/>
          <w:lang w:eastAsia="id-ID"/>
        </w:rPr>
        <w:t>tekanan ekonomi dan emosional</w:t>
      </w:r>
      <w:r w:rsidRPr="000F3543">
        <w:rPr>
          <w:rFonts w:ascii="Times New Roman" w:eastAsia="Times New Roman" w:hAnsi="Times New Roman" w:cs="Times New Roman"/>
          <w:sz w:val="24"/>
          <w:szCs w:val="24"/>
          <w:lang w:eastAsia="id-ID"/>
        </w:rPr>
        <w:t xml:space="preserve">. Korban yang masih bergantung pada nafkah pelaku sering kali berdamai demi mempertahankan keberlangsungan hidup. Oleh karena itu, RJ hanya dapat dilakukan jika negara menyediakan </w:t>
      </w:r>
      <w:r w:rsidRPr="000F3543">
        <w:rPr>
          <w:rFonts w:ascii="Times New Roman" w:eastAsia="Times New Roman" w:hAnsi="Times New Roman" w:cs="Times New Roman"/>
          <w:sz w:val="24"/>
          <w:szCs w:val="24"/>
          <w:lang w:eastAsia="id-ID"/>
        </w:rPr>
        <w:lastRenderedPageBreak/>
        <w:t>dukungan ekonomi dan layanan psiko-sosial yang memadai bagi korban. Tanpa jaring pengaman ini, voluntaritas korban tidak bisa dianggap valid.</w:t>
      </w:r>
    </w:p>
    <w:p w:rsidR="000F3543" w:rsidRPr="000F3543" w:rsidRDefault="000F3543" w:rsidP="000F3543">
      <w:pPr>
        <w:spacing w:before="100" w:beforeAutospacing="1" w:after="100" w:afterAutospacing="1"/>
        <w:ind w:left="567" w:hanging="567"/>
        <w:jc w:val="both"/>
        <w:outlineLvl w:val="2"/>
        <w:rPr>
          <w:rFonts w:ascii="Times New Roman" w:eastAsia="Times New Roman" w:hAnsi="Times New Roman" w:cs="Times New Roman"/>
          <w:b/>
          <w:bCs/>
          <w:sz w:val="24"/>
          <w:szCs w:val="24"/>
          <w:lang w:eastAsia="id-ID"/>
        </w:rPr>
      </w:pPr>
      <w:r w:rsidRPr="000F3543">
        <w:rPr>
          <w:rFonts w:ascii="Times New Roman" w:eastAsia="Times New Roman" w:hAnsi="Times New Roman" w:cs="Times New Roman"/>
          <w:b/>
          <w:bCs/>
          <w:sz w:val="24"/>
          <w:szCs w:val="24"/>
          <w:lang w:eastAsia="id-ID"/>
        </w:rPr>
        <w:t xml:space="preserve">5. </w:t>
      </w:r>
      <w:r>
        <w:rPr>
          <w:rFonts w:ascii="Times New Roman" w:eastAsia="Times New Roman" w:hAnsi="Times New Roman" w:cs="Times New Roman"/>
          <w:b/>
          <w:bCs/>
          <w:sz w:val="24"/>
          <w:szCs w:val="24"/>
          <w:lang w:eastAsia="id-ID"/>
        </w:rPr>
        <w:tab/>
      </w:r>
      <w:r w:rsidRPr="000F3543">
        <w:rPr>
          <w:rFonts w:ascii="Times New Roman" w:eastAsia="Times New Roman" w:hAnsi="Times New Roman" w:cs="Times New Roman"/>
          <w:b/>
          <w:bCs/>
          <w:sz w:val="24"/>
          <w:szCs w:val="24"/>
          <w:lang w:eastAsia="id-ID"/>
        </w:rPr>
        <w:t>Kriteria Operasional Usulan untuk Penerapan RJ pada KDRT</w:t>
      </w:r>
    </w:p>
    <w:p w:rsidR="000F3543" w:rsidRPr="000F3543" w:rsidRDefault="000F3543" w:rsidP="000F3543">
      <w:pPr>
        <w:spacing w:before="100" w:beforeAutospacing="1" w:after="100" w:afterAutospacing="1"/>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sz w:val="24"/>
          <w:szCs w:val="24"/>
          <w:lang w:eastAsia="id-ID"/>
        </w:rPr>
        <w:t>Berdasarkan hasil analisis, kriteria operasional berikut dapat digunakan untuk menghindari penyalahgunaan RJ:</w:t>
      </w:r>
    </w:p>
    <w:p w:rsidR="000F3543" w:rsidRPr="000F3543" w:rsidRDefault="000F3543" w:rsidP="000F3543">
      <w:pPr>
        <w:numPr>
          <w:ilvl w:val="0"/>
          <w:numId w:val="19"/>
        </w:numPr>
        <w:tabs>
          <w:tab w:val="clear" w:pos="360"/>
        </w:tabs>
        <w:spacing w:before="100" w:beforeAutospacing="1" w:after="100" w:afterAutospacing="1"/>
        <w:ind w:left="567" w:hanging="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bCs/>
          <w:sz w:val="24"/>
          <w:szCs w:val="24"/>
          <w:lang w:eastAsia="id-ID"/>
        </w:rPr>
        <w:t>Risk Assessment Profesional</w:t>
      </w:r>
      <w:r>
        <w:rPr>
          <w:rFonts w:ascii="Times New Roman" w:eastAsia="Times New Roman" w:hAnsi="Times New Roman" w:cs="Times New Roman"/>
          <w:sz w:val="24"/>
          <w:szCs w:val="24"/>
          <w:lang w:eastAsia="id-ID"/>
        </w:rPr>
        <w:t xml:space="preserve">, </w:t>
      </w:r>
      <w:r w:rsidRPr="000F3543">
        <w:rPr>
          <w:rFonts w:ascii="Times New Roman" w:eastAsia="Times New Roman" w:hAnsi="Times New Roman" w:cs="Times New Roman"/>
          <w:sz w:val="24"/>
          <w:szCs w:val="24"/>
          <w:lang w:eastAsia="id-ID"/>
        </w:rPr>
        <w:t>Melibatkan unit PPA, psikolog forensik, dan konselor untuk mengevaluasi kemungkinan kekerasan berulang.</w:t>
      </w:r>
    </w:p>
    <w:p w:rsidR="000F3543" w:rsidRPr="000F3543" w:rsidRDefault="000F3543" w:rsidP="000F3543">
      <w:pPr>
        <w:numPr>
          <w:ilvl w:val="0"/>
          <w:numId w:val="19"/>
        </w:numPr>
        <w:tabs>
          <w:tab w:val="clear" w:pos="360"/>
        </w:tabs>
        <w:spacing w:before="100" w:beforeAutospacing="1" w:after="100" w:afterAutospacing="1"/>
        <w:ind w:left="567" w:hanging="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bCs/>
          <w:sz w:val="24"/>
          <w:szCs w:val="24"/>
          <w:lang w:eastAsia="id-ID"/>
        </w:rPr>
        <w:t>Ketersediaan Layanan Proteksi</w:t>
      </w:r>
      <w:r>
        <w:rPr>
          <w:rFonts w:ascii="Times New Roman" w:eastAsia="Times New Roman" w:hAnsi="Times New Roman" w:cs="Times New Roman"/>
          <w:sz w:val="24"/>
          <w:szCs w:val="24"/>
          <w:lang w:eastAsia="id-ID"/>
        </w:rPr>
        <w:t xml:space="preserve">, </w:t>
      </w:r>
      <w:r w:rsidRPr="000F3543">
        <w:rPr>
          <w:rFonts w:ascii="Times New Roman" w:eastAsia="Times New Roman" w:hAnsi="Times New Roman" w:cs="Times New Roman"/>
          <w:sz w:val="24"/>
          <w:szCs w:val="24"/>
          <w:lang w:eastAsia="id-ID"/>
        </w:rPr>
        <w:t>Termasuk shelter, bantuan ekonomi sementara, dan layanan rehabilitasi psikologis yang bersifat wajib.</w:t>
      </w:r>
    </w:p>
    <w:p w:rsidR="000F3543" w:rsidRPr="000F3543" w:rsidRDefault="000F3543" w:rsidP="000F3543">
      <w:pPr>
        <w:numPr>
          <w:ilvl w:val="0"/>
          <w:numId w:val="19"/>
        </w:numPr>
        <w:tabs>
          <w:tab w:val="clear" w:pos="360"/>
        </w:tabs>
        <w:spacing w:before="100" w:beforeAutospacing="1" w:after="100" w:afterAutospacing="1"/>
        <w:ind w:left="567" w:hanging="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bCs/>
          <w:sz w:val="24"/>
          <w:szCs w:val="24"/>
          <w:lang w:eastAsia="id-ID"/>
        </w:rPr>
        <w:t>Dokumentasi Sukarela</w:t>
      </w:r>
      <w:r>
        <w:rPr>
          <w:rFonts w:ascii="Times New Roman" w:eastAsia="Times New Roman" w:hAnsi="Times New Roman" w:cs="Times New Roman"/>
          <w:bCs/>
          <w:sz w:val="24"/>
          <w:szCs w:val="24"/>
          <w:lang w:eastAsia="id-ID"/>
        </w:rPr>
        <w:t xml:space="preserve">. </w:t>
      </w:r>
      <w:r w:rsidRPr="000F3543">
        <w:rPr>
          <w:rFonts w:ascii="Times New Roman" w:eastAsia="Times New Roman" w:hAnsi="Times New Roman" w:cs="Times New Roman"/>
          <w:sz w:val="24"/>
          <w:szCs w:val="24"/>
          <w:lang w:eastAsia="id-ID"/>
        </w:rPr>
        <w:t>Berupa pernyataan korban yang dibuat tanpa tekanan, disaksikan pihak independen.</w:t>
      </w:r>
    </w:p>
    <w:p w:rsidR="000F3543" w:rsidRPr="000F3543" w:rsidRDefault="000F3543" w:rsidP="000F3543">
      <w:pPr>
        <w:numPr>
          <w:ilvl w:val="0"/>
          <w:numId w:val="19"/>
        </w:numPr>
        <w:tabs>
          <w:tab w:val="clear" w:pos="360"/>
        </w:tabs>
        <w:spacing w:before="100" w:beforeAutospacing="1" w:after="100" w:afterAutospacing="1"/>
        <w:ind w:left="567" w:hanging="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bCs/>
          <w:sz w:val="24"/>
          <w:szCs w:val="24"/>
          <w:lang w:eastAsia="id-ID"/>
        </w:rPr>
        <w:t>Kesepakatan Tertulis dan Rencana Pemantauan</w:t>
      </w:r>
      <w:r w:rsidRPr="000F3543">
        <w:rPr>
          <w:rFonts w:ascii="Times New Roman" w:eastAsia="Times New Roman" w:hAnsi="Times New Roman" w:cs="Times New Roman"/>
          <w:sz w:val="24"/>
          <w:szCs w:val="24"/>
          <w:lang w:eastAsia="id-ID"/>
        </w:rPr>
        <w:br/>
        <w:t>Memuat jangka waktu, mekanisme pelaporan, konsekuensi pelanggaran, dan kontrol berkala oleh aparat.</w:t>
      </w:r>
    </w:p>
    <w:p w:rsidR="000F3543" w:rsidRPr="000F3543" w:rsidRDefault="000F3543" w:rsidP="000F3543">
      <w:pPr>
        <w:numPr>
          <w:ilvl w:val="0"/>
          <w:numId w:val="19"/>
        </w:numPr>
        <w:tabs>
          <w:tab w:val="clear" w:pos="360"/>
        </w:tabs>
        <w:spacing w:before="100" w:beforeAutospacing="1" w:after="100" w:afterAutospacing="1"/>
        <w:ind w:left="567" w:hanging="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bCs/>
          <w:sz w:val="24"/>
          <w:szCs w:val="24"/>
          <w:lang w:eastAsia="id-ID"/>
        </w:rPr>
        <w:t>Mediator Netral dan Bersertifikat</w:t>
      </w:r>
      <w:r>
        <w:rPr>
          <w:rFonts w:ascii="Times New Roman" w:eastAsia="Times New Roman" w:hAnsi="Times New Roman" w:cs="Times New Roman"/>
          <w:sz w:val="24"/>
          <w:szCs w:val="24"/>
          <w:lang w:eastAsia="id-ID"/>
        </w:rPr>
        <w:t xml:space="preserve">. </w:t>
      </w:r>
      <w:r w:rsidRPr="000F3543">
        <w:rPr>
          <w:rFonts w:ascii="Times New Roman" w:eastAsia="Times New Roman" w:hAnsi="Times New Roman" w:cs="Times New Roman"/>
          <w:sz w:val="24"/>
          <w:szCs w:val="24"/>
          <w:lang w:eastAsia="id-ID"/>
        </w:rPr>
        <w:t>Untuk memastikan proses dialog berjalan profesional dan tidak bias terhadap pelaku.</w:t>
      </w:r>
    </w:p>
    <w:p w:rsidR="000F3543" w:rsidRPr="000F3543" w:rsidRDefault="000F3543" w:rsidP="000F3543">
      <w:pPr>
        <w:numPr>
          <w:ilvl w:val="0"/>
          <w:numId w:val="19"/>
        </w:numPr>
        <w:tabs>
          <w:tab w:val="clear" w:pos="360"/>
        </w:tabs>
        <w:spacing w:before="100" w:beforeAutospacing="1" w:after="100" w:afterAutospacing="1"/>
        <w:ind w:left="567" w:hanging="567"/>
        <w:jc w:val="both"/>
        <w:rPr>
          <w:rFonts w:ascii="Times New Roman" w:eastAsia="Times New Roman" w:hAnsi="Times New Roman" w:cs="Times New Roman"/>
          <w:sz w:val="24"/>
          <w:szCs w:val="24"/>
          <w:lang w:eastAsia="id-ID"/>
        </w:rPr>
      </w:pPr>
      <w:r w:rsidRPr="000F3543">
        <w:rPr>
          <w:rFonts w:ascii="Times New Roman" w:eastAsia="Times New Roman" w:hAnsi="Times New Roman" w:cs="Times New Roman"/>
          <w:bCs/>
          <w:sz w:val="24"/>
          <w:szCs w:val="24"/>
          <w:lang w:eastAsia="id-ID"/>
        </w:rPr>
        <w:t>Mekanisme Pembukaan Kembali Perkara</w:t>
      </w:r>
      <w:r>
        <w:rPr>
          <w:rFonts w:ascii="Times New Roman" w:eastAsia="Times New Roman" w:hAnsi="Times New Roman" w:cs="Times New Roman"/>
          <w:sz w:val="24"/>
          <w:szCs w:val="24"/>
          <w:lang w:eastAsia="id-ID"/>
        </w:rPr>
        <w:t xml:space="preserve">. </w:t>
      </w:r>
      <w:r w:rsidRPr="000F3543">
        <w:rPr>
          <w:rFonts w:ascii="Times New Roman" w:eastAsia="Times New Roman" w:hAnsi="Times New Roman" w:cs="Times New Roman"/>
          <w:sz w:val="24"/>
          <w:szCs w:val="24"/>
          <w:lang w:eastAsia="id-ID"/>
        </w:rPr>
        <w:t>Jika terjadi kekerasan ulang, perkara harus segera diproses tanpa perlu laporan baru dari korban, mengingat risiko represi korban.</w:t>
      </w:r>
    </w:p>
    <w:p w:rsidR="0031500A" w:rsidRDefault="000F3543" w:rsidP="0031500A">
      <w:pPr>
        <w:spacing w:before="100" w:beforeAutospacing="1" w:after="100" w:afterAutospacing="1"/>
        <w:jc w:val="both"/>
        <w:outlineLvl w:val="1"/>
        <w:rPr>
          <w:rFonts w:ascii="Times New Roman" w:eastAsia="Times New Roman" w:hAnsi="Times New Roman" w:cs="Times New Roman"/>
          <w:b/>
          <w:bCs/>
          <w:sz w:val="24"/>
          <w:szCs w:val="24"/>
          <w:lang w:eastAsia="id-ID"/>
        </w:rPr>
      </w:pPr>
      <w:r w:rsidRPr="000F3543">
        <w:rPr>
          <w:rFonts w:ascii="Times New Roman" w:eastAsia="Times New Roman" w:hAnsi="Times New Roman" w:cs="Times New Roman"/>
          <w:b/>
          <w:bCs/>
          <w:sz w:val="24"/>
          <w:szCs w:val="24"/>
          <w:lang w:eastAsia="id-ID"/>
        </w:rPr>
        <w:t xml:space="preserve">REKOMENDASI KEBIJAKAN &amp; PRAKTIK </w:t>
      </w:r>
    </w:p>
    <w:p w:rsidR="0031500A" w:rsidRPr="0031500A" w:rsidRDefault="0031500A" w:rsidP="0031500A">
      <w:pPr>
        <w:spacing w:before="100" w:beforeAutospacing="1" w:after="100" w:afterAutospacing="1" w:line="360" w:lineRule="auto"/>
        <w:jc w:val="both"/>
        <w:rPr>
          <w:rFonts w:ascii="Times New Roman" w:eastAsia="Times New Roman" w:hAnsi="Times New Roman" w:cs="Times New Roman"/>
          <w:sz w:val="24"/>
          <w:szCs w:val="24"/>
          <w:lang w:eastAsia="id-ID"/>
        </w:rPr>
      </w:pPr>
      <w:r w:rsidRPr="0031500A">
        <w:rPr>
          <w:rFonts w:ascii="Times New Roman" w:eastAsia="Times New Roman" w:hAnsi="Times New Roman" w:cs="Times New Roman"/>
          <w:b/>
          <w:bCs/>
          <w:sz w:val="24"/>
          <w:szCs w:val="24"/>
          <w:lang w:eastAsia="id-ID"/>
        </w:rPr>
        <w:t>Pertama</w:t>
      </w:r>
      <w:r w:rsidRPr="0031500A">
        <w:rPr>
          <w:rFonts w:ascii="Times New Roman" w:eastAsia="Times New Roman" w:hAnsi="Times New Roman" w:cs="Times New Roman"/>
          <w:sz w:val="24"/>
          <w:szCs w:val="24"/>
          <w:lang w:eastAsia="id-ID"/>
        </w:rPr>
        <w:t xml:space="preserve">, negara perlu menyusun </w:t>
      </w:r>
      <w:r w:rsidRPr="0031500A">
        <w:rPr>
          <w:rFonts w:ascii="Times New Roman" w:eastAsia="Times New Roman" w:hAnsi="Times New Roman" w:cs="Times New Roman"/>
          <w:bCs/>
          <w:sz w:val="24"/>
          <w:szCs w:val="24"/>
          <w:lang w:eastAsia="id-ID"/>
        </w:rPr>
        <w:t>Pedoman Nasional Khusus Restorative Justice untuk kasus KDRT</w:t>
      </w:r>
      <w:r w:rsidRPr="0031500A">
        <w:rPr>
          <w:rFonts w:ascii="Times New Roman" w:eastAsia="Times New Roman" w:hAnsi="Times New Roman" w:cs="Times New Roman"/>
          <w:sz w:val="24"/>
          <w:szCs w:val="24"/>
          <w:lang w:eastAsia="id-ID"/>
        </w:rPr>
        <w:t xml:space="preserve"> yang bersifat lintas lembaga. Pedoman ini idealnya dituangkan dalam peraturan bersama antara Polri, Kejaksaan, Mahkamah Agung, dan Kementerian PPPA sebagai otoritas yang berwenang dalam perlindungan perempuan dan anak. Pedoman tersebut harus secara jelas mengatur batasan kewenangan setiap lembaga, klasifikasi kasus yang boleh dan tidak boleh diselesaikan melalui RJ, serta menetapkan standar prosedural yang harus diikuti. Aspek-aspek seperti mekanisme screening risiko, asesmen independen terhadap kondisi psikis korban, pemeriksaan ketulusan pelaku, serta standar keselamatan sebelum, selama, dan setelah RJ harus dijabarkan secara detail. Dengan adanya pedoman nasional ini, praktik RJ dapat dilakukan secara lebih konsisten, terukur, dan tidak menimbulkan disparitas penanganan antar wilayah.</w:t>
      </w:r>
    </w:p>
    <w:p w:rsidR="0031500A" w:rsidRPr="0031500A" w:rsidRDefault="0031500A" w:rsidP="0031500A">
      <w:pPr>
        <w:spacing w:before="100" w:beforeAutospacing="1" w:after="100" w:afterAutospacing="1" w:line="360" w:lineRule="auto"/>
        <w:jc w:val="both"/>
        <w:rPr>
          <w:rFonts w:ascii="Times New Roman" w:eastAsia="Times New Roman" w:hAnsi="Times New Roman" w:cs="Times New Roman"/>
          <w:sz w:val="24"/>
          <w:szCs w:val="24"/>
          <w:lang w:eastAsia="id-ID"/>
        </w:rPr>
      </w:pPr>
      <w:r w:rsidRPr="0031500A">
        <w:rPr>
          <w:rFonts w:ascii="Times New Roman" w:eastAsia="Times New Roman" w:hAnsi="Times New Roman" w:cs="Times New Roman"/>
          <w:b/>
          <w:bCs/>
          <w:sz w:val="24"/>
          <w:szCs w:val="24"/>
          <w:lang w:eastAsia="id-ID"/>
        </w:rPr>
        <w:lastRenderedPageBreak/>
        <w:t>Kedua</w:t>
      </w:r>
      <w:r w:rsidRPr="0031500A">
        <w:rPr>
          <w:rFonts w:ascii="Times New Roman" w:eastAsia="Times New Roman" w:hAnsi="Times New Roman" w:cs="Times New Roman"/>
          <w:sz w:val="24"/>
          <w:szCs w:val="24"/>
          <w:lang w:eastAsia="id-ID"/>
        </w:rPr>
        <w:t xml:space="preserve">, perlu dilakukan </w:t>
      </w:r>
      <w:r w:rsidRPr="0031500A">
        <w:rPr>
          <w:rFonts w:ascii="Times New Roman" w:eastAsia="Times New Roman" w:hAnsi="Times New Roman" w:cs="Times New Roman"/>
          <w:bCs/>
          <w:sz w:val="24"/>
          <w:szCs w:val="24"/>
          <w:lang w:eastAsia="id-ID"/>
        </w:rPr>
        <w:t>pelatihan sensitif gender bagi aparat penegak hukum</w:t>
      </w:r>
      <w:r w:rsidRPr="0031500A">
        <w:rPr>
          <w:rFonts w:ascii="Times New Roman" w:eastAsia="Times New Roman" w:hAnsi="Times New Roman" w:cs="Times New Roman"/>
          <w:sz w:val="24"/>
          <w:szCs w:val="24"/>
          <w:lang w:eastAsia="id-ID"/>
        </w:rPr>
        <w:t xml:space="preserve">, terutama penyidik, penyidik pembantu, dan jaksa penuntut umum yang menangani perkara KDRT. Pelatihan tidak hanya berfokus pada pemahaman normatif, tetapi juga harus mencakup kemampuan analitis dalam membaca dinamika relasi kuasa dalam rumah tangga, mengidentifikasi gejala tekanan emosional dan manipulasi psikologis yang mungkin dialami korban, serta keterampilan melakukan wawancara yang aman dan empatik berdasarkan pendekatan </w:t>
      </w:r>
      <w:r w:rsidRPr="0031500A">
        <w:rPr>
          <w:rFonts w:ascii="Times New Roman" w:eastAsia="Times New Roman" w:hAnsi="Times New Roman" w:cs="Times New Roman"/>
          <w:i/>
          <w:iCs/>
          <w:sz w:val="24"/>
          <w:szCs w:val="24"/>
          <w:lang w:eastAsia="id-ID"/>
        </w:rPr>
        <w:t>trauma-informed</w:t>
      </w:r>
      <w:r w:rsidRPr="0031500A">
        <w:rPr>
          <w:rFonts w:ascii="Times New Roman" w:eastAsia="Times New Roman" w:hAnsi="Times New Roman" w:cs="Times New Roman"/>
          <w:sz w:val="24"/>
          <w:szCs w:val="24"/>
          <w:lang w:eastAsia="id-ID"/>
        </w:rPr>
        <w:t>. Dengan pelatihan yang memadai, aparat dapat melakukan asesmen voluntaritas secara objektif, mencegah pemaksaan perdamaian, dan menjamin bahwa RJ dilakukan sesuai prinsip keadilan dan keamanan bagi korban.</w:t>
      </w:r>
    </w:p>
    <w:p w:rsidR="0031500A" w:rsidRPr="0031500A" w:rsidRDefault="0031500A" w:rsidP="0031500A">
      <w:pPr>
        <w:spacing w:before="100" w:beforeAutospacing="1" w:after="100" w:afterAutospacing="1" w:line="360" w:lineRule="auto"/>
        <w:jc w:val="both"/>
        <w:rPr>
          <w:rFonts w:ascii="Times New Roman" w:eastAsia="Times New Roman" w:hAnsi="Times New Roman" w:cs="Times New Roman"/>
          <w:sz w:val="24"/>
          <w:szCs w:val="24"/>
          <w:lang w:eastAsia="id-ID"/>
        </w:rPr>
      </w:pPr>
      <w:r w:rsidRPr="0031500A">
        <w:rPr>
          <w:rFonts w:ascii="Times New Roman" w:eastAsia="Times New Roman" w:hAnsi="Times New Roman" w:cs="Times New Roman"/>
          <w:b/>
          <w:bCs/>
          <w:sz w:val="24"/>
          <w:szCs w:val="24"/>
          <w:lang w:eastAsia="id-ID"/>
        </w:rPr>
        <w:t>Ketiga</w:t>
      </w:r>
      <w:r w:rsidRPr="0031500A">
        <w:rPr>
          <w:rFonts w:ascii="Times New Roman" w:eastAsia="Times New Roman" w:hAnsi="Times New Roman" w:cs="Times New Roman"/>
          <w:sz w:val="24"/>
          <w:szCs w:val="24"/>
          <w:lang w:eastAsia="id-ID"/>
        </w:rPr>
        <w:t xml:space="preserve">, negara wajib memperkuat </w:t>
      </w:r>
      <w:r w:rsidRPr="0031500A">
        <w:rPr>
          <w:rFonts w:ascii="Times New Roman" w:eastAsia="Times New Roman" w:hAnsi="Times New Roman" w:cs="Times New Roman"/>
          <w:bCs/>
          <w:sz w:val="24"/>
          <w:szCs w:val="24"/>
          <w:lang w:eastAsia="id-ID"/>
        </w:rPr>
        <w:t>fasilitas perlindungan korban</w:t>
      </w:r>
      <w:r w:rsidRPr="0031500A">
        <w:rPr>
          <w:rFonts w:ascii="Times New Roman" w:eastAsia="Times New Roman" w:hAnsi="Times New Roman" w:cs="Times New Roman"/>
          <w:sz w:val="24"/>
          <w:szCs w:val="24"/>
          <w:lang w:eastAsia="id-ID"/>
        </w:rPr>
        <w:t xml:space="preserve"> sebagai syarat mutlak keberhasilan RJ. Fasilitas ini harus meliputi ketersediaan rumah aman (shelter), layanan psikologis dan konseling trauma, bantuan hukum gratis, serta dukungan ekonomi sementara bagi korban yang bergantung secara finansial pada pelaku. Tanpa dukungan ini, proses RJ berisiko tidak bebas dari tekanan. Negara juga perlu memastikan bahwa seluruh layanan tersebut dapat diakses cepat, termasuk pada tingkat daerah, mengingat sebagian besar kasus KDRT terjadi dalam keluarga dengan keterbatasan ekonomi.</w:t>
      </w:r>
    </w:p>
    <w:p w:rsidR="0031500A" w:rsidRPr="0031500A" w:rsidRDefault="0031500A" w:rsidP="0031500A">
      <w:pPr>
        <w:spacing w:before="100" w:beforeAutospacing="1" w:after="100" w:afterAutospacing="1" w:line="360" w:lineRule="auto"/>
        <w:jc w:val="both"/>
        <w:rPr>
          <w:rFonts w:ascii="Times New Roman" w:eastAsia="Times New Roman" w:hAnsi="Times New Roman" w:cs="Times New Roman"/>
          <w:sz w:val="24"/>
          <w:szCs w:val="24"/>
          <w:lang w:eastAsia="id-ID"/>
        </w:rPr>
      </w:pPr>
      <w:r w:rsidRPr="0031500A">
        <w:rPr>
          <w:rFonts w:ascii="Times New Roman" w:eastAsia="Times New Roman" w:hAnsi="Times New Roman" w:cs="Times New Roman"/>
          <w:b/>
          <w:bCs/>
          <w:sz w:val="24"/>
          <w:szCs w:val="24"/>
          <w:lang w:eastAsia="id-ID"/>
        </w:rPr>
        <w:t>Keempat</w:t>
      </w:r>
      <w:r w:rsidRPr="0031500A">
        <w:rPr>
          <w:rFonts w:ascii="Times New Roman" w:eastAsia="Times New Roman" w:hAnsi="Times New Roman" w:cs="Times New Roman"/>
          <w:sz w:val="24"/>
          <w:szCs w:val="24"/>
          <w:lang w:eastAsia="id-ID"/>
        </w:rPr>
        <w:t xml:space="preserve">, perlu dikembangkan </w:t>
      </w:r>
      <w:r w:rsidRPr="0031500A">
        <w:rPr>
          <w:rFonts w:ascii="Times New Roman" w:eastAsia="Times New Roman" w:hAnsi="Times New Roman" w:cs="Times New Roman"/>
          <w:bCs/>
          <w:sz w:val="24"/>
          <w:szCs w:val="24"/>
          <w:lang w:eastAsia="id-ID"/>
        </w:rPr>
        <w:t>sistem monitoring dan evaluasi terpadu</w:t>
      </w:r>
      <w:r w:rsidRPr="0031500A">
        <w:rPr>
          <w:rFonts w:ascii="Times New Roman" w:eastAsia="Times New Roman" w:hAnsi="Times New Roman" w:cs="Times New Roman"/>
          <w:sz w:val="24"/>
          <w:szCs w:val="24"/>
          <w:lang w:eastAsia="id-ID"/>
        </w:rPr>
        <w:t xml:space="preserve"> terhadap seluruh kasus KDRT yang diselesaikan melalui RJ. Setiap proses harus didaftarkan dalam sistem elektronik unit PPA, dilengkapi dengan data asesmen risiko, dokumen kesepakatan, dan catatan pemantauan berkala. Evaluasi harus dilakukan secara periodik dengan indikator yang mencakup keselamatan korban, tingkat pemulihan psikologis, dan potensi residivisme pelaku. Sistem ini penting untuk mendeteksi pelanggaran kesepakatan atau kekerasan ulang, sekaligus menjadi alat akuntabilitas bagi aparat dalam menerapkan RJ sesuai standar yang telah ditetapkan.</w:t>
      </w:r>
    </w:p>
    <w:p w:rsidR="0031500A" w:rsidRPr="0031500A" w:rsidRDefault="0031500A" w:rsidP="0031500A">
      <w:pPr>
        <w:spacing w:before="100" w:beforeAutospacing="1" w:after="100" w:afterAutospacing="1" w:line="360" w:lineRule="auto"/>
        <w:jc w:val="both"/>
        <w:rPr>
          <w:rFonts w:ascii="Times New Roman" w:eastAsia="Times New Roman" w:hAnsi="Times New Roman" w:cs="Times New Roman"/>
          <w:sz w:val="24"/>
          <w:szCs w:val="24"/>
          <w:lang w:eastAsia="id-ID"/>
        </w:rPr>
      </w:pPr>
      <w:r w:rsidRPr="0031500A">
        <w:rPr>
          <w:rFonts w:ascii="Times New Roman" w:eastAsia="Times New Roman" w:hAnsi="Times New Roman" w:cs="Times New Roman"/>
          <w:b/>
          <w:bCs/>
          <w:sz w:val="24"/>
          <w:szCs w:val="24"/>
          <w:lang w:eastAsia="id-ID"/>
        </w:rPr>
        <w:lastRenderedPageBreak/>
        <w:t>Kelima</w:t>
      </w:r>
      <w:r w:rsidRPr="0031500A">
        <w:rPr>
          <w:rFonts w:ascii="Times New Roman" w:eastAsia="Times New Roman" w:hAnsi="Times New Roman" w:cs="Times New Roman"/>
          <w:sz w:val="24"/>
          <w:szCs w:val="24"/>
          <w:lang w:eastAsia="id-ID"/>
        </w:rPr>
        <w:t xml:space="preserve">, diperlukan </w:t>
      </w:r>
      <w:r w:rsidRPr="0031500A">
        <w:rPr>
          <w:rFonts w:ascii="Times New Roman" w:eastAsia="Times New Roman" w:hAnsi="Times New Roman" w:cs="Times New Roman"/>
          <w:bCs/>
          <w:sz w:val="24"/>
          <w:szCs w:val="24"/>
          <w:lang w:eastAsia="id-ID"/>
        </w:rPr>
        <w:t>penerapan sanksi tegas terhadap penyalahgunaan RJ</w:t>
      </w:r>
      <w:r w:rsidRPr="0031500A">
        <w:rPr>
          <w:rFonts w:ascii="Times New Roman" w:eastAsia="Times New Roman" w:hAnsi="Times New Roman" w:cs="Times New Roman"/>
          <w:sz w:val="24"/>
          <w:szCs w:val="24"/>
          <w:lang w:eastAsia="id-ID"/>
        </w:rPr>
        <w:t>, khususnya apabila aparat terbukti memaksa korban berdamai atau mengabaikan tanda-tanda tekanan dalam relasi domestik (</w:t>
      </w:r>
      <w:r w:rsidRPr="0031500A">
        <w:rPr>
          <w:rFonts w:ascii="Times New Roman" w:eastAsia="Times New Roman" w:hAnsi="Times New Roman" w:cs="Times New Roman"/>
          <w:i/>
          <w:iCs/>
          <w:sz w:val="24"/>
          <w:szCs w:val="24"/>
          <w:lang w:eastAsia="id-ID"/>
        </w:rPr>
        <w:t>coercive settlement</w:t>
      </w:r>
      <w:r w:rsidRPr="0031500A">
        <w:rPr>
          <w:rFonts w:ascii="Times New Roman" w:eastAsia="Times New Roman" w:hAnsi="Times New Roman" w:cs="Times New Roman"/>
          <w:sz w:val="24"/>
          <w:szCs w:val="24"/>
          <w:lang w:eastAsia="id-ID"/>
        </w:rPr>
        <w:t>). Bentuk sanksi dapat berupa teguran tertulis, penurunan jabatan, hingga sanksi disipliner berdasarkan ketentuan internal masing-masing institusi. Pemberian sanksi ini sangat penting untuk menjaga integritas proses penegakan hukum, memastikan profesionalisme aparat, serta memberikan sinyal bahwa negara tidak mentoleransi praktik perdamaian semu yang justru membahayakan korban.</w:t>
      </w:r>
    </w:p>
    <w:p w:rsidR="00EF1A1A" w:rsidRPr="00EF1A1A" w:rsidRDefault="00EF1A1A" w:rsidP="00EF1A1A">
      <w:pPr>
        <w:spacing w:before="100" w:beforeAutospacing="1" w:after="100" w:afterAutospacing="1" w:line="360" w:lineRule="auto"/>
        <w:jc w:val="both"/>
        <w:rPr>
          <w:rFonts w:ascii="Times New Roman" w:eastAsia="Times New Roman" w:hAnsi="Times New Roman" w:cs="Times New Roman"/>
          <w:b/>
          <w:sz w:val="24"/>
          <w:szCs w:val="24"/>
          <w:lang w:eastAsia="id-ID"/>
        </w:rPr>
      </w:pPr>
      <w:r w:rsidRPr="00EF1A1A">
        <w:rPr>
          <w:rFonts w:ascii="Times New Roman" w:eastAsia="Times New Roman" w:hAnsi="Times New Roman" w:cs="Times New Roman"/>
          <w:b/>
          <w:sz w:val="24"/>
          <w:szCs w:val="24"/>
          <w:lang w:eastAsia="id-ID"/>
        </w:rPr>
        <w:t>KESIMPULAN</w:t>
      </w:r>
    </w:p>
    <w:p w:rsidR="00EF1A1A" w:rsidRPr="00EF1A1A" w:rsidRDefault="00EF1A1A" w:rsidP="00EF1A1A">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EF1A1A">
        <w:rPr>
          <w:rFonts w:ascii="Times New Roman" w:eastAsia="Times New Roman" w:hAnsi="Times New Roman" w:cs="Times New Roman"/>
          <w:sz w:val="24"/>
          <w:szCs w:val="24"/>
          <w:lang w:eastAsia="id-ID"/>
        </w:rPr>
        <w:t>Restorative Justice (RJ) pada dasarnya merupakan instrumen penting yang dapat melengkapi mekanisme peradilan pidana dalam penanganan kasus Kekerasan Dalam Rumah Tangga (KDRT), karena memberikan ruang bagi proses pemulihan ya</w:t>
      </w:r>
      <w:r>
        <w:rPr>
          <w:rFonts w:ascii="Times New Roman" w:eastAsia="Times New Roman" w:hAnsi="Times New Roman" w:cs="Times New Roman"/>
          <w:sz w:val="24"/>
          <w:szCs w:val="24"/>
          <w:lang w:eastAsia="id-ID"/>
        </w:rPr>
        <w:t xml:space="preserve">ng lebih menyeluruh bagi korban </w:t>
      </w:r>
      <w:r w:rsidRPr="00EF1A1A">
        <w:rPr>
          <w:rFonts w:ascii="Times New Roman" w:eastAsia="Times New Roman" w:hAnsi="Times New Roman" w:cs="Times New Roman"/>
          <w:sz w:val="24"/>
          <w:szCs w:val="24"/>
          <w:lang w:eastAsia="id-ID"/>
        </w:rPr>
        <w:t>baik secara emosi</w:t>
      </w:r>
      <w:r>
        <w:rPr>
          <w:rFonts w:ascii="Times New Roman" w:eastAsia="Times New Roman" w:hAnsi="Times New Roman" w:cs="Times New Roman"/>
          <w:sz w:val="24"/>
          <w:szCs w:val="24"/>
          <w:lang w:eastAsia="id-ID"/>
        </w:rPr>
        <w:t xml:space="preserve">onal, psikologis, maupun sosial </w:t>
      </w:r>
      <w:r w:rsidRPr="00EF1A1A">
        <w:rPr>
          <w:rFonts w:ascii="Times New Roman" w:eastAsia="Times New Roman" w:hAnsi="Times New Roman" w:cs="Times New Roman"/>
          <w:sz w:val="24"/>
          <w:szCs w:val="24"/>
          <w:lang w:eastAsia="id-ID"/>
        </w:rPr>
        <w:t>selama penerapannya dilakukan secara sangat selektif, hati-hati, dan berlandaskan pada prinsip perlindungan hak korban. RJ hanya dapat memberikan manfaat apabila benar-benar menjamin bahwa keputusan korban diambil secara sukarela tanpa tekanan, bahwa keselamatan korban terjamin, dan bahwa prosesnya didampingi oleh profesional seperti psikolog, pendamping korban, serta aparat yang telah dilatih secara khusus. Tanpa prasyarat tersebut, RJ justru berpotensi melemahkan korban, memperkuat dominasi pelaku, dan meningkatkan risiko kekerasan berulang sehingga bertentangan dengan tujuan utama UU PKDRT.</w:t>
      </w:r>
    </w:p>
    <w:p w:rsidR="00EF1A1A" w:rsidRPr="00EF1A1A" w:rsidRDefault="00EF1A1A" w:rsidP="00EF1A1A">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Kerangka hukum yang ada </w:t>
      </w:r>
      <w:r w:rsidRPr="00EF1A1A">
        <w:rPr>
          <w:rFonts w:ascii="Times New Roman" w:eastAsia="Times New Roman" w:hAnsi="Times New Roman" w:cs="Times New Roman"/>
          <w:sz w:val="24"/>
          <w:szCs w:val="24"/>
          <w:lang w:eastAsia="id-ID"/>
        </w:rPr>
        <w:t>termasuk UU PKDRT, KUHAP, serta k</w:t>
      </w:r>
      <w:r>
        <w:rPr>
          <w:rFonts w:ascii="Times New Roman" w:eastAsia="Times New Roman" w:hAnsi="Times New Roman" w:cs="Times New Roman"/>
          <w:sz w:val="24"/>
          <w:szCs w:val="24"/>
          <w:lang w:eastAsia="id-ID"/>
        </w:rPr>
        <w:t xml:space="preserve">ebijakan teknis penegakan hukum </w:t>
      </w:r>
      <w:r w:rsidRPr="00EF1A1A">
        <w:rPr>
          <w:rFonts w:ascii="Times New Roman" w:eastAsia="Times New Roman" w:hAnsi="Times New Roman" w:cs="Times New Roman"/>
          <w:sz w:val="24"/>
          <w:szCs w:val="24"/>
          <w:lang w:eastAsia="id-ID"/>
        </w:rPr>
        <w:t xml:space="preserve">sebenarnya menyediakan ruang bagi penerapan RJ, tetapi pelaksanaannya mensyaratkan kepastian prosedural yang ketat. Artinya, sebelum RJ dapat dilakukan, harus terlebih dahulu terdapat mekanisme evaluasi risiko terhadap kemungkinan kekerasan berulang, penyediaan fasilitas perlindungan bagi korban seperti rumah aman, konseling, bantuan hukum, serta pendampingan psikososial, dan dokumentasi resmi bahwa korban menyetujui RJ </w:t>
      </w:r>
      <w:r w:rsidRPr="00EF1A1A">
        <w:rPr>
          <w:rFonts w:ascii="Times New Roman" w:eastAsia="Times New Roman" w:hAnsi="Times New Roman" w:cs="Times New Roman"/>
          <w:sz w:val="24"/>
          <w:szCs w:val="24"/>
          <w:lang w:eastAsia="id-ID"/>
        </w:rPr>
        <w:lastRenderedPageBreak/>
        <w:t>tanpa paksaan. Kepastian prosedural ini diperlukan bukan hanya untuk melindungi korban secara langsung, tetapi juga untuk memastikan bahwa RJ tidak disalahgunakan sebagai alasan untuk menutup kasus atau mendorong korban ke dalam perdamaian yang merugikan.</w:t>
      </w:r>
    </w:p>
    <w:p w:rsidR="00EF1A1A" w:rsidRPr="00EF1A1A" w:rsidRDefault="00EF1A1A" w:rsidP="00EF1A1A">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EF1A1A">
        <w:rPr>
          <w:rFonts w:ascii="Times New Roman" w:eastAsia="Times New Roman" w:hAnsi="Times New Roman" w:cs="Times New Roman"/>
          <w:sz w:val="24"/>
          <w:szCs w:val="24"/>
          <w:lang w:eastAsia="id-ID"/>
        </w:rPr>
        <w:t>Dalam kasus KDRT yang bersifat berat, berulang, atau ketika terdapat indikasi kuat bahwa pelaku memiliki potensi tinggi untuk melakukan kekerasan kembali, penggunaan proses pidana formal melalui pengadilan tetap menjadi mekanisme yang paling tepat untuk menjamin penegakan hukum dan kepentingan publik. Dalam konteks ini, negara harus memprioritaskan proses pemidanaan untuk memberikan efek jera dan perlindungan jangka panjang bagi korban. Putusan pengadilan yang menjatuhkan hukuman terhadap pelaku memiliki nilai strategis untuk menunjukkan bahwa kekerasan dalam keluarga bukanlah urusan privat, melainkan pelanggaran serius terhadap hukum dan hak asasi manusia yang memerlukan intervensi tegas dari negara.</w:t>
      </w:r>
    </w:p>
    <w:p w:rsidR="00EF1A1A" w:rsidRPr="00EF1A1A" w:rsidRDefault="00EF1A1A" w:rsidP="00EF1A1A">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EF1A1A">
        <w:rPr>
          <w:rFonts w:ascii="Times New Roman" w:eastAsia="Times New Roman" w:hAnsi="Times New Roman" w:cs="Times New Roman"/>
          <w:sz w:val="24"/>
          <w:szCs w:val="24"/>
          <w:lang w:eastAsia="id-ID"/>
        </w:rPr>
        <w:t>Selain itu, rekomendasi kebijakan yang diajukan berfokus pada pentingnya membangun pedoman nasional yang seragam terkait RJ dalam kasus KDRT, sehingga tidak ada perbedaan standar penanganan antar daerah atau antar lembaga. Aparat penegak hukum perlu diberikan pelatihan yang sensitif gender dan pendekatan trauma-informed agar mampu memahami dinamika psikologis korban dan relasi kuasa dalam rumah tangga. Negara juga harus memperkuat fasilitas perlindungan seperti rumah aman, konseling psikologis, bantuan hukum gratis, serta dukungan ekonomi dasar, karena tanpa fasilitas ini RJ tidak dapat berjalan secara adil dan aman. Selain itu, dibutuhkan sistem monitoring dan evaluasi terpadu untuk memastikan bahwa setiap kasus RJ tercatat, diawasi, dan dinilai tingkat keberhasilannya. Mekanisme sanksi tegas bagi aparat yang menyalahgunakan RJ sangat penting agar tidak terjadi tekanan terhadap korban, tidak ada praktik perdamaian yang dipaksakan, dan aparat tetap memegang teguh integritas dalam penegakan hukum.</w:t>
      </w:r>
    </w:p>
    <w:p w:rsidR="00EF1A1A" w:rsidRPr="00EF1A1A" w:rsidRDefault="00EF1A1A" w:rsidP="00EF1A1A">
      <w:pPr>
        <w:spacing w:before="100" w:beforeAutospacing="1" w:after="100" w:afterAutospacing="1" w:line="360" w:lineRule="auto"/>
        <w:ind w:firstLine="567"/>
        <w:jc w:val="both"/>
        <w:rPr>
          <w:rFonts w:ascii="Times New Roman" w:eastAsia="Times New Roman" w:hAnsi="Times New Roman" w:cs="Times New Roman"/>
          <w:sz w:val="24"/>
          <w:szCs w:val="24"/>
          <w:lang w:eastAsia="id-ID"/>
        </w:rPr>
      </w:pPr>
      <w:r w:rsidRPr="00EF1A1A">
        <w:rPr>
          <w:rFonts w:ascii="Times New Roman" w:eastAsia="Times New Roman" w:hAnsi="Times New Roman" w:cs="Times New Roman"/>
          <w:sz w:val="24"/>
          <w:szCs w:val="24"/>
          <w:lang w:eastAsia="id-ID"/>
        </w:rPr>
        <w:lastRenderedPageBreak/>
        <w:t>Dengan demikian, RJ dalam konteks KDRT dapat diterapkan secara aman, bermartabat, dan tetap berpihak pada korban apabila negara memastikan adanya regulasi yang kuat, kapasitas aparat yang memadai, fasilitas perlindungan yang memadai, dan mekanisme pengawasan yang efektif. RJ bukanlah alat untuk meringankan pelaku, tetapi sarana untuk memastikan bahwa korban benar-benar pulih dan bahwa proses hukum berjalan sesuai nilai keadilan dan perlindungan hak asasi manusia.</w:t>
      </w:r>
    </w:p>
    <w:p w:rsidR="008C62FF" w:rsidRDefault="008C62FF" w:rsidP="008C62FF">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p>
    <w:p w:rsidR="008C62FF" w:rsidRDefault="008C62FF" w:rsidP="008C62FF">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p>
    <w:p w:rsidR="008C62FF" w:rsidRDefault="00654FC6" w:rsidP="00173CA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id-ID"/>
        </w:rPr>
      </w:pPr>
      <w:r w:rsidRPr="00654FC6">
        <w:rPr>
          <w:rFonts w:ascii="Times New Roman" w:eastAsia="Times New Roman" w:hAnsi="Times New Roman" w:cs="Times New Roman"/>
          <w:b/>
          <w:bCs/>
          <w:sz w:val="24"/>
          <w:szCs w:val="24"/>
          <w:lang w:eastAsia="id-ID"/>
        </w:rPr>
        <w:t>DAFTAR PUSTAKA</w:t>
      </w:r>
    </w:p>
    <w:p w:rsidR="00EF1A1A" w:rsidRDefault="00EF1A1A" w:rsidP="00173CA3">
      <w:pPr>
        <w:pStyle w:val="Heading3"/>
        <w:spacing w:line="360" w:lineRule="auto"/>
        <w:ind w:left="567" w:hanging="567"/>
      </w:pPr>
      <w:r>
        <w:rPr>
          <w:rStyle w:val="Strong"/>
          <w:b/>
          <w:bCs/>
        </w:rPr>
        <w:t xml:space="preserve">A. </w:t>
      </w:r>
      <w:r>
        <w:rPr>
          <w:rStyle w:val="Strong"/>
          <w:b/>
          <w:bCs/>
        </w:rPr>
        <w:tab/>
      </w:r>
      <w:r>
        <w:rPr>
          <w:rStyle w:val="Strong"/>
          <w:b/>
          <w:bCs/>
        </w:rPr>
        <w:t>Buku &amp; Literatur Teori</w:t>
      </w:r>
    </w:p>
    <w:p w:rsidR="00EF1A1A" w:rsidRDefault="00EF1A1A" w:rsidP="00173CA3">
      <w:pPr>
        <w:pStyle w:val="NormalWeb"/>
        <w:spacing w:line="360" w:lineRule="auto"/>
        <w:ind w:left="567" w:hanging="567"/>
        <w:jc w:val="both"/>
      </w:pPr>
      <w:r>
        <w:t xml:space="preserve">Arief, B. N. (2001). </w:t>
      </w:r>
      <w:r>
        <w:rPr>
          <w:rStyle w:val="Emphasis"/>
        </w:rPr>
        <w:t>Bunga Rampai Kebijakan Hukum Pidana</w:t>
      </w:r>
      <w:r>
        <w:t>. Citra Aditya Bakti.</w:t>
      </w:r>
    </w:p>
    <w:p w:rsidR="00EF1A1A" w:rsidRDefault="00EF1A1A" w:rsidP="00173CA3">
      <w:pPr>
        <w:pStyle w:val="NormalWeb"/>
        <w:spacing w:line="360" w:lineRule="auto"/>
        <w:ind w:left="567" w:hanging="567"/>
        <w:jc w:val="both"/>
      </w:pPr>
      <w:r>
        <w:t xml:space="preserve">Muladi. (1995). </w:t>
      </w:r>
      <w:r>
        <w:rPr>
          <w:rStyle w:val="Emphasis"/>
        </w:rPr>
        <w:t>Kapita Selekta Sistem Peradilan Pidana</w:t>
      </w:r>
      <w:r>
        <w:t>. Badan Penerbit UNDIP.</w:t>
      </w:r>
    </w:p>
    <w:p w:rsidR="00EF1A1A" w:rsidRDefault="00EF1A1A" w:rsidP="00173CA3">
      <w:pPr>
        <w:pStyle w:val="NormalWeb"/>
        <w:spacing w:line="360" w:lineRule="auto"/>
        <w:ind w:left="567" w:hanging="567"/>
        <w:jc w:val="both"/>
      </w:pPr>
      <w:r>
        <w:t xml:space="preserve">Radbruch, G. (2006). </w:t>
      </w:r>
      <w:r>
        <w:rPr>
          <w:rStyle w:val="Emphasis"/>
        </w:rPr>
        <w:t>Rechtsphilosophie</w:t>
      </w:r>
      <w:r>
        <w:t>. Heidelberg: C.F. Müller.</w:t>
      </w:r>
    </w:p>
    <w:p w:rsidR="00EF1A1A" w:rsidRDefault="00EF1A1A" w:rsidP="00173CA3">
      <w:pPr>
        <w:pStyle w:val="NormalWeb"/>
        <w:spacing w:line="360" w:lineRule="auto"/>
        <w:ind w:left="567" w:hanging="567"/>
        <w:jc w:val="both"/>
      </w:pPr>
      <w:r>
        <w:t xml:space="preserve">Rawls, J. (1999). </w:t>
      </w:r>
      <w:r>
        <w:rPr>
          <w:rStyle w:val="Emphasis"/>
        </w:rPr>
        <w:t>A Theory of Justice</w:t>
      </w:r>
      <w:r>
        <w:t>. Harvard University Press.</w:t>
      </w:r>
    </w:p>
    <w:p w:rsidR="00EF1A1A" w:rsidRDefault="00EF1A1A" w:rsidP="00173CA3">
      <w:pPr>
        <w:pStyle w:val="NormalWeb"/>
        <w:spacing w:line="360" w:lineRule="auto"/>
        <w:ind w:left="567" w:hanging="567"/>
        <w:jc w:val="both"/>
      </w:pPr>
      <w:r>
        <w:t xml:space="preserve">Soekanto, S., &amp; Mamudji, S. (2004). </w:t>
      </w:r>
      <w:r>
        <w:rPr>
          <w:rStyle w:val="Emphasis"/>
        </w:rPr>
        <w:t>Penelitian Hukum Normatif</w:t>
      </w:r>
      <w:r>
        <w:t>. RajaGrafindo Persada.</w:t>
      </w:r>
    </w:p>
    <w:p w:rsidR="00EF1A1A" w:rsidRDefault="00EF1A1A" w:rsidP="00173CA3">
      <w:pPr>
        <w:pStyle w:val="NormalWeb"/>
        <w:spacing w:line="360" w:lineRule="auto"/>
        <w:ind w:left="567" w:hanging="567"/>
        <w:jc w:val="both"/>
      </w:pPr>
      <w:r>
        <w:t xml:space="preserve">Walker, L. (2009). </w:t>
      </w:r>
      <w:r>
        <w:rPr>
          <w:rStyle w:val="Emphasis"/>
        </w:rPr>
        <w:t>The Battered Woman Syndrome</w:t>
      </w:r>
      <w:r>
        <w:t>. Springer Publishing.</w:t>
      </w:r>
    </w:p>
    <w:p w:rsidR="00EF1A1A" w:rsidRDefault="00EF1A1A" w:rsidP="00173CA3">
      <w:pPr>
        <w:pStyle w:val="NormalWeb"/>
        <w:spacing w:line="360" w:lineRule="auto"/>
        <w:ind w:left="567" w:hanging="567"/>
        <w:jc w:val="both"/>
      </w:pPr>
      <w:r>
        <w:t xml:space="preserve">Zehr, H. (2002). </w:t>
      </w:r>
      <w:r>
        <w:rPr>
          <w:rStyle w:val="Emphasis"/>
        </w:rPr>
        <w:t>The Little Book of Restorative Justice</w:t>
      </w:r>
      <w:r>
        <w:t>. Good Books.</w:t>
      </w:r>
    </w:p>
    <w:p w:rsidR="00EF1A1A" w:rsidRDefault="00EF1A1A" w:rsidP="00173CA3">
      <w:pPr>
        <w:pStyle w:val="NormalWeb"/>
        <w:spacing w:line="360" w:lineRule="auto"/>
        <w:ind w:left="567" w:hanging="567"/>
        <w:jc w:val="both"/>
      </w:pPr>
      <w:r>
        <w:t xml:space="preserve">Zehr, H., &amp; Gohar, A. (2003). </w:t>
      </w:r>
      <w:r>
        <w:rPr>
          <w:rStyle w:val="Emphasis"/>
        </w:rPr>
        <w:t>The Little Book of Restorative Justice for Women in Abuse Situations</w:t>
      </w:r>
      <w:r>
        <w:t>. Good Books.</w:t>
      </w:r>
    </w:p>
    <w:p w:rsidR="00EF1A1A" w:rsidRDefault="00EF1A1A" w:rsidP="00173CA3">
      <w:pPr>
        <w:pStyle w:val="Heading3"/>
        <w:spacing w:line="360" w:lineRule="auto"/>
        <w:ind w:left="567" w:hanging="567"/>
      </w:pPr>
      <w:r>
        <w:rPr>
          <w:rStyle w:val="Strong"/>
          <w:b/>
          <w:bCs/>
        </w:rPr>
        <w:t xml:space="preserve">B. </w:t>
      </w:r>
      <w:r>
        <w:rPr>
          <w:rStyle w:val="Strong"/>
          <w:b/>
          <w:bCs/>
        </w:rPr>
        <w:tab/>
      </w:r>
      <w:r>
        <w:rPr>
          <w:rStyle w:val="Strong"/>
          <w:b/>
          <w:bCs/>
        </w:rPr>
        <w:t>Buku &amp; Jurnal tentang KDRT</w:t>
      </w:r>
    </w:p>
    <w:p w:rsidR="00081C0A" w:rsidRDefault="00081C0A" w:rsidP="00173CA3">
      <w:pPr>
        <w:pStyle w:val="NormalWeb"/>
        <w:spacing w:line="360" w:lineRule="auto"/>
        <w:ind w:left="567" w:hanging="567"/>
        <w:jc w:val="both"/>
      </w:pPr>
      <w:r>
        <w:lastRenderedPageBreak/>
        <w:t xml:space="preserve">Fakih, M. (2013). </w:t>
      </w:r>
      <w:r>
        <w:rPr>
          <w:rStyle w:val="Emphasis"/>
        </w:rPr>
        <w:t>Analisis Gender dan Transformasi Sosial</w:t>
      </w:r>
      <w:r>
        <w:t>. Pustaka Pelajar.</w:t>
      </w:r>
    </w:p>
    <w:p w:rsidR="00081C0A" w:rsidRDefault="00081C0A" w:rsidP="00173CA3">
      <w:pPr>
        <w:pStyle w:val="NormalWeb"/>
        <w:spacing w:line="360" w:lineRule="auto"/>
        <w:ind w:left="567" w:hanging="567"/>
        <w:jc w:val="both"/>
      </w:pPr>
      <w:r>
        <w:t xml:space="preserve">Krisnawati, M. (2011). </w:t>
      </w:r>
      <w:r>
        <w:rPr>
          <w:rStyle w:val="Emphasis"/>
        </w:rPr>
        <w:t>Kekerasan dalam Rumah Tangga: Perspektif Hukum dan Hak Asasi Manusia</w:t>
      </w:r>
      <w:r>
        <w:t>. LBH APIK.</w:t>
      </w:r>
    </w:p>
    <w:p w:rsidR="00081C0A" w:rsidRDefault="00081C0A" w:rsidP="00173CA3">
      <w:pPr>
        <w:pStyle w:val="NormalWeb"/>
        <w:spacing w:line="360" w:lineRule="auto"/>
        <w:ind w:left="567" w:hanging="567"/>
        <w:jc w:val="both"/>
      </w:pPr>
      <w:r>
        <w:t xml:space="preserve">Mansur, D. M., &amp; Gultom, E. (2007). </w:t>
      </w:r>
      <w:r>
        <w:rPr>
          <w:rStyle w:val="Emphasis"/>
        </w:rPr>
        <w:t>Urgensi Perlindungan Korban Kekerasan dalam Rumah Tangga</w:t>
      </w:r>
      <w:r>
        <w:t>. PT RajaGrafindo Persada.</w:t>
      </w:r>
    </w:p>
    <w:p w:rsidR="00081C0A" w:rsidRDefault="00081C0A" w:rsidP="00173CA3">
      <w:pPr>
        <w:pStyle w:val="NormalWeb"/>
        <w:spacing w:line="360" w:lineRule="auto"/>
        <w:ind w:left="567" w:hanging="567"/>
        <w:jc w:val="both"/>
      </w:pPr>
      <w:r>
        <w:t xml:space="preserve">Nugroho, H. (2017). “Kekerasan dalam Rumah Tangga sebagai Kejahatan Tersembunyi.” </w:t>
      </w:r>
      <w:r>
        <w:rPr>
          <w:rStyle w:val="Emphasis"/>
        </w:rPr>
        <w:t>Jurnal Hukum &amp; Pembangunan</w:t>
      </w:r>
      <w:r>
        <w:t>, 47(2), 205–222.</w:t>
      </w:r>
    </w:p>
    <w:p w:rsidR="00EF1A1A" w:rsidRDefault="00EF1A1A" w:rsidP="00173CA3">
      <w:pPr>
        <w:pStyle w:val="Heading3"/>
        <w:spacing w:line="360" w:lineRule="auto"/>
        <w:ind w:left="567" w:hanging="567"/>
      </w:pPr>
      <w:r>
        <w:rPr>
          <w:rStyle w:val="Strong"/>
          <w:b/>
          <w:bCs/>
        </w:rPr>
        <w:t xml:space="preserve">C. </w:t>
      </w:r>
      <w:r w:rsidR="00081C0A">
        <w:rPr>
          <w:rStyle w:val="Strong"/>
          <w:b/>
          <w:bCs/>
        </w:rPr>
        <w:tab/>
      </w:r>
      <w:r>
        <w:rPr>
          <w:rStyle w:val="Strong"/>
          <w:b/>
          <w:bCs/>
        </w:rPr>
        <w:t>Literatur Restorative Justice (Indonesia)</w:t>
      </w:r>
    </w:p>
    <w:p w:rsidR="00081C0A" w:rsidRDefault="00081C0A" w:rsidP="00173CA3">
      <w:pPr>
        <w:pStyle w:val="NormalWeb"/>
        <w:spacing w:line="360" w:lineRule="auto"/>
        <w:jc w:val="both"/>
      </w:pPr>
      <w:r>
        <w:t xml:space="preserve">Gosita, A. (2004). </w:t>
      </w:r>
      <w:r>
        <w:rPr>
          <w:rStyle w:val="Emphasis"/>
        </w:rPr>
        <w:t>Masalah Korban Kejahatan</w:t>
      </w:r>
      <w:r>
        <w:t>. Akademika Pressindo.</w:t>
      </w:r>
    </w:p>
    <w:p w:rsidR="00081C0A" w:rsidRDefault="00081C0A" w:rsidP="00173CA3">
      <w:pPr>
        <w:pStyle w:val="NormalWeb"/>
        <w:spacing w:line="360" w:lineRule="auto"/>
        <w:jc w:val="both"/>
      </w:pPr>
      <w:r>
        <w:t xml:space="preserve">Rahardjo, S. (2009). </w:t>
      </w:r>
      <w:r>
        <w:rPr>
          <w:rStyle w:val="Emphasis"/>
        </w:rPr>
        <w:t>Sisi-Sisi Lain dari Hukum di Indonesia</w:t>
      </w:r>
      <w:r>
        <w:t>. Kompas.</w:t>
      </w:r>
    </w:p>
    <w:p w:rsidR="00081C0A" w:rsidRDefault="00081C0A" w:rsidP="00173CA3">
      <w:pPr>
        <w:pStyle w:val="NormalWeb"/>
        <w:spacing w:line="360" w:lineRule="auto"/>
        <w:jc w:val="both"/>
      </w:pPr>
      <w:r>
        <w:t xml:space="preserve">Wahyudi, S. (2019). </w:t>
      </w:r>
      <w:r>
        <w:rPr>
          <w:rStyle w:val="Emphasis"/>
        </w:rPr>
        <w:t>Keadilan Restoratif: Teori dan Praktik di Indonesia</w:t>
      </w:r>
      <w:r>
        <w:t>. Prenada Media.</w:t>
      </w:r>
    </w:p>
    <w:p w:rsidR="00EF1A1A" w:rsidRDefault="00EF1A1A" w:rsidP="00173CA3">
      <w:pPr>
        <w:pStyle w:val="Heading3"/>
        <w:spacing w:line="360" w:lineRule="auto"/>
        <w:ind w:left="567" w:hanging="567"/>
      </w:pPr>
      <w:r>
        <w:rPr>
          <w:rStyle w:val="Strong"/>
          <w:b/>
          <w:bCs/>
        </w:rPr>
        <w:t xml:space="preserve">D. </w:t>
      </w:r>
      <w:r w:rsidR="00081C0A">
        <w:rPr>
          <w:rStyle w:val="Strong"/>
          <w:b/>
          <w:bCs/>
        </w:rPr>
        <w:tab/>
      </w:r>
      <w:r>
        <w:rPr>
          <w:rStyle w:val="Strong"/>
          <w:b/>
          <w:bCs/>
        </w:rPr>
        <w:t>Peraturan Perundang-undangan</w:t>
      </w:r>
    </w:p>
    <w:p w:rsidR="00081C0A" w:rsidRPr="00081C0A" w:rsidRDefault="00081C0A" w:rsidP="00173CA3">
      <w:pPr>
        <w:pStyle w:val="NormalWeb"/>
        <w:spacing w:line="360" w:lineRule="auto"/>
        <w:ind w:left="567" w:hanging="567"/>
        <w:jc w:val="both"/>
        <w:rPr>
          <w:b/>
        </w:rPr>
      </w:pPr>
      <w:r w:rsidRPr="00081C0A">
        <w:t>Indonesia. (2004).</w:t>
      </w:r>
      <w:r w:rsidRPr="00081C0A">
        <w:rPr>
          <w:b/>
        </w:rPr>
        <w:t xml:space="preserve"> </w:t>
      </w:r>
      <w:r w:rsidRPr="00081C0A">
        <w:rPr>
          <w:rStyle w:val="Strong"/>
          <w:b w:val="0"/>
        </w:rPr>
        <w:t>Undang-Undang Nomor 23 Tahun 2004 tentang Penghapusan Kekerasan dalam Rumah Tangga</w:t>
      </w:r>
      <w:r w:rsidRPr="00081C0A">
        <w:rPr>
          <w:b/>
        </w:rPr>
        <w:t>.</w:t>
      </w:r>
    </w:p>
    <w:p w:rsidR="00081C0A" w:rsidRPr="00081C0A" w:rsidRDefault="00081C0A" w:rsidP="00173CA3">
      <w:pPr>
        <w:pStyle w:val="NormalWeb"/>
        <w:spacing w:line="360" w:lineRule="auto"/>
        <w:ind w:left="567" w:hanging="567"/>
        <w:jc w:val="both"/>
        <w:rPr>
          <w:b/>
        </w:rPr>
      </w:pPr>
      <w:r w:rsidRPr="00081C0A">
        <w:t>Indonesia. (2021).</w:t>
      </w:r>
      <w:r w:rsidRPr="00081C0A">
        <w:rPr>
          <w:b/>
        </w:rPr>
        <w:t xml:space="preserve"> </w:t>
      </w:r>
      <w:r w:rsidRPr="00081C0A">
        <w:rPr>
          <w:rStyle w:val="Strong"/>
          <w:b w:val="0"/>
        </w:rPr>
        <w:t>Peraturan Kepolisian Republik Indonesia Nomor 8 Tahun 2021 tentang Penanganan Tindak Pidana Berdasarkan Keadilan Restoratif</w:t>
      </w:r>
      <w:r w:rsidRPr="00081C0A">
        <w:rPr>
          <w:b/>
        </w:rPr>
        <w:t>.</w:t>
      </w:r>
    </w:p>
    <w:p w:rsidR="00081C0A" w:rsidRPr="00081C0A" w:rsidRDefault="00081C0A" w:rsidP="00173CA3">
      <w:pPr>
        <w:pStyle w:val="NormalWeb"/>
        <w:spacing w:line="360" w:lineRule="auto"/>
        <w:ind w:left="567" w:hanging="567"/>
        <w:jc w:val="both"/>
        <w:rPr>
          <w:b/>
        </w:rPr>
      </w:pPr>
      <w:r w:rsidRPr="00081C0A">
        <w:t>Indonesia.</w:t>
      </w:r>
      <w:r w:rsidRPr="00081C0A">
        <w:rPr>
          <w:b/>
        </w:rPr>
        <w:t xml:space="preserve"> </w:t>
      </w:r>
      <w:r w:rsidRPr="00081C0A">
        <w:rPr>
          <w:rStyle w:val="Strong"/>
          <w:b w:val="0"/>
        </w:rPr>
        <w:t>Kitab Undang-Undang Hukum Acara Pidana (KUHAP)</w:t>
      </w:r>
      <w:r w:rsidRPr="00081C0A">
        <w:rPr>
          <w:b/>
        </w:rPr>
        <w:t>.</w:t>
      </w:r>
    </w:p>
    <w:p w:rsidR="00081C0A" w:rsidRPr="00081C0A" w:rsidRDefault="00081C0A" w:rsidP="00173CA3">
      <w:pPr>
        <w:pStyle w:val="NormalWeb"/>
        <w:spacing w:line="360" w:lineRule="auto"/>
        <w:ind w:left="567" w:hanging="567"/>
        <w:jc w:val="both"/>
        <w:rPr>
          <w:b/>
        </w:rPr>
      </w:pPr>
      <w:r w:rsidRPr="00081C0A">
        <w:t>Indonesia.</w:t>
      </w:r>
      <w:r w:rsidRPr="00081C0A">
        <w:rPr>
          <w:b/>
        </w:rPr>
        <w:t xml:space="preserve"> </w:t>
      </w:r>
      <w:r w:rsidRPr="00081C0A">
        <w:rPr>
          <w:rStyle w:val="Strong"/>
          <w:b w:val="0"/>
        </w:rPr>
        <w:t>Kitab Undang-Undang Hukum Pidana (KUHP)</w:t>
      </w:r>
      <w:r w:rsidRPr="00081C0A">
        <w:rPr>
          <w:b/>
        </w:rPr>
        <w:t>.</w:t>
      </w:r>
    </w:p>
    <w:p w:rsidR="00081C0A" w:rsidRPr="00081C0A" w:rsidRDefault="00081C0A" w:rsidP="00173CA3">
      <w:pPr>
        <w:pStyle w:val="NormalWeb"/>
        <w:spacing w:line="360" w:lineRule="auto"/>
        <w:ind w:left="567" w:hanging="567"/>
        <w:jc w:val="both"/>
        <w:rPr>
          <w:b/>
        </w:rPr>
      </w:pPr>
      <w:r w:rsidRPr="00081C0A">
        <w:t>Kejaksaan RI. (2020).</w:t>
      </w:r>
      <w:r w:rsidRPr="00081C0A">
        <w:rPr>
          <w:b/>
        </w:rPr>
        <w:t xml:space="preserve"> </w:t>
      </w:r>
      <w:r w:rsidRPr="00081C0A">
        <w:rPr>
          <w:rStyle w:val="Strong"/>
          <w:b w:val="0"/>
        </w:rPr>
        <w:t>Peraturan Kejaksaan RI Nomor 15 Tahun 2020 tentang Penghentian Penuntutan Berdasarkan Keadilan Restoratif</w:t>
      </w:r>
      <w:r w:rsidRPr="00081C0A">
        <w:rPr>
          <w:b/>
        </w:rPr>
        <w:t>.</w:t>
      </w:r>
    </w:p>
    <w:p w:rsidR="00081C0A" w:rsidRPr="00081C0A" w:rsidRDefault="00081C0A" w:rsidP="00173CA3">
      <w:pPr>
        <w:pStyle w:val="NormalWeb"/>
        <w:spacing w:line="360" w:lineRule="auto"/>
        <w:ind w:left="567" w:hanging="567"/>
        <w:jc w:val="both"/>
        <w:rPr>
          <w:b/>
        </w:rPr>
      </w:pPr>
      <w:r w:rsidRPr="00081C0A">
        <w:lastRenderedPageBreak/>
        <w:t>Mahkamah Agung RI. (2024).</w:t>
      </w:r>
      <w:r w:rsidRPr="00081C0A">
        <w:rPr>
          <w:b/>
        </w:rPr>
        <w:t xml:space="preserve"> </w:t>
      </w:r>
      <w:r w:rsidRPr="00081C0A">
        <w:rPr>
          <w:rStyle w:val="Strong"/>
          <w:b w:val="0"/>
        </w:rPr>
        <w:t>Peraturan Mahkamah Agung Nomor 1 Tahun 2024 tentang Pedoman Mengadili Perkara Berdasarkan Keadilan Restoratif</w:t>
      </w:r>
      <w:r w:rsidRPr="00081C0A">
        <w:rPr>
          <w:b/>
        </w:rPr>
        <w:t>.</w:t>
      </w:r>
    </w:p>
    <w:p w:rsidR="00EF1A1A" w:rsidRDefault="00EF1A1A" w:rsidP="00173CA3">
      <w:pPr>
        <w:pStyle w:val="Heading3"/>
        <w:spacing w:line="360" w:lineRule="auto"/>
        <w:ind w:left="567" w:hanging="567"/>
      </w:pPr>
      <w:r>
        <w:rPr>
          <w:rStyle w:val="Strong"/>
          <w:b/>
          <w:bCs/>
        </w:rPr>
        <w:t xml:space="preserve">E. </w:t>
      </w:r>
      <w:r w:rsidR="00081C0A">
        <w:rPr>
          <w:rStyle w:val="Strong"/>
          <w:b/>
          <w:bCs/>
        </w:rPr>
        <w:tab/>
      </w:r>
      <w:r>
        <w:rPr>
          <w:rStyle w:val="Strong"/>
          <w:b/>
          <w:bCs/>
        </w:rPr>
        <w:t>Putusan Pengadilan (Studi Kasus)</w:t>
      </w:r>
    </w:p>
    <w:p w:rsidR="00081C0A" w:rsidRDefault="00081C0A" w:rsidP="00173CA3">
      <w:pPr>
        <w:pStyle w:val="NormalWeb"/>
        <w:spacing w:line="360" w:lineRule="auto"/>
        <w:ind w:left="567" w:hanging="567"/>
        <w:jc w:val="both"/>
      </w:pPr>
      <w:r>
        <w:t xml:space="preserve">Pengadilan Negeri Bangkinang. (2019). </w:t>
      </w:r>
      <w:r w:rsidRPr="00081C0A">
        <w:rPr>
          <w:rStyle w:val="Strong"/>
          <w:b w:val="0"/>
        </w:rPr>
        <w:t>Putusan No. 73/Pid.Sus/2019/PN Bkn</w:t>
      </w:r>
      <w:r>
        <w:t>.</w:t>
      </w:r>
    </w:p>
    <w:p w:rsidR="00081C0A" w:rsidRDefault="00081C0A" w:rsidP="00173CA3">
      <w:pPr>
        <w:pStyle w:val="NormalWeb"/>
        <w:spacing w:line="360" w:lineRule="auto"/>
        <w:ind w:left="567" w:hanging="567"/>
        <w:jc w:val="both"/>
      </w:pPr>
      <w:r>
        <w:t>Pengadilan Negeri Denpasar. (2021</w:t>
      </w:r>
      <w:r w:rsidRPr="00081C0A">
        <w:t>).</w:t>
      </w:r>
      <w:r w:rsidRPr="00081C0A">
        <w:rPr>
          <w:b/>
        </w:rPr>
        <w:t xml:space="preserve"> </w:t>
      </w:r>
      <w:r w:rsidRPr="00081C0A">
        <w:rPr>
          <w:rStyle w:val="Strong"/>
          <w:b w:val="0"/>
        </w:rPr>
        <w:t>Putusan No. 124/Pid.Sus/2021/PN Dps</w:t>
      </w:r>
      <w:r>
        <w:t>.</w:t>
      </w:r>
    </w:p>
    <w:p w:rsidR="00EF1A1A" w:rsidRDefault="00EF1A1A" w:rsidP="00173CA3">
      <w:pPr>
        <w:pStyle w:val="Heading3"/>
        <w:spacing w:line="360" w:lineRule="auto"/>
        <w:ind w:left="567" w:hanging="567"/>
      </w:pPr>
      <w:r>
        <w:rPr>
          <w:rStyle w:val="Strong"/>
          <w:b/>
          <w:bCs/>
        </w:rPr>
        <w:t xml:space="preserve">F. </w:t>
      </w:r>
      <w:r w:rsidR="00081C0A">
        <w:rPr>
          <w:rStyle w:val="Strong"/>
          <w:b/>
          <w:bCs/>
        </w:rPr>
        <w:tab/>
      </w:r>
      <w:r>
        <w:rPr>
          <w:rStyle w:val="Strong"/>
          <w:b/>
          <w:bCs/>
        </w:rPr>
        <w:t>Artikel &amp; Jurnal Pendukung</w:t>
      </w:r>
    </w:p>
    <w:p w:rsidR="00081C0A" w:rsidRDefault="00081C0A" w:rsidP="00173CA3">
      <w:pPr>
        <w:pStyle w:val="NormalWeb"/>
        <w:spacing w:line="360" w:lineRule="auto"/>
        <w:ind w:left="567" w:hanging="567"/>
        <w:jc w:val="both"/>
      </w:pPr>
      <w:r>
        <w:t xml:space="preserve">Lestari, S. (2022). “Dinamika Relasi Kuasa dalam KDRT dan Hambatan Pelaporan pada Korban Perempuan.” </w:t>
      </w:r>
      <w:r>
        <w:rPr>
          <w:rStyle w:val="Emphasis"/>
        </w:rPr>
        <w:t>Jurnal Kriminologi Indonesia</w:t>
      </w:r>
      <w:r>
        <w:t>, 3(2), 89–103.</w:t>
      </w:r>
    </w:p>
    <w:p w:rsidR="00081C0A" w:rsidRDefault="00081C0A" w:rsidP="00173CA3">
      <w:pPr>
        <w:pStyle w:val="NormalWeb"/>
        <w:spacing w:line="360" w:lineRule="auto"/>
        <w:ind w:left="567" w:hanging="567"/>
        <w:jc w:val="both"/>
      </w:pPr>
      <w:r>
        <w:t xml:space="preserve">Siregar, Y. (2020). “Keadilan Restoratif dan Perlindungan Korban dalam Kasus Kekerasan Berbasis Gender.” </w:t>
      </w:r>
      <w:r>
        <w:rPr>
          <w:rStyle w:val="Emphasis"/>
        </w:rPr>
        <w:t>Jurnal Perempuan &amp; Hukum</w:t>
      </w:r>
      <w:r>
        <w:t>, 15(3), 112–128.</w:t>
      </w:r>
    </w:p>
    <w:p w:rsidR="00081C0A" w:rsidRDefault="00081C0A" w:rsidP="00173CA3">
      <w:pPr>
        <w:pStyle w:val="NormalWeb"/>
        <w:spacing w:line="360" w:lineRule="auto"/>
        <w:ind w:left="567" w:hanging="567"/>
        <w:jc w:val="both"/>
      </w:pPr>
      <w:r>
        <w:t xml:space="preserve">Widodo, J. (2018). “Urgensi Restorative Justice dalam Sistem Peradilan Pidana Indonesia.” </w:t>
      </w:r>
      <w:r>
        <w:rPr>
          <w:rStyle w:val="Emphasis"/>
        </w:rPr>
        <w:t>Jurnal Rechtsvinding</w:t>
      </w:r>
      <w:r>
        <w:t>, 7(1), 55–70.</w:t>
      </w:r>
    </w:p>
    <w:p w:rsidR="00EF1A1A" w:rsidRDefault="00EF1A1A" w:rsidP="00173CA3">
      <w:pPr>
        <w:pStyle w:val="Heading3"/>
        <w:spacing w:line="360" w:lineRule="auto"/>
        <w:ind w:left="567" w:hanging="567"/>
      </w:pPr>
      <w:r>
        <w:rPr>
          <w:rStyle w:val="Strong"/>
          <w:b/>
          <w:bCs/>
        </w:rPr>
        <w:t xml:space="preserve">G. </w:t>
      </w:r>
      <w:r w:rsidR="00081C0A">
        <w:rPr>
          <w:rStyle w:val="Strong"/>
          <w:b/>
          <w:bCs/>
        </w:rPr>
        <w:tab/>
      </w:r>
      <w:r>
        <w:rPr>
          <w:rStyle w:val="Strong"/>
          <w:b/>
          <w:bCs/>
        </w:rPr>
        <w:t>Publikasi Pemerintah / Lembaga</w:t>
      </w:r>
    </w:p>
    <w:p w:rsidR="00173CA3" w:rsidRDefault="00173CA3" w:rsidP="00173CA3">
      <w:pPr>
        <w:pStyle w:val="NormalWeb"/>
        <w:spacing w:line="360" w:lineRule="auto"/>
        <w:ind w:left="567" w:hanging="567"/>
        <w:jc w:val="both"/>
      </w:pPr>
      <w:r>
        <w:t xml:space="preserve">Kementerian Pemberdayaan Perempuan dan Perlindungan Anak (KPPPA). (2022). </w:t>
      </w:r>
      <w:r>
        <w:rPr>
          <w:rStyle w:val="Emphasis"/>
        </w:rPr>
        <w:t>Laporan Tahunan Kekerasan dalam Rumah Tangga di Indonesia</w:t>
      </w:r>
      <w:r>
        <w:t>.</w:t>
      </w:r>
    </w:p>
    <w:p w:rsidR="00173CA3" w:rsidRDefault="00173CA3" w:rsidP="00173CA3">
      <w:pPr>
        <w:pStyle w:val="NormalWeb"/>
        <w:spacing w:line="360" w:lineRule="auto"/>
        <w:ind w:left="567" w:hanging="567"/>
        <w:jc w:val="both"/>
      </w:pPr>
      <w:r>
        <w:t xml:space="preserve">LBH APIK. (2020). </w:t>
      </w:r>
      <w:r>
        <w:rPr>
          <w:rStyle w:val="Emphasis"/>
        </w:rPr>
        <w:t>Laporan Pemantauan Kasus KDRT dan Kekerasan Berbasis Gender</w:t>
      </w:r>
      <w:r>
        <w:t>.</w:t>
      </w:r>
    </w:p>
    <w:p w:rsidR="008C62FF" w:rsidRPr="00654FC6" w:rsidRDefault="008C62FF" w:rsidP="00173CA3">
      <w:pPr>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bookmarkStart w:id="0" w:name="_GoBack"/>
      <w:bookmarkEnd w:id="0"/>
    </w:p>
    <w:sectPr w:rsidR="008C62FF" w:rsidRPr="00654FC6" w:rsidSect="00EF1A1A">
      <w:headerReference w:type="default" r:id="rId8"/>
      <w:pgSz w:w="11906" w:h="16838" w:code="9"/>
      <w:pgMar w:top="2268" w:right="1701" w:bottom="1701"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A1A" w:rsidRDefault="00EF1A1A" w:rsidP="00EF1A1A">
      <w:pPr>
        <w:spacing w:after="0" w:line="240" w:lineRule="auto"/>
      </w:pPr>
      <w:r>
        <w:separator/>
      </w:r>
    </w:p>
  </w:endnote>
  <w:endnote w:type="continuationSeparator" w:id="0">
    <w:p w:rsidR="00EF1A1A" w:rsidRDefault="00EF1A1A" w:rsidP="00EF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A1A" w:rsidRDefault="00EF1A1A" w:rsidP="00EF1A1A">
      <w:pPr>
        <w:spacing w:after="0" w:line="240" w:lineRule="auto"/>
      </w:pPr>
      <w:r>
        <w:separator/>
      </w:r>
    </w:p>
  </w:footnote>
  <w:footnote w:type="continuationSeparator" w:id="0">
    <w:p w:rsidR="00EF1A1A" w:rsidRDefault="00EF1A1A" w:rsidP="00EF1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089304"/>
      <w:docPartObj>
        <w:docPartGallery w:val="Page Numbers (Top of Page)"/>
        <w:docPartUnique/>
      </w:docPartObj>
    </w:sdtPr>
    <w:sdtEndPr>
      <w:rPr>
        <w:rFonts w:ascii="Times New Roman" w:hAnsi="Times New Roman" w:cs="Times New Roman"/>
        <w:noProof/>
        <w:sz w:val="24"/>
      </w:rPr>
    </w:sdtEndPr>
    <w:sdtContent>
      <w:p w:rsidR="00EF1A1A" w:rsidRPr="00EF1A1A" w:rsidRDefault="00EF1A1A">
        <w:pPr>
          <w:pStyle w:val="Header"/>
          <w:jc w:val="right"/>
          <w:rPr>
            <w:rFonts w:ascii="Times New Roman" w:hAnsi="Times New Roman" w:cs="Times New Roman"/>
            <w:sz w:val="24"/>
          </w:rPr>
        </w:pPr>
        <w:r w:rsidRPr="00EF1A1A">
          <w:rPr>
            <w:rFonts w:ascii="Times New Roman" w:hAnsi="Times New Roman" w:cs="Times New Roman"/>
            <w:sz w:val="24"/>
          </w:rPr>
          <w:fldChar w:fldCharType="begin"/>
        </w:r>
        <w:r w:rsidRPr="00EF1A1A">
          <w:rPr>
            <w:rFonts w:ascii="Times New Roman" w:hAnsi="Times New Roman" w:cs="Times New Roman"/>
            <w:sz w:val="24"/>
          </w:rPr>
          <w:instrText xml:space="preserve"> PAGE   \* MERGEFORMAT </w:instrText>
        </w:r>
        <w:r w:rsidRPr="00EF1A1A">
          <w:rPr>
            <w:rFonts w:ascii="Times New Roman" w:hAnsi="Times New Roman" w:cs="Times New Roman"/>
            <w:sz w:val="24"/>
          </w:rPr>
          <w:fldChar w:fldCharType="separate"/>
        </w:r>
        <w:r w:rsidR="00173CA3">
          <w:rPr>
            <w:rFonts w:ascii="Times New Roman" w:hAnsi="Times New Roman" w:cs="Times New Roman"/>
            <w:noProof/>
            <w:sz w:val="24"/>
          </w:rPr>
          <w:t>17</w:t>
        </w:r>
        <w:r w:rsidRPr="00EF1A1A">
          <w:rPr>
            <w:rFonts w:ascii="Times New Roman" w:hAnsi="Times New Roman" w:cs="Times New Roman"/>
            <w:noProof/>
            <w:sz w:val="24"/>
          </w:rPr>
          <w:fldChar w:fldCharType="end"/>
        </w:r>
      </w:p>
    </w:sdtContent>
  </w:sdt>
  <w:p w:rsidR="00EF1A1A" w:rsidRDefault="00EF1A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2F03"/>
    <w:multiLevelType w:val="multilevel"/>
    <w:tmpl w:val="8C2E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AD0C4B"/>
    <w:multiLevelType w:val="multilevel"/>
    <w:tmpl w:val="B754C3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D4E235A"/>
    <w:multiLevelType w:val="multilevel"/>
    <w:tmpl w:val="F4B8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C35E9"/>
    <w:multiLevelType w:val="multilevel"/>
    <w:tmpl w:val="ED1C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001E9"/>
    <w:multiLevelType w:val="multilevel"/>
    <w:tmpl w:val="D082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86207D"/>
    <w:multiLevelType w:val="multilevel"/>
    <w:tmpl w:val="38C8CB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2251CD6"/>
    <w:multiLevelType w:val="multilevel"/>
    <w:tmpl w:val="098A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F5136C"/>
    <w:multiLevelType w:val="multilevel"/>
    <w:tmpl w:val="7F9AD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7395E2D"/>
    <w:multiLevelType w:val="multilevel"/>
    <w:tmpl w:val="61906E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CD176AF"/>
    <w:multiLevelType w:val="hybridMultilevel"/>
    <w:tmpl w:val="F0E656C6"/>
    <w:lvl w:ilvl="0" w:tplc="C9265624">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83E640A"/>
    <w:multiLevelType w:val="multilevel"/>
    <w:tmpl w:val="38C8E1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E421FA4"/>
    <w:multiLevelType w:val="multilevel"/>
    <w:tmpl w:val="1F72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E2204A"/>
    <w:multiLevelType w:val="hybridMultilevel"/>
    <w:tmpl w:val="FCEEDB14"/>
    <w:lvl w:ilvl="0" w:tplc="C9265624">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79270D2"/>
    <w:multiLevelType w:val="multilevel"/>
    <w:tmpl w:val="FEA8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847384"/>
    <w:multiLevelType w:val="multilevel"/>
    <w:tmpl w:val="BA6C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D43604"/>
    <w:multiLevelType w:val="multilevel"/>
    <w:tmpl w:val="076C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7C5DA3"/>
    <w:multiLevelType w:val="multilevel"/>
    <w:tmpl w:val="04C8A4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E254FCB"/>
    <w:multiLevelType w:val="multilevel"/>
    <w:tmpl w:val="AE28E1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700D73D9"/>
    <w:multiLevelType w:val="multilevel"/>
    <w:tmpl w:val="1B2CC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213073"/>
    <w:multiLevelType w:val="multilevel"/>
    <w:tmpl w:val="F19C9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0"/>
  </w:num>
  <w:num w:numId="3">
    <w:abstractNumId w:val="11"/>
  </w:num>
  <w:num w:numId="4">
    <w:abstractNumId w:val="3"/>
  </w:num>
  <w:num w:numId="5">
    <w:abstractNumId w:val="6"/>
  </w:num>
  <w:num w:numId="6">
    <w:abstractNumId w:val="13"/>
  </w:num>
  <w:num w:numId="7">
    <w:abstractNumId w:val="18"/>
  </w:num>
  <w:num w:numId="8">
    <w:abstractNumId w:val="19"/>
  </w:num>
  <w:num w:numId="9">
    <w:abstractNumId w:val="15"/>
  </w:num>
  <w:num w:numId="10">
    <w:abstractNumId w:val="4"/>
  </w:num>
  <w:num w:numId="11">
    <w:abstractNumId w:val="7"/>
  </w:num>
  <w:num w:numId="12">
    <w:abstractNumId w:val="14"/>
  </w:num>
  <w:num w:numId="13">
    <w:abstractNumId w:val="17"/>
  </w:num>
  <w:num w:numId="14">
    <w:abstractNumId w:val="9"/>
  </w:num>
  <w:num w:numId="15">
    <w:abstractNumId w:val="12"/>
  </w:num>
  <w:num w:numId="16">
    <w:abstractNumId w:val="5"/>
  </w:num>
  <w:num w:numId="17">
    <w:abstractNumId w:val="2"/>
  </w:num>
  <w:num w:numId="18">
    <w:abstractNumId w:val="8"/>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C6"/>
    <w:rsid w:val="00081C0A"/>
    <w:rsid w:val="000F3543"/>
    <w:rsid w:val="00173CA3"/>
    <w:rsid w:val="001D4DB3"/>
    <w:rsid w:val="00257805"/>
    <w:rsid w:val="0031099E"/>
    <w:rsid w:val="0031500A"/>
    <w:rsid w:val="00533520"/>
    <w:rsid w:val="00654FC6"/>
    <w:rsid w:val="006A01DF"/>
    <w:rsid w:val="007233DF"/>
    <w:rsid w:val="007C5953"/>
    <w:rsid w:val="008C62FF"/>
    <w:rsid w:val="00956ACB"/>
    <w:rsid w:val="00B02851"/>
    <w:rsid w:val="00B5745A"/>
    <w:rsid w:val="00EF1A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4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654FC6"/>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654FC6"/>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C6"/>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654FC6"/>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654FC6"/>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654FC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654FC6"/>
    <w:rPr>
      <w:i/>
      <w:iCs/>
    </w:rPr>
  </w:style>
  <w:style w:type="character" w:customStyle="1" w:styleId="relative">
    <w:name w:val="relative"/>
    <w:basedOn w:val="DefaultParagraphFont"/>
    <w:rsid w:val="00654FC6"/>
  </w:style>
  <w:style w:type="paragraph" w:customStyle="1" w:styleId="not-prose">
    <w:name w:val="not-prose"/>
    <w:basedOn w:val="Normal"/>
    <w:rsid w:val="00654FC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654FC6"/>
    <w:rPr>
      <w:b/>
      <w:bCs/>
    </w:rPr>
  </w:style>
  <w:style w:type="paragraph" w:styleId="z-TopofForm">
    <w:name w:val="HTML Top of Form"/>
    <w:basedOn w:val="Normal"/>
    <w:next w:val="Normal"/>
    <w:link w:val="z-TopofFormChar"/>
    <w:hidden/>
    <w:uiPriority w:val="99"/>
    <w:semiHidden/>
    <w:unhideWhenUsed/>
    <w:rsid w:val="00654FC6"/>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654FC6"/>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654FC6"/>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654FC6"/>
    <w:rPr>
      <w:rFonts w:ascii="Arial" w:eastAsia="Times New Roman" w:hAnsi="Arial" w:cs="Arial"/>
      <w:vanish/>
      <w:sz w:val="16"/>
      <w:szCs w:val="16"/>
      <w:lang w:eastAsia="id-ID"/>
    </w:rPr>
  </w:style>
  <w:style w:type="paragraph" w:styleId="ListParagraph">
    <w:name w:val="List Paragraph"/>
    <w:basedOn w:val="Normal"/>
    <w:uiPriority w:val="34"/>
    <w:qFormat/>
    <w:rsid w:val="001D4DB3"/>
    <w:pPr>
      <w:ind w:left="720"/>
      <w:contextualSpacing/>
    </w:pPr>
  </w:style>
  <w:style w:type="paragraph" w:styleId="Header">
    <w:name w:val="header"/>
    <w:basedOn w:val="Normal"/>
    <w:link w:val="HeaderChar"/>
    <w:uiPriority w:val="99"/>
    <w:unhideWhenUsed/>
    <w:rsid w:val="00EF1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A1A"/>
  </w:style>
  <w:style w:type="paragraph" w:styleId="Footer">
    <w:name w:val="footer"/>
    <w:basedOn w:val="Normal"/>
    <w:link w:val="FooterChar"/>
    <w:uiPriority w:val="99"/>
    <w:unhideWhenUsed/>
    <w:rsid w:val="00EF1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4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654FC6"/>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654FC6"/>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C6"/>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654FC6"/>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654FC6"/>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654FC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654FC6"/>
    <w:rPr>
      <w:i/>
      <w:iCs/>
    </w:rPr>
  </w:style>
  <w:style w:type="character" w:customStyle="1" w:styleId="relative">
    <w:name w:val="relative"/>
    <w:basedOn w:val="DefaultParagraphFont"/>
    <w:rsid w:val="00654FC6"/>
  </w:style>
  <w:style w:type="paragraph" w:customStyle="1" w:styleId="not-prose">
    <w:name w:val="not-prose"/>
    <w:basedOn w:val="Normal"/>
    <w:rsid w:val="00654FC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654FC6"/>
    <w:rPr>
      <w:b/>
      <w:bCs/>
    </w:rPr>
  </w:style>
  <w:style w:type="paragraph" w:styleId="z-TopofForm">
    <w:name w:val="HTML Top of Form"/>
    <w:basedOn w:val="Normal"/>
    <w:next w:val="Normal"/>
    <w:link w:val="z-TopofFormChar"/>
    <w:hidden/>
    <w:uiPriority w:val="99"/>
    <w:semiHidden/>
    <w:unhideWhenUsed/>
    <w:rsid w:val="00654FC6"/>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654FC6"/>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654FC6"/>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654FC6"/>
    <w:rPr>
      <w:rFonts w:ascii="Arial" w:eastAsia="Times New Roman" w:hAnsi="Arial" w:cs="Arial"/>
      <w:vanish/>
      <w:sz w:val="16"/>
      <w:szCs w:val="16"/>
      <w:lang w:eastAsia="id-ID"/>
    </w:rPr>
  </w:style>
  <w:style w:type="paragraph" w:styleId="ListParagraph">
    <w:name w:val="List Paragraph"/>
    <w:basedOn w:val="Normal"/>
    <w:uiPriority w:val="34"/>
    <w:qFormat/>
    <w:rsid w:val="001D4DB3"/>
    <w:pPr>
      <w:ind w:left="720"/>
      <w:contextualSpacing/>
    </w:pPr>
  </w:style>
  <w:style w:type="paragraph" w:styleId="Header">
    <w:name w:val="header"/>
    <w:basedOn w:val="Normal"/>
    <w:link w:val="HeaderChar"/>
    <w:uiPriority w:val="99"/>
    <w:unhideWhenUsed/>
    <w:rsid w:val="00EF1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A1A"/>
  </w:style>
  <w:style w:type="paragraph" w:styleId="Footer">
    <w:name w:val="footer"/>
    <w:basedOn w:val="Normal"/>
    <w:link w:val="FooterChar"/>
    <w:uiPriority w:val="99"/>
    <w:unhideWhenUsed/>
    <w:rsid w:val="00EF1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1116">
      <w:bodyDiv w:val="1"/>
      <w:marLeft w:val="0"/>
      <w:marRight w:val="0"/>
      <w:marTop w:val="0"/>
      <w:marBottom w:val="0"/>
      <w:divBdr>
        <w:top w:val="none" w:sz="0" w:space="0" w:color="auto"/>
        <w:left w:val="none" w:sz="0" w:space="0" w:color="auto"/>
        <w:bottom w:val="none" w:sz="0" w:space="0" w:color="auto"/>
        <w:right w:val="none" w:sz="0" w:space="0" w:color="auto"/>
      </w:divBdr>
      <w:divsChild>
        <w:div w:id="1365205196">
          <w:marLeft w:val="0"/>
          <w:marRight w:val="0"/>
          <w:marTop w:val="0"/>
          <w:marBottom w:val="0"/>
          <w:divBdr>
            <w:top w:val="none" w:sz="0" w:space="0" w:color="auto"/>
            <w:left w:val="none" w:sz="0" w:space="0" w:color="auto"/>
            <w:bottom w:val="none" w:sz="0" w:space="0" w:color="auto"/>
            <w:right w:val="none" w:sz="0" w:space="0" w:color="auto"/>
          </w:divBdr>
          <w:divsChild>
            <w:div w:id="901528345">
              <w:marLeft w:val="0"/>
              <w:marRight w:val="0"/>
              <w:marTop w:val="0"/>
              <w:marBottom w:val="0"/>
              <w:divBdr>
                <w:top w:val="none" w:sz="0" w:space="0" w:color="auto"/>
                <w:left w:val="none" w:sz="0" w:space="0" w:color="auto"/>
                <w:bottom w:val="none" w:sz="0" w:space="0" w:color="auto"/>
                <w:right w:val="none" w:sz="0" w:space="0" w:color="auto"/>
              </w:divBdr>
              <w:divsChild>
                <w:div w:id="402261771">
                  <w:marLeft w:val="0"/>
                  <w:marRight w:val="0"/>
                  <w:marTop w:val="0"/>
                  <w:marBottom w:val="0"/>
                  <w:divBdr>
                    <w:top w:val="none" w:sz="0" w:space="0" w:color="auto"/>
                    <w:left w:val="none" w:sz="0" w:space="0" w:color="auto"/>
                    <w:bottom w:val="none" w:sz="0" w:space="0" w:color="auto"/>
                    <w:right w:val="none" w:sz="0" w:space="0" w:color="auto"/>
                  </w:divBdr>
                  <w:divsChild>
                    <w:div w:id="1833447505">
                      <w:marLeft w:val="0"/>
                      <w:marRight w:val="0"/>
                      <w:marTop w:val="0"/>
                      <w:marBottom w:val="0"/>
                      <w:divBdr>
                        <w:top w:val="none" w:sz="0" w:space="0" w:color="auto"/>
                        <w:left w:val="none" w:sz="0" w:space="0" w:color="auto"/>
                        <w:bottom w:val="none" w:sz="0" w:space="0" w:color="auto"/>
                        <w:right w:val="none" w:sz="0" w:space="0" w:color="auto"/>
                      </w:divBdr>
                      <w:divsChild>
                        <w:div w:id="937908336">
                          <w:marLeft w:val="0"/>
                          <w:marRight w:val="0"/>
                          <w:marTop w:val="0"/>
                          <w:marBottom w:val="0"/>
                          <w:divBdr>
                            <w:top w:val="none" w:sz="0" w:space="0" w:color="auto"/>
                            <w:left w:val="none" w:sz="0" w:space="0" w:color="auto"/>
                            <w:bottom w:val="none" w:sz="0" w:space="0" w:color="auto"/>
                            <w:right w:val="none" w:sz="0" w:space="0" w:color="auto"/>
                          </w:divBdr>
                          <w:divsChild>
                            <w:div w:id="1461341965">
                              <w:marLeft w:val="0"/>
                              <w:marRight w:val="0"/>
                              <w:marTop w:val="0"/>
                              <w:marBottom w:val="0"/>
                              <w:divBdr>
                                <w:top w:val="none" w:sz="0" w:space="0" w:color="auto"/>
                                <w:left w:val="none" w:sz="0" w:space="0" w:color="auto"/>
                                <w:bottom w:val="none" w:sz="0" w:space="0" w:color="auto"/>
                                <w:right w:val="none" w:sz="0" w:space="0" w:color="auto"/>
                              </w:divBdr>
                              <w:divsChild>
                                <w:div w:id="4088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997265">
      <w:bodyDiv w:val="1"/>
      <w:marLeft w:val="0"/>
      <w:marRight w:val="0"/>
      <w:marTop w:val="0"/>
      <w:marBottom w:val="0"/>
      <w:divBdr>
        <w:top w:val="none" w:sz="0" w:space="0" w:color="auto"/>
        <w:left w:val="none" w:sz="0" w:space="0" w:color="auto"/>
        <w:bottom w:val="none" w:sz="0" w:space="0" w:color="auto"/>
        <w:right w:val="none" w:sz="0" w:space="0" w:color="auto"/>
      </w:divBdr>
    </w:div>
    <w:div w:id="300886653">
      <w:bodyDiv w:val="1"/>
      <w:marLeft w:val="0"/>
      <w:marRight w:val="0"/>
      <w:marTop w:val="0"/>
      <w:marBottom w:val="0"/>
      <w:divBdr>
        <w:top w:val="none" w:sz="0" w:space="0" w:color="auto"/>
        <w:left w:val="none" w:sz="0" w:space="0" w:color="auto"/>
        <w:bottom w:val="none" w:sz="0" w:space="0" w:color="auto"/>
        <w:right w:val="none" w:sz="0" w:space="0" w:color="auto"/>
      </w:divBdr>
    </w:div>
    <w:div w:id="311059208">
      <w:bodyDiv w:val="1"/>
      <w:marLeft w:val="0"/>
      <w:marRight w:val="0"/>
      <w:marTop w:val="0"/>
      <w:marBottom w:val="0"/>
      <w:divBdr>
        <w:top w:val="none" w:sz="0" w:space="0" w:color="auto"/>
        <w:left w:val="none" w:sz="0" w:space="0" w:color="auto"/>
        <w:bottom w:val="none" w:sz="0" w:space="0" w:color="auto"/>
        <w:right w:val="none" w:sz="0" w:space="0" w:color="auto"/>
      </w:divBdr>
    </w:div>
    <w:div w:id="362824309">
      <w:bodyDiv w:val="1"/>
      <w:marLeft w:val="0"/>
      <w:marRight w:val="0"/>
      <w:marTop w:val="0"/>
      <w:marBottom w:val="0"/>
      <w:divBdr>
        <w:top w:val="none" w:sz="0" w:space="0" w:color="auto"/>
        <w:left w:val="none" w:sz="0" w:space="0" w:color="auto"/>
        <w:bottom w:val="none" w:sz="0" w:space="0" w:color="auto"/>
        <w:right w:val="none" w:sz="0" w:space="0" w:color="auto"/>
      </w:divBdr>
    </w:div>
    <w:div w:id="622226008">
      <w:bodyDiv w:val="1"/>
      <w:marLeft w:val="0"/>
      <w:marRight w:val="0"/>
      <w:marTop w:val="0"/>
      <w:marBottom w:val="0"/>
      <w:divBdr>
        <w:top w:val="none" w:sz="0" w:space="0" w:color="auto"/>
        <w:left w:val="none" w:sz="0" w:space="0" w:color="auto"/>
        <w:bottom w:val="none" w:sz="0" w:space="0" w:color="auto"/>
        <w:right w:val="none" w:sz="0" w:space="0" w:color="auto"/>
      </w:divBdr>
      <w:divsChild>
        <w:div w:id="1498425785">
          <w:marLeft w:val="0"/>
          <w:marRight w:val="0"/>
          <w:marTop w:val="0"/>
          <w:marBottom w:val="0"/>
          <w:divBdr>
            <w:top w:val="none" w:sz="0" w:space="0" w:color="auto"/>
            <w:left w:val="none" w:sz="0" w:space="0" w:color="auto"/>
            <w:bottom w:val="none" w:sz="0" w:space="0" w:color="auto"/>
            <w:right w:val="none" w:sz="0" w:space="0" w:color="auto"/>
          </w:divBdr>
          <w:divsChild>
            <w:div w:id="1677074043">
              <w:marLeft w:val="0"/>
              <w:marRight w:val="0"/>
              <w:marTop w:val="0"/>
              <w:marBottom w:val="0"/>
              <w:divBdr>
                <w:top w:val="none" w:sz="0" w:space="0" w:color="auto"/>
                <w:left w:val="none" w:sz="0" w:space="0" w:color="auto"/>
                <w:bottom w:val="none" w:sz="0" w:space="0" w:color="auto"/>
                <w:right w:val="none" w:sz="0" w:space="0" w:color="auto"/>
              </w:divBdr>
              <w:divsChild>
                <w:div w:id="1360936894">
                  <w:marLeft w:val="0"/>
                  <w:marRight w:val="0"/>
                  <w:marTop w:val="0"/>
                  <w:marBottom w:val="0"/>
                  <w:divBdr>
                    <w:top w:val="none" w:sz="0" w:space="0" w:color="auto"/>
                    <w:left w:val="none" w:sz="0" w:space="0" w:color="auto"/>
                    <w:bottom w:val="none" w:sz="0" w:space="0" w:color="auto"/>
                    <w:right w:val="none" w:sz="0" w:space="0" w:color="auto"/>
                  </w:divBdr>
                  <w:divsChild>
                    <w:div w:id="293675993">
                      <w:marLeft w:val="0"/>
                      <w:marRight w:val="0"/>
                      <w:marTop w:val="0"/>
                      <w:marBottom w:val="0"/>
                      <w:divBdr>
                        <w:top w:val="none" w:sz="0" w:space="0" w:color="auto"/>
                        <w:left w:val="none" w:sz="0" w:space="0" w:color="auto"/>
                        <w:bottom w:val="none" w:sz="0" w:space="0" w:color="auto"/>
                        <w:right w:val="none" w:sz="0" w:space="0" w:color="auto"/>
                      </w:divBdr>
                      <w:divsChild>
                        <w:div w:id="263270040">
                          <w:marLeft w:val="0"/>
                          <w:marRight w:val="0"/>
                          <w:marTop w:val="0"/>
                          <w:marBottom w:val="0"/>
                          <w:divBdr>
                            <w:top w:val="none" w:sz="0" w:space="0" w:color="auto"/>
                            <w:left w:val="none" w:sz="0" w:space="0" w:color="auto"/>
                            <w:bottom w:val="none" w:sz="0" w:space="0" w:color="auto"/>
                            <w:right w:val="none" w:sz="0" w:space="0" w:color="auto"/>
                          </w:divBdr>
                          <w:divsChild>
                            <w:div w:id="76367036">
                              <w:marLeft w:val="0"/>
                              <w:marRight w:val="0"/>
                              <w:marTop w:val="0"/>
                              <w:marBottom w:val="0"/>
                              <w:divBdr>
                                <w:top w:val="none" w:sz="0" w:space="0" w:color="auto"/>
                                <w:left w:val="none" w:sz="0" w:space="0" w:color="auto"/>
                                <w:bottom w:val="none" w:sz="0" w:space="0" w:color="auto"/>
                                <w:right w:val="none" w:sz="0" w:space="0" w:color="auto"/>
                              </w:divBdr>
                              <w:divsChild>
                                <w:div w:id="4503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868477">
      <w:bodyDiv w:val="1"/>
      <w:marLeft w:val="0"/>
      <w:marRight w:val="0"/>
      <w:marTop w:val="0"/>
      <w:marBottom w:val="0"/>
      <w:divBdr>
        <w:top w:val="none" w:sz="0" w:space="0" w:color="auto"/>
        <w:left w:val="none" w:sz="0" w:space="0" w:color="auto"/>
        <w:bottom w:val="none" w:sz="0" w:space="0" w:color="auto"/>
        <w:right w:val="none" w:sz="0" w:space="0" w:color="auto"/>
      </w:divBdr>
    </w:div>
    <w:div w:id="1350909100">
      <w:bodyDiv w:val="1"/>
      <w:marLeft w:val="0"/>
      <w:marRight w:val="0"/>
      <w:marTop w:val="0"/>
      <w:marBottom w:val="0"/>
      <w:divBdr>
        <w:top w:val="none" w:sz="0" w:space="0" w:color="auto"/>
        <w:left w:val="none" w:sz="0" w:space="0" w:color="auto"/>
        <w:bottom w:val="none" w:sz="0" w:space="0" w:color="auto"/>
        <w:right w:val="none" w:sz="0" w:space="0" w:color="auto"/>
      </w:divBdr>
    </w:div>
    <w:div w:id="1932666607">
      <w:bodyDiv w:val="1"/>
      <w:marLeft w:val="0"/>
      <w:marRight w:val="0"/>
      <w:marTop w:val="0"/>
      <w:marBottom w:val="0"/>
      <w:divBdr>
        <w:top w:val="none" w:sz="0" w:space="0" w:color="auto"/>
        <w:left w:val="none" w:sz="0" w:space="0" w:color="auto"/>
        <w:bottom w:val="none" w:sz="0" w:space="0" w:color="auto"/>
        <w:right w:val="none" w:sz="0" w:space="0" w:color="auto"/>
      </w:divBdr>
      <w:divsChild>
        <w:div w:id="1372457566">
          <w:marLeft w:val="0"/>
          <w:marRight w:val="0"/>
          <w:marTop w:val="0"/>
          <w:marBottom w:val="0"/>
          <w:divBdr>
            <w:top w:val="none" w:sz="0" w:space="0" w:color="auto"/>
            <w:left w:val="none" w:sz="0" w:space="0" w:color="auto"/>
            <w:bottom w:val="none" w:sz="0" w:space="0" w:color="auto"/>
            <w:right w:val="none" w:sz="0" w:space="0" w:color="auto"/>
          </w:divBdr>
          <w:divsChild>
            <w:div w:id="575096098">
              <w:marLeft w:val="0"/>
              <w:marRight w:val="0"/>
              <w:marTop w:val="0"/>
              <w:marBottom w:val="0"/>
              <w:divBdr>
                <w:top w:val="none" w:sz="0" w:space="0" w:color="auto"/>
                <w:left w:val="none" w:sz="0" w:space="0" w:color="auto"/>
                <w:bottom w:val="none" w:sz="0" w:space="0" w:color="auto"/>
                <w:right w:val="none" w:sz="0" w:space="0" w:color="auto"/>
              </w:divBdr>
              <w:divsChild>
                <w:div w:id="81338381">
                  <w:marLeft w:val="0"/>
                  <w:marRight w:val="0"/>
                  <w:marTop w:val="0"/>
                  <w:marBottom w:val="0"/>
                  <w:divBdr>
                    <w:top w:val="none" w:sz="0" w:space="0" w:color="auto"/>
                    <w:left w:val="none" w:sz="0" w:space="0" w:color="auto"/>
                    <w:bottom w:val="none" w:sz="0" w:space="0" w:color="auto"/>
                    <w:right w:val="none" w:sz="0" w:space="0" w:color="auto"/>
                  </w:divBdr>
                  <w:divsChild>
                    <w:div w:id="353384932">
                      <w:marLeft w:val="0"/>
                      <w:marRight w:val="0"/>
                      <w:marTop w:val="0"/>
                      <w:marBottom w:val="0"/>
                      <w:divBdr>
                        <w:top w:val="none" w:sz="0" w:space="0" w:color="auto"/>
                        <w:left w:val="none" w:sz="0" w:space="0" w:color="auto"/>
                        <w:bottom w:val="none" w:sz="0" w:space="0" w:color="auto"/>
                        <w:right w:val="none" w:sz="0" w:space="0" w:color="auto"/>
                      </w:divBdr>
                      <w:divsChild>
                        <w:div w:id="599686173">
                          <w:marLeft w:val="0"/>
                          <w:marRight w:val="0"/>
                          <w:marTop w:val="0"/>
                          <w:marBottom w:val="0"/>
                          <w:divBdr>
                            <w:top w:val="none" w:sz="0" w:space="0" w:color="auto"/>
                            <w:left w:val="none" w:sz="0" w:space="0" w:color="auto"/>
                            <w:bottom w:val="none" w:sz="0" w:space="0" w:color="auto"/>
                            <w:right w:val="none" w:sz="0" w:space="0" w:color="auto"/>
                          </w:divBdr>
                          <w:divsChild>
                            <w:div w:id="1641227104">
                              <w:marLeft w:val="0"/>
                              <w:marRight w:val="0"/>
                              <w:marTop w:val="0"/>
                              <w:marBottom w:val="0"/>
                              <w:divBdr>
                                <w:top w:val="none" w:sz="0" w:space="0" w:color="auto"/>
                                <w:left w:val="none" w:sz="0" w:space="0" w:color="auto"/>
                                <w:bottom w:val="none" w:sz="0" w:space="0" w:color="auto"/>
                                <w:right w:val="none" w:sz="0" w:space="0" w:color="auto"/>
                              </w:divBdr>
                              <w:divsChild>
                                <w:div w:id="1096092502">
                                  <w:marLeft w:val="0"/>
                                  <w:marRight w:val="0"/>
                                  <w:marTop w:val="0"/>
                                  <w:marBottom w:val="0"/>
                                  <w:divBdr>
                                    <w:top w:val="none" w:sz="0" w:space="0" w:color="auto"/>
                                    <w:left w:val="none" w:sz="0" w:space="0" w:color="auto"/>
                                    <w:bottom w:val="none" w:sz="0" w:space="0" w:color="auto"/>
                                    <w:right w:val="none" w:sz="0" w:space="0" w:color="auto"/>
                                  </w:divBdr>
                                  <w:divsChild>
                                    <w:div w:id="862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97172">
          <w:marLeft w:val="0"/>
          <w:marRight w:val="0"/>
          <w:marTop w:val="0"/>
          <w:marBottom w:val="0"/>
          <w:divBdr>
            <w:top w:val="none" w:sz="0" w:space="0" w:color="auto"/>
            <w:left w:val="none" w:sz="0" w:space="0" w:color="auto"/>
            <w:bottom w:val="none" w:sz="0" w:space="0" w:color="auto"/>
            <w:right w:val="none" w:sz="0" w:space="0" w:color="auto"/>
          </w:divBdr>
          <w:divsChild>
            <w:div w:id="1407797979">
              <w:marLeft w:val="0"/>
              <w:marRight w:val="0"/>
              <w:marTop w:val="0"/>
              <w:marBottom w:val="0"/>
              <w:divBdr>
                <w:top w:val="none" w:sz="0" w:space="0" w:color="auto"/>
                <w:left w:val="none" w:sz="0" w:space="0" w:color="auto"/>
                <w:bottom w:val="none" w:sz="0" w:space="0" w:color="auto"/>
                <w:right w:val="none" w:sz="0" w:space="0" w:color="auto"/>
              </w:divBdr>
              <w:divsChild>
                <w:div w:id="767313397">
                  <w:marLeft w:val="0"/>
                  <w:marRight w:val="0"/>
                  <w:marTop w:val="0"/>
                  <w:marBottom w:val="0"/>
                  <w:divBdr>
                    <w:top w:val="none" w:sz="0" w:space="0" w:color="auto"/>
                    <w:left w:val="none" w:sz="0" w:space="0" w:color="auto"/>
                    <w:bottom w:val="none" w:sz="0" w:space="0" w:color="auto"/>
                    <w:right w:val="none" w:sz="0" w:space="0" w:color="auto"/>
                  </w:divBdr>
                  <w:divsChild>
                    <w:div w:id="1929649942">
                      <w:marLeft w:val="0"/>
                      <w:marRight w:val="0"/>
                      <w:marTop w:val="0"/>
                      <w:marBottom w:val="0"/>
                      <w:divBdr>
                        <w:top w:val="none" w:sz="0" w:space="0" w:color="auto"/>
                        <w:left w:val="none" w:sz="0" w:space="0" w:color="auto"/>
                        <w:bottom w:val="none" w:sz="0" w:space="0" w:color="auto"/>
                        <w:right w:val="none" w:sz="0" w:space="0" w:color="auto"/>
                      </w:divBdr>
                      <w:divsChild>
                        <w:div w:id="1395155791">
                          <w:marLeft w:val="0"/>
                          <w:marRight w:val="0"/>
                          <w:marTop w:val="0"/>
                          <w:marBottom w:val="0"/>
                          <w:divBdr>
                            <w:top w:val="none" w:sz="0" w:space="0" w:color="auto"/>
                            <w:left w:val="none" w:sz="0" w:space="0" w:color="auto"/>
                            <w:bottom w:val="none" w:sz="0" w:space="0" w:color="auto"/>
                            <w:right w:val="none" w:sz="0" w:space="0" w:color="auto"/>
                          </w:divBdr>
                          <w:divsChild>
                            <w:div w:id="202521169">
                              <w:marLeft w:val="0"/>
                              <w:marRight w:val="0"/>
                              <w:marTop w:val="0"/>
                              <w:marBottom w:val="0"/>
                              <w:divBdr>
                                <w:top w:val="none" w:sz="0" w:space="0" w:color="auto"/>
                                <w:left w:val="none" w:sz="0" w:space="0" w:color="auto"/>
                                <w:bottom w:val="none" w:sz="0" w:space="0" w:color="auto"/>
                                <w:right w:val="none" w:sz="0" w:space="0" w:color="auto"/>
                              </w:divBdr>
                              <w:divsChild>
                                <w:div w:id="1266494754">
                                  <w:marLeft w:val="0"/>
                                  <w:marRight w:val="0"/>
                                  <w:marTop w:val="0"/>
                                  <w:marBottom w:val="0"/>
                                  <w:divBdr>
                                    <w:top w:val="none" w:sz="0" w:space="0" w:color="auto"/>
                                    <w:left w:val="none" w:sz="0" w:space="0" w:color="auto"/>
                                    <w:bottom w:val="none" w:sz="0" w:space="0" w:color="auto"/>
                                    <w:right w:val="none" w:sz="0" w:space="0" w:color="auto"/>
                                  </w:divBdr>
                                  <w:divsChild>
                                    <w:div w:id="1657996033">
                                      <w:marLeft w:val="0"/>
                                      <w:marRight w:val="0"/>
                                      <w:marTop w:val="0"/>
                                      <w:marBottom w:val="0"/>
                                      <w:divBdr>
                                        <w:top w:val="none" w:sz="0" w:space="0" w:color="auto"/>
                                        <w:left w:val="none" w:sz="0" w:space="0" w:color="auto"/>
                                        <w:bottom w:val="none" w:sz="0" w:space="0" w:color="auto"/>
                                        <w:right w:val="none" w:sz="0" w:space="0" w:color="auto"/>
                                      </w:divBdr>
                                      <w:divsChild>
                                        <w:div w:id="13968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18</Pages>
  <Words>4668</Words>
  <Characters>26612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2025-12-12T02:32:00Z</dcterms:created>
  <dcterms:modified xsi:type="dcterms:W3CDTF">2025-12-12T08:26:00Z</dcterms:modified>
</cp:coreProperties>
</file>