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3" w:rsidRPr="00B90315" w:rsidRDefault="002F11F8" w:rsidP="002F11F8">
      <w:pPr>
        <w:jc w:val="center"/>
        <w:rPr>
          <w:rFonts w:ascii="Times New Roman" w:hAnsi="Times New Roman" w:cs="Times New Roman"/>
          <w:b/>
          <w:sz w:val="28"/>
        </w:rPr>
      </w:pPr>
      <w:r w:rsidRPr="00B90315">
        <w:rPr>
          <w:rFonts w:ascii="Times New Roman" w:hAnsi="Times New Roman" w:cs="Times New Roman"/>
          <w:b/>
          <w:sz w:val="28"/>
        </w:rPr>
        <w:t>DAFTAR PUS</w:t>
      </w:r>
      <w:bookmarkStart w:id="0" w:name="_GoBack"/>
      <w:bookmarkEnd w:id="0"/>
      <w:r w:rsidRPr="00B90315">
        <w:rPr>
          <w:rFonts w:ascii="Times New Roman" w:hAnsi="Times New Roman" w:cs="Times New Roman"/>
          <w:b/>
          <w:sz w:val="28"/>
        </w:rPr>
        <w:t>TAKA</w:t>
      </w:r>
    </w:p>
    <w:p w:rsidR="0041270C" w:rsidRPr="002F11F8" w:rsidRDefault="0041270C" w:rsidP="00BD07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>(2007).</w:t>
      </w:r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BA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Preneda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Aldiska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48548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486">
        <w:rPr>
          <w:rFonts w:ascii="Times New Roman" w:hAnsi="Times New Roman" w:cs="Times New Roman"/>
          <w:i/>
          <w:sz w:val="24"/>
          <w:szCs w:val="24"/>
        </w:rPr>
        <w:t>Kewarganegraan</w:t>
      </w:r>
      <w:proofErr w:type="spellEnd"/>
      <w:r w:rsidR="0048548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486" w:rsidRPr="008D0BAF">
        <w:rPr>
          <w:rFonts w:ascii="Times New Roman" w:hAnsi="Times New Roman" w:cs="Times New Roman"/>
          <w:sz w:val="24"/>
          <w:szCs w:val="24"/>
        </w:rPr>
        <w:t>Diaskses</w:t>
      </w:r>
      <w:proofErr w:type="spellEnd"/>
      <w:r w:rsidR="0048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86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="00485486">
        <w:rPr>
          <w:rFonts w:ascii="Times New Roman" w:hAnsi="Times New Roman" w:cs="Times New Roman"/>
          <w:sz w:val="24"/>
          <w:szCs w:val="24"/>
        </w:rPr>
        <w:t xml:space="preserve"> web</w:t>
      </w:r>
      <w:r w:rsidR="00485486"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86" w:rsidRPr="008D0BA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85486" w:rsidRPr="008D0BA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485486" w:rsidRPr="008D0BA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85486" w:rsidRPr="008D0BAF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485486" w:rsidRPr="008D0BA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85486" w:rsidRPr="008D0BAF">
        <w:rPr>
          <w:rFonts w:ascii="Times New Roman" w:hAnsi="Times New Roman" w:cs="Times New Roman"/>
          <w:sz w:val="24"/>
          <w:szCs w:val="24"/>
        </w:rPr>
        <w:t xml:space="preserve"> 11.50 </w:t>
      </w:r>
      <w:proofErr w:type="spellStart"/>
      <w:r w:rsidR="00485486" w:rsidRPr="008D0BAF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485486"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070E">
        <w:rPr>
          <w:rFonts w:ascii="Times New Roman" w:hAnsi="Times New Roman" w:cs="Times New Roman"/>
          <w:sz w:val="24"/>
          <w:szCs w:val="24"/>
        </w:rPr>
        <w:t xml:space="preserve">: </w:t>
      </w:r>
      <w:r w:rsidRPr="008D0BAF">
        <w:rPr>
          <w:rFonts w:ascii="Times New Roman" w:hAnsi="Times New Roman" w:cs="Times New Roman"/>
          <w:sz w:val="24"/>
          <w:szCs w:val="24"/>
        </w:rPr>
        <w:t>https://aldiiska.wordpress.com/2014/05/15/</w:t>
      </w:r>
      <w:r w:rsidR="0048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pendidikan</w:t>
      </w:r>
      <w:r w:rsidR="00485486">
        <w:rPr>
          <w:rFonts w:ascii="Times New Roman" w:hAnsi="Times New Roman" w:cs="Times New Roman"/>
          <w:sz w:val="24"/>
          <w:szCs w:val="24"/>
        </w:rPr>
        <w:t>-kewarganegaraan</w:t>
      </w:r>
      <w:proofErr w:type="spellEnd"/>
      <w:r w:rsidR="00485486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(2009). Proses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CBSA.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Surabaya: Usaha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Isi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SD/MI</w:t>
      </w:r>
      <w:r w:rsidRPr="008D0BAF">
        <w:rPr>
          <w:rFonts w:ascii="Times New Roman" w:hAnsi="Times New Roman" w:cs="Times New Roman"/>
          <w:sz w:val="24"/>
          <w:szCs w:val="24"/>
        </w:rPr>
        <w:t>. Jakarta: BSNP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Baehaqi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Dikdik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.(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>2012).</w:t>
      </w:r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i/>
          <w:sz w:val="24"/>
          <w:szCs w:val="24"/>
        </w:rPr>
        <w:t xml:space="preserve">Diktat Mata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Civic Education</w:t>
      </w:r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Yogyakarta: UNIVERSITAS AHMAD DAHLAN</w:t>
      </w:r>
    </w:p>
    <w:p w:rsidR="008D0BAF" w:rsidRPr="008D0BAF" w:rsidRDefault="008D0BAF" w:rsidP="00715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Ghufron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Hakim,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Thursan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BAF">
        <w:rPr>
          <w:rFonts w:ascii="Times New Roman" w:hAnsi="Times New Roman" w:cs="Times New Roman"/>
          <w:sz w:val="24"/>
          <w:szCs w:val="24"/>
          <w:u w:val="single"/>
        </w:rPr>
        <w:t>Hakim</w:t>
      </w:r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(2005). </w:t>
      </w:r>
      <w:r w:rsidRPr="008D0BAF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Suhana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Hosnan</w:t>
      </w:r>
      <w:proofErr w:type="spellEnd"/>
      <w:r w:rsidR="00E13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01D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01D" w:rsidRPr="0048548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FE301D" w:rsidRPr="00485486">
        <w:rPr>
          <w:rFonts w:ascii="Times New Roman" w:hAnsi="Times New Roman" w:cs="Times New Roman"/>
          <w:i/>
          <w:sz w:val="24"/>
          <w:szCs w:val="24"/>
        </w:rPr>
        <w:t xml:space="preserve"> Abad 21.</w:t>
      </w:r>
      <w:proofErr w:type="gramEnd"/>
      <w:r w:rsidR="00FE301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FE301D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FE301D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(2014). </w:t>
      </w:r>
      <w:r w:rsidRPr="008D0BAF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Discopery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Kemendikbud</w:t>
      </w:r>
      <w:proofErr w:type="spellEnd"/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Lauster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Peter.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Lauster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Peter.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D0BAF" w:rsidRPr="008D0BAF" w:rsidRDefault="008D0BAF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Moedjiono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Stategi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Depatemen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lastRenderedPageBreak/>
        <w:t>Muhadi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Yudhi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(2010). </w:t>
      </w:r>
      <w:r w:rsidRPr="008D0BA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Classroom Action Research</w:t>
      </w:r>
      <w:r w:rsidRPr="008D0BAF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Model Discovery Learning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Menumbuhkan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Tahu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Subtema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Bangsaku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Bandung: PGSD FKIP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Oktodwi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Kewaranearaan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11.30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D0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http://id.netlog.com/oktodwi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8D0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/blog/</w:t>
        </w:r>
        <w:proofErr w:type="spellStart"/>
        <w:r w:rsidRPr="008D0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blogid</w:t>
        </w:r>
        <w:proofErr w:type="spellEnd"/>
        <w:r w:rsidRPr="008D0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=142121</w:t>
        </w:r>
      </w:hyperlink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315" w:rsidRPr="007206B4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81A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pembelarana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6B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7206B4">
        <w:rPr>
          <w:rFonts w:ascii="Times New Roman" w:hAnsi="Times New Roman" w:cs="Times New Roman"/>
          <w:i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Nana.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Sumarsono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BA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B90315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Makmun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Abin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Prangkat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</w:p>
    <w:p w:rsidR="00B90315" w:rsidRDefault="00B90315" w:rsidP="008D0BA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Model Discovery Learning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Keberagaman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Subtema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Bersyukur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Keberagaman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IVA SDN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Gentara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Masekdes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Bojonglos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Kaler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Kota Bandung</w:t>
      </w:r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Bandung: PGSD FKIP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0315" w:rsidRPr="008B7A74" w:rsidRDefault="00B90315" w:rsidP="00B903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B90315">
        <w:rPr>
          <w:rFonts w:ascii="Times New Roman" w:hAnsi="Times New Roman" w:cs="Times New Roman"/>
          <w:sz w:val="24"/>
        </w:rPr>
        <w:t xml:space="preserve">Thayer, </w:t>
      </w:r>
      <w:proofErr w:type="spellStart"/>
      <w:r w:rsidRPr="00B90315">
        <w:rPr>
          <w:rFonts w:ascii="Times New Roman" w:hAnsi="Times New Roman" w:cs="Times New Roman"/>
          <w:sz w:val="24"/>
        </w:rPr>
        <w:t>dkk</w:t>
      </w:r>
      <w:proofErr w:type="spellEnd"/>
      <w:r w:rsidRPr="00B90315">
        <w:rPr>
          <w:rFonts w:ascii="Times New Roman" w:hAnsi="Times New Roman" w:cs="Times New Roman"/>
          <w:sz w:val="24"/>
        </w:rPr>
        <w:t>.</w:t>
      </w:r>
      <w:proofErr w:type="gramEnd"/>
      <w:r w:rsidRPr="00B90315">
        <w:rPr>
          <w:rFonts w:ascii="Times New Roman" w:hAnsi="Times New Roman" w:cs="Times New Roman"/>
          <w:sz w:val="24"/>
        </w:rPr>
        <w:t xml:space="preserve"> 2006. </w:t>
      </w:r>
      <w:proofErr w:type="spellStart"/>
      <w:r w:rsidRPr="0067183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671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</w:rPr>
        <w:t>Kewarganegaraan</w:t>
      </w:r>
      <w:proofErr w:type="spellEnd"/>
      <w:r w:rsidRPr="00671835">
        <w:rPr>
          <w:rFonts w:ascii="Times New Roman" w:hAnsi="Times New Roman" w:cs="Times New Roman"/>
          <w:i/>
          <w:sz w:val="24"/>
        </w:rPr>
        <w:t xml:space="preserve"> SD </w:t>
      </w:r>
      <w:proofErr w:type="spellStart"/>
      <w:r w:rsidRPr="0067183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6718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</w:rPr>
        <w:t>Kelas</w:t>
      </w:r>
      <w:proofErr w:type="spellEnd"/>
      <w:r w:rsidRPr="00671835">
        <w:rPr>
          <w:rFonts w:ascii="Times New Roman" w:hAnsi="Times New Roman" w:cs="Times New Roman"/>
          <w:i/>
          <w:sz w:val="24"/>
        </w:rPr>
        <w:t xml:space="preserve"> 5</w:t>
      </w:r>
      <w:r w:rsidRPr="00B90315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B90315">
        <w:rPr>
          <w:rFonts w:ascii="Times New Roman" w:hAnsi="Times New Roman" w:cs="Times New Roman"/>
          <w:sz w:val="24"/>
        </w:rPr>
        <w:t>Erlangga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90315">
        <w:rPr>
          <w:rFonts w:ascii="Times New Roman" w:hAnsi="Times New Roman" w:cs="Times New Roman"/>
          <w:sz w:val="24"/>
        </w:rPr>
        <w:t>halaman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14-15)</w:t>
      </w:r>
    </w:p>
    <w:p w:rsidR="00B90315" w:rsidRPr="008D0BAF" w:rsidRDefault="00B90315" w:rsidP="008D0BA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UNPAS.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Pnelitian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718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3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FKIP UNPAS</w:t>
      </w:r>
    </w:p>
    <w:p w:rsidR="00B90315" w:rsidRPr="00B90315" w:rsidRDefault="00B90315" w:rsidP="00B903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B90315">
        <w:rPr>
          <w:rFonts w:ascii="Times New Roman" w:hAnsi="Times New Roman" w:cs="Times New Roman"/>
          <w:sz w:val="24"/>
        </w:rPr>
        <w:t xml:space="preserve">Tim Tunas </w:t>
      </w:r>
      <w:proofErr w:type="spellStart"/>
      <w:r w:rsidRPr="00B90315">
        <w:rPr>
          <w:rFonts w:ascii="Times New Roman" w:hAnsi="Times New Roman" w:cs="Times New Roman"/>
          <w:sz w:val="24"/>
        </w:rPr>
        <w:t>Karya</w:t>
      </w:r>
      <w:proofErr w:type="spellEnd"/>
      <w:r w:rsidRPr="00B90315">
        <w:rPr>
          <w:rFonts w:ascii="Times New Roman" w:hAnsi="Times New Roman" w:cs="Times New Roman"/>
          <w:sz w:val="24"/>
        </w:rPr>
        <w:t>.</w:t>
      </w:r>
      <w:proofErr w:type="gram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0315">
        <w:rPr>
          <w:rFonts w:ascii="Times New Roman" w:hAnsi="Times New Roman" w:cs="Times New Roman"/>
          <w:sz w:val="24"/>
        </w:rPr>
        <w:t xml:space="preserve">2013. </w:t>
      </w:r>
      <w:proofErr w:type="spellStart"/>
      <w:r w:rsidRPr="00B90315">
        <w:rPr>
          <w:rFonts w:ascii="Times New Roman" w:hAnsi="Times New Roman" w:cs="Times New Roman"/>
          <w:sz w:val="24"/>
        </w:rPr>
        <w:t>Kreatif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315">
        <w:rPr>
          <w:rFonts w:ascii="Times New Roman" w:hAnsi="Times New Roman" w:cs="Times New Roman"/>
          <w:sz w:val="24"/>
        </w:rPr>
        <w:t>Pendidikan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315">
        <w:rPr>
          <w:rFonts w:ascii="Times New Roman" w:hAnsi="Times New Roman" w:cs="Times New Roman"/>
          <w:sz w:val="24"/>
        </w:rPr>
        <w:t>Kewarganegaraan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315">
        <w:rPr>
          <w:rFonts w:ascii="Times New Roman" w:hAnsi="Times New Roman" w:cs="Times New Roman"/>
          <w:sz w:val="24"/>
        </w:rPr>
        <w:t>Kelas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B90315">
        <w:rPr>
          <w:rFonts w:ascii="Times New Roman" w:hAnsi="Times New Roman" w:cs="Times New Roman"/>
          <w:sz w:val="24"/>
        </w:rPr>
        <w:t>Untuk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315">
        <w:rPr>
          <w:rFonts w:ascii="Times New Roman" w:hAnsi="Times New Roman" w:cs="Times New Roman"/>
          <w:sz w:val="24"/>
        </w:rPr>
        <w:t>Sekolah</w:t>
      </w:r>
      <w:proofErr w:type="spellEnd"/>
      <w:r w:rsidRPr="00B903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315">
        <w:rPr>
          <w:rFonts w:ascii="Times New Roman" w:hAnsi="Times New Roman" w:cs="Times New Roman"/>
          <w:sz w:val="24"/>
        </w:rPr>
        <w:t>Dasar</w:t>
      </w:r>
      <w:proofErr w:type="spellEnd"/>
      <w:r w:rsidRPr="00B90315">
        <w:rPr>
          <w:rFonts w:ascii="Times New Roman" w:hAnsi="Times New Roman" w:cs="Times New Roman"/>
          <w:sz w:val="24"/>
        </w:rPr>
        <w:t>.</w:t>
      </w:r>
      <w:proofErr w:type="gramEnd"/>
      <w:r w:rsidRPr="00B90315">
        <w:rPr>
          <w:rFonts w:ascii="Times New Roman" w:hAnsi="Times New Roman" w:cs="Times New Roman"/>
          <w:sz w:val="24"/>
        </w:rPr>
        <w:t xml:space="preserve"> Jakarta: Duta. (</w:t>
      </w:r>
      <w:proofErr w:type="spellStart"/>
      <w:proofErr w:type="gramStart"/>
      <w:r w:rsidRPr="00B90315">
        <w:rPr>
          <w:rFonts w:ascii="Times New Roman" w:hAnsi="Times New Roman" w:cs="Times New Roman"/>
          <w:sz w:val="24"/>
        </w:rPr>
        <w:t>halaman</w:t>
      </w:r>
      <w:proofErr w:type="spellEnd"/>
      <w:proofErr w:type="gramEnd"/>
      <w:r w:rsidRPr="00B90315">
        <w:rPr>
          <w:rFonts w:ascii="Times New Roman" w:hAnsi="Times New Roman" w:cs="Times New Roman"/>
          <w:sz w:val="24"/>
        </w:rPr>
        <w:t xml:space="preserve"> 26-29)</w:t>
      </w:r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8D0B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BAF">
        <w:rPr>
          <w:rFonts w:ascii="Times New Roman" w:hAnsi="Times New Roman" w:cs="Times New Roman"/>
          <w:sz w:val="24"/>
          <w:szCs w:val="24"/>
        </w:rPr>
        <w:t xml:space="preserve">No.20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Bab 1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No.20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2003 Bab 2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315" w:rsidRPr="008D0BAF" w:rsidRDefault="00B90315" w:rsidP="00337B1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BAF">
        <w:rPr>
          <w:rFonts w:ascii="Times New Roman" w:hAnsi="Times New Roman" w:cs="Times New Roman"/>
          <w:sz w:val="24"/>
          <w:szCs w:val="24"/>
        </w:rPr>
        <w:t>Wingked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AF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Pr="008D0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A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BAF">
        <w:rPr>
          <w:rFonts w:ascii="Times New Roman" w:hAnsi="Times New Roman" w:cs="Times New Roman"/>
          <w:sz w:val="24"/>
          <w:szCs w:val="24"/>
        </w:rPr>
        <w:t xml:space="preserve"> Yogyakarta: Media </w:t>
      </w:r>
      <w:proofErr w:type="spellStart"/>
      <w:r w:rsidRPr="008D0BAF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8D0BAF">
        <w:rPr>
          <w:rFonts w:ascii="Times New Roman" w:hAnsi="Times New Roman" w:cs="Times New Roman"/>
          <w:sz w:val="24"/>
          <w:szCs w:val="24"/>
        </w:rPr>
        <w:t>,</w:t>
      </w:r>
    </w:p>
    <w:sectPr w:rsidR="00B90315" w:rsidRPr="008D0BAF" w:rsidSect="00897EAF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22" w:rsidRDefault="00740622" w:rsidP="00485486">
      <w:pPr>
        <w:spacing w:after="0" w:line="240" w:lineRule="auto"/>
      </w:pPr>
      <w:r>
        <w:separator/>
      </w:r>
    </w:p>
  </w:endnote>
  <w:endnote w:type="continuationSeparator" w:id="0">
    <w:p w:rsidR="00740622" w:rsidRDefault="00740622" w:rsidP="004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86" w:rsidRPr="00485486" w:rsidRDefault="00485486" w:rsidP="0048548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86" w:rsidRPr="00485486" w:rsidRDefault="00897EAF" w:rsidP="0048548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22" w:rsidRDefault="00740622" w:rsidP="00485486">
      <w:pPr>
        <w:spacing w:after="0" w:line="240" w:lineRule="auto"/>
      </w:pPr>
      <w:r>
        <w:separator/>
      </w:r>
    </w:p>
  </w:footnote>
  <w:footnote w:type="continuationSeparator" w:id="0">
    <w:p w:rsidR="00740622" w:rsidRDefault="00740622" w:rsidP="004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317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5486" w:rsidRPr="00485486" w:rsidRDefault="004854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85486">
          <w:rPr>
            <w:rFonts w:ascii="Times New Roman" w:hAnsi="Times New Roman" w:cs="Times New Roman"/>
            <w:sz w:val="24"/>
          </w:rPr>
          <w:fldChar w:fldCharType="begin"/>
        </w:r>
        <w:r w:rsidRPr="004854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486">
          <w:rPr>
            <w:rFonts w:ascii="Times New Roman" w:hAnsi="Times New Roman" w:cs="Times New Roman"/>
            <w:sz w:val="24"/>
          </w:rPr>
          <w:fldChar w:fldCharType="separate"/>
        </w:r>
        <w:r w:rsidR="00897EAF">
          <w:rPr>
            <w:rFonts w:ascii="Times New Roman" w:hAnsi="Times New Roman" w:cs="Times New Roman"/>
            <w:noProof/>
            <w:sz w:val="24"/>
          </w:rPr>
          <w:t>171</w:t>
        </w:r>
        <w:r w:rsidRPr="004854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5486" w:rsidRDefault="00485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8"/>
    <w:rsid w:val="00001A79"/>
    <w:rsid w:val="000210C1"/>
    <w:rsid w:val="000A48CA"/>
    <w:rsid w:val="000B2325"/>
    <w:rsid w:val="0019447F"/>
    <w:rsid w:val="00231C4D"/>
    <w:rsid w:val="002C22C5"/>
    <w:rsid w:val="002C7359"/>
    <w:rsid w:val="002E27A6"/>
    <w:rsid w:val="002F11F8"/>
    <w:rsid w:val="00302BF0"/>
    <w:rsid w:val="00337B15"/>
    <w:rsid w:val="003F3C42"/>
    <w:rsid w:val="0041270C"/>
    <w:rsid w:val="00421EC6"/>
    <w:rsid w:val="00485486"/>
    <w:rsid w:val="00512E82"/>
    <w:rsid w:val="005206F2"/>
    <w:rsid w:val="00670ADC"/>
    <w:rsid w:val="00671835"/>
    <w:rsid w:val="00697289"/>
    <w:rsid w:val="00715B6A"/>
    <w:rsid w:val="007206B4"/>
    <w:rsid w:val="00740622"/>
    <w:rsid w:val="007676BC"/>
    <w:rsid w:val="007D55D4"/>
    <w:rsid w:val="00897EAF"/>
    <w:rsid w:val="008B7A74"/>
    <w:rsid w:val="008D0BAF"/>
    <w:rsid w:val="008E455F"/>
    <w:rsid w:val="0090514F"/>
    <w:rsid w:val="009266CA"/>
    <w:rsid w:val="009A66A2"/>
    <w:rsid w:val="009C3750"/>
    <w:rsid w:val="009D727B"/>
    <w:rsid w:val="00A65249"/>
    <w:rsid w:val="00AE085A"/>
    <w:rsid w:val="00B17ACB"/>
    <w:rsid w:val="00B42EB8"/>
    <w:rsid w:val="00B90315"/>
    <w:rsid w:val="00BA5F33"/>
    <w:rsid w:val="00BD070E"/>
    <w:rsid w:val="00BD0AF9"/>
    <w:rsid w:val="00C84B72"/>
    <w:rsid w:val="00DD1AEB"/>
    <w:rsid w:val="00E13E2B"/>
    <w:rsid w:val="00EA14F9"/>
    <w:rsid w:val="00ED4BFF"/>
    <w:rsid w:val="00EF173C"/>
    <w:rsid w:val="00EF21C9"/>
    <w:rsid w:val="00F06FFB"/>
    <w:rsid w:val="00FD5D13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86"/>
  </w:style>
  <w:style w:type="paragraph" w:styleId="Footer">
    <w:name w:val="footer"/>
    <w:basedOn w:val="Normal"/>
    <w:link w:val="FooterChar"/>
    <w:uiPriority w:val="99"/>
    <w:unhideWhenUsed/>
    <w:rsid w:val="0048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86"/>
  </w:style>
  <w:style w:type="paragraph" w:styleId="BalloonText">
    <w:name w:val="Balloon Text"/>
    <w:basedOn w:val="Normal"/>
    <w:link w:val="BalloonTextChar"/>
    <w:uiPriority w:val="99"/>
    <w:semiHidden/>
    <w:unhideWhenUsed/>
    <w:rsid w:val="00B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86"/>
  </w:style>
  <w:style w:type="paragraph" w:styleId="Footer">
    <w:name w:val="footer"/>
    <w:basedOn w:val="Normal"/>
    <w:link w:val="FooterChar"/>
    <w:uiPriority w:val="99"/>
    <w:unhideWhenUsed/>
    <w:rsid w:val="0048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86"/>
  </w:style>
  <w:style w:type="paragraph" w:styleId="BalloonText">
    <w:name w:val="Balloon Text"/>
    <w:basedOn w:val="Normal"/>
    <w:link w:val="BalloonTextChar"/>
    <w:uiPriority w:val="99"/>
    <w:semiHidden/>
    <w:unhideWhenUsed/>
    <w:rsid w:val="00B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netlog.com/oktodwi/blog/blogid=1421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6761-35D4-492E-8740-961E7763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12</cp:revision>
  <cp:lastPrinted>2015-08-20T07:37:00Z</cp:lastPrinted>
  <dcterms:created xsi:type="dcterms:W3CDTF">2015-08-20T07:39:00Z</dcterms:created>
  <dcterms:modified xsi:type="dcterms:W3CDTF">2015-08-20T07:39:00Z</dcterms:modified>
</cp:coreProperties>
</file>