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2B" w:rsidRPr="00261FCF" w:rsidRDefault="0070142B" w:rsidP="00165D67">
      <w:pPr>
        <w:spacing w:after="0" w:line="360" w:lineRule="auto"/>
        <w:jc w:val="center"/>
        <w:rPr>
          <w:rFonts w:ascii="Times New Roman" w:hAnsi="Times New Roman" w:cs="Times New Roman"/>
          <w:b/>
          <w:color w:val="000000" w:themeColor="text1"/>
          <w:sz w:val="24"/>
          <w:szCs w:val="24"/>
        </w:rPr>
      </w:pPr>
      <w:r w:rsidRPr="00261FCF">
        <w:rPr>
          <w:rFonts w:ascii="Times New Roman" w:hAnsi="Times New Roman" w:cs="Times New Roman"/>
          <w:b/>
          <w:color w:val="000000" w:themeColor="text1"/>
          <w:sz w:val="24"/>
          <w:szCs w:val="24"/>
        </w:rPr>
        <w:t>BAB I</w:t>
      </w:r>
    </w:p>
    <w:p w:rsidR="00261FCF" w:rsidRPr="00261FCF" w:rsidRDefault="00E52FC3" w:rsidP="00165D67">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PERTANGGUNGJAWABAN HUKUM PENJUALAN TELEPON GENGGAM REKONDISI BERDASARKAN HUKUM PERLINDUNGAN KONSUMEN</w:t>
      </w:r>
    </w:p>
    <w:p w:rsidR="00B936FD" w:rsidRPr="00220742" w:rsidRDefault="00B936FD" w:rsidP="00B936FD">
      <w:pPr>
        <w:spacing w:after="0" w:line="480" w:lineRule="auto"/>
        <w:jc w:val="center"/>
        <w:rPr>
          <w:rFonts w:ascii="Times New Roman" w:hAnsi="Times New Roman" w:cs="Times New Roman"/>
          <w:b/>
          <w:color w:val="000000" w:themeColor="text1"/>
          <w:sz w:val="24"/>
          <w:szCs w:val="24"/>
        </w:rPr>
      </w:pPr>
    </w:p>
    <w:p w:rsidR="00B936FD" w:rsidRPr="00220742" w:rsidRDefault="00B936FD" w:rsidP="00B936FD">
      <w:pPr>
        <w:pStyle w:val="ListParagraph"/>
        <w:numPr>
          <w:ilvl w:val="0"/>
          <w:numId w:val="18"/>
        </w:numPr>
        <w:spacing w:after="0" w:line="480" w:lineRule="auto"/>
        <w:ind w:left="426" w:hanging="349"/>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Latar Belakang Penelitian</w:t>
      </w:r>
    </w:p>
    <w:p w:rsidR="001C78DF" w:rsidRPr="00D24F59" w:rsidRDefault="00B936FD" w:rsidP="00D24F59">
      <w:pPr>
        <w:pStyle w:val="ListParagraph"/>
        <w:spacing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Suatu pertumbuhan dan perkembangan perekonomian </w:t>
      </w:r>
      <w:r w:rsidR="00D12F79" w:rsidRPr="00220742">
        <w:rPr>
          <w:rFonts w:ascii="Times New Roman" w:hAnsi="Times New Roman" w:cs="Times New Roman"/>
          <w:color w:val="000000" w:themeColor="text1"/>
          <w:sz w:val="24"/>
          <w:szCs w:val="24"/>
        </w:rPr>
        <w:t>serta</w:t>
      </w:r>
      <w:r w:rsidRPr="00220742">
        <w:rPr>
          <w:rFonts w:ascii="Times New Roman" w:hAnsi="Times New Roman" w:cs="Times New Roman"/>
          <w:color w:val="000000" w:themeColor="text1"/>
          <w:sz w:val="24"/>
          <w:szCs w:val="24"/>
        </w:rPr>
        <w:t xml:space="preserve"> dunia usaha baik secara nasional maupun internasional khususnya di negara-negara maju </w:t>
      </w:r>
      <w:r w:rsidR="00D12F79" w:rsidRPr="00220742">
        <w:rPr>
          <w:rFonts w:ascii="Times New Roman" w:hAnsi="Times New Roman" w:cs="Times New Roman"/>
          <w:color w:val="000000" w:themeColor="text1"/>
          <w:sz w:val="24"/>
          <w:szCs w:val="24"/>
        </w:rPr>
        <w:t>dewasa ini sangat pesat. Pertu</w:t>
      </w:r>
      <w:r w:rsidR="00CF24CE" w:rsidRPr="00220742">
        <w:rPr>
          <w:rFonts w:ascii="Times New Roman" w:hAnsi="Times New Roman" w:cs="Times New Roman"/>
          <w:color w:val="000000" w:themeColor="text1"/>
          <w:sz w:val="24"/>
          <w:szCs w:val="24"/>
        </w:rPr>
        <w:t>m</w:t>
      </w:r>
      <w:r w:rsidR="00D12F79" w:rsidRPr="00220742">
        <w:rPr>
          <w:rFonts w:ascii="Times New Roman" w:hAnsi="Times New Roman" w:cs="Times New Roman"/>
          <w:color w:val="000000" w:themeColor="text1"/>
          <w:sz w:val="24"/>
          <w:szCs w:val="24"/>
        </w:rPr>
        <w:t xml:space="preserve">buhan dan perkembangan tersebut berjalan beriringan dengan problema hukum di era globalisasi saat ini </w:t>
      </w:r>
      <w:r w:rsidR="00CF24CE" w:rsidRPr="00220742">
        <w:rPr>
          <w:rFonts w:ascii="Times New Roman" w:hAnsi="Times New Roman" w:cs="Times New Roman"/>
          <w:color w:val="000000" w:themeColor="text1"/>
          <w:sz w:val="24"/>
          <w:szCs w:val="24"/>
        </w:rPr>
        <w:t xml:space="preserve">khususnya </w:t>
      </w:r>
      <w:r w:rsidR="00D12F79" w:rsidRPr="00220742">
        <w:rPr>
          <w:rFonts w:ascii="Times New Roman" w:hAnsi="Times New Roman" w:cs="Times New Roman"/>
          <w:color w:val="000000" w:themeColor="text1"/>
          <w:sz w:val="24"/>
          <w:szCs w:val="24"/>
        </w:rPr>
        <w:t>dalam bidang ekonomi dan bisnis yang tidak pernah ada habisnya.</w:t>
      </w:r>
      <w:r w:rsidR="00D24F59">
        <w:rPr>
          <w:rFonts w:ascii="Times New Roman" w:hAnsi="Times New Roman" w:cs="Times New Roman"/>
          <w:color w:val="000000" w:themeColor="text1"/>
          <w:sz w:val="24"/>
          <w:szCs w:val="24"/>
        </w:rPr>
        <w:t xml:space="preserve"> </w:t>
      </w:r>
      <w:r w:rsidR="00BD02ED" w:rsidRPr="00D24F59">
        <w:rPr>
          <w:rFonts w:ascii="Times New Roman" w:hAnsi="Times New Roman" w:cs="Times New Roman"/>
          <w:color w:val="000000" w:themeColor="text1"/>
          <w:sz w:val="24"/>
          <w:szCs w:val="24"/>
        </w:rPr>
        <w:t xml:space="preserve">Pertumbuhan dan perkembangan </w:t>
      </w:r>
      <w:r w:rsidR="001C78DF" w:rsidRPr="00D24F59">
        <w:rPr>
          <w:rFonts w:ascii="Times New Roman" w:hAnsi="Times New Roman" w:cs="Times New Roman"/>
          <w:color w:val="000000" w:themeColor="text1"/>
          <w:sz w:val="24"/>
          <w:szCs w:val="24"/>
        </w:rPr>
        <w:t xml:space="preserve">perekonomin dan dunia usaha tentunya tidak lepas dari dukungan kemajuan teknologi, dan kemajuan teknologi dewasa ini telah menempatkan </w:t>
      </w:r>
      <w:r w:rsidR="001C78DF" w:rsidRPr="00D24F59">
        <w:rPr>
          <w:rFonts w:ascii="Times New Roman" w:hAnsi="Times New Roman" w:cs="Times New Roman"/>
          <w:i/>
          <w:color w:val="000000" w:themeColor="text1"/>
          <w:sz w:val="24"/>
          <w:szCs w:val="24"/>
        </w:rPr>
        <w:t>handphone</w:t>
      </w:r>
      <w:r w:rsidR="001C78DF" w:rsidRPr="00D24F59">
        <w:rPr>
          <w:rFonts w:ascii="Times New Roman" w:hAnsi="Times New Roman" w:cs="Times New Roman"/>
          <w:color w:val="000000" w:themeColor="text1"/>
          <w:sz w:val="24"/>
          <w:szCs w:val="24"/>
        </w:rPr>
        <w:t xml:space="preserve"> sebagai perangkat komunikasi yang sangat penting dan sangat dibutuhkan oleh sebagian besar masyarakat modern saat ini. Tidak heran jika karenanya penjualan dan peredaran </w:t>
      </w:r>
      <w:r w:rsidR="001C78DF" w:rsidRPr="00D24F59">
        <w:rPr>
          <w:rFonts w:ascii="Times New Roman" w:hAnsi="Times New Roman" w:cs="Times New Roman"/>
          <w:i/>
          <w:color w:val="000000" w:themeColor="text1"/>
          <w:sz w:val="24"/>
          <w:szCs w:val="24"/>
        </w:rPr>
        <w:t>handphone</w:t>
      </w:r>
      <w:r w:rsidR="001C78DF" w:rsidRPr="00D24F59">
        <w:rPr>
          <w:rFonts w:ascii="Times New Roman" w:hAnsi="Times New Roman" w:cs="Times New Roman"/>
          <w:color w:val="000000" w:themeColor="text1"/>
          <w:sz w:val="24"/>
          <w:szCs w:val="24"/>
        </w:rPr>
        <w:t xml:space="preserve"> dari tahun ke tahun mengalami peningkatan </w:t>
      </w:r>
      <w:r w:rsidR="00BD02ED" w:rsidRPr="00D24F59">
        <w:rPr>
          <w:rFonts w:ascii="Times New Roman" w:hAnsi="Times New Roman" w:cs="Times New Roman"/>
          <w:color w:val="000000" w:themeColor="text1"/>
          <w:sz w:val="24"/>
          <w:szCs w:val="24"/>
        </w:rPr>
        <w:t>yang cukup besar termasuk di Indonesia.</w:t>
      </w:r>
      <w:r w:rsidR="001C78DF" w:rsidRPr="00D24F59">
        <w:rPr>
          <w:rFonts w:ascii="Times New Roman" w:hAnsi="Times New Roman" w:cs="Times New Roman"/>
          <w:color w:val="000000" w:themeColor="text1"/>
          <w:sz w:val="24"/>
          <w:szCs w:val="24"/>
        </w:rPr>
        <w:t xml:space="preserve"> </w:t>
      </w:r>
    </w:p>
    <w:p w:rsidR="00C0595D" w:rsidRPr="00D24F59" w:rsidRDefault="00BD02ED" w:rsidP="00D24F59">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Keadaan ini kemudia</w:t>
      </w:r>
      <w:r w:rsidR="005576F0" w:rsidRPr="00220742">
        <w:rPr>
          <w:rFonts w:ascii="Times New Roman" w:hAnsi="Times New Roman" w:cs="Times New Roman"/>
          <w:color w:val="000000" w:themeColor="text1"/>
          <w:sz w:val="24"/>
          <w:szCs w:val="24"/>
        </w:rPr>
        <w:t>n</w:t>
      </w:r>
      <w:r w:rsidRPr="00220742">
        <w:rPr>
          <w:rFonts w:ascii="Times New Roman" w:hAnsi="Times New Roman" w:cs="Times New Roman"/>
          <w:color w:val="000000" w:themeColor="text1"/>
          <w:sz w:val="24"/>
          <w:szCs w:val="24"/>
        </w:rPr>
        <w:t xml:space="preserve"> dimanfaatkan oleh para di</w:t>
      </w:r>
      <w:r w:rsidR="00974BAD" w:rsidRPr="00220742">
        <w:rPr>
          <w:rFonts w:ascii="Times New Roman" w:hAnsi="Times New Roman" w:cs="Times New Roman"/>
          <w:color w:val="000000" w:themeColor="text1"/>
          <w:sz w:val="24"/>
          <w:szCs w:val="24"/>
        </w:rPr>
        <w:t>s</w:t>
      </w:r>
      <w:r w:rsidRPr="00220742">
        <w:rPr>
          <w:rFonts w:ascii="Times New Roman" w:hAnsi="Times New Roman" w:cs="Times New Roman"/>
          <w:color w:val="000000" w:themeColor="text1"/>
          <w:sz w:val="24"/>
          <w:szCs w:val="24"/>
        </w:rPr>
        <w:t xml:space="preserve">tributor </w:t>
      </w:r>
      <w:r w:rsidRPr="00220742">
        <w:rPr>
          <w:rFonts w:ascii="Times New Roman" w:hAnsi="Times New Roman" w:cs="Times New Roman"/>
          <w:i/>
          <w:color w:val="000000" w:themeColor="text1"/>
          <w:sz w:val="24"/>
          <w:szCs w:val="24"/>
        </w:rPr>
        <w:t>handphone</w:t>
      </w:r>
      <w:r w:rsidRPr="00220742">
        <w:rPr>
          <w:rFonts w:ascii="Times New Roman" w:hAnsi="Times New Roman" w:cs="Times New Roman"/>
          <w:color w:val="000000" w:themeColor="text1"/>
          <w:sz w:val="24"/>
          <w:szCs w:val="24"/>
        </w:rPr>
        <w:t xml:space="preserve"> </w:t>
      </w:r>
      <w:r w:rsidRPr="006D1E89">
        <w:rPr>
          <w:rFonts w:ascii="Times New Roman" w:hAnsi="Times New Roman" w:cs="Times New Roman"/>
          <w:color w:val="000000" w:themeColor="text1"/>
          <w:sz w:val="24"/>
          <w:szCs w:val="24"/>
        </w:rPr>
        <w:t xml:space="preserve">untuk menyalurkan dan memasarkan </w:t>
      </w:r>
      <w:r w:rsidRPr="006D1E89">
        <w:rPr>
          <w:rFonts w:ascii="Times New Roman" w:hAnsi="Times New Roman" w:cs="Times New Roman"/>
          <w:i/>
          <w:color w:val="000000" w:themeColor="text1"/>
          <w:sz w:val="24"/>
          <w:szCs w:val="24"/>
        </w:rPr>
        <w:t>handphone</w:t>
      </w:r>
      <w:r w:rsidRPr="006D1E89">
        <w:rPr>
          <w:rFonts w:ascii="Times New Roman" w:hAnsi="Times New Roman" w:cs="Times New Roman"/>
          <w:color w:val="000000" w:themeColor="text1"/>
          <w:sz w:val="24"/>
          <w:szCs w:val="24"/>
        </w:rPr>
        <w:t xml:space="preserve"> yang telah diproduksi oleh </w:t>
      </w:r>
      <w:r w:rsidRPr="00220742">
        <w:rPr>
          <w:rFonts w:ascii="Times New Roman" w:hAnsi="Times New Roman" w:cs="Times New Roman"/>
          <w:color w:val="000000" w:themeColor="text1"/>
          <w:sz w:val="24"/>
          <w:szCs w:val="24"/>
        </w:rPr>
        <w:t xml:space="preserve">produsen kedalam pangsa pasar. Hal ini tentu saja </w:t>
      </w:r>
      <w:r w:rsidR="001E40E4" w:rsidRPr="00220742">
        <w:rPr>
          <w:rFonts w:ascii="Times New Roman" w:hAnsi="Times New Roman" w:cs="Times New Roman"/>
          <w:color w:val="000000" w:themeColor="text1"/>
          <w:sz w:val="24"/>
          <w:szCs w:val="24"/>
        </w:rPr>
        <w:t xml:space="preserve">menimbulkan </w:t>
      </w:r>
      <w:r w:rsidRPr="00220742">
        <w:rPr>
          <w:rFonts w:ascii="Times New Roman" w:hAnsi="Times New Roman" w:cs="Times New Roman"/>
          <w:color w:val="000000" w:themeColor="text1"/>
          <w:sz w:val="24"/>
          <w:szCs w:val="24"/>
        </w:rPr>
        <w:t xml:space="preserve">suatu persaingan yang tinggi bagi para distributor </w:t>
      </w:r>
      <w:r w:rsidRPr="00220742">
        <w:rPr>
          <w:rFonts w:ascii="Times New Roman" w:hAnsi="Times New Roman" w:cs="Times New Roman"/>
          <w:i/>
          <w:color w:val="000000" w:themeColor="text1"/>
          <w:sz w:val="24"/>
          <w:szCs w:val="24"/>
        </w:rPr>
        <w:t>handphone</w:t>
      </w:r>
      <w:r w:rsidR="001E40E4" w:rsidRPr="00220742">
        <w:rPr>
          <w:rFonts w:ascii="Times New Roman" w:hAnsi="Times New Roman" w:cs="Times New Roman"/>
          <w:color w:val="000000" w:themeColor="text1"/>
          <w:sz w:val="24"/>
          <w:szCs w:val="24"/>
        </w:rPr>
        <w:t xml:space="preserve">. Tingginya persaingan antara para distributor menyebabkan </w:t>
      </w:r>
      <w:r w:rsidRPr="00220742">
        <w:rPr>
          <w:rFonts w:ascii="Times New Roman" w:hAnsi="Times New Roman" w:cs="Times New Roman"/>
          <w:color w:val="000000" w:themeColor="text1"/>
          <w:sz w:val="24"/>
          <w:szCs w:val="24"/>
        </w:rPr>
        <w:t xml:space="preserve">beberapa </w:t>
      </w:r>
      <w:r w:rsidR="001E40E4" w:rsidRPr="00220742">
        <w:rPr>
          <w:rFonts w:ascii="Times New Roman" w:hAnsi="Times New Roman" w:cs="Times New Roman"/>
          <w:color w:val="000000" w:themeColor="text1"/>
          <w:sz w:val="24"/>
          <w:szCs w:val="24"/>
        </w:rPr>
        <w:t xml:space="preserve">oknum </w:t>
      </w:r>
      <w:r w:rsidRPr="00220742">
        <w:rPr>
          <w:rFonts w:ascii="Times New Roman" w:hAnsi="Times New Roman" w:cs="Times New Roman"/>
          <w:color w:val="000000" w:themeColor="text1"/>
          <w:sz w:val="24"/>
          <w:szCs w:val="24"/>
        </w:rPr>
        <w:t>pengusa</w:t>
      </w:r>
      <w:r w:rsidR="002047E1">
        <w:rPr>
          <w:rFonts w:ascii="Times New Roman" w:hAnsi="Times New Roman" w:cs="Times New Roman"/>
          <w:color w:val="000000" w:themeColor="text1"/>
          <w:sz w:val="24"/>
          <w:szCs w:val="24"/>
        </w:rPr>
        <w:t xml:space="preserve">ha distributor bersaing secara </w:t>
      </w:r>
      <w:r w:rsidR="001E40E4" w:rsidRPr="00220742">
        <w:rPr>
          <w:rFonts w:ascii="Times New Roman" w:hAnsi="Times New Roman" w:cs="Times New Roman"/>
          <w:color w:val="000000" w:themeColor="text1"/>
          <w:sz w:val="24"/>
          <w:szCs w:val="24"/>
        </w:rPr>
        <w:t xml:space="preserve">tidak </w:t>
      </w:r>
      <w:r w:rsidRPr="00220742">
        <w:rPr>
          <w:rFonts w:ascii="Times New Roman" w:hAnsi="Times New Roman" w:cs="Times New Roman"/>
          <w:color w:val="000000" w:themeColor="text1"/>
          <w:sz w:val="24"/>
          <w:szCs w:val="24"/>
        </w:rPr>
        <w:t>sehat</w:t>
      </w:r>
      <w:r w:rsidR="002047E1">
        <w:rPr>
          <w:rFonts w:ascii="Times New Roman" w:hAnsi="Times New Roman" w:cs="Times New Roman"/>
          <w:color w:val="000000" w:themeColor="text1"/>
          <w:sz w:val="24"/>
          <w:szCs w:val="24"/>
        </w:rPr>
        <w:t xml:space="preserve"> atau ilegal</w:t>
      </w:r>
      <w:r w:rsidR="001E40E4" w:rsidRPr="00220742">
        <w:rPr>
          <w:rFonts w:ascii="Times New Roman" w:hAnsi="Times New Roman" w:cs="Times New Roman"/>
          <w:color w:val="000000" w:themeColor="text1"/>
          <w:sz w:val="24"/>
          <w:szCs w:val="24"/>
        </w:rPr>
        <w:t>.</w:t>
      </w:r>
      <w:r w:rsidRPr="00220742">
        <w:rPr>
          <w:rFonts w:ascii="Times New Roman" w:hAnsi="Times New Roman" w:cs="Times New Roman"/>
          <w:color w:val="000000" w:themeColor="text1"/>
          <w:sz w:val="24"/>
          <w:szCs w:val="24"/>
        </w:rPr>
        <w:t xml:space="preserve"> </w:t>
      </w:r>
      <w:r w:rsidR="00AB3959" w:rsidRPr="00D24F59">
        <w:rPr>
          <w:rFonts w:ascii="Times New Roman" w:hAnsi="Times New Roman" w:cs="Times New Roman"/>
          <w:color w:val="000000" w:themeColor="text1"/>
          <w:sz w:val="24"/>
          <w:szCs w:val="24"/>
        </w:rPr>
        <w:t xml:space="preserve">Salah satu wujud perbuatan </w:t>
      </w:r>
      <w:r w:rsidR="00AB3959" w:rsidRPr="00D24F59">
        <w:rPr>
          <w:rFonts w:ascii="Times New Roman" w:hAnsi="Times New Roman" w:cs="Times New Roman"/>
          <w:color w:val="000000" w:themeColor="text1"/>
          <w:sz w:val="24"/>
          <w:szCs w:val="24"/>
        </w:rPr>
        <w:lastRenderedPageBreak/>
        <w:t xml:space="preserve">tidak sehat atau ilegal dari oknum pengusaha distributor </w:t>
      </w:r>
      <w:r w:rsidR="00AB3959" w:rsidRPr="00D24F59">
        <w:rPr>
          <w:rFonts w:ascii="Times New Roman" w:hAnsi="Times New Roman" w:cs="Times New Roman"/>
          <w:i/>
          <w:color w:val="000000" w:themeColor="text1"/>
          <w:sz w:val="24"/>
          <w:szCs w:val="24"/>
        </w:rPr>
        <w:t xml:space="preserve">handphone </w:t>
      </w:r>
      <w:r w:rsidR="00AB3959" w:rsidRPr="00D24F59">
        <w:rPr>
          <w:rFonts w:ascii="Times New Roman" w:hAnsi="Times New Roman" w:cs="Times New Roman"/>
          <w:color w:val="000000" w:themeColor="text1"/>
          <w:sz w:val="24"/>
          <w:szCs w:val="24"/>
        </w:rPr>
        <w:t xml:space="preserve">yaitu dengan </w:t>
      </w:r>
      <w:r w:rsidR="00D81421" w:rsidRPr="00D24F59">
        <w:rPr>
          <w:rFonts w:ascii="Times New Roman" w:hAnsi="Times New Roman" w:cs="Times New Roman"/>
          <w:color w:val="000000" w:themeColor="text1"/>
          <w:sz w:val="24"/>
          <w:szCs w:val="24"/>
        </w:rPr>
        <w:t>m</w:t>
      </w:r>
      <w:r w:rsidR="00AB3959" w:rsidRPr="00D24F59">
        <w:rPr>
          <w:rFonts w:ascii="Times New Roman" w:hAnsi="Times New Roman" w:cs="Times New Roman"/>
          <w:color w:val="000000" w:themeColor="text1"/>
          <w:sz w:val="24"/>
          <w:szCs w:val="24"/>
        </w:rPr>
        <w:t>em</w:t>
      </w:r>
      <w:r w:rsidR="001E40E4" w:rsidRPr="00D24F59">
        <w:rPr>
          <w:rFonts w:ascii="Times New Roman" w:hAnsi="Times New Roman" w:cs="Times New Roman"/>
          <w:color w:val="000000" w:themeColor="text1"/>
          <w:sz w:val="24"/>
          <w:szCs w:val="24"/>
        </w:rPr>
        <w:t>perbaharui</w:t>
      </w:r>
      <w:r w:rsidR="00AB3959" w:rsidRPr="00D24F59">
        <w:rPr>
          <w:rFonts w:ascii="Times New Roman" w:hAnsi="Times New Roman" w:cs="Times New Roman"/>
          <w:color w:val="000000" w:themeColor="text1"/>
          <w:sz w:val="24"/>
          <w:szCs w:val="24"/>
        </w:rPr>
        <w:t xml:space="preserve"> </w:t>
      </w:r>
      <w:r w:rsidR="001E40E4" w:rsidRPr="00D24F59">
        <w:rPr>
          <w:rFonts w:ascii="Times New Roman" w:hAnsi="Times New Roman" w:cs="Times New Roman"/>
          <w:i/>
          <w:color w:val="000000" w:themeColor="text1"/>
          <w:sz w:val="24"/>
          <w:szCs w:val="24"/>
        </w:rPr>
        <w:t>handphone</w:t>
      </w:r>
      <w:r w:rsidR="001E40E4" w:rsidRPr="00D24F59">
        <w:rPr>
          <w:rFonts w:ascii="Times New Roman" w:hAnsi="Times New Roman" w:cs="Times New Roman"/>
          <w:color w:val="000000" w:themeColor="text1"/>
          <w:sz w:val="24"/>
          <w:szCs w:val="24"/>
        </w:rPr>
        <w:t xml:space="preserve"> bekas dengan sedikit perbaikan sehingga </w:t>
      </w:r>
      <w:r w:rsidR="00D81421" w:rsidRPr="00D24F59">
        <w:rPr>
          <w:rFonts w:ascii="Times New Roman" w:hAnsi="Times New Roman" w:cs="Times New Roman"/>
          <w:i/>
          <w:color w:val="000000" w:themeColor="text1"/>
          <w:sz w:val="24"/>
          <w:szCs w:val="24"/>
        </w:rPr>
        <w:t>handphone</w:t>
      </w:r>
      <w:r w:rsidR="00D81421" w:rsidRPr="00D24F59">
        <w:rPr>
          <w:rFonts w:ascii="Times New Roman" w:hAnsi="Times New Roman" w:cs="Times New Roman"/>
          <w:color w:val="000000" w:themeColor="text1"/>
          <w:sz w:val="24"/>
          <w:szCs w:val="24"/>
        </w:rPr>
        <w:t xml:space="preserve"> </w:t>
      </w:r>
      <w:r w:rsidR="001E40E4" w:rsidRPr="00D24F59">
        <w:rPr>
          <w:rFonts w:ascii="Times New Roman" w:hAnsi="Times New Roman" w:cs="Times New Roman"/>
          <w:color w:val="000000" w:themeColor="text1"/>
          <w:sz w:val="24"/>
          <w:szCs w:val="24"/>
        </w:rPr>
        <w:t xml:space="preserve">terlihat baru untuk kemudian dibuat dus dan label. </w:t>
      </w:r>
      <w:r w:rsidR="006C34DF" w:rsidRPr="00D24F59">
        <w:rPr>
          <w:rFonts w:ascii="Times New Roman" w:hAnsi="Times New Roman" w:cs="Times New Roman"/>
          <w:color w:val="000000" w:themeColor="text1"/>
          <w:sz w:val="24"/>
          <w:szCs w:val="24"/>
        </w:rPr>
        <w:t xml:space="preserve">Kondisi </w:t>
      </w:r>
      <w:r w:rsidR="006C34DF" w:rsidRPr="00D24F59">
        <w:rPr>
          <w:rFonts w:ascii="Times New Roman" w:hAnsi="Times New Roman" w:cs="Times New Roman"/>
          <w:i/>
          <w:color w:val="000000" w:themeColor="text1"/>
          <w:sz w:val="24"/>
          <w:szCs w:val="24"/>
        </w:rPr>
        <w:t xml:space="preserve">handphone </w:t>
      </w:r>
      <w:r w:rsidR="006C34DF" w:rsidRPr="00D24F59">
        <w:rPr>
          <w:rFonts w:ascii="Times New Roman" w:hAnsi="Times New Roman" w:cs="Times New Roman"/>
          <w:color w:val="000000" w:themeColor="text1"/>
          <w:sz w:val="24"/>
          <w:szCs w:val="24"/>
        </w:rPr>
        <w:t xml:space="preserve">seperti ini jelas </w:t>
      </w:r>
      <w:r w:rsidR="00C0595D" w:rsidRPr="00D24F59">
        <w:rPr>
          <w:rFonts w:ascii="Times New Roman" w:hAnsi="Times New Roman" w:cs="Times New Roman"/>
          <w:color w:val="000000" w:themeColor="text1"/>
          <w:sz w:val="24"/>
          <w:szCs w:val="24"/>
        </w:rPr>
        <w:t xml:space="preserve"> </w:t>
      </w:r>
      <w:r w:rsidR="006C34DF" w:rsidRPr="00D24F59">
        <w:rPr>
          <w:rFonts w:ascii="Times New Roman" w:hAnsi="Times New Roman" w:cs="Times New Roman"/>
          <w:color w:val="000000" w:themeColor="text1"/>
          <w:sz w:val="24"/>
          <w:szCs w:val="24"/>
        </w:rPr>
        <w:t xml:space="preserve">merugikan konsumen dan </w:t>
      </w:r>
      <w:r w:rsidR="00C0595D" w:rsidRPr="00D24F59">
        <w:rPr>
          <w:rFonts w:ascii="Times New Roman" w:hAnsi="Times New Roman" w:cs="Times New Roman"/>
          <w:color w:val="000000" w:themeColor="text1"/>
          <w:sz w:val="24"/>
          <w:szCs w:val="24"/>
        </w:rPr>
        <w:t>berlawanan dengan U</w:t>
      </w:r>
      <w:r w:rsidR="006C34DF" w:rsidRPr="00D24F59">
        <w:rPr>
          <w:rFonts w:ascii="Times New Roman" w:hAnsi="Times New Roman" w:cs="Times New Roman"/>
          <w:color w:val="000000" w:themeColor="text1"/>
          <w:sz w:val="24"/>
          <w:szCs w:val="24"/>
        </w:rPr>
        <w:t>ndang-</w:t>
      </w:r>
      <w:r w:rsidR="00C0595D" w:rsidRPr="00D24F59">
        <w:rPr>
          <w:rFonts w:ascii="Times New Roman" w:hAnsi="Times New Roman" w:cs="Times New Roman"/>
          <w:color w:val="000000" w:themeColor="text1"/>
          <w:sz w:val="24"/>
          <w:szCs w:val="24"/>
        </w:rPr>
        <w:t>U</w:t>
      </w:r>
      <w:r w:rsidR="006C34DF" w:rsidRPr="00D24F59">
        <w:rPr>
          <w:rFonts w:ascii="Times New Roman" w:hAnsi="Times New Roman" w:cs="Times New Roman"/>
          <w:color w:val="000000" w:themeColor="text1"/>
          <w:sz w:val="24"/>
          <w:szCs w:val="24"/>
        </w:rPr>
        <w:t>ndang</w:t>
      </w:r>
      <w:r w:rsidR="00C0595D" w:rsidRPr="00D24F59">
        <w:rPr>
          <w:rFonts w:ascii="Times New Roman" w:hAnsi="Times New Roman" w:cs="Times New Roman"/>
          <w:color w:val="000000" w:themeColor="text1"/>
          <w:sz w:val="24"/>
          <w:szCs w:val="24"/>
        </w:rPr>
        <w:t xml:space="preserve"> No. 8 Tahun 1999 tentang </w:t>
      </w:r>
      <w:r w:rsidR="006C34DF" w:rsidRPr="00D24F59">
        <w:rPr>
          <w:rFonts w:ascii="Times New Roman" w:hAnsi="Times New Roman" w:cs="Times New Roman"/>
          <w:color w:val="000000" w:themeColor="text1"/>
          <w:sz w:val="24"/>
          <w:szCs w:val="24"/>
        </w:rPr>
        <w:t xml:space="preserve">Perlindungan Konsumen, karena konsumen sebagaimana termuat dalam </w:t>
      </w:r>
      <w:r w:rsidR="00C0595D" w:rsidRPr="00D24F59">
        <w:rPr>
          <w:rFonts w:ascii="Times New Roman" w:hAnsi="Times New Roman" w:cs="Times New Roman"/>
          <w:color w:val="000000" w:themeColor="text1"/>
          <w:sz w:val="24"/>
          <w:szCs w:val="24"/>
        </w:rPr>
        <w:t xml:space="preserve">Pasal 4 </w:t>
      </w:r>
      <w:r w:rsidR="006C34DF" w:rsidRPr="00D24F59">
        <w:rPr>
          <w:rFonts w:ascii="Times New Roman" w:hAnsi="Times New Roman" w:cs="Times New Roman"/>
          <w:color w:val="000000" w:themeColor="text1"/>
          <w:sz w:val="24"/>
          <w:szCs w:val="24"/>
        </w:rPr>
        <w:t xml:space="preserve">Undang-Undang No. 8 Tahun 1999 tentang Perlindungan Konsumen </w:t>
      </w:r>
      <w:r w:rsidR="00C0595D" w:rsidRPr="00D24F59">
        <w:rPr>
          <w:rFonts w:ascii="Times New Roman" w:hAnsi="Times New Roman" w:cs="Times New Roman"/>
          <w:color w:val="000000" w:themeColor="text1"/>
          <w:sz w:val="24"/>
          <w:szCs w:val="24"/>
        </w:rPr>
        <w:t xml:space="preserve">memiliki hak untuk mendapatkan 5 informasi yang benar, jelas, dan jujur mengenai keadaan dan kondisi serta jaminan barang dan/atau jasa yang digunakannya. </w:t>
      </w:r>
    </w:p>
    <w:p w:rsidR="00556A23" w:rsidRPr="00D24F59" w:rsidRDefault="00626FB7" w:rsidP="00D24F59">
      <w:pPr>
        <w:pStyle w:val="ListParagraph"/>
        <w:spacing w:after="0" w:line="480" w:lineRule="auto"/>
        <w:ind w:left="426" w:firstLine="708"/>
        <w:jc w:val="both"/>
        <w:rPr>
          <w:rFonts w:ascii="Times New Roman" w:hAnsi="Times New Roman" w:cs="Times New Roman"/>
          <w:color w:val="000000" w:themeColor="text1"/>
          <w:sz w:val="24"/>
        </w:rPr>
      </w:pPr>
      <w:r w:rsidRPr="00220742">
        <w:rPr>
          <w:rFonts w:ascii="Times New Roman" w:hAnsi="Times New Roman" w:cs="Times New Roman"/>
          <w:color w:val="000000" w:themeColor="text1"/>
          <w:sz w:val="24"/>
        </w:rPr>
        <w:t xml:space="preserve">Keadaan di atas juga bertentangan dengan kewajiban yang dimiliki distributor untuk </w:t>
      </w:r>
      <w:r w:rsidR="00AC7A03" w:rsidRPr="00220742">
        <w:rPr>
          <w:rFonts w:ascii="Times New Roman" w:hAnsi="Times New Roman" w:cs="Times New Roman"/>
          <w:color w:val="000000" w:themeColor="text1"/>
          <w:sz w:val="24"/>
        </w:rPr>
        <w:t>memberikan informasi yang benar, jelas dan jujur mengenai kondisi dan jaminan barang dan/atau jasa serta memberikan penjelasan penggun</w:t>
      </w:r>
      <w:r w:rsidRPr="00220742">
        <w:rPr>
          <w:rFonts w:ascii="Times New Roman" w:hAnsi="Times New Roman" w:cs="Times New Roman"/>
          <w:color w:val="000000" w:themeColor="text1"/>
          <w:sz w:val="24"/>
        </w:rPr>
        <w:t xml:space="preserve">aan, perbaikan dan pemeliharaan, sebagaimana diamanatkan Pasal 7 </w:t>
      </w:r>
      <w:r w:rsidRPr="00220742">
        <w:rPr>
          <w:rFonts w:ascii="Times New Roman" w:hAnsi="Times New Roman" w:cs="Times New Roman"/>
          <w:color w:val="000000" w:themeColor="text1"/>
          <w:sz w:val="24"/>
          <w:szCs w:val="24"/>
        </w:rPr>
        <w:t>Undang-Undang No. 8 Tahun 1999 tentang Perlindungan Konsumen.</w:t>
      </w:r>
      <w:r w:rsidR="00D24F59">
        <w:rPr>
          <w:rFonts w:ascii="Times New Roman" w:hAnsi="Times New Roman" w:cs="Times New Roman"/>
          <w:color w:val="000000" w:themeColor="text1"/>
          <w:sz w:val="24"/>
          <w:szCs w:val="24"/>
        </w:rPr>
        <w:t xml:space="preserve"> </w:t>
      </w:r>
      <w:r w:rsidR="00620DE1" w:rsidRPr="00D24F59">
        <w:rPr>
          <w:rFonts w:ascii="Times New Roman" w:hAnsi="Times New Roman" w:cs="Times New Roman"/>
          <w:color w:val="000000" w:themeColor="text1"/>
          <w:sz w:val="24"/>
          <w:szCs w:val="24"/>
          <w:shd w:val="clear" w:color="auto" w:fill="FFFFFF"/>
        </w:rPr>
        <w:t>Satreskrim Polres Bandung menggerebek sebuah rumah di Perumahan Nata Endah, Kecamatan Margahayu</w:t>
      </w:r>
      <w:r w:rsidR="00100B66" w:rsidRPr="00D24F59">
        <w:rPr>
          <w:rFonts w:ascii="Times New Roman" w:hAnsi="Times New Roman" w:cs="Times New Roman"/>
          <w:color w:val="000000" w:themeColor="text1"/>
          <w:sz w:val="24"/>
          <w:szCs w:val="24"/>
          <w:shd w:val="clear" w:color="auto" w:fill="FFFFFF"/>
        </w:rPr>
        <w:t>, Kabupaten Bandung</w:t>
      </w:r>
      <w:r w:rsidR="00620DE1" w:rsidRPr="00D24F59">
        <w:rPr>
          <w:rFonts w:ascii="Times New Roman" w:hAnsi="Times New Roman" w:cs="Times New Roman"/>
          <w:color w:val="000000" w:themeColor="text1"/>
          <w:sz w:val="24"/>
          <w:szCs w:val="24"/>
          <w:shd w:val="clear" w:color="auto" w:fill="FFFFFF"/>
        </w:rPr>
        <w:t xml:space="preserve"> yang difungsikan sebagai tempat produksi ratusan ponsel rekondisi, merek Blackbarry dan Iphone.</w:t>
      </w:r>
      <w:r w:rsidR="00556A23" w:rsidRPr="00D24F59">
        <w:rPr>
          <w:rFonts w:ascii="Times New Roman" w:hAnsi="Times New Roman" w:cs="Times New Roman"/>
          <w:color w:val="000000" w:themeColor="text1"/>
          <w:sz w:val="24"/>
          <w:szCs w:val="24"/>
          <w:shd w:val="clear" w:color="auto" w:fill="FFFFFF"/>
        </w:rPr>
        <w:t xml:space="preserve"> Di Jakart</w:t>
      </w:r>
      <w:r w:rsidR="00BD65F6">
        <w:rPr>
          <w:rFonts w:ascii="Times New Roman" w:hAnsi="Times New Roman" w:cs="Times New Roman"/>
          <w:color w:val="000000" w:themeColor="text1"/>
          <w:sz w:val="24"/>
          <w:szCs w:val="24"/>
          <w:shd w:val="clear" w:color="auto" w:fill="FFFFFF"/>
        </w:rPr>
        <w:t xml:space="preserve">a Utara, Unit Reskrim Polres </w:t>
      </w:r>
      <w:r w:rsidR="00556A23" w:rsidRPr="00D24F59">
        <w:rPr>
          <w:rFonts w:ascii="Times New Roman" w:hAnsi="Times New Roman" w:cs="Times New Roman"/>
          <w:color w:val="000000" w:themeColor="text1"/>
          <w:sz w:val="24"/>
          <w:szCs w:val="24"/>
          <w:shd w:val="clear" w:color="auto" w:fill="FFFFFF"/>
        </w:rPr>
        <w:t xml:space="preserve">berhasil mengungkap kasus peredaran ponsel rekondisi yang dijual di beberapa wilayah Indonesia. Modusnya, pelaku melakukan usaha merakit smartphone merek BlackBerry, iPhone, dan Samsung, yang dibeli batangan, atau bekas dari negara Cina. </w:t>
      </w:r>
      <w:r w:rsidR="00556A23" w:rsidRPr="00D24F59">
        <w:rPr>
          <w:rFonts w:ascii="Times New Roman" w:hAnsi="Times New Roman" w:cs="Times New Roman"/>
          <w:color w:val="000000" w:themeColor="text1"/>
          <w:sz w:val="24"/>
          <w:szCs w:val="24"/>
          <w:shd w:val="clear" w:color="auto" w:fill="FFFFFF"/>
        </w:rPr>
        <w:lastRenderedPageBreak/>
        <w:t>Lalu mereka melengkapinya dengan kartu garansi palsu bernama d'best dari PT GMJ.</w:t>
      </w:r>
      <w:r w:rsidR="00556A23" w:rsidRPr="00220742">
        <w:rPr>
          <w:rStyle w:val="FootnoteReference"/>
          <w:rFonts w:ascii="Times New Roman" w:hAnsi="Times New Roman" w:cs="Times New Roman"/>
          <w:color w:val="000000" w:themeColor="text1"/>
          <w:sz w:val="24"/>
          <w:szCs w:val="24"/>
          <w:shd w:val="clear" w:color="auto" w:fill="FFFFFF"/>
        </w:rPr>
        <w:footnoteReference w:id="1"/>
      </w:r>
    </w:p>
    <w:p w:rsidR="00B936FD" w:rsidRPr="00D24F59" w:rsidRDefault="00807C0E" w:rsidP="00D24F59">
      <w:pPr>
        <w:pStyle w:val="ListParagraph"/>
        <w:spacing w:after="0" w:line="480" w:lineRule="auto"/>
        <w:ind w:left="425" w:firstLine="709"/>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w:t>
      </w:r>
      <w:r w:rsidR="00B936FD" w:rsidRPr="00220742">
        <w:rPr>
          <w:rFonts w:ascii="Times New Roman" w:hAnsi="Times New Roman" w:cs="Times New Roman"/>
          <w:color w:val="000000" w:themeColor="text1"/>
          <w:sz w:val="24"/>
          <w:szCs w:val="24"/>
        </w:rPr>
        <w:t xml:space="preserve">erlindungan terhadap konsumen </w:t>
      </w:r>
      <w:r w:rsidRPr="00220742">
        <w:rPr>
          <w:rFonts w:ascii="Times New Roman" w:hAnsi="Times New Roman" w:cs="Times New Roman"/>
          <w:color w:val="000000" w:themeColor="text1"/>
          <w:sz w:val="24"/>
          <w:szCs w:val="24"/>
        </w:rPr>
        <w:t xml:space="preserve">saat ini </w:t>
      </w:r>
      <w:r w:rsidR="00B936FD" w:rsidRPr="00220742">
        <w:rPr>
          <w:rFonts w:ascii="Times New Roman" w:hAnsi="Times New Roman" w:cs="Times New Roman"/>
          <w:color w:val="000000" w:themeColor="text1"/>
          <w:sz w:val="24"/>
          <w:szCs w:val="24"/>
        </w:rPr>
        <w:t>lebih mendapat perhatian sejalan dengan makin meningkatnya perlindungan terhadap hak-hak asasi manusia. Pihak konsumen yang dipandang lebih lemah perlu mendapat perlindungan lebih besar dibanding masa-masa yang lalu.</w:t>
      </w:r>
      <w:r w:rsidR="004A6950" w:rsidRPr="00220742">
        <w:rPr>
          <w:rFonts w:ascii="Times New Roman" w:hAnsi="Times New Roman" w:cs="Times New Roman"/>
          <w:color w:val="000000" w:themeColor="text1"/>
          <w:sz w:val="24"/>
          <w:szCs w:val="24"/>
        </w:rPr>
        <w:t xml:space="preserve"> </w:t>
      </w:r>
      <w:r w:rsidR="00B936FD" w:rsidRPr="00D24F59">
        <w:rPr>
          <w:rFonts w:ascii="Times New Roman" w:hAnsi="Times New Roman" w:cs="Times New Roman"/>
          <w:color w:val="000000" w:themeColor="text1"/>
          <w:sz w:val="24"/>
          <w:szCs w:val="24"/>
        </w:rPr>
        <w:t>Aspek pertama dari perlindungan konsumen adalah persoalan tentang tanggungjawab produsen atas kerugian sebagai akibat yang ditimbulkan oleh produknya. Dengan singkat persoalan ini lazim disebut dengan tanggungjawab produk (</w:t>
      </w:r>
      <w:r w:rsidR="00B936FD" w:rsidRPr="00D24F59">
        <w:rPr>
          <w:rFonts w:ascii="Times New Roman" w:hAnsi="Times New Roman" w:cs="Times New Roman"/>
          <w:i/>
          <w:color w:val="000000" w:themeColor="text1"/>
          <w:sz w:val="24"/>
          <w:szCs w:val="24"/>
        </w:rPr>
        <w:t>product liability</w:t>
      </w:r>
      <w:r w:rsidR="00B936FD" w:rsidRPr="00D24F59">
        <w:rPr>
          <w:rFonts w:ascii="Times New Roman" w:hAnsi="Times New Roman" w:cs="Times New Roman"/>
          <w:color w:val="000000" w:themeColor="text1"/>
          <w:sz w:val="24"/>
          <w:szCs w:val="24"/>
        </w:rPr>
        <w:t>).</w:t>
      </w:r>
      <w:r w:rsidR="00B936FD" w:rsidRPr="00220742">
        <w:rPr>
          <w:rStyle w:val="FootnoteReference"/>
          <w:rFonts w:ascii="Times New Roman" w:hAnsi="Times New Roman" w:cs="Times New Roman"/>
          <w:color w:val="000000" w:themeColor="text1"/>
          <w:sz w:val="24"/>
          <w:szCs w:val="24"/>
        </w:rPr>
        <w:footnoteReference w:id="2"/>
      </w:r>
      <w:r w:rsidR="00B936FD" w:rsidRPr="00D24F59">
        <w:rPr>
          <w:rFonts w:ascii="Times New Roman" w:hAnsi="Times New Roman" w:cs="Times New Roman"/>
          <w:color w:val="000000" w:themeColor="text1"/>
          <w:sz w:val="24"/>
          <w:szCs w:val="24"/>
        </w:rPr>
        <w:t xml:space="preserve"> Masalah tanggungjawab produsen (</w:t>
      </w:r>
      <w:r w:rsidR="00B936FD" w:rsidRPr="00D24F59">
        <w:rPr>
          <w:rFonts w:ascii="Times New Roman" w:hAnsi="Times New Roman" w:cs="Times New Roman"/>
          <w:i/>
          <w:color w:val="000000" w:themeColor="text1"/>
          <w:sz w:val="24"/>
          <w:szCs w:val="24"/>
        </w:rPr>
        <w:t>product liability</w:t>
      </w:r>
      <w:r w:rsidR="00B936FD" w:rsidRPr="00D24F59">
        <w:rPr>
          <w:rFonts w:ascii="Times New Roman" w:hAnsi="Times New Roman" w:cs="Times New Roman"/>
          <w:color w:val="000000" w:themeColor="text1"/>
          <w:sz w:val="24"/>
          <w:szCs w:val="24"/>
        </w:rPr>
        <w:t>) telah mendapat perhatian yang semakin meningkat dari berbagai kalangan, baik kalangan industri, asuransi, konsumen, pedagang, pemerintah dan para ahli hukum. Dengan makin berkembangnya perdagangan international maka persoalan tanggung jawab produsen menjadi masalah yang melamp</w:t>
      </w:r>
      <w:r w:rsidR="004A6950" w:rsidRPr="00D24F59">
        <w:rPr>
          <w:rFonts w:ascii="Times New Roman" w:hAnsi="Times New Roman" w:cs="Times New Roman"/>
          <w:color w:val="000000" w:themeColor="text1"/>
          <w:sz w:val="24"/>
          <w:szCs w:val="24"/>
        </w:rPr>
        <w:t xml:space="preserve">aui batas-batas </w:t>
      </w:r>
      <w:r w:rsidR="00B936FD" w:rsidRPr="00D24F59">
        <w:rPr>
          <w:rFonts w:ascii="Times New Roman" w:hAnsi="Times New Roman" w:cs="Times New Roman"/>
          <w:color w:val="000000" w:themeColor="text1"/>
          <w:sz w:val="24"/>
          <w:szCs w:val="24"/>
        </w:rPr>
        <w:t>didunia internasional.</w:t>
      </w:r>
      <w:r w:rsidR="00B936FD" w:rsidRPr="00220742">
        <w:rPr>
          <w:rStyle w:val="FootnoteReference"/>
          <w:rFonts w:ascii="Times New Roman" w:hAnsi="Times New Roman" w:cs="Times New Roman"/>
          <w:color w:val="000000" w:themeColor="text1"/>
          <w:sz w:val="24"/>
          <w:szCs w:val="24"/>
        </w:rPr>
        <w:footnoteReference w:id="3"/>
      </w:r>
      <w:r w:rsidR="00B936FD" w:rsidRPr="00D24F59">
        <w:rPr>
          <w:rFonts w:ascii="Times New Roman" w:hAnsi="Times New Roman" w:cs="Times New Roman"/>
          <w:color w:val="000000" w:themeColor="text1"/>
          <w:sz w:val="24"/>
          <w:szCs w:val="24"/>
        </w:rPr>
        <w:t xml:space="preserve">  </w:t>
      </w:r>
    </w:p>
    <w:p w:rsidR="00B936FD" w:rsidRPr="00220742" w:rsidRDefault="00B936FD" w:rsidP="007A3585">
      <w:pPr>
        <w:pStyle w:val="ListParagraph"/>
        <w:spacing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Permasalahan tersebut akan terasa semakin penting dalam era perdagangan bebas atau era globalisasi. Hal ini disebabkan persaingan yang dihadapi bukan hanya diantara produk-produk pada level domestik, tetapi juga pada level dunia. Demikian juga permasalahan hukum yang berkaitan dengan masalah tanggung jawab </w:t>
      </w:r>
      <w:r w:rsidR="007A3585" w:rsidRPr="00220742">
        <w:rPr>
          <w:rFonts w:ascii="Times New Roman" w:hAnsi="Times New Roman" w:cs="Times New Roman"/>
          <w:color w:val="000000" w:themeColor="text1"/>
          <w:sz w:val="24"/>
          <w:szCs w:val="24"/>
        </w:rPr>
        <w:t>hukum penjualan t</w:t>
      </w:r>
      <w:r w:rsidRPr="00220742">
        <w:rPr>
          <w:rFonts w:ascii="Times New Roman" w:hAnsi="Times New Roman" w:cs="Times New Roman"/>
          <w:color w:val="000000" w:themeColor="text1"/>
          <w:sz w:val="24"/>
          <w:szCs w:val="24"/>
        </w:rPr>
        <w:t xml:space="preserve">elepon </w:t>
      </w:r>
      <w:r w:rsidR="007A3585" w:rsidRPr="00220742">
        <w:rPr>
          <w:rFonts w:ascii="Times New Roman" w:hAnsi="Times New Roman" w:cs="Times New Roman"/>
          <w:color w:val="000000" w:themeColor="text1"/>
          <w:sz w:val="24"/>
          <w:szCs w:val="24"/>
        </w:rPr>
        <w:t>g</w:t>
      </w:r>
      <w:r w:rsidRPr="00220742">
        <w:rPr>
          <w:rFonts w:ascii="Times New Roman" w:hAnsi="Times New Roman" w:cs="Times New Roman"/>
          <w:color w:val="000000" w:themeColor="text1"/>
          <w:sz w:val="24"/>
          <w:szCs w:val="24"/>
        </w:rPr>
        <w:t xml:space="preserve">enggam </w:t>
      </w:r>
      <w:r w:rsidR="007A3585" w:rsidRPr="00220742">
        <w:rPr>
          <w:rFonts w:ascii="Times New Roman" w:hAnsi="Times New Roman" w:cs="Times New Roman"/>
          <w:color w:val="000000" w:themeColor="text1"/>
          <w:sz w:val="24"/>
          <w:szCs w:val="24"/>
        </w:rPr>
        <w:t xml:space="preserve">rekondisi </w:t>
      </w:r>
      <w:r w:rsidRPr="00220742">
        <w:rPr>
          <w:rFonts w:ascii="Times New Roman" w:hAnsi="Times New Roman" w:cs="Times New Roman"/>
          <w:color w:val="000000" w:themeColor="text1"/>
          <w:sz w:val="24"/>
          <w:szCs w:val="24"/>
        </w:rPr>
        <w:lastRenderedPageBreak/>
        <w:t xml:space="preserve">yang banyak dipasarkan hampir di seluruh dunia, hal ini dengan sendirinya bukan hanya </w:t>
      </w:r>
      <w:r w:rsidR="007A3585" w:rsidRPr="00220742">
        <w:rPr>
          <w:rFonts w:ascii="Times New Roman" w:hAnsi="Times New Roman" w:cs="Times New Roman"/>
          <w:color w:val="000000" w:themeColor="text1"/>
          <w:sz w:val="24"/>
          <w:szCs w:val="24"/>
        </w:rPr>
        <w:t>berhadapan dengan</w:t>
      </w:r>
      <w:r w:rsidRPr="00220742">
        <w:rPr>
          <w:rFonts w:ascii="Times New Roman" w:hAnsi="Times New Roman" w:cs="Times New Roman"/>
          <w:color w:val="000000" w:themeColor="text1"/>
          <w:sz w:val="24"/>
          <w:szCs w:val="24"/>
        </w:rPr>
        <w:t xml:space="preserve"> hukum nasional Indonesia, namun akan berhadapan juga dengan sistem hukum asing.</w:t>
      </w:r>
    </w:p>
    <w:p w:rsidR="00B936FD" w:rsidRPr="00220742" w:rsidRDefault="00B936FD" w:rsidP="007A3585">
      <w:pPr>
        <w:pStyle w:val="ListParagraph"/>
        <w:spacing w:after="0" w:line="480" w:lineRule="auto"/>
        <w:ind w:left="426" w:firstLine="708"/>
        <w:jc w:val="both"/>
        <w:rPr>
          <w:rFonts w:ascii="Times New Roman" w:hAnsi="Times New Roman" w:cs="Times New Roman"/>
          <w:b/>
          <w:color w:val="000000" w:themeColor="text1"/>
          <w:sz w:val="24"/>
          <w:szCs w:val="24"/>
        </w:rPr>
      </w:pPr>
      <w:r w:rsidRPr="00220742">
        <w:rPr>
          <w:rFonts w:ascii="Times New Roman" w:hAnsi="Times New Roman" w:cs="Times New Roman"/>
          <w:color w:val="000000" w:themeColor="text1"/>
          <w:sz w:val="24"/>
        </w:rPr>
        <w:t xml:space="preserve">Berdasarkan latar belakang masalah di atas, maka </w:t>
      </w:r>
      <w:r w:rsidR="00942C49" w:rsidRPr="00220742">
        <w:rPr>
          <w:rFonts w:ascii="Times New Roman" w:hAnsi="Times New Roman" w:cs="Times New Roman"/>
          <w:color w:val="000000" w:themeColor="text1"/>
          <w:sz w:val="24"/>
        </w:rPr>
        <w:t>dalam penelitian ini penulis tertarik melakukan</w:t>
      </w:r>
      <w:r w:rsidRPr="00220742">
        <w:rPr>
          <w:rFonts w:ascii="Times New Roman" w:hAnsi="Times New Roman" w:cs="Times New Roman"/>
          <w:color w:val="000000" w:themeColor="text1"/>
          <w:sz w:val="24"/>
        </w:rPr>
        <w:t xml:space="preserve"> penelitian untuk penulisan skripsi dengan judul “</w:t>
      </w:r>
      <w:r w:rsidRPr="00220742">
        <w:rPr>
          <w:rFonts w:ascii="Times New Roman" w:hAnsi="Times New Roman" w:cs="Times New Roman"/>
          <w:b/>
          <w:color w:val="000000" w:themeColor="text1"/>
          <w:sz w:val="24"/>
          <w:szCs w:val="24"/>
        </w:rPr>
        <w:t xml:space="preserve">Pertanggungjawaban </w:t>
      </w:r>
      <w:r w:rsidR="00C92CFD">
        <w:rPr>
          <w:rFonts w:ascii="Times New Roman" w:hAnsi="Times New Roman" w:cs="Times New Roman"/>
          <w:b/>
          <w:color w:val="000000" w:themeColor="text1"/>
          <w:sz w:val="24"/>
          <w:szCs w:val="24"/>
        </w:rPr>
        <w:t xml:space="preserve">Yuridis </w:t>
      </w:r>
      <w:r w:rsidRPr="00220742">
        <w:rPr>
          <w:rFonts w:ascii="Times New Roman" w:hAnsi="Times New Roman" w:cs="Times New Roman"/>
          <w:b/>
          <w:color w:val="000000" w:themeColor="text1"/>
          <w:sz w:val="24"/>
          <w:szCs w:val="24"/>
        </w:rPr>
        <w:t xml:space="preserve">Hukum Penjualan Telepon Genggam Rekondisi Berdasarkan </w:t>
      </w:r>
      <w:r w:rsidR="0078337F" w:rsidRPr="00220742">
        <w:rPr>
          <w:rFonts w:ascii="Times New Roman" w:hAnsi="Times New Roman" w:cs="Times New Roman"/>
          <w:b/>
          <w:color w:val="000000" w:themeColor="text1"/>
          <w:sz w:val="24"/>
          <w:szCs w:val="24"/>
        </w:rPr>
        <w:t>Hukum Perlindungan Konsumen</w:t>
      </w:r>
      <w:r w:rsidRPr="00220742">
        <w:rPr>
          <w:rFonts w:ascii="Times New Roman" w:hAnsi="Times New Roman" w:cs="Times New Roman"/>
          <w:b/>
          <w:color w:val="000000" w:themeColor="text1"/>
          <w:sz w:val="24"/>
          <w:szCs w:val="24"/>
        </w:rPr>
        <w:t>.”</w:t>
      </w:r>
      <w:bookmarkStart w:id="0" w:name="_GoBack"/>
      <w:bookmarkEnd w:id="0"/>
    </w:p>
    <w:p w:rsidR="00B936FD" w:rsidRPr="00220742" w:rsidRDefault="00B936FD" w:rsidP="00B936FD">
      <w:pPr>
        <w:spacing w:after="0" w:line="480" w:lineRule="auto"/>
        <w:jc w:val="both"/>
        <w:rPr>
          <w:rFonts w:ascii="Times New Roman" w:hAnsi="Times New Roman" w:cs="Times New Roman"/>
          <w:color w:val="000000" w:themeColor="text1"/>
          <w:sz w:val="24"/>
        </w:rPr>
      </w:pPr>
    </w:p>
    <w:p w:rsidR="00B936FD" w:rsidRPr="00220742" w:rsidRDefault="00B936FD" w:rsidP="00B936FD">
      <w:pPr>
        <w:pStyle w:val="ListParagraph"/>
        <w:numPr>
          <w:ilvl w:val="0"/>
          <w:numId w:val="18"/>
        </w:numPr>
        <w:spacing w:after="0" w:line="480" w:lineRule="auto"/>
        <w:ind w:left="426"/>
        <w:jc w:val="both"/>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Identifikasi Masalah</w:t>
      </w:r>
    </w:p>
    <w:p w:rsidR="00B936FD" w:rsidRPr="00220742" w:rsidRDefault="00974BAD" w:rsidP="00B936FD">
      <w:pPr>
        <w:pStyle w:val="ListParagraph"/>
        <w:numPr>
          <w:ilvl w:val="0"/>
          <w:numId w:val="1"/>
        </w:numPr>
        <w:spacing w:after="0" w:line="480" w:lineRule="auto"/>
        <w:ind w:left="709" w:hanging="283"/>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Apa faktor yang mendorong distributor telepon genggam rekondisi melang</w:t>
      </w:r>
      <w:r w:rsidR="00A46A9A">
        <w:rPr>
          <w:rFonts w:ascii="Times New Roman" w:hAnsi="Times New Roman" w:cs="Times New Roman"/>
          <w:color w:val="000000" w:themeColor="text1"/>
          <w:sz w:val="24"/>
          <w:szCs w:val="24"/>
        </w:rPr>
        <w:t>gar hukum perlindungan konsumen</w:t>
      </w:r>
      <w:r w:rsidRPr="00220742">
        <w:rPr>
          <w:rFonts w:ascii="Times New Roman" w:hAnsi="Times New Roman" w:cs="Times New Roman"/>
          <w:color w:val="000000" w:themeColor="text1"/>
          <w:sz w:val="24"/>
          <w:szCs w:val="24"/>
        </w:rPr>
        <w:t>?</w:t>
      </w:r>
    </w:p>
    <w:p w:rsidR="00B936FD" w:rsidRPr="00220742" w:rsidRDefault="00974BAD" w:rsidP="00974BAD">
      <w:pPr>
        <w:pStyle w:val="ListParagraph"/>
        <w:numPr>
          <w:ilvl w:val="0"/>
          <w:numId w:val="1"/>
        </w:numPr>
        <w:spacing w:after="0" w:line="480" w:lineRule="auto"/>
        <w:ind w:left="709" w:hanging="283"/>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Mengapa penjualan telepon </w:t>
      </w:r>
      <w:r w:rsidR="00A46A9A">
        <w:rPr>
          <w:rFonts w:ascii="Times New Roman" w:hAnsi="Times New Roman" w:cs="Times New Roman"/>
          <w:color w:val="000000" w:themeColor="text1"/>
          <w:sz w:val="24"/>
          <w:szCs w:val="24"/>
        </w:rPr>
        <w:t>genggam rekondisi semakin marak</w:t>
      </w:r>
      <w:r w:rsidRPr="00220742">
        <w:rPr>
          <w:rFonts w:ascii="Times New Roman" w:hAnsi="Times New Roman" w:cs="Times New Roman"/>
          <w:color w:val="000000" w:themeColor="text1"/>
          <w:sz w:val="24"/>
          <w:szCs w:val="24"/>
        </w:rPr>
        <w:t>?</w:t>
      </w:r>
    </w:p>
    <w:p w:rsidR="007C42C2" w:rsidRPr="00220742" w:rsidRDefault="00974BAD" w:rsidP="007C22A0">
      <w:pPr>
        <w:pStyle w:val="ListParagraph"/>
        <w:numPr>
          <w:ilvl w:val="0"/>
          <w:numId w:val="1"/>
        </w:numPr>
        <w:spacing w:after="0" w:line="480" w:lineRule="auto"/>
        <w:ind w:left="709" w:hanging="283"/>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Bagaimana upaya </w:t>
      </w:r>
      <w:r w:rsidR="00F01C5E">
        <w:rPr>
          <w:rFonts w:ascii="Times New Roman" w:hAnsi="Times New Roman" w:cs="Times New Roman"/>
          <w:color w:val="000000" w:themeColor="text1"/>
          <w:sz w:val="24"/>
          <w:szCs w:val="24"/>
        </w:rPr>
        <w:t>mengatasi agar penjualan telepon genggam rekondisi tidak semakin marak</w:t>
      </w:r>
      <w:r w:rsidR="005B5CF0" w:rsidRPr="00220742">
        <w:rPr>
          <w:rFonts w:ascii="Times New Roman" w:hAnsi="Times New Roman" w:cs="Times New Roman"/>
          <w:color w:val="000000" w:themeColor="text1"/>
          <w:sz w:val="24"/>
          <w:szCs w:val="24"/>
        </w:rPr>
        <w:t>?</w:t>
      </w:r>
    </w:p>
    <w:p w:rsidR="007C22A0" w:rsidRPr="00220742" w:rsidRDefault="007C22A0" w:rsidP="007C22A0">
      <w:pPr>
        <w:pStyle w:val="ListParagraph"/>
        <w:spacing w:after="0" w:line="480" w:lineRule="auto"/>
        <w:ind w:left="709"/>
        <w:jc w:val="both"/>
        <w:rPr>
          <w:rFonts w:ascii="Times New Roman" w:hAnsi="Times New Roman" w:cs="Times New Roman"/>
          <w:color w:val="000000" w:themeColor="text1"/>
          <w:sz w:val="24"/>
          <w:szCs w:val="24"/>
        </w:rPr>
      </w:pPr>
    </w:p>
    <w:p w:rsidR="00B936FD" w:rsidRPr="00220742" w:rsidRDefault="00B936FD" w:rsidP="00B936FD">
      <w:pPr>
        <w:pStyle w:val="ListParagraph"/>
        <w:numPr>
          <w:ilvl w:val="0"/>
          <w:numId w:val="18"/>
        </w:numPr>
        <w:spacing w:after="0" w:line="480" w:lineRule="auto"/>
        <w:ind w:left="426" w:hanging="426"/>
        <w:jc w:val="both"/>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 xml:space="preserve">Tujuan Penelitian </w:t>
      </w:r>
    </w:p>
    <w:p w:rsidR="00B936FD" w:rsidRPr="00220742" w:rsidRDefault="00B936FD" w:rsidP="00B936FD">
      <w:pPr>
        <w:pStyle w:val="ListParagraph"/>
        <w:numPr>
          <w:ilvl w:val="0"/>
          <w:numId w:val="9"/>
        </w:numPr>
        <w:spacing w:after="0" w:line="480" w:lineRule="auto"/>
        <w:ind w:left="709" w:hanging="283"/>
        <w:jc w:val="both"/>
        <w:rPr>
          <w:rFonts w:ascii="Times New Roman" w:hAnsi="Times New Roman" w:cs="Times New Roman"/>
          <w:b/>
          <w:color w:val="000000" w:themeColor="text1"/>
          <w:sz w:val="24"/>
        </w:rPr>
      </w:pPr>
      <w:r w:rsidRPr="00220742">
        <w:rPr>
          <w:rFonts w:ascii="Times New Roman" w:hAnsi="Times New Roman" w:cs="Times New Roman"/>
          <w:color w:val="000000" w:themeColor="text1"/>
          <w:sz w:val="24"/>
        </w:rPr>
        <w:t xml:space="preserve">Untuk mengetahui, mengkaji, dan menganalisis tentang </w:t>
      </w:r>
      <w:r w:rsidR="005167C0" w:rsidRPr="00220742">
        <w:rPr>
          <w:rFonts w:ascii="Times New Roman" w:hAnsi="Times New Roman" w:cs="Times New Roman"/>
          <w:color w:val="000000" w:themeColor="text1"/>
          <w:sz w:val="24"/>
          <w:szCs w:val="24"/>
        </w:rPr>
        <w:t>faktor yang mendorong distributor telepon genggam rekondisi melanggar hukum perlindungan konsumen</w:t>
      </w:r>
      <w:r w:rsidRPr="00220742">
        <w:rPr>
          <w:rFonts w:ascii="Times New Roman" w:hAnsi="Times New Roman" w:cs="Times New Roman"/>
          <w:color w:val="000000" w:themeColor="text1"/>
          <w:sz w:val="24"/>
          <w:szCs w:val="24"/>
        </w:rPr>
        <w:t>.</w:t>
      </w:r>
    </w:p>
    <w:p w:rsidR="00B936FD" w:rsidRPr="00220742" w:rsidRDefault="00B936FD" w:rsidP="00B936FD">
      <w:pPr>
        <w:pStyle w:val="ListParagraph"/>
        <w:numPr>
          <w:ilvl w:val="0"/>
          <w:numId w:val="9"/>
        </w:numPr>
        <w:spacing w:after="0" w:line="480" w:lineRule="auto"/>
        <w:ind w:left="709" w:hanging="283"/>
        <w:jc w:val="both"/>
        <w:rPr>
          <w:rFonts w:ascii="Times New Roman" w:hAnsi="Times New Roman" w:cs="Times New Roman"/>
          <w:b/>
          <w:color w:val="000000" w:themeColor="text1"/>
          <w:sz w:val="24"/>
        </w:rPr>
      </w:pPr>
      <w:r w:rsidRPr="00220742">
        <w:rPr>
          <w:rFonts w:ascii="Times New Roman" w:hAnsi="Times New Roman" w:cs="Times New Roman"/>
          <w:color w:val="000000" w:themeColor="text1"/>
          <w:sz w:val="24"/>
        </w:rPr>
        <w:t xml:space="preserve">Untuk </w:t>
      </w:r>
      <w:r w:rsidRPr="00220742">
        <w:rPr>
          <w:rFonts w:ascii="Times New Roman" w:hAnsi="Times New Roman" w:cs="Times New Roman"/>
          <w:color w:val="000000" w:themeColor="text1"/>
          <w:sz w:val="24"/>
          <w:szCs w:val="24"/>
        </w:rPr>
        <w:t>mengetahui</w:t>
      </w:r>
      <w:r w:rsidRPr="00220742">
        <w:rPr>
          <w:rFonts w:ascii="Times New Roman" w:hAnsi="Times New Roman" w:cs="Times New Roman"/>
          <w:color w:val="000000" w:themeColor="text1"/>
          <w:sz w:val="24"/>
        </w:rPr>
        <w:t>, mengkaji, dan menganalisis tentang</w:t>
      </w:r>
      <w:r w:rsidR="005167C0" w:rsidRPr="00220742">
        <w:rPr>
          <w:rFonts w:ascii="Times New Roman" w:hAnsi="Times New Roman" w:cs="Times New Roman"/>
          <w:color w:val="000000" w:themeColor="text1"/>
          <w:sz w:val="24"/>
        </w:rPr>
        <w:t xml:space="preserve"> </w:t>
      </w:r>
      <w:r w:rsidR="005167C0" w:rsidRPr="00220742">
        <w:rPr>
          <w:rFonts w:ascii="Times New Roman" w:hAnsi="Times New Roman" w:cs="Times New Roman"/>
          <w:color w:val="000000" w:themeColor="text1"/>
          <w:sz w:val="24"/>
          <w:szCs w:val="24"/>
        </w:rPr>
        <w:t>mengapa penjualan telepon genggam rekondisi semakin marak</w:t>
      </w:r>
      <w:r w:rsidRPr="00220742">
        <w:rPr>
          <w:rFonts w:ascii="Times New Roman" w:hAnsi="Times New Roman" w:cs="Times New Roman"/>
          <w:color w:val="000000" w:themeColor="text1"/>
          <w:sz w:val="24"/>
          <w:szCs w:val="24"/>
        </w:rPr>
        <w:t>.</w:t>
      </w:r>
    </w:p>
    <w:p w:rsidR="00A46A9A" w:rsidRPr="00E52FC3" w:rsidRDefault="005167C0" w:rsidP="00E52FC3">
      <w:pPr>
        <w:pStyle w:val="ListParagraph"/>
        <w:numPr>
          <w:ilvl w:val="0"/>
          <w:numId w:val="9"/>
        </w:numPr>
        <w:spacing w:after="0" w:line="480" w:lineRule="auto"/>
        <w:ind w:left="709" w:hanging="283"/>
        <w:jc w:val="both"/>
        <w:rPr>
          <w:rFonts w:ascii="Times New Roman" w:hAnsi="Times New Roman" w:cs="Times New Roman"/>
          <w:b/>
          <w:color w:val="000000" w:themeColor="text1"/>
          <w:sz w:val="24"/>
        </w:rPr>
      </w:pPr>
      <w:r w:rsidRPr="00220742">
        <w:rPr>
          <w:rFonts w:ascii="Times New Roman" w:hAnsi="Times New Roman" w:cs="Times New Roman"/>
          <w:color w:val="000000" w:themeColor="text1"/>
          <w:sz w:val="24"/>
        </w:rPr>
        <w:lastRenderedPageBreak/>
        <w:t xml:space="preserve">Untuk </w:t>
      </w:r>
      <w:r w:rsidRPr="00220742">
        <w:rPr>
          <w:rFonts w:ascii="Times New Roman" w:hAnsi="Times New Roman" w:cs="Times New Roman"/>
          <w:color w:val="000000" w:themeColor="text1"/>
          <w:sz w:val="24"/>
          <w:szCs w:val="24"/>
        </w:rPr>
        <w:t>mengetahui</w:t>
      </w:r>
      <w:r w:rsidRPr="00220742">
        <w:rPr>
          <w:rFonts w:ascii="Times New Roman" w:hAnsi="Times New Roman" w:cs="Times New Roman"/>
          <w:color w:val="000000" w:themeColor="text1"/>
          <w:sz w:val="24"/>
        </w:rPr>
        <w:t xml:space="preserve">, mengkaji, dan menganalisis tentang </w:t>
      </w:r>
      <w:r w:rsidRPr="00220742">
        <w:rPr>
          <w:rFonts w:ascii="Times New Roman" w:hAnsi="Times New Roman" w:cs="Times New Roman"/>
          <w:color w:val="000000" w:themeColor="text1"/>
          <w:sz w:val="24"/>
          <w:szCs w:val="24"/>
        </w:rPr>
        <w:t xml:space="preserve">upaya yang dapat dilakukan untuk mengatasi </w:t>
      </w:r>
      <w:r w:rsidR="00F01C5E">
        <w:rPr>
          <w:rFonts w:ascii="Times New Roman" w:hAnsi="Times New Roman" w:cs="Times New Roman"/>
          <w:color w:val="000000" w:themeColor="text1"/>
          <w:sz w:val="24"/>
          <w:szCs w:val="24"/>
        </w:rPr>
        <w:t>agar penjualan telepon genggam rekondisi tidak semakin marak</w:t>
      </w:r>
      <w:r w:rsidRPr="00220742">
        <w:rPr>
          <w:rFonts w:ascii="Times New Roman" w:hAnsi="Times New Roman" w:cs="Times New Roman"/>
          <w:color w:val="000000" w:themeColor="text1"/>
          <w:sz w:val="24"/>
          <w:szCs w:val="24"/>
        </w:rPr>
        <w:t>.</w:t>
      </w:r>
    </w:p>
    <w:p w:rsidR="00B936FD" w:rsidRPr="00220742" w:rsidRDefault="00B936FD" w:rsidP="00B936FD">
      <w:pPr>
        <w:pStyle w:val="ListParagraph"/>
        <w:numPr>
          <w:ilvl w:val="0"/>
          <w:numId w:val="18"/>
        </w:numPr>
        <w:spacing w:after="0" w:line="480" w:lineRule="auto"/>
        <w:ind w:left="426" w:hanging="426"/>
        <w:jc w:val="both"/>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Kegunaan Penelitian</w:t>
      </w:r>
    </w:p>
    <w:p w:rsidR="00B936FD"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Penelitian atau pembahasan suatu masalah yang dilakukan penulis diharapkan dapat memberikan manfaat dan berguna bagi pihak-pihak yang tertarik dan berkepentingan dengan masalah-masalah dari hasil penelitian tersebut. Adapun kegunaan dari penelitian ini adalah meliputi dua bagian, yaitu:</w:t>
      </w:r>
    </w:p>
    <w:p w:rsidR="00B936FD" w:rsidRPr="00220742" w:rsidRDefault="00B936FD" w:rsidP="00B936FD">
      <w:pPr>
        <w:pStyle w:val="ListParagraph"/>
        <w:numPr>
          <w:ilvl w:val="0"/>
          <w:numId w:val="2"/>
        </w:numPr>
        <w:spacing w:after="0" w:line="480" w:lineRule="auto"/>
        <w:ind w:left="851" w:hanging="425"/>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Kegunaan Teoritis </w:t>
      </w:r>
    </w:p>
    <w:p w:rsidR="00B936FD" w:rsidRPr="00220742" w:rsidRDefault="00B936FD" w:rsidP="00B936FD">
      <w:pPr>
        <w:pStyle w:val="ListParagraph"/>
        <w:numPr>
          <w:ilvl w:val="0"/>
          <w:numId w:val="3"/>
        </w:numPr>
        <w:spacing w:after="0" w:line="480" w:lineRule="auto"/>
        <w:ind w:left="1276" w:hanging="425"/>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Penelitian ini diharapkan dapat memberikan kontribusi kepada pihak-pihak yang berkepentingan seperti Departemen Perindustrian dan Perdagangan, Badan Penyelesaian Sengketa Konsumen, Yayasan Lembaga Konsumen Indonesia</w:t>
      </w:r>
      <w:r w:rsidR="00C4142B" w:rsidRPr="00220742">
        <w:rPr>
          <w:rFonts w:ascii="Times New Roman" w:hAnsi="Times New Roman" w:cs="Times New Roman"/>
          <w:color w:val="000000" w:themeColor="text1"/>
          <w:sz w:val="24"/>
          <w:szCs w:val="24"/>
        </w:rPr>
        <w:t xml:space="preserve"> (YLKI)</w:t>
      </w:r>
      <w:r w:rsidRPr="00220742">
        <w:rPr>
          <w:rFonts w:ascii="Times New Roman" w:hAnsi="Times New Roman" w:cs="Times New Roman"/>
          <w:color w:val="000000" w:themeColor="text1"/>
          <w:sz w:val="24"/>
          <w:szCs w:val="24"/>
        </w:rPr>
        <w:t>, perusahaan HP dan Lembaga Swadaya Masyarakat lainnya yang bergerak dalam pelindungan konsumen sebagai input untuk mengambil langkah-langkah yang dianggap perlu dalam penyelesaian sengketa terhadap produk rekondisi khususnya yang berkaitan dengan HP.</w:t>
      </w:r>
    </w:p>
    <w:p w:rsidR="00B936FD" w:rsidRPr="00220742" w:rsidRDefault="00B936FD" w:rsidP="00B936FD">
      <w:pPr>
        <w:pStyle w:val="ListParagraph"/>
        <w:numPr>
          <w:ilvl w:val="0"/>
          <w:numId w:val="3"/>
        </w:numPr>
        <w:spacing w:after="0" w:line="480" w:lineRule="auto"/>
        <w:ind w:left="1276" w:hanging="425"/>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Penelitian ini diharapkan dapat memberikan kontribusi bagi pengembangan ilmu pengetahuan dalam bidang hukum, khususnya yang menyangkut mekanisme penyelesaian perkara dalam perlindungan konsumen.</w:t>
      </w:r>
    </w:p>
    <w:p w:rsidR="00B936FD" w:rsidRPr="00220742" w:rsidRDefault="00B936FD" w:rsidP="00B936FD">
      <w:pPr>
        <w:pStyle w:val="ListParagraph"/>
        <w:numPr>
          <w:ilvl w:val="0"/>
          <w:numId w:val="2"/>
        </w:numPr>
        <w:spacing w:after="0" w:line="480" w:lineRule="auto"/>
        <w:ind w:left="851" w:hanging="425"/>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Kegunaan Praktis </w:t>
      </w:r>
    </w:p>
    <w:p w:rsidR="00B936FD" w:rsidRPr="00220742" w:rsidRDefault="00B936FD" w:rsidP="00B936FD">
      <w:pPr>
        <w:pStyle w:val="ListParagraph"/>
        <w:numPr>
          <w:ilvl w:val="0"/>
          <w:numId w:val="4"/>
        </w:numPr>
        <w:spacing w:after="0" w:line="480" w:lineRule="auto"/>
        <w:ind w:left="1276" w:hanging="425"/>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lastRenderedPageBreak/>
        <w:t>Sebagai kajian hukum dan pedoman bagi lembaga konsumen, pemerintah, hakim, perusahaan-perusahaan kejaksaan, dan pihak kepolisian dalam menentukan kebijakan dan tindakan dalam menyelesaikan masalah hukum yang terjadi dalam</w:t>
      </w:r>
      <w:r w:rsidR="00DC3E89">
        <w:rPr>
          <w:rFonts w:ascii="Times New Roman" w:hAnsi="Times New Roman" w:cs="Times New Roman"/>
          <w:color w:val="000000" w:themeColor="text1"/>
          <w:sz w:val="24"/>
          <w:szCs w:val="24"/>
        </w:rPr>
        <w:t xml:space="preserve"> kaitannya dengan tanggung jawab</w:t>
      </w:r>
      <w:r w:rsidRPr="00220742">
        <w:rPr>
          <w:rFonts w:ascii="Times New Roman" w:hAnsi="Times New Roman" w:cs="Times New Roman"/>
          <w:color w:val="000000" w:themeColor="text1"/>
          <w:sz w:val="24"/>
          <w:szCs w:val="24"/>
        </w:rPr>
        <w:t xml:space="preserve"> produsen terhadap produk rekondisi.</w:t>
      </w:r>
    </w:p>
    <w:p w:rsidR="00B936FD" w:rsidRPr="00220742" w:rsidRDefault="00B936FD" w:rsidP="00B936FD">
      <w:pPr>
        <w:pStyle w:val="ListParagraph"/>
        <w:numPr>
          <w:ilvl w:val="0"/>
          <w:numId w:val="4"/>
        </w:numPr>
        <w:spacing w:after="0" w:line="480" w:lineRule="auto"/>
        <w:ind w:left="1276" w:hanging="425"/>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Sebagai informasi bagi masyarakat tentang sanksi, hukuman dan bentuk pertanggung jawaban produsen dan perlindungan terhadap konsumen dalam kaitannya dengan produk rekondisi yang beredar di masyarakat.</w:t>
      </w:r>
    </w:p>
    <w:p w:rsidR="00B936FD" w:rsidRPr="00E52FC3" w:rsidRDefault="00B936FD" w:rsidP="00E52FC3">
      <w:pPr>
        <w:pStyle w:val="ListParagraph"/>
        <w:numPr>
          <w:ilvl w:val="0"/>
          <w:numId w:val="4"/>
        </w:numPr>
        <w:spacing w:after="0" w:line="480" w:lineRule="auto"/>
        <w:ind w:left="1276" w:hanging="425"/>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 Sebagai bahan kajian bagi akademisi, mahasiswa untuk menambah wawasan ilmu terutama dalam bidang hukum bisnis, khususnya dalam hal hukum tentang perlindungan konsumen.</w:t>
      </w:r>
    </w:p>
    <w:p w:rsidR="00B936FD" w:rsidRPr="00220742" w:rsidRDefault="00B936FD" w:rsidP="00B936FD">
      <w:pPr>
        <w:pStyle w:val="ListParagraph"/>
        <w:numPr>
          <w:ilvl w:val="0"/>
          <w:numId w:val="18"/>
        </w:numPr>
        <w:spacing w:after="0" w:line="480" w:lineRule="auto"/>
        <w:ind w:left="426" w:hanging="426"/>
        <w:jc w:val="both"/>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Kerangka Pemikiran</w:t>
      </w:r>
    </w:p>
    <w:p w:rsidR="00C44542" w:rsidRDefault="00E424B1" w:rsidP="00E424B1">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Setiap negara pasti mempunyai pondasi/pilar/dasar-dasar negara, begitu halnya juga dengan negara Indonesia, negara Indonesia mempunyai pilar-pilar dalam kehidupan berbangsa dan bernegara, tidak hanya satu tetapi 4 pilar. Konsep ini digagas oleh Taufik Kiemas, beliau menggagas konsep ini mengingat empat pilar ini adalah mutlak dan tidak bisa dipisahkan dalam menjaga dan membangun keutuhan bangsa. Seperti halnya sebuah bangunan dimana untuk membuat bangunan tersebut menjadi kokoh dan kuat, </w:t>
      </w:r>
      <w:r w:rsidRPr="00220742">
        <w:rPr>
          <w:rFonts w:ascii="Times New Roman" w:hAnsi="Times New Roman" w:cs="Times New Roman"/>
          <w:color w:val="000000" w:themeColor="text1"/>
          <w:sz w:val="24"/>
          <w:szCs w:val="24"/>
        </w:rPr>
        <w:lastRenderedPageBreak/>
        <w:t>dibutuhkan pilar-pilar atau penyangga agar bangunan tersebut dapat berdiri dengan kokoh dan kuat</w:t>
      </w:r>
      <w:r w:rsidRPr="00220742">
        <w:rPr>
          <w:rFonts w:ascii="Times New Roman" w:hAnsi="Times New Roman" w:cs="Times New Roman"/>
          <w:color w:val="000000" w:themeColor="text1"/>
          <w:sz w:val="24"/>
          <w:szCs w:val="24"/>
          <w:lang w:val="en-US"/>
        </w:rPr>
        <w:t>.</w:t>
      </w:r>
      <w:r w:rsidRPr="00220742">
        <w:rPr>
          <w:rStyle w:val="FootnoteReference"/>
          <w:rFonts w:ascii="Times New Roman" w:hAnsi="Times New Roman" w:cs="Times New Roman"/>
          <w:color w:val="000000" w:themeColor="text1"/>
          <w:sz w:val="24"/>
          <w:szCs w:val="24"/>
          <w:lang w:val="en-US"/>
        </w:rPr>
        <w:footnoteReference w:id="4"/>
      </w:r>
      <w:r w:rsidRPr="00220742">
        <w:rPr>
          <w:rFonts w:ascii="Times New Roman" w:hAnsi="Times New Roman" w:cs="Times New Roman"/>
          <w:color w:val="000000" w:themeColor="text1"/>
          <w:sz w:val="24"/>
          <w:szCs w:val="24"/>
          <w:lang w:val="en-US"/>
        </w:rPr>
        <w:t xml:space="preserve"> </w:t>
      </w:r>
    </w:p>
    <w:p w:rsidR="00E424B1" w:rsidRPr="00220742" w:rsidRDefault="00E424B1" w:rsidP="00E424B1">
      <w:pPr>
        <w:pStyle w:val="ListParagraph"/>
        <w:spacing w:after="0" w:line="480" w:lineRule="auto"/>
        <w:ind w:left="426" w:firstLine="708"/>
        <w:jc w:val="both"/>
        <w:rPr>
          <w:rFonts w:ascii="Times New Roman" w:hAnsi="Times New Roman" w:cs="Times New Roman"/>
          <w:color w:val="000000" w:themeColor="text1"/>
          <w:sz w:val="24"/>
          <w:szCs w:val="24"/>
          <w:lang w:val="en-US"/>
        </w:rPr>
      </w:pPr>
      <w:proofErr w:type="spellStart"/>
      <w:proofErr w:type="gramStart"/>
      <w:r w:rsidRPr="00220742">
        <w:rPr>
          <w:rFonts w:ascii="Times New Roman" w:hAnsi="Times New Roman" w:cs="Times New Roman"/>
          <w:color w:val="000000" w:themeColor="text1"/>
          <w:sz w:val="24"/>
          <w:szCs w:val="24"/>
          <w:lang w:val="en-US"/>
        </w:rPr>
        <w:t>Pancasila</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adalah</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Ideologi</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dasar</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bagi</w:t>
      </w:r>
      <w:proofErr w:type="spellEnd"/>
      <w:r w:rsidRPr="00220742">
        <w:rPr>
          <w:rFonts w:ascii="Times New Roman" w:hAnsi="Times New Roman" w:cs="Times New Roman"/>
          <w:color w:val="000000" w:themeColor="text1"/>
          <w:sz w:val="24"/>
          <w:szCs w:val="24"/>
          <w:lang w:val="en-US"/>
        </w:rPr>
        <w:t xml:space="preserve"> Negara Indonesia.</w:t>
      </w:r>
      <w:proofErr w:type="gram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Dalam</w:t>
      </w:r>
      <w:proofErr w:type="spellEnd"/>
      <w:r w:rsidRPr="00220742">
        <w:rPr>
          <w:rFonts w:ascii="Times New Roman" w:hAnsi="Times New Roman" w:cs="Times New Roman"/>
          <w:color w:val="000000" w:themeColor="text1"/>
          <w:sz w:val="24"/>
          <w:szCs w:val="24"/>
          <w:lang w:val="en-US"/>
        </w:rPr>
        <w:t xml:space="preserve"> </w:t>
      </w:r>
      <w:r w:rsidRPr="00220742">
        <w:rPr>
          <w:rFonts w:ascii="Times New Roman" w:hAnsi="Times New Roman" w:cs="Times New Roman"/>
          <w:color w:val="000000" w:themeColor="text1"/>
          <w:sz w:val="24"/>
          <w:szCs w:val="24"/>
        </w:rPr>
        <w:t xml:space="preserve">paragraf ke-4 </w:t>
      </w:r>
      <w:r w:rsidRPr="00220742">
        <w:rPr>
          <w:rFonts w:ascii="Times New Roman" w:hAnsi="Times New Roman" w:cs="Times New Roman"/>
          <w:i/>
          <w:color w:val="000000" w:themeColor="text1"/>
          <w:sz w:val="24"/>
          <w:szCs w:val="24"/>
        </w:rPr>
        <w:t>Preambule</w:t>
      </w:r>
      <w:r w:rsidRPr="00220742">
        <w:rPr>
          <w:rFonts w:ascii="Times New Roman" w:hAnsi="Times New Roman" w:cs="Times New Roman"/>
          <w:color w:val="000000" w:themeColor="text1"/>
          <w:sz w:val="24"/>
          <w:szCs w:val="24"/>
        </w:rPr>
        <w:t xml:space="preserve"> (Pembukaan) Undang-undang Dasar 1945</w:t>
      </w:r>
      <w:r w:rsidRPr="00220742">
        <w:rPr>
          <w:rFonts w:ascii="Times New Roman" w:hAnsi="Times New Roman" w:cs="Times New Roman"/>
          <w:color w:val="000000" w:themeColor="text1"/>
          <w:sz w:val="24"/>
          <w:szCs w:val="24"/>
          <w:lang w:val="en-US"/>
        </w:rPr>
        <w:t xml:space="preserve"> di </w:t>
      </w:r>
      <w:proofErr w:type="spellStart"/>
      <w:r w:rsidRPr="00220742">
        <w:rPr>
          <w:rFonts w:ascii="Times New Roman" w:hAnsi="Times New Roman" w:cs="Times New Roman"/>
          <w:color w:val="000000" w:themeColor="text1"/>
          <w:sz w:val="24"/>
          <w:szCs w:val="24"/>
          <w:lang w:val="en-US"/>
        </w:rPr>
        <w:t>sebutkan</w:t>
      </w:r>
      <w:proofErr w:type="spellEnd"/>
      <w:r w:rsidRPr="00220742">
        <w:rPr>
          <w:rFonts w:ascii="Times New Roman" w:hAnsi="Times New Roman" w:cs="Times New Roman"/>
          <w:color w:val="000000" w:themeColor="text1"/>
          <w:sz w:val="24"/>
          <w:szCs w:val="24"/>
          <w:lang w:val="en-US"/>
        </w:rPr>
        <w:t xml:space="preserve"> </w:t>
      </w:r>
      <w:r w:rsidR="00F9738C">
        <w:rPr>
          <w:rFonts w:ascii="Times New Roman" w:hAnsi="Times New Roman" w:cs="Times New Roman"/>
          <w:color w:val="000000" w:themeColor="text1"/>
          <w:sz w:val="24"/>
          <w:szCs w:val="24"/>
        </w:rPr>
        <w:t xml:space="preserve">sila-sila dalam Pancasila </w:t>
      </w:r>
      <w:proofErr w:type="spellStart"/>
      <w:r w:rsidRPr="00220742">
        <w:rPr>
          <w:rFonts w:ascii="Times New Roman" w:hAnsi="Times New Roman" w:cs="Times New Roman"/>
          <w:color w:val="000000" w:themeColor="text1"/>
          <w:sz w:val="24"/>
          <w:szCs w:val="24"/>
          <w:lang w:val="en-US"/>
        </w:rPr>
        <w:t>bahwa</w:t>
      </w:r>
      <w:proofErr w:type="spellEnd"/>
      <w:r w:rsidRPr="00220742">
        <w:rPr>
          <w:rFonts w:ascii="Times New Roman" w:hAnsi="Times New Roman" w:cs="Times New Roman"/>
          <w:color w:val="000000" w:themeColor="text1"/>
          <w:sz w:val="24"/>
          <w:szCs w:val="24"/>
          <w:lang w:val="en-US"/>
        </w:rPr>
        <w:t>:</w:t>
      </w:r>
      <w:r w:rsidRPr="00220742">
        <w:rPr>
          <w:rStyle w:val="FootnoteReference"/>
          <w:rFonts w:ascii="Times New Roman" w:hAnsi="Times New Roman" w:cs="Times New Roman"/>
          <w:color w:val="000000" w:themeColor="text1"/>
          <w:sz w:val="24"/>
          <w:szCs w:val="24"/>
          <w:lang w:val="en-US"/>
        </w:rPr>
        <w:footnoteReference w:id="5"/>
      </w:r>
    </w:p>
    <w:p w:rsidR="00E424B1" w:rsidRPr="00220742" w:rsidRDefault="00E424B1" w:rsidP="00DC321D">
      <w:pPr>
        <w:tabs>
          <w:tab w:val="left" w:leader="dot" w:pos="7290"/>
        </w:tabs>
        <w:spacing w:line="240" w:lineRule="auto"/>
        <w:ind w:left="1134" w:right="566"/>
        <w:jc w:val="both"/>
        <w:rPr>
          <w:rFonts w:ascii="Times New Roman" w:hAnsi="Times New Roman" w:cs="Times New Roman"/>
          <w:color w:val="000000" w:themeColor="text1"/>
          <w:sz w:val="24"/>
        </w:rPr>
      </w:pPr>
      <w:r w:rsidRPr="00220742">
        <w:rPr>
          <w:rFonts w:ascii="Times New Roman" w:hAnsi="Times New Roman" w:cs="Times New Roman"/>
          <w:color w:val="000000" w:themeColor="text1"/>
          <w:sz w:val="24"/>
        </w:rPr>
        <w:t xml:space="preserve">"Kemudian daripada itu untuk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sosial, maka disusunlah kemerdekaan kebangsaan Indonesia itu dalam suatu Undang-Undang Dasar negara Indonesia, yang terbentuk dalam suatu susunan negara Republik Indonesia yang berkedaulatan rakyat dengan berdasar kepada </w:t>
      </w:r>
      <w:r w:rsidRPr="00220742">
        <w:rPr>
          <w:rFonts w:ascii="Times New Roman" w:hAnsi="Times New Roman" w:cs="Times New Roman"/>
          <w:color w:val="000000" w:themeColor="text1"/>
          <w:sz w:val="24"/>
          <w:lang w:val="en-US"/>
        </w:rPr>
        <w:t xml:space="preserve">: </w:t>
      </w:r>
      <w:r w:rsidRPr="00220742">
        <w:rPr>
          <w:rFonts w:ascii="Times New Roman" w:hAnsi="Times New Roman" w:cs="Times New Roman"/>
          <w:color w:val="000000" w:themeColor="text1"/>
          <w:sz w:val="24"/>
        </w:rPr>
        <w:t xml:space="preserve">Ketuhanan Yang Maha Esa, </w:t>
      </w:r>
      <w:r w:rsidRPr="00220742">
        <w:rPr>
          <w:rFonts w:ascii="Times New Roman" w:hAnsi="Times New Roman" w:cs="Times New Roman"/>
          <w:color w:val="000000" w:themeColor="text1"/>
          <w:sz w:val="24"/>
          <w:lang w:val="en-US"/>
        </w:rPr>
        <w:t>K</w:t>
      </w:r>
      <w:r w:rsidRPr="00220742">
        <w:rPr>
          <w:rFonts w:ascii="Times New Roman" w:hAnsi="Times New Roman" w:cs="Times New Roman"/>
          <w:color w:val="000000" w:themeColor="text1"/>
          <w:sz w:val="24"/>
        </w:rPr>
        <w:t xml:space="preserve">emanusiaan yang adil dan beradab, </w:t>
      </w:r>
      <w:r w:rsidRPr="00220742">
        <w:rPr>
          <w:rFonts w:ascii="Times New Roman" w:hAnsi="Times New Roman" w:cs="Times New Roman"/>
          <w:color w:val="000000" w:themeColor="text1"/>
          <w:sz w:val="24"/>
          <w:lang w:val="en-US"/>
        </w:rPr>
        <w:t>P</w:t>
      </w:r>
      <w:r w:rsidRPr="00220742">
        <w:rPr>
          <w:rFonts w:ascii="Times New Roman" w:hAnsi="Times New Roman" w:cs="Times New Roman"/>
          <w:color w:val="000000" w:themeColor="text1"/>
          <w:sz w:val="24"/>
        </w:rPr>
        <w:t>ersatuan Indonesia, dan kerakyatan yang dipimpin</w:t>
      </w:r>
      <w:r w:rsidRPr="00220742">
        <w:rPr>
          <w:rFonts w:ascii="Times New Roman" w:hAnsi="Times New Roman" w:cs="Times New Roman"/>
          <w:color w:val="000000" w:themeColor="text1"/>
          <w:sz w:val="24"/>
          <w:lang w:val="en-US"/>
        </w:rPr>
        <w:t xml:space="preserve"> </w:t>
      </w:r>
      <w:r w:rsidRPr="00220742">
        <w:rPr>
          <w:rFonts w:ascii="Times New Roman" w:hAnsi="Times New Roman" w:cs="Times New Roman"/>
          <w:color w:val="000000" w:themeColor="text1"/>
          <w:sz w:val="24"/>
        </w:rPr>
        <w:t>oleh hikmat kebijaksanaan dalam permusyawaratan/perwakilan</w:t>
      </w:r>
      <w:r w:rsidRPr="00220742">
        <w:rPr>
          <w:rFonts w:ascii="Times New Roman" w:hAnsi="Times New Roman" w:cs="Times New Roman"/>
          <w:color w:val="000000" w:themeColor="text1"/>
          <w:sz w:val="24"/>
          <w:lang w:val="en-US"/>
        </w:rPr>
        <w:t xml:space="preserve"> </w:t>
      </w:r>
      <w:r w:rsidRPr="00220742">
        <w:rPr>
          <w:rFonts w:ascii="Times New Roman" w:hAnsi="Times New Roman" w:cs="Times New Roman"/>
          <w:color w:val="000000" w:themeColor="text1"/>
          <w:sz w:val="24"/>
        </w:rPr>
        <w:t xml:space="preserve">serta dengan mewujudkan suatu keadilan sosial bagi seluruh rakyat Indonesia." </w:t>
      </w:r>
    </w:p>
    <w:p w:rsidR="00F9738C" w:rsidRPr="00220742" w:rsidRDefault="00F9738C" w:rsidP="00F9738C">
      <w:pPr>
        <w:pStyle w:val="ListParagraph"/>
        <w:tabs>
          <w:tab w:val="left" w:pos="1276"/>
        </w:tabs>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Pancasila sebagai dasar ideologi</w:t>
      </w:r>
      <w:r>
        <w:rPr>
          <w:rFonts w:ascii="Times New Roman" w:hAnsi="Times New Roman" w:cs="Times New Roman"/>
          <w:color w:val="000000" w:themeColor="text1"/>
          <w:sz w:val="24"/>
          <w:szCs w:val="24"/>
        </w:rPr>
        <w:t xml:space="preserve"> Negara Republik Indonesia setiap silanya selalu dijiwai oleh sila kesatu Ketuhanan Yang Maha Esa, begitu juga sila kelima yaitu </w:t>
      </w:r>
      <w:r w:rsidRPr="00220742">
        <w:rPr>
          <w:rFonts w:ascii="Times New Roman" w:hAnsi="Times New Roman" w:cs="Times New Roman"/>
          <w:color w:val="000000" w:themeColor="text1"/>
          <w:sz w:val="24"/>
          <w:szCs w:val="24"/>
        </w:rPr>
        <w:t>Keadilan Sosia</w:t>
      </w:r>
      <w:r>
        <w:rPr>
          <w:rFonts w:ascii="Times New Roman" w:hAnsi="Times New Roman" w:cs="Times New Roman"/>
          <w:color w:val="000000" w:themeColor="text1"/>
          <w:sz w:val="24"/>
          <w:szCs w:val="24"/>
        </w:rPr>
        <w:t>l Bagi Seluruh Rakyat Indonesia</w:t>
      </w:r>
      <w:r w:rsidRPr="00220742">
        <w:rPr>
          <w:rFonts w:ascii="Times New Roman" w:hAnsi="Times New Roman" w:cs="Times New Roman"/>
          <w:color w:val="000000" w:themeColor="text1"/>
          <w:sz w:val="24"/>
          <w:szCs w:val="24"/>
        </w:rPr>
        <w:t>, didasari dan dijiwai oleh sila Ketuhanan Yang Maha Esa, maka dalam sila kelima terkandung makna nilai keadilan yang harus terwujud dalam kehidupan bersama atau bermasyarakat yang artinya harus mewujudkan kesejahteraan dan keadilan bagi seluruh warga negara serta melindungi haknya dari segala bentuk ketidakadilan dan serta mendapatkan perlindungan hukum.</w:t>
      </w:r>
    </w:p>
    <w:p w:rsidR="00DC321D" w:rsidRPr="00220742" w:rsidRDefault="00E424B1" w:rsidP="00DC321D">
      <w:pPr>
        <w:spacing w:after="0" w:line="480" w:lineRule="auto"/>
        <w:ind w:left="567" w:firstLine="567"/>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lastRenderedPageBreak/>
        <w:t xml:space="preserve">Bhinneka Tunggal Ika </w:t>
      </w:r>
      <w:r w:rsidR="00F9738C">
        <w:rPr>
          <w:rFonts w:ascii="Times New Roman" w:hAnsi="Times New Roman" w:cs="Times New Roman"/>
          <w:color w:val="000000" w:themeColor="text1"/>
          <w:sz w:val="24"/>
          <w:szCs w:val="24"/>
        </w:rPr>
        <w:t>merupakan</w:t>
      </w:r>
      <w:r w:rsidRPr="00220742">
        <w:rPr>
          <w:rFonts w:ascii="Times New Roman" w:hAnsi="Times New Roman" w:cs="Times New Roman"/>
          <w:color w:val="000000" w:themeColor="text1"/>
          <w:sz w:val="24"/>
          <w:szCs w:val="24"/>
        </w:rPr>
        <w:t xml:space="preserve"> moto atau semboyan Indonesia.</w:t>
      </w:r>
      <w:r w:rsidRPr="00220742">
        <w:rPr>
          <w:rFonts w:ascii="Times New Roman" w:hAnsi="Times New Roman" w:cs="Times New Roman"/>
          <w:color w:val="000000" w:themeColor="text1"/>
          <w:sz w:val="24"/>
          <w:szCs w:val="24"/>
          <w:lang w:val="en-US"/>
        </w:rPr>
        <w:t xml:space="preserve"> </w:t>
      </w:r>
      <w:r w:rsidRPr="00220742">
        <w:rPr>
          <w:rFonts w:ascii="Times New Roman" w:hAnsi="Times New Roman" w:cs="Times New Roman"/>
          <w:color w:val="000000" w:themeColor="text1"/>
          <w:sz w:val="24"/>
          <w:szCs w:val="24"/>
        </w:rPr>
        <w:t>Secara harfiah Bhinneka Tunggal Ika diterjemahkan "Beraneka Satu Itu", yang bermakna meskipun berbeda-beda tetapi pada hakikatnya bangsa Indonesia tetap adalah satu kesatuan. Semboyan ini digunakan untuk menggambarkan persatuan dan kesatuan Bangsa dan Negara Kesatuan Republik Indonesia yang terdiri atas beraneka ragam budaya, bahasa daerah, ras, suku bangsa, agama dan kepercayaan.</w:t>
      </w:r>
    </w:p>
    <w:p w:rsidR="00E424B1" w:rsidRPr="00220742" w:rsidRDefault="00E424B1" w:rsidP="00DC321D">
      <w:pPr>
        <w:spacing w:after="0" w:line="480" w:lineRule="auto"/>
        <w:ind w:left="567" w:firstLine="567"/>
        <w:jc w:val="both"/>
        <w:rPr>
          <w:rFonts w:ascii="Times New Roman" w:hAnsi="Times New Roman" w:cs="Times New Roman"/>
          <w:color w:val="000000" w:themeColor="text1"/>
          <w:sz w:val="24"/>
          <w:szCs w:val="24"/>
          <w:lang w:val="en-US"/>
        </w:rPr>
      </w:pPr>
      <w:r w:rsidRPr="00220742">
        <w:rPr>
          <w:rFonts w:ascii="Times New Roman" w:hAnsi="Times New Roman" w:cs="Times New Roman"/>
          <w:color w:val="000000" w:themeColor="text1"/>
          <w:sz w:val="24"/>
          <w:szCs w:val="24"/>
        </w:rPr>
        <w:t>Sebagai negara merdeka, Indonesia memiliki Undang-</w:t>
      </w:r>
      <w:r w:rsidR="00F9738C">
        <w:rPr>
          <w:rFonts w:ascii="Times New Roman" w:hAnsi="Times New Roman" w:cs="Times New Roman"/>
          <w:color w:val="000000" w:themeColor="text1"/>
          <w:sz w:val="24"/>
          <w:szCs w:val="24"/>
        </w:rPr>
        <w:t>U</w:t>
      </w:r>
      <w:r w:rsidRPr="00220742">
        <w:rPr>
          <w:rFonts w:ascii="Times New Roman" w:hAnsi="Times New Roman" w:cs="Times New Roman"/>
          <w:color w:val="000000" w:themeColor="text1"/>
          <w:sz w:val="24"/>
          <w:szCs w:val="24"/>
        </w:rPr>
        <w:t>ndang Dasar sebagai langkah politik hukum setelah kemerdekaan pada Tahun 1945. Dalam pembukaan Undang-Undang Dasar 1945 terdapat gambaran politis terbentuknya Negara Kesatuan Republik Indonesia, salah satunya adalah tujuan negara. Dalam alenia ke-empat Undang-undang Dasar 1945 disebutkan bahwa:</w:t>
      </w:r>
      <w:r w:rsidRPr="00220742">
        <w:rPr>
          <w:rStyle w:val="FootnoteReference"/>
          <w:rFonts w:ascii="Times New Roman" w:hAnsi="Times New Roman" w:cs="Times New Roman"/>
          <w:color w:val="000000" w:themeColor="text1"/>
          <w:sz w:val="24"/>
          <w:szCs w:val="24"/>
        </w:rPr>
        <w:footnoteReference w:id="6"/>
      </w:r>
    </w:p>
    <w:p w:rsidR="00E424B1" w:rsidRPr="00220742" w:rsidRDefault="00E424B1" w:rsidP="00DC321D">
      <w:pPr>
        <w:pStyle w:val="ListParagraph"/>
        <w:spacing w:after="0" w:line="240" w:lineRule="auto"/>
        <w:ind w:left="1440" w:right="566"/>
        <w:jc w:val="both"/>
        <w:rPr>
          <w:rFonts w:ascii="Times New Roman" w:hAnsi="Times New Roman" w:cs="Times New Roman"/>
          <w:color w:val="000000" w:themeColor="text1"/>
          <w:sz w:val="24"/>
          <w:szCs w:val="24"/>
          <w:lang w:val="en-US"/>
        </w:rPr>
      </w:pPr>
      <w:r w:rsidRPr="00220742">
        <w:rPr>
          <w:rFonts w:ascii="Times New Roman" w:hAnsi="Times New Roman" w:cs="Times New Roman"/>
          <w:color w:val="000000" w:themeColor="text1"/>
          <w:sz w:val="24"/>
          <w:szCs w:val="24"/>
          <w:lang w:val="en-US"/>
        </w:rPr>
        <w:t>“</w:t>
      </w:r>
      <w:r w:rsidRPr="00220742">
        <w:rPr>
          <w:rFonts w:ascii="Times New Roman" w:hAnsi="Times New Roman" w:cs="Times New Roman"/>
          <w:color w:val="000000" w:themeColor="text1"/>
          <w:sz w:val="24"/>
          <w:szCs w:val="24"/>
        </w:rPr>
        <w:t>Kemudian daripada itu untuk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sosial, maka disusunlah Kemerdekaan Kebangsaan Indonesia itu dalam suatu Undang Undang Dasar Negara Indonesia, yang terbentuk dalam suatu susunan Negara Republik Indonesia yang berkedaulatan rakyat dengan berdasarkan kepada Ketuhanan Yang Maha Esa, Kemanusiaan yang adil dan beradab, Persatuan Indonesia dan Kerakyatan yang dipimpin oleh hikmat kebijaksanaan dalam Permusyawatan/</w:t>
      </w:r>
      <w:r w:rsidR="00F9738C">
        <w:rPr>
          <w:rFonts w:ascii="Times New Roman" w:hAnsi="Times New Roman" w:cs="Times New Roman"/>
          <w:color w:val="000000" w:themeColor="text1"/>
          <w:sz w:val="24"/>
          <w:szCs w:val="24"/>
        </w:rPr>
        <w:t xml:space="preserve"> </w:t>
      </w:r>
      <w:r w:rsidRPr="00220742">
        <w:rPr>
          <w:rFonts w:ascii="Times New Roman" w:hAnsi="Times New Roman" w:cs="Times New Roman"/>
          <w:color w:val="000000" w:themeColor="text1"/>
          <w:sz w:val="24"/>
          <w:szCs w:val="24"/>
        </w:rPr>
        <w:t>Perwakilan, serta dengan mewujudkan suatu Keadilan Sosial bagi seluruh rakyat Indonesia.</w:t>
      </w:r>
      <w:r w:rsidRPr="00220742">
        <w:rPr>
          <w:rFonts w:ascii="Times New Roman" w:hAnsi="Times New Roman" w:cs="Times New Roman"/>
          <w:color w:val="000000" w:themeColor="text1"/>
          <w:sz w:val="24"/>
          <w:szCs w:val="24"/>
          <w:lang w:val="en-US"/>
        </w:rPr>
        <w:t>”</w:t>
      </w:r>
    </w:p>
    <w:p w:rsidR="00E424B1" w:rsidRPr="00220742" w:rsidRDefault="00E424B1" w:rsidP="00DC321D">
      <w:pPr>
        <w:pStyle w:val="ListParagraph"/>
        <w:spacing w:after="0" w:line="240" w:lineRule="auto"/>
        <w:ind w:right="424"/>
        <w:jc w:val="both"/>
        <w:rPr>
          <w:rFonts w:ascii="Times New Roman" w:hAnsi="Times New Roman" w:cs="Times New Roman"/>
          <w:color w:val="000000" w:themeColor="text1"/>
          <w:sz w:val="24"/>
          <w:szCs w:val="24"/>
        </w:rPr>
      </w:pPr>
    </w:p>
    <w:p w:rsidR="00E424B1" w:rsidRPr="00220742" w:rsidRDefault="00E424B1" w:rsidP="00DC321D">
      <w:pPr>
        <w:spacing w:after="0" w:line="480" w:lineRule="auto"/>
        <w:ind w:left="426" w:firstLine="720"/>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lastRenderedPageBreak/>
        <w:t xml:space="preserve">Sebagai wujud dari tujuan di atas, pemerintah mengeluarkan aturan hukum. Hal ini sesuai dengan Pasal 1 ayat (3) Undang-Undang Dasar 1945 yang menyatakan bahwa negara Indonesia adalah negara hukum. Artinya, segala aspek kehidupan yang terjadi di dalam Negara Republik Indonesia ini diatur oleh hukum, tidak terkecuali hal yang mengatur mengeni kesetaraan kedudukan antar manusia. Dan demi tercapainya kesejahteraan umum yang sesuai dengan tujuan pembangunan nasional, Indonesia dihadapkan pada berbagai tantangan sebagai akibat dari kemajuan </w:t>
      </w:r>
      <w:r w:rsidRPr="00220742">
        <w:rPr>
          <w:rFonts w:ascii="Times New Roman" w:hAnsi="Times New Roman" w:cs="Times New Roman"/>
          <w:color w:val="000000" w:themeColor="text1"/>
          <w:sz w:val="24"/>
          <w:szCs w:val="24"/>
          <w:lang w:val="en-US"/>
        </w:rPr>
        <w:t xml:space="preserve">era </w:t>
      </w:r>
      <w:proofErr w:type="spellStart"/>
      <w:r w:rsidRPr="00220742">
        <w:rPr>
          <w:rFonts w:ascii="Times New Roman" w:hAnsi="Times New Roman" w:cs="Times New Roman"/>
          <w:color w:val="000000" w:themeColor="text1"/>
          <w:sz w:val="24"/>
          <w:szCs w:val="24"/>
          <w:lang w:val="en-US"/>
        </w:rPr>
        <w:t>globalisasi</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dimana</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tekhnologi</w:t>
      </w:r>
      <w:proofErr w:type="spellEnd"/>
      <w:r w:rsidRPr="00220742">
        <w:rPr>
          <w:rFonts w:ascii="Times New Roman" w:hAnsi="Times New Roman" w:cs="Times New Roman"/>
          <w:color w:val="000000" w:themeColor="text1"/>
          <w:sz w:val="24"/>
          <w:szCs w:val="24"/>
          <w:lang w:val="en-US"/>
        </w:rPr>
        <w:t xml:space="preserve"> </w:t>
      </w:r>
      <w:r w:rsidRPr="00220742">
        <w:rPr>
          <w:rFonts w:ascii="Times New Roman" w:hAnsi="Times New Roman" w:cs="Times New Roman"/>
          <w:color w:val="000000" w:themeColor="text1"/>
          <w:sz w:val="24"/>
          <w:szCs w:val="24"/>
        </w:rPr>
        <w:t xml:space="preserve">menjadi </w:t>
      </w:r>
      <w:proofErr w:type="spellStart"/>
      <w:r w:rsidRPr="00220742">
        <w:rPr>
          <w:rFonts w:ascii="Times New Roman" w:hAnsi="Times New Roman" w:cs="Times New Roman"/>
          <w:color w:val="000000" w:themeColor="text1"/>
          <w:sz w:val="24"/>
          <w:szCs w:val="24"/>
          <w:lang w:val="en-US"/>
        </w:rPr>
        <w:t>semakin</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maju</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pesat</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setiap</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tahunnya</w:t>
      </w:r>
      <w:proofErr w:type="spellEnd"/>
      <w:r w:rsidRPr="00220742">
        <w:rPr>
          <w:rFonts w:ascii="Times New Roman" w:hAnsi="Times New Roman" w:cs="Times New Roman"/>
          <w:color w:val="000000" w:themeColor="text1"/>
          <w:sz w:val="24"/>
          <w:szCs w:val="24"/>
        </w:rPr>
        <w:t>.</w:t>
      </w:r>
    </w:p>
    <w:p w:rsidR="00740E91" w:rsidRPr="00A46A9A" w:rsidRDefault="00B936FD" w:rsidP="00A46A9A">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Berdasarkan amanat konstitusi tersebut, setiap warga negara harus diperlakukan dan diberi kedudukan yang sama dihadapan hukum, juga  mendapatkan perlindungan hukum yang sama atas keselamatan dan keamanan jiwa, kehormatan serta harta bendanya, hal tersebut jug</w:t>
      </w:r>
      <w:r w:rsidR="009C12CA" w:rsidRPr="00220742">
        <w:rPr>
          <w:rFonts w:ascii="Times New Roman" w:hAnsi="Times New Roman" w:cs="Times New Roman"/>
          <w:color w:val="000000" w:themeColor="text1"/>
          <w:sz w:val="24"/>
          <w:szCs w:val="24"/>
        </w:rPr>
        <w:t>a</w:t>
      </w:r>
      <w:r w:rsidRPr="00220742">
        <w:rPr>
          <w:rFonts w:ascii="Times New Roman" w:hAnsi="Times New Roman" w:cs="Times New Roman"/>
          <w:color w:val="000000" w:themeColor="text1"/>
          <w:sz w:val="24"/>
          <w:szCs w:val="24"/>
        </w:rPr>
        <w:t xml:space="preserve"> sesuai dengan</w:t>
      </w:r>
      <w:r w:rsidR="007C22A0" w:rsidRPr="00220742">
        <w:rPr>
          <w:rFonts w:ascii="Times New Roman" w:hAnsi="Times New Roman" w:cs="Times New Roman"/>
          <w:color w:val="000000" w:themeColor="text1"/>
          <w:sz w:val="24"/>
          <w:szCs w:val="24"/>
        </w:rPr>
        <w:t xml:space="preserve"> </w:t>
      </w:r>
      <w:r w:rsidRPr="00220742">
        <w:rPr>
          <w:rFonts w:ascii="Times New Roman" w:hAnsi="Times New Roman" w:cs="Times New Roman"/>
          <w:color w:val="000000" w:themeColor="text1"/>
          <w:sz w:val="24"/>
          <w:szCs w:val="24"/>
        </w:rPr>
        <w:t xml:space="preserve"> Pasal 27 ayat (1) Undang-Undang Dasar Tahun 1945 (amandemen ke-IV) dengan menganut asas “</w:t>
      </w:r>
      <w:r w:rsidRPr="00220742">
        <w:rPr>
          <w:rFonts w:ascii="Times New Roman" w:hAnsi="Times New Roman" w:cs="Times New Roman"/>
          <w:i/>
          <w:color w:val="000000" w:themeColor="text1"/>
          <w:sz w:val="24"/>
          <w:szCs w:val="24"/>
        </w:rPr>
        <w:t xml:space="preserve">Equality Before The Law” </w:t>
      </w:r>
      <w:r w:rsidRPr="00220742">
        <w:rPr>
          <w:rFonts w:ascii="Times New Roman" w:hAnsi="Times New Roman" w:cs="Times New Roman"/>
          <w:color w:val="000000" w:themeColor="text1"/>
          <w:sz w:val="24"/>
          <w:szCs w:val="24"/>
        </w:rPr>
        <w:t>yang berarti bahwa adanya kesederajatan dimuka hukum, ini berarti hukum tidak mengenal di</w:t>
      </w:r>
      <w:r w:rsidR="00AA213A" w:rsidRPr="00220742">
        <w:rPr>
          <w:rFonts w:ascii="Times New Roman" w:hAnsi="Times New Roman" w:cs="Times New Roman"/>
          <w:color w:val="000000" w:themeColor="text1"/>
          <w:sz w:val="24"/>
          <w:szCs w:val="24"/>
        </w:rPr>
        <w:t>skriminasi.</w:t>
      </w:r>
      <w:r w:rsidR="00A46A9A">
        <w:rPr>
          <w:rFonts w:ascii="Times New Roman" w:hAnsi="Times New Roman" w:cs="Times New Roman"/>
          <w:color w:val="000000" w:themeColor="text1"/>
          <w:sz w:val="24"/>
          <w:szCs w:val="24"/>
        </w:rPr>
        <w:t xml:space="preserve"> </w:t>
      </w:r>
      <w:r w:rsidRPr="00A46A9A">
        <w:rPr>
          <w:rFonts w:ascii="Times New Roman" w:hAnsi="Times New Roman" w:cs="Times New Roman"/>
          <w:color w:val="000000" w:themeColor="text1"/>
          <w:sz w:val="24"/>
          <w:szCs w:val="24"/>
        </w:rPr>
        <w:t xml:space="preserve">Berdasarkan Pasal 27 ayat (2) Undang-Undang Dasar 1945 menegaskan bahwa tiap warga negara berhak atas pekerjaan dan penghidupan yang layak bagi kemanusiaan. Kehidupan yang layak bagi kemanusiaan diperuntukan bagi semua manusia atau masyarakat yang ada di muka bumi Indonesia tanpa ada yang dikecualikan. </w:t>
      </w:r>
    </w:p>
    <w:p w:rsidR="00B936FD" w:rsidRPr="00B01659" w:rsidRDefault="00B936FD" w:rsidP="00B01659">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lastRenderedPageBreak/>
        <w:t xml:space="preserve">Asas tersebut, dijabarkan lebih jauh didalam Pasal 5 Undang-Undang No. 14 tahun 1970 jo. </w:t>
      </w:r>
      <w:r w:rsidRPr="00B01659">
        <w:rPr>
          <w:rFonts w:ascii="Times New Roman" w:hAnsi="Times New Roman" w:cs="Times New Roman"/>
          <w:color w:val="000000" w:themeColor="text1"/>
          <w:sz w:val="24"/>
          <w:szCs w:val="24"/>
        </w:rPr>
        <w:t>Undang-undang No. 35 tahun 1999 mengenai ketentuan pokok kekuasaan kehakiman dengan tegas menyatakan:</w:t>
      </w:r>
      <w:r w:rsidR="007D450E">
        <w:rPr>
          <w:rStyle w:val="FootnoteReference"/>
          <w:rFonts w:ascii="Times New Roman" w:hAnsi="Times New Roman" w:cs="Times New Roman"/>
          <w:color w:val="000000" w:themeColor="text1"/>
          <w:sz w:val="24"/>
          <w:szCs w:val="24"/>
        </w:rPr>
        <w:footnoteReference w:id="7"/>
      </w:r>
    </w:p>
    <w:p w:rsidR="000E319F" w:rsidRPr="00220742" w:rsidRDefault="00B936FD" w:rsidP="000E319F">
      <w:pPr>
        <w:spacing w:after="0" w:line="360" w:lineRule="auto"/>
        <w:ind w:left="1134" w:right="567"/>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“Bahwa Pengadilan mengadili menurut hukum dengan tidak membedakan orang.”</w:t>
      </w:r>
    </w:p>
    <w:p w:rsidR="00B936FD" w:rsidRPr="00220742" w:rsidRDefault="00B936FD" w:rsidP="00ED0BC5">
      <w:pPr>
        <w:spacing w:after="0" w:line="480" w:lineRule="auto"/>
        <w:ind w:left="567" w:firstLine="567"/>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Pancasila sebagai dasar filosofis Negara Kesatuan Republik Indonesia menjadi tonggak dan nafas bagi pembentukan aturan-aturan hukum.  Menurut Otje Salman dan Anthon F. Susanto menyatakan bahwa:</w:t>
      </w:r>
      <w:r w:rsidR="00740E91">
        <w:rPr>
          <w:rStyle w:val="FootnoteReference"/>
          <w:rFonts w:ascii="Times New Roman" w:hAnsi="Times New Roman" w:cs="Times New Roman"/>
          <w:color w:val="000000" w:themeColor="text1"/>
          <w:sz w:val="24"/>
          <w:szCs w:val="24"/>
        </w:rPr>
        <w:footnoteReference w:id="8"/>
      </w:r>
    </w:p>
    <w:p w:rsidR="00B936FD" w:rsidRPr="00220742" w:rsidRDefault="002D08E7" w:rsidP="00B936FD">
      <w:pPr>
        <w:spacing w:after="0" w:line="240" w:lineRule="auto"/>
        <w:ind w:left="1134" w:right="566"/>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w:t>
      </w:r>
      <w:r w:rsidR="00B936FD" w:rsidRPr="00220742">
        <w:rPr>
          <w:rFonts w:ascii="Times New Roman" w:hAnsi="Times New Roman" w:cs="Times New Roman"/>
          <w:color w:val="000000" w:themeColor="text1"/>
          <w:sz w:val="24"/>
          <w:szCs w:val="24"/>
        </w:rPr>
        <w:t>Memahami Pancasila berarti menunjukan kepada konteks histories yang lebih luas. Namun demikian ia tidak saja menghantarkannya ke belakang tentang sejarah ide, tetapi lebih jauh mengarah kepada apa yang harus dilakukan pada masa mendatang.</w:t>
      </w:r>
      <w:r w:rsidRPr="00220742">
        <w:rPr>
          <w:rFonts w:ascii="Times New Roman" w:hAnsi="Times New Roman" w:cs="Times New Roman"/>
          <w:color w:val="000000" w:themeColor="text1"/>
          <w:sz w:val="24"/>
          <w:szCs w:val="24"/>
        </w:rPr>
        <w:t>”</w:t>
      </w:r>
    </w:p>
    <w:p w:rsidR="00B936FD" w:rsidRPr="00220742" w:rsidRDefault="00B936FD" w:rsidP="00B936FD">
      <w:pPr>
        <w:spacing w:after="0" w:line="240" w:lineRule="auto"/>
        <w:ind w:left="1134" w:right="566"/>
        <w:jc w:val="both"/>
        <w:rPr>
          <w:rFonts w:ascii="Times New Roman" w:hAnsi="Times New Roman" w:cs="Times New Roman"/>
          <w:color w:val="000000" w:themeColor="text1"/>
          <w:sz w:val="24"/>
          <w:szCs w:val="24"/>
        </w:rPr>
      </w:pPr>
    </w:p>
    <w:p w:rsidR="00A763B5"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Pada tanggal 16 Apr</w:t>
      </w:r>
      <w:r w:rsidR="00141B22" w:rsidRPr="00220742">
        <w:rPr>
          <w:rFonts w:ascii="Times New Roman" w:hAnsi="Times New Roman" w:cs="Times New Roman"/>
          <w:color w:val="000000" w:themeColor="text1"/>
          <w:sz w:val="24"/>
          <w:szCs w:val="24"/>
        </w:rPr>
        <w:t>il 1985, Majelis Umum Perserika</w:t>
      </w:r>
      <w:r w:rsidRPr="00220742">
        <w:rPr>
          <w:rFonts w:ascii="Times New Roman" w:hAnsi="Times New Roman" w:cs="Times New Roman"/>
          <w:color w:val="000000" w:themeColor="text1"/>
          <w:sz w:val="24"/>
          <w:szCs w:val="24"/>
        </w:rPr>
        <w:t>tan Bangsa-bangsa telah meng</w:t>
      </w:r>
      <w:r w:rsidR="00176750" w:rsidRPr="00220742">
        <w:rPr>
          <w:rFonts w:ascii="Times New Roman" w:hAnsi="Times New Roman" w:cs="Times New Roman"/>
          <w:color w:val="000000" w:themeColor="text1"/>
          <w:sz w:val="24"/>
          <w:szCs w:val="24"/>
        </w:rPr>
        <w:t>e</w:t>
      </w:r>
      <w:r w:rsidRPr="00220742">
        <w:rPr>
          <w:rFonts w:ascii="Times New Roman" w:hAnsi="Times New Roman" w:cs="Times New Roman"/>
          <w:color w:val="000000" w:themeColor="text1"/>
          <w:sz w:val="24"/>
          <w:szCs w:val="24"/>
        </w:rPr>
        <w:t>luarkan resolusi PBB Nomor A/RES/39/248 tentang Pedoman Perlindungan Konsumen (</w:t>
      </w:r>
      <w:r w:rsidRPr="00220742">
        <w:rPr>
          <w:rFonts w:ascii="Times New Roman" w:hAnsi="Times New Roman" w:cs="Times New Roman"/>
          <w:i/>
          <w:color w:val="000000" w:themeColor="text1"/>
          <w:sz w:val="24"/>
          <w:szCs w:val="24"/>
        </w:rPr>
        <w:t>Guidelines for Consumer Protection</w:t>
      </w:r>
      <w:r w:rsidRPr="00220742">
        <w:rPr>
          <w:rFonts w:ascii="Times New Roman" w:hAnsi="Times New Roman" w:cs="Times New Roman"/>
          <w:color w:val="000000" w:themeColor="text1"/>
          <w:sz w:val="24"/>
          <w:szCs w:val="24"/>
        </w:rPr>
        <w:t xml:space="preserve">). Resolusi ini membuka mata dunia tentang praktik-praktik ketidakadilan yang dialami konsumen. </w:t>
      </w:r>
    </w:p>
    <w:p w:rsidR="00B936FD"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Kepentingan-kepentingan konsumen yang seharusnya dilindungi menurut resolusi itu adal</w:t>
      </w:r>
      <w:r w:rsidR="00A763B5">
        <w:rPr>
          <w:rFonts w:ascii="Times New Roman" w:hAnsi="Times New Roman" w:cs="Times New Roman"/>
          <w:color w:val="000000" w:themeColor="text1"/>
          <w:sz w:val="24"/>
          <w:szCs w:val="24"/>
        </w:rPr>
        <w:t>ah sebagai berikut di bawah ini</w:t>
      </w:r>
      <w:r w:rsidRPr="00220742">
        <w:rPr>
          <w:rFonts w:ascii="Times New Roman" w:hAnsi="Times New Roman" w:cs="Times New Roman"/>
          <w:color w:val="000000" w:themeColor="text1"/>
          <w:sz w:val="24"/>
          <w:szCs w:val="24"/>
        </w:rPr>
        <w:t>:</w:t>
      </w:r>
      <w:r w:rsidR="00A763B5">
        <w:rPr>
          <w:rFonts w:ascii="Times New Roman" w:hAnsi="Times New Roman" w:cs="Times New Roman"/>
          <w:color w:val="000000" w:themeColor="text1"/>
          <w:sz w:val="24"/>
          <w:szCs w:val="24"/>
        </w:rPr>
        <w:t xml:space="preserve"> </w:t>
      </w:r>
      <w:r w:rsidR="00ED0BC5" w:rsidRPr="00220742">
        <w:rPr>
          <w:rStyle w:val="FootnoteReference"/>
          <w:rFonts w:ascii="Times New Roman" w:hAnsi="Times New Roman" w:cs="Times New Roman"/>
          <w:color w:val="000000" w:themeColor="text1"/>
          <w:sz w:val="24"/>
          <w:szCs w:val="24"/>
        </w:rPr>
        <w:footnoteReference w:id="9"/>
      </w:r>
    </w:p>
    <w:p w:rsidR="00B936FD" w:rsidRPr="00220742" w:rsidRDefault="00B936FD" w:rsidP="00B936FD">
      <w:pPr>
        <w:pStyle w:val="ListParagraph"/>
        <w:numPr>
          <w:ilvl w:val="0"/>
          <w:numId w:val="5"/>
        </w:numPr>
        <w:spacing w:after="0" w:line="240" w:lineRule="auto"/>
        <w:ind w:left="1418" w:right="567"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Perlindungan konsumen dari bahaya-bahaya terhadap kesehatan dan keamanannya.</w:t>
      </w:r>
    </w:p>
    <w:p w:rsidR="00B936FD" w:rsidRPr="00220742" w:rsidRDefault="00B936FD" w:rsidP="00B936FD">
      <w:pPr>
        <w:pStyle w:val="ListParagraph"/>
        <w:numPr>
          <w:ilvl w:val="0"/>
          <w:numId w:val="5"/>
        </w:numPr>
        <w:spacing w:after="0" w:line="240" w:lineRule="auto"/>
        <w:ind w:left="1418" w:right="567"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Promosi dan perlindungan kepentingan sosial ekonomi konsumen.</w:t>
      </w:r>
    </w:p>
    <w:p w:rsidR="00B936FD" w:rsidRPr="00220742" w:rsidRDefault="00B936FD" w:rsidP="00B936FD">
      <w:pPr>
        <w:pStyle w:val="ListParagraph"/>
        <w:numPr>
          <w:ilvl w:val="0"/>
          <w:numId w:val="5"/>
        </w:numPr>
        <w:spacing w:after="0" w:line="240" w:lineRule="auto"/>
        <w:ind w:left="1418" w:right="567"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lastRenderedPageBreak/>
        <w:t>Tersediannya informasi yang memadai bagi konsumen untuk memberikan kemampuan mereka melakukan pilihan yang tepat sesuai kehendak dan kebutuhan pribadi.</w:t>
      </w:r>
    </w:p>
    <w:p w:rsidR="00B936FD" w:rsidRPr="00220742" w:rsidRDefault="00B936FD" w:rsidP="00B936FD">
      <w:pPr>
        <w:pStyle w:val="ListParagraph"/>
        <w:numPr>
          <w:ilvl w:val="0"/>
          <w:numId w:val="5"/>
        </w:numPr>
        <w:spacing w:after="0" w:line="240" w:lineRule="auto"/>
        <w:ind w:left="1418" w:right="567"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Pendidikan konsumen, tersedianya upaya ganti rugi yang efektif.</w:t>
      </w:r>
    </w:p>
    <w:p w:rsidR="00B936FD" w:rsidRPr="00220742" w:rsidRDefault="00B936FD" w:rsidP="00B936FD">
      <w:pPr>
        <w:pStyle w:val="ListParagraph"/>
        <w:numPr>
          <w:ilvl w:val="0"/>
          <w:numId w:val="5"/>
        </w:numPr>
        <w:spacing w:after="0" w:line="240" w:lineRule="auto"/>
        <w:ind w:left="1418" w:right="566"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Kebebasan untuk membentuk organisasi konsumen atau organisasi lainnya yang relevan dan memberikan kesempatan kepada organisasi tersebut untuk menyarankan pendapatnya dalam proses pengambilan keputusan yang menyangkut kepentingan mereka</w:t>
      </w:r>
      <w:r w:rsidR="00A46A9A">
        <w:rPr>
          <w:rFonts w:ascii="Times New Roman" w:hAnsi="Times New Roman" w:cs="Times New Roman"/>
          <w:color w:val="000000" w:themeColor="text1"/>
          <w:sz w:val="24"/>
          <w:szCs w:val="24"/>
        </w:rPr>
        <w:t>.</w:t>
      </w:r>
    </w:p>
    <w:p w:rsidR="00B936FD" w:rsidRPr="00220742" w:rsidRDefault="00B936FD" w:rsidP="00B936FD">
      <w:pPr>
        <w:pStyle w:val="ListParagraph"/>
        <w:spacing w:after="0" w:line="240" w:lineRule="auto"/>
        <w:ind w:left="1418" w:right="566"/>
        <w:jc w:val="both"/>
        <w:rPr>
          <w:rFonts w:ascii="Times New Roman" w:hAnsi="Times New Roman" w:cs="Times New Roman"/>
          <w:color w:val="000000" w:themeColor="text1"/>
          <w:sz w:val="24"/>
          <w:szCs w:val="24"/>
        </w:rPr>
      </w:pPr>
    </w:p>
    <w:p w:rsidR="008B65BB" w:rsidRDefault="00B936FD" w:rsidP="00DC321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Mochtar Kusumaatmadja secara cemerlang mengubah pengertian hukum sebagai alat (</w:t>
      </w:r>
      <w:r w:rsidRPr="00220742">
        <w:rPr>
          <w:rFonts w:ascii="Times New Roman" w:hAnsi="Times New Roman" w:cs="Times New Roman"/>
          <w:i/>
          <w:color w:val="000000" w:themeColor="text1"/>
          <w:sz w:val="24"/>
          <w:szCs w:val="24"/>
        </w:rPr>
        <w:t>tool</w:t>
      </w:r>
      <w:r w:rsidRPr="00220742">
        <w:rPr>
          <w:rFonts w:ascii="Times New Roman" w:hAnsi="Times New Roman" w:cs="Times New Roman"/>
          <w:color w:val="000000" w:themeColor="text1"/>
          <w:sz w:val="24"/>
          <w:szCs w:val="24"/>
        </w:rPr>
        <w:t>) menjadi hukum sebagai sarana (</w:t>
      </w:r>
      <w:r w:rsidRPr="00220742">
        <w:rPr>
          <w:rFonts w:ascii="Times New Roman" w:hAnsi="Times New Roman" w:cs="Times New Roman"/>
          <w:i/>
          <w:color w:val="000000" w:themeColor="text1"/>
          <w:sz w:val="24"/>
          <w:szCs w:val="24"/>
        </w:rPr>
        <w:t>instrument</w:t>
      </w:r>
      <w:r w:rsidRPr="00220742">
        <w:rPr>
          <w:rFonts w:ascii="Times New Roman" w:hAnsi="Times New Roman" w:cs="Times New Roman"/>
          <w:color w:val="000000" w:themeColor="text1"/>
          <w:sz w:val="24"/>
          <w:szCs w:val="24"/>
        </w:rPr>
        <w:t xml:space="preserve">) untuk membangun masyarakat. Pokok-pokok pikiran yang melandasi konsep tersebut adalah </w:t>
      </w:r>
      <w:r w:rsidR="008B65BB">
        <w:rPr>
          <w:rFonts w:ascii="Times New Roman" w:hAnsi="Times New Roman" w:cs="Times New Roman"/>
          <w:color w:val="000000" w:themeColor="text1"/>
          <w:sz w:val="24"/>
          <w:szCs w:val="24"/>
        </w:rPr>
        <w:t>:</w:t>
      </w:r>
      <w:r w:rsidR="008B65BB">
        <w:rPr>
          <w:rStyle w:val="FootnoteReference"/>
          <w:rFonts w:ascii="Times New Roman" w:hAnsi="Times New Roman" w:cs="Times New Roman"/>
          <w:color w:val="000000" w:themeColor="text1"/>
          <w:sz w:val="24"/>
          <w:szCs w:val="24"/>
        </w:rPr>
        <w:footnoteReference w:id="10"/>
      </w:r>
    </w:p>
    <w:p w:rsidR="008B65BB" w:rsidRDefault="00255C23" w:rsidP="008B65BB">
      <w:pPr>
        <w:pStyle w:val="ListParagraph"/>
        <w:spacing w:after="0" w:line="240" w:lineRule="auto"/>
        <w:ind w:left="1134"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B65BB">
        <w:rPr>
          <w:rFonts w:ascii="Times New Roman" w:hAnsi="Times New Roman" w:cs="Times New Roman"/>
          <w:color w:val="000000" w:themeColor="text1"/>
          <w:sz w:val="24"/>
          <w:szCs w:val="24"/>
        </w:rPr>
        <w:t>K</w:t>
      </w:r>
      <w:r w:rsidR="00B936FD" w:rsidRPr="00220742">
        <w:rPr>
          <w:rFonts w:ascii="Times New Roman" w:hAnsi="Times New Roman" w:cs="Times New Roman"/>
          <w:color w:val="000000" w:themeColor="text1"/>
          <w:sz w:val="24"/>
          <w:szCs w:val="24"/>
        </w:rPr>
        <w:t>etertiban dan keteraturan dalam usaha pembangunan dan pembaharuan memang diinginkan, bahwa mutlak perlu, dan bahwa hukum dalam arti norma diharapkan dapat mengarahkan kegiatan manusia kearah yang dikehendaki oleh pembangunan dan pembaharuan itu.</w:t>
      </w:r>
      <w:r>
        <w:rPr>
          <w:rFonts w:ascii="Times New Roman" w:hAnsi="Times New Roman" w:cs="Times New Roman"/>
          <w:color w:val="000000" w:themeColor="text1"/>
          <w:sz w:val="24"/>
          <w:szCs w:val="24"/>
        </w:rPr>
        <w:t>”</w:t>
      </w:r>
    </w:p>
    <w:p w:rsidR="008B65BB" w:rsidRDefault="008B65BB" w:rsidP="008B65BB">
      <w:pPr>
        <w:pStyle w:val="ListParagraph"/>
        <w:spacing w:after="0" w:line="240" w:lineRule="auto"/>
        <w:ind w:left="1134" w:right="567"/>
        <w:jc w:val="both"/>
        <w:rPr>
          <w:rFonts w:ascii="Times New Roman" w:hAnsi="Times New Roman" w:cs="Times New Roman"/>
          <w:color w:val="000000" w:themeColor="text1"/>
          <w:sz w:val="24"/>
          <w:szCs w:val="24"/>
        </w:rPr>
      </w:pPr>
    </w:p>
    <w:p w:rsidR="006B6F83" w:rsidRPr="00220742" w:rsidRDefault="00B936FD" w:rsidP="008B65BB">
      <w:pPr>
        <w:pStyle w:val="ListParagraph"/>
        <w:spacing w:after="0" w:line="480" w:lineRule="auto"/>
        <w:ind w:left="426"/>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Oleh karena itu, maka diperlukan sarana berupa peraturan hukum yang berbentuk tidak tertulis itu harus sesuai dengan hukum yang hidup dalam masyarakat. </w:t>
      </w:r>
    </w:p>
    <w:p w:rsidR="00B936FD"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Lebih jauh, Mochtar Kusumaatmadja berpendapat bahwa pengertian hukum sebagai sarana, lebih luas dari hukum sebagai alat karena :</w:t>
      </w:r>
      <w:r w:rsidR="006B6F83" w:rsidRPr="00220742">
        <w:rPr>
          <w:rStyle w:val="FootnoteReference"/>
          <w:rFonts w:ascii="Times New Roman" w:hAnsi="Times New Roman" w:cs="Times New Roman"/>
          <w:color w:val="000000" w:themeColor="text1"/>
          <w:sz w:val="24"/>
          <w:szCs w:val="24"/>
        </w:rPr>
        <w:footnoteReference w:id="11"/>
      </w:r>
    </w:p>
    <w:p w:rsidR="00B936FD" w:rsidRPr="00220742" w:rsidRDefault="00B936FD" w:rsidP="00B936FD">
      <w:pPr>
        <w:pStyle w:val="ListParagraph"/>
        <w:numPr>
          <w:ilvl w:val="0"/>
          <w:numId w:val="6"/>
        </w:numPr>
        <w:tabs>
          <w:tab w:val="left" w:pos="1418"/>
        </w:tabs>
        <w:spacing w:after="0" w:line="240" w:lineRule="auto"/>
        <w:ind w:left="1418" w:right="567" w:hanging="284"/>
        <w:jc w:val="both"/>
        <w:rPr>
          <w:rFonts w:ascii="Times New Roman" w:hAnsi="Times New Roman" w:cs="Times New Roman"/>
          <w:i/>
          <w:color w:val="000000" w:themeColor="text1"/>
          <w:sz w:val="24"/>
          <w:szCs w:val="24"/>
        </w:rPr>
      </w:pPr>
      <w:r w:rsidRPr="00220742">
        <w:rPr>
          <w:rFonts w:ascii="Times New Roman" w:hAnsi="Times New Roman" w:cs="Times New Roman"/>
          <w:color w:val="000000" w:themeColor="text1"/>
          <w:sz w:val="24"/>
          <w:szCs w:val="24"/>
        </w:rPr>
        <w:t xml:space="preserve">Di Indonesia peranan perundang-undangan dalam proses pembaharuan hukum lebih menonjol, misalnya jika dibandingkan dengan Amerika Serikat yang menempatkan yurisprudensi (khususnya putusan </w:t>
      </w:r>
      <w:r w:rsidRPr="00220742">
        <w:rPr>
          <w:rFonts w:ascii="Times New Roman" w:hAnsi="Times New Roman" w:cs="Times New Roman"/>
          <w:i/>
          <w:color w:val="000000" w:themeColor="text1"/>
          <w:sz w:val="24"/>
          <w:szCs w:val="24"/>
        </w:rPr>
        <w:t>the Supreme Court</w:t>
      </w:r>
      <w:r w:rsidRPr="00220742">
        <w:rPr>
          <w:rFonts w:ascii="Times New Roman" w:hAnsi="Times New Roman" w:cs="Times New Roman"/>
          <w:color w:val="000000" w:themeColor="text1"/>
          <w:sz w:val="24"/>
          <w:szCs w:val="24"/>
        </w:rPr>
        <w:t>) pada tempat lebih penting.</w:t>
      </w:r>
    </w:p>
    <w:p w:rsidR="00B936FD" w:rsidRPr="00220742" w:rsidRDefault="00B936FD" w:rsidP="00B936FD">
      <w:pPr>
        <w:pStyle w:val="ListParagraph"/>
        <w:numPr>
          <w:ilvl w:val="0"/>
          <w:numId w:val="6"/>
        </w:numPr>
        <w:tabs>
          <w:tab w:val="left" w:pos="1418"/>
        </w:tabs>
        <w:spacing w:after="0" w:line="240" w:lineRule="auto"/>
        <w:ind w:left="1418" w:right="567" w:hanging="284"/>
        <w:jc w:val="both"/>
        <w:rPr>
          <w:rFonts w:ascii="Times New Roman" w:hAnsi="Times New Roman" w:cs="Times New Roman"/>
          <w:i/>
          <w:color w:val="000000" w:themeColor="text1"/>
          <w:sz w:val="24"/>
          <w:szCs w:val="24"/>
        </w:rPr>
      </w:pPr>
      <w:r w:rsidRPr="00220742">
        <w:rPr>
          <w:rFonts w:ascii="Times New Roman" w:hAnsi="Times New Roman" w:cs="Times New Roman"/>
          <w:color w:val="000000" w:themeColor="text1"/>
          <w:sz w:val="24"/>
          <w:szCs w:val="24"/>
        </w:rPr>
        <w:t>Konsep hukum sebagai “alat” akan mengakibatkan hasil yang tidak jauh berbeda dengan penerapan “</w:t>
      </w:r>
      <w:r w:rsidRPr="00220742">
        <w:rPr>
          <w:rFonts w:ascii="Times New Roman" w:hAnsi="Times New Roman" w:cs="Times New Roman"/>
          <w:i/>
          <w:color w:val="000000" w:themeColor="text1"/>
          <w:sz w:val="24"/>
          <w:szCs w:val="24"/>
        </w:rPr>
        <w:t>legisme</w:t>
      </w:r>
      <w:r w:rsidRPr="00220742">
        <w:rPr>
          <w:rFonts w:ascii="Times New Roman" w:hAnsi="Times New Roman" w:cs="Times New Roman"/>
          <w:color w:val="000000" w:themeColor="text1"/>
          <w:sz w:val="24"/>
          <w:szCs w:val="24"/>
        </w:rPr>
        <w:t xml:space="preserve">” sebagaimana </w:t>
      </w:r>
      <w:r w:rsidRPr="00220742">
        <w:rPr>
          <w:rFonts w:ascii="Times New Roman" w:hAnsi="Times New Roman" w:cs="Times New Roman"/>
          <w:color w:val="000000" w:themeColor="text1"/>
          <w:sz w:val="24"/>
          <w:szCs w:val="24"/>
        </w:rPr>
        <w:lastRenderedPageBreak/>
        <w:t>pernah diadakan pada zaman Hindia Belanda, dan di Indonesia ada sikap yang menunjukan kepekaan masyarakat untuk menolak penerapan konsep seperti itu.</w:t>
      </w:r>
    </w:p>
    <w:p w:rsidR="00A46A9A" w:rsidRPr="00E52FC3" w:rsidRDefault="00B936FD" w:rsidP="00E52FC3">
      <w:pPr>
        <w:pStyle w:val="ListParagraph"/>
        <w:numPr>
          <w:ilvl w:val="0"/>
          <w:numId w:val="6"/>
        </w:numPr>
        <w:tabs>
          <w:tab w:val="left" w:pos="1418"/>
        </w:tabs>
        <w:spacing w:after="0" w:line="240" w:lineRule="auto"/>
        <w:ind w:left="1418" w:right="567" w:hanging="284"/>
        <w:jc w:val="both"/>
        <w:rPr>
          <w:rFonts w:ascii="Times New Roman" w:hAnsi="Times New Roman" w:cs="Times New Roman"/>
          <w:i/>
          <w:color w:val="000000" w:themeColor="text1"/>
          <w:sz w:val="24"/>
          <w:szCs w:val="24"/>
        </w:rPr>
      </w:pPr>
      <w:r w:rsidRPr="00220742">
        <w:rPr>
          <w:rFonts w:ascii="Times New Roman" w:hAnsi="Times New Roman" w:cs="Times New Roman"/>
          <w:color w:val="000000" w:themeColor="text1"/>
          <w:sz w:val="24"/>
          <w:szCs w:val="24"/>
        </w:rPr>
        <w:t>Apabila “hukum” di sini termasuk juga hukum internasional, maka konsep hukum sebagai sarana pembaharuan masyarakat sudah diterapkan jauh sebelum konsep ini diterima secara resmi sebagai landasan kebijakan hukum nasional</w:t>
      </w:r>
      <w:r w:rsidR="006B6F83" w:rsidRPr="00220742">
        <w:rPr>
          <w:rFonts w:ascii="Times New Roman" w:hAnsi="Times New Roman" w:cs="Times New Roman"/>
          <w:color w:val="000000" w:themeColor="text1"/>
          <w:sz w:val="24"/>
          <w:szCs w:val="24"/>
        </w:rPr>
        <w:t>.</w:t>
      </w:r>
    </w:p>
    <w:p w:rsidR="00E52FC3" w:rsidRDefault="00E52FC3" w:rsidP="00E52FC3">
      <w:pPr>
        <w:pStyle w:val="ListParagraph"/>
        <w:tabs>
          <w:tab w:val="left" w:pos="1418"/>
        </w:tabs>
        <w:spacing w:after="0" w:line="240" w:lineRule="auto"/>
        <w:ind w:left="1418" w:right="567"/>
        <w:jc w:val="both"/>
        <w:rPr>
          <w:rFonts w:ascii="Times New Roman" w:hAnsi="Times New Roman" w:cs="Times New Roman"/>
          <w:color w:val="000000" w:themeColor="text1"/>
          <w:sz w:val="24"/>
          <w:szCs w:val="24"/>
        </w:rPr>
      </w:pPr>
    </w:p>
    <w:p w:rsidR="00E52FC3" w:rsidRPr="00E52FC3" w:rsidRDefault="00E52FC3" w:rsidP="00E52FC3">
      <w:pPr>
        <w:pStyle w:val="ListParagraph"/>
        <w:tabs>
          <w:tab w:val="left" w:pos="1418"/>
        </w:tabs>
        <w:spacing w:after="0" w:line="240" w:lineRule="auto"/>
        <w:ind w:left="1418" w:right="567"/>
        <w:jc w:val="both"/>
        <w:rPr>
          <w:rFonts w:ascii="Times New Roman" w:hAnsi="Times New Roman" w:cs="Times New Roman"/>
          <w:i/>
          <w:color w:val="000000" w:themeColor="text1"/>
          <w:sz w:val="24"/>
          <w:szCs w:val="24"/>
        </w:rPr>
      </w:pPr>
    </w:p>
    <w:p w:rsidR="00B936FD" w:rsidRPr="00220742" w:rsidRDefault="00B936FD" w:rsidP="00B936FD">
      <w:pPr>
        <w:spacing w:after="0" w:line="480" w:lineRule="auto"/>
        <w:ind w:left="426"/>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Lebih lanjut Mochtar Kusumaatmadja mengatakan bahwa :</w:t>
      </w:r>
      <w:r w:rsidR="00675FB8">
        <w:rPr>
          <w:rStyle w:val="FootnoteReference"/>
          <w:rFonts w:ascii="Times New Roman" w:hAnsi="Times New Roman" w:cs="Times New Roman"/>
          <w:color w:val="000000" w:themeColor="text1"/>
          <w:sz w:val="24"/>
          <w:szCs w:val="24"/>
        </w:rPr>
        <w:footnoteReference w:id="12"/>
      </w:r>
    </w:p>
    <w:p w:rsidR="00B936FD" w:rsidRPr="00220742" w:rsidRDefault="006B6F83" w:rsidP="00B936FD">
      <w:pPr>
        <w:spacing w:after="0" w:line="240" w:lineRule="auto"/>
        <w:ind w:left="1134" w:right="566"/>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w:t>
      </w:r>
      <w:r w:rsidR="00B936FD" w:rsidRPr="00220742">
        <w:rPr>
          <w:rFonts w:ascii="Times New Roman" w:hAnsi="Times New Roman" w:cs="Times New Roman"/>
          <w:color w:val="000000" w:themeColor="text1"/>
          <w:sz w:val="24"/>
          <w:szCs w:val="24"/>
        </w:rPr>
        <w:t>Hukum merupakan suatu alat untuk memelihara ketertiban dalam masyarakat. Mengingat fungsinya sifat hukum, pada dasarnya adalah konservatif artinya, hukum bersifat memelihara dan mempertahankan yang telah tercapai. Fungsi demikian diperlukan dalam masyarakat, termasuk dalam masyarakat yang sedang membangun, karena disini ada hasi-hasil yang harus dipelihara, dilindungi dan diamankan. Akan tetapi, masyarakat yang sedang membangun, yang dalam definisi kita berarti masyarakat yang sedang berubah cepat, hukum tidak cukup memiliki fungsi demikian saja. Ia juga harus dapat membantu proses perubahan masyarakat itu. Pandangan yang kolot tentang hukum yang menitikberatkan fungsi pemeliharaan ketertiban dalam arti statis, dan menekankan sifat konservatif dari hukum, menganggap bahwa hukum tidak dapat memainkan suatu peranan yang berarti dalam proses pembaharuan.</w:t>
      </w:r>
      <w:r w:rsidRPr="00220742">
        <w:rPr>
          <w:rFonts w:ascii="Times New Roman" w:hAnsi="Times New Roman" w:cs="Times New Roman"/>
          <w:color w:val="000000" w:themeColor="text1"/>
          <w:sz w:val="24"/>
          <w:szCs w:val="24"/>
        </w:rPr>
        <w:t>”</w:t>
      </w:r>
    </w:p>
    <w:p w:rsidR="00B936FD" w:rsidRPr="00220742" w:rsidRDefault="00B936FD" w:rsidP="00B936FD">
      <w:pPr>
        <w:tabs>
          <w:tab w:val="left" w:pos="851"/>
        </w:tabs>
        <w:spacing w:after="0" w:line="240" w:lineRule="auto"/>
        <w:ind w:left="357"/>
        <w:jc w:val="both"/>
        <w:rPr>
          <w:rFonts w:ascii="Times New Roman" w:hAnsi="Times New Roman" w:cs="Times New Roman"/>
          <w:color w:val="000000" w:themeColor="text1"/>
          <w:sz w:val="24"/>
          <w:szCs w:val="24"/>
        </w:rPr>
      </w:pPr>
    </w:p>
    <w:p w:rsidR="004D62BB"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Mochtar Kusumaatmadja mengemukakan tujuan pokok hukum bila direduksi pada satu hal saja adalah ketertiban yang dijadikan syarat pokok bagi adanya masyarakat yang t</w:t>
      </w:r>
      <w:r w:rsidR="004D62BB" w:rsidRPr="00220742">
        <w:rPr>
          <w:rFonts w:ascii="Times New Roman" w:hAnsi="Times New Roman" w:cs="Times New Roman"/>
          <w:color w:val="000000" w:themeColor="text1"/>
          <w:sz w:val="24"/>
          <w:szCs w:val="24"/>
        </w:rPr>
        <w:t>eratur. Tujuan lain hukum ialah:</w:t>
      </w:r>
      <w:r w:rsidR="004978BD">
        <w:rPr>
          <w:rStyle w:val="FootnoteReference"/>
          <w:rFonts w:ascii="Times New Roman" w:hAnsi="Times New Roman" w:cs="Times New Roman"/>
          <w:color w:val="000000" w:themeColor="text1"/>
          <w:sz w:val="24"/>
          <w:szCs w:val="24"/>
        </w:rPr>
        <w:footnoteReference w:id="13"/>
      </w:r>
    </w:p>
    <w:p w:rsidR="00B936FD" w:rsidRPr="00220742" w:rsidRDefault="004D62BB" w:rsidP="004978BD">
      <w:pPr>
        <w:pStyle w:val="ListParagraph"/>
        <w:spacing w:after="0" w:line="240" w:lineRule="auto"/>
        <w:ind w:left="1134" w:right="566"/>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 “T</w:t>
      </w:r>
      <w:r w:rsidR="00B936FD" w:rsidRPr="00220742">
        <w:rPr>
          <w:rFonts w:ascii="Times New Roman" w:hAnsi="Times New Roman" w:cs="Times New Roman"/>
          <w:color w:val="000000" w:themeColor="text1"/>
          <w:sz w:val="24"/>
          <w:szCs w:val="24"/>
        </w:rPr>
        <w:t>ercapainya keadilan yang berbeda-beda isi dan ukurannya, menurut masyarakat dan jamannya. Selanjutnya untuk mencapai ketertiban hukum dalam pergaulan manusia dimasyarakat, karena tidak mungkin manusia dapat mengembangkan bakat dan kemampuan bakat dan kemampuan yang diberikan Tuhan kepadanya secara optimal tanpa adanya kepastian hukum dan ketertiban.</w:t>
      </w:r>
      <w:r w:rsidRPr="00220742">
        <w:rPr>
          <w:rFonts w:ascii="Times New Roman" w:hAnsi="Times New Roman" w:cs="Times New Roman"/>
          <w:color w:val="000000" w:themeColor="text1"/>
          <w:sz w:val="24"/>
          <w:szCs w:val="24"/>
        </w:rPr>
        <w:t>”</w:t>
      </w:r>
    </w:p>
    <w:p w:rsidR="004D62BB" w:rsidRPr="00220742" w:rsidRDefault="004D62BB" w:rsidP="004D62BB">
      <w:pPr>
        <w:pStyle w:val="ListParagraph"/>
        <w:spacing w:after="0" w:line="240" w:lineRule="auto"/>
        <w:ind w:left="1134"/>
        <w:jc w:val="both"/>
        <w:rPr>
          <w:rFonts w:ascii="Times New Roman" w:hAnsi="Times New Roman" w:cs="Times New Roman"/>
          <w:color w:val="000000" w:themeColor="text1"/>
          <w:sz w:val="24"/>
          <w:szCs w:val="24"/>
        </w:rPr>
      </w:pPr>
    </w:p>
    <w:p w:rsidR="00B936FD"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lastRenderedPageBreak/>
        <w:t>Fungsi hukum dalam masyarakat Indonesia yang sedang membangun tidak cukup untuk menjamin kepastian dan ketertiban. Menurut Mochtar Kusumaatmadja, hukum diharapkan agar berfungsi lebih daripada itu yakni sebagai “sarana pembaharuan masyarakat” (</w:t>
      </w:r>
      <w:r w:rsidRPr="00220742">
        <w:rPr>
          <w:rFonts w:ascii="Times New Roman" w:hAnsi="Times New Roman" w:cs="Times New Roman"/>
          <w:i/>
          <w:color w:val="000000" w:themeColor="text1"/>
          <w:sz w:val="24"/>
          <w:szCs w:val="24"/>
        </w:rPr>
        <w:t>law as a tool of social engeneering</w:t>
      </w:r>
      <w:r w:rsidRPr="00220742">
        <w:rPr>
          <w:rFonts w:ascii="Times New Roman" w:hAnsi="Times New Roman" w:cs="Times New Roman"/>
          <w:color w:val="000000" w:themeColor="text1"/>
          <w:sz w:val="24"/>
          <w:szCs w:val="24"/>
        </w:rPr>
        <w:t>) atau “sarana pembagunan” dengan pokok-pokok pikiran sebagai berikut:</w:t>
      </w:r>
      <w:r w:rsidR="000E319F" w:rsidRPr="00220742">
        <w:rPr>
          <w:rStyle w:val="FootnoteReference"/>
          <w:rFonts w:ascii="Times New Roman" w:hAnsi="Times New Roman" w:cs="Times New Roman"/>
          <w:color w:val="000000" w:themeColor="text1"/>
          <w:sz w:val="24"/>
          <w:szCs w:val="24"/>
        </w:rPr>
        <w:footnoteReference w:id="14"/>
      </w:r>
    </w:p>
    <w:p w:rsidR="00B936FD" w:rsidRPr="00220742" w:rsidRDefault="004D62BB" w:rsidP="00B936FD">
      <w:pPr>
        <w:spacing w:after="0" w:line="240" w:lineRule="auto"/>
        <w:ind w:left="1134" w:right="566"/>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w:t>
      </w:r>
      <w:r w:rsidR="00B936FD" w:rsidRPr="00220742">
        <w:rPr>
          <w:rFonts w:ascii="Times New Roman" w:hAnsi="Times New Roman" w:cs="Times New Roman"/>
          <w:color w:val="000000" w:themeColor="text1"/>
          <w:sz w:val="24"/>
          <w:szCs w:val="24"/>
        </w:rPr>
        <w:t>Mengat</w:t>
      </w:r>
      <w:r w:rsidRPr="00220742">
        <w:rPr>
          <w:rFonts w:ascii="Times New Roman" w:hAnsi="Times New Roman" w:cs="Times New Roman"/>
          <w:color w:val="000000" w:themeColor="text1"/>
          <w:sz w:val="24"/>
          <w:szCs w:val="24"/>
        </w:rPr>
        <w:t>akan hukum merupakan sarana pembaharuan masyarakat</w:t>
      </w:r>
      <w:r w:rsidR="00B936FD" w:rsidRPr="00220742">
        <w:rPr>
          <w:rFonts w:ascii="Times New Roman" w:hAnsi="Times New Roman" w:cs="Times New Roman"/>
          <w:color w:val="000000" w:themeColor="text1"/>
          <w:sz w:val="24"/>
          <w:szCs w:val="24"/>
        </w:rPr>
        <w:t xml:space="preserve"> didasarkan kepada anggapan bahwa adanya keteraturan atau ketertiban dalam usaha pembangunan dan pembaharuan itu merupakan suatu yang di inginkan atau dipandang (mutlak) perlu. Anggapan lain yang terkandung dalam konsepsi hukum sabagai sarana pembaharuan adalah bahwa hukum dalam arti kaidah atau peraturan hukum memang bisa berfungsi sabagai alat (pengatur) atau sarana pembangunan dalam arti penyalur arah kegiatan manusia ke arah yang dikehendaki oleh pembanguna</w:t>
      </w:r>
      <w:r w:rsidR="00FD024D">
        <w:rPr>
          <w:rFonts w:ascii="Times New Roman" w:hAnsi="Times New Roman" w:cs="Times New Roman"/>
          <w:color w:val="000000" w:themeColor="text1"/>
          <w:sz w:val="24"/>
          <w:szCs w:val="24"/>
        </w:rPr>
        <w:t>n</w:t>
      </w:r>
      <w:r w:rsidR="00B936FD" w:rsidRPr="00220742">
        <w:rPr>
          <w:rFonts w:ascii="Times New Roman" w:hAnsi="Times New Roman" w:cs="Times New Roman"/>
          <w:color w:val="000000" w:themeColor="text1"/>
          <w:sz w:val="24"/>
          <w:szCs w:val="24"/>
        </w:rPr>
        <w:t xml:space="preserve"> dan pembaharuan.</w:t>
      </w:r>
      <w:r w:rsidRPr="00220742">
        <w:rPr>
          <w:rFonts w:ascii="Times New Roman" w:hAnsi="Times New Roman" w:cs="Times New Roman"/>
          <w:color w:val="000000" w:themeColor="text1"/>
          <w:sz w:val="24"/>
          <w:szCs w:val="24"/>
        </w:rPr>
        <w:t>”</w:t>
      </w:r>
    </w:p>
    <w:p w:rsidR="00B936FD" w:rsidRPr="00220742" w:rsidRDefault="00B936FD" w:rsidP="00B936FD">
      <w:pPr>
        <w:spacing w:after="0" w:line="240" w:lineRule="auto"/>
        <w:ind w:left="1134" w:right="566"/>
        <w:jc w:val="both"/>
        <w:rPr>
          <w:rFonts w:ascii="Times New Roman" w:hAnsi="Times New Roman" w:cs="Times New Roman"/>
          <w:color w:val="000000" w:themeColor="text1"/>
          <w:sz w:val="24"/>
          <w:szCs w:val="24"/>
        </w:rPr>
      </w:pPr>
    </w:p>
    <w:p w:rsidR="004D62BB"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Apabila diuraikan secara lebih intens, detail dan terperinci maka alur pemikiran di atas sejalan dengan asumsi</w:t>
      </w:r>
      <w:r w:rsidR="004D62BB" w:rsidRPr="00220742">
        <w:rPr>
          <w:rFonts w:ascii="Times New Roman" w:hAnsi="Times New Roman" w:cs="Times New Roman"/>
          <w:color w:val="000000" w:themeColor="text1"/>
          <w:sz w:val="24"/>
          <w:szCs w:val="24"/>
        </w:rPr>
        <w:t xml:space="preserve"> Sjachran Basah yang mengatakan :</w:t>
      </w:r>
      <w:r w:rsidR="000E319F" w:rsidRPr="00220742">
        <w:rPr>
          <w:rStyle w:val="FootnoteReference"/>
          <w:rFonts w:ascii="Times New Roman" w:hAnsi="Times New Roman" w:cs="Times New Roman"/>
          <w:color w:val="000000" w:themeColor="text1"/>
          <w:sz w:val="24"/>
          <w:szCs w:val="24"/>
        </w:rPr>
        <w:footnoteReference w:id="15"/>
      </w:r>
    </w:p>
    <w:p w:rsidR="00B936FD" w:rsidRPr="00220742" w:rsidRDefault="00B936FD" w:rsidP="004D62BB">
      <w:pPr>
        <w:pStyle w:val="ListParagraph"/>
        <w:spacing w:after="0" w:line="240" w:lineRule="auto"/>
        <w:ind w:left="113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“fungsi hukum yang diharapkan selain dalam fungsinya yang klasik, juga dapat berfungsi sebagai pengarah dalam membangun untuk membentuk masyarakat yang hendak dicapai sesuai dengan kehidupan bernegara.”</w:t>
      </w:r>
    </w:p>
    <w:p w:rsidR="004D62BB" w:rsidRPr="00220742" w:rsidRDefault="004D62BB" w:rsidP="004D62BB">
      <w:pPr>
        <w:pStyle w:val="ListParagraph"/>
        <w:spacing w:after="0" w:line="240" w:lineRule="auto"/>
        <w:ind w:left="1134"/>
        <w:jc w:val="both"/>
        <w:rPr>
          <w:rFonts w:ascii="Times New Roman" w:hAnsi="Times New Roman" w:cs="Times New Roman"/>
          <w:color w:val="000000" w:themeColor="text1"/>
          <w:sz w:val="24"/>
          <w:szCs w:val="24"/>
        </w:rPr>
      </w:pPr>
    </w:p>
    <w:p w:rsidR="004D62BB"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Dalam hubungan dengan fungsi hukum yang telah dikemukankannya,  Mochtar Kusumaatmadja memberikan definisi hukum dalam pengertian yang lebih l</w:t>
      </w:r>
      <w:r w:rsidR="004D62BB" w:rsidRPr="00220742">
        <w:rPr>
          <w:rFonts w:ascii="Times New Roman" w:hAnsi="Times New Roman" w:cs="Times New Roman"/>
          <w:color w:val="000000" w:themeColor="text1"/>
          <w:sz w:val="24"/>
          <w:szCs w:val="24"/>
        </w:rPr>
        <w:t>uas, ialah:</w:t>
      </w:r>
      <w:r w:rsidR="000E319F" w:rsidRPr="00220742">
        <w:rPr>
          <w:rStyle w:val="FootnoteReference"/>
          <w:rFonts w:ascii="Times New Roman" w:hAnsi="Times New Roman" w:cs="Times New Roman"/>
          <w:color w:val="000000" w:themeColor="text1"/>
          <w:sz w:val="24"/>
          <w:szCs w:val="24"/>
        </w:rPr>
        <w:footnoteReference w:id="16"/>
      </w:r>
    </w:p>
    <w:p w:rsidR="004D62BB" w:rsidRPr="00220742" w:rsidRDefault="004D62BB" w:rsidP="004D62BB">
      <w:pPr>
        <w:pStyle w:val="ListParagraph"/>
        <w:spacing w:after="0" w:line="240" w:lineRule="auto"/>
        <w:ind w:left="141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w:t>
      </w:r>
      <w:r w:rsidR="00420682" w:rsidRPr="00220742">
        <w:rPr>
          <w:rFonts w:ascii="Times New Roman" w:hAnsi="Times New Roman" w:cs="Times New Roman"/>
          <w:color w:val="000000" w:themeColor="text1"/>
          <w:sz w:val="24"/>
          <w:szCs w:val="24"/>
        </w:rPr>
        <w:t>..</w:t>
      </w:r>
      <w:r w:rsidR="00B936FD" w:rsidRPr="00220742">
        <w:rPr>
          <w:rFonts w:ascii="Times New Roman" w:hAnsi="Times New Roman" w:cs="Times New Roman"/>
          <w:color w:val="000000" w:themeColor="text1"/>
          <w:sz w:val="24"/>
          <w:szCs w:val="24"/>
        </w:rPr>
        <w:t>tidak saja merupakan keseluruhan asas-asas dan kaidah-kaidah yang mengatur kehidupan manusia dalam masyarakat, melainkan meliputi pula lembaga-lembaga (</w:t>
      </w:r>
      <w:r w:rsidR="00B936FD" w:rsidRPr="00220742">
        <w:rPr>
          <w:rFonts w:ascii="Times New Roman" w:hAnsi="Times New Roman" w:cs="Times New Roman"/>
          <w:i/>
          <w:color w:val="000000" w:themeColor="text1"/>
          <w:sz w:val="24"/>
          <w:szCs w:val="24"/>
        </w:rPr>
        <w:t>institution</w:t>
      </w:r>
      <w:r w:rsidR="00B936FD" w:rsidRPr="00220742">
        <w:rPr>
          <w:rFonts w:ascii="Times New Roman" w:hAnsi="Times New Roman" w:cs="Times New Roman"/>
          <w:color w:val="000000" w:themeColor="text1"/>
          <w:sz w:val="24"/>
          <w:szCs w:val="24"/>
        </w:rPr>
        <w:t xml:space="preserve">) dan proses-proses </w:t>
      </w:r>
      <w:r w:rsidR="00B936FD" w:rsidRPr="00220742">
        <w:rPr>
          <w:rFonts w:ascii="Times New Roman" w:hAnsi="Times New Roman" w:cs="Times New Roman"/>
          <w:color w:val="000000" w:themeColor="text1"/>
          <w:sz w:val="24"/>
          <w:szCs w:val="24"/>
        </w:rPr>
        <w:lastRenderedPageBreak/>
        <w:t>(</w:t>
      </w:r>
      <w:r w:rsidR="00B936FD" w:rsidRPr="00220742">
        <w:rPr>
          <w:rFonts w:ascii="Times New Roman" w:hAnsi="Times New Roman" w:cs="Times New Roman"/>
          <w:i/>
          <w:color w:val="000000" w:themeColor="text1"/>
          <w:sz w:val="24"/>
          <w:szCs w:val="24"/>
        </w:rPr>
        <w:t>processes</w:t>
      </w:r>
      <w:r w:rsidR="00B936FD" w:rsidRPr="00220742">
        <w:rPr>
          <w:rFonts w:ascii="Times New Roman" w:hAnsi="Times New Roman" w:cs="Times New Roman"/>
          <w:color w:val="000000" w:themeColor="text1"/>
          <w:sz w:val="24"/>
          <w:szCs w:val="24"/>
        </w:rPr>
        <w:t>) yang mewujudkan berlakunya kaidah-kaidah itu dalam kenya</w:t>
      </w:r>
      <w:r w:rsidR="00420682" w:rsidRPr="00220742">
        <w:rPr>
          <w:rFonts w:ascii="Times New Roman" w:hAnsi="Times New Roman" w:cs="Times New Roman"/>
          <w:color w:val="000000" w:themeColor="text1"/>
          <w:sz w:val="24"/>
          <w:szCs w:val="24"/>
        </w:rPr>
        <w:t>taan..</w:t>
      </w:r>
      <w:r w:rsidRPr="00220742">
        <w:rPr>
          <w:rFonts w:ascii="Times New Roman" w:hAnsi="Times New Roman" w:cs="Times New Roman"/>
          <w:color w:val="000000" w:themeColor="text1"/>
          <w:sz w:val="24"/>
          <w:szCs w:val="24"/>
        </w:rPr>
        <w:t>”</w:t>
      </w:r>
      <w:r w:rsidR="00B936FD" w:rsidRPr="00220742">
        <w:rPr>
          <w:rFonts w:ascii="Times New Roman" w:hAnsi="Times New Roman" w:cs="Times New Roman"/>
          <w:color w:val="000000" w:themeColor="text1"/>
          <w:sz w:val="24"/>
          <w:szCs w:val="24"/>
        </w:rPr>
        <w:t xml:space="preserve"> </w:t>
      </w:r>
    </w:p>
    <w:p w:rsidR="004D62BB" w:rsidRPr="00220742" w:rsidRDefault="004D62BB" w:rsidP="004D62BB">
      <w:pPr>
        <w:pStyle w:val="ListParagraph"/>
        <w:spacing w:after="0" w:line="240" w:lineRule="auto"/>
        <w:ind w:left="1418"/>
        <w:jc w:val="both"/>
        <w:rPr>
          <w:rFonts w:ascii="Times New Roman" w:hAnsi="Times New Roman" w:cs="Times New Roman"/>
          <w:color w:val="000000" w:themeColor="text1"/>
          <w:sz w:val="24"/>
          <w:szCs w:val="24"/>
        </w:rPr>
      </w:pPr>
    </w:p>
    <w:p w:rsidR="00B936FD" w:rsidRPr="00220742" w:rsidRDefault="00B936FD" w:rsidP="00420682">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Dengan kata lain suatu pendekatan normatif semata-mata tentang hukum tidak cukup apabila hendak melakukan pembinaan hukum secara menyeluruh.</w:t>
      </w:r>
      <w:r w:rsidR="00420682" w:rsidRPr="00220742">
        <w:rPr>
          <w:rFonts w:ascii="Times New Roman" w:hAnsi="Times New Roman" w:cs="Times New Roman"/>
          <w:color w:val="000000" w:themeColor="text1"/>
          <w:sz w:val="24"/>
          <w:szCs w:val="24"/>
        </w:rPr>
        <w:t xml:space="preserve"> </w:t>
      </w:r>
      <w:r w:rsidRPr="00220742">
        <w:rPr>
          <w:rFonts w:ascii="Times New Roman" w:hAnsi="Times New Roman" w:cs="Times New Roman"/>
          <w:color w:val="000000" w:themeColor="text1"/>
          <w:sz w:val="24"/>
          <w:szCs w:val="24"/>
        </w:rPr>
        <w:t>Berbagai macam pendapat teori pemidanaan ini sebagai besar dikelompokkan ke dalam tiga golongan besar, yaitu teori absolut atau teori pembalasan, teori relative atau teori tujuan dan teori gabungan.</w:t>
      </w:r>
      <w:r w:rsidRPr="00220742">
        <w:rPr>
          <w:rStyle w:val="FootnoteReference"/>
          <w:rFonts w:ascii="Times New Roman" w:hAnsi="Times New Roman" w:cs="Times New Roman"/>
          <w:color w:val="000000" w:themeColor="text1"/>
          <w:sz w:val="24"/>
          <w:szCs w:val="24"/>
        </w:rPr>
        <w:footnoteReference w:id="17"/>
      </w:r>
      <w:r w:rsidRPr="00220742">
        <w:rPr>
          <w:rFonts w:ascii="Times New Roman" w:hAnsi="Times New Roman" w:cs="Times New Roman"/>
          <w:color w:val="000000" w:themeColor="text1"/>
          <w:sz w:val="24"/>
          <w:szCs w:val="24"/>
        </w:rPr>
        <w:t xml:space="preserve"> Dasar pijakan dari teori absolut adalah pembalasan. Negara berhak menjatuhkan pidana karena penjahat tersebut telah melakukan penyerangan dan pemerkosaan pada hak dan kepentingan hukum (pribadi, masyarakat, atau Negara) yang telah dilindungi. Oleh karena itu, ia harus diberikan pidana yang setimpal dengan perbuatan (berupa kejahatan) yang dilakukannya.</w:t>
      </w:r>
      <w:r w:rsidRPr="00220742">
        <w:rPr>
          <w:rStyle w:val="FootnoteReference"/>
          <w:rFonts w:ascii="Times New Roman" w:hAnsi="Times New Roman" w:cs="Times New Roman"/>
          <w:color w:val="000000" w:themeColor="text1"/>
          <w:sz w:val="24"/>
          <w:szCs w:val="24"/>
        </w:rPr>
        <w:footnoteReference w:id="18"/>
      </w:r>
      <w:r w:rsidRPr="00220742">
        <w:rPr>
          <w:rFonts w:ascii="Times New Roman" w:hAnsi="Times New Roman" w:cs="Times New Roman"/>
          <w:color w:val="000000" w:themeColor="text1"/>
          <w:sz w:val="24"/>
          <w:szCs w:val="24"/>
        </w:rPr>
        <w:t xml:space="preserve"> Kemudian teori relatif atau tujuan berpokok pangkal pada dasar bahwa pidana adalah alat untuk menegakan tata tertib (hukum) dalam masyarakat. Sedangkan teori gabungan, mendasarkan pidana pada asas pembalasan dan asas pertahanan tata tertib masyarakat.</w:t>
      </w:r>
      <w:r w:rsidRPr="00220742">
        <w:rPr>
          <w:rStyle w:val="FootnoteReference"/>
          <w:rFonts w:ascii="Times New Roman" w:hAnsi="Times New Roman" w:cs="Times New Roman"/>
          <w:color w:val="000000" w:themeColor="text1"/>
          <w:sz w:val="24"/>
          <w:szCs w:val="24"/>
        </w:rPr>
        <w:footnoteReference w:id="19"/>
      </w:r>
      <w:r w:rsidRPr="00220742">
        <w:rPr>
          <w:rFonts w:ascii="Times New Roman" w:hAnsi="Times New Roman" w:cs="Times New Roman"/>
          <w:color w:val="000000" w:themeColor="text1"/>
          <w:sz w:val="24"/>
          <w:szCs w:val="24"/>
        </w:rPr>
        <w:t xml:space="preserve"> </w:t>
      </w:r>
    </w:p>
    <w:p w:rsidR="00B936FD"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Hukum pidana merupakan sejumlah peraturan yang merupakan bagian dari hukum positif yang mengandung larangan-larangan dan keharusan-keharusan yang ditentukan oleh negara </w:t>
      </w:r>
      <w:r w:rsidR="00761AC4">
        <w:rPr>
          <w:rFonts w:ascii="Times New Roman" w:hAnsi="Times New Roman" w:cs="Times New Roman"/>
          <w:color w:val="000000" w:themeColor="text1"/>
          <w:sz w:val="24"/>
          <w:szCs w:val="24"/>
        </w:rPr>
        <w:t>atau kekuasaan lain yang berwe</w:t>
      </w:r>
      <w:r w:rsidRPr="00220742">
        <w:rPr>
          <w:rFonts w:ascii="Times New Roman" w:hAnsi="Times New Roman" w:cs="Times New Roman"/>
          <w:color w:val="000000" w:themeColor="text1"/>
          <w:sz w:val="24"/>
          <w:szCs w:val="24"/>
        </w:rPr>
        <w:t xml:space="preserve">nang untuk menentukan peraturan-peraturan pidana, dan apabila hal ini dilanggar </w:t>
      </w:r>
      <w:r w:rsidRPr="00220742">
        <w:rPr>
          <w:rFonts w:ascii="Times New Roman" w:hAnsi="Times New Roman" w:cs="Times New Roman"/>
          <w:color w:val="000000" w:themeColor="text1"/>
          <w:sz w:val="24"/>
          <w:szCs w:val="24"/>
        </w:rPr>
        <w:lastRenderedPageBreak/>
        <w:t>timbullah hak negara untuk melakukan tuntutan, menjatuhkan pidana, dan melaksanakan pidana.</w:t>
      </w:r>
      <w:r w:rsidRPr="00220742">
        <w:rPr>
          <w:rStyle w:val="FootnoteReference"/>
          <w:rFonts w:ascii="Times New Roman" w:hAnsi="Times New Roman" w:cs="Times New Roman"/>
          <w:color w:val="000000" w:themeColor="text1"/>
          <w:sz w:val="24"/>
          <w:szCs w:val="24"/>
        </w:rPr>
        <w:footnoteReference w:id="20"/>
      </w:r>
    </w:p>
    <w:p w:rsidR="0016315C"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Kejahatan penipuan (</w:t>
      </w:r>
      <w:r w:rsidRPr="00220742">
        <w:rPr>
          <w:rFonts w:ascii="Times New Roman" w:hAnsi="Times New Roman" w:cs="Times New Roman"/>
          <w:i/>
          <w:color w:val="000000" w:themeColor="text1"/>
          <w:sz w:val="24"/>
          <w:szCs w:val="24"/>
        </w:rPr>
        <w:t>bedrog</w:t>
      </w:r>
      <w:r w:rsidRPr="00220742">
        <w:rPr>
          <w:rFonts w:ascii="Times New Roman" w:hAnsi="Times New Roman" w:cs="Times New Roman"/>
          <w:color w:val="000000" w:themeColor="text1"/>
          <w:sz w:val="24"/>
          <w:szCs w:val="24"/>
        </w:rPr>
        <w:t xml:space="preserve">) merupakan salah satu bentuk kejahatan dalam kejahatan terhadap harta kekayaan, diatur dalam Bab XXV Buku II KUHP, dari Pasal 378 s/d 394. Harta kekayaan merupakan salah satu hal yang perlu dilindungi dalam hukum. Segala tindak kejahatan atau percobaan kejahatan terhadap kekayaan perlu diadili dalam persidangan demi terciptanya kepastian hukum dalam masyarakat. Dalam KUHP, kejahatan penipuan merupakan salah satu bentuk tindak pidana. Menurut pendapat Utrecht, tindak pidana sebagai terjemahan dari  </w:t>
      </w:r>
      <w:r w:rsidRPr="00220742">
        <w:rPr>
          <w:rFonts w:ascii="Times New Roman" w:hAnsi="Times New Roman" w:cs="Times New Roman"/>
          <w:i/>
          <w:color w:val="000000" w:themeColor="text1"/>
          <w:sz w:val="24"/>
          <w:szCs w:val="24"/>
        </w:rPr>
        <w:t>straftbaar feit</w:t>
      </w:r>
      <w:r w:rsidR="0016315C" w:rsidRPr="00220742">
        <w:rPr>
          <w:rFonts w:ascii="Times New Roman" w:hAnsi="Times New Roman" w:cs="Times New Roman"/>
          <w:color w:val="000000" w:themeColor="text1"/>
          <w:sz w:val="24"/>
          <w:szCs w:val="24"/>
        </w:rPr>
        <w:t xml:space="preserve"> ialah :</w:t>
      </w:r>
      <w:r w:rsidR="0016315C" w:rsidRPr="00220742">
        <w:rPr>
          <w:rStyle w:val="FootnoteReference"/>
          <w:rFonts w:ascii="Times New Roman" w:hAnsi="Times New Roman" w:cs="Times New Roman"/>
          <w:color w:val="000000" w:themeColor="text1"/>
          <w:sz w:val="24"/>
          <w:szCs w:val="24"/>
        </w:rPr>
        <w:footnoteReference w:id="21"/>
      </w:r>
    </w:p>
    <w:p w:rsidR="0016315C" w:rsidRPr="00220742" w:rsidRDefault="0016315C" w:rsidP="0016315C">
      <w:pPr>
        <w:pStyle w:val="ListParagraph"/>
        <w:spacing w:after="0" w:line="240" w:lineRule="auto"/>
        <w:ind w:left="1276"/>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w:t>
      </w:r>
      <w:r w:rsidR="00B936FD" w:rsidRPr="00220742">
        <w:rPr>
          <w:rFonts w:ascii="Times New Roman" w:hAnsi="Times New Roman" w:cs="Times New Roman"/>
          <w:color w:val="000000" w:themeColor="text1"/>
          <w:sz w:val="24"/>
          <w:szCs w:val="24"/>
        </w:rPr>
        <w:t>suatu perbuatan (positif) atau suatu melalaikan (negatif) maupun akibatnya, peristiwa pidana itu adalah suatu peristiwa hukum (</w:t>
      </w:r>
      <w:r w:rsidR="00B936FD" w:rsidRPr="00220742">
        <w:rPr>
          <w:rFonts w:ascii="Times New Roman" w:hAnsi="Times New Roman" w:cs="Times New Roman"/>
          <w:i/>
          <w:color w:val="000000" w:themeColor="text1"/>
          <w:sz w:val="24"/>
          <w:szCs w:val="24"/>
        </w:rPr>
        <w:t>rechtfeit</w:t>
      </w:r>
      <w:r w:rsidR="00B936FD" w:rsidRPr="00220742">
        <w:rPr>
          <w:rFonts w:ascii="Times New Roman" w:hAnsi="Times New Roman" w:cs="Times New Roman"/>
          <w:color w:val="000000" w:themeColor="text1"/>
          <w:sz w:val="24"/>
          <w:szCs w:val="24"/>
        </w:rPr>
        <w:t>), yaitu suatu peristiwa kemasyarakatan yang membawa akibat yang diatur oleh hukum.</w:t>
      </w:r>
      <w:r w:rsidRPr="00220742">
        <w:rPr>
          <w:rFonts w:ascii="Times New Roman" w:hAnsi="Times New Roman" w:cs="Times New Roman"/>
          <w:color w:val="000000" w:themeColor="text1"/>
          <w:sz w:val="24"/>
          <w:szCs w:val="24"/>
        </w:rPr>
        <w:t>”</w:t>
      </w:r>
      <w:r w:rsidR="00B936FD" w:rsidRPr="00220742">
        <w:rPr>
          <w:rFonts w:ascii="Times New Roman" w:hAnsi="Times New Roman" w:cs="Times New Roman"/>
          <w:color w:val="000000" w:themeColor="text1"/>
          <w:sz w:val="24"/>
          <w:szCs w:val="24"/>
        </w:rPr>
        <w:t xml:space="preserve"> </w:t>
      </w:r>
    </w:p>
    <w:p w:rsidR="0016315C" w:rsidRPr="00220742" w:rsidRDefault="0016315C" w:rsidP="0016315C">
      <w:pPr>
        <w:pStyle w:val="ListParagraph"/>
        <w:spacing w:after="0" w:line="240" w:lineRule="auto"/>
        <w:ind w:left="1276"/>
        <w:jc w:val="both"/>
        <w:rPr>
          <w:rFonts w:ascii="Times New Roman" w:hAnsi="Times New Roman" w:cs="Times New Roman"/>
          <w:color w:val="000000" w:themeColor="text1"/>
          <w:sz w:val="24"/>
          <w:szCs w:val="24"/>
        </w:rPr>
      </w:pPr>
    </w:p>
    <w:p w:rsidR="00B936FD"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Dalam penerapan hukum pidana hakim terikat pada asas legalitas yang dicantumkan pada Pasal 1 ayat (1) KUHP yang menyatakan:</w:t>
      </w:r>
      <w:r w:rsidR="0016315C" w:rsidRPr="00220742">
        <w:rPr>
          <w:rStyle w:val="FootnoteReference"/>
          <w:rFonts w:ascii="Times New Roman" w:hAnsi="Times New Roman" w:cs="Times New Roman"/>
          <w:color w:val="000000" w:themeColor="text1"/>
          <w:sz w:val="24"/>
          <w:szCs w:val="24"/>
        </w:rPr>
        <w:footnoteReference w:id="22"/>
      </w:r>
    </w:p>
    <w:p w:rsidR="00B936FD" w:rsidRDefault="0016315C" w:rsidP="00B936FD">
      <w:pPr>
        <w:pStyle w:val="ListParagraph"/>
        <w:spacing w:after="0" w:line="240" w:lineRule="auto"/>
        <w:ind w:left="1134" w:right="566"/>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w:t>
      </w:r>
      <w:r w:rsidR="00B936FD" w:rsidRPr="00220742">
        <w:rPr>
          <w:rFonts w:ascii="Times New Roman" w:hAnsi="Times New Roman" w:cs="Times New Roman"/>
          <w:color w:val="000000" w:themeColor="text1"/>
          <w:sz w:val="24"/>
          <w:szCs w:val="24"/>
        </w:rPr>
        <w:t>Tidak suatu perbuatan dapat dipidana kecuali atas ketentuan aturan pidana dalam perundang-undangan yang telah ada, sebelum perbuatan dilakukan.</w:t>
      </w:r>
      <w:r w:rsidRPr="00220742">
        <w:rPr>
          <w:rFonts w:ascii="Times New Roman" w:hAnsi="Times New Roman" w:cs="Times New Roman"/>
          <w:color w:val="000000" w:themeColor="text1"/>
          <w:sz w:val="24"/>
          <w:szCs w:val="24"/>
        </w:rPr>
        <w:t>”</w:t>
      </w:r>
    </w:p>
    <w:p w:rsidR="00320948" w:rsidRDefault="00320948" w:rsidP="00B936FD">
      <w:pPr>
        <w:pStyle w:val="ListParagraph"/>
        <w:spacing w:after="0" w:line="240" w:lineRule="auto"/>
        <w:ind w:left="1134" w:right="566"/>
        <w:jc w:val="both"/>
        <w:rPr>
          <w:rFonts w:ascii="Times New Roman" w:hAnsi="Times New Roman" w:cs="Times New Roman"/>
          <w:color w:val="000000" w:themeColor="text1"/>
          <w:sz w:val="24"/>
          <w:szCs w:val="24"/>
        </w:rPr>
      </w:pPr>
    </w:p>
    <w:p w:rsidR="0016315C" w:rsidRPr="00220742" w:rsidRDefault="00B936FD" w:rsidP="0016315C">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Menurut E. Utrecht, Pasal 1 ayat (1) KUHP mengandung pengertian bahwa</w:t>
      </w:r>
      <w:r w:rsidR="0016315C" w:rsidRPr="00220742">
        <w:rPr>
          <w:rFonts w:ascii="Times New Roman" w:hAnsi="Times New Roman" w:cs="Times New Roman"/>
          <w:color w:val="000000" w:themeColor="text1"/>
          <w:sz w:val="24"/>
          <w:szCs w:val="24"/>
        </w:rPr>
        <w:t xml:space="preserve"> :</w:t>
      </w:r>
      <w:r w:rsidR="0016315C" w:rsidRPr="00220742">
        <w:rPr>
          <w:rStyle w:val="FootnoteReference"/>
          <w:rFonts w:ascii="Times New Roman" w:hAnsi="Times New Roman" w:cs="Times New Roman"/>
          <w:color w:val="000000" w:themeColor="text1"/>
          <w:sz w:val="24"/>
          <w:szCs w:val="24"/>
        </w:rPr>
        <w:footnoteReference w:id="23"/>
      </w:r>
    </w:p>
    <w:p w:rsidR="0016315C" w:rsidRPr="00220742" w:rsidRDefault="0016315C" w:rsidP="0016315C">
      <w:pPr>
        <w:pStyle w:val="ListParagraph"/>
        <w:spacing w:after="0" w:line="240" w:lineRule="auto"/>
        <w:ind w:left="1134" w:firstLine="62"/>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lastRenderedPageBreak/>
        <w:t>“H</w:t>
      </w:r>
      <w:r w:rsidR="00B936FD" w:rsidRPr="00220742">
        <w:rPr>
          <w:rFonts w:ascii="Times New Roman" w:hAnsi="Times New Roman" w:cs="Times New Roman"/>
          <w:color w:val="000000" w:themeColor="text1"/>
          <w:sz w:val="24"/>
          <w:szCs w:val="24"/>
        </w:rPr>
        <w:t>anya perbuatan yang disebut tegas oleh peraturan perundang-undangan sebagai kejahatan atau pelanggaran, dapat dikenai hukuman</w:t>
      </w:r>
      <w:r w:rsidRPr="00220742">
        <w:rPr>
          <w:rFonts w:ascii="Times New Roman" w:hAnsi="Times New Roman" w:cs="Times New Roman"/>
          <w:color w:val="000000" w:themeColor="text1"/>
          <w:sz w:val="24"/>
          <w:szCs w:val="24"/>
        </w:rPr>
        <w:t xml:space="preserve"> (pidana).”</w:t>
      </w:r>
    </w:p>
    <w:p w:rsidR="0016315C" w:rsidRPr="00220742" w:rsidRDefault="0016315C" w:rsidP="0016315C">
      <w:pPr>
        <w:pStyle w:val="ListParagraph"/>
        <w:spacing w:after="0" w:line="240" w:lineRule="auto"/>
        <w:ind w:left="1134" w:firstLine="62"/>
        <w:jc w:val="both"/>
        <w:rPr>
          <w:rFonts w:ascii="Times New Roman" w:hAnsi="Times New Roman" w:cs="Times New Roman"/>
          <w:color w:val="000000" w:themeColor="text1"/>
          <w:sz w:val="24"/>
          <w:szCs w:val="24"/>
        </w:rPr>
      </w:pPr>
    </w:p>
    <w:p w:rsidR="00B936FD" w:rsidRPr="00220742" w:rsidRDefault="00F238C2" w:rsidP="0016315C">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Apabila terlebih dahu</w:t>
      </w:r>
      <w:r w:rsidR="00B936FD" w:rsidRPr="00220742">
        <w:rPr>
          <w:rFonts w:ascii="Times New Roman" w:hAnsi="Times New Roman" w:cs="Times New Roman"/>
          <w:color w:val="000000" w:themeColor="text1"/>
          <w:sz w:val="24"/>
          <w:szCs w:val="24"/>
        </w:rPr>
        <w:t xml:space="preserve">lu tidak diadakan peraturan perundang-undangan yang memuat hukuman yang dapat dijatuhkan atas penjahat atau pelanggar, maka perbuatan yang bersangkutan bukan perbuatan yang dapat dikenai hukuman. Bertolak dari pokok pemikiran keseimbangan mono-dualistik konsep memandang bahwa asas kesalahan (asas </w:t>
      </w:r>
      <w:r w:rsidR="00B936FD" w:rsidRPr="00220742">
        <w:rPr>
          <w:rFonts w:ascii="Times New Roman" w:hAnsi="Times New Roman" w:cs="Times New Roman"/>
          <w:i/>
          <w:color w:val="000000" w:themeColor="text1"/>
          <w:sz w:val="24"/>
          <w:szCs w:val="24"/>
        </w:rPr>
        <w:t>culpabilitas</w:t>
      </w:r>
      <w:r w:rsidR="00B936FD" w:rsidRPr="00220742">
        <w:rPr>
          <w:rFonts w:ascii="Times New Roman" w:hAnsi="Times New Roman" w:cs="Times New Roman"/>
          <w:color w:val="000000" w:themeColor="text1"/>
          <w:sz w:val="24"/>
          <w:szCs w:val="24"/>
        </w:rPr>
        <w:t>) merupakan pasangan dari asas legalitas yang harus dirumuskan secara eksplisit dalam undang-undang.</w:t>
      </w:r>
    </w:p>
    <w:p w:rsidR="00B936FD"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Pertanggungjawaban (pidana) berdasarkan kesalahan terutama dibatasi pada perbuatan yang dilakukan dengan sengaja (</w:t>
      </w:r>
      <w:r w:rsidRPr="00220742">
        <w:rPr>
          <w:rFonts w:ascii="Times New Roman" w:hAnsi="Times New Roman" w:cs="Times New Roman"/>
          <w:i/>
          <w:color w:val="000000" w:themeColor="text1"/>
          <w:sz w:val="24"/>
          <w:szCs w:val="24"/>
        </w:rPr>
        <w:t>dolus</w:t>
      </w:r>
      <w:r w:rsidRPr="00220742">
        <w:rPr>
          <w:rFonts w:ascii="Times New Roman" w:hAnsi="Times New Roman" w:cs="Times New Roman"/>
          <w:color w:val="000000" w:themeColor="text1"/>
          <w:sz w:val="24"/>
          <w:szCs w:val="24"/>
        </w:rPr>
        <w:t>). Dapat dipidananya delik culpa hanya bersifat pengecualian (eksepsional) apabila ditentukan secara tegas oleh undang-undang.</w:t>
      </w:r>
      <w:r w:rsidRPr="00220742">
        <w:rPr>
          <w:rStyle w:val="FootnoteReference"/>
          <w:rFonts w:ascii="Times New Roman" w:hAnsi="Times New Roman" w:cs="Times New Roman"/>
          <w:color w:val="000000" w:themeColor="text1"/>
          <w:sz w:val="24"/>
          <w:szCs w:val="24"/>
        </w:rPr>
        <w:footnoteReference w:id="24"/>
      </w:r>
      <w:r w:rsidRPr="00220742">
        <w:rPr>
          <w:rFonts w:ascii="Times New Roman" w:hAnsi="Times New Roman" w:cs="Times New Roman"/>
          <w:color w:val="000000" w:themeColor="text1"/>
          <w:sz w:val="24"/>
          <w:szCs w:val="24"/>
        </w:rPr>
        <w:t xml:space="preserve"> Kesalahan (</w:t>
      </w:r>
      <w:r w:rsidRPr="00220742">
        <w:rPr>
          <w:rFonts w:ascii="Times New Roman" w:hAnsi="Times New Roman" w:cs="Times New Roman"/>
          <w:i/>
          <w:color w:val="000000" w:themeColor="text1"/>
          <w:sz w:val="24"/>
          <w:szCs w:val="24"/>
        </w:rPr>
        <w:t>schuld</w:t>
      </w:r>
      <w:r w:rsidRPr="00220742">
        <w:rPr>
          <w:rFonts w:ascii="Times New Roman" w:hAnsi="Times New Roman" w:cs="Times New Roman"/>
          <w:color w:val="000000" w:themeColor="text1"/>
          <w:sz w:val="24"/>
          <w:szCs w:val="24"/>
        </w:rPr>
        <w:t>) adalah unsur mengenai keadaan atau gambaran batin orang sebelum atau pada saat memulai perbuatan. Unsur kesalahan yang mengenai keadaan batin pelaku adalah unsur yang menghubungkan antara perbuatan dan a</w:t>
      </w:r>
      <w:r w:rsidR="0018257B" w:rsidRPr="00220742">
        <w:rPr>
          <w:rFonts w:ascii="Times New Roman" w:hAnsi="Times New Roman" w:cs="Times New Roman"/>
          <w:color w:val="000000" w:themeColor="text1"/>
          <w:sz w:val="24"/>
          <w:szCs w:val="24"/>
        </w:rPr>
        <w:t xml:space="preserve">kibat serta sifat melawan hukum  </w:t>
      </w:r>
      <w:r w:rsidRPr="00220742">
        <w:rPr>
          <w:rFonts w:ascii="Times New Roman" w:hAnsi="Times New Roman" w:cs="Times New Roman"/>
          <w:color w:val="000000" w:themeColor="text1"/>
          <w:sz w:val="24"/>
          <w:szCs w:val="24"/>
        </w:rPr>
        <w:t>perbuatan dengan si pelaku. Hanya dengan hubungan antara ketiga unsur tadi dengan keadaan batin perbuatan inilah, pertanggungjawaban dapat dibebankan kepada orang itu.</w:t>
      </w:r>
      <w:r w:rsidRPr="00220742">
        <w:rPr>
          <w:rStyle w:val="FootnoteReference"/>
          <w:rFonts w:ascii="Times New Roman" w:hAnsi="Times New Roman" w:cs="Times New Roman"/>
          <w:color w:val="000000" w:themeColor="text1"/>
          <w:sz w:val="24"/>
          <w:szCs w:val="24"/>
        </w:rPr>
        <w:footnoteReference w:id="25"/>
      </w:r>
      <w:r w:rsidRPr="00220742">
        <w:rPr>
          <w:rFonts w:ascii="Times New Roman" w:hAnsi="Times New Roman" w:cs="Times New Roman"/>
          <w:color w:val="000000" w:themeColor="text1"/>
          <w:sz w:val="24"/>
          <w:szCs w:val="24"/>
        </w:rPr>
        <w:t xml:space="preserve"> Dengan demikian, terhadap pelaku tadi dijatuhkan pidana.</w:t>
      </w:r>
    </w:p>
    <w:p w:rsidR="00B936FD" w:rsidRPr="00A46A9A" w:rsidRDefault="00B936FD" w:rsidP="00A46A9A">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Pada 20 April 1999 ketika Republik Indonesia mengeluarkan Undang-Undang Nomor 8 Tahun 1999 tentang Perlindungan Konsumen (LNRI tahun </w:t>
      </w:r>
      <w:r w:rsidRPr="00220742">
        <w:rPr>
          <w:rFonts w:ascii="Times New Roman" w:hAnsi="Times New Roman" w:cs="Times New Roman"/>
          <w:color w:val="000000" w:themeColor="text1"/>
          <w:sz w:val="24"/>
          <w:szCs w:val="24"/>
        </w:rPr>
        <w:lastRenderedPageBreak/>
        <w:t>1999 Nomor 42, TLNRI Nomor 3281) yang berlaku efektif setahun setelah diundangkannya yang pada tanggal 20 April tahun 2000. Undang-Undang tentang Perlindungan Konsumen atau yang lebih dikenal dengan Undang-Undang Perlindungan Konsumen (UUPK) dapat dikatakan sebagai suatu payung perlindungan hukum bagi konsumen.</w:t>
      </w:r>
      <w:r w:rsidR="00A46A9A">
        <w:rPr>
          <w:rFonts w:ascii="Times New Roman" w:hAnsi="Times New Roman" w:cs="Times New Roman"/>
          <w:color w:val="000000" w:themeColor="text1"/>
          <w:sz w:val="24"/>
          <w:szCs w:val="24"/>
        </w:rPr>
        <w:t xml:space="preserve"> </w:t>
      </w:r>
      <w:r w:rsidRPr="00A46A9A">
        <w:rPr>
          <w:rFonts w:ascii="Times New Roman" w:hAnsi="Times New Roman" w:cs="Times New Roman"/>
          <w:color w:val="000000" w:themeColor="text1"/>
          <w:sz w:val="24"/>
          <w:szCs w:val="24"/>
        </w:rPr>
        <w:t>Sedangkan bentuk perlindungan konsumen lainnya di luar UUPK ini dijadikan acuan dengan menempatkan UUPK sebagai sistem perlindungan hukum terhadap konsumen. Hal ini berdasarkan pada Pasal 64 (Bab XIV Ketentuan Peralihan) yang secara tersirat menyebutkan bahwa UUPK merupakan ketentuan khusus (</w:t>
      </w:r>
      <w:r w:rsidRPr="00A46A9A">
        <w:rPr>
          <w:rFonts w:ascii="Times New Roman" w:hAnsi="Times New Roman" w:cs="Times New Roman"/>
          <w:i/>
          <w:color w:val="000000" w:themeColor="text1"/>
          <w:sz w:val="24"/>
          <w:szCs w:val="24"/>
        </w:rPr>
        <w:t>lex specialis</w:t>
      </w:r>
      <w:r w:rsidRPr="00A46A9A">
        <w:rPr>
          <w:rFonts w:ascii="Times New Roman" w:hAnsi="Times New Roman" w:cs="Times New Roman"/>
          <w:color w:val="000000" w:themeColor="text1"/>
          <w:sz w:val="24"/>
          <w:szCs w:val="24"/>
        </w:rPr>
        <w:t xml:space="preserve">) terhadap ketentuan peraturan perundang-undangan yang sudah ada sebelum UUPK, sesuai asas </w:t>
      </w:r>
      <w:r w:rsidRPr="00A46A9A">
        <w:rPr>
          <w:rFonts w:ascii="Times New Roman" w:hAnsi="Times New Roman" w:cs="Times New Roman"/>
          <w:i/>
          <w:color w:val="000000" w:themeColor="text1"/>
          <w:sz w:val="24"/>
          <w:szCs w:val="24"/>
        </w:rPr>
        <w:t>lex specialis deroagate legi generalis</w:t>
      </w:r>
      <w:r w:rsidRPr="00A46A9A">
        <w:rPr>
          <w:rFonts w:ascii="Times New Roman" w:hAnsi="Times New Roman" w:cs="Times New Roman"/>
          <w:color w:val="000000" w:themeColor="text1"/>
          <w:sz w:val="24"/>
          <w:szCs w:val="24"/>
        </w:rPr>
        <w:t>. Artinya ketentuan-ketentuan diluar UUPK tetap berlaku selama tidak diat</w:t>
      </w:r>
      <w:r w:rsidR="0018257B" w:rsidRPr="00A46A9A">
        <w:rPr>
          <w:rFonts w:ascii="Times New Roman" w:hAnsi="Times New Roman" w:cs="Times New Roman"/>
          <w:color w:val="000000" w:themeColor="text1"/>
          <w:sz w:val="24"/>
          <w:szCs w:val="24"/>
        </w:rPr>
        <w:t>ur secara khusus dalam UUPK dan/</w:t>
      </w:r>
      <w:r w:rsidRPr="00A46A9A">
        <w:rPr>
          <w:rFonts w:ascii="Times New Roman" w:hAnsi="Times New Roman" w:cs="Times New Roman"/>
          <w:color w:val="000000" w:themeColor="text1"/>
          <w:sz w:val="24"/>
          <w:szCs w:val="24"/>
        </w:rPr>
        <w:t>atau tidak bertentangan dengan UUPK.</w:t>
      </w:r>
    </w:p>
    <w:p w:rsidR="0090419E"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Berlakunya Undang-Undang No. 8 Tahun 1999 tentang Perlindungan Konsumen, </w:t>
      </w:r>
      <w:r w:rsidR="0090419E">
        <w:rPr>
          <w:rFonts w:ascii="Times New Roman" w:hAnsi="Times New Roman" w:cs="Times New Roman"/>
          <w:color w:val="000000" w:themeColor="text1"/>
          <w:sz w:val="24"/>
          <w:szCs w:val="24"/>
        </w:rPr>
        <w:t>menurut Gunawan Widjaja:</w:t>
      </w:r>
      <w:r w:rsidR="0090419E">
        <w:rPr>
          <w:rStyle w:val="FootnoteReference"/>
          <w:rFonts w:ascii="Times New Roman" w:hAnsi="Times New Roman" w:cs="Times New Roman"/>
          <w:color w:val="000000" w:themeColor="text1"/>
          <w:sz w:val="24"/>
          <w:szCs w:val="24"/>
        </w:rPr>
        <w:footnoteReference w:id="26"/>
      </w:r>
    </w:p>
    <w:p w:rsidR="0090419E" w:rsidRDefault="00255C23" w:rsidP="00255C23">
      <w:pPr>
        <w:pStyle w:val="ListParagraph"/>
        <w:spacing w:after="0" w:line="240" w:lineRule="auto"/>
        <w:ind w:left="1134"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0419E">
        <w:rPr>
          <w:rFonts w:ascii="Times New Roman" w:hAnsi="Times New Roman" w:cs="Times New Roman"/>
          <w:color w:val="000000" w:themeColor="text1"/>
          <w:sz w:val="24"/>
          <w:szCs w:val="24"/>
        </w:rPr>
        <w:t>D</w:t>
      </w:r>
      <w:r w:rsidR="00B936FD" w:rsidRPr="00220742">
        <w:rPr>
          <w:rFonts w:ascii="Times New Roman" w:hAnsi="Times New Roman" w:cs="Times New Roman"/>
          <w:color w:val="000000" w:themeColor="text1"/>
          <w:sz w:val="24"/>
          <w:szCs w:val="24"/>
        </w:rPr>
        <w:t>iharapkan dengan Undang-undang Perlindugan Konsumen (UUPK) dapat mendidik masyarakat Indonesia untuk lebih menyadari akan hak dan kewajiban baik sebagai pelaku usah</w:t>
      </w:r>
      <w:r w:rsidR="0018257B" w:rsidRPr="0022074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maupun konsumen.”</w:t>
      </w:r>
    </w:p>
    <w:p w:rsidR="00255C23" w:rsidRPr="00255C23" w:rsidRDefault="00255C23" w:rsidP="00255C23">
      <w:pPr>
        <w:pStyle w:val="ListParagraph"/>
        <w:spacing w:after="0" w:line="240" w:lineRule="auto"/>
        <w:ind w:left="1134" w:right="567"/>
        <w:jc w:val="both"/>
        <w:rPr>
          <w:rFonts w:ascii="Times New Roman" w:hAnsi="Times New Roman" w:cs="Times New Roman"/>
          <w:color w:val="000000" w:themeColor="text1"/>
          <w:sz w:val="24"/>
          <w:szCs w:val="24"/>
        </w:rPr>
      </w:pPr>
    </w:p>
    <w:p w:rsidR="00B936FD"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Menurut Pasal 1 angka 2 Undang-undang Nomor 8 tahun 1999 Tentang Perlindungan Konsumen (UUPK), bahwa :</w:t>
      </w:r>
      <w:r w:rsidR="0090419E">
        <w:rPr>
          <w:rStyle w:val="FootnoteReference"/>
          <w:rFonts w:ascii="Times New Roman" w:hAnsi="Times New Roman" w:cs="Times New Roman"/>
          <w:color w:val="000000" w:themeColor="text1"/>
          <w:sz w:val="24"/>
          <w:szCs w:val="24"/>
        </w:rPr>
        <w:footnoteReference w:id="27"/>
      </w:r>
    </w:p>
    <w:p w:rsidR="00255C23" w:rsidRPr="00E52FC3" w:rsidRDefault="00B936FD" w:rsidP="00E52FC3">
      <w:pPr>
        <w:pStyle w:val="ListParagraph"/>
        <w:spacing w:after="0" w:line="240" w:lineRule="auto"/>
        <w:ind w:left="1134" w:right="567"/>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“Konsumen adalah setiap orang pemakai barang dan/atau jasa yang tersedia dalam masyarakat, baik bagi kepentingan diri sendiri, keluarga, orang lain maupun makhluk hidup lain dan tidak untuk diperdagangkan.”</w:t>
      </w:r>
    </w:p>
    <w:p w:rsidR="002F1603"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lastRenderedPageBreak/>
        <w:t xml:space="preserve">Berdasarkan pasal tersebut yang diartikan sebagai konsumen tidak selalu harus memberikan prestasi dengan cara membayar </w:t>
      </w:r>
      <w:r w:rsidR="000920C7" w:rsidRPr="00220742">
        <w:rPr>
          <w:rFonts w:ascii="Times New Roman" w:hAnsi="Times New Roman" w:cs="Times New Roman"/>
          <w:color w:val="000000" w:themeColor="text1"/>
          <w:sz w:val="24"/>
          <w:szCs w:val="24"/>
        </w:rPr>
        <w:t>h</w:t>
      </w:r>
      <w:r w:rsidRPr="00220742">
        <w:rPr>
          <w:rFonts w:ascii="Times New Roman" w:hAnsi="Times New Roman" w:cs="Times New Roman"/>
          <w:color w:val="000000" w:themeColor="text1"/>
          <w:sz w:val="24"/>
          <w:szCs w:val="24"/>
        </w:rPr>
        <w:t>utang untuk memperoleh barang dan/atau jasa itu. Dengan kata lain, dasar hubungan Hukum antara konsumen dan pelaku usaha tidak pe</w:t>
      </w:r>
      <w:r w:rsidR="002F1603">
        <w:rPr>
          <w:rFonts w:ascii="Times New Roman" w:hAnsi="Times New Roman" w:cs="Times New Roman"/>
          <w:color w:val="000000" w:themeColor="text1"/>
          <w:sz w:val="24"/>
          <w:szCs w:val="24"/>
        </w:rPr>
        <w:t xml:space="preserve">rlu harus Kontekstual. </w:t>
      </w:r>
    </w:p>
    <w:p w:rsidR="00B936FD"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Pasal 1 angka 3 Undang-Undang Perlind</w:t>
      </w:r>
      <w:r w:rsidR="00A46A9A">
        <w:rPr>
          <w:rFonts w:ascii="Times New Roman" w:hAnsi="Times New Roman" w:cs="Times New Roman"/>
          <w:color w:val="000000" w:themeColor="text1"/>
          <w:sz w:val="24"/>
          <w:szCs w:val="24"/>
        </w:rPr>
        <w:t>ungan Konsumen menyatakan bahwa</w:t>
      </w:r>
      <w:r w:rsidRPr="00220742">
        <w:rPr>
          <w:rFonts w:ascii="Times New Roman" w:hAnsi="Times New Roman" w:cs="Times New Roman"/>
          <w:color w:val="000000" w:themeColor="text1"/>
          <w:sz w:val="24"/>
          <w:szCs w:val="24"/>
        </w:rPr>
        <w:t>:</w:t>
      </w:r>
      <w:r w:rsidR="002F1603">
        <w:rPr>
          <w:rStyle w:val="FootnoteReference"/>
          <w:rFonts w:ascii="Times New Roman" w:hAnsi="Times New Roman" w:cs="Times New Roman"/>
          <w:color w:val="000000" w:themeColor="text1"/>
          <w:sz w:val="24"/>
          <w:szCs w:val="24"/>
        </w:rPr>
        <w:footnoteReference w:id="28"/>
      </w:r>
    </w:p>
    <w:p w:rsidR="00B936FD" w:rsidRPr="00220742" w:rsidRDefault="00590363" w:rsidP="00B936FD">
      <w:pPr>
        <w:spacing w:after="0" w:line="240" w:lineRule="auto"/>
        <w:ind w:left="1134" w:right="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936FD" w:rsidRPr="00220742">
        <w:rPr>
          <w:rFonts w:ascii="Times New Roman" w:hAnsi="Times New Roman" w:cs="Times New Roman"/>
          <w:color w:val="000000" w:themeColor="text1"/>
          <w:sz w:val="24"/>
          <w:szCs w:val="24"/>
        </w:rPr>
        <w:t>Pelaku usaha adalah setiap orang perserorangan atau  badan usaha, baik yang berbentuk badan Hukum</w:t>
      </w:r>
      <w:r w:rsidR="00B1291A" w:rsidRPr="00220742">
        <w:rPr>
          <w:rFonts w:ascii="Times New Roman" w:hAnsi="Times New Roman" w:cs="Times New Roman"/>
          <w:color w:val="000000" w:themeColor="text1"/>
          <w:sz w:val="24"/>
          <w:szCs w:val="24"/>
        </w:rPr>
        <w:t xml:space="preserve"> </w:t>
      </w:r>
      <w:r w:rsidR="00B936FD" w:rsidRPr="00220742">
        <w:rPr>
          <w:rFonts w:ascii="Times New Roman" w:hAnsi="Times New Roman" w:cs="Times New Roman"/>
          <w:color w:val="000000" w:themeColor="text1"/>
          <w:sz w:val="24"/>
          <w:szCs w:val="24"/>
        </w:rPr>
        <w:t xml:space="preserve"> maupun bukan badan hukum yang didirikan dan berkedudukan atau melakukan kegiatan dalam wilayah hukum Negara Republik Indonesia, baik sendiri maupun bersama-sama melalui perjanjian menyelenggarakan kegiatan usaha dalam berbagai bidang ekonomi.</w:t>
      </w:r>
      <w:r>
        <w:rPr>
          <w:rFonts w:ascii="Times New Roman" w:hAnsi="Times New Roman" w:cs="Times New Roman"/>
          <w:color w:val="000000" w:themeColor="text1"/>
          <w:sz w:val="24"/>
          <w:szCs w:val="24"/>
        </w:rPr>
        <w:t>”</w:t>
      </w:r>
    </w:p>
    <w:p w:rsidR="00B936FD" w:rsidRPr="00220742" w:rsidRDefault="00B936FD" w:rsidP="00B936FD">
      <w:pPr>
        <w:spacing w:after="0" w:line="240" w:lineRule="auto"/>
        <w:ind w:left="1134" w:right="566"/>
        <w:jc w:val="both"/>
        <w:rPr>
          <w:rFonts w:ascii="Times New Roman" w:hAnsi="Times New Roman" w:cs="Times New Roman"/>
          <w:color w:val="000000" w:themeColor="text1"/>
          <w:sz w:val="24"/>
          <w:szCs w:val="24"/>
        </w:rPr>
      </w:pPr>
    </w:p>
    <w:p w:rsidR="00997489"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Berdasarkan penjelasan Pasal 1 angka 3 UUPK, pelaku usaha yang termasuk dalam pengertian ini adalah perusahaan, korporasi BUMN, Koperasi, importir, pedagang, distributor, dan lain-lain. Berbicara mengenai hubungan hukum antara pelaku usaha dengan konsumen, maka akan dibahas pula mengenai perikatan. Menurut Ilmu Pengetahuan </w:t>
      </w:r>
      <w:r w:rsidR="00997489" w:rsidRPr="00220742">
        <w:rPr>
          <w:rFonts w:ascii="Times New Roman" w:hAnsi="Times New Roman" w:cs="Times New Roman"/>
          <w:color w:val="000000" w:themeColor="text1"/>
          <w:sz w:val="24"/>
          <w:szCs w:val="24"/>
        </w:rPr>
        <w:t>Hukum Perdata, perikatan ialah :</w:t>
      </w:r>
      <w:r w:rsidR="000E319F" w:rsidRPr="00220742">
        <w:rPr>
          <w:rStyle w:val="FootnoteReference"/>
          <w:rFonts w:ascii="Times New Roman" w:hAnsi="Times New Roman" w:cs="Times New Roman"/>
          <w:color w:val="000000" w:themeColor="text1"/>
          <w:sz w:val="24"/>
          <w:szCs w:val="24"/>
        </w:rPr>
        <w:footnoteReference w:id="29"/>
      </w:r>
    </w:p>
    <w:p w:rsidR="002F1603" w:rsidRPr="002F1603" w:rsidRDefault="00997489" w:rsidP="00255C20">
      <w:pPr>
        <w:pStyle w:val="ListParagraph"/>
        <w:spacing w:after="0" w:line="360" w:lineRule="auto"/>
        <w:ind w:left="1134" w:right="567"/>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“H</w:t>
      </w:r>
      <w:r w:rsidR="00B936FD" w:rsidRPr="00220742">
        <w:rPr>
          <w:rFonts w:ascii="Times New Roman" w:hAnsi="Times New Roman" w:cs="Times New Roman"/>
          <w:color w:val="000000" w:themeColor="text1"/>
          <w:sz w:val="24"/>
          <w:szCs w:val="24"/>
        </w:rPr>
        <w:t>ubungan hukum yang terjadi antara dua orang atau lebih, yang terletak di dalam lapangan harta kekayan, di mana pihak yang satu berhak atas prestasi dan pihak lainnya wajib memenuhi prestasi itu.</w:t>
      </w:r>
      <w:r w:rsidRPr="00220742">
        <w:rPr>
          <w:rFonts w:ascii="Times New Roman" w:hAnsi="Times New Roman" w:cs="Times New Roman"/>
          <w:color w:val="000000" w:themeColor="text1"/>
          <w:sz w:val="24"/>
          <w:szCs w:val="24"/>
        </w:rPr>
        <w:t>”</w:t>
      </w:r>
      <w:r w:rsidR="00B936FD" w:rsidRPr="00220742">
        <w:rPr>
          <w:rFonts w:ascii="Times New Roman" w:hAnsi="Times New Roman" w:cs="Times New Roman"/>
          <w:color w:val="000000" w:themeColor="text1"/>
          <w:sz w:val="24"/>
          <w:szCs w:val="24"/>
        </w:rPr>
        <w:t xml:space="preserve"> </w:t>
      </w:r>
    </w:p>
    <w:p w:rsidR="00B936FD"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Berdasarkan Pasal 1233 KUH Perdata, perikatan dapat terjadi baik karena perjanjian maupun karena undang-undang. Pasal 1313 KUH Perdata menyatakan bahwa suatu perjanjian adalah suatu perbuatan dengan mana satu </w:t>
      </w:r>
      <w:r w:rsidRPr="00220742">
        <w:rPr>
          <w:rFonts w:ascii="Times New Roman" w:hAnsi="Times New Roman" w:cs="Times New Roman"/>
          <w:color w:val="000000" w:themeColor="text1"/>
          <w:sz w:val="24"/>
          <w:szCs w:val="24"/>
        </w:rPr>
        <w:lastRenderedPageBreak/>
        <w:t>orang lain atau lebih mengikatkan dirinya terhadap satu orang lain atau lebih, dan suatu perjanjian adalah sah jika memenuhi persyaratan sebagaimana yang disebut dalam Pasal 1320 KUH Perdata, yaitu :</w:t>
      </w:r>
      <w:r w:rsidR="002F1603">
        <w:rPr>
          <w:rStyle w:val="FootnoteReference"/>
          <w:rFonts w:ascii="Times New Roman" w:hAnsi="Times New Roman" w:cs="Times New Roman"/>
          <w:color w:val="000000" w:themeColor="text1"/>
          <w:sz w:val="24"/>
          <w:szCs w:val="24"/>
        </w:rPr>
        <w:footnoteReference w:id="30"/>
      </w:r>
    </w:p>
    <w:p w:rsidR="00B936FD" w:rsidRPr="00220742" w:rsidRDefault="00B936FD" w:rsidP="00B936FD">
      <w:pPr>
        <w:pStyle w:val="ListParagraph"/>
        <w:numPr>
          <w:ilvl w:val="0"/>
          <w:numId w:val="7"/>
        </w:numPr>
        <w:spacing w:after="0" w:line="240" w:lineRule="auto"/>
        <w:ind w:left="1418"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Sepakat mereka yang mengikatkan dirinya;</w:t>
      </w:r>
    </w:p>
    <w:p w:rsidR="00B936FD" w:rsidRPr="00220742" w:rsidRDefault="00B936FD" w:rsidP="00B936FD">
      <w:pPr>
        <w:pStyle w:val="ListParagraph"/>
        <w:numPr>
          <w:ilvl w:val="0"/>
          <w:numId w:val="7"/>
        </w:numPr>
        <w:spacing w:after="0" w:line="240" w:lineRule="auto"/>
        <w:ind w:left="1418"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Kecakapan untuk membuat suatu perikatan;</w:t>
      </w:r>
    </w:p>
    <w:p w:rsidR="00B936FD" w:rsidRPr="00220742" w:rsidRDefault="00B936FD" w:rsidP="00B936FD">
      <w:pPr>
        <w:pStyle w:val="ListParagraph"/>
        <w:numPr>
          <w:ilvl w:val="0"/>
          <w:numId w:val="7"/>
        </w:numPr>
        <w:spacing w:after="0" w:line="240" w:lineRule="auto"/>
        <w:ind w:left="1418"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Suatu hal tertentu;</w:t>
      </w:r>
    </w:p>
    <w:p w:rsidR="00B936FD" w:rsidRPr="00220742" w:rsidRDefault="00B936FD" w:rsidP="00B936FD">
      <w:pPr>
        <w:pStyle w:val="ListParagraph"/>
        <w:numPr>
          <w:ilvl w:val="0"/>
          <w:numId w:val="7"/>
        </w:numPr>
        <w:spacing w:after="0" w:line="240" w:lineRule="auto"/>
        <w:ind w:left="1418"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Suatu sebab yang halal.</w:t>
      </w:r>
    </w:p>
    <w:p w:rsidR="00B936FD" w:rsidRPr="00220742" w:rsidRDefault="00B936FD" w:rsidP="00B936FD">
      <w:pPr>
        <w:pStyle w:val="ListParagraph"/>
        <w:spacing w:after="0" w:line="240" w:lineRule="auto"/>
        <w:ind w:left="1418"/>
        <w:jc w:val="both"/>
        <w:rPr>
          <w:rFonts w:ascii="Times New Roman" w:hAnsi="Times New Roman" w:cs="Times New Roman"/>
          <w:color w:val="000000" w:themeColor="text1"/>
          <w:sz w:val="24"/>
          <w:szCs w:val="24"/>
        </w:rPr>
      </w:pPr>
    </w:p>
    <w:p w:rsidR="00B936FD"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Suatu perjanjian yang sah, yaitu yang memenuhi syarat-syarat dalam Pasal 1320 KUH Perdata tersebut, m</w:t>
      </w:r>
      <w:r w:rsidR="004225AC">
        <w:rPr>
          <w:rFonts w:ascii="Times New Roman" w:hAnsi="Times New Roman" w:cs="Times New Roman"/>
          <w:color w:val="000000" w:themeColor="text1"/>
          <w:sz w:val="24"/>
          <w:szCs w:val="24"/>
        </w:rPr>
        <w:t>enurut ketentuan Pasal 1338 KUH</w:t>
      </w:r>
      <w:r w:rsidRPr="00220742">
        <w:rPr>
          <w:rFonts w:ascii="Times New Roman" w:hAnsi="Times New Roman" w:cs="Times New Roman"/>
          <w:color w:val="000000" w:themeColor="text1"/>
          <w:sz w:val="24"/>
          <w:szCs w:val="24"/>
        </w:rPr>
        <w:t xml:space="preserve">Perdata berlaku sebagai undang-undang bagi mereka yang membuatnya, tidak dapat ditarik kembali tanpa persetujuan kedua belah pihak atau karena alasan-alasan yang cukup menurut undang-undang, dan harus dilaksanakan dengan itikad baik. </w:t>
      </w:r>
    </w:p>
    <w:p w:rsidR="00997489"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Selain bersumber dari perjanjian, perikatan juga d</w:t>
      </w:r>
      <w:r w:rsidR="00997489" w:rsidRPr="00220742">
        <w:rPr>
          <w:rFonts w:ascii="Times New Roman" w:hAnsi="Times New Roman" w:cs="Times New Roman"/>
          <w:color w:val="000000" w:themeColor="text1"/>
          <w:sz w:val="24"/>
          <w:szCs w:val="24"/>
        </w:rPr>
        <w:t>apat timbul dari undang-undang, m</w:t>
      </w:r>
      <w:r w:rsidRPr="00220742">
        <w:rPr>
          <w:rFonts w:ascii="Times New Roman" w:hAnsi="Times New Roman" w:cs="Times New Roman"/>
          <w:color w:val="000000" w:themeColor="text1"/>
          <w:sz w:val="24"/>
          <w:szCs w:val="24"/>
        </w:rPr>
        <w:t xml:space="preserve">aksudnya adalah </w:t>
      </w:r>
      <w:r w:rsidR="00997489" w:rsidRPr="00220742">
        <w:rPr>
          <w:rFonts w:ascii="Times New Roman" w:hAnsi="Times New Roman" w:cs="Times New Roman"/>
          <w:color w:val="000000" w:themeColor="text1"/>
          <w:sz w:val="24"/>
          <w:szCs w:val="24"/>
        </w:rPr>
        <w:t>:</w:t>
      </w:r>
      <w:r w:rsidR="009932CA" w:rsidRPr="00220742">
        <w:rPr>
          <w:rStyle w:val="FootnoteReference"/>
          <w:rFonts w:ascii="Times New Roman" w:hAnsi="Times New Roman" w:cs="Times New Roman"/>
          <w:color w:val="000000" w:themeColor="text1"/>
          <w:sz w:val="24"/>
          <w:szCs w:val="24"/>
        </w:rPr>
        <w:footnoteReference w:id="31"/>
      </w:r>
    </w:p>
    <w:p w:rsidR="00B936FD" w:rsidRPr="00220742" w:rsidRDefault="00410150" w:rsidP="00410150">
      <w:pPr>
        <w:pStyle w:val="ListParagraph"/>
        <w:spacing w:after="0" w:line="240" w:lineRule="auto"/>
        <w:ind w:left="113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w:t>
      </w:r>
      <w:r w:rsidR="00B936FD" w:rsidRPr="00220742">
        <w:rPr>
          <w:rFonts w:ascii="Times New Roman" w:hAnsi="Times New Roman" w:cs="Times New Roman"/>
          <w:color w:val="000000" w:themeColor="text1"/>
          <w:sz w:val="24"/>
          <w:szCs w:val="24"/>
        </w:rPr>
        <w:t>bahwa perikatan dapat lahir antara orang/pihak yang satu dengan pihak lainnya, tanpa orang-orang yang bersangkutan menghendakinya, atau lebih tepatnya tanpa</w:t>
      </w:r>
      <w:r w:rsidRPr="00220742">
        <w:rPr>
          <w:rFonts w:ascii="Times New Roman" w:hAnsi="Times New Roman" w:cs="Times New Roman"/>
          <w:color w:val="000000" w:themeColor="text1"/>
          <w:sz w:val="24"/>
          <w:szCs w:val="24"/>
        </w:rPr>
        <w:t xml:space="preserve"> memperhitungan kehendak mereka, b</w:t>
      </w:r>
      <w:r w:rsidR="00B936FD" w:rsidRPr="00220742">
        <w:rPr>
          <w:rFonts w:ascii="Times New Roman" w:hAnsi="Times New Roman" w:cs="Times New Roman"/>
          <w:color w:val="000000" w:themeColor="text1"/>
          <w:sz w:val="24"/>
          <w:szCs w:val="24"/>
        </w:rPr>
        <w:t>ahkan bisa saja terjadi</w:t>
      </w:r>
      <w:r w:rsidR="004000AF" w:rsidRPr="00220742">
        <w:rPr>
          <w:rFonts w:ascii="Times New Roman" w:hAnsi="Times New Roman" w:cs="Times New Roman"/>
          <w:color w:val="000000" w:themeColor="text1"/>
          <w:sz w:val="24"/>
          <w:szCs w:val="24"/>
        </w:rPr>
        <w:t>, bahwa perikatan timbul</w:t>
      </w:r>
      <w:r w:rsidR="00B936FD" w:rsidRPr="00220742">
        <w:rPr>
          <w:rFonts w:ascii="Times New Roman" w:hAnsi="Times New Roman" w:cs="Times New Roman"/>
          <w:color w:val="000000" w:themeColor="text1"/>
          <w:sz w:val="24"/>
          <w:szCs w:val="24"/>
        </w:rPr>
        <w:t xml:space="preserve"> karena orang-orang/para pihak melakukan suatu perbuatan tertentu, perikatan bisa lahir karena kedua pihak berada dalam keadaan tertentu atau mempunyai kedudukan tertentu.</w:t>
      </w:r>
      <w:r w:rsidRPr="00220742">
        <w:rPr>
          <w:rFonts w:ascii="Times New Roman" w:hAnsi="Times New Roman" w:cs="Times New Roman"/>
          <w:color w:val="000000" w:themeColor="text1"/>
          <w:sz w:val="24"/>
          <w:szCs w:val="24"/>
        </w:rPr>
        <w:t>”</w:t>
      </w:r>
    </w:p>
    <w:p w:rsidR="00410150" w:rsidRPr="00220742" w:rsidRDefault="00410150" w:rsidP="00410150">
      <w:pPr>
        <w:pStyle w:val="ListParagraph"/>
        <w:spacing w:after="0" w:line="240" w:lineRule="auto"/>
        <w:ind w:left="1134"/>
        <w:jc w:val="both"/>
        <w:rPr>
          <w:rFonts w:ascii="Times New Roman" w:hAnsi="Times New Roman" w:cs="Times New Roman"/>
          <w:color w:val="000000" w:themeColor="text1"/>
          <w:sz w:val="24"/>
          <w:szCs w:val="24"/>
        </w:rPr>
      </w:pPr>
    </w:p>
    <w:p w:rsidR="00B936FD" w:rsidRPr="00220742" w:rsidRDefault="00B936FD" w:rsidP="00B936FD">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Adapun hubungan hukum seperti tersebut di atas menimbulkan hak dan  kewajiban bagi masing-masing pihak, baik bagi konsumen maupun bagi </w:t>
      </w:r>
      <w:r w:rsidRPr="00220742">
        <w:rPr>
          <w:rFonts w:ascii="Times New Roman" w:hAnsi="Times New Roman" w:cs="Times New Roman"/>
          <w:color w:val="000000" w:themeColor="text1"/>
          <w:sz w:val="24"/>
          <w:szCs w:val="24"/>
        </w:rPr>
        <w:lastRenderedPageBreak/>
        <w:t xml:space="preserve">pelaku usaha. Pasal 4 UUPK mengatur mengenai hak-hak konsumen yang harus dipenuhi oleh pihak pelaku usaha, yaitu meliputi : </w:t>
      </w:r>
      <w:r w:rsidR="002F1603">
        <w:rPr>
          <w:rStyle w:val="FootnoteReference"/>
          <w:rFonts w:ascii="Times New Roman" w:hAnsi="Times New Roman" w:cs="Times New Roman"/>
          <w:color w:val="000000" w:themeColor="text1"/>
          <w:sz w:val="24"/>
          <w:szCs w:val="24"/>
        </w:rPr>
        <w:footnoteReference w:id="32"/>
      </w:r>
    </w:p>
    <w:p w:rsidR="00B936FD" w:rsidRPr="00220742" w:rsidRDefault="00B936FD" w:rsidP="00B936FD">
      <w:pPr>
        <w:pStyle w:val="ListParagraph"/>
        <w:numPr>
          <w:ilvl w:val="0"/>
          <w:numId w:val="8"/>
        </w:numPr>
        <w:spacing w:after="0" w:line="240" w:lineRule="auto"/>
        <w:ind w:left="1418" w:right="566"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Hak atas kenyamanan, kemana, dan keselamatan dalam mengkonsumsi barang dan/atau jasa;</w:t>
      </w:r>
    </w:p>
    <w:p w:rsidR="00B936FD" w:rsidRPr="00220742" w:rsidRDefault="00B936FD" w:rsidP="00B936FD">
      <w:pPr>
        <w:pStyle w:val="ListParagraph"/>
        <w:numPr>
          <w:ilvl w:val="0"/>
          <w:numId w:val="8"/>
        </w:numPr>
        <w:spacing w:after="0" w:line="240" w:lineRule="auto"/>
        <w:ind w:left="1418" w:right="566"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Hak untuk memilih barang dan/atau jasa serta mendapatkan barang dan/atau jasa tersebut sesuai dengan nilai tukar dan kondisi serta jaminan yang dijanjikan;</w:t>
      </w:r>
    </w:p>
    <w:p w:rsidR="00B936FD" w:rsidRPr="00220742" w:rsidRDefault="00B936FD" w:rsidP="00B936FD">
      <w:pPr>
        <w:pStyle w:val="ListParagraph"/>
        <w:numPr>
          <w:ilvl w:val="0"/>
          <w:numId w:val="8"/>
        </w:numPr>
        <w:spacing w:after="0" w:line="240" w:lineRule="auto"/>
        <w:ind w:left="1418" w:right="566"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Hak atas informasi yang bener, jelas, dan jujur mengenai kondisi dan jaminan barang dan/atau jasa;</w:t>
      </w:r>
    </w:p>
    <w:p w:rsidR="00B936FD" w:rsidRPr="00220742" w:rsidRDefault="00B936FD" w:rsidP="00B936FD">
      <w:pPr>
        <w:pStyle w:val="ListParagraph"/>
        <w:numPr>
          <w:ilvl w:val="0"/>
          <w:numId w:val="8"/>
        </w:numPr>
        <w:spacing w:after="0" w:line="240" w:lineRule="auto"/>
        <w:ind w:left="1418" w:right="566"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Hak untuk didengar pendapat dan keluhannya atas barang dan/atau jasa yang digunakan;</w:t>
      </w:r>
    </w:p>
    <w:p w:rsidR="00B936FD" w:rsidRPr="00220742" w:rsidRDefault="00B936FD" w:rsidP="00B936FD">
      <w:pPr>
        <w:pStyle w:val="ListParagraph"/>
        <w:numPr>
          <w:ilvl w:val="0"/>
          <w:numId w:val="8"/>
        </w:numPr>
        <w:spacing w:after="0" w:line="240" w:lineRule="auto"/>
        <w:ind w:left="1418" w:right="566"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Hak untuk mendapatkan advokasi, perlindungan dan upaya penyelesaian sengketa perlindungan konsumen secara patut;</w:t>
      </w:r>
    </w:p>
    <w:p w:rsidR="00B936FD" w:rsidRPr="00220742" w:rsidRDefault="00B936FD" w:rsidP="00B936FD">
      <w:pPr>
        <w:pStyle w:val="ListParagraph"/>
        <w:numPr>
          <w:ilvl w:val="0"/>
          <w:numId w:val="8"/>
        </w:numPr>
        <w:spacing w:after="0" w:line="240" w:lineRule="auto"/>
        <w:ind w:left="1418" w:right="566"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Hak untuk mendapat pembinaan dan pendidikan konsumen;</w:t>
      </w:r>
    </w:p>
    <w:p w:rsidR="00B936FD" w:rsidRPr="00220742" w:rsidRDefault="00B936FD" w:rsidP="00B936FD">
      <w:pPr>
        <w:pStyle w:val="ListParagraph"/>
        <w:numPr>
          <w:ilvl w:val="0"/>
          <w:numId w:val="8"/>
        </w:numPr>
        <w:spacing w:after="0" w:line="240" w:lineRule="auto"/>
        <w:ind w:left="1418" w:right="566"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Hak untuk diperlakukan dan dilayani secara benar dan jujur serta tidak diskriminatif;</w:t>
      </w:r>
    </w:p>
    <w:p w:rsidR="00B936FD" w:rsidRPr="00220742" w:rsidRDefault="00B936FD" w:rsidP="00B936FD">
      <w:pPr>
        <w:pStyle w:val="ListParagraph"/>
        <w:numPr>
          <w:ilvl w:val="0"/>
          <w:numId w:val="8"/>
        </w:numPr>
        <w:spacing w:after="0" w:line="240" w:lineRule="auto"/>
        <w:ind w:left="1418" w:right="566"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Hak untuk mendapatkan kompensasi, ganti rugi dan/atau penggantian apabila barang dan/jasa yang diterima tidak sesuai dengan perjanjian atau tidak sebagaimana mestinya;</w:t>
      </w:r>
    </w:p>
    <w:p w:rsidR="00B936FD" w:rsidRPr="00220742" w:rsidRDefault="00B936FD" w:rsidP="00B936FD">
      <w:pPr>
        <w:pStyle w:val="ListParagraph"/>
        <w:numPr>
          <w:ilvl w:val="0"/>
          <w:numId w:val="8"/>
        </w:numPr>
        <w:spacing w:after="0" w:line="240" w:lineRule="auto"/>
        <w:ind w:left="1418" w:right="566" w:hanging="28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Hak-hak yang diatur dalam ketentuan peratu</w:t>
      </w:r>
      <w:r w:rsidR="00F755A1">
        <w:rPr>
          <w:rFonts w:ascii="Times New Roman" w:hAnsi="Times New Roman" w:cs="Times New Roman"/>
          <w:color w:val="000000" w:themeColor="text1"/>
          <w:sz w:val="24"/>
          <w:szCs w:val="24"/>
        </w:rPr>
        <w:t>ran perundang-undangan lainnya.</w:t>
      </w:r>
    </w:p>
    <w:p w:rsidR="009932CA" w:rsidRDefault="009932CA" w:rsidP="00DC28BE">
      <w:pPr>
        <w:tabs>
          <w:tab w:val="left" w:pos="426"/>
        </w:tabs>
        <w:spacing w:after="0" w:line="240" w:lineRule="auto"/>
        <w:jc w:val="both"/>
        <w:rPr>
          <w:rFonts w:ascii="Times New Roman" w:hAnsi="Times New Roman" w:cs="Times New Roman"/>
          <w:color w:val="000000" w:themeColor="text1"/>
          <w:sz w:val="24"/>
          <w:szCs w:val="24"/>
        </w:rPr>
      </w:pPr>
    </w:p>
    <w:p w:rsidR="00320948" w:rsidRDefault="00320948" w:rsidP="00DC28BE">
      <w:pPr>
        <w:tabs>
          <w:tab w:val="left" w:pos="426"/>
        </w:tabs>
        <w:spacing w:after="0" w:line="240" w:lineRule="auto"/>
        <w:jc w:val="both"/>
        <w:rPr>
          <w:rFonts w:ascii="Times New Roman" w:hAnsi="Times New Roman" w:cs="Times New Roman"/>
          <w:color w:val="000000" w:themeColor="text1"/>
          <w:sz w:val="24"/>
          <w:szCs w:val="24"/>
        </w:rPr>
      </w:pPr>
    </w:p>
    <w:p w:rsidR="00B936FD" w:rsidRPr="00220742" w:rsidRDefault="00B936FD" w:rsidP="00B936FD">
      <w:pPr>
        <w:pStyle w:val="ListParagraph"/>
        <w:numPr>
          <w:ilvl w:val="0"/>
          <w:numId w:val="18"/>
        </w:numPr>
        <w:tabs>
          <w:tab w:val="left" w:pos="426"/>
        </w:tabs>
        <w:spacing w:after="0" w:line="480" w:lineRule="auto"/>
        <w:ind w:left="426" w:hanging="426"/>
        <w:jc w:val="both"/>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Metode Penelitian</w:t>
      </w:r>
    </w:p>
    <w:p w:rsidR="00986A52" w:rsidRDefault="00986A52" w:rsidP="00B936FD">
      <w:pPr>
        <w:pStyle w:val="ListParagraph"/>
        <w:spacing w:after="0" w:line="480" w:lineRule="auto"/>
        <w:ind w:left="426"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Metode penelitian sangat penting dalam sebuah penelitian. </w:t>
      </w:r>
      <w:r w:rsidR="00B936FD" w:rsidRPr="00220742">
        <w:rPr>
          <w:rFonts w:ascii="Times New Roman" w:hAnsi="Times New Roman" w:cs="Times New Roman"/>
          <w:color w:val="000000" w:themeColor="text1"/>
          <w:sz w:val="24"/>
          <w:szCs w:val="24"/>
        </w:rPr>
        <w:t>Menurut Sunaryati Hartono, metode penelitian adalah</w:t>
      </w:r>
      <w:r>
        <w:rPr>
          <w:rFonts w:ascii="Times New Roman" w:hAnsi="Times New Roman" w:cs="Times New Roman"/>
          <w:color w:val="000000" w:themeColor="text1"/>
          <w:sz w:val="24"/>
          <w:szCs w:val="24"/>
        </w:rPr>
        <w:t>:</w:t>
      </w:r>
      <w:r w:rsidR="00BD4066" w:rsidRPr="00220742">
        <w:rPr>
          <w:rStyle w:val="FootnoteReference"/>
          <w:rFonts w:ascii="Times New Roman" w:hAnsi="Times New Roman" w:cs="Times New Roman"/>
          <w:color w:val="000000" w:themeColor="text1"/>
          <w:sz w:val="24"/>
          <w:szCs w:val="24"/>
        </w:rPr>
        <w:footnoteReference w:id="33"/>
      </w:r>
    </w:p>
    <w:p w:rsidR="00B936FD" w:rsidRDefault="00986A52" w:rsidP="00986A52">
      <w:pPr>
        <w:pStyle w:val="ListParagraph"/>
        <w:spacing w:after="0" w:line="240" w:lineRule="auto"/>
        <w:ind w:left="1134"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B936FD" w:rsidRPr="00220742">
        <w:rPr>
          <w:rFonts w:ascii="Times New Roman" w:hAnsi="Times New Roman" w:cs="Times New Roman"/>
          <w:color w:val="000000" w:themeColor="text1"/>
          <w:sz w:val="24"/>
          <w:szCs w:val="24"/>
        </w:rPr>
        <w:t>ara atau jalan atau proses pemeriksaan atau penyelidikan yang menggunakan cara penalaran dan berfikir yang logis-analitis (logika), berdasarkan dalil-dalil, rumus-rumus dan teori-teori suatu ilmu tertentu, untuk menguji kebenaran (atau mengadakan verifikasi) suatu hipotesis atau teori tentang gejala-gejala atau peristiwa alamiah, peristiwa sosial atau peristiwa hukum yang tertentu.</w:t>
      </w:r>
      <w:r w:rsidR="00BD4066">
        <w:rPr>
          <w:rFonts w:ascii="Times New Roman" w:hAnsi="Times New Roman" w:cs="Times New Roman"/>
          <w:color w:val="000000" w:themeColor="text1"/>
          <w:sz w:val="24"/>
          <w:szCs w:val="24"/>
        </w:rPr>
        <w:t>”</w:t>
      </w:r>
    </w:p>
    <w:p w:rsidR="00986A52" w:rsidRPr="00220742" w:rsidRDefault="00986A52" w:rsidP="00986A52">
      <w:pPr>
        <w:pStyle w:val="ListParagraph"/>
        <w:spacing w:after="0" w:line="240" w:lineRule="auto"/>
        <w:ind w:left="1134" w:right="567"/>
        <w:jc w:val="both"/>
        <w:rPr>
          <w:rFonts w:ascii="Times New Roman" w:hAnsi="Times New Roman" w:cs="Times New Roman"/>
          <w:color w:val="000000" w:themeColor="text1"/>
          <w:sz w:val="24"/>
          <w:szCs w:val="24"/>
        </w:rPr>
      </w:pPr>
    </w:p>
    <w:p w:rsidR="007C42C2" w:rsidRPr="00F73DA5" w:rsidRDefault="00B936FD" w:rsidP="00F73DA5">
      <w:pPr>
        <w:pStyle w:val="ListParagraph"/>
        <w:spacing w:after="0" w:line="480" w:lineRule="auto"/>
        <w:ind w:left="426" w:firstLine="708"/>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Bertolak dari pengertian metode penelitian di atas, maka dalam menggambarkan atau mendeskripsikan metode penelitian yang digunakan </w:t>
      </w:r>
      <w:r w:rsidRPr="00220742">
        <w:rPr>
          <w:rFonts w:ascii="Times New Roman" w:hAnsi="Times New Roman" w:cs="Times New Roman"/>
          <w:color w:val="000000" w:themeColor="text1"/>
          <w:sz w:val="24"/>
          <w:szCs w:val="24"/>
        </w:rPr>
        <w:lastRenderedPageBreak/>
        <w:t>dalam penelitian ini perlu dikemukan penjelasan mengenai prosedur diperolehnya data dan cara pembahasannya.</w:t>
      </w:r>
    </w:p>
    <w:p w:rsidR="00B936FD" w:rsidRPr="00220742" w:rsidRDefault="00B936FD" w:rsidP="00B936FD">
      <w:pPr>
        <w:pStyle w:val="ListParagraph"/>
        <w:numPr>
          <w:ilvl w:val="0"/>
          <w:numId w:val="10"/>
        </w:numPr>
        <w:tabs>
          <w:tab w:val="left" w:pos="851"/>
        </w:tabs>
        <w:spacing w:after="0" w:line="480" w:lineRule="auto"/>
        <w:ind w:left="851" w:hanging="425"/>
        <w:jc w:val="both"/>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 xml:space="preserve">Spesifikasi Penelitian </w:t>
      </w:r>
    </w:p>
    <w:p w:rsidR="00986A52" w:rsidRDefault="00B936FD" w:rsidP="00E52FC3">
      <w:pPr>
        <w:pStyle w:val="ListParagraph"/>
        <w:spacing w:after="0" w:line="480" w:lineRule="auto"/>
        <w:ind w:left="851" w:firstLine="283"/>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Spesifikasi penelitian yang dipergunakan dalam penelitian ini yaitu </w:t>
      </w:r>
      <w:r w:rsidRPr="00220742">
        <w:rPr>
          <w:rFonts w:ascii="Times New Roman" w:hAnsi="Times New Roman" w:cs="Times New Roman"/>
          <w:i/>
          <w:color w:val="000000" w:themeColor="text1"/>
          <w:sz w:val="24"/>
          <w:szCs w:val="24"/>
        </w:rPr>
        <w:t>deskriptif analitis</w:t>
      </w:r>
      <w:r w:rsidRPr="00220742">
        <w:rPr>
          <w:rFonts w:ascii="Times New Roman" w:hAnsi="Times New Roman" w:cs="Times New Roman"/>
          <w:color w:val="000000" w:themeColor="text1"/>
          <w:sz w:val="24"/>
          <w:szCs w:val="24"/>
        </w:rPr>
        <w:t xml:space="preserve">. Bersifat </w:t>
      </w:r>
      <w:r w:rsidRPr="00220742">
        <w:rPr>
          <w:rFonts w:ascii="Times New Roman" w:hAnsi="Times New Roman" w:cs="Times New Roman"/>
          <w:i/>
          <w:color w:val="000000" w:themeColor="text1"/>
          <w:sz w:val="24"/>
          <w:szCs w:val="24"/>
        </w:rPr>
        <w:t>deskriptif analitis</w:t>
      </w:r>
      <w:r w:rsidRPr="00220742">
        <w:rPr>
          <w:rFonts w:ascii="Times New Roman" w:hAnsi="Times New Roman" w:cs="Times New Roman"/>
          <w:color w:val="000000" w:themeColor="text1"/>
          <w:sz w:val="24"/>
          <w:szCs w:val="24"/>
        </w:rPr>
        <w:t>, karena penelitian ini dimaksudkan untuk memberikan gambaran secara rinci, sistematis dan me</w:t>
      </w:r>
      <w:r w:rsidR="00FC5355" w:rsidRPr="00220742">
        <w:rPr>
          <w:rFonts w:ascii="Times New Roman" w:hAnsi="Times New Roman" w:cs="Times New Roman"/>
          <w:color w:val="000000" w:themeColor="text1"/>
          <w:sz w:val="24"/>
          <w:szCs w:val="24"/>
        </w:rPr>
        <w:t>n</w:t>
      </w:r>
      <w:r w:rsidRPr="00220742">
        <w:rPr>
          <w:rFonts w:ascii="Times New Roman" w:hAnsi="Times New Roman" w:cs="Times New Roman"/>
          <w:color w:val="000000" w:themeColor="text1"/>
          <w:sz w:val="24"/>
          <w:szCs w:val="24"/>
        </w:rPr>
        <w:t xml:space="preserve">yeluruh mengenai segala sesuatu baik perundang-undangan maupun teori-teori hukum. </w:t>
      </w:r>
      <w:r w:rsidR="00986A52">
        <w:rPr>
          <w:rFonts w:ascii="Times New Roman" w:hAnsi="Times New Roman" w:cs="Times New Roman"/>
          <w:color w:val="000000" w:themeColor="text1"/>
          <w:sz w:val="24"/>
          <w:szCs w:val="24"/>
        </w:rPr>
        <w:t>Menurut Ronny Hanitijo Soemitro penelitian deskriptif analitis merupakan:</w:t>
      </w:r>
      <w:r w:rsidR="00986A52">
        <w:rPr>
          <w:rStyle w:val="FootnoteReference"/>
          <w:rFonts w:ascii="Times New Roman" w:hAnsi="Times New Roman" w:cs="Times New Roman"/>
          <w:color w:val="000000" w:themeColor="text1"/>
          <w:sz w:val="24"/>
          <w:szCs w:val="24"/>
        </w:rPr>
        <w:footnoteReference w:id="34"/>
      </w:r>
    </w:p>
    <w:p w:rsidR="00986A52" w:rsidRDefault="00986A52" w:rsidP="00320948">
      <w:pPr>
        <w:pStyle w:val="ListParagraph"/>
        <w:spacing w:after="0" w:line="360" w:lineRule="auto"/>
        <w:ind w:left="1134"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220742">
        <w:rPr>
          <w:rFonts w:ascii="Times New Roman" w:hAnsi="Times New Roman" w:cs="Times New Roman"/>
          <w:color w:val="000000" w:themeColor="text1"/>
          <w:sz w:val="24"/>
          <w:szCs w:val="24"/>
        </w:rPr>
        <w:t xml:space="preserve">enelitian </w:t>
      </w:r>
      <w:r>
        <w:rPr>
          <w:rFonts w:ascii="Times New Roman" w:hAnsi="Times New Roman" w:cs="Times New Roman"/>
          <w:color w:val="000000" w:themeColor="text1"/>
          <w:sz w:val="24"/>
          <w:szCs w:val="24"/>
        </w:rPr>
        <w:t xml:space="preserve">yang </w:t>
      </w:r>
      <w:r w:rsidRPr="00220742">
        <w:rPr>
          <w:rFonts w:ascii="Times New Roman" w:hAnsi="Times New Roman" w:cs="Times New Roman"/>
          <w:color w:val="000000" w:themeColor="text1"/>
          <w:sz w:val="24"/>
          <w:szCs w:val="24"/>
        </w:rPr>
        <w:t>dimaksudkan untuk memberikan gambaran secara rinci, sistematis dan menyeluruh mengenai segala sesuatu baik perundang-undangan maupun teori-teori hukum</w:t>
      </w:r>
      <w:r>
        <w:rPr>
          <w:rFonts w:ascii="Times New Roman" w:hAnsi="Times New Roman" w:cs="Times New Roman"/>
          <w:color w:val="000000" w:themeColor="text1"/>
          <w:sz w:val="24"/>
          <w:szCs w:val="24"/>
        </w:rPr>
        <w:t>”.</w:t>
      </w:r>
    </w:p>
    <w:p w:rsidR="00B936FD" w:rsidRPr="00220742" w:rsidRDefault="00B936FD" w:rsidP="00B936FD">
      <w:pPr>
        <w:pStyle w:val="ListParagraph"/>
        <w:spacing w:after="0" w:line="480" w:lineRule="auto"/>
        <w:ind w:left="851"/>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Penelitian ini membahas mengenai pelaksanaan hukum positif yang menyangkut masalah mengenai tanggung jawab produsen telepon genggam rekondisi dalam kaitannya dengan perlindungan konsumen dari produk cacat berdasarkan peraturan perundang-undangan yang berlaku.</w:t>
      </w:r>
    </w:p>
    <w:p w:rsidR="00B936FD" w:rsidRPr="00220742" w:rsidRDefault="00214FFF" w:rsidP="00B936FD">
      <w:pPr>
        <w:pStyle w:val="ListParagraph"/>
        <w:numPr>
          <w:ilvl w:val="0"/>
          <w:numId w:val="10"/>
        </w:numPr>
        <w:tabs>
          <w:tab w:val="left" w:pos="851"/>
        </w:tabs>
        <w:spacing w:after="0" w:line="480" w:lineRule="auto"/>
        <w:ind w:left="851" w:hanging="425"/>
        <w:jc w:val="both"/>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Metode Penelitian</w:t>
      </w:r>
    </w:p>
    <w:p w:rsidR="00986A52" w:rsidRPr="00986A52" w:rsidRDefault="00B936FD" w:rsidP="00E52FC3">
      <w:pPr>
        <w:pStyle w:val="ListParagraph"/>
        <w:spacing w:after="0" w:line="480" w:lineRule="auto"/>
        <w:ind w:left="851" w:firstLine="283"/>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Penelitian ini menggunakan pendekatan </w:t>
      </w:r>
      <w:r w:rsidRPr="00220742">
        <w:rPr>
          <w:rFonts w:ascii="Times New Roman" w:hAnsi="Times New Roman" w:cs="Times New Roman"/>
          <w:i/>
          <w:color w:val="000000" w:themeColor="text1"/>
          <w:sz w:val="24"/>
          <w:szCs w:val="24"/>
        </w:rPr>
        <w:t>yuridis normatif</w:t>
      </w:r>
      <w:r w:rsidRPr="00220742">
        <w:rPr>
          <w:rFonts w:ascii="Times New Roman" w:hAnsi="Times New Roman" w:cs="Times New Roman"/>
          <w:color w:val="000000" w:themeColor="text1"/>
          <w:sz w:val="24"/>
          <w:szCs w:val="24"/>
        </w:rPr>
        <w:t xml:space="preserve">, yaitu dengan mengkaji atau menganalisis data sekunder yang berupa bahan-bahan hukum sekunder dengan memahami hukum sebagai perangkat peraturan atau norma-norma positif didalam sistem perundang-undangan yang mengatur mengenai kehidupan manusia. Jadi penelitian ini dipahami </w:t>
      </w:r>
      <w:r w:rsidRPr="00220742">
        <w:rPr>
          <w:rFonts w:ascii="Times New Roman" w:hAnsi="Times New Roman" w:cs="Times New Roman"/>
          <w:color w:val="000000" w:themeColor="text1"/>
          <w:sz w:val="24"/>
          <w:szCs w:val="24"/>
        </w:rPr>
        <w:lastRenderedPageBreak/>
        <w:t>sebagai penelitian kepustakaan, yaitu pen</w:t>
      </w:r>
      <w:r w:rsidR="00986A52">
        <w:rPr>
          <w:rFonts w:ascii="Times New Roman" w:hAnsi="Times New Roman" w:cs="Times New Roman"/>
          <w:color w:val="000000" w:themeColor="text1"/>
          <w:sz w:val="24"/>
          <w:szCs w:val="24"/>
        </w:rPr>
        <w:t xml:space="preserve">elitian terhadap data sekunder. </w:t>
      </w:r>
      <w:r w:rsidRPr="00986A52">
        <w:rPr>
          <w:rFonts w:ascii="Times New Roman" w:hAnsi="Times New Roman" w:cs="Times New Roman"/>
          <w:color w:val="000000" w:themeColor="text1"/>
          <w:sz w:val="24"/>
          <w:szCs w:val="24"/>
        </w:rPr>
        <w:t xml:space="preserve">Menurut Soerjono Soekanto, dalam penelitian hukum normatif </w:t>
      </w:r>
      <w:r w:rsidR="00986A52" w:rsidRPr="00986A52">
        <w:rPr>
          <w:rFonts w:ascii="Times New Roman" w:hAnsi="Times New Roman" w:cs="Times New Roman"/>
          <w:color w:val="000000" w:themeColor="text1"/>
          <w:sz w:val="24"/>
          <w:szCs w:val="24"/>
        </w:rPr>
        <w:t>:</w:t>
      </w:r>
      <w:r w:rsidR="00986A52">
        <w:rPr>
          <w:rStyle w:val="FootnoteReference"/>
          <w:rFonts w:ascii="Times New Roman" w:hAnsi="Times New Roman" w:cs="Times New Roman"/>
          <w:color w:val="000000" w:themeColor="text1"/>
          <w:sz w:val="24"/>
          <w:szCs w:val="24"/>
        </w:rPr>
        <w:footnoteReference w:id="35"/>
      </w:r>
    </w:p>
    <w:p w:rsidR="00B936FD" w:rsidRPr="00220742" w:rsidRDefault="00986A52" w:rsidP="00986A52">
      <w:pPr>
        <w:pStyle w:val="ListParagraph"/>
        <w:spacing w:after="0" w:line="240" w:lineRule="auto"/>
        <w:ind w:left="1134"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B936FD" w:rsidRPr="00220742">
        <w:rPr>
          <w:rFonts w:ascii="Times New Roman" w:hAnsi="Times New Roman" w:cs="Times New Roman"/>
          <w:color w:val="000000" w:themeColor="text1"/>
          <w:sz w:val="24"/>
          <w:szCs w:val="24"/>
        </w:rPr>
        <w:t>erbandingan hukum merupakan suatu metode. Penelitian hukum normatif merupakan penelitian yang dilakukan dengan cara meneliti bahan pus</w:t>
      </w:r>
      <w:r w:rsidR="008A6783" w:rsidRPr="00220742">
        <w:rPr>
          <w:rFonts w:ascii="Times New Roman" w:hAnsi="Times New Roman" w:cs="Times New Roman"/>
          <w:color w:val="000000" w:themeColor="text1"/>
          <w:sz w:val="24"/>
          <w:szCs w:val="24"/>
        </w:rPr>
        <w:t>t</w:t>
      </w:r>
      <w:r w:rsidR="00B936FD" w:rsidRPr="00220742">
        <w:rPr>
          <w:rFonts w:ascii="Times New Roman" w:hAnsi="Times New Roman" w:cs="Times New Roman"/>
          <w:color w:val="000000" w:themeColor="text1"/>
          <w:sz w:val="24"/>
          <w:szCs w:val="24"/>
        </w:rPr>
        <w:t>aka. Penelitian hukum normatif atau kepustakaan ini mencakup, diantaranya :</w:t>
      </w:r>
    </w:p>
    <w:p w:rsidR="00B936FD" w:rsidRPr="00220742" w:rsidRDefault="00B936FD" w:rsidP="00986A52">
      <w:pPr>
        <w:pStyle w:val="ListParagraph"/>
        <w:numPr>
          <w:ilvl w:val="0"/>
          <w:numId w:val="11"/>
        </w:numPr>
        <w:spacing w:after="0" w:line="240" w:lineRule="auto"/>
        <w:ind w:right="567" w:hanging="306"/>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Penelitian terhadap asas-asas hukum;</w:t>
      </w:r>
    </w:p>
    <w:p w:rsidR="00B936FD" w:rsidRPr="00220742" w:rsidRDefault="00B936FD" w:rsidP="00986A52">
      <w:pPr>
        <w:pStyle w:val="ListParagraph"/>
        <w:numPr>
          <w:ilvl w:val="0"/>
          <w:numId w:val="11"/>
        </w:numPr>
        <w:spacing w:after="0" w:line="240" w:lineRule="auto"/>
        <w:ind w:right="567" w:hanging="306"/>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Penelitian terhadap sistematika hukum;</w:t>
      </w:r>
    </w:p>
    <w:p w:rsidR="00B936FD" w:rsidRDefault="00B936FD" w:rsidP="00986A52">
      <w:pPr>
        <w:pStyle w:val="ListParagraph"/>
        <w:numPr>
          <w:ilvl w:val="0"/>
          <w:numId w:val="11"/>
        </w:numPr>
        <w:spacing w:after="0" w:line="240" w:lineRule="auto"/>
        <w:ind w:right="567" w:hanging="306"/>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Penelitian terhadap perbandingan hukum dengan kasus/masalah dilapangan</w:t>
      </w:r>
      <w:r w:rsidR="00986A52">
        <w:rPr>
          <w:rFonts w:ascii="Times New Roman" w:hAnsi="Times New Roman" w:cs="Times New Roman"/>
          <w:color w:val="000000" w:themeColor="text1"/>
          <w:sz w:val="24"/>
          <w:szCs w:val="24"/>
        </w:rPr>
        <w:t>”</w:t>
      </w:r>
      <w:r w:rsidRPr="00220742">
        <w:rPr>
          <w:rFonts w:ascii="Times New Roman" w:hAnsi="Times New Roman" w:cs="Times New Roman"/>
          <w:color w:val="000000" w:themeColor="text1"/>
          <w:sz w:val="24"/>
          <w:szCs w:val="24"/>
        </w:rPr>
        <w:t>.</w:t>
      </w:r>
    </w:p>
    <w:p w:rsidR="00986A52" w:rsidRPr="00220742" w:rsidRDefault="00986A52" w:rsidP="00986A52">
      <w:pPr>
        <w:pStyle w:val="ListParagraph"/>
        <w:spacing w:after="0" w:line="240" w:lineRule="auto"/>
        <w:ind w:left="1440" w:right="567"/>
        <w:jc w:val="both"/>
        <w:rPr>
          <w:rFonts w:ascii="Times New Roman" w:hAnsi="Times New Roman" w:cs="Times New Roman"/>
          <w:color w:val="000000" w:themeColor="text1"/>
          <w:sz w:val="24"/>
          <w:szCs w:val="24"/>
        </w:rPr>
      </w:pPr>
    </w:p>
    <w:p w:rsidR="00B936FD" w:rsidRPr="00220742" w:rsidRDefault="00B936FD" w:rsidP="00B936FD">
      <w:pPr>
        <w:pStyle w:val="ListParagraph"/>
        <w:numPr>
          <w:ilvl w:val="0"/>
          <w:numId w:val="10"/>
        </w:numPr>
        <w:tabs>
          <w:tab w:val="left" w:pos="851"/>
        </w:tabs>
        <w:spacing w:after="0" w:line="480" w:lineRule="auto"/>
        <w:ind w:left="851" w:hanging="425"/>
        <w:jc w:val="both"/>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Tahap Penelitian</w:t>
      </w:r>
    </w:p>
    <w:p w:rsidR="0042434C" w:rsidRPr="00BD4066" w:rsidRDefault="00220742" w:rsidP="00E52FC3">
      <w:pPr>
        <w:pStyle w:val="ListParagraph"/>
        <w:spacing w:after="0" w:line="480" w:lineRule="auto"/>
        <w:ind w:left="851" w:firstLine="283"/>
        <w:jc w:val="both"/>
        <w:rPr>
          <w:rFonts w:ascii="Times New Roman" w:hAnsi="Times New Roman" w:cs="Times New Roman"/>
          <w:color w:val="000000" w:themeColor="text1"/>
          <w:sz w:val="24"/>
          <w:szCs w:val="24"/>
        </w:rPr>
      </w:pPr>
      <w:proofErr w:type="spellStart"/>
      <w:r w:rsidRPr="00220742">
        <w:rPr>
          <w:rFonts w:ascii="Times New Roman" w:eastAsia="Calibri" w:hAnsi="Times New Roman" w:cs="Times New Roman"/>
          <w:color w:val="000000" w:themeColor="text1"/>
          <w:sz w:val="24"/>
          <w:szCs w:val="24"/>
          <w:lang w:val="en-US"/>
        </w:rPr>
        <w:t>Sebelum</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penyusun</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melakukan</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penelitian</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terlebih</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dahulu</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menetapkan</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tujuan</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penelitian</w:t>
      </w:r>
      <w:proofErr w:type="spellEnd"/>
      <w:r w:rsidRPr="00220742">
        <w:rPr>
          <w:rFonts w:ascii="Times New Roman" w:eastAsia="Calibri" w:hAnsi="Times New Roman" w:cs="Times New Roman"/>
          <w:color w:val="000000" w:themeColor="text1"/>
          <w:sz w:val="24"/>
          <w:szCs w:val="24"/>
          <w:lang w:val="en-US"/>
        </w:rPr>
        <w:t xml:space="preserve"> agar </w:t>
      </w:r>
      <w:proofErr w:type="spellStart"/>
      <w:r w:rsidRPr="00220742">
        <w:rPr>
          <w:rFonts w:ascii="Times New Roman" w:eastAsia="Calibri" w:hAnsi="Times New Roman" w:cs="Times New Roman"/>
          <w:color w:val="000000" w:themeColor="text1"/>
          <w:sz w:val="24"/>
          <w:szCs w:val="24"/>
          <w:lang w:val="en-US"/>
        </w:rPr>
        <w:t>jelas</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mengenai</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apa</w:t>
      </w:r>
      <w:proofErr w:type="spellEnd"/>
      <w:r w:rsidRPr="00220742">
        <w:rPr>
          <w:rFonts w:ascii="Times New Roman" w:eastAsia="Calibri" w:hAnsi="Times New Roman" w:cs="Times New Roman"/>
          <w:color w:val="000000" w:themeColor="text1"/>
          <w:sz w:val="24"/>
          <w:szCs w:val="24"/>
          <w:lang w:val="en-US"/>
        </w:rPr>
        <w:t xml:space="preserve"> yang </w:t>
      </w:r>
      <w:proofErr w:type="spellStart"/>
      <w:r w:rsidRPr="00220742">
        <w:rPr>
          <w:rFonts w:ascii="Times New Roman" w:eastAsia="Calibri" w:hAnsi="Times New Roman" w:cs="Times New Roman"/>
          <w:color w:val="000000" w:themeColor="text1"/>
          <w:sz w:val="24"/>
          <w:szCs w:val="24"/>
          <w:lang w:val="en-US"/>
        </w:rPr>
        <w:t>akan</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diteliti</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kemudian</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dilakukan</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perumusan</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masalah</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dari</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berbagai</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teori</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dan</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konsep</w:t>
      </w:r>
      <w:proofErr w:type="spellEnd"/>
      <w:r w:rsidRPr="00220742">
        <w:rPr>
          <w:rFonts w:ascii="Times New Roman" w:eastAsia="Calibri" w:hAnsi="Times New Roman" w:cs="Times New Roman"/>
          <w:color w:val="000000" w:themeColor="text1"/>
          <w:sz w:val="24"/>
          <w:szCs w:val="24"/>
          <w:lang w:val="en-US"/>
        </w:rPr>
        <w:t xml:space="preserve"> yang </w:t>
      </w:r>
      <w:proofErr w:type="spellStart"/>
      <w:r w:rsidRPr="00220742">
        <w:rPr>
          <w:rFonts w:ascii="Times New Roman" w:eastAsia="Calibri" w:hAnsi="Times New Roman" w:cs="Times New Roman"/>
          <w:color w:val="000000" w:themeColor="text1"/>
          <w:sz w:val="24"/>
          <w:szCs w:val="24"/>
          <w:lang w:val="en-US"/>
        </w:rPr>
        <w:t>ada</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untuk</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mendapatkan</w:t>
      </w:r>
      <w:proofErr w:type="spellEnd"/>
      <w:r w:rsidRPr="00220742">
        <w:rPr>
          <w:rFonts w:ascii="Times New Roman" w:eastAsia="Calibri" w:hAnsi="Times New Roman" w:cs="Times New Roman"/>
          <w:color w:val="000000" w:themeColor="text1"/>
          <w:sz w:val="24"/>
          <w:szCs w:val="24"/>
          <w:lang w:val="en-US"/>
        </w:rPr>
        <w:t xml:space="preserve"> data primer </w:t>
      </w:r>
      <w:proofErr w:type="spellStart"/>
      <w:r w:rsidRPr="00220742">
        <w:rPr>
          <w:rFonts w:ascii="Times New Roman" w:eastAsia="Calibri" w:hAnsi="Times New Roman" w:cs="Times New Roman"/>
          <w:color w:val="000000" w:themeColor="text1"/>
          <w:sz w:val="24"/>
          <w:szCs w:val="24"/>
          <w:lang w:val="en-US"/>
        </w:rPr>
        <w:t>dan</w:t>
      </w:r>
      <w:proofErr w:type="spellEnd"/>
      <w:r w:rsidRPr="00220742">
        <w:rPr>
          <w:rFonts w:ascii="Times New Roman" w:eastAsia="Calibri" w:hAnsi="Times New Roman" w:cs="Times New Roman"/>
          <w:color w:val="000000" w:themeColor="text1"/>
          <w:sz w:val="24"/>
          <w:szCs w:val="24"/>
          <w:lang w:val="en-US"/>
        </w:rPr>
        <w:t xml:space="preserve"> data </w:t>
      </w:r>
      <w:proofErr w:type="spellStart"/>
      <w:r w:rsidRPr="00220742">
        <w:rPr>
          <w:rFonts w:ascii="Times New Roman" w:eastAsia="Calibri" w:hAnsi="Times New Roman" w:cs="Times New Roman"/>
          <w:color w:val="000000" w:themeColor="text1"/>
          <w:sz w:val="24"/>
          <w:szCs w:val="24"/>
          <w:lang w:val="en-US"/>
        </w:rPr>
        <w:t>sekunder</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sebagaimana</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dimaksud</w:t>
      </w:r>
      <w:proofErr w:type="spellEnd"/>
      <w:r w:rsidRPr="00220742">
        <w:rPr>
          <w:rFonts w:ascii="Times New Roman" w:eastAsia="Calibri" w:hAnsi="Times New Roman" w:cs="Times New Roman"/>
          <w:color w:val="000000" w:themeColor="text1"/>
          <w:sz w:val="24"/>
          <w:szCs w:val="24"/>
          <w:lang w:val="en-US"/>
        </w:rPr>
        <w:t xml:space="preserve"> </w:t>
      </w:r>
      <w:proofErr w:type="spellStart"/>
      <w:r w:rsidRPr="00220742">
        <w:rPr>
          <w:rFonts w:ascii="Times New Roman" w:eastAsia="Calibri" w:hAnsi="Times New Roman" w:cs="Times New Roman"/>
          <w:color w:val="000000" w:themeColor="text1"/>
          <w:sz w:val="24"/>
          <w:szCs w:val="24"/>
          <w:lang w:val="en-US"/>
        </w:rPr>
        <w:t>diatas</w:t>
      </w:r>
      <w:proofErr w:type="spellEnd"/>
      <w:r w:rsidRPr="00220742">
        <w:rPr>
          <w:rFonts w:ascii="Times New Roman" w:eastAsia="Calibri" w:hAnsi="Times New Roman" w:cs="Times New Roman"/>
          <w:color w:val="000000" w:themeColor="text1"/>
          <w:sz w:val="24"/>
          <w:szCs w:val="24"/>
          <w:lang w:val="en-US"/>
        </w:rPr>
        <w:t>,</w:t>
      </w:r>
      <w:r w:rsidRPr="00220742">
        <w:rPr>
          <w:rFonts w:ascii="Times New Roman" w:eastAsia="Calibri" w:hAnsi="Times New Roman" w:cs="Times New Roman"/>
          <w:color w:val="000000" w:themeColor="text1"/>
          <w:sz w:val="24"/>
          <w:szCs w:val="24"/>
        </w:rPr>
        <w:t xml:space="preserve"> </w:t>
      </w:r>
      <w:r w:rsidRPr="00220742">
        <w:rPr>
          <w:rFonts w:ascii="Times New Roman" w:hAnsi="Times New Roman" w:cs="Times New Roman"/>
          <w:color w:val="000000" w:themeColor="text1"/>
          <w:sz w:val="24"/>
          <w:szCs w:val="24"/>
        </w:rPr>
        <w:t>t</w:t>
      </w:r>
      <w:r w:rsidR="00B936FD" w:rsidRPr="00220742">
        <w:rPr>
          <w:rFonts w:ascii="Times New Roman" w:hAnsi="Times New Roman" w:cs="Times New Roman"/>
          <w:color w:val="000000" w:themeColor="text1"/>
          <w:sz w:val="24"/>
          <w:szCs w:val="24"/>
        </w:rPr>
        <w:t>ahapan penelitian yang dilakukan setelah usulan penelitian dinyatakan lulus, yaitu sebagai berikut :</w:t>
      </w:r>
    </w:p>
    <w:p w:rsidR="00B936FD" w:rsidRPr="00220742" w:rsidRDefault="00B936FD" w:rsidP="00B936FD">
      <w:pPr>
        <w:pStyle w:val="ListParagraph"/>
        <w:numPr>
          <w:ilvl w:val="0"/>
          <w:numId w:val="17"/>
        </w:numPr>
        <w:spacing w:after="0" w:line="480" w:lineRule="auto"/>
        <w:ind w:left="1134" w:hanging="283"/>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Studi Kepustakaan </w:t>
      </w:r>
    </w:p>
    <w:p w:rsidR="00B936FD" w:rsidRPr="00220742" w:rsidRDefault="00B936FD" w:rsidP="00B936FD">
      <w:pPr>
        <w:pStyle w:val="ListParagraph"/>
        <w:spacing w:after="0" w:line="480" w:lineRule="auto"/>
        <w:ind w:left="113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Pada tahap ini dilakukan tahapan pengumpulan data melalui studi kepustakaan yaitu mengumpulkan data berdasarkan referensi dari buku-buku kepustakaan berbagai peraturan perundang-undangan atau literatur-literatur yang berhubungan dengan permasalahan penelitian guna mendapatkan bahan hukum primer, sekunder dan tersier.</w:t>
      </w:r>
    </w:p>
    <w:p w:rsidR="00B936FD" w:rsidRPr="00220742" w:rsidRDefault="00B936FD" w:rsidP="00B936FD">
      <w:pPr>
        <w:pStyle w:val="ListParagraph"/>
        <w:numPr>
          <w:ilvl w:val="0"/>
          <w:numId w:val="17"/>
        </w:numPr>
        <w:spacing w:after="0" w:line="480" w:lineRule="auto"/>
        <w:ind w:left="1134" w:hanging="283"/>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Studi Lapangan </w:t>
      </w:r>
    </w:p>
    <w:p w:rsidR="00B936FD" w:rsidRPr="00220742" w:rsidRDefault="00B936FD" w:rsidP="00B936FD">
      <w:pPr>
        <w:pStyle w:val="ListParagraph"/>
        <w:spacing w:after="0" w:line="480" w:lineRule="auto"/>
        <w:ind w:left="113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lastRenderedPageBreak/>
        <w:t>Studi lapangan dalam penelitian ini sifatnya sebagai penunjang terhadap data kepustakaan tersebut di atas, yaitu melalui wawancara terhadap konsumen dan terhadap Yayasan Lembaga Konsumen Indonesia (YLKI).</w:t>
      </w:r>
    </w:p>
    <w:p w:rsidR="00B936FD" w:rsidRPr="00220742" w:rsidRDefault="00B936FD" w:rsidP="00B936FD">
      <w:pPr>
        <w:pStyle w:val="ListParagraph"/>
        <w:numPr>
          <w:ilvl w:val="0"/>
          <w:numId w:val="10"/>
        </w:numPr>
        <w:tabs>
          <w:tab w:val="left" w:pos="851"/>
        </w:tabs>
        <w:spacing w:after="0" w:line="480" w:lineRule="auto"/>
        <w:ind w:left="851" w:hanging="425"/>
        <w:jc w:val="both"/>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Teknik Pengumpulan Data</w:t>
      </w:r>
    </w:p>
    <w:p w:rsidR="00B936FD" w:rsidRPr="00220742" w:rsidRDefault="00B936FD" w:rsidP="00E52FC3">
      <w:pPr>
        <w:pStyle w:val="ListParagraph"/>
        <w:spacing w:after="0" w:line="480" w:lineRule="auto"/>
        <w:ind w:left="851" w:firstLine="283"/>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Penelitian ini termasuk penelitian hukum normatif. Sebagai usaha mendapatkan data objektif, maka penelitian ini mempergunakan data yang diperoleh dari data sesuai dengan metode pendekatan yang dipergunakan.</w:t>
      </w:r>
    </w:p>
    <w:p w:rsidR="00B936FD" w:rsidRPr="00220742" w:rsidRDefault="00B936FD" w:rsidP="00B936FD">
      <w:pPr>
        <w:pStyle w:val="ListParagraph"/>
        <w:numPr>
          <w:ilvl w:val="0"/>
          <w:numId w:val="12"/>
        </w:numPr>
        <w:spacing w:after="0" w:line="480" w:lineRule="auto"/>
        <w:ind w:left="1134" w:hanging="283"/>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Data Kepustakaan</w:t>
      </w:r>
    </w:p>
    <w:p w:rsidR="00B936FD" w:rsidRPr="00220742" w:rsidRDefault="00B936FD" w:rsidP="00B936FD">
      <w:pPr>
        <w:pStyle w:val="ListParagraph"/>
        <w:numPr>
          <w:ilvl w:val="0"/>
          <w:numId w:val="13"/>
        </w:numPr>
        <w:spacing w:after="0" w:line="480" w:lineRule="auto"/>
        <w:ind w:left="1560" w:hanging="426"/>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Bahan Hukum Primer, yaitu bahan yang mempunyai kekuatan mengikat seperti norma dasar maupun peraturan perundang-undangan yang terkait dengan penelitian ini, yaitu Undang-Undang Dasar 1945 Amandemen ke-4, Kitab Undang-undang Hukum Pidana dan Kitab Undang-Undang Hukum Perdata, Undang-Undang No. 8 tahun 1999 tentang Perlindungan Konsumen, Undang-Undang No. 36 Tahun 1999 tentang  Telekomunikasi, </w:t>
      </w:r>
      <w:r w:rsidRPr="00220742">
        <w:rPr>
          <w:rFonts w:ascii="Times New Roman" w:hAnsi="Times New Roman" w:cs="Times New Roman"/>
          <w:bCs/>
          <w:color w:val="000000" w:themeColor="text1"/>
          <w:sz w:val="24"/>
          <w:szCs w:val="24"/>
          <w:shd w:val="clear" w:color="auto" w:fill="FFFFFF"/>
        </w:rPr>
        <w:t>Peraturan Menteri Perdagangan No.: 19/M-DAG/PER/5/2009</w:t>
      </w:r>
      <w:r w:rsidRPr="00220742">
        <w:rPr>
          <w:rStyle w:val="apple-converted-space"/>
          <w:rFonts w:ascii="Times New Roman" w:hAnsi="Times New Roman" w:cs="Times New Roman"/>
          <w:bCs/>
          <w:color w:val="000000" w:themeColor="text1"/>
          <w:sz w:val="24"/>
          <w:szCs w:val="24"/>
          <w:shd w:val="clear" w:color="auto" w:fill="FFFFFF"/>
        </w:rPr>
        <w:t> </w:t>
      </w:r>
      <w:r w:rsidRPr="00220742">
        <w:rPr>
          <w:rFonts w:ascii="Times New Roman" w:hAnsi="Times New Roman" w:cs="Times New Roman"/>
          <w:color w:val="000000" w:themeColor="text1"/>
          <w:sz w:val="24"/>
          <w:szCs w:val="24"/>
          <w:shd w:val="clear" w:color="auto" w:fill="FFFFFF"/>
        </w:rPr>
        <w:t>(Permendag 19/M-DAG/PER/5/2009)</w:t>
      </w:r>
      <w:r w:rsidRPr="00220742">
        <w:rPr>
          <w:rFonts w:ascii="Times New Roman" w:hAnsi="Times New Roman" w:cs="Times New Roman"/>
          <w:color w:val="000000" w:themeColor="text1"/>
          <w:sz w:val="24"/>
          <w:szCs w:val="24"/>
        </w:rPr>
        <w:t xml:space="preserve"> serta peraturan perundang-undangan lainnya yang berkenaan dengan permasalahan yang dibahas.</w:t>
      </w:r>
    </w:p>
    <w:p w:rsidR="00B936FD" w:rsidRPr="00220742" w:rsidRDefault="00B936FD" w:rsidP="00B936FD">
      <w:pPr>
        <w:pStyle w:val="ListParagraph"/>
        <w:numPr>
          <w:ilvl w:val="0"/>
          <w:numId w:val="13"/>
        </w:numPr>
        <w:spacing w:after="0" w:line="480" w:lineRule="auto"/>
        <w:ind w:left="1560" w:hanging="426"/>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Bahan Hukum Sekunder, yaitu bahan hukum yang memberikan penjelasan mengenai bahan hukum primer. Bahan hukum yang </w:t>
      </w:r>
      <w:r w:rsidRPr="00220742">
        <w:rPr>
          <w:rFonts w:ascii="Times New Roman" w:hAnsi="Times New Roman" w:cs="Times New Roman"/>
          <w:color w:val="000000" w:themeColor="text1"/>
          <w:sz w:val="24"/>
          <w:szCs w:val="24"/>
        </w:rPr>
        <w:lastRenderedPageBreak/>
        <w:t>dimaksud disini tidak mengikat, yang terdiri dari buku-buku, makalah, hasil-hasil penelitian yang berkaitan dengan penelitian ini.</w:t>
      </w:r>
    </w:p>
    <w:p w:rsidR="00B936FD" w:rsidRPr="00220742" w:rsidRDefault="00B936FD" w:rsidP="00B936FD">
      <w:pPr>
        <w:pStyle w:val="ListParagraph"/>
        <w:numPr>
          <w:ilvl w:val="0"/>
          <w:numId w:val="13"/>
        </w:numPr>
        <w:spacing w:after="0" w:line="480" w:lineRule="auto"/>
        <w:ind w:left="1560" w:hanging="426"/>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Bahan Hukum Tersier, yaitu bahan hukum yang sifatnya melengkapi kedua bahan hukum diatas, terdiri dari kamus hukum, kamus besar bahasa Indonesia, kamus bahasa inggris, berbagai majalah dan surat kabar.</w:t>
      </w:r>
    </w:p>
    <w:p w:rsidR="00BD4066" w:rsidRDefault="00B936FD" w:rsidP="00DC28BE">
      <w:pPr>
        <w:pStyle w:val="ListParagraph"/>
        <w:spacing w:after="0" w:line="480" w:lineRule="auto"/>
        <w:ind w:left="113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Pengelompokan bahan hukum tersebut sesuai dengan pendapat Sunaryati Hartono, Bahwa bahan hukum dibedakan antara bahan hukum primer, seperti undang-undang, dan bahan hukum sekunder, misalnya makalah dan buku-buku yang ditulis oleh para ahli.</w:t>
      </w:r>
      <w:r w:rsidRPr="00220742">
        <w:rPr>
          <w:rStyle w:val="FootnoteReference"/>
          <w:rFonts w:ascii="Times New Roman" w:hAnsi="Times New Roman" w:cs="Times New Roman"/>
          <w:color w:val="000000" w:themeColor="text1"/>
          <w:sz w:val="24"/>
          <w:szCs w:val="24"/>
        </w:rPr>
        <w:footnoteReference w:id="36"/>
      </w:r>
    </w:p>
    <w:p w:rsidR="00BD4066" w:rsidRPr="00BD4066" w:rsidRDefault="00B936FD" w:rsidP="00BD4066">
      <w:pPr>
        <w:pStyle w:val="ListParagraph"/>
        <w:numPr>
          <w:ilvl w:val="0"/>
          <w:numId w:val="12"/>
        </w:numPr>
        <w:spacing w:after="0" w:line="480" w:lineRule="auto"/>
        <w:ind w:left="1134" w:hanging="283"/>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Data Lapangan</w:t>
      </w:r>
    </w:p>
    <w:p w:rsidR="00B936FD" w:rsidRPr="00220742" w:rsidRDefault="00B936FD" w:rsidP="00B936FD">
      <w:pPr>
        <w:pStyle w:val="ListParagraph"/>
        <w:tabs>
          <w:tab w:val="left" w:pos="426"/>
        </w:tabs>
        <w:spacing w:after="0" w:line="480" w:lineRule="auto"/>
        <w:ind w:left="113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 xml:space="preserve">Data lapangan sifatnya sebagai penunjang terhadap data kepustakaan tersebut diatas, yaitu melalui wawancara terhadap konsumen secara </w:t>
      </w:r>
      <w:r w:rsidRPr="00220742">
        <w:rPr>
          <w:rFonts w:ascii="Times New Roman" w:hAnsi="Times New Roman" w:cs="Times New Roman"/>
          <w:i/>
          <w:color w:val="000000" w:themeColor="text1"/>
          <w:sz w:val="24"/>
          <w:szCs w:val="24"/>
        </w:rPr>
        <w:t>online</w:t>
      </w:r>
      <w:r w:rsidR="003522A4" w:rsidRPr="00220742">
        <w:rPr>
          <w:rFonts w:ascii="Times New Roman" w:hAnsi="Times New Roman" w:cs="Times New Roman"/>
          <w:color w:val="000000" w:themeColor="text1"/>
          <w:sz w:val="24"/>
          <w:szCs w:val="24"/>
        </w:rPr>
        <w:t xml:space="preserve"> atau secara langs</w:t>
      </w:r>
      <w:r w:rsidRPr="00220742">
        <w:rPr>
          <w:rFonts w:ascii="Times New Roman" w:hAnsi="Times New Roman" w:cs="Times New Roman"/>
          <w:color w:val="000000" w:themeColor="text1"/>
          <w:sz w:val="24"/>
          <w:szCs w:val="24"/>
        </w:rPr>
        <w:t>ung, serta wawancara dan perolehan data di Yayasan Lembaga Konsumen Indonesia (YLKI).</w:t>
      </w:r>
    </w:p>
    <w:p w:rsidR="00B936FD" w:rsidRPr="00220742" w:rsidRDefault="00B936FD" w:rsidP="00B936FD">
      <w:pPr>
        <w:pStyle w:val="ListParagraph"/>
        <w:numPr>
          <w:ilvl w:val="0"/>
          <w:numId w:val="10"/>
        </w:numPr>
        <w:tabs>
          <w:tab w:val="left" w:pos="851"/>
        </w:tabs>
        <w:spacing w:after="0" w:line="480" w:lineRule="auto"/>
        <w:ind w:left="851" w:hanging="425"/>
        <w:jc w:val="both"/>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Alat pengumpul  Data</w:t>
      </w:r>
    </w:p>
    <w:p w:rsidR="00220742" w:rsidRPr="00220742" w:rsidRDefault="00220742" w:rsidP="00220742">
      <w:pPr>
        <w:pStyle w:val="ListParagraph"/>
        <w:numPr>
          <w:ilvl w:val="0"/>
          <w:numId w:val="20"/>
        </w:numPr>
        <w:spacing w:after="0" w:line="480" w:lineRule="auto"/>
        <w:ind w:left="1134" w:hanging="283"/>
        <w:jc w:val="both"/>
        <w:rPr>
          <w:rFonts w:ascii="Times New Roman" w:hAnsi="Times New Roman" w:cs="Times New Roman"/>
          <w:color w:val="000000" w:themeColor="text1"/>
          <w:sz w:val="24"/>
          <w:szCs w:val="24"/>
          <w:lang w:val="en-US"/>
        </w:rPr>
      </w:pPr>
      <w:r w:rsidRPr="00220742">
        <w:rPr>
          <w:rFonts w:ascii="Times New Roman" w:hAnsi="Times New Roman" w:cs="Times New Roman"/>
          <w:color w:val="000000" w:themeColor="text1"/>
          <w:sz w:val="24"/>
          <w:szCs w:val="24"/>
          <w:lang w:val="en-US"/>
        </w:rPr>
        <w:t xml:space="preserve">Data </w:t>
      </w:r>
      <w:proofErr w:type="spellStart"/>
      <w:r w:rsidRPr="00220742">
        <w:rPr>
          <w:rFonts w:ascii="Times New Roman" w:hAnsi="Times New Roman" w:cs="Times New Roman"/>
          <w:color w:val="000000" w:themeColor="text1"/>
          <w:sz w:val="24"/>
          <w:szCs w:val="24"/>
          <w:lang w:val="en-US"/>
        </w:rPr>
        <w:t>Kepustakaan</w:t>
      </w:r>
      <w:proofErr w:type="spellEnd"/>
    </w:p>
    <w:p w:rsidR="00220742" w:rsidRPr="00B33F3C" w:rsidRDefault="00220742" w:rsidP="00220742">
      <w:pPr>
        <w:pStyle w:val="ListParagraph"/>
        <w:spacing w:after="0" w:line="480" w:lineRule="auto"/>
        <w:ind w:left="113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lang w:val="en-US"/>
        </w:rPr>
        <w:t xml:space="preserve">Data </w:t>
      </w:r>
      <w:proofErr w:type="spellStart"/>
      <w:r w:rsidRPr="00220742">
        <w:rPr>
          <w:rFonts w:ascii="Times New Roman" w:hAnsi="Times New Roman" w:cs="Times New Roman"/>
          <w:color w:val="000000" w:themeColor="text1"/>
          <w:sz w:val="24"/>
          <w:szCs w:val="24"/>
          <w:lang w:val="en-US"/>
        </w:rPr>
        <w:t>kepustakaan</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yaitu</w:t>
      </w:r>
      <w:proofErr w:type="spellEnd"/>
      <w:r w:rsidRPr="00220742">
        <w:rPr>
          <w:rFonts w:ascii="Times New Roman" w:hAnsi="Times New Roman" w:cs="Times New Roman"/>
          <w:color w:val="000000" w:themeColor="text1"/>
          <w:sz w:val="24"/>
          <w:szCs w:val="24"/>
          <w:lang w:val="en-US"/>
        </w:rPr>
        <w:t xml:space="preserve"> </w:t>
      </w:r>
      <w:r w:rsidRPr="00220742">
        <w:rPr>
          <w:rFonts w:ascii="Times New Roman" w:hAnsi="Times New Roman" w:cs="Times New Roman"/>
          <w:color w:val="000000" w:themeColor="text1"/>
          <w:sz w:val="24"/>
          <w:szCs w:val="24"/>
        </w:rPr>
        <w:t xml:space="preserve">penelitian </w:t>
      </w:r>
      <w:r w:rsidRPr="00220742">
        <w:rPr>
          <w:rFonts w:ascii="Times New Roman" w:hAnsi="Times New Roman" w:cs="Times New Roman"/>
          <w:color w:val="000000" w:themeColor="text1"/>
          <w:sz w:val="24"/>
          <w:szCs w:val="24"/>
          <w:lang w:val="en-US"/>
        </w:rPr>
        <w:t>yang</w:t>
      </w:r>
      <w:r w:rsidRPr="00220742">
        <w:rPr>
          <w:rFonts w:ascii="Times New Roman" w:hAnsi="Times New Roman" w:cs="Times New Roman"/>
          <w:color w:val="000000" w:themeColor="text1"/>
          <w:sz w:val="24"/>
          <w:szCs w:val="24"/>
        </w:rPr>
        <w:t xml:space="preserve"> dilakukan dengan mempelajari materi-materi bacaan berupa </w:t>
      </w:r>
      <w:proofErr w:type="spellStart"/>
      <w:r w:rsidRPr="00220742">
        <w:rPr>
          <w:rFonts w:ascii="Times New Roman" w:hAnsi="Times New Roman" w:cs="Times New Roman"/>
          <w:color w:val="000000" w:themeColor="text1"/>
          <w:sz w:val="24"/>
          <w:szCs w:val="24"/>
          <w:lang w:val="en-US"/>
        </w:rPr>
        <w:t>literatur</w:t>
      </w:r>
      <w:proofErr w:type="spellEnd"/>
      <w:r w:rsidRPr="00220742">
        <w:rPr>
          <w:rFonts w:ascii="Times New Roman" w:hAnsi="Times New Roman" w:cs="Times New Roman"/>
          <w:color w:val="000000" w:themeColor="text1"/>
          <w:sz w:val="24"/>
          <w:szCs w:val="24"/>
          <w:lang w:val="en-US"/>
        </w:rPr>
        <w:t xml:space="preserve">, </w:t>
      </w:r>
      <w:r w:rsidRPr="00220742">
        <w:rPr>
          <w:rFonts w:ascii="Times New Roman" w:hAnsi="Times New Roman" w:cs="Times New Roman"/>
          <w:color w:val="000000" w:themeColor="text1"/>
          <w:sz w:val="24"/>
          <w:szCs w:val="24"/>
        </w:rPr>
        <w:t>buku-buku ilmiah, catatan hasil inventarisasi bahan hukum, perundang-undangan yang berlaku</w:t>
      </w:r>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dan</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bahan</w:t>
      </w:r>
      <w:proofErr w:type="spellEnd"/>
      <w:r w:rsidRPr="00220742">
        <w:rPr>
          <w:rFonts w:ascii="Times New Roman" w:hAnsi="Times New Roman" w:cs="Times New Roman"/>
          <w:color w:val="000000" w:themeColor="text1"/>
          <w:sz w:val="24"/>
          <w:szCs w:val="24"/>
          <w:lang w:val="en-US"/>
        </w:rPr>
        <w:t xml:space="preserve"> lain </w:t>
      </w:r>
      <w:proofErr w:type="spellStart"/>
      <w:r w:rsidRPr="00220742">
        <w:rPr>
          <w:rFonts w:ascii="Times New Roman" w:hAnsi="Times New Roman" w:cs="Times New Roman"/>
          <w:color w:val="000000" w:themeColor="text1"/>
          <w:sz w:val="24"/>
          <w:szCs w:val="24"/>
          <w:lang w:val="en-US"/>
        </w:rPr>
        <w:t>dalam</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penelitian</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ini</w:t>
      </w:r>
      <w:proofErr w:type="spellEnd"/>
      <w:r w:rsidRPr="00220742">
        <w:rPr>
          <w:rFonts w:ascii="Times New Roman" w:hAnsi="Times New Roman" w:cs="Times New Roman"/>
          <w:color w:val="000000" w:themeColor="text1"/>
          <w:sz w:val="24"/>
          <w:szCs w:val="24"/>
          <w:lang w:val="en-US"/>
        </w:rPr>
        <w:t>.</w:t>
      </w:r>
      <w:r w:rsidR="00B33F3C">
        <w:rPr>
          <w:rFonts w:ascii="Times New Roman" w:hAnsi="Times New Roman" w:cs="Times New Roman"/>
          <w:color w:val="000000" w:themeColor="text1"/>
          <w:sz w:val="24"/>
          <w:szCs w:val="24"/>
        </w:rPr>
        <w:t xml:space="preserve"> Adapun alat yang digunakan dalam </w:t>
      </w:r>
      <w:r w:rsidR="00B33F3C">
        <w:rPr>
          <w:rFonts w:ascii="Times New Roman" w:hAnsi="Times New Roman" w:cs="Times New Roman"/>
          <w:color w:val="000000" w:themeColor="text1"/>
          <w:sz w:val="24"/>
          <w:szCs w:val="24"/>
        </w:rPr>
        <w:lastRenderedPageBreak/>
        <w:t>pengumpulan data kepustakaan yaitu berupa notebook, alat tulis, dan flas disk.</w:t>
      </w:r>
    </w:p>
    <w:p w:rsidR="00220742" w:rsidRPr="00220742" w:rsidRDefault="00220742" w:rsidP="00220742">
      <w:pPr>
        <w:pStyle w:val="ListParagraph"/>
        <w:numPr>
          <w:ilvl w:val="0"/>
          <w:numId w:val="20"/>
        </w:numPr>
        <w:spacing w:after="0" w:line="480" w:lineRule="auto"/>
        <w:ind w:left="1134" w:hanging="305"/>
        <w:jc w:val="both"/>
        <w:rPr>
          <w:rFonts w:ascii="Times New Roman" w:hAnsi="Times New Roman" w:cs="Times New Roman"/>
          <w:color w:val="000000" w:themeColor="text1"/>
          <w:sz w:val="24"/>
          <w:szCs w:val="24"/>
          <w:lang w:val="en-US"/>
        </w:rPr>
      </w:pPr>
      <w:r w:rsidRPr="00220742">
        <w:rPr>
          <w:rFonts w:ascii="Times New Roman" w:hAnsi="Times New Roman" w:cs="Times New Roman"/>
          <w:color w:val="000000" w:themeColor="text1"/>
          <w:sz w:val="24"/>
          <w:szCs w:val="24"/>
          <w:lang w:val="en-US"/>
        </w:rPr>
        <w:t xml:space="preserve">Data </w:t>
      </w:r>
      <w:proofErr w:type="spellStart"/>
      <w:r w:rsidRPr="00220742">
        <w:rPr>
          <w:rFonts w:ascii="Times New Roman" w:hAnsi="Times New Roman" w:cs="Times New Roman"/>
          <w:color w:val="000000" w:themeColor="text1"/>
          <w:sz w:val="24"/>
          <w:szCs w:val="24"/>
          <w:lang w:val="en-US"/>
        </w:rPr>
        <w:t>Lapangan</w:t>
      </w:r>
      <w:proofErr w:type="spellEnd"/>
      <w:r w:rsidRPr="00220742">
        <w:rPr>
          <w:rFonts w:ascii="Times New Roman" w:hAnsi="Times New Roman" w:cs="Times New Roman"/>
          <w:color w:val="000000" w:themeColor="text1"/>
          <w:sz w:val="24"/>
          <w:szCs w:val="24"/>
          <w:lang w:val="en-US"/>
        </w:rPr>
        <w:t xml:space="preserve"> </w:t>
      </w:r>
    </w:p>
    <w:p w:rsidR="00BD4066" w:rsidRDefault="00220742" w:rsidP="00B4740D">
      <w:pPr>
        <w:pStyle w:val="ListParagraph"/>
        <w:spacing w:after="0" w:line="480" w:lineRule="auto"/>
        <w:ind w:left="1134"/>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lang w:val="en-US"/>
        </w:rPr>
        <w:t>Ada pun d</w:t>
      </w:r>
      <w:r w:rsidRPr="00220742">
        <w:rPr>
          <w:rFonts w:ascii="Times New Roman" w:hAnsi="Times New Roman" w:cs="Times New Roman"/>
          <w:color w:val="000000" w:themeColor="text1"/>
          <w:sz w:val="24"/>
          <w:szCs w:val="24"/>
        </w:rPr>
        <w:t>alam pen</w:t>
      </w:r>
      <w:proofErr w:type="spellStart"/>
      <w:r w:rsidRPr="00220742">
        <w:rPr>
          <w:rFonts w:ascii="Times New Roman" w:hAnsi="Times New Roman" w:cs="Times New Roman"/>
          <w:color w:val="000000" w:themeColor="text1"/>
          <w:sz w:val="24"/>
          <w:szCs w:val="24"/>
          <w:lang w:val="en-US"/>
        </w:rPr>
        <w:t>elitian</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ini</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peneliti</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menggunakan</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alat</w:t>
      </w:r>
      <w:proofErr w:type="spellEnd"/>
      <w:r w:rsidRPr="00220742">
        <w:rPr>
          <w:rFonts w:ascii="Times New Roman" w:hAnsi="Times New Roman" w:cs="Times New Roman"/>
          <w:color w:val="000000" w:themeColor="text1"/>
          <w:sz w:val="24"/>
          <w:szCs w:val="24"/>
        </w:rPr>
        <w:t xml:space="preserve"> </w:t>
      </w:r>
      <w:proofErr w:type="spellStart"/>
      <w:r w:rsidRPr="00220742">
        <w:rPr>
          <w:rFonts w:ascii="Times New Roman" w:hAnsi="Times New Roman" w:cs="Times New Roman"/>
          <w:color w:val="000000" w:themeColor="text1"/>
          <w:sz w:val="24"/>
          <w:szCs w:val="24"/>
          <w:lang w:val="en-US"/>
        </w:rPr>
        <w:t>pengumpulan</w:t>
      </w:r>
      <w:proofErr w:type="spellEnd"/>
      <w:r w:rsidRPr="00220742">
        <w:rPr>
          <w:rFonts w:ascii="Times New Roman" w:hAnsi="Times New Roman" w:cs="Times New Roman"/>
          <w:color w:val="000000" w:themeColor="text1"/>
          <w:sz w:val="24"/>
          <w:szCs w:val="24"/>
          <w:lang w:val="en-US"/>
        </w:rPr>
        <w:t xml:space="preserve"> data </w:t>
      </w:r>
      <w:proofErr w:type="spellStart"/>
      <w:r w:rsidRPr="00220742">
        <w:rPr>
          <w:rFonts w:ascii="Times New Roman" w:hAnsi="Times New Roman" w:cs="Times New Roman"/>
          <w:color w:val="000000" w:themeColor="text1"/>
          <w:sz w:val="24"/>
          <w:szCs w:val="24"/>
          <w:lang w:val="en-US"/>
        </w:rPr>
        <w:t>berupa</w:t>
      </w:r>
      <w:proofErr w:type="spellEnd"/>
      <w:r w:rsidRPr="00220742">
        <w:rPr>
          <w:rFonts w:ascii="Times New Roman" w:hAnsi="Times New Roman" w:cs="Times New Roman"/>
          <w:color w:val="000000" w:themeColor="text1"/>
          <w:sz w:val="24"/>
          <w:szCs w:val="24"/>
          <w:lang w:val="en-US"/>
        </w:rPr>
        <w:t xml:space="preserve"> </w:t>
      </w:r>
      <w:r w:rsidR="00B33F3C">
        <w:rPr>
          <w:rFonts w:ascii="Times New Roman" w:hAnsi="Times New Roman" w:cs="Times New Roman"/>
          <w:i/>
          <w:color w:val="000000" w:themeColor="text1"/>
          <w:sz w:val="24"/>
          <w:szCs w:val="24"/>
          <w:lang w:val="en-US"/>
        </w:rPr>
        <w:t>notebook</w:t>
      </w:r>
      <w:r w:rsidR="00B33F3C">
        <w:rPr>
          <w:rFonts w:ascii="Times New Roman" w:hAnsi="Times New Roman" w:cs="Times New Roman"/>
          <w:i/>
          <w:color w:val="000000" w:themeColor="text1"/>
          <w:sz w:val="24"/>
          <w:szCs w:val="24"/>
        </w:rPr>
        <w:t>, tape recorder</w:t>
      </w:r>
      <w:proofErr w:type="spellStart"/>
      <w:r w:rsidRPr="00220742">
        <w:rPr>
          <w:rFonts w:ascii="Times New Roman" w:hAnsi="Times New Roman" w:cs="Times New Roman"/>
          <w:color w:val="000000" w:themeColor="text1"/>
          <w:sz w:val="24"/>
          <w:szCs w:val="24"/>
          <w:lang w:val="en-US"/>
        </w:rPr>
        <w:t>dan</w:t>
      </w:r>
      <w:proofErr w:type="spellEnd"/>
      <w:r w:rsidRPr="00220742">
        <w:rPr>
          <w:rFonts w:ascii="Times New Roman" w:hAnsi="Times New Roman" w:cs="Times New Roman"/>
          <w:i/>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alat</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tulis</w:t>
      </w:r>
      <w:proofErr w:type="spellEnd"/>
      <w:r w:rsidRPr="00220742">
        <w:rPr>
          <w:rFonts w:ascii="Times New Roman" w:hAnsi="Times New Roman" w:cs="Times New Roman"/>
          <w:color w:val="000000" w:themeColor="text1"/>
          <w:sz w:val="24"/>
          <w:szCs w:val="24"/>
          <w:lang w:val="en-US"/>
        </w:rPr>
        <w:t xml:space="preserve"> yang </w:t>
      </w:r>
      <w:proofErr w:type="spellStart"/>
      <w:r w:rsidRPr="00220742">
        <w:rPr>
          <w:rFonts w:ascii="Times New Roman" w:hAnsi="Times New Roman" w:cs="Times New Roman"/>
          <w:color w:val="000000" w:themeColor="text1"/>
          <w:sz w:val="24"/>
          <w:szCs w:val="24"/>
          <w:lang w:val="en-US"/>
        </w:rPr>
        <w:t>berguna</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untuk</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melakukan</w:t>
      </w:r>
      <w:proofErr w:type="spellEnd"/>
      <w:r w:rsidR="00B33F3C">
        <w:rPr>
          <w:rFonts w:ascii="Times New Roman" w:hAnsi="Times New Roman" w:cs="Times New Roman"/>
          <w:color w:val="000000" w:themeColor="text1"/>
          <w:sz w:val="24"/>
          <w:szCs w:val="24"/>
        </w:rPr>
        <w:t xml:space="preserve"> pencatatan selama</w:t>
      </w:r>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wawancara</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kepada</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pihak-pihak</w:t>
      </w:r>
      <w:proofErr w:type="spellEnd"/>
      <w:r w:rsidRPr="00220742">
        <w:rPr>
          <w:rFonts w:ascii="Times New Roman" w:hAnsi="Times New Roman" w:cs="Times New Roman"/>
          <w:color w:val="000000" w:themeColor="text1"/>
          <w:sz w:val="24"/>
          <w:szCs w:val="24"/>
          <w:lang w:val="en-US"/>
        </w:rPr>
        <w:t xml:space="preserve"> yang </w:t>
      </w:r>
      <w:proofErr w:type="spellStart"/>
      <w:r w:rsidRPr="00220742">
        <w:rPr>
          <w:rFonts w:ascii="Times New Roman" w:hAnsi="Times New Roman" w:cs="Times New Roman"/>
          <w:color w:val="000000" w:themeColor="text1"/>
          <w:sz w:val="24"/>
          <w:szCs w:val="24"/>
          <w:lang w:val="en-US"/>
        </w:rPr>
        <w:t>berkaitan</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dengan</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permasalahan</w:t>
      </w:r>
      <w:proofErr w:type="spellEnd"/>
      <w:r w:rsidR="00B33F3C">
        <w:rPr>
          <w:rFonts w:ascii="Times New Roman" w:hAnsi="Times New Roman" w:cs="Times New Roman"/>
          <w:color w:val="000000" w:themeColor="text1"/>
          <w:sz w:val="24"/>
          <w:szCs w:val="24"/>
          <w:lang w:val="en-US"/>
        </w:rPr>
        <w:t xml:space="preserve"> yang </w:t>
      </w:r>
      <w:proofErr w:type="spellStart"/>
      <w:proofErr w:type="gramStart"/>
      <w:r w:rsidR="00B33F3C">
        <w:rPr>
          <w:rFonts w:ascii="Times New Roman" w:hAnsi="Times New Roman" w:cs="Times New Roman"/>
          <w:color w:val="000000" w:themeColor="text1"/>
          <w:sz w:val="24"/>
          <w:szCs w:val="24"/>
          <w:lang w:val="en-US"/>
        </w:rPr>
        <w:t>akan</w:t>
      </w:r>
      <w:proofErr w:type="spellEnd"/>
      <w:proofErr w:type="gramEnd"/>
      <w:r w:rsidR="00B33F3C">
        <w:rPr>
          <w:rFonts w:ascii="Times New Roman" w:hAnsi="Times New Roman" w:cs="Times New Roman"/>
          <w:color w:val="000000" w:themeColor="text1"/>
          <w:sz w:val="24"/>
          <w:szCs w:val="24"/>
          <w:lang w:val="en-US"/>
        </w:rPr>
        <w:t xml:space="preserve"> </w:t>
      </w:r>
      <w:proofErr w:type="spellStart"/>
      <w:r w:rsidR="00B33F3C">
        <w:rPr>
          <w:rFonts w:ascii="Times New Roman" w:hAnsi="Times New Roman" w:cs="Times New Roman"/>
          <w:color w:val="000000" w:themeColor="text1"/>
          <w:sz w:val="24"/>
          <w:szCs w:val="24"/>
          <w:lang w:val="en-US"/>
        </w:rPr>
        <w:t>di</w:t>
      </w:r>
      <w:r w:rsidRPr="00220742">
        <w:rPr>
          <w:rFonts w:ascii="Times New Roman" w:hAnsi="Times New Roman" w:cs="Times New Roman"/>
          <w:color w:val="000000" w:themeColor="text1"/>
          <w:sz w:val="24"/>
          <w:szCs w:val="24"/>
          <w:lang w:val="en-US"/>
        </w:rPr>
        <w:t>teliti</w:t>
      </w:r>
      <w:proofErr w:type="spellEnd"/>
      <w:r w:rsidR="00B33F3C">
        <w:rPr>
          <w:rFonts w:ascii="Times New Roman" w:hAnsi="Times New Roman" w:cs="Times New Roman"/>
          <w:color w:val="000000" w:themeColor="text1"/>
          <w:sz w:val="24"/>
          <w:szCs w:val="24"/>
        </w:rPr>
        <w:t>. Selain itu juga digunakan alat pengumpulan data berupa</w:t>
      </w:r>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pedoman</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wawancara</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terstruktur</w:t>
      </w:r>
      <w:proofErr w:type="spellEnd"/>
      <w:r w:rsidRPr="00220742">
        <w:rPr>
          <w:rFonts w:ascii="Times New Roman" w:hAnsi="Times New Roman" w:cs="Times New Roman"/>
          <w:color w:val="000000" w:themeColor="text1"/>
          <w:sz w:val="24"/>
          <w:szCs w:val="24"/>
          <w:lang w:val="en-US"/>
        </w:rPr>
        <w:t xml:space="preserve"> </w:t>
      </w:r>
      <w:r w:rsidRPr="00220742">
        <w:rPr>
          <w:rFonts w:ascii="Times New Roman" w:hAnsi="Times New Roman" w:cs="Times New Roman"/>
          <w:i/>
          <w:color w:val="000000" w:themeColor="text1"/>
          <w:sz w:val="24"/>
          <w:szCs w:val="24"/>
          <w:lang w:val="en-US"/>
        </w:rPr>
        <w:t xml:space="preserve">(directive interview) </w:t>
      </w:r>
      <w:proofErr w:type="spellStart"/>
      <w:r w:rsidRPr="00220742">
        <w:rPr>
          <w:rFonts w:ascii="Times New Roman" w:hAnsi="Times New Roman" w:cs="Times New Roman"/>
          <w:color w:val="000000" w:themeColor="text1"/>
          <w:sz w:val="24"/>
          <w:szCs w:val="24"/>
          <w:lang w:val="en-US"/>
        </w:rPr>
        <w:t>atau</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pedoman</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wawancara</w:t>
      </w:r>
      <w:proofErr w:type="spellEnd"/>
      <w:r w:rsidRPr="00220742">
        <w:rPr>
          <w:rFonts w:ascii="Times New Roman" w:hAnsi="Times New Roman" w:cs="Times New Roman"/>
          <w:color w:val="000000" w:themeColor="text1"/>
          <w:sz w:val="24"/>
          <w:szCs w:val="24"/>
          <w:lang w:val="en-US"/>
        </w:rPr>
        <w:t xml:space="preserve"> </w:t>
      </w:r>
      <w:proofErr w:type="spellStart"/>
      <w:r w:rsidRPr="00220742">
        <w:rPr>
          <w:rFonts w:ascii="Times New Roman" w:hAnsi="Times New Roman" w:cs="Times New Roman"/>
          <w:color w:val="000000" w:themeColor="text1"/>
          <w:sz w:val="24"/>
          <w:szCs w:val="24"/>
          <w:lang w:val="en-US"/>
        </w:rPr>
        <w:t>bebas</w:t>
      </w:r>
      <w:proofErr w:type="spellEnd"/>
      <w:r w:rsidRPr="00220742">
        <w:rPr>
          <w:rFonts w:ascii="Times New Roman" w:hAnsi="Times New Roman" w:cs="Times New Roman"/>
          <w:color w:val="000000" w:themeColor="text1"/>
          <w:sz w:val="24"/>
          <w:szCs w:val="24"/>
          <w:lang w:val="en-US"/>
        </w:rPr>
        <w:t xml:space="preserve"> </w:t>
      </w:r>
      <w:r w:rsidRPr="00220742">
        <w:rPr>
          <w:rFonts w:ascii="Times New Roman" w:hAnsi="Times New Roman" w:cs="Times New Roman"/>
          <w:i/>
          <w:color w:val="000000" w:themeColor="text1"/>
          <w:sz w:val="24"/>
          <w:szCs w:val="24"/>
          <w:lang w:val="en-US"/>
        </w:rPr>
        <w:t>(</w:t>
      </w:r>
      <w:proofErr w:type="spellStart"/>
      <w:r w:rsidRPr="00220742">
        <w:rPr>
          <w:rFonts w:ascii="Times New Roman" w:hAnsi="Times New Roman" w:cs="Times New Roman"/>
          <w:i/>
          <w:color w:val="000000" w:themeColor="text1"/>
          <w:sz w:val="24"/>
          <w:szCs w:val="24"/>
          <w:lang w:val="en-US"/>
        </w:rPr>
        <w:t>non directive</w:t>
      </w:r>
      <w:proofErr w:type="spellEnd"/>
      <w:r w:rsidRPr="00220742">
        <w:rPr>
          <w:rFonts w:ascii="Times New Roman" w:hAnsi="Times New Roman" w:cs="Times New Roman"/>
          <w:i/>
          <w:color w:val="000000" w:themeColor="text1"/>
          <w:sz w:val="24"/>
          <w:szCs w:val="24"/>
          <w:lang w:val="en-US"/>
        </w:rPr>
        <w:t xml:space="preserve"> interview)</w:t>
      </w:r>
      <w:r w:rsidR="00B33F3C" w:rsidRPr="00BD4066">
        <w:rPr>
          <w:rFonts w:ascii="Times New Roman" w:hAnsi="Times New Roman" w:cs="Times New Roman"/>
          <w:i/>
          <w:color w:val="000000" w:themeColor="text1"/>
          <w:sz w:val="24"/>
          <w:szCs w:val="24"/>
        </w:rPr>
        <w:t>.</w:t>
      </w:r>
      <w:r w:rsidRPr="00BD4066">
        <w:rPr>
          <w:rFonts w:ascii="Times New Roman" w:hAnsi="Times New Roman" w:cs="Times New Roman"/>
          <w:color w:val="000000" w:themeColor="text1"/>
          <w:sz w:val="24"/>
          <w:szCs w:val="24"/>
          <w:lang w:val="en-US"/>
        </w:rPr>
        <w:t xml:space="preserve"> </w:t>
      </w:r>
    </w:p>
    <w:p w:rsidR="00B936FD" w:rsidRPr="00220742" w:rsidRDefault="00B936FD" w:rsidP="00B936FD">
      <w:pPr>
        <w:pStyle w:val="ListParagraph"/>
        <w:numPr>
          <w:ilvl w:val="0"/>
          <w:numId w:val="10"/>
        </w:numPr>
        <w:tabs>
          <w:tab w:val="left" w:pos="851"/>
        </w:tabs>
        <w:spacing w:after="0" w:line="480" w:lineRule="auto"/>
        <w:ind w:left="851" w:hanging="425"/>
        <w:jc w:val="both"/>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Analisis Data</w:t>
      </w:r>
    </w:p>
    <w:p w:rsidR="00E209CE" w:rsidRDefault="005B5604" w:rsidP="005B5604">
      <w:pPr>
        <w:spacing w:after="0" w:line="480" w:lineRule="auto"/>
        <w:ind w:left="851" w:firstLine="447"/>
        <w:jc w:val="both"/>
        <w:rPr>
          <w:rFonts w:ascii="Times New Roman" w:hAnsi="Times New Roman" w:cs="Times New Roman"/>
          <w:color w:val="000000" w:themeColor="text1"/>
          <w:sz w:val="24"/>
          <w:szCs w:val="24"/>
        </w:rPr>
      </w:pPr>
      <w:r w:rsidRPr="005B5604">
        <w:rPr>
          <w:rFonts w:ascii="Times New Roman" w:hAnsi="Times New Roman" w:cs="Times New Roman"/>
          <w:color w:val="000000" w:themeColor="text1"/>
          <w:sz w:val="24"/>
          <w:szCs w:val="24"/>
        </w:rPr>
        <w:t xml:space="preserve">Analisis data dirumuskan sebagai suatu proses  penguraian secara sistematis dan konsisten terhadap gejala-gejala tertentu. Sebagai cara untuk menarik kesimpulan dari penelitian yang sudah terkumpul, penulis sebagai instrumen analisis akan menggunakan metode Yuridis-Kualitatif. Metode normatif, karena penelitian ini bertitik tolak dari peraturan-peraturan yang ada sebagai norma hukum positif. Sedangkan kualitatif dimaksudkan analisis data bertitik tolak pada usaha-usaha penemuan asas-asas dan informasi-informasi yang bersifat ungkapan monografis dari responden. </w:t>
      </w:r>
    </w:p>
    <w:p w:rsidR="005B5604" w:rsidRPr="005B5604" w:rsidRDefault="005B5604" w:rsidP="005B5604">
      <w:pPr>
        <w:spacing w:after="0" w:line="480" w:lineRule="auto"/>
        <w:ind w:left="851" w:firstLine="447"/>
        <w:jc w:val="both"/>
        <w:rPr>
          <w:rFonts w:ascii="Times New Roman" w:hAnsi="Times New Roman" w:cs="Times New Roman"/>
          <w:color w:val="000000" w:themeColor="text1"/>
          <w:sz w:val="24"/>
          <w:szCs w:val="24"/>
        </w:rPr>
      </w:pPr>
      <w:r w:rsidRPr="005B5604">
        <w:rPr>
          <w:rFonts w:ascii="Times New Roman" w:hAnsi="Times New Roman" w:cs="Times New Roman"/>
          <w:color w:val="000000" w:themeColor="text1"/>
          <w:sz w:val="24"/>
          <w:szCs w:val="24"/>
        </w:rPr>
        <w:t xml:space="preserve">Menurut Ronny Hantijo Soemitro yang dimaksud dengan analisis </w:t>
      </w:r>
      <w:r w:rsidRPr="00E209CE">
        <w:rPr>
          <w:rFonts w:ascii="Times New Roman" w:hAnsi="Times New Roman" w:cs="Times New Roman"/>
          <w:color w:val="000000" w:themeColor="text1"/>
          <w:sz w:val="24"/>
          <w:szCs w:val="24"/>
        </w:rPr>
        <w:t>Yuridis-Kualitatif</w:t>
      </w:r>
      <w:r w:rsidRPr="005B5604">
        <w:rPr>
          <w:rFonts w:ascii="Times New Roman" w:hAnsi="Times New Roman" w:cs="Times New Roman"/>
          <w:color w:val="000000" w:themeColor="text1"/>
          <w:sz w:val="24"/>
          <w:szCs w:val="24"/>
        </w:rPr>
        <w:t xml:space="preserve"> adalah:</w:t>
      </w:r>
      <w:r w:rsidRPr="00520FA5">
        <w:rPr>
          <w:rStyle w:val="FootnoteReference"/>
          <w:rFonts w:ascii="Times New Roman" w:hAnsi="Times New Roman" w:cs="Times New Roman"/>
          <w:color w:val="000000" w:themeColor="text1"/>
          <w:sz w:val="24"/>
          <w:szCs w:val="24"/>
        </w:rPr>
        <w:footnoteReference w:id="37"/>
      </w:r>
    </w:p>
    <w:p w:rsidR="005B5604" w:rsidRDefault="005B5604" w:rsidP="005B5604">
      <w:pPr>
        <w:pStyle w:val="ListParagraph"/>
        <w:spacing w:after="0" w:line="240" w:lineRule="auto"/>
        <w:ind w:left="1440" w:right="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520FA5">
        <w:rPr>
          <w:rFonts w:ascii="Times New Roman" w:hAnsi="Times New Roman" w:cs="Times New Roman"/>
          <w:color w:val="000000" w:themeColor="text1"/>
          <w:sz w:val="24"/>
          <w:szCs w:val="24"/>
        </w:rPr>
        <w:t xml:space="preserve">Analisis data secara </w:t>
      </w:r>
      <w:r w:rsidRPr="00E209CE">
        <w:rPr>
          <w:rFonts w:ascii="Times New Roman" w:hAnsi="Times New Roman" w:cs="Times New Roman"/>
          <w:color w:val="000000" w:themeColor="text1"/>
          <w:sz w:val="24"/>
          <w:szCs w:val="24"/>
        </w:rPr>
        <w:t>Yuridis-Kualitatif</w:t>
      </w:r>
      <w:r w:rsidRPr="00520FA5">
        <w:rPr>
          <w:rFonts w:ascii="Times New Roman" w:hAnsi="Times New Roman" w:cs="Times New Roman"/>
          <w:color w:val="000000" w:themeColor="text1"/>
          <w:sz w:val="24"/>
          <w:szCs w:val="24"/>
        </w:rPr>
        <w:t xml:space="preserve"> adalah cara penelitian yang dihasilkan dari data Deskriptif-Analitis yaitu dinyatakan oleh responden secara tertulis atau lisan serta tingkah laku yan</w:t>
      </w:r>
      <w:r w:rsidR="00F415EB">
        <w:rPr>
          <w:rFonts w:ascii="Times New Roman" w:hAnsi="Times New Roman" w:cs="Times New Roman"/>
          <w:color w:val="000000" w:themeColor="text1"/>
          <w:sz w:val="24"/>
          <w:szCs w:val="24"/>
        </w:rPr>
        <w:t>g nyata, yang teliti dan dipelaj</w:t>
      </w:r>
      <w:r w:rsidRPr="00520FA5">
        <w:rPr>
          <w:rFonts w:ascii="Times New Roman" w:hAnsi="Times New Roman" w:cs="Times New Roman"/>
          <w:color w:val="000000" w:themeColor="text1"/>
          <w:sz w:val="24"/>
          <w:szCs w:val="24"/>
        </w:rPr>
        <w:t>ari sebagai sesuatu yang utuh tanpa harus menggunakan rumus matematika.</w:t>
      </w:r>
      <w:r>
        <w:rPr>
          <w:rFonts w:ascii="Times New Roman" w:hAnsi="Times New Roman" w:cs="Times New Roman"/>
          <w:color w:val="000000" w:themeColor="text1"/>
          <w:sz w:val="24"/>
          <w:szCs w:val="24"/>
        </w:rPr>
        <w:t>”</w:t>
      </w:r>
    </w:p>
    <w:p w:rsidR="00E209CE" w:rsidRPr="00520FA5" w:rsidRDefault="00E209CE" w:rsidP="005B5604">
      <w:pPr>
        <w:pStyle w:val="ListParagraph"/>
        <w:spacing w:after="0" w:line="240" w:lineRule="auto"/>
        <w:ind w:left="1440" w:right="566"/>
        <w:jc w:val="both"/>
        <w:rPr>
          <w:rFonts w:ascii="Times New Roman" w:hAnsi="Times New Roman" w:cs="Times New Roman"/>
          <w:color w:val="000000" w:themeColor="text1"/>
          <w:sz w:val="24"/>
          <w:szCs w:val="24"/>
        </w:rPr>
      </w:pPr>
    </w:p>
    <w:p w:rsidR="005B5604" w:rsidRPr="005B5604" w:rsidRDefault="005B5604" w:rsidP="00E209CE">
      <w:pPr>
        <w:pStyle w:val="ListParagraph"/>
        <w:spacing w:after="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20FA5">
        <w:rPr>
          <w:rFonts w:ascii="Times New Roman" w:hAnsi="Times New Roman" w:cs="Times New Roman"/>
          <w:color w:val="000000" w:themeColor="text1"/>
          <w:sz w:val="24"/>
          <w:szCs w:val="24"/>
        </w:rPr>
        <w:t xml:space="preserve">Digunakannya metode </w:t>
      </w:r>
      <w:r w:rsidRPr="00E209CE">
        <w:rPr>
          <w:rFonts w:ascii="Times New Roman" w:hAnsi="Times New Roman" w:cs="Times New Roman"/>
          <w:color w:val="000000" w:themeColor="text1"/>
          <w:sz w:val="24"/>
          <w:szCs w:val="24"/>
        </w:rPr>
        <w:t>Yuridis-Kualitatif</w:t>
      </w:r>
      <w:r w:rsidRPr="00520FA5">
        <w:rPr>
          <w:rFonts w:ascii="Times New Roman" w:hAnsi="Times New Roman" w:cs="Times New Roman"/>
          <w:color w:val="000000" w:themeColor="text1"/>
          <w:sz w:val="24"/>
          <w:szCs w:val="24"/>
        </w:rPr>
        <w:t xml:space="preserve"> karena penelitian ini bertitik tolak dari peraturan-peraturan yang ada sebagai norma hukum positif terhadap masalah yang berkaitan dengan </w:t>
      </w:r>
      <w:r>
        <w:rPr>
          <w:rFonts w:ascii="Times New Roman" w:hAnsi="Times New Roman" w:cs="Times New Roman"/>
          <w:color w:val="000000" w:themeColor="text1"/>
          <w:sz w:val="24"/>
          <w:szCs w:val="24"/>
        </w:rPr>
        <w:t>penjualan ponsel rekondisi</w:t>
      </w:r>
      <w:r w:rsidRPr="00520FA5">
        <w:rPr>
          <w:rFonts w:ascii="Times New Roman" w:hAnsi="Times New Roman" w:cs="Times New Roman"/>
          <w:color w:val="000000" w:themeColor="text1"/>
          <w:sz w:val="24"/>
          <w:szCs w:val="24"/>
        </w:rPr>
        <w:t xml:space="preserve">, dalam hal ini adalah </w:t>
      </w:r>
      <w:r>
        <w:rPr>
          <w:rFonts w:ascii="Times New Roman" w:hAnsi="Times New Roman" w:cs="Times New Roman"/>
          <w:color w:val="000000" w:themeColor="text1"/>
          <w:sz w:val="24"/>
          <w:szCs w:val="24"/>
        </w:rPr>
        <w:t>masyarakat khususnya konsumen</w:t>
      </w:r>
      <w:r w:rsidRPr="00520FA5">
        <w:rPr>
          <w:rFonts w:ascii="Times New Roman" w:hAnsi="Times New Roman" w:cs="Times New Roman"/>
          <w:color w:val="000000" w:themeColor="text1"/>
          <w:sz w:val="24"/>
          <w:szCs w:val="24"/>
        </w:rPr>
        <w:t xml:space="preserve">, atas </w:t>
      </w:r>
      <w:r>
        <w:rPr>
          <w:rFonts w:ascii="Times New Roman" w:hAnsi="Times New Roman" w:cs="Times New Roman"/>
          <w:color w:val="000000" w:themeColor="text1"/>
          <w:sz w:val="24"/>
          <w:szCs w:val="24"/>
        </w:rPr>
        <w:t>penerapan aturan larangan penjualan ponsel rekondisi</w:t>
      </w:r>
      <w:r w:rsidRPr="00AE60AE">
        <w:rPr>
          <w:rFonts w:ascii="Times New Roman" w:hAnsi="Times New Roman" w:cs="Times New Roman"/>
          <w:color w:val="000000" w:themeColor="text1"/>
          <w:sz w:val="24"/>
          <w:szCs w:val="24"/>
        </w:rPr>
        <w:t xml:space="preserve">. Dalam analisis data ini penulis telah memperoleh data literatur, perundang-undangan, contoh kasus yang berkaitan, dan hasil wawancara dengan </w:t>
      </w:r>
      <w:r>
        <w:rPr>
          <w:rFonts w:ascii="Times New Roman" w:hAnsi="Times New Roman" w:cs="Times New Roman"/>
          <w:color w:val="000000" w:themeColor="text1"/>
          <w:sz w:val="24"/>
          <w:szCs w:val="24"/>
        </w:rPr>
        <w:t>konsumen.</w:t>
      </w:r>
      <w:r w:rsidRPr="00AE60AE">
        <w:rPr>
          <w:rFonts w:ascii="Times New Roman" w:hAnsi="Times New Roman" w:cs="Times New Roman"/>
          <w:color w:val="000000" w:themeColor="text1"/>
          <w:sz w:val="24"/>
          <w:szCs w:val="24"/>
        </w:rPr>
        <w:t>. Kemudian data tersebut diolah dan akan diperoleh gambaran apakah suatu aturan telah bertenta</w:t>
      </w:r>
      <w:r>
        <w:rPr>
          <w:rFonts w:ascii="Times New Roman" w:hAnsi="Times New Roman" w:cs="Times New Roman"/>
          <w:color w:val="000000" w:themeColor="text1"/>
          <w:sz w:val="24"/>
          <w:szCs w:val="24"/>
        </w:rPr>
        <w:t>ngan dengan aturan yang lainnya.</w:t>
      </w:r>
      <w:r w:rsidRPr="00AE60AE">
        <w:rPr>
          <w:rFonts w:ascii="Times New Roman" w:hAnsi="Times New Roman" w:cs="Times New Roman"/>
          <w:color w:val="000000" w:themeColor="text1"/>
          <w:sz w:val="24"/>
          <w:szCs w:val="24"/>
        </w:rPr>
        <w:t xml:space="preserve"> </w:t>
      </w:r>
    </w:p>
    <w:p w:rsidR="00B936FD" w:rsidRPr="00220742" w:rsidRDefault="00B936FD" w:rsidP="005B5604">
      <w:pPr>
        <w:pStyle w:val="ListParagraph"/>
        <w:numPr>
          <w:ilvl w:val="0"/>
          <w:numId w:val="10"/>
        </w:numPr>
        <w:spacing w:after="0" w:line="480" w:lineRule="auto"/>
        <w:ind w:left="851" w:hanging="425"/>
        <w:jc w:val="both"/>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Lokasi Penelitian</w:t>
      </w:r>
    </w:p>
    <w:p w:rsidR="00B936FD" w:rsidRPr="00220742" w:rsidRDefault="00B936FD" w:rsidP="00B936FD">
      <w:pPr>
        <w:pStyle w:val="ListParagraph"/>
        <w:numPr>
          <w:ilvl w:val="0"/>
          <w:numId w:val="14"/>
        </w:numPr>
        <w:tabs>
          <w:tab w:val="left" w:pos="426"/>
        </w:tabs>
        <w:spacing w:after="0" w:line="480" w:lineRule="auto"/>
        <w:ind w:left="1134" w:hanging="283"/>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Perpustakaan Fakultas Hukum Universitas Pasundan Bandung, Jalan Lengkong Dalam No. 17 Bandung;</w:t>
      </w:r>
    </w:p>
    <w:p w:rsidR="00B936FD" w:rsidRPr="00220742" w:rsidRDefault="00B936FD" w:rsidP="00B936FD">
      <w:pPr>
        <w:pStyle w:val="ListParagraph"/>
        <w:numPr>
          <w:ilvl w:val="0"/>
          <w:numId w:val="14"/>
        </w:numPr>
        <w:tabs>
          <w:tab w:val="left" w:pos="426"/>
        </w:tabs>
        <w:spacing w:after="0" w:line="480" w:lineRule="auto"/>
        <w:ind w:left="1134" w:hanging="283"/>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Perpustakaan Fakultas Hukum Universitas Padjadjaran Bandung, Jalan Dipatiukur No. 35 Bandung;</w:t>
      </w:r>
    </w:p>
    <w:p w:rsidR="00B936FD" w:rsidRPr="00220742" w:rsidRDefault="00B936FD" w:rsidP="00B936FD">
      <w:pPr>
        <w:pStyle w:val="ListParagraph"/>
        <w:numPr>
          <w:ilvl w:val="0"/>
          <w:numId w:val="14"/>
        </w:numPr>
        <w:spacing w:after="0" w:line="480" w:lineRule="auto"/>
        <w:ind w:left="1134" w:right="-1" w:hanging="283"/>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Perpustakaan dan Kearsipan Daerah Bandung, Jalan Soekarno Hatta No. 629 Bandung;</w:t>
      </w:r>
    </w:p>
    <w:p w:rsidR="00B936FD" w:rsidRDefault="00B936FD" w:rsidP="00B936FD">
      <w:pPr>
        <w:pStyle w:val="ListParagraph"/>
        <w:numPr>
          <w:ilvl w:val="0"/>
          <w:numId w:val="14"/>
        </w:numPr>
        <w:spacing w:after="0" w:line="480" w:lineRule="auto"/>
        <w:ind w:left="1134" w:right="-1" w:hanging="283"/>
        <w:jc w:val="both"/>
        <w:rPr>
          <w:rFonts w:ascii="Times New Roman" w:hAnsi="Times New Roman" w:cs="Times New Roman"/>
          <w:noProof/>
          <w:color w:val="000000" w:themeColor="text1"/>
          <w:sz w:val="24"/>
          <w:szCs w:val="24"/>
        </w:rPr>
      </w:pPr>
      <w:r w:rsidRPr="00220742">
        <w:rPr>
          <w:rFonts w:ascii="Times New Roman" w:hAnsi="Times New Roman" w:cs="Times New Roman"/>
          <w:noProof/>
          <w:color w:val="000000" w:themeColor="text1"/>
          <w:sz w:val="24"/>
          <w:szCs w:val="24"/>
        </w:rPr>
        <w:t xml:space="preserve">Warung Internet Fakultas Hukum Universitas Pasundan, Jalan Lengkong Dalam. </w:t>
      </w:r>
    </w:p>
    <w:p w:rsidR="00E52FC3" w:rsidRDefault="00E52FC3" w:rsidP="00E52FC3">
      <w:pPr>
        <w:spacing w:after="0" w:line="480" w:lineRule="auto"/>
        <w:ind w:right="-1"/>
        <w:jc w:val="both"/>
        <w:rPr>
          <w:rFonts w:ascii="Times New Roman" w:hAnsi="Times New Roman" w:cs="Times New Roman"/>
          <w:noProof/>
          <w:color w:val="000000" w:themeColor="text1"/>
          <w:sz w:val="24"/>
          <w:szCs w:val="24"/>
        </w:rPr>
      </w:pPr>
    </w:p>
    <w:p w:rsidR="00E52FC3" w:rsidRPr="00E52FC3" w:rsidRDefault="00E52FC3" w:rsidP="00E52FC3">
      <w:pPr>
        <w:spacing w:after="0" w:line="480" w:lineRule="auto"/>
        <w:ind w:right="-1"/>
        <w:jc w:val="both"/>
        <w:rPr>
          <w:rFonts w:ascii="Times New Roman" w:hAnsi="Times New Roman" w:cs="Times New Roman"/>
          <w:noProof/>
          <w:color w:val="000000" w:themeColor="text1"/>
          <w:sz w:val="24"/>
          <w:szCs w:val="24"/>
        </w:rPr>
      </w:pPr>
    </w:p>
    <w:p w:rsidR="00320948" w:rsidRDefault="00B936FD" w:rsidP="00E52FC3">
      <w:pPr>
        <w:pStyle w:val="ListParagraph"/>
        <w:numPr>
          <w:ilvl w:val="0"/>
          <w:numId w:val="10"/>
        </w:numPr>
        <w:tabs>
          <w:tab w:val="left" w:pos="851"/>
        </w:tabs>
        <w:spacing w:after="0" w:line="480" w:lineRule="auto"/>
        <w:ind w:left="851" w:hanging="425"/>
        <w:jc w:val="both"/>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lastRenderedPageBreak/>
        <w:t>Jadwal Penelitian</w:t>
      </w:r>
    </w:p>
    <w:p w:rsidR="00E52FC3" w:rsidRPr="00E52FC3" w:rsidRDefault="00E52FC3" w:rsidP="00E52FC3">
      <w:pPr>
        <w:pStyle w:val="ListParagraph"/>
        <w:tabs>
          <w:tab w:val="left" w:pos="851"/>
        </w:tabs>
        <w:spacing w:after="0" w:line="480" w:lineRule="auto"/>
        <w:ind w:left="851"/>
        <w:jc w:val="both"/>
        <w:rPr>
          <w:rFonts w:ascii="Times New Roman" w:hAnsi="Times New Roman" w:cs="Times New Roman"/>
          <w:b/>
          <w:color w:val="000000" w:themeColor="text1"/>
          <w:sz w:val="24"/>
          <w:szCs w:val="24"/>
        </w:rPr>
      </w:pPr>
    </w:p>
    <w:tbl>
      <w:tblPr>
        <w:tblStyle w:val="TableGrid"/>
        <w:tblW w:w="9510" w:type="dxa"/>
        <w:tblInd w:w="-613" w:type="dxa"/>
        <w:tblLook w:val="0600" w:firstRow="0" w:lastRow="0" w:firstColumn="0" w:lastColumn="0" w:noHBand="1" w:noVBand="1"/>
      </w:tblPr>
      <w:tblGrid>
        <w:gridCol w:w="683"/>
        <w:gridCol w:w="1977"/>
        <w:gridCol w:w="1276"/>
        <w:gridCol w:w="292"/>
        <w:gridCol w:w="700"/>
        <w:gridCol w:w="255"/>
        <w:gridCol w:w="879"/>
        <w:gridCol w:w="850"/>
        <w:gridCol w:w="851"/>
        <w:gridCol w:w="896"/>
        <w:gridCol w:w="851"/>
      </w:tblGrid>
      <w:tr w:rsidR="0086370F" w:rsidRPr="00220742" w:rsidTr="008801BC">
        <w:trPr>
          <w:trHeight w:val="302"/>
        </w:trPr>
        <w:tc>
          <w:tcPr>
            <w:tcW w:w="683" w:type="dxa"/>
            <w:vMerge w:val="restart"/>
          </w:tcPr>
          <w:p w:rsidR="00B936FD" w:rsidRPr="00220742" w:rsidRDefault="00B936FD" w:rsidP="0086370F">
            <w:pPr>
              <w:spacing w:line="480" w:lineRule="auto"/>
              <w:jc w:val="center"/>
              <w:rPr>
                <w:rFonts w:ascii="Times New Roman" w:hAnsi="Times New Roman" w:cs="Times New Roman"/>
                <w:b/>
                <w:color w:val="000000" w:themeColor="text1"/>
                <w:sz w:val="24"/>
                <w:szCs w:val="24"/>
              </w:rPr>
            </w:pPr>
          </w:p>
          <w:p w:rsidR="00B936FD" w:rsidRPr="00220742" w:rsidRDefault="00B936FD" w:rsidP="0086370F">
            <w:pPr>
              <w:spacing w:line="480" w:lineRule="auto"/>
              <w:jc w:val="center"/>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No.</w:t>
            </w:r>
          </w:p>
        </w:tc>
        <w:tc>
          <w:tcPr>
            <w:tcW w:w="1977" w:type="dxa"/>
            <w:vMerge w:val="restart"/>
          </w:tcPr>
          <w:p w:rsidR="00B936FD" w:rsidRPr="00220742" w:rsidRDefault="00B936FD" w:rsidP="0086370F">
            <w:pPr>
              <w:spacing w:line="480" w:lineRule="auto"/>
              <w:jc w:val="center"/>
              <w:rPr>
                <w:rFonts w:ascii="Times New Roman" w:hAnsi="Times New Roman" w:cs="Times New Roman"/>
                <w:b/>
                <w:color w:val="000000" w:themeColor="text1"/>
                <w:sz w:val="24"/>
                <w:szCs w:val="24"/>
              </w:rPr>
            </w:pPr>
          </w:p>
          <w:p w:rsidR="00B936FD" w:rsidRPr="00220742" w:rsidRDefault="00B936FD" w:rsidP="0086370F">
            <w:pPr>
              <w:spacing w:line="480" w:lineRule="auto"/>
              <w:jc w:val="center"/>
              <w:rPr>
                <w:rFonts w:ascii="Times New Roman" w:hAnsi="Times New Roman" w:cs="Times New Roman"/>
                <w:b/>
                <w:color w:val="000000" w:themeColor="text1"/>
                <w:sz w:val="24"/>
                <w:szCs w:val="24"/>
              </w:rPr>
            </w:pPr>
            <w:r w:rsidRPr="00220742">
              <w:rPr>
                <w:rFonts w:ascii="Times New Roman" w:hAnsi="Times New Roman" w:cs="Times New Roman"/>
                <w:b/>
                <w:color w:val="000000" w:themeColor="text1"/>
                <w:sz w:val="24"/>
                <w:szCs w:val="24"/>
              </w:rPr>
              <w:t>Jenis Kegiatan</w:t>
            </w:r>
          </w:p>
        </w:tc>
        <w:tc>
          <w:tcPr>
            <w:tcW w:w="5999" w:type="dxa"/>
            <w:gridSpan w:val="8"/>
            <w:tcBorders>
              <w:top w:val="single" w:sz="4" w:space="0" w:color="auto"/>
              <w:right w:val="nil"/>
            </w:tcBorders>
          </w:tcPr>
          <w:p w:rsidR="00B936FD" w:rsidRPr="00220742" w:rsidRDefault="0086370F" w:rsidP="008801B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Bulan</w:t>
            </w:r>
          </w:p>
        </w:tc>
        <w:tc>
          <w:tcPr>
            <w:tcW w:w="851" w:type="dxa"/>
            <w:tcBorders>
              <w:top w:val="single" w:sz="4" w:space="0" w:color="auto"/>
              <w:left w:val="nil"/>
              <w:bottom w:val="single" w:sz="4" w:space="0" w:color="auto"/>
              <w:right w:val="single" w:sz="4" w:space="0" w:color="auto"/>
            </w:tcBorders>
            <w:shd w:val="clear" w:color="auto" w:fill="auto"/>
          </w:tcPr>
          <w:p w:rsidR="0086370F" w:rsidRPr="00220742" w:rsidRDefault="0086370F"/>
        </w:tc>
      </w:tr>
      <w:tr w:rsidR="0086370F" w:rsidRPr="00220742" w:rsidTr="008801BC">
        <w:trPr>
          <w:trHeight w:val="80"/>
        </w:trPr>
        <w:tc>
          <w:tcPr>
            <w:tcW w:w="683" w:type="dxa"/>
            <w:vMerge/>
          </w:tcPr>
          <w:p w:rsidR="0086370F" w:rsidRPr="00220742" w:rsidRDefault="0086370F" w:rsidP="0086370F">
            <w:pPr>
              <w:spacing w:line="480" w:lineRule="auto"/>
              <w:jc w:val="center"/>
              <w:rPr>
                <w:rFonts w:ascii="Times New Roman" w:hAnsi="Times New Roman" w:cs="Times New Roman"/>
                <w:color w:val="000000" w:themeColor="text1"/>
                <w:sz w:val="24"/>
                <w:szCs w:val="24"/>
              </w:rPr>
            </w:pPr>
          </w:p>
        </w:tc>
        <w:tc>
          <w:tcPr>
            <w:tcW w:w="1977" w:type="dxa"/>
            <w:vMerge/>
          </w:tcPr>
          <w:p w:rsidR="0086370F" w:rsidRPr="00220742" w:rsidRDefault="0086370F" w:rsidP="0086370F">
            <w:pPr>
              <w:spacing w:line="480" w:lineRule="auto"/>
              <w:jc w:val="center"/>
              <w:rPr>
                <w:rFonts w:ascii="Times New Roman" w:hAnsi="Times New Roman" w:cs="Times New Roman"/>
                <w:color w:val="000000" w:themeColor="text1"/>
                <w:sz w:val="24"/>
                <w:szCs w:val="24"/>
              </w:rPr>
            </w:pPr>
          </w:p>
        </w:tc>
        <w:tc>
          <w:tcPr>
            <w:tcW w:w="1276" w:type="dxa"/>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Desember</w:t>
            </w:r>
          </w:p>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2015</w:t>
            </w:r>
          </w:p>
        </w:tc>
        <w:tc>
          <w:tcPr>
            <w:tcW w:w="992" w:type="dxa"/>
            <w:gridSpan w:val="2"/>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Januari</w:t>
            </w:r>
          </w:p>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2016</w:t>
            </w:r>
          </w:p>
        </w:tc>
        <w:tc>
          <w:tcPr>
            <w:tcW w:w="1134" w:type="dxa"/>
            <w:gridSpan w:val="2"/>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Februari</w:t>
            </w:r>
          </w:p>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2016</w:t>
            </w:r>
          </w:p>
        </w:tc>
        <w:tc>
          <w:tcPr>
            <w:tcW w:w="850" w:type="dxa"/>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Maret</w:t>
            </w:r>
          </w:p>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2016</w:t>
            </w:r>
          </w:p>
        </w:tc>
        <w:tc>
          <w:tcPr>
            <w:tcW w:w="851" w:type="dxa"/>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April</w:t>
            </w:r>
          </w:p>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2016</w:t>
            </w:r>
          </w:p>
        </w:tc>
        <w:tc>
          <w:tcPr>
            <w:tcW w:w="896" w:type="dxa"/>
            <w:tcBorders>
              <w:bottom w:val="single" w:sz="4" w:space="0" w:color="auto"/>
              <w:right w:val="single" w:sz="4" w:space="0" w:color="auto"/>
            </w:tcBorders>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Mei</w:t>
            </w:r>
          </w:p>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2016</w:t>
            </w:r>
          </w:p>
        </w:tc>
        <w:tc>
          <w:tcPr>
            <w:tcW w:w="851" w:type="dxa"/>
            <w:tcBorders>
              <w:top w:val="single" w:sz="4" w:space="0" w:color="auto"/>
              <w:bottom w:val="single" w:sz="4" w:space="0" w:color="auto"/>
              <w:right w:val="single" w:sz="4" w:space="0" w:color="auto"/>
            </w:tcBorders>
            <w:shd w:val="clear" w:color="auto" w:fill="auto"/>
          </w:tcPr>
          <w:p w:rsidR="0086370F" w:rsidRPr="0086370F" w:rsidRDefault="0086370F" w:rsidP="0086370F">
            <w:pPr>
              <w:jc w:val="center"/>
              <w:rPr>
                <w:rFonts w:ascii="Times New Roman" w:hAnsi="Times New Roman" w:cs="Times New Roman"/>
                <w:sz w:val="24"/>
              </w:rPr>
            </w:pPr>
            <w:r w:rsidRPr="0086370F">
              <w:rPr>
                <w:rFonts w:ascii="Times New Roman" w:hAnsi="Times New Roman" w:cs="Times New Roman"/>
                <w:sz w:val="24"/>
              </w:rPr>
              <w:t>Juni</w:t>
            </w:r>
          </w:p>
          <w:p w:rsidR="0086370F" w:rsidRPr="0086370F" w:rsidRDefault="0086370F" w:rsidP="0086370F">
            <w:pPr>
              <w:jc w:val="center"/>
              <w:rPr>
                <w:rFonts w:ascii="Times New Roman" w:hAnsi="Times New Roman" w:cs="Times New Roman"/>
                <w:sz w:val="24"/>
              </w:rPr>
            </w:pPr>
          </w:p>
          <w:p w:rsidR="0086370F" w:rsidRPr="00220742" w:rsidRDefault="0086370F" w:rsidP="0086370F">
            <w:pPr>
              <w:jc w:val="center"/>
            </w:pPr>
            <w:r w:rsidRPr="0086370F">
              <w:rPr>
                <w:rFonts w:ascii="Times New Roman" w:hAnsi="Times New Roman" w:cs="Times New Roman"/>
                <w:sz w:val="24"/>
              </w:rPr>
              <w:t>2016</w:t>
            </w:r>
          </w:p>
        </w:tc>
      </w:tr>
      <w:tr w:rsidR="0086370F" w:rsidRPr="00220742" w:rsidTr="008801BC">
        <w:trPr>
          <w:trHeight w:val="612"/>
        </w:trPr>
        <w:tc>
          <w:tcPr>
            <w:tcW w:w="683" w:type="dxa"/>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1.</w:t>
            </w:r>
          </w:p>
        </w:tc>
        <w:tc>
          <w:tcPr>
            <w:tcW w:w="1977"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Persiapan Penyusunan Proposal</w:t>
            </w:r>
          </w:p>
        </w:tc>
        <w:tc>
          <w:tcPr>
            <w:tcW w:w="1568" w:type="dxa"/>
            <w:gridSpan w:val="2"/>
            <w:shd w:val="clear" w:color="auto" w:fill="000000" w:themeFill="text1"/>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955" w:type="dxa"/>
            <w:gridSpan w:val="2"/>
            <w:shd w:val="clear" w:color="auto" w:fill="000000" w:themeFill="text1"/>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79" w:type="dxa"/>
            <w:shd w:val="clear" w:color="auto" w:fill="000000" w:themeFill="text1"/>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0"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96" w:type="dxa"/>
            <w:tcBorders>
              <w:bottom w:val="single" w:sz="4" w:space="0" w:color="auto"/>
            </w:tcBorders>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Borders>
              <w:top w:val="single" w:sz="4" w:space="0" w:color="auto"/>
              <w:bottom w:val="single" w:sz="4" w:space="0" w:color="auto"/>
              <w:right w:val="single" w:sz="4" w:space="0" w:color="auto"/>
            </w:tcBorders>
            <w:shd w:val="clear" w:color="auto" w:fill="auto"/>
          </w:tcPr>
          <w:p w:rsidR="0086370F" w:rsidRPr="00220742" w:rsidRDefault="0086370F" w:rsidP="0086370F"/>
        </w:tc>
      </w:tr>
      <w:tr w:rsidR="0086370F" w:rsidRPr="00220742" w:rsidTr="008801BC">
        <w:trPr>
          <w:trHeight w:val="310"/>
        </w:trPr>
        <w:tc>
          <w:tcPr>
            <w:tcW w:w="683" w:type="dxa"/>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2.</w:t>
            </w:r>
          </w:p>
        </w:tc>
        <w:tc>
          <w:tcPr>
            <w:tcW w:w="1977"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Seminar Proposal</w:t>
            </w:r>
          </w:p>
        </w:tc>
        <w:tc>
          <w:tcPr>
            <w:tcW w:w="1568" w:type="dxa"/>
            <w:gridSpan w:val="2"/>
            <w:shd w:val="clear" w:color="auto" w:fill="000000" w:themeFill="text1"/>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955" w:type="dxa"/>
            <w:gridSpan w:val="2"/>
            <w:shd w:val="clear" w:color="auto" w:fill="000000" w:themeFill="text1"/>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79" w:type="dxa"/>
            <w:shd w:val="clear" w:color="auto" w:fill="000000" w:themeFill="text1"/>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0"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96" w:type="dxa"/>
            <w:tcBorders>
              <w:bottom w:val="single" w:sz="4" w:space="0" w:color="auto"/>
            </w:tcBorders>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Borders>
              <w:top w:val="single" w:sz="4" w:space="0" w:color="auto"/>
              <w:bottom w:val="single" w:sz="4" w:space="0" w:color="auto"/>
              <w:right w:val="single" w:sz="4" w:space="0" w:color="auto"/>
            </w:tcBorders>
            <w:shd w:val="clear" w:color="auto" w:fill="auto"/>
          </w:tcPr>
          <w:p w:rsidR="0086370F" w:rsidRPr="00220742" w:rsidRDefault="0086370F" w:rsidP="0086370F"/>
        </w:tc>
      </w:tr>
      <w:tr w:rsidR="0086370F" w:rsidRPr="00220742" w:rsidTr="008801BC">
        <w:trPr>
          <w:trHeight w:val="302"/>
        </w:trPr>
        <w:tc>
          <w:tcPr>
            <w:tcW w:w="683" w:type="dxa"/>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3.</w:t>
            </w:r>
          </w:p>
        </w:tc>
        <w:tc>
          <w:tcPr>
            <w:tcW w:w="1977"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Persiapan Penelitian</w:t>
            </w:r>
          </w:p>
        </w:tc>
        <w:tc>
          <w:tcPr>
            <w:tcW w:w="1568" w:type="dxa"/>
            <w:gridSpan w:val="2"/>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955" w:type="dxa"/>
            <w:gridSpan w:val="2"/>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79" w:type="dxa"/>
            <w:shd w:val="clear" w:color="auto" w:fill="000000" w:themeFill="text1"/>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0" w:type="dxa"/>
            <w:shd w:val="clear" w:color="auto" w:fill="000000" w:themeFill="text1"/>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96"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Borders>
              <w:top w:val="single" w:sz="4" w:space="0" w:color="auto"/>
              <w:bottom w:val="single" w:sz="4" w:space="0" w:color="auto"/>
              <w:right w:val="single" w:sz="4" w:space="0" w:color="auto"/>
            </w:tcBorders>
            <w:shd w:val="clear" w:color="auto" w:fill="auto"/>
          </w:tcPr>
          <w:p w:rsidR="0086370F" w:rsidRPr="00220742" w:rsidRDefault="0086370F" w:rsidP="0086370F"/>
        </w:tc>
      </w:tr>
      <w:tr w:rsidR="0086370F" w:rsidRPr="00220742" w:rsidTr="008801BC">
        <w:trPr>
          <w:trHeight w:val="302"/>
        </w:trPr>
        <w:tc>
          <w:tcPr>
            <w:tcW w:w="683" w:type="dxa"/>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4.</w:t>
            </w:r>
          </w:p>
        </w:tc>
        <w:tc>
          <w:tcPr>
            <w:tcW w:w="1977"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Pengumpulan Data</w:t>
            </w:r>
          </w:p>
        </w:tc>
        <w:tc>
          <w:tcPr>
            <w:tcW w:w="1568" w:type="dxa"/>
            <w:gridSpan w:val="2"/>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955" w:type="dxa"/>
            <w:gridSpan w:val="2"/>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79"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0" w:type="dxa"/>
            <w:shd w:val="clear" w:color="auto" w:fill="000000" w:themeFill="text1"/>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96"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Borders>
              <w:top w:val="single" w:sz="4" w:space="0" w:color="auto"/>
              <w:bottom w:val="single" w:sz="4" w:space="0" w:color="auto"/>
              <w:right w:val="single" w:sz="4" w:space="0" w:color="auto"/>
            </w:tcBorders>
            <w:shd w:val="clear" w:color="auto" w:fill="auto"/>
          </w:tcPr>
          <w:p w:rsidR="0086370F" w:rsidRPr="00220742" w:rsidRDefault="0086370F" w:rsidP="0086370F"/>
        </w:tc>
      </w:tr>
      <w:tr w:rsidR="0086370F" w:rsidRPr="00220742" w:rsidTr="008801BC">
        <w:trPr>
          <w:trHeight w:val="310"/>
        </w:trPr>
        <w:tc>
          <w:tcPr>
            <w:tcW w:w="683" w:type="dxa"/>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5.</w:t>
            </w:r>
          </w:p>
        </w:tc>
        <w:tc>
          <w:tcPr>
            <w:tcW w:w="1977"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Pengolahan Data</w:t>
            </w:r>
          </w:p>
        </w:tc>
        <w:tc>
          <w:tcPr>
            <w:tcW w:w="1568" w:type="dxa"/>
            <w:gridSpan w:val="2"/>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955" w:type="dxa"/>
            <w:gridSpan w:val="2"/>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79"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0" w:type="dxa"/>
            <w:shd w:val="clear" w:color="auto" w:fill="000000" w:themeFill="text1"/>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96" w:type="dxa"/>
            <w:tcBorders>
              <w:bottom w:val="single" w:sz="4" w:space="0" w:color="auto"/>
            </w:tcBorders>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Borders>
              <w:top w:val="single" w:sz="4" w:space="0" w:color="auto"/>
              <w:bottom w:val="single" w:sz="4" w:space="0" w:color="auto"/>
              <w:right w:val="single" w:sz="4" w:space="0" w:color="auto"/>
            </w:tcBorders>
            <w:shd w:val="clear" w:color="auto" w:fill="auto"/>
          </w:tcPr>
          <w:p w:rsidR="0086370F" w:rsidRPr="00220742" w:rsidRDefault="0086370F" w:rsidP="0086370F"/>
        </w:tc>
      </w:tr>
      <w:tr w:rsidR="0086370F" w:rsidRPr="00220742" w:rsidTr="008801BC">
        <w:trPr>
          <w:trHeight w:val="302"/>
        </w:trPr>
        <w:tc>
          <w:tcPr>
            <w:tcW w:w="683" w:type="dxa"/>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6.</w:t>
            </w:r>
          </w:p>
        </w:tc>
        <w:tc>
          <w:tcPr>
            <w:tcW w:w="1977"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Analisis Data</w:t>
            </w:r>
          </w:p>
        </w:tc>
        <w:tc>
          <w:tcPr>
            <w:tcW w:w="1568" w:type="dxa"/>
            <w:gridSpan w:val="2"/>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955" w:type="dxa"/>
            <w:gridSpan w:val="2"/>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79"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0"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shd w:val="clear" w:color="auto" w:fill="000000" w:themeFill="text1"/>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96"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Borders>
              <w:top w:val="single" w:sz="4" w:space="0" w:color="auto"/>
              <w:bottom w:val="single" w:sz="4" w:space="0" w:color="auto"/>
              <w:right w:val="single" w:sz="4" w:space="0" w:color="auto"/>
            </w:tcBorders>
            <w:shd w:val="clear" w:color="auto" w:fill="auto"/>
          </w:tcPr>
          <w:p w:rsidR="0086370F" w:rsidRPr="00220742" w:rsidRDefault="0086370F" w:rsidP="0086370F"/>
        </w:tc>
      </w:tr>
      <w:tr w:rsidR="0086370F" w:rsidRPr="00220742" w:rsidTr="008801BC">
        <w:trPr>
          <w:trHeight w:val="1225"/>
        </w:trPr>
        <w:tc>
          <w:tcPr>
            <w:tcW w:w="683" w:type="dxa"/>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7.</w:t>
            </w:r>
          </w:p>
        </w:tc>
        <w:tc>
          <w:tcPr>
            <w:tcW w:w="1977"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Penyusunan Hasil Penelitian Ke dalam Bentuk Penulisan Hukum</w:t>
            </w:r>
          </w:p>
        </w:tc>
        <w:tc>
          <w:tcPr>
            <w:tcW w:w="1568" w:type="dxa"/>
            <w:gridSpan w:val="2"/>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955" w:type="dxa"/>
            <w:gridSpan w:val="2"/>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79"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0"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Borders>
              <w:bottom w:val="single" w:sz="4" w:space="0" w:color="auto"/>
            </w:tcBorders>
            <w:shd w:val="clear" w:color="auto" w:fill="000000" w:themeFill="text1"/>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96" w:type="dxa"/>
            <w:tcBorders>
              <w:bottom w:val="single" w:sz="4" w:space="0" w:color="auto"/>
            </w:tcBorders>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Borders>
              <w:top w:val="single" w:sz="4" w:space="0" w:color="auto"/>
              <w:bottom w:val="single" w:sz="4" w:space="0" w:color="auto"/>
              <w:right w:val="single" w:sz="4" w:space="0" w:color="auto"/>
            </w:tcBorders>
            <w:shd w:val="clear" w:color="auto" w:fill="auto"/>
          </w:tcPr>
          <w:p w:rsidR="0086370F" w:rsidRPr="00220742" w:rsidRDefault="0086370F" w:rsidP="0086370F"/>
        </w:tc>
      </w:tr>
      <w:tr w:rsidR="0086370F" w:rsidRPr="00220742" w:rsidTr="008801BC">
        <w:trPr>
          <w:trHeight w:val="310"/>
        </w:trPr>
        <w:tc>
          <w:tcPr>
            <w:tcW w:w="683" w:type="dxa"/>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8.</w:t>
            </w:r>
          </w:p>
        </w:tc>
        <w:tc>
          <w:tcPr>
            <w:tcW w:w="1977"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Sidang Komprehensif</w:t>
            </w:r>
          </w:p>
        </w:tc>
        <w:tc>
          <w:tcPr>
            <w:tcW w:w="1568" w:type="dxa"/>
            <w:gridSpan w:val="2"/>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955" w:type="dxa"/>
            <w:gridSpan w:val="2"/>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79"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0"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Borders>
              <w:bottom w:val="single" w:sz="4" w:space="0" w:color="auto"/>
              <w:right w:val="single" w:sz="4" w:space="0" w:color="auto"/>
            </w:tcBorders>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96" w:type="dxa"/>
            <w:tcBorders>
              <w:top w:val="nil"/>
              <w:left w:val="single" w:sz="4" w:space="0" w:color="auto"/>
              <w:bottom w:val="single" w:sz="4" w:space="0" w:color="auto"/>
              <w:right w:val="single" w:sz="4" w:space="0" w:color="auto"/>
            </w:tcBorders>
            <w:shd w:val="clear" w:color="auto" w:fill="auto"/>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Borders>
              <w:top w:val="single" w:sz="4" w:space="0" w:color="auto"/>
              <w:bottom w:val="single" w:sz="4" w:space="0" w:color="auto"/>
              <w:right w:val="single" w:sz="4" w:space="0" w:color="auto"/>
            </w:tcBorders>
            <w:shd w:val="clear" w:color="auto" w:fill="0D0D0D" w:themeFill="text1" w:themeFillTint="F2"/>
          </w:tcPr>
          <w:p w:rsidR="0086370F" w:rsidRPr="00220742" w:rsidRDefault="0086370F" w:rsidP="0086370F"/>
        </w:tc>
      </w:tr>
      <w:tr w:rsidR="0086370F" w:rsidRPr="00220742" w:rsidTr="008801BC">
        <w:trPr>
          <w:trHeight w:val="302"/>
        </w:trPr>
        <w:tc>
          <w:tcPr>
            <w:tcW w:w="683" w:type="dxa"/>
          </w:tcPr>
          <w:p w:rsidR="0086370F" w:rsidRPr="00220742" w:rsidRDefault="0086370F"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9.</w:t>
            </w:r>
          </w:p>
        </w:tc>
        <w:tc>
          <w:tcPr>
            <w:tcW w:w="1977"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Perbaikan</w:t>
            </w:r>
          </w:p>
        </w:tc>
        <w:tc>
          <w:tcPr>
            <w:tcW w:w="1568" w:type="dxa"/>
            <w:gridSpan w:val="2"/>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955" w:type="dxa"/>
            <w:gridSpan w:val="2"/>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79"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0"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51" w:type="dxa"/>
          </w:tcPr>
          <w:p w:rsidR="0086370F" w:rsidRPr="00220742" w:rsidRDefault="0086370F" w:rsidP="0086370F">
            <w:pPr>
              <w:spacing w:line="480" w:lineRule="auto"/>
              <w:jc w:val="both"/>
              <w:rPr>
                <w:rFonts w:ascii="Times New Roman" w:hAnsi="Times New Roman" w:cs="Times New Roman"/>
                <w:color w:val="000000" w:themeColor="text1"/>
                <w:sz w:val="24"/>
                <w:szCs w:val="24"/>
              </w:rPr>
            </w:pPr>
          </w:p>
        </w:tc>
        <w:tc>
          <w:tcPr>
            <w:tcW w:w="896" w:type="dxa"/>
            <w:tcBorders>
              <w:top w:val="nil"/>
            </w:tcBorders>
            <w:shd w:val="clear" w:color="auto" w:fill="auto"/>
          </w:tcPr>
          <w:p w:rsidR="0086370F" w:rsidRPr="0086370F" w:rsidRDefault="0086370F" w:rsidP="0086370F">
            <w:pPr>
              <w:spacing w:line="480" w:lineRule="auto"/>
              <w:jc w:val="both"/>
              <w:rPr>
                <w:rFonts w:ascii="Times New Roman" w:hAnsi="Times New Roman" w:cs="Times New Roman"/>
                <w:b/>
                <w:color w:val="000000" w:themeColor="text1"/>
                <w:sz w:val="24"/>
                <w:szCs w:val="24"/>
              </w:rPr>
            </w:pPr>
          </w:p>
        </w:tc>
        <w:tc>
          <w:tcPr>
            <w:tcW w:w="851" w:type="dxa"/>
            <w:tcBorders>
              <w:top w:val="single" w:sz="4" w:space="0" w:color="auto"/>
              <w:bottom w:val="single" w:sz="4" w:space="0" w:color="auto"/>
              <w:right w:val="single" w:sz="4" w:space="0" w:color="auto"/>
            </w:tcBorders>
            <w:shd w:val="clear" w:color="auto" w:fill="000000" w:themeFill="text1"/>
          </w:tcPr>
          <w:p w:rsidR="0086370F" w:rsidRPr="00220742" w:rsidRDefault="0086370F" w:rsidP="0086370F"/>
        </w:tc>
      </w:tr>
      <w:tr w:rsidR="008801BC" w:rsidRPr="00220742" w:rsidTr="008801BC">
        <w:trPr>
          <w:trHeight w:val="612"/>
        </w:trPr>
        <w:tc>
          <w:tcPr>
            <w:tcW w:w="683" w:type="dxa"/>
          </w:tcPr>
          <w:p w:rsidR="008801BC" w:rsidRPr="00220742" w:rsidRDefault="008801BC"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lastRenderedPageBreak/>
              <w:t>10.</w:t>
            </w:r>
          </w:p>
        </w:tc>
        <w:tc>
          <w:tcPr>
            <w:tcW w:w="1977" w:type="dxa"/>
          </w:tcPr>
          <w:p w:rsidR="008801BC" w:rsidRPr="00220742" w:rsidRDefault="008801BC" w:rsidP="0086370F">
            <w:pPr>
              <w:spacing w:line="480" w:lineRule="auto"/>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Penjilidan dan Penggandaan</w:t>
            </w:r>
          </w:p>
        </w:tc>
        <w:tc>
          <w:tcPr>
            <w:tcW w:w="1568" w:type="dxa"/>
            <w:gridSpan w:val="2"/>
          </w:tcPr>
          <w:p w:rsidR="008801BC" w:rsidRPr="00220742" w:rsidRDefault="008801BC" w:rsidP="0086370F">
            <w:pPr>
              <w:spacing w:line="480" w:lineRule="auto"/>
              <w:jc w:val="both"/>
              <w:rPr>
                <w:rFonts w:ascii="Times New Roman" w:hAnsi="Times New Roman" w:cs="Times New Roman"/>
                <w:color w:val="000000" w:themeColor="text1"/>
                <w:sz w:val="24"/>
                <w:szCs w:val="24"/>
              </w:rPr>
            </w:pPr>
          </w:p>
        </w:tc>
        <w:tc>
          <w:tcPr>
            <w:tcW w:w="955" w:type="dxa"/>
            <w:gridSpan w:val="2"/>
          </w:tcPr>
          <w:p w:rsidR="008801BC" w:rsidRPr="00220742" w:rsidRDefault="008801BC" w:rsidP="0086370F">
            <w:pPr>
              <w:spacing w:line="480" w:lineRule="auto"/>
              <w:jc w:val="both"/>
              <w:rPr>
                <w:rFonts w:ascii="Times New Roman" w:hAnsi="Times New Roman" w:cs="Times New Roman"/>
                <w:color w:val="000000" w:themeColor="text1"/>
                <w:sz w:val="24"/>
                <w:szCs w:val="24"/>
              </w:rPr>
            </w:pPr>
          </w:p>
        </w:tc>
        <w:tc>
          <w:tcPr>
            <w:tcW w:w="879" w:type="dxa"/>
          </w:tcPr>
          <w:p w:rsidR="008801BC" w:rsidRPr="00220742" w:rsidRDefault="008801BC" w:rsidP="0086370F">
            <w:pPr>
              <w:spacing w:line="480" w:lineRule="auto"/>
              <w:jc w:val="both"/>
              <w:rPr>
                <w:rFonts w:ascii="Times New Roman" w:hAnsi="Times New Roman" w:cs="Times New Roman"/>
                <w:color w:val="000000" w:themeColor="text1"/>
                <w:sz w:val="24"/>
                <w:szCs w:val="24"/>
              </w:rPr>
            </w:pPr>
          </w:p>
        </w:tc>
        <w:tc>
          <w:tcPr>
            <w:tcW w:w="850" w:type="dxa"/>
          </w:tcPr>
          <w:p w:rsidR="008801BC" w:rsidRPr="00220742" w:rsidRDefault="008801BC" w:rsidP="0086370F">
            <w:pPr>
              <w:spacing w:line="480" w:lineRule="auto"/>
              <w:jc w:val="both"/>
              <w:rPr>
                <w:rFonts w:ascii="Times New Roman" w:hAnsi="Times New Roman" w:cs="Times New Roman"/>
                <w:color w:val="000000" w:themeColor="text1"/>
                <w:sz w:val="24"/>
                <w:szCs w:val="24"/>
              </w:rPr>
            </w:pPr>
          </w:p>
        </w:tc>
        <w:tc>
          <w:tcPr>
            <w:tcW w:w="851" w:type="dxa"/>
          </w:tcPr>
          <w:p w:rsidR="008801BC" w:rsidRPr="00220742" w:rsidRDefault="008801BC" w:rsidP="0086370F">
            <w:pPr>
              <w:spacing w:line="480" w:lineRule="auto"/>
              <w:jc w:val="both"/>
              <w:rPr>
                <w:rFonts w:ascii="Times New Roman" w:hAnsi="Times New Roman" w:cs="Times New Roman"/>
                <w:color w:val="000000" w:themeColor="text1"/>
                <w:sz w:val="24"/>
                <w:szCs w:val="24"/>
              </w:rPr>
            </w:pPr>
          </w:p>
        </w:tc>
        <w:tc>
          <w:tcPr>
            <w:tcW w:w="896" w:type="dxa"/>
            <w:shd w:val="clear" w:color="auto" w:fill="auto"/>
          </w:tcPr>
          <w:p w:rsidR="008801BC" w:rsidRPr="00220742" w:rsidRDefault="008801BC" w:rsidP="0086370F">
            <w:pPr>
              <w:spacing w:line="480" w:lineRule="auto"/>
              <w:jc w:val="both"/>
              <w:rPr>
                <w:rFonts w:ascii="Times New Roman" w:hAnsi="Times New Roman" w:cs="Times New Roman"/>
                <w:color w:val="000000" w:themeColor="text1"/>
                <w:sz w:val="24"/>
                <w:szCs w:val="24"/>
              </w:rPr>
            </w:pPr>
          </w:p>
        </w:tc>
        <w:tc>
          <w:tcPr>
            <w:tcW w:w="851" w:type="dxa"/>
            <w:tcBorders>
              <w:top w:val="single" w:sz="4" w:space="0" w:color="auto"/>
              <w:bottom w:val="single" w:sz="4" w:space="0" w:color="auto"/>
              <w:right w:val="single" w:sz="4" w:space="0" w:color="auto"/>
            </w:tcBorders>
            <w:shd w:val="clear" w:color="auto" w:fill="000000" w:themeFill="text1"/>
          </w:tcPr>
          <w:p w:rsidR="008801BC" w:rsidRPr="00220742" w:rsidRDefault="008801BC"/>
        </w:tc>
      </w:tr>
      <w:tr w:rsidR="008801BC" w:rsidRPr="00220742" w:rsidTr="008801BC">
        <w:trPr>
          <w:trHeight w:val="310"/>
        </w:trPr>
        <w:tc>
          <w:tcPr>
            <w:tcW w:w="683" w:type="dxa"/>
          </w:tcPr>
          <w:p w:rsidR="008801BC" w:rsidRPr="00220742" w:rsidRDefault="008801BC" w:rsidP="0086370F">
            <w:pPr>
              <w:spacing w:line="480" w:lineRule="auto"/>
              <w:jc w:val="center"/>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11.</w:t>
            </w:r>
          </w:p>
        </w:tc>
        <w:tc>
          <w:tcPr>
            <w:tcW w:w="1977" w:type="dxa"/>
          </w:tcPr>
          <w:p w:rsidR="008801BC" w:rsidRPr="00220742" w:rsidRDefault="008801BC" w:rsidP="0086370F">
            <w:pPr>
              <w:spacing w:line="480" w:lineRule="auto"/>
              <w:jc w:val="both"/>
              <w:rPr>
                <w:rFonts w:ascii="Times New Roman" w:hAnsi="Times New Roman" w:cs="Times New Roman"/>
                <w:color w:val="000000" w:themeColor="text1"/>
                <w:sz w:val="24"/>
                <w:szCs w:val="24"/>
              </w:rPr>
            </w:pPr>
            <w:r w:rsidRPr="00220742">
              <w:rPr>
                <w:rFonts w:ascii="Times New Roman" w:hAnsi="Times New Roman" w:cs="Times New Roman"/>
                <w:color w:val="000000" w:themeColor="text1"/>
                <w:sz w:val="24"/>
                <w:szCs w:val="24"/>
              </w:rPr>
              <w:t>Pengesahan</w:t>
            </w:r>
          </w:p>
        </w:tc>
        <w:tc>
          <w:tcPr>
            <w:tcW w:w="1568" w:type="dxa"/>
            <w:gridSpan w:val="2"/>
          </w:tcPr>
          <w:p w:rsidR="008801BC" w:rsidRPr="00220742" w:rsidRDefault="008801BC" w:rsidP="0086370F">
            <w:pPr>
              <w:spacing w:line="480" w:lineRule="auto"/>
              <w:jc w:val="both"/>
              <w:rPr>
                <w:rFonts w:ascii="Times New Roman" w:hAnsi="Times New Roman" w:cs="Times New Roman"/>
                <w:color w:val="000000" w:themeColor="text1"/>
                <w:sz w:val="24"/>
                <w:szCs w:val="24"/>
              </w:rPr>
            </w:pPr>
          </w:p>
        </w:tc>
        <w:tc>
          <w:tcPr>
            <w:tcW w:w="955" w:type="dxa"/>
            <w:gridSpan w:val="2"/>
          </w:tcPr>
          <w:p w:rsidR="008801BC" w:rsidRPr="00220742" w:rsidRDefault="008801BC" w:rsidP="0086370F">
            <w:pPr>
              <w:spacing w:line="480" w:lineRule="auto"/>
              <w:jc w:val="both"/>
              <w:rPr>
                <w:rFonts w:ascii="Times New Roman" w:hAnsi="Times New Roman" w:cs="Times New Roman"/>
                <w:color w:val="000000" w:themeColor="text1"/>
                <w:sz w:val="24"/>
                <w:szCs w:val="24"/>
              </w:rPr>
            </w:pPr>
          </w:p>
        </w:tc>
        <w:tc>
          <w:tcPr>
            <w:tcW w:w="879" w:type="dxa"/>
          </w:tcPr>
          <w:p w:rsidR="008801BC" w:rsidRPr="00220742" w:rsidRDefault="008801BC" w:rsidP="0086370F">
            <w:pPr>
              <w:spacing w:line="480" w:lineRule="auto"/>
              <w:jc w:val="both"/>
              <w:rPr>
                <w:rFonts w:ascii="Times New Roman" w:hAnsi="Times New Roman" w:cs="Times New Roman"/>
                <w:color w:val="000000" w:themeColor="text1"/>
                <w:sz w:val="24"/>
                <w:szCs w:val="24"/>
              </w:rPr>
            </w:pPr>
          </w:p>
        </w:tc>
        <w:tc>
          <w:tcPr>
            <w:tcW w:w="850" w:type="dxa"/>
          </w:tcPr>
          <w:p w:rsidR="008801BC" w:rsidRPr="00220742" w:rsidRDefault="008801BC" w:rsidP="0086370F">
            <w:pPr>
              <w:spacing w:line="480" w:lineRule="auto"/>
              <w:jc w:val="both"/>
              <w:rPr>
                <w:rFonts w:ascii="Times New Roman" w:hAnsi="Times New Roman" w:cs="Times New Roman"/>
                <w:color w:val="000000" w:themeColor="text1"/>
                <w:sz w:val="24"/>
                <w:szCs w:val="24"/>
              </w:rPr>
            </w:pPr>
          </w:p>
        </w:tc>
        <w:tc>
          <w:tcPr>
            <w:tcW w:w="851" w:type="dxa"/>
          </w:tcPr>
          <w:p w:rsidR="008801BC" w:rsidRPr="00220742" w:rsidRDefault="008801BC" w:rsidP="0086370F">
            <w:pPr>
              <w:spacing w:line="480" w:lineRule="auto"/>
              <w:jc w:val="both"/>
              <w:rPr>
                <w:rFonts w:ascii="Times New Roman" w:hAnsi="Times New Roman" w:cs="Times New Roman"/>
                <w:color w:val="000000" w:themeColor="text1"/>
                <w:sz w:val="24"/>
                <w:szCs w:val="24"/>
              </w:rPr>
            </w:pPr>
          </w:p>
        </w:tc>
        <w:tc>
          <w:tcPr>
            <w:tcW w:w="896" w:type="dxa"/>
            <w:shd w:val="clear" w:color="auto" w:fill="auto"/>
          </w:tcPr>
          <w:p w:rsidR="008801BC" w:rsidRPr="00220742" w:rsidRDefault="008801BC" w:rsidP="0086370F">
            <w:pPr>
              <w:spacing w:line="480" w:lineRule="auto"/>
              <w:jc w:val="both"/>
              <w:rPr>
                <w:rFonts w:ascii="Times New Roman" w:hAnsi="Times New Roman" w:cs="Times New Roman"/>
                <w:color w:val="000000" w:themeColor="text1"/>
                <w:sz w:val="24"/>
                <w:szCs w:val="24"/>
              </w:rPr>
            </w:pPr>
          </w:p>
        </w:tc>
        <w:tc>
          <w:tcPr>
            <w:tcW w:w="851" w:type="dxa"/>
            <w:tcBorders>
              <w:top w:val="single" w:sz="4" w:space="0" w:color="auto"/>
              <w:bottom w:val="single" w:sz="4" w:space="0" w:color="auto"/>
              <w:right w:val="single" w:sz="4" w:space="0" w:color="auto"/>
            </w:tcBorders>
            <w:shd w:val="clear" w:color="auto" w:fill="000000" w:themeFill="text1"/>
          </w:tcPr>
          <w:p w:rsidR="008801BC" w:rsidRPr="00220742" w:rsidRDefault="008801BC"/>
        </w:tc>
      </w:tr>
    </w:tbl>
    <w:p w:rsidR="00C06DE2" w:rsidRDefault="00C06DE2" w:rsidP="00B936FD">
      <w:pPr>
        <w:spacing w:after="0" w:line="480" w:lineRule="auto"/>
        <w:jc w:val="both"/>
        <w:rPr>
          <w:rFonts w:ascii="Times New Roman" w:hAnsi="Times New Roman" w:cs="Times New Roman"/>
          <w:b/>
          <w:color w:val="000000" w:themeColor="text1"/>
          <w:sz w:val="24"/>
          <w:szCs w:val="24"/>
        </w:rPr>
      </w:pPr>
    </w:p>
    <w:sectPr w:rsidR="00C06DE2" w:rsidSect="00A146F1">
      <w:headerReference w:type="default" r:id="rId9"/>
      <w:footerReference w:type="default" r:id="rId10"/>
      <w:footerReference w:type="first" r:id="rId11"/>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AD4" w:rsidRDefault="00CA6AD4" w:rsidP="00B936FD">
      <w:pPr>
        <w:spacing w:after="0" w:line="240" w:lineRule="auto"/>
      </w:pPr>
      <w:r>
        <w:separator/>
      </w:r>
    </w:p>
  </w:endnote>
  <w:endnote w:type="continuationSeparator" w:id="0">
    <w:p w:rsidR="00CA6AD4" w:rsidRDefault="00CA6AD4" w:rsidP="00B9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F0" w:rsidRDefault="005F66F0" w:rsidP="005F66F0">
    <w:pPr>
      <w:pStyle w:val="Footer"/>
    </w:pPr>
  </w:p>
  <w:p w:rsidR="00C44F94" w:rsidRDefault="00C44F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F8" w:rsidRDefault="00A146F1" w:rsidP="00A146F1">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AD4" w:rsidRDefault="00CA6AD4" w:rsidP="00B936FD">
      <w:pPr>
        <w:spacing w:after="0" w:line="240" w:lineRule="auto"/>
      </w:pPr>
      <w:r>
        <w:separator/>
      </w:r>
    </w:p>
  </w:footnote>
  <w:footnote w:type="continuationSeparator" w:id="0">
    <w:p w:rsidR="00CA6AD4" w:rsidRDefault="00CA6AD4" w:rsidP="00B936FD">
      <w:pPr>
        <w:spacing w:after="0" w:line="240" w:lineRule="auto"/>
      </w:pPr>
      <w:r>
        <w:continuationSeparator/>
      </w:r>
    </w:p>
  </w:footnote>
  <w:footnote w:id="1">
    <w:p w:rsidR="00556A23" w:rsidRPr="00450257" w:rsidRDefault="00556A23" w:rsidP="007C4025">
      <w:pPr>
        <w:pStyle w:val="Heading1"/>
        <w:shd w:val="clear" w:color="auto" w:fill="FFFFFF"/>
        <w:spacing w:before="0" w:beforeAutospacing="0" w:after="0" w:afterAutospacing="0"/>
        <w:ind w:firstLine="709"/>
        <w:jc w:val="both"/>
        <w:rPr>
          <w:b w:val="0"/>
          <w:color w:val="000000" w:themeColor="text1"/>
          <w:sz w:val="20"/>
          <w:szCs w:val="20"/>
        </w:rPr>
      </w:pPr>
      <w:r w:rsidRPr="00450257">
        <w:rPr>
          <w:rStyle w:val="FootnoteReference"/>
          <w:b w:val="0"/>
          <w:color w:val="000000" w:themeColor="text1"/>
          <w:sz w:val="20"/>
          <w:szCs w:val="20"/>
        </w:rPr>
        <w:footnoteRef/>
      </w:r>
      <w:r w:rsidRPr="00450257">
        <w:rPr>
          <w:b w:val="0"/>
          <w:color w:val="000000" w:themeColor="text1"/>
          <w:sz w:val="20"/>
          <w:szCs w:val="20"/>
        </w:rPr>
        <w:t xml:space="preserve"> </w:t>
      </w:r>
      <w:r w:rsidR="004A0E48">
        <w:rPr>
          <w:b w:val="0"/>
          <w:color w:val="000000" w:themeColor="text1"/>
          <w:sz w:val="20"/>
          <w:szCs w:val="20"/>
        </w:rPr>
        <w:t xml:space="preserve">Mohamad Yusuf, </w:t>
      </w:r>
      <w:r w:rsidR="002047E1" w:rsidRPr="002047E1">
        <w:rPr>
          <w:b w:val="0"/>
          <w:i/>
          <w:color w:val="000000" w:themeColor="text1"/>
          <w:sz w:val="20"/>
          <w:szCs w:val="20"/>
        </w:rPr>
        <w:t>Polisi Ungkap Peredaran Ponsel Rekondisi Di Jakarta Utara</w:t>
      </w:r>
      <w:r w:rsidR="004A0E48">
        <w:rPr>
          <w:b w:val="0"/>
          <w:color w:val="000000" w:themeColor="text1"/>
          <w:sz w:val="20"/>
          <w:szCs w:val="20"/>
        </w:rPr>
        <w:t xml:space="preserve">, </w:t>
      </w:r>
      <w:hyperlink r:id="rId1" w:history="1">
        <w:r w:rsidR="003626BB" w:rsidRPr="00450257">
          <w:rPr>
            <w:rStyle w:val="Hyperlink"/>
            <w:b w:val="0"/>
            <w:color w:val="000000" w:themeColor="text1"/>
            <w:sz w:val="20"/>
            <w:szCs w:val="20"/>
            <w:u w:val="none"/>
          </w:rPr>
          <w:t>http://www.tribunnews.com/metropolitan/2014/05/31/polisi-ungkap-peredaran-ponsel-rekondisi-di-jakarta-utara</w:t>
        </w:r>
      </w:hyperlink>
      <w:r w:rsidR="003626BB" w:rsidRPr="00450257">
        <w:rPr>
          <w:b w:val="0"/>
          <w:color w:val="000000" w:themeColor="text1"/>
          <w:sz w:val="20"/>
          <w:szCs w:val="20"/>
        </w:rPr>
        <w:t>, diunduh 5</w:t>
      </w:r>
      <w:r w:rsidR="00F01C5E">
        <w:rPr>
          <w:b w:val="0"/>
          <w:color w:val="000000" w:themeColor="text1"/>
          <w:sz w:val="20"/>
          <w:szCs w:val="20"/>
        </w:rPr>
        <w:t xml:space="preserve"> Desember 2015, pukul 10.00 Wib, hlm. 1.</w:t>
      </w:r>
    </w:p>
  </w:footnote>
  <w:footnote w:id="2">
    <w:p w:rsidR="00B936FD" w:rsidRPr="00620DE1" w:rsidRDefault="00B936FD" w:rsidP="007C4025">
      <w:pPr>
        <w:pStyle w:val="FootnoteText"/>
        <w:ind w:firstLine="709"/>
        <w:jc w:val="both"/>
        <w:rPr>
          <w:rFonts w:ascii="Times New Roman" w:hAnsi="Times New Roman" w:cs="Times New Roman"/>
          <w:color w:val="000000" w:themeColor="text1"/>
        </w:rPr>
      </w:pPr>
      <w:r w:rsidRPr="00450257">
        <w:rPr>
          <w:rStyle w:val="FootnoteReference"/>
          <w:rFonts w:ascii="Times New Roman" w:hAnsi="Times New Roman" w:cs="Times New Roman"/>
          <w:color w:val="000000" w:themeColor="text1"/>
        </w:rPr>
        <w:footnoteRef/>
      </w:r>
      <w:r w:rsidRPr="00450257">
        <w:rPr>
          <w:rFonts w:ascii="Times New Roman" w:hAnsi="Times New Roman" w:cs="Times New Roman"/>
          <w:color w:val="000000" w:themeColor="text1"/>
        </w:rPr>
        <w:t xml:space="preserve"> </w:t>
      </w:r>
      <w:r w:rsidRPr="00450257">
        <w:rPr>
          <w:rFonts w:ascii="Times New Roman" w:hAnsi="Times New Roman" w:cs="Times New Roman"/>
          <w:color w:val="000000" w:themeColor="text1"/>
        </w:rPr>
        <w:t xml:space="preserve">Janus </w:t>
      </w:r>
      <w:r w:rsidRPr="00450257">
        <w:rPr>
          <w:rFonts w:ascii="Times New Roman" w:hAnsi="Times New Roman" w:cs="Times New Roman"/>
          <w:color w:val="000000" w:themeColor="text1"/>
        </w:rPr>
        <w:t xml:space="preserve">Sidabalok, </w:t>
      </w:r>
      <w:r w:rsidRPr="00450257">
        <w:rPr>
          <w:rFonts w:ascii="Times New Roman" w:hAnsi="Times New Roman" w:cs="Times New Roman"/>
          <w:i/>
          <w:color w:val="000000" w:themeColor="text1"/>
        </w:rPr>
        <w:t>Hukum Perlindungan Konsumen di Indonesia</w:t>
      </w:r>
      <w:r w:rsidR="00F01C5E">
        <w:rPr>
          <w:rFonts w:ascii="Times New Roman" w:hAnsi="Times New Roman" w:cs="Times New Roman"/>
          <w:color w:val="000000" w:themeColor="text1"/>
        </w:rPr>
        <w:t xml:space="preserve">, </w:t>
      </w:r>
      <w:r w:rsidRPr="00450257">
        <w:rPr>
          <w:rFonts w:ascii="Times New Roman" w:hAnsi="Times New Roman" w:cs="Times New Roman"/>
          <w:color w:val="000000" w:themeColor="text1"/>
        </w:rPr>
        <w:t xml:space="preserve">Citra Aditya </w:t>
      </w:r>
      <w:r w:rsidRPr="00620DE1">
        <w:rPr>
          <w:rFonts w:ascii="Times New Roman" w:hAnsi="Times New Roman" w:cs="Times New Roman"/>
          <w:color w:val="000000" w:themeColor="text1"/>
        </w:rPr>
        <w:t xml:space="preserve">Bakti, </w:t>
      </w:r>
      <w:r w:rsidR="00F01C5E">
        <w:rPr>
          <w:rFonts w:ascii="Times New Roman" w:hAnsi="Times New Roman" w:cs="Times New Roman"/>
          <w:color w:val="000000" w:themeColor="text1"/>
        </w:rPr>
        <w:t xml:space="preserve">Bandung, </w:t>
      </w:r>
      <w:r w:rsidRPr="00620DE1">
        <w:rPr>
          <w:rFonts w:ascii="Times New Roman" w:hAnsi="Times New Roman" w:cs="Times New Roman"/>
          <w:color w:val="000000" w:themeColor="text1"/>
        </w:rPr>
        <w:t>2006, hlm. 11.</w:t>
      </w:r>
    </w:p>
  </w:footnote>
  <w:footnote w:id="3">
    <w:p w:rsidR="00B936FD" w:rsidRPr="008F3152" w:rsidRDefault="00B936FD" w:rsidP="00B936FD">
      <w:pPr>
        <w:pStyle w:val="FootnoteText"/>
        <w:ind w:firstLine="720"/>
        <w:rPr>
          <w:rFonts w:ascii="Times New Roman" w:hAnsi="Times New Roman" w:cs="Times New Roman"/>
        </w:rPr>
      </w:pPr>
      <w:r w:rsidRPr="008F3152">
        <w:rPr>
          <w:rStyle w:val="FootnoteReference"/>
          <w:rFonts w:ascii="Times New Roman" w:hAnsi="Times New Roman" w:cs="Times New Roman"/>
        </w:rPr>
        <w:footnoteRef/>
      </w:r>
      <w:r w:rsidRPr="008F3152">
        <w:rPr>
          <w:rFonts w:ascii="Times New Roman" w:hAnsi="Times New Roman" w:cs="Times New Roman"/>
        </w:rPr>
        <w:t xml:space="preserve"> </w:t>
      </w:r>
      <w:r w:rsidRPr="008F3152">
        <w:rPr>
          <w:rFonts w:ascii="Times New Roman" w:hAnsi="Times New Roman" w:cs="Times New Roman"/>
        </w:rPr>
        <w:t xml:space="preserve">Agnes </w:t>
      </w:r>
      <w:r w:rsidRPr="008F3152">
        <w:rPr>
          <w:rFonts w:ascii="Times New Roman" w:hAnsi="Times New Roman" w:cs="Times New Roman"/>
        </w:rPr>
        <w:t xml:space="preserve">M. Toar, </w:t>
      </w:r>
      <w:r w:rsidRPr="008F3152">
        <w:rPr>
          <w:rFonts w:ascii="Times New Roman" w:hAnsi="Times New Roman" w:cs="Times New Roman"/>
          <w:i/>
        </w:rPr>
        <w:t>Tanggung Jawab Produk, Sejarah dan Perkembangannya Di Beberapa Negara</w:t>
      </w:r>
      <w:r w:rsidRPr="008F3152">
        <w:rPr>
          <w:rFonts w:ascii="Times New Roman" w:hAnsi="Times New Roman" w:cs="Times New Roman"/>
        </w:rPr>
        <w:t xml:space="preserve">, Alumni, </w:t>
      </w:r>
      <w:r w:rsidR="00F01C5E">
        <w:rPr>
          <w:rFonts w:ascii="Times New Roman" w:hAnsi="Times New Roman" w:cs="Times New Roman"/>
        </w:rPr>
        <w:t xml:space="preserve">Bandung, </w:t>
      </w:r>
      <w:r w:rsidRPr="008F3152">
        <w:rPr>
          <w:rFonts w:ascii="Times New Roman" w:hAnsi="Times New Roman" w:cs="Times New Roman"/>
        </w:rPr>
        <w:t>1988, hlm. 105.</w:t>
      </w:r>
    </w:p>
  </w:footnote>
  <w:footnote w:id="4">
    <w:p w:rsidR="00E424B1" w:rsidRPr="00FA0667" w:rsidRDefault="00E424B1" w:rsidP="00F9738C">
      <w:pPr>
        <w:pStyle w:val="FootnoteText"/>
        <w:ind w:firstLine="426"/>
        <w:jc w:val="both"/>
        <w:rPr>
          <w:rFonts w:ascii="Times New Roman" w:hAnsi="Times New Roman" w:cs="Times New Roman"/>
          <w:lang w:val="en-US"/>
        </w:rPr>
      </w:pPr>
      <w:r w:rsidRPr="00FA0667">
        <w:rPr>
          <w:rStyle w:val="FootnoteReference"/>
          <w:rFonts w:ascii="Times New Roman" w:hAnsi="Times New Roman" w:cs="Times New Roman"/>
        </w:rPr>
        <w:footnoteRef/>
      </w:r>
      <w:r w:rsidRPr="00FA0667">
        <w:rPr>
          <w:rFonts w:ascii="Times New Roman" w:hAnsi="Times New Roman" w:cs="Times New Roman"/>
        </w:rPr>
        <w:t xml:space="preserve"> </w:t>
      </w:r>
      <w:proofErr w:type="spellStart"/>
      <w:proofErr w:type="gramStart"/>
      <w:r w:rsidRPr="00FA0667">
        <w:rPr>
          <w:rFonts w:ascii="Times New Roman" w:hAnsi="Times New Roman" w:cs="Times New Roman"/>
          <w:lang w:val="en-US"/>
        </w:rPr>
        <w:t>Kompasiana</w:t>
      </w:r>
      <w:proofErr w:type="spellEnd"/>
      <w:r w:rsidRPr="00FA0667">
        <w:rPr>
          <w:rFonts w:ascii="Times New Roman" w:hAnsi="Times New Roman" w:cs="Times New Roman"/>
          <w:lang w:val="en-US"/>
        </w:rPr>
        <w:t xml:space="preserve">, </w:t>
      </w:r>
      <w:proofErr w:type="spellStart"/>
      <w:r w:rsidR="00F9738C" w:rsidRPr="00F9738C">
        <w:rPr>
          <w:rFonts w:ascii="Times New Roman" w:hAnsi="Times New Roman" w:cs="Times New Roman"/>
          <w:i/>
          <w:lang w:val="en-US"/>
        </w:rPr>
        <w:t>Empat</w:t>
      </w:r>
      <w:proofErr w:type="spellEnd"/>
      <w:r w:rsidR="00F9738C" w:rsidRPr="00F9738C">
        <w:rPr>
          <w:rFonts w:ascii="Times New Roman" w:hAnsi="Times New Roman" w:cs="Times New Roman"/>
          <w:i/>
          <w:lang w:val="en-US"/>
        </w:rPr>
        <w:t xml:space="preserve"> </w:t>
      </w:r>
      <w:proofErr w:type="spellStart"/>
      <w:r w:rsidR="00F9738C" w:rsidRPr="00F9738C">
        <w:rPr>
          <w:rFonts w:ascii="Times New Roman" w:hAnsi="Times New Roman" w:cs="Times New Roman"/>
          <w:i/>
          <w:lang w:val="en-US"/>
        </w:rPr>
        <w:t>Pilar</w:t>
      </w:r>
      <w:proofErr w:type="spellEnd"/>
      <w:r w:rsidR="00F9738C" w:rsidRPr="00F9738C">
        <w:rPr>
          <w:rFonts w:ascii="Times New Roman" w:hAnsi="Times New Roman" w:cs="Times New Roman"/>
          <w:i/>
          <w:lang w:val="en-US"/>
        </w:rPr>
        <w:t xml:space="preserve"> </w:t>
      </w:r>
      <w:proofErr w:type="spellStart"/>
      <w:r w:rsidR="00F9738C" w:rsidRPr="00F9738C">
        <w:rPr>
          <w:rFonts w:ascii="Times New Roman" w:hAnsi="Times New Roman" w:cs="Times New Roman"/>
          <w:i/>
          <w:lang w:val="en-US"/>
        </w:rPr>
        <w:t>Kebangsaan</w:t>
      </w:r>
      <w:proofErr w:type="spellEnd"/>
      <w:r w:rsidR="00F9738C">
        <w:rPr>
          <w:rFonts w:ascii="Times New Roman" w:hAnsi="Times New Roman" w:cs="Times New Roman"/>
        </w:rPr>
        <w:t xml:space="preserve">, </w:t>
      </w:r>
      <w:r w:rsidR="00CA6AD4">
        <w:fldChar w:fldCharType="begin"/>
      </w:r>
      <w:r w:rsidR="00CA6AD4">
        <w:instrText xml:space="preserve"> HYPERLINK "http://m.kompasiana.com/ajinatha/empat-pilar-kebangsaan" </w:instrText>
      </w:r>
      <w:r w:rsidR="00CA6AD4">
        <w:fldChar w:fldCharType="separate"/>
      </w:r>
      <w:r w:rsidR="00F9738C" w:rsidRPr="00F9738C">
        <w:rPr>
          <w:rStyle w:val="Hyperlink"/>
          <w:rFonts w:ascii="Times New Roman" w:hAnsi="Times New Roman" w:cs="Times New Roman"/>
          <w:color w:val="000000" w:themeColor="text1"/>
          <w:u w:val="none"/>
        </w:rPr>
        <w:t>http://</w:t>
      </w:r>
      <w:r w:rsidR="00F9738C" w:rsidRPr="00F9738C">
        <w:rPr>
          <w:rStyle w:val="Hyperlink"/>
          <w:rFonts w:ascii="Times New Roman" w:hAnsi="Times New Roman" w:cs="Times New Roman"/>
          <w:color w:val="000000" w:themeColor="text1"/>
          <w:u w:val="none"/>
          <w:lang w:val="en-US"/>
        </w:rPr>
        <w:t>m.kompasiana.com/</w:t>
      </w:r>
      <w:proofErr w:type="spellStart"/>
      <w:r w:rsidR="00F9738C" w:rsidRPr="00F9738C">
        <w:rPr>
          <w:rStyle w:val="Hyperlink"/>
          <w:rFonts w:ascii="Times New Roman" w:hAnsi="Times New Roman" w:cs="Times New Roman"/>
          <w:color w:val="000000" w:themeColor="text1"/>
          <w:u w:val="none"/>
          <w:lang w:val="en-US"/>
        </w:rPr>
        <w:t>ajinatha</w:t>
      </w:r>
      <w:proofErr w:type="spellEnd"/>
      <w:r w:rsidR="00F9738C" w:rsidRPr="00F9738C">
        <w:rPr>
          <w:rStyle w:val="Hyperlink"/>
          <w:rFonts w:ascii="Times New Roman" w:hAnsi="Times New Roman" w:cs="Times New Roman"/>
          <w:color w:val="000000" w:themeColor="text1"/>
          <w:u w:val="none"/>
          <w:lang w:val="en-US"/>
        </w:rPr>
        <w:t>/</w:t>
      </w:r>
      <w:proofErr w:type="spellStart"/>
      <w:r w:rsidR="00F9738C" w:rsidRPr="00F9738C">
        <w:rPr>
          <w:rStyle w:val="Hyperlink"/>
          <w:rFonts w:ascii="Times New Roman" w:hAnsi="Times New Roman" w:cs="Times New Roman"/>
          <w:color w:val="000000" w:themeColor="text1"/>
          <w:u w:val="none"/>
          <w:lang w:val="en-US"/>
        </w:rPr>
        <w:t>empat-pilar-kebangsaan</w:t>
      </w:r>
      <w:proofErr w:type="spellEnd"/>
      <w:r w:rsidR="00CA6AD4">
        <w:rPr>
          <w:rStyle w:val="Hyperlink"/>
          <w:rFonts w:ascii="Times New Roman" w:hAnsi="Times New Roman" w:cs="Times New Roman"/>
          <w:color w:val="000000" w:themeColor="text1"/>
          <w:u w:val="none"/>
          <w:lang w:val="en-US"/>
        </w:rPr>
        <w:fldChar w:fldCharType="end"/>
      </w:r>
      <w:r w:rsidRPr="00F9738C">
        <w:rPr>
          <w:rStyle w:val="Hyperlink"/>
          <w:rFonts w:ascii="Times New Roman" w:hAnsi="Times New Roman" w:cs="Times New Roman"/>
          <w:color w:val="000000" w:themeColor="text1"/>
          <w:u w:val="none"/>
          <w:lang w:val="en-US"/>
        </w:rPr>
        <w:t>.</w:t>
      </w:r>
      <w:proofErr w:type="gramEnd"/>
      <w:r w:rsidR="00F9738C" w:rsidRPr="00F9738C">
        <w:rPr>
          <w:rStyle w:val="Hyperlink"/>
          <w:rFonts w:ascii="Times New Roman" w:hAnsi="Times New Roman" w:cs="Times New Roman"/>
          <w:color w:val="000000" w:themeColor="text1"/>
          <w:u w:val="none"/>
        </w:rPr>
        <w:t xml:space="preserve"> </w:t>
      </w:r>
      <w:r w:rsidRPr="00F9738C">
        <w:rPr>
          <w:rFonts w:ascii="Times New Roman" w:hAnsi="Times New Roman" w:cs="Times New Roman"/>
          <w:color w:val="000000" w:themeColor="text1"/>
        </w:rPr>
        <w:t>Diunduh</w:t>
      </w:r>
      <w:r w:rsidRPr="00F9738C">
        <w:rPr>
          <w:rFonts w:ascii="Times New Roman" w:hAnsi="Times New Roman" w:cs="Times New Roman"/>
          <w:color w:val="000000" w:themeColor="text1"/>
          <w:lang w:val="en-US"/>
        </w:rPr>
        <w:t>,19</w:t>
      </w:r>
      <w:r w:rsidRPr="00F9738C">
        <w:rPr>
          <w:rFonts w:ascii="Times New Roman" w:hAnsi="Times New Roman" w:cs="Times New Roman"/>
          <w:color w:val="000000" w:themeColor="text1"/>
        </w:rPr>
        <w:t xml:space="preserve"> </w:t>
      </w:r>
      <w:r w:rsidR="00F9738C" w:rsidRPr="00F9738C">
        <w:rPr>
          <w:rFonts w:ascii="Times New Roman" w:hAnsi="Times New Roman" w:cs="Times New Roman"/>
          <w:color w:val="000000" w:themeColor="text1"/>
        </w:rPr>
        <w:t>F</w:t>
      </w:r>
      <w:proofErr w:type="spellStart"/>
      <w:r w:rsidRPr="00F9738C">
        <w:rPr>
          <w:rFonts w:ascii="Times New Roman" w:hAnsi="Times New Roman" w:cs="Times New Roman"/>
          <w:color w:val="000000" w:themeColor="text1"/>
          <w:lang w:val="en-US"/>
        </w:rPr>
        <w:t>ebruari</w:t>
      </w:r>
      <w:proofErr w:type="spellEnd"/>
      <w:r w:rsidRPr="00F9738C">
        <w:rPr>
          <w:rFonts w:ascii="Times New Roman" w:hAnsi="Times New Roman" w:cs="Times New Roman"/>
          <w:color w:val="000000" w:themeColor="text1"/>
          <w:lang w:val="en-US"/>
        </w:rPr>
        <w:t xml:space="preserve"> </w:t>
      </w:r>
      <w:r w:rsidRPr="00F9738C">
        <w:rPr>
          <w:rFonts w:ascii="Times New Roman" w:hAnsi="Times New Roman" w:cs="Times New Roman"/>
          <w:color w:val="000000" w:themeColor="text1"/>
        </w:rPr>
        <w:t>201</w:t>
      </w:r>
      <w:r w:rsidRPr="00F9738C">
        <w:rPr>
          <w:rFonts w:ascii="Times New Roman" w:hAnsi="Times New Roman" w:cs="Times New Roman"/>
          <w:color w:val="000000" w:themeColor="text1"/>
          <w:lang w:val="en-US"/>
        </w:rPr>
        <w:t>6</w:t>
      </w:r>
      <w:r w:rsidRPr="00F9738C">
        <w:rPr>
          <w:rFonts w:ascii="Times New Roman" w:hAnsi="Times New Roman" w:cs="Times New Roman"/>
          <w:color w:val="000000" w:themeColor="text1"/>
        </w:rPr>
        <w:t>, Pukul 1</w:t>
      </w:r>
      <w:r w:rsidRPr="00F9738C">
        <w:rPr>
          <w:rFonts w:ascii="Times New Roman" w:hAnsi="Times New Roman" w:cs="Times New Roman"/>
          <w:color w:val="000000" w:themeColor="text1"/>
          <w:lang w:val="en-US"/>
        </w:rPr>
        <w:t>3</w:t>
      </w:r>
      <w:r w:rsidRPr="00F9738C">
        <w:rPr>
          <w:rFonts w:ascii="Times New Roman" w:hAnsi="Times New Roman" w:cs="Times New Roman"/>
          <w:color w:val="000000" w:themeColor="text1"/>
        </w:rPr>
        <w:t>.</w:t>
      </w:r>
      <w:r w:rsidRPr="00F9738C">
        <w:rPr>
          <w:rFonts w:ascii="Times New Roman" w:hAnsi="Times New Roman" w:cs="Times New Roman"/>
          <w:color w:val="000000" w:themeColor="text1"/>
          <w:lang w:val="en-US"/>
        </w:rPr>
        <w:t>1</w:t>
      </w:r>
      <w:r w:rsidRPr="00F9738C">
        <w:rPr>
          <w:rFonts w:ascii="Times New Roman" w:hAnsi="Times New Roman" w:cs="Times New Roman"/>
          <w:color w:val="000000" w:themeColor="text1"/>
        </w:rPr>
        <w:t>0 Wi</w:t>
      </w:r>
      <w:r w:rsidRPr="00FA0667">
        <w:rPr>
          <w:rFonts w:ascii="Times New Roman" w:hAnsi="Times New Roman" w:cs="Times New Roman"/>
        </w:rPr>
        <w:t xml:space="preserve">b, hlm </w:t>
      </w:r>
      <w:r w:rsidRPr="00FA0667">
        <w:rPr>
          <w:rFonts w:ascii="Times New Roman" w:hAnsi="Times New Roman" w:cs="Times New Roman"/>
          <w:lang w:val="en-US"/>
        </w:rPr>
        <w:t>1.</w:t>
      </w:r>
    </w:p>
  </w:footnote>
  <w:footnote w:id="5">
    <w:p w:rsidR="00E424B1" w:rsidRPr="00FA0667" w:rsidRDefault="00E424B1" w:rsidP="00F9738C">
      <w:pPr>
        <w:pStyle w:val="FootnoteText"/>
        <w:ind w:firstLine="360"/>
        <w:jc w:val="both"/>
        <w:rPr>
          <w:lang w:val="en-US"/>
        </w:rPr>
      </w:pPr>
      <w:r w:rsidRPr="00FA0667">
        <w:rPr>
          <w:rStyle w:val="FootnoteReference"/>
          <w:rFonts w:ascii="Times New Roman" w:hAnsi="Times New Roman" w:cs="Times New Roman"/>
        </w:rPr>
        <w:footnoteRef/>
      </w:r>
      <w:r w:rsidRPr="00FA0667">
        <w:rPr>
          <w:rFonts w:ascii="Times New Roman" w:hAnsi="Times New Roman" w:cs="Times New Roman"/>
        </w:rPr>
        <w:t xml:space="preserve"> </w:t>
      </w:r>
      <w:proofErr w:type="spellStart"/>
      <w:r w:rsidRPr="00FA0667">
        <w:rPr>
          <w:rFonts w:ascii="Times New Roman" w:hAnsi="Times New Roman" w:cs="Times New Roman"/>
          <w:lang w:val="en-US"/>
        </w:rPr>
        <w:t>Republik</w:t>
      </w:r>
      <w:proofErr w:type="spellEnd"/>
      <w:r w:rsidRPr="00FA0667">
        <w:rPr>
          <w:rFonts w:ascii="Times New Roman" w:hAnsi="Times New Roman" w:cs="Times New Roman"/>
          <w:lang w:val="en-US"/>
        </w:rPr>
        <w:t xml:space="preserve"> Indonesia, </w:t>
      </w:r>
      <w:proofErr w:type="spellStart"/>
      <w:r w:rsidRPr="00F9738C">
        <w:rPr>
          <w:rFonts w:ascii="Times New Roman" w:hAnsi="Times New Roman" w:cs="Times New Roman"/>
          <w:i/>
          <w:lang w:val="en-US"/>
        </w:rPr>
        <w:t>Undang-Undang</w:t>
      </w:r>
      <w:proofErr w:type="spellEnd"/>
      <w:r w:rsidRPr="00F9738C">
        <w:rPr>
          <w:rFonts w:ascii="Times New Roman" w:hAnsi="Times New Roman" w:cs="Times New Roman"/>
          <w:i/>
          <w:lang w:val="en-US"/>
        </w:rPr>
        <w:t xml:space="preserve"> </w:t>
      </w:r>
      <w:proofErr w:type="spellStart"/>
      <w:r w:rsidRPr="00F9738C">
        <w:rPr>
          <w:rFonts w:ascii="Times New Roman" w:hAnsi="Times New Roman" w:cs="Times New Roman"/>
          <w:i/>
          <w:lang w:val="en-US"/>
        </w:rPr>
        <w:t>Dasar</w:t>
      </w:r>
      <w:proofErr w:type="spellEnd"/>
      <w:r w:rsidRPr="00F9738C">
        <w:rPr>
          <w:rFonts w:ascii="Times New Roman" w:hAnsi="Times New Roman" w:cs="Times New Roman"/>
          <w:i/>
          <w:lang w:val="en-US"/>
        </w:rPr>
        <w:t xml:space="preserve"> (</w:t>
      </w:r>
      <w:proofErr w:type="spellStart"/>
      <w:r w:rsidRPr="00F9738C">
        <w:rPr>
          <w:rFonts w:ascii="Times New Roman" w:hAnsi="Times New Roman" w:cs="Times New Roman"/>
          <w:i/>
          <w:lang w:val="en-US"/>
        </w:rPr>
        <w:t>amandemen</w:t>
      </w:r>
      <w:proofErr w:type="spellEnd"/>
      <w:r w:rsidRPr="00F9738C">
        <w:rPr>
          <w:rFonts w:ascii="Times New Roman" w:hAnsi="Times New Roman" w:cs="Times New Roman"/>
          <w:i/>
          <w:lang w:val="en-US"/>
        </w:rPr>
        <w:t>)</w:t>
      </w:r>
      <w:proofErr w:type="gramStart"/>
      <w:r w:rsidRPr="00FA0667">
        <w:rPr>
          <w:rFonts w:ascii="Times New Roman" w:hAnsi="Times New Roman" w:cs="Times New Roman"/>
          <w:lang w:val="en-US"/>
        </w:rPr>
        <w:t xml:space="preserve">,  </w:t>
      </w:r>
      <w:proofErr w:type="spellStart"/>
      <w:r w:rsidRPr="00FA0667">
        <w:rPr>
          <w:rFonts w:ascii="Times New Roman" w:hAnsi="Times New Roman" w:cs="Times New Roman"/>
          <w:lang w:val="en-US"/>
        </w:rPr>
        <w:t>Pustaka</w:t>
      </w:r>
      <w:proofErr w:type="spellEnd"/>
      <w:proofErr w:type="gramEnd"/>
      <w:r w:rsidRPr="00FA0667">
        <w:rPr>
          <w:rFonts w:ascii="Times New Roman" w:hAnsi="Times New Roman" w:cs="Times New Roman"/>
          <w:lang w:val="en-US"/>
        </w:rPr>
        <w:t xml:space="preserve"> </w:t>
      </w:r>
      <w:proofErr w:type="spellStart"/>
      <w:r w:rsidRPr="00FA0667">
        <w:rPr>
          <w:rFonts w:ascii="Times New Roman" w:hAnsi="Times New Roman" w:cs="Times New Roman"/>
          <w:lang w:val="en-US"/>
        </w:rPr>
        <w:t>Yustisia</w:t>
      </w:r>
      <w:proofErr w:type="spellEnd"/>
      <w:r w:rsidRPr="00FA0667">
        <w:rPr>
          <w:rFonts w:ascii="Times New Roman" w:hAnsi="Times New Roman" w:cs="Times New Roman"/>
          <w:lang w:val="en-US"/>
        </w:rPr>
        <w:t xml:space="preserve">, Yogyakarta, 2009, </w:t>
      </w:r>
      <w:proofErr w:type="spellStart"/>
      <w:r w:rsidRPr="00FA0667">
        <w:rPr>
          <w:rFonts w:ascii="Times New Roman" w:hAnsi="Times New Roman" w:cs="Times New Roman"/>
          <w:lang w:val="en-US"/>
        </w:rPr>
        <w:t>hlm</w:t>
      </w:r>
      <w:proofErr w:type="spellEnd"/>
      <w:r w:rsidRPr="00FA0667">
        <w:rPr>
          <w:rFonts w:ascii="Times New Roman" w:hAnsi="Times New Roman" w:cs="Times New Roman"/>
          <w:lang w:val="en-US"/>
        </w:rPr>
        <w:t xml:space="preserve"> 8.</w:t>
      </w:r>
    </w:p>
  </w:footnote>
  <w:footnote w:id="6">
    <w:p w:rsidR="00E424B1" w:rsidRPr="00FA0667" w:rsidRDefault="00E424B1" w:rsidP="00E424B1">
      <w:pPr>
        <w:pStyle w:val="FootnoteText"/>
        <w:ind w:firstLine="360"/>
        <w:rPr>
          <w:lang w:val="en-US"/>
        </w:rPr>
      </w:pPr>
      <w:r>
        <w:rPr>
          <w:rStyle w:val="FootnoteReference"/>
        </w:rPr>
        <w:footnoteRef/>
      </w:r>
      <w:r>
        <w:t xml:space="preserve"> </w:t>
      </w:r>
      <w:proofErr w:type="gramStart"/>
      <w:r>
        <w:rPr>
          <w:rFonts w:ascii="Times New Roman" w:hAnsi="Times New Roman" w:cs="Times New Roman"/>
          <w:i/>
          <w:lang w:val="en-US"/>
        </w:rPr>
        <w:t xml:space="preserve">Ibid, </w:t>
      </w:r>
      <w:proofErr w:type="spellStart"/>
      <w:r w:rsidRPr="00154560">
        <w:rPr>
          <w:rFonts w:ascii="Times New Roman" w:hAnsi="Times New Roman" w:cs="Times New Roman"/>
          <w:lang w:val="en-US"/>
        </w:rPr>
        <w:t>hlm</w:t>
      </w:r>
      <w:proofErr w:type="spellEnd"/>
      <w:r w:rsidRPr="00154560">
        <w:rPr>
          <w:rFonts w:ascii="Times New Roman" w:hAnsi="Times New Roman" w:cs="Times New Roman"/>
          <w:lang w:val="en-US"/>
        </w:rPr>
        <w:t xml:space="preserve"> 10.</w:t>
      </w:r>
      <w:proofErr w:type="gramEnd"/>
    </w:p>
  </w:footnote>
  <w:footnote w:id="7">
    <w:p w:rsidR="007D450E" w:rsidRPr="0084433C" w:rsidRDefault="007D450E" w:rsidP="0084433C">
      <w:pPr>
        <w:pStyle w:val="FootnoteText"/>
        <w:ind w:firstLine="720"/>
        <w:rPr>
          <w:rFonts w:ascii="Times New Roman" w:hAnsi="Times New Roman" w:cs="Times New Roman"/>
          <w:i/>
        </w:rPr>
      </w:pPr>
      <w:r>
        <w:rPr>
          <w:rStyle w:val="FootnoteReference"/>
        </w:rPr>
        <w:footnoteRef/>
      </w:r>
      <w:r>
        <w:t xml:space="preserve"> </w:t>
      </w:r>
      <w:r w:rsidR="0084433C" w:rsidRPr="0084433C">
        <w:rPr>
          <w:rFonts w:ascii="Times New Roman" w:hAnsi="Times New Roman" w:cs="Times New Roman"/>
          <w:i/>
          <w:color w:val="000000"/>
          <w:shd w:val="clear" w:color="auto" w:fill="FFFFFF"/>
        </w:rPr>
        <w:t>Undang-Undang Republik Indonesia Nomor 35 Tahun 1999 tentang Perubahan atas Undang-Undang Nomor 14 Tahun 1970 Tentang Ketentuan-Ketentuan Pokok Kekuasaan Kehakiman</w:t>
      </w:r>
      <w:r w:rsidR="0084433C">
        <w:rPr>
          <w:rFonts w:ascii="Arial" w:hAnsi="Arial" w:cs="Arial"/>
          <w:color w:val="000000"/>
          <w:shd w:val="clear" w:color="auto" w:fill="FFFFFF"/>
        </w:rPr>
        <w:t xml:space="preserve">, </w:t>
      </w:r>
      <w:r w:rsidR="0084433C" w:rsidRPr="00EE4FBC">
        <w:rPr>
          <w:rFonts w:ascii="Times New Roman" w:hAnsi="Times New Roman" w:cs="Times New Roman"/>
          <w:color w:val="000000"/>
          <w:shd w:val="clear" w:color="auto" w:fill="FFFFFF"/>
        </w:rPr>
        <w:t>Harvaindo, 2000</w:t>
      </w:r>
      <w:r w:rsidR="00EE4FBC" w:rsidRPr="00EE4FBC">
        <w:rPr>
          <w:rFonts w:ascii="Times New Roman" w:hAnsi="Times New Roman" w:cs="Times New Roman"/>
          <w:color w:val="000000"/>
          <w:shd w:val="clear" w:color="auto" w:fill="FFFFFF"/>
        </w:rPr>
        <w:t>, hlm. 4</w:t>
      </w:r>
      <w:r w:rsidR="00EE4FBC">
        <w:rPr>
          <w:rFonts w:ascii="Times New Roman" w:hAnsi="Times New Roman" w:cs="Times New Roman"/>
          <w:color w:val="000000"/>
          <w:shd w:val="clear" w:color="auto" w:fill="FFFFFF"/>
        </w:rPr>
        <w:t>.</w:t>
      </w:r>
    </w:p>
  </w:footnote>
  <w:footnote w:id="8">
    <w:p w:rsidR="00740E91" w:rsidRPr="00740E91" w:rsidRDefault="00740E91" w:rsidP="00740E91">
      <w:pPr>
        <w:pStyle w:val="FootnoteText"/>
        <w:ind w:firstLine="720"/>
        <w:rPr>
          <w:rFonts w:ascii="Times New Roman" w:hAnsi="Times New Roman" w:cs="Times New Roman"/>
        </w:rPr>
      </w:pPr>
      <w:r>
        <w:rPr>
          <w:rStyle w:val="FootnoteReference"/>
        </w:rPr>
        <w:footnoteRef/>
      </w:r>
      <w:r>
        <w:t xml:space="preserve"> </w:t>
      </w:r>
      <w:r w:rsidRPr="002C25F2">
        <w:rPr>
          <w:rFonts w:ascii="Times New Roman" w:hAnsi="Times New Roman" w:cs="Times New Roman"/>
        </w:rPr>
        <w:t xml:space="preserve">Otje Salman dan Anthon F Susanto, </w:t>
      </w:r>
      <w:r w:rsidRPr="002C25F2">
        <w:rPr>
          <w:rFonts w:ascii="Times New Roman" w:hAnsi="Times New Roman" w:cs="Times New Roman"/>
          <w:i/>
        </w:rPr>
        <w:t>Teori Hukum (Mengingat, Mengumpulka dan Membuka  Kembali</w:t>
      </w:r>
      <w:r w:rsidRPr="002C25F2">
        <w:rPr>
          <w:rFonts w:ascii="Times New Roman" w:hAnsi="Times New Roman" w:cs="Times New Roman"/>
        </w:rPr>
        <w:t>), Rafika Aditama, Bandung, 2004, hlm.161.</w:t>
      </w:r>
    </w:p>
  </w:footnote>
  <w:footnote w:id="9">
    <w:p w:rsidR="00ED0BC5" w:rsidRPr="00F37E5A" w:rsidRDefault="00ED0BC5" w:rsidP="00ED0BC5">
      <w:pPr>
        <w:pStyle w:val="FootnoteText"/>
        <w:ind w:firstLine="720"/>
        <w:rPr>
          <w:rFonts w:ascii="Times New Roman" w:hAnsi="Times New Roman" w:cs="Times New Roman"/>
        </w:rPr>
      </w:pPr>
      <w:r>
        <w:rPr>
          <w:rStyle w:val="FootnoteReference"/>
        </w:rPr>
        <w:footnoteRef/>
      </w:r>
      <w:r>
        <w:t xml:space="preserve"> </w:t>
      </w:r>
      <w:r w:rsidRPr="002C25F2">
        <w:rPr>
          <w:rFonts w:ascii="Times New Roman" w:hAnsi="Times New Roman" w:cs="Times New Roman"/>
        </w:rPr>
        <w:t xml:space="preserve">Yusuf </w:t>
      </w:r>
      <w:r w:rsidRPr="002C25F2">
        <w:rPr>
          <w:rFonts w:ascii="Times New Roman" w:hAnsi="Times New Roman" w:cs="Times New Roman"/>
        </w:rPr>
        <w:t xml:space="preserve">Shofie, </w:t>
      </w:r>
      <w:r w:rsidRPr="002C25F2">
        <w:rPr>
          <w:rFonts w:ascii="Times New Roman" w:hAnsi="Times New Roman" w:cs="Times New Roman"/>
          <w:i/>
        </w:rPr>
        <w:t>Pelaku Usaha, Konsumen, dan Tindakan Korporasi</w:t>
      </w:r>
      <w:r w:rsidRPr="002C25F2">
        <w:rPr>
          <w:rFonts w:ascii="Times New Roman" w:hAnsi="Times New Roman" w:cs="Times New Roman"/>
        </w:rPr>
        <w:t>, Ghalia Indonesia, Jakarta, 2002, hlm.12.</w:t>
      </w:r>
    </w:p>
  </w:footnote>
  <w:footnote w:id="10">
    <w:p w:rsidR="008B65BB" w:rsidRPr="008B65BB" w:rsidRDefault="008B65BB" w:rsidP="008B65BB">
      <w:pPr>
        <w:pStyle w:val="FootnoteText"/>
        <w:ind w:firstLine="720"/>
        <w:rPr>
          <w:rFonts w:ascii="Times New Roman" w:hAnsi="Times New Roman" w:cs="Times New Roman"/>
        </w:rPr>
      </w:pPr>
      <w:r>
        <w:rPr>
          <w:rStyle w:val="FootnoteReference"/>
        </w:rPr>
        <w:footnoteRef/>
      </w:r>
      <w:r>
        <w:t xml:space="preserve"> </w:t>
      </w:r>
      <w:r w:rsidRPr="002C25F2">
        <w:rPr>
          <w:rFonts w:ascii="Times New Roman" w:hAnsi="Times New Roman" w:cs="Times New Roman"/>
        </w:rPr>
        <w:t xml:space="preserve">Mochtar </w:t>
      </w:r>
      <w:r w:rsidRPr="002C25F2">
        <w:rPr>
          <w:rFonts w:ascii="Times New Roman" w:hAnsi="Times New Roman" w:cs="Times New Roman"/>
        </w:rPr>
        <w:t xml:space="preserve">Kusumaatmadja, </w:t>
      </w:r>
      <w:r w:rsidRPr="002C25F2">
        <w:rPr>
          <w:rFonts w:ascii="Times New Roman" w:hAnsi="Times New Roman" w:cs="Times New Roman"/>
          <w:i/>
        </w:rPr>
        <w:t>Hukum Masyarakat dan pembinaan Hukum Nasional</w:t>
      </w:r>
      <w:r w:rsidRPr="002C25F2">
        <w:rPr>
          <w:rFonts w:ascii="Times New Roman" w:hAnsi="Times New Roman" w:cs="Times New Roman"/>
        </w:rPr>
        <w:t>, Penerbit</w:t>
      </w:r>
      <w:r>
        <w:rPr>
          <w:rFonts w:ascii="Times New Roman" w:hAnsi="Times New Roman" w:cs="Times New Roman"/>
        </w:rPr>
        <w:t>,</w:t>
      </w:r>
      <w:r w:rsidRPr="002C25F2">
        <w:rPr>
          <w:rFonts w:ascii="Times New Roman" w:hAnsi="Times New Roman" w:cs="Times New Roman"/>
        </w:rPr>
        <w:t xml:space="preserve"> Binacipta, Bandung, 1995, hlm.13</w:t>
      </w:r>
      <w:r>
        <w:rPr>
          <w:rFonts w:ascii="Times New Roman" w:hAnsi="Times New Roman" w:cs="Times New Roman"/>
        </w:rPr>
        <w:t>.</w:t>
      </w:r>
    </w:p>
  </w:footnote>
  <w:footnote w:id="11">
    <w:p w:rsidR="006B6F83" w:rsidRPr="004B3F92" w:rsidRDefault="006B6F83" w:rsidP="006B6F83">
      <w:pPr>
        <w:pStyle w:val="FootnoteText"/>
        <w:ind w:firstLine="720"/>
        <w:rPr>
          <w:rFonts w:ascii="Times New Roman" w:hAnsi="Times New Roman" w:cs="Times New Roman"/>
        </w:rPr>
      </w:pPr>
      <w:r>
        <w:rPr>
          <w:rStyle w:val="FootnoteReference"/>
        </w:rPr>
        <w:footnoteRef/>
      </w:r>
      <w:r>
        <w:t xml:space="preserve"> </w:t>
      </w:r>
      <w:r w:rsidRPr="002C25F2">
        <w:rPr>
          <w:rFonts w:ascii="Times New Roman" w:hAnsi="Times New Roman" w:cs="Times New Roman"/>
        </w:rPr>
        <w:t xml:space="preserve">Shidarta, </w:t>
      </w:r>
      <w:r w:rsidRPr="002C25F2">
        <w:rPr>
          <w:rFonts w:ascii="Times New Roman" w:hAnsi="Times New Roman" w:cs="Times New Roman"/>
          <w:i/>
        </w:rPr>
        <w:t>Karakteristik Penalaran Hukum Dalam Konteks Ke-Indonesiaan</w:t>
      </w:r>
      <w:r w:rsidRPr="002C25F2">
        <w:rPr>
          <w:rFonts w:ascii="Times New Roman" w:hAnsi="Times New Roman" w:cs="Times New Roman"/>
        </w:rPr>
        <w:t>, Penerbit CV Utomo, Jakarta, 2006, hlm. 411.</w:t>
      </w:r>
    </w:p>
  </w:footnote>
  <w:footnote w:id="12">
    <w:p w:rsidR="00675FB8" w:rsidRPr="00675FB8" w:rsidRDefault="00675FB8" w:rsidP="00675FB8">
      <w:pPr>
        <w:pStyle w:val="FootnoteText"/>
        <w:ind w:firstLine="720"/>
        <w:rPr>
          <w:rFonts w:ascii="Times New Roman" w:hAnsi="Times New Roman" w:cs="Times New Roman"/>
        </w:rPr>
      </w:pPr>
      <w:r>
        <w:rPr>
          <w:rStyle w:val="FootnoteReference"/>
        </w:rPr>
        <w:footnoteRef/>
      </w:r>
      <w:r>
        <w:t xml:space="preserve"> </w:t>
      </w:r>
      <w:r w:rsidRPr="003E4615">
        <w:rPr>
          <w:rFonts w:ascii="Times New Roman" w:hAnsi="Times New Roman" w:cs="Times New Roman"/>
        </w:rPr>
        <w:t xml:space="preserve">Mochtar </w:t>
      </w:r>
      <w:r w:rsidRPr="003E4615">
        <w:rPr>
          <w:rFonts w:ascii="Times New Roman" w:hAnsi="Times New Roman" w:cs="Times New Roman"/>
        </w:rPr>
        <w:t xml:space="preserve">Kusumaatmadja, </w:t>
      </w:r>
      <w:r w:rsidRPr="003E4615">
        <w:rPr>
          <w:rFonts w:ascii="Times New Roman" w:hAnsi="Times New Roman" w:cs="Times New Roman"/>
          <w:i/>
        </w:rPr>
        <w:t>Konsep-konsep Hukum Dalam Pembangunan (Kumpulan Karya Tulis)</w:t>
      </w:r>
      <w:r w:rsidRPr="003E4615">
        <w:rPr>
          <w:rFonts w:ascii="Times New Roman" w:hAnsi="Times New Roman" w:cs="Times New Roman"/>
        </w:rPr>
        <w:t>, Penerbit Alumni, Bandung, 2002, hlm. 14.</w:t>
      </w:r>
    </w:p>
  </w:footnote>
  <w:footnote w:id="13">
    <w:p w:rsidR="004978BD" w:rsidRPr="004978BD" w:rsidRDefault="004978BD" w:rsidP="004978BD">
      <w:pPr>
        <w:pStyle w:val="FootnoteText"/>
        <w:ind w:firstLine="720"/>
        <w:rPr>
          <w:rFonts w:ascii="Times New Roman" w:hAnsi="Times New Roman" w:cs="Times New Roman"/>
        </w:rPr>
      </w:pPr>
      <w:r>
        <w:rPr>
          <w:rStyle w:val="FootnoteReference"/>
        </w:rPr>
        <w:footnoteRef/>
      </w:r>
      <w:r>
        <w:t xml:space="preserve"> </w:t>
      </w:r>
      <w:r w:rsidRPr="003E4615">
        <w:rPr>
          <w:rFonts w:ascii="Times New Roman" w:hAnsi="Times New Roman" w:cs="Times New Roman"/>
        </w:rPr>
        <w:t xml:space="preserve">Mochtar </w:t>
      </w:r>
      <w:r w:rsidRPr="003E4615">
        <w:rPr>
          <w:rFonts w:ascii="Times New Roman" w:hAnsi="Times New Roman" w:cs="Times New Roman"/>
        </w:rPr>
        <w:t xml:space="preserve">Kusumaatmadja, </w:t>
      </w:r>
      <w:r w:rsidRPr="003E4615">
        <w:rPr>
          <w:rFonts w:ascii="Times New Roman" w:hAnsi="Times New Roman" w:cs="Times New Roman"/>
          <w:i/>
        </w:rPr>
        <w:t>Fungsi dan Perkembangan Hukum dalam Pembangunan Nasional</w:t>
      </w:r>
      <w:r w:rsidRPr="003E4615">
        <w:rPr>
          <w:rFonts w:ascii="Times New Roman" w:hAnsi="Times New Roman" w:cs="Times New Roman"/>
        </w:rPr>
        <w:t>, Penerbit Bina Cipta, Bandung, tanpa tahun, hlm. 2-3</w:t>
      </w:r>
      <w:r>
        <w:rPr>
          <w:rFonts w:ascii="Times New Roman" w:hAnsi="Times New Roman" w:cs="Times New Roman"/>
        </w:rPr>
        <w:t xml:space="preserve"> dan </w:t>
      </w:r>
      <w:r>
        <w:t>13.</w:t>
      </w:r>
    </w:p>
  </w:footnote>
  <w:footnote w:id="14">
    <w:p w:rsidR="000E319F" w:rsidRPr="0060375E" w:rsidRDefault="000E319F" w:rsidP="000E319F">
      <w:pPr>
        <w:pStyle w:val="FootnoteText"/>
        <w:ind w:firstLine="720"/>
        <w:rPr>
          <w:rFonts w:ascii="Times New Roman" w:hAnsi="Times New Roman" w:cs="Times New Roman"/>
        </w:rPr>
      </w:pPr>
      <w:r>
        <w:rPr>
          <w:rStyle w:val="FootnoteReference"/>
        </w:rPr>
        <w:footnoteRef/>
      </w:r>
      <w:r>
        <w:t xml:space="preserve"> </w:t>
      </w:r>
      <w:r w:rsidRPr="00190472">
        <w:rPr>
          <w:rFonts w:ascii="Times New Roman" w:hAnsi="Times New Roman" w:cs="Times New Roman"/>
        </w:rPr>
        <w:t xml:space="preserve">Mochtar </w:t>
      </w:r>
      <w:r w:rsidRPr="00190472">
        <w:rPr>
          <w:rFonts w:ascii="Times New Roman" w:hAnsi="Times New Roman" w:cs="Times New Roman"/>
        </w:rPr>
        <w:t xml:space="preserve">Kusumaatmadja, </w:t>
      </w:r>
      <w:r w:rsidRPr="00190472">
        <w:rPr>
          <w:rFonts w:ascii="Times New Roman" w:hAnsi="Times New Roman" w:cs="Times New Roman"/>
          <w:i/>
        </w:rPr>
        <w:t>Op. Cit</w:t>
      </w:r>
      <w:r w:rsidRPr="00190472">
        <w:rPr>
          <w:rFonts w:ascii="Times New Roman" w:hAnsi="Times New Roman" w:cs="Times New Roman"/>
        </w:rPr>
        <w:t>, hlm. 13.</w:t>
      </w:r>
    </w:p>
  </w:footnote>
  <w:footnote w:id="15">
    <w:p w:rsidR="000E319F" w:rsidRPr="00190472" w:rsidRDefault="000E319F" w:rsidP="000E319F">
      <w:pPr>
        <w:pStyle w:val="FootnoteText"/>
        <w:ind w:firstLine="720"/>
        <w:rPr>
          <w:rFonts w:ascii="Times New Roman" w:hAnsi="Times New Roman" w:cs="Times New Roman"/>
        </w:rPr>
      </w:pPr>
      <w:r w:rsidRPr="00190472">
        <w:rPr>
          <w:rStyle w:val="FootnoteReference"/>
          <w:rFonts w:ascii="Times New Roman" w:hAnsi="Times New Roman" w:cs="Times New Roman"/>
        </w:rPr>
        <w:footnoteRef/>
      </w:r>
      <w:r w:rsidRPr="00190472">
        <w:rPr>
          <w:rFonts w:ascii="Times New Roman" w:hAnsi="Times New Roman" w:cs="Times New Roman"/>
        </w:rPr>
        <w:t xml:space="preserve"> </w:t>
      </w:r>
      <w:r w:rsidRPr="00190472">
        <w:rPr>
          <w:rFonts w:ascii="Times New Roman" w:hAnsi="Times New Roman" w:cs="Times New Roman"/>
        </w:rPr>
        <w:t xml:space="preserve">Sjachran </w:t>
      </w:r>
      <w:r w:rsidRPr="00190472">
        <w:rPr>
          <w:rFonts w:ascii="Times New Roman" w:hAnsi="Times New Roman" w:cs="Times New Roman"/>
        </w:rPr>
        <w:t xml:space="preserve">Basah, </w:t>
      </w:r>
      <w:r w:rsidRPr="00190472">
        <w:rPr>
          <w:rFonts w:ascii="Times New Roman" w:hAnsi="Times New Roman" w:cs="Times New Roman"/>
          <w:i/>
        </w:rPr>
        <w:t>Perlindungan Hukum Terhadap Sikap Tindak Administrasi Negara</w:t>
      </w:r>
      <w:r w:rsidRPr="00190472">
        <w:rPr>
          <w:rFonts w:ascii="Times New Roman" w:hAnsi="Times New Roman" w:cs="Times New Roman"/>
        </w:rPr>
        <w:t>, Penerbit Alumni, Bandung, 1992, hlm. 13</w:t>
      </w:r>
    </w:p>
  </w:footnote>
  <w:footnote w:id="16">
    <w:p w:rsidR="000E319F" w:rsidRDefault="000E319F" w:rsidP="000E319F">
      <w:pPr>
        <w:pStyle w:val="FootnoteText"/>
        <w:ind w:firstLine="720"/>
      </w:pPr>
      <w:r w:rsidRPr="00F93760">
        <w:rPr>
          <w:rStyle w:val="FootnoteReference"/>
          <w:rFonts w:ascii="Times New Roman" w:hAnsi="Times New Roman" w:cs="Times New Roman"/>
        </w:rPr>
        <w:footnoteRef/>
      </w:r>
      <w:r w:rsidRPr="00F93760">
        <w:rPr>
          <w:rFonts w:ascii="Times New Roman" w:hAnsi="Times New Roman" w:cs="Times New Roman"/>
        </w:rPr>
        <w:t xml:space="preserve">Mochtar </w:t>
      </w:r>
      <w:r w:rsidRPr="00F93760">
        <w:rPr>
          <w:rFonts w:ascii="Times New Roman" w:hAnsi="Times New Roman" w:cs="Times New Roman"/>
        </w:rPr>
        <w:t xml:space="preserve">Kusumaatmadja, </w:t>
      </w:r>
      <w:r w:rsidRPr="00F93760">
        <w:rPr>
          <w:rFonts w:ascii="Times New Roman" w:hAnsi="Times New Roman" w:cs="Times New Roman"/>
          <w:i/>
        </w:rPr>
        <w:t>Pembinaan Hukum Dalam Rangka Pembangunan Nasional,</w:t>
      </w:r>
      <w:r w:rsidRPr="00F93760">
        <w:rPr>
          <w:rFonts w:ascii="Times New Roman" w:hAnsi="Times New Roman" w:cs="Times New Roman"/>
        </w:rPr>
        <w:t xml:space="preserve"> Penerbit</w:t>
      </w:r>
      <w:r>
        <w:t xml:space="preserve">  Bina Cipta, Bandung, 1986, hlm. 11</w:t>
      </w:r>
    </w:p>
  </w:footnote>
  <w:footnote w:id="17">
    <w:p w:rsidR="00B936FD" w:rsidRPr="002B07D6" w:rsidRDefault="00B936FD" w:rsidP="00B936FD">
      <w:pPr>
        <w:pStyle w:val="FootnoteText"/>
        <w:ind w:firstLine="720"/>
        <w:rPr>
          <w:rFonts w:ascii="Times New Roman" w:hAnsi="Times New Roman" w:cs="Times New Roman"/>
        </w:rPr>
      </w:pPr>
      <w:r w:rsidRPr="002B07D6">
        <w:rPr>
          <w:rStyle w:val="FootnoteReference"/>
          <w:rFonts w:ascii="Times New Roman" w:hAnsi="Times New Roman" w:cs="Times New Roman"/>
        </w:rPr>
        <w:footnoteRef/>
      </w:r>
      <w:r w:rsidRPr="002B07D6">
        <w:rPr>
          <w:rFonts w:ascii="Times New Roman" w:hAnsi="Times New Roman" w:cs="Times New Roman"/>
        </w:rPr>
        <w:t xml:space="preserve"> </w:t>
      </w:r>
      <w:r w:rsidRPr="002B07D6">
        <w:rPr>
          <w:rFonts w:ascii="Times New Roman" w:hAnsi="Times New Roman" w:cs="Times New Roman"/>
        </w:rPr>
        <w:t xml:space="preserve">Adam </w:t>
      </w:r>
      <w:r w:rsidRPr="002B07D6">
        <w:rPr>
          <w:rFonts w:ascii="Times New Roman" w:hAnsi="Times New Roman" w:cs="Times New Roman"/>
        </w:rPr>
        <w:t xml:space="preserve">Chazawi, </w:t>
      </w:r>
      <w:r w:rsidRPr="002B07D6">
        <w:rPr>
          <w:rFonts w:ascii="Times New Roman" w:hAnsi="Times New Roman" w:cs="Times New Roman"/>
          <w:i/>
        </w:rPr>
        <w:t>Pelajaran Hukum Pidana</w:t>
      </w:r>
      <w:r w:rsidRPr="002B07D6">
        <w:rPr>
          <w:rFonts w:ascii="Times New Roman" w:hAnsi="Times New Roman" w:cs="Times New Roman"/>
        </w:rPr>
        <w:t>. P.T Rajarafindo Persada, Jakarta, 2002, hlm.157</w:t>
      </w:r>
      <w:r>
        <w:rPr>
          <w:rFonts w:ascii="Times New Roman" w:hAnsi="Times New Roman" w:cs="Times New Roman"/>
        </w:rPr>
        <w:t>.</w:t>
      </w:r>
    </w:p>
  </w:footnote>
  <w:footnote w:id="18">
    <w:p w:rsidR="00B936FD" w:rsidRPr="00667C81" w:rsidRDefault="00B936FD" w:rsidP="00B936FD">
      <w:pPr>
        <w:pStyle w:val="FootnoteText"/>
        <w:ind w:firstLine="720"/>
        <w:rPr>
          <w:rFonts w:ascii="Times New Roman" w:hAnsi="Times New Roman" w:cs="Times New Roman"/>
        </w:rPr>
      </w:pPr>
      <w:r w:rsidRPr="00667C81">
        <w:rPr>
          <w:rStyle w:val="FootnoteReference"/>
          <w:rFonts w:ascii="Times New Roman" w:hAnsi="Times New Roman" w:cs="Times New Roman"/>
        </w:rPr>
        <w:footnoteRef/>
      </w:r>
      <w:r w:rsidRPr="00667C81">
        <w:rPr>
          <w:rFonts w:ascii="Times New Roman" w:hAnsi="Times New Roman" w:cs="Times New Roman"/>
        </w:rPr>
        <w:t xml:space="preserve"> </w:t>
      </w:r>
      <w:r w:rsidRPr="00667C81">
        <w:rPr>
          <w:rFonts w:ascii="Times New Roman" w:hAnsi="Times New Roman" w:cs="Times New Roman"/>
        </w:rPr>
        <w:t>Ibid, hlm, 157</w:t>
      </w:r>
      <w:r>
        <w:rPr>
          <w:rFonts w:ascii="Times New Roman" w:hAnsi="Times New Roman" w:cs="Times New Roman"/>
        </w:rPr>
        <w:t>.</w:t>
      </w:r>
    </w:p>
  </w:footnote>
  <w:footnote w:id="19">
    <w:p w:rsidR="00B936FD" w:rsidRPr="00667C81" w:rsidRDefault="00B936FD" w:rsidP="00B936FD">
      <w:pPr>
        <w:pStyle w:val="FootnoteText"/>
        <w:ind w:firstLine="720"/>
        <w:rPr>
          <w:rFonts w:ascii="Times New Roman" w:hAnsi="Times New Roman" w:cs="Times New Roman"/>
        </w:rPr>
      </w:pPr>
      <w:r w:rsidRPr="00667C81">
        <w:rPr>
          <w:rStyle w:val="FootnoteReference"/>
          <w:rFonts w:ascii="Times New Roman" w:hAnsi="Times New Roman" w:cs="Times New Roman"/>
        </w:rPr>
        <w:footnoteRef/>
      </w:r>
      <w:r w:rsidRPr="00667C81">
        <w:rPr>
          <w:rFonts w:ascii="Times New Roman" w:hAnsi="Times New Roman" w:cs="Times New Roman"/>
        </w:rPr>
        <w:t>Ibid, hlm, 166</w:t>
      </w:r>
      <w:r>
        <w:rPr>
          <w:rFonts w:ascii="Times New Roman" w:hAnsi="Times New Roman" w:cs="Times New Roman"/>
        </w:rPr>
        <w:t>.</w:t>
      </w:r>
    </w:p>
  </w:footnote>
  <w:footnote w:id="20">
    <w:p w:rsidR="00B936FD" w:rsidRPr="00667C81" w:rsidRDefault="00B936FD" w:rsidP="00B936FD">
      <w:pPr>
        <w:pStyle w:val="FootnoteText"/>
        <w:ind w:firstLine="720"/>
        <w:rPr>
          <w:rFonts w:ascii="Times New Roman" w:hAnsi="Times New Roman" w:cs="Times New Roman"/>
        </w:rPr>
      </w:pPr>
      <w:r w:rsidRPr="00667C81">
        <w:rPr>
          <w:rStyle w:val="FootnoteReference"/>
          <w:rFonts w:ascii="Times New Roman" w:hAnsi="Times New Roman" w:cs="Times New Roman"/>
        </w:rPr>
        <w:footnoteRef/>
      </w:r>
      <w:r w:rsidRPr="00667C81">
        <w:rPr>
          <w:rFonts w:ascii="Times New Roman" w:hAnsi="Times New Roman" w:cs="Times New Roman"/>
        </w:rPr>
        <w:t xml:space="preserve">Sofyan Sasrawidjaja, </w:t>
      </w:r>
      <w:r w:rsidRPr="00667C81">
        <w:rPr>
          <w:rFonts w:ascii="Times New Roman" w:hAnsi="Times New Roman" w:cs="Times New Roman"/>
          <w:i/>
        </w:rPr>
        <w:t>Hukum Pidana: Asas Hukum pidana Sampai Dengan Alasan Peniadaan Pidana</w:t>
      </w:r>
      <w:r w:rsidRPr="00667C81">
        <w:rPr>
          <w:rFonts w:ascii="Times New Roman" w:hAnsi="Times New Roman" w:cs="Times New Roman"/>
        </w:rPr>
        <w:t>, Armico, Bandung, 1995, hlm, 11.</w:t>
      </w:r>
    </w:p>
  </w:footnote>
  <w:footnote w:id="21">
    <w:p w:rsidR="0016315C" w:rsidRPr="00D7706A" w:rsidRDefault="0016315C" w:rsidP="0016315C">
      <w:pPr>
        <w:pStyle w:val="FootnoteText"/>
        <w:ind w:firstLine="720"/>
        <w:rPr>
          <w:rFonts w:ascii="Times New Roman" w:hAnsi="Times New Roman" w:cs="Times New Roman"/>
        </w:rPr>
      </w:pPr>
      <w:r>
        <w:rPr>
          <w:rStyle w:val="FootnoteReference"/>
        </w:rPr>
        <w:footnoteRef/>
      </w:r>
      <w:r>
        <w:t xml:space="preserve"> </w:t>
      </w:r>
      <w:r w:rsidRPr="00180DE4">
        <w:rPr>
          <w:rFonts w:ascii="Times New Roman" w:hAnsi="Times New Roman" w:cs="Times New Roman"/>
        </w:rPr>
        <w:t xml:space="preserve">E. </w:t>
      </w:r>
      <w:r w:rsidRPr="00180DE4">
        <w:rPr>
          <w:rFonts w:ascii="Times New Roman" w:hAnsi="Times New Roman" w:cs="Times New Roman"/>
        </w:rPr>
        <w:t>Utrecht</w:t>
      </w:r>
      <w:r w:rsidRPr="00180DE4">
        <w:rPr>
          <w:rFonts w:ascii="Times New Roman" w:hAnsi="Times New Roman" w:cs="Times New Roman"/>
          <w:i/>
        </w:rPr>
        <w:t>, Rangkuman Sari Hukum Pidana I</w:t>
      </w:r>
      <w:r w:rsidRPr="00180DE4">
        <w:rPr>
          <w:rFonts w:ascii="Times New Roman" w:hAnsi="Times New Roman" w:cs="Times New Roman"/>
        </w:rPr>
        <w:t>, PT. Penerbit Universitas, Bandung, 1965, hlm 251.</w:t>
      </w:r>
    </w:p>
  </w:footnote>
  <w:footnote w:id="22">
    <w:p w:rsidR="0016315C" w:rsidRPr="006610DA" w:rsidRDefault="0016315C" w:rsidP="0016315C">
      <w:pPr>
        <w:pStyle w:val="FootnoteText"/>
        <w:ind w:firstLine="720"/>
        <w:rPr>
          <w:rFonts w:ascii="Times New Roman" w:hAnsi="Times New Roman" w:cs="Times New Roman"/>
        </w:rPr>
      </w:pPr>
      <w:r w:rsidRPr="006610DA">
        <w:rPr>
          <w:rStyle w:val="FootnoteReference"/>
          <w:rFonts w:ascii="Times New Roman" w:hAnsi="Times New Roman" w:cs="Times New Roman"/>
        </w:rPr>
        <w:footnoteRef/>
      </w:r>
      <w:r w:rsidRPr="006610DA">
        <w:rPr>
          <w:rFonts w:ascii="Times New Roman" w:hAnsi="Times New Roman" w:cs="Times New Roman"/>
        </w:rPr>
        <w:t xml:space="preserve"> </w:t>
      </w:r>
      <w:r w:rsidRPr="006610DA">
        <w:rPr>
          <w:rFonts w:ascii="Times New Roman" w:hAnsi="Times New Roman" w:cs="Times New Roman"/>
        </w:rPr>
        <w:t xml:space="preserve">Moeljatno, </w:t>
      </w:r>
      <w:r w:rsidRPr="006610DA">
        <w:rPr>
          <w:rFonts w:ascii="Times New Roman" w:hAnsi="Times New Roman" w:cs="Times New Roman"/>
          <w:i/>
        </w:rPr>
        <w:t>KUHP</w:t>
      </w:r>
      <w:r w:rsidRPr="006610DA">
        <w:rPr>
          <w:rFonts w:ascii="Times New Roman" w:hAnsi="Times New Roman" w:cs="Times New Roman"/>
        </w:rPr>
        <w:t xml:space="preserve"> : </w:t>
      </w:r>
      <w:r w:rsidRPr="006610DA">
        <w:rPr>
          <w:rFonts w:ascii="Times New Roman" w:hAnsi="Times New Roman" w:cs="Times New Roman"/>
          <w:i/>
        </w:rPr>
        <w:t>Kitab Undang-undang Hukum Pidana</w:t>
      </w:r>
      <w:r w:rsidRPr="006610DA">
        <w:rPr>
          <w:rFonts w:ascii="Times New Roman" w:hAnsi="Times New Roman" w:cs="Times New Roman"/>
        </w:rPr>
        <w:t>, Jakarta : Bumi Aksara, 2003, hlm 3.</w:t>
      </w:r>
    </w:p>
  </w:footnote>
  <w:footnote w:id="23">
    <w:p w:rsidR="0016315C" w:rsidRPr="005049BD" w:rsidRDefault="0016315C" w:rsidP="0016315C">
      <w:pPr>
        <w:pStyle w:val="FootnoteText"/>
        <w:ind w:firstLine="720"/>
        <w:rPr>
          <w:rFonts w:ascii="Times New Roman" w:hAnsi="Times New Roman" w:cs="Times New Roman"/>
        </w:rPr>
      </w:pPr>
      <w:r w:rsidRPr="005049BD">
        <w:rPr>
          <w:rStyle w:val="FootnoteReference"/>
          <w:rFonts w:ascii="Times New Roman" w:hAnsi="Times New Roman" w:cs="Times New Roman"/>
        </w:rPr>
        <w:footnoteRef/>
      </w:r>
      <w:r w:rsidRPr="005049BD">
        <w:rPr>
          <w:rFonts w:ascii="Times New Roman" w:hAnsi="Times New Roman" w:cs="Times New Roman"/>
        </w:rPr>
        <w:t xml:space="preserve"> </w:t>
      </w:r>
      <w:r w:rsidRPr="005049BD">
        <w:rPr>
          <w:rFonts w:ascii="Times New Roman" w:hAnsi="Times New Roman" w:cs="Times New Roman"/>
        </w:rPr>
        <w:t xml:space="preserve">E. </w:t>
      </w:r>
      <w:r w:rsidRPr="005049BD">
        <w:rPr>
          <w:rFonts w:ascii="Times New Roman" w:hAnsi="Times New Roman" w:cs="Times New Roman"/>
        </w:rPr>
        <w:t xml:space="preserve">Utrecht /Moh. Saleh Djindang, </w:t>
      </w:r>
      <w:r w:rsidRPr="005049BD">
        <w:rPr>
          <w:rFonts w:ascii="Times New Roman" w:hAnsi="Times New Roman" w:cs="Times New Roman"/>
          <w:i/>
        </w:rPr>
        <w:t>Pengantar Dalam Hukum Indonesia</w:t>
      </w:r>
      <w:r w:rsidRPr="005049BD">
        <w:rPr>
          <w:rFonts w:ascii="Times New Roman" w:hAnsi="Times New Roman" w:cs="Times New Roman"/>
        </w:rPr>
        <w:t>, Jakarta: Ichtiar Baru dan Sinar Harapan, 1983, hlm, 338.</w:t>
      </w:r>
    </w:p>
  </w:footnote>
  <w:footnote w:id="24">
    <w:p w:rsidR="00B936FD" w:rsidRPr="00E42944" w:rsidRDefault="00B936FD" w:rsidP="00B936FD">
      <w:pPr>
        <w:pStyle w:val="FootnoteText"/>
        <w:ind w:firstLine="720"/>
        <w:rPr>
          <w:rFonts w:ascii="Times New Roman" w:hAnsi="Times New Roman" w:cs="Times New Roman"/>
        </w:rPr>
      </w:pPr>
      <w:r w:rsidRPr="00E42944">
        <w:rPr>
          <w:rStyle w:val="FootnoteReference"/>
          <w:rFonts w:ascii="Times New Roman" w:hAnsi="Times New Roman" w:cs="Times New Roman"/>
        </w:rPr>
        <w:footnoteRef/>
      </w:r>
      <w:r w:rsidRPr="00E42944">
        <w:rPr>
          <w:rFonts w:ascii="Times New Roman" w:hAnsi="Times New Roman" w:cs="Times New Roman"/>
        </w:rPr>
        <w:t xml:space="preserve"> </w:t>
      </w:r>
      <w:r w:rsidRPr="00E42944">
        <w:rPr>
          <w:rFonts w:ascii="Times New Roman" w:hAnsi="Times New Roman" w:cs="Times New Roman"/>
        </w:rPr>
        <w:t xml:space="preserve">Bereda </w:t>
      </w:r>
      <w:r w:rsidRPr="00E42944">
        <w:rPr>
          <w:rFonts w:ascii="Times New Roman" w:hAnsi="Times New Roman" w:cs="Times New Roman"/>
        </w:rPr>
        <w:t xml:space="preserve">Nawawi Arief, </w:t>
      </w:r>
      <w:r w:rsidRPr="00E42944">
        <w:rPr>
          <w:rFonts w:ascii="Times New Roman" w:hAnsi="Times New Roman" w:cs="Times New Roman"/>
          <w:i/>
        </w:rPr>
        <w:t>Bunga Rampai Kebijakan Hukum Pidana</w:t>
      </w:r>
      <w:r w:rsidRPr="00E42944">
        <w:rPr>
          <w:rFonts w:ascii="Times New Roman" w:hAnsi="Times New Roman" w:cs="Times New Roman"/>
        </w:rPr>
        <w:t>, PT. Citra Aditya Bakti, Bandung, 2002, hlm, 85.</w:t>
      </w:r>
    </w:p>
  </w:footnote>
  <w:footnote w:id="25">
    <w:p w:rsidR="00B936FD" w:rsidRPr="00C40B27" w:rsidRDefault="00B936FD" w:rsidP="00B936FD">
      <w:pPr>
        <w:pStyle w:val="FootnoteText"/>
        <w:ind w:firstLine="720"/>
      </w:pPr>
      <w:r w:rsidRPr="00C40B27">
        <w:rPr>
          <w:rStyle w:val="FootnoteReference"/>
        </w:rPr>
        <w:footnoteRef/>
      </w:r>
      <w:r w:rsidRPr="00C40B27">
        <w:t xml:space="preserve"> </w:t>
      </w:r>
      <w:r w:rsidRPr="00C40B27">
        <w:rPr>
          <w:i/>
        </w:rPr>
        <w:t>Ibid</w:t>
      </w:r>
      <w:r w:rsidRPr="00C40B27">
        <w:t xml:space="preserve">, </w:t>
      </w:r>
      <w:r w:rsidRPr="00C40B27">
        <w:t>hlm, 91</w:t>
      </w:r>
      <w:r>
        <w:t>.</w:t>
      </w:r>
    </w:p>
  </w:footnote>
  <w:footnote w:id="26">
    <w:p w:rsidR="0090419E" w:rsidRPr="0090419E" w:rsidRDefault="0090419E" w:rsidP="0090419E">
      <w:pPr>
        <w:pStyle w:val="FootnoteText"/>
        <w:ind w:firstLine="720"/>
        <w:rPr>
          <w:rFonts w:ascii="Times New Roman" w:hAnsi="Times New Roman" w:cs="Times New Roman"/>
        </w:rPr>
      </w:pPr>
      <w:r>
        <w:rPr>
          <w:rStyle w:val="FootnoteReference"/>
        </w:rPr>
        <w:footnoteRef/>
      </w:r>
      <w:r>
        <w:t xml:space="preserve"> </w:t>
      </w:r>
      <w:r w:rsidRPr="00514355">
        <w:rPr>
          <w:rFonts w:ascii="Times New Roman" w:hAnsi="Times New Roman" w:cs="Times New Roman"/>
        </w:rPr>
        <w:t xml:space="preserve">Gunawan Widjaja, </w:t>
      </w:r>
      <w:r w:rsidRPr="00514355">
        <w:rPr>
          <w:rFonts w:ascii="Times New Roman" w:hAnsi="Times New Roman" w:cs="Times New Roman"/>
          <w:i/>
        </w:rPr>
        <w:t>Hukum Tentang Perlindungan Konsumen</w:t>
      </w:r>
      <w:r w:rsidRPr="00514355">
        <w:rPr>
          <w:rFonts w:ascii="Times New Roman" w:hAnsi="Times New Roman" w:cs="Times New Roman"/>
        </w:rPr>
        <w:t>, Jakarta: Pt. Gramedia Pustaka Utama, 2003, hlm. 2.</w:t>
      </w:r>
    </w:p>
  </w:footnote>
  <w:footnote w:id="27">
    <w:p w:rsidR="0090419E" w:rsidRPr="00320948" w:rsidRDefault="0090419E" w:rsidP="00320948">
      <w:pPr>
        <w:pStyle w:val="FootnoteText"/>
        <w:ind w:firstLine="720"/>
        <w:rPr>
          <w:rFonts w:ascii="Times New Roman" w:hAnsi="Times New Roman" w:cs="Times New Roman"/>
          <w:color w:val="000000" w:themeColor="text1"/>
        </w:rPr>
      </w:pPr>
      <w:r>
        <w:rPr>
          <w:rStyle w:val="FootnoteReference"/>
        </w:rPr>
        <w:footnoteRef/>
      </w:r>
      <w:r w:rsidR="00CE09A5" w:rsidRPr="002314E7">
        <w:rPr>
          <w:rFonts w:ascii="Times New Roman" w:hAnsi="Times New Roman" w:cs="Times New Roman"/>
          <w:i/>
          <w:color w:val="000000" w:themeColor="text1"/>
        </w:rPr>
        <w:t xml:space="preserve">Undang-undang </w:t>
      </w:r>
      <w:r w:rsidR="00CE09A5" w:rsidRPr="002314E7">
        <w:rPr>
          <w:rFonts w:ascii="Times New Roman" w:hAnsi="Times New Roman" w:cs="Times New Roman"/>
          <w:i/>
          <w:color w:val="000000" w:themeColor="text1"/>
        </w:rPr>
        <w:t>Perlindungan Konsumen</w:t>
      </w:r>
      <w:r w:rsidR="00CE09A5" w:rsidRPr="002314E7">
        <w:rPr>
          <w:rFonts w:ascii="Times New Roman" w:hAnsi="Times New Roman" w:cs="Times New Roman"/>
          <w:color w:val="000000" w:themeColor="text1"/>
        </w:rPr>
        <w:t>, As</w:t>
      </w:r>
      <w:r w:rsidR="00CE09A5">
        <w:rPr>
          <w:rFonts w:ascii="Times New Roman" w:hAnsi="Times New Roman" w:cs="Times New Roman"/>
          <w:color w:val="000000" w:themeColor="text1"/>
        </w:rPr>
        <w:t>a Mandiri, Jakarta, 2007, hlm. 1</w:t>
      </w:r>
      <w:r w:rsidR="00CE09A5" w:rsidRPr="002314E7">
        <w:rPr>
          <w:rFonts w:ascii="Times New Roman" w:hAnsi="Times New Roman" w:cs="Times New Roman"/>
          <w:color w:val="000000" w:themeColor="text1"/>
        </w:rPr>
        <w:t>.</w:t>
      </w:r>
    </w:p>
  </w:footnote>
  <w:footnote w:id="28">
    <w:p w:rsidR="002F1603" w:rsidRPr="00A46A9A" w:rsidRDefault="002F1603" w:rsidP="00A46A9A">
      <w:pPr>
        <w:pStyle w:val="FootnoteText"/>
        <w:ind w:firstLine="720"/>
        <w:rPr>
          <w:rFonts w:ascii="Times New Roman" w:hAnsi="Times New Roman" w:cs="Times New Roman"/>
          <w:color w:val="000000" w:themeColor="text1"/>
        </w:rPr>
      </w:pPr>
      <w:r>
        <w:rPr>
          <w:rStyle w:val="FootnoteReference"/>
        </w:rPr>
        <w:footnoteRef/>
      </w:r>
      <w:r w:rsidR="00CE09A5" w:rsidRPr="002314E7">
        <w:rPr>
          <w:rFonts w:ascii="Times New Roman" w:hAnsi="Times New Roman" w:cs="Times New Roman"/>
          <w:i/>
          <w:color w:val="000000" w:themeColor="text1"/>
        </w:rPr>
        <w:t>Undang-undang Perlindungan Konsumen</w:t>
      </w:r>
      <w:r w:rsidR="00CE09A5" w:rsidRPr="002314E7">
        <w:rPr>
          <w:rFonts w:ascii="Times New Roman" w:hAnsi="Times New Roman" w:cs="Times New Roman"/>
          <w:color w:val="000000" w:themeColor="text1"/>
        </w:rPr>
        <w:t>, As</w:t>
      </w:r>
      <w:r w:rsidR="00CE09A5">
        <w:rPr>
          <w:rFonts w:ascii="Times New Roman" w:hAnsi="Times New Roman" w:cs="Times New Roman"/>
          <w:color w:val="000000" w:themeColor="text1"/>
        </w:rPr>
        <w:t>a Mandiri, Jakarta, 2007, hlm. 1</w:t>
      </w:r>
      <w:r w:rsidR="00CE09A5" w:rsidRPr="002314E7">
        <w:rPr>
          <w:rFonts w:ascii="Times New Roman" w:hAnsi="Times New Roman" w:cs="Times New Roman"/>
          <w:color w:val="000000" w:themeColor="text1"/>
        </w:rPr>
        <w:t>.</w:t>
      </w:r>
    </w:p>
  </w:footnote>
  <w:footnote w:id="29">
    <w:p w:rsidR="000E319F" w:rsidRPr="005763FF" w:rsidRDefault="000E319F" w:rsidP="000E319F">
      <w:pPr>
        <w:pStyle w:val="FootnoteText"/>
        <w:ind w:firstLine="720"/>
        <w:rPr>
          <w:rFonts w:ascii="Times New Roman" w:hAnsi="Times New Roman" w:cs="Times New Roman"/>
        </w:rPr>
      </w:pPr>
      <w:r w:rsidRPr="005763FF">
        <w:rPr>
          <w:rStyle w:val="FootnoteReference"/>
          <w:rFonts w:ascii="Times New Roman" w:hAnsi="Times New Roman" w:cs="Times New Roman"/>
        </w:rPr>
        <w:footnoteRef/>
      </w:r>
      <w:r w:rsidRPr="005763FF">
        <w:rPr>
          <w:rFonts w:ascii="Times New Roman" w:hAnsi="Times New Roman" w:cs="Times New Roman"/>
        </w:rPr>
        <w:t xml:space="preserve">Mariam Darus, </w:t>
      </w:r>
      <w:r w:rsidRPr="005763FF">
        <w:rPr>
          <w:rFonts w:ascii="Times New Roman" w:hAnsi="Times New Roman" w:cs="Times New Roman"/>
          <w:i/>
        </w:rPr>
        <w:t>Kompilasi Hukum Perikatan</w:t>
      </w:r>
      <w:r w:rsidRPr="005763FF">
        <w:rPr>
          <w:rFonts w:ascii="Times New Roman" w:hAnsi="Times New Roman" w:cs="Times New Roman"/>
        </w:rPr>
        <w:t>, Citra Aditya Bakti, Ban</w:t>
      </w:r>
      <w:r>
        <w:rPr>
          <w:rFonts w:ascii="Times New Roman" w:hAnsi="Times New Roman" w:cs="Times New Roman"/>
        </w:rPr>
        <w:t>dung, 2001, hlm. 1</w:t>
      </w:r>
    </w:p>
  </w:footnote>
  <w:footnote w:id="30">
    <w:p w:rsidR="002F1603" w:rsidRPr="0026463E" w:rsidRDefault="002F1603" w:rsidP="00D02418">
      <w:pPr>
        <w:pStyle w:val="FootnoteText"/>
        <w:ind w:firstLine="720"/>
        <w:rPr>
          <w:rFonts w:ascii="Times New Roman" w:hAnsi="Times New Roman" w:cs="Times New Roman"/>
        </w:rPr>
      </w:pPr>
      <w:r w:rsidRPr="0026463E">
        <w:rPr>
          <w:rStyle w:val="FootnoteReference"/>
          <w:rFonts w:ascii="Times New Roman" w:hAnsi="Times New Roman" w:cs="Times New Roman"/>
        </w:rPr>
        <w:footnoteRef/>
      </w:r>
      <w:r w:rsidRPr="0026463E">
        <w:rPr>
          <w:rFonts w:ascii="Times New Roman" w:hAnsi="Times New Roman" w:cs="Times New Roman"/>
        </w:rPr>
        <w:t xml:space="preserve"> </w:t>
      </w:r>
      <w:r w:rsidR="0026463E" w:rsidRPr="0026463E">
        <w:rPr>
          <w:rFonts w:ascii="Times New Roman" w:hAnsi="Times New Roman" w:cs="Times New Roman"/>
        </w:rPr>
        <w:t xml:space="preserve">R. </w:t>
      </w:r>
      <w:r w:rsidR="0026463E" w:rsidRPr="0026463E">
        <w:rPr>
          <w:rFonts w:ascii="Times New Roman" w:hAnsi="Times New Roman" w:cs="Times New Roman"/>
        </w:rPr>
        <w:t xml:space="preserve">Setiawan, </w:t>
      </w:r>
      <w:r w:rsidR="0026463E" w:rsidRPr="0026463E">
        <w:rPr>
          <w:rFonts w:ascii="Times New Roman" w:hAnsi="Times New Roman" w:cs="Times New Roman"/>
          <w:i/>
        </w:rPr>
        <w:t>Pokok-pokok Hukum Perikatan</w:t>
      </w:r>
      <w:r w:rsidR="0026463E" w:rsidRPr="0026463E">
        <w:rPr>
          <w:rFonts w:ascii="Times New Roman" w:hAnsi="Times New Roman" w:cs="Times New Roman"/>
        </w:rPr>
        <w:t xml:space="preserve">, Putra Bardin, </w:t>
      </w:r>
      <w:r w:rsidR="0026463E">
        <w:rPr>
          <w:rFonts w:ascii="Times New Roman" w:hAnsi="Times New Roman" w:cs="Times New Roman"/>
        </w:rPr>
        <w:t>Bandung, 1999, hlm. 4-5</w:t>
      </w:r>
    </w:p>
  </w:footnote>
  <w:footnote w:id="31">
    <w:p w:rsidR="009932CA" w:rsidRPr="009D7A1F" w:rsidRDefault="009932CA" w:rsidP="009932CA">
      <w:pPr>
        <w:pStyle w:val="FootnoteText"/>
        <w:ind w:firstLine="720"/>
        <w:rPr>
          <w:rFonts w:ascii="Times New Roman" w:hAnsi="Times New Roman" w:cs="Times New Roman"/>
        </w:rPr>
      </w:pPr>
      <w:r w:rsidRPr="009D7A1F">
        <w:rPr>
          <w:rStyle w:val="FootnoteReference"/>
          <w:rFonts w:ascii="Times New Roman" w:hAnsi="Times New Roman" w:cs="Times New Roman"/>
        </w:rPr>
        <w:footnoteRef/>
      </w:r>
      <w:r w:rsidRPr="009D7A1F">
        <w:rPr>
          <w:rFonts w:ascii="Times New Roman" w:hAnsi="Times New Roman" w:cs="Times New Roman"/>
        </w:rPr>
        <w:t xml:space="preserve">Gunawan </w:t>
      </w:r>
      <w:r w:rsidRPr="009D7A1F">
        <w:rPr>
          <w:rFonts w:ascii="Times New Roman" w:hAnsi="Times New Roman" w:cs="Times New Roman"/>
        </w:rPr>
        <w:t>Widjaja dan Kartini Muljadi</w:t>
      </w:r>
      <w:r w:rsidRPr="009D7A1F">
        <w:rPr>
          <w:rFonts w:ascii="Times New Roman" w:hAnsi="Times New Roman" w:cs="Times New Roman"/>
          <w:i/>
        </w:rPr>
        <w:t>, Perikatan yang Lahir dari Undang-undang</w:t>
      </w:r>
      <w:r w:rsidRPr="009D7A1F">
        <w:rPr>
          <w:rFonts w:ascii="Times New Roman" w:hAnsi="Times New Roman" w:cs="Times New Roman"/>
        </w:rPr>
        <w:t>, Raja Grafindo Perseda, Jakarta, 2004, hlm. 48</w:t>
      </w:r>
      <w:r>
        <w:rPr>
          <w:rFonts w:ascii="Times New Roman" w:hAnsi="Times New Roman" w:cs="Times New Roman"/>
        </w:rPr>
        <w:t>.</w:t>
      </w:r>
    </w:p>
  </w:footnote>
  <w:footnote w:id="32">
    <w:p w:rsidR="002F1603" w:rsidRPr="002314E7" w:rsidRDefault="002F1603" w:rsidP="002F1603">
      <w:pPr>
        <w:pStyle w:val="FootnoteText"/>
        <w:ind w:firstLine="720"/>
        <w:rPr>
          <w:rFonts w:ascii="Times New Roman" w:hAnsi="Times New Roman" w:cs="Times New Roman"/>
          <w:color w:val="000000" w:themeColor="text1"/>
        </w:rPr>
      </w:pPr>
      <w:r w:rsidRPr="002314E7">
        <w:rPr>
          <w:rStyle w:val="FootnoteReference"/>
          <w:rFonts w:ascii="Times New Roman" w:hAnsi="Times New Roman" w:cs="Times New Roman"/>
          <w:color w:val="000000" w:themeColor="text1"/>
        </w:rPr>
        <w:footnoteRef/>
      </w:r>
      <w:r w:rsidRPr="002314E7">
        <w:rPr>
          <w:rFonts w:ascii="Times New Roman" w:hAnsi="Times New Roman" w:cs="Times New Roman"/>
          <w:color w:val="000000" w:themeColor="text1"/>
        </w:rPr>
        <w:t xml:space="preserve"> </w:t>
      </w:r>
      <w:r w:rsidR="002314E7" w:rsidRPr="002314E7">
        <w:rPr>
          <w:rFonts w:ascii="Times New Roman" w:hAnsi="Times New Roman" w:cs="Times New Roman"/>
          <w:i/>
          <w:color w:val="000000" w:themeColor="text1"/>
        </w:rPr>
        <w:t>Undang-undang Perlindungan Konsumen</w:t>
      </w:r>
      <w:r w:rsidR="002314E7" w:rsidRPr="002314E7">
        <w:rPr>
          <w:rFonts w:ascii="Times New Roman" w:hAnsi="Times New Roman" w:cs="Times New Roman"/>
          <w:color w:val="000000" w:themeColor="text1"/>
        </w:rPr>
        <w:t>, Asa Mandiri, Jakarta, 2007, hlm. 4.</w:t>
      </w:r>
    </w:p>
  </w:footnote>
  <w:footnote w:id="33">
    <w:p w:rsidR="00BD4066" w:rsidRPr="004D3C3F" w:rsidRDefault="00BD4066" w:rsidP="00BD4066">
      <w:pPr>
        <w:pStyle w:val="FootnoteText"/>
        <w:ind w:firstLine="720"/>
        <w:rPr>
          <w:rFonts w:ascii="Times New Roman" w:hAnsi="Times New Roman" w:cs="Times New Roman"/>
        </w:rPr>
      </w:pPr>
      <w:r w:rsidRPr="004D3C3F">
        <w:rPr>
          <w:rStyle w:val="FootnoteReference"/>
          <w:rFonts w:ascii="Times New Roman" w:hAnsi="Times New Roman" w:cs="Times New Roman"/>
        </w:rPr>
        <w:footnoteRef/>
      </w:r>
      <w:r w:rsidRPr="004D3C3F">
        <w:rPr>
          <w:rFonts w:ascii="Times New Roman" w:hAnsi="Times New Roman" w:cs="Times New Roman"/>
        </w:rPr>
        <w:t xml:space="preserve"> </w:t>
      </w:r>
      <w:r w:rsidRPr="004D3C3F">
        <w:rPr>
          <w:rFonts w:ascii="Times New Roman" w:hAnsi="Times New Roman" w:cs="Times New Roman"/>
        </w:rPr>
        <w:t xml:space="preserve">Sunaryati </w:t>
      </w:r>
      <w:r w:rsidRPr="004D3C3F">
        <w:rPr>
          <w:rFonts w:ascii="Times New Roman" w:hAnsi="Times New Roman" w:cs="Times New Roman"/>
        </w:rPr>
        <w:t xml:space="preserve">Hartono, </w:t>
      </w:r>
      <w:r w:rsidRPr="004D3C3F">
        <w:rPr>
          <w:rFonts w:ascii="Times New Roman" w:hAnsi="Times New Roman" w:cs="Times New Roman"/>
          <w:i/>
        </w:rPr>
        <w:t>Penelitian Hukum di Indonesia Pada Akhir Adad ke-20</w:t>
      </w:r>
      <w:r>
        <w:rPr>
          <w:rFonts w:ascii="Times New Roman" w:hAnsi="Times New Roman" w:cs="Times New Roman"/>
        </w:rPr>
        <w:t xml:space="preserve">, Alumni, Bandung, </w:t>
      </w:r>
      <w:r w:rsidRPr="004D3C3F">
        <w:rPr>
          <w:rFonts w:ascii="Times New Roman" w:hAnsi="Times New Roman" w:cs="Times New Roman"/>
        </w:rPr>
        <w:t>1994, hlm, 105.</w:t>
      </w:r>
    </w:p>
  </w:footnote>
  <w:footnote w:id="34">
    <w:p w:rsidR="00986A52" w:rsidRPr="00986A52" w:rsidRDefault="00986A52" w:rsidP="00986A52">
      <w:pPr>
        <w:pStyle w:val="FootnoteText"/>
        <w:ind w:firstLine="720"/>
        <w:rPr>
          <w:rFonts w:ascii="Times New Roman" w:hAnsi="Times New Roman" w:cs="Times New Roman"/>
        </w:rPr>
      </w:pPr>
      <w:r>
        <w:rPr>
          <w:rStyle w:val="FootnoteReference"/>
        </w:rPr>
        <w:footnoteRef/>
      </w:r>
      <w:r>
        <w:t xml:space="preserve"> </w:t>
      </w:r>
      <w:r w:rsidRPr="00BF68EE">
        <w:rPr>
          <w:rFonts w:ascii="Times New Roman" w:hAnsi="Times New Roman" w:cs="Times New Roman"/>
        </w:rPr>
        <w:t xml:space="preserve">Ronny </w:t>
      </w:r>
      <w:r w:rsidRPr="00BF68EE">
        <w:rPr>
          <w:rFonts w:ascii="Times New Roman" w:hAnsi="Times New Roman" w:cs="Times New Roman"/>
        </w:rPr>
        <w:t xml:space="preserve">Hanitijo Soemitro, </w:t>
      </w:r>
      <w:r w:rsidRPr="00BF68EE">
        <w:rPr>
          <w:rFonts w:ascii="Times New Roman" w:hAnsi="Times New Roman" w:cs="Times New Roman"/>
          <w:i/>
        </w:rPr>
        <w:t>Metode Penelitian Hukum dan Jurimetri</w:t>
      </w:r>
      <w:r w:rsidR="00B33F3C">
        <w:rPr>
          <w:rFonts w:ascii="Times New Roman" w:hAnsi="Times New Roman" w:cs="Times New Roman"/>
        </w:rPr>
        <w:t xml:space="preserve">, </w:t>
      </w:r>
      <w:r w:rsidRPr="00BF68EE">
        <w:rPr>
          <w:rFonts w:ascii="Times New Roman" w:hAnsi="Times New Roman" w:cs="Times New Roman"/>
        </w:rPr>
        <w:t xml:space="preserve">Ghalia Indonesia, </w:t>
      </w:r>
      <w:r w:rsidR="00B33F3C">
        <w:rPr>
          <w:rFonts w:ascii="Times New Roman" w:hAnsi="Times New Roman" w:cs="Times New Roman"/>
        </w:rPr>
        <w:t>Jakarta,</w:t>
      </w:r>
      <w:r w:rsidRPr="00BF68EE">
        <w:rPr>
          <w:rFonts w:ascii="Times New Roman" w:hAnsi="Times New Roman" w:cs="Times New Roman"/>
        </w:rPr>
        <w:t>1983, hlm 97.</w:t>
      </w:r>
    </w:p>
  </w:footnote>
  <w:footnote w:id="35">
    <w:p w:rsidR="00986A52" w:rsidRPr="00986A52" w:rsidRDefault="00986A52" w:rsidP="00986A52">
      <w:pPr>
        <w:pStyle w:val="FootnoteText"/>
        <w:ind w:firstLine="720"/>
        <w:rPr>
          <w:rFonts w:ascii="Times New Roman" w:hAnsi="Times New Roman" w:cs="Times New Roman"/>
        </w:rPr>
      </w:pPr>
      <w:r>
        <w:rPr>
          <w:rStyle w:val="FootnoteReference"/>
        </w:rPr>
        <w:footnoteRef/>
      </w:r>
      <w:r>
        <w:t xml:space="preserve"> </w:t>
      </w:r>
      <w:r w:rsidRPr="00404C9F">
        <w:rPr>
          <w:rFonts w:ascii="Times New Roman" w:hAnsi="Times New Roman" w:cs="Times New Roman"/>
        </w:rPr>
        <w:t xml:space="preserve">Soejono </w:t>
      </w:r>
      <w:r w:rsidRPr="00404C9F">
        <w:rPr>
          <w:rFonts w:ascii="Times New Roman" w:hAnsi="Times New Roman" w:cs="Times New Roman"/>
        </w:rPr>
        <w:t xml:space="preserve">Soekanto &amp; Sri Mamudji, </w:t>
      </w:r>
      <w:r w:rsidRPr="00404C9F">
        <w:rPr>
          <w:rFonts w:ascii="Times New Roman" w:hAnsi="Times New Roman" w:cs="Times New Roman"/>
          <w:i/>
        </w:rPr>
        <w:t>Penelitian Hukum Normatif, Suatu Tinjauan Singkat</w:t>
      </w:r>
      <w:r w:rsidRPr="00404C9F">
        <w:rPr>
          <w:rFonts w:ascii="Times New Roman" w:hAnsi="Times New Roman" w:cs="Times New Roman"/>
        </w:rPr>
        <w:t xml:space="preserve">, Rajawali, </w:t>
      </w:r>
      <w:r w:rsidR="003517BB">
        <w:rPr>
          <w:rFonts w:ascii="Times New Roman" w:hAnsi="Times New Roman" w:cs="Times New Roman"/>
        </w:rPr>
        <w:t xml:space="preserve">Jakarta, </w:t>
      </w:r>
      <w:r w:rsidRPr="00404C9F">
        <w:rPr>
          <w:rFonts w:ascii="Times New Roman" w:hAnsi="Times New Roman" w:cs="Times New Roman"/>
        </w:rPr>
        <w:t>1985, hlm, 15.</w:t>
      </w:r>
    </w:p>
  </w:footnote>
  <w:footnote w:id="36">
    <w:p w:rsidR="00B936FD" w:rsidRDefault="00B936FD" w:rsidP="00B936FD">
      <w:pPr>
        <w:pStyle w:val="FootnoteText"/>
        <w:ind w:firstLine="720"/>
      </w:pPr>
      <w:r>
        <w:rPr>
          <w:rStyle w:val="FootnoteReference"/>
        </w:rPr>
        <w:footnoteRef/>
      </w:r>
      <w:r>
        <w:t xml:space="preserve"> </w:t>
      </w:r>
      <w:r w:rsidRPr="00F3172C">
        <w:rPr>
          <w:rFonts w:ascii="Times New Roman" w:hAnsi="Times New Roman" w:cs="Times New Roman"/>
        </w:rPr>
        <w:t>Sunaryati</w:t>
      </w:r>
      <w:r>
        <w:t xml:space="preserve"> </w:t>
      </w:r>
      <w:r>
        <w:t xml:space="preserve">Hartono, </w:t>
      </w:r>
      <w:r w:rsidRPr="000379D1">
        <w:rPr>
          <w:i/>
        </w:rPr>
        <w:t>Op cit</w:t>
      </w:r>
      <w:r>
        <w:t>, hlm, 134.</w:t>
      </w:r>
    </w:p>
  </w:footnote>
  <w:footnote w:id="37">
    <w:p w:rsidR="005B5604" w:rsidRPr="00520FA5" w:rsidRDefault="005B5604" w:rsidP="005B5604">
      <w:pPr>
        <w:pStyle w:val="FootnoteText"/>
        <w:ind w:firstLine="426"/>
        <w:rPr>
          <w:rFonts w:ascii="Times New Roman" w:hAnsi="Times New Roman" w:cs="Times New Roman"/>
        </w:rPr>
      </w:pPr>
      <w:r w:rsidRPr="00520FA5">
        <w:rPr>
          <w:rStyle w:val="FootnoteReference"/>
          <w:rFonts w:ascii="Times New Roman" w:hAnsi="Times New Roman" w:cs="Times New Roman"/>
        </w:rPr>
        <w:footnoteRef/>
      </w:r>
      <w:r w:rsidRPr="00520FA5">
        <w:rPr>
          <w:rFonts w:ascii="Times New Roman" w:hAnsi="Times New Roman" w:cs="Times New Roman"/>
        </w:rPr>
        <w:t xml:space="preserve"> </w:t>
      </w:r>
      <w:r w:rsidRPr="00520FA5">
        <w:rPr>
          <w:rFonts w:ascii="Times New Roman" w:hAnsi="Times New Roman" w:cs="Times New Roman"/>
        </w:rPr>
        <w:t xml:space="preserve">Ronny </w:t>
      </w:r>
      <w:r w:rsidRPr="00520FA5">
        <w:rPr>
          <w:rFonts w:ascii="Times New Roman" w:hAnsi="Times New Roman" w:cs="Times New Roman"/>
        </w:rPr>
        <w:t xml:space="preserve">Hantijo Soemitro, </w:t>
      </w:r>
      <w:r w:rsidRPr="00520FA5">
        <w:rPr>
          <w:rFonts w:ascii="Times New Roman" w:hAnsi="Times New Roman" w:cs="Times New Roman"/>
          <w:i/>
        </w:rPr>
        <w:t>Op.Cit</w:t>
      </w:r>
      <w:r w:rsidRPr="00520FA5">
        <w:rPr>
          <w:rFonts w:ascii="Times New Roman" w:hAnsi="Times New Roman" w:cs="Times New Roman"/>
        </w:rPr>
        <w:t>, hlm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927154"/>
      <w:docPartObj>
        <w:docPartGallery w:val="Page Numbers (Top of Page)"/>
        <w:docPartUnique/>
      </w:docPartObj>
    </w:sdtPr>
    <w:sdtEndPr>
      <w:rPr>
        <w:noProof/>
      </w:rPr>
    </w:sdtEndPr>
    <w:sdtContent>
      <w:p w:rsidR="00A064F8" w:rsidRDefault="00A064F8">
        <w:pPr>
          <w:pStyle w:val="Header"/>
          <w:jc w:val="right"/>
        </w:pPr>
        <w:r>
          <w:fldChar w:fldCharType="begin"/>
        </w:r>
        <w:r>
          <w:instrText xml:space="preserve"> PAGE   \* MERGEFORMAT </w:instrText>
        </w:r>
        <w:r>
          <w:fldChar w:fldCharType="separate"/>
        </w:r>
        <w:r w:rsidR="00C92CFD">
          <w:rPr>
            <w:noProof/>
          </w:rPr>
          <w:t>4</w:t>
        </w:r>
        <w:r>
          <w:rPr>
            <w:noProof/>
          </w:rPr>
          <w:fldChar w:fldCharType="end"/>
        </w:r>
      </w:p>
    </w:sdtContent>
  </w:sdt>
  <w:p w:rsidR="00214FFF" w:rsidRDefault="00214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51C"/>
    <w:multiLevelType w:val="hybridMultilevel"/>
    <w:tmpl w:val="12B02D8C"/>
    <w:lvl w:ilvl="0" w:tplc="2D72B2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97317A"/>
    <w:multiLevelType w:val="hybridMultilevel"/>
    <w:tmpl w:val="2FC61D98"/>
    <w:lvl w:ilvl="0" w:tplc="0916032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52F0BB8"/>
    <w:multiLevelType w:val="hybridMultilevel"/>
    <w:tmpl w:val="6A92FF56"/>
    <w:lvl w:ilvl="0" w:tplc="DA9E809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E5A36E9"/>
    <w:multiLevelType w:val="hybridMultilevel"/>
    <w:tmpl w:val="8F60DAF8"/>
    <w:lvl w:ilvl="0" w:tplc="0C264A1A">
      <w:start w:val="1"/>
      <w:numFmt w:val="bullet"/>
      <w:lvlText w:val="-"/>
      <w:lvlJc w:val="left"/>
      <w:pPr>
        <w:ind w:left="1080" w:hanging="360"/>
      </w:pPr>
      <w:rPr>
        <w:rFonts w:ascii="Times New Roman" w:eastAsiaTheme="minorHAnsi" w:hAnsi="Times New Roman" w:cs="Times New Roman" w:hint="default"/>
        <w:b/>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10FC4798"/>
    <w:multiLevelType w:val="hybridMultilevel"/>
    <w:tmpl w:val="0C264E58"/>
    <w:lvl w:ilvl="0" w:tplc="6D329D5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8D25C91"/>
    <w:multiLevelType w:val="hybridMultilevel"/>
    <w:tmpl w:val="65AE558A"/>
    <w:lvl w:ilvl="0" w:tplc="48C4F826">
      <w:start w:val="1"/>
      <w:numFmt w:val="upp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6">
    <w:nsid w:val="23E01381"/>
    <w:multiLevelType w:val="hybridMultilevel"/>
    <w:tmpl w:val="A768B8BC"/>
    <w:lvl w:ilvl="0" w:tplc="41C2226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5FD2719"/>
    <w:multiLevelType w:val="hybridMultilevel"/>
    <w:tmpl w:val="0D50FB68"/>
    <w:lvl w:ilvl="0" w:tplc="BACC9F3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E06653F"/>
    <w:multiLevelType w:val="hybridMultilevel"/>
    <w:tmpl w:val="D1D20172"/>
    <w:lvl w:ilvl="0" w:tplc="CAAA51E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F6C5B9E"/>
    <w:multiLevelType w:val="hybridMultilevel"/>
    <w:tmpl w:val="400C8D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8511F82"/>
    <w:multiLevelType w:val="hybridMultilevel"/>
    <w:tmpl w:val="CC240CF8"/>
    <w:lvl w:ilvl="0" w:tplc="ED92B44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1B7405"/>
    <w:multiLevelType w:val="hybridMultilevel"/>
    <w:tmpl w:val="4174506C"/>
    <w:lvl w:ilvl="0" w:tplc="3652475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4DA1581D"/>
    <w:multiLevelType w:val="hybridMultilevel"/>
    <w:tmpl w:val="93884654"/>
    <w:lvl w:ilvl="0" w:tplc="39BC545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DFE55B4"/>
    <w:multiLevelType w:val="hybridMultilevel"/>
    <w:tmpl w:val="1B281572"/>
    <w:lvl w:ilvl="0" w:tplc="5F0252F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EFF628F"/>
    <w:multiLevelType w:val="hybridMultilevel"/>
    <w:tmpl w:val="36908F28"/>
    <w:lvl w:ilvl="0" w:tplc="E82C9B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68D33BD"/>
    <w:multiLevelType w:val="hybridMultilevel"/>
    <w:tmpl w:val="8ABE41B4"/>
    <w:lvl w:ilvl="0" w:tplc="C3F0742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5A1D6534"/>
    <w:multiLevelType w:val="hybridMultilevel"/>
    <w:tmpl w:val="1E9208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AF6580E"/>
    <w:multiLevelType w:val="hybridMultilevel"/>
    <w:tmpl w:val="23E4516C"/>
    <w:lvl w:ilvl="0" w:tplc="880EF36C">
      <w:start w:val="1"/>
      <w:numFmt w:val="upp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8">
    <w:nsid w:val="5DE449BB"/>
    <w:multiLevelType w:val="hybridMultilevel"/>
    <w:tmpl w:val="48DA3A9C"/>
    <w:lvl w:ilvl="0" w:tplc="A42A6020">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9">
    <w:nsid w:val="60A60C69"/>
    <w:multiLevelType w:val="hybridMultilevel"/>
    <w:tmpl w:val="B7B06334"/>
    <w:lvl w:ilvl="0" w:tplc="EA903006">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67642547"/>
    <w:multiLevelType w:val="hybridMultilevel"/>
    <w:tmpl w:val="4AE47FB4"/>
    <w:lvl w:ilvl="0" w:tplc="4C747C4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A7F4EF4"/>
    <w:multiLevelType w:val="hybridMultilevel"/>
    <w:tmpl w:val="C76AA8A8"/>
    <w:lvl w:ilvl="0" w:tplc="CE0C400E">
      <w:start w:val="1"/>
      <w:numFmt w:val="decimal"/>
      <w:lvlText w:val="%1."/>
      <w:lvlJc w:val="left"/>
      <w:pPr>
        <w:ind w:left="1083" w:hanging="360"/>
      </w:pPr>
      <w:rPr>
        <w:rFonts w:hint="default"/>
      </w:rPr>
    </w:lvl>
    <w:lvl w:ilvl="1" w:tplc="04210019" w:tentative="1">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22">
    <w:nsid w:val="74D31755"/>
    <w:multiLevelType w:val="hybridMultilevel"/>
    <w:tmpl w:val="0616CFB6"/>
    <w:lvl w:ilvl="0" w:tplc="59BCE0EA">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nsid w:val="77762A2C"/>
    <w:multiLevelType w:val="hybridMultilevel"/>
    <w:tmpl w:val="9DFEBDD4"/>
    <w:lvl w:ilvl="0" w:tplc="E7961FCC">
      <w:start w:val="1"/>
      <w:numFmt w:val="decimal"/>
      <w:lvlText w:val="%1."/>
      <w:lvlJc w:val="left"/>
      <w:pPr>
        <w:ind w:left="720" w:hanging="360"/>
      </w:pPr>
      <w:rPr>
        <w:rFonts w:ascii="Times New Roman" w:eastAsiaTheme="minorHAns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CC55390"/>
    <w:multiLevelType w:val="hybridMultilevel"/>
    <w:tmpl w:val="79C29D90"/>
    <w:lvl w:ilvl="0" w:tplc="6AA237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4"/>
  </w:num>
  <w:num w:numId="2">
    <w:abstractNumId w:val="1"/>
  </w:num>
  <w:num w:numId="3">
    <w:abstractNumId w:val="15"/>
  </w:num>
  <w:num w:numId="4">
    <w:abstractNumId w:val="11"/>
  </w:num>
  <w:num w:numId="5">
    <w:abstractNumId w:val="24"/>
  </w:num>
  <w:num w:numId="6">
    <w:abstractNumId w:val="23"/>
  </w:num>
  <w:num w:numId="7">
    <w:abstractNumId w:val="21"/>
  </w:num>
  <w:num w:numId="8">
    <w:abstractNumId w:val="10"/>
  </w:num>
  <w:num w:numId="9">
    <w:abstractNumId w:val="8"/>
  </w:num>
  <w:num w:numId="10">
    <w:abstractNumId w:val="0"/>
  </w:num>
  <w:num w:numId="11">
    <w:abstractNumId w:val="13"/>
  </w:num>
  <w:num w:numId="12">
    <w:abstractNumId w:val="12"/>
  </w:num>
  <w:num w:numId="13">
    <w:abstractNumId w:val="2"/>
  </w:num>
  <w:num w:numId="14">
    <w:abstractNumId w:val="20"/>
  </w:num>
  <w:num w:numId="15">
    <w:abstractNumId w:val="9"/>
  </w:num>
  <w:num w:numId="16">
    <w:abstractNumId w:val="3"/>
  </w:num>
  <w:num w:numId="17">
    <w:abstractNumId w:val="7"/>
  </w:num>
  <w:num w:numId="18">
    <w:abstractNumId w:val="16"/>
  </w:num>
  <w:num w:numId="19">
    <w:abstractNumId w:val="6"/>
  </w:num>
  <w:num w:numId="20">
    <w:abstractNumId w:val="4"/>
  </w:num>
  <w:num w:numId="21">
    <w:abstractNumId w:val="18"/>
  </w:num>
  <w:num w:numId="22">
    <w:abstractNumId w:val="5"/>
  </w:num>
  <w:num w:numId="23">
    <w:abstractNumId w:val="17"/>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FD"/>
    <w:rsid w:val="00022C7E"/>
    <w:rsid w:val="00074A7D"/>
    <w:rsid w:val="0008349A"/>
    <w:rsid w:val="000920C7"/>
    <w:rsid w:val="000B065E"/>
    <w:rsid w:val="000C6508"/>
    <w:rsid w:val="000E319F"/>
    <w:rsid w:val="000E7224"/>
    <w:rsid w:val="000F294C"/>
    <w:rsid w:val="00100B66"/>
    <w:rsid w:val="00105E13"/>
    <w:rsid w:val="00141B22"/>
    <w:rsid w:val="0016315C"/>
    <w:rsid w:val="00165D67"/>
    <w:rsid w:val="00176750"/>
    <w:rsid w:val="0018257B"/>
    <w:rsid w:val="00182625"/>
    <w:rsid w:val="001C301B"/>
    <w:rsid w:val="001C78DF"/>
    <w:rsid w:val="001D4FBE"/>
    <w:rsid w:val="001E40E4"/>
    <w:rsid w:val="002047E1"/>
    <w:rsid w:val="00206958"/>
    <w:rsid w:val="00214FFF"/>
    <w:rsid w:val="00220742"/>
    <w:rsid w:val="002314E7"/>
    <w:rsid w:val="00255C20"/>
    <w:rsid w:val="00255C23"/>
    <w:rsid w:val="00261FCF"/>
    <w:rsid w:val="0026463E"/>
    <w:rsid w:val="00274A3E"/>
    <w:rsid w:val="002925C9"/>
    <w:rsid w:val="002D08E7"/>
    <w:rsid w:val="002F1603"/>
    <w:rsid w:val="002F65FC"/>
    <w:rsid w:val="00320948"/>
    <w:rsid w:val="003517BB"/>
    <w:rsid w:val="003522A4"/>
    <w:rsid w:val="003626BB"/>
    <w:rsid w:val="003C388A"/>
    <w:rsid w:val="003F50D6"/>
    <w:rsid w:val="004000AF"/>
    <w:rsid w:val="00410150"/>
    <w:rsid w:val="00410E2D"/>
    <w:rsid w:val="00420682"/>
    <w:rsid w:val="004225AC"/>
    <w:rsid w:val="0042434C"/>
    <w:rsid w:val="0043760D"/>
    <w:rsid w:val="00450257"/>
    <w:rsid w:val="0049478E"/>
    <w:rsid w:val="004978BD"/>
    <w:rsid w:val="004A0E48"/>
    <w:rsid w:val="004A6950"/>
    <w:rsid w:val="004D62BB"/>
    <w:rsid w:val="005167C0"/>
    <w:rsid w:val="00556A23"/>
    <w:rsid w:val="005576F0"/>
    <w:rsid w:val="00561DE2"/>
    <w:rsid w:val="00580D56"/>
    <w:rsid w:val="00590363"/>
    <w:rsid w:val="005A1E60"/>
    <w:rsid w:val="005B5604"/>
    <w:rsid w:val="005B5CF0"/>
    <w:rsid w:val="005C5327"/>
    <w:rsid w:val="005F66F0"/>
    <w:rsid w:val="00620DE1"/>
    <w:rsid w:val="006269B2"/>
    <w:rsid w:val="00626FB7"/>
    <w:rsid w:val="00652BCD"/>
    <w:rsid w:val="00675FB8"/>
    <w:rsid w:val="00693F0F"/>
    <w:rsid w:val="006A5038"/>
    <w:rsid w:val="006B6973"/>
    <w:rsid w:val="006B6F83"/>
    <w:rsid w:val="006C34DF"/>
    <w:rsid w:val="006D1E89"/>
    <w:rsid w:val="006F6505"/>
    <w:rsid w:val="0070142B"/>
    <w:rsid w:val="00701D3F"/>
    <w:rsid w:val="007030C8"/>
    <w:rsid w:val="00703221"/>
    <w:rsid w:val="007124A2"/>
    <w:rsid w:val="0073148D"/>
    <w:rsid w:val="00740E91"/>
    <w:rsid w:val="00761AC4"/>
    <w:rsid w:val="00780E35"/>
    <w:rsid w:val="0078337F"/>
    <w:rsid w:val="00790C3C"/>
    <w:rsid w:val="007A3585"/>
    <w:rsid w:val="007C22A0"/>
    <w:rsid w:val="007C4025"/>
    <w:rsid w:val="007C42C2"/>
    <w:rsid w:val="007D450E"/>
    <w:rsid w:val="00806731"/>
    <w:rsid w:val="00807C0E"/>
    <w:rsid w:val="0084433C"/>
    <w:rsid w:val="0086370F"/>
    <w:rsid w:val="008801BC"/>
    <w:rsid w:val="008819D4"/>
    <w:rsid w:val="00882563"/>
    <w:rsid w:val="008A6783"/>
    <w:rsid w:val="008B65BB"/>
    <w:rsid w:val="008E4D18"/>
    <w:rsid w:val="0090419E"/>
    <w:rsid w:val="0092207B"/>
    <w:rsid w:val="00925612"/>
    <w:rsid w:val="00942C49"/>
    <w:rsid w:val="00963C6A"/>
    <w:rsid w:val="00974BAD"/>
    <w:rsid w:val="009838BF"/>
    <w:rsid w:val="00986A52"/>
    <w:rsid w:val="009932CA"/>
    <w:rsid w:val="00997489"/>
    <w:rsid w:val="009A7F54"/>
    <w:rsid w:val="009B0350"/>
    <w:rsid w:val="009C12CA"/>
    <w:rsid w:val="009E2B12"/>
    <w:rsid w:val="009E607B"/>
    <w:rsid w:val="00A04C0E"/>
    <w:rsid w:val="00A064F8"/>
    <w:rsid w:val="00A146F1"/>
    <w:rsid w:val="00A170D1"/>
    <w:rsid w:val="00A22738"/>
    <w:rsid w:val="00A46A9A"/>
    <w:rsid w:val="00A763B5"/>
    <w:rsid w:val="00A96274"/>
    <w:rsid w:val="00AA213A"/>
    <w:rsid w:val="00AB3959"/>
    <w:rsid w:val="00AC7A03"/>
    <w:rsid w:val="00B014C8"/>
    <w:rsid w:val="00B01659"/>
    <w:rsid w:val="00B1291A"/>
    <w:rsid w:val="00B33F3C"/>
    <w:rsid w:val="00B4740D"/>
    <w:rsid w:val="00B65EFB"/>
    <w:rsid w:val="00B70E89"/>
    <w:rsid w:val="00B86531"/>
    <w:rsid w:val="00B936FD"/>
    <w:rsid w:val="00BC29CF"/>
    <w:rsid w:val="00BD02ED"/>
    <w:rsid w:val="00BD4066"/>
    <w:rsid w:val="00BD65F6"/>
    <w:rsid w:val="00BF2F35"/>
    <w:rsid w:val="00BF7829"/>
    <w:rsid w:val="00C0595D"/>
    <w:rsid w:val="00C06DE2"/>
    <w:rsid w:val="00C079D8"/>
    <w:rsid w:val="00C23072"/>
    <w:rsid w:val="00C240F8"/>
    <w:rsid w:val="00C4142B"/>
    <w:rsid w:val="00C44542"/>
    <w:rsid w:val="00C44F94"/>
    <w:rsid w:val="00C55084"/>
    <w:rsid w:val="00C74478"/>
    <w:rsid w:val="00C90AA2"/>
    <w:rsid w:val="00C92CFD"/>
    <w:rsid w:val="00CA6AD4"/>
    <w:rsid w:val="00CD7031"/>
    <w:rsid w:val="00CE09A5"/>
    <w:rsid w:val="00CF24CE"/>
    <w:rsid w:val="00D02418"/>
    <w:rsid w:val="00D07843"/>
    <w:rsid w:val="00D11165"/>
    <w:rsid w:val="00D12F79"/>
    <w:rsid w:val="00D24F59"/>
    <w:rsid w:val="00D47C4F"/>
    <w:rsid w:val="00D53152"/>
    <w:rsid w:val="00D552CA"/>
    <w:rsid w:val="00D81421"/>
    <w:rsid w:val="00DA6FF4"/>
    <w:rsid w:val="00DA7736"/>
    <w:rsid w:val="00DC28BE"/>
    <w:rsid w:val="00DC321D"/>
    <w:rsid w:val="00DC3E89"/>
    <w:rsid w:val="00DF7593"/>
    <w:rsid w:val="00E209CE"/>
    <w:rsid w:val="00E424B1"/>
    <w:rsid w:val="00E43848"/>
    <w:rsid w:val="00E52FC3"/>
    <w:rsid w:val="00E94035"/>
    <w:rsid w:val="00EA1454"/>
    <w:rsid w:val="00EA2B87"/>
    <w:rsid w:val="00EB51B0"/>
    <w:rsid w:val="00ED0BC5"/>
    <w:rsid w:val="00ED6CEC"/>
    <w:rsid w:val="00EE1CA1"/>
    <w:rsid w:val="00EE4FBC"/>
    <w:rsid w:val="00F01C5E"/>
    <w:rsid w:val="00F238C2"/>
    <w:rsid w:val="00F415EB"/>
    <w:rsid w:val="00F73DA5"/>
    <w:rsid w:val="00F755A1"/>
    <w:rsid w:val="00F810E2"/>
    <w:rsid w:val="00F85AA3"/>
    <w:rsid w:val="00F9738C"/>
    <w:rsid w:val="00FA79F1"/>
    <w:rsid w:val="00FC5355"/>
    <w:rsid w:val="00FD02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FD"/>
  </w:style>
  <w:style w:type="paragraph" w:styleId="Heading1">
    <w:name w:val="heading 1"/>
    <w:basedOn w:val="Normal"/>
    <w:link w:val="Heading1Char"/>
    <w:uiPriority w:val="9"/>
    <w:qFormat/>
    <w:rsid w:val="00022C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36FD"/>
    <w:pPr>
      <w:ind w:left="720"/>
      <w:contextualSpacing/>
    </w:pPr>
  </w:style>
  <w:style w:type="paragraph" w:styleId="FootnoteText">
    <w:name w:val="footnote text"/>
    <w:basedOn w:val="Normal"/>
    <w:link w:val="FootnoteTextChar"/>
    <w:uiPriority w:val="99"/>
    <w:unhideWhenUsed/>
    <w:rsid w:val="00B936FD"/>
    <w:pPr>
      <w:spacing w:after="0" w:line="240" w:lineRule="auto"/>
    </w:pPr>
    <w:rPr>
      <w:sz w:val="20"/>
      <w:szCs w:val="20"/>
    </w:rPr>
  </w:style>
  <w:style w:type="character" w:customStyle="1" w:styleId="FootnoteTextChar">
    <w:name w:val="Footnote Text Char"/>
    <w:basedOn w:val="DefaultParagraphFont"/>
    <w:link w:val="FootnoteText"/>
    <w:uiPriority w:val="99"/>
    <w:rsid w:val="00B936FD"/>
    <w:rPr>
      <w:sz w:val="20"/>
      <w:szCs w:val="20"/>
    </w:rPr>
  </w:style>
  <w:style w:type="character" w:styleId="FootnoteReference">
    <w:name w:val="footnote reference"/>
    <w:basedOn w:val="DefaultParagraphFont"/>
    <w:uiPriority w:val="99"/>
    <w:semiHidden/>
    <w:unhideWhenUsed/>
    <w:rsid w:val="00B936FD"/>
    <w:rPr>
      <w:vertAlign w:val="superscript"/>
    </w:rPr>
  </w:style>
  <w:style w:type="character" w:styleId="Hyperlink">
    <w:name w:val="Hyperlink"/>
    <w:basedOn w:val="DefaultParagraphFont"/>
    <w:uiPriority w:val="99"/>
    <w:unhideWhenUsed/>
    <w:rsid w:val="00B936FD"/>
    <w:rPr>
      <w:color w:val="0000FF" w:themeColor="hyperlink"/>
      <w:u w:val="single"/>
    </w:rPr>
  </w:style>
  <w:style w:type="table" w:styleId="TableGrid">
    <w:name w:val="Table Grid"/>
    <w:basedOn w:val="TableNormal"/>
    <w:uiPriority w:val="59"/>
    <w:rsid w:val="00B936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936FD"/>
  </w:style>
  <w:style w:type="character" w:customStyle="1" w:styleId="apple-converted-space">
    <w:name w:val="apple-converted-space"/>
    <w:basedOn w:val="DefaultParagraphFont"/>
    <w:rsid w:val="00B936FD"/>
  </w:style>
  <w:style w:type="character" w:customStyle="1" w:styleId="Heading1Char">
    <w:name w:val="Heading 1 Char"/>
    <w:basedOn w:val="DefaultParagraphFont"/>
    <w:link w:val="Heading1"/>
    <w:uiPriority w:val="9"/>
    <w:rsid w:val="00022C7E"/>
    <w:rPr>
      <w:rFonts w:ascii="Times New Roman" w:eastAsia="Times New Roman" w:hAnsi="Times New Roman" w:cs="Times New Roman"/>
      <w:b/>
      <w:bCs/>
      <w:kern w:val="36"/>
      <w:sz w:val="48"/>
      <w:szCs w:val="48"/>
      <w:lang w:eastAsia="id-ID"/>
    </w:rPr>
  </w:style>
  <w:style w:type="paragraph" w:styleId="Header">
    <w:name w:val="header"/>
    <w:basedOn w:val="Normal"/>
    <w:link w:val="HeaderChar"/>
    <w:uiPriority w:val="99"/>
    <w:unhideWhenUsed/>
    <w:rsid w:val="00214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FFF"/>
  </w:style>
  <w:style w:type="paragraph" w:styleId="Footer">
    <w:name w:val="footer"/>
    <w:basedOn w:val="Normal"/>
    <w:link w:val="FooterChar"/>
    <w:uiPriority w:val="99"/>
    <w:unhideWhenUsed/>
    <w:rsid w:val="00214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FFF"/>
  </w:style>
  <w:style w:type="paragraph" w:styleId="BalloonText">
    <w:name w:val="Balloon Text"/>
    <w:basedOn w:val="Normal"/>
    <w:link w:val="BalloonTextChar"/>
    <w:uiPriority w:val="99"/>
    <w:semiHidden/>
    <w:unhideWhenUsed/>
    <w:rsid w:val="00C44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94"/>
    <w:rPr>
      <w:rFonts w:ascii="Tahoma" w:hAnsi="Tahoma" w:cs="Tahoma"/>
      <w:sz w:val="16"/>
      <w:szCs w:val="16"/>
    </w:rPr>
  </w:style>
  <w:style w:type="character" w:styleId="CommentReference">
    <w:name w:val="annotation reference"/>
    <w:basedOn w:val="DefaultParagraphFont"/>
    <w:uiPriority w:val="99"/>
    <w:semiHidden/>
    <w:unhideWhenUsed/>
    <w:rsid w:val="0090419E"/>
    <w:rPr>
      <w:sz w:val="16"/>
      <w:szCs w:val="16"/>
    </w:rPr>
  </w:style>
  <w:style w:type="paragraph" w:styleId="CommentText">
    <w:name w:val="annotation text"/>
    <w:basedOn w:val="Normal"/>
    <w:link w:val="CommentTextChar"/>
    <w:uiPriority w:val="99"/>
    <w:semiHidden/>
    <w:unhideWhenUsed/>
    <w:rsid w:val="0090419E"/>
    <w:pPr>
      <w:spacing w:line="240" w:lineRule="auto"/>
    </w:pPr>
    <w:rPr>
      <w:sz w:val="20"/>
      <w:szCs w:val="20"/>
    </w:rPr>
  </w:style>
  <w:style w:type="character" w:customStyle="1" w:styleId="CommentTextChar">
    <w:name w:val="Comment Text Char"/>
    <w:basedOn w:val="DefaultParagraphFont"/>
    <w:link w:val="CommentText"/>
    <w:uiPriority w:val="99"/>
    <w:semiHidden/>
    <w:rsid w:val="0090419E"/>
    <w:rPr>
      <w:sz w:val="20"/>
      <w:szCs w:val="20"/>
    </w:rPr>
  </w:style>
  <w:style w:type="paragraph" w:styleId="CommentSubject">
    <w:name w:val="annotation subject"/>
    <w:basedOn w:val="CommentText"/>
    <w:next w:val="CommentText"/>
    <w:link w:val="CommentSubjectChar"/>
    <w:uiPriority w:val="99"/>
    <w:semiHidden/>
    <w:unhideWhenUsed/>
    <w:rsid w:val="0090419E"/>
    <w:rPr>
      <w:b/>
      <w:bCs/>
    </w:rPr>
  </w:style>
  <w:style w:type="character" w:customStyle="1" w:styleId="CommentSubjectChar">
    <w:name w:val="Comment Subject Char"/>
    <w:basedOn w:val="CommentTextChar"/>
    <w:link w:val="CommentSubject"/>
    <w:uiPriority w:val="99"/>
    <w:semiHidden/>
    <w:rsid w:val="009041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FD"/>
  </w:style>
  <w:style w:type="paragraph" w:styleId="Heading1">
    <w:name w:val="heading 1"/>
    <w:basedOn w:val="Normal"/>
    <w:link w:val="Heading1Char"/>
    <w:uiPriority w:val="9"/>
    <w:qFormat/>
    <w:rsid w:val="00022C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36FD"/>
    <w:pPr>
      <w:ind w:left="720"/>
      <w:contextualSpacing/>
    </w:pPr>
  </w:style>
  <w:style w:type="paragraph" w:styleId="FootnoteText">
    <w:name w:val="footnote text"/>
    <w:basedOn w:val="Normal"/>
    <w:link w:val="FootnoteTextChar"/>
    <w:uiPriority w:val="99"/>
    <w:unhideWhenUsed/>
    <w:rsid w:val="00B936FD"/>
    <w:pPr>
      <w:spacing w:after="0" w:line="240" w:lineRule="auto"/>
    </w:pPr>
    <w:rPr>
      <w:sz w:val="20"/>
      <w:szCs w:val="20"/>
    </w:rPr>
  </w:style>
  <w:style w:type="character" w:customStyle="1" w:styleId="FootnoteTextChar">
    <w:name w:val="Footnote Text Char"/>
    <w:basedOn w:val="DefaultParagraphFont"/>
    <w:link w:val="FootnoteText"/>
    <w:uiPriority w:val="99"/>
    <w:rsid w:val="00B936FD"/>
    <w:rPr>
      <w:sz w:val="20"/>
      <w:szCs w:val="20"/>
    </w:rPr>
  </w:style>
  <w:style w:type="character" w:styleId="FootnoteReference">
    <w:name w:val="footnote reference"/>
    <w:basedOn w:val="DefaultParagraphFont"/>
    <w:uiPriority w:val="99"/>
    <w:semiHidden/>
    <w:unhideWhenUsed/>
    <w:rsid w:val="00B936FD"/>
    <w:rPr>
      <w:vertAlign w:val="superscript"/>
    </w:rPr>
  </w:style>
  <w:style w:type="character" w:styleId="Hyperlink">
    <w:name w:val="Hyperlink"/>
    <w:basedOn w:val="DefaultParagraphFont"/>
    <w:uiPriority w:val="99"/>
    <w:unhideWhenUsed/>
    <w:rsid w:val="00B936FD"/>
    <w:rPr>
      <w:color w:val="0000FF" w:themeColor="hyperlink"/>
      <w:u w:val="single"/>
    </w:rPr>
  </w:style>
  <w:style w:type="table" w:styleId="TableGrid">
    <w:name w:val="Table Grid"/>
    <w:basedOn w:val="TableNormal"/>
    <w:uiPriority w:val="59"/>
    <w:rsid w:val="00B936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936FD"/>
  </w:style>
  <w:style w:type="character" w:customStyle="1" w:styleId="apple-converted-space">
    <w:name w:val="apple-converted-space"/>
    <w:basedOn w:val="DefaultParagraphFont"/>
    <w:rsid w:val="00B936FD"/>
  </w:style>
  <w:style w:type="character" w:customStyle="1" w:styleId="Heading1Char">
    <w:name w:val="Heading 1 Char"/>
    <w:basedOn w:val="DefaultParagraphFont"/>
    <w:link w:val="Heading1"/>
    <w:uiPriority w:val="9"/>
    <w:rsid w:val="00022C7E"/>
    <w:rPr>
      <w:rFonts w:ascii="Times New Roman" w:eastAsia="Times New Roman" w:hAnsi="Times New Roman" w:cs="Times New Roman"/>
      <w:b/>
      <w:bCs/>
      <w:kern w:val="36"/>
      <w:sz w:val="48"/>
      <w:szCs w:val="48"/>
      <w:lang w:eastAsia="id-ID"/>
    </w:rPr>
  </w:style>
  <w:style w:type="paragraph" w:styleId="Header">
    <w:name w:val="header"/>
    <w:basedOn w:val="Normal"/>
    <w:link w:val="HeaderChar"/>
    <w:uiPriority w:val="99"/>
    <w:unhideWhenUsed/>
    <w:rsid w:val="00214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FFF"/>
  </w:style>
  <w:style w:type="paragraph" w:styleId="Footer">
    <w:name w:val="footer"/>
    <w:basedOn w:val="Normal"/>
    <w:link w:val="FooterChar"/>
    <w:uiPriority w:val="99"/>
    <w:unhideWhenUsed/>
    <w:rsid w:val="00214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FFF"/>
  </w:style>
  <w:style w:type="paragraph" w:styleId="BalloonText">
    <w:name w:val="Balloon Text"/>
    <w:basedOn w:val="Normal"/>
    <w:link w:val="BalloonTextChar"/>
    <w:uiPriority w:val="99"/>
    <w:semiHidden/>
    <w:unhideWhenUsed/>
    <w:rsid w:val="00C44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94"/>
    <w:rPr>
      <w:rFonts w:ascii="Tahoma" w:hAnsi="Tahoma" w:cs="Tahoma"/>
      <w:sz w:val="16"/>
      <w:szCs w:val="16"/>
    </w:rPr>
  </w:style>
  <w:style w:type="character" w:styleId="CommentReference">
    <w:name w:val="annotation reference"/>
    <w:basedOn w:val="DefaultParagraphFont"/>
    <w:uiPriority w:val="99"/>
    <w:semiHidden/>
    <w:unhideWhenUsed/>
    <w:rsid w:val="0090419E"/>
    <w:rPr>
      <w:sz w:val="16"/>
      <w:szCs w:val="16"/>
    </w:rPr>
  </w:style>
  <w:style w:type="paragraph" w:styleId="CommentText">
    <w:name w:val="annotation text"/>
    <w:basedOn w:val="Normal"/>
    <w:link w:val="CommentTextChar"/>
    <w:uiPriority w:val="99"/>
    <w:semiHidden/>
    <w:unhideWhenUsed/>
    <w:rsid w:val="0090419E"/>
    <w:pPr>
      <w:spacing w:line="240" w:lineRule="auto"/>
    </w:pPr>
    <w:rPr>
      <w:sz w:val="20"/>
      <w:szCs w:val="20"/>
    </w:rPr>
  </w:style>
  <w:style w:type="character" w:customStyle="1" w:styleId="CommentTextChar">
    <w:name w:val="Comment Text Char"/>
    <w:basedOn w:val="DefaultParagraphFont"/>
    <w:link w:val="CommentText"/>
    <w:uiPriority w:val="99"/>
    <w:semiHidden/>
    <w:rsid w:val="0090419E"/>
    <w:rPr>
      <w:sz w:val="20"/>
      <w:szCs w:val="20"/>
    </w:rPr>
  </w:style>
  <w:style w:type="paragraph" w:styleId="CommentSubject">
    <w:name w:val="annotation subject"/>
    <w:basedOn w:val="CommentText"/>
    <w:next w:val="CommentText"/>
    <w:link w:val="CommentSubjectChar"/>
    <w:uiPriority w:val="99"/>
    <w:semiHidden/>
    <w:unhideWhenUsed/>
    <w:rsid w:val="0090419E"/>
    <w:rPr>
      <w:b/>
      <w:bCs/>
    </w:rPr>
  </w:style>
  <w:style w:type="character" w:customStyle="1" w:styleId="CommentSubjectChar">
    <w:name w:val="Comment Subject Char"/>
    <w:basedOn w:val="CommentTextChar"/>
    <w:link w:val="CommentSubject"/>
    <w:uiPriority w:val="99"/>
    <w:semiHidden/>
    <w:rsid w:val="00904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6083">
      <w:bodyDiv w:val="1"/>
      <w:marLeft w:val="0"/>
      <w:marRight w:val="0"/>
      <w:marTop w:val="0"/>
      <w:marBottom w:val="0"/>
      <w:divBdr>
        <w:top w:val="none" w:sz="0" w:space="0" w:color="auto"/>
        <w:left w:val="none" w:sz="0" w:space="0" w:color="auto"/>
        <w:bottom w:val="none" w:sz="0" w:space="0" w:color="auto"/>
        <w:right w:val="none" w:sz="0" w:space="0" w:color="auto"/>
      </w:divBdr>
    </w:div>
    <w:div w:id="726730846">
      <w:bodyDiv w:val="1"/>
      <w:marLeft w:val="0"/>
      <w:marRight w:val="0"/>
      <w:marTop w:val="0"/>
      <w:marBottom w:val="0"/>
      <w:divBdr>
        <w:top w:val="none" w:sz="0" w:space="0" w:color="auto"/>
        <w:left w:val="none" w:sz="0" w:space="0" w:color="auto"/>
        <w:bottom w:val="none" w:sz="0" w:space="0" w:color="auto"/>
        <w:right w:val="none" w:sz="0" w:space="0" w:color="auto"/>
      </w:divBdr>
    </w:div>
    <w:div w:id="18110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ribunnews.com/metropolitan/2014/05/31/polisi-ungkap-peredaran-ponsel-rekondisi-di-jakarta-ut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Leeds.XSL" StyleName="Harvard - Leeds*"/>
</file>

<file path=customXml/itemProps1.xml><?xml version="1.0" encoding="utf-8"?>
<ds:datastoreItem xmlns:ds="http://schemas.openxmlformats.org/officeDocument/2006/customXml" ds:itemID="{7F4AAF9B-5A4C-4ADF-AC11-ECD37026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28</Pages>
  <Words>5368</Words>
  <Characters>30603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dc:creator>
  <cp:lastModifiedBy>Aspire Black</cp:lastModifiedBy>
  <cp:revision>13</cp:revision>
  <cp:lastPrinted>2016-05-13T14:37:00Z</cp:lastPrinted>
  <dcterms:created xsi:type="dcterms:W3CDTF">2016-05-11T14:22:00Z</dcterms:created>
  <dcterms:modified xsi:type="dcterms:W3CDTF">2016-06-26T03:59:00Z</dcterms:modified>
</cp:coreProperties>
</file>