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D0" w:rsidRDefault="006F4ED0" w:rsidP="006F4ED0">
      <w:pPr>
        <w:spacing w:after="0" w:line="240" w:lineRule="auto"/>
        <w:jc w:val="center"/>
        <w:rPr>
          <w:rFonts w:ascii="Times New Roman" w:hAnsi="Times New Roman"/>
          <w:b/>
          <w:sz w:val="24"/>
          <w:szCs w:val="24"/>
        </w:rPr>
      </w:pPr>
      <w:r w:rsidRPr="00FD1DEE">
        <w:rPr>
          <w:rFonts w:ascii="Times New Roman" w:hAnsi="Times New Roman"/>
          <w:b/>
          <w:sz w:val="24"/>
          <w:szCs w:val="24"/>
        </w:rPr>
        <w:t>BAB II</w:t>
      </w:r>
    </w:p>
    <w:p w:rsidR="006F4ED0" w:rsidRPr="00FD1DEE" w:rsidRDefault="006F4ED0" w:rsidP="006F4ED0">
      <w:pPr>
        <w:spacing w:after="0" w:line="240" w:lineRule="auto"/>
        <w:jc w:val="center"/>
        <w:rPr>
          <w:rFonts w:ascii="Times New Roman" w:hAnsi="Times New Roman"/>
          <w:b/>
          <w:sz w:val="24"/>
          <w:szCs w:val="24"/>
        </w:rPr>
      </w:pPr>
    </w:p>
    <w:p w:rsidR="006F4ED0" w:rsidRPr="00FD1DEE" w:rsidRDefault="006F4ED0" w:rsidP="006F4ED0">
      <w:pPr>
        <w:tabs>
          <w:tab w:val="left" w:pos="1440"/>
        </w:tabs>
        <w:spacing w:after="0" w:line="480" w:lineRule="auto"/>
        <w:ind w:left="360"/>
        <w:jc w:val="center"/>
        <w:rPr>
          <w:rFonts w:ascii="Times New Roman" w:hAnsi="Times New Roman"/>
          <w:b/>
          <w:sz w:val="24"/>
          <w:szCs w:val="24"/>
        </w:rPr>
      </w:pPr>
      <w:r w:rsidRPr="00FD1DEE">
        <w:rPr>
          <w:rFonts w:ascii="Times New Roman" w:hAnsi="Times New Roman"/>
          <w:b/>
          <w:sz w:val="24"/>
          <w:szCs w:val="24"/>
        </w:rPr>
        <w:t>TINJAUAN UMUM</w:t>
      </w:r>
      <w:r>
        <w:rPr>
          <w:rFonts w:ascii="Times New Roman" w:hAnsi="Times New Roman"/>
          <w:b/>
          <w:sz w:val="24"/>
          <w:szCs w:val="24"/>
        </w:rPr>
        <w:t xml:space="preserve"> MEREK, </w:t>
      </w:r>
      <w:r w:rsidRPr="00FD1DEE">
        <w:rPr>
          <w:rFonts w:ascii="Times New Roman" w:hAnsi="Times New Roman"/>
          <w:b/>
          <w:sz w:val="24"/>
          <w:szCs w:val="24"/>
        </w:rPr>
        <w:t>PRAKTEK MONOPOLI DAN PERSAINGAN USAHA TIDAK SEHAT</w:t>
      </w:r>
    </w:p>
    <w:p w:rsidR="006F4ED0" w:rsidRPr="00FD1DEE" w:rsidRDefault="006F4ED0" w:rsidP="006F4ED0">
      <w:pPr>
        <w:tabs>
          <w:tab w:val="left" w:pos="1440"/>
        </w:tabs>
        <w:spacing w:after="0" w:line="480" w:lineRule="auto"/>
        <w:ind w:left="360"/>
        <w:jc w:val="center"/>
        <w:rPr>
          <w:rFonts w:ascii="Times New Roman" w:hAnsi="Times New Roman"/>
          <w:b/>
          <w:sz w:val="24"/>
          <w:szCs w:val="24"/>
        </w:rPr>
      </w:pPr>
    </w:p>
    <w:p w:rsidR="006F4ED0" w:rsidRPr="00FD1DEE" w:rsidRDefault="006F4ED0" w:rsidP="006F4ED0">
      <w:pPr>
        <w:pStyle w:val="ListParagraph"/>
        <w:numPr>
          <w:ilvl w:val="0"/>
          <w:numId w:val="1"/>
        </w:numPr>
        <w:tabs>
          <w:tab w:val="left" w:pos="360"/>
        </w:tabs>
        <w:spacing w:after="0" w:line="480" w:lineRule="auto"/>
        <w:ind w:left="1985" w:hanging="1985"/>
        <w:jc w:val="both"/>
        <w:rPr>
          <w:rFonts w:ascii="Times New Roman" w:hAnsi="Times New Roman"/>
          <w:b/>
          <w:sz w:val="24"/>
          <w:szCs w:val="24"/>
          <w:lang w:val="id-ID"/>
        </w:rPr>
      </w:pPr>
      <w:r>
        <w:rPr>
          <w:rFonts w:ascii="Times New Roman" w:hAnsi="Times New Roman"/>
          <w:b/>
          <w:sz w:val="24"/>
          <w:szCs w:val="24"/>
        </w:rPr>
        <w:t xml:space="preserve">Ruang Lingkup </w:t>
      </w:r>
      <w:r>
        <w:rPr>
          <w:rFonts w:ascii="Times New Roman" w:hAnsi="Times New Roman"/>
          <w:b/>
          <w:sz w:val="24"/>
          <w:szCs w:val="24"/>
          <w:lang w:val="id-ID"/>
        </w:rPr>
        <w:t>d</w:t>
      </w:r>
      <w:r w:rsidRPr="00FD1DEE">
        <w:rPr>
          <w:rFonts w:ascii="Times New Roman" w:hAnsi="Times New Roman"/>
          <w:b/>
          <w:sz w:val="24"/>
          <w:szCs w:val="24"/>
        </w:rPr>
        <w:t>an Perlindungan Merek</w:t>
      </w:r>
    </w:p>
    <w:p w:rsidR="006F4ED0" w:rsidRPr="00FD1DEE" w:rsidRDefault="006F4ED0" w:rsidP="006F4ED0">
      <w:pPr>
        <w:spacing w:after="0" w:line="480" w:lineRule="auto"/>
        <w:ind w:left="374" w:right="113" w:firstLine="709"/>
        <w:jc w:val="both"/>
        <w:rPr>
          <w:rFonts w:ascii="Times New Roman" w:hAnsi="Times New Roman"/>
          <w:sz w:val="24"/>
          <w:szCs w:val="24"/>
        </w:rPr>
      </w:pPr>
      <w:r w:rsidRPr="00FD1DEE">
        <w:rPr>
          <w:rFonts w:ascii="Times New Roman" w:hAnsi="Times New Roman"/>
          <w:sz w:val="24"/>
          <w:szCs w:val="24"/>
        </w:rPr>
        <w:t xml:space="preserve">Merek dapat diartikan sebagai janji penjual untuk secara konsisten memberikan </w:t>
      </w:r>
      <w:r w:rsidRPr="00FD1DEE">
        <w:rPr>
          <w:rFonts w:ascii="Times New Roman" w:hAnsi="Times New Roman"/>
          <w:i/>
          <w:sz w:val="24"/>
          <w:szCs w:val="24"/>
        </w:rPr>
        <w:t>feature</w:t>
      </w:r>
      <w:r w:rsidRPr="00FD1DEE">
        <w:rPr>
          <w:rFonts w:ascii="Times New Roman" w:hAnsi="Times New Roman"/>
          <w:sz w:val="24"/>
          <w:szCs w:val="24"/>
        </w:rPr>
        <w:t>, manfaat dan jasa tertentu kepada pembeli. Dengan demikian, merek bukanlah sekedar simbol, tapi lebih dari itu.</w:t>
      </w:r>
      <w:r>
        <w:rPr>
          <w:rFonts w:ascii="Times New Roman" w:hAnsi="Times New Roman"/>
          <w:sz w:val="24"/>
          <w:szCs w:val="24"/>
          <w:lang w:val="id-ID"/>
        </w:rPr>
        <w:t xml:space="preserve"> </w:t>
      </w:r>
      <w:r w:rsidRPr="00FD1DEE">
        <w:rPr>
          <w:rFonts w:ascii="Times New Roman" w:hAnsi="Times New Roman"/>
          <w:sz w:val="24"/>
          <w:szCs w:val="24"/>
        </w:rPr>
        <w:t>Merek menyiratkan manfaat produk, dalam arti pelanggan tidak membeli atribut melainkan manfaatnya.</w:t>
      </w:r>
      <w:r>
        <w:rPr>
          <w:rFonts w:ascii="Times New Roman" w:hAnsi="Times New Roman"/>
          <w:sz w:val="24"/>
          <w:szCs w:val="24"/>
          <w:lang w:val="id-ID"/>
        </w:rPr>
        <w:t xml:space="preserve"> </w:t>
      </w:r>
      <w:r w:rsidRPr="00FD1DEE">
        <w:rPr>
          <w:rFonts w:ascii="Times New Roman" w:hAnsi="Times New Roman"/>
          <w:sz w:val="24"/>
          <w:szCs w:val="24"/>
        </w:rPr>
        <w:t>Atribut merupakan manfaat fungsional dan atau emosional.</w:t>
      </w:r>
      <w:r>
        <w:rPr>
          <w:rFonts w:ascii="Times New Roman" w:hAnsi="Times New Roman"/>
          <w:sz w:val="24"/>
          <w:szCs w:val="24"/>
          <w:lang w:val="id-ID"/>
        </w:rPr>
        <w:t xml:space="preserve"> </w:t>
      </w:r>
      <w:r w:rsidRPr="00FD1DEE">
        <w:rPr>
          <w:rFonts w:ascii="Times New Roman" w:hAnsi="Times New Roman"/>
          <w:sz w:val="24"/>
          <w:szCs w:val="24"/>
        </w:rPr>
        <w:t>Merek juga menyatakan sesuatu tentang nilai produsen, merek juga mencerminkan kepribadian tertentu dan merek menunjukan jenis konsumen yang membeli atau menggunakan produk.</w:t>
      </w:r>
      <w:r w:rsidRPr="00FD1DEE">
        <w:rPr>
          <w:rStyle w:val="FootnoteReference"/>
          <w:rFonts w:ascii="Times New Roman" w:hAnsi="Times New Roman"/>
          <w:sz w:val="24"/>
          <w:szCs w:val="24"/>
        </w:rPr>
        <w:footnoteReference w:id="1"/>
      </w:r>
    </w:p>
    <w:p w:rsidR="006F4ED0" w:rsidRPr="00FD1DEE" w:rsidRDefault="006F4ED0" w:rsidP="006F4ED0">
      <w:pPr>
        <w:spacing w:after="0" w:line="480" w:lineRule="auto"/>
        <w:ind w:left="374" w:right="113" w:firstLine="709"/>
        <w:jc w:val="both"/>
        <w:rPr>
          <w:rFonts w:ascii="Times New Roman" w:hAnsi="Times New Roman"/>
          <w:sz w:val="24"/>
          <w:szCs w:val="24"/>
        </w:rPr>
      </w:pPr>
      <w:r w:rsidRPr="00FD1DEE">
        <w:rPr>
          <w:rFonts w:ascii="Times New Roman" w:hAnsi="Times New Roman"/>
          <w:sz w:val="24"/>
          <w:szCs w:val="24"/>
        </w:rPr>
        <w:t>Merek merupakan suatu tanda pengenal dalam kegiatan perdagangan barang atau jasa yang sejenis dan sekaligus merupakan jaminan mutunya bila dibandingkan dengan produk barang atau sejenis yang dibuat pihak lain</w:t>
      </w:r>
      <w:r>
        <w:rPr>
          <w:rFonts w:ascii="Times New Roman" w:hAnsi="Times New Roman"/>
          <w:sz w:val="24"/>
          <w:szCs w:val="24"/>
          <w:lang w:val="id-ID"/>
        </w:rPr>
        <w:t>.</w:t>
      </w:r>
      <w:r w:rsidRPr="00FD1DEE">
        <w:rPr>
          <w:rStyle w:val="FootnoteReference"/>
          <w:rFonts w:ascii="Times New Roman" w:hAnsi="Times New Roman"/>
          <w:sz w:val="24"/>
          <w:szCs w:val="24"/>
        </w:rPr>
        <w:footnoteReference w:id="2"/>
      </w:r>
      <w:r w:rsidRPr="00FD1DEE">
        <w:rPr>
          <w:rFonts w:ascii="Times New Roman" w:hAnsi="Times New Roman"/>
          <w:sz w:val="24"/>
          <w:szCs w:val="24"/>
        </w:rPr>
        <w:t xml:space="preserve"> Pada dasarnya suatu merek juga merupakan janji penjual untuk secara konsisten menyampaikan serangkaian ciri-ciri, manfaat dan jasa tertentu kepada para pembeli.</w:t>
      </w:r>
      <w:r>
        <w:rPr>
          <w:rFonts w:ascii="Times New Roman" w:hAnsi="Times New Roman"/>
          <w:sz w:val="24"/>
          <w:szCs w:val="24"/>
          <w:lang w:val="id-ID"/>
        </w:rPr>
        <w:t xml:space="preserve"> </w:t>
      </w:r>
      <w:r w:rsidRPr="00FD1DEE">
        <w:rPr>
          <w:rFonts w:ascii="Times New Roman" w:hAnsi="Times New Roman"/>
          <w:sz w:val="24"/>
          <w:szCs w:val="24"/>
        </w:rPr>
        <w:t>Merek yang baik juga menyampaikan jaminan tambahan berupa jaminan kualitas.</w:t>
      </w:r>
    </w:p>
    <w:p w:rsidR="006F4ED0" w:rsidRPr="00FD1DEE" w:rsidRDefault="006F4ED0" w:rsidP="006F4ED0">
      <w:pPr>
        <w:spacing w:after="0" w:line="480" w:lineRule="auto"/>
        <w:ind w:left="374" w:right="115" w:firstLine="706"/>
        <w:jc w:val="both"/>
        <w:rPr>
          <w:rFonts w:ascii="Times New Roman" w:hAnsi="Times New Roman"/>
          <w:sz w:val="24"/>
          <w:szCs w:val="24"/>
        </w:rPr>
      </w:pPr>
      <w:r w:rsidRPr="00FD1DEE">
        <w:rPr>
          <w:rFonts w:ascii="Times New Roman" w:hAnsi="Times New Roman"/>
          <w:sz w:val="24"/>
          <w:szCs w:val="24"/>
        </w:rPr>
        <w:t>Merek sendiri digunakan untuk beberapa tujuan yaitu:</w:t>
      </w:r>
      <w:r w:rsidRPr="00FD1DEE">
        <w:rPr>
          <w:rStyle w:val="FootnoteReference"/>
          <w:rFonts w:ascii="Times New Roman" w:hAnsi="Times New Roman"/>
          <w:sz w:val="24"/>
          <w:szCs w:val="24"/>
        </w:rPr>
        <w:footnoteReference w:id="3"/>
      </w:r>
    </w:p>
    <w:p w:rsidR="006F4ED0" w:rsidRDefault="006F4ED0" w:rsidP="006F4ED0">
      <w:pPr>
        <w:spacing w:after="0" w:line="240" w:lineRule="auto"/>
        <w:ind w:left="1530" w:right="562" w:hanging="450"/>
        <w:jc w:val="both"/>
        <w:rPr>
          <w:rFonts w:ascii="Times New Roman" w:hAnsi="Times New Roman"/>
          <w:sz w:val="24"/>
          <w:szCs w:val="24"/>
        </w:rPr>
      </w:pPr>
      <w:r>
        <w:rPr>
          <w:rFonts w:ascii="Times New Roman" w:hAnsi="Times New Roman"/>
          <w:sz w:val="24"/>
          <w:szCs w:val="24"/>
        </w:rPr>
        <w:t xml:space="preserve">“a) </w:t>
      </w:r>
      <w:r w:rsidRPr="00FD1DEE">
        <w:rPr>
          <w:rFonts w:ascii="Times New Roman" w:hAnsi="Times New Roman"/>
          <w:sz w:val="24"/>
          <w:szCs w:val="24"/>
        </w:rPr>
        <w:t>Sebagai identitas, yang bermanfaat dalam diferensiasi atau membedakan produk suatu perusahaan dengan produk perusahaan saingannya. Ini akan memudahkan konsumen untuk mengenalinya saat berbelanja dan saat melakukan pembelian ulang;</w:t>
      </w:r>
    </w:p>
    <w:p w:rsidR="006F4ED0" w:rsidRDefault="006F4ED0" w:rsidP="006F4ED0">
      <w:pPr>
        <w:spacing w:after="0" w:line="240" w:lineRule="auto"/>
        <w:ind w:left="1530" w:right="562" w:hanging="450"/>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Pr="00FD1DEE">
        <w:rPr>
          <w:rFonts w:ascii="Times New Roman" w:hAnsi="Times New Roman"/>
          <w:sz w:val="24"/>
          <w:szCs w:val="24"/>
        </w:rPr>
        <w:t>Alat promosi, yaitu sebagai daya tarik produk;</w:t>
      </w:r>
    </w:p>
    <w:p w:rsidR="006F4ED0" w:rsidRPr="00FD1DEE" w:rsidRDefault="006F4ED0" w:rsidP="006F4ED0">
      <w:pPr>
        <w:spacing w:after="0" w:line="240" w:lineRule="auto"/>
        <w:ind w:left="1530" w:right="562" w:hanging="450"/>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Pr="00FD1DEE">
        <w:rPr>
          <w:rFonts w:ascii="Times New Roman" w:hAnsi="Times New Roman"/>
          <w:sz w:val="24"/>
          <w:szCs w:val="24"/>
        </w:rPr>
        <w:t>Untuk membina citra yaitu dengan memberikan keyakinan, jaminan kualitas, serta prestise tertentu kepada konsumen;</w:t>
      </w:r>
    </w:p>
    <w:p w:rsidR="006F4ED0" w:rsidRDefault="006F4ED0" w:rsidP="006F4ED0">
      <w:pPr>
        <w:spacing w:after="0" w:line="240" w:lineRule="auto"/>
        <w:ind w:left="1530" w:right="562" w:hanging="450"/>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Pr="00FD1DEE">
        <w:rPr>
          <w:rFonts w:ascii="Times New Roman" w:hAnsi="Times New Roman"/>
          <w:sz w:val="24"/>
          <w:szCs w:val="24"/>
        </w:rPr>
        <w:t>Untuk mengendalikan pasar.</w:t>
      </w:r>
      <w:r>
        <w:rPr>
          <w:rFonts w:ascii="Times New Roman" w:hAnsi="Times New Roman"/>
          <w:sz w:val="24"/>
          <w:szCs w:val="24"/>
        </w:rPr>
        <w:t>”</w:t>
      </w:r>
    </w:p>
    <w:p w:rsidR="006F4ED0" w:rsidRPr="00FD1DEE" w:rsidRDefault="006F4ED0" w:rsidP="006F4ED0">
      <w:pPr>
        <w:spacing w:after="0" w:line="240" w:lineRule="auto"/>
        <w:ind w:left="1440" w:right="562"/>
        <w:jc w:val="both"/>
        <w:rPr>
          <w:rFonts w:ascii="Times New Roman" w:hAnsi="Times New Roman"/>
          <w:sz w:val="24"/>
          <w:szCs w:val="24"/>
        </w:rPr>
      </w:pPr>
    </w:p>
    <w:p w:rsidR="006F4ED0" w:rsidRDefault="006F4ED0" w:rsidP="006F4ED0">
      <w:pPr>
        <w:spacing w:after="0" w:line="480" w:lineRule="auto"/>
        <w:ind w:left="374" w:right="113" w:firstLine="709"/>
        <w:jc w:val="both"/>
        <w:rPr>
          <w:rFonts w:ascii="Times New Roman" w:hAnsi="Times New Roman"/>
          <w:sz w:val="24"/>
          <w:szCs w:val="24"/>
        </w:rPr>
      </w:pPr>
      <w:r w:rsidRPr="00FD1DEE">
        <w:rPr>
          <w:rFonts w:ascii="Times New Roman" w:hAnsi="Times New Roman"/>
          <w:sz w:val="24"/>
          <w:szCs w:val="24"/>
        </w:rPr>
        <w:lastRenderedPageBreak/>
        <w:t>Merek memegang peranan penting dalam pemasaran.</w:t>
      </w:r>
      <w:r>
        <w:rPr>
          <w:rFonts w:ascii="Times New Roman" w:hAnsi="Times New Roman"/>
          <w:sz w:val="24"/>
          <w:szCs w:val="24"/>
          <w:lang w:val="id-ID"/>
        </w:rPr>
        <w:t xml:space="preserve"> </w:t>
      </w:r>
      <w:r w:rsidRPr="00FD1DEE">
        <w:rPr>
          <w:rFonts w:ascii="Times New Roman" w:hAnsi="Times New Roman"/>
          <w:sz w:val="24"/>
          <w:szCs w:val="24"/>
        </w:rPr>
        <w:t>Ada perbedaan yang cukup besar antara produk dan merek.</w:t>
      </w:r>
      <w:r>
        <w:rPr>
          <w:rFonts w:ascii="Times New Roman" w:hAnsi="Times New Roman"/>
          <w:sz w:val="24"/>
          <w:szCs w:val="24"/>
          <w:lang w:val="id-ID"/>
        </w:rPr>
        <w:t xml:space="preserve"> </w:t>
      </w:r>
      <w:r w:rsidRPr="00FD1DEE">
        <w:rPr>
          <w:rFonts w:ascii="Times New Roman" w:hAnsi="Times New Roman"/>
          <w:sz w:val="24"/>
          <w:szCs w:val="24"/>
        </w:rPr>
        <w:t>Produk hanyalah sesuatu yang dihasilkan pabrik.</w:t>
      </w:r>
      <w:r>
        <w:rPr>
          <w:rFonts w:ascii="Times New Roman" w:hAnsi="Times New Roman"/>
          <w:sz w:val="24"/>
          <w:szCs w:val="24"/>
          <w:lang w:val="id-ID"/>
        </w:rPr>
        <w:t xml:space="preserve"> </w:t>
      </w:r>
      <w:r w:rsidRPr="00FD1DEE">
        <w:rPr>
          <w:rFonts w:ascii="Times New Roman" w:hAnsi="Times New Roman"/>
          <w:sz w:val="24"/>
          <w:szCs w:val="24"/>
        </w:rPr>
        <w:t>Sedangkan merek merupakan sesuatu yang dibeli konsumen.</w:t>
      </w:r>
      <w:r>
        <w:rPr>
          <w:rFonts w:ascii="Times New Roman" w:hAnsi="Times New Roman"/>
          <w:sz w:val="24"/>
          <w:szCs w:val="24"/>
          <w:lang w:val="id-ID"/>
        </w:rPr>
        <w:t xml:space="preserve"> </w:t>
      </w:r>
      <w:r w:rsidRPr="00FD1DEE">
        <w:rPr>
          <w:rFonts w:ascii="Times New Roman" w:hAnsi="Times New Roman"/>
          <w:sz w:val="24"/>
          <w:szCs w:val="24"/>
        </w:rPr>
        <w:t>Bila produk bisa dengan mudah ditiru pesaing maka merek selalu</w:t>
      </w:r>
      <w:r>
        <w:rPr>
          <w:rFonts w:ascii="Times New Roman" w:hAnsi="Times New Roman"/>
          <w:sz w:val="24"/>
          <w:szCs w:val="24"/>
        </w:rPr>
        <w:t xml:space="preserve"> memiliki keunikan yang relati</w:t>
      </w:r>
      <w:r>
        <w:rPr>
          <w:rFonts w:ascii="Times New Roman" w:hAnsi="Times New Roman"/>
          <w:sz w:val="24"/>
          <w:szCs w:val="24"/>
          <w:lang w:val="id-ID"/>
        </w:rPr>
        <w:t>f</w:t>
      </w:r>
      <w:r w:rsidRPr="00FD1DEE">
        <w:rPr>
          <w:rFonts w:ascii="Times New Roman" w:hAnsi="Times New Roman"/>
          <w:sz w:val="24"/>
          <w:szCs w:val="24"/>
        </w:rPr>
        <w:t xml:space="preserve"> sukar untuk dijiplak.</w:t>
      </w:r>
      <w:r>
        <w:rPr>
          <w:rFonts w:ascii="Times New Roman" w:hAnsi="Times New Roman"/>
          <w:sz w:val="24"/>
          <w:szCs w:val="24"/>
          <w:lang w:val="id-ID"/>
        </w:rPr>
        <w:t xml:space="preserve"> </w:t>
      </w:r>
      <w:r w:rsidRPr="00FD1DEE">
        <w:rPr>
          <w:rFonts w:ascii="Times New Roman" w:hAnsi="Times New Roman"/>
          <w:sz w:val="24"/>
          <w:szCs w:val="24"/>
        </w:rPr>
        <w:t>Merek berkaitan erat dengan persepsi, sehingga persaingan yang terjadi antara perusahaan adalah pertarungan persepsi dan bukan pertarungan produk.</w:t>
      </w:r>
    </w:p>
    <w:p w:rsidR="006F4ED0" w:rsidRDefault="006F4ED0" w:rsidP="006F4ED0">
      <w:pPr>
        <w:spacing w:after="0" w:line="480" w:lineRule="auto"/>
        <w:ind w:left="374" w:right="113" w:firstLine="709"/>
        <w:jc w:val="both"/>
        <w:rPr>
          <w:rFonts w:ascii="Times New Roman" w:hAnsi="Times New Roman"/>
          <w:sz w:val="24"/>
          <w:szCs w:val="24"/>
        </w:rPr>
      </w:pPr>
      <w:r w:rsidRPr="00970F2E">
        <w:rPr>
          <w:rFonts w:ascii="Times New Roman" w:hAnsi="Times New Roman"/>
          <w:sz w:val="24"/>
          <w:szCs w:val="24"/>
          <w:lang w:val="id-ID"/>
        </w:rPr>
        <w:t xml:space="preserve">Merek yang dianggap tahan lama adalah merek yang berorientasi pada nilai, budaya dan kepribadian, selain tentunya juga memuat atribut dan manfaat merek itu sendiri. Merek adalah nama atau simbol yang diasosiasikan dengan produk atau jasa dan menimbulkan arti psikologis atau asosiasi, inilah yang membedakan antara produk dan merek. Merek bukan hanya apa yang tercetak di dalam produk atau kemasannya, tetapi termasuk apa yang ada dibenak konsumen dan bagaimana konsumen mengasosiasikannya. Merek memberikan tanda mengenai sumber produk serta melindungi konsumen maupun produsen dari para pesaing yang berusaha memberikan produk-produk yang tampak identik. </w:t>
      </w:r>
    </w:p>
    <w:p w:rsidR="006F4ED0" w:rsidRPr="005733C2" w:rsidRDefault="006F4ED0" w:rsidP="006F4ED0">
      <w:pPr>
        <w:spacing w:after="0" w:line="480" w:lineRule="auto"/>
        <w:ind w:left="374" w:right="113" w:firstLine="709"/>
        <w:jc w:val="both"/>
        <w:rPr>
          <w:rFonts w:ascii="Times New Roman" w:hAnsi="Times New Roman"/>
          <w:sz w:val="24"/>
          <w:szCs w:val="24"/>
        </w:rPr>
      </w:pPr>
    </w:p>
    <w:p w:rsidR="006F4ED0" w:rsidRPr="00FD1DEE" w:rsidRDefault="006F4ED0" w:rsidP="006F4ED0">
      <w:pPr>
        <w:pStyle w:val="ListParagraph"/>
        <w:numPr>
          <w:ilvl w:val="0"/>
          <w:numId w:val="4"/>
        </w:numPr>
        <w:spacing w:after="0" w:line="480" w:lineRule="auto"/>
        <w:ind w:left="720" w:right="115"/>
        <w:jc w:val="both"/>
        <w:rPr>
          <w:rFonts w:ascii="Times New Roman" w:hAnsi="Times New Roman"/>
          <w:b/>
          <w:sz w:val="24"/>
          <w:szCs w:val="24"/>
        </w:rPr>
      </w:pPr>
      <w:r w:rsidRPr="00FD1DEE">
        <w:rPr>
          <w:rFonts w:ascii="Times New Roman" w:hAnsi="Times New Roman"/>
          <w:b/>
          <w:sz w:val="24"/>
          <w:szCs w:val="24"/>
        </w:rPr>
        <w:t>Pengertian Merek</w:t>
      </w:r>
    </w:p>
    <w:p w:rsidR="006F4ED0" w:rsidRPr="00FD1DEE" w:rsidRDefault="006F4ED0" w:rsidP="006F4ED0">
      <w:pPr>
        <w:pStyle w:val="ListParagraph"/>
        <w:spacing w:after="0" w:line="480" w:lineRule="auto"/>
        <w:ind w:firstLine="720"/>
        <w:contextualSpacing w:val="0"/>
        <w:jc w:val="both"/>
        <w:rPr>
          <w:rFonts w:ascii="Times New Roman" w:hAnsi="Times New Roman"/>
          <w:sz w:val="24"/>
          <w:szCs w:val="24"/>
        </w:rPr>
      </w:pPr>
      <w:r w:rsidRPr="00FD1DEE">
        <w:rPr>
          <w:rFonts w:ascii="Times New Roman" w:hAnsi="Times New Roman"/>
          <w:sz w:val="24"/>
          <w:szCs w:val="24"/>
        </w:rPr>
        <w:t>Secara etimologis, istilah merek berasal dari bahasa Belanda. Dalam bahasa Indonesia, merek berarti tanda yang dipakai pada barang yang diperdagangkan oleh suatu perusahaan.</w:t>
      </w:r>
      <w:r w:rsidRPr="00FD1DEE">
        <w:rPr>
          <w:rStyle w:val="FootnoteReference"/>
          <w:rFonts w:ascii="Times New Roman" w:hAnsi="Times New Roman"/>
          <w:sz w:val="24"/>
          <w:szCs w:val="24"/>
        </w:rPr>
        <w:footnoteReference w:id="4"/>
      </w:r>
    </w:p>
    <w:p w:rsidR="006F4ED0" w:rsidRPr="00FD1DEE" w:rsidRDefault="006F4ED0" w:rsidP="006F4ED0">
      <w:pPr>
        <w:pStyle w:val="ListParagraph"/>
        <w:spacing w:after="0" w:line="480" w:lineRule="auto"/>
        <w:ind w:firstLine="720"/>
        <w:contextualSpacing w:val="0"/>
        <w:jc w:val="both"/>
        <w:rPr>
          <w:rFonts w:ascii="Times New Roman" w:hAnsi="Times New Roman"/>
          <w:sz w:val="24"/>
          <w:szCs w:val="24"/>
        </w:rPr>
      </w:pPr>
      <w:r w:rsidRPr="00FD1DEE">
        <w:rPr>
          <w:rFonts w:ascii="Times New Roman" w:hAnsi="Times New Roman"/>
          <w:sz w:val="24"/>
          <w:szCs w:val="24"/>
        </w:rPr>
        <w:t xml:space="preserve">Merek dalam Pasal 15 ayat (1) TRIPs </w:t>
      </w:r>
      <w:r w:rsidRPr="00FD1DEE">
        <w:rPr>
          <w:rFonts w:ascii="Times New Roman" w:hAnsi="Times New Roman"/>
          <w:i/>
          <w:sz w:val="24"/>
          <w:szCs w:val="24"/>
        </w:rPr>
        <w:t>Agreement</w:t>
      </w:r>
      <w:r w:rsidRPr="00FD1DEE">
        <w:rPr>
          <w:rFonts w:ascii="Times New Roman" w:hAnsi="Times New Roman"/>
          <w:sz w:val="24"/>
          <w:szCs w:val="24"/>
        </w:rPr>
        <w:t>:</w:t>
      </w:r>
    </w:p>
    <w:p w:rsidR="006F4ED0" w:rsidRPr="00FD1DEE" w:rsidRDefault="006F4ED0" w:rsidP="006F4ED0">
      <w:pPr>
        <w:pStyle w:val="ListParagraph"/>
        <w:spacing w:after="0" w:line="240" w:lineRule="auto"/>
        <w:ind w:left="1440"/>
        <w:contextualSpacing w:val="0"/>
        <w:jc w:val="both"/>
        <w:rPr>
          <w:rFonts w:ascii="Times New Roman" w:hAnsi="Times New Roman"/>
          <w:i/>
          <w:sz w:val="24"/>
          <w:szCs w:val="24"/>
        </w:rPr>
      </w:pPr>
      <w:r w:rsidRPr="00FD1DEE">
        <w:rPr>
          <w:rFonts w:ascii="Times New Roman" w:hAnsi="Times New Roman"/>
          <w:sz w:val="24"/>
          <w:szCs w:val="24"/>
        </w:rPr>
        <w:t>“</w:t>
      </w:r>
      <w:r w:rsidRPr="00FD1DEE">
        <w:rPr>
          <w:rFonts w:ascii="Times New Roman" w:hAnsi="Times New Roman"/>
          <w:i/>
          <w:sz w:val="24"/>
          <w:szCs w:val="24"/>
        </w:rPr>
        <w:t>Any sign or any combination of signs, capable of distinguishing, the goods of services of one undertaking from those of other undertakings, shall be capable of constituting a trademark.</w:t>
      </w:r>
    </w:p>
    <w:p w:rsidR="006F4ED0" w:rsidRPr="00FD1DEE" w:rsidRDefault="006F4ED0" w:rsidP="006F4ED0">
      <w:pPr>
        <w:pStyle w:val="ListParagraph"/>
        <w:spacing w:after="0" w:line="240" w:lineRule="auto"/>
        <w:ind w:left="1440"/>
        <w:contextualSpacing w:val="0"/>
        <w:jc w:val="both"/>
        <w:rPr>
          <w:rFonts w:ascii="Times New Roman" w:hAnsi="Times New Roman"/>
          <w:i/>
          <w:sz w:val="24"/>
          <w:szCs w:val="24"/>
        </w:rPr>
      </w:pPr>
      <w:r w:rsidRPr="00FD1DEE">
        <w:rPr>
          <w:rFonts w:ascii="Times New Roman" w:hAnsi="Times New Roman"/>
          <w:i/>
          <w:sz w:val="24"/>
          <w:szCs w:val="24"/>
        </w:rPr>
        <w:t xml:space="preserve">Such signs, in particular words including personal names, letters, numerals, figurative elements and combinations of colours as well as any combination of </w:t>
      </w:r>
      <w:r w:rsidRPr="00FD1DEE">
        <w:rPr>
          <w:rFonts w:ascii="Times New Roman" w:hAnsi="Times New Roman"/>
          <w:i/>
          <w:sz w:val="24"/>
          <w:szCs w:val="24"/>
        </w:rPr>
        <w:lastRenderedPageBreak/>
        <w:t>such signs, shall be eligible for registration as trademark. Where signs are not inherently capable of distinguishing the relevant goods or services, members may make registrability depend on distinctiveness acquired through use.</w:t>
      </w:r>
    </w:p>
    <w:p w:rsidR="006F4ED0" w:rsidRPr="00FD1DEE" w:rsidRDefault="006F4ED0" w:rsidP="006F4ED0">
      <w:pPr>
        <w:pStyle w:val="ListParagraph"/>
        <w:spacing w:after="0" w:line="240" w:lineRule="auto"/>
        <w:ind w:left="1440"/>
        <w:contextualSpacing w:val="0"/>
        <w:jc w:val="both"/>
        <w:rPr>
          <w:rFonts w:ascii="Times New Roman" w:hAnsi="Times New Roman"/>
          <w:sz w:val="24"/>
          <w:szCs w:val="24"/>
        </w:rPr>
      </w:pPr>
      <w:r w:rsidRPr="00FD1DEE">
        <w:rPr>
          <w:rFonts w:ascii="Times New Roman" w:hAnsi="Times New Roman"/>
          <w:i/>
          <w:sz w:val="24"/>
          <w:szCs w:val="24"/>
        </w:rPr>
        <w:t>Members may require, as a condition of registration, that signs be visually perceptible.</w:t>
      </w:r>
      <w:r w:rsidRPr="00FD1DEE">
        <w:rPr>
          <w:rFonts w:ascii="Times New Roman" w:hAnsi="Times New Roman"/>
          <w:sz w:val="24"/>
          <w:szCs w:val="24"/>
        </w:rPr>
        <w:t>”</w:t>
      </w:r>
    </w:p>
    <w:p w:rsidR="006F4ED0" w:rsidRDefault="006F4ED0" w:rsidP="006F4ED0">
      <w:pPr>
        <w:pStyle w:val="ListParagraph"/>
        <w:spacing w:after="0" w:line="240" w:lineRule="auto"/>
        <w:ind w:left="1440"/>
        <w:contextualSpacing w:val="0"/>
        <w:jc w:val="both"/>
        <w:rPr>
          <w:rFonts w:ascii="Times New Roman" w:hAnsi="Times New Roman"/>
          <w:sz w:val="24"/>
          <w:szCs w:val="24"/>
        </w:rPr>
      </w:pPr>
    </w:p>
    <w:p w:rsidR="006F4ED0" w:rsidRPr="00FD1DEE" w:rsidRDefault="006F4ED0" w:rsidP="006F4ED0">
      <w:pPr>
        <w:pStyle w:val="ListParagraph"/>
        <w:spacing w:after="0" w:line="240" w:lineRule="auto"/>
        <w:ind w:left="1440"/>
        <w:contextualSpacing w:val="0"/>
        <w:jc w:val="both"/>
        <w:rPr>
          <w:rFonts w:ascii="Times New Roman" w:hAnsi="Times New Roman"/>
          <w:sz w:val="24"/>
          <w:szCs w:val="24"/>
        </w:rPr>
      </w:pPr>
      <w:r w:rsidRPr="00FD1DEE">
        <w:rPr>
          <w:rFonts w:ascii="Times New Roman" w:hAnsi="Times New Roman"/>
          <w:sz w:val="24"/>
          <w:szCs w:val="24"/>
        </w:rPr>
        <w:t>“Setiap tanda, atau kombinasi dari beberapa tanda, yang mampu membedakan barang atau jasa satu dari yang lain, dapat membentuk merek. Tanda-tanda tersebut, terutama yang berupa kata-kata termasuk, nama orang, huruf, angka, unsur figuratif dan kombinasi dari beberapa warna, atau kombinasi warna-warna tersebut, dapat didaftarkan sebagai merek. Dalam hal suatu tanda tidak dapat membedakan secara jelas barang at</w:t>
      </w:r>
      <w:r>
        <w:rPr>
          <w:rFonts w:ascii="Times New Roman" w:hAnsi="Times New Roman"/>
          <w:sz w:val="24"/>
          <w:szCs w:val="24"/>
        </w:rPr>
        <w:t>au jasa satu dengan yang lain, n</w:t>
      </w:r>
      <w:r w:rsidRPr="00FD1DEE">
        <w:rPr>
          <w:rFonts w:ascii="Times New Roman" w:hAnsi="Times New Roman"/>
          <w:sz w:val="24"/>
          <w:szCs w:val="24"/>
        </w:rPr>
        <w:t>egara anggota dapat mendasarkan keberadaan daya pembeda tanda-tanda tersebut melalui penggunaannya, sebagai syarat bagi pendaftarannya.</w:t>
      </w:r>
    </w:p>
    <w:p w:rsidR="006F4ED0" w:rsidRPr="00FD1DEE" w:rsidRDefault="006F4ED0" w:rsidP="006F4ED0">
      <w:pPr>
        <w:pStyle w:val="ListParagraph"/>
        <w:spacing w:after="0" w:line="240" w:lineRule="auto"/>
        <w:ind w:left="1440"/>
        <w:contextualSpacing w:val="0"/>
        <w:jc w:val="both"/>
        <w:rPr>
          <w:rFonts w:ascii="Times New Roman" w:hAnsi="Times New Roman"/>
          <w:sz w:val="24"/>
          <w:szCs w:val="24"/>
        </w:rPr>
      </w:pPr>
      <w:r w:rsidRPr="00FD1DEE">
        <w:rPr>
          <w:rFonts w:ascii="Times New Roman" w:hAnsi="Times New Roman"/>
          <w:sz w:val="24"/>
          <w:szCs w:val="24"/>
        </w:rPr>
        <w:t>Negara anggota dapat menetapkan persyaratan bahwa tanda-tanda tersebut harus dapat dikenali secara visual sebagai syarat pendaftaran suatu merek.”</w:t>
      </w:r>
    </w:p>
    <w:p w:rsidR="006F4ED0" w:rsidRPr="00FD1DEE" w:rsidRDefault="006F4ED0" w:rsidP="006F4ED0">
      <w:pPr>
        <w:pStyle w:val="ListParagraph"/>
        <w:spacing w:after="0" w:line="480" w:lineRule="auto"/>
        <w:ind w:firstLine="540"/>
        <w:contextualSpacing w:val="0"/>
        <w:jc w:val="both"/>
        <w:rPr>
          <w:rFonts w:ascii="Times New Roman" w:hAnsi="Times New Roman"/>
          <w:sz w:val="24"/>
          <w:szCs w:val="24"/>
        </w:rPr>
      </w:pPr>
    </w:p>
    <w:p w:rsidR="006F4ED0" w:rsidRPr="00FD1DEE" w:rsidRDefault="006F4ED0" w:rsidP="006F4ED0">
      <w:pPr>
        <w:pStyle w:val="ListParagraph"/>
        <w:tabs>
          <w:tab w:val="left" w:pos="1134"/>
        </w:tabs>
        <w:spacing w:after="0" w:line="480" w:lineRule="auto"/>
        <w:ind w:firstLine="720"/>
        <w:contextualSpacing w:val="0"/>
        <w:jc w:val="both"/>
        <w:rPr>
          <w:rFonts w:ascii="Times New Roman" w:hAnsi="Times New Roman"/>
          <w:sz w:val="24"/>
          <w:szCs w:val="24"/>
        </w:rPr>
      </w:pPr>
      <w:r w:rsidRPr="00FD1DEE">
        <w:rPr>
          <w:rFonts w:ascii="Times New Roman" w:hAnsi="Times New Roman"/>
          <w:sz w:val="24"/>
          <w:szCs w:val="24"/>
        </w:rPr>
        <w:t xml:space="preserve">Pengertian merek menurut Undang-undang Amerika Serikat dalam Pasal 45 atau g1127, 15 USC, </w:t>
      </w:r>
      <w:r w:rsidRPr="00FD1DEE">
        <w:rPr>
          <w:rFonts w:ascii="Times New Roman" w:hAnsi="Times New Roman"/>
          <w:i/>
          <w:sz w:val="24"/>
          <w:szCs w:val="24"/>
        </w:rPr>
        <w:t>Lanham Act</w:t>
      </w:r>
      <w:r w:rsidRPr="00FD1DEE">
        <w:rPr>
          <w:rFonts w:ascii="Times New Roman" w:hAnsi="Times New Roman"/>
          <w:sz w:val="24"/>
          <w:szCs w:val="24"/>
        </w:rPr>
        <w:t>:</w:t>
      </w:r>
      <w:r w:rsidRPr="00FD1DEE">
        <w:rPr>
          <w:rStyle w:val="FootnoteReference"/>
          <w:rFonts w:ascii="Times New Roman" w:hAnsi="Times New Roman"/>
          <w:sz w:val="24"/>
          <w:szCs w:val="24"/>
        </w:rPr>
        <w:footnoteReference w:id="5"/>
      </w:r>
    </w:p>
    <w:p w:rsidR="006F4ED0" w:rsidRPr="00FD1DEE" w:rsidRDefault="006F4ED0" w:rsidP="006F4ED0">
      <w:pPr>
        <w:pStyle w:val="ListParagraph"/>
        <w:spacing w:after="0" w:line="240" w:lineRule="auto"/>
        <w:ind w:left="1440"/>
        <w:contextualSpacing w:val="0"/>
        <w:jc w:val="both"/>
        <w:rPr>
          <w:rFonts w:ascii="Times New Roman" w:hAnsi="Times New Roman"/>
          <w:i/>
          <w:sz w:val="24"/>
          <w:szCs w:val="24"/>
        </w:rPr>
      </w:pPr>
      <w:r w:rsidRPr="00FD1DEE">
        <w:rPr>
          <w:rFonts w:ascii="Times New Roman" w:hAnsi="Times New Roman"/>
          <w:sz w:val="24"/>
          <w:szCs w:val="24"/>
        </w:rPr>
        <w:t>“</w:t>
      </w:r>
      <w:r w:rsidRPr="00FD1DEE">
        <w:rPr>
          <w:rFonts w:ascii="Times New Roman" w:hAnsi="Times New Roman"/>
          <w:i/>
          <w:sz w:val="24"/>
          <w:szCs w:val="24"/>
        </w:rPr>
        <w:t>The term “trademark” include any word,name, symbol, or device, or any combination thereof-</w:t>
      </w:r>
    </w:p>
    <w:p w:rsidR="006F4ED0" w:rsidRPr="00FD1DEE" w:rsidRDefault="006F4ED0" w:rsidP="006F4ED0">
      <w:pPr>
        <w:pStyle w:val="ListParagraph"/>
        <w:numPr>
          <w:ilvl w:val="0"/>
          <w:numId w:val="2"/>
        </w:numPr>
        <w:spacing w:after="0" w:line="240" w:lineRule="auto"/>
        <w:ind w:left="1800"/>
        <w:contextualSpacing w:val="0"/>
        <w:jc w:val="both"/>
        <w:rPr>
          <w:rFonts w:ascii="Times New Roman" w:hAnsi="Times New Roman"/>
          <w:i/>
          <w:sz w:val="24"/>
          <w:szCs w:val="24"/>
        </w:rPr>
      </w:pPr>
      <w:r w:rsidRPr="00FD1DEE">
        <w:rPr>
          <w:rFonts w:ascii="Times New Roman" w:hAnsi="Times New Roman"/>
          <w:i/>
          <w:sz w:val="24"/>
          <w:szCs w:val="24"/>
        </w:rPr>
        <w:t>Used by a person</w:t>
      </w:r>
    </w:p>
    <w:p w:rsidR="006F4ED0" w:rsidRPr="003727A6" w:rsidRDefault="006F4ED0" w:rsidP="006F4ED0">
      <w:pPr>
        <w:pStyle w:val="ListParagraph"/>
        <w:numPr>
          <w:ilvl w:val="0"/>
          <w:numId w:val="2"/>
        </w:numPr>
        <w:spacing w:after="0" w:line="240" w:lineRule="auto"/>
        <w:ind w:left="1800"/>
        <w:contextualSpacing w:val="0"/>
        <w:jc w:val="both"/>
        <w:rPr>
          <w:rFonts w:ascii="Times New Roman" w:hAnsi="Times New Roman"/>
          <w:i/>
          <w:sz w:val="24"/>
          <w:szCs w:val="24"/>
        </w:rPr>
      </w:pPr>
      <w:r w:rsidRPr="00FD1DEE">
        <w:rPr>
          <w:rFonts w:ascii="Times New Roman" w:hAnsi="Times New Roman"/>
          <w:i/>
          <w:sz w:val="24"/>
          <w:szCs w:val="24"/>
        </w:rPr>
        <w:t>Which a person has a bonafide intention to use in commerce and applies to register on the principal register established by this chapter, to identify and distinguish his or her goods, including a unique product. From those manufactured or sold by others and to indicate the source or the goods, when if that source is unknown.</w:t>
      </w:r>
      <w:r w:rsidRPr="00FD1DEE">
        <w:rPr>
          <w:rFonts w:ascii="Times New Roman" w:hAnsi="Times New Roman"/>
          <w:sz w:val="24"/>
          <w:szCs w:val="24"/>
        </w:rPr>
        <w:t>”</w:t>
      </w:r>
    </w:p>
    <w:p w:rsidR="006F4ED0" w:rsidRPr="00FD1DEE" w:rsidRDefault="006F4ED0" w:rsidP="006F4ED0">
      <w:pPr>
        <w:pStyle w:val="ListParagraph"/>
        <w:spacing w:after="0" w:line="240" w:lineRule="auto"/>
        <w:ind w:left="1800"/>
        <w:contextualSpacing w:val="0"/>
        <w:jc w:val="both"/>
        <w:rPr>
          <w:rFonts w:ascii="Times New Roman" w:hAnsi="Times New Roman"/>
          <w:i/>
          <w:sz w:val="24"/>
          <w:szCs w:val="24"/>
        </w:rPr>
      </w:pPr>
    </w:p>
    <w:p w:rsidR="006F4ED0" w:rsidRPr="00FD1DEE" w:rsidRDefault="006F4ED0" w:rsidP="006F4ED0">
      <w:pPr>
        <w:pStyle w:val="ListParagraph"/>
        <w:spacing w:after="0" w:line="240" w:lineRule="auto"/>
        <w:ind w:left="1440"/>
        <w:contextualSpacing w:val="0"/>
        <w:jc w:val="both"/>
        <w:rPr>
          <w:rFonts w:ascii="Times New Roman" w:hAnsi="Times New Roman"/>
          <w:sz w:val="24"/>
          <w:szCs w:val="24"/>
        </w:rPr>
      </w:pPr>
      <w:r w:rsidRPr="00FD1DEE">
        <w:rPr>
          <w:rFonts w:ascii="Times New Roman" w:hAnsi="Times New Roman"/>
          <w:sz w:val="24"/>
          <w:szCs w:val="24"/>
        </w:rPr>
        <w:t>“Istilah merek dagang termasuk kata, nama, simbol atau alat lainnya kobinasi yang-</w:t>
      </w:r>
    </w:p>
    <w:p w:rsidR="006F4ED0" w:rsidRPr="00FD1DEE" w:rsidRDefault="006F4ED0" w:rsidP="006F4ED0">
      <w:pPr>
        <w:pStyle w:val="ListParagraph"/>
        <w:numPr>
          <w:ilvl w:val="0"/>
          <w:numId w:val="3"/>
        </w:numPr>
        <w:tabs>
          <w:tab w:val="left" w:pos="2268"/>
        </w:tabs>
        <w:spacing w:after="0" w:line="240" w:lineRule="auto"/>
        <w:ind w:left="1800"/>
        <w:contextualSpacing w:val="0"/>
        <w:jc w:val="both"/>
        <w:rPr>
          <w:rFonts w:ascii="Times New Roman" w:hAnsi="Times New Roman"/>
          <w:sz w:val="24"/>
          <w:szCs w:val="24"/>
        </w:rPr>
      </w:pPr>
      <w:r w:rsidRPr="00FD1DEE">
        <w:rPr>
          <w:rFonts w:ascii="Times New Roman" w:hAnsi="Times New Roman"/>
          <w:sz w:val="24"/>
          <w:szCs w:val="24"/>
        </w:rPr>
        <w:t>Digunakan oleh seseorang, atau</w:t>
      </w:r>
    </w:p>
    <w:p w:rsidR="006F4ED0" w:rsidRPr="00C960C5" w:rsidRDefault="006F4ED0" w:rsidP="006F4ED0">
      <w:pPr>
        <w:pStyle w:val="ListParagraph"/>
        <w:numPr>
          <w:ilvl w:val="0"/>
          <w:numId w:val="3"/>
        </w:numPr>
        <w:tabs>
          <w:tab w:val="left" w:pos="2268"/>
        </w:tabs>
        <w:spacing w:after="0" w:line="240" w:lineRule="auto"/>
        <w:ind w:left="1800"/>
        <w:contextualSpacing w:val="0"/>
        <w:jc w:val="both"/>
        <w:rPr>
          <w:rFonts w:ascii="Times New Roman" w:hAnsi="Times New Roman"/>
          <w:sz w:val="24"/>
          <w:szCs w:val="24"/>
        </w:rPr>
      </w:pPr>
      <w:r w:rsidRPr="00FD1DEE">
        <w:rPr>
          <w:rFonts w:ascii="Times New Roman" w:hAnsi="Times New Roman"/>
          <w:sz w:val="24"/>
          <w:szCs w:val="24"/>
        </w:rPr>
        <w:t>Dimana seseorang mempunyai perhatian khusus menggunakannya dalam perdagangan dan harus mendaftar pada kepala pendaftaran yang dibuat atau timbul dari bab ini, untuk mengidentifikasikan dan membedakan barang-barang kepunyaannya, termasuk produk yang unik. Dari yang semua dihasilkan atau dijual oleh yang lain dan untuk mengidentifikasi asal barang, kerika asalnya tidak diketahui.”</w:t>
      </w:r>
    </w:p>
    <w:p w:rsidR="006F4ED0" w:rsidRPr="00C960C5" w:rsidRDefault="006F4ED0" w:rsidP="006F4ED0">
      <w:pPr>
        <w:pStyle w:val="ListParagraph"/>
        <w:tabs>
          <w:tab w:val="left" w:pos="2268"/>
        </w:tabs>
        <w:spacing w:after="0" w:line="240" w:lineRule="auto"/>
        <w:ind w:left="1800"/>
        <w:contextualSpacing w:val="0"/>
        <w:jc w:val="both"/>
        <w:rPr>
          <w:rFonts w:ascii="Times New Roman" w:hAnsi="Times New Roman"/>
          <w:sz w:val="24"/>
          <w:szCs w:val="24"/>
        </w:rPr>
      </w:pPr>
    </w:p>
    <w:p w:rsidR="006F4ED0" w:rsidRPr="00FD1DEE" w:rsidRDefault="006F4ED0" w:rsidP="006F4ED0">
      <w:pPr>
        <w:tabs>
          <w:tab w:val="left" w:pos="2268"/>
        </w:tabs>
        <w:spacing w:after="0" w:line="480" w:lineRule="auto"/>
        <w:ind w:left="720" w:firstLine="720"/>
        <w:jc w:val="both"/>
        <w:rPr>
          <w:rFonts w:ascii="Times New Roman" w:hAnsi="Times New Roman"/>
          <w:sz w:val="24"/>
          <w:szCs w:val="24"/>
        </w:rPr>
      </w:pPr>
      <w:r w:rsidRPr="00FD1DEE">
        <w:rPr>
          <w:rFonts w:ascii="Times New Roman" w:hAnsi="Times New Roman"/>
          <w:sz w:val="24"/>
          <w:szCs w:val="24"/>
          <w:lang w:val="id-ID"/>
        </w:rPr>
        <w:t xml:space="preserve">Menurut Pasal 1 angka 1 </w:t>
      </w:r>
      <w:r>
        <w:rPr>
          <w:rFonts w:ascii="Times New Roman" w:hAnsi="Times New Roman"/>
          <w:sz w:val="24"/>
          <w:szCs w:val="24"/>
          <w:lang w:val="id-ID"/>
        </w:rPr>
        <w:t>UU No. 15 Tahun 2001</w:t>
      </w:r>
      <w:r>
        <w:rPr>
          <w:rFonts w:ascii="Times New Roman" w:hAnsi="Times New Roman"/>
          <w:sz w:val="24"/>
          <w:szCs w:val="24"/>
        </w:rPr>
        <w:t xml:space="preserve"> </w:t>
      </w:r>
      <w:r w:rsidRPr="00FD1DEE">
        <w:rPr>
          <w:rFonts w:ascii="Times New Roman" w:hAnsi="Times New Roman"/>
          <w:sz w:val="24"/>
          <w:szCs w:val="24"/>
          <w:lang w:val="id-ID"/>
        </w:rPr>
        <w:t>dinyatakan, bahwa:</w:t>
      </w:r>
    </w:p>
    <w:p w:rsidR="006F4ED0" w:rsidRDefault="006F4ED0" w:rsidP="006F4ED0">
      <w:pPr>
        <w:tabs>
          <w:tab w:val="left" w:pos="2268"/>
        </w:tabs>
        <w:spacing w:after="0" w:line="480" w:lineRule="auto"/>
        <w:ind w:left="1440"/>
        <w:jc w:val="both"/>
        <w:rPr>
          <w:rFonts w:ascii="Times New Roman" w:hAnsi="Times New Roman"/>
          <w:sz w:val="24"/>
          <w:szCs w:val="24"/>
        </w:rPr>
      </w:pPr>
      <w:r w:rsidRPr="00FD1DEE">
        <w:rPr>
          <w:rFonts w:ascii="Times New Roman" w:hAnsi="Times New Roman"/>
          <w:sz w:val="24"/>
          <w:szCs w:val="24"/>
          <w:lang w:val="id-ID"/>
        </w:rPr>
        <w:t xml:space="preserve">“Merek adalah tanda yang berupa gambar, nama, kata, huruf-huruf, angka-angka, susunan warna, atau kombinasi dari unsur-unsur tersebut yang </w:t>
      </w:r>
      <w:r w:rsidRPr="00FD1DEE">
        <w:rPr>
          <w:rFonts w:ascii="Times New Roman" w:hAnsi="Times New Roman"/>
          <w:sz w:val="24"/>
          <w:szCs w:val="24"/>
          <w:lang w:val="id-ID"/>
        </w:rPr>
        <w:lastRenderedPageBreak/>
        <w:t>memiliki daya pembeda dan digunakan dalam kegiata</w:t>
      </w:r>
      <w:r>
        <w:rPr>
          <w:rFonts w:ascii="Times New Roman" w:hAnsi="Times New Roman"/>
          <w:sz w:val="24"/>
          <w:szCs w:val="24"/>
          <w:lang w:val="id-ID"/>
        </w:rPr>
        <w:t>n perdagangan barang atau jasa.”</w:t>
      </w:r>
    </w:p>
    <w:p w:rsidR="006F4ED0" w:rsidRPr="00984D14" w:rsidRDefault="006F4ED0" w:rsidP="006F4ED0">
      <w:pPr>
        <w:tabs>
          <w:tab w:val="left" w:pos="2268"/>
        </w:tabs>
        <w:spacing w:after="0" w:line="480" w:lineRule="auto"/>
        <w:ind w:left="1440"/>
        <w:jc w:val="both"/>
        <w:rPr>
          <w:rFonts w:ascii="Times New Roman" w:hAnsi="Times New Roman"/>
          <w:sz w:val="24"/>
          <w:szCs w:val="24"/>
        </w:rPr>
      </w:pPr>
    </w:p>
    <w:p w:rsidR="006F4ED0" w:rsidRPr="00FD1DEE" w:rsidRDefault="006F4ED0" w:rsidP="006F4ED0">
      <w:pPr>
        <w:tabs>
          <w:tab w:val="left" w:pos="2268"/>
        </w:tabs>
        <w:spacing w:after="0" w:line="480" w:lineRule="auto"/>
        <w:ind w:left="1440"/>
        <w:jc w:val="both"/>
        <w:rPr>
          <w:rFonts w:ascii="Times New Roman" w:hAnsi="Times New Roman"/>
          <w:sz w:val="24"/>
          <w:szCs w:val="24"/>
        </w:rPr>
      </w:pPr>
      <w:r>
        <w:rPr>
          <w:rFonts w:ascii="Times New Roman" w:hAnsi="Times New Roman"/>
          <w:sz w:val="24"/>
          <w:szCs w:val="24"/>
          <w:lang w:val="id-ID"/>
        </w:rPr>
        <w:t xml:space="preserve">Sehingga </w:t>
      </w:r>
      <w:r w:rsidRPr="00FD1DEE">
        <w:rPr>
          <w:rFonts w:ascii="Times New Roman" w:hAnsi="Times New Roman"/>
          <w:sz w:val="24"/>
          <w:szCs w:val="24"/>
          <w:lang w:val="id-ID"/>
        </w:rPr>
        <w:t>dapat disimpulkan bahwa merek harus mengandung unsur-unsur, sebagai berikut:</w:t>
      </w:r>
      <w:r w:rsidRPr="00FD1DEE">
        <w:rPr>
          <w:rFonts w:ascii="Times New Roman" w:hAnsi="Times New Roman"/>
          <w:sz w:val="24"/>
          <w:szCs w:val="24"/>
          <w:vertAlign w:val="superscript"/>
          <w:lang w:val="id-ID"/>
        </w:rPr>
        <w:footnoteReference w:id="6"/>
      </w:r>
    </w:p>
    <w:p w:rsidR="006F4ED0" w:rsidRDefault="006F4ED0" w:rsidP="006F4ED0">
      <w:pPr>
        <w:tabs>
          <w:tab w:val="left" w:pos="2268"/>
        </w:tabs>
        <w:spacing w:after="0" w:line="240" w:lineRule="auto"/>
        <w:ind w:left="1800" w:hanging="360"/>
        <w:jc w:val="both"/>
        <w:rPr>
          <w:rFonts w:ascii="Times New Roman" w:hAnsi="Times New Roman"/>
          <w:sz w:val="24"/>
          <w:szCs w:val="24"/>
        </w:rPr>
      </w:pPr>
      <w:r>
        <w:rPr>
          <w:rFonts w:ascii="Times New Roman" w:hAnsi="Times New Roman"/>
          <w:sz w:val="24"/>
          <w:szCs w:val="24"/>
        </w:rPr>
        <w:t xml:space="preserve">“a) </w:t>
      </w:r>
      <w:r w:rsidRPr="00FD1DEE">
        <w:rPr>
          <w:rFonts w:ascii="Times New Roman" w:hAnsi="Times New Roman"/>
          <w:sz w:val="24"/>
          <w:szCs w:val="24"/>
          <w:lang w:val="id-ID"/>
        </w:rPr>
        <w:t>Merupakan tanda pada barang atau jasa (unsur-unsur: gambar, nama, kata,huruf-huruf, angka-angka, susunan warna, atau kombinasi dari unsur-unsur tersebut);</w:t>
      </w:r>
    </w:p>
    <w:p w:rsidR="006F4ED0" w:rsidRDefault="006F4ED0" w:rsidP="006F4ED0">
      <w:pPr>
        <w:tabs>
          <w:tab w:val="left" w:pos="2268"/>
        </w:tabs>
        <w:spacing w:after="0" w:line="240" w:lineRule="auto"/>
        <w:ind w:left="1800" w:hanging="360"/>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Pr="00FD1DEE">
        <w:rPr>
          <w:rFonts w:ascii="Times New Roman" w:hAnsi="Times New Roman"/>
          <w:sz w:val="24"/>
          <w:szCs w:val="24"/>
          <w:lang w:val="id-ID"/>
        </w:rPr>
        <w:t>Mempunyai fungsi pembeda;</w:t>
      </w:r>
    </w:p>
    <w:p w:rsidR="006F4ED0" w:rsidRDefault="006F4ED0" w:rsidP="006F4ED0">
      <w:pPr>
        <w:tabs>
          <w:tab w:val="left" w:pos="2268"/>
        </w:tabs>
        <w:spacing w:after="0" w:line="240" w:lineRule="auto"/>
        <w:ind w:left="1800" w:hanging="360"/>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Pr="00FD1DEE">
        <w:rPr>
          <w:rFonts w:ascii="Times New Roman" w:hAnsi="Times New Roman"/>
          <w:sz w:val="24"/>
          <w:szCs w:val="24"/>
          <w:lang w:val="id-ID"/>
        </w:rPr>
        <w:t>Tidak memenuhi unsur-unsur yang bertentangan dengan kesusilaan dan ketertiban umum;</w:t>
      </w:r>
    </w:p>
    <w:p w:rsidR="006F4ED0" w:rsidRPr="00FD1DEE" w:rsidRDefault="006F4ED0" w:rsidP="006F4ED0">
      <w:pPr>
        <w:tabs>
          <w:tab w:val="left" w:pos="2268"/>
        </w:tabs>
        <w:spacing w:after="0" w:line="240" w:lineRule="auto"/>
        <w:ind w:left="1800" w:hanging="360"/>
        <w:jc w:val="both"/>
        <w:rPr>
          <w:rFonts w:ascii="Times New Roman" w:hAnsi="Times New Roman"/>
          <w:sz w:val="24"/>
          <w:szCs w:val="24"/>
          <w:lang w:val="id-ID"/>
        </w:rPr>
      </w:pPr>
      <w:r>
        <w:rPr>
          <w:rFonts w:ascii="Times New Roman" w:hAnsi="Times New Roman"/>
          <w:sz w:val="24"/>
          <w:szCs w:val="24"/>
        </w:rPr>
        <w:t>d)</w:t>
      </w:r>
      <w:r>
        <w:rPr>
          <w:rFonts w:ascii="Times New Roman" w:hAnsi="Times New Roman"/>
          <w:sz w:val="24"/>
          <w:szCs w:val="24"/>
        </w:rPr>
        <w:tab/>
      </w:r>
      <w:r w:rsidRPr="00FD1DEE">
        <w:rPr>
          <w:rFonts w:ascii="Times New Roman" w:hAnsi="Times New Roman"/>
          <w:sz w:val="24"/>
          <w:szCs w:val="24"/>
          <w:lang w:val="id-ID"/>
        </w:rPr>
        <w:t>Bukan menjadi milik umum;</w:t>
      </w:r>
    </w:p>
    <w:p w:rsidR="006F4ED0" w:rsidRDefault="006F4ED0" w:rsidP="006F4ED0">
      <w:pPr>
        <w:tabs>
          <w:tab w:val="left" w:pos="2268"/>
        </w:tabs>
        <w:spacing w:after="0" w:line="240" w:lineRule="auto"/>
        <w:ind w:left="1800" w:hanging="360"/>
        <w:jc w:val="both"/>
        <w:rPr>
          <w:rFonts w:ascii="Times New Roman" w:hAnsi="Times New Roman"/>
          <w:sz w:val="24"/>
          <w:szCs w:val="24"/>
        </w:rPr>
      </w:pPr>
      <w:r>
        <w:rPr>
          <w:rFonts w:ascii="Times New Roman" w:hAnsi="Times New Roman"/>
          <w:sz w:val="24"/>
          <w:szCs w:val="24"/>
        </w:rPr>
        <w:t xml:space="preserve">e) </w:t>
      </w:r>
      <w:r>
        <w:rPr>
          <w:rFonts w:ascii="Times New Roman" w:hAnsi="Times New Roman"/>
          <w:sz w:val="24"/>
          <w:szCs w:val="24"/>
        </w:rPr>
        <w:tab/>
      </w:r>
      <w:r w:rsidRPr="00FD1DEE">
        <w:rPr>
          <w:rFonts w:ascii="Times New Roman" w:hAnsi="Times New Roman"/>
          <w:sz w:val="24"/>
          <w:szCs w:val="24"/>
          <w:lang w:val="id-ID"/>
        </w:rPr>
        <w:t>Tidak merupakan keterangan atau berkaitan dengan barang atau jasa yang dimintakan pendaftaran.</w:t>
      </w:r>
      <w:r>
        <w:rPr>
          <w:rFonts w:ascii="Times New Roman" w:hAnsi="Times New Roman"/>
          <w:sz w:val="24"/>
          <w:szCs w:val="24"/>
        </w:rPr>
        <w:t>”</w:t>
      </w:r>
    </w:p>
    <w:p w:rsidR="006F4ED0" w:rsidRDefault="006F4ED0" w:rsidP="006F4ED0">
      <w:pPr>
        <w:tabs>
          <w:tab w:val="left" w:pos="2268"/>
        </w:tabs>
        <w:spacing w:after="0" w:line="240" w:lineRule="auto"/>
        <w:ind w:left="1800" w:hanging="360"/>
        <w:jc w:val="both"/>
        <w:rPr>
          <w:rFonts w:ascii="Times New Roman" w:hAnsi="Times New Roman"/>
          <w:sz w:val="24"/>
          <w:szCs w:val="24"/>
        </w:rPr>
      </w:pPr>
    </w:p>
    <w:p w:rsidR="006F4ED0" w:rsidRPr="00BD10D2" w:rsidRDefault="006F4ED0" w:rsidP="006F4ED0">
      <w:pPr>
        <w:spacing w:after="0" w:line="480" w:lineRule="auto"/>
        <w:ind w:left="720" w:firstLine="720"/>
        <w:jc w:val="both"/>
        <w:rPr>
          <w:rFonts w:ascii="Times New Roman" w:hAnsi="Times New Roman"/>
          <w:sz w:val="24"/>
          <w:szCs w:val="24"/>
        </w:rPr>
      </w:pPr>
      <w:r w:rsidRPr="00BD10D2">
        <w:rPr>
          <w:rFonts w:ascii="Times New Roman" w:hAnsi="Times New Roman"/>
          <w:sz w:val="24"/>
          <w:szCs w:val="24"/>
        </w:rPr>
        <w:t xml:space="preserve">Uraian mengenai gambar, nama, kata, huruf-huruf, angka-angka serta susunan warna dalam </w:t>
      </w:r>
      <w:r>
        <w:rPr>
          <w:rFonts w:ascii="Times New Roman" w:hAnsi="Times New Roman"/>
          <w:sz w:val="24"/>
          <w:szCs w:val="24"/>
        </w:rPr>
        <w:t xml:space="preserve">UU No. 15 Tahun 2001 </w:t>
      </w:r>
      <w:r w:rsidRPr="00BD10D2">
        <w:rPr>
          <w:rFonts w:ascii="Times New Roman" w:hAnsi="Times New Roman"/>
          <w:sz w:val="24"/>
          <w:szCs w:val="24"/>
        </w:rPr>
        <w:t>tidak dijelaskan,tetapi dalam praktiknya, terdapat petunjuk teknis yang merinci unsur-unsur merek tersebut, yaitu:</w:t>
      </w:r>
      <w:r w:rsidRPr="00BD10D2">
        <w:rPr>
          <w:rStyle w:val="FootnoteReference"/>
          <w:rFonts w:ascii="Times New Roman" w:hAnsi="Times New Roman"/>
          <w:sz w:val="24"/>
          <w:szCs w:val="24"/>
        </w:rPr>
        <w:footnoteReference w:id="7"/>
      </w:r>
    </w:p>
    <w:p w:rsidR="006F4ED0" w:rsidRPr="00BD10D2" w:rsidRDefault="006F4ED0" w:rsidP="006F4ED0">
      <w:pPr>
        <w:pStyle w:val="ListParagraph"/>
        <w:numPr>
          <w:ilvl w:val="0"/>
          <w:numId w:val="6"/>
        </w:numPr>
        <w:spacing w:after="0" w:line="480" w:lineRule="auto"/>
        <w:ind w:left="1800"/>
        <w:jc w:val="both"/>
        <w:rPr>
          <w:rFonts w:ascii="Times New Roman" w:hAnsi="Times New Roman"/>
          <w:sz w:val="24"/>
          <w:szCs w:val="24"/>
        </w:rPr>
      </w:pPr>
      <w:r w:rsidRPr="00BD10D2">
        <w:rPr>
          <w:rFonts w:ascii="Times New Roman" w:hAnsi="Times New Roman"/>
          <w:sz w:val="24"/>
          <w:szCs w:val="24"/>
        </w:rPr>
        <w:t>Gambar</w:t>
      </w:r>
    </w:p>
    <w:p w:rsidR="006F4ED0" w:rsidRPr="00BD10D2" w:rsidRDefault="006F4ED0" w:rsidP="006F4ED0">
      <w:pPr>
        <w:pStyle w:val="ListParagraph"/>
        <w:spacing w:after="0" w:line="480" w:lineRule="auto"/>
        <w:ind w:left="1800"/>
        <w:jc w:val="both"/>
        <w:rPr>
          <w:rFonts w:ascii="Times New Roman" w:hAnsi="Times New Roman"/>
          <w:sz w:val="24"/>
          <w:szCs w:val="24"/>
        </w:rPr>
      </w:pPr>
      <w:r w:rsidRPr="00BD10D2">
        <w:rPr>
          <w:rFonts w:ascii="Times New Roman" w:hAnsi="Times New Roman"/>
          <w:sz w:val="24"/>
          <w:szCs w:val="24"/>
        </w:rPr>
        <w:t>Setiap karya berupa gambar sepanjang tidak bertentangan dengan peraturan perundang-undangan dapat dijadikan merek, tetapi gambar tersebut tidak boleh terlalu rumit seperti benang kusut atau juga terlalu sederhana seperti titik, sehingga gambar dapat melambangkan kekhususan tertentu dalam bentuk lencana atau logo, dan secara visual langsung memancarkan identitas yang erat kaitannya daya pembeda.</w:t>
      </w:r>
    </w:p>
    <w:p w:rsidR="006F4ED0" w:rsidRPr="00BD10D2" w:rsidRDefault="006F4ED0" w:rsidP="006F4ED0">
      <w:pPr>
        <w:pStyle w:val="ListParagraph"/>
        <w:numPr>
          <w:ilvl w:val="0"/>
          <w:numId w:val="6"/>
        </w:numPr>
        <w:spacing w:after="0" w:line="480" w:lineRule="auto"/>
        <w:ind w:left="1800"/>
        <w:jc w:val="both"/>
        <w:rPr>
          <w:rFonts w:ascii="Times New Roman" w:hAnsi="Times New Roman"/>
          <w:sz w:val="24"/>
          <w:szCs w:val="24"/>
        </w:rPr>
      </w:pPr>
      <w:r w:rsidRPr="00BD10D2">
        <w:rPr>
          <w:rFonts w:ascii="Times New Roman" w:hAnsi="Times New Roman"/>
          <w:sz w:val="24"/>
          <w:szCs w:val="24"/>
        </w:rPr>
        <w:t>Nama</w:t>
      </w:r>
    </w:p>
    <w:p w:rsidR="006F4ED0" w:rsidRDefault="006F4ED0" w:rsidP="006F4ED0">
      <w:pPr>
        <w:pStyle w:val="ListParagraph"/>
        <w:spacing w:after="0" w:line="480" w:lineRule="auto"/>
        <w:ind w:left="1800"/>
        <w:jc w:val="both"/>
        <w:rPr>
          <w:rFonts w:ascii="Times New Roman" w:hAnsi="Times New Roman"/>
          <w:sz w:val="24"/>
          <w:szCs w:val="24"/>
        </w:rPr>
      </w:pPr>
      <w:r w:rsidRPr="00BD10D2">
        <w:rPr>
          <w:rFonts w:ascii="Times New Roman" w:hAnsi="Times New Roman"/>
          <w:sz w:val="24"/>
          <w:szCs w:val="24"/>
        </w:rPr>
        <w:t>Pada dasarnya nama orang, badan usaha, kota, benda, dapat dijadikan sebagai merek. Namun, tetap saja memiliki daya pembeda (</w:t>
      </w:r>
      <w:r w:rsidRPr="00BD10D2">
        <w:rPr>
          <w:rFonts w:ascii="Times New Roman" w:hAnsi="Times New Roman"/>
          <w:i/>
          <w:sz w:val="24"/>
          <w:szCs w:val="24"/>
        </w:rPr>
        <w:t>distinctive power</w:t>
      </w:r>
      <w:r w:rsidRPr="00BD10D2">
        <w:rPr>
          <w:rFonts w:ascii="Times New Roman" w:hAnsi="Times New Roman"/>
          <w:sz w:val="24"/>
          <w:szCs w:val="24"/>
        </w:rPr>
        <w:t xml:space="preserve">) yang kuat agar dapat menjadi identitas yang sangat spesifik dari </w:t>
      </w:r>
      <w:r w:rsidRPr="00BD10D2">
        <w:rPr>
          <w:rFonts w:ascii="Times New Roman" w:hAnsi="Times New Roman"/>
          <w:sz w:val="24"/>
          <w:szCs w:val="24"/>
        </w:rPr>
        <w:lastRenderedPageBreak/>
        <w:t xml:space="preserve">pemilik nama. Nama yang sangat umum yang tidak memiliki daya pembeda yang kuat tidak dapat didaftarkan sebagai merek karena akan mengaburkan identitas khusus seseorang dan membuat bingung masyarakat. Begitu pula dengan nama yang mempunyai lebih dari satu pengertian tidak bisa dijadikan merek. Dalam Pasal 6 ayat (3) </w:t>
      </w:r>
      <w:r>
        <w:rPr>
          <w:rFonts w:ascii="Times New Roman" w:hAnsi="Times New Roman"/>
          <w:sz w:val="24"/>
          <w:szCs w:val="24"/>
        </w:rPr>
        <w:t xml:space="preserve">UU No. 15 Tahun 2001 </w:t>
      </w:r>
      <w:r w:rsidRPr="00BD10D2">
        <w:rPr>
          <w:rFonts w:ascii="Times New Roman" w:hAnsi="Times New Roman"/>
          <w:sz w:val="24"/>
          <w:szCs w:val="24"/>
        </w:rPr>
        <w:t>disebutkan bahwa pendaftaran merek akan ditolak oleh Direktorat Merek apabila merupakan atau menyerupai nama orang terkenal. Larangan ini tidak berlaku mutlka apabila ada persetujuan dari yang berhak.</w:t>
      </w:r>
      <w:r w:rsidRPr="00BD10D2">
        <w:rPr>
          <w:rStyle w:val="FootnoteReference"/>
          <w:rFonts w:ascii="Times New Roman" w:hAnsi="Times New Roman"/>
          <w:sz w:val="24"/>
          <w:szCs w:val="24"/>
        </w:rPr>
        <w:footnoteReference w:id="8"/>
      </w:r>
    </w:p>
    <w:p w:rsidR="006F4ED0" w:rsidRPr="00BD10D2" w:rsidRDefault="006F4ED0" w:rsidP="006F4ED0">
      <w:pPr>
        <w:pStyle w:val="ListParagraph"/>
        <w:numPr>
          <w:ilvl w:val="0"/>
          <w:numId w:val="6"/>
        </w:numPr>
        <w:spacing w:after="0" w:line="480" w:lineRule="auto"/>
        <w:ind w:left="1800"/>
        <w:jc w:val="both"/>
        <w:rPr>
          <w:rFonts w:ascii="Times New Roman" w:hAnsi="Times New Roman"/>
          <w:sz w:val="24"/>
          <w:szCs w:val="24"/>
        </w:rPr>
      </w:pPr>
      <w:r w:rsidRPr="00BD10D2">
        <w:rPr>
          <w:rFonts w:ascii="Times New Roman" w:hAnsi="Times New Roman"/>
          <w:sz w:val="24"/>
          <w:szCs w:val="24"/>
        </w:rPr>
        <w:t>Kata</w:t>
      </w:r>
    </w:p>
    <w:p w:rsidR="006F4ED0" w:rsidRPr="00BD10D2" w:rsidRDefault="006F4ED0" w:rsidP="006F4ED0">
      <w:pPr>
        <w:pStyle w:val="ListParagraph"/>
        <w:spacing w:after="0" w:line="480" w:lineRule="auto"/>
        <w:ind w:left="1800"/>
        <w:jc w:val="both"/>
        <w:rPr>
          <w:rFonts w:ascii="Times New Roman" w:hAnsi="Times New Roman"/>
          <w:sz w:val="24"/>
          <w:szCs w:val="24"/>
        </w:rPr>
      </w:pPr>
      <w:r w:rsidRPr="00BD10D2">
        <w:rPr>
          <w:rFonts w:ascii="Times New Roman" w:hAnsi="Times New Roman"/>
          <w:sz w:val="24"/>
          <w:szCs w:val="24"/>
        </w:rPr>
        <w:t>Kata dapat dijadikan sebagai merek jika mempunyai kekhususan yang memberikan kekuatan daya pembeda dari merek lain yang meliputi berbagai bentuk yaitu:</w:t>
      </w:r>
    </w:p>
    <w:p w:rsidR="006F4ED0" w:rsidRPr="00BD10D2" w:rsidRDefault="006F4ED0" w:rsidP="006F4ED0">
      <w:pPr>
        <w:pStyle w:val="ListParagraph"/>
        <w:numPr>
          <w:ilvl w:val="0"/>
          <w:numId w:val="5"/>
        </w:numPr>
        <w:spacing w:after="0" w:line="480" w:lineRule="auto"/>
        <w:ind w:left="2160"/>
        <w:jc w:val="both"/>
        <w:rPr>
          <w:rFonts w:ascii="Times New Roman" w:hAnsi="Times New Roman"/>
          <w:sz w:val="24"/>
          <w:szCs w:val="24"/>
        </w:rPr>
      </w:pPr>
      <w:r w:rsidRPr="00BD10D2">
        <w:rPr>
          <w:rFonts w:ascii="Times New Roman" w:hAnsi="Times New Roman"/>
          <w:sz w:val="24"/>
          <w:szCs w:val="24"/>
        </w:rPr>
        <w:t>Dapat merupakan kata dari bahasa asing, bahasa Indonesia, dan bahasa daerah;</w:t>
      </w:r>
    </w:p>
    <w:p w:rsidR="006F4ED0" w:rsidRPr="00BD10D2" w:rsidRDefault="006F4ED0" w:rsidP="006F4ED0">
      <w:pPr>
        <w:pStyle w:val="ListParagraph"/>
        <w:numPr>
          <w:ilvl w:val="0"/>
          <w:numId w:val="5"/>
        </w:numPr>
        <w:spacing w:after="0" w:line="480" w:lineRule="auto"/>
        <w:ind w:left="2160"/>
        <w:jc w:val="both"/>
        <w:rPr>
          <w:rFonts w:ascii="Times New Roman" w:hAnsi="Times New Roman"/>
          <w:sz w:val="24"/>
          <w:szCs w:val="24"/>
        </w:rPr>
      </w:pPr>
      <w:r w:rsidRPr="00BD10D2">
        <w:rPr>
          <w:rFonts w:ascii="Times New Roman" w:hAnsi="Times New Roman"/>
          <w:sz w:val="24"/>
          <w:szCs w:val="24"/>
        </w:rPr>
        <w:t>Dapat berupa kata sifat, kata kerja, dan kata benda;</w:t>
      </w:r>
    </w:p>
    <w:p w:rsidR="006F4ED0" w:rsidRPr="00BD10D2" w:rsidRDefault="006F4ED0" w:rsidP="006F4ED0">
      <w:pPr>
        <w:pStyle w:val="ListParagraph"/>
        <w:numPr>
          <w:ilvl w:val="0"/>
          <w:numId w:val="5"/>
        </w:numPr>
        <w:spacing w:after="0" w:line="480" w:lineRule="auto"/>
        <w:ind w:left="2160"/>
        <w:jc w:val="both"/>
        <w:rPr>
          <w:rFonts w:ascii="Times New Roman" w:hAnsi="Times New Roman"/>
          <w:sz w:val="24"/>
          <w:szCs w:val="24"/>
        </w:rPr>
      </w:pPr>
      <w:r w:rsidRPr="00BD10D2">
        <w:rPr>
          <w:rFonts w:ascii="Times New Roman" w:hAnsi="Times New Roman"/>
          <w:sz w:val="24"/>
          <w:szCs w:val="24"/>
        </w:rPr>
        <w:t>Dapat merupakan kata yang berasal dari istilah bidang tertentu, seperti budaya, pendidikan, kesehatan, teknik, olahraga, seni, dan sebagainya;</w:t>
      </w:r>
    </w:p>
    <w:p w:rsidR="006F4ED0" w:rsidRDefault="006F4ED0" w:rsidP="006F4ED0">
      <w:pPr>
        <w:pStyle w:val="ListParagraph"/>
        <w:numPr>
          <w:ilvl w:val="0"/>
          <w:numId w:val="5"/>
        </w:numPr>
        <w:spacing w:after="0" w:line="480" w:lineRule="auto"/>
        <w:ind w:left="2160"/>
        <w:jc w:val="both"/>
        <w:rPr>
          <w:rFonts w:ascii="Times New Roman" w:hAnsi="Times New Roman"/>
          <w:sz w:val="24"/>
          <w:szCs w:val="24"/>
        </w:rPr>
      </w:pPr>
      <w:r w:rsidRPr="00BD10D2">
        <w:rPr>
          <w:rFonts w:ascii="Times New Roman" w:hAnsi="Times New Roman"/>
          <w:sz w:val="24"/>
          <w:szCs w:val="24"/>
        </w:rPr>
        <w:t>Bisa merupakan satu kata saja atau lebih dari satu kata, dua atau beberapa kata.</w:t>
      </w:r>
    </w:p>
    <w:p w:rsidR="006F4ED0" w:rsidRDefault="006F4ED0" w:rsidP="006F4ED0">
      <w:pPr>
        <w:spacing w:after="0" w:line="480" w:lineRule="auto"/>
        <w:jc w:val="both"/>
        <w:rPr>
          <w:rFonts w:ascii="Times New Roman" w:hAnsi="Times New Roman"/>
          <w:sz w:val="24"/>
          <w:szCs w:val="24"/>
        </w:rPr>
      </w:pPr>
    </w:p>
    <w:p w:rsidR="006F4ED0" w:rsidRPr="005733C2" w:rsidRDefault="006F4ED0" w:rsidP="006F4ED0">
      <w:pPr>
        <w:spacing w:after="0" w:line="480" w:lineRule="auto"/>
        <w:jc w:val="both"/>
        <w:rPr>
          <w:rFonts w:ascii="Times New Roman" w:hAnsi="Times New Roman"/>
          <w:sz w:val="24"/>
          <w:szCs w:val="24"/>
        </w:rPr>
      </w:pPr>
    </w:p>
    <w:p w:rsidR="006F4ED0" w:rsidRPr="00BD10D2" w:rsidRDefault="006F4ED0" w:rsidP="006F4ED0">
      <w:pPr>
        <w:pStyle w:val="ListParagraph"/>
        <w:numPr>
          <w:ilvl w:val="0"/>
          <w:numId w:val="6"/>
        </w:numPr>
        <w:tabs>
          <w:tab w:val="left" w:pos="1800"/>
        </w:tabs>
        <w:spacing w:after="0" w:line="480" w:lineRule="auto"/>
        <w:ind w:left="1800"/>
        <w:jc w:val="both"/>
        <w:rPr>
          <w:rFonts w:ascii="Times New Roman" w:hAnsi="Times New Roman"/>
          <w:sz w:val="24"/>
          <w:szCs w:val="24"/>
        </w:rPr>
      </w:pPr>
      <w:r w:rsidRPr="00BD10D2">
        <w:rPr>
          <w:rFonts w:ascii="Times New Roman" w:hAnsi="Times New Roman"/>
          <w:sz w:val="24"/>
          <w:szCs w:val="24"/>
        </w:rPr>
        <w:t>Huruf</w:t>
      </w:r>
    </w:p>
    <w:p w:rsidR="006F4ED0" w:rsidRPr="00BD10D2" w:rsidRDefault="006F4ED0" w:rsidP="006F4ED0">
      <w:pPr>
        <w:pStyle w:val="ListParagraph"/>
        <w:spacing w:after="0" w:line="480" w:lineRule="auto"/>
        <w:ind w:left="1800"/>
        <w:jc w:val="both"/>
        <w:rPr>
          <w:rFonts w:ascii="Times New Roman" w:hAnsi="Times New Roman"/>
          <w:sz w:val="24"/>
          <w:szCs w:val="24"/>
        </w:rPr>
      </w:pPr>
      <w:r w:rsidRPr="00BD10D2">
        <w:rPr>
          <w:rFonts w:ascii="Times New Roman" w:hAnsi="Times New Roman"/>
          <w:sz w:val="24"/>
          <w:szCs w:val="24"/>
        </w:rPr>
        <w:lastRenderedPageBreak/>
        <w:t>Sama halnya dengan gambar, sepanjang tidak memuat susunan yang rumit dan tidak terlalu sederhana, huruf juga dapat dijadikan merek.</w:t>
      </w:r>
      <w:r>
        <w:rPr>
          <w:rFonts w:ascii="Times New Roman" w:hAnsi="Times New Roman"/>
          <w:sz w:val="24"/>
          <w:szCs w:val="24"/>
          <w:lang w:val="id-ID"/>
        </w:rPr>
        <w:t xml:space="preserve"> </w:t>
      </w:r>
      <w:r w:rsidRPr="00BD10D2">
        <w:rPr>
          <w:rFonts w:ascii="Times New Roman" w:hAnsi="Times New Roman"/>
          <w:sz w:val="24"/>
          <w:szCs w:val="24"/>
        </w:rPr>
        <w:t>Huruf juga harus memiliki daya pembeda yang kuat untuk dapat didaftarkan sebagai merek.</w:t>
      </w:r>
    </w:p>
    <w:p w:rsidR="006F4ED0" w:rsidRPr="00BD10D2" w:rsidRDefault="006F4ED0" w:rsidP="006F4ED0">
      <w:pPr>
        <w:pStyle w:val="ListParagraph"/>
        <w:numPr>
          <w:ilvl w:val="0"/>
          <w:numId w:val="6"/>
        </w:numPr>
        <w:spacing w:after="0" w:line="480" w:lineRule="auto"/>
        <w:ind w:left="1800"/>
        <w:jc w:val="both"/>
        <w:rPr>
          <w:rFonts w:ascii="Times New Roman" w:hAnsi="Times New Roman"/>
          <w:sz w:val="24"/>
          <w:szCs w:val="24"/>
        </w:rPr>
      </w:pPr>
      <w:r w:rsidRPr="00BD10D2">
        <w:rPr>
          <w:rFonts w:ascii="Times New Roman" w:hAnsi="Times New Roman"/>
          <w:sz w:val="24"/>
          <w:szCs w:val="24"/>
        </w:rPr>
        <w:t>Angka</w:t>
      </w:r>
    </w:p>
    <w:p w:rsidR="006F4ED0" w:rsidRPr="00BD10D2" w:rsidRDefault="006F4ED0" w:rsidP="006F4ED0">
      <w:pPr>
        <w:pStyle w:val="ListParagraph"/>
        <w:spacing w:after="0" w:line="480" w:lineRule="auto"/>
        <w:ind w:left="1800"/>
        <w:jc w:val="both"/>
        <w:rPr>
          <w:rFonts w:ascii="Times New Roman" w:hAnsi="Times New Roman"/>
          <w:sz w:val="24"/>
          <w:szCs w:val="24"/>
        </w:rPr>
      </w:pPr>
      <w:r w:rsidRPr="00BD10D2">
        <w:rPr>
          <w:rFonts w:ascii="Times New Roman" w:hAnsi="Times New Roman"/>
          <w:sz w:val="24"/>
          <w:szCs w:val="24"/>
        </w:rPr>
        <w:t>Jika hanya terdiri dari satu angka, tidak dapat dijadikan sebagai merek karena terlalu sederhana dan tidak memiliki daya pembeda yang cukup. Oleh karena itu, angka harus dibuat sedemikian rupa hingga memiliki daya pembeda, tetapi tidak terlalu rumit juga karena akan sulit didefinisikan sehingga tidak dapat didaftarkan sebagai merek.</w:t>
      </w:r>
    </w:p>
    <w:p w:rsidR="006F4ED0" w:rsidRPr="00BD10D2" w:rsidRDefault="006F4ED0" w:rsidP="006F4ED0">
      <w:pPr>
        <w:pStyle w:val="ListParagraph"/>
        <w:numPr>
          <w:ilvl w:val="0"/>
          <w:numId w:val="6"/>
        </w:numPr>
        <w:spacing w:after="0" w:line="480" w:lineRule="auto"/>
        <w:ind w:left="1800"/>
        <w:jc w:val="both"/>
        <w:rPr>
          <w:rFonts w:ascii="Times New Roman" w:hAnsi="Times New Roman"/>
          <w:sz w:val="24"/>
          <w:szCs w:val="24"/>
        </w:rPr>
      </w:pPr>
      <w:r w:rsidRPr="00BD10D2">
        <w:rPr>
          <w:rFonts w:ascii="Times New Roman" w:hAnsi="Times New Roman"/>
          <w:sz w:val="24"/>
          <w:szCs w:val="24"/>
        </w:rPr>
        <w:t>Susunan Warna</w:t>
      </w:r>
    </w:p>
    <w:p w:rsidR="006F4ED0" w:rsidRDefault="006F4ED0" w:rsidP="006F4ED0">
      <w:pPr>
        <w:pStyle w:val="ListParagraph"/>
        <w:tabs>
          <w:tab w:val="left" w:pos="1800"/>
        </w:tabs>
        <w:spacing w:after="0" w:line="480" w:lineRule="auto"/>
        <w:ind w:left="1800"/>
        <w:jc w:val="both"/>
        <w:rPr>
          <w:rFonts w:ascii="Times New Roman" w:hAnsi="Times New Roman"/>
          <w:sz w:val="24"/>
          <w:szCs w:val="24"/>
        </w:rPr>
      </w:pPr>
      <w:r w:rsidRPr="00BD10D2">
        <w:rPr>
          <w:rFonts w:ascii="Times New Roman" w:hAnsi="Times New Roman"/>
          <w:sz w:val="24"/>
          <w:szCs w:val="24"/>
        </w:rPr>
        <w:t>Merek yang berupa susunan warna berarti merek tersebut terdiri dari satu unsur warna. Susunan warna yang dibuat sederhana tanpa dikombinasikan dengan unsur gambar atau lukisan geometris, diagonal atau lingkaran, atau gambar dalam bentuk apa saja, kurang memberikan daya pembeda. Tanpa ada wadah untuk meletakkan susunan warna tersebut, tujuan untuk menjadikan susunan warna lebih mempunyai karakter identitas bila dibandingkan dengan angka-angka.</w:t>
      </w:r>
    </w:p>
    <w:p w:rsidR="006F4ED0" w:rsidRDefault="006F4ED0" w:rsidP="006F4ED0">
      <w:pPr>
        <w:pStyle w:val="ListParagraph"/>
        <w:tabs>
          <w:tab w:val="left" w:pos="1800"/>
        </w:tabs>
        <w:spacing w:after="0" w:line="480" w:lineRule="auto"/>
        <w:ind w:left="1800"/>
        <w:jc w:val="both"/>
        <w:rPr>
          <w:rFonts w:ascii="Times New Roman" w:hAnsi="Times New Roman"/>
          <w:sz w:val="24"/>
          <w:szCs w:val="24"/>
        </w:rPr>
      </w:pPr>
    </w:p>
    <w:p w:rsidR="006F4ED0" w:rsidRPr="00BD10D2" w:rsidRDefault="006F4ED0" w:rsidP="006F4ED0">
      <w:pPr>
        <w:pStyle w:val="ListParagraph"/>
        <w:tabs>
          <w:tab w:val="left" w:pos="1800"/>
        </w:tabs>
        <w:spacing w:after="0" w:line="480" w:lineRule="auto"/>
        <w:ind w:left="1800"/>
        <w:jc w:val="both"/>
        <w:rPr>
          <w:rFonts w:ascii="Times New Roman" w:hAnsi="Times New Roman"/>
          <w:sz w:val="24"/>
          <w:szCs w:val="24"/>
        </w:rPr>
      </w:pPr>
    </w:p>
    <w:p w:rsidR="006F4ED0" w:rsidRPr="00BD10D2" w:rsidRDefault="006F4ED0" w:rsidP="006F4ED0">
      <w:pPr>
        <w:pStyle w:val="ListParagraph"/>
        <w:numPr>
          <w:ilvl w:val="0"/>
          <w:numId w:val="6"/>
        </w:numPr>
        <w:spacing w:after="0" w:line="480" w:lineRule="auto"/>
        <w:ind w:left="1800"/>
        <w:jc w:val="both"/>
        <w:rPr>
          <w:rFonts w:ascii="Times New Roman" w:hAnsi="Times New Roman"/>
          <w:sz w:val="24"/>
          <w:szCs w:val="24"/>
        </w:rPr>
      </w:pPr>
      <w:r w:rsidRPr="00BD10D2">
        <w:rPr>
          <w:rFonts w:ascii="Times New Roman" w:hAnsi="Times New Roman"/>
          <w:sz w:val="24"/>
          <w:szCs w:val="24"/>
        </w:rPr>
        <w:t>Merek Kombinasi</w:t>
      </w:r>
    </w:p>
    <w:p w:rsidR="006F4ED0" w:rsidRPr="000668CE" w:rsidRDefault="006F4ED0" w:rsidP="006F4ED0">
      <w:pPr>
        <w:pStyle w:val="ListParagraph"/>
        <w:spacing w:after="0" w:line="480" w:lineRule="auto"/>
        <w:ind w:left="1800"/>
        <w:jc w:val="both"/>
        <w:rPr>
          <w:rFonts w:ascii="Times New Roman" w:hAnsi="Times New Roman"/>
          <w:sz w:val="24"/>
          <w:szCs w:val="24"/>
          <w:lang w:val="id-ID"/>
        </w:rPr>
      </w:pPr>
      <w:r w:rsidRPr="00BD10D2">
        <w:rPr>
          <w:rFonts w:ascii="Times New Roman" w:hAnsi="Times New Roman"/>
          <w:sz w:val="24"/>
          <w:szCs w:val="24"/>
        </w:rPr>
        <w:t>Merek kombinasi merupakan unsur merek yang terdiri dari gabungan unsur-unsur di atas yang secara keseluruhan tidak merupakan satu kesatuan pengertian sendiri.</w:t>
      </w:r>
      <w:r>
        <w:rPr>
          <w:rFonts w:ascii="Times New Roman" w:hAnsi="Times New Roman"/>
          <w:sz w:val="24"/>
          <w:szCs w:val="24"/>
          <w:lang w:val="id-ID"/>
        </w:rPr>
        <w:t xml:space="preserve"> </w:t>
      </w:r>
      <w:r w:rsidRPr="000668CE">
        <w:rPr>
          <w:rFonts w:ascii="Times New Roman" w:hAnsi="Times New Roman"/>
          <w:sz w:val="24"/>
          <w:szCs w:val="24"/>
          <w:lang w:val="id-ID"/>
        </w:rPr>
        <w:t xml:space="preserve">Banyak merek-merek yang berbentuk </w:t>
      </w:r>
      <w:r w:rsidRPr="000668CE">
        <w:rPr>
          <w:rFonts w:ascii="Times New Roman" w:hAnsi="Times New Roman"/>
          <w:sz w:val="24"/>
          <w:szCs w:val="24"/>
          <w:lang w:val="id-ID"/>
        </w:rPr>
        <w:lastRenderedPageBreak/>
        <w:t>kombinasi dari berbagai unsur.</w:t>
      </w:r>
      <w:r>
        <w:rPr>
          <w:rFonts w:ascii="Times New Roman" w:hAnsi="Times New Roman"/>
          <w:sz w:val="24"/>
          <w:szCs w:val="24"/>
          <w:lang w:val="id-ID"/>
        </w:rPr>
        <w:t xml:space="preserve"> </w:t>
      </w:r>
      <w:r w:rsidRPr="000668CE">
        <w:rPr>
          <w:rFonts w:ascii="Times New Roman" w:hAnsi="Times New Roman"/>
          <w:sz w:val="24"/>
          <w:szCs w:val="24"/>
          <w:lang w:val="id-ID"/>
        </w:rPr>
        <w:t>Bahkan, pada umumnya hampir semua merek merupakan kombinasi dari dua, tiga, atau seluruh unsur.</w:t>
      </w:r>
    </w:p>
    <w:p w:rsidR="006F4ED0" w:rsidRPr="000668CE" w:rsidRDefault="006F4ED0" w:rsidP="006F4ED0">
      <w:pPr>
        <w:tabs>
          <w:tab w:val="left" w:pos="2268"/>
        </w:tabs>
        <w:spacing w:after="0" w:line="240" w:lineRule="auto"/>
        <w:ind w:left="720" w:firstLine="720"/>
        <w:jc w:val="both"/>
        <w:rPr>
          <w:rFonts w:ascii="Times New Roman" w:hAnsi="Times New Roman"/>
          <w:sz w:val="24"/>
          <w:szCs w:val="24"/>
          <w:lang w:val="id-ID"/>
        </w:rPr>
      </w:pPr>
    </w:p>
    <w:p w:rsidR="006F4ED0" w:rsidRPr="00131617" w:rsidRDefault="006F4ED0" w:rsidP="006F4ED0">
      <w:pPr>
        <w:numPr>
          <w:ilvl w:val="0"/>
          <w:numId w:val="14"/>
        </w:numPr>
        <w:tabs>
          <w:tab w:val="left" w:pos="720"/>
        </w:tabs>
        <w:spacing w:after="0" w:line="480" w:lineRule="auto"/>
        <w:ind w:left="720"/>
        <w:jc w:val="both"/>
        <w:rPr>
          <w:rFonts w:ascii="Times New Roman" w:hAnsi="Times New Roman"/>
          <w:b/>
          <w:sz w:val="24"/>
          <w:szCs w:val="24"/>
          <w:lang w:val="id-ID"/>
        </w:rPr>
      </w:pPr>
      <w:r w:rsidRPr="00131617">
        <w:rPr>
          <w:rFonts w:ascii="Times New Roman" w:hAnsi="Times New Roman"/>
          <w:b/>
          <w:sz w:val="24"/>
          <w:szCs w:val="24"/>
          <w:lang w:val="id-ID"/>
        </w:rPr>
        <w:t>Sistem Pendaftaran Merek</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Pendaftaran merek merupakan keharusan agar dapat memperoleh hak atas merek. Tanpa pendaftaran, negara tidak akan memberikan hak atas merek kepada pemilik merek. Hal ini berarti tanpa mendaftarkan merek, seseorang tidak akan diberikan perlindungan hukum oleh negara apabila mereknya ditiru oleh orang lain.</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Dalam memproses suatu permintaan pendaftaran merek terdapat 2 syarat yang harus dilakukan, yaitu:</w:t>
      </w:r>
      <w:r w:rsidRPr="00131617">
        <w:rPr>
          <w:rFonts w:ascii="Times New Roman" w:hAnsi="Times New Roman"/>
          <w:sz w:val="24"/>
          <w:szCs w:val="24"/>
          <w:vertAlign w:val="superscript"/>
          <w:lang w:val="id-ID"/>
        </w:rPr>
        <w:footnoteReference w:id="9"/>
      </w:r>
    </w:p>
    <w:p w:rsidR="006F4ED0" w:rsidRPr="00131617" w:rsidRDefault="006F4ED0" w:rsidP="006F4ED0">
      <w:pPr>
        <w:numPr>
          <w:ilvl w:val="0"/>
          <w:numId w:val="8"/>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Syarat administratif; dan</w:t>
      </w:r>
    </w:p>
    <w:p w:rsidR="006F4ED0" w:rsidRPr="00131617" w:rsidRDefault="006F4ED0" w:rsidP="006F4ED0">
      <w:pPr>
        <w:numPr>
          <w:ilvl w:val="0"/>
          <w:numId w:val="8"/>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Syarat permintaan pendaftaran merek karena merek sebagai objek yang dapat didaftarkan dan syarat ini merupakan persyaratan objektif.</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 xml:space="preserve">Kedua syarat itu merupakan bagian yang tidak terpisahkan dalam mengajukan permintaan pendaftaran merek. </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 xml:space="preserve">Merek yang diajukan permintaan pendaftarannya tidak akan dapat diterima pendaftarannya jika syarat pertama tidak dipenuhi. Syarat pertama merupakan syarat administratif yang berupa kelengkapan dokumen, misalnya: mengisi formulir pendaftaran, mencantumkan dan menyertakan beberapa etiket merek, dan membayar biaya permohonan pendaftaran merek. Persyaratan ini harus dipenuhi pada awal pengajuan permintaan pendaftaran merek tersebut. Ketentuan persyaratan administratif itu diatur dalam Pasal 4 Undang-undang Merek. Dan filter kedua yang harus dilalui dalam mengajukan permintaan pendaftaran merek, dan merupakan </w:t>
      </w:r>
      <w:r w:rsidRPr="00131617">
        <w:rPr>
          <w:rFonts w:ascii="Times New Roman" w:hAnsi="Times New Roman"/>
          <w:sz w:val="24"/>
          <w:szCs w:val="24"/>
          <w:lang w:val="id-ID"/>
        </w:rPr>
        <w:lastRenderedPageBreak/>
        <w:t>persyaratan kedua yang harus dilewati adalah Pasal 5 dan Pasal 6 Undang-undang Merek.</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 xml:space="preserve">Dalam Pasal 1 butir 5 </w:t>
      </w:r>
      <w:r>
        <w:rPr>
          <w:rFonts w:ascii="Times New Roman" w:hAnsi="Times New Roman"/>
          <w:sz w:val="24"/>
          <w:szCs w:val="24"/>
          <w:lang w:val="id-ID"/>
        </w:rPr>
        <w:t>UU No. 15 Tahun 2001</w:t>
      </w:r>
      <w:r>
        <w:rPr>
          <w:rFonts w:ascii="Times New Roman" w:hAnsi="Times New Roman"/>
          <w:sz w:val="24"/>
          <w:szCs w:val="24"/>
        </w:rPr>
        <w:t xml:space="preserve"> </w:t>
      </w:r>
      <w:r w:rsidRPr="00131617">
        <w:rPr>
          <w:rFonts w:ascii="Times New Roman" w:hAnsi="Times New Roman"/>
          <w:sz w:val="24"/>
          <w:szCs w:val="24"/>
          <w:lang w:val="id-ID"/>
        </w:rPr>
        <w:t>disebutkan bahwa permohonan merupakan permintaan pendaftaran yang diajukan secara tertulis kepada Direktorat Jenderal. Sehingga tidak dimungkinkan permohonan pendaftaran merek dapat berlangsung dengan tertib, pemeriksaan merek tidak hanya dilakukan berdasarkan kelengkapan persyaratan formal saja, tetapi juga dilakukan pemeriksaan substantif. Pemeriksaan substantif atas permohonan pendaftaran merek ini dimaksudkan untuk menentukan dapat atau tidaknya merek yang dimohonkan didaftarkan, yang dilakukan dalam jangka waktu paling lama 9 (sembilan) bulan.</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 xml:space="preserve">Apabila dari hasil pemeriksaan substantif ternyata permohonan tersebut tidak dapat diterima atau ditolak atas persetujuan Direktorat Merek, hal tersebut diberitahukan secara tertulis pada pemohon atau kuasanya dengan menyebutkan alasannya. Pasal 4, 5,dan 6 </w:t>
      </w:r>
      <w:r>
        <w:rPr>
          <w:rFonts w:ascii="Times New Roman" w:hAnsi="Times New Roman"/>
          <w:sz w:val="24"/>
          <w:szCs w:val="24"/>
          <w:lang w:val="id-ID"/>
        </w:rPr>
        <w:t>UU No. 15 Tahun 2001</w:t>
      </w:r>
      <w:r>
        <w:rPr>
          <w:rFonts w:ascii="Times New Roman" w:hAnsi="Times New Roman"/>
          <w:sz w:val="24"/>
          <w:szCs w:val="24"/>
        </w:rPr>
        <w:t xml:space="preserve"> </w:t>
      </w:r>
      <w:r w:rsidRPr="00131617">
        <w:rPr>
          <w:rFonts w:ascii="Times New Roman" w:hAnsi="Times New Roman"/>
          <w:sz w:val="24"/>
          <w:szCs w:val="24"/>
          <w:lang w:val="id-ID"/>
        </w:rPr>
        <w:t>menyatakan bahwa merek tidak dapat didaftarkan atas itikad tidak baik, merek juga tidak dapat didaftar apabila merek tersebut mengandung salah satu unsur yang bertentangan dengan peraturan perundang-undangan yang berlaku, moralitas agama, kesusilaan, atau ketertiban umum, tidak memiliki daya pembeda, telah menjadi milik umum, dan merupakan keterangan atau berkaitan dengan barang atau jasa yang dimohonkan pendaftaran.</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 xml:space="preserve">Selain pemeriksaan substantif, harus pula ditempuh mekanisme Pengumuman dalam waktu 3 (tiga) bulan dengan menempatkan pada papan pengumuman yang khusus dan dapat dengan mudah dilihat oleh masyarakat dalam Berita Resmi Merek yang ditertibkan secara berkala oleh Direktorat Merek. Hal ini dilakukan untuk memungkinkan pihak-pihak yang dirugikan mengajukan bantahan terhadap </w:t>
      </w:r>
      <w:r w:rsidRPr="00131617">
        <w:rPr>
          <w:rFonts w:ascii="Times New Roman" w:hAnsi="Times New Roman"/>
          <w:sz w:val="24"/>
          <w:szCs w:val="24"/>
          <w:lang w:val="id-ID"/>
        </w:rPr>
        <w:lastRenderedPageBreak/>
        <w:t>pendaftaran merek dan dapat mencegah pendaftaran merek yang dilakukan oleh orang yang tidak bertitikad baik.</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Apabila masa pengumuman berakhir dan tidak ada sanggahan atau keberatan dari pihak lain Direktorat Merek mendaftarkan merek tersebut dalam daftar umum merek serta dilanjutkan dengan pemberian sertifikat merek. Sertifikat merek merupakan alat bukti bahwa merek telah terdaftar dan juga sebagai bukti kepemilikan.</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Dalam hal permintaan pendaftaran merek ditolak, keputusan tersebut diberitahukan secara tertulis oleh Direktorat Merek kepada pemilik merek atau kuasanya dengan disertai alasan-alasan. Penolakan terhadap putusan ini dapat diajukan banding secara tertulis oleh pemilik merek atau kuasanya kepada Komisi Banding Merek. Tentang permohonan banding dan Komisi Banding Merek terdapat dalam Pasal 29 - Pasal 34 Undang-undang Nomor 15 Tahun 2001.</w:t>
      </w:r>
    </w:p>
    <w:p w:rsidR="006F4ED0" w:rsidRPr="00C12404" w:rsidRDefault="006F4ED0" w:rsidP="006F4ED0">
      <w:pPr>
        <w:tabs>
          <w:tab w:val="left" w:pos="2268"/>
        </w:tabs>
        <w:spacing w:after="0" w:line="480" w:lineRule="auto"/>
        <w:ind w:left="720" w:firstLine="720"/>
        <w:jc w:val="both"/>
        <w:rPr>
          <w:rFonts w:ascii="Times New Roman" w:hAnsi="Times New Roman"/>
          <w:b/>
          <w:sz w:val="24"/>
          <w:szCs w:val="24"/>
        </w:rPr>
      </w:pPr>
    </w:p>
    <w:p w:rsidR="006F4ED0" w:rsidRPr="00131617" w:rsidRDefault="006F4ED0" w:rsidP="006F4ED0">
      <w:pPr>
        <w:numPr>
          <w:ilvl w:val="0"/>
          <w:numId w:val="14"/>
        </w:numPr>
        <w:tabs>
          <w:tab w:val="left" w:pos="720"/>
        </w:tabs>
        <w:spacing w:after="0" w:line="480" w:lineRule="auto"/>
        <w:ind w:left="720"/>
        <w:jc w:val="both"/>
        <w:rPr>
          <w:rFonts w:ascii="Times New Roman" w:hAnsi="Times New Roman"/>
          <w:b/>
          <w:sz w:val="24"/>
          <w:szCs w:val="24"/>
          <w:lang w:val="id-ID"/>
        </w:rPr>
      </w:pPr>
      <w:r w:rsidRPr="00131617">
        <w:rPr>
          <w:rFonts w:ascii="Times New Roman" w:hAnsi="Times New Roman"/>
          <w:b/>
          <w:sz w:val="24"/>
          <w:szCs w:val="24"/>
          <w:lang w:val="id-ID"/>
        </w:rPr>
        <w:t>Merek yang Tidak Dapat Didaftar dan Merek yang Harus Di Tolak</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Tidak semua permohonan pendaftaran merek dikabulkan oleh Direktorat Hak Kekayaan Intelektual karena permohonan pendaftaran merek dapat menghadapi tiga kemungkinan, yaitu:</w:t>
      </w:r>
      <w:r w:rsidRPr="00131617">
        <w:rPr>
          <w:rFonts w:ascii="Times New Roman" w:hAnsi="Times New Roman"/>
          <w:sz w:val="24"/>
          <w:szCs w:val="24"/>
          <w:vertAlign w:val="superscript"/>
          <w:lang w:val="id-ID"/>
        </w:rPr>
        <w:footnoteReference w:id="10"/>
      </w:r>
    </w:p>
    <w:p w:rsidR="006F4ED0" w:rsidRPr="00131617" w:rsidRDefault="006F4ED0" w:rsidP="006F4ED0">
      <w:pPr>
        <w:numPr>
          <w:ilvl w:val="0"/>
          <w:numId w:val="7"/>
        </w:numPr>
        <w:tabs>
          <w:tab w:val="left" w:pos="1800"/>
        </w:tabs>
        <w:spacing w:after="0" w:line="480" w:lineRule="auto"/>
        <w:ind w:left="1800"/>
        <w:jc w:val="both"/>
        <w:rPr>
          <w:rFonts w:ascii="Times New Roman" w:hAnsi="Times New Roman"/>
          <w:b/>
          <w:sz w:val="24"/>
          <w:szCs w:val="24"/>
          <w:lang w:val="id-ID"/>
        </w:rPr>
      </w:pPr>
      <w:r w:rsidRPr="00131617">
        <w:rPr>
          <w:rFonts w:ascii="Times New Roman" w:hAnsi="Times New Roman"/>
          <w:sz w:val="24"/>
          <w:szCs w:val="24"/>
          <w:lang w:val="id-ID"/>
        </w:rPr>
        <w:t>Tidak dapat di daftarkan;</w:t>
      </w:r>
    </w:p>
    <w:p w:rsidR="006F4ED0" w:rsidRPr="00131617" w:rsidRDefault="006F4ED0" w:rsidP="006F4ED0">
      <w:pPr>
        <w:numPr>
          <w:ilvl w:val="0"/>
          <w:numId w:val="7"/>
        </w:numPr>
        <w:tabs>
          <w:tab w:val="left" w:pos="1800"/>
        </w:tabs>
        <w:spacing w:after="0" w:line="480" w:lineRule="auto"/>
        <w:ind w:left="1800"/>
        <w:jc w:val="both"/>
        <w:rPr>
          <w:rFonts w:ascii="Times New Roman" w:hAnsi="Times New Roman"/>
          <w:b/>
          <w:sz w:val="24"/>
          <w:szCs w:val="24"/>
          <w:lang w:val="id-ID"/>
        </w:rPr>
      </w:pPr>
      <w:r w:rsidRPr="00131617">
        <w:rPr>
          <w:rFonts w:ascii="Times New Roman" w:hAnsi="Times New Roman"/>
          <w:sz w:val="24"/>
          <w:szCs w:val="24"/>
          <w:lang w:val="id-ID"/>
        </w:rPr>
        <w:t>Harus ditolak pendaftarannya;</w:t>
      </w:r>
    </w:p>
    <w:p w:rsidR="006F4ED0" w:rsidRPr="00131617" w:rsidRDefault="006F4ED0" w:rsidP="006F4ED0">
      <w:pPr>
        <w:numPr>
          <w:ilvl w:val="0"/>
          <w:numId w:val="7"/>
        </w:numPr>
        <w:tabs>
          <w:tab w:val="left" w:pos="1800"/>
        </w:tabs>
        <w:spacing w:after="0" w:line="480" w:lineRule="auto"/>
        <w:ind w:left="1800"/>
        <w:jc w:val="both"/>
        <w:rPr>
          <w:rFonts w:ascii="Times New Roman" w:hAnsi="Times New Roman"/>
          <w:b/>
          <w:sz w:val="24"/>
          <w:szCs w:val="24"/>
          <w:lang w:val="id-ID"/>
        </w:rPr>
      </w:pPr>
      <w:r w:rsidRPr="00131617">
        <w:rPr>
          <w:rFonts w:ascii="Times New Roman" w:hAnsi="Times New Roman"/>
          <w:sz w:val="24"/>
          <w:szCs w:val="24"/>
          <w:lang w:val="id-ID"/>
        </w:rPr>
        <w:t>Diterima/ didaftar.</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Pr>
          <w:rFonts w:ascii="Times New Roman" w:hAnsi="Times New Roman"/>
          <w:sz w:val="24"/>
          <w:szCs w:val="24"/>
          <w:lang w:val="id-ID"/>
        </w:rPr>
        <w:t>UU No. 15 Tahun 2001</w:t>
      </w:r>
      <w:r>
        <w:rPr>
          <w:rFonts w:ascii="Times New Roman" w:hAnsi="Times New Roman"/>
          <w:sz w:val="24"/>
          <w:szCs w:val="24"/>
        </w:rPr>
        <w:t xml:space="preserve"> </w:t>
      </w:r>
      <w:r w:rsidRPr="00131617">
        <w:rPr>
          <w:rFonts w:ascii="Times New Roman" w:hAnsi="Times New Roman"/>
          <w:sz w:val="24"/>
          <w:szCs w:val="24"/>
          <w:lang w:val="id-ID"/>
        </w:rPr>
        <w:t xml:space="preserve">membedakan antara merek yang tidak dapat didaftarkan dan merek yang harus ditolak. Ketentuan tentang merek yang tidak dapat </w:t>
      </w:r>
      <w:r w:rsidRPr="00131617">
        <w:rPr>
          <w:rFonts w:ascii="Times New Roman" w:hAnsi="Times New Roman"/>
          <w:sz w:val="24"/>
          <w:szCs w:val="24"/>
          <w:lang w:val="id-ID"/>
        </w:rPr>
        <w:lastRenderedPageBreak/>
        <w:t>didaftarkan terdapat dalam Pasal 4 dan 5 Undang-undang Merek, sedangkan ketentuan merek yang harus ditolak terdapat dalam Pasal 6 Undang-undang Merek.</w:t>
      </w:r>
      <w:r w:rsidRPr="00131617">
        <w:rPr>
          <w:rFonts w:ascii="Times New Roman" w:hAnsi="Times New Roman"/>
          <w:sz w:val="24"/>
          <w:szCs w:val="24"/>
          <w:vertAlign w:val="superscript"/>
          <w:lang w:val="id-ID"/>
        </w:rPr>
        <w:footnoteReference w:id="11"/>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Merek tidak dapat didaftarkan apabila:</w:t>
      </w:r>
    </w:p>
    <w:p w:rsidR="006F4ED0" w:rsidRPr="00131617" w:rsidRDefault="006F4ED0" w:rsidP="006F4ED0">
      <w:pPr>
        <w:numPr>
          <w:ilvl w:val="0"/>
          <w:numId w:val="12"/>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Diajukan oleh pemohon yang beritikad tidak baik;</w:t>
      </w:r>
    </w:p>
    <w:p w:rsidR="006F4ED0" w:rsidRPr="00131617" w:rsidRDefault="006F4ED0" w:rsidP="006F4ED0">
      <w:pPr>
        <w:numPr>
          <w:ilvl w:val="0"/>
          <w:numId w:val="12"/>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Bertentangan dengan kesusilaan dan ketertiban umum;</w:t>
      </w:r>
    </w:p>
    <w:p w:rsidR="006F4ED0" w:rsidRPr="00131617" w:rsidRDefault="006F4ED0" w:rsidP="006F4ED0">
      <w:pPr>
        <w:numPr>
          <w:ilvl w:val="0"/>
          <w:numId w:val="12"/>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Tidak memiliki daya pembeda;</w:t>
      </w:r>
    </w:p>
    <w:p w:rsidR="006F4ED0" w:rsidRPr="00131617" w:rsidRDefault="006F4ED0" w:rsidP="006F4ED0">
      <w:pPr>
        <w:numPr>
          <w:ilvl w:val="0"/>
          <w:numId w:val="12"/>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Telah menjadi milik umum;</w:t>
      </w:r>
    </w:p>
    <w:p w:rsidR="006F4ED0" w:rsidRPr="00131617" w:rsidRDefault="006F4ED0" w:rsidP="006F4ED0">
      <w:pPr>
        <w:numPr>
          <w:ilvl w:val="0"/>
          <w:numId w:val="12"/>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Merupakan keterangan atau berkaitan dengan barang atau jasa yang dimintakan pendaftarannya.</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Merek harus ditolak apabila:</w:t>
      </w:r>
    </w:p>
    <w:p w:rsidR="006F4ED0" w:rsidRPr="00131617" w:rsidRDefault="006F4ED0" w:rsidP="006F4ED0">
      <w:pPr>
        <w:numPr>
          <w:ilvl w:val="0"/>
          <w:numId w:val="13"/>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Mempunyai persamaan pada pokoknya atau keseluruhannya dengan merek pihak lain yang sudah terdaftar untuk barang dan/atau jasa yang sejenis;</w:t>
      </w:r>
    </w:p>
    <w:p w:rsidR="006F4ED0" w:rsidRPr="00131617" w:rsidRDefault="006F4ED0" w:rsidP="006F4ED0">
      <w:pPr>
        <w:numPr>
          <w:ilvl w:val="0"/>
          <w:numId w:val="13"/>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Mempunyai persamaan pada pokoknya atau keseluruhannya dengan merek yang sudah terkenal milik orang lain untuk barang dan/atau jasa yang sejenis;</w:t>
      </w:r>
    </w:p>
    <w:p w:rsidR="006F4ED0" w:rsidRPr="00131617" w:rsidRDefault="006F4ED0" w:rsidP="006F4ED0">
      <w:pPr>
        <w:numPr>
          <w:ilvl w:val="0"/>
          <w:numId w:val="13"/>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Mempunyai persamaan pada pokoknya atau keseluruhannya dengan indikasi geografis untuk barang dan/atau jasa yang sejenis;</w:t>
      </w:r>
    </w:p>
    <w:p w:rsidR="006F4ED0" w:rsidRPr="00131617" w:rsidRDefault="006F4ED0" w:rsidP="006F4ED0">
      <w:pPr>
        <w:numPr>
          <w:ilvl w:val="0"/>
          <w:numId w:val="13"/>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Merupakan atau menyerupai nama orang terkenal, foto, merek, dan nama badan hukum yang dimiliki oleh orang lain yang sudah terkenal, kecuali atas persetujuan tertulis;</w:t>
      </w:r>
    </w:p>
    <w:p w:rsidR="006F4ED0" w:rsidRPr="00131617" w:rsidRDefault="006F4ED0" w:rsidP="006F4ED0">
      <w:pPr>
        <w:numPr>
          <w:ilvl w:val="0"/>
          <w:numId w:val="13"/>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Merupakan peniruan atau menyerupai nama atau singkatan nama, bendera, lambang, atau simbol/ emblem negara atau lembaga nasional maupun internasional, kecuali atas persetujuan tertulis dari pihak yang berwenang;</w:t>
      </w:r>
    </w:p>
    <w:p w:rsidR="006F4ED0" w:rsidRPr="00131617" w:rsidRDefault="006F4ED0" w:rsidP="006F4ED0">
      <w:pPr>
        <w:numPr>
          <w:ilvl w:val="0"/>
          <w:numId w:val="13"/>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lastRenderedPageBreak/>
        <w:t>Merupakan peniruan atau menyerupai tanda, cap, atau stempel resmi yang digunakan oleh negara atau lemabaga pemerintah, kecuali atas persetujuan tertulis dari pihak yang berwenang;</w:t>
      </w:r>
    </w:p>
    <w:p w:rsidR="006F4ED0" w:rsidRDefault="006F4ED0" w:rsidP="006F4ED0">
      <w:pPr>
        <w:numPr>
          <w:ilvl w:val="0"/>
          <w:numId w:val="13"/>
        </w:numPr>
        <w:tabs>
          <w:tab w:val="left" w:pos="1800"/>
        </w:tabs>
        <w:spacing w:after="0" w:line="480" w:lineRule="auto"/>
        <w:ind w:left="1800"/>
        <w:jc w:val="both"/>
        <w:rPr>
          <w:rFonts w:ascii="Times New Roman" w:hAnsi="Times New Roman"/>
          <w:sz w:val="24"/>
          <w:szCs w:val="24"/>
          <w:lang w:val="id-ID"/>
        </w:rPr>
      </w:pPr>
      <w:r w:rsidRPr="00131617">
        <w:rPr>
          <w:rFonts w:ascii="Times New Roman" w:hAnsi="Times New Roman"/>
          <w:sz w:val="24"/>
          <w:szCs w:val="24"/>
          <w:lang w:val="id-ID"/>
        </w:rPr>
        <w:t>Merupakan atau menyerupai ciptaan orang lain yang dilindungi hak cipta, kecuali atas persetujuan tertulis dari pemegang hak cipta tersebut.</w:t>
      </w:r>
    </w:p>
    <w:p w:rsidR="006F4ED0" w:rsidRPr="00131617" w:rsidRDefault="006F4ED0" w:rsidP="006F4ED0">
      <w:pPr>
        <w:tabs>
          <w:tab w:val="left" w:pos="2268"/>
        </w:tabs>
        <w:spacing w:after="0" w:line="480" w:lineRule="auto"/>
        <w:ind w:left="1800"/>
        <w:jc w:val="both"/>
        <w:rPr>
          <w:rFonts w:ascii="Times New Roman" w:hAnsi="Times New Roman"/>
          <w:sz w:val="24"/>
          <w:szCs w:val="24"/>
          <w:lang w:val="id-ID"/>
        </w:rPr>
      </w:pPr>
    </w:p>
    <w:p w:rsidR="006F4ED0" w:rsidRPr="00131617" w:rsidRDefault="006F4ED0" w:rsidP="006F4ED0">
      <w:pPr>
        <w:numPr>
          <w:ilvl w:val="0"/>
          <w:numId w:val="14"/>
        </w:numPr>
        <w:tabs>
          <w:tab w:val="left" w:pos="720"/>
        </w:tabs>
        <w:spacing w:after="0" w:line="480" w:lineRule="auto"/>
        <w:ind w:left="720"/>
        <w:jc w:val="both"/>
        <w:rPr>
          <w:rFonts w:ascii="Times New Roman" w:hAnsi="Times New Roman"/>
          <w:b/>
          <w:sz w:val="24"/>
          <w:szCs w:val="24"/>
          <w:lang w:val="id-ID"/>
        </w:rPr>
      </w:pPr>
      <w:r w:rsidRPr="00131617">
        <w:rPr>
          <w:rFonts w:ascii="Times New Roman" w:hAnsi="Times New Roman"/>
          <w:b/>
          <w:sz w:val="24"/>
          <w:szCs w:val="24"/>
          <w:lang w:val="id-ID"/>
        </w:rPr>
        <w:t>Itikad Tidak Baik</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Merek harus didaftar dengan itikad baik. Jika seseorang mencoba mendaftarkan sebuah merek yang disadarinya sebagai merek orang lain atau serupa dengan merek orang lain, merek tersbeut tidak dapat didaftarkan. Persyaratan itikad baik juga berarti bahwa untuk dapat didaftarkan, sebuah merek harus digunakan atau dimaksudkan untuk digunakan dalam perdagangan barang dan atau jasa.</w:t>
      </w:r>
      <w:r w:rsidRPr="00131617">
        <w:rPr>
          <w:rFonts w:ascii="Times New Roman" w:hAnsi="Times New Roman"/>
          <w:sz w:val="24"/>
          <w:szCs w:val="24"/>
          <w:vertAlign w:val="superscript"/>
          <w:lang w:val="id-ID"/>
        </w:rPr>
        <w:footnoteReference w:id="12"/>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Jika sebuah merek diajukan di Indonesia oleh seseorang yang tidak bermaksud memakai merek tersebut dan bertujuan untuk menghalangi pihak lain masuk ke pasar lokal, merek tersebut tidak dapat didaftarkan di Indonesia.</w:t>
      </w:r>
    </w:p>
    <w:p w:rsidR="006F4ED0" w:rsidRPr="000668CE"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Masalah itikad baik tersebut juga akan timbul jika seseorang telah memakai suatu merek dalam periode sebelumnya, tetapi memilih tidak mendaftarkan merek tersebut. Jika seseorang itu dapat membuktikan bahwa dia sudah menggunakan merek, usaha untuk mendaftarkan merek tersebut oleh orang lain dapat dicegah dengan menyebutkan usaha tadi sebagai “itikad tidak baik”.</w:t>
      </w:r>
    </w:p>
    <w:p w:rsidR="006F4ED0" w:rsidRPr="000668CE" w:rsidRDefault="006F4ED0" w:rsidP="006F4ED0">
      <w:pPr>
        <w:tabs>
          <w:tab w:val="left" w:pos="2268"/>
        </w:tabs>
        <w:spacing w:after="0" w:line="480" w:lineRule="auto"/>
        <w:ind w:left="720" w:firstLine="720"/>
        <w:jc w:val="both"/>
        <w:rPr>
          <w:rFonts w:ascii="Times New Roman" w:hAnsi="Times New Roman"/>
          <w:sz w:val="24"/>
          <w:szCs w:val="24"/>
          <w:lang w:val="id-ID"/>
        </w:rPr>
      </w:pPr>
    </w:p>
    <w:p w:rsidR="006F4ED0" w:rsidRPr="00131617" w:rsidRDefault="006F4ED0" w:rsidP="006F4ED0">
      <w:pPr>
        <w:numPr>
          <w:ilvl w:val="0"/>
          <w:numId w:val="14"/>
        </w:numPr>
        <w:tabs>
          <w:tab w:val="left" w:pos="720"/>
        </w:tabs>
        <w:spacing w:after="0" w:line="480" w:lineRule="auto"/>
        <w:ind w:left="720"/>
        <w:jc w:val="both"/>
        <w:rPr>
          <w:rFonts w:ascii="Times New Roman" w:hAnsi="Times New Roman"/>
          <w:b/>
          <w:sz w:val="24"/>
          <w:szCs w:val="24"/>
          <w:lang w:val="id-ID"/>
        </w:rPr>
      </w:pPr>
      <w:r w:rsidRPr="00131617">
        <w:rPr>
          <w:rFonts w:ascii="Times New Roman" w:hAnsi="Times New Roman"/>
          <w:b/>
          <w:sz w:val="24"/>
          <w:szCs w:val="24"/>
          <w:lang w:val="id-ID"/>
        </w:rPr>
        <w:t xml:space="preserve">Perbuatan </w:t>
      </w:r>
      <w:r w:rsidRPr="00131617">
        <w:rPr>
          <w:rFonts w:ascii="Times New Roman" w:hAnsi="Times New Roman"/>
          <w:b/>
          <w:i/>
          <w:sz w:val="24"/>
          <w:szCs w:val="24"/>
          <w:lang w:val="id-ID"/>
        </w:rPr>
        <w:t xml:space="preserve">Passing Off </w:t>
      </w:r>
      <w:r w:rsidRPr="00131617">
        <w:rPr>
          <w:rFonts w:ascii="Times New Roman" w:hAnsi="Times New Roman"/>
          <w:b/>
          <w:sz w:val="24"/>
          <w:szCs w:val="24"/>
          <w:lang w:val="id-ID"/>
        </w:rPr>
        <w:t>(Pemboncengan Reputasi)</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lastRenderedPageBreak/>
        <w:t xml:space="preserve">Menurut salah satu ahli hukum di bidang HKI Indonesia, definisi umum dari doktrin </w:t>
      </w:r>
      <w:r w:rsidRPr="00131617">
        <w:rPr>
          <w:rFonts w:ascii="Times New Roman" w:hAnsi="Times New Roman"/>
          <w:i/>
          <w:iCs/>
          <w:sz w:val="24"/>
          <w:szCs w:val="24"/>
          <w:lang w:val="id-ID"/>
        </w:rPr>
        <w:t>passing off</w:t>
      </w:r>
      <w:r w:rsidRPr="00131617">
        <w:rPr>
          <w:rFonts w:ascii="Times New Roman" w:hAnsi="Times New Roman"/>
          <w:sz w:val="24"/>
          <w:szCs w:val="24"/>
          <w:lang w:val="id-ID"/>
        </w:rPr>
        <w:t xml:space="preserve"> adalah: </w:t>
      </w:r>
      <w:r w:rsidRPr="00131617">
        <w:rPr>
          <w:rFonts w:ascii="Times New Roman" w:hAnsi="Times New Roman"/>
          <w:i/>
          <w:iCs/>
          <w:sz w:val="24"/>
          <w:szCs w:val="24"/>
          <w:lang w:val="id-ID"/>
        </w:rPr>
        <w:t>a common-law tort to enforce unregistered trademark</w:t>
      </w:r>
      <w:r w:rsidRPr="00131617">
        <w:rPr>
          <w:rFonts w:ascii="Times New Roman" w:hAnsi="Times New Roman"/>
          <w:sz w:val="24"/>
          <w:szCs w:val="24"/>
          <w:lang w:val="id-ID"/>
        </w:rPr>
        <w:t>.</w:t>
      </w:r>
      <w:r w:rsidRPr="00131617">
        <w:rPr>
          <w:rFonts w:ascii="Times New Roman" w:hAnsi="Times New Roman"/>
          <w:sz w:val="24"/>
          <w:szCs w:val="24"/>
          <w:vertAlign w:val="superscript"/>
          <w:lang w:val="id-ID"/>
        </w:rPr>
        <w:footnoteReference w:id="13"/>
      </w:r>
    </w:p>
    <w:p w:rsidR="006F4ED0" w:rsidRPr="00131617" w:rsidRDefault="006F4ED0" w:rsidP="006F4ED0">
      <w:pPr>
        <w:tabs>
          <w:tab w:val="left" w:pos="2268"/>
        </w:tabs>
        <w:spacing w:after="0" w:line="480" w:lineRule="auto"/>
        <w:ind w:left="720" w:firstLine="720"/>
        <w:jc w:val="both"/>
        <w:rPr>
          <w:rFonts w:ascii="Times New Roman" w:hAnsi="Times New Roman"/>
          <w:i/>
          <w:iCs/>
          <w:sz w:val="24"/>
          <w:szCs w:val="24"/>
          <w:lang w:val="id-ID"/>
        </w:rPr>
      </w:pPr>
      <w:r w:rsidRPr="00131617">
        <w:rPr>
          <w:rFonts w:ascii="Times New Roman" w:hAnsi="Times New Roman"/>
          <w:sz w:val="24"/>
          <w:szCs w:val="24"/>
          <w:lang w:val="id-ID"/>
        </w:rPr>
        <w:t xml:space="preserve">Menurut definisi tersebut, maka ada dua unsur dari </w:t>
      </w:r>
      <w:r w:rsidRPr="00131617">
        <w:rPr>
          <w:rFonts w:ascii="Times New Roman" w:hAnsi="Times New Roman"/>
          <w:i/>
          <w:iCs/>
          <w:sz w:val="24"/>
          <w:szCs w:val="24"/>
          <w:lang w:val="id-ID"/>
        </w:rPr>
        <w:t>passing off</w:t>
      </w:r>
      <w:r w:rsidRPr="00131617">
        <w:rPr>
          <w:rFonts w:ascii="Times New Roman" w:hAnsi="Times New Roman"/>
          <w:iCs/>
          <w:sz w:val="24"/>
          <w:szCs w:val="24"/>
          <w:lang w:val="id-ID"/>
        </w:rPr>
        <w:t>:</w:t>
      </w:r>
    </w:p>
    <w:p w:rsidR="006F4ED0" w:rsidRPr="00131617" w:rsidRDefault="006F4ED0" w:rsidP="006F4ED0">
      <w:pPr>
        <w:numPr>
          <w:ilvl w:val="0"/>
          <w:numId w:val="10"/>
        </w:numPr>
        <w:tabs>
          <w:tab w:val="clear" w:pos="720"/>
          <w:tab w:val="num" w:pos="1800"/>
          <w:tab w:val="left" w:pos="2268"/>
        </w:tabs>
        <w:spacing w:after="0" w:line="480" w:lineRule="auto"/>
        <w:ind w:left="1800"/>
        <w:jc w:val="both"/>
        <w:rPr>
          <w:rFonts w:ascii="Times New Roman" w:hAnsi="Times New Roman"/>
          <w:sz w:val="24"/>
          <w:szCs w:val="24"/>
          <w:lang w:val="id-ID"/>
        </w:rPr>
      </w:pPr>
      <w:r w:rsidRPr="00131617">
        <w:rPr>
          <w:rFonts w:ascii="Times New Roman" w:hAnsi="Times New Roman"/>
          <w:i/>
          <w:iCs/>
          <w:sz w:val="24"/>
          <w:szCs w:val="24"/>
          <w:lang w:val="id-ID"/>
        </w:rPr>
        <w:t>Passing off</w:t>
      </w:r>
      <w:r w:rsidRPr="00131617">
        <w:rPr>
          <w:rFonts w:ascii="Times New Roman" w:hAnsi="Times New Roman"/>
          <w:sz w:val="24"/>
          <w:szCs w:val="24"/>
          <w:lang w:val="id-ID"/>
        </w:rPr>
        <w:t xml:space="preserve"> merupakan </w:t>
      </w:r>
      <w:r w:rsidRPr="00131617">
        <w:rPr>
          <w:rFonts w:ascii="Times New Roman" w:hAnsi="Times New Roman"/>
          <w:i/>
          <w:iCs/>
          <w:sz w:val="24"/>
          <w:szCs w:val="24"/>
          <w:lang w:val="id-ID"/>
        </w:rPr>
        <w:t>tort</w:t>
      </w:r>
      <w:r w:rsidRPr="00131617">
        <w:rPr>
          <w:rFonts w:ascii="Times New Roman" w:hAnsi="Times New Roman"/>
          <w:sz w:val="24"/>
          <w:szCs w:val="24"/>
          <w:lang w:val="id-ID"/>
        </w:rPr>
        <w:t xml:space="preserve"> (yang sering kali disandingkan dengan perbuatan melawan hukum pada Pasal 1365 BW).</w:t>
      </w:r>
    </w:p>
    <w:p w:rsidR="006F4ED0" w:rsidRPr="00131617" w:rsidRDefault="006F4ED0" w:rsidP="006F4ED0">
      <w:pPr>
        <w:numPr>
          <w:ilvl w:val="0"/>
          <w:numId w:val="10"/>
        </w:numPr>
        <w:tabs>
          <w:tab w:val="clear" w:pos="720"/>
          <w:tab w:val="num" w:pos="1800"/>
          <w:tab w:val="left" w:pos="2268"/>
        </w:tabs>
        <w:spacing w:after="0" w:line="480" w:lineRule="auto"/>
        <w:ind w:left="1800"/>
        <w:jc w:val="both"/>
        <w:rPr>
          <w:rFonts w:ascii="Times New Roman" w:hAnsi="Times New Roman"/>
          <w:sz w:val="24"/>
          <w:szCs w:val="24"/>
          <w:lang w:val="id-ID"/>
        </w:rPr>
      </w:pPr>
      <w:r w:rsidRPr="00131617">
        <w:rPr>
          <w:rFonts w:ascii="Times New Roman" w:hAnsi="Times New Roman"/>
          <w:i/>
          <w:iCs/>
          <w:sz w:val="24"/>
          <w:szCs w:val="24"/>
          <w:lang w:val="id-ID"/>
        </w:rPr>
        <w:t xml:space="preserve">Passing off </w:t>
      </w:r>
      <w:r w:rsidRPr="00131617">
        <w:rPr>
          <w:rFonts w:ascii="Times New Roman" w:hAnsi="Times New Roman"/>
          <w:sz w:val="24"/>
          <w:szCs w:val="24"/>
          <w:lang w:val="id-ID"/>
        </w:rPr>
        <w:t>merupakan upaya hukum yang dilakukan pemilik merek yang belum didaftarkan untuk melindungi mereknya dari digunakan oleh pihak lain.</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i/>
          <w:iCs/>
          <w:sz w:val="24"/>
          <w:szCs w:val="24"/>
          <w:lang w:val="id-ID"/>
        </w:rPr>
        <w:t xml:space="preserve">Passing Off </w:t>
      </w:r>
      <w:r w:rsidRPr="00131617">
        <w:rPr>
          <w:rFonts w:ascii="Times New Roman" w:hAnsi="Times New Roman"/>
          <w:sz w:val="24"/>
          <w:szCs w:val="24"/>
          <w:lang w:val="id-ID"/>
        </w:rPr>
        <w:t xml:space="preserve">sendiri adalah sebuah pranata hukum yang dihasilkan oleh </w:t>
      </w:r>
      <w:r w:rsidRPr="00131617">
        <w:rPr>
          <w:rFonts w:ascii="Times New Roman" w:hAnsi="Times New Roman"/>
          <w:i/>
          <w:iCs/>
          <w:sz w:val="24"/>
          <w:szCs w:val="24"/>
          <w:lang w:val="id-ID"/>
        </w:rPr>
        <w:t>case law</w:t>
      </w:r>
      <w:r w:rsidRPr="00131617">
        <w:rPr>
          <w:rFonts w:ascii="Times New Roman" w:hAnsi="Times New Roman"/>
          <w:sz w:val="24"/>
          <w:szCs w:val="24"/>
          <w:lang w:val="id-ID"/>
        </w:rPr>
        <w:t xml:space="preserve">, bukan peraturan perundang-undangan, dan menurut </w:t>
      </w:r>
      <w:r w:rsidRPr="00131617">
        <w:rPr>
          <w:rFonts w:ascii="Times New Roman" w:hAnsi="Times New Roman"/>
          <w:i/>
          <w:iCs/>
          <w:sz w:val="24"/>
          <w:szCs w:val="24"/>
          <w:lang w:val="id-ID"/>
        </w:rPr>
        <w:t>case law, passing off</w:t>
      </w:r>
      <w:r w:rsidRPr="00131617">
        <w:rPr>
          <w:rFonts w:ascii="Times New Roman" w:hAnsi="Times New Roman"/>
          <w:sz w:val="24"/>
          <w:szCs w:val="24"/>
          <w:lang w:val="id-ID"/>
        </w:rPr>
        <w:t xml:space="preserve"> hanya dapat dituntut oleh pemegang merek, bukan publik.</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 xml:space="preserve">Sistem hukum Anglo Saxon dikenal berbagai macam </w:t>
      </w:r>
      <w:r w:rsidRPr="00131617">
        <w:rPr>
          <w:rFonts w:ascii="Times New Roman" w:hAnsi="Times New Roman"/>
          <w:i/>
          <w:iCs/>
          <w:sz w:val="24"/>
          <w:szCs w:val="24"/>
          <w:lang w:val="id-ID"/>
        </w:rPr>
        <w:t>tort</w:t>
      </w:r>
      <w:r w:rsidRPr="00131617">
        <w:rPr>
          <w:rFonts w:ascii="Times New Roman" w:hAnsi="Times New Roman"/>
          <w:sz w:val="24"/>
          <w:szCs w:val="24"/>
          <w:lang w:val="id-ID"/>
        </w:rPr>
        <w:t xml:space="preserve">, dan </w:t>
      </w:r>
      <w:r w:rsidRPr="00131617">
        <w:rPr>
          <w:rFonts w:ascii="Times New Roman" w:hAnsi="Times New Roman"/>
          <w:i/>
          <w:iCs/>
          <w:sz w:val="24"/>
          <w:szCs w:val="24"/>
          <w:lang w:val="id-ID"/>
        </w:rPr>
        <w:t>passing off</w:t>
      </w:r>
      <w:r w:rsidRPr="00131617">
        <w:rPr>
          <w:rFonts w:ascii="Times New Roman" w:hAnsi="Times New Roman"/>
          <w:sz w:val="24"/>
          <w:szCs w:val="24"/>
          <w:lang w:val="id-ID"/>
        </w:rPr>
        <w:t xml:space="preserve"> masuk ke dalam kategori </w:t>
      </w:r>
      <w:r w:rsidRPr="00131617">
        <w:rPr>
          <w:rFonts w:ascii="Times New Roman" w:hAnsi="Times New Roman"/>
          <w:i/>
          <w:iCs/>
          <w:sz w:val="24"/>
          <w:szCs w:val="24"/>
          <w:lang w:val="id-ID"/>
        </w:rPr>
        <w:t xml:space="preserve">tort of misrepresentation </w:t>
      </w:r>
      <w:r w:rsidRPr="00131617">
        <w:rPr>
          <w:rFonts w:ascii="Times New Roman" w:hAnsi="Times New Roman"/>
          <w:sz w:val="24"/>
          <w:szCs w:val="24"/>
          <w:lang w:val="id-ID"/>
        </w:rPr>
        <w:t xml:space="preserve">yang mengakar dari hukum kontrak. Di Indonesia padanan yang mirip dengan </w:t>
      </w:r>
      <w:r w:rsidRPr="00131617">
        <w:rPr>
          <w:rFonts w:ascii="Times New Roman" w:hAnsi="Times New Roman"/>
          <w:i/>
          <w:iCs/>
          <w:sz w:val="24"/>
          <w:szCs w:val="24"/>
          <w:lang w:val="id-ID"/>
        </w:rPr>
        <w:t>tort of misrepresentation</w:t>
      </w:r>
      <w:r w:rsidRPr="00131617">
        <w:rPr>
          <w:rFonts w:ascii="Times New Roman" w:hAnsi="Times New Roman"/>
          <w:sz w:val="24"/>
          <w:szCs w:val="24"/>
          <w:lang w:val="id-ID"/>
        </w:rPr>
        <w:t xml:space="preserve"> dapat ditafsirkan dari Pasal 1320 jo Pasal 1321 jo Pasal 1322 jo Pasal 1328 jo Pasal 1335 jo Pasal 1337 jo Pasal 1365 BW.  </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 xml:space="preserve">Elemen yang diperlukan agar </w:t>
      </w:r>
      <w:r w:rsidRPr="00131617">
        <w:rPr>
          <w:rFonts w:ascii="Times New Roman" w:hAnsi="Times New Roman"/>
          <w:i/>
          <w:iCs/>
          <w:sz w:val="24"/>
          <w:szCs w:val="24"/>
          <w:lang w:val="id-ID"/>
        </w:rPr>
        <w:t>passing off</w:t>
      </w:r>
      <w:r w:rsidRPr="00131617">
        <w:rPr>
          <w:rFonts w:ascii="Times New Roman" w:hAnsi="Times New Roman"/>
          <w:sz w:val="24"/>
          <w:szCs w:val="24"/>
          <w:lang w:val="id-ID"/>
        </w:rPr>
        <w:t xml:space="preserve"> dapat digunakan adalah:</w:t>
      </w:r>
    </w:p>
    <w:p w:rsidR="006F4ED0" w:rsidRPr="00131617" w:rsidRDefault="006F4ED0" w:rsidP="006F4ED0">
      <w:pPr>
        <w:numPr>
          <w:ilvl w:val="0"/>
          <w:numId w:val="11"/>
        </w:numPr>
        <w:tabs>
          <w:tab w:val="clear" w:pos="720"/>
          <w:tab w:val="num" w:pos="1800"/>
          <w:tab w:val="left" w:pos="2268"/>
        </w:tabs>
        <w:spacing w:after="0" w:line="480" w:lineRule="auto"/>
        <w:ind w:left="1800"/>
        <w:jc w:val="both"/>
        <w:rPr>
          <w:rFonts w:ascii="Times New Roman" w:hAnsi="Times New Roman"/>
          <w:sz w:val="24"/>
          <w:szCs w:val="24"/>
          <w:lang w:val="id-ID"/>
        </w:rPr>
      </w:pPr>
      <w:r w:rsidRPr="002F1F90">
        <w:rPr>
          <w:rFonts w:ascii="Times New Roman" w:hAnsi="Times New Roman"/>
          <w:iCs/>
          <w:sz w:val="24"/>
          <w:szCs w:val="24"/>
          <w:lang w:val="id-ID"/>
        </w:rPr>
        <w:t>Reputasi</w:t>
      </w:r>
      <w:r w:rsidRPr="002F1F90">
        <w:rPr>
          <w:rFonts w:ascii="Times New Roman" w:hAnsi="Times New Roman"/>
          <w:sz w:val="24"/>
          <w:szCs w:val="24"/>
          <w:lang w:val="id-ID"/>
        </w:rPr>
        <w:t>:</w:t>
      </w:r>
      <w:r w:rsidRPr="00131617">
        <w:rPr>
          <w:rFonts w:ascii="Times New Roman" w:hAnsi="Times New Roman"/>
          <w:sz w:val="24"/>
          <w:szCs w:val="24"/>
          <w:lang w:val="id-ID"/>
        </w:rPr>
        <w:t xml:space="preserve"> yaitu apabila seorang pelaku usaha selaku penggugat memiliki reputasi bisnis yang sangat baik di mata publik atau sudah dikenal publik. </w:t>
      </w:r>
    </w:p>
    <w:p w:rsidR="006F4ED0" w:rsidRPr="00131617" w:rsidRDefault="006F4ED0" w:rsidP="006F4ED0">
      <w:pPr>
        <w:numPr>
          <w:ilvl w:val="0"/>
          <w:numId w:val="11"/>
        </w:numPr>
        <w:tabs>
          <w:tab w:val="clear" w:pos="720"/>
          <w:tab w:val="num" w:pos="1800"/>
          <w:tab w:val="left" w:pos="2268"/>
        </w:tabs>
        <w:spacing w:after="0" w:line="480" w:lineRule="auto"/>
        <w:ind w:left="1800"/>
        <w:jc w:val="both"/>
        <w:rPr>
          <w:rFonts w:ascii="Times New Roman" w:hAnsi="Times New Roman"/>
          <w:sz w:val="24"/>
          <w:szCs w:val="24"/>
          <w:lang w:val="id-ID"/>
        </w:rPr>
      </w:pPr>
      <w:r w:rsidRPr="00131617">
        <w:rPr>
          <w:rFonts w:ascii="Times New Roman" w:hAnsi="Times New Roman"/>
          <w:i/>
          <w:iCs/>
          <w:sz w:val="24"/>
          <w:szCs w:val="24"/>
          <w:lang w:val="id-ID"/>
        </w:rPr>
        <w:t>Misrepresentasi</w:t>
      </w:r>
      <w:r w:rsidRPr="00131617">
        <w:rPr>
          <w:rFonts w:ascii="Times New Roman" w:hAnsi="Times New Roman"/>
          <w:sz w:val="24"/>
          <w:szCs w:val="24"/>
          <w:lang w:val="id-ID"/>
        </w:rPr>
        <w:t>: dengan terkenalnya merek yang digunakan oleh pelaku usaha tersebut, maka apabila ada pelaku usaha lain mendompleng merek yang sama, maka publik yang relevan dengan merek tersebut dapat terkecoh dan khilaf atau tertipu.</w:t>
      </w:r>
    </w:p>
    <w:p w:rsidR="006F4ED0" w:rsidRPr="005733C2" w:rsidRDefault="006F4ED0" w:rsidP="006F4ED0">
      <w:pPr>
        <w:numPr>
          <w:ilvl w:val="0"/>
          <w:numId w:val="11"/>
        </w:numPr>
        <w:tabs>
          <w:tab w:val="clear" w:pos="720"/>
          <w:tab w:val="num" w:pos="1800"/>
          <w:tab w:val="left" w:pos="2268"/>
        </w:tabs>
        <w:spacing w:after="0" w:line="480" w:lineRule="auto"/>
        <w:ind w:left="1800"/>
        <w:jc w:val="both"/>
        <w:rPr>
          <w:rFonts w:ascii="Times New Roman" w:hAnsi="Times New Roman"/>
          <w:sz w:val="24"/>
          <w:szCs w:val="24"/>
          <w:lang w:val="id-ID"/>
        </w:rPr>
      </w:pPr>
      <w:r w:rsidRPr="002F1F90">
        <w:rPr>
          <w:rFonts w:ascii="Times New Roman" w:hAnsi="Times New Roman"/>
          <w:iCs/>
          <w:sz w:val="24"/>
          <w:szCs w:val="24"/>
          <w:lang w:val="id-ID"/>
        </w:rPr>
        <w:lastRenderedPageBreak/>
        <w:t>Kerugian</w:t>
      </w:r>
      <w:r w:rsidRPr="002F1F90">
        <w:rPr>
          <w:rFonts w:ascii="Times New Roman" w:hAnsi="Times New Roman"/>
          <w:sz w:val="24"/>
          <w:szCs w:val="24"/>
          <w:lang w:val="id-ID"/>
        </w:rPr>
        <w:t>:</w:t>
      </w:r>
      <w:r w:rsidRPr="00131617">
        <w:rPr>
          <w:rFonts w:ascii="Times New Roman" w:hAnsi="Times New Roman"/>
          <w:sz w:val="24"/>
          <w:szCs w:val="24"/>
          <w:lang w:val="id-ID"/>
        </w:rPr>
        <w:t xml:space="preserve"> elemen kerugian jelas dapat ditimbulkan oleh merek pendompleng terhadap reputasi yang telah dibangun oleh merek yang didompleng.</w:t>
      </w:r>
    </w:p>
    <w:p w:rsidR="006F4ED0" w:rsidRPr="00131617" w:rsidRDefault="006F4ED0" w:rsidP="006F4ED0">
      <w:pPr>
        <w:tabs>
          <w:tab w:val="left" w:pos="2268"/>
        </w:tabs>
        <w:spacing w:after="0" w:line="480" w:lineRule="auto"/>
        <w:ind w:left="1800"/>
        <w:jc w:val="both"/>
        <w:rPr>
          <w:rFonts w:ascii="Times New Roman" w:hAnsi="Times New Roman"/>
          <w:sz w:val="24"/>
          <w:szCs w:val="24"/>
          <w:lang w:val="id-ID"/>
        </w:rPr>
      </w:pPr>
    </w:p>
    <w:p w:rsidR="006F4ED0" w:rsidRPr="00131617" w:rsidRDefault="006F4ED0" w:rsidP="006F4ED0">
      <w:pPr>
        <w:numPr>
          <w:ilvl w:val="0"/>
          <w:numId w:val="14"/>
        </w:numPr>
        <w:tabs>
          <w:tab w:val="left" w:pos="720"/>
        </w:tabs>
        <w:spacing w:after="0" w:line="480" w:lineRule="auto"/>
        <w:ind w:left="720"/>
        <w:jc w:val="both"/>
        <w:rPr>
          <w:rFonts w:ascii="Times New Roman" w:hAnsi="Times New Roman"/>
          <w:b/>
          <w:sz w:val="24"/>
          <w:szCs w:val="24"/>
          <w:lang w:val="id-ID"/>
        </w:rPr>
      </w:pPr>
      <w:r w:rsidRPr="00131617">
        <w:rPr>
          <w:rFonts w:ascii="Times New Roman" w:hAnsi="Times New Roman"/>
          <w:b/>
          <w:sz w:val="24"/>
          <w:szCs w:val="24"/>
          <w:lang w:val="id-ID"/>
        </w:rPr>
        <w:t>Penyelesaian Sengketa Merek</w:t>
      </w:r>
    </w:p>
    <w:p w:rsidR="006F4ED0" w:rsidRPr="00131617" w:rsidRDefault="006F4ED0" w:rsidP="006F4ED0">
      <w:pPr>
        <w:tabs>
          <w:tab w:val="left" w:pos="2268"/>
        </w:tabs>
        <w:spacing w:after="0" w:line="480" w:lineRule="auto"/>
        <w:ind w:left="720" w:firstLine="720"/>
        <w:jc w:val="both"/>
        <w:rPr>
          <w:rFonts w:ascii="Times New Roman" w:hAnsi="Times New Roman"/>
          <w:b/>
          <w:sz w:val="24"/>
          <w:szCs w:val="24"/>
          <w:lang w:val="id-ID"/>
        </w:rPr>
      </w:pPr>
      <w:r w:rsidRPr="00131617">
        <w:rPr>
          <w:rFonts w:ascii="Times New Roman" w:hAnsi="Times New Roman"/>
          <w:sz w:val="24"/>
          <w:szCs w:val="24"/>
          <w:lang w:val="id-ID"/>
        </w:rPr>
        <w:t>Pemilik merek terdaftar dapat mengajukan gugatan kepada Pengadilan Niaga terhadap pihak lain yang secara tanpa hak menggunakan merek yang mempunyai persamaan pada pokoknya atau keseluruhannya untuk barang atau jasa yang sejenis berupa:</w:t>
      </w:r>
    </w:p>
    <w:p w:rsidR="006F4ED0" w:rsidRPr="00131617" w:rsidRDefault="006F4ED0" w:rsidP="006F4ED0">
      <w:pPr>
        <w:numPr>
          <w:ilvl w:val="0"/>
          <w:numId w:val="9"/>
        </w:numPr>
        <w:tabs>
          <w:tab w:val="left" w:pos="1800"/>
        </w:tabs>
        <w:spacing w:after="0" w:line="480" w:lineRule="auto"/>
        <w:jc w:val="both"/>
        <w:rPr>
          <w:rFonts w:ascii="Times New Roman" w:hAnsi="Times New Roman"/>
          <w:sz w:val="24"/>
          <w:szCs w:val="24"/>
          <w:lang w:val="id-ID"/>
        </w:rPr>
      </w:pPr>
      <w:r w:rsidRPr="00131617">
        <w:rPr>
          <w:rFonts w:ascii="Times New Roman" w:hAnsi="Times New Roman"/>
          <w:sz w:val="24"/>
          <w:szCs w:val="24"/>
          <w:lang w:val="id-ID"/>
        </w:rPr>
        <w:t>Gugatan ganti rugi; dan/atau</w:t>
      </w:r>
    </w:p>
    <w:p w:rsidR="006F4ED0" w:rsidRPr="00131617" w:rsidRDefault="006F4ED0" w:rsidP="006F4ED0">
      <w:pPr>
        <w:numPr>
          <w:ilvl w:val="0"/>
          <w:numId w:val="9"/>
        </w:numPr>
        <w:tabs>
          <w:tab w:val="left" w:pos="1800"/>
        </w:tabs>
        <w:spacing w:after="0" w:line="480" w:lineRule="auto"/>
        <w:jc w:val="both"/>
        <w:rPr>
          <w:rFonts w:ascii="Times New Roman" w:hAnsi="Times New Roman"/>
          <w:sz w:val="24"/>
          <w:szCs w:val="24"/>
          <w:lang w:val="id-ID"/>
        </w:rPr>
      </w:pPr>
      <w:r w:rsidRPr="00131617">
        <w:rPr>
          <w:rFonts w:ascii="Times New Roman" w:hAnsi="Times New Roman"/>
          <w:sz w:val="24"/>
          <w:szCs w:val="24"/>
          <w:lang w:val="id-ID"/>
        </w:rPr>
        <w:t>Penghentian semua perbuatan yang berkaitan dengan penggunaan merek tersebut.</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Gugatan ganti kerugian dan/atau penghentian perbuatan yang berkaitan dengan penggunaan merek secara tanpa hak tersebut memang sudah sewajarnya, karena tindakan tersebut sangat merugikan pemilik merek yang sah. Bukan hanya kerugian ekonomi secara langsung, tetapi juga dapat merusak citra merek tersebut apabila barang atau jasa yang menggunakan merek secara tanpa hak tersebut kualitasnya lebih rendah daripada barang atau jasa yang menggunakan merek secara sah.</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Gugatan atas pelanggaran merek sebagaimana dimaksud di atas dapat diajukan oleh penerima lisensi merek terdaftar baik secara sendiri maupun bersama-sama dengan pemilik merek yang bersangkutan.</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Hak penerima lisensi untuk mengajukan gugatan sebagaimana hak pemilik merek terdaftar sebab pemegang lisensi memang sangat berkepentingan karena dia ikut mengalami kerugian atas adanya pelanggaran atas merek tersebut.</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lastRenderedPageBreak/>
        <w:t>Selama masih dalam pemeriksaan dan untuk mencegah kerugian yang lebih besar, atas permohonan pemilik merek atau penerima lisensi selaku penggugat, hakim dapat memerintahkan tergugat untuk menghentikan produksi, peredaran dan/atau perdagangan barang atau jasa yang menggunakan merek tersebut secara tanpa hak.</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Dalam hal tergugat dituntut juga untuk menyerahkan barang yang menggunakan merek secara tanpa hak, hakim dapat memerintahkan bahwa penyerahan barang atau nilai barang tersebut dilaksanakan setelah putusan pengadilan mempunyai kekutan hukum yang tetap. Kewenangan hakim untuk “menunda” penyerahan barang atau nilai barang tersebut, dapat disamakan dengan penolakan atas gugatan yang meminta agar suatu gugatan dapat dilaksanakan lebih dahulu.</w:t>
      </w:r>
    </w:p>
    <w:p w:rsidR="006F4ED0" w:rsidRPr="00131617" w:rsidRDefault="006F4ED0" w:rsidP="006F4ED0">
      <w:pPr>
        <w:tabs>
          <w:tab w:val="left" w:pos="2268"/>
        </w:tabs>
        <w:spacing w:after="0" w:line="480" w:lineRule="auto"/>
        <w:ind w:left="720" w:firstLine="720"/>
        <w:jc w:val="both"/>
        <w:rPr>
          <w:rFonts w:ascii="Times New Roman" w:hAnsi="Times New Roman"/>
          <w:sz w:val="24"/>
          <w:szCs w:val="24"/>
          <w:lang w:val="id-ID"/>
        </w:rPr>
      </w:pPr>
      <w:r w:rsidRPr="00131617">
        <w:rPr>
          <w:rFonts w:ascii="Times New Roman" w:hAnsi="Times New Roman"/>
          <w:sz w:val="24"/>
          <w:szCs w:val="24"/>
          <w:lang w:val="id-ID"/>
        </w:rPr>
        <w:t>Penundaan penyerahan barang atau nilai barang yang menggunakan merek secara tanpa hak tersebut merupakan tindakan hati-hati karena bagaimanapun, secara hukum setiap putusan pengadilan niaga masih dimungkinkan untuk dibatalkan dalam perkara kasasi. Hal ini terkait dengan masih tersedianya upaya hukum kasasi atas putusan Pengadilan Niaga yang memeriksa gugatan yang berkaitan dengan pelanggaran merek tersebut.</w:t>
      </w:r>
      <w:r>
        <w:rPr>
          <w:rFonts w:ascii="Times New Roman" w:hAnsi="Times New Roman"/>
          <w:sz w:val="24"/>
          <w:szCs w:val="24"/>
          <w:lang w:val="id-ID"/>
        </w:rPr>
        <w:t xml:space="preserve"> </w:t>
      </w:r>
      <w:r w:rsidRPr="00131617">
        <w:rPr>
          <w:rFonts w:ascii="Times New Roman" w:hAnsi="Times New Roman"/>
          <w:sz w:val="24"/>
          <w:szCs w:val="24"/>
          <w:lang w:val="id-ID"/>
        </w:rPr>
        <w:t>Kasasi merupakan upaya hukum biasa satu-satunya karena terhadap putusan Pengadilan Niaga hanya dapat diajukan kasasi.</w:t>
      </w:r>
    </w:p>
    <w:p w:rsidR="006F4ED0" w:rsidRPr="00BD10D2" w:rsidRDefault="006F4ED0" w:rsidP="006F4ED0">
      <w:pPr>
        <w:tabs>
          <w:tab w:val="left" w:pos="2268"/>
        </w:tabs>
        <w:spacing w:after="0" w:line="480" w:lineRule="auto"/>
        <w:ind w:left="720" w:firstLine="720"/>
        <w:jc w:val="both"/>
        <w:rPr>
          <w:rFonts w:ascii="Times New Roman" w:hAnsi="Times New Roman"/>
          <w:sz w:val="24"/>
          <w:szCs w:val="24"/>
        </w:rPr>
      </w:pPr>
    </w:p>
    <w:p w:rsidR="006F4ED0" w:rsidRDefault="006F4ED0" w:rsidP="006F4ED0">
      <w:pPr>
        <w:pStyle w:val="ListParagraph"/>
        <w:numPr>
          <w:ilvl w:val="0"/>
          <w:numId w:val="15"/>
        </w:numPr>
        <w:tabs>
          <w:tab w:val="left" w:pos="360"/>
        </w:tabs>
        <w:spacing w:after="0" w:line="360" w:lineRule="auto"/>
        <w:ind w:left="360"/>
        <w:jc w:val="both"/>
        <w:rPr>
          <w:rFonts w:ascii="Times New Roman" w:hAnsi="Times New Roman"/>
          <w:b/>
          <w:sz w:val="24"/>
          <w:szCs w:val="24"/>
          <w:lang w:val="id-ID"/>
        </w:rPr>
      </w:pPr>
      <w:r w:rsidRPr="00BF4B6A">
        <w:rPr>
          <w:rFonts w:ascii="Times New Roman" w:hAnsi="Times New Roman"/>
          <w:b/>
          <w:sz w:val="24"/>
          <w:szCs w:val="24"/>
        </w:rPr>
        <w:t>Ruang Lingku</w:t>
      </w:r>
      <w:r>
        <w:rPr>
          <w:rFonts w:ascii="Times New Roman" w:hAnsi="Times New Roman"/>
          <w:b/>
          <w:sz w:val="24"/>
          <w:szCs w:val="24"/>
        </w:rPr>
        <w:t xml:space="preserve">p Persaingan Usaha Tidak Sehat </w:t>
      </w:r>
      <w:r>
        <w:rPr>
          <w:rFonts w:ascii="Times New Roman" w:hAnsi="Times New Roman"/>
          <w:b/>
          <w:sz w:val="24"/>
          <w:szCs w:val="24"/>
          <w:lang w:val="id-ID"/>
        </w:rPr>
        <w:t>d</w:t>
      </w:r>
      <w:r w:rsidRPr="00BF4B6A">
        <w:rPr>
          <w:rFonts w:ascii="Times New Roman" w:hAnsi="Times New Roman"/>
          <w:b/>
          <w:sz w:val="24"/>
          <w:szCs w:val="24"/>
        </w:rPr>
        <w:t>an Hal-Hal yang Dikecualikan</w:t>
      </w:r>
    </w:p>
    <w:p w:rsidR="006F4ED0" w:rsidRPr="00BF4B6A" w:rsidRDefault="006F4ED0" w:rsidP="006F4ED0">
      <w:pPr>
        <w:pStyle w:val="ListParagraph"/>
        <w:tabs>
          <w:tab w:val="left" w:pos="360"/>
        </w:tabs>
        <w:spacing w:after="0" w:line="360" w:lineRule="auto"/>
        <w:ind w:left="360"/>
        <w:jc w:val="both"/>
        <w:rPr>
          <w:rFonts w:ascii="Times New Roman" w:hAnsi="Times New Roman"/>
          <w:b/>
          <w:sz w:val="24"/>
          <w:szCs w:val="24"/>
          <w:lang w:val="id-ID"/>
        </w:rPr>
      </w:pPr>
    </w:p>
    <w:p w:rsidR="006F4ED0" w:rsidRPr="00BF4B6A" w:rsidRDefault="006F4ED0" w:rsidP="006F4ED0">
      <w:pPr>
        <w:numPr>
          <w:ilvl w:val="1"/>
          <w:numId w:val="16"/>
        </w:numPr>
        <w:tabs>
          <w:tab w:val="clear" w:pos="1440"/>
          <w:tab w:val="num" w:pos="720"/>
        </w:tabs>
        <w:spacing w:after="0" w:line="480" w:lineRule="auto"/>
        <w:ind w:left="714" w:right="113" w:hanging="357"/>
        <w:jc w:val="both"/>
        <w:rPr>
          <w:rFonts w:ascii="Times New Roman" w:hAnsi="Times New Roman"/>
          <w:b/>
          <w:sz w:val="24"/>
          <w:szCs w:val="24"/>
          <w:lang w:val="id-ID"/>
        </w:rPr>
      </w:pPr>
      <w:r w:rsidRPr="00BF4B6A">
        <w:rPr>
          <w:rFonts w:ascii="Times New Roman" w:hAnsi="Times New Roman"/>
          <w:b/>
          <w:sz w:val="24"/>
          <w:szCs w:val="24"/>
          <w:lang w:val="id-ID"/>
        </w:rPr>
        <w:t xml:space="preserve">Ruang Lingkup Hukum Persaingan Usaha </w:t>
      </w:r>
      <w:r>
        <w:rPr>
          <w:rFonts w:ascii="Times New Roman" w:hAnsi="Times New Roman"/>
          <w:b/>
          <w:sz w:val="24"/>
          <w:szCs w:val="24"/>
          <w:lang w:val="id-ID"/>
        </w:rPr>
        <w:t>Tidak Sehat</w:t>
      </w:r>
    </w:p>
    <w:p w:rsidR="006F4ED0" w:rsidRPr="00BF4B6A" w:rsidRDefault="006F4ED0" w:rsidP="006F4ED0">
      <w:pPr>
        <w:spacing w:after="0" w:line="480" w:lineRule="auto"/>
        <w:ind w:left="720" w:right="113" w:firstLine="720"/>
        <w:jc w:val="both"/>
        <w:rPr>
          <w:rFonts w:ascii="Times New Roman" w:hAnsi="Times New Roman"/>
          <w:sz w:val="24"/>
          <w:szCs w:val="24"/>
          <w:lang w:val="id-ID"/>
        </w:rPr>
      </w:pPr>
      <w:r w:rsidRPr="00BF4B6A">
        <w:rPr>
          <w:rFonts w:ascii="Times New Roman" w:hAnsi="Times New Roman"/>
          <w:sz w:val="24"/>
          <w:szCs w:val="24"/>
          <w:lang w:val="id-ID"/>
        </w:rPr>
        <w:t xml:space="preserve">Latar belakang diundangkannya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karena sebelum undang-undang tersebut diundangkan muncul iklim persaingan usaha yang tidak sehat di Indonesia, yaitu adanya pemusatan kekuatan ekonomi pada perorangan atau kelompok tertentu, baik itu dalam bentuk monopoli maupun bentuk-bentuk persaingan usaha tidak sehat lainnya. </w:t>
      </w:r>
    </w:p>
    <w:p w:rsidR="006F4ED0" w:rsidRPr="00BF4B6A" w:rsidRDefault="006F4ED0" w:rsidP="006F4ED0">
      <w:pPr>
        <w:spacing w:after="0" w:line="480" w:lineRule="auto"/>
        <w:ind w:left="720" w:right="113" w:firstLine="720"/>
        <w:jc w:val="both"/>
        <w:rPr>
          <w:rFonts w:ascii="Times New Roman" w:hAnsi="Times New Roman"/>
          <w:sz w:val="24"/>
          <w:szCs w:val="24"/>
          <w:lang w:val="id-ID"/>
        </w:rPr>
      </w:pPr>
      <w:r w:rsidRPr="00BF4B6A">
        <w:rPr>
          <w:rFonts w:ascii="Times New Roman" w:hAnsi="Times New Roman"/>
          <w:sz w:val="24"/>
          <w:szCs w:val="24"/>
          <w:lang w:val="id-ID"/>
        </w:rPr>
        <w:lastRenderedPageBreak/>
        <w:t>Pemusatan kekuatan ekonomi pada kelompok pengusaha tertentu terutama yang mempunyai kekuasaan, telah menyebabkan ketahanan ekonomi Indonesia menjadi rapuh karena bersandarkan pada kelompok pengusaha-pengusaha yang tidak efisien, tidak mampu berkompetensi, dan tidak memiliki jiwa wirausaha untuk membantu mengangkat perekonomian Indonesia.</w:t>
      </w:r>
      <w:r w:rsidRPr="00BF4B6A">
        <w:rPr>
          <w:rFonts w:ascii="Times New Roman" w:hAnsi="Times New Roman"/>
          <w:sz w:val="24"/>
          <w:szCs w:val="24"/>
          <w:vertAlign w:val="superscript"/>
          <w:lang w:val="id-ID"/>
        </w:rPr>
        <w:footnoteReference w:id="14"/>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ini diundangkan setelah Indonesia mengalami krisis ekonomi di tahun 1997-1998 yang melemahkan nilai rupiah dan merugikan perekonomian negara dan hampir semua pelaku ekonomi. Undang-undang ini juga merupakan salah satu bentuk reformasi ekonomi yang disyaratkan oleh </w:t>
      </w:r>
      <w:r w:rsidRPr="00BF4B6A">
        <w:rPr>
          <w:rFonts w:ascii="Times New Roman" w:hAnsi="Times New Roman"/>
          <w:i/>
          <w:sz w:val="24"/>
          <w:szCs w:val="24"/>
          <w:lang w:val="id-ID"/>
        </w:rPr>
        <w:t>International Monetary Fund</w:t>
      </w:r>
      <w:r w:rsidRPr="00BF4B6A">
        <w:rPr>
          <w:rFonts w:ascii="Times New Roman" w:hAnsi="Times New Roman"/>
          <w:sz w:val="24"/>
          <w:szCs w:val="24"/>
          <w:lang w:val="id-ID"/>
        </w:rPr>
        <w:t xml:space="preserve"> untuk bersedia membantu Indonesia keluar dari krisis ekonomi.</w:t>
      </w:r>
      <w:r w:rsidRPr="00BF4B6A">
        <w:rPr>
          <w:rFonts w:ascii="Times New Roman" w:hAnsi="Times New Roman"/>
          <w:sz w:val="24"/>
          <w:szCs w:val="24"/>
          <w:vertAlign w:val="superscript"/>
          <w:lang w:val="id-ID"/>
        </w:rPr>
        <w:footnoteReference w:id="15"/>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Salah satu kegiatan perjanjian usaha yang tidak dikategorikan melanggar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adalah “perjanjian dan atau perbuatan yang bertujuan untuk ekspor yang tidak mengganggu kebutuhan dan atau pasokan pasar dalam negeri.” (Pasal 50 huruf g </w:t>
      </w:r>
      <w:r>
        <w:rPr>
          <w:rFonts w:ascii="Times New Roman" w:hAnsi="Times New Roman"/>
          <w:sz w:val="24"/>
          <w:szCs w:val="24"/>
          <w:lang w:val="id-ID"/>
        </w:rPr>
        <w:t xml:space="preserve">UU No. 5 Tahun 1999 </w:t>
      </w:r>
      <w:r w:rsidRPr="00BF4B6A">
        <w:rPr>
          <w:rFonts w:ascii="Times New Roman" w:hAnsi="Times New Roman"/>
          <w:sz w:val="24"/>
          <w:szCs w:val="24"/>
          <w:lang w:val="id-ID"/>
        </w:rPr>
        <w:t>). Ketentuan ini sulit dan terlalu singkat, yang dapat menimbulkan perbedaan penafsiran dan ketidakpastian hukum dalam pelaksanaannya.</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memiliki peranan yang sangat penting dan strategis dalam mewujudkan iklim persaingan usaha yang sehat di Indonesia, karena undang-undang ini berazaskan demokrasi ekonomi dengan memperhatikan keseimbangan antara kepentingan pelaku usaha dan kepentingan umum. </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Undang-undang ini ingin mewujudkan sebuah iklim kesempatan berusaha serta mengoptimalkan persaingan usaha yang sehat dan efektif pada suatu pasar tertentu agar para pelaku usaha melakukan efisiensi untuk bersaing dengan para </w:t>
      </w:r>
      <w:r w:rsidRPr="00BF4B6A">
        <w:rPr>
          <w:rFonts w:ascii="Times New Roman" w:hAnsi="Times New Roman"/>
          <w:sz w:val="24"/>
          <w:szCs w:val="24"/>
          <w:lang w:val="id-ID"/>
        </w:rPr>
        <w:lastRenderedPageBreak/>
        <w:t xml:space="preserve">pesaingnya.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dibuat dengan tujuan untuk menciptakan iklim usaha yang sehat dan kompetitif di Indonesia. Oleh karena itu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melarang segala bentuk persaingan usaha yang mengakibatkan praktek monopoli dan persaingan usaha tidak sehat. </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Dengan adanya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ini diharapkan adanya jaminan kepastian hukum untuk dapat mencegah praktek monopoli dan persaingan tidak sehat dalam mobilitas perekonomian, sehingga dapat tercipta efektivitas dan efisiensi dalam kegiatan usaha yang dapat meningkatkan efisiensi nasional sebagai salah satu cara dalam meningkatkan kesejahteraan rakyat serta menarik minat penanam modal baik dalam dan luar negeri.</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Persaingan usaha tidak sehat yang adalah setiap kegiatan usaha yang mengandung unsur-unsur:</w:t>
      </w:r>
      <w:r w:rsidRPr="00BF4B6A">
        <w:rPr>
          <w:rFonts w:ascii="Times New Roman" w:hAnsi="Times New Roman"/>
          <w:sz w:val="24"/>
          <w:szCs w:val="24"/>
          <w:vertAlign w:val="superscript"/>
          <w:lang w:val="id-ID"/>
        </w:rPr>
        <w:footnoteReference w:id="16"/>
      </w:r>
    </w:p>
    <w:p w:rsidR="006F4ED0" w:rsidRPr="00BF4B6A" w:rsidRDefault="006F4ED0" w:rsidP="006F4ED0">
      <w:pPr>
        <w:numPr>
          <w:ilvl w:val="0"/>
          <w:numId w:val="23"/>
        </w:numPr>
        <w:spacing w:after="0" w:line="48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Ada cara yang tidak jujur dalam kegiatan usaha, baik di</w:t>
      </w:r>
      <w:r>
        <w:rPr>
          <w:rFonts w:ascii="Times New Roman" w:hAnsi="Times New Roman"/>
          <w:sz w:val="24"/>
          <w:szCs w:val="24"/>
          <w:lang w:val="id-ID"/>
        </w:rPr>
        <w:t xml:space="preserve"> </w:t>
      </w:r>
      <w:r w:rsidRPr="00BF4B6A">
        <w:rPr>
          <w:rFonts w:ascii="Times New Roman" w:hAnsi="Times New Roman"/>
          <w:sz w:val="24"/>
          <w:szCs w:val="24"/>
          <w:lang w:val="id-ID"/>
        </w:rPr>
        <w:t>bidang produksi maupun pemasaran;</w:t>
      </w:r>
    </w:p>
    <w:p w:rsidR="006F4ED0" w:rsidRPr="00BF4B6A" w:rsidRDefault="006F4ED0" w:rsidP="006F4ED0">
      <w:pPr>
        <w:numPr>
          <w:ilvl w:val="0"/>
          <w:numId w:val="23"/>
        </w:numPr>
        <w:spacing w:after="0" w:line="48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Cara yang dilakukan itu merupakan perbuatan melawan hukum;</w:t>
      </w:r>
    </w:p>
    <w:p w:rsidR="006F4ED0" w:rsidRPr="00BF4B6A" w:rsidRDefault="006F4ED0" w:rsidP="006F4ED0">
      <w:pPr>
        <w:numPr>
          <w:ilvl w:val="0"/>
          <w:numId w:val="23"/>
        </w:numPr>
        <w:spacing w:after="0" w:line="48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Perbuatan melawan hukum itu bertujuan untuk meniadakan persaingan;</w:t>
      </w:r>
    </w:p>
    <w:p w:rsidR="006F4ED0" w:rsidRPr="00BF4B6A" w:rsidRDefault="006F4ED0" w:rsidP="006F4ED0">
      <w:pPr>
        <w:numPr>
          <w:ilvl w:val="0"/>
          <w:numId w:val="23"/>
        </w:numPr>
        <w:spacing w:after="0" w:line="48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 xml:space="preserve">Ada unsur perbuatan </w:t>
      </w:r>
      <w:r w:rsidRPr="00BF4B6A">
        <w:rPr>
          <w:rFonts w:ascii="Times New Roman" w:hAnsi="Times New Roman"/>
          <w:i/>
          <w:sz w:val="24"/>
          <w:szCs w:val="24"/>
          <w:lang w:val="id-ID"/>
        </w:rPr>
        <w:t>barriers to entry</w:t>
      </w:r>
      <w:r w:rsidRPr="00BF4B6A">
        <w:rPr>
          <w:rFonts w:ascii="Times New Roman" w:hAnsi="Times New Roman"/>
          <w:sz w:val="24"/>
          <w:szCs w:val="24"/>
          <w:lang w:val="id-ID"/>
        </w:rPr>
        <w:t xml:space="preserve"> (menghambat masuk pasar);</w:t>
      </w:r>
    </w:p>
    <w:p w:rsidR="006F4ED0" w:rsidRDefault="006F4ED0" w:rsidP="006F4ED0">
      <w:pPr>
        <w:numPr>
          <w:ilvl w:val="0"/>
          <w:numId w:val="23"/>
        </w:numPr>
        <w:spacing w:after="0" w:line="48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Perbuatan itu dilakukan antara sesama pelaku usaha.</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Secara etimologi, kata “monopoli” berasal dari kata Yunani </w:t>
      </w:r>
      <w:r w:rsidRPr="00BF4B6A">
        <w:rPr>
          <w:rFonts w:ascii="Times New Roman" w:hAnsi="Times New Roman"/>
          <w:i/>
          <w:iCs/>
          <w:sz w:val="24"/>
          <w:szCs w:val="24"/>
          <w:lang w:val="id-ID"/>
        </w:rPr>
        <w:t>‘Monos’</w:t>
      </w:r>
      <w:r w:rsidRPr="00BF4B6A">
        <w:rPr>
          <w:rFonts w:ascii="Times New Roman" w:hAnsi="Times New Roman"/>
          <w:sz w:val="24"/>
          <w:szCs w:val="24"/>
          <w:lang w:val="id-ID"/>
        </w:rPr>
        <w:t xml:space="preserve"> yang berarti sendiri dan </w:t>
      </w:r>
      <w:r w:rsidRPr="00BF4B6A">
        <w:rPr>
          <w:rFonts w:ascii="Times New Roman" w:hAnsi="Times New Roman"/>
          <w:i/>
          <w:iCs/>
          <w:sz w:val="24"/>
          <w:szCs w:val="24"/>
          <w:lang w:val="id-ID"/>
        </w:rPr>
        <w:t>‘Polein’</w:t>
      </w:r>
      <w:r w:rsidRPr="00BF4B6A">
        <w:rPr>
          <w:rFonts w:ascii="Times New Roman" w:hAnsi="Times New Roman"/>
          <w:sz w:val="24"/>
          <w:szCs w:val="24"/>
          <w:lang w:val="id-ID"/>
        </w:rPr>
        <w:t xml:space="preserve"> yang berarti penjual. Dari akar kata tersebut secara sederhana orang lantas memberi pengertian monoopli sebagai suatu kondisi dimana hanya ada satu penjual yang menawarkan (</w:t>
      </w:r>
      <w:r w:rsidRPr="00BF4B6A">
        <w:rPr>
          <w:rFonts w:ascii="Times New Roman" w:hAnsi="Times New Roman"/>
          <w:i/>
          <w:iCs/>
          <w:sz w:val="24"/>
          <w:szCs w:val="24"/>
          <w:lang w:val="id-ID"/>
        </w:rPr>
        <w:t>supply)</w:t>
      </w:r>
      <w:r w:rsidRPr="00BF4B6A">
        <w:rPr>
          <w:rFonts w:ascii="Times New Roman" w:hAnsi="Times New Roman"/>
          <w:sz w:val="24"/>
          <w:szCs w:val="24"/>
          <w:lang w:val="id-ID"/>
        </w:rPr>
        <w:t xml:space="preserve"> suatu barang atau jasa tertentu. </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memberi arti kepada </w:t>
      </w:r>
      <w:r w:rsidRPr="00BF4B6A">
        <w:rPr>
          <w:rFonts w:ascii="Times New Roman" w:hAnsi="Times New Roman"/>
          <w:i/>
          <w:iCs/>
          <w:sz w:val="24"/>
          <w:szCs w:val="24"/>
          <w:lang w:val="id-ID"/>
        </w:rPr>
        <w:t>monopolis</w:t>
      </w:r>
      <w:r w:rsidRPr="00BF4B6A">
        <w:rPr>
          <w:rFonts w:ascii="Times New Roman" w:hAnsi="Times New Roman"/>
          <w:sz w:val="24"/>
          <w:szCs w:val="24"/>
          <w:lang w:val="id-ID"/>
        </w:rPr>
        <w:t xml:space="preserve"> sebagai suatu penguasaan atas produksi dan atau pemasaran barang dan atau atas penggunaan jasa </w:t>
      </w:r>
      <w:r w:rsidRPr="00BF4B6A">
        <w:rPr>
          <w:rFonts w:ascii="Times New Roman" w:hAnsi="Times New Roman"/>
          <w:sz w:val="24"/>
          <w:szCs w:val="24"/>
          <w:lang w:val="id-ID"/>
        </w:rPr>
        <w:lastRenderedPageBreak/>
        <w:t xml:space="preserve">tertentu oleh satu pelaku usaha atau kelompok pelaku usaha (Pasal 1 ayat (1) </w:t>
      </w:r>
      <w:r>
        <w:rPr>
          <w:rFonts w:ascii="Times New Roman" w:hAnsi="Times New Roman"/>
          <w:sz w:val="24"/>
          <w:szCs w:val="24"/>
          <w:lang w:val="id-ID"/>
        </w:rPr>
        <w:t xml:space="preserve">UU No. 5 Tahun 1999 </w:t>
      </w:r>
      <w:r w:rsidRPr="00BF4B6A">
        <w:rPr>
          <w:rFonts w:ascii="Times New Roman" w:hAnsi="Times New Roman"/>
          <w:sz w:val="24"/>
          <w:szCs w:val="24"/>
          <w:lang w:val="id-ID"/>
        </w:rPr>
        <w:t>).</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Dengan demikian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dalam memberikan arti kepada posisi dominan atau perbuatan anti persaingan lainnya mencakup baik kompetisi yang </w:t>
      </w:r>
      <w:r w:rsidRPr="00BF4B6A">
        <w:rPr>
          <w:rFonts w:ascii="Times New Roman" w:hAnsi="Times New Roman"/>
          <w:i/>
          <w:iCs/>
          <w:sz w:val="24"/>
          <w:szCs w:val="24"/>
          <w:lang w:val="id-ID"/>
        </w:rPr>
        <w:t>interbrand</w:t>
      </w:r>
      <w:r w:rsidRPr="00BF4B6A">
        <w:rPr>
          <w:rFonts w:ascii="Times New Roman" w:hAnsi="Times New Roman"/>
          <w:sz w:val="24"/>
          <w:szCs w:val="24"/>
          <w:lang w:val="id-ID"/>
        </w:rPr>
        <w:t xml:space="preserve">, maupun kompetisi yang </w:t>
      </w:r>
      <w:r w:rsidRPr="00BF4B6A">
        <w:rPr>
          <w:rFonts w:ascii="Times New Roman" w:hAnsi="Times New Roman"/>
          <w:i/>
          <w:iCs/>
          <w:sz w:val="24"/>
          <w:szCs w:val="24"/>
          <w:lang w:val="id-ID"/>
        </w:rPr>
        <w:t>intraband.</w:t>
      </w:r>
      <w:r w:rsidRPr="00BF4B6A">
        <w:rPr>
          <w:rFonts w:ascii="Times New Roman" w:hAnsi="Times New Roman"/>
          <w:sz w:val="24"/>
          <w:szCs w:val="24"/>
          <w:lang w:val="id-ID"/>
        </w:rPr>
        <w:t xml:space="preserve"> Yang dimaksud dengan kompetisi yang </w:t>
      </w:r>
      <w:r w:rsidRPr="00BF4B6A">
        <w:rPr>
          <w:rFonts w:ascii="Times New Roman" w:hAnsi="Times New Roman"/>
          <w:i/>
          <w:iCs/>
          <w:sz w:val="24"/>
          <w:szCs w:val="24"/>
          <w:lang w:val="id-ID"/>
        </w:rPr>
        <w:t>interbrand</w:t>
      </w:r>
      <w:r w:rsidRPr="00BF4B6A">
        <w:rPr>
          <w:rFonts w:ascii="Times New Roman" w:hAnsi="Times New Roman"/>
          <w:sz w:val="24"/>
          <w:szCs w:val="24"/>
          <w:lang w:val="id-ID"/>
        </w:rPr>
        <w:t xml:space="preserve"> adalah kompetisi diantara produsen produk yang generiknya sama. Dilarang misalnya jika satu perusahaan menguasai 100 persen pasar televisi, atau yang disebut dengan istilah “monopoli”. Sedangkan yang dimaksud dengan kompetisi yang </w:t>
      </w:r>
      <w:r w:rsidRPr="00BF4B6A">
        <w:rPr>
          <w:rFonts w:ascii="Times New Roman" w:hAnsi="Times New Roman"/>
          <w:i/>
          <w:iCs/>
          <w:sz w:val="24"/>
          <w:szCs w:val="24"/>
          <w:lang w:val="id-ID"/>
        </w:rPr>
        <w:t>intraband</w:t>
      </w:r>
      <w:r w:rsidRPr="00BF4B6A">
        <w:rPr>
          <w:rFonts w:ascii="Times New Roman" w:hAnsi="Times New Roman"/>
          <w:sz w:val="24"/>
          <w:szCs w:val="24"/>
          <w:lang w:val="id-ID"/>
        </w:rPr>
        <w:t xml:space="preserve"> adalah kompetisi diantar distributor atas produk dari produsen tertentu.</w:t>
      </w:r>
      <w:r w:rsidRPr="00BF4B6A">
        <w:rPr>
          <w:rFonts w:ascii="Times New Roman" w:hAnsi="Times New Roman"/>
          <w:sz w:val="24"/>
          <w:szCs w:val="24"/>
          <w:vertAlign w:val="superscript"/>
          <w:lang w:val="id-ID"/>
        </w:rPr>
        <w:footnoteReference w:id="17"/>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Pr>
          <w:rFonts w:ascii="Times New Roman" w:hAnsi="Times New Roman"/>
          <w:sz w:val="24"/>
          <w:szCs w:val="24"/>
          <w:lang w:val="id-ID"/>
        </w:rPr>
        <w:t>Dalam u</w:t>
      </w:r>
      <w:r w:rsidRPr="00BF4B6A">
        <w:rPr>
          <w:rFonts w:ascii="Times New Roman" w:hAnsi="Times New Roman"/>
          <w:sz w:val="24"/>
          <w:szCs w:val="24"/>
          <w:lang w:val="id-ID"/>
        </w:rPr>
        <w:t xml:space="preserve">ndang-undang </w:t>
      </w:r>
      <w:r w:rsidRPr="00BF4B6A">
        <w:rPr>
          <w:rFonts w:ascii="Times New Roman" w:hAnsi="Times New Roman"/>
          <w:i/>
          <w:iCs/>
          <w:sz w:val="24"/>
          <w:szCs w:val="24"/>
          <w:lang w:val="id-ID"/>
        </w:rPr>
        <w:t xml:space="preserve">Fair Trading </w:t>
      </w:r>
      <w:r w:rsidRPr="00BF4B6A">
        <w:rPr>
          <w:rFonts w:ascii="Times New Roman" w:hAnsi="Times New Roman"/>
          <w:sz w:val="24"/>
          <w:szCs w:val="24"/>
          <w:lang w:val="id-ID"/>
        </w:rPr>
        <w:t xml:space="preserve">di Inggris tahun 1973, istilah monopoli diartikan sebagai keadaan sebuah perusahaan atau sekelompok perusahaan menguasai sekurang-kurangnya 25% penjualan atau pembelian dari produk-produk yang ditentukan. Sementara dalam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suatu monopoli dan </w:t>
      </w:r>
      <w:r w:rsidRPr="00BF4B6A">
        <w:rPr>
          <w:rFonts w:ascii="Times New Roman" w:hAnsi="Times New Roman"/>
          <w:i/>
          <w:sz w:val="24"/>
          <w:szCs w:val="24"/>
          <w:lang w:val="id-ID"/>
        </w:rPr>
        <w:t>monopsoni</w:t>
      </w:r>
      <w:r w:rsidRPr="00BF4B6A">
        <w:rPr>
          <w:rFonts w:ascii="Times New Roman" w:hAnsi="Times New Roman"/>
          <w:sz w:val="24"/>
          <w:szCs w:val="24"/>
          <w:lang w:val="id-ID"/>
        </w:rPr>
        <w:t xml:space="preserve"> terjadi jika terdapatnya penguasaan pangsa pasar lebih dari 50% (lima puluh persen) (Pasal 17 ayat (2) </w:t>
      </w:r>
      <w:r w:rsidRPr="00BF4B6A">
        <w:rPr>
          <w:rFonts w:ascii="Times New Roman" w:hAnsi="Times New Roman"/>
          <w:i/>
          <w:sz w:val="24"/>
          <w:szCs w:val="24"/>
          <w:lang w:val="id-ID"/>
        </w:rPr>
        <w:t>juncto</w:t>
      </w:r>
      <w:r w:rsidRPr="00BF4B6A">
        <w:rPr>
          <w:rFonts w:ascii="Times New Roman" w:hAnsi="Times New Roman"/>
          <w:sz w:val="24"/>
          <w:szCs w:val="24"/>
          <w:lang w:val="id-ID"/>
        </w:rPr>
        <w:t xml:space="preserve"> Pasal 18 ayat (2)  Undang-undang No 5 Tahun 1999.</w:t>
      </w:r>
      <w:r w:rsidRPr="00BF4B6A">
        <w:rPr>
          <w:rFonts w:ascii="Times New Roman" w:hAnsi="Times New Roman"/>
          <w:sz w:val="24"/>
          <w:szCs w:val="24"/>
          <w:vertAlign w:val="superscript"/>
          <w:lang w:val="id-ID"/>
        </w:rPr>
        <w:footnoteReference w:id="18"/>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Dalam Pasal 17 ayat (1) Undang- undang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dikatakan bahwa:</w:t>
      </w:r>
    </w:p>
    <w:p w:rsidR="006F4ED0" w:rsidRPr="00BF4B6A" w:rsidRDefault="006F4ED0" w:rsidP="006F4ED0">
      <w:pPr>
        <w:spacing w:after="0" w:line="480" w:lineRule="auto"/>
        <w:ind w:left="1440" w:right="115"/>
        <w:jc w:val="both"/>
        <w:rPr>
          <w:rFonts w:ascii="Times New Roman" w:hAnsi="Times New Roman"/>
          <w:sz w:val="24"/>
          <w:szCs w:val="24"/>
          <w:lang w:val="id-ID"/>
        </w:rPr>
      </w:pPr>
      <w:r w:rsidRPr="00BF4B6A">
        <w:rPr>
          <w:rFonts w:ascii="Times New Roman" w:hAnsi="Times New Roman"/>
          <w:iCs/>
          <w:sz w:val="24"/>
          <w:szCs w:val="24"/>
          <w:lang w:val="id-ID"/>
        </w:rPr>
        <w:t>“Pelaku usaha dilarang melakukan penguasaan pasar atas produksi dan atau pemasaran barang dan atau jasa yang dapat mengakibatkan terjadinya praktek monopoli dan atau persaingan tidak sehat.”</w:t>
      </w:r>
    </w:p>
    <w:p w:rsidR="006F4ED0" w:rsidRPr="00BF4B6A" w:rsidRDefault="006F4ED0" w:rsidP="006F4ED0">
      <w:pPr>
        <w:spacing w:after="0" w:line="480" w:lineRule="auto"/>
        <w:ind w:right="115" w:firstLine="1440"/>
        <w:jc w:val="both"/>
        <w:rPr>
          <w:rFonts w:ascii="Times New Roman" w:hAnsi="Times New Roman"/>
          <w:sz w:val="24"/>
          <w:szCs w:val="24"/>
          <w:lang w:val="id-ID"/>
        </w:rPr>
      </w:pPr>
      <w:r>
        <w:rPr>
          <w:rFonts w:ascii="Times New Roman" w:hAnsi="Times New Roman"/>
          <w:sz w:val="24"/>
          <w:szCs w:val="24"/>
          <w:lang w:val="id-ID"/>
        </w:rPr>
        <w:t>S</w:t>
      </w:r>
      <w:r w:rsidRPr="00BF4B6A">
        <w:rPr>
          <w:rFonts w:ascii="Times New Roman" w:hAnsi="Times New Roman"/>
          <w:sz w:val="24"/>
          <w:szCs w:val="24"/>
          <w:lang w:val="id-ID"/>
        </w:rPr>
        <w:t>edangkan dalam Pasal 17 ayat (2) dikatakan bahwa:</w:t>
      </w:r>
    </w:p>
    <w:p w:rsidR="006F4ED0" w:rsidRPr="00BF4B6A" w:rsidRDefault="006F4ED0" w:rsidP="006F4ED0">
      <w:pPr>
        <w:spacing w:line="240" w:lineRule="auto"/>
        <w:ind w:left="1440" w:right="115"/>
        <w:jc w:val="both"/>
        <w:rPr>
          <w:rFonts w:ascii="Times New Roman" w:hAnsi="Times New Roman"/>
          <w:iCs/>
          <w:sz w:val="24"/>
          <w:szCs w:val="24"/>
          <w:lang w:val="id-ID"/>
        </w:rPr>
      </w:pPr>
      <w:r w:rsidRPr="00BF4B6A">
        <w:rPr>
          <w:rFonts w:ascii="Times New Roman" w:hAnsi="Times New Roman"/>
          <w:sz w:val="24"/>
          <w:szCs w:val="24"/>
          <w:lang w:val="id-ID"/>
        </w:rPr>
        <w:lastRenderedPageBreak/>
        <w:t>“P</w:t>
      </w:r>
      <w:r w:rsidRPr="00BF4B6A">
        <w:rPr>
          <w:rFonts w:ascii="Times New Roman" w:hAnsi="Times New Roman"/>
          <w:iCs/>
          <w:sz w:val="24"/>
          <w:szCs w:val="24"/>
          <w:lang w:val="id-ID"/>
        </w:rPr>
        <w:t>elaku usaha patut diduga atau dianggap melakukan penguasaan atas produksi dan atau pemasaran barang dan atau jasa sebagaimana dimaksud dalam ayat (1) apabila:</w:t>
      </w:r>
    </w:p>
    <w:p w:rsidR="006F4ED0" w:rsidRPr="00BF4B6A" w:rsidRDefault="006F4ED0" w:rsidP="006F4ED0">
      <w:pPr>
        <w:numPr>
          <w:ilvl w:val="0"/>
          <w:numId w:val="22"/>
        </w:numPr>
        <w:spacing w:after="0"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Barang dan atau jasa yang bersangkutan belum ada subtitusinya;</w:t>
      </w:r>
      <w:r>
        <w:rPr>
          <w:rFonts w:ascii="Times New Roman" w:hAnsi="Times New Roman"/>
          <w:sz w:val="24"/>
          <w:szCs w:val="24"/>
          <w:lang w:val="id-ID"/>
        </w:rPr>
        <w:t xml:space="preserve"> </w:t>
      </w:r>
      <w:r w:rsidRPr="00BF4B6A">
        <w:rPr>
          <w:rFonts w:ascii="Times New Roman" w:hAnsi="Times New Roman"/>
          <w:sz w:val="24"/>
          <w:szCs w:val="24"/>
          <w:lang w:val="id-ID"/>
        </w:rPr>
        <w:t>atau</w:t>
      </w:r>
    </w:p>
    <w:p w:rsidR="006F4ED0" w:rsidRPr="00BF4B6A" w:rsidRDefault="006F4ED0" w:rsidP="006F4ED0">
      <w:pPr>
        <w:numPr>
          <w:ilvl w:val="0"/>
          <w:numId w:val="22"/>
        </w:numPr>
        <w:spacing w:after="0"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Mengakibatkan pelaku usaha lain tidak dapat masuk ke</w:t>
      </w:r>
      <w:r>
        <w:rPr>
          <w:rFonts w:ascii="Times New Roman" w:hAnsi="Times New Roman"/>
          <w:sz w:val="24"/>
          <w:szCs w:val="24"/>
          <w:lang w:val="id-ID"/>
        </w:rPr>
        <w:t xml:space="preserve"> </w:t>
      </w:r>
      <w:r w:rsidRPr="00BF4B6A">
        <w:rPr>
          <w:rFonts w:ascii="Times New Roman" w:hAnsi="Times New Roman"/>
          <w:sz w:val="24"/>
          <w:szCs w:val="24"/>
          <w:lang w:val="id-ID"/>
        </w:rPr>
        <w:t>dalam persaingan usaha barang dan atau jasa yang sama;</w:t>
      </w:r>
      <w:r>
        <w:rPr>
          <w:rFonts w:ascii="Times New Roman" w:hAnsi="Times New Roman"/>
          <w:sz w:val="24"/>
          <w:szCs w:val="24"/>
          <w:lang w:val="id-ID"/>
        </w:rPr>
        <w:t xml:space="preserve"> </w:t>
      </w:r>
      <w:r w:rsidRPr="00BF4B6A">
        <w:rPr>
          <w:rFonts w:ascii="Times New Roman" w:hAnsi="Times New Roman"/>
          <w:sz w:val="24"/>
          <w:szCs w:val="24"/>
          <w:lang w:val="id-ID"/>
        </w:rPr>
        <w:t>atau</w:t>
      </w:r>
    </w:p>
    <w:p w:rsidR="006F4ED0" w:rsidRDefault="006F4ED0" w:rsidP="006F4ED0">
      <w:pPr>
        <w:numPr>
          <w:ilvl w:val="0"/>
          <w:numId w:val="22"/>
        </w:numPr>
        <w:spacing w:after="0"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Satu pelaku usaha atau satu kelompok pelaku usaha mengusasai leb</w:t>
      </w:r>
      <w:r>
        <w:rPr>
          <w:rFonts w:ascii="Times New Roman" w:hAnsi="Times New Roman"/>
          <w:sz w:val="24"/>
          <w:szCs w:val="24"/>
          <w:lang w:val="id-ID"/>
        </w:rPr>
        <w:t>ih dari 50 % (lima puluh persen</w:t>
      </w:r>
      <w:r w:rsidRPr="00BF4B6A">
        <w:rPr>
          <w:rFonts w:ascii="Times New Roman" w:hAnsi="Times New Roman"/>
          <w:sz w:val="24"/>
          <w:szCs w:val="24"/>
          <w:lang w:val="id-ID"/>
        </w:rPr>
        <w:t>) pangsa pasar satu jenis barang atau jasa tertentu.”</w:t>
      </w:r>
    </w:p>
    <w:p w:rsidR="006F4ED0" w:rsidRPr="003727A6" w:rsidRDefault="006F4ED0" w:rsidP="006F4ED0">
      <w:pPr>
        <w:spacing w:after="0" w:line="240" w:lineRule="auto"/>
        <w:ind w:left="1800" w:right="115"/>
        <w:jc w:val="both"/>
        <w:rPr>
          <w:rFonts w:ascii="Times New Roman" w:hAnsi="Times New Roman"/>
          <w:sz w:val="24"/>
          <w:szCs w:val="24"/>
          <w:lang w:val="id-ID"/>
        </w:rPr>
      </w:pP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Dalam ilmu hukum monopoli beberapa sikap </w:t>
      </w:r>
      <w:r w:rsidRPr="00BF4B6A">
        <w:rPr>
          <w:rFonts w:ascii="Times New Roman" w:hAnsi="Times New Roman"/>
          <w:i/>
          <w:sz w:val="24"/>
          <w:szCs w:val="24"/>
          <w:lang w:val="id-ID"/>
        </w:rPr>
        <w:t>monopolistik</w:t>
      </w:r>
      <w:r w:rsidRPr="00BF4B6A">
        <w:rPr>
          <w:rFonts w:ascii="Times New Roman" w:hAnsi="Times New Roman"/>
          <w:sz w:val="24"/>
          <w:szCs w:val="24"/>
          <w:vertAlign w:val="superscript"/>
          <w:lang w:val="id-ID"/>
        </w:rPr>
        <w:footnoteReference w:id="19"/>
      </w:r>
      <w:r>
        <w:rPr>
          <w:rFonts w:ascii="Times New Roman" w:hAnsi="Times New Roman"/>
          <w:i/>
          <w:sz w:val="24"/>
          <w:szCs w:val="24"/>
          <w:lang w:val="id-ID"/>
        </w:rPr>
        <w:t xml:space="preserve"> </w:t>
      </w:r>
      <w:r w:rsidRPr="00BF4B6A">
        <w:rPr>
          <w:rFonts w:ascii="Times New Roman" w:hAnsi="Times New Roman"/>
          <w:sz w:val="24"/>
          <w:szCs w:val="24"/>
          <w:lang w:val="id-ID"/>
        </w:rPr>
        <w:t xml:space="preserve">yang mesti sangat dicermati dalam rangka memutuskan apakah suatu tindakan dapat dianggap sebagai tindakan monopoli. </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Sikap </w:t>
      </w:r>
      <w:r w:rsidRPr="00BF4B6A">
        <w:rPr>
          <w:rFonts w:ascii="Times New Roman" w:hAnsi="Times New Roman"/>
          <w:i/>
          <w:sz w:val="24"/>
          <w:szCs w:val="24"/>
          <w:lang w:val="id-ID"/>
        </w:rPr>
        <w:t>monopolistik</w:t>
      </w:r>
      <w:r w:rsidRPr="00BF4B6A">
        <w:rPr>
          <w:rFonts w:ascii="Times New Roman" w:hAnsi="Times New Roman"/>
          <w:sz w:val="24"/>
          <w:szCs w:val="24"/>
          <w:lang w:val="id-ID"/>
        </w:rPr>
        <w:t xml:space="preserve"> tersebut adalah sebagai berikut:</w:t>
      </w:r>
      <w:r w:rsidRPr="00BF4B6A">
        <w:rPr>
          <w:rFonts w:ascii="Times New Roman" w:hAnsi="Times New Roman"/>
          <w:sz w:val="24"/>
          <w:szCs w:val="24"/>
          <w:vertAlign w:val="superscript"/>
          <w:lang w:val="id-ID"/>
        </w:rPr>
        <w:footnoteReference w:id="20"/>
      </w:r>
    </w:p>
    <w:p w:rsidR="006F4ED0" w:rsidRDefault="006F4ED0" w:rsidP="006F4ED0">
      <w:pPr>
        <w:spacing w:after="0" w:line="240" w:lineRule="auto"/>
        <w:ind w:left="1800" w:right="115" w:hanging="360"/>
        <w:jc w:val="both"/>
        <w:rPr>
          <w:rFonts w:ascii="Times New Roman" w:hAnsi="Times New Roman"/>
          <w:sz w:val="24"/>
          <w:szCs w:val="24"/>
        </w:rPr>
      </w:pPr>
      <w:r>
        <w:rPr>
          <w:rFonts w:ascii="Times New Roman" w:hAnsi="Times New Roman"/>
          <w:sz w:val="24"/>
          <w:szCs w:val="24"/>
        </w:rPr>
        <w:t xml:space="preserve">“a. </w:t>
      </w:r>
      <w:r w:rsidRPr="00BF4B6A">
        <w:rPr>
          <w:rFonts w:ascii="Times New Roman" w:hAnsi="Times New Roman"/>
          <w:sz w:val="24"/>
          <w:szCs w:val="24"/>
          <w:lang w:val="id-ID"/>
        </w:rPr>
        <w:t>Mempersulit masuknya para pesaing ke dalam bisnis yang bersangkutan;</w:t>
      </w:r>
    </w:p>
    <w:p w:rsidR="006F4ED0" w:rsidRDefault="006F4ED0" w:rsidP="006F4ED0">
      <w:pPr>
        <w:spacing w:after="0" w:line="240" w:lineRule="auto"/>
        <w:ind w:left="1800" w:right="115" w:hanging="360"/>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Pr="00BF4B6A">
        <w:rPr>
          <w:rFonts w:ascii="Times New Roman" w:hAnsi="Times New Roman"/>
          <w:sz w:val="24"/>
          <w:szCs w:val="24"/>
          <w:lang w:val="id-ID"/>
        </w:rPr>
        <w:t>Melakukan pemasungan sumber suplai yang penting atau suatu outlet distribusi yang penting;</w:t>
      </w:r>
    </w:p>
    <w:p w:rsidR="006F4ED0" w:rsidRDefault="006F4ED0" w:rsidP="006F4ED0">
      <w:pPr>
        <w:spacing w:after="0" w:line="240" w:lineRule="auto"/>
        <w:ind w:left="1800" w:right="115" w:hanging="360"/>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Pr="00BF4B6A">
        <w:rPr>
          <w:rFonts w:ascii="Times New Roman" w:hAnsi="Times New Roman"/>
          <w:sz w:val="24"/>
          <w:szCs w:val="24"/>
          <w:lang w:val="id-ID"/>
        </w:rPr>
        <w:t>Mendapatkan hak paten yang dapat mengakibatkan pihak pesaingnya sulit untuk menandingi produk atau jasa tersebut;</w:t>
      </w:r>
    </w:p>
    <w:p w:rsidR="006F4ED0" w:rsidRDefault="006F4ED0" w:rsidP="006F4ED0">
      <w:pPr>
        <w:spacing w:after="0" w:line="240" w:lineRule="auto"/>
        <w:ind w:left="1800" w:right="115" w:hanging="36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BF4B6A">
        <w:rPr>
          <w:rFonts w:ascii="Times New Roman" w:hAnsi="Times New Roman"/>
          <w:sz w:val="24"/>
          <w:szCs w:val="24"/>
          <w:lang w:val="id-ID"/>
        </w:rPr>
        <w:t>Integrasi ke atas atau ke bawah yang dapat menaikkan persediaan modal bagi pesaingnya atau membatasi akses pesaingnya kepada konsumen atau supplier;</w:t>
      </w:r>
    </w:p>
    <w:p w:rsidR="006F4ED0" w:rsidRDefault="006F4ED0" w:rsidP="006F4ED0">
      <w:pPr>
        <w:spacing w:after="0" w:line="240" w:lineRule="auto"/>
        <w:ind w:left="1800" w:right="115" w:hanging="360"/>
        <w:jc w:val="both"/>
        <w:rPr>
          <w:rFonts w:ascii="Times New Roman" w:hAnsi="Times New Roman"/>
          <w:sz w:val="24"/>
          <w:szCs w:val="24"/>
        </w:rPr>
      </w:pPr>
      <w:r>
        <w:rPr>
          <w:rFonts w:ascii="Times New Roman" w:hAnsi="Times New Roman"/>
          <w:sz w:val="24"/>
          <w:szCs w:val="24"/>
        </w:rPr>
        <w:t xml:space="preserve">e. </w:t>
      </w:r>
      <w:r>
        <w:rPr>
          <w:rFonts w:ascii="Times New Roman" w:hAnsi="Times New Roman"/>
          <w:sz w:val="24"/>
          <w:szCs w:val="24"/>
        </w:rPr>
        <w:tab/>
      </w:r>
      <w:r w:rsidRPr="00BF4B6A">
        <w:rPr>
          <w:rFonts w:ascii="Times New Roman" w:hAnsi="Times New Roman"/>
          <w:sz w:val="24"/>
          <w:szCs w:val="24"/>
          <w:lang w:val="id-ID"/>
        </w:rPr>
        <w:t>Mempromosikan produk secara besar-besaran;</w:t>
      </w:r>
    </w:p>
    <w:p w:rsidR="006F4ED0" w:rsidRDefault="006F4ED0" w:rsidP="006F4ED0">
      <w:pPr>
        <w:spacing w:after="0" w:line="240" w:lineRule="auto"/>
        <w:ind w:left="1800" w:right="115" w:hanging="360"/>
        <w:jc w:val="both"/>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rPr>
        <w:tab/>
      </w:r>
      <w:r w:rsidRPr="00BF4B6A">
        <w:rPr>
          <w:rFonts w:ascii="Times New Roman" w:hAnsi="Times New Roman"/>
          <w:sz w:val="24"/>
          <w:szCs w:val="24"/>
          <w:lang w:val="id-ID"/>
        </w:rPr>
        <w:t>Menyewa tenaga-tenaga ahli yang berlebihan;</w:t>
      </w:r>
    </w:p>
    <w:p w:rsidR="006F4ED0" w:rsidRDefault="006F4ED0" w:rsidP="006F4ED0">
      <w:pPr>
        <w:spacing w:after="0" w:line="240" w:lineRule="auto"/>
        <w:ind w:left="1800" w:right="115" w:hanging="360"/>
        <w:jc w:val="both"/>
        <w:rPr>
          <w:rFonts w:ascii="Times New Roman" w:hAnsi="Times New Roman"/>
          <w:sz w:val="24"/>
          <w:szCs w:val="24"/>
        </w:rPr>
      </w:pPr>
      <w:r>
        <w:rPr>
          <w:rFonts w:ascii="Times New Roman" w:hAnsi="Times New Roman"/>
          <w:sz w:val="24"/>
          <w:szCs w:val="24"/>
        </w:rPr>
        <w:t xml:space="preserve">g. </w:t>
      </w:r>
      <w:r>
        <w:rPr>
          <w:rFonts w:ascii="Times New Roman" w:hAnsi="Times New Roman"/>
          <w:sz w:val="24"/>
          <w:szCs w:val="24"/>
        </w:rPr>
        <w:tab/>
      </w:r>
      <w:r w:rsidRPr="00BF4B6A">
        <w:rPr>
          <w:rFonts w:ascii="Times New Roman" w:hAnsi="Times New Roman"/>
          <w:sz w:val="24"/>
          <w:szCs w:val="24"/>
          <w:lang w:val="id-ID"/>
        </w:rPr>
        <w:t>Perbedaan harga yang dapat mengakibatkan sulitnya bersaing dari pelaku pasar yang lain;</w:t>
      </w:r>
    </w:p>
    <w:p w:rsidR="006F4ED0" w:rsidRDefault="006F4ED0" w:rsidP="006F4ED0">
      <w:pPr>
        <w:spacing w:after="0" w:line="240" w:lineRule="auto"/>
        <w:ind w:left="1800" w:right="115" w:hanging="360"/>
        <w:jc w:val="both"/>
        <w:rPr>
          <w:rFonts w:ascii="Times New Roman" w:hAnsi="Times New Roman"/>
          <w:sz w:val="24"/>
          <w:szCs w:val="24"/>
        </w:rPr>
      </w:pPr>
      <w:r>
        <w:rPr>
          <w:rFonts w:ascii="Times New Roman" w:hAnsi="Times New Roman"/>
          <w:sz w:val="24"/>
          <w:szCs w:val="24"/>
        </w:rPr>
        <w:t xml:space="preserve">h. </w:t>
      </w:r>
      <w:r>
        <w:rPr>
          <w:rFonts w:ascii="Times New Roman" w:hAnsi="Times New Roman"/>
          <w:sz w:val="24"/>
          <w:szCs w:val="24"/>
        </w:rPr>
        <w:tab/>
      </w:r>
      <w:r w:rsidRPr="00BF4B6A">
        <w:rPr>
          <w:rFonts w:ascii="Times New Roman" w:hAnsi="Times New Roman"/>
          <w:sz w:val="24"/>
          <w:szCs w:val="24"/>
          <w:lang w:val="id-ID"/>
        </w:rPr>
        <w:t>Kepada pihak pesaing disembunyikan informasi tentang pengembangan produk, tentang waktu atau skala produksi;</w:t>
      </w:r>
    </w:p>
    <w:p w:rsidR="006F4ED0" w:rsidRDefault="006F4ED0" w:rsidP="006F4ED0">
      <w:pPr>
        <w:spacing w:after="0" w:line="240" w:lineRule="auto"/>
        <w:ind w:left="1800" w:right="115" w:hanging="360"/>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r>
      <w:r w:rsidRPr="00BF4B6A">
        <w:rPr>
          <w:rFonts w:ascii="Times New Roman" w:hAnsi="Times New Roman"/>
          <w:sz w:val="24"/>
          <w:szCs w:val="24"/>
          <w:lang w:val="id-ID"/>
        </w:rPr>
        <w:t>Memotong harga secara drastis;</w:t>
      </w:r>
    </w:p>
    <w:p w:rsidR="006F4ED0" w:rsidRDefault="006F4ED0" w:rsidP="006F4ED0">
      <w:pPr>
        <w:spacing w:after="0" w:line="240" w:lineRule="auto"/>
        <w:ind w:left="1800" w:right="115" w:hanging="360"/>
        <w:jc w:val="both"/>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r>
      <w:r w:rsidRPr="00BF4B6A">
        <w:rPr>
          <w:rFonts w:ascii="Times New Roman" w:hAnsi="Times New Roman"/>
          <w:sz w:val="24"/>
          <w:szCs w:val="24"/>
          <w:lang w:val="id-ID"/>
        </w:rPr>
        <w:t>Membeli atau mengakuisisi pesaing- pesaing yang tergolong kuat atau tergolong prospektif;</w:t>
      </w:r>
    </w:p>
    <w:p w:rsidR="006F4ED0" w:rsidRDefault="006F4ED0" w:rsidP="006F4ED0">
      <w:pPr>
        <w:spacing w:after="0" w:line="240" w:lineRule="auto"/>
        <w:ind w:left="1800" w:right="115" w:hanging="360"/>
        <w:jc w:val="both"/>
        <w:rPr>
          <w:rFonts w:ascii="Times New Roman" w:hAnsi="Times New Roman"/>
          <w:sz w:val="24"/>
          <w:szCs w:val="24"/>
          <w:lang w:val="id-ID"/>
        </w:rPr>
      </w:pPr>
      <w:r>
        <w:rPr>
          <w:rFonts w:ascii="Times New Roman" w:hAnsi="Times New Roman"/>
          <w:sz w:val="24"/>
          <w:szCs w:val="24"/>
        </w:rPr>
        <w:t>k.</w:t>
      </w:r>
      <w:r>
        <w:rPr>
          <w:rFonts w:ascii="Times New Roman" w:hAnsi="Times New Roman"/>
          <w:sz w:val="24"/>
          <w:szCs w:val="24"/>
        </w:rPr>
        <w:tab/>
      </w:r>
      <w:r w:rsidRPr="00BF4B6A">
        <w:rPr>
          <w:rFonts w:ascii="Times New Roman" w:hAnsi="Times New Roman"/>
          <w:sz w:val="24"/>
          <w:szCs w:val="24"/>
          <w:lang w:val="id-ID"/>
        </w:rPr>
        <w:t>Menggugat pesaing-pesaingnya atas tuduhan pemalsuan hak paten, pelanggaran hukum anti monopoli dan tuduhan-tuduhan lainnya.</w:t>
      </w:r>
      <w:r>
        <w:rPr>
          <w:rFonts w:ascii="Times New Roman" w:hAnsi="Times New Roman"/>
          <w:sz w:val="24"/>
          <w:szCs w:val="24"/>
        </w:rPr>
        <w:t>”</w:t>
      </w:r>
    </w:p>
    <w:p w:rsidR="006F4ED0" w:rsidRPr="003727A6" w:rsidRDefault="006F4ED0" w:rsidP="006F4ED0">
      <w:pPr>
        <w:spacing w:after="0" w:line="240" w:lineRule="auto"/>
        <w:ind w:left="1800" w:right="115" w:hanging="360"/>
        <w:jc w:val="both"/>
        <w:rPr>
          <w:rFonts w:ascii="Times New Roman" w:hAnsi="Times New Roman"/>
          <w:sz w:val="24"/>
          <w:szCs w:val="24"/>
          <w:lang w:val="id-ID"/>
        </w:rPr>
      </w:pP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Jika ditelusuri dalam ketentuan </w:t>
      </w:r>
      <w:r>
        <w:rPr>
          <w:rFonts w:ascii="Times New Roman" w:hAnsi="Times New Roman"/>
          <w:sz w:val="24"/>
          <w:szCs w:val="24"/>
          <w:lang w:val="id-ID"/>
        </w:rPr>
        <w:t xml:space="preserve">UU No. 5 Tahun 1999 </w:t>
      </w:r>
      <w:r w:rsidRPr="00BF4B6A">
        <w:rPr>
          <w:rFonts w:ascii="Times New Roman" w:hAnsi="Times New Roman"/>
          <w:sz w:val="24"/>
          <w:szCs w:val="24"/>
          <w:lang w:val="id-ID"/>
        </w:rPr>
        <w:t>, maka tindakan-tindakan yang berhubungan dengan pasar yang perlu diatur sekaligus merupakan ruang lingkup dari hukum anti monopoli tersebut adalah sebagai berikut :</w:t>
      </w:r>
      <w:r w:rsidRPr="00BF4B6A">
        <w:rPr>
          <w:rFonts w:ascii="Times New Roman" w:hAnsi="Times New Roman"/>
          <w:sz w:val="24"/>
          <w:szCs w:val="24"/>
          <w:vertAlign w:val="superscript"/>
          <w:lang w:val="id-ID"/>
        </w:rPr>
        <w:footnoteReference w:id="21"/>
      </w:r>
    </w:p>
    <w:p w:rsidR="006F4ED0" w:rsidRPr="00BF4B6A" w:rsidRDefault="006F4ED0" w:rsidP="006F4ED0">
      <w:pPr>
        <w:numPr>
          <w:ilvl w:val="0"/>
          <w:numId w:val="17"/>
        </w:numPr>
        <w:tabs>
          <w:tab w:val="clear" w:pos="720"/>
          <w:tab w:val="num" w:pos="1800"/>
        </w:tabs>
        <w:spacing w:line="240" w:lineRule="auto"/>
        <w:ind w:right="115" w:firstLine="720"/>
        <w:jc w:val="both"/>
        <w:rPr>
          <w:rFonts w:ascii="Times New Roman" w:hAnsi="Times New Roman"/>
          <w:sz w:val="24"/>
          <w:szCs w:val="24"/>
          <w:lang w:val="id-ID"/>
        </w:rPr>
      </w:pPr>
      <w:r w:rsidRPr="00BF4B6A">
        <w:rPr>
          <w:rFonts w:ascii="Times New Roman" w:hAnsi="Times New Roman"/>
          <w:sz w:val="24"/>
          <w:szCs w:val="24"/>
          <w:lang w:val="id-ID"/>
        </w:rPr>
        <w:lastRenderedPageBreak/>
        <w:t>Perjanjian yang dilarang;</w:t>
      </w:r>
    </w:p>
    <w:p w:rsidR="006F4ED0" w:rsidRPr="00BF4B6A" w:rsidRDefault="006F4ED0" w:rsidP="006F4ED0">
      <w:pPr>
        <w:numPr>
          <w:ilvl w:val="0"/>
          <w:numId w:val="17"/>
        </w:numPr>
        <w:tabs>
          <w:tab w:val="clear" w:pos="720"/>
          <w:tab w:val="num" w:pos="1800"/>
        </w:tabs>
        <w:spacing w:line="240" w:lineRule="auto"/>
        <w:ind w:right="115" w:firstLine="720"/>
        <w:jc w:val="both"/>
        <w:rPr>
          <w:rFonts w:ascii="Times New Roman" w:hAnsi="Times New Roman"/>
          <w:sz w:val="24"/>
          <w:szCs w:val="24"/>
          <w:lang w:val="id-ID"/>
        </w:rPr>
      </w:pPr>
      <w:r w:rsidRPr="00BF4B6A">
        <w:rPr>
          <w:rFonts w:ascii="Times New Roman" w:hAnsi="Times New Roman"/>
          <w:sz w:val="24"/>
          <w:szCs w:val="24"/>
          <w:lang w:val="id-ID"/>
        </w:rPr>
        <w:t>Kegiatan yang dilarang;</w:t>
      </w:r>
    </w:p>
    <w:p w:rsidR="006F4ED0" w:rsidRPr="00BF4B6A" w:rsidRDefault="006F4ED0" w:rsidP="006F4ED0">
      <w:pPr>
        <w:numPr>
          <w:ilvl w:val="0"/>
          <w:numId w:val="17"/>
        </w:numPr>
        <w:tabs>
          <w:tab w:val="clear" w:pos="720"/>
          <w:tab w:val="num" w:pos="1800"/>
        </w:tabs>
        <w:spacing w:line="240" w:lineRule="auto"/>
        <w:ind w:right="115" w:firstLine="720"/>
        <w:jc w:val="both"/>
        <w:rPr>
          <w:rFonts w:ascii="Times New Roman" w:hAnsi="Times New Roman"/>
          <w:sz w:val="24"/>
          <w:szCs w:val="24"/>
          <w:lang w:val="id-ID"/>
        </w:rPr>
      </w:pPr>
      <w:r w:rsidRPr="00BF4B6A">
        <w:rPr>
          <w:rFonts w:ascii="Times New Roman" w:hAnsi="Times New Roman"/>
          <w:sz w:val="24"/>
          <w:szCs w:val="24"/>
          <w:lang w:val="id-ID"/>
        </w:rPr>
        <w:t>Penyalahgunaan posisi dominan;</w:t>
      </w:r>
    </w:p>
    <w:p w:rsidR="006F4ED0" w:rsidRPr="00BF4B6A" w:rsidRDefault="006F4ED0" w:rsidP="006F4ED0">
      <w:pPr>
        <w:numPr>
          <w:ilvl w:val="0"/>
          <w:numId w:val="17"/>
        </w:numPr>
        <w:tabs>
          <w:tab w:val="clear" w:pos="720"/>
          <w:tab w:val="num" w:pos="1800"/>
        </w:tabs>
        <w:spacing w:line="240" w:lineRule="auto"/>
        <w:ind w:right="115" w:firstLine="720"/>
        <w:jc w:val="both"/>
        <w:rPr>
          <w:rFonts w:ascii="Times New Roman" w:hAnsi="Times New Roman"/>
          <w:sz w:val="24"/>
          <w:szCs w:val="24"/>
          <w:lang w:val="id-ID"/>
        </w:rPr>
      </w:pPr>
      <w:r w:rsidRPr="00BF4B6A">
        <w:rPr>
          <w:rFonts w:ascii="Times New Roman" w:hAnsi="Times New Roman"/>
          <w:sz w:val="24"/>
          <w:szCs w:val="24"/>
          <w:lang w:val="id-ID"/>
        </w:rPr>
        <w:t>Komisi pengawas persaingan usaha;</w:t>
      </w:r>
    </w:p>
    <w:p w:rsidR="006F4ED0" w:rsidRPr="00BF4B6A" w:rsidRDefault="006F4ED0" w:rsidP="006F4ED0">
      <w:pPr>
        <w:numPr>
          <w:ilvl w:val="0"/>
          <w:numId w:val="17"/>
        </w:numPr>
        <w:tabs>
          <w:tab w:val="clear" w:pos="720"/>
          <w:tab w:val="num" w:pos="1800"/>
        </w:tabs>
        <w:spacing w:line="240" w:lineRule="auto"/>
        <w:ind w:right="115" w:firstLine="720"/>
        <w:jc w:val="both"/>
        <w:rPr>
          <w:rFonts w:ascii="Times New Roman" w:hAnsi="Times New Roman"/>
          <w:sz w:val="24"/>
          <w:szCs w:val="24"/>
          <w:lang w:val="id-ID"/>
        </w:rPr>
      </w:pPr>
      <w:r w:rsidRPr="00BF4B6A">
        <w:rPr>
          <w:rFonts w:ascii="Times New Roman" w:hAnsi="Times New Roman"/>
          <w:sz w:val="24"/>
          <w:szCs w:val="24"/>
          <w:lang w:val="id-ID"/>
        </w:rPr>
        <w:t>Tata cara penanganan perkara;</w:t>
      </w:r>
    </w:p>
    <w:p w:rsidR="006F4ED0" w:rsidRPr="00BF4B6A" w:rsidRDefault="006F4ED0" w:rsidP="006F4ED0">
      <w:pPr>
        <w:numPr>
          <w:ilvl w:val="0"/>
          <w:numId w:val="17"/>
        </w:numPr>
        <w:tabs>
          <w:tab w:val="clear" w:pos="720"/>
          <w:tab w:val="num" w:pos="1800"/>
        </w:tabs>
        <w:spacing w:line="240" w:lineRule="auto"/>
        <w:ind w:right="115" w:firstLine="720"/>
        <w:jc w:val="both"/>
        <w:rPr>
          <w:rFonts w:ascii="Times New Roman" w:hAnsi="Times New Roman"/>
          <w:sz w:val="24"/>
          <w:szCs w:val="24"/>
          <w:lang w:val="id-ID"/>
        </w:rPr>
      </w:pPr>
      <w:r w:rsidRPr="00BF4B6A">
        <w:rPr>
          <w:rFonts w:ascii="Times New Roman" w:hAnsi="Times New Roman"/>
          <w:sz w:val="24"/>
          <w:szCs w:val="24"/>
          <w:lang w:val="id-ID"/>
        </w:rPr>
        <w:t>Sanksi-sanksi;</w:t>
      </w:r>
    </w:p>
    <w:p w:rsidR="006F4ED0" w:rsidRDefault="006F4ED0" w:rsidP="006F4ED0">
      <w:pPr>
        <w:numPr>
          <w:ilvl w:val="0"/>
          <w:numId w:val="17"/>
        </w:numPr>
        <w:tabs>
          <w:tab w:val="clear" w:pos="720"/>
          <w:tab w:val="num" w:pos="1800"/>
        </w:tabs>
        <w:spacing w:after="0" w:line="240" w:lineRule="auto"/>
        <w:ind w:right="115" w:firstLine="720"/>
        <w:jc w:val="both"/>
        <w:rPr>
          <w:rFonts w:ascii="Times New Roman" w:hAnsi="Times New Roman"/>
          <w:sz w:val="24"/>
          <w:szCs w:val="24"/>
          <w:lang w:val="id-ID"/>
        </w:rPr>
      </w:pPr>
      <w:r w:rsidRPr="00BF4B6A">
        <w:rPr>
          <w:rFonts w:ascii="Times New Roman" w:hAnsi="Times New Roman"/>
          <w:sz w:val="24"/>
          <w:szCs w:val="24"/>
          <w:lang w:val="id-ID"/>
        </w:rPr>
        <w:t>Perkecualian-perkecualian</w:t>
      </w:r>
    </w:p>
    <w:p w:rsidR="006F4ED0" w:rsidRPr="00BF4B6A" w:rsidRDefault="006F4ED0" w:rsidP="006F4ED0">
      <w:pPr>
        <w:spacing w:after="0" w:line="240" w:lineRule="auto"/>
        <w:ind w:left="1440" w:right="115"/>
        <w:jc w:val="both"/>
        <w:rPr>
          <w:rFonts w:ascii="Times New Roman" w:hAnsi="Times New Roman"/>
          <w:sz w:val="24"/>
          <w:szCs w:val="24"/>
          <w:lang w:val="id-ID"/>
        </w:rPr>
      </w:pP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Sedangkan hal-hal yang dilarang oleh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sebagai berikut :</w:t>
      </w:r>
    </w:p>
    <w:p w:rsidR="006F4ED0" w:rsidRPr="00BF4B6A" w:rsidRDefault="006F4ED0" w:rsidP="006F4ED0">
      <w:pPr>
        <w:numPr>
          <w:ilvl w:val="0"/>
          <w:numId w:val="18"/>
        </w:numPr>
        <w:tabs>
          <w:tab w:val="clear" w:pos="720"/>
          <w:tab w:val="num" w:pos="1800"/>
        </w:tabs>
        <w:spacing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Perjanjian-perjanjian tertentu yang berdampak tidak baik untuk persaingan pasar, yang terdiri dari :</w:t>
      </w:r>
    </w:p>
    <w:p w:rsidR="006F4ED0" w:rsidRPr="00BF4B6A" w:rsidRDefault="006F4ED0" w:rsidP="006F4ED0">
      <w:pPr>
        <w:numPr>
          <w:ilvl w:val="1"/>
          <w:numId w:val="18"/>
        </w:numPr>
        <w:tabs>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Oligopoli</w:t>
      </w:r>
    </w:p>
    <w:p w:rsidR="006F4ED0" w:rsidRPr="00BF4B6A" w:rsidRDefault="006F4ED0" w:rsidP="006F4ED0">
      <w:pPr>
        <w:numPr>
          <w:ilvl w:val="1"/>
          <w:numId w:val="18"/>
        </w:numPr>
        <w:tabs>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Penetapan harga</w:t>
      </w:r>
    </w:p>
    <w:p w:rsidR="006F4ED0" w:rsidRPr="00BF4B6A" w:rsidRDefault="006F4ED0" w:rsidP="006F4ED0">
      <w:pPr>
        <w:numPr>
          <w:ilvl w:val="1"/>
          <w:numId w:val="18"/>
        </w:numPr>
        <w:tabs>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Pembagian wilayah</w:t>
      </w:r>
    </w:p>
    <w:p w:rsidR="006F4ED0" w:rsidRPr="00BF4B6A" w:rsidRDefault="006F4ED0" w:rsidP="006F4ED0">
      <w:pPr>
        <w:numPr>
          <w:ilvl w:val="1"/>
          <w:numId w:val="18"/>
        </w:numPr>
        <w:tabs>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Pemboikotan</w:t>
      </w:r>
    </w:p>
    <w:p w:rsidR="006F4ED0" w:rsidRPr="00BF4B6A" w:rsidRDefault="006F4ED0" w:rsidP="006F4ED0">
      <w:pPr>
        <w:numPr>
          <w:ilvl w:val="1"/>
          <w:numId w:val="18"/>
        </w:numPr>
        <w:tabs>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Kartel</w:t>
      </w:r>
    </w:p>
    <w:p w:rsidR="006F4ED0" w:rsidRPr="00BF4B6A" w:rsidRDefault="006F4ED0" w:rsidP="006F4ED0">
      <w:pPr>
        <w:numPr>
          <w:ilvl w:val="1"/>
          <w:numId w:val="18"/>
        </w:numPr>
        <w:tabs>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Trust</w:t>
      </w:r>
    </w:p>
    <w:p w:rsidR="006F4ED0" w:rsidRPr="00BF4B6A" w:rsidRDefault="006F4ED0" w:rsidP="006F4ED0">
      <w:pPr>
        <w:numPr>
          <w:ilvl w:val="1"/>
          <w:numId w:val="18"/>
        </w:numPr>
        <w:tabs>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Oligopsoni</w:t>
      </w:r>
    </w:p>
    <w:p w:rsidR="006F4ED0" w:rsidRPr="00BF4B6A" w:rsidRDefault="006F4ED0" w:rsidP="006F4ED0">
      <w:pPr>
        <w:numPr>
          <w:ilvl w:val="1"/>
          <w:numId w:val="18"/>
        </w:numPr>
        <w:tabs>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Integrasi vertikal</w:t>
      </w:r>
    </w:p>
    <w:p w:rsidR="006F4ED0" w:rsidRPr="00BF4B6A" w:rsidRDefault="006F4ED0" w:rsidP="006F4ED0">
      <w:pPr>
        <w:numPr>
          <w:ilvl w:val="1"/>
          <w:numId w:val="18"/>
        </w:numPr>
        <w:tabs>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Perjanjian tertutup</w:t>
      </w:r>
    </w:p>
    <w:p w:rsidR="006F4ED0" w:rsidRPr="00BF4B6A" w:rsidRDefault="006F4ED0" w:rsidP="006F4ED0">
      <w:pPr>
        <w:numPr>
          <w:ilvl w:val="1"/>
          <w:numId w:val="18"/>
        </w:numPr>
        <w:tabs>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Perjanjian dengan pihak luar negeri</w:t>
      </w:r>
    </w:p>
    <w:p w:rsidR="006F4ED0" w:rsidRPr="00BF4B6A" w:rsidRDefault="006F4ED0" w:rsidP="006F4ED0">
      <w:pPr>
        <w:numPr>
          <w:ilvl w:val="0"/>
          <w:numId w:val="18"/>
        </w:numPr>
        <w:tabs>
          <w:tab w:val="clear" w:pos="720"/>
          <w:tab w:val="num" w:pos="1800"/>
        </w:tabs>
        <w:spacing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Kegiatan-kegiatan tertentu yang berdampak tidak baik untuk persaingan pasar, meliputi kegiatan-kegiatan sebagai berikut :</w:t>
      </w:r>
    </w:p>
    <w:p w:rsidR="006F4ED0" w:rsidRPr="00BF4B6A" w:rsidRDefault="006F4ED0" w:rsidP="006F4ED0">
      <w:pPr>
        <w:numPr>
          <w:ilvl w:val="0"/>
          <w:numId w:val="19"/>
        </w:numPr>
        <w:tabs>
          <w:tab w:val="clear" w:pos="720"/>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Monopoli</w:t>
      </w:r>
    </w:p>
    <w:p w:rsidR="006F4ED0" w:rsidRPr="00BF4B6A" w:rsidRDefault="006F4ED0" w:rsidP="006F4ED0">
      <w:pPr>
        <w:numPr>
          <w:ilvl w:val="0"/>
          <w:numId w:val="19"/>
        </w:numPr>
        <w:tabs>
          <w:tab w:val="clear" w:pos="720"/>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Monopsoni</w:t>
      </w:r>
    </w:p>
    <w:p w:rsidR="006F4ED0" w:rsidRPr="00BF4B6A" w:rsidRDefault="006F4ED0" w:rsidP="006F4ED0">
      <w:pPr>
        <w:numPr>
          <w:ilvl w:val="0"/>
          <w:numId w:val="19"/>
        </w:numPr>
        <w:tabs>
          <w:tab w:val="clear" w:pos="720"/>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Penguasaan pasar</w:t>
      </w:r>
    </w:p>
    <w:p w:rsidR="006F4ED0" w:rsidRPr="00BF4B6A" w:rsidRDefault="006F4ED0" w:rsidP="006F4ED0">
      <w:pPr>
        <w:numPr>
          <w:ilvl w:val="0"/>
          <w:numId w:val="19"/>
        </w:numPr>
        <w:tabs>
          <w:tab w:val="clear" w:pos="720"/>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Persekongkolan</w:t>
      </w:r>
    </w:p>
    <w:p w:rsidR="006F4ED0" w:rsidRPr="00BF4B6A" w:rsidRDefault="006F4ED0" w:rsidP="006F4ED0">
      <w:pPr>
        <w:numPr>
          <w:ilvl w:val="0"/>
          <w:numId w:val="19"/>
        </w:numPr>
        <w:tabs>
          <w:tab w:val="clear" w:pos="720"/>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Posisi dominandi pasar, yang meliputi :</w:t>
      </w:r>
    </w:p>
    <w:p w:rsidR="006F4ED0" w:rsidRPr="00BF4B6A" w:rsidRDefault="006F4ED0" w:rsidP="006F4ED0">
      <w:pPr>
        <w:numPr>
          <w:ilvl w:val="0"/>
          <w:numId w:val="19"/>
        </w:numPr>
        <w:tabs>
          <w:tab w:val="clear" w:pos="720"/>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lastRenderedPageBreak/>
        <w:t>Pencegahan konsumen untuk memperoleh barang atau jasa yang bersaing</w:t>
      </w:r>
    </w:p>
    <w:p w:rsidR="006F4ED0" w:rsidRPr="00BF4B6A" w:rsidRDefault="006F4ED0" w:rsidP="006F4ED0">
      <w:pPr>
        <w:numPr>
          <w:ilvl w:val="0"/>
          <w:numId w:val="19"/>
        </w:numPr>
        <w:tabs>
          <w:tab w:val="clear" w:pos="720"/>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Pembatasan pasar dan pengembangan teknologi</w:t>
      </w:r>
    </w:p>
    <w:p w:rsidR="006F4ED0" w:rsidRPr="00BF4B6A" w:rsidRDefault="006F4ED0" w:rsidP="006F4ED0">
      <w:pPr>
        <w:numPr>
          <w:ilvl w:val="0"/>
          <w:numId w:val="19"/>
        </w:numPr>
        <w:tabs>
          <w:tab w:val="clear" w:pos="720"/>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Menghambat persaingan untuk bisa masuk pasar</w:t>
      </w:r>
    </w:p>
    <w:p w:rsidR="006F4ED0" w:rsidRPr="00BF4B6A" w:rsidRDefault="006F4ED0" w:rsidP="006F4ED0">
      <w:pPr>
        <w:numPr>
          <w:ilvl w:val="0"/>
          <w:numId w:val="19"/>
        </w:numPr>
        <w:tabs>
          <w:tab w:val="clear" w:pos="720"/>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Jabatan rangkap</w:t>
      </w:r>
    </w:p>
    <w:p w:rsidR="006F4ED0" w:rsidRPr="00BF4B6A" w:rsidRDefault="006F4ED0" w:rsidP="006F4ED0">
      <w:pPr>
        <w:numPr>
          <w:ilvl w:val="0"/>
          <w:numId w:val="19"/>
        </w:numPr>
        <w:tabs>
          <w:tab w:val="clear" w:pos="720"/>
          <w:tab w:val="num" w:pos="2160"/>
        </w:tabs>
        <w:spacing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Pemilikan saham</w:t>
      </w:r>
    </w:p>
    <w:p w:rsidR="006F4ED0" w:rsidRPr="00BF4B6A" w:rsidRDefault="006F4ED0" w:rsidP="006F4ED0">
      <w:pPr>
        <w:numPr>
          <w:ilvl w:val="0"/>
          <w:numId w:val="19"/>
        </w:numPr>
        <w:tabs>
          <w:tab w:val="clear" w:pos="720"/>
          <w:tab w:val="num" w:pos="2160"/>
        </w:tabs>
        <w:spacing w:after="0" w:line="24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Merger, akuisisi dan konsolidasi.</w:t>
      </w:r>
    </w:p>
    <w:p w:rsidR="006F4ED0" w:rsidRPr="00BF4B6A" w:rsidRDefault="006F4ED0" w:rsidP="006F4ED0">
      <w:pPr>
        <w:tabs>
          <w:tab w:val="num" w:pos="1800"/>
        </w:tabs>
        <w:spacing w:after="0" w:line="240" w:lineRule="auto"/>
        <w:ind w:left="1800" w:right="115" w:hanging="360"/>
        <w:jc w:val="both"/>
        <w:rPr>
          <w:rFonts w:ascii="Times New Roman" w:hAnsi="Times New Roman"/>
          <w:sz w:val="24"/>
          <w:szCs w:val="24"/>
          <w:lang w:val="id-ID"/>
        </w:rPr>
      </w:pP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Pada </w:t>
      </w:r>
      <w:r>
        <w:rPr>
          <w:rFonts w:ascii="Times New Roman" w:hAnsi="Times New Roman"/>
          <w:sz w:val="24"/>
          <w:szCs w:val="24"/>
          <w:lang w:val="id-ID"/>
        </w:rPr>
        <w:t xml:space="preserve">UU No. 5 Tahun 1999 </w:t>
      </w:r>
      <w:r w:rsidRPr="00BF4B6A">
        <w:rPr>
          <w:rFonts w:ascii="Times New Roman" w:hAnsi="Times New Roman"/>
          <w:sz w:val="24"/>
          <w:szCs w:val="24"/>
          <w:lang w:val="id-ID"/>
        </w:rPr>
        <w:t>, dapat juga di deskripsikan ruang lingkup dari hukum anti monopoli menjadi sebagai berikut :</w:t>
      </w:r>
    </w:p>
    <w:p w:rsidR="006F4ED0" w:rsidRPr="00BF4B6A" w:rsidRDefault="006F4ED0" w:rsidP="006F4ED0">
      <w:pPr>
        <w:numPr>
          <w:ilvl w:val="1"/>
          <w:numId w:val="19"/>
        </w:numPr>
        <w:tabs>
          <w:tab w:val="clear" w:pos="1440"/>
          <w:tab w:val="num" w:pos="1800"/>
        </w:tabs>
        <w:spacing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Tentang Pembatasan Persaingan yang Horisontal.</w:t>
      </w:r>
    </w:p>
    <w:p w:rsidR="006F4ED0" w:rsidRPr="00BF4B6A" w:rsidRDefault="006F4ED0" w:rsidP="006F4ED0">
      <w:pPr>
        <w:numPr>
          <w:ilvl w:val="1"/>
          <w:numId w:val="19"/>
        </w:numPr>
        <w:tabs>
          <w:tab w:val="clear" w:pos="1440"/>
          <w:tab w:val="num" w:pos="1800"/>
        </w:tabs>
        <w:spacing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Tentang Pembatasan Persaingan yang Vertikal.</w:t>
      </w:r>
    </w:p>
    <w:p w:rsidR="006F4ED0" w:rsidRPr="00BF4B6A" w:rsidRDefault="006F4ED0" w:rsidP="006F4ED0">
      <w:pPr>
        <w:numPr>
          <w:ilvl w:val="1"/>
          <w:numId w:val="19"/>
        </w:numPr>
        <w:tabs>
          <w:tab w:val="clear" w:pos="1440"/>
          <w:tab w:val="num" w:pos="1800"/>
        </w:tabs>
        <w:spacing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Tentang Penguasaan Pasar yang Besar.</w:t>
      </w:r>
    </w:p>
    <w:p w:rsidR="006F4ED0" w:rsidRPr="00BF4B6A" w:rsidRDefault="006F4ED0" w:rsidP="006F4ED0">
      <w:pPr>
        <w:numPr>
          <w:ilvl w:val="1"/>
          <w:numId w:val="19"/>
        </w:numPr>
        <w:tabs>
          <w:tab w:val="clear" w:pos="1440"/>
          <w:tab w:val="num" w:pos="1800"/>
        </w:tabs>
        <w:spacing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Tentang Penyalahgunaan Posisi Dominan.</w:t>
      </w:r>
    </w:p>
    <w:p w:rsidR="006F4ED0" w:rsidRPr="00BF4B6A" w:rsidRDefault="006F4ED0" w:rsidP="006F4ED0">
      <w:pPr>
        <w:numPr>
          <w:ilvl w:val="1"/>
          <w:numId w:val="19"/>
        </w:numPr>
        <w:tabs>
          <w:tab w:val="clear" w:pos="1440"/>
          <w:tab w:val="num" w:pos="1800"/>
        </w:tabs>
        <w:spacing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Tentang Diskriminasi Harga.</w:t>
      </w:r>
    </w:p>
    <w:p w:rsidR="006F4ED0" w:rsidRPr="00BF4B6A" w:rsidRDefault="006F4ED0" w:rsidP="006F4ED0">
      <w:pPr>
        <w:numPr>
          <w:ilvl w:val="1"/>
          <w:numId w:val="19"/>
        </w:numPr>
        <w:tabs>
          <w:tab w:val="clear" w:pos="1440"/>
          <w:tab w:val="num" w:pos="1800"/>
        </w:tabs>
        <w:spacing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Tentang Merger dan Akuisisi.</w:t>
      </w:r>
    </w:p>
    <w:p w:rsidR="006F4ED0" w:rsidRPr="00BF4B6A" w:rsidRDefault="006F4ED0" w:rsidP="006F4ED0">
      <w:pPr>
        <w:numPr>
          <w:ilvl w:val="1"/>
          <w:numId w:val="19"/>
        </w:numPr>
        <w:tabs>
          <w:tab w:val="clear" w:pos="1440"/>
          <w:tab w:val="num" w:pos="1800"/>
        </w:tabs>
        <w:spacing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Tentang Badan Penegakan Hukum.</w:t>
      </w:r>
    </w:p>
    <w:p w:rsidR="006F4ED0" w:rsidRPr="00BF4B6A" w:rsidRDefault="006F4ED0" w:rsidP="006F4ED0">
      <w:pPr>
        <w:numPr>
          <w:ilvl w:val="1"/>
          <w:numId w:val="19"/>
        </w:numPr>
        <w:tabs>
          <w:tab w:val="clear" w:pos="1440"/>
          <w:tab w:val="num" w:pos="360"/>
          <w:tab w:val="num" w:pos="1800"/>
        </w:tabs>
        <w:spacing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Tentang Sanksi-Sanksi.</w:t>
      </w:r>
    </w:p>
    <w:p w:rsidR="006F4ED0" w:rsidRPr="00BF4B6A" w:rsidRDefault="006F4ED0" w:rsidP="006F4ED0">
      <w:pPr>
        <w:numPr>
          <w:ilvl w:val="1"/>
          <w:numId w:val="19"/>
        </w:numPr>
        <w:tabs>
          <w:tab w:val="clear" w:pos="1440"/>
          <w:tab w:val="num" w:pos="1800"/>
        </w:tabs>
        <w:spacing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Tentang Prosedur Penegakan Hukum.</w:t>
      </w:r>
    </w:p>
    <w:p w:rsidR="006F4ED0" w:rsidRDefault="006F4ED0" w:rsidP="006F4ED0">
      <w:pPr>
        <w:numPr>
          <w:ilvl w:val="1"/>
          <w:numId w:val="19"/>
        </w:numPr>
        <w:tabs>
          <w:tab w:val="clear" w:pos="1440"/>
          <w:tab w:val="num" w:pos="1800"/>
        </w:tabs>
        <w:spacing w:after="0" w:line="24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Tentang Perkecualian-Perkecualian.</w:t>
      </w:r>
    </w:p>
    <w:p w:rsidR="006F4ED0" w:rsidRDefault="006F4ED0" w:rsidP="006F4ED0">
      <w:pPr>
        <w:spacing w:after="0" w:line="240" w:lineRule="auto"/>
        <w:ind w:left="1800" w:right="115"/>
        <w:jc w:val="both"/>
        <w:rPr>
          <w:rFonts w:ascii="Times New Roman" w:hAnsi="Times New Roman"/>
          <w:sz w:val="24"/>
          <w:szCs w:val="24"/>
        </w:rPr>
      </w:pPr>
    </w:p>
    <w:p w:rsidR="006F4ED0" w:rsidRPr="00BF4B6A" w:rsidRDefault="006F4ED0" w:rsidP="006F4ED0">
      <w:pPr>
        <w:spacing w:after="0" w:line="480" w:lineRule="auto"/>
        <w:ind w:left="720" w:right="115" w:hanging="360"/>
        <w:jc w:val="both"/>
        <w:rPr>
          <w:rFonts w:ascii="Times New Roman" w:hAnsi="Times New Roman"/>
          <w:b/>
          <w:sz w:val="24"/>
          <w:szCs w:val="24"/>
          <w:lang w:val="id-ID"/>
        </w:rPr>
      </w:pPr>
      <w:r w:rsidRPr="00BF4B6A">
        <w:rPr>
          <w:rFonts w:ascii="Times New Roman" w:hAnsi="Times New Roman"/>
          <w:b/>
          <w:sz w:val="24"/>
          <w:szCs w:val="24"/>
          <w:lang w:val="id-ID"/>
        </w:rPr>
        <w:t xml:space="preserve">2. </w:t>
      </w:r>
      <w:r w:rsidRPr="00BF4B6A">
        <w:rPr>
          <w:rFonts w:ascii="Times New Roman" w:hAnsi="Times New Roman"/>
          <w:b/>
          <w:sz w:val="24"/>
          <w:szCs w:val="24"/>
          <w:lang w:val="id-ID"/>
        </w:rPr>
        <w:tab/>
        <w:t>Pendekatan Dalam Hukum Persaingan Usaha</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Dalam hukum persaingan usaha dikenal beberapa pendek</w:t>
      </w:r>
      <w:r>
        <w:rPr>
          <w:rFonts w:ascii="Times New Roman" w:hAnsi="Times New Roman"/>
          <w:sz w:val="24"/>
          <w:szCs w:val="24"/>
          <w:lang w:val="id-ID"/>
        </w:rPr>
        <w:t>atan dalam penerapannya, yaitu t</w:t>
      </w:r>
      <w:r w:rsidRPr="00BF4B6A">
        <w:rPr>
          <w:rFonts w:ascii="Times New Roman" w:hAnsi="Times New Roman"/>
          <w:sz w:val="24"/>
          <w:szCs w:val="24"/>
          <w:lang w:val="id-ID"/>
        </w:rPr>
        <w:t xml:space="preserve">eori </w:t>
      </w:r>
      <w:r w:rsidRPr="00BF4B6A">
        <w:rPr>
          <w:rFonts w:ascii="Times New Roman" w:hAnsi="Times New Roman"/>
          <w:i/>
          <w:iCs/>
          <w:sz w:val="24"/>
          <w:szCs w:val="24"/>
          <w:lang w:val="id-ID"/>
        </w:rPr>
        <w:t>Per Se</w:t>
      </w:r>
      <w:r w:rsidRPr="00BF4B6A">
        <w:rPr>
          <w:rFonts w:ascii="Times New Roman" w:hAnsi="Times New Roman"/>
          <w:sz w:val="24"/>
          <w:szCs w:val="24"/>
          <w:lang w:val="id-ID"/>
        </w:rPr>
        <w:t xml:space="preserve"> dan</w:t>
      </w:r>
      <w:r>
        <w:rPr>
          <w:rFonts w:ascii="Times New Roman" w:hAnsi="Times New Roman"/>
          <w:sz w:val="24"/>
          <w:szCs w:val="24"/>
          <w:lang w:val="id-ID"/>
        </w:rPr>
        <w:t xml:space="preserve"> t</w:t>
      </w:r>
      <w:r w:rsidRPr="00BF4B6A">
        <w:rPr>
          <w:rFonts w:ascii="Times New Roman" w:hAnsi="Times New Roman"/>
          <w:sz w:val="24"/>
          <w:szCs w:val="24"/>
          <w:lang w:val="id-ID"/>
        </w:rPr>
        <w:t xml:space="preserve">eori </w:t>
      </w:r>
      <w:r w:rsidRPr="00BF4B6A">
        <w:rPr>
          <w:rFonts w:ascii="Times New Roman" w:hAnsi="Times New Roman"/>
          <w:i/>
          <w:iCs/>
          <w:sz w:val="24"/>
          <w:szCs w:val="24"/>
          <w:lang w:val="id-ID"/>
        </w:rPr>
        <w:t>Rule of Reason</w:t>
      </w:r>
      <w:r w:rsidRPr="00BF4B6A">
        <w:rPr>
          <w:rFonts w:ascii="Times New Roman" w:hAnsi="Times New Roman"/>
          <w:sz w:val="24"/>
          <w:szCs w:val="24"/>
          <w:lang w:val="id-ID"/>
        </w:rPr>
        <w:t>.</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Dengan teori </w:t>
      </w:r>
      <w:r w:rsidRPr="00BF4B6A">
        <w:rPr>
          <w:rFonts w:ascii="Times New Roman" w:hAnsi="Times New Roman"/>
          <w:i/>
          <w:iCs/>
          <w:sz w:val="24"/>
          <w:szCs w:val="24"/>
          <w:lang w:val="id-ID"/>
        </w:rPr>
        <w:t>Per Se</w:t>
      </w:r>
      <w:r w:rsidRPr="00BF4B6A">
        <w:rPr>
          <w:rFonts w:ascii="Times New Roman" w:hAnsi="Times New Roman"/>
          <w:sz w:val="24"/>
          <w:szCs w:val="24"/>
          <w:lang w:val="id-ID"/>
        </w:rPr>
        <w:t xml:space="preserve"> dimaksudkan bahwa pelaksanaan setiap tindakan yang dilarang akan bertentangan dengan hukum yang berlaku, sementara dengan teori </w:t>
      </w:r>
      <w:r w:rsidRPr="00BF4B6A">
        <w:rPr>
          <w:rFonts w:ascii="Times New Roman" w:hAnsi="Times New Roman"/>
          <w:i/>
          <w:iCs/>
          <w:sz w:val="24"/>
          <w:szCs w:val="24"/>
          <w:lang w:val="id-ID"/>
        </w:rPr>
        <w:t>Rule of Reason</w:t>
      </w:r>
      <w:r w:rsidRPr="00BF4B6A">
        <w:rPr>
          <w:rFonts w:ascii="Times New Roman" w:hAnsi="Times New Roman"/>
          <w:sz w:val="24"/>
          <w:szCs w:val="24"/>
          <w:lang w:val="id-ID"/>
        </w:rPr>
        <w:t xml:space="preserve">, jika dilakukan tindakan tersebut, masih dilihat seberapa jauh hal tersebut akan merupakan monopoli atau akan berakibat pada pengekangan persaingan pasar. Jadi tidak seperti pada teori </w:t>
      </w:r>
      <w:r w:rsidRPr="00BF4B6A">
        <w:rPr>
          <w:rFonts w:ascii="Times New Roman" w:hAnsi="Times New Roman"/>
          <w:i/>
          <w:iCs/>
          <w:sz w:val="24"/>
          <w:szCs w:val="24"/>
          <w:lang w:val="id-ID"/>
        </w:rPr>
        <w:t>Per Se,</w:t>
      </w:r>
      <w:r w:rsidRPr="00BF4B6A">
        <w:rPr>
          <w:rFonts w:ascii="Times New Roman" w:hAnsi="Times New Roman"/>
          <w:sz w:val="24"/>
          <w:szCs w:val="24"/>
          <w:lang w:val="id-ID"/>
        </w:rPr>
        <w:t xml:space="preserve"> dengan memakai teori </w:t>
      </w:r>
      <w:r w:rsidRPr="00BF4B6A">
        <w:rPr>
          <w:rFonts w:ascii="Times New Roman" w:hAnsi="Times New Roman"/>
          <w:i/>
          <w:iCs/>
          <w:sz w:val="24"/>
          <w:szCs w:val="24"/>
          <w:lang w:val="id-ID"/>
        </w:rPr>
        <w:t xml:space="preserve">Rule of </w:t>
      </w:r>
      <w:r w:rsidRPr="00BF4B6A">
        <w:rPr>
          <w:rFonts w:ascii="Times New Roman" w:hAnsi="Times New Roman"/>
          <w:i/>
          <w:iCs/>
          <w:sz w:val="24"/>
          <w:szCs w:val="24"/>
          <w:lang w:val="id-ID"/>
        </w:rPr>
        <w:lastRenderedPageBreak/>
        <w:t>Reason</w:t>
      </w:r>
      <w:r w:rsidRPr="00BF4B6A">
        <w:rPr>
          <w:rFonts w:ascii="Times New Roman" w:hAnsi="Times New Roman"/>
          <w:sz w:val="24"/>
          <w:szCs w:val="24"/>
          <w:lang w:val="id-ID"/>
        </w:rPr>
        <w:t xml:space="preserve"> tindakan tersebut tidak otomatis dilarang, sehingga perbuatan yang dituduhkan tersebut dalam kenyataannya terbukti telah dilakukan.</w:t>
      </w:r>
      <w:r w:rsidRPr="00BF4B6A">
        <w:rPr>
          <w:rFonts w:ascii="Times New Roman" w:hAnsi="Times New Roman"/>
          <w:sz w:val="24"/>
          <w:szCs w:val="24"/>
          <w:vertAlign w:val="superscript"/>
          <w:lang w:val="id-ID"/>
        </w:rPr>
        <w:footnoteReference w:id="22"/>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bCs/>
          <w:sz w:val="24"/>
          <w:szCs w:val="24"/>
          <w:lang w:val="id-ID"/>
        </w:rPr>
        <w:t xml:space="preserve">Pendekatan </w:t>
      </w:r>
      <w:r w:rsidRPr="00BF4B6A">
        <w:rPr>
          <w:rFonts w:ascii="Times New Roman" w:hAnsi="Times New Roman"/>
          <w:bCs/>
          <w:i/>
          <w:sz w:val="24"/>
          <w:szCs w:val="24"/>
          <w:lang w:val="id-ID"/>
        </w:rPr>
        <w:t xml:space="preserve">Per Se </w:t>
      </w:r>
      <w:r w:rsidRPr="00BF4B6A">
        <w:rPr>
          <w:rFonts w:ascii="Times New Roman" w:hAnsi="Times New Roman"/>
          <w:bCs/>
          <w:sz w:val="24"/>
          <w:szCs w:val="24"/>
          <w:lang w:val="id-ID"/>
        </w:rPr>
        <w:t xml:space="preserve">maupun </w:t>
      </w:r>
      <w:r w:rsidRPr="00BF4B6A">
        <w:rPr>
          <w:rFonts w:ascii="Times New Roman" w:hAnsi="Times New Roman"/>
          <w:bCs/>
          <w:i/>
          <w:sz w:val="24"/>
          <w:szCs w:val="24"/>
          <w:lang w:val="id-ID"/>
        </w:rPr>
        <w:t>Rule Of Reason</w:t>
      </w:r>
      <w:r w:rsidRPr="00BF4B6A">
        <w:rPr>
          <w:rFonts w:ascii="Times New Roman" w:hAnsi="Times New Roman"/>
          <w:bCs/>
          <w:sz w:val="24"/>
          <w:szCs w:val="24"/>
          <w:lang w:val="id-ID"/>
        </w:rPr>
        <w:t xml:space="preserve"> adalah teori yang diterapkan untuk pelaku bisnis yang melanggar </w:t>
      </w:r>
      <w:r>
        <w:rPr>
          <w:rFonts w:ascii="Times New Roman" w:hAnsi="Times New Roman"/>
          <w:sz w:val="24"/>
          <w:szCs w:val="24"/>
          <w:lang w:val="id-ID"/>
        </w:rPr>
        <w:t xml:space="preserve">UU No. 5 Tahun 1999 </w:t>
      </w:r>
      <w:r w:rsidRPr="00BF4B6A">
        <w:rPr>
          <w:rFonts w:ascii="Times New Roman" w:hAnsi="Times New Roman"/>
          <w:bCs/>
          <w:sz w:val="24"/>
          <w:szCs w:val="24"/>
          <w:lang w:val="id-ID"/>
        </w:rPr>
        <w:t xml:space="preserve">. Pendekatan </w:t>
      </w:r>
      <w:r w:rsidRPr="00BF4B6A">
        <w:rPr>
          <w:rFonts w:ascii="Times New Roman" w:hAnsi="Times New Roman"/>
          <w:bCs/>
          <w:i/>
          <w:sz w:val="24"/>
          <w:szCs w:val="24"/>
          <w:lang w:val="id-ID"/>
        </w:rPr>
        <w:t>Rule Of Reason</w:t>
      </w:r>
      <w:r w:rsidRPr="00BF4B6A">
        <w:rPr>
          <w:rFonts w:ascii="Times New Roman" w:hAnsi="Times New Roman"/>
          <w:bCs/>
          <w:sz w:val="24"/>
          <w:szCs w:val="24"/>
          <w:lang w:val="id-ID"/>
        </w:rPr>
        <w:t xml:space="preserve"> adalah suatu teori pendekatan yang digunakan oleh lembaga otoritas persaingan usaha untuk membuat evaluasi mengenai akibat perjanjian atau kegiatan usaha tertentu, guna menentukan apakah suatu perjanjian atau kegiatan tersebut bersifat menghambat atau mendukung persaingan. Sebaliknya, pendekatan </w:t>
      </w:r>
      <w:r w:rsidRPr="00BF4B6A">
        <w:rPr>
          <w:rFonts w:ascii="Times New Roman" w:hAnsi="Times New Roman"/>
          <w:bCs/>
          <w:i/>
          <w:sz w:val="24"/>
          <w:szCs w:val="24"/>
          <w:lang w:val="id-ID"/>
        </w:rPr>
        <w:t xml:space="preserve">Per Se </w:t>
      </w:r>
      <w:r w:rsidRPr="00BF4B6A">
        <w:rPr>
          <w:rFonts w:ascii="Times New Roman" w:hAnsi="Times New Roman"/>
          <w:bCs/>
          <w:sz w:val="24"/>
          <w:szCs w:val="24"/>
          <w:lang w:val="id-ID"/>
        </w:rPr>
        <w:t xml:space="preserve">yaitu menyatakan setiap perjanjian atau kegiatan usaha tertentu sebagai </w:t>
      </w:r>
      <w:r w:rsidRPr="00BF4B6A">
        <w:rPr>
          <w:rFonts w:ascii="Times New Roman" w:hAnsi="Times New Roman"/>
          <w:bCs/>
          <w:i/>
          <w:sz w:val="24"/>
          <w:szCs w:val="24"/>
          <w:lang w:val="id-ID"/>
        </w:rPr>
        <w:t>ilegal</w:t>
      </w:r>
      <w:r w:rsidRPr="00BF4B6A">
        <w:rPr>
          <w:rFonts w:ascii="Times New Roman" w:hAnsi="Times New Roman"/>
          <w:bCs/>
          <w:sz w:val="24"/>
          <w:szCs w:val="24"/>
          <w:lang w:val="id-ID"/>
        </w:rPr>
        <w:t xml:space="preserve">, tanpa pembuktian lebih lanjut atas dampak yang di timbulkan dari perjanjian atau kegiatan usaha tersebut. Kegiatan yang dianggap sebagai </w:t>
      </w:r>
      <w:r w:rsidRPr="00BF4B6A">
        <w:rPr>
          <w:rFonts w:ascii="Times New Roman" w:hAnsi="Times New Roman"/>
          <w:bCs/>
          <w:i/>
          <w:sz w:val="24"/>
          <w:szCs w:val="24"/>
          <w:lang w:val="id-ID"/>
        </w:rPr>
        <w:t>Per Se</w:t>
      </w:r>
      <w:r w:rsidRPr="00BF4B6A">
        <w:rPr>
          <w:rFonts w:ascii="Times New Roman" w:hAnsi="Times New Roman"/>
          <w:bCs/>
          <w:sz w:val="24"/>
          <w:szCs w:val="24"/>
          <w:lang w:val="id-ID"/>
        </w:rPr>
        <w:t xml:space="preserve"> biasanya meliputi penetapan harga secara kolusif atas produk tertentu, serta pengaturan harga penjualan kembali. Kedua teori pendekatan tersebut memiliki perbedaaan ekstrim dan juga digunakan dalam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w:t>
      </w:r>
    </w:p>
    <w:p w:rsidR="006F4ED0" w:rsidRDefault="006F4ED0" w:rsidP="006F4ED0">
      <w:pPr>
        <w:spacing w:after="0" w:line="480" w:lineRule="auto"/>
        <w:ind w:left="720" w:right="115" w:firstLine="720"/>
        <w:jc w:val="both"/>
        <w:rPr>
          <w:rFonts w:ascii="Times New Roman" w:hAnsi="Times New Roman"/>
          <w:i/>
          <w:sz w:val="24"/>
          <w:szCs w:val="24"/>
        </w:rPr>
      </w:pPr>
      <w:r w:rsidRPr="00BF4B6A">
        <w:rPr>
          <w:rFonts w:ascii="Times New Roman" w:hAnsi="Times New Roman"/>
          <w:sz w:val="24"/>
          <w:szCs w:val="24"/>
          <w:lang w:val="id-ID"/>
        </w:rPr>
        <w:t xml:space="preserve">Jika kita menelusuri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maka ada perjanjian atau tindakan yang dilarang tersebut dapat dikategorikan sebagai berikut: dilarang secara </w:t>
      </w:r>
      <w:r w:rsidRPr="00BF4B6A">
        <w:rPr>
          <w:rFonts w:ascii="Times New Roman" w:hAnsi="Times New Roman"/>
          <w:i/>
          <w:sz w:val="24"/>
          <w:szCs w:val="24"/>
          <w:lang w:val="id-ID"/>
        </w:rPr>
        <w:t xml:space="preserve">Per Se; </w:t>
      </w:r>
      <w:r w:rsidRPr="00BF4B6A">
        <w:rPr>
          <w:rFonts w:ascii="Times New Roman" w:hAnsi="Times New Roman"/>
          <w:sz w:val="24"/>
          <w:szCs w:val="24"/>
          <w:lang w:val="id-ID"/>
        </w:rPr>
        <w:t xml:space="preserve">dilarang dengan </w:t>
      </w:r>
      <w:r w:rsidRPr="00BF4B6A">
        <w:rPr>
          <w:rFonts w:ascii="Times New Roman" w:hAnsi="Times New Roman"/>
          <w:i/>
          <w:sz w:val="24"/>
          <w:szCs w:val="24"/>
          <w:lang w:val="id-ID"/>
        </w:rPr>
        <w:t>Rule of Reason</w:t>
      </w:r>
      <w:r w:rsidRPr="00BF4B6A">
        <w:rPr>
          <w:rFonts w:ascii="Times New Roman" w:hAnsi="Times New Roman"/>
          <w:sz w:val="24"/>
          <w:szCs w:val="24"/>
          <w:lang w:val="id-ID"/>
        </w:rPr>
        <w:t xml:space="preserve">; dan dilarang oleh </w:t>
      </w:r>
      <w:r w:rsidRPr="00BF4B6A">
        <w:rPr>
          <w:rFonts w:ascii="Times New Roman" w:hAnsi="Times New Roman"/>
          <w:i/>
          <w:sz w:val="24"/>
          <w:szCs w:val="24"/>
          <w:lang w:val="id-ID"/>
        </w:rPr>
        <w:t>Per Se</w:t>
      </w:r>
      <w:r w:rsidRPr="00BF4B6A">
        <w:rPr>
          <w:rFonts w:ascii="Times New Roman" w:hAnsi="Times New Roman"/>
          <w:sz w:val="24"/>
          <w:szCs w:val="24"/>
          <w:lang w:val="id-ID"/>
        </w:rPr>
        <w:t xml:space="preserve"> dan </w:t>
      </w:r>
      <w:r w:rsidRPr="00BF4B6A">
        <w:rPr>
          <w:rFonts w:ascii="Times New Roman" w:hAnsi="Times New Roman"/>
          <w:i/>
          <w:sz w:val="24"/>
          <w:szCs w:val="24"/>
          <w:lang w:val="id-ID"/>
        </w:rPr>
        <w:t>Rule of Reason.</w:t>
      </w:r>
    </w:p>
    <w:p w:rsidR="006F4ED0" w:rsidRPr="005733C2" w:rsidRDefault="006F4ED0" w:rsidP="006F4ED0">
      <w:pPr>
        <w:spacing w:after="0" w:line="480" w:lineRule="auto"/>
        <w:ind w:left="720" w:right="115" w:firstLine="720"/>
        <w:jc w:val="both"/>
        <w:rPr>
          <w:rFonts w:ascii="Times New Roman" w:hAnsi="Times New Roman"/>
          <w:i/>
          <w:sz w:val="24"/>
          <w:szCs w:val="24"/>
        </w:rPr>
      </w:pPr>
    </w:p>
    <w:p w:rsidR="006F4ED0" w:rsidRPr="00BF4B6A" w:rsidRDefault="006F4ED0" w:rsidP="006F4ED0">
      <w:pPr>
        <w:numPr>
          <w:ilvl w:val="0"/>
          <w:numId w:val="18"/>
        </w:numPr>
        <w:spacing w:after="0" w:line="480" w:lineRule="auto"/>
        <w:ind w:right="115"/>
        <w:jc w:val="both"/>
        <w:rPr>
          <w:rFonts w:ascii="Times New Roman" w:hAnsi="Times New Roman"/>
          <w:b/>
          <w:sz w:val="24"/>
          <w:szCs w:val="24"/>
          <w:lang w:val="id-ID"/>
        </w:rPr>
      </w:pPr>
      <w:r w:rsidRPr="00BF4B6A">
        <w:rPr>
          <w:rFonts w:ascii="Times New Roman" w:hAnsi="Times New Roman"/>
          <w:b/>
          <w:sz w:val="24"/>
          <w:szCs w:val="24"/>
          <w:lang w:val="id-ID"/>
        </w:rPr>
        <w:t xml:space="preserve">Asas dan Tujuan Hukum Persaingan Usaha </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Asas dan tujuan akan memberi reaksi bagi bentuk pengaturan dan norma-norma yang dikandung</w:t>
      </w:r>
      <w:r>
        <w:rPr>
          <w:rFonts w:ascii="Times New Roman" w:hAnsi="Times New Roman"/>
          <w:sz w:val="24"/>
          <w:szCs w:val="24"/>
          <w:lang w:val="id-ID"/>
        </w:rPr>
        <w:t xml:space="preserve"> </w:t>
      </w:r>
      <w:r w:rsidRPr="00BF4B6A">
        <w:rPr>
          <w:rFonts w:ascii="Times New Roman" w:hAnsi="Times New Roman"/>
          <w:sz w:val="24"/>
          <w:szCs w:val="24"/>
          <w:lang w:val="id-ID"/>
        </w:rPr>
        <w:t>dalam aturan tersebut. Selanjutnya pemahaman terhadap norma-norma aturan</w:t>
      </w:r>
      <w:r>
        <w:rPr>
          <w:rFonts w:ascii="Times New Roman" w:hAnsi="Times New Roman"/>
          <w:sz w:val="24"/>
          <w:szCs w:val="24"/>
          <w:lang w:val="id-ID"/>
        </w:rPr>
        <w:t xml:space="preserve"> </w:t>
      </w:r>
      <w:r w:rsidRPr="00BF4B6A">
        <w:rPr>
          <w:rFonts w:ascii="Times New Roman" w:hAnsi="Times New Roman"/>
          <w:sz w:val="24"/>
          <w:szCs w:val="24"/>
          <w:lang w:val="id-ID"/>
        </w:rPr>
        <w:t>hukum tersebut akan memberi arahan dan mempengaruhi pelaksanaan dan cara-cara penegakan hukum yang akan dilakukan.</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lastRenderedPageBreak/>
        <w:t xml:space="preserve">Asas dari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sebagaimana diatur pada Pasal 2 bahwa: “Pelaku usaha di Indonesia dalam menjalankan kegiatan usahanya berasaskan demokrasi ekonomi dengan memperhatikan keseimbangan antar kepentingan pelaku</w:t>
      </w:r>
      <w:r>
        <w:rPr>
          <w:rFonts w:ascii="Times New Roman" w:hAnsi="Times New Roman"/>
          <w:sz w:val="24"/>
          <w:szCs w:val="24"/>
          <w:lang w:val="id-ID"/>
        </w:rPr>
        <w:t xml:space="preserve"> </w:t>
      </w:r>
      <w:r w:rsidRPr="00BF4B6A">
        <w:rPr>
          <w:rFonts w:ascii="Times New Roman" w:hAnsi="Times New Roman"/>
          <w:sz w:val="24"/>
          <w:szCs w:val="24"/>
          <w:lang w:val="id-ID"/>
        </w:rPr>
        <w:t>usaha dan kepentingan umum”. Asas demokrasi ekonomi tersebut merupakan penjabaran Pasal 33 UUD 1945 dan ruang lingkup pengertian demokrasi ekonomi yang dapat ditemukan dalam penjelasan atas Pasal 33 UUD 1945.</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Adapun tujuan dari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sebagaimana diatur pada Pasal 3 adalah untuk: </w:t>
      </w:r>
    </w:p>
    <w:p w:rsidR="006F4ED0" w:rsidRPr="00BF4B6A" w:rsidRDefault="006F4ED0" w:rsidP="006F4ED0">
      <w:pPr>
        <w:spacing w:line="240" w:lineRule="auto"/>
        <w:ind w:left="1800" w:right="115" w:hanging="360"/>
        <w:jc w:val="both"/>
        <w:rPr>
          <w:rFonts w:ascii="Times New Roman" w:hAnsi="Times New Roman"/>
          <w:sz w:val="24"/>
          <w:szCs w:val="24"/>
          <w:lang w:val="id-ID"/>
        </w:rPr>
      </w:pPr>
      <w:r w:rsidRPr="00BF4B6A">
        <w:rPr>
          <w:rFonts w:ascii="Times New Roman" w:hAnsi="Times New Roman"/>
          <w:sz w:val="24"/>
          <w:szCs w:val="24"/>
          <w:lang w:val="id-ID"/>
        </w:rPr>
        <w:t>“a.</w:t>
      </w:r>
      <w:r w:rsidRPr="00BF4B6A">
        <w:rPr>
          <w:rFonts w:ascii="Times New Roman" w:hAnsi="Times New Roman"/>
          <w:sz w:val="24"/>
          <w:szCs w:val="24"/>
          <w:lang w:val="id-ID"/>
        </w:rPr>
        <w:tab/>
        <w:t>Menjaga kepentingan umum dan meningkatkan efisiensi ekonomi nasionalsebagai salah satu upaya untuk meningkatkan kesejahteraan rakyat;</w:t>
      </w:r>
    </w:p>
    <w:p w:rsidR="006F4ED0" w:rsidRPr="00BF4B6A" w:rsidRDefault="006F4ED0" w:rsidP="006F4ED0">
      <w:pPr>
        <w:spacing w:line="240" w:lineRule="auto"/>
        <w:ind w:left="1800" w:right="115" w:hanging="360"/>
        <w:jc w:val="both"/>
        <w:rPr>
          <w:rFonts w:ascii="Times New Roman" w:hAnsi="Times New Roman"/>
          <w:sz w:val="24"/>
          <w:szCs w:val="24"/>
          <w:lang w:val="id-ID"/>
        </w:rPr>
      </w:pPr>
      <w:r w:rsidRPr="00BF4B6A">
        <w:rPr>
          <w:rFonts w:ascii="Times New Roman" w:hAnsi="Times New Roman"/>
          <w:sz w:val="24"/>
          <w:szCs w:val="24"/>
          <w:lang w:val="id-ID"/>
        </w:rPr>
        <w:t xml:space="preserve"> b.</w:t>
      </w:r>
      <w:r w:rsidRPr="00BF4B6A">
        <w:rPr>
          <w:rFonts w:ascii="Times New Roman" w:hAnsi="Times New Roman"/>
          <w:sz w:val="24"/>
          <w:szCs w:val="24"/>
          <w:lang w:val="id-ID"/>
        </w:rPr>
        <w:tab/>
        <w:t>Mewujudkan iklim usaha yang kondusif melalui pengaturan persainganusaha yang sama bagi pelaku usaha besar, pelaku usaha menengah danpelaku usaha kecil;</w:t>
      </w:r>
    </w:p>
    <w:p w:rsidR="006F4ED0" w:rsidRPr="00BF4B6A" w:rsidRDefault="006F4ED0" w:rsidP="006F4ED0">
      <w:pPr>
        <w:spacing w:line="240" w:lineRule="auto"/>
        <w:ind w:left="1800" w:right="115" w:hanging="360"/>
        <w:jc w:val="both"/>
        <w:rPr>
          <w:rFonts w:ascii="Times New Roman" w:hAnsi="Times New Roman"/>
          <w:sz w:val="24"/>
          <w:szCs w:val="24"/>
          <w:lang w:val="id-ID"/>
        </w:rPr>
      </w:pPr>
      <w:r w:rsidRPr="00BF4B6A">
        <w:rPr>
          <w:rFonts w:ascii="Times New Roman" w:hAnsi="Times New Roman"/>
          <w:sz w:val="24"/>
          <w:szCs w:val="24"/>
          <w:lang w:val="id-ID"/>
        </w:rPr>
        <w:t xml:space="preserve"> c.</w:t>
      </w:r>
      <w:r w:rsidRPr="00BF4B6A">
        <w:rPr>
          <w:rFonts w:ascii="Times New Roman" w:hAnsi="Times New Roman"/>
          <w:sz w:val="24"/>
          <w:szCs w:val="24"/>
          <w:lang w:val="id-ID"/>
        </w:rPr>
        <w:tab/>
        <w:t xml:space="preserve">Mencegah praktek monopoli dan/atau persaingan usaha tidak sehat yang ditimbulkan oleh pelaku usaha, dan </w:t>
      </w:r>
    </w:p>
    <w:p w:rsidR="006F4ED0" w:rsidRDefault="006F4ED0" w:rsidP="006F4ED0">
      <w:pPr>
        <w:spacing w:after="0" w:line="240" w:lineRule="auto"/>
        <w:ind w:left="1800" w:right="115" w:hanging="360"/>
        <w:jc w:val="both"/>
        <w:rPr>
          <w:rFonts w:ascii="Times New Roman" w:hAnsi="Times New Roman"/>
          <w:sz w:val="24"/>
          <w:szCs w:val="24"/>
          <w:lang w:val="id-ID"/>
        </w:rPr>
      </w:pPr>
      <w:r w:rsidRPr="00BF4B6A">
        <w:rPr>
          <w:rFonts w:ascii="Times New Roman" w:hAnsi="Times New Roman"/>
          <w:sz w:val="24"/>
          <w:szCs w:val="24"/>
          <w:lang w:val="id-ID"/>
        </w:rPr>
        <w:t xml:space="preserve"> d.</w:t>
      </w:r>
      <w:r w:rsidRPr="00BF4B6A">
        <w:rPr>
          <w:rFonts w:ascii="Times New Roman" w:hAnsi="Times New Roman"/>
          <w:sz w:val="24"/>
          <w:szCs w:val="24"/>
          <w:lang w:val="id-ID"/>
        </w:rPr>
        <w:tab/>
        <w:t>Terciptanya efektivitas dan efesiensi dalam kegiatan usaha.”</w:t>
      </w:r>
    </w:p>
    <w:p w:rsidR="006F4ED0" w:rsidRPr="00BF4B6A" w:rsidRDefault="006F4ED0" w:rsidP="006F4ED0">
      <w:pPr>
        <w:spacing w:after="0" w:line="240" w:lineRule="auto"/>
        <w:ind w:left="1800" w:right="115" w:hanging="360"/>
        <w:jc w:val="both"/>
        <w:rPr>
          <w:rFonts w:ascii="Times New Roman" w:hAnsi="Times New Roman"/>
          <w:sz w:val="24"/>
          <w:szCs w:val="24"/>
          <w:lang w:val="id-ID"/>
        </w:rPr>
      </w:pP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Dua hal yang menjadi unsur penting bagi penentuan kebijakan (</w:t>
      </w:r>
      <w:r w:rsidRPr="00BF4B6A">
        <w:rPr>
          <w:rFonts w:ascii="Times New Roman" w:hAnsi="Times New Roman"/>
          <w:i/>
          <w:sz w:val="24"/>
          <w:szCs w:val="24"/>
          <w:lang w:val="id-ID"/>
        </w:rPr>
        <w:t>policy</w:t>
      </w:r>
      <w:r>
        <w:rPr>
          <w:rFonts w:ascii="Times New Roman" w:hAnsi="Times New Roman"/>
          <w:i/>
          <w:sz w:val="24"/>
          <w:szCs w:val="24"/>
          <w:lang w:val="id-ID"/>
        </w:rPr>
        <w:t xml:space="preserve"> </w:t>
      </w:r>
      <w:r w:rsidRPr="00BF4B6A">
        <w:rPr>
          <w:rFonts w:ascii="Times New Roman" w:hAnsi="Times New Roman"/>
          <w:i/>
          <w:sz w:val="24"/>
          <w:szCs w:val="24"/>
          <w:lang w:val="id-ID"/>
        </w:rPr>
        <w:t>objectives</w:t>
      </w:r>
      <w:r w:rsidRPr="00BF4B6A">
        <w:rPr>
          <w:rFonts w:ascii="Times New Roman" w:hAnsi="Times New Roman"/>
          <w:sz w:val="24"/>
          <w:szCs w:val="24"/>
          <w:lang w:val="id-ID"/>
        </w:rPr>
        <w:t>) yang ideal dalam pengaturan persaingan di negara-negara yang memiliki</w:t>
      </w:r>
      <w:r>
        <w:rPr>
          <w:rFonts w:ascii="Times New Roman" w:hAnsi="Times New Roman"/>
          <w:sz w:val="24"/>
          <w:szCs w:val="24"/>
          <w:lang w:val="id-ID"/>
        </w:rPr>
        <w:t xml:space="preserve"> </w:t>
      </w:r>
      <w:r w:rsidRPr="00BF4B6A">
        <w:rPr>
          <w:rFonts w:ascii="Times New Roman" w:hAnsi="Times New Roman"/>
          <w:sz w:val="24"/>
          <w:szCs w:val="24"/>
          <w:lang w:val="id-ID"/>
        </w:rPr>
        <w:t>undang-undang persaingan adalah kepentingan umum (</w:t>
      </w:r>
      <w:r w:rsidRPr="00BF4B6A">
        <w:rPr>
          <w:rFonts w:ascii="Times New Roman" w:hAnsi="Times New Roman"/>
          <w:i/>
          <w:sz w:val="24"/>
          <w:szCs w:val="24"/>
          <w:lang w:val="id-ID"/>
        </w:rPr>
        <w:t>public interest</w:t>
      </w:r>
      <w:r w:rsidRPr="00BF4B6A">
        <w:rPr>
          <w:rFonts w:ascii="Times New Roman" w:hAnsi="Times New Roman"/>
          <w:sz w:val="24"/>
          <w:szCs w:val="24"/>
          <w:lang w:val="id-ID"/>
        </w:rPr>
        <w:t>) dan efesiensi</w:t>
      </w:r>
      <w:r>
        <w:rPr>
          <w:rFonts w:ascii="Times New Roman" w:hAnsi="Times New Roman"/>
          <w:sz w:val="24"/>
          <w:szCs w:val="24"/>
          <w:lang w:val="id-ID"/>
        </w:rPr>
        <w:t xml:space="preserve"> </w:t>
      </w:r>
      <w:r w:rsidRPr="00BF4B6A">
        <w:rPr>
          <w:rFonts w:ascii="Times New Roman" w:hAnsi="Times New Roman"/>
          <w:sz w:val="24"/>
          <w:szCs w:val="24"/>
          <w:lang w:val="id-ID"/>
        </w:rPr>
        <w:t>ekonomi (</w:t>
      </w:r>
      <w:r w:rsidRPr="00BF4B6A">
        <w:rPr>
          <w:rFonts w:ascii="Times New Roman" w:hAnsi="Times New Roman"/>
          <w:i/>
          <w:sz w:val="24"/>
          <w:szCs w:val="24"/>
          <w:lang w:val="id-ID"/>
        </w:rPr>
        <w:t>economic efeciency</w:t>
      </w:r>
      <w:r w:rsidRPr="00BF4B6A">
        <w:rPr>
          <w:rFonts w:ascii="Times New Roman" w:hAnsi="Times New Roman"/>
          <w:sz w:val="24"/>
          <w:szCs w:val="24"/>
          <w:lang w:val="id-ID"/>
        </w:rPr>
        <w:t xml:space="preserve">). Ternyata dua unsur penting tersebut (Pasal 3 (a)) juga merupakan bagian dari tujuan diundangkannya </w:t>
      </w:r>
      <w:r>
        <w:rPr>
          <w:rFonts w:ascii="Times New Roman" w:hAnsi="Times New Roman"/>
          <w:sz w:val="24"/>
          <w:szCs w:val="24"/>
          <w:lang w:val="id-ID"/>
        </w:rPr>
        <w:t xml:space="preserve">UU No. 5 Tahun 1999 </w:t>
      </w:r>
      <w:r w:rsidRPr="00BF4B6A">
        <w:rPr>
          <w:rFonts w:ascii="Times New Roman" w:hAnsi="Times New Roman"/>
          <w:sz w:val="24"/>
          <w:szCs w:val="24"/>
          <w:lang w:val="id-ID"/>
        </w:rPr>
        <w:t>.</w:t>
      </w:r>
    </w:p>
    <w:p w:rsidR="006F4ED0" w:rsidRDefault="006F4ED0" w:rsidP="006F4ED0">
      <w:pPr>
        <w:spacing w:after="0" w:line="480" w:lineRule="auto"/>
        <w:ind w:left="720" w:right="115" w:firstLine="720"/>
        <w:jc w:val="both"/>
        <w:rPr>
          <w:rFonts w:ascii="Times New Roman" w:hAnsi="Times New Roman"/>
          <w:sz w:val="24"/>
          <w:szCs w:val="24"/>
        </w:rPr>
      </w:pPr>
      <w:r w:rsidRPr="00BF4B6A">
        <w:rPr>
          <w:rFonts w:ascii="Times New Roman" w:hAnsi="Times New Roman"/>
          <w:sz w:val="24"/>
          <w:szCs w:val="24"/>
          <w:lang w:val="id-ID"/>
        </w:rPr>
        <w:t xml:space="preserve">Pasal 2 dan 3 tersebut di atas menyebutkan asas dan tujuan-tujuan utama </w:t>
      </w:r>
      <w:r>
        <w:rPr>
          <w:rFonts w:ascii="Times New Roman" w:hAnsi="Times New Roman"/>
          <w:sz w:val="24"/>
          <w:szCs w:val="24"/>
          <w:lang w:val="id-ID"/>
        </w:rPr>
        <w:t xml:space="preserve">UU No. 5 Tahun 1999 </w:t>
      </w:r>
      <w:r w:rsidRPr="00BF4B6A">
        <w:rPr>
          <w:rFonts w:ascii="Times New Roman" w:hAnsi="Times New Roman"/>
          <w:sz w:val="24"/>
          <w:szCs w:val="24"/>
          <w:lang w:val="id-ID"/>
        </w:rPr>
        <w:t>. Diharapkan bahwa peraturan mengenai persaingan akan</w:t>
      </w:r>
      <w:r>
        <w:rPr>
          <w:rFonts w:ascii="Times New Roman" w:hAnsi="Times New Roman"/>
          <w:sz w:val="24"/>
          <w:szCs w:val="24"/>
          <w:lang w:val="id-ID"/>
        </w:rPr>
        <w:t xml:space="preserve"> </w:t>
      </w:r>
      <w:r w:rsidRPr="00BF4B6A">
        <w:rPr>
          <w:rFonts w:ascii="Times New Roman" w:hAnsi="Times New Roman"/>
          <w:sz w:val="24"/>
          <w:szCs w:val="24"/>
          <w:lang w:val="id-ID"/>
        </w:rPr>
        <w:t>membantu dalam mewujudkan demokrasi ekonomi sebagaimana dimaksud dalam</w:t>
      </w:r>
      <w:r>
        <w:rPr>
          <w:rFonts w:ascii="Times New Roman" w:hAnsi="Times New Roman"/>
          <w:sz w:val="24"/>
          <w:szCs w:val="24"/>
          <w:lang w:val="id-ID"/>
        </w:rPr>
        <w:t xml:space="preserve"> </w:t>
      </w:r>
      <w:r w:rsidRPr="00BF4B6A">
        <w:rPr>
          <w:rFonts w:ascii="Times New Roman" w:hAnsi="Times New Roman"/>
          <w:sz w:val="24"/>
          <w:szCs w:val="24"/>
          <w:lang w:val="id-ID"/>
        </w:rPr>
        <w:t>Pasal 33 Ayat 1 UUD 1945 (Pasal 2) dan menjamin sistem persaingan usaha</w:t>
      </w:r>
      <w:r>
        <w:rPr>
          <w:rFonts w:ascii="Times New Roman" w:hAnsi="Times New Roman"/>
          <w:sz w:val="24"/>
          <w:szCs w:val="24"/>
          <w:lang w:val="id-ID"/>
        </w:rPr>
        <w:t xml:space="preserve"> </w:t>
      </w:r>
      <w:r w:rsidRPr="00BF4B6A">
        <w:rPr>
          <w:rFonts w:ascii="Times New Roman" w:hAnsi="Times New Roman"/>
          <w:sz w:val="24"/>
          <w:szCs w:val="24"/>
          <w:lang w:val="id-ID"/>
        </w:rPr>
        <w:t>yang bebas dan adil untuk meningkatkan kesejahteraan rakyat.</w:t>
      </w:r>
    </w:p>
    <w:p w:rsidR="006F4ED0" w:rsidRPr="001335B4" w:rsidRDefault="006F4ED0" w:rsidP="006F4ED0">
      <w:pPr>
        <w:spacing w:after="0" w:line="480" w:lineRule="auto"/>
        <w:ind w:left="720" w:right="115" w:firstLine="720"/>
        <w:jc w:val="both"/>
        <w:rPr>
          <w:rFonts w:ascii="Times New Roman" w:hAnsi="Times New Roman"/>
          <w:sz w:val="24"/>
          <w:szCs w:val="24"/>
        </w:rPr>
      </w:pPr>
    </w:p>
    <w:p w:rsidR="006F4ED0" w:rsidRPr="00BF4B6A" w:rsidRDefault="006F4ED0" w:rsidP="006F4ED0">
      <w:pPr>
        <w:numPr>
          <w:ilvl w:val="0"/>
          <w:numId w:val="18"/>
        </w:numPr>
        <w:spacing w:after="0" w:line="480" w:lineRule="auto"/>
        <w:ind w:right="115"/>
        <w:jc w:val="both"/>
        <w:rPr>
          <w:rFonts w:ascii="Times New Roman" w:hAnsi="Times New Roman"/>
          <w:b/>
          <w:sz w:val="24"/>
          <w:szCs w:val="24"/>
          <w:lang w:val="id-ID"/>
        </w:rPr>
      </w:pPr>
      <w:r w:rsidRPr="00BF4B6A">
        <w:rPr>
          <w:rFonts w:ascii="Times New Roman" w:hAnsi="Times New Roman"/>
          <w:b/>
          <w:sz w:val="24"/>
          <w:szCs w:val="24"/>
          <w:lang w:val="id-ID"/>
        </w:rPr>
        <w:lastRenderedPageBreak/>
        <w:t xml:space="preserve">Hal–Hal yang Dikecualikan oleh </w:t>
      </w:r>
      <w:r>
        <w:rPr>
          <w:rFonts w:ascii="Times New Roman" w:hAnsi="Times New Roman"/>
          <w:b/>
          <w:sz w:val="24"/>
          <w:szCs w:val="24"/>
          <w:lang w:val="id-ID"/>
        </w:rPr>
        <w:t xml:space="preserve">UU No. 5 Tahun 1999 </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Disebutkan bahwa banyak hal atau perjanjian yang dilarang oleh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yakni hal atau perjanjian yang mengakibatkan suatu praktek monopoli dan atau suatu persaingan curang dalam berbisnis, akan tetapi sebagaimana biasanya suatu kaidah hukum bisnis, maka setiap ada ketentuan yang berlaku umum, terdapat juga perkecualiannya. Dalam hal ini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walaupun belum lengkap benar tetapi sudah cukup mengatur secara terperinci mengenai perkecualian-perkecualian terhadap perjanjian atau hal-hal yang dilarang tersebut.</w:t>
      </w:r>
    </w:p>
    <w:p w:rsidR="006F4ED0" w:rsidRPr="00BF4B6A" w:rsidRDefault="006F4ED0" w:rsidP="006F4ED0">
      <w:pPr>
        <w:spacing w:after="0" w:line="480" w:lineRule="auto"/>
        <w:ind w:left="720" w:right="115" w:firstLine="720"/>
        <w:jc w:val="both"/>
        <w:rPr>
          <w:rFonts w:ascii="Times New Roman" w:hAnsi="Times New Roman"/>
          <w:sz w:val="24"/>
          <w:szCs w:val="24"/>
          <w:lang w:val="id-ID"/>
        </w:rPr>
      </w:pPr>
      <w:r w:rsidRPr="00BF4B6A">
        <w:rPr>
          <w:rFonts w:ascii="Times New Roman" w:hAnsi="Times New Roman"/>
          <w:sz w:val="24"/>
          <w:szCs w:val="24"/>
          <w:lang w:val="id-ID"/>
        </w:rPr>
        <w:t xml:space="preserve">Menurut Pasal 50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mengemukakan pengecualian terhadap ketentuan </w:t>
      </w:r>
      <w:r>
        <w:rPr>
          <w:rFonts w:ascii="Times New Roman" w:hAnsi="Times New Roman"/>
          <w:sz w:val="24"/>
          <w:szCs w:val="24"/>
          <w:lang w:val="id-ID"/>
        </w:rPr>
        <w:t xml:space="preserve">UU No. 5 Tahun 1999 </w:t>
      </w:r>
      <w:r w:rsidRPr="00BF4B6A">
        <w:rPr>
          <w:rFonts w:ascii="Times New Roman" w:hAnsi="Times New Roman"/>
          <w:sz w:val="24"/>
          <w:szCs w:val="24"/>
          <w:lang w:val="id-ID"/>
        </w:rPr>
        <w:t>, yaitu sebagai berikut:</w:t>
      </w:r>
    </w:p>
    <w:p w:rsidR="006F4ED0" w:rsidRPr="00BF4B6A" w:rsidRDefault="006F4ED0" w:rsidP="006F4ED0">
      <w:pPr>
        <w:numPr>
          <w:ilvl w:val="0"/>
          <w:numId w:val="20"/>
        </w:numPr>
        <w:tabs>
          <w:tab w:val="clear" w:pos="720"/>
          <w:tab w:val="num" w:pos="1800"/>
        </w:tabs>
        <w:spacing w:after="0" w:line="48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Perjanjian yang dikecualikan</w:t>
      </w:r>
    </w:p>
    <w:p w:rsidR="006F4ED0" w:rsidRPr="00BF4B6A" w:rsidRDefault="006F4ED0" w:rsidP="006F4ED0">
      <w:pPr>
        <w:tabs>
          <w:tab w:val="num" w:pos="1800"/>
        </w:tabs>
        <w:spacing w:after="0" w:line="480" w:lineRule="auto"/>
        <w:ind w:left="1800" w:right="115" w:hanging="360"/>
        <w:jc w:val="both"/>
        <w:rPr>
          <w:rFonts w:ascii="Times New Roman" w:hAnsi="Times New Roman"/>
          <w:sz w:val="24"/>
          <w:szCs w:val="24"/>
          <w:lang w:val="id-ID"/>
        </w:rPr>
      </w:pPr>
      <w:r>
        <w:rPr>
          <w:rFonts w:ascii="Times New Roman" w:hAnsi="Times New Roman"/>
          <w:sz w:val="24"/>
          <w:szCs w:val="24"/>
        </w:rPr>
        <w:tab/>
      </w:r>
      <w:r w:rsidRPr="00BF4B6A">
        <w:rPr>
          <w:rFonts w:ascii="Times New Roman" w:hAnsi="Times New Roman"/>
          <w:sz w:val="24"/>
          <w:szCs w:val="24"/>
          <w:lang w:val="id-ID"/>
        </w:rPr>
        <w:t>Yang termasuk dalam kategori “perjanjian” yang dikecualikan adalah sebagai berikut:</w:t>
      </w:r>
    </w:p>
    <w:p w:rsidR="006F4ED0" w:rsidRPr="00BF4B6A" w:rsidRDefault="006F4ED0" w:rsidP="006F4ED0">
      <w:pPr>
        <w:numPr>
          <w:ilvl w:val="1"/>
          <w:numId w:val="20"/>
        </w:numPr>
        <w:tabs>
          <w:tab w:val="num" w:pos="2160"/>
        </w:tabs>
        <w:spacing w:after="0" w:line="48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 xml:space="preserve">Perjanjian yang berkaitan dengan hak atas kekayaan intelektual, tidak terbatas pada lisensi, paten, merek dagang, hak cipta, desain produk industri, rangkaian elektronik terpadu, dan rahasia dagang. Walaupun tidak ditegaskan dalam </w:t>
      </w:r>
      <w:r>
        <w:rPr>
          <w:rFonts w:ascii="Times New Roman" w:hAnsi="Times New Roman"/>
          <w:sz w:val="24"/>
          <w:szCs w:val="24"/>
          <w:lang w:val="id-ID"/>
        </w:rPr>
        <w:t xml:space="preserve">UU No. 5 Tahun 1999 </w:t>
      </w:r>
      <w:r w:rsidRPr="00BF4B6A">
        <w:rPr>
          <w:rFonts w:ascii="Times New Roman" w:hAnsi="Times New Roman"/>
          <w:sz w:val="24"/>
          <w:szCs w:val="24"/>
          <w:lang w:val="id-ID"/>
        </w:rPr>
        <w:t>, perkecualian ini hanya berlaku secara terbatas. Sebab, tidak semua aturan tentang monopoli dan persaingan sehat dapat dilanggar oleh pelaku bisnis tersebut mempunyai hak milik intelektual.</w:t>
      </w:r>
    </w:p>
    <w:p w:rsidR="006F4ED0" w:rsidRPr="00BF4B6A" w:rsidRDefault="006F4ED0" w:rsidP="006F4ED0">
      <w:pPr>
        <w:numPr>
          <w:ilvl w:val="1"/>
          <w:numId w:val="20"/>
        </w:numPr>
        <w:tabs>
          <w:tab w:val="num" w:pos="2160"/>
        </w:tabs>
        <w:spacing w:after="0" w:line="48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 xml:space="preserve">Perjanjian yang berkaitan dengan waralaba. Sama seperti keterangan di atas, walaupun tidak ditegaskan dalam </w:t>
      </w:r>
      <w:r>
        <w:rPr>
          <w:rFonts w:ascii="Times New Roman" w:hAnsi="Times New Roman"/>
          <w:sz w:val="24"/>
          <w:szCs w:val="24"/>
          <w:lang w:val="id-ID"/>
        </w:rPr>
        <w:t xml:space="preserve">UU No. 5 Tahun 1999 </w:t>
      </w:r>
      <w:r w:rsidRPr="00BF4B6A">
        <w:rPr>
          <w:rFonts w:ascii="Times New Roman" w:hAnsi="Times New Roman"/>
          <w:sz w:val="24"/>
          <w:szCs w:val="24"/>
          <w:lang w:val="id-ID"/>
        </w:rPr>
        <w:t xml:space="preserve">, perkecualian ini juga hanya berlaku secara terbatas. Sebab tidak semua aturan tentang monopoli dan persaingan sehat dapat dilanggar </w:t>
      </w:r>
      <w:r w:rsidRPr="00BF4B6A">
        <w:rPr>
          <w:rFonts w:ascii="Times New Roman" w:hAnsi="Times New Roman"/>
          <w:sz w:val="24"/>
          <w:szCs w:val="24"/>
          <w:lang w:val="id-ID"/>
        </w:rPr>
        <w:lastRenderedPageBreak/>
        <w:t>oleh pelaku bisnis tersebut yang melaksanakan bisnisnya secara waralaba.</w:t>
      </w:r>
    </w:p>
    <w:p w:rsidR="006F4ED0" w:rsidRPr="00BF4B6A" w:rsidRDefault="006F4ED0" w:rsidP="006F4ED0">
      <w:pPr>
        <w:numPr>
          <w:ilvl w:val="1"/>
          <w:numId w:val="20"/>
        </w:numPr>
        <w:tabs>
          <w:tab w:val="num" w:pos="2160"/>
        </w:tabs>
        <w:spacing w:after="0" w:line="48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Perjanjian penetapan standar teknis produk barang dan atau jasa yang tidak mengekang dan atau menghalangi persaingan.</w:t>
      </w:r>
    </w:p>
    <w:p w:rsidR="006F4ED0" w:rsidRPr="00BF4B6A" w:rsidRDefault="006F4ED0" w:rsidP="006F4ED0">
      <w:pPr>
        <w:numPr>
          <w:ilvl w:val="1"/>
          <w:numId w:val="20"/>
        </w:numPr>
        <w:tabs>
          <w:tab w:val="num" w:pos="2160"/>
        </w:tabs>
        <w:spacing w:after="0" w:line="48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Perjanjian dalam rangka keagenan yang isinya tidak memuat ketentuan untuk memasok kembali barang dan atau jasa denganharga yang lebih rendah daripada harga yang telah diperjanjikan.</w:t>
      </w:r>
    </w:p>
    <w:p w:rsidR="006F4ED0" w:rsidRPr="00BF4B6A" w:rsidRDefault="006F4ED0" w:rsidP="006F4ED0">
      <w:pPr>
        <w:numPr>
          <w:ilvl w:val="1"/>
          <w:numId w:val="20"/>
        </w:numPr>
        <w:tabs>
          <w:tab w:val="num" w:pos="2160"/>
        </w:tabs>
        <w:spacing w:after="0" w:line="48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Perjanjian kerja sama penelitian untuk peningkatan atau perbaikan standar hidup masyarakat luas.</w:t>
      </w:r>
    </w:p>
    <w:p w:rsidR="006F4ED0" w:rsidRDefault="006F4ED0" w:rsidP="006F4ED0">
      <w:pPr>
        <w:numPr>
          <w:ilvl w:val="1"/>
          <w:numId w:val="20"/>
        </w:numPr>
        <w:tabs>
          <w:tab w:val="num" w:pos="2160"/>
        </w:tabs>
        <w:spacing w:after="0" w:line="48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Perjanjian internasional yang telah diratifikasi oleh pemerintah Republik Indonesia.</w:t>
      </w:r>
    </w:p>
    <w:p w:rsidR="006F4ED0" w:rsidRPr="00BF4B6A" w:rsidRDefault="006F4ED0" w:rsidP="006F4ED0">
      <w:pPr>
        <w:numPr>
          <w:ilvl w:val="2"/>
          <w:numId w:val="20"/>
        </w:numPr>
        <w:tabs>
          <w:tab w:val="clear" w:pos="720"/>
          <w:tab w:val="num" w:pos="1800"/>
        </w:tabs>
        <w:spacing w:after="0" w:line="48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Perbuatan yang dikecualikan</w:t>
      </w:r>
    </w:p>
    <w:p w:rsidR="006F4ED0" w:rsidRPr="00BF4B6A" w:rsidRDefault="006F4ED0" w:rsidP="006F4ED0">
      <w:pPr>
        <w:spacing w:after="0" w:line="48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 xml:space="preserve">Yang tergolong ke dalam “perbuatan” yang dikecualikan oleh </w:t>
      </w:r>
      <w:r>
        <w:rPr>
          <w:rFonts w:ascii="Times New Roman" w:hAnsi="Times New Roman"/>
          <w:sz w:val="24"/>
          <w:szCs w:val="24"/>
          <w:lang w:val="id-ID"/>
        </w:rPr>
        <w:t xml:space="preserve">UU No. 5 Tahun 1999 </w:t>
      </w:r>
      <w:r w:rsidRPr="00BF4B6A">
        <w:rPr>
          <w:rFonts w:ascii="Times New Roman" w:hAnsi="Times New Roman"/>
          <w:sz w:val="24"/>
          <w:szCs w:val="24"/>
          <w:lang w:val="id-ID"/>
        </w:rPr>
        <w:t>, adalah sebagai berikut:</w:t>
      </w:r>
    </w:p>
    <w:p w:rsidR="006F4ED0" w:rsidRPr="00BF4B6A" w:rsidRDefault="006F4ED0" w:rsidP="006F4ED0">
      <w:pPr>
        <w:numPr>
          <w:ilvl w:val="0"/>
          <w:numId w:val="21"/>
        </w:numPr>
        <w:spacing w:after="0" w:line="48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Perbuatan pelaku usaha yang tergolong ke dalam usaha kecil. Perkecualian ini ditafsirkan dengan sangat terbatas, karena pengusaha kecil tidak dapat seenaknya melanggar aturan tentang monopoli atau persaingan curang.</w:t>
      </w:r>
    </w:p>
    <w:p w:rsidR="006F4ED0" w:rsidRDefault="006F4ED0" w:rsidP="006F4ED0">
      <w:pPr>
        <w:numPr>
          <w:ilvl w:val="0"/>
          <w:numId w:val="21"/>
        </w:numPr>
        <w:spacing w:after="0" w:line="48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Kegiatan usaha koperasi yang secara khusus bertujuan untuk melayani anggota.</w:t>
      </w:r>
    </w:p>
    <w:p w:rsidR="006F4ED0" w:rsidRPr="00BF4B6A" w:rsidRDefault="006F4ED0" w:rsidP="006F4ED0">
      <w:pPr>
        <w:numPr>
          <w:ilvl w:val="1"/>
          <w:numId w:val="21"/>
        </w:numPr>
        <w:tabs>
          <w:tab w:val="clear" w:pos="1440"/>
          <w:tab w:val="num" w:pos="1800"/>
        </w:tabs>
        <w:spacing w:after="0" w:line="48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Perbuatan dan atau perjanjian yang dikecualikan</w:t>
      </w:r>
    </w:p>
    <w:p w:rsidR="006F4ED0" w:rsidRPr="00BF4B6A" w:rsidRDefault="006F4ED0" w:rsidP="006F4ED0">
      <w:pPr>
        <w:spacing w:after="0" w:line="480" w:lineRule="auto"/>
        <w:ind w:left="1800" w:right="115"/>
        <w:jc w:val="both"/>
        <w:rPr>
          <w:rFonts w:ascii="Times New Roman" w:hAnsi="Times New Roman"/>
          <w:sz w:val="24"/>
          <w:szCs w:val="24"/>
          <w:lang w:val="id-ID"/>
        </w:rPr>
      </w:pPr>
      <w:r w:rsidRPr="00BF4B6A">
        <w:rPr>
          <w:rFonts w:ascii="Times New Roman" w:hAnsi="Times New Roman"/>
          <w:sz w:val="24"/>
          <w:szCs w:val="24"/>
          <w:lang w:val="id-ID"/>
        </w:rPr>
        <w:t xml:space="preserve">Perjanjian dan atau perbuatan yang dikeculikan oleh </w:t>
      </w:r>
      <w:r>
        <w:rPr>
          <w:rFonts w:ascii="Times New Roman" w:hAnsi="Times New Roman"/>
          <w:sz w:val="24"/>
          <w:szCs w:val="24"/>
          <w:lang w:val="id-ID"/>
        </w:rPr>
        <w:t xml:space="preserve">UU No. 5 Tahun 1999 </w:t>
      </w:r>
      <w:r w:rsidRPr="00BF4B6A">
        <w:rPr>
          <w:rFonts w:ascii="Times New Roman" w:hAnsi="Times New Roman"/>
          <w:sz w:val="24"/>
          <w:szCs w:val="24"/>
          <w:lang w:val="id-ID"/>
        </w:rPr>
        <w:t>, adalah sebagai berikut:</w:t>
      </w:r>
    </w:p>
    <w:p w:rsidR="006F4ED0" w:rsidRPr="00BF4B6A" w:rsidRDefault="006F4ED0" w:rsidP="006F4ED0">
      <w:pPr>
        <w:numPr>
          <w:ilvl w:val="2"/>
          <w:numId w:val="21"/>
        </w:numPr>
        <w:tabs>
          <w:tab w:val="clear" w:pos="2340"/>
          <w:tab w:val="num" w:pos="2160"/>
        </w:tabs>
        <w:spacing w:after="0" w:line="48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 xml:space="preserve">Perbuatan dan atau perjanjian yang bertujuan untuk melaksanakan peraturan perundang-undangan yang berlaku. Hal ini sebenarnya </w:t>
      </w:r>
      <w:r w:rsidRPr="00BF4B6A">
        <w:rPr>
          <w:rFonts w:ascii="Times New Roman" w:hAnsi="Times New Roman"/>
          <w:sz w:val="24"/>
          <w:szCs w:val="24"/>
          <w:lang w:val="id-ID"/>
        </w:rPr>
        <w:lastRenderedPageBreak/>
        <w:t xml:space="preserve">tidak menjelaskan apa-apa karena tanpa pencantuman ketentuan seperti ini dalam </w:t>
      </w:r>
      <w:r>
        <w:rPr>
          <w:rFonts w:ascii="Times New Roman" w:hAnsi="Times New Roman"/>
          <w:sz w:val="24"/>
          <w:szCs w:val="24"/>
          <w:lang w:val="id-ID"/>
        </w:rPr>
        <w:t xml:space="preserve">UU No. 5 Tahun 1999 </w:t>
      </w:r>
      <w:r w:rsidRPr="00BF4B6A">
        <w:rPr>
          <w:rFonts w:ascii="Times New Roman" w:hAnsi="Times New Roman"/>
          <w:sz w:val="24"/>
          <w:szCs w:val="24"/>
          <w:lang w:val="id-ID"/>
        </w:rPr>
        <w:t>, hal tersebut sudah semestinya juga berlaku.</w:t>
      </w:r>
    </w:p>
    <w:p w:rsidR="006F4ED0" w:rsidRPr="00B304B1" w:rsidRDefault="006F4ED0" w:rsidP="006F4ED0">
      <w:pPr>
        <w:numPr>
          <w:ilvl w:val="2"/>
          <w:numId w:val="21"/>
        </w:numPr>
        <w:tabs>
          <w:tab w:val="clear" w:pos="2340"/>
          <w:tab w:val="num" w:pos="2160"/>
        </w:tabs>
        <w:spacing w:after="0" w:line="480" w:lineRule="auto"/>
        <w:ind w:left="2160" w:right="115"/>
        <w:jc w:val="both"/>
        <w:rPr>
          <w:rFonts w:ascii="Times New Roman" w:hAnsi="Times New Roman"/>
          <w:sz w:val="24"/>
          <w:szCs w:val="24"/>
          <w:lang w:val="id-ID"/>
        </w:rPr>
      </w:pPr>
      <w:r w:rsidRPr="00BF4B6A">
        <w:rPr>
          <w:rFonts w:ascii="Times New Roman" w:hAnsi="Times New Roman"/>
          <w:sz w:val="24"/>
          <w:szCs w:val="24"/>
          <w:lang w:val="id-ID"/>
        </w:rPr>
        <w:t>Perbuatan dan atau perjanjian yang bertujuan untuk eksport yang tidak mengganggu kebutuhan dan atau pasokan pasar dalam negeri. Tentunya walaupun untuk eksport, aturan tentang persaingan sehat tidak dapat diabaikan begitu saja.</w:t>
      </w:r>
    </w:p>
    <w:p w:rsidR="006F4ED0" w:rsidRDefault="006F4ED0" w:rsidP="006F4ED0"/>
    <w:p w:rsidR="000A46DB" w:rsidRDefault="004517B8"/>
    <w:sectPr w:rsidR="000A46DB" w:rsidSect="008C035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7B8" w:rsidRDefault="004517B8" w:rsidP="006F4ED0">
      <w:pPr>
        <w:spacing w:after="0" w:line="240" w:lineRule="auto"/>
      </w:pPr>
      <w:r>
        <w:separator/>
      </w:r>
    </w:p>
  </w:endnote>
  <w:endnote w:type="continuationSeparator" w:id="0">
    <w:p w:rsidR="004517B8" w:rsidRDefault="004517B8" w:rsidP="006F4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7B8" w:rsidRDefault="004517B8" w:rsidP="006F4ED0">
      <w:pPr>
        <w:spacing w:after="0" w:line="240" w:lineRule="auto"/>
      </w:pPr>
      <w:r>
        <w:separator/>
      </w:r>
    </w:p>
  </w:footnote>
  <w:footnote w:type="continuationSeparator" w:id="0">
    <w:p w:rsidR="004517B8" w:rsidRDefault="004517B8" w:rsidP="006F4ED0">
      <w:pPr>
        <w:spacing w:after="0" w:line="240" w:lineRule="auto"/>
      </w:pPr>
      <w:r>
        <w:continuationSeparator/>
      </w:r>
    </w:p>
  </w:footnote>
  <w:footnote w:id="1">
    <w:p w:rsidR="006F4ED0" w:rsidRPr="00302B0E" w:rsidRDefault="006F4ED0" w:rsidP="006F4ED0">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Usahawan Indonesia, </w:t>
      </w:r>
      <w:r w:rsidRPr="00302B0E">
        <w:rPr>
          <w:rFonts w:ascii="Times New Roman" w:hAnsi="Times New Roman"/>
          <w:i/>
        </w:rPr>
        <w:t>Nilai Finansial Suatu Merek No 07</w:t>
      </w:r>
      <w:r w:rsidRPr="00302B0E">
        <w:rPr>
          <w:rFonts w:ascii="Times New Roman" w:hAnsi="Times New Roman"/>
        </w:rPr>
        <w:t>, Juli 2003, hlm 2</w:t>
      </w:r>
    </w:p>
  </w:footnote>
  <w:footnote w:id="2">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Rachmadi Usman, </w:t>
      </w:r>
      <w:r w:rsidRPr="00302B0E">
        <w:rPr>
          <w:rFonts w:ascii="Times New Roman" w:hAnsi="Times New Roman"/>
          <w:i/>
        </w:rPr>
        <w:t>op.cit</w:t>
      </w:r>
      <w:r w:rsidRPr="00302B0E">
        <w:rPr>
          <w:rFonts w:ascii="Times New Roman" w:hAnsi="Times New Roman"/>
        </w:rPr>
        <w:t xml:space="preserve">, hlm 321 </w:t>
      </w:r>
    </w:p>
  </w:footnote>
  <w:footnote w:id="3">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Fandi Tjiptono, </w:t>
      </w:r>
      <w:r w:rsidRPr="00302B0E">
        <w:rPr>
          <w:rFonts w:ascii="Times New Roman" w:hAnsi="Times New Roman"/>
          <w:i/>
        </w:rPr>
        <w:t>Strategi Pemasaran</w:t>
      </w:r>
      <w:r w:rsidRPr="00302B0E">
        <w:rPr>
          <w:rFonts w:ascii="Times New Roman" w:hAnsi="Times New Roman"/>
        </w:rPr>
        <w:t>, Penerbit Andi, Yogyakarta, 1999, hlm 73</w:t>
      </w:r>
    </w:p>
  </w:footnote>
  <w:footnote w:id="4">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Pipin Syarifin dan Dedah Jubaedah, </w:t>
      </w:r>
      <w:r w:rsidRPr="00302B0E">
        <w:rPr>
          <w:rFonts w:ascii="Times New Roman" w:hAnsi="Times New Roman"/>
          <w:i/>
        </w:rPr>
        <w:t>Peraturan Hak Kekayaan Intelektual di Indonesia</w:t>
      </w:r>
      <w:r w:rsidRPr="00302B0E">
        <w:rPr>
          <w:rFonts w:ascii="Times New Roman" w:hAnsi="Times New Roman"/>
        </w:rPr>
        <w:t>, Pustaka Bani Quraisy, Bandung, 2004, hlm 166</w:t>
      </w:r>
    </w:p>
  </w:footnote>
  <w:footnote w:id="5">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Di Amerika Serikat, walaupun Undang-undang Merek Amerika Serikat terkahir adalah </w:t>
      </w:r>
      <w:r w:rsidRPr="00302B0E">
        <w:rPr>
          <w:rFonts w:ascii="Times New Roman" w:hAnsi="Times New Roman"/>
          <w:i/>
        </w:rPr>
        <w:t>Federal Trademark Dilution Act of 1995</w:t>
      </w:r>
      <w:r w:rsidRPr="00302B0E">
        <w:rPr>
          <w:rFonts w:ascii="Times New Roman" w:hAnsi="Times New Roman"/>
        </w:rPr>
        <w:t>, tetapi peraturan-peraturannya tetap dimasukkan ke dalam “</w:t>
      </w:r>
      <w:r w:rsidRPr="00302B0E">
        <w:rPr>
          <w:rFonts w:ascii="Times New Roman" w:hAnsi="Times New Roman"/>
          <w:i/>
        </w:rPr>
        <w:t>Lanham Act of 1946</w:t>
      </w:r>
      <w:r w:rsidRPr="00302B0E">
        <w:rPr>
          <w:rFonts w:ascii="Times New Roman" w:hAnsi="Times New Roman"/>
        </w:rPr>
        <w:t>” atau “</w:t>
      </w:r>
      <w:r w:rsidRPr="00302B0E">
        <w:rPr>
          <w:rFonts w:ascii="Times New Roman" w:hAnsi="Times New Roman"/>
          <w:i/>
        </w:rPr>
        <w:t>Federal Trademark Lanham Act</w:t>
      </w:r>
      <w:r w:rsidRPr="00302B0E">
        <w:rPr>
          <w:rFonts w:ascii="Times New Roman" w:hAnsi="Times New Roman"/>
        </w:rPr>
        <w:t>” sebagai induk dari Undang-undang Merek Amerika Serikat “</w:t>
      </w:r>
      <w:r w:rsidRPr="00302B0E">
        <w:rPr>
          <w:rFonts w:ascii="Times New Roman" w:hAnsi="Times New Roman"/>
          <w:i/>
        </w:rPr>
        <w:t>United States Trademark Statue</w:t>
      </w:r>
      <w:r w:rsidRPr="00302B0E">
        <w:rPr>
          <w:rFonts w:ascii="Times New Roman" w:hAnsi="Times New Roman"/>
        </w:rPr>
        <w:t>”</w:t>
      </w:r>
    </w:p>
  </w:footnote>
  <w:footnote w:id="6">
    <w:p w:rsidR="006F4ED0" w:rsidRPr="00302B0E" w:rsidRDefault="006F4ED0" w:rsidP="006F4ED0">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lang w:val="id-ID"/>
        </w:rPr>
        <w:t xml:space="preserve"> </w:t>
      </w:r>
      <w:r w:rsidRPr="00302B0E">
        <w:rPr>
          <w:rFonts w:ascii="Times New Roman" w:hAnsi="Times New Roman"/>
        </w:rPr>
        <w:t xml:space="preserve">Muh. Djumhana dan R. Djubaedilah, </w:t>
      </w:r>
      <w:r w:rsidRPr="00302B0E">
        <w:rPr>
          <w:rFonts w:ascii="Times New Roman" w:hAnsi="Times New Roman"/>
          <w:i/>
        </w:rPr>
        <w:t xml:space="preserve">Hak Milik Intelektual; Cetakan Kedua, </w:t>
      </w:r>
      <w:r w:rsidRPr="00302B0E">
        <w:rPr>
          <w:rFonts w:ascii="Times New Roman" w:hAnsi="Times New Roman"/>
        </w:rPr>
        <w:t>PT Citra Aditya Bakti, Bandung, 1997.hlm 158</w:t>
      </w:r>
    </w:p>
  </w:footnote>
  <w:footnote w:id="7">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Dwi Rezki Sri Astarini, </w:t>
      </w:r>
      <w:r w:rsidRPr="00302B0E">
        <w:rPr>
          <w:rFonts w:ascii="Times New Roman" w:hAnsi="Times New Roman"/>
          <w:i/>
        </w:rPr>
        <w:t>Penghapusan Merek Terdaftar</w:t>
      </w:r>
      <w:r w:rsidRPr="00302B0E">
        <w:rPr>
          <w:rFonts w:ascii="Times New Roman" w:hAnsi="Times New Roman"/>
        </w:rPr>
        <w:t>, PT Alumni, Bandung, 2009, hlm 40</w:t>
      </w:r>
    </w:p>
  </w:footnote>
  <w:footnote w:id="8">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M. Yahya Harahap, </w:t>
      </w:r>
      <w:r w:rsidRPr="00302B0E">
        <w:rPr>
          <w:rFonts w:ascii="Times New Roman" w:hAnsi="Times New Roman"/>
          <w:i/>
        </w:rPr>
        <w:t>Tinjauan Merek Secara Umum dan Hukum Merek di Indonesia Berdasarkan Undang-undang Nomor 19 Tahun 1992</w:t>
      </w:r>
      <w:r w:rsidRPr="00302B0E">
        <w:rPr>
          <w:rFonts w:ascii="Times New Roman" w:hAnsi="Times New Roman"/>
        </w:rPr>
        <w:t>, PT Citra Aditya Bakti, Bandung, 1996, hlm 189</w:t>
      </w:r>
    </w:p>
  </w:footnote>
  <w:footnote w:id="9">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Insan Budi Maulana, </w:t>
      </w:r>
      <w:r w:rsidRPr="00302B0E">
        <w:rPr>
          <w:rFonts w:ascii="Times New Roman" w:hAnsi="Times New Roman"/>
          <w:i/>
        </w:rPr>
        <w:t>Perlindungan Merek Terkenal Di Indonesia Dari Masa Ke Masa</w:t>
      </w:r>
      <w:r w:rsidRPr="00302B0E">
        <w:rPr>
          <w:rFonts w:ascii="Times New Roman" w:hAnsi="Times New Roman"/>
        </w:rPr>
        <w:t>, PT Citra Aditya Bakti, Bandung, 1999, hlm 28</w:t>
      </w:r>
    </w:p>
  </w:footnote>
  <w:footnote w:id="10">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Ahmadi Miru, </w:t>
      </w:r>
      <w:r w:rsidRPr="00302B0E">
        <w:rPr>
          <w:rFonts w:ascii="Times New Roman" w:hAnsi="Times New Roman"/>
          <w:i/>
        </w:rPr>
        <w:t>op.cit</w:t>
      </w:r>
      <w:r w:rsidRPr="00302B0E">
        <w:rPr>
          <w:rFonts w:ascii="Times New Roman" w:hAnsi="Times New Roman"/>
        </w:rPr>
        <w:t>, hlm 13</w:t>
      </w:r>
    </w:p>
  </w:footnote>
  <w:footnote w:id="11">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Sudaryat, Sudjana dan Rika Ratna Permata, </w:t>
      </w:r>
      <w:r w:rsidRPr="00302B0E">
        <w:rPr>
          <w:rFonts w:ascii="Times New Roman" w:hAnsi="Times New Roman"/>
          <w:i/>
        </w:rPr>
        <w:t>op.cit</w:t>
      </w:r>
      <w:r w:rsidRPr="00302B0E">
        <w:rPr>
          <w:rFonts w:ascii="Times New Roman" w:hAnsi="Times New Roman"/>
        </w:rPr>
        <w:t>, hlm 62-64</w:t>
      </w:r>
    </w:p>
  </w:footnote>
  <w:footnote w:id="12">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Penjelasan pasal 61 ayat (2) dan Pasal 4 Penjelasan Undang-undang Nomor 15 Tahun 2001</w:t>
      </w:r>
    </w:p>
  </w:footnote>
  <w:footnote w:id="13">
    <w:p w:rsidR="006F4ED0" w:rsidRPr="00302B0E" w:rsidRDefault="006F4ED0" w:rsidP="006F4ED0">
      <w:pPr>
        <w:spacing w:after="0" w:line="240" w:lineRule="auto"/>
        <w:ind w:left="357" w:firstLine="720"/>
        <w:jc w:val="both"/>
        <w:outlineLvl w:val="1"/>
        <w:rPr>
          <w:rFonts w:ascii="Times New Roman" w:eastAsia="Times New Roman" w:hAnsi="Times New Roman"/>
          <w:bCs/>
          <w:sz w:val="20"/>
          <w:szCs w:val="20"/>
          <w:lang w:eastAsia="id-ID"/>
        </w:rPr>
      </w:pPr>
      <w:r w:rsidRPr="00302B0E">
        <w:rPr>
          <w:rStyle w:val="FootnoteReference"/>
          <w:rFonts w:ascii="Times New Roman" w:hAnsi="Times New Roman"/>
          <w:sz w:val="20"/>
          <w:szCs w:val="20"/>
        </w:rPr>
        <w:footnoteRef/>
      </w:r>
      <w:r w:rsidRPr="00302B0E">
        <w:rPr>
          <w:rFonts w:ascii="Times New Roman" w:hAnsi="Times New Roman"/>
          <w:sz w:val="20"/>
          <w:szCs w:val="20"/>
        </w:rPr>
        <w:t xml:space="preserve"> Hukum Online, “Dapatkah Doktrin Passing Off Diaplikasikan di Indonesia?”, </w:t>
      </w:r>
      <w:hyperlink r:id="rId1" w:history="1">
        <w:r w:rsidRPr="0037144F">
          <w:rPr>
            <w:rStyle w:val="Hyperlink"/>
            <w:rFonts w:ascii="Times New Roman" w:eastAsia="Times New Roman" w:hAnsi="Times New Roman"/>
            <w:bCs/>
            <w:i/>
            <w:sz w:val="20"/>
            <w:szCs w:val="20"/>
            <w:lang w:eastAsia="id-ID"/>
          </w:rPr>
          <w:t>http://www.hukumonline.com/berita/baca/hol20887/dapatkah-doktrin-passing-off-diaplikasikan-di-indonesia</w:t>
        </w:r>
      </w:hyperlink>
      <w:r w:rsidRPr="00302B0E">
        <w:rPr>
          <w:rFonts w:ascii="Times New Roman" w:eastAsia="Times New Roman" w:hAnsi="Times New Roman"/>
          <w:bCs/>
          <w:i/>
          <w:sz w:val="20"/>
          <w:szCs w:val="20"/>
          <w:lang w:eastAsia="id-ID"/>
        </w:rPr>
        <w:t>,</w:t>
      </w:r>
      <w:r w:rsidRPr="00302B0E">
        <w:rPr>
          <w:rFonts w:ascii="Times New Roman" w:hAnsi="Times New Roman"/>
          <w:sz w:val="20"/>
          <w:szCs w:val="20"/>
        </w:rPr>
        <w:t>diunduh pada tanggal 24 Februari 2014, pukul 13.00 WIB</w:t>
      </w:r>
    </w:p>
  </w:footnote>
  <w:footnote w:id="14">
    <w:p w:rsidR="006F4ED0" w:rsidRPr="00302B0E" w:rsidRDefault="006F4ED0" w:rsidP="006F4ED0">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lang w:val="id-ID"/>
        </w:rPr>
        <w:t xml:space="preserve"> </w:t>
      </w:r>
      <w:r w:rsidRPr="00302B0E">
        <w:rPr>
          <w:rFonts w:ascii="Times New Roman" w:hAnsi="Times New Roman"/>
        </w:rPr>
        <w:t>Lihat Penjelasan Umum atas UU No. 5 tahun 1999 tentang Larangan Praktek Monopoli dan Persaingan Usaha Tidak Sehat.</w:t>
      </w:r>
    </w:p>
  </w:footnote>
  <w:footnote w:id="15">
    <w:p w:rsidR="006F4ED0" w:rsidRPr="00302B0E" w:rsidRDefault="006F4ED0" w:rsidP="006F4ED0">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lang w:val="id-ID"/>
        </w:rPr>
        <w:t xml:space="preserve"> </w:t>
      </w:r>
      <w:r w:rsidRPr="00302B0E">
        <w:rPr>
          <w:rFonts w:ascii="Times New Roman" w:hAnsi="Times New Roman"/>
        </w:rPr>
        <w:t xml:space="preserve">Lihat </w:t>
      </w:r>
      <w:r w:rsidRPr="00302B0E">
        <w:rPr>
          <w:rFonts w:ascii="Times New Roman" w:hAnsi="Times New Roman"/>
          <w:i/>
        </w:rPr>
        <w:t>Letter of Intent and Memorandum of Economic and Financial Policies</w:t>
      </w:r>
      <w:r w:rsidRPr="00302B0E">
        <w:rPr>
          <w:rFonts w:ascii="Times New Roman" w:hAnsi="Times New Roman"/>
        </w:rPr>
        <w:t xml:space="preserve"> yang dibuat oleh Pemerintah Indonesia kepada IMF tanggal 11 September 1998.</w:t>
      </w:r>
      <w:r w:rsidRPr="00302B0E">
        <w:rPr>
          <w:rFonts w:ascii="Times New Roman" w:hAnsi="Times New Roman"/>
          <w:i/>
        </w:rPr>
        <w:t>http://www.imf.org/external/np/loi/091198.htm</w:t>
      </w:r>
      <w:r w:rsidRPr="00302B0E">
        <w:rPr>
          <w:rFonts w:ascii="Times New Roman" w:hAnsi="Times New Roman"/>
        </w:rPr>
        <w:t>. diakses pada 24februari 2014 pukul 22.10 WIB</w:t>
      </w:r>
    </w:p>
  </w:footnote>
  <w:footnote w:id="16">
    <w:p w:rsidR="006F4ED0" w:rsidRPr="00302B0E" w:rsidRDefault="006F4ED0" w:rsidP="006F4ED0">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Elya Ras Ginting, </w:t>
      </w:r>
      <w:r w:rsidRPr="00302B0E">
        <w:rPr>
          <w:rFonts w:ascii="Times New Roman" w:hAnsi="Times New Roman"/>
          <w:i/>
        </w:rPr>
        <w:t>Hukum Anti Monopoli Indonesia: Analisis dan Perbandingan Undang-Undang No 5 Tahun 1999</w:t>
      </w:r>
      <w:r w:rsidRPr="00302B0E">
        <w:rPr>
          <w:rFonts w:ascii="Times New Roman" w:hAnsi="Times New Roman"/>
        </w:rPr>
        <w:t>, PT Citra Aditya Bakti, Bandung, 2001, hlm 21</w:t>
      </w:r>
    </w:p>
  </w:footnote>
  <w:footnote w:id="17">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b/>
        </w:rPr>
        <w:footnoteRef/>
      </w:r>
      <w:r w:rsidRPr="00302B0E">
        <w:rPr>
          <w:rFonts w:ascii="Times New Roman" w:hAnsi="Times New Roman"/>
        </w:rPr>
        <w:t xml:space="preserve"> Munir Fuady, </w:t>
      </w:r>
      <w:r w:rsidRPr="00302B0E">
        <w:rPr>
          <w:rFonts w:ascii="Times New Roman" w:hAnsi="Times New Roman"/>
          <w:i/>
        </w:rPr>
        <w:t>op.cit</w:t>
      </w:r>
      <w:r w:rsidRPr="00302B0E">
        <w:rPr>
          <w:rFonts w:ascii="Times New Roman" w:hAnsi="Times New Roman"/>
        </w:rPr>
        <w:t>, hlm 213-214</w:t>
      </w:r>
    </w:p>
  </w:footnote>
  <w:footnote w:id="18">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Undang-Undang Antimonopoli Indonesia mengacu kepada </w:t>
      </w:r>
      <w:r w:rsidRPr="00302B0E">
        <w:rPr>
          <w:rFonts w:ascii="Times New Roman" w:hAnsi="Times New Roman"/>
          <w:i/>
        </w:rPr>
        <w:t>Sherman Act,</w:t>
      </w:r>
      <w:r w:rsidRPr="00302B0E">
        <w:rPr>
          <w:rFonts w:ascii="Times New Roman" w:hAnsi="Times New Roman"/>
        </w:rPr>
        <w:t xml:space="preserve"> yang merupakan reflksi dari kehendak dari banyak kelompok kepentingan yang berbeda-beda, mulai dari petani, kaum populis, pengusaha kecil, dan </w:t>
      </w:r>
      <w:r w:rsidRPr="00302B0E">
        <w:rPr>
          <w:rFonts w:ascii="Times New Roman" w:hAnsi="Times New Roman"/>
          <w:i/>
        </w:rPr>
        <w:t>frontiersman</w:t>
      </w:r>
      <w:r w:rsidRPr="00302B0E">
        <w:rPr>
          <w:rFonts w:ascii="Times New Roman" w:hAnsi="Times New Roman"/>
        </w:rPr>
        <w:t xml:space="preserve"> yang menghendaki agar praktik bisnis tidak jujur dapat dihentikan. Elya Ras Ginting, </w:t>
      </w:r>
      <w:r w:rsidRPr="00302B0E">
        <w:rPr>
          <w:rFonts w:ascii="Times New Roman" w:hAnsi="Times New Roman"/>
          <w:i/>
        </w:rPr>
        <w:t xml:space="preserve">op.cit, </w:t>
      </w:r>
      <w:r w:rsidRPr="00302B0E">
        <w:rPr>
          <w:rFonts w:ascii="Times New Roman" w:hAnsi="Times New Roman"/>
        </w:rPr>
        <w:t xml:space="preserve">hlm 21 </w:t>
      </w:r>
    </w:p>
  </w:footnote>
  <w:footnote w:id="19">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Pasar dengan banyak produsen yang menghasilkan komoditas yang berbeda karakteristik Sugiarto, </w:t>
      </w:r>
      <w:r w:rsidRPr="00302B0E">
        <w:rPr>
          <w:rFonts w:ascii="Times New Roman" w:hAnsi="Times New Roman"/>
          <w:i/>
        </w:rPr>
        <w:t xml:space="preserve">et all, Ekonomi Makro Sebuah Kajian Komprehensif, </w:t>
      </w:r>
      <w:r w:rsidRPr="00302B0E">
        <w:rPr>
          <w:rFonts w:ascii="Times New Roman" w:hAnsi="Times New Roman"/>
        </w:rPr>
        <w:t>PT Gramedia Pustaka Utama, Jakarta 2007, hlm 413</w:t>
      </w:r>
    </w:p>
  </w:footnote>
  <w:footnote w:id="20">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lang w:val="id-ID"/>
        </w:rPr>
        <w:t xml:space="preserve"> Rizkiimaments, “Ruang Lingkup Hukum Anti Monopoli”, </w:t>
      </w:r>
      <w:hyperlink r:id="rId2" w:history="1">
        <w:r w:rsidRPr="0037144F">
          <w:rPr>
            <w:rStyle w:val="Hyperlink"/>
            <w:rFonts w:ascii="Times New Roman" w:hAnsi="Times New Roman"/>
            <w:i/>
          </w:rPr>
          <w:t>http://rizkiimaments.wordpress.com/2011/05/23/b-ruang-lingkup-hukum-anti-monopoli/</w:t>
        </w:r>
      </w:hyperlink>
      <w:r w:rsidRPr="00302B0E">
        <w:rPr>
          <w:rFonts w:ascii="Times New Roman" w:hAnsi="Times New Roman"/>
        </w:rPr>
        <w:t xml:space="preserve"> diunduh pada tanggal 25 Februari 2014 pada pukul 10.36 WIB</w:t>
      </w:r>
    </w:p>
  </w:footnote>
  <w:footnote w:id="21">
    <w:p w:rsidR="006F4ED0" w:rsidRPr="00302B0E" w:rsidRDefault="006F4ED0" w:rsidP="006F4ED0">
      <w:pPr>
        <w:pStyle w:val="FootnoteText"/>
        <w:ind w:left="357" w:right="115"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i/>
        </w:rPr>
        <w:t>Ibid</w:t>
      </w:r>
      <w:r w:rsidRPr="00302B0E">
        <w:rPr>
          <w:rFonts w:ascii="Times New Roman" w:hAnsi="Times New Roman"/>
        </w:rPr>
        <w:t>, hlm 9</w:t>
      </w:r>
    </w:p>
  </w:footnote>
  <w:footnote w:id="22">
    <w:p w:rsidR="006F4ED0" w:rsidRPr="00302B0E" w:rsidRDefault="006F4ED0" w:rsidP="006F4ED0">
      <w:pPr>
        <w:pStyle w:val="FootnoteText"/>
        <w:ind w:left="357" w:firstLine="720"/>
        <w:jc w:val="both"/>
        <w:rPr>
          <w:rFonts w:ascii="Times New Roman" w:hAnsi="Times New Roman"/>
        </w:rPr>
      </w:pPr>
      <w:r w:rsidRPr="00302B0E">
        <w:rPr>
          <w:rStyle w:val="FootnoteReference"/>
          <w:rFonts w:ascii="Times New Roman" w:hAnsi="Times New Roman"/>
        </w:rPr>
        <w:footnoteRef/>
      </w:r>
      <w:r w:rsidRPr="00302B0E">
        <w:rPr>
          <w:rFonts w:ascii="Times New Roman" w:hAnsi="Times New Roman"/>
        </w:rPr>
        <w:t xml:space="preserve"> A.M Tri Anggraini, 2005 dalam Jurnal Hukum Bisnis Volume 24 halaman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507"/>
    <w:multiLevelType w:val="hybridMultilevel"/>
    <w:tmpl w:val="F8D81C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2769DB"/>
    <w:multiLevelType w:val="hybridMultilevel"/>
    <w:tmpl w:val="F6A0E00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EE8632A"/>
    <w:multiLevelType w:val="hybridMultilevel"/>
    <w:tmpl w:val="F6FE184E"/>
    <w:lvl w:ilvl="0" w:tplc="1D849CB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FDC0377"/>
    <w:multiLevelType w:val="hybridMultilevel"/>
    <w:tmpl w:val="2098B1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512BA8"/>
    <w:multiLevelType w:val="multilevel"/>
    <w:tmpl w:val="164A552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6F671B5"/>
    <w:multiLevelType w:val="hybridMultilevel"/>
    <w:tmpl w:val="F86012DC"/>
    <w:lvl w:ilvl="0" w:tplc="05AE3BBE">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B3B72"/>
    <w:multiLevelType w:val="hybridMultilevel"/>
    <w:tmpl w:val="1CC4112A"/>
    <w:lvl w:ilvl="0" w:tplc="04090015">
      <w:start w:val="1"/>
      <w:numFmt w:val="upperLetter"/>
      <w:lvlText w:val="%1."/>
      <w:lvlJc w:val="left"/>
      <w:pPr>
        <w:tabs>
          <w:tab w:val="num" w:pos="720"/>
        </w:tabs>
        <w:ind w:left="720" w:hanging="360"/>
      </w:pPr>
      <w:rPr>
        <w:rFonts w:cs="Times New Roman"/>
      </w:rPr>
    </w:lvl>
    <w:lvl w:ilvl="1" w:tplc="CC56798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9C617FD"/>
    <w:multiLevelType w:val="hybridMultilevel"/>
    <w:tmpl w:val="C5DAF44A"/>
    <w:lvl w:ilvl="0" w:tplc="DE2499A8">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41714DBB"/>
    <w:multiLevelType w:val="hybridMultilevel"/>
    <w:tmpl w:val="EF821652"/>
    <w:lvl w:ilvl="0" w:tplc="DE2499A8">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4D6904B1"/>
    <w:multiLevelType w:val="hybridMultilevel"/>
    <w:tmpl w:val="FC700A0C"/>
    <w:lvl w:ilvl="0" w:tplc="DE2499A8">
      <w:start w:val="1"/>
      <w:numFmt w:val="lowerLetter"/>
      <w:lvlText w:val="%1."/>
      <w:lvlJc w:val="left"/>
      <w:pPr>
        <w:ind w:left="1806" w:hanging="360"/>
      </w:pPr>
      <w:rPr>
        <w:rFonts w:hint="default"/>
        <w:b w:val="0"/>
      </w:rPr>
    </w:lvl>
    <w:lvl w:ilvl="1" w:tplc="04210019" w:tentative="1">
      <w:start w:val="1"/>
      <w:numFmt w:val="lowerLetter"/>
      <w:lvlText w:val="%2."/>
      <w:lvlJc w:val="left"/>
      <w:pPr>
        <w:ind w:left="2526" w:hanging="360"/>
      </w:pPr>
    </w:lvl>
    <w:lvl w:ilvl="2" w:tplc="0421001B" w:tentative="1">
      <w:start w:val="1"/>
      <w:numFmt w:val="lowerRoman"/>
      <w:lvlText w:val="%3."/>
      <w:lvlJc w:val="right"/>
      <w:pPr>
        <w:ind w:left="3246" w:hanging="180"/>
      </w:pPr>
    </w:lvl>
    <w:lvl w:ilvl="3" w:tplc="0421000F" w:tentative="1">
      <w:start w:val="1"/>
      <w:numFmt w:val="decimal"/>
      <w:lvlText w:val="%4."/>
      <w:lvlJc w:val="left"/>
      <w:pPr>
        <w:ind w:left="3966" w:hanging="360"/>
      </w:pPr>
    </w:lvl>
    <w:lvl w:ilvl="4" w:tplc="04210019" w:tentative="1">
      <w:start w:val="1"/>
      <w:numFmt w:val="lowerLetter"/>
      <w:lvlText w:val="%5."/>
      <w:lvlJc w:val="left"/>
      <w:pPr>
        <w:ind w:left="4686" w:hanging="360"/>
      </w:pPr>
    </w:lvl>
    <w:lvl w:ilvl="5" w:tplc="0421001B" w:tentative="1">
      <w:start w:val="1"/>
      <w:numFmt w:val="lowerRoman"/>
      <w:lvlText w:val="%6."/>
      <w:lvlJc w:val="right"/>
      <w:pPr>
        <w:ind w:left="5406" w:hanging="180"/>
      </w:pPr>
    </w:lvl>
    <w:lvl w:ilvl="6" w:tplc="0421000F" w:tentative="1">
      <w:start w:val="1"/>
      <w:numFmt w:val="decimal"/>
      <w:lvlText w:val="%7."/>
      <w:lvlJc w:val="left"/>
      <w:pPr>
        <w:ind w:left="6126" w:hanging="360"/>
      </w:pPr>
    </w:lvl>
    <w:lvl w:ilvl="7" w:tplc="04210019" w:tentative="1">
      <w:start w:val="1"/>
      <w:numFmt w:val="lowerLetter"/>
      <w:lvlText w:val="%8."/>
      <w:lvlJc w:val="left"/>
      <w:pPr>
        <w:ind w:left="6846" w:hanging="360"/>
      </w:pPr>
    </w:lvl>
    <w:lvl w:ilvl="8" w:tplc="0421001B" w:tentative="1">
      <w:start w:val="1"/>
      <w:numFmt w:val="lowerRoman"/>
      <w:lvlText w:val="%9."/>
      <w:lvlJc w:val="right"/>
      <w:pPr>
        <w:ind w:left="7566" w:hanging="180"/>
      </w:pPr>
    </w:lvl>
  </w:abstractNum>
  <w:abstractNum w:abstractNumId="10">
    <w:nsid w:val="4E8E57C4"/>
    <w:multiLevelType w:val="hybridMultilevel"/>
    <w:tmpl w:val="0548DC02"/>
    <w:lvl w:ilvl="0" w:tplc="04210011">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4EE32CC0"/>
    <w:multiLevelType w:val="hybridMultilevel"/>
    <w:tmpl w:val="DC64A52C"/>
    <w:lvl w:ilvl="0" w:tplc="04090017">
      <w:start w:val="1"/>
      <w:numFmt w:val="lowerLetter"/>
      <w:lvlText w:val="%1)"/>
      <w:lvlJc w:val="left"/>
      <w:pPr>
        <w:ind w:left="1814" w:hanging="360"/>
      </w:pPr>
      <w:rPr>
        <w:rFonts w:cs="Times New Roman"/>
      </w:rPr>
    </w:lvl>
    <w:lvl w:ilvl="1" w:tplc="04090019" w:tentative="1">
      <w:start w:val="1"/>
      <w:numFmt w:val="lowerLetter"/>
      <w:lvlText w:val="%2."/>
      <w:lvlJc w:val="left"/>
      <w:pPr>
        <w:ind w:left="2534" w:hanging="360"/>
      </w:pPr>
      <w:rPr>
        <w:rFonts w:cs="Times New Roman"/>
      </w:rPr>
    </w:lvl>
    <w:lvl w:ilvl="2" w:tplc="0409001B" w:tentative="1">
      <w:start w:val="1"/>
      <w:numFmt w:val="lowerRoman"/>
      <w:lvlText w:val="%3."/>
      <w:lvlJc w:val="right"/>
      <w:pPr>
        <w:ind w:left="3254" w:hanging="180"/>
      </w:pPr>
      <w:rPr>
        <w:rFonts w:cs="Times New Roman"/>
      </w:rPr>
    </w:lvl>
    <w:lvl w:ilvl="3" w:tplc="0409000F" w:tentative="1">
      <w:start w:val="1"/>
      <w:numFmt w:val="decimal"/>
      <w:lvlText w:val="%4."/>
      <w:lvlJc w:val="left"/>
      <w:pPr>
        <w:ind w:left="3974" w:hanging="360"/>
      </w:pPr>
      <w:rPr>
        <w:rFonts w:cs="Times New Roman"/>
      </w:rPr>
    </w:lvl>
    <w:lvl w:ilvl="4" w:tplc="04090019" w:tentative="1">
      <w:start w:val="1"/>
      <w:numFmt w:val="lowerLetter"/>
      <w:lvlText w:val="%5."/>
      <w:lvlJc w:val="left"/>
      <w:pPr>
        <w:ind w:left="4694" w:hanging="360"/>
      </w:pPr>
      <w:rPr>
        <w:rFonts w:cs="Times New Roman"/>
      </w:rPr>
    </w:lvl>
    <w:lvl w:ilvl="5" w:tplc="0409001B" w:tentative="1">
      <w:start w:val="1"/>
      <w:numFmt w:val="lowerRoman"/>
      <w:lvlText w:val="%6."/>
      <w:lvlJc w:val="right"/>
      <w:pPr>
        <w:ind w:left="5414" w:hanging="180"/>
      </w:pPr>
      <w:rPr>
        <w:rFonts w:cs="Times New Roman"/>
      </w:rPr>
    </w:lvl>
    <w:lvl w:ilvl="6" w:tplc="0409000F" w:tentative="1">
      <w:start w:val="1"/>
      <w:numFmt w:val="decimal"/>
      <w:lvlText w:val="%7."/>
      <w:lvlJc w:val="left"/>
      <w:pPr>
        <w:ind w:left="6134" w:hanging="360"/>
      </w:pPr>
      <w:rPr>
        <w:rFonts w:cs="Times New Roman"/>
      </w:rPr>
    </w:lvl>
    <w:lvl w:ilvl="7" w:tplc="04090019" w:tentative="1">
      <w:start w:val="1"/>
      <w:numFmt w:val="lowerLetter"/>
      <w:lvlText w:val="%8."/>
      <w:lvlJc w:val="left"/>
      <w:pPr>
        <w:ind w:left="6854" w:hanging="360"/>
      </w:pPr>
      <w:rPr>
        <w:rFonts w:cs="Times New Roman"/>
      </w:rPr>
    </w:lvl>
    <w:lvl w:ilvl="8" w:tplc="0409001B" w:tentative="1">
      <w:start w:val="1"/>
      <w:numFmt w:val="lowerRoman"/>
      <w:lvlText w:val="%9."/>
      <w:lvlJc w:val="right"/>
      <w:pPr>
        <w:ind w:left="7574" w:hanging="180"/>
      </w:pPr>
      <w:rPr>
        <w:rFonts w:cs="Times New Roman"/>
      </w:rPr>
    </w:lvl>
  </w:abstractNum>
  <w:abstractNum w:abstractNumId="12">
    <w:nsid w:val="500D47E0"/>
    <w:multiLevelType w:val="multilevel"/>
    <w:tmpl w:val="2CA8799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1E5CEF"/>
    <w:multiLevelType w:val="hybridMultilevel"/>
    <w:tmpl w:val="FE4683AC"/>
    <w:lvl w:ilvl="0" w:tplc="04210015">
      <w:start w:val="1"/>
      <w:numFmt w:val="upperLetter"/>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4">
    <w:nsid w:val="623F6739"/>
    <w:multiLevelType w:val="hybridMultilevel"/>
    <w:tmpl w:val="9D868D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290074D"/>
    <w:multiLevelType w:val="hybridMultilevel"/>
    <w:tmpl w:val="4134F228"/>
    <w:lvl w:ilvl="0" w:tplc="DE2499A8">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65B4060A"/>
    <w:multiLevelType w:val="hybridMultilevel"/>
    <w:tmpl w:val="5E926FE8"/>
    <w:lvl w:ilvl="0" w:tplc="DE2499A8">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73401BF3"/>
    <w:multiLevelType w:val="hybridMultilevel"/>
    <w:tmpl w:val="CD6C3AFA"/>
    <w:lvl w:ilvl="0" w:tplc="979EF372">
      <w:start w:val="2"/>
      <w:numFmt w:val="upperLetter"/>
      <w:lvlText w:val="%1."/>
      <w:lvlJc w:val="left"/>
      <w:pPr>
        <w:ind w:left="1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CC5886"/>
    <w:multiLevelType w:val="hybridMultilevel"/>
    <w:tmpl w:val="906CE3E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nsid w:val="75CE397B"/>
    <w:multiLevelType w:val="hybridMultilevel"/>
    <w:tmpl w:val="015C5DF4"/>
    <w:lvl w:ilvl="0" w:tplc="04090019">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5E41013"/>
    <w:multiLevelType w:val="hybridMultilevel"/>
    <w:tmpl w:val="0A048DA2"/>
    <w:lvl w:ilvl="0" w:tplc="E920F240">
      <w:start w:val="1"/>
      <w:numFmt w:val="lowerLetter"/>
      <w:lvlText w:val="%1."/>
      <w:lvlJc w:val="left"/>
      <w:pPr>
        <w:tabs>
          <w:tab w:val="num" w:pos="1440"/>
        </w:tabs>
        <w:ind w:left="1440" w:hanging="360"/>
      </w:pPr>
      <w:rPr>
        <w:rFonts w:cs="Times New Roman" w:hint="default"/>
        <w:b w:val="0"/>
      </w:rPr>
    </w:lvl>
    <w:lvl w:ilvl="1" w:tplc="343C2A9E">
      <w:start w:val="3"/>
      <w:numFmt w:val="decimal"/>
      <w:lvlText w:val="%2."/>
      <w:lvlJc w:val="left"/>
      <w:pPr>
        <w:tabs>
          <w:tab w:val="num" w:pos="1440"/>
        </w:tabs>
        <w:ind w:left="1440" w:hanging="360"/>
      </w:pPr>
      <w:rPr>
        <w:rFonts w:cs="Times New Roman" w:hint="default"/>
      </w:rPr>
    </w:lvl>
    <w:lvl w:ilvl="2" w:tplc="25881FC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B1B190D"/>
    <w:multiLevelType w:val="hybridMultilevel"/>
    <w:tmpl w:val="85A8F626"/>
    <w:lvl w:ilvl="0" w:tplc="351281A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7EFB33E1"/>
    <w:multiLevelType w:val="hybridMultilevel"/>
    <w:tmpl w:val="F636F67C"/>
    <w:lvl w:ilvl="0" w:tplc="0409000F">
      <w:start w:val="1"/>
      <w:numFmt w:val="decimal"/>
      <w:lvlText w:val="%1."/>
      <w:lvlJc w:val="left"/>
      <w:pPr>
        <w:tabs>
          <w:tab w:val="num" w:pos="720"/>
        </w:tabs>
        <w:ind w:left="720" w:hanging="360"/>
      </w:pPr>
      <w:rPr>
        <w:rFonts w:cs="Times New Roman"/>
      </w:rPr>
    </w:lvl>
    <w:lvl w:ilvl="1" w:tplc="5246CCD0">
      <w:start w:val="1"/>
      <w:numFmt w:val="lowerLetter"/>
      <w:lvlText w:val="%2."/>
      <w:lvlJc w:val="left"/>
      <w:pPr>
        <w:tabs>
          <w:tab w:val="num" w:pos="2346"/>
        </w:tabs>
        <w:ind w:left="2346" w:hanging="360"/>
      </w:pPr>
      <w:rPr>
        <w:rFonts w:cs="Times New Roman" w:hint="default"/>
      </w:rPr>
    </w:lvl>
    <w:lvl w:ilvl="2" w:tplc="D6809354">
      <w:start w:val="2"/>
      <w:numFmt w:val="decimal"/>
      <w:lvlText w:val="%3."/>
      <w:lvlJc w:val="left"/>
      <w:pPr>
        <w:tabs>
          <w:tab w:val="num" w:pos="720"/>
        </w:tabs>
        <w:ind w:left="720" w:hanging="360"/>
      </w:pPr>
      <w:rPr>
        <w:rFonts w:cs="Times New Roman" w:hint="default"/>
      </w:rPr>
    </w:lvl>
    <w:lvl w:ilvl="3" w:tplc="B2FC1F4E">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1"/>
  </w:num>
  <w:num w:numId="3">
    <w:abstractNumId w:val="2"/>
  </w:num>
  <w:num w:numId="4">
    <w:abstractNumId w:val="3"/>
  </w:num>
  <w:num w:numId="5">
    <w:abstractNumId w:val="10"/>
  </w:num>
  <w:num w:numId="6">
    <w:abstractNumId w:val="1"/>
  </w:num>
  <w:num w:numId="7">
    <w:abstractNumId w:val="16"/>
  </w:num>
  <w:num w:numId="8">
    <w:abstractNumId w:val="8"/>
  </w:num>
  <w:num w:numId="9">
    <w:abstractNumId w:val="9"/>
  </w:num>
  <w:num w:numId="10">
    <w:abstractNumId w:val="12"/>
  </w:num>
  <w:num w:numId="11">
    <w:abstractNumId w:val="4"/>
  </w:num>
  <w:num w:numId="12">
    <w:abstractNumId w:val="7"/>
  </w:num>
  <w:num w:numId="13">
    <w:abstractNumId w:val="15"/>
  </w:num>
  <w:num w:numId="14">
    <w:abstractNumId w:val="5"/>
  </w:num>
  <w:num w:numId="15">
    <w:abstractNumId w:val="17"/>
  </w:num>
  <w:num w:numId="16">
    <w:abstractNumId w:val="6"/>
  </w:num>
  <w:num w:numId="17">
    <w:abstractNumId w:val="0"/>
  </w:num>
  <w:num w:numId="18">
    <w:abstractNumId w:val="14"/>
  </w:num>
  <w:num w:numId="19">
    <w:abstractNumId w:val="19"/>
  </w:num>
  <w:num w:numId="20">
    <w:abstractNumId w:val="22"/>
  </w:num>
  <w:num w:numId="21">
    <w:abstractNumId w:val="20"/>
  </w:num>
  <w:num w:numId="22">
    <w:abstractNumId w:val="1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6F4ED0"/>
    <w:rsid w:val="003D579B"/>
    <w:rsid w:val="004517B8"/>
    <w:rsid w:val="006F4ED0"/>
    <w:rsid w:val="008859FF"/>
    <w:rsid w:val="008C035D"/>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D0"/>
    <w:rPr>
      <w:rFonts w:ascii="Calibri" w:eastAsia="Calibri" w:hAnsi="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ED0"/>
    <w:pPr>
      <w:ind w:left="720"/>
      <w:contextualSpacing/>
    </w:pPr>
  </w:style>
  <w:style w:type="paragraph" w:styleId="FootnoteText">
    <w:name w:val="footnote text"/>
    <w:basedOn w:val="Normal"/>
    <w:link w:val="FootnoteTextChar"/>
    <w:uiPriority w:val="99"/>
    <w:unhideWhenUsed/>
    <w:rsid w:val="006F4ED0"/>
    <w:pPr>
      <w:spacing w:after="0" w:line="240" w:lineRule="auto"/>
    </w:pPr>
    <w:rPr>
      <w:sz w:val="20"/>
      <w:szCs w:val="20"/>
      <w:lang/>
    </w:rPr>
  </w:style>
  <w:style w:type="character" w:customStyle="1" w:styleId="FootnoteTextChar">
    <w:name w:val="Footnote Text Char"/>
    <w:basedOn w:val="DefaultParagraphFont"/>
    <w:link w:val="FootnoteText"/>
    <w:uiPriority w:val="99"/>
    <w:rsid w:val="006F4ED0"/>
    <w:rPr>
      <w:rFonts w:ascii="Calibri" w:eastAsia="Calibri" w:hAnsi="Calibri"/>
      <w:szCs w:val="20"/>
      <w:lang/>
    </w:rPr>
  </w:style>
  <w:style w:type="character" w:styleId="FootnoteReference">
    <w:name w:val="footnote reference"/>
    <w:uiPriority w:val="99"/>
    <w:semiHidden/>
    <w:unhideWhenUsed/>
    <w:rsid w:val="006F4ED0"/>
    <w:rPr>
      <w:vertAlign w:val="superscript"/>
    </w:rPr>
  </w:style>
  <w:style w:type="character" w:styleId="Hyperlink">
    <w:name w:val="Hyperlink"/>
    <w:uiPriority w:val="99"/>
    <w:unhideWhenUsed/>
    <w:rsid w:val="006F4E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rizkiimaments.wordpress.com/2011/05/23/b-ruang-lingkup-hukum-anti-monopoli/" TargetMode="External"/><Relationship Id="rId1" Type="http://schemas.openxmlformats.org/officeDocument/2006/relationships/hyperlink" Target="http://www.hukumonline.com/berita/baca/hol20887/dapatkah-doktrin-passing-off-diaplikasikan-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5376</Words>
  <Characters>30644</Characters>
  <Application>Microsoft Office Word</Application>
  <DocSecurity>0</DocSecurity>
  <Lines>255</Lines>
  <Paragraphs>71</Paragraphs>
  <ScaleCrop>false</ScaleCrop>
  <Company/>
  <LinksUpToDate>false</LinksUpToDate>
  <CharactersWithSpaces>35949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2015-11-05T02:55:00Z</dcterms:created>
  <dcterms:modified xsi:type="dcterms:W3CDTF">2015-11-05T02:55:00Z</dcterms:modified>
</cp:coreProperties>
</file>