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358" w:rsidRPr="00A31358" w:rsidRDefault="00A31358" w:rsidP="00DE1283">
      <w:pPr>
        <w:spacing w:after="0" w:line="240" w:lineRule="auto"/>
        <w:jc w:val="center"/>
        <w:rPr>
          <w:rFonts w:ascii="Arial" w:hAnsi="Arial" w:cs="Arial"/>
          <w:b/>
          <w:bCs/>
          <w:sz w:val="20"/>
          <w:szCs w:val="20"/>
        </w:rPr>
      </w:pPr>
      <w:bookmarkStart w:id="0" w:name="_Hlk531775515"/>
      <w:r w:rsidRPr="00A31358">
        <w:rPr>
          <w:rFonts w:ascii="Arial" w:hAnsi="Arial" w:cs="Arial"/>
          <w:b/>
          <w:bCs/>
          <w:sz w:val="24"/>
          <w:szCs w:val="24"/>
        </w:rPr>
        <w:t xml:space="preserve">STRATEGI PENGUATAN </w:t>
      </w:r>
      <w:r w:rsidRPr="00A31358">
        <w:rPr>
          <w:rFonts w:ascii="Arial" w:hAnsi="Arial" w:cs="Arial"/>
          <w:b/>
          <w:bCs/>
          <w:i/>
          <w:iCs/>
          <w:sz w:val="24"/>
          <w:szCs w:val="24"/>
        </w:rPr>
        <w:t xml:space="preserve">DIGITAL LEADERSHIP </w:t>
      </w:r>
      <w:r w:rsidRPr="00A31358">
        <w:rPr>
          <w:rFonts w:ascii="Arial" w:hAnsi="Arial" w:cs="Arial"/>
          <w:b/>
          <w:bCs/>
          <w:sz w:val="24"/>
          <w:szCs w:val="24"/>
        </w:rPr>
        <w:t xml:space="preserve">DALAM UPAYA PENINGKATKAN KINERJA PERGURUAN </w:t>
      </w:r>
      <w:proofErr w:type="gramStart"/>
      <w:r w:rsidRPr="00A31358">
        <w:rPr>
          <w:rFonts w:ascii="Arial" w:hAnsi="Arial" w:cs="Arial"/>
          <w:b/>
          <w:bCs/>
          <w:sz w:val="24"/>
          <w:szCs w:val="24"/>
        </w:rPr>
        <w:t>TINGGI</w:t>
      </w:r>
      <w:proofErr w:type="gramEnd"/>
      <w:r w:rsidRPr="00A31358">
        <w:rPr>
          <w:rFonts w:ascii="Arial" w:hAnsi="Arial" w:cs="Arial"/>
          <w:b/>
          <w:bCs/>
          <w:sz w:val="24"/>
          <w:szCs w:val="24"/>
        </w:rPr>
        <w:br/>
      </w:r>
      <w:r w:rsidRPr="00A31358">
        <w:rPr>
          <w:rFonts w:ascii="Arial" w:hAnsi="Arial" w:cs="Arial"/>
          <w:b/>
          <w:bCs/>
          <w:sz w:val="20"/>
          <w:szCs w:val="20"/>
        </w:rPr>
        <w:t>(</w:t>
      </w:r>
      <w:proofErr w:type="spellStart"/>
      <w:r w:rsidRPr="00A31358">
        <w:rPr>
          <w:rFonts w:ascii="Arial" w:hAnsi="Arial" w:cs="Arial"/>
          <w:b/>
          <w:bCs/>
          <w:sz w:val="20"/>
          <w:szCs w:val="20"/>
        </w:rPr>
        <w:t>Studi</w:t>
      </w:r>
      <w:proofErr w:type="spellEnd"/>
      <w:r w:rsidRPr="00A31358">
        <w:rPr>
          <w:rFonts w:ascii="Arial" w:hAnsi="Arial" w:cs="Arial"/>
          <w:b/>
          <w:bCs/>
          <w:sz w:val="20"/>
          <w:szCs w:val="20"/>
        </w:rPr>
        <w:t xml:space="preserve"> </w:t>
      </w:r>
      <w:proofErr w:type="spellStart"/>
      <w:r w:rsidRPr="00A31358">
        <w:rPr>
          <w:rFonts w:ascii="Arial" w:hAnsi="Arial" w:cs="Arial"/>
          <w:b/>
          <w:bCs/>
          <w:sz w:val="20"/>
          <w:szCs w:val="20"/>
        </w:rPr>
        <w:t>Kasus</w:t>
      </w:r>
      <w:proofErr w:type="spellEnd"/>
      <w:r w:rsidRPr="00A31358">
        <w:rPr>
          <w:rFonts w:ascii="Arial" w:hAnsi="Arial" w:cs="Arial"/>
          <w:b/>
          <w:bCs/>
          <w:sz w:val="20"/>
          <w:szCs w:val="20"/>
        </w:rPr>
        <w:t xml:space="preserve"> STP </w:t>
      </w:r>
      <w:proofErr w:type="spellStart"/>
      <w:r w:rsidRPr="00A31358">
        <w:rPr>
          <w:rFonts w:ascii="Arial" w:hAnsi="Arial" w:cs="Arial"/>
          <w:b/>
          <w:bCs/>
          <w:sz w:val="20"/>
          <w:szCs w:val="20"/>
        </w:rPr>
        <w:t>Ars</w:t>
      </w:r>
      <w:proofErr w:type="spellEnd"/>
      <w:r w:rsidRPr="00A31358">
        <w:rPr>
          <w:rFonts w:ascii="Arial" w:hAnsi="Arial" w:cs="Arial"/>
          <w:b/>
          <w:bCs/>
          <w:sz w:val="20"/>
          <w:szCs w:val="20"/>
        </w:rPr>
        <w:t xml:space="preserve"> </w:t>
      </w:r>
      <w:proofErr w:type="spellStart"/>
      <w:r w:rsidRPr="00A31358">
        <w:rPr>
          <w:rFonts w:ascii="Arial" w:hAnsi="Arial" w:cs="Arial"/>
          <w:b/>
          <w:bCs/>
          <w:sz w:val="20"/>
          <w:szCs w:val="20"/>
        </w:rPr>
        <w:t>Internasional</w:t>
      </w:r>
      <w:proofErr w:type="spellEnd"/>
      <w:r w:rsidRPr="00A31358">
        <w:rPr>
          <w:rFonts w:ascii="Arial" w:hAnsi="Arial" w:cs="Arial"/>
          <w:b/>
          <w:bCs/>
          <w:sz w:val="20"/>
          <w:szCs w:val="20"/>
        </w:rPr>
        <w:t xml:space="preserve"> </w:t>
      </w:r>
      <w:proofErr w:type="spellStart"/>
      <w:r w:rsidRPr="00A31358">
        <w:rPr>
          <w:rFonts w:ascii="Arial" w:hAnsi="Arial" w:cs="Arial"/>
          <w:b/>
          <w:bCs/>
          <w:sz w:val="20"/>
          <w:szCs w:val="20"/>
        </w:rPr>
        <w:t>dan</w:t>
      </w:r>
      <w:proofErr w:type="spellEnd"/>
      <w:r w:rsidRPr="00A31358">
        <w:rPr>
          <w:rFonts w:ascii="Arial" w:hAnsi="Arial" w:cs="Arial"/>
          <w:b/>
          <w:bCs/>
          <w:sz w:val="20"/>
          <w:szCs w:val="20"/>
        </w:rPr>
        <w:t xml:space="preserve"> AKPAR BSI Bandung </w:t>
      </w:r>
      <w:proofErr w:type="spellStart"/>
      <w:r w:rsidRPr="00A31358">
        <w:rPr>
          <w:rFonts w:ascii="Arial" w:hAnsi="Arial" w:cs="Arial"/>
          <w:b/>
          <w:bCs/>
          <w:sz w:val="20"/>
          <w:szCs w:val="20"/>
        </w:rPr>
        <w:t>Pasca</w:t>
      </w:r>
      <w:proofErr w:type="spellEnd"/>
      <w:r w:rsidRPr="00A31358">
        <w:rPr>
          <w:rFonts w:ascii="Arial" w:hAnsi="Arial" w:cs="Arial"/>
          <w:b/>
          <w:bCs/>
          <w:sz w:val="20"/>
          <w:szCs w:val="20"/>
        </w:rPr>
        <w:t xml:space="preserve"> Era </w:t>
      </w:r>
      <w:proofErr w:type="spellStart"/>
      <w:r w:rsidRPr="00A31358">
        <w:rPr>
          <w:rFonts w:ascii="Arial" w:hAnsi="Arial" w:cs="Arial"/>
          <w:b/>
          <w:bCs/>
          <w:sz w:val="20"/>
          <w:szCs w:val="20"/>
        </w:rPr>
        <w:t>Industri</w:t>
      </w:r>
      <w:proofErr w:type="spellEnd"/>
      <w:r w:rsidRPr="00A31358">
        <w:rPr>
          <w:rFonts w:ascii="Arial" w:hAnsi="Arial" w:cs="Arial"/>
          <w:b/>
          <w:bCs/>
          <w:sz w:val="20"/>
          <w:szCs w:val="20"/>
        </w:rPr>
        <w:t xml:space="preserve"> 4.0)</w:t>
      </w:r>
    </w:p>
    <w:p w:rsidR="00282D5F" w:rsidRPr="00282D5F" w:rsidRDefault="00282D5F" w:rsidP="00B904E6">
      <w:pPr>
        <w:spacing w:after="0" w:line="240" w:lineRule="auto"/>
        <w:jc w:val="center"/>
        <w:rPr>
          <w:rFonts w:ascii="Arial" w:hAnsi="Arial" w:cs="Arial"/>
        </w:rPr>
      </w:pPr>
    </w:p>
    <w:p w:rsidR="00B904E6" w:rsidRDefault="0030556B" w:rsidP="00B904E6">
      <w:pPr>
        <w:spacing w:after="0" w:line="240" w:lineRule="auto"/>
        <w:jc w:val="center"/>
        <w:rPr>
          <w:rFonts w:ascii="Arial" w:hAnsi="Arial" w:cs="Arial"/>
          <w:b/>
          <w:vertAlign w:val="superscript"/>
          <w:lang w:val="id-ID"/>
        </w:rPr>
      </w:pPr>
      <w:r>
        <w:rPr>
          <w:rFonts w:ascii="Arial" w:hAnsi="Arial" w:cs="Arial"/>
          <w:b/>
          <w:lang w:val="id-ID"/>
        </w:rPr>
        <w:t>Ade Mubarok</w:t>
      </w:r>
      <w:r w:rsidR="00B904E6" w:rsidRPr="00B904E6">
        <w:rPr>
          <w:rFonts w:ascii="Arial" w:hAnsi="Arial" w:cs="Arial"/>
          <w:b/>
          <w:vertAlign w:val="superscript"/>
          <w:lang w:val="id-ID"/>
        </w:rPr>
        <w:t>1</w:t>
      </w:r>
      <w:r w:rsidR="00B904E6" w:rsidRPr="00B904E6">
        <w:rPr>
          <w:rFonts w:ascii="Arial" w:hAnsi="Arial" w:cs="Arial"/>
          <w:b/>
          <w:lang w:val="id-ID"/>
        </w:rPr>
        <w:t xml:space="preserve">, </w:t>
      </w:r>
      <w:r>
        <w:rPr>
          <w:rFonts w:ascii="Arial" w:hAnsi="Arial" w:cs="Arial"/>
          <w:b/>
          <w:lang w:val="id-ID"/>
        </w:rPr>
        <w:t>Iman Sudirman</w:t>
      </w:r>
      <w:r w:rsidR="00B904E6" w:rsidRPr="00B904E6">
        <w:rPr>
          <w:rFonts w:ascii="Arial" w:hAnsi="Arial" w:cs="Arial"/>
          <w:b/>
          <w:vertAlign w:val="superscript"/>
          <w:lang w:val="id-ID"/>
        </w:rPr>
        <w:t>2</w:t>
      </w:r>
      <w:r w:rsidR="000A7272">
        <w:rPr>
          <w:rFonts w:ascii="Arial" w:hAnsi="Arial" w:cs="Arial"/>
          <w:b/>
        </w:rPr>
        <w:t xml:space="preserve">, </w:t>
      </w:r>
      <w:r>
        <w:rPr>
          <w:rFonts w:ascii="Arial" w:hAnsi="Arial" w:cs="Arial"/>
          <w:b/>
          <w:lang w:val="id-ID"/>
        </w:rPr>
        <w:t>Heru Setiawan</w:t>
      </w:r>
      <w:r w:rsidR="000A7272">
        <w:rPr>
          <w:rFonts w:ascii="Arial" w:hAnsi="Arial" w:cs="Arial"/>
          <w:b/>
          <w:vertAlign w:val="superscript"/>
          <w:lang w:val="id-ID"/>
        </w:rPr>
        <w:t>3</w:t>
      </w:r>
    </w:p>
    <w:p w:rsidR="0082266F" w:rsidRPr="0082266F" w:rsidRDefault="0082266F" w:rsidP="00B904E6">
      <w:pPr>
        <w:spacing w:after="0" w:line="240" w:lineRule="auto"/>
        <w:jc w:val="center"/>
        <w:rPr>
          <w:rFonts w:ascii="Arial" w:hAnsi="Arial" w:cs="Arial"/>
          <w:b/>
        </w:rPr>
      </w:pPr>
      <w:r w:rsidRPr="0082266F">
        <w:rPr>
          <w:rFonts w:ascii="Arial" w:hAnsi="Arial" w:cs="Arial"/>
          <w:b/>
          <w:lang w:val="id-ID"/>
        </w:rPr>
        <w:t>NPM. 209010039</w:t>
      </w:r>
      <w:bookmarkStart w:id="1" w:name="_GoBack"/>
      <w:bookmarkEnd w:id="1"/>
    </w:p>
    <w:p w:rsidR="009844E1" w:rsidRDefault="0030556B" w:rsidP="00494707">
      <w:pPr>
        <w:tabs>
          <w:tab w:val="center" w:pos="4513"/>
          <w:tab w:val="right" w:pos="9026"/>
        </w:tabs>
        <w:spacing w:after="0" w:line="240" w:lineRule="auto"/>
        <w:jc w:val="center"/>
        <w:rPr>
          <w:rFonts w:ascii="Arial" w:hAnsi="Arial" w:cs="Arial"/>
          <w:vertAlign w:val="superscript"/>
        </w:rPr>
      </w:pPr>
      <w:proofErr w:type="spellStart"/>
      <w:r>
        <w:rPr>
          <w:rFonts w:ascii="Arial" w:hAnsi="Arial" w:cs="Arial"/>
        </w:rPr>
        <w:t>Universitas</w:t>
      </w:r>
      <w:proofErr w:type="spellEnd"/>
      <w:r>
        <w:rPr>
          <w:rFonts w:ascii="Arial" w:hAnsi="Arial" w:cs="Arial"/>
        </w:rPr>
        <w:t xml:space="preserve"> Pasundan</w:t>
      </w:r>
      <w:r w:rsidR="00494707">
        <w:rPr>
          <w:rFonts w:ascii="Arial" w:hAnsi="Arial" w:cs="Arial"/>
          <w:vertAlign w:val="superscript"/>
        </w:rPr>
        <w:t>1</w:t>
      </w:r>
      <w:r w:rsidR="00494707">
        <w:rPr>
          <w:rFonts w:ascii="Arial" w:hAnsi="Arial" w:cs="Arial"/>
        </w:rPr>
        <w:t xml:space="preserve">, </w:t>
      </w:r>
      <w:proofErr w:type="spellStart"/>
      <w:r>
        <w:rPr>
          <w:rFonts w:ascii="Arial" w:hAnsi="Arial" w:cs="Arial"/>
        </w:rPr>
        <w:t>Universitas</w:t>
      </w:r>
      <w:proofErr w:type="spellEnd"/>
      <w:r>
        <w:rPr>
          <w:rFonts w:ascii="Arial" w:hAnsi="Arial" w:cs="Arial"/>
        </w:rPr>
        <w:t xml:space="preserve"> Pasundan</w:t>
      </w:r>
      <w:r w:rsidR="00494707">
        <w:rPr>
          <w:rFonts w:ascii="Arial" w:hAnsi="Arial" w:cs="Arial"/>
          <w:vertAlign w:val="superscript"/>
        </w:rPr>
        <w:t>2</w:t>
      </w:r>
      <w:r w:rsidR="00494707">
        <w:rPr>
          <w:rFonts w:ascii="Arial" w:hAnsi="Arial" w:cs="Arial"/>
        </w:rPr>
        <w:t xml:space="preserve">, </w:t>
      </w:r>
      <w:proofErr w:type="spellStart"/>
      <w:r>
        <w:rPr>
          <w:rFonts w:ascii="Arial" w:hAnsi="Arial" w:cs="Arial"/>
        </w:rPr>
        <w:t>Universitas</w:t>
      </w:r>
      <w:proofErr w:type="spellEnd"/>
      <w:r>
        <w:rPr>
          <w:rFonts w:ascii="Arial" w:hAnsi="Arial" w:cs="Arial"/>
        </w:rPr>
        <w:t xml:space="preserve"> Pasundan</w:t>
      </w:r>
      <w:r w:rsidR="00494707">
        <w:rPr>
          <w:rFonts w:ascii="Arial" w:hAnsi="Arial" w:cs="Arial"/>
          <w:vertAlign w:val="superscript"/>
        </w:rPr>
        <w:t>3</w:t>
      </w:r>
    </w:p>
    <w:p w:rsidR="009844E1" w:rsidRDefault="00494707" w:rsidP="00494707">
      <w:pPr>
        <w:tabs>
          <w:tab w:val="center" w:pos="4513"/>
          <w:tab w:val="right" w:pos="9026"/>
        </w:tabs>
        <w:spacing w:after="0" w:line="240" w:lineRule="auto"/>
        <w:jc w:val="center"/>
        <w:rPr>
          <w:rFonts w:ascii="Arial" w:hAnsi="Arial" w:cs="Arial"/>
          <w:vertAlign w:val="superscript"/>
          <w:lang w:val="id-ID"/>
        </w:rPr>
      </w:pPr>
      <w:r w:rsidRPr="00494707">
        <w:rPr>
          <w:rFonts w:ascii="Arial" w:hAnsi="Arial" w:cs="Arial"/>
          <w:lang w:val="id-ID"/>
        </w:rPr>
        <w:t xml:space="preserve"> </w:t>
      </w:r>
      <w:r w:rsidR="0030556B">
        <w:rPr>
          <w:rFonts w:ascii="Arial" w:hAnsi="Arial" w:cs="Arial"/>
          <w:lang w:val="id-ID"/>
        </w:rPr>
        <w:t>Indonesia</w:t>
      </w:r>
      <w:r w:rsidR="00217584">
        <w:rPr>
          <w:rFonts w:ascii="Arial" w:hAnsi="Arial" w:cs="Arial"/>
          <w:vertAlign w:val="superscript"/>
          <w:lang w:val="id-ID"/>
        </w:rPr>
        <w:t>123</w:t>
      </w:r>
    </w:p>
    <w:p w:rsidR="00FD5F78" w:rsidRPr="00E6057D" w:rsidRDefault="00816F82" w:rsidP="00816F82">
      <w:pPr>
        <w:spacing w:after="0"/>
        <w:jc w:val="center"/>
        <w:rPr>
          <w:rFonts w:ascii="Arial" w:hAnsi="Arial" w:cs="Arial"/>
        </w:rPr>
      </w:pPr>
      <w:proofErr w:type="spellStart"/>
      <w:r w:rsidRPr="00E6057D">
        <w:rPr>
          <w:rFonts w:ascii="Arial" w:hAnsi="Arial" w:cs="Arial"/>
        </w:rPr>
        <w:t>Coresponding</w:t>
      </w:r>
      <w:proofErr w:type="spellEnd"/>
      <w:r w:rsidRPr="00E6057D">
        <w:rPr>
          <w:rFonts w:ascii="Arial" w:hAnsi="Arial" w:cs="Arial"/>
        </w:rPr>
        <w:t xml:space="preserve"> Email*:</w:t>
      </w:r>
      <w:r w:rsidR="0030556B">
        <w:rPr>
          <w:rFonts w:ascii="Arial" w:hAnsi="Arial" w:cs="Arial"/>
        </w:rPr>
        <w:t xml:space="preserve"> adem@ars.ac.id</w:t>
      </w:r>
    </w:p>
    <w:p w:rsidR="00816F82" w:rsidRPr="00412C91" w:rsidRDefault="00816F82" w:rsidP="00816F82">
      <w:pPr>
        <w:spacing w:after="0"/>
        <w:jc w:val="center"/>
        <w:rPr>
          <w:rFonts w:ascii="Arial" w:hAnsi="Arial" w:cs="Arial"/>
          <w:sz w:val="20"/>
          <w:szCs w:val="20"/>
          <w:u w:val="single"/>
        </w:rPr>
      </w:pPr>
    </w:p>
    <w:tbl>
      <w:tblPr>
        <w:tblStyle w:val="TableGrid"/>
        <w:tblW w:w="8500" w:type="dxa"/>
        <w:tblLook w:val="04A0" w:firstRow="1" w:lastRow="0" w:firstColumn="1" w:lastColumn="0" w:noHBand="0" w:noVBand="1"/>
      </w:tblPr>
      <w:tblGrid>
        <w:gridCol w:w="5240"/>
        <w:gridCol w:w="283"/>
        <w:gridCol w:w="2977"/>
      </w:tblGrid>
      <w:tr w:rsidR="00E6057D" w:rsidRPr="00412C91" w:rsidTr="00BA433B">
        <w:tc>
          <w:tcPr>
            <w:tcW w:w="5240" w:type="dxa"/>
            <w:vMerge w:val="restart"/>
            <w:tcBorders>
              <w:left w:val="single" w:sz="4" w:space="0" w:color="FFFFFF" w:themeColor="background1"/>
              <w:right w:val="single" w:sz="4" w:space="0" w:color="FFFFFF" w:themeColor="background1"/>
            </w:tcBorders>
          </w:tcPr>
          <w:p w:rsidR="00AD7068" w:rsidRPr="0015757A" w:rsidRDefault="00E6057D" w:rsidP="00AD7068">
            <w:pPr>
              <w:jc w:val="both"/>
              <w:rPr>
                <w:rFonts w:ascii="Arial" w:hAnsi="Arial" w:cs="Arial"/>
                <w:sz w:val="20"/>
                <w:szCs w:val="20"/>
                <w:lang w:val="en-ID"/>
              </w:rPr>
            </w:pPr>
            <w:r w:rsidRPr="00412C91">
              <w:rPr>
                <w:rFonts w:ascii="Arial" w:hAnsi="Arial" w:cs="Arial"/>
                <w:b/>
                <w:bCs/>
                <w:sz w:val="20"/>
                <w:szCs w:val="20"/>
              </w:rPr>
              <w:t>Abstract:</w:t>
            </w:r>
            <w:r w:rsidR="00D43C48" w:rsidRPr="001D0805">
              <w:rPr>
                <w:rFonts w:ascii="Arial" w:hAnsi="Arial" w:cs="Arial"/>
                <w:sz w:val="24"/>
                <w:szCs w:val="24"/>
                <w:lang w:val="en-ID"/>
              </w:rPr>
              <w:t xml:space="preserve"> </w:t>
            </w:r>
            <w:r w:rsidR="00AD7068" w:rsidRPr="0015757A">
              <w:rPr>
                <w:rFonts w:ascii="Arial" w:hAnsi="Arial" w:cs="Arial"/>
                <w:sz w:val="20"/>
                <w:szCs w:val="20"/>
                <w:lang w:val="en-ID"/>
              </w:rPr>
              <w:t>The ability of higher education institutions to utilize digital technologies is increasingly important in responding to the demands of the Fourth Industrial Revolution. Universities are now expected not only to adapt to rapid technological shifts but also to innovate so that learning remains aligned with the evolving needs of the workforce. The degree to which technology is used to strengthen educational services, support strategic goals, and improve operational efficiency significantly affects overall institutional performance. Because of this, universities require a clear and sustainable digital strategy, as strong digital leadership can accelerate transformation and enhance institutional competitiveness.</w:t>
            </w:r>
          </w:p>
          <w:p w:rsidR="00AD7068" w:rsidRPr="00AD7068" w:rsidRDefault="00AD7068" w:rsidP="00AD7068">
            <w:pPr>
              <w:jc w:val="both"/>
              <w:rPr>
                <w:rFonts w:ascii="Arial" w:hAnsi="Arial" w:cs="Arial"/>
                <w:sz w:val="20"/>
                <w:szCs w:val="20"/>
                <w:lang w:val="en-ID"/>
              </w:rPr>
            </w:pPr>
            <w:r w:rsidRPr="00AD7068">
              <w:rPr>
                <w:rFonts w:ascii="Arial" w:hAnsi="Arial" w:cs="Arial"/>
                <w:sz w:val="20"/>
                <w:szCs w:val="20"/>
                <w:lang w:val="en-ID"/>
              </w:rPr>
              <w:t xml:space="preserve">This study adopts a qualitative approach, beginning with identifying the research focus and selecting informants who possess relevant knowledge of the issues examined. Data were collected through interviews and documentation, then </w:t>
            </w:r>
            <w:proofErr w:type="spellStart"/>
            <w:r w:rsidRPr="00AD7068">
              <w:rPr>
                <w:rFonts w:ascii="Arial" w:hAnsi="Arial" w:cs="Arial"/>
                <w:sz w:val="20"/>
                <w:szCs w:val="20"/>
                <w:lang w:val="en-ID"/>
              </w:rPr>
              <w:t>analyzed</w:t>
            </w:r>
            <w:proofErr w:type="spellEnd"/>
            <w:r w:rsidRPr="00AD7068">
              <w:rPr>
                <w:rFonts w:ascii="Arial" w:hAnsi="Arial" w:cs="Arial"/>
                <w:sz w:val="20"/>
                <w:szCs w:val="20"/>
                <w:lang w:val="en-ID"/>
              </w:rPr>
              <w:t xml:space="preserve"> systematically and continuously to identify emerging themes. The credibility of the findings was strengthened using triangulation, which involved comparing data from different sources, methods, and times. The results show that digital leadership practices in both institutions are still in the developmental stage and not yet fully optimized. To strengthen digital leadership, this study recommends integrating transformational leadership principles, encouraging disruptive innovation, improving digital literacy, and establishing a Digital Transformation Office supported by internal policies that promote wider technology adoption</w:t>
            </w:r>
          </w:p>
          <w:p w:rsidR="00D43C48" w:rsidRPr="00D43C48" w:rsidRDefault="00D43C48" w:rsidP="00D43C48">
            <w:pPr>
              <w:jc w:val="both"/>
              <w:rPr>
                <w:rFonts w:ascii="Arial" w:hAnsi="Arial" w:cs="Arial"/>
                <w:sz w:val="20"/>
                <w:szCs w:val="20"/>
                <w:lang w:val="en-ID"/>
              </w:rPr>
            </w:pPr>
          </w:p>
          <w:p w:rsidR="00D43C48" w:rsidRPr="00412C91" w:rsidRDefault="00D43C48" w:rsidP="00D43C48">
            <w:pPr>
              <w:spacing w:after="0"/>
              <w:jc w:val="both"/>
              <w:rPr>
                <w:rFonts w:ascii="Arial" w:hAnsi="Arial" w:cs="Arial"/>
                <w:bCs/>
                <w:sz w:val="20"/>
                <w:szCs w:val="20"/>
                <w:lang w:val="id-ID"/>
              </w:rPr>
            </w:pPr>
          </w:p>
          <w:p w:rsidR="00E6057D" w:rsidRPr="00412C91" w:rsidRDefault="00E6057D" w:rsidP="00D03928">
            <w:pPr>
              <w:spacing w:after="0"/>
              <w:jc w:val="both"/>
              <w:rPr>
                <w:rFonts w:ascii="Arial" w:hAnsi="Arial" w:cs="Arial"/>
                <w:bCs/>
                <w:sz w:val="20"/>
                <w:szCs w:val="20"/>
                <w:lang w:val="id-ID"/>
              </w:rPr>
            </w:pPr>
            <w:r w:rsidRPr="00412C91">
              <w:rPr>
                <w:rFonts w:ascii="Arial" w:hAnsi="Arial" w:cs="Arial"/>
                <w:bCs/>
                <w:sz w:val="20"/>
                <w:szCs w:val="20"/>
                <w:lang w:val="id-ID"/>
              </w:rPr>
              <w:t>.</w:t>
            </w:r>
          </w:p>
          <w:p w:rsidR="00E6057D" w:rsidRPr="00412C91" w:rsidRDefault="00E6057D" w:rsidP="00D03928">
            <w:pPr>
              <w:spacing w:after="0"/>
              <w:jc w:val="both"/>
              <w:rPr>
                <w:rFonts w:ascii="Arial" w:hAnsi="Arial" w:cs="Arial"/>
                <w:bCs/>
                <w:sz w:val="20"/>
                <w:szCs w:val="20"/>
                <w:lang w:val="id-ID"/>
              </w:rPr>
            </w:pPr>
          </w:p>
          <w:p w:rsidR="00E6057D" w:rsidRPr="00412C91" w:rsidRDefault="00E6057D" w:rsidP="00D03928">
            <w:pPr>
              <w:spacing w:after="0"/>
              <w:jc w:val="both"/>
              <w:rPr>
                <w:rFonts w:ascii="Arial" w:hAnsi="Arial" w:cs="Arial"/>
                <w:bCs/>
                <w:sz w:val="20"/>
                <w:szCs w:val="20"/>
                <w:lang w:val="id-ID"/>
              </w:rPr>
            </w:pPr>
          </w:p>
          <w:p w:rsidR="00E6057D" w:rsidRPr="00412C91" w:rsidRDefault="00E6057D" w:rsidP="00D03928">
            <w:pPr>
              <w:spacing w:after="0"/>
              <w:jc w:val="both"/>
              <w:rPr>
                <w:rFonts w:ascii="Arial" w:hAnsi="Arial" w:cs="Arial"/>
                <w:bCs/>
                <w:sz w:val="20"/>
                <w:szCs w:val="20"/>
                <w:lang w:val="id-ID"/>
              </w:rPr>
            </w:pPr>
          </w:p>
          <w:p w:rsidR="00E6057D" w:rsidRPr="00412C91" w:rsidRDefault="00E6057D" w:rsidP="00D03928">
            <w:pPr>
              <w:spacing w:after="0"/>
              <w:jc w:val="both"/>
              <w:rPr>
                <w:rFonts w:ascii="Arial" w:hAnsi="Arial" w:cs="Arial"/>
                <w:bCs/>
                <w:sz w:val="20"/>
                <w:szCs w:val="20"/>
                <w:lang w:val="id-ID"/>
              </w:rPr>
            </w:pPr>
          </w:p>
          <w:p w:rsidR="00E6057D" w:rsidRPr="00412C91" w:rsidRDefault="00E6057D" w:rsidP="00816F82">
            <w:pPr>
              <w:spacing w:after="0"/>
              <w:jc w:val="center"/>
              <w:rPr>
                <w:rFonts w:ascii="Arial" w:hAnsi="Arial" w:cs="Arial"/>
                <w:sz w:val="20"/>
                <w:szCs w:val="20"/>
                <w:u w:val="single"/>
                <w:lang w:val="id-ID"/>
              </w:rPr>
            </w:pPr>
          </w:p>
        </w:tc>
        <w:tc>
          <w:tcPr>
            <w:tcW w:w="283" w:type="dxa"/>
            <w:tcBorders>
              <w:left w:val="single" w:sz="4" w:space="0" w:color="FFFFFF" w:themeColor="background1"/>
              <w:bottom w:val="single" w:sz="4" w:space="0" w:color="FFFFFF" w:themeColor="background1"/>
              <w:right w:val="single" w:sz="4" w:space="0" w:color="FFFFFF" w:themeColor="background1"/>
            </w:tcBorders>
          </w:tcPr>
          <w:p w:rsidR="00E6057D" w:rsidRPr="00412C91" w:rsidRDefault="00E6057D" w:rsidP="00816F82">
            <w:pPr>
              <w:spacing w:after="0"/>
              <w:jc w:val="center"/>
              <w:rPr>
                <w:rFonts w:ascii="Arial" w:hAnsi="Arial" w:cs="Arial"/>
                <w:sz w:val="20"/>
                <w:szCs w:val="20"/>
                <w:u w:val="single"/>
              </w:rPr>
            </w:pPr>
          </w:p>
        </w:tc>
        <w:tc>
          <w:tcPr>
            <w:tcW w:w="2977" w:type="dxa"/>
            <w:tcBorders>
              <w:left w:val="single" w:sz="4" w:space="0" w:color="FFFFFF" w:themeColor="background1"/>
              <w:right w:val="single" w:sz="4" w:space="0" w:color="FFFFFF" w:themeColor="background1"/>
            </w:tcBorders>
          </w:tcPr>
          <w:p w:rsidR="00E6057D" w:rsidRPr="00412C91" w:rsidRDefault="00E6057D" w:rsidP="00D03928">
            <w:pPr>
              <w:spacing w:after="0"/>
              <w:rPr>
                <w:rFonts w:ascii="Arial" w:hAnsi="Arial" w:cs="Arial"/>
                <w:b/>
                <w:bCs/>
                <w:sz w:val="20"/>
                <w:szCs w:val="20"/>
              </w:rPr>
            </w:pPr>
            <w:r w:rsidRPr="00412C91">
              <w:rPr>
                <w:rFonts w:ascii="Arial" w:hAnsi="Arial" w:cs="Arial"/>
                <w:b/>
                <w:bCs/>
                <w:sz w:val="20"/>
                <w:szCs w:val="20"/>
              </w:rPr>
              <w:t>Article History:</w:t>
            </w:r>
          </w:p>
          <w:p w:rsidR="00E6057D" w:rsidRPr="00412C91" w:rsidRDefault="00E6057D" w:rsidP="00D03928">
            <w:pPr>
              <w:spacing w:after="0"/>
              <w:rPr>
                <w:rFonts w:ascii="Arial" w:hAnsi="Arial" w:cs="Arial"/>
                <w:sz w:val="20"/>
                <w:szCs w:val="20"/>
              </w:rPr>
            </w:pPr>
            <w:r w:rsidRPr="00412C91">
              <w:rPr>
                <w:rFonts w:ascii="Arial" w:hAnsi="Arial" w:cs="Arial"/>
                <w:sz w:val="20"/>
                <w:szCs w:val="20"/>
              </w:rPr>
              <w:t xml:space="preserve">Submitted: </w:t>
            </w:r>
          </w:p>
          <w:p w:rsidR="00E6057D" w:rsidRPr="00412C91" w:rsidRDefault="00E6057D" w:rsidP="00D03928">
            <w:pPr>
              <w:spacing w:after="0"/>
              <w:rPr>
                <w:rFonts w:ascii="Arial" w:hAnsi="Arial" w:cs="Arial"/>
                <w:sz w:val="20"/>
                <w:szCs w:val="20"/>
              </w:rPr>
            </w:pPr>
            <w:r w:rsidRPr="00412C91">
              <w:rPr>
                <w:rFonts w:ascii="Arial" w:hAnsi="Arial" w:cs="Arial"/>
                <w:sz w:val="20"/>
                <w:szCs w:val="20"/>
              </w:rPr>
              <w:t xml:space="preserve">Revised: </w:t>
            </w:r>
          </w:p>
          <w:p w:rsidR="00E6057D" w:rsidRPr="00412C91" w:rsidRDefault="00E6057D" w:rsidP="00D03928">
            <w:pPr>
              <w:spacing w:after="0"/>
              <w:rPr>
                <w:rFonts w:ascii="Arial" w:hAnsi="Arial" w:cs="Arial"/>
                <w:sz w:val="20"/>
                <w:szCs w:val="20"/>
              </w:rPr>
            </w:pPr>
            <w:r w:rsidRPr="00412C91">
              <w:rPr>
                <w:rFonts w:ascii="Arial" w:hAnsi="Arial" w:cs="Arial"/>
                <w:sz w:val="20"/>
                <w:szCs w:val="20"/>
              </w:rPr>
              <w:t xml:space="preserve">Accepted: </w:t>
            </w:r>
          </w:p>
          <w:p w:rsidR="00E6057D" w:rsidRPr="00412C91" w:rsidRDefault="00E6057D" w:rsidP="00E6057D">
            <w:pPr>
              <w:spacing w:after="0"/>
              <w:rPr>
                <w:rFonts w:ascii="Arial" w:hAnsi="Arial" w:cs="Arial"/>
                <w:sz w:val="20"/>
                <w:szCs w:val="20"/>
              </w:rPr>
            </w:pPr>
            <w:r w:rsidRPr="00412C91">
              <w:rPr>
                <w:rFonts w:ascii="Arial" w:hAnsi="Arial" w:cs="Arial"/>
                <w:sz w:val="20"/>
                <w:szCs w:val="20"/>
              </w:rPr>
              <w:t>Published:</w:t>
            </w:r>
          </w:p>
          <w:p w:rsidR="00E6057D" w:rsidRPr="00412C91" w:rsidRDefault="00E6057D" w:rsidP="00E6057D">
            <w:pPr>
              <w:spacing w:after="0"/>
              <w:rPr>
                <w:rFonts w:ascii="Arial" w:hAnsi="Arial" w:cs="Arial"/>
                <w:sz w:val="20"/>
                <w:szCs w:val="20"/>
              </w:rPr>
            </w:pPr>
          </w:p>
        </w:tc>
      </w:tr>
      <w:tr w:rsidR="00E6057D" w:rsidTr="00BA433B">
        <w:tc>
          <w:tcPr>
            <w:tcW w:w="5240" w:type="dxa"/>
            <w:vMerge/>
            <w:tcBorders>
              <w:left w:val="single" w:sz="4" w:space="0" w:color="FFFFFF" w:themeColor="background1"/>
              <w:right w:val="single" w:sz="4" w:space="0" w:color="FFFFFF" w:themeColor="background1"/>
            </w:tcBorders>
          </w:tcPr>
          <w:p w:rsidR="00E6057D" w:rsidRDefault="00E6057D" w:rsidP="00816F82">
            <w:pPr>
              <w:spacing w:after="0"/>
              <w:jc w:val="center"/>
              <w:rPr>
                <w:rFonts w:ascii="Arial" w:hAnsi="Arial" w:cs="Arial"/>
                <w:u w:val="single"/>
              </w:rPr>
            </w:pPr>
          </w:p>
        </w:tc>
        <w:tc>
          <w:tcPr>
            <w:tcW w:w="283" w:type="dxa"/>
            <w:tcBorders>
              <w:top w:val="single" w:sz="4" w:space="0" w:color="FFFFFF" w:themeColor="background1"/>
              <w:left w:val="single" w:sz="4" w:space="0" w:color="FFFFFF" w:themeColor="background1"/>
              <w:right w:val="single" w:sz="4" w:space="0" w:color="FFFFFF" w:themeColor="background1"/>
            </w:tcBorders>
          </w:tcPr>
          <w:p w:rsidR="00E6057D" w:rsidRDefault="00E6057D" w:rsidP="00816F82">
            <w:pPr>
              <w:spacing w:after="0"/>
              <w:jc w:val="center"/>
              <w:rPr>
                <w:rFonts w:ascii="Arial" w:hAnsi="Arial" w:cs="Arial"/>
                <w:u w:val="single"/>
              </w:rPr>
            </w:pPr>
          </w:p>
        </w:tc>
        <w:tc>
          <w:tcPr>
            <w:tcW w:w="2977" w:type="dxa"/>
            <w:tcBorders>
              <w:left w:val="single" w:sz="4" w:space="0" w:color="FFFFFF" w:themeColor="background1"/>
              <w:right w:val="single" w:sz="4" w:space="0" w:color="FFFFFF" w:themeColor="background1"/>
            </w:tcBorders>
          </w:tcPr>
          <w:p w:rsidR="00E27CE7" w:rsidRDefault="00E27CE7" w:rsidP="00E6057D">
            <w:pPr>
              <w:spacing w:after="0"/>
              <w:jc w:val="both"/>
              <w:rPr>
                <w:rFonts w:ascii="Arial" w:hAnsi="Arial" w:cs="Arial"/>
                <w:b/>
                <w:bCs/>
                <w:sz w:val="20"/>
                <w:szCs w:val="20"/>
              </w:rPr>
            </w:pPr>
          </w:p>
          <w:p w:rsidR="00E6057D" w:rsidRPr="008C268B" w:rsidRDefault="00E6057D" w:rsidP="00E6057D">
            <w:pPr>
              <w:spacing w:after="0"/>
              <w:jc w:val="both"/>
              <w:rPr>
                <w:rFonts w:ascii="Arial" w:hAnsi="Arial" w:cs="Arial"/>
                <w:b/>
                <w:bCs/>
                <w:sz w:val="20"/>
                <w:szCs w:val="20"/>
              </w:rPr>
            </w:pPr>
            <w:r w:rsidRPr="008C268B">
              <w:rPr>
                <w:rFonts w:ascii="Arial" w:hAnsi="Arial" w:cs="Arial"/>
                <w:b/>
                <w:bCs/>
                <w:sz w:val="20"/>
                <w:szCs w:val="20"/>
              </w:rPr>
              <w:t xml:space="preserve">Keywords: </w:t>
            </w:r>
          </w:p>
          <w:p w:rsidR="0015757A" w:rsidRDefault="0015757A" w:rsidP="00E6057D">
            <w:pPr>
              <w:spacing w:after="0"/>
              <w:jc w:val="both"/>
              <w:rPr>
                <w:rFonts w:ascii="Arial" w:hAnsi="Arial" w:cs="Arial"/>
                <w:sz w:val="20"/>
                <w:szCs w:val="20"/>
              </w:rPr>
            </w:pPr>
            <w:r w:rsidRPr="0015757A">
              <w:rPr>
                <w:rFonts w:ascii="Arial" w:hAnsi="Arial" w:cs="Arial"/>
                <w:sz w:val="20"/>
                <w:szCs w:val="20"/>
              </w:rPr>
              <w:t>Digital Leadership</w:t>
            </w:r>
          </w:p>
          <w:p w:rsidR="0015757A" w:rsidRDefault="0015757A" w:rsidP="00E6057D">
            <w:pPr>
              <w:spacing w:after="0"/>
              <w:jc w:val="both"/>
              <w:rPr>
                <w:rFonts w:ascii="Arial" w:hAnsi="Arial" w:cs="Arial"/>
                <w:sz w:val="20"/>
                <w:szCs w:val="20"/>
              </w:rPr>
            </w:pPr>
            <w:r w:rsidRPr="0015757A">
              <w:rPr>
                <w:rFonts w:ascii="Arial" w:hAnsi="Arial" w:cs="Arial"/>
                <w:sz w:val="20"/>
                <w:szCs w:val="20"/>
              </w:rPr>
              <w:t>Digital Transformation</w:t>
            </w:r>
          </w:p>
          <w:p w:rsidR="0015757A" w:rsidRDefault="0015757A" w:rsidP="00E6057D">
            <w:pPr>
              <w:spacing w:after="0"/>
              <w:jc w:val="both"/>
              <w:rPr>
                <w:rFonts w:ascii="Arial" w:hAnsi="Arial" w:cs="Arial"/>
                <w:sz w:val="20"/>
                <w:szCs w:val="20"/>
              </w:rPr>
            </w:pPr>
            <w:r w:rsidRPr="0015757A">
              <w:rPr>
                <w:rFonts w:ascii="Arial" w:hAnsi="Arial" w:cs="Arial"/>
                <w:sz w:val="20"/>
                <w:szCs w:val="20"/>
              </w:rPr>
              <w:t>Higher Education</w:t>
            </w:r>
          </w:p>
          <w:p w:rsidR="0015757A" w:rsidRDefault="0015757A" w:rsidP="00E6057D">
            <w:pPr>
              <w:spacing w:after="0"/>
              <w:jc w:val="both"/>
              <w:rPr>
                <w:rFonts w:ascii="Arial" w:hAnsi="Arial" w:cs="Arial"/>
                <w:sz w:val="20"/>
                <w:szCs w:val="20"/>
              </w:rPr>
            </w:pPr>
            <w:r w:rsidRPr="0015757A">
              <w:rPr>
                <w:rFonts w:ascii="Arial" w:hAnsi="Arial" w:cs="Arial"/>
                <w:sz w:val="20"/>
                <w:szCs w:val="20"/>
              </w:rPr>
              <w:t>Institutional Performance</w:t>
            </w:r>
          </w:p>
          <w:p w:rsidR="00E6057D" w:rsidRPr="008C268B" w:rsidRDefault="0015757A" w:rsidP="00E6057D">
            <w:pPr>
              <w:spacing w:after="0"/>
              <w:jc w:val="both"/>
              <w:rPr>
                <w:rFonts w:ascii="Arial" w:hAnsi="Arial" w:cs="Arial"/>
                <w:sz w:val="20"/>
                <w:szCs w:val="20"/>
              </w:rPr>
            </w:pPr>
            <w:r w:rsidRPr="0015757A">
              <w:rPr>
                <w:rFonts w:ascii="Arial" w:hAnsi="Arial" w:cs="Arial"/>
                <w:sz w:val="20"/>
                <w:szCs w:val="20"/>
              </w:rPr>
              <w:t>Transformational Leadership</w:t>
            </w:r>
          </w:p>
          <w:p w:rsidR="00A74AC2" w:rsidRPr="008C268B" w:rsidRDefault="00A74AC2" w:rsidP="00A74AC2">
            <w:pPr>
              <w:spacing w:after="0"/>
              <w:jc w:val="both"/>
              <w:rPr>
                <w:rFonts w:ascii="Arial" w:hAnsi="Arial" w:cs="Arial"/>
                <w:sz w:val="20"/>
                <w:szCs w:val="20"/>
                <w:u w:val="single"/>
              </w:rPr>
            </w:pPr>
          </w:p>
        </w:tc>
      </w:tr>
      <w:tr w:rsidR="00E6057D" w:rsidRPr="00BF70DA" w:rsidTr="00E6057D">
        <w:trPr>
          <w:trHeight w:val="939"/>
        </w:trPr>
        <w:tc>
          <w:tcPr>
            <w:tcW w:w="8500" w:type="dxa"/>
            <w:gridSpan w:val="3"/>
            <w:tcBorders>
              <w:left w:val="single" w:sz="4" w:space="0" w:color="FFFFFF" w:themeColor="background1"/>
              <w:right w:val="single" w:sz="4" w:space="0" w:color="FFFFFF" w:themeColor="background1"/>
            </w:tcBorders>
          </w:tcPr>
          <w:p w:rsidR="0065162C" w:rsidRPr="00BF70DA" w:rsidRDefault="0065162C" w:rsidP="0065162C">
            <w:pPr>
              <w:spacing w:after="0"/>
              <w:jc w:val="both"/>
              <w:rPr>
                <w:rFonts w:ascii="Arial" w:hAnsi="Arial" w:cs="Arial"/>
                <w:sz w:val="20"/>
                <w:szCs w:val="20"/>
              </w:rPr>
            </w:pPr>
            <w:r w:rsidRPr="00BF70DA">
              <w:rPr>
                <w:rFonts w:ascii="Arial" w:hAnsi="Arial" w:cs="Arial"/>
                <w:sz w:val="20"/>
                <w:szCs w:val="20"/>
              </w:rPr>
              <w:lastRenderedPageBreak/>
              <w:t>To cite this article (APA Style):</w:t>
            </w:r>
          </w:p>
          <w:p w:rsidR="00E6057D" w:rsidRPr="007A1525" w:rsidRDefault="00734D75" w:rsidP="007A1525">
            <w:pPr>
              <w:spacing w:after="0"/>
              <w:jc w:val="both"/>
              <w:rPr>
                <w:rFonts w:ascii="Arial" w:hAnsi="Arial" w:cs="Arial"/>
                <w:bCs/>
              </w:rPr>
            </w:pPr>
            <w:r>
              <w:rPr>
                <w:rFonts w:ascii="Arial" w:hAnsi="Arial" w:cs="Arial"/>
                <w:sz w:val="20"/>
                <w:szCs w:val="20"/>
              </w:rPr>
              <w:t xml:space="preserve">Ade </w:t>
            </w:r>
            <w:proofErr w:type="spellStart"/>
            <w:r>
              <w:rPr>
                <w:rFonts w:ascii="Arial" w:hAnsi="Arial" w:cs="Arial"/>
                <w:sz w:val="20"/>
                <w:szCs w:val="20"/>
              </w:rPr>
              <w:t>Mubarok</w:t>
            </w:r>
            <w:proofErr w:type="spellEnd"/>
            <w:r w:rsidR="0065162C" w:rsidRPr="00BF70DA">
              <w:rPr>
                <w:rFonts w:ascii="Arial" w:hAnsi="Arial" w:cs="Arial"/>
                <w:sz w:val="20"/>
                <w:szCs w:val="20"/>
              </w:rPr>
              <w:t xml:space="preserve">, </w:t>
            </w:r>
            <w:r>
              <w:rPr>
                <w:rFonts w:ascii="Arial" w:hAnsi="Arial" w:cs="Arial"/>
                <w:sz w:val="20"/>
                <w:szCs w:val="20"/>
              </w:rPr>
              <w:t xml:space="preserve">Iman </w:t>
            </w:r>
            <w:proofErr w:type="spellStart"/>
            <w:r>
              <w:rPr>
                <w:rFonts w:ascii="Arial" w:hAnsi="Arial" w:cs="Arial"/>
                <w:sz w:val="20"/>
                <w:szCs w:val="20"/>
              </w:rPr>
              <w:t>Sudirman</w:t>
            </w:r>
            <w:proofErr w:type="spellEnd"/>
            <w:r w:rsidR="0065162C" w:rsidRPr="00BF70DA">
              <w:rPr>
                <w:rFonts w:ascii="Arial" w:hAnsi="Arial" w:cs="Arial"/>
                <w:sz w:val="20"/>
                <w:szCs w:val="20"/>
              </w:rPr>
              <w:t xml:space="preserve"> &amp; </w:t>
            </w:r>
            <w:proofErr w:type="spellStart"/>
            <w:r>
              <w:rPr>
                <w:rFonts w:ascii="Arial" w:hAnsi="Arial" w:cs="Arial"/>
                <w:sz w:val="20"/>
                <w:szCs w:val="20"/>
              </w:rPr>
              <w:t>Heru</w:t>
            </w:r>
            <w:proofErr w:type="spellEnd"/>
            <w:r>
              <w:rPr>
                <w:rFonts w:ascii="Arial" w:hAnsi="Arial" w:cs="Arial"/>
                <w:sz w:val="20"/>
                <w:szCs w:val="20"/>
              </w:rPr>
              <w:t xml:space="preserve"> </w:t>
            </w:r>
            <w:proofErr w:type="spellStart"/>
            <w:r>
              <w:rPr>
                <w:rFonts w:ascii="Arial" w:hAnsi="Arial" w:cs="Arial"/>
                <w:sz w:val="20"/>
                <w:szCs w:val="20"/>
              </w:rPr>
              <w:t>Setiawan</w:t>
            </w:r>
            <w:proofErr w:type="spellEnd"/>
            <w:r w:rsidR="0065162C" w:rsidRPr="00BF70DA">
              <w:rPr>
                <w:rFonts w:ascii="Arial" w:hAnsi="Arial" w:cs="Arial"/>
                <w:sz w:val="20"/>
                <w:szCs w:val="20"/>
              </w:rPr>
              <w:t>. (2025). The title of the article uses sentence case</w:t>
            </w:r>
            <w:r w:rsidR="00A861D1" w:rsidRPr="00BF70DA">
              <w:rPr>
                <w:rFonts w:ascii="Arial" w:hAnsi="Arial" w:cs="Arial"/>
                <w:sz w:val="20"/>
                <w:szCs w:val="20"/>
              </w:rPr>
              <w:t xml:space="preserve"> </w:t>
            </w:r>
            <w:r w:rsidR="00A861D1" w:rsidRPr="00412C91">
              <w:rPr>
                <w:rFonts w:ascii="Arial" w:hAnsi="Arial" w:cs="Arial"/>
                <w:sz w:val="20"/>
                <w:szCs w:val="20"/>
              </w:rPr>
              <w:t>style</w:t>
            </w:r>
            <w:r w:rsidR="0065162C" w:rsidRPr="00412C91">
              <w:rPr>
                <w:rFonts w:ascii="Arial" w:hAnsi="Arial" w:cs="Arial"/>
                <w:sz w:val="20"/>
                <w:szCs w:val="20"/>
              </w:rPr>
              <w:t xml:space="preserve">. </w:t>
            </w:r>
            <w:proofErr w:type="spellStart"/>
            <w:proofErr w:type="gramStart"/>
            <w:r w:rsidR="0065162C" w:rsidRPr="00412C91">
              <w:rPr>
                <w:rFonts w:ascii="Arial" w:hAnsi="Arial" w:cs="Arial"/>
                <w:i/>
                <w:iCs/>
                <w:sz w:val="20"/>
                <w:szCs w:val="20"/>
              </w:rPr>
              <w:t>Almana</w:t>
            </w:r>
            <w:proofErr w:type="spellEnd"/>
            <w:r w:rsidR="0065162C" w:rsidRPr="00412C91">
              <w:rPr>
                <w:rFonts w:ascii="Arial" w:hAnsi="Arial" w:cs="Arial"/>
                <w:i/>
                <w:iCs/>
                <w:sz w:val="20"/>
                <w:szCs w:val="20"/>
              </w:rPr>
              <w:t xml:space="preserve"> :</w:t>
            </w:r>
            <w:proofErr w:type="gramEnd"/>
            <w:r w:rsidR="0065162C" w:rsidRPr="00412C91">
              <w:rPr>
                <w:rFonts w:ascii="Arial" w:hAnsi="Arial" w:cs="Arial"/>
                <w:i/>
                <w:iCs/>
                <w:sz w:val="20"/>
                <w:szCs w:val="20"/>
              </w:rPr>
              <w:t xml:space="preserve"> </w:t>
            </w:r>
            <w:proofErr w:type="spellStart"/>
            <w:r w:rsidR="0065162C" w:rsidRPr="00412C91">
              <w:rPr>
                <w:rFonts w:ascii="Arial" w:hAnsi="Arial" w:cs="Arial"/>
                <w:i/>
                <w:iCs/>
                <w:sz w:val="20"/>
                <w:szCs w:val="20"/>
              </w:rPr>
              <w:t>Jurnal</w:t>
            </w:r>
            <w:proofErr w:type="spellEnd"/>
            <w:r w:rsidR="0065162C" w:rsidRPr="00412C91">
              <w:rPr>
                <w:rFonts w:ascii="Arial" w:hAnsi="Arial" w:cs="Arial"/>
                <w:i/>
                <w:iCs/>
                <w:sz w:val="20"/>
                <w:szCs w:val="20"/>
              </w:rPr>
              <w:t xml:space="preserve"> </w:t>
            </w:r>
            <w:proofErr w:type="spellStart"/>
            <w:r w:rsidR="0065162C" w:rsidRPr="00412C91">
              <w:rPr>
                <w:rFonts w:ascii="Arial" w:hAnsi="Arial" w:cs="Arial"/>
                <w:i/>
                <w:iCs/>
                <w:sz w:val="20"/>
                <w:szCs w:val="20"/>
              </w:rPr>
              <w:t>Manajemen</w:t>
            </w:r>
            <w:proofErr w:type="spellEnd"/>
            <w:r w:rsidR="0065162C" w:rsidRPr="00412C91">
              <w:rPr>
                <w:rFonts w:ascii="Arial" w:hAnsi="Arial" w:cs="Arial"/>
                <w:i/>
                <w:iCs/>
                <w:sz w:val="20"/>
                <w:szCs w:val="20"/>
              </w:rPr>
              <w:t xml:space="preserve"> </w:t>
            </w:r>
            <w:proofErr w:type="spellStart"/>
            <w:r w:rsidR="0065162C" w:rsidRPr="00412C91">
              <w:rPr>
                <w:rFonts w:ascii="Arial" w:hAnsi="Arial" w:cs="Arial"/>
                <w:i/>
                <w:iCs/>
                <w:sz w:val="20"/>
                <w:szCs w:val="20"/>
              </w:rPr>
              <w:t>dan</w:t>
            </w:r>
            <w:proofErr w:type="spellEnd"/>
            <w:r w:rsidR="0065162C" w:rsidRPr="00412C91">
              <w:rPr>
                <w:rFonts w:ascii="Arial" w:hAnsi="Arial" w:cs="Arial"/>
                <w:i/>
                <w:iCs/>
                <w:sz w:val="20"/>
                <w:szCs w:val="20"/>
              </w:rPr>
              <w:t xml:space="preserve"> </w:t>
            </w:r>
            <w:proofErr w:type="spellStart"/>
            <w:r w:rsidR="0065162C" w:rsidRPr="00412C91">
              <w:rPr>
                <w:rFonts w:ascii="Arial" w:hAnsi="Arial" w:cs="Arial"/>
                <w:i/>
                <w:iCs/>
                <w:sz w:val="20"/>
                <w:szCs w:val="20"/>
              </w:rPr>
              <w:t>Bisnis</w:t>
            </w:r>
            <w:proofErr w:type="spellEnd"/>
            <w:r w:rsidR="0065162C" w:rsidRPr="00412C91">
              <w:rPr>
                <w:rFonts w:ascii="Arial" w:hAnsi="Arial" w:cs="Arial"/>
                <w:sz w:val="20"/>
                <w:szCs w:val="20"/>
              </w:rPr>
              <w:t xml:space="preserve">. </w:t>
            </w:r>
            <w:proofErr w:type="gramStart"/>
            <w:r w:rsidR="0065162C" w:rsidRPr="00412C91">
              <w:rPr>
                <w:rFonts w:ascii="Arial" w:hAnsi="Arial" w:cs="Arial"/>
                <w:i/>
                <w:iCs/>
                <w:sz w:val="20"/>
                <w:szCs w:val="20"/>
              </w:rPr>
              <w:t>Vol</w:t>
            </w:r>
            <w:r w:rsidR="0065162C" w:rsidRPr="00412C91">
              <w:rPr>
                <w:rFonts w:ascii="Arial" w:hAnsi="Arial" w:cs="Arial"/>
                <w:sz w:val="20"/>
                <w:szCs w:val="20"/>
              </w:rPr>
              <w:t>(</w:t>
            </w:r>
            <w:proofErr w:type="gramEnd"/>
            <w:r w:rsidR="0065162C" w:rsidRPr="00412C91">
              <w:rPr>
                <w:rFonts w:ascii="Arial" w:hAnsi="Arial" w:cs="Arial"/>
                <w:sz w:val="20"/>
                <w:szCs w:val="20"/>
              </w:rPr>
              <w:t xml:space="preserve">No), p.00-00. </w:t>
            </w:r>
            <w:hyperlink r:id="rId9" w:history="1">
              <w:r w:rsidR="00F238B4" w:rsidRPr="00412C91">
                <w:rPr>
                  <w:rStyle w:val="Hyperlink"/>
                  <w:rFonts w:ascii="Arial" w:hAnsi="Arial" w:cs="Arial"/>
                  <w:color w:val="auto"/>
                  <w:sz w:val="20"/>
                  <w:szCs w:val="20"/>
                  <w:u w:val="none"/>
                </w:rPr>
                <w:t>https://doi.org/10.36555/almana.vxix.xxxx</w:t>
              </w:r>
            </w:hyperlink>
            <w:r w:rsidR="007A1525" w:rsidRPr="00E27CE7">
              <w:rPr>
                <w:rFonts w:ascii="Arial" w:hAnsi="Arial" w:cs="Arial"/>
                <w:sz w:val="18"/>
                <w:szCs w:val="18"/>
              </w:rPr>
              <w:t xml:space="preserve">   </w:t>
            </w:r>
            <w:r w:rsidR="007A1525" w:rsidRPr="007A1525">
              <w:rPr>
                <w:rFonts w:ascii="Arial" w:hAnsi="Arial" w:cs="Arial"/>
                <w:sz w:val="18"/>
                <w:szCs w:val="18"/>
              </w:rPr>
              <w:t>(</w:t>
            </w:r>
            <w:r w:rsidR="007A1525" w:rsidRPr="007A1525">
              <w:rPr>
                <w:rFonts w:ascii="Arial" w:hAnsi="Arial" w:cs="Arial"/>
                <w:bCs/>
                <w:sz w:val="20"/>
                <w:szCs w:val="20"/>
              </w:rPr>
              <w:t>Arial Font, 10 font sizes, Space 1.0)</w:t>
            </w:r>
          </w:p>
        </w:tc>
      </w:tr>
    </w:tbl>
    <w:p w:rsidR="0065162C" w:rsidRDefault="0065162C" w:rsidP="002E2D72">
      <w:pPr>
        <w:tabs>
          <w:tab w:val="left" w:pos="567"/>
        </w:tabs>
        <w:spacing w:after="0" w:line="240" w:lineRule="auto"/>
        <w:jc w:val="center"/>
        <w:rPr>
          <w:rFonts w:ascii="Arial" w:hAnsi="Arial" w:cs="Arial"/>
          <w:b/>
          <w:bCs/>
          <w:color w:val="000000"/>
        </w:rPr>
      </w:pPr>
    </w:p>
    <w:p w:rsidR="001A5706" w:rsidRDefault="002E2D72" w:rsidP="001A5706">
      <w:pPr>
        <w:tabs>
          <w:tab w:val="left" w:pos="567"/>
        </w:tabs>
        <w:spacing w:after="0" w:line="240" w:lineRule="auto"/>
        <w:jc w:val="center"/>
        <w:rPr>
          <w:rFonts w:ascii="Arial" w:hAnsi="Arial" w:cs="Arial"/>
          <w:b/>
          <w:bCs/>
          <w:color w:val="000000"/>
        </w:rPr>
      </w:pPr>
      <w:r w:rsidRPr="002E2D72">
        <w:rPr>
          <w:rFonts w:ascii="Arial" w:hAnsi="Arial" w:cs="Arial"/>
          <w:b/>
          <w:bCs/>
          <w:color w:val="000000"/>
        </w:rPr>
        <w:t>INTRODUCTION</w:t>
      </w:r>
    </w:p>
    <w:p w:rsidR="00BC2241" w:rsidRPr="00BC2241" w:rsidRDefault="00882BD9" w:rsidP="00BC2241">
      <w:pPr>
        <w:tabs>
          <w:tab w:val="left" w:pos="567"/>
        </w:tabs>
        <w:spacing w:after="0"/>
        <w:jc w:val="both"/>
        <w:rPr>
          <w:rFonts w:ascii="Arial" w:hAnsi="Arial" w:cs="Arial"/>
          <w:sz w:val="20"/>
          <w:lang w:val="en-ID"/>
        </w:rPr>
      </w:pPr>
      <w:r w:rsidRPr="00DE4172">
        <w:rPr>
          <w:rFonts w:ascii="Arial" w:hAnsi="Arial" w:cs="Arial"/>
          <w:sz w:val="20"/>
        </w:rPr>
        <w:tab/>
      </w:r>
      <w:r w:rsidR="00BC2241" w:rsidRPr="00BC2241">
        <w:rPr>
          <w:rFonts w:ascii="Arial" w:hAnsi="Arial" w:cs="Arial"/>
          <w:sz w:val="20"/>
          <w:lang w:val="en-ID"/>
        </w:rPr>
        <w:t xml:space="preserve">The development of digital technology in the post–Industry 4.0 </w:t>
      </w:r>
      <w:proofErr w:type="gramStart"/>
      <w:r w:rsidR="00BC2241" w:rsidRPr="00BC2241">
        <w:rPr>
          <w:rFonts w:ascii="Arial" w:hAnsi="Arial" w:cs="Arial"/>
          <w:sz w:val="20"/>
          <w:lang w:val="en-ID"/>
        </w:rPr>
        <w:t>era</w:t>
      </w:r>
      <w:proofErr w:type="gramEnd"/>
      <w:r w:rsidR="00BC2241" w:rsidRPr="00BC2241">
        <w:rPr>
          <w:rFonts w:ascii="Arial" w:hAnsi="Arial" w:cs="Arial"/>
          <w:sz w:val="20"/>
          <w:lang w:val="en-ID"/>
        </w:rPr>
        <w:t xml:space="preserve"> has driven significant changes in governance and business processes within higher education institutions. Universities are required not only to adopt technology but also to build organizational culture, competencies, and strategies that support comprehensive digital transformation (Ehlers, 2020). In this context, digital leadership becomes a crucial determinant that shapes the direction of institutional change, as it involves the leader’s ability to formulate a digital vision, manage innovation, and mobilize the academic community toward technology-based adaptation (</w:t>
      </w:r>
      <w:proofErr w:type="spellStart"/>
      <w:r w:rsidR="00BC2241" w:rsidRPr="00BC2241">
        <w:rPr>
          <w:rFonts w:ascii="Arial" w:hAnsi="Arial" w:cs="Arial"/>
          <w:sz w:val="20"/>
          <w:lang w:val="en-ID"/>
        </w:rPr>
        <w:t>Iveroth</w:t>
      </w:r>
      <w:proofErr w:type="spellEnd"/>
      <w:r w:rsidR="00BC2241" w:rsidRPr="00BC2241">
        <w:rPr>
          <w:rFonts w:ascii="Arial" w:hAnsi="Arial" w:cs="Arial"/>
          <w:sz w:val="20"/>
          <w:lang w:val="en-ID"/>
        </w:rPr>
        <w:t>, 2020).</w:t>
      </w:r>
    </w:p>
    <w:p w:rsidR="00BC2241" w:rsidRPr="00BC2241" w:rsidRDefault="00BC2241" w:rsidP="00BC2241">
      <w:pPr>
        <w:tabs>
          <w:tab w:val="left" w:pos="567"/>
        </w:tabs>
        <w:spacing w:after="0" w:line="240" w:lineRule="auto"/>
        <w:jc w:val="both"/>
        <w:rPr>
          <w:rFonts w:ascii="Arial" w:hAnsi="Arial" w:cs="Arial"/>
          <w:sz w:val="20"/>
          <w:lang w:val="en-ID"/>
        </w:rPr>
      </w:pPr>
      <w:r w:rsidRPr="00BC2241">
        <w:rPr>
          <w:rFonts w:ascii="Arial" w:hAnsi="Arial" w:cs="Arial"/>
          <w:sz w:val="20"/>
          <w:lang w:val="en-ID"/>
        </w:rPr>
        <w:t>Digital leadership demands not only technological understanding but also a strategic interpretation of how technology can enhance institutional performance (Chatterjee, 2023). However, the implementation of digital leadership in many Indonesian higher education institutions still faces various obstacles, including limited infrastructure, low digital literacy, cultural resistance, and unsystematic digital transformation policies (</w:t>
      </w:r>
      <w:proofErr w:type="spellStart"/>
      <w:r w:rsidRPr="00BC2241">
        <w:rPr>
          <w:rFonts w:ascii="Arial" w:hAnsi="Arial" w:cs="Arial"/>
          <w:sz w:val="20"/>
          <w:lang w:val="en-ID"/>
        </w:rPr>
        <w:t>Schiuma</w:t>
      </w:r>
      <w:proofErr w:type="spellEnd"/>
      <w:r w:rsidRPr="00BC2241">
        <w:rPr>
          <w:rFonts w:ascii="Arial" w:hAnsi="Arial" w:cs="Arial"/>
          <w:sz w:val="20"/>
          <w:lang w:val="en-ID"/>
        </w:rPr>
        <w:t>, 2022). This phenomenon is evident at STP ARS International and AKPAR BSI Bandung, which, despite showing digitalization initiatives, continue to experience performance barriers due to suboptimal digital leadership strategies (</w:t>
      </w:r>
      <w:proofErr w:type="spellStart"/>
      <w:r w:rsidRPr="00BC2241">
        <w:rPr>
          <w:rFonts w:ascii="Arial" w:hAnsi="Arial" w:cs="Arial"/>
          <w:sz w:val="20"/>
          <w:lang w:val="en-ID"/>
        </w:rPr>
        <w:t>Ruel</w:t>
      </w:r>
      <w:proofErr w:type="spellEnd"/>
      <w:r w:rsidRPr="00BC2241">
        <w:rPr>
          <w:rFonts w:ascii="Arial" w:hAnsi="Arial" w:cs="Arial"/>
          <w:sz w:val="20"/>
          <w:lang w:val="en-ID"/>
        </w:rPr>
        <w:t>, 2021).</w:t>
      </w:r>
    </w:p>
    <w:p w:rsidR="006760B4" w:rsidRPr="006760B4" w:rsidRDefault="006760B4" w:rsidP="00BC2241">
      <w:pPr>
        <w:tabs>
          <w:tab w:val="left" w:pos="567"/>
        </w:tabs>
        <w:spacing w:after="0" w:line="240" w:lineRule="auto"/>
        <w:jc w:val="both"/>
        <w:rPr>
          <w:rFonts w:ascii="Arial" w:eastAsia="Times New Roman" w:hAnsi="Arial" w:cs="Arial"/>
          <w:color w:val="111111"/>
          <w:szCs w:val="24"/>
        </w:rPr>
      </w:pPr>
    </w:p>
    <w:p w:rsidR="00BC2241" w:rsidRPr="00BC2241" w:rsidRDefault="006760B4" w:rsidP="00BC2241">
      <w:pPr>
        <w:tabs>
          <w:tab w:val="left" w:pos="567"/>
        </w:tabs>
        <w:spacing w:after="0"/>
        <w:jc w:val="both"/>
        <w:rPr>
          <w:rFonts w:ascii="Arial" w:hAnsi="Arial" w:cs="Arial"/>
          <w:color w:val="111111"/>
          <w:lang w:val="en-ID"/>
        </w:rPr>
      </w:pPr>
      <w:r>
        <w:rPr>
          <w:rFonts w:ascii="Arial" w:eastAsia="Times New Roman" w:hAnsi="Arial" w:cs="Arial"/>
          <w:color w:val="111111"/>
          <w:szCs w:val="24"/>
        </w:rPr>
        <w:tab/>
      </w:r>
      <w:r w:rsidR="00BC2241" w:rsidRPr="00BC2241">
        <w:rPr>
          <w:rFonts w:ascii="Arial" w:hAnsi="Arial" w:cs="Arial"/>
          <w:color w:val="111111"/>
          <w:lang w:val="en-ID"/>
        </w:rPr>
        <w:t>Based on the preliminary study, several strategic issues highlight the need for an in-depth analysis of the implementation of digital leadership in both institutions. First, a comprehensive evaluation of the current digital leadership practices is required. Second, there is a tendency for higher education institutions that adopt strong digital leadership strategies to demonstrate more adaptive performance in responding to changes in the educational environment. Third, an institution’s ability to overcome structural and cultural barriers related to strengthening digital leadership is expected to have a direct impact on the effectiveness and efficiency of digital transformation strategies. Fourth, there is a clear need to formulate strategies for strengthening digital leadership that can sustainably improve the performance of STP ARS International and AKPAR BSI Bandung. These four propositions form the logical and argumentative foundation for why this study is necessary (Jayawardena, 2020).</w:t>
      </w:r>
    </w:p>
    <w:p w:rsidR="00BC2241" w:rsidRPr="00BC2241" w:rsidRDefault="00BC2241" w:rsidP="00BC2241">
      <w:pPr>
        <w:tabs>
          <w:tab w:val="left" w:pos="567"/>
        </w:tabs>
        <w:spacing w:after="0" w:line="240" w:lineRule="auto"/>
        <w:jc w:val="both"/>
        <w:rPr>
          <w:rFonts w:ascii="Arial" w:eastAsia="Times New Roman" w:hAnsi="Arial" w:cs="Arial"/>
          <w:color w:val="111111"/>
          <w:szCs w:val="24"/>
          <w:lang w:val="en-ID"/>
        </w:rPr>
      </w:pPr>
      <w:r w:rsidRPr="00BC2241">
        <w:rPr>
          <w:rFonts w:ascii="Arial" w:eastAsia="Times New Roman" w:hAnsi="Arial" w:cs="Arial"/>
          <w:color w:val="111111"/>
          <w:szCs w:val="24"/>
          <w:lang w:val="en-ID"/>
        </w:rPr>
        <w:t xml:space="preserve">This study offers significant theoretical and practical contributions. Theoretically, it enriches the fields of human resource management and educational management by providing a deeper understanding of the concept of digital leadership and its relevance to enhancing higher education performance. Practically, this study provides data-driven recommendations for STP ARS International and AKPAR BSI Bandung in formulating strategies to strengthen digital leadership, while also supporting the development of institutional policies for digitalized education in the post–Industry 4.0 </w:t>
      </w:r>
      <w:proofErr w:type="gramStart"/>
      <w:r w:rsidRPr="00BC2241">
        <w:rPr>
          <w:rFonts w:ascii="Arial" w:eastAsia="Times New Roman" w:hAnsi="Arial" w:cs="Arial"/>
          <w:color w:val="111111"/>
          <w:szCs w:val="24"/>
          <w:lang w:val="en-ID"/>
        </w:rPr>
        <w:t>era</w:t>
      </w:r>
      <w:proofErr w:type="gramEnd"/>
      <w:r w:rsidRPr="00BC2241">
        <w:rPr>
          <w:rFonts w:ascii="Arial" w:eastAsia="Times New Roman" w:hAnsi="Arial" w:cs="Arial"/>
          <w:color w:val="111111"/>
          <w:szCs w:val="24"/>
          <w:lang w:val="en-ID"/>
        </w:rPr>
        <w:t>. The findings also serve as a foundation for future research related to digital leadership, innovation, and performance.</w:t>
      </w:r>
    </w:p>
    <w:p w:rsidR="00BC2241" w:rsidRPr="00BC2241" w:rsidRDefault="00BC2241" w:rsidP="00BC2241">
      <w:pPr>
        <w:tabs>
          <w:tab w:val="left" w:pos="567"/>
        </w:tabs>
        <w:spacing w:after="0" w:line="240" w:lineRule="auto"/>
        <w:jc w:val="both"/>
        <w:rPr>
          <w:rFonts w:ascii="Arial" w:eastAsia="Times New Roman" w:hAnsi="Arial" w:cs="Arial"/>
          <w:color w:val="111111"/>
          <w:szCs w:val="24"/>
          <w:lang w:val="en-ID"/>
        </w:rPr>
      </w:pPr>
      <w:r w:rsidRPr="00BC2241">
        <w:rPr>
          <w:rFonts w:ascii="Arial" w:eastAsia="Times New Roman" w:hAnsi="Arial" w:cs="Arial"/>
          <w:color w:val="111111"/>
          <w:szCs w:val="24"/>
          <w:lang w:val="en-ID"/>
        </w:rPr>
        <w:t xml:space="preserve">Based on the context, phenomena, and propositions outlined above, this study specifically aims to </w:t>
      </w:r>
      <w:proofErr w:type="spellStart"/>
      <w:r w:rsidRPr="00BC2241">
        <w:rPr>
          <w:rFonts w:ascii="Arial" w:eastAsia="Times New Roman" w:hAnsi="Arial" w:cs="Arial"/>
          <w:color w:val="111111"/>
          <w:szCs w:val="24"/>
          <w:lang w:val="en-ID"/>
        </w:rPr>
        <w:t>analyze</w:t>
      </w:r>
      <w:proofErr w:type="spellEnd"/>
      <w:r w:rsidRPr="00BC2241">
        <w:rPr>
          <w:rFonts w:ascii="Arial" w:eastAsia="Times New Roman" w:hAnsi="Arial" w:cs="Arial"/>
          <w:color w:val="111111"/>
          <w:szCs w:val="24"/>
          <w:lang w:val="en-ID"/>
        </w:rPr>
        <w:t xml:space="preserve"> the implementation of digital leadership, identify the challenges that arise during the digital transformation process, and formulate strategies to strengthen digital leadership that can enhance institutional performance at STP ARS International and AKPAR BSI Bandung.</w:t>
      </w:r>
    </w:p>
    <w:p w:rsidR="0054123E" w:rsidRDefault="0054123E" w:rsidP="006760B4">
      <w:pPr>
        <w:tabs>
          <w:tab w:val="left" w:pos="567"/>
        </w:tabs>
        <w:spacing w:after="0" w:line="240" w:lineRule="auto"/>
        <w:jc w:val="both"/>
        <w:rPr>
          <w:rFonts w:ascii="Arial" w:hAnsi="Arial" w:cs="Arial"/>
          <w:b/>
          <w:lang w:val="id-ID"/>
        </w:rPr>
      </w:pPr>
    </w:p>
    <w:p w:rsidR="004A46F3" w:rsidRDefault="004A46F3" w:rsidP="009255A3">
      <w:pPr>
        <w:tabs>
          <w:tab w:val="left" w:pos="567"/>
        </w:tabs>
        <w:spacing w:after="0"/>
        <w:jc w:val="center"/>
        <w:rPr>
          <w:rFonts w:ascii="Arial" w:hAnsi="Arial" w:cs="Arial"/>
          <w:b/>
          <w:lang w:val="id-ID"/>
        </w:rPr>
      </w:pPr>
      <w:r w:rsidRPr="004A46F3">
        <w:rPr>
          <w:rFonts w:ascii="Arial" w:hAnsi="Arial" w:cs="Arial"/>
          <w:b/>
          <w:lang w:val="id-ID"/>
        </w:rPr>
        <w:t>METHODS</w:t>
      </w:r>
    </w:p>
    <w:p w:rsidR="00BC2241" w:rsidRPr="00BC2241" w:rsidRDefault="002309F0" w:rsidP="00BC2241">
      <w:pPr>
        <w:tabs>
          <w:tab w:val="left" w:pos="567"/>
        </w:tabs>
        <w:spacing w:after="0"/>
        <w:jc w:val="both"/>
        <w:rPr>
          <w:rFonts w:ascii="Arial" w:hAnsi="Arial" w:cs="Arial"/>
          <w:lang w:val="en-ID"/>
        </w:rPr>
      </w:pPr>
      <w:r>
        <w:rPr>
          <w:rFonts w:ascii="Arial" w:hAnsi="Arial" w:cs="Arial"/>
        </w:rPr>
        <w:tab/>
      </w:r>
      <w:r w:rsidR="00BC2241" w:rsidRPr="00BC2241">
        <w:rPr>
          <w:rFonts w:ascii="Arial" w:hAnsi="Arial" w:cs="Arial"/>
          <w:lang w:val="en-ID"/>
        </w:rPr>
        <w:t xml:space="preserve">This study employs a qualitative approach with a descriptive-analytical method to comprehensively understand strategies for strengthening digital leadership in two </w:t>
      </w:r>
      <w:r w:rsidR="00BC2241" w:rsidRPr="00BC2241">
        <w:rPr>
          <w:rFonts w:ascii="Arial" w:hAnsi="Arial" w:cs="Arial"/>
          <w:lang w:val="en-ID"/>
        </w:rPr>
        <w:lastRenderedPageBreak/>
        <w:t>vocational higher education institutions, namely STP ARS International and AKPAR BSI Bandung. The descriptive-analytical method was chosen because it allows the researcher to systematically describe actual conditions based on ongoing phenomena (</w:t>
      </w:r>
      <w:proofErr w:type="spellStart"/>
      <w:r w:rsidR="00BC2241" w:rsidRPr="00BC2241">
        <w:rPr>
          <w:rFonts w:ascii="Arial" w:hAnsi="Arial" w:cs="Arial"/>
          <w:lang w:val="en-ID"/>
        </w:rPr>
        <w:t>Sugiyono</w:t>
      </w:r>
      <w:proofErr w:type="spellEnd"/>
      <w:r w:rsidR="00BC2241" w:rsidRPr="00BC2241">
        <w:rPr>
          <w:rFonts w:ascii="Arial" w:hAnsi="Arial" w:cs="Arial"/>
          <w:lang w:val="en-ID"/>
        </w:rPr>
        <w:t>, 2021). The research approach is inductive, drawing general conclusions from the analysis of empirical findings observed in both institutions.</w:t>
      </w:r>
    </w:p>
    <w:p w:rsidR="00BC2241" w:rsidRPr="00BC2241" w:rsidRDefault="00BC2241" w:rsidP="00BC2241">
      <w:pPr>
        <w:tabs>
          <w:tab w:val="left" w:pos="567"/>
        </w:tabs>
        <w:spacing w:after="0"/>
        <w:jc w:val="both"/>
        <w:rPr>
          <w:rFonts w:ascii="Arial" w:hAnsi="Arial" w:cs="Arial"/>
          <w:lang w:val="en-ID"/>
        </w:rPr>
      </w:pPr>
      <w:r w:rsidRPr="00BC2241">
        <w:rPr>
          <w:rFonts w:ascii="Arial" w:hAnsi="Arial" w:cs="Arial"/>
          <w:lang w:val="en-ID"/>
        </w:rPr>
        <w:t>Specifically, this study adopts a multiple case study design, consisting of two primary units of analysis. This approach is used because the phenomenon under investigation—strategies for strengthening digital leadership and its impact on higher education performance—appears clearly in two different institutions that share similar contextual characteristics. Multiple case studies enable logical replication across cases, resulting in richer and more in-depth findings (Binder, 2022). This research is exploratory-descriptive as it seeks to uncover patterns, themes, and relationships among variables related to the implementation of digital leadership.</w:t>
      </w:r>
    </w:p>
    <w:p w:rsidR="00BC2241" w:rsidRPr="00BC2241" w:rsidRDefault="00BC2241" w:rsidP="00BC2241">
      <w:pPr>
        <w:tabs>
          <w:tab w:val="left" w:pos="567"/>
        </w:tabs>
        <w:spacing w:after="0"/>
        <w:jc w:val="both"/>
        <w:rPr>
          <w:rFonts w:ascii="Arial" w:hAnsi="Arial" w:cs="Arial"/>
          <w:lang w:val="en-ID"/>
        </w:rPr>
      </w:pPr>
      <w:r w:rsidRPr="00BC2241">
        <w:rPr>
          <w:rFonts w:ascii="Arial" w:hAnsi="Arial" w:cs="Arial"/>
          <w:lang w:val="en-ID"/>
        </w:rPr>
        <w:t>Data were collected through participatory observation, in-depth interviews, Focus Group Discussions (FGDs), and document analysis. Observation was conducted to examine real practices of digital technology usage, interactions among actors, and workplace dynamics at both campuses. Semi-structured interviews were carried out with institutional leaders, management personnel, faculty members, administrative staff, and relevant experts to gain a comprehensive understanding of digital leadership strategies. FGDs involved small groups of lecturers, staff, and students to explore collective perceptions regarding the implementation of digital leadership, existing challenges, and expectations for digital innovation. Document analysis included reviewing institutional vision and mission statements, strategic plans, performance reports, internal policies, training materials, and other institutional records.</w:t>
      </w:r>
    </w:p>
    <w:p w:rsidR="00BC2241" w:rsidRPr="00BC2241" w:rsidRDefault="00BC2241" w:rsidP="00BC2241">
      <w:pPr>
        <w:tabs>
          <w:tab w:val="left" w:pos="567"/>
        </w:tabs>
        <w:spacing w:after="0"/>
        <w:jc w:val="both"/>
        <w:rPr>
          <w:rFonts w:ascii="Arial" w:hAnsi="Arial" w:cs="Arial"/>
          <w:lang w:val="en-ID"/>
        </w:rPr>
      </w:pPr>
      <w:r w:rsidRPr="00BC2241">
        <w:rPr>
          <w:rFonts w:ascii="Arial" w:hAnsi="Arial" w:cs="Arial"/>
          <w:lang w:val="en-ID"/>
        </w:rPr>
        <w:t>Informants were selected using purposive sampling and snowball sampling, targeting key informants who were considered most knowledgeable about the phenomenon under study, and subsequently expanding the sample based on recommendations from previous informants (</w:t>
      </w:r>
      <w:proofErr w:type="spellStart"/>
      <w:r w:rsidRPr="00BC2241">
        <w:rPr>
          <w:rFonts w:ascii="Arial" w:hAnsi="Arial" w:cs="Arial"/>
          <w:lang w:val="en-ID"/>
        </w:rPr>
        <w:t>Sugiyono</w:t>
      </w:r>
      <w:proofErr w:type="spellEnd"/>
      <w:r w:rsidRPr="00BC2241">
        <w:rPr>
          <w:rFonts w:ascii="Arial" w:hAnsi="Arial" w:cs="Arial"/>
          <w:lang w:val="en-ID"/>
        </w:rPr>
        <w:t>, 2017). The units of analysis include five groups: higher education leaders, managerial administrators, lecturers, administrative personnel, and experts in educational management and digital transformation.</w:t>
      </w:r>
    </w:p>
    <w:p w:rsidR="00BC2241" w:rsidRPr="00BC2241" w:rsidRDefault="00BC2241" w:rsidP="00BC2241">
      <w:pPr>
        <w:tabs>
          <w:tab w:val="left" w:pos="567"/>
        </w:tabs>
        <w:spacing w:after="0"/>
        <w:jc w:val="both"/>
        <w:rPr>
          <w:rFonts w:ascii="Arial" w:hAnsi="Arial" w:cs="Arial"/>
          <w:lang w:val="en-ID"/>
        </w:rPr>
      </w:pPr>
      <w:r w:rsidRPr="00BC2241">
        <w:rPr>
          <w:rFonts w:ascii="Arial" w:hAnsi="Arial" w:cs="Arial"/>
          <w:lang w:val="en-ID"/>
        </w:rPr>
        <w:t>The research process followed a complete sequence: preliminary observation of the phenomenon, problem formulation, literature review, research design development, data collection, data analysis, validity testing, and preparation of the final research report. All stages were structured according to a research protocol to ensure systematic, consistent, and well-directed implementation.</w:t>
      </w:r>
    </w:p>
    <w:p w:rsidR="00BC2241" w:rsidRPr="00BC2241" w:rsidRDefault="00BC2241" w:rsidP="00BC2241">
      <w:pPr>
        <w:tabs>
          <w:tab w:val="left" w:pos="567"/>
        </w:tabs>
        <w:spacing w:after="0"/>
        <w:jc w:val="both"/>
        <w:rPr>
          <w:rFonts w:ascii="Arial" w:hAnsi="Arial" w:cs="Arial"/>
          <w:lang w:val="en-ID"/>
        </w:rPr>
      </w:pPr>
      <w:r w:rsidRPr="00BC2241">
        <w:rPr>
          <w:rFonts w:ascii="Arial" w:hAnsi="Arial" w:cs="Arial"/>
          <w:lang w:val="en-ID"/>
        </w:rPr>
        <w:t>Data analysis followed the interactive model (</w:t>
      </w:r>
      <w:proofErr w:type="spellStart"/>
      <w:r w:rsidRPr="00BC2241">
        <w:rPr>
          <w:rFonts w:ascii="Arial" w:hAnsi="Arial" w:cs="Arial"/>
          <w:lang w:val="en-ID"/>
        </w:rPr>
        <w:t>Yopan</w:t>
      </w:r>
      <w:proofErr w:type="spellEnd"/>
      <w:r w:rsidRPr="00BC2241">
        <w:rPr>
          <w:rFonts w:ascii="Arial" w:hAnsi="Arial" w:cs="Arial"/>
          <w:lang w:val="en-ID"/>
        </w:rPr>
        <w:t>, 2022), consisting of data reduction, data display, and conclusion drawing and verification. During data reduction, the researcher filtered, coded, and categorized the data based on themes related to digital leadership, institutional performance, digital transformation barriers, and strengthening strategies. The reduced data were then presented in the form of narratives, thematic categories, operational tables, and variable relationship maps to identify patterns and linkages across phenomena. Conclusions were drawn gradually through repeated verification of raw data, peer debriefing, and triangulation across data sources (observation, interviews, FGDs, and documentation).</w:t>
      </w:r>
    </w:p>
    <w:p w:rsidR="006760B4" w:rsidRPr="006760B4" w:rsidRDefault="006760B4" w:rsidP="00BC2241">
      <w:pPr>
        <w:tabs>
          <w:tab w:val="left" w:pos="567"/>
        </w:tabs>
        <w:spacing w:after="0"/>
        <w:jc w:val="both"/>
        <w:rPr>
          <w:rFonts w:ascii="Arial" w:hAnsi="Arial" w:cs="Arial"/>
        </w:rPr>
      </w:pPr>
    </w:p>
    <w:p w:rsidR="00BC2241" w:rsidRPr="00BC2241" w:rsidRDefault="006760B4" w:rsidP="00BC2241">
      <w:pPr>
        <w:tabs>
          <w:tab w:val="left" w:pos="567"/>
        </w:tabs>
        <w:spacing w:after="0"/>
        <w:jc w:val="both"/>
        <w:rPr>
          <w:rFonts w:ascii="Arial" w:hAnsi="Arial" w:cs="Arial"/>
          <w:lang w:val="en-ID"/>
        </w:rPr>
      </w:pPr>
      <w:r>
        <w:rPr>
          <w:rFonts w:ascii="Arial" w:hAnsi="Arial" w:cs="Arial"/>
        </w:rPr>
        <w:tab/>
      </w:r>
      <w:r w:rsidR="00BC2241" w:rsidRPr="00BC2241">
        <w:rPr>
          <w:rFonts w:ascii="Arial" w:hAnsi="Arial" w:cs="Arial"/>
          <w:lang w:val="en-ID"/>
        </w:rPr>
        <w:t xml:space="preserve">To ensure the credibility of the research, tests of construct validity, internal validity, external validity, and reliability were conducted. Construct validity was established through data source triangulation, document verification, and transcript checking by key informants. Internal validity was maintained through the formulation of triangulation </w:t>
      </w:r>
      <w:r w:rsidR="00BC2241" w:rsidRPr="00BC2241">
        <w:rPr>
          <w:rFonts w:ascii="Arial" w:hAnsi="Arial" w:cs="Arial"/>
          <w:lang w:val="en-ID"/>
        </w:rPr>
        <w:lastRenderedPageBreak/>
        <w:t>procedures and member checking. External validity was fulfilled by presenting the findings within the limits of analytical generalization rather than statistical generalization, in accordance with the characteristics of case study research. Research reliability was achieved through an audit trail, which involved systematically documenting the entire research process. Additionally, member checking was conducted by re-engaging informants to verify the accuracy of data interpretation. This step is crucial to ensure that the research findings genuinely reflect the experiences, perceptions, and real dynamics within both institutions.</w:t>
      </w:r>
    </w:p>
    <w:p w:rsidR="00BC2241" w:rsidRPr="00BC2241" w:rsidRDefault="00BC2241" w:rsidP="00BC2241">
      <w:pPr>
        <w:tabs>
          <w:tab w:val="left" w:pos="567"/>
        </w:tabs>
        <w:spacing w:after="0"/>
        <w:jc w:val="both"/>
        <w:rPr>
          <w:rFonts w:ascii="Arial" w:hAnsi="Arial" w:cs="Arial"/>
          <w:lang w:val="en-ID"/>
        </w:rPr>
      </w:pPr>
      <w:r w:rsidRPr="00BC2241">
        <w:rPr>
          <w:rFonts w:ascii="Arial" w:hAnsi="Arial" w:cs="Arial"/>
          <w:lang w:val="en-ID"/>
        </w:rPr>
        <w:t xml:space="preserve">With the combination of a descriptive-analytical approach, multiple case study design, comprehensive data collection techniques, and rigorous validity mechanisms, this research methodology provides a solid foundation for </w:t>
      </w:r>
      <w:proofErr w:type="spellStart"/>
      <w:r w:rsidRPr="00BC2241">
        <w:rPr>
          <w:rFonts w:ascii="Arial" w:hAnsi="Arial" w:cs="Arial"/>
          <w:lang w:val="en-ID"/>
        </w:rPr>
        <w:t>analyzing</w:t>
      </w:r>
      <w:proofErr w:type="spellEnd"/>
      <w:r w:rsidRPr="00BC2241">
        <w:rPr>
          <w:rFonts w:ascii="Arial" w:hAnsi="Arial" w:cs="Arial"/>
          <w:lang w:val="en-ID"/>
        </w:rPr>
        <w:t xml:space="preserve"> and understanding strategies to strengthen digital leadership in improving higher education performance, particularly within the context of STP ARS International and AKPAR BSI Bandung.</w:t>
      </w:r>
    </w:p>
    <w:p w:rsidR="00822CA6" w:rsidRPr="00822CA6" w:rsidRDefault="00822CA6" w:rsidP="00BC2241">
      <w:pPr>
        <w:tabs>
          <w:tab w:val="left" w:pos="567"/>
        </w:tabs>
        <w:spacing w:after="0"/>
        <w:jc w:val="both"/>
        <w:rPr>
          <w:rFonts w:ascii="Arial" w:hAnsi="Arial" w:cs="Arial"/>
        </w:rPr>
      </w:pPr>
    </w:p>
    <w:p w:rsidR="004A46F3" w:rsidRDefault="004A46F3" w:rsidP="00514057">
      <w:pPr>
        <w:spacing w:after="0" w:line="240" w:lineRule="auto"/>
        <w:jc w:val="center"/>
        <w:rPr>
          <w:rFonts w:ascii="Arial" w:hAnsi="Arial" w:cs="Arial"/>
          <w:b/>
          <w:lang w:val="id-ID"/>
        </w:rPr>
      </w:pPr>
    </w:p>
    <w:p w:rsidR="004142D2" w:rsidRDefault="004142D2" w:rsidP="004142D2">
      <w:pPr>
        <w:tabs>
          <w:tab w:val="left" w:pos="0"/>
        </w:tabs>
        <w:spacing w:after="0" w:line="240" w:lineRule="auto"/>
        <w:jc w:val="center"/>
        <w:rPr>
          <w:rFonts w:ascii="Arial" w:hAnsi="Arial" w:cs="Arial"/>
        </w:rPr>
      </w:pPr>
      <w:r w:rsidRPr="004142D2">
        <w:rPr>
          <w:rFonts w:ascii="Arial" w:hAnsi="Arial" w:cs="Arial"/>
          <w:b/>
          <w:lang w:val="id-ID"/>
        </w:rPr>
        <w:t>RESULTS AND DISCUSSION</w:t>
      </w:r>
    </w:p>
    <w:p w:rsidR="00BC2241" w:rsidRPr="00BC2241" w:rsidRDefault="00514057" w:rsidP="00BC2241">
      <w:pPr>
        <w:tabs>
          <w:tab w:val="left" w:pos="567"/>
        </w:tabs>
        <w:spacing w:after="0"/>
        <w:jc w:val="both"/>
        <w:rPr>
          <w:rFonts w:ascii="Arial" w:hAnsi="Arial" w:cs="Arial"/>
          <w:lang w:val="en-ID"/>
        </w:rPr>
      </w:pPr>
      <w:r>
        <w:rPr>
          <w:rFonts w:ascii="Arial" w:hAnsi="Arial" w:cs="Arial"/>
        </w:rPr>
        <w:tab/>
      </w:r>
      <w:r w:rsidR="00BC2241" w:rsidRPr="00BC2241">
        <w:rPr>
          <w:rFonts w:ascii="Arial" w:hAnsi="Arial" w:cs="Arial"/>
          <w:lang w:val="en-ID"/>
        </w:rPr>
        <w:t>The findings of this study reveal that efforts to strengthen digital leadership at STP ARS International and AKPAR BSI Bandung cannot be achieved solely through enhancing technological capacity. Both institutions require a more comprehensive transformation that includes organizational governance, the development of human resource competencies, the establishment and expansion of strategic partnership networks, and the implementation of consistent performance transparency mechanisms. In addition, the institutions need a sustainable organizational learning system to ensure the continuity of digital transformation processes. Field findings indicate a growing awareness in both institutions that digital leadership must be strengthened in a structured and systematic manner to respond to rapid changes while improving institutional performance across operational, academic, and service dimensions.</w:t>
      </w:r>
    </w:p>
    <w:p w:rsidR="00BC2241" w:rsidRPr="00BC2241" w:rsidRDefault="00BC2241" w:rsidP="00BC2241">
      <w:pPr>
        <w:tabs>
          <w:tab w:val="left" w:pos="567"/>
        </w:tabs>
        <w:spacing w:after="0" w:line="240" w:lineRule="auto"/>
        <w:jc w:val="both"/>
        <w:rPr>
          <w:rFonts w:ascii="Arial" w:hAnsi="Arial" w:cs="Arial"/>
          <w:lang w:val="en-ID"/>
        </w:rPr>
      </w:pPr>
      <w:r w:rsidRPr="00BC2241">
        <w:rPr>
          <w:rFonts w:ascii="Arial" w:hAnsi="Arial" w:cs="Arial"/>
          <w:lang w:val="en-ID"/>
        </w:rPr>
        <w:t xml:space="preserve">The implementation of digital leadership at STP ARS International and AKPAR BSI Bandung has shown significant progress, although it is not yet fully integrated. STP ARS International has developed an LMS, SIAKAD, and a digital </w:t>
      </w:r>
      <w:proofErr w:type="spellStart"/>
      <w:r w:rsidRPr="00BC2241">
        <w:rPr>
          <w:rFonts w:ascii="Arial" w:hAnsi="Arial" w:cs="Arial"/>
          <w:lang w:val="en-ID"/>
        </w:rPr>
        <w:t>tourismpreneur</w:t>
      </w:r>
      <w:proofErr w:type="spellEnd"/>
      <w:r w:rsidRPr="00BC2241">
        <w:rPr>
          <w:rFonts w:ascii="Arial" w:hAnsi="Arial" w:cs="Arial"/>
          <w:lang w:val="en-ID"/>
        </w:rPr>
        <w:t>-based curriculum that supports academic and administrative transformation. However, the effectiveness of digitalization remains limited by suboptimal system integration, varying levels of digital literacy among lecturers, and the absence of a dedicated digital transformation unit. Conversely, AKPAR BSI Bandung has adopted a vocational approach supported by applications and digital simulations in hospitality learning but faces challenges in data-driven monitoring, uneven availability of infrastructure, and the lack of a long-term digital roadmap.</w:t>
      </w:r>
    </w:p>
    <w:p w:rsidR="00BC2241" w:rsidRPr="00BC2241" w:rsidRDefault="00BC2241" w:rsidP="00BC2241">
      <w:pPr>
        <w:tabs>
          <w:tab w:val="left" w:pos="567"/>
        </w:tabs>
        <w:spacing w:after="0" w:line="240" w:lineRule="auto"/>
        <w:jc w:val="both"/>
        <w:rPr>
          <w:rFonts w:ascii="Arial" w:hAnsi="Arial" w:cs="Arial"/>
          <w:lang w:val="en-ID"/>
        </w:rPr>
      </w:pPr>
      <w:r w:rsidRPr="00BC2241">
        <w:rPr>
          <w:rFonts w:ascii="Arial" w:hAnsi="Arial" w:cs="Arial"/>
          <w:lang w:val="en-ID"/>
        </w:rPr>
        <w:t>Interview results indicate that both institutions have attempted to build a digital ecosystem through administrative digitalization, online learning, platform-based evaluations, and staff development programs. Nevertheless, a fully embedded digital organizational culture has yet to be achieved, and the use of data in decision-making remains limited. Budget constraints, insufficient IT personnel, and the absence of a digital transformation unit also hinder the sustainability of innovation in both institutions.</w:t>
      </w:r>
    </w:p>
    <w:p w:rsidR="00BC2241" w:rsidRPr="00BC2241" w:rsidRDefault="00BC2241" w:rsidP="00BC2241">
      <w:pPr>
        <w:tabs>
          <w:tab w:val="left" w:pos="567"/>
        </w:tabs>
        <w:spacing w:after="0" w:line="240" w:lineRule="auto"/>
        <w:jc w:val="both"/>
        <w:rPr>
          <w:rFonts w:ascii="Arial" w:hAnsi="Arial" w:cs="Arial"/>
          <w:lang w:val="en-ID"/>
        </w:rPr>
      </w:pPr>
      <w:r w:rsidRPr="00BC2241">
        <w:rPr>
          <w:rFonts w:ascii="Arial" w:hAnsi="Arial" w:cs="Arial"/>
          <w:lang w:val="en-ID"/>
        </w:rPr>
        <w:t xml:space="preserve">The research findings support the proposition that digital leadership plays a crucial role in improving operational effectiveness and learning quality. At STP ARS International, digital leadership drives the development of technology-based systems and curricula, while at AKPAR BSI </w:t>
      </w:r>
      <w:proofErr w:type="gramStart"/>
      <w:r w:rsidRPr="00BC2241">
        <w:rPr>
          <w:rFonts w:ascii="Arial" w:hAnsi="Arial" w:cs="Arial"/>
          <w:lang w:val="en-ID"/>
        </w:rPr>
        <w:t>Bandung,</w:t>
      </w:r>
      <w:proofErr w:type="gramEnd"/>
      <w:r w:rsidRPr="00BC2241">
        <w:rPr>
          <w:rFonts w:ascii="Arial" w:hAnsi="Arial" w:cs="Arial"/>
          <w:lang w:val="en-ID"/>
        </w:rPr>
        <w:t xml:space="preserve"> digitalization strengthens practical learning and academic service responsiveness. However, these successes have not yet been accompanied by significant improvements in academic performance, particularly in scientific publications and SINTA achievements, which remain low in both institutions.</w:t>
      </w:r>
    </w:p>
    <w:p w:rsidR="00FF68B0" w:rsidRDefault="00FF68B0" w:rsidP="00BC2241">
      <w:pPr>
        <w:tabs>
          <w:tab w:val="left" w:pos="567"/>
        </w:tabs>
        <w:spacing w:after="0" w:line="240" w:lineRule="auto"/>
        <w:jc w:val="both"/>
        <w:rPr>
          <w:rFonts w:ascii="Arial" w:hAnsi="Arial" w:cs="Arial"/>
        </w:rPr>
      </w:pPr>
    </w:p>
    <w:p w:rsidR="00A35083" w:rsidRDefault="00FF68B0" w:rsidP="00FF68B0">
      <w:pPr>
        <w:autoSpaceDE w:val="0"/>
        <w:autoSpaceDN w:val="0"/>
        <w:adjustRightInd w:val="0"/>
        <w:spacing w:after="0" w:line="240" w:lineRule="auto"/>
        <w:jc w:val="center"/>
        <w:rPr>
          <w:rFonts w:ascii="Arial" w:eastAsia="MS Mincho" w:hAnsi="Arial" w:cs="Arial"/>
          <w:b/>
          <w:bCs/>
          <w:color w:val="000000"/>
          <w:sz w:val="20"/>
          <w:szCs w:val="20"/>
          <w:lang w:eastAsia="ja-JP"/>
        </w:rPr>
      </w:pPr>
      <w:proofErr w:type="gramStart"/>
      <w:r w:rsidRPr="00876F72">
        <w:rPr>
          <w:rFonts w:ascii="Arial" w:eastAsia="MS Mincho" w:hAnsi="Arial" w:cs="Arial"/>
          <w:b/>
          <w:bCs/>
          <w:color w:val="000000"/>
          <w:sz w:val="20"/>
          <w:szCs w:val="20"/>
          <w:lang w:eastAsia="ja-JP"/>
        </w:rPr>
        <w:lastRenderedPageBreak/>
        <w:t>Table 1.</w:t>
      </w:r>
      <w:proofErr w:type="gramEnd"/>
      <w:r w:rsidRPr="00876F72">
        <w:rPr>
          <w:rFonts w:ascii="Arial" w:eastAsia="MS Mincho" w:hAnsi="Arial" w:cs="Arial"/>
          <w:b/>
          <w:bCs/>
          <w:color w:val="000000"/>
          <w:sz w:val="20"/>
          <w:szCs w:val="20"/>
          <w:lang w:eastAsia="ja-JP"/>
        </w:rPr>
        <w:t xml:space="preserve"> </w:t>
      </w:r>
      <w:r w:rsidR="00BC2241" w:rsidRPr="00BC2241">
        <w:rPr>
          <w:rFonts w:ascii="Arial" w:eastAsia="MS Mincho" w:hAnsi="Arial" w:cs="Arial"/>
          <w:b/>
          <w:bCs/>
          <w:color w:val="000000"/>
          <w:sz w:val="20"/>
          <w:szCs w:val="20"/>
          <w:lang w:eastAsia="ja-JP"/>
        </w:rPr>
        <w:t>Comparative Analysis: Digital Leadership Implementation at STP ARS International and AKPAR BSI Bandung</w:t>
      </w:r>
    </w:p>
    <w:p w:rsidR="00BC2241" w:rsidRDefault="00BC2241" w:rsidP="00FF68B0">
      <w:pPr>
        <w:autoSpaceDE w:val="0"/>
        <w:autoSpaceDN w:val="0"/>
        <w:adjustRightInd w:val="0"/>
        <w:spacing w:after="0" w:line="240" w:lineRule="auto"/>
        <w:jc w:val="center"/>
        <w:rPr>
          <w:rFonts w:ascii="Arial" w:eastAsia="MS Mincho" w:hAnsi="Arial" w:cs="Arial"/>
          <w:b/>
          <w:bCs/>
          <w:color w:val="000000"/>
          <w:sz w:val="20"/>
          <w:szCs w:val="20"/>
          <w:lang w:eastAsia="ja-JP"/>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2642"/>
        <w:gridCol w:w="2643"/>
      </w:tblGrid>
      <w:tr w:rsidR="00FF68B0" w:rsidRPr="00FF68B0" w:rsidTr="00A27229">
        <w:trPr>
          <w:jc w:val="center"/>
        </w:trPr>
        <w:tc>
          <w:tcPr>
            <w:tcW w:w="2642" w:type="dxa"/>
            <w:tcBorders>
              <w:top w:val="single" w:sz="4" w:space="0" w:color="auto"/>
              <w:bottom w:val="single" w:sz="4" w:space="0" w:color="auto"/>
            </w:tcBorders>
          </w:tcPr>
          <w:p w:rsidR="00FF68B0" w:rsidRPr="00FF68B0" w:rsidRDefault="00FF68B0" w:rsidP="00FF68B0">
            <w:pPr>
              <w:spacing w:line="240" w:lineRule="auto"/>
              <w:jc w:val="center"/>
              <w:rPr>
                <w:rFonts w:ascii="Arial" w:eastAsia="Times New Roman" w:hAnsi="Arial" w:cs="Arial"/>
                <w:b/>
                <w:bCs/>
                <w:color w:val="000000" w:themeColor="text1"/>
                <w:sz w:val="20"/>
                <w:szCs w:val="20"/>
              </w:rPr>
            </w:pPr>
            <w:r w:rsidRPr="00FF68B0">
              <w:rPr>
                <w:rFonts w:ascii="Arial" w:eastAsia="Times New Roman" w:hAnsi="Arial" w:cs="Arial"/>
                <w:b/>
                <w:bCs/>
                <w:color w:val="000000" w:themeColor="text1"/>
                <w:sz w:val="20"/>
                <w:szCs w:val="20"/>
              </w:rPr>
              <w:t>Aspe</w:t>
            </w:r>
            <w:r w:rsidR="00BC2241">
              <w:rPr>
                <w:rFonts w:ascii="Arial" w:eastAsia="Times New Roman" w:hAnsi="Arial" w:cs="Arial"/>
                <w:b/>
                <w:bCs/>
                <w:color w:val="000000" w:themeColor="text1"/>
                <w:sz w:val="20"/>
                <w:szCs w:val="20"/>
              </w:rPr>
              <w:t>ct</w:t>
            </w:r>
          </w:p>
        </w:tc>
        <w:tc>
          <w:tcPr>
            <w:tcW w:w="2642" w:type="dxa"/>
            <w:tcBorders>
              <w:top w:val="single" w:sz="4" w:space="0" w:color="auto"/>
              <w:bottom w:val="single" w:sz="4" w:space="0" w:color="auto"/>
            </w:tcBorders>
          </w:tcPr>
          <w:p w:rsidR="00FF68B0" w:rsidRPr="00FF68B0" w:rsidRDefault="00FF68B0" w:rsidP="00FF68B0">
            <w:pPr>
              <w:spacing w:line="240" w:lineRule="auto"/>
              <w:jc w:val="center"/>
              <w:rPr>
                <w:rFonts w:ascii="Arial" w:eastAsia="Times New Roman" w:hAnsi="Arial" w:cs="Arial"/>
                <w:b/>
                <w:bCs/>
                <w:color w:val="000000" w:themeColor="text1"/>
                <w:sz w:val="20"/>
                <w:szCs w:val="20"/>
              </w:rPr>
            </w:pPr>
            <w:r w:rsidRPr="00FF68B0">
              <w:rPr>
                <w:rFonts w:ascii="Arial" w:eastAsia="Times New Roman" w:hAnsi="Arial" w:cs="Arial"/>
                <w:b/>
                <w:bCs/>
                <w:color w:val="000000" w:themeColor="text1"/>
                <w:sz w:val="20"/>
                <w:szCs w:val="20"/>
              </w:rPr>
              <w:t xml:space="preserve">STP ARS </w:t>
            </w:r>
            <w:proofErr w:type="spellStart"/>
            <w:r w:rsidRPr="00FF68B0">
              <w:rPr>
                <w:rFonts w:ascii="Arial" w:eastAsia="Times New Roman" w:hAnsi="Arial" w:cs="Arial"/>
                <w:b/>
                <w:bCs/>
                <w:color w:val="000000" w:themeColor="text1"/>
                <w:sz w:val="20"/>
                <w:szCs w:val="20"/>
              </w:rPr>
              <w:t>Internasional</w:t>
            </w:r>
            <w:proofErr w:type="spellEnd"/>
          </w:p>
        </w:tc>
        <w:tc>
          <w:tcPr>
            <w:tcW w:w="2643" w:type="dxa"/>
            <w:tcBorders>
              <w:top w:val="single" w:sz="4" w:space="0" w:color="auto"/>
              <w:bottom w:val="single" w:sz="4" w:space="0" w:color="auto"/>
            </w:tcBorders>
          </w:tcPr>
          <w:p w:rsidR="00FF68B0" w:rsidRPr="00FF68B0" w:rsidRDefault="00FF68B0" w:rsidP="00FF68B0">
            <w:pPr>
              <w:spacing w:line="240" w:lineRule="auto"/>
              <w:jc w:val="center"/>
              <w:rPr>
                <w:rFonts w:ascii="Arial" w:eastAsia="Times New Roman" w:hAnsi="Arial" w:cs="Arial"/>
                <w:b/>
                <w:bCs/>
                <w:color w:val="000000" w:themeColor="text1"/>
                <w:sz w:val="20"/>
                <w:szCs w:val="20"/>
              </w:rPr>
            </w:pPr>
            <w:r w:rsidRPr="00FF68B0">
              <w:rPr>
                <w:rFonts w:ascii="Arial" w:eastAsia="Times New Roman" w:hAnsi="Arial" w:cs="Arial"/>
                <w:b/>
                <w:bCs/>
                <w:color w:val="000000" w:themeColor="text1"/>
                <w:sz w:val="20"/>
                <w:szCs w:val="20"/>
              </w:rPr>
              <w:t>AKPAR BSI Bandung</w:t>
            </w:r>
          </w:p>
        </w:tc>
      </w:tr>
      <w:tr w:rsidR="00BC2241" w:rsidRPr="00FF68B0" w:rsidTr="00A27229">
        <w:trPr>
          <w:jc w:val="center"/>
        </w:trPr>
        <w:tc>
          <w:tcPr>
            <w:tcW w:w="2642" w:type="dxa"/>
            <w:tcBorders>
              <w:top w:val="single" w:sz="4" w:space="0" w:color="auto"/>
            </w:tcBorders>
          </w:tcPr>
          <w:p w:rsidR="00BC2241" w:rsidRPr="00FF68B0" w:rsidRDefault="00BC2241" w:rsidP="00BC2241">
            <w:pPr>
              <w:spacing w:line="240" w:lineRule="auto"/>
              <w:jc w:val="center"/>
              <w:rPr>
                <w:rFonts w:ascii="Arial" w:eastAsia="Times New Roman" w:hAnsi="Arial" w:cs="Arial"/>
                <w:color w:val="000000" w:themeColor="text1"/>
                <w:sz w:val="20"/>
                <w:szCs w:val="20"/>
              </w:rPr>
            </w:pPr>
            <w:r w:rsidRPr="00BC2241">
              <w:rPr>
                <w:rFonts w:ascii="Arial" w:eastAsia="Times New Roman" w:hAnsi="Arial" w:cs="Arial"/>
                <w:color w:val="000000" w:themeColor="text1"/>
                <w:sz w:val="20"/>
                <w:szCs w:val="20"/>
              </w:rPr>
              <w:t>Digital System Integration</w:t>
            </w:r>
          </w:p>
        </w:tc>
        <w:tc>
          <w:tcPr>
            <w:tcW w:w="2642" w:type="dxa"/>
            <w:tcBorders>
              <w:top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6"/>
            </w:tblGrid>
            <w:tr w:rsidR="00BC2241" w:rsidRPr="003206DF" w:rsidTr="00212F34">
              <w:trPr>
                <w:tblCellSpacing w:w="15" w:type="dxa"/>
              </w:trPr>
              <w:tc>
                <w:tcPr>
                  <w:tcW w:w="0" w:type="auto"/>
                  <w:vAlign w:val="center"/>
                  <w:hideMark/>
                </w:tcPr>
                <w:p w:rsidR="00BC2241" w:rsidRPr="003206DF" w:rsidRDefault="00BC2241" w:rsidP="00BC2241">
                  <w:pPr>
                    <w:spacing w:after="0" w:line="240" w:lineRule="auto"/>
                    <w:rPr>
                      <w:sz w:val="24"/>
                      <w:szCs w:val="24"/>
                    </w:rPr>
                  </w:pPr>
                  <w:r w:rsidRPr="003206DF">
                    <w:t>Not fully integrated across units</w:t>
                  </w:r>
                </w:p>
              </w:tc>
            </w:tr>
          </w:tbl>
          <w:p w:rsidR="00BC2241" w:rsidRPr="00FF68B0" w:rsidRDefault="00BC2241" w:rsidP="00BC2241">
            <w:pPr>
              <w:spacing w:line="240" w:lineRule="auto"/>
              <w:jc w:val="center"/>
              <w:rPr>
                <w:rFonts w:ascii="Arial" w:eastAsia="Times New Roman" w:hAnsi="Arial" w:cs="Arial"/>
                <w:color w:val="000000" w:themeColor="text1"/>
                <w:sz w:val="20"/>
                <w:szCs w:val="20"/>
              </w:rPr>
            </w:pPr>
          </w:p>
        </w:tc>
        <w:tc>
          <w:tcPr>
            <w:tcW w:w="2643" w:type="dxa"/>
            <w:tcBorders>
              <w:top w:val="single" w:sz="4" w:space="0" w:color="auto"/>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27"/>
            </w:tblGrid>
            <w:tr w:rsidR="00BC2241" w:rsidRPr="003206DF" w:rsidTr="00212F34">
              <w:trPr>
                <w:tblCellSpacing w:w="15" w:type="dxa"/>
              </w:trPr>
              <w:tc>
                <w:tcPr>
                  <w:tcW w:w="0" w:type="auto"/>
                  <w:vAlign w:val="center"/>
                  <w:hideMark/>
                </w:tcPr>
                <w:p w:rsidR="00BC2241" w:rsidRPr="003206DF" w:rsidRDefault="00A55D61" w:rsidP="00BC2241">
                  <w:pPr>
                    <w:spacing w:after="0" w:line="240" w:lineRule="auto"/>
                    <w:rPr>
                      <w:sz w:val="24"/>
                      <w:szCs w:val="24"/>
                    </w:rPr>
                  </w:pPr>
                  <w:r w:rsidRPr="00A55D61">
                    <w:t>LMS and SIAKAD are available but not fully integrated</w:t>
                  </w:r>
                </w:p>
              </w:tc>
            </w:tr>
          </w:tbl>
          <w:p w:rsidR="00BC2241" w:rsidRPr="00FF68B0" w:rsidRDefault="00BC2241" w:rsidP="00BC2241">
            <w:pPr>
              <w:spacing w:line="240" w:lineRule="auto"/>
              <w:jc w:val="center"/>
              <w:rPr>
                <w:rFonts w:ascii="Arial" w:eastAsia="Times New Roman" w:hAnsi="Arial" w:cs="Arial"/>
                <w:color w:val="000000" w:themeColor="text1"/>
                <w:sz w:val="20"/>
                <w:szCs w:val="20"/>
              </w:rPr>
            </w:pPr>
          </w:p>
        </w:tc>
      </w:tr>
      <w:tr w:rsidR="00FF68B0" w:rsidRPr="00FF68B0" w:rsidTr="00A55D61">
        <w:trPr>
          <w:jc w:val="center"/>
        </w:trPr>
        <w:tc>
          <w:tcPr>
            <w:tcW w:w="2642" w:type="dxa"/>
          </w:tcPr>
          <w:p w:rsidR="00FF68B0" w:rsidRPr="00FF68B0" w:rsidRDefault="00BC2241" w:rsidP="00FF68B0">
            <w:pPr>
              <w:spacing w:line="240" w:lineRule="auto"/>
              <w:jc w:val="center"/>
              <w:rPr>
                <w:rFonts w:ascii="Arial" w:eastAsia="Times New Roman" w:hAnsi="Arial" w:cs="Arial"/>
                <w:color w:val="000000" w:themeColor="text1"/>
                <w:sz w:val="20"/>
                <w:szCs w:val="20"/>
              </w:rPr>
            </w:pPr>
            <w:r w:rsidRPr="00BC2241">
              <w:rPr>
                <w:rFonts w:ascii="Arial" w:eastAsia="Times New Roman" w:hAnsi="Arial" w:cs="Arial"/>
                <w:color w:val="000000" w:themeColor="text1"/>
                <w:sz w:val="20"/>
                <w:szCs w:val="20"/>
              </w:rPr>
              <w:t>Lecturer Digital Literacy</w:t>
            </w:r>
          </w:p>
        </w:tc>
        <w:tc>
          <w:tcPr>
            <w:tcW w:w="2642" w:type="dxa"/>
          </w:tcPr>
          <w:p w:rsidR="00FF68B0" w:rsidRPr="00FF68B0" w:rsidRDefault="00BC2241" w:rsidP="00FF68B0">
            <w:pPr>
              <w:spacing w:line="240" w:lineRule="auto"/>
              <w:jc w:val="center"/>
              <w:rPr>
                <w:rFonts w:ascii="Arial" w:eastAsia="Times New Roman" w:hAnsi="Arial" w:cs="Arial"/>
                <w:color w:val="000000" w:themeColor="text1"/>
                <w:sz w:val="20"/>
                <w:szCs w:val="20"/>
              </w:rPr>
            </w:pPr>
            <w:r w:rsidRPr="00BC2241">
              <w:rPr>
                <w:rFonts w:ascii="Arial" w:eastAsia="Times New Roman" w:hAnsi="Arial" w:cs="Arial"/>
                <w:color w:val="000000" w:themeColor="text1"/>
                <w:sz w:val="20"/>
                <w:szCs w:val="20"/>
              </w:rPr>
              <w:t>Literacy levels vary; senior lecturers face difficulties</w:t>
            </w:r>
          </w:p>
        </w:tc>
        <w:tc>
          <w:tcPr>
            <w:tcW w:w="2643" w:type="dxa"/>
          </w:tcPr>
          <w:p w:rsidR="00FF68B0" w:rsidRPr="00FF68B0" w:rsidRDefault="00BC2241" w:rsidP="00FF68B0">
            <w:pPr>
              <w:spacing w:line="240" w:lineRule="auto"/>
              <w:jc w:val="center"/>
              <w:rPr>
                <w:rFonts w:ascii="Arial" w:eastAsia="Times New Roman" w:hAnsi="Arial" w:cs="Arial"/>
                <w:color w:val="000000" w:themeColor="text1"/>
                <w:sz w:val="20"/>
                <w:szCs w:val="20"/>
              </w:rPr>
            </w:pPr>
            <w:r w:rsidRPr="00BC2241">
              <w:rPr>
                <w:rFonts w:ascii="Arial" w:eastAsia="Times New Roman" w:hAnsi="Arial" w:cs="Arial"/>
                <w:color w:val="000000" w:themeColor="text1"/>
                <w:sz w:val="20"/>
                <w:szCs w:val="20"/>
              </w:rPr>
              <w:t>Training is provided, but adoption remains uneven</w:t>
            </w:r>
          </w:p>
        </w:tc>
      </w:tr>
      <w:tr w:rsidR="00FF68B0" w:rsidRPr="00FF68B0" w:rsidTr="00A55D61">
        <w:trPr>
          <w:jc w:val="center"/>
        </w:trPr>
        <w:tc>
          <w:tcPr>
            <w:tcW w:w="2642" w:type="dxa"/>
          </w:tcPr>
          <w:p w:rsidR="00FF68B0" w:rsidRPr="00FF68B0" w:rsidRDefault="00A55D61" w:rsidP="00FF68B0">
            <w:pPr>
              <w:spacing w:line="240" w:lineRule="auto"/>
              <w:jc w:val="center"/>
              <w:rPr>
                <w:rFonts w:ascii="Arial" w:eastAsia="Times New Roman" w:hAnsi="Arial" w:cs="Arial"/>
                <w:color w:val="000000" w:themeColor="text1"/>
                <w:sz w:val="20"/>
                <w:szCs w:val="20"/>
              </w:rPr>
            </w:pPr>
            <w:r w:rsidRPr="00A55D61">
              <w:rPr>
                <w:rFonts w:ascii="Arial" w:eastAsia="Times New Roman" w:hAnsi="Arial" w:cs="Arial"/>
                <w:color w:val="000000" w:themeColor="text1"/>
                <w:sz w:val="20"/>
                <w:szCs w:val="20"/>
              </w:rPr>
              <w:t>Digital Organizational Culture</w:t>
            </w:r>
          </w:p>
        </w:tc>
        <w:tc>
          <w:tcPr>
            <w:tcW w:w="2642" w:type="dxa"/>
          </w:tcPr>
          <w:p w:rsidR="00FF68B0" w:rsidRPr="00FF68B0" w:rsidRDefault="00A55D61" w:rsidP="00FF68B0">
            <w:pPr>
              <w:spacing w:line="240" w:lineRule="auto"/>
              <w:jc w:val="center"/>
              <w:rPr>
                <w:rFonts w:ascii="Arial" w:eastAsia="Times New Roman" w:hAnsi="Arial" w:cs="Arial"/>
                <w:color w:val="000000" w:themeColor="text1"/>
                <w:sz w:val="20"/>
                <w:szCs w:val="20"/>
              </w:rPr>
            </w:pPr>
            <w:r w:rsidRPr="00A55D61">
              <w:rPr>
                <w:rFonts w:ascii="Arial" w:eastAsia="Times New Roman" w:hAnsi="Arial" w:cs="Arial"/>
                <w:color w:val="000000" w:themeColor="text1"/>
                <w:sz w:val="20"/>
                <w:szCs w:val="20"/>
              </w:rPr>
              <w:t>Not yet widespread; internal resistance exists</w:t>
            </w:r>
          </w:p>
        </w:tc>
        <w:tc>
          <w:tcPr>
            <w:tcW w:w="2643" w:type="dxa"/>
          </w:tcPr>
          <w:p w:rsidR="00FF68B0" w:rsidRPr="00FF68B0" w:rsidRDefault="00A55D61" w:rsidP="00FF68B0">
            <w:pPr>
              <w:spacing w:line="240" w:lineRule="auto"/>
              <w:jc w:val="center"/>
              <w:rPr>
                <w:rFonts w:ascii="Arial" w:eastAsia="Times New Roman" w:hAnsi="Arial" w:cs="Arial"/>
                <w:color w:val="000000" w:themeColor="text1"/>
                <w:sz w:val="20"/>
                <w:szCs w:val="20"/>
              </w:rPr>
            </w:pPr>
            <w:r w:rsidRPr="00A55D61">
              <w:rPr>
                <w:rFonts w:ascii="Arial" w:eastAsia="Times New Roman" w:hAnsi="Arial" w:cs="Arial"/>
                <w:color w:val="000000" w:themeColor="text1"/>
                <w:sz w:val="20"/>
                <w:szCs w:val="20"/>
              </w:rPr>
              <w:t>Digital culture is developing but not yet strong</w:t>
            </w:r>
          </w:p>
        </w:tc>
      </w:tr>
      <w:tr w:rsidR="00FF68B0" w:rsidRPr="00FF68B0" w:rsidTr="00A55D61">
        <w:trPr>
          <w:jc w:val="center"/>
        </w:trPr>
        <w:tc>
          <w:tcPr>
            <w:tcW w:w="2642" w:type="dxa"/>
          </w:tcPr>
          <w:p w:rsidR="00FF68B0" w:rsidRPr="00FF68B0" w:rsidRDefault="00A55D61" w:rsidP="00FF68B0">
            <w:pPr>
              <w:spacing w:line="240" w:lineRule="auto"/>
              <w:jc w:val="center"/>
              <w:rPr>
                <w:rFonts w:ascii="Arial" w:eastAsia="Times New Roman" w:hAnsi="Arial" w:cs="Arial"/>
                <w:color w:val="000000" w:themeColor="text1"/>
                <w:sz w:val="20"/>
                <w:szCs w:val="20"/>
              </w:rPr>
            </w:pPr>
            <w:r w:rsidRPr="00A55D61">
              <w:rPr>
                <w:rFonts w:ascii="Arial" w:eastAsia="Times New Roman" w:hAnsi="Arial" w:cs="Arial"/>
                <w:color w:val="000000" w:themeColor="text1"/>
                <w:sz w:val="20"/>
                <w:szCs w:val="20"/>
              </w:rPr>
              <w:t>LMS Utilization</w:t>
            </w:r>
          </w:p>
        </w:tc>
        <w:tc>
          <w:tcPr>
            <w:tcW w:w="2642" w:type="dxa"/>
          </w:tcPr>
          <w:p w:rsidR="00FF68B0" w:rsidRPr="00FF68B0" w:rsidRDefault="00A55D61" w:rsidP="00FF68B0">
            <w:pPr>
              <w:spacing w:line="240" w:lineRule="auto"/>
              <w:jc w:val="center"/>
              <w:rPr>
                <w:rFonts w:ascii="Arial" w:eastAsia="Times New Roman" w:hAnsi="Arial" w:cs="Arial"/>
                <w:color w:val="000000" w:themeColor="text1"/>
                <w:sz w:val="20"/>
                <w:szCs w:val="20"/>
              </w:rPr>
            </w:pPr>
            <w:r w:rsidRPr="00A55D61">
              <w:rPr>
                <w:rFonts w:ascii="Arial" w:eastAsia="Times New Roman" w:hAnsi="Arial" w:cs="Arial"/>
                <w:color w:val="000000" w:themeColor="text1"/>
                <w:sz w:val="20"/>
                <w:szCs w:val="20"/>
              </w:rPr>
              <w:t>Actively used, but not optimal across all courses</w:t>
            </w:r>
          </w:p>
        </w:tc>
        <w:tc>
          <w:tcPr>
            <w:tcW w:w="2643" w:type="dxa"/>
          </w:tcPr>
          <w:p w:rsidR="00FF68B0" w:rsidRPr="00FF68B0" w:rsidRDefault="00A55D61" w:rsidP="00FF68B0">
            <w:pPr>
              <w:spacing w:line="240" w:lineRule="auto"/>
              <w:jc w:val="center"/>
              <w:rPr>
                <w:rFonts w:ascii="Arial" w:eastAsia="Times New Roman" w:hAnsi="Arial" w:cs="Arial"/>
                <w:color w:val="000000" w:themeColor="text1"/>
                <w:sz w:val="20"/>
                <w:szCs w:val="20"/>
              </w:rPr>
            </w:pPr>
            <w:r w:rsidRPr="00A55D61">
              <w:rPr>
                <w:rFonts w:ascii="Arial" w:eastAsia="Times New Roman" w:hAnsi="Arial" w:cs="Arial"/>
                <w:color w:val="000000" w:themeColor="text1"/>
                <w:sz w:val="20"/>
                <w:szCs w:val="20"/>
              </w:rPr>
              <w:t>LMS is active, but monitoring is limited</w:t>
            </w:r>
          </w:p>
        </w:tc>
      </w:tr>
      <w:tr w:rsidR="00FF68B0" w:rsidRPr="00FF68B0" w:rsidTr="00A55D61">
        <w:trPr>
          <w:jc w:val="center"/>
        </w:trPr>
        <w:tc>
          <w:tcPr>
            <w:tcW w:w="2642" w:type="dxa"/>
          </w:tcPr>
          <w:p w:rsidR="00FF68B0" w:rsidRPr="00FF68B0" w:rsidRDefault="00A55D61" w:rsidP="00FF68B0">
            <w:pPr>
              <w:spacing w:line="240" w:lineRule="auto"/>
              <w:jc w:val="center"/>
              <w:rPr>
                <w:rFonts w:ascii="Arial" w:eastAsia="Times New Roman" w:hAnsi="Arial" w:cs="Arial"/>
                <w:color w:val="000000" w:themeColor="text1"/>
                <w:sz w:val="20"/>
                <w:szCs w:val="20"/>
              </w:rPr>
            </w:pPr>
            <w:r w:rsidRPr="00A55D61">
              <w:rPr>
                <w:rFonts w:ascii="Arial" w:eastAsia="Times New Roman" w:hAnsi="Arial" w:cs="Arial"/>
                <w:color w:val="000000" w:themeColor="text1"/>
                <w:sz w:val="20"/>
                <w:szCs w:val="20"/>
              </w:rPr>
              <w:t>Technological Infrastructure</w:t>
            </w:r>
          </w:p>
        </w:tc>
        <w:tc>
          <w:tcPr>
            <w:tcW w:w="2642" w:type="dxa"/>
          </w:tcPr>
          <w:p w:rsidR="00FF68B0" w:rsidRPr="00FF68B0" w:rsidRDefault="00A55D61" w:rsidP="00FF68B0">
            <w:pPr>
              <w:spacing w:line="240" w:lineRule="auto"/>
              <w:jc w:val="center"/>
              <w:rPr>
                <w:rFonts w:ascii="Arial" w:eastAsia="Times New Roman" w:hAnsi="Arial" w:cs="Arial"/>
                <w:color w:val="000000" w:themeColor="text1"/>
                <w:sz w:val="20"/>
                <w:szCs w:val="20"/>
              </w:rPr>
            </w:pPr>
            <w:r w:rsidRPr="00A55D61">
              <w:rPr>
                <w:rFonts w:ascii="Arial" w:eastAsia="Times New Roman" w:hAnsi="Arial" w:cs="Arial"/>
                <w:color w:val="000000" w:themeColor="text1"/>
                <w:sz w:val="20"/>
                <w:szCs w:val="20"/>
              </w:rPr>
              <w:t>Adequate, but network distribution needs improvement</w:t>
            </w:r>
          </w:p>
        </w:tc>
        <w:tc>
          <w:tcPr>
            <w:tcW w:w="2643" w:type="dxa"/>
          </w:tcPr>
          <w:p w:rsidR="00FF68B0" w:rsidRPr="00FF68B0" w:rsidRDefault="00A55D61" w:rsidP="00FF68B0">
            <w:pPr>
              <w:spacing w:line="240" w:lineRule="auto"/>
              <w:jc w:val="center"/>
              <w:rPr>
                <w:rFonts w:ascii="Arial" w:eastAsia="Times New Roman" w:hAnsi="Arial" w:cs="Arial"/>
                <w:color w:val="000000" w:themeColor="text1"/>
                <w:sz w:val="20"/>
                <w:szCs w:val="20"/>
              </w:rPr>
            </w:pPr>
            <w:r w:rsidRPr="00A55D61">
              <w:rPr>
                <w:rFonts w:ascii="Arial" w:eastAsia="Times New Roman" w:hAnsi="Arial" w:cs="Arial"/>
                <w:color w:val="000000" w:themeColor="text1"/>
                <w:sz w:val="20"/>
                <w:szCs w:val="20"/>
              </w:rPr>
              <w:t>Good connectivity, but not evenly available across all areas</w:t>
            </w:r>
          </w:p>
        </w:tc>
      </w:tr>
      <w:tr w:rsidR="00FF68B0" w:rsidRPr="00FF68B0" w:rsidTr="00A55D61">
        <w:trPr>
          <w:jc w:val="center"/>
        </w:trPr>
        <w:tc>
          <w:tcPr>
            <w:tcW w:w="2642" w:type="dxa"/>
          </w:tcPr>
          <w:p w:rsidR="00FF68B0" w:rsidRPr="00FF68B0" w:rsidRDefault="00A55D61" w:rsidP="00FF68B0">
            <w:pPr>
              <w:spacing w:line="240" w:lineRule="auto"/>
              <w:jc w:val="center"/>
              <w:rPr>
                <w:rFonts w:ascii="Arial" w:eastAsia="Times New Roman" w:hAnsi="Arial" w:cs="Arial"/>
                <w:color w:val="000000" w:themeColor="text1"/>
                <w:sz w:val="20"/>
                <w:szCs w:val="20"/>
              </w:rPr>
            </w:pPr>
            <w:r w:rsidRPr="00A55D61">
              <w:rPr>
                <w:rFonts w:ascii="Arial" w:eastAsia="Times New Roman" w:hAnsi="Arial" w:cs="Arial"/>
                <w:color w:val="000000" w:themeColor="text1"/>
                <w:sz w:val="20"/>
                <w:szCs w:val="20"/>
              </w:rPr>
              <w:t>Digital Development Budget</w:t>
            </w:r>
          </w:p>
        </w:tc>
        <w:tc>
          <w:tcPr>
            <w:tcW w:w="2642" w:type="dxa"/>
          </w:tcPr>
          <w:p w:rsidR="00FF68B0" w:rsidRPr="00FF68B0" w:rsidRDefault="00A55D61" w:rsidP="00FF68B0">
            <w:pPr>
              <w:spacing w:line="240" w:lineRule="auto"/>
              <w:jc w:val="center"/>
              <w:rPr>
                <w:rFonts w:ascii="Arial" w:eastAsia="Times New Roman" w:hAnsi="Arial" w:cs="Arial"/>
                <w:color w:val="000000" w:themeColor="text1"/>
                <w:sz w:val="20"/>
                <w:szCs w:val="20"/>
              </w:rPr>
            </w:pPr>
            <w:r w:rsidRPr="00A55D61">
              <w:rPr>
                <w:rFonts w:ascii="Arial" w:eastAsia="Times New Roman" w:hAnsi="Arial" w:cs="Arial"/>
                <w:color w:val="000000" w:themeColor="text1"/>
                <w:sz w:val="20"/>
                <w:szCs w:val="20"/>
              </w:rPr>
              <w:t>Limited; no dedicated R&amp;D funding</w:t>
            </w:r>
          </w:p>
        </w:tc>
        <w:tc>
          <w:tcPr>
            <w:tcW w:w="2643" w:type="dxa"/>
          </w:tcPr>
          <w:p w:rsidR="00FF68B0" w:rsidRPr="00FF68B0" w:rsidRDefault="00A55D61" w:rsidP="00FF68B0">
            <w:pPr>
              <w:spacing w:line="240" w:lineRule="auto"/>
              <w:jc w:val="center"/>
              <w:rPr>
                <w:rFonts w:ascii="Arial" w:eastAsia="Times New Roman" w:hAnsi="Arial" w:cs="Arial"/>
                <w:color w:val="000000" w:themeColor="text1"/>
                <w:sz w:val="20"/>
                <w:szCs w:val="20"/>
              </w:rPr>
            </w:pPr>
            <w:r w:rsidRPr="00A55D61">
              <w:rPr>
                <w:rFonts w:ascii="Arial" w:eastAsia="Times New Roman" w:hAnsi="Arial" w:cs="Arial"/>
                <w:color w:val="000000" w:themeColor="text1"/>
                <w:sz w:val="20"/>
                <w:szCs w:val="20"/>
              </w:rPr>
              <w:t>Limited resources for new system development</w:t>
            </w:r>
          </w:p>
        </w:tc>
      </w:tr>
      <w:tr w:rsidR="00FF68B0" w:rsidRPr="00FF68B0" w:rsidTr="00A55D61">
        <w:trPr>
          <w:jc w:val="center"/>
        </w:trPr>
        <w:tc>
          <w:tcPr>
            <w:tcW w:w="2642" w:type="dxa"/>
          </w:tcPr>
          <w:p w:rsidR="00FF68B0" w:rsidRPr="00FF68B0" w:rsidRDefault="00A55D61" w:rsidP="00FF68B0">
            <w:pPr>
              <w:spacing w:line="240" w:lineRule="auto"/>
              <w:jc w:val="center"/>
              <w:rPr>
                <w:rFonts w:ascii="Arial" w:eastAsia="Times New Roman" w:hAnsi="Arial" w:cs="Arial"/>
                <w:color w:val="000000" w:themeColor="text1"/>
                <w:sz w:val="20"/>
                <w:szCs w:val="20"/>
              </w:rPr>
            </w:pPr>
            <w:r w:rsidRPr="00A55D61">
              <w:rPr>
                <w:rFonts w:ascii="Arial" w:eastAsia="Times New Roman" w:hAnsi="Arial" w:cs="Arial"/>
                <w:color w:val="000000" w:themeColor="text1"/>
                <w:sz w:val="20"/>
                <w:szCs w:val="20"/>
              </w:rPr>
              <w:t>Digital Competency Roadmap</w:t>
            </w:r>
          </w:p>
        </w:tc>
        <w:tc>
          <w:tcPr>
            <w:tcW w:w="2642" w:type="dxa"/>
          </w:tcPr>
          <w:p w:rsidR="00FF68B0" w:rsidRPr="00FF68B0" w:rsidRDefault="00A55D61" w:rsidP="00FF68B0">
            <w:pPr>
              <w:spacing w:line="240" w:lineRule="auto"/>
              <w:jc w:val="center"/>
              <w:rPr>
                <w:rFonts w:ascii="Arial" w:eastAsia="Times New Roman" w:hAnsi="Arial" w:cs="Arial"/>
                <w:color w:val="000000" w:themeColor="text1"/>
                <w:sz w:val="20"/>
                <w:szCs w:val="20"/>
              </w:rPr>
            </w:pPr>
            <w:r w:rsidRPr="00A55D61">
              <w:rPr>
                <w:rFonts w:ascii="Arial" w:eastAsia="Times New Roman" w:hAnsi="Arial" w:cs="Arial"/>
                <w:color w:val="000000" w:themeColor="text1"/>
                <w:sz w:val="20"/>
                <w:szCs w:val="20"/>
              </w:rPr>
              <w:t>Not available; training is unstructured</w:t>
            </w:r>
          </w:p>
        </w:tc>
        <w:tc>
          <w:tcPr>
            <w:tcW w:w="2643" w:type="dxa"/>
          </w:tcPr>
          <w:p w:rsidR="00FF68B0" w:rsidRPr="00FF68B0" w:rsidRDefault="00A55D61" w:rsidP="00FF68B0">
            <w:pPr>
              <w:spacing w:line="240" w:lineRule="auto"/>
              <w:jc w:val="center"/>
              <w:rPr>
                <w:rFonts w:ascii="Arial" w:eastAsia="Times New Roman" w:hAnsi="Arial" w:cs="Arial"/>
                <w:color w:val="000000" w:themeColor="text1"/>
                <w:sz w:val="20"/>
                <w:szCs w:val="20"/>
              </w:rPr>
            </w:pPr>
            <w:r w:rsidRPr="00A55D61">
              <w:rPr>
                <w:rFonts w:ascii="Arial" w:eastAsia="Times New Roman" w:hAnsi="Arial" w:cs="Arial"/>
                <w:color w:val="000000" w:themeColor="text1"/>
                <w:sz w:val="20"/>
                <w:szCs w:val="20"/>
              </w:rPr>
              <w:t>Training is ad hoc and not competency-based</w:t>
            </w:r>
          </w:p>
        </w:tc>
      </w:tr>
      <w:tr w:rsidR="00FF68B0" w:rsidRPr="00FF68B0" w:rsidTr="00A55D61">
        <w:trPr>
          <w:jc w:val="center"/>
        </w:trPr>
        <w:tc>
          <w:tcPr>
            <w:tcW w:w="2642" w:type="dxa"/>
          </w:tcPr>
          <w:p w:rsidR="00FF68B0" w:rsidRPr="00FF68B0" w:rsidRDefault="00A55D61" w:rsidP="00FF68B0">
            <w:pPr>
              <w:spacing w:line="240" w:lineRule="auto"/>
              <w:jc w:val="center"/>
              <w:rPr>
                <w:rFonts w:ascii="Arial" w:eastAsia="Times New Roman" w:hAnsi="Arial" w:cs="Arial"/>
                <w:color w:val="000000" w:themeColor="text1"/>
                <w:sz w:val="20"/>
                <w:szCs w:val="20"/>
              </w:rPr>
            </w:pPr>
            <w:r w:rsidRPr="00A55D61">
              <w:rPr>
                <w:rFonts w:ascii="Arial" w:eastAsia="Times New Roman" w:hAnsi="Arial" w:cs="Arial"/>
                <w:color w:val="000000" w:themeColor="text1"/>
                <w:sz w:val="20"/>
                <w:szCs w:val="20"/>
              </w:rPr>
              <w:t>Change Management</w:t>
            </w:r>
          </w:p>
        </w:tc>
        <w:tc>
          <w:tcPr>
            <w:tcW w:w="2642" w:type="dxa"/>
          </w:tcPr>
          <w:p w:rsidR="00FF68B0" w:rsidRPr="00FF68B0" w:rsidRDefault="00A55D61" w:rsidP="00FF68B0">
            <w:pPr>
              <w:spacing w:line="240" w:lineRule="auto"/>
              <w:jc w:val="center"/>
              <w:rPr>
                <w:rFonts w:ascii="Arial" w:eastAsia="Times New Roman" w:hAnsi="Arial" w:cs="Arial"/>
                <w:color w:val="000000" w:themeColor="text1"/>
                <w:sz w:val="20"/>
                <w:szCs w:val="20"/>
              </w:rPr>
            </w:pPr>
            <w:r w:rsidRPr="00A55D61">
              <w:rPr>
                <w:rFonts w:ascii="Arial" w:eastAsia="Times New Roman" w:hAnsi="Arial" w:cs="Arial"/>
                <w:color w:val="000000" w:themeColor="text1"/>
                <w:sz w:val="20"/>
                <w:szCs w:val="20"/>
              </w:rPr>
              <w:t>No structured change communication strategy</w:t>
            </w:r>
          </w:p>
        </w:tc>
        <w:tc>
          <w:tcPr>
            <w:tcW w:w="2643" w:type="dxa"/>
          </w:tcPr>
          <w:p w:rsidR="00FF68B0" w:rsidRPr="00FF68B0" w:rsidRDefault="00A55D61" w:rsidP="00FF68B0">
            <w:pPr>
              <w:spacing w:line="240" w:lineRule="auto"/>
              <w:jc w:val="center"/>
              <w:rPr>
                <w:rFonts w:ascii="Arial" w:eastAsia="Times New Roman" w:hAnsi="Arial" w:cs="Arial"/>
                <w:color w:val="000000" w:themeColor="text1"/>
                <w:sz w:val="20"/>
                <w:szCs w:val="20"/>
              </w:rPr>
            </w:pPr>
            <w:r w:rsidRPr="00A55D61">
              <w:rPr>
                <w:rFonts w:ascii="Arial" w:eastAsia="Times New Roman" w:hAnsi="Arial" w:cs="Arial"/>
                <w:color w:val="000000" w:themeColor="text1"/>
                <w:sz w:val="20"/>
                <w:szCs w:val="20"/>
              </w:rPr>
              <w:t>Minimal internal education on digital transformation</w:t>
            </w:r>
          </w:p>
        </w:tc>
      </w:tr>
      <w:tr w:rsidR="00FF68B0" w:rsidRPr="00FF68B0" w:rsidTr="00A27229">
        <w:trPr>
          <w:jc w:val="center"/>
        </w:trPr>
        <w:tc>
          <w:tcPr>
            <w:tcW w:w="2642" w:type="dxa"/>
          </w:tcPr>
          <w:p w:rsidR="00FF68B0" w:rsidRPr="00FF68B0" w:rsidRDefault="00A55D61" w:rsidP="00FF68B0">
            <w:pPr>
              <w:spacing w:line="240" w:lineRule="auto"/>
              <w:jc w:val="center"/>
              <w:rPr>
                <w:rFonts w:ascii="Arial" w:eastAsia="Times New Roman" w:hAnsi="Arial" w:cs="Arial"/>
                <w:color w:val="000000" w:themeColor="text1"/>
                <w:sz w:val="20"/>
                <w:szCs w:val="20"/>
              </w:rPr>
            </w:pPr>
            <w:r w:rsidRPr="00A55D61">
              <w:rPr>
                <w:rFonts w:ascii="Arial" w:eastAsia="Times New Roman" w:hAnsi="Arial" w:cs="Arial"/>
                <w:color w:val="000000" w:themeColor="text1"/>
                <w:sz w:val="20"/>
                <w:szCs w:val="20"/>
              </w:rPr>
              <w:t>Use of Data Analytics</w:t>
            </w:r>
          </w:p>
        </w:tc>
        <w:tc>
          <w:tcPr>
            <w:tcW w:w="2642" w:type="dxa"/>
          </w:tcPr>
          <w:p w:rsidR="00FF68B0" w:rsidRPr="00FF68B0" w:rsidRDefault="00A55D61" w:rsidP="00FF68B0">
            <w:pPr>
              <w:spacing w:line="240" w:lineRule="auto"/>
              <w:jc w:val="center"/>
              <w:rPr>
                <w:rFonts w:ascii="Arial" w:eastAsia="Times New Roman" w:hAnsi="Arial" w:cs="Arial"/>
                <w:color w:val="000000" w:themeColor="text1"/>
                <w:sz w:val="20"/>
                <w:szCs w:val="20"/>
              </w:rPr>
            </w:pPr>
            <w:r w:rsidRPr="00A55D61">
              <w:rPr>
                <w:rFonts w:ascii="Arial" w:eastAsia="Times New Roman" w:hAnsi="Arial" w:cs="Arial"/>
                <w:color w:val="000000" w:themeColor="text1"/>
                <w:sz w:val="20"/>
                <w:szCs w:val="20"/>
              </w:rPr>
              <w:t>Minimal use of data for policy decision-making</w:t>
            </w:r>
          </w:p>
        </w:tc>
        <w:tc>
          <w:tcPr>
            <w:tcW w:w="2643" w:type="dxa"/>
          </w:tcPr>
          <w:p w:rsidR="00FF68B0" w:rsidRPr="00FF68B0" w:rsidRDefault="00A55D61" w:rsidP="00FF68B0">
            <w:pPr>
              <w:spacing w:line="240" w:lineRule="auto"/>
              <w:jc w:val="center"/>
              <w:rPr>
                <w:rFonts w:ascii="Arial" w:eastAsia="Times New Roman" w:hAnsi="Arial" w:cs="Arial"/>
                <w:color w:val="000000" w:themeColor="text1"/>
                <w:sz w:val="20"/>
                <w:szCs w:val="20"/>
              </w:rPr>
            </w:pPr>
            <w:r w:rsidRPr="00A55D61">
              <w:rPr>
                <w:rFonts w:ascii="Arial" w:eastAsia="Times New Roman" w:hAnsi="Arial" w:cs="Arial"/>
                <w:color w:val="000000" w:themeColor="text1"/>
                <w:sz w:val="20"/>
                <w:szCs w:val="20"/>
              </w:rPr>
              <w:t>No integrated analytics system available</w:t>
            </w:r>
          </w:p>
        </w:tc>
      </w:tr>
      <w:tr w:rsidR="00FF68B0" w:rsidRPr="00FF68B0" w:rsidTr="00A27229">
        <w:trPr>
          <w:jc w:val="center"/>
        </w:trPr>
        <w:tc>
          <w:tcPr>
            <w:tcW w:w="2642" w:type="dxa"/>
            <w:tcBorders>
              <w:bottom w:val="single" w:sz="4" w:space="0" w:color="auto"/>
            </w:tcBorders>
          </w:tcPr>
          <w:p w:rsidR="00FF68B0" w:rsidRPr="00FF68B0" w:rsidRDefault="00A55D61" w:rsidP="00FF68B0">
            <w:pPr>
              <w:spacing w:line="240" w:lineRule="auto"/>
              <w:jc w:val="center"/>
              <w:rPr>
                <w:rFonts w:ascii="Arial" w:eastAsia="Times New Roman" w:hAnsi="Arial" w:cs="Arial"/>
                <w:color w:val="000000" w:themeColor="text1"/>
                <w:sz w:val="20"/>
                <w:szCs w:val="20"/>
              </w:rPr>
            </w:pPr>
            <w:r w:rsidRPr="00A55D61">
              <w:rPr>
                <w:rFonts w:ascii="Arial" w:eastAsia="Times New Roman" w:hAnsi="Arial" w:cs="Arial"/>
                <w:color w:val="000000" w:themeColor="text1"/>
                <w:sz w:val="20"/>
                <w:szCs w:val="20"/>
              </w:rPr>
              <w:t>Digital Organizational Structure</w:t>
            </w:r>
          </w:p>
        </w:tc>
        <w:tc>
          <w:tcPr>
            <w:tcW w:w="2642" w:type="dxa"/>
            <w:tcBorders>
              <w:bottom w:val="single" w:sz="4" w:space="0" w:color="auto"/>
            </w:tcBorders>
          </w:tcPr>
          <w:p w:rsidR="00FF68B0" w:rsidRPr="00FF68B0" w:rsidRDefault="00A55D61" w:rsidP="00FF68B0">
            <w:pPr>
              <w:spacing w:line="240" w:lineRule="auto"/>
              <w:jc w:val="center"/>
              <w:rPr>
                <w:rFonts w:ascii="Arial" w:eastAsia="Times New Roman" w:hAnsi="Arial" w:cs="Arial"/>
                <w:color w:val="000000" w:themeColor="text1"/>
                <w:sz w:val="20"/>
                <w:szCs w:val="20"/>
              </w:rPr>
            </w:pPr>
            <w:r w:rsidRPr="00A55D61">
              <w:rPr>
                <w:rFonts w:ascii="Arial" w:eastAsia="Times New Roman" w:hAnsi="Arial" w:cs="Arial"/>
                <w:color w:val="000000" w:themeColor="text1"/>
                <w:sz w:val="20"/>
                <w:szCs w:val="20"/>
              </w:rPr>
              <w:t>No dedicated digital transformation unit</w:t>
            </w:r>
          </w:p>
        </w:tc>
        <w:tc>
          <w:tcPr>
            <w:tcW w:w="2643" w:type="dxa"/>
            <w:tcBorders>
              <w:bottom w:val="single" w:sz="4" w:space="0" w:color="auto"/>
            </w:tcBorders>
          </w:tcPr>
          <w:p w:rsidR="00FF68B0" w:rsidRPr="00FF68B0" w:rsidRDefault="00A55D61" w:rsidP="00FF68B0">
            <w:pPr>
              <w:spacing w:line="240" w:lineRule="auto"/>
              <w:jc w:val="center"/>
              <w:rPr>
                <w:rFonts w:ascii="Arial" w:eastAsia="Times New Roman" w:hAnsi="Arial" w:cs="Arial"/>
                <w:color w:val="000000" w:themeColor="text1"/>
                <w:sz w:val="20"/>
                <w:szCs w:val="20"/>
              </w:rPr>
            </w:pPr>
            <w:r w:rsidRPr="00A55D61">
              <w:rPr>
                <w:rFonts w:ascii="Arial" w:eastAsia="Times New Roman" w:hAnsi="Arial" w:cs="Arial"/>
                <w:color w:val="000000" w:themeColor="text1"/>
                <w:sz w:val="20"/>
                <w:szCs w:val="20"/>
              </w:rPr>
              <w:t>No specific role or unit for digital transformation</w:t>
            </w:r>
          </w:p>
        </w:tc>
      </w:tr>
    </w:tbl>
    <w:p w:rsidR="00FF68B0" w:rsidRPr="002309F0" w:rsidRDefault="00FF68B0" w:rsidP="00FF68B0">
      <w:pPr>
        <w:autoSpaceDE w:val="0"/>
        <w:autoSpaceDN w:val="0"/>
        <w:adjustRightInd w:val="0"/>
        <w:spacing w:after="0" w:line="240" w:lineRule="auto"/>
        <w:jc w:val="center"/>
        <w:rPr>
          <w:rFonts w:ascii="Arial" w:eastAsia="MS Mincho" w:hAnsi="Arial" w:cs="Arial"/>
          <w:sz w:val="20"/>
          <w:szCs w:val="20"/>
          <w:lang w:eastAsia="ja-JP"/>
        </w:rPr>
      </w:pPr>
      <w:r w:rsidRPr="00217584">
        <w:rPr>
          <w:rFonts w:ascii="Arial" w:eastAsia="MS Mincho" w:hAnsi="Arial" w:cs="Arial"/>
          <w:sz w:val="20"/>
          <w:szCs w:val="20"/>
          <w:lang w:eastAsia="ja-JP"/>
        </w:rPr>
        <w:t>Source</w:t>
      </w:r>
      <w:r w:rsidRPr="002309F0">
        <w:rPr>
          <w:rFonts w:ascii="Arial" w:eastAsia="MS Mincho" w:hAnsi="Arial" w:cs="Arial"/>
          <w:i/>
          <w:sz w:val="20"/>
          <w:szCs w:val="20"/>
          <w:lang w:eastAsia="ja-JP"/>
        </w:rPr>
        <w:t xml:space="preserve">: </w:t>
      </w:r>
      <w:r w:rsidRPr="00217584">
        <w:rPr>
          <w:rFonts w:ascii="Arial" w:eastAsia="MS Mincho" w:hAnsi="Arial" w:cs="Arial"/>
          <w:sz w:val="20"/>
          <w:szCs w:val="20"/>
          <w:lang w:eastAsia="ja-JP"/>
        </w:rPr>
        <w:t xml:space="preserve">data that has been processed by the author </w:t>
      </w:r>
      <w:r>
        <w:rPr>
          <w:rFonts w:ascii="Arial" w:eastAsia="MS Mincho" w:hAnsi="Arial" w:cs="Arial"/>
          <w:sz w:val="20"/>
          <w:szCs w:val="20"/>
          <w:lang w:eastAsia="ja-JP"/>
        </w:rPr>
        <w:t>(2025)</w:t>
      </w:r>
    </w:p>
    <w:p w:rsidR="00FF68B0" w:rsidRDefault="00FF68B0" w:rsidP="00396B9B">
      <w:pPr>
        <w:tabs>
          <w:tab w:val="left" w:pos="567"/>
        </w:tabs>
        <w:spacing w:after="0" w:line="240" w:lineRule="auto"/>
        <w:jc w:val="both"/>
        <w:rPr>
          <w:rFonts w:ascii="Arial" w:hAnsi="Arial" w:cs="Arial"/>
        </w:rPr>
      </w:pPr>
    </w:p>
    <w:p w:rsidR="00384B8D" w:rsidRPr="00384B8D" w:rsidRDefault="00FF68B0" w:rsidP="00384B8D">
      <w:pPr>
        <w:tabs>
          <w:tab w:val="left" w:pos="567"/>
        </w:tabs>
        <w:spacing w:after="0"/>
        <w:jc w:val="both"/>
        <w:rPr>
          <w:rFonts w:ascii="Arial" w:hAnsi="Arial" w:cs="Arial"/>
          <w:lang w:val="en-ID"/>
        </w:rPr>
      </w:pPr>
      <w:r>
        <w:rPr>
          <w:rFonts w:ascii="Arial" w:hAnsi="Arial" w:cs="Arial"/>
        </w:rPr>
        <w:tab/>
      </w:r>
      <w:r w:rsidR="00384B8D" w:rsidRPr="00384B8D">
        <w:rPr>
          <w:rFonts w:ascii="Arial" w:hAnsi="Arial" w:cs="Arial"/>
          <w:lang w:val="en-ID"/>
        </w:rPr>
        <w:t>Table 1 illustrates the condition of digital leadership at STP ARS International and AKPAR BSI Bandung across various strategic and operational aspects. STP ARS International demonstrates stronger digital system integration through the structured use of LMS and SIAKAD to support learning processes and institutional management. Meanwhile, AKPAR BSI Bandung has made progress in the digitalization of administrative services and vocational learning, although it still faces challenges related to uneven digital literacy and infrastructure quality.</w:t>
      </w:r>
    </w:p>
    <w:p w:rsidR="00384B8D" w:rsidRPr="00384B8D" w:rsidRDefault="00384B8D" w:rsidP="00384B8D">
      <w:pPr>
        <w:tabs>
          <w:tab w:val="left" w:pos="567"/>
        </w:tabs>
        <w:spacing w:after="0" w:line="240" w:lineRule="auto"/>
        <w:jc w:val="both"/>
        <w:rPr>
          <w:rFonts w:ascii="Arial" w:hAnsi="Arial" w:cs="Arial"/>
          <w:lang w:val="en-ID"/>
        </w:rPr>
      </w:pPr>
      <w:r w:rsidRPr="00384B8D">
        <w:rPr>
          <w:rFonts w:ascii="Arial" w:hAnsi="Arial" w:cs="Arial"/>
          <w:lang w:val="en-ID"/>
        </w:rPr>
        <w:t>These findings reinforce the validity of the first proposition, which states that an evaluation of digital leadership is necessary for both institutions. Technological innovations have been implemented; however, they are not yet accompanied by adequate governance mechanisms and change management strategies, resulting in digital transformation that has not reached an optimal level of maturity.</w:t>
      </w:r>
    </w:p>
    <w:p w:rsidR="00384B8D" w:rsidRPr="00384B8D" w:rsidRDefault="00384B8D" w:rsidP="00384B8D">
      <w:pPr>
        <w:tabs>
          <w:tab w:val="left" w:pos="567"/>
        </w:tabs>
        <w:spacing w:after="0" w:line="240" w:lineRule="auto"/>
        <w:jc w:val="both"/>
        <w:rPr>
          <w:rFonts w:ascii="Arial" w:hAnsi="Arial" w:cs="Arial"/>
          <w:lang w:val="en-ID"/>
        </w:rPr>
      </w:pPr>
      <w:r w:rsidRPr="00384B8D">
        <w:rPr>
          <w:rFonts w:ascii="Arial" w:hAnsi="Arial" w:cs="Arial"/>
          <w:lang w:val="en-ID"/>
        </w:rPr>
        <w:t xml:space="preserve">STP ARS International has a more progressive vision of digital transformation but continues to face obstacles related to inter-unit coordination and disparities in digital literacy. AKPAR BSI Bandung excels in vocational aspects but is weaker in data-driven monitoring and infrastructure distribution. Therefore, the evaluation of digital leadership should focus on strengthening digital transformation structures, developing human resource competencies, integrating systems, and enhancing the use of data analytics. A </w:t>
      </w:r>
      <w:r w:rsidRPr="00384B8D">
        <w:rPr>
          <w:rFonts w:ascii="Arial" w:hAnsi="Arial" w:cs="Arial"/>
          <w:lang w:val="en-ID"/>
        </w:rPr>
        <w:lastRenderedPageBreak/>
        <w:t>contextual and targeted evaluation is required to strengthen institutional capacity and increase the competitiveness of both institutions within an increasingly digitalized higher education ecosystem.</w:t>
      </w:r>
    </w:p>
    <w:p w:rsidR="00384B8D" w:rsidRPr="00384B8D" w:rsidRDefault="00610FE0" w:rsidP="00384B8D">
      <w:pPr>
        <w:tabs>
          <w:tab w:val="left" w:pos="567"/>
        </w:tabs>
        <w:spacing w:after="0"/>
        <w:jc w:val="both"/>
        <w:rPr>
          <w:rFonts w:ascii="Arial" w:hAnsi="Arial" w:cs="Arial"/>
          <w:lang w:val="en-ID"/>
        </w:rPr>
      </w:pPr>
      <w:r>
        <w:rPr>
          <w:rFonts w:ascii="Arial" w:hAnsi="Arial" w:cs="Arial"/>
        </w:rPr>
        <w:tab/>
      </w:r>
      <w:r w:rsidR="00384B8D" w:rsidRPr="00384B8D">
        <w:rPr>
          <w:rFonts w:ascii="Arial" w:hAnsi="Arial" w:cs="Arial"/>
          <w:lang w:val="en-ID"/>
        </w:rPr>
        <w:t xml:space="preserve">The adoption of digital leadership at STP ARS International and AKPAR BSI Bandung has contributed to strengthening institutional adaptability in the dynamic landscape of vocational higher education. STP ARS International positions digitalization as a strategic component of its institutional vision through the implementation of an LMS, curriculum digitalization, and the enhancement of digital </w:t>
      </w:r>
      <w:proofErr w:type="spellStart"/>
      <w:r w:rsidR="00384B8D" w:rsidRPr="00384B8D">
        <w:rPr>
          <w:rFonts w:ascii="Arial" w:hAnsi="Arial" w:cs="Arial"/>
          <w:lang w:val="en-ID"/>
        </w:rPr>
        <w:t>tourismpreneur</w:t>
      </w:r>
      <w:proofErr w:type="spellEnd"/>
      <w:r w:rsidR="00384B8D" w:rsidRPr="00384B8D">
        <w:rPr>
          <w:rFonts w:ascii="Arial" w:hAnsi="Arial" w:cs="Arial"/>
          <w:lang w:val="en-ID"/>
        </w:rPr>
        <w:t xml:space="preserve"> competencies. These efforts have accelerated learning transformation and governance processes, although their implementation remains constrained by system integration issues, variations in lecturers’ digital literacy, and the absence of a dedicated digital transformation unit.</w:t>
      </w:r>
    </w:p>
    <w:p w:rsidR="00384B8D" w:rsidRPr="00384B8D" w:rsidRDefault="00384B8D" w:rsidP="00384B8D">
      <w:pPr>
        <w:tabs>
          <w:tab w:val="left" w:pos="567"/>
        </w:tabs>
        <w:spacing w:after="0" w:line="240" w:lineRule="auto"/>
        <w:jc w:val="both"/>
        <w:rPr>
          <w:rFonts w:ascii="Arial" w:hAnsi="Arial" w:cs="Arial"/>
          <w:lang w:val="en-ID"/>
        </w:rPr>
      </w:pPr>
      <w:r w:rsidRPr="00384B8D">
        <w:rPr>
          <w:rFonts w:ascii="Arial" w:hAnsi="Arial" w:cs="Arial"/>
          <w:lang w:val="en-ID"/>
        </w:rPr>
        <w:t>AKPAR BSI Bandung has demonstrated similar progress through the digitalization of academic services, LMS utilization, and the strengthening of application-based vocational learning. This approach has effectively improved the flexibility and effectiveness of online learning. However, several challenges persist, including weak data-driven monitoring systems, limited technological infrastructure, and the absence of a long-term digital roadmap.</w:t>
      </w:r>
    </w:p>
    <w:p w:rsidR="00384B8D" w:rsidRPr="00384B8D" w:rsidRDefault="00384B8D" w:rsidP="00384B8D">
      <w:pPr>
        <w:tabs>
          <w:tab w:val="left" w:pos="567"/>
        </w:tabs>
        <w:spacing w:after="0" w:line="240" w:lineRule="auto"/>
        <w:jc w:val="both"/>
        <w:rPr>
          <w:rFonts w:ascii="Arial" w:hAnsi="Arial" w:cs="Arial"/>
          <w:lang w:val="en-ID"/>
        </w:rPr>
      </w:pPr>
      <w:r w:rsidRPr="00384B8D">
        <w:rPr>
          <w:rFonts w:ascii="Arial" w:hAnsi="Arial" w:cs="Arial"/>
          <w:lang w:val="en-ID"/>
        </w:rPr>
        <w:t>Field findings also indicate that digital leadership in both institutions plays a role not only in technological modernization but also in shaping adaptive and collaborative work cultures. The implementation of blended learning, the use of interactive media, and the integration of digital simulations in teaching have increased student engagement and participation. These findings reinforce the proposition that digital leadership fosters an innovative and responsive learning ecosystem aligned with the needs of the digital generation.</w:t>
      </w:r>
    </w:p>
    <w:p w:rsidR="00384B8D" w:rsidRPr="00384B8D" w:rsidRDefault="00384B8D" w:rsidP="00384B8D">
      <w:pPr>
        <w:tabs>
          <w:tab w:val="left" w:pos="567"/>
        </w:tabs>
        <w:spacing w:after="0" w:line="240" w:lineRule="auto"/>
        <w:jc w:val="both"/>
        <w:rPr>
          <w:rFonts w:ascii="Arial" w:hAnsi="Arial" w:cs="Arial"/>
          <w:lang w:val="en-ID"/>
        </w:rPr>
      </w:pPr>
      <w:r w:rsidRPr="00384B8D">
        <w:rPr>
          <w:rFonts w:ascii="Arial" w:hAnsi="Arial" w:cs="Arial"/>
          <w:lang w:val="en-ID"/>
        </w:rPr>
        <w:t>Nevertheless, several persistent weaknesses continue to hinder the effectiveness of digital leadership. At STP ARS International, issues include the fragmentation of digital systems across units, low digital literacy among senior lecturers, and limited research output and academic publications. Meanwhile, AKPAR BSI Bandung faces constraints in IT human resources, insufficient analytical data support, and suboptimal digital quality assurance systems. Both institutions also lack clear long-term planning for the sustainability of digital initiatives.</w:t>
      </w:r>
    </w:p>
    <w:p w:rsidR="00384B8D" w:rsidRPr="00384B8D" w:rsidRDefault="00384B8D" w:rsidP="00384B8D">
      <w:pPr>
        <w:tabs>
          <w:tab w:val="left" w:pos="567"/>
        </w:tabs>
        <w:spacing w:after="0" w:line="240" w:lineRule="auto"/>
        <w:jc w:val="both"/>
        <w:rPr>
          <w:rFonts w:ascii="Arial" w:hAnsi="Arial" w:cs="Arial"/>
          <w:lang w:val="en-ID"/>
        </w:rPr>
      </w:pPr>
      <w:r w:rsidRPr="00384B8D">
        <w:rPr>
          <w:rFonts w:ascii="Arial" w:hAnsi="Arial" w:cs="Arial"/>
          <w:lang w:val="en-ID"/>
        </w:rPr>
        <w:t>Overall, the study confirms that digital leadership plays a significant role in enhancing adaptability, operational effectiveness, and learning quality in both vocational higher education institutions. However, the sustainability of digital transformation requires stronger system integration, improved human resource digital literacy, the use of data analytics, and the development of a structured and visionary digital transformation roadmap.</w:t>
      </w:r>
    </w:p>
    <w:p w:rsidR="00D67BD1" w:rsidRDefault="00D67BD1" w:rsidP="00384B8D">
      <w:pPr>
        <w:tabs>
          <w:tab w:val="left" w:pos="567"/>
        </w:tabs>
        <w:spacing w:after="0" w:line="240" w:lineRule="auto"/>
        <w:jc w:val="both"/>
        <w:rPr>
          <w:rFonts w:ascii="Arial" w:hAnsi="Arial" w:cs="Arial"/>
        </w:rPr>
      </w:pPr>
    </w:p>
    <w:p w:rsidR="00A35083" w:rsidRDefault="00D67BD1" w:rsidP="00D67BD1">
      <w:pPr>
        <w:tabs>
          <w:tab w:val="left" w:pos="567"/>
        </w:tabs>
        <w:spacing w:after="0" w:line="240" w:lineRule="auto"/>
        <w:jc w:val="center"/>
        <w:rPr>
          <w:rFonts w:ascii="Arial" w:hAnsi="Arial" w:cs="Arial"/>
          <w:b/>
          <w:bCs/>
          <w:sz w:val="20"/>
          <w:szCs w:val="20"/>
        </w:rPr>
      </w:pPr>
      <w:proofErr w:type="spellStart"/>
      <w:proofErr w:type="gramStart"/>
      <w:r w:rsidRPr="00D67BD1">
        <w:rPr>
          <w:rFonts w:ascii="Arial" w:hAnsi="Arial" w:cs="Arial"/>
          <w:b/>
          <w:bCs/>
          <w:sz w:val="20"/>
          <w:szCs w:val="20"/>
        </w:rPr>
        <w:t>Tabel</w:t>
      </w:r>
      <w:proofErr w:type="spellEnd"/>
      <w:r w:rsidRPr="00D67BD1">
        <w:rPr>
          <w:rFonts w:ascii="Arial" w:hAnsi="Arial" w:cs="Arial"/>
          <w:b/>
          <w:bCs/>
          <w:sz w:val="20"/>
          <w:szCs w:val="20"/>
        </w:rPr>
        <w:t xml:space="preserve"> </w:t>
      </w:r>
      <w:r w:rsidR="00950738">
        <w:rPr>
          <w:rFonts w:ascii="Arial" w:hAnsi="Arial" w:cs="Arial"/>
          <w:b/>
          <w:bCs/>
          <w:sz w:val="20"/>
          <w:szCs w:val="20"/>
        </w:rPr>
        <w:t>2</w:t>
      </w:r>
      <w:r w:rsidRPr="00D67BD1">
        <w:rPr>
          <w:rFonts w:ascii="Arial" w:hAnsi="Arial" w:cs="Arial"/>
          <w:b/>
          <w:bCs/>
          <w:sz w:val="20"/>
          <w:szCs w:val="20"/>
        </w:rPr>
        <w:t>.</w:t>
      </w:r>
      <w:proofErr w:type="gramEnd"/>
      <w:r w:rsidRPr="00D67BD1">
        <w:rPr>
          <w:rFonts w:ascii="Arial" w:hAnsi="Arial" w:cs="Arial"/>
          <w:b/>
          <w:bCs/>
          <w:sz w:val="20"/>
          <w:szCs w:val="20"/>
        </w:rPr>
        <w:t xml:space="preserve"> </w:t>
      </w:r>
      <w:r w:rsidR="00384B8D" w:rsidRPr="00384B8D">
        <w:rPr>
          <w:rFonts w:ascii="Arial" w:hAnsi="Arial" w:cs="Arial"/>
          <w:b/>
          <w:bCs/>
          <w:sz w:val="20"/>
          <w:szCs w:val="20"/>
        </w:rPr>
        <w:t>Comparative Analysis of Digital Leadership Indicators at STP ARS International and AKPAR BSI Bandung</w:t>
      </w:r>
    </w:p>
    <w:p w:rsidR="00384B8D" w:rsidRPr="00D67BD1" w:rsidRDefault="00384B8D" w:rsidP="00D67BD1">
      <w:pPr>
        <w:tabs>
          <w:tab w:val="left" w:pos="567"/>
        </w:tabs>
        <w:spacing w:after="0" w:line="240" w:lineRule="auto"/>
        <w:jc w:val="center"/>
        <w:rPr>
          <w:rFonts w:ascii="Arial" w:hAnsi="Arial" w:cs="Arial"/>
          <w:b/>
          <w:bCs/>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2642"/>
        <w:gridCol w:w="2643"/>
      </w:tblGrid>
      <w:tr w:rsidR="00D67BD1" w:rsidRPr="00D67BD1" w:rsidTr="00A27229">
        <w:trPr>
          <w:jc w:val="center"/>
        </w:trPr>
        <w:tc>
          <w:tcPr>
            <w:tcW w:w="2642" w:type="dxa"/>
            <w:tcBorders>
              <w:top w:val="single" w:sz="4" w:space="0" w:color="auto"/>
              <w:bottom w:val="single" w:sz="4" w:space="0" w:color="auto"/>
            </w:tcBorders>
          </w:tcPr>
          <w:p w:rsidR="00D67BD1" w:rsidRPr="00D67BD1" w:rsidRDefault="00D67BD1" w:rsidP="00D67BD1">
            <w:pPr>
              <w:spacing w:line="240" w:lineRule="auto"/>
              <w:jc w:val="center"/>
              <w:rPr>
                <w:rFonts w:ascii="Arial" w:eastAsia="Arial" w:hAnsi="Arial" w:cs="Arial"/>
                <w:b/>
                <w:bCs/>
                <w:color w:val="000000" w:themeColor="text1"/>
                <w:sz w:val="20"/>
                <w:szCs w:val="20"/>
              </w:rPr>
            </w:pPr>
            <w:r w:rsidRPr="00D67BD1">
              <w:rPr>
                <w:rFonts w:ascii="Arial" w:eastAsia="Arial" w:hAnsi="Arial" w:cs="Arial"/>
                <w:b/>
                <w:bCs/>
                <w:color w:val="000000" w:themeColor="text1"/>
                <w:sz w:val="20"/>
                <w:szCs w:val="20"/>
              </w:rPr>
              <w:t>Asp</w:t>
            </w:r>
            <w:r w:rsidR="00384B8D">
              <w:rPr>
                <w:rFonts w:ascii="Arial" w:eastAsia="Arial" w:hAnsi="Arial" w:cs="Arial"/>
                <w:b/>
                <w:bCs/>
                <w:color w:val="000000" w:themeColor="text1"/>
                <w:sz w:val="20"/>
                <w:szCs w:val="20"/>
              </w:rPr>
              <w:t>ect</w:t>
            </w:r>
          </w:p>
        </w:tc>
        <w:tc>
          <w:tcPr>
            <w:tcW w:w="2642" w:type="dxa"/>
            <w:tcBorders>
              <w:top w:val="single" w:sz="4" w:space="0" w:color="auto"/>
              <w:bottom w:val="single" w:sz="4" w:space="0" w:color="auto"/>
            </w:tcBorders>
          </w:tcPr>
          <w:p w:rsidR="00D67BD1" w:rsidRPr="00D67BD1" w:rsidRDefault="00D67BD1" w:rsidP="00D67BD1">
            <w:pPr>
              <w:spacing w:line="240" w:lineRule="auto"/>
              <w:jc w:val="center"/>
              <w:rPr>
                <w:rFonts w:ascii="Arial" w:eastAsia="Arial" w:hAnsi="Arial" w:cs="Arial"/>
                <w:b/>
                <w:bCs/>
                <w:color w:val="000000" w:themeColor="text1"/>
                <w:sz w:val="20"/>
                <w:szCs w:val="20"/>
              </w:rPr>
            </w:pPr>
            <w:r w:rsidRPr="00D67BD1">
              <w:rPr>
                <w:rFonts w:ascii="Arial" w:eastAsia="Arial" w:hAnsi="Arial" w:cs="Arial"/>
                <w:b/>
                <w:bCs/>
                <w:color w:val="000000" w:themeColor="text1"/>
                <w:sz w:val="20"/>
                <w:szCs w:val="20"/>
              </w:rPr>
              <w:t xml:space="preserve">STP ARS </w:t>
            </w:r>
            <w:proofErr w:type="spellStart"/>
            <w:r w:rsidRPr="00D67BD1">
              <w:rPr>
                <w:rFonts w:ascii="Arial" w:eastAsia="Arial" w:hAnsi="Arial" w:cs="Arial"/>
                <w:b/>
                <w:bCs/>
                <w:color w:val="000000" w:themeColor="text1"/>
                <w:sz w:val="20"/>
                <w:szCs w:val="20"/>
              </w:rPr>
              <w:t>Internasional</w:t>
            </w:r>
            <w:proofErr w:type="spellEnd"/>
          </w:p>
        </w:tc>
        <w:tc>
          <w:tcPr>
            <w:tcW w:w="2643" w:type="dxa"/>
            <w:tcBorders>
              <w:top w:val="single" w:sz="4" w:space="0" w:color="auto"/>
              <w:bottom w:val="single" w:sz="4" w:space="0" w:color="auto"/>
            </w:tcBorders>
          </w:tcPr>
          <w:p w:rsidR="00D67BD1" w:rsidRPr="00D67BD1" w:rsidRDefault="00D67BD1" w:rsidP="00D67BD1">
            <w:pPr>
              <w:spacing w:line="240" w:lineRule="auto"/>
              <w:jc w:val="center"/>
              <w:rPr>
                <w:rFonts w:ascii="Arial" w:eastAsia="Arial" w:hAnsi="Arial" w:cs="Arial"/>
                <w:b/>
                <w:bCs/>
                <w:color w:val="000000" w:themeColor="text1"/>
                <w:sz w:val="20"/>
                <w:szCs w:val="20"/>
              </w:rPr>
            </w:pPr>
            <w:r w:rsidRPr="00D67BD1">
              <w:rPr>
                <w:rFonts w:ascii="Arial" w:eastAsia="Arial" w:hAnsi="Arial" w:cs="Arial"/>
                <w:b/>
                <w:bCs/>
                <w:color w:val="000000" w:themeColor="text1"/>
                <w:sz w:val="20"/>
                <w:szCs w:val="20"/>
              </w:rPr>
              <w:t>AKPAR BSI Bandung</w:t>
            </w:r>
          </w:p>
        </w:tc>
      </w:tr>
      <w:tr w:rsidR="00D67BD1" w:rsidRPr="00D67BD1" w:rsidTr="00384B8D">
        <w:trPr>
          <w:jc w:val="center"/>
        </w:trPr>
        <w:tc>
          <w:tcPr>
            <w:tcW w:w="2642" w:type="dxa"/>
            <w:tcBorders>
              <w:top w:val="single" w:sz="4" w:space="0" w:color="auto"/>
            </w:tcBorders>
          </w:tcPr>
          <w:p w:rsidR="00D67BD1" w:rsidRPr="00D67BD1" w:rsidRDefault="00384B8D" w:rsidP="00D67BD1">
            <w:pPr>
              <w:spacing w:line="240" w:lineRule="auto"/>
              <w:jc w:val="center"/>
              <w:rPr>
                <w:rFonts w:ascii="Arial" w:eastAsia="Arial" w:hAnsi="Arial" w:cs="Arial"/>
                <w:color w:val="000000" w:themeColor="text1"/>
                <w:sz w:val="20"/>
                <w:szCs w:val="20"/>
              </w:rPr>
            </w:pPr>
            <w:r w:rsidRPr="00384B8D">
              <w:rPr>
                <w:rFonts w:ascii="Arial" w:eastAsia="Arial" w:hAnsi="Arial" w:cs="Arial"/>
                <w:color w:val="000000" w:themeColor="text1"/>
                <w:sz w:val="20"/>
                <w:szCs w:val="20"/>
              </w:rPr>
              <w:t>Digital Learning System</w:t>
            </w:r>
          </w:p>
        </w:tc>
        <w:tc>
          <w:tcPr>
            <w:tcW w:w="2642" w:type="dxa"/>
            <w:tcBorders>
              <w:top w:val="single" w:sz="4" w:space="0" w:color="auto"/>
            </w:tcBorders>
          </w:tcPr>
          <w:p w:rsidR="00D67BD1" w:rsidRPr="00D67BD1" w:rsidRDefault="00384B8D" w:rsidP="00D67BD1">
            <w:pPr>
              <w:spacing w:line="240" w:lineRule="auto"/>
              <w:jc w:val="center"/>
              <w:rPr>
                <w:rFonts w:ascii="Arial" w:eastAsia="Arial" w:hAnsi="Arial" w:cs="Arial"/>
                <w:color w:val="000000" w:themeColor="text1"/>
                <w:sz w:val="20"/>
                <w:szCs w:val="20"/>
              </w:rPr>
            </w:pPr>
            <w:r w:rsidRPr="00384B8D">
              <w:rPr>
                <w:rFonts w:ascii="Arial" w:eastAsia="Arial" w:hAnsi="Arial" w:cs="Arial"/>
                <w:color w:val="000000" w:themeColor="text1"/>
                <w:sz w:val="20"/>
                <w:szCs w:val="20"/>
              </w:rPr>
              <w:t>Has an internal LMS; lecturers actively develop content, but not all courses are fully integrated</w:t>
            </w:r>
            <w:proofErr w:type="gramStart"/>
            <w:r w:rsidRPr="00384B8D">
              <w:rPr>
                <w:rFonts w:ascii="Arial" w:eastAsia="Arial" w:hAnsi="Arial" w:cs="Arial"/>
                <w:color w:val="000000" w:themeColor="text1"/>
                <w:sz w:val="20"/>
                <w:szCs w:val="20"/>
              </w:rPr>
              <w:t>.</w:t>
            </w:r>
            <w:r w:rsidR="00D67BD1" w:rsidRPr="00D67BD1">
              <w:rPr>
                <w:rFonts w:ascii="Arial" w:eastAsia="Arial" w:hAnsi="Arial" w:cs="Arial"/>
                <w:color w:val="000000" w:themeColor="text1"/>
                <w:sz w:val="20"/>
                <w:szCs w:val="20"/>
              </w:rPr>
              <w:t>.</w:t>
            </w:r>
            <w:proofErr w:type="gramEnd"/>
          </w:p>
        </w:tc>
        <w:tc>
          <w:tcPr>
            <w:tcW w:w="2643" w:type="dxa"/>
            <w:tcBorders>
              <w:top w:val="single" w:sz="4" w:space="0" w:color="auto"/>
            </w:tcBorders>
          </w:tcPr>
          <w:p w:rsidR="00D67BD1" w:rsidRPr="00D67BD1" w:rsidRDefault="00384B8D" w:rsidP="00D67BD1">
            <w:pPr>
              <w:spacing w:line="240" w:lineRule="auto"/>
              <w:jc w:val="center"/>
              <w:rPr>
                <w:rFonts w:ascii="Arial" w:eastAsia="Arial" w:hAnsi="Arial" w:cs="Arial"/>
                <w:color w:val="000000" w:themeColor="text1"/>
                <w:sz w:val="20"/>
                <w:szCs w:val="20"/>
              </w:rPr>
            </w:pPr>
            <w:r w:rsidRPr="00384B8D">
              <w:rPr>
                <w:rFonts w:ascii="Arial" w:eastAsia="Arial" w:hAnsi="Arial" w:cs="Arial"/>
                <w:color w:val="000000" w:themeColor="text1"/>
                <w:sz w:val="20"/>
                <w:szCs w:val="20"/>
              </w:rPr>
              <w:t>Uses LMS efficiently; lecturer and student engagement is relatively good, but interactivity remains low.</w:t>
            </w:r>
          </w:p>
        </w:tc>
      </w:tr>
      <w:tr w:rsidR="00D67BD1" w:rsidRPr="00D67BD1" w:rsidTr="00A35083">
        <w:trPr>
          <w:jc w:val="center"/>
        </w:trPr>
        <w:tc>
          <w:tcPr>
            <w:tcW w:w="2642" w:type="dxa"/>
          </w:tcPr>
          <w:p w:rsidR="00D67BD1" w:rsidRPr="00D67BD1" w:rsidRDefault="00384B8D" w:rsidP="00D67BD1">
            <w:pPr>
              <w:spacing w:line="240" w:lineRule="auto"/>
              <w:jc w:val="center"/>
              <w:rPr>
                <w:rFonts w:ascii="Arial" w:eastAsia="Arial" w:hAnsi="Arial" w:cs="Arial"/>
                <w:color w:val="000000" w:themeColor="text1"/>
                <w:sz w:val="20"/>
                <w:szCs w:val="20"/>
              </w:rPr>
            </w:pPr>
            <w:r w:rsidRPr="00384B8D">
              <w:rPr>
                <w:rFonts w:ascii="Arial" w:eastAsia="Arial" w:hAnsi="Arial" w:cs="Arial"/>
                <w:color w:val="000000" w:themeColor="text1"/>
                <w:sz w:val="20"/>
                <w:szCs w:val="20"/>
              </w:rPr>
              <w:t>Digital Curriculum</w:t>
            </w:r>
          </w:p>
        </w:tc>
        <w:tc>
          <w:tcPr>
            <w:tcW w:w="2642" w:type="dxa"/>
          </w:tcPr>
          <w:p w:rsidR="00D67BD1" w:rsidRPr="00D67BD1" w:rsidRDefault="00384B8D" w:rsidP="00D67BD1">
            <w:pPr>
              <w:spacing w:line="240" w:lineRule="auto"/>
              <w:jc w:val="center"/>
              <w:rPr>
                <w:rFonts w:ascii="Arial" w:eastAsia="Arial" w:hAnsi="Arial" w:cs="Arial"/>
                <w:color w:val="000000" w:themeColor="text1"/>
                <w:sz w:val="20"/>
                <w:szCs w:val="20"/>
              </w:rPr>
            </w:pPr>
            <w:r w:rsidRPr="00384B8D">
              <w:rPr>
                <w:rFonts w:ascii="Arial" w:eastAsia="Arial" w:hAnsi="Arial" w:cs="Arial"/>
                <w:color w:val="000000" w:themeColor="text1"/>
                <w:sz w:val="20"/>
                <w:szCs w:val="20"/>
              </w:rPr>
              <w:t xml:space="preserve">The curriculum incorporates digital </w:t>
            </w:r>
            <w:proofErr w:type="spellStart"/>
            <w:r w:rsidRPr="00384B8D">
              <w:rPr>
                <w:rFonts w:ascii="Arial" w:eastAsia="Arial" w:hAnsi="Arial" w:cs="Arial"/>
                <w:color w:val="000000" w:themeColor="text1"/>
                <w:sz w:val="20"/>
                <w:szCs w:val="20"/>
              </w:rPr>
              <w:t>tourismpreneur</w:t>
            </w:r>
            <w:proofErr w:type="spellEnd"/>
            <w:r w:rsidRPr="00384B8D">
              <w:rPr>
                <w:rFonts w:ascii="Arial" w:eastAsia="Arial" w:hAnsi="Arial" w:cs="Arial"/>
                <w:color w:val="000000" w:themeColor="text1"/>
                <w:sz w:val="20"/>
                <w:szCs w:val="20"/>
              </w:rPr>
              <w:t xml:space="preserve"> courses; revisions are still limited to </w:t>
            </w:r>
            <w:r w:rsidRPr="00384B8D">
              <w:rPr>
                <w:rFonts w:ascii="Arial" w:eastAsia="Arial" w:hAnsi="Arial" w:cs="Arial"/>
                <w:color w:val="000000" w:themeColor="text1"/>
                <w:sz w:val="20"/>
                <w:szCs w:val="20"/>
              </w:rPr>
              <w:lastRenderedPageBreak/>
              <w:t>several study programs.</w:t>
            </w:r>
          </w:p>
        </w:tc>
        <w:tc>
          <w:tcPr>
            <w:tcW w:w="2643" w:type="dxa"/>
          </w:tcPr>
          <w:p w:rsidR="00D67BD1" w:rsidRPr="00D67BD1" w:rsidRDefault="00384B8D" w:rsidP="00D67BD1">
            <w:pPr>
              <w:spacing w:line="240" w:lineRule="auto"/>
              <w:jc w:val="center"/>
              <w:rPr>
                <w:rFonts w:ascii="Arial" w:eastAsia="Arial" w:hAnsi="Arial" w:cs="Arial"/>
                <w:color w:val="000000" w:themeColor="text1"/>
                <w:sz w:val="20"/>
                <w:szCs w:val="20"/>
              </w:rPr>
            </w:pPr>
            <w:r w:rsidRPr="00384B8D">
              <w:rPr>
                <w:rFonts w:ascii="Arial" w:eastAsia="Arial" w:hAnsi="Arial" w:cs="Arial"/>
                <w:color w:val="000000" w:themeColor="text1"/>
                <w:sz w:val="20"/>
                <w:szCs w:val="20"/>
              </w:rPr>
              <w:lastRenderedPageBreak/>
              <w:t xml:space="preserve">Beginning to integrate digital hospitality content, but research-based </w:t>
            </w:r>
            <w:r w:rsidRPr="00384B8D">
              <w:rPr>
                <w:rFonts w:ascii="Arial" w:eastAsia="Arial" w:hAnsi="Arial" w:cs="Arial"/>
                <w:color w:val="000000" w:themeColor="text1"/>
                <w:sz w:val="20"/>
                <w:szCs w:val="20"/>
              </w:rPr>
              <w:lastRenderedPageBreak/>
              <w:t>innovation is still minimal.</w:t>
            </w:r>
          </w:p>
        </w:tc>
      </w:tr>
      <w:tr w:rsidR="00D67BD1" w:rsidRPr="00D67BD1" w:rsidTr="00A35083">
        <w:trPr>
          <w:jc w:val="center"/>
        </w:trPr>
        <w:tc>
          <w:tcPr>
            <w:tcW w:w="2642" w:type="dxa"/>
          </w:tcPr>
          <w:p w:rsidR="00D67BD1" w:rsidRPr="00D67BD1" w:rsidRDefault="00384B8D" w:rsidP="00D67BD1">
            <w:pPr>
              <w:spacing w:line="240" w:lineRule="auto"/>
              <w:jc w:val="center"/>
              <w:rPr>
                <w:rFonts w:ascii="Arial" w:eastAsia="Arial" w:hAnsi="Arial" w:cs="Arial"/>
                <w:color w:val="000000" w:themeColor="text1"/>
                <w:sz w:val="20"/>
                <w:szCs w:val="20"/>
              </w:rPr>
            </w:pPr>
            <w:r w:rsidRPr="00384B8D">
              <w:rPr>
                <w:rFonts w:ascii="Arial" w:eastAsia="Arial" w:hAnsi="Arial" w:cs="Arial"/>
                <w:color w:val="000000" w:themeColor="text1"/>
                <w:sz w:val="20"/>
                <w:szCs w:val="20"/>
              </w:rPr>
              <w:lastRenderedPageBreak/>
              <w:t>Technological Infrastructure</w:t>
            </w:r>
          </w:p>
        </w:tc>
        <w:tc>
          <w:tcPr>
            <w:tcW w:w="2642" w:type="dxa"/>
          </w:tcPr>
          <w:p w:rsidR="00D67BD1" w:rsidRPr="00D67BD1" w:rsidRDefault="00384B8D" w:rsidP="00D67BD1">
            <w:pPr>
              <w:spacing w:line="240" w:lineRule="auto"/>
              <w:jc w:val="center"/>
              <w:rPr>
                <w:rFonts w:ascii="Arial" w:eastAsia="Arial" w:hAnsi="Arial" w:cs="Arial"/>
                <w:color w:val="000000" w:themeColor="text1"/>
                <w:sz w:val="20"/>
                <w:szCs w:val="20"/>
              </w:rPr>
            </w:pPr>
            <w:r w:rsidRPr="00384B8D">
              <w:rPr>
                <w:rFonts w:ascii="Arial" w:eastAsia="Arial" w:hAnsi="Arial" w:cs="Arial"/>
                <w:color w:val="000000" w:themeColor="text1"/>
                <w:sz w:val="20"/>
                <w:szCs w:val="20"/>
              </w:rPr>
              <w:t>Adequate; internet connectivity and labs are available, but equipment upgrades are not evenly distributed</w:t>
            </w:r>
          </w:p>
        </w:tc>
        <w:tc>
          <w:tcPr>
            <w:tcW w:w="2643" w:type="dxa"/>
          </w:tcPr>
          <w:p w:rsidR="00D67BD1" w:rsidRPr="00D67BD1" w:rsidRDefault="00384B8D" w:rsidP="00D67BD1">
            <w:pPr>
              <w:spacing w:line="240" w:lineRule="auto"/>
              <w:jc w:val="center"/>
              <w:rPr>
                <w:rFonts w:ascii="Arial" w:eastAsia="Arial" w:hAnsi="Arial" w:cs="Arial"/>
                <w:color w:val="000000" w:themeColor="text1"/>
                <w:sz w:val="20"/>
                <w:szCs w:val="20"/>
              </w:rPr>
            </w:pPr>
            <w:r w:rsidRPr="00384B8D">
              <w:rPr>
                <w:rFonts w:ascii="Arial" w:eastAsia="Arial" w:hAnsi="Arial" w:cs="Arial"/>
                <w:color w:val="000000" w:themeColor="text1"/>
                <w:sz w:val="20"/>
                <w:szCs w:val="20"/>
              </w:rPr>
              <w:t>Infrastructure is adequate; however, system maintenance and updates are not yet optimal.</w:t>
            </w:r>
          </w:p>
        </w:tc>
      </w:tr>
      <w:tr w:rsidR="00D67BD1" w:rsidRPr="00D67BD1" w:rsidTr="00A35083">
        <w:trPr>
          <w:jc w:val="center"/>
        </w:trPr>
        <w:tc>
          <w:tcPr>
            <w:tcW w:w="2642" w:type="dxa"/>
          </w:tcPr>
          <w:p w:rsidR="00D67BD1" w:rsidRPr="00D67BD1" w:rsidRDefault="00384B8D" w:rsidP="00D67BD1">
            <w:pPr>
              <w:spacing w:line="240" w:lineRule="auto"/>
              <w:jc w:val="center"/>
              <w:rPr>
                <w:rFonts w:ascii="Arial" w:eastAsia="Arial" w:hAnsi="Arial" w:cs="Arial"/>
                <w:color w:val="000000" w:themeColor="text1"/>
                <w:sz w:val="20"/>
                <w:szCs w:val="20"/>
              </w:rPr>
            </w:pPr>
            <w:r w:rsidRPr="00384B8D">
              <w:rPr>
                <w:rFonts w:ascii="Arial" w:eastAsia="Arial" w:hAnsi="Arial" w:cs="Arial"/>
                <w:color w:val="000000" w:themeColor="text1"/>
                <w:sz w:val="20"/>
                <w:szCs w:val="20"/>
              </w:rPr>
              <w:t>Digital Leadership</w:t>
            </w:r>
          </w:p>
        </w:tc>
        <w:tc>
          <w:tcPr>
            <w:tcW w:w="2642" w:type="dxa"/>
          </w:tcPr>
          <w:p w:rsidR="00D67BD1" w:rsidRPr="00D67BD1" w:rsidRDefault="00384B8D" w:rsidP="00D67BD1">
            <w:pPr>
              <w:spacing w:line="240" w:lineRule="auto"/>
              <w:jc w:val="center"/>
              <w:rPr>
                <w:rFonts w:ascii="Arial" w:eastAsia="Arial" w:hAnsi="Arial" w:cs="Arial"/>
                <w:color w:val="000000" w:themeColor="text1"/>
                <w:sz w:val="20"/>
                <w:szCs w:val="20"/>
              </w:rPr>
            </w:pPr>
            <w:r w:rsidRPr="00384B8D">
              <w:rPr>
                <w:rFonts w:ascii="Arial" w:eastAsia="Arial" w:hAnsi="Arial" w:cs="Arial"/>
                <w:color w:val="000000" w:themeColor="text1"/>
                <w:sz w:val="20"/>
                <w:szCs w:val="20"/>
              </w:rPr>
              <w:t>Leaders have a strong digital vision, but cross-unit coordination is sometimes misaligned</w:t>
            </w:r>
            <w:r w:rsidR="00D67BD1" w:rsidRPr="00D67BD1">
              <w:rPr>
                <w:rFonts w:ascii="Arial" w:eastAsia="Arial" w:hAnsi="Arial" w:cs="Arial"/>
                <w:color w:val="000000" w:themeColor="text1"/>
                <w:sz w:val="20"/>
                <w:szCs w:val="20"/>
              </w:rPr>
              <w:t>.</w:t>
            </w:r>
          </w:p>
        </w:tc>
        <w:tc>
          <w:tcPr>
            <w:tcW w:w="2643" w:type="dxa"/>
          </w:tcPr>
          <w:p w:rsidR="00D67BD1" w:rsidRPr="00D67BD1" w:rsidRDefault="00384B8D" w:rsidP="00D67BD1">
            <w:pPr>
              <w:spacing w:line="240" w:lineRule="auto"/>
              <w:jc w:val="center"/>
              <w:rPr>
                <w:rFonts w:ascii="Arial" w:eastAsia="Arial" w:hAnsi="Arial" w:cs="Arial"/>
                <w:color w:val="000000" w:themeColor="text1"/>
                <w:sz w:val="20"/>
                <w:szCs w:val="20"/>
              </w:rPr>
            </w:pPr>
            <w:r w:rsidRPr="00384B8D">
              <w:rPr>
                <w:rFonts w:ascii="Arial" w:eastAsia="Arial" w:hAnsi="Arial" w:cs="Arial"/>
                <w:color w:val="000000" w:themeColor="text1"/>
                <w:sz w:val="20"/>
                <w:szCs w:val="20"/>
              </w:rPr>
              <w:t>Leaders encourage technology adoption, but it has not fully become part of the organizational work culture</w:t>
            </w:r>
            <w:r w:rsidR="00D67BD1" w:rsidRPr="00D67BD1">
              <w:rPr>
                <w:rFonts w:ascii="Arial" w:eastAsia="Arial" w:hAnsi="Arial" w:cs="Arial"/>
                <w:color w:val="000000" w:themeColor="text1"/>
                <w:sz w:val="20"/>
                <w:szCs w:val="20"/>
              </w:rPr>
              <w:t>.</w:t>
            </w:r>
          </w:p>
        </w:tc>
      </w:tr>
      <w:tr w:rsidR="00D67BD1" w:rsidRPr="00D67BD1" w:rsidTr="00A35083">
        <w:trPr>
          <w:jc w:val="center"/>
        </w:trPr>
        <w:tc>
          <w:tcPr>
            <w:tcW w:w="2642" w:type="dxa"/>
          </w:tcPr>
          <w:p w:rsidR="00D67BD1" w:rsidRPr="00D67BD1" w:rsidRDefault="00384B8D" w:rsidP="00D67BD1">
            <w:pPr>
              <w:spacing w:line="240" w:lineRule="auto"/>
              <w:jc w:val="center"/>
              <w:rPr>
                <w:rFonts w:ascii="Arial" w:eastAsia="Arial" w:hAnsi="Arial" w:cs="Arial"/>
                <w:color w:val="000000" w:themeColor="text1"/>
                <w:sz w:val="20"/>
                <w:szCs w:val="20"/>
              </w:rPr>
            </w:pPr>
            <w:r w:rsidRPr="00384B8D">
              <w:rPr>
                <w:rFonts w:ascii="Arial" w:eastAsia="Arial" w:hAnsi="Arial" w:cs="Arial"/>
                <w:color w:val="000000" w:themeColor="text1"/>
                <w:sz w:val="20"/>
                <w:szCs w:val="20"/>
              </w:rPr>
              <w:t>Lecturer Competence</w:t>
            </w:r>
          </w:p>
        </w:tc>
        <w:tc>
          <w:tcPr>
            <w:tcW w:w="2642" w:type="dxa"/>
          </w:tcPr>
          <w:p w:rsidR="00D67BD1" w:rsidRPr="00D67BD1" w:rsidRDefault="00384B8D" w:rsidP="00D67BD1">
            <w:pPr>
              <w:spacing w:line="240" w:lineRule="auto"/>
              <w:jc w:val="center"/>
              <w:rPr>
                <w:rFonts w:ascii="Arial" w:eastAsia="Arial" w:hAnsi="Arial" w:cs="Arial"/>
                <w:color w:val="000000" w:themeColor="text1"/>
                <w:sz w:val="20"/>
                <w:szCs w:val="20"/>
              </w:rPr>
            </w:pPr>
            <w:r w:rsidRPr="00384B8D">
              <w:rPr>
                <w:rFonts w:ascii="Arial" w:eastAsia="Arial" w:hAnsi="Arial" w:cs="Arial"/>
                <w:color w:val="000000" w:themeColor="text1"/>
                <w:sz w:val="20"/>
                <w:szCs w:val="20"/>
              </w:rPr>
              <w:t>Relatively high; regular digital training is provided, but not all lecturers participate actively.</w:t>
            </w:r>
          </w:p>
        </w:tc>
        <w:tc>
          <w:tcPr>
            <w:tcW w:w="2643" w:type="dxa"/>
          </w:tcPr>
          <w:p w:rsidR="00D67BD1" w:rsidRPr="00D67BD1" w:rsidRDefault="00384B8D" w:rsidP="00D67BD1">
            <w:pPr>
              <w:spacing w:line="240" w:lineRule="auto"/>
              <w:jc w:val="center"/>
              <w:rPr>
                <w:rFonts w:ascii="Arial" w:eastAsia="Arial" w:hAnsi="Arial" w:cs="Arial"/>
                <w:color w:val="000000" w:themeColor="text1"/>
                <w:sz w:val="20"/>
                <w:szCs w:val="20"/>
              </w:rPr>
            </w:pPr>
            <w:r w:rsidRPr="00384B8D">
              <w:rPr>
                <w:rFonts w:ascii="Arial" w:eastAsia="Arial" w:hAnsi="Arial" w:cs="Arial"/>
                <w:color w:val="000000" w:themeColor="text1"/>
                <w:sz w:val="20"/>
                <w:szCs w:val="20"/>
              </w:rPr>
              <w:t>Varies; some lecturers still struggle with technology despite having participated in training</w:t>
            </w:r>
            <w:r w:rsidR="00D67BD1" w:rsidRPr="00D67BD1">
              <w:rPr>
                <w:rFonts w:ascii="Arial" w:eastAsia="Arial" w:hAnsi="Arial" w:cs="Arial"/>
                <w:color w:val="000000" w:themeColor="text1"/>
                <w:sz w:val="20"/>
                <w:szCs w:val="20"/>
              </w:rPr>
              <w:t>.</w:t>
            </w:r>
          </w:p>
        </w:tc>
      </w:tr>
      <w:tr w:rsidR="00D67BD1" w:rsidRPr="00D67BD1" w:rsidTr="00A35083">
        <w:trPr>
          <w:jc w:val="center"/>
        </w:trPr>
        <w:tc>
          <w:tcPr>
            <w:tcW w:w="2642" w:type="dxa"/>
          </w:tcPr>
          <w:p w:rsidR="00D67BD1" w:rsidRPr="00D67BD1" w:rsidRDefault="00384B8D" w:rsidP="00D67BD1">
            <w:pPr>
              <w:spacing w:line="240" w:lineRule="auto"/>
              <w:jc w:val="center"/>
              <w:rPr>
                <w:rFonts w:ascii="Arial" w:eastAsia="Arial" w:hAnsi="Arial" w:cs="Arial"/>
                <w:color w:val="000000" w:themeColor="text1"/>
                <w:sz w:val="20"/>
                <w:szCs w:val="20"/>
              </w:rPr>
            </w:pPr>
            <w:r w:rsidRPr="00384B8D">
              <w:rPr>
                <w:rFonts w:ascii="Arial" w:eastAsia="Arial" w:hAnsi="Arial" w:cs="Arial"/>
                <w:color w:val="000000" w:themeColor="text1"/>
                <w:sz w:val="20"/>
                <w:szCs w:val="20"/>
              </w:rPr>
              <w:t>Student Autonomy</w:t>
            </w:r>
          </w:p>
        </w:tc>
        <w:tc>
          <w:tcPr>
            <w:tcW w:w="2642" w:type="dxa"/>
          </w:tcPr>
          <w:p w:rsidR="00D67BD1" w:rsidRPr="00D67BD1" w:rsidRDefault="00384B8D" w:rsidP="00D67BD1">
            <w:pPr>
              <w:spacing w:line="240" w:lineRule="auto"/>
              <w:jc w:val="center"/>
              <w:rPr>
                <w:rFonts w:ascii="Arial" w:eastAsia="Arial" w:hAnsi="Arial" w:cs="Arial"/>
                <w:color w:val="000000" w:themeColor="text1"/>
                <w:sz w:val="20"/>
                <w:szCs w:val="20"/>
              </w:rPr>
            </w:pPr>
            <w:r w:rsidRPr="00384B8D">
              <w:rPr>
                <w:rFonts w:ascii="Arial" w:eastAsia="Arial" w:hAnsi="Arial" w:cs="Arial"/>
                <w:color w:val="000000" w:themeColor="text1"/>
                <w:sz w:val="20"/>
                <w:szCs w:val="20"/>
              </w:rPr>
              <w:t>Students are active in digital projects; however, not all study programs provide sufficient space for independent experimentation</w:t>
            </w:r>
            <w:r w:rsidR="00D67BD1" w:rsidRPr="00D67BD1">
              <w:rPr>
                <w:rFonts w:ascii="Arial" w:eastAsia="Arial" w:hAnsi="Arial" w:cs="Arial"/>
                <w:color w:val="000000" w:themeColor="text1"/>
                <w:sz w:val="20"/>
                <w:szCs w:val="20"/>
              </w:rPr>
              <w:t>.</w:t>
            </w:r>
          </w:p>
        </w:tc>
        <w:tc>
          <w:tcPr>
            <w:tcW w:w="2643" w:type="dxa"/>
          </w:tcPr>
          <w:p w:rsidR="00D67BD1" w:rsidRPr="00D67BD1" w:rsidRDefault="00384B8D" w:rsidP="00D67BD1">
            <w:pPr>
              <w:spacing w:line="240" w:lineRule="auto"/>
              <w:jc w:val="center"/>
              <w:rPr>
                <w:rFonts w:ascii="Arial" w:eastAsia="Arial" w:hAnsi="Arial" w:cs="Arial"/>
                <w:color w:val="000000" w:themeColor="text1"/>
                <w:sz w:val="20"/>
                <w:szCs w:val="20"/>
              </w:rPr>
            </w:pPr>
            <w:r w:rsidRPr="00384B8D">
              <w:rPr>
                <w:rFonts w:ascii="Arial" w:eastAsia="Arial" w:hAnsi="Arial" w:cs="Arial"/>
                <w:color w:val="000000" w:themeColor="text1"/>
                <w:sz w:val="20"/>
                <w:szCs w:val="20"/>
              </w:rPr>
              <w:t>Students are becoming more adaptive; however, independent motivation to use digital tools remains inconsistent</w:t>
            </w:r>
            <w:r w:rsidR="00D67BD1" w:rsidRPr="00D67BD1">
              <w:rPr>
                <w:rFonts w:ascii="Arial" w:eastAsia="Arial" w:hAnsi="Arial" w:cs="Arial"/>
                <w:color w:val="000000" w:themeColor="text1"/>
                <w:sz w:val="20"/>
                <w:szCs w:val="20"/>
              </w:rPr>
              <w:t>.</w:t>
            </w:r>
          </w:p>
        </w:tc>
      </w:tr>
      <w:tr w:rsidR="00D67BD1" w:rsidRPr="00D67BD1" w:rsidTr="00A35083">
        <w:trPr>
          <w:jc w:val="center"/>
        </w:trPr>
        <w:tc>
          <w:tcPr>
            <w:tcW w:w="2642" w:type="dxa"/>
          </w:tcPr>
          <w:p w:rsidR="00D67BD1" w:rsidRPr="00D67BD1" w:rsidRDefault="00384B8D" w:rsidP="00D67BD1">
            <w:pPr>
              <w:spacing w:line="240" w:lineRule="auto"/>
              <w:jc w:val="center"/>
              <w:rPr>
                <w:rFonts w:ascii="Arial" w:eastAsia="Arial" w:hAnsi="Arial" w:cs="Arial"/>
                <w:color w:val="000000" w:themeColor="text1"/>
                <w:sz w:val="20"/>
                <w:szCs w:val="20"/>
              </w:rPr>
            </w:pPr>
            <w:r w:rsidRPr="00384B8D">
              <w:rPr>
                <w:rFonts w:ascii="Arial" w:eastAsia="Arial" w:hAnsi="Arial" w:cs="Arial"/>
                <w:color w:val="000000" w:themeColor="text1"/>
                <w:sz w:val="20"/>
                <w:szCs w:val="20"/>
              </w:rPr>
              <w:t>Industry Partnerships</w:t>
            </w:r>
          </w:p>
        </w:tc>
        <w:tc>
          <w:tcPr>
            <w:tcW w:w="2642" w:type="dxa"/>
          </w:tcPr>
          <w:p w:rsidR="00D67BD1" w:rsidRPr="00D67BD1" w:rsidRDefault="00384B8D" w:rsidP="00D67BD1">
            <w:pPr>
              <w:spacing w:line="240" w:lineRule="auto"/>
              <w:jc w:val="center"/>
              <w:rPr>
                <w:rFonts w:ascii="Arial" w:eastAsia="Arial" w:hAnsi="Arial" w:cs="Arial"/>
                <w:color w:val="000000" w:themeColor="text1"/>
                <w:sz w:val="20"/>
                <w:szCs w:val="20"/>
              </w:rPr>
            </w:pPr>
            <w:r w:rsidRPr="00384B8D">
              <w:rPr>
                <w:rFonts w:ascii="Arial" w:eastAsia="Arial" w:hAnsi="Arial" w:cs="Arial"/>
                <w:color w:val="000000" w:themeColor="text1"/>
                <w:sz w:val="20"/>
                <w:szCs w:val="20"/>
              </w:rPr>
              <w:t>Collaborations with digital industries exist, but not yet in the form of long-term MoUs</w:t>
            </w:r>
            <w:proofErr w:type="gramStart"/>
            <w:r w:rsidRPr="00384B8D">
              <w:rPr>
                <w:rFonts w:ascii="Arial" w:eastAsia="Arial" w:hAnsi="Arial" w:cs="Arial"/>
                <w:color w:val="000000" w:themeColor="text1"/>
                <w:sz w:val="20"/>
                <w:szCs w:val="20"/>
              </w:rPr>
              <w:t>.</w:t>
            </w:r>
            <w:r w:rsidR="00D67BD1" w:rsidRPr="00D67BD1">
              <w:rPr>
                <w:rFonts w:ascii="Arial" w:eastAsia="Arial" w:hAnsi="Arial" w:cs="Arial"/>
                <w:color w:val="000000" w:themeColor="text1"/>
                <w:sz w:val="20"/>
                <w:szCs w:val="20"/>
              </w:rPr>
              <w:t>.</w:t>
            </w:r>
            <w:proofErr w:type="gramEnd"/>
          </w:p>
        </w:tc>
        <w:tc>
          <w:tcPr>
            <w:tcW w:w="2643" w:type="dxa"/>
          </w:tcPr>
          <w:p w:rsidR="00D67BD1" w:rsidRPr="00D67BD1" w:rsidRDefault="00384B8D" w:rsidP="00D67BD1">
            <w:pPr>
              <w:spacing w:line="240" w:lineRule="auto"/>
              <w:jc w:val="center"/>
              <w:rPr>
                <w:rFonts w:ascii="Arial" w:eastAsia="Arial" w:hAnsi="Arial" w:cs="Arial"/>
                <w:color w:val="000000" w:themeColor="text1"/>
                <w:sz w:val="20"/>
                <w:szCs w:val="20"/>
              </w:rPr>
            </w:pPr>
            <w:r w:rsidRPr="00384B8D">
              <w:rPr>
                <w:rFonts w:ascii="Arial" w:eastAsia="Arial" w:hAnsi="Arial" w:cs="Arial"/>
                <w:color w:val="000000" w:themeColor="text1"/>
                <w:sz w:val="20"/>
                <w:szCs w:val="20"/>
              </w:rPr>
              <w:t>There are internship partnerships, but industry involvement in learning remains low.</w:t>
            </w:r>
          </w:p>
        </w:tc>
      </w:tr>
      <w:tr w:rsidR="00D67BD1" w:rsidRPr="00D67BD1" w:rsidTr="00A35083">
        <w:trPr>
          <w:jc w:val="center"/>
        </w:trPr>
        <w:tc>
          <w:tcPr>
            <w:tcW w:w="2642" w:type="dxa"/>
          </w:tcPr>
          <w:p w:rsidR="00D67BD1" w:rsidRPr="00D67BD1" w:rsidRDefault="00384B8D" w:rsidP="00D67BD1">
            <w:pPr>
              <w:spacing w:line="240" w:lineRule="auto"/>
              <w:jc w:val="center"/>
              <w:rPr>
                <w:rFonts w:ascii="Arial" w:eastAsia="Arial" w:hAnsi="Arial" w:cs="Arial"/>
                <w:color w:val="000000" w:themeColor="text1"/>
                <w:sz w:val="20"/>
                <w:szCs w:val="20"/>
              </w:rPr>
            </w:pPr>
            <w:r w:rsidRPr="00384B8D">
              <w:rPr>
                <w:rFonts w:ascii="Arial" w:eastAsia="Arial" w:hAnsi="Arial" w:cs="Arial"/>
                <w:color w:val="000000" w:themeColor="text1"/>
                <w:sz w:val="20"/>
                <w:szCs w:val="20"/>
              </w:rPr>
              <w:t>Evaluation and Monitoring</w:t>
            </w:r>
          </w:p>
        </w:tc>
        <w:tc>
          <w:tcPr>
            <w:tcW w:w="2642" w:type="dxa"/>
          </w:tcPr>
          <w:p w:rsidR="00D67BD1" w:rsidRPr="00D67BD1" w:rsidRDefault="00384B8D" w:rsidP="00D67BD1">
            <w:pPr>
              <w:spacing w:line="240" w:lineRule="auto"/>
              <w:jc w:val="center"/>
              <w:rPr>
                <w:rFonts w:ascii="Arial" w:eastAsia="Arial" w:hAnsi="Arial" w:cs="Arial"/>
                <w:color w:val="000000" w:themeColor="text1"/>
                <w:sz w:val="20"/>
                <w:szCs w:val="20"/>
              </w:rPr>
            </w:pPr>
            <w:r w:rsidRPr="00384B8D">
              <w:rPr>
                <w:rFonts w:ascii="Arial" w:eastAsia="Arial" w:hAnsi="Arial" w:cs="Arial"/>
                <w:color w:val="000000" w:themeColor="text1"/>
                <w:sz w:val="20"/>
                <w:szCs w:val="20"/>
              </w:rPr>
              <w:t>A digital dashboard is used, but data analytics are not fully utilized for policymaking</w:t>
            </w:r>
            <w:r w:rsidR="00D67BD1" w:rsidRPr="00D67BD1">
              <w:rPr>
                <w:rFonts w:ascii="Arial" w:eastAsia="Arial" w:hAnsi="Arial" w:cs="Arial"/>
                <w:color w:val="000000" w:themeColor="text1"/>
                <w:sz w:val="20"/>
                <w:szCs w:val="20"/>
              </w:rPr>
              <w:t>.</w:t>
            </w:r>
          </w:p>
        </w:tc>
        <w:tc>
          <w:tcPr>
            <w:tcW w:w="2643" w:type="dxa"/>
          </w:tcPr>
          <w:p w:rsidR="00D67BD1" w:rsidRPr="00D67BD1" w:rsidRDefault="00384B8D" w:rsidP="00D67BD1">
            <w:pPr>
              <w:spacing w:line="240" w:lineRule="auto"/>
              <w:jc w:val="center"/>
              <w:rPr>
                <w:rFonts w:ascii="Arial" w:eastAsia="Arial" w:hAnsi="Arial" w:cs="Arial"/>
                <w:color w:val="000000" w:themeColor="text1"/>
                <w:sz w:val="20"/>
                <w:szCs w:val="20"/>
              </w:rPr>
            </w:pPr>
            <w:r w:rsidRPr="00384B8D">
              <w:rPr>
                <w:rFonts w:ascii="Arial" w:eastAsia="Arial" w:hAnsi="Arial" w:cs="Arial"/>
                <w:color w:val="000000" w:themeColor="text1"/>
                <w:sz w:val="20"/>
                <w:szCs w:val="20"/>
              </w:rPr>
              <w:t>Online assessment systems are functioning well; however, learning reflection processes are not yet systematic.</w:t>
            </w:r>
          </w:p>
        </w:tc>
      </w:tr>
      <w:tr w:rsidR="00D67BD1" w:rsidRPr="00D67BD1" w:rsidTr="00384B8D">
        <w:trPr>
          <w:jc w:val="center"/>
        </w:trPr>
        <w:tc>
          <w:tcPr>
            <w:tcW w:w="2642" w:type="dxa"/>
          </w:tcPr>
          <w:p w:rsidR="00D67BD1" w:rsidRPr="00D67BD1" w:rsidRDefault="00384B8D" w:rsidP="00D67BD1">
            <w:pPr>
              <w:spacing w:line="240" w:lineRule="auto"/>
              <w:jc w:val="center"/>
              <w:rPr>
                <w:rFonts w:ascii="Arial" w:eastAsia="Arial" w:hAnsi="Arial" w:cs="Arial"/>
                <w:color w:val="000000" w:themeColor="text1"/>
                <w:sz w:val="20"/>
                <w:szCs w:val="20"/>
              </w:rPr>
            </w:pPr>
            <w:r w:rsidRPr="00384B8D">
              <w:rPr>
                <w:rFonts w:ascii="Arial" w:eastAsia="Arial" w:hAnsi="Arial" w:cs="Arial"/>
                <w:color w:val="000000" w:themeColor="text1"/>
                <w:sz w:val="20"/>
                <w:szCs w:val="20"/>
              </w:rPr>
              <w:t>Digital Organizational Culture</w:t>
            </w:r>
          </w:p>
        </w:tc>
        <w:tc>
          <w:tcPr>
            <w:tcW w:w="2642" w:type="dxa"/>
          </w:tcPr>
          <w:p w:rsidR="00D67BD1" w:rsidRPr="00D67BD1" w:rsidRDefault="00384B8D" w:rsidP="00D67BD1">
            <w:pPr>
              <w:spacing w:line="240" w:lineRule="auto"/>
              <w:jc w:val="center"/>
              <w:rPr>
                <w:rFonts w:ascii="Arial" w:eastAsia="Arial" w:hAnsi="Arial" w:cs="Arial"/>
                <w:color w:val="000000" w:themeColor="text1"/>
                <w:sz w:val="20"/>
                <w:szCs w:val="20"/>
              </w:rPr>
            </w:pPr>
            <w:r w:rsidRPr="00384B8D">
              <w:rPr>
                <w:rFonts w:ascii="Arial" w:eastAsia="Arial" w:hAnsi="Arial" w:cs="Arial"/>
                <w:color w:val="000000" w:themeColor="text1"/>
                <w:sz w:val="20"/>
                <w:szCs w:val="20"/>
              </w:rPr>
              <w:t>Digital culture is developing; resistance remains at the administrative staff level</w:t>
            </w:r>
          </w:p>
        </w:tc>
        <w:tc>
          <w:tcPr>
            <w:tcW w:w="2643" w:type="dxa"/>
          </w:tcPr>
          <w:p w:rsidR="00D67BD1" w:rsidRPr="00D67BD1" w:rsidRDefault="00384B8D" w:rsidP="00D67BD1">
            <w:pPr>
              <w:spacing w:line="240" w:lineRule="auto"/>
              <w:jc w:val="center"/>
              <w:rPr>
                <w:rFonts w:ascii="Arial" w:eastAsia="Arial" w:hAnsi="Arial" w:cs="Arial"/>
                <w:color w:val="000000" w:themeColor="text1"/>
                <w:sz w:val="20"/>
                <w:szCs w:val="20"/>
              </w:rPr>
            </w:pPr>
            <w:r w:rsidRPr="00384B8D">
              <w:rPr>
                <w:rFonts w:ascii="Arial" w:eastAsia="Arial" w:hAnsi="Arial" w:cs="Arial"/>
                <w:color w:val="000000" w:themeColor="text1"/>
                <w:sz w:val="20"/>
                <w:szCs w:val="20"/>
              </w:rPr>
              <w:t>Digital culture is not yet widespread; initiatives still rely heavily on leadership</w:t>
            </w:r>
            <w:r w:rsidR="00D67BD1" w:rsidRPr="00D67BD1">
              <w:rPr>
                <w:rFonts w:ascii="Arial" w:eastAsia="Arial" w:hAnsi="Arial" w:cs="Arial"/>
                <w:color w:val="000000" w:themeColor="text1"/>
                <w:sz w:val="20"/>
                <w:szCs w:val="20"/>
              </w:rPr>
              <w:t>.</w:t>
            </w:r>
          </w:p>
        </w:tc>
      </w:tr>
      <w:tr w:rsidR="00D67BD1" w:rsidRPr="00D67BD1" w:rsidTr="00384B8D">
        <w:trPr>
          <w:jc w:val="center"/>
        </w:trPr>
        <w:tc>
          <w:tcPr>
            <w:tcW w:w="2642" w:type="dxa"/>
            <w:tcBorders>
              <w:bottom w:val="single" w:sz="4" w:space="0" w:color="auto"/>
            </w:tcBorders>
          </w:tcPr>
          <w:p w:rsidR="00D67BD1" w:rsidRPr="00D67BD1" w:rsidRDefault="00384B8D" w:rsidP="00D67BD1">
            <w:pPr>
              <w:spacing w:line="240" w:lineRule="auto"/>
              <w:jc w:val="center"/>
              <w:rPr>
                <w:rFonts w:ascii="Arial" w:eastAsia="Arial" w:hAnsi="Arial" w:cs="Arial"/>
                <w:color w:val="000000" w:themeColor="text1"/>
                <w:sz w:val="20"/>
                <w:szCs w:val="20"/>
              </w:rPr>
            </w:pPr>
            <w:r w:rsidRPr="00384B8D">
              <w:rPr>
                <w:rFonts w:ascii="Arial" w:eastAsia="Arial" w:hAnsi="Arial" w:cs="Arial"/>
                <w:color w:val="000000" w:themeColor="text1"/>
                <w:sz w:val="20"/>
                <w:szCs w:val="20"/>
              </w:rPr>
              <w:t>Learning Innovation</w:t>
            </w:r>
          </w:p>
        </w:tc>
        <w:tc>
          <w:tcPr>
            <w:tcW w:w="2642" w:type="dxa"/>
            <w:tcBorders>
              <w:bottom w:val="single" w:sz="4" w:space="0" w:color="auto"/>
            </w:tcBorders>
          </w:tcPr>
          <w:p w:rsidR="00D67BD1" w:rsidRPr="00D67BD1" w:rsidRDefault="00384B8D" w:rsidP="00D67BD1">
            <w:pPr>
              <w:spacing w:line="240" w:lineRule="auto"/>
              <w:jc w:val="center"/>
              <w:rPr>
                <w:rFonts w:ascii="Arial" w:eastAsia="Arial" w:hAnsi="Arial" w:cs="Arial"/>
                <w:color w:val="000000" w:themeColor="text1"/>
                <w:sz w:val="20"/>
                <w:szCs w:val="20"/>
              </w:rPr>
            </w:pPr>
            <w:r w:rsidRPr="00384B8D">
              <w:rPr>
                <w:rFonts w:ascii="Arial" w:eastAsia="Arial" w:hAnsi="Arial" w:cs="Arial"/>
                <w:color w:val="000000" w:themeColor="text1"/>
                <w:sz w:val="20"/>
                <w:szCs w:val="20"/>
              </w:rPr>
              <w:t>Interactive and engaging; however, still limited to lecturers who are comfortable with technology</w:t>
            </w:r>
          </w:p>
        </w:tc>
        <w:tc>
          <w:tcPr>
            <w:tcW w:w="2643" w:type="dxa"/>
            <w:tcBorders>
              <w:bottom w:val="single" w:sz="4" w:space="0" w:color="auto"/>
            </w:tcBorders>
          </w:tcPr>
          <w:p w:rsidR="00D67BD1" w:rsidRPr="00D67BD1" w:rsidRDefault="00384B8D" w:rsidP="00D67BD1">
            <w:pPr>
              <w:spacing w:line="240" w:lineRule="auto"/>
              <w:jc w:val="center"/>
              <w:rPr>
                <w:rFonts w:ascii="Arial" w:eastAsia="Arial" w:hAnsi="Arial" w:cs="Arial"/>
                <w:color w:val="000000" w:themeColor="text1"/>
                <w:sz w:val="20"/>
                <w:szCs w:val="20"/>
              </w:rPr>
            </w:pPr>
            <w:r w:rsidRPr="00384B8D">
              <w:rPr>
                <w:rFonts w:ascii="Arial" w:eastAsia="Arial" w:hAnsi="Arial" w:cs="Arial"/>
                <w:color w:val="000000" w:themeColor="text1"/>
                <w:sz w:val="20"/>
                <w:szCs w:val="20"/>
              </w:rPr>
              <w:t>Uses videos and interactive media; however, not all lecturers apply these innovations consistently</w:t>
            </w:r>
          </w:p>
        </w:tc>
      </w:tr>
    </w:tbl>
    <w:p w:rsidR="00D67BD1" w:rsidRPr="002309F0" w:rsidRDefault="00D67BD1" w:rsidP="00D67BD1">
      <w:pPr>
        <w:autoSpaceDE w:val="0"/>
        <w:autoSpaceDN w:val="0"/>
        <w:adjustRightInd w:val="0"/>
        <w:spacing w:after="0" w:line="240" w:lineRule="auto"/>
        <w:jc w:val="center"/>
        <w:rPr>
          <w:rFonts w:ascii="Arial" w:eastAsia="MS Mincho" w:hAnsi="Arial" w:cs="Arial"/>
          <w:sz w:val="20"/>
          <w:szCs w:val="20"/>
          <w:lang w:eastAsia="ja-JP"/>
        </w:rPr>
      </w:pPr>
      <w:r w:rsidRPr="00217584">
        <w:rPr>
          <w:rFonts w:ascii="Arial" w:eastAsia="MS Mincho" w:hAnsi="Arial" w:cs="Arial"/>
          <w:sz w:val="20"/>
          <w:szCs w:val="20"/>
          <w:lang w:eastAsia="ja-JP"/>
        </w:rPr>
        <w:t>Source</w:t>
      </w:r>
      <w:r w:rsidRPr="002309F0">
        <w:rPr>
          <w:rFonts w:ascii="Arial" w:eastAsia="MS Mincho" w:hAnsi="Arial" w:cs="Arial"/>
          <w:i/>
          <w:sz w:val="20"/>
          <w:szCs w:val="20"/>
          <w:lang w:eastAsia="ja-JP"/>
        </w:rPr>
        <w:t xml:space="preserve">: </w:t>
      </w:r>
      <w:r w:rsidRPr="00217584">
        <w:rPr>
          <w:rFonts w:ascii="Arial" w:eastAsia="MS Mincho" w:hAnsi="Arial" w:cs="Arial"/>
          <w:sz w:val="20"/>
          <w:szCs w:val="20"/>
          <w:lang w:eastAsia="ja-JP"/>
        </w:rPr>
        <w:t xml:space="preserve">data that has been processed by the author </w:t>
      </w:r>
      <w:r>
        <w:rPr>
          <w:rFonts w:ascii="Arial" w:eastAsia="MS Mincho" w:hAnsi="Arial" w:cs="Arial"/>
          <w:sz w:val="20"/>
          <w:szCs w:val="20"/>
          <w:lang w:eastAsia="ja-JP"/>
        </w:rPr>
        <w:t>(2025)</w:t>
      </w:r>
    </w:p>
    <w:p w:rsidR="00D67BD1" w:rsidRDefault="00D67BD1" w:rsidP="00FF68B0">
      <w:pPr>
        <w:tabs>
          <w:tab w:val="left" w:pos="567"/>
        </w:tabs>
        <w:spacing w:after="0" w:line="240" w:lineRule="auto"/>
        <w:jc w:val="both"/>
        <w:rPr>
          <w:rFonts w:ascii="Arial" w:hAnsi="Arial" w:cs="Arial"/>
        </w:rPr>
      </w:pPr>
    </w:p>
    <w:p w:rsidR="00A27229" w:rsidRPr="00A27229" w:rsidRDefault="00D67BD1" w:rsidP="00A27229">
      <w:pPr>
        <w:tabs>
          <w:tab w:val="left" w:pos="567"/>
        </w:tabs>
        <w:spacing w:after="0"/>
        <w:jc w:val="both"/>
        <w:rPr>
          <w:rFonts w:ascii="Arial" w:hAnsi="Arial" w:cs="Arial"/>
          <w:lang w:val="en-ID"/>
        </w:rPr>
      </w:pPr>
      <w:r>
        <w:rPr>
          <w:rFonts w:ascii="Arial" w:hAnsi="Arial" w:cs="Arial"/>
        </w:rPr>
        <w:tab/>
      </w:r>
      <w:r w:rsidR="00A27229" w:rsidRPr="00A27229">
        <w:rPr>
          <w:rFonts w:ascii="Arial" w:hAnsi="Arial" w:cs="Arial"/>
          <w:lang w:val="en-ID"/>
        </w:rPr>
        <w:t>The summary table shows that STP ARS International and AKPAR BSI Bandung have begun strengthening their digital performance systems, particularly in LMS and SIAKAD integration as well as technology-based learning. STP ARS International excels in curriculum innovation and digital ecosystem development, although it still faces challenges in research performance and publication output. AKPAR BSI Bandung stands out in its application-based vocational approach but encounters obstacles in research productivity, data-driven monitoring, and infrastructure readiness.</w:t>
      </w:r>
    </w:p>
    <w:p w:rsidR="00A27229" w:rsidRPr="00A27229" w:rsidRDefault="00A27229" w:rsidP="00A27229">
      <w:pPr>
        <w:tabs>
          <w:tab w:val="left" w:pos="567"/>
        </w:tabs>
        <w:spacing w:after="0" w:line="240" w:lineRule="auto"/>
        <w:jc w:val="both"/>
        <w:rPr>
          <w:rFonts w:ascii="Arial" w:hAnsi="Arial" w:cs="Arial"/>
          <w:lang w:val="en-ID"/>
        </w:rPr>
      </w:pPr>
      <w:r w:rsidRPr="00A27229">
        <w:rPr>
          <w:rFonts w:ascii="Arial" w:hAnsi="Arial" w:cs="Arial"/>
          <w:lang w:val="en-ID"/>
        </w:rPr>
        <w:t xml:space="preserve">These findings support the proposition that digital leadership enhances institutional performance and adaptability. Consistent digital leadership at both campuses has </w:t>
      </w:r>
      <w:r w:rsidRPr="00A27229">
        <w:rPr>
          <w:rFonts w:ascii="Arial" w:hAnsi="Arial" w:cs="Arial"/>
          <w:lang w:val="en-ID"/>
        </w:rPr>
        <w:lastRenderedPageBreak/>
        <w:t>accelerated the transformation of learning and academic services. However, the effectiveness of implementation remains influenced by gaps in digital literacy, weak inter-unit integration, and the absence of a long-term digital roadmap. Overall, digital leadership contributes positively to the learning ecosystem and innovation culture, yet the sustainability of transformation requires stronger research capacity, enhanced human resource competencies, and more systematic data-based evaluation.</w:t>
      </w:r>
    </w:p>
    <w:p w:rsidR="00A27229" w:rsidRPr="00A27229" w:rsidRDefault="00A27229" w:rsidP="00A27229">
      <w:pPr>
        <w:tabs>
          <w:tab w:val="left" w:pos="567"/>
        </w:tabs>
        <w:spacing w:after="0" w:line="240" w:lineRule="auto"/>
        <w:jc w:val="both"/>
        <w:rPr>
          <w:rFonts w:ascii="Arial" w:hAnsi="Arial" w:cs="Arial"/>
          <w:lang w:val="en-ID"/>
        </w:rPr>
      </w:pPr>
      <w:r w:rsidRPr="00A27229">
        <w:rPr>
          <w:rFonts w:ascii="Arial" w:hAnsi="Arial" w:cs="Arial"/>
          <w:lang w:val="en-ID"/>
        </w:rPr>
        <w:t>Furthermore, the ability of both institutions to overcome digitalization challenges demonstrates a relatively strong level of institutional resilience. Despite limitations in human resources, infrastructure, and funding, STP ARS International and AKPAR BSI Bandung have been able to respond to challenges through adaptive and collaborative strategies. At STP ARS, digital literacy has been strengthened through training programs and peer mentoring, reflecting collective learning practices aligned with the concept of Communities of Practice (</w:t>
      </w:r>
      <w:proofErr w:type="spellStart"/>
      <w:r w:rsidRPr="00A27229">
        <w:rPr>
          <w:rFonts w:ascii="Arial" w:hAnsi="Arial" w:cs="Arial"/>
          <w:lang w:val="en-ID"/>
        </w:rPr>
        <w:t>Erhan</w:t>
      </w:r>
      <w:proofErr w:type="spellEnd"/>
      <w:r w:rsidRPr="00A27229">
        <w:rPr>
          <w:rFonts w:ascii="Arial" w:hAnsi="Arial" w:cs="Arial"/>
          <w:lang w:val="en-ID"/>
        </w:rPr>
        <w:t>, 2022). Meanwhile, AKPAR BSI Bandung has optimized its limited resources by prioritizing digital investments in high-impact areas, consistent with the notion of high-leverage initiatives (</w:t>
      </w:r>
      <w:proofErr w:type="spellStart"/>
      <w:r w:rsidRPr="00A27229">
        <w:rPr>
          <w:rFonts w:ascii="Arial" w:hAnsi="Arial" w:cs="Arial"/>
          <w:lang w:val="en-ID"/>
        </w:rPr>
        <w:t>Abbu</w:t>
      </w:r>
      <w:proofErr w:type="spellEnd"/>
      <w:r w:rsidRPr="00A27229">
        <w:rPr>
          <w:rFonts w:ascii="Arial" w:hAnsi="Arial" w:cs="Arial"/>
          <w:lang w:val="en-ID"/>
        </w:rPr>
        <w:t>, 2020).</w:t>
      </w:r>
    </w:p>
    <w:p w:rsidR="00A27229" w:rsidRPr="00A27229" w:rsidRDefault="00A27229" w:rsidP="00A27229">
      <w:pPr>
        <w:tabs>
          <w:tab w:val="left" w:pos="567"/>
        </w:tabs>
        <w:spacing w:after="0" w:line="240" w:lineRule="auto"/>
        <w:jc w:val="both"/>
        <w:rPr>
          <w:rFonts w:ascii="Arial" w:hAnsi="Arial" w:cs="Arial"/>
          <w:lang w:val="en-ID"/>
        </w:rPr>
      </w:pPr>
      <w:r w:rsidRPr="00A27229">
        <w:rPr>
          <w:rFonts w:ascii="Arial" w:hAnsi="Arial" w:cs="Arial"/>
          <w:lang w:val="en-ID"/>
        </w:rPr>
        <w:t>Both institutions have also adopted participatory leadership patterns and the use of monitoring dashboards to strengthen data-driven decision-making. This approach aligns with the concept of transformational participatory leadership (</w:t>
      </w:r>
      <w:proofErr w:type="spellStart"/>
      <w:r w:rsidRPr="00A27229">
        <w:rPr>
          <w:rFonts w:ascii="Arial" w:hAnsi="Arial" w:cs="Arial"/>
          <w:lang w:val="en-ID"/>
        </w:rPr>
        <w:t>Akid</w:t>
      </w:r>
      <w:proofErr w:type="spellEnd"/>
      <w:r w:rsidRPr="00A27229">
        <w:rPr>
          <w:rFonts w:ascii="Arial" w:hAnsi="Arial" w:cs="Arial"/>
          <w:lang w:val="en-ID"/>
        </w:rPr>
        <w:t>, 2023) and evidence-based governance practices, which position data as the foundation of operational policy. These findings affirm that the ability to manage constraints reflectively and systematically is a key element of digital resilience, enabling vocational institutions to remain adaptive and competitive within a dynamic higher education ecosystem.</w:t>
      </w:r>
    </w:p>
    <w:p w:rsidR="00A27229" w:rsidRPr="00A27229" w:rsidRDefault="00A27229" w:rsidP="00A27229">
      <w:pPr>
        <w:tabs>
          <w:tab w:val="left" w:pos="567"/>
        </w:tabs>
        <w:spacing w:after="0" w:line="240" w:lineRule="auto"/>
        <w:jc w:val="both"/>
        <w:rPr>
          <w:rFonts w:ascii="Arial" w:hAnsi="Arial" w:cs="Arial"/>
          <w:lang w:val="en-ID"/>
        </w:rPr>
      </w:pPr>
      <w:r w:rsidRPr="00A27229">
        <w:rPr>
          <w:rFonts w:ascii="Arial" w:hAnsi="Arial" w:cs="Arial"/>
          <w:lang w:val="en-ID"/>
        </w:rPr>
        <w:t>In addition to the institutions’ ability to address digitalization challenges, strategic analysis using IFAS–EFAS calculations further clarifies their digital transformation readiness. STP ARS International obtained an IFAS score of 3.45 and an EFAS score of 3.60, placing the institution in Quadrant I (Grow &amp; Build Strategy). This position indicates that internal strengths—including human resource capacity, digital learning ecosystem, and infrastructure readiness—can be mobilized aggressively to capitalize on external opportunities. Thus, digital transformation strategies may focus on innovation expansion, system integration, and the continuous strengthening of dynamic capabilities.</w:t>
      </w:r>
    </w:p>
    <w:p w:rsidR="00A27229" w:rsidRPr="00A27229" w:rsidRDefault="00A27229" w:rsidP="00A27229">
      <w:pPr>
        <w:tabs>
          <w:tab w:val="left" w:pos="567"/>
        </w:tabs>
        <w:spacing w:after="0" w:line="240" w:lineRule="auto"/>
        <w:jc w:val="both"/>
        <w:rPr>
          <w:rFonts w:ascii="Arial" w:hAnsi="Arial" w:cs="Arial"/>
          <w:lang w:val="en-ID"/>
        </w:rPr>
      </w:pPr>
      <w:r w:rsidRPr="00A27229">
        <w:rPr>
          <w:rFonts w:ascii="Arial" w:hAnsi="Arial" w:cs="Arial"/>
          <w:lang w:val="en-ID"/>
        </w:rPr>
        <w:t>Conversely, AKPAR BSI Bandung achieved an IFAS score of 2.85 and an EFAS score of 3.10, placing it in Quadrant II (Selective Growth Strategy). This condition reflects that while external opportunities are promising, internal strengths must be enhanced—particularly in digital literacy, technological infrastructure, and digital governance stability—before full-scale transformation can be accelerated. Strengthening internal capacity therefore becomes a strategic priority to ensure the effective implementation of digital leadership.</w:t>
      </w:r>
    </w:p>
    <w:p w:rsidR="00A27229" w:rsidRPr="00A27229" w:rsidRDefault="00A27229" w:rsidP="00A27229">
      <w:pPr>
        <w:tabs>
          <w:tab w:val="left" w:pos="567"/>
        </w:tabs>
        <w:spacing w:after="0" w:line="240" w:lineRule="auto"/>
        <w:jc w:val="both"/>
        <w:rPr>
          <w:rFonts w:ascii="Arial" w:hAnsi="Arial" w:cs="Arial"/>
          <w:lang w:val="en-ID"/>
        </w:rPr>
      </w:pPr>
      <w:r w:rsidRPr="00A27229">
        <w:rPr>
          <w:rFonts w:ascii="Arial" w:hAnsi="Arial" w:cs="Arial"/>
          <w:lang w:val="en-ID"/>
        </w:rPr>
        <w:t>These results complement earlier findings, reinforcing that an institution’s ability to address digital leadership challenges is an important indicator of institutional resilience. STP ARS International and AKPAR BSI Bandung demonstrate that limitations in human resources and infrastructure can become catalysts for organizational learning through participatory approaches, strategic efficiency, and data-driven decision-making. The IFAS–EFAS quadrant analysis emphasizes that digital resilience and agility are key factors determining the strategic direction of digital transformation for both institutions as they navigate the technologically driven higher education landscape.</w:t>
      </w:r>
    </w:p>
    <w:p w:rsidR="00610FE0" w:rsidRDefault="00610FE0" w:rsidP="00A27229">
      <w:pPr>
        <w:tabs>
          <w:tab w:val="left" w:pos="567"/>
        </w:tabs>
        <w:spacing w:after="0" w:line="240" w:lineRule="auto"/>
        <w:jc w:val="both"/>
        <w:rPr>
          <w:rFonts w:ascii="Arial" w:hAnsi="Arial" w:cs="Arial"/>
        </w:rPr>
      </w:pPr>
    </w:p>
    <w:p w:rsidR="00A27229" w:rsidRPr="00A27229" w:rsidRDefault="00A27229" w:rsidP="00A27229">
      <w:pPr>
        <w:tabs>
          <w:tab w:val="left" w:pos="567"/>
        </w:tabs>
        <w:spacing w:after="0" w:line="240" w:lineRule="auto"/>
        <w:jc w:val="both"/>
        <w:rPr>
          <w:rFonts w:ascii="Arial" w:hAnsi="Arial" w:cs="Arial"/>
          <w:b/>
          <w:bCs/>
          <w:lang w:val="en-ID"/>
        </w:rPr>
      </w:pPr>
      <w:r w:rsidRPr="00A27229">
        <w:rPr>
          <w:rFonts w:ascii="Arial" w:hAnsi="Arial" w:cs="Arial"/>
          <w:b/>
          <w:bCs/>
          <w:lang w:val="en-ID"/>
        </w:rPr>
        <w:t>Technology Governance and Vendor Partnership</w:t>
      </w:r>
    </w:p>
    <w:p w:rsidR="00A27229" w:rsidRPr="00A27229" w:rsidRDefault="00A27229" w:rsidP="00A27229">
      <w:pPr>
        <w:tabs>
          <w:tab w:val="left" w:pos="567"/>
        </w:tabs>
        <w:spacing w:after="0" w:line="240" w:lineRule="auto"/>
        <w:jc w:val="both"/>
        <w:rPr>
          <w:rFonts w:ascii="Arial" w:hAnsi="Arial" w:cs="Arial"/>
          <w:b/>
          <w:bCs/>
          <w:lang w:val="en-ID"/>
        </w:rPr>
      </w:pPr>
      <w:r w:rsidRPr="00A27229">
        <w:rPr>
          <w:rFonts w:ascii="Arial" w:hAnsi="Arial" w:cs="Arial"/>
          <w:lang w:val="en-ID"/>
        </w:rPr>
        <w:t>Interview results with expert informants reveal the need for more agile yet accountable governance in technology procurement. The recommended approach includes the use of framework agreements for recurring solution categories, the establishment of Service Level Agreements (SLAs) that are relevant to the higher education context, the inclusion of exit clauses to protect institutions when the promised value is not achieved, and the implementation of a proof of value (</w:t>
      </w:r>
      <w:proofErr w:type="spellStart"/>
      <w:r w:rsidRPr="00A27229">
        <w:rPr>
          <w:rFonts w:ascii="Arial" w:hAnsi="Arial" w:cs="Arial"/>
          <w:lang w:val="en-ID"/>
        </w:rPr>
        <w:t>PoV</w:t>
      </w:r>
      <w:proofErr w:type="spellEnd"/>
      <w:r w:rsidRPr="00A27229">
        <w:rPr>
          <w:rFonts w:ascii="Arial" w:hAnsi="Arial" w:cs="Arial"/>
          <w:lang w:val="en-ID"/>
        </w:rPr>
        <w:t>) before entering into long-term contracts</w:t>
      </w:r>
      <w:r w:rsidRPr="00A27229">
        <w:rPr>
          <w:rFonts w:ascii="Arial" w:hAnsi="Arial" w:cs="Arial"/>
          <w:b/>
          <w:bCs/>
          <w:lang w:val="en-ID"/>
        </w:rPr>
        <w:t>.</w:t>
      </w:r>
    </w:p>
    <w:p w:rsidR="00A27229" w:rsidRPr="00A27229" w:rsidRDefault="00396B9B" w:rsidP="00A27229">
      <w:pPr>
        <w:tabs>
          <w:tab w:val="left" w:pos="567"/>
        </w:tabs>
        <w:spacing w:after="0"/>
        <w:jc w:val="both"/>
        <w:rPr>
          <w:rFonts w:ascii="Arial" w:hAnsi="Arial" w:cs="Arial"/>
          <w:lang w:val="en-ID"/>
        </w:rPr>
      </w:pPr>
      <w:r>
        <w:rPr>
          <w:rFonts w:ascii="Arial" w:hAnsi="Arial" w:cs="Arial"/>
        </w:rPr>
        <w:lastRenderedPageBreak/>
        <w:tab/>
      </w:r>
      <w:r w:rsidR="00A27229" w:rsidRPr="00A27229">
        <w:rPr>
          <w:rFonts w:ascii="Arial" w:hAnsi="Arial" w:cs="Arial"/>
          <w:lang w:val="en-ID"/>
        </w:rPr>
        <w:t xml:space="preserve">At STP ARS International, the pilot-first principle has been applied to analytics and </w:t>
      </w:r>
      <w:proofErr w:type="spellStart"/>
      <w:r w:rsidR="00A27229" w:rsidRPr="00A27229">
        <w:rPr>
          <w:rFonts w:ascii="Arial" w:hAnsi="Arial" w:cs="Arial"/>
          <w:lang w:val="en-ID"/>
        </w:rPr>
        <w:t>edtech</w:t>
      </w:r>
      <w:proofErr w:type="spellEnd"/>
      <w:r w:rsidR="00A27229" w:rsidRPr="00A27229">
        <w:rPr>
          <w:rFonts w:ascii="Arial" w:hAnsi="Arial" w:cs="Arial"/>
          <w:lang w:val="en-ID"/>
        </w:rPr>
        <w:t xml:space="preserve"> solutions through a 60–90-day Proof of Value (</w:t>
      </w:r>
      <w:proofErr w:type="spellStart"/>
      <w:r w:rsidR="00A27229" w:rsidRPr="00A27229">
        <w:rPr>
          <w:rFonts w:ascii="Arial" w:hAnsi="Arial" w:cs="Arial"/>
          <w:lang w:val="en-ID"/>
        </w:rPr>
        <w:t>PoV</w:t>
      </w:r>
      <w:proofErr w:type="spellEnd"/>
      <w:r w:rsidR="00A27229" w:rsidRPr="00A27229">
        <w:rPr>
          <w:rFonts w:ascii="Arial" w:hAnsi="Arial" w:cs="Arial"/>
          <w:lang w:val="en-ID"/>
        </w:rPr>
        <w:t xml:space="preserve">) evaluation that assesses the impact on learning analytics, industry project orchestration, and job–skills matching. Only solutions proven effective through </w:t>
      </w:r>
      <w:proofErr w:type="spellStart"/>
      <w:r w:rsidR="00A27229" w:rsidRPr="00A27229">
        <w:rPr>
          <w:rFonts w:ascii="Arial" w:hAnsi="Arial" w:cs="Arial"/>
          <w:lang w:val="en-ID"/>
        </w:rPr>
        <w:t>PoV</w:t>
      </w:r>
      <w:proofErr w:type="spellEnd"/>
      <w:r w:rsidR="00A27229" w:rsidRPr="00A27229">
        <w:rPr>
          <w:rFonts w:ascii="Arial" w:hAnsi="Arial" w:cs="Arial"/>
          <w:lang w:val="en-ID"/>
        </w:rPr>
        <w:t xml:space="preserve"> testing are then scaled up. Meanwhile, AKPAR BSI Bandung prioritizes license consolidation, prevention of application overlaps, and the use of open-source solutions to maintain innovation flexibility and cost efficiency. Both institutions have also begun implementing vendor scorecards to periodically monitor the performance of technology partners based on SLAs and support quality, ensuring that technology procurement decisions are more data-driven rather than influenced by vendor promotion.</w:t>
      </w:r>
    </w:p>
    <w:p w:rsidR="00A27229" w:rsidRPr="00A27229" w:rsidRDefault="00A27229" w:rsidP="00A27229">
      <w:pPr>
        <w:tabs>
          <w:tab w:val="left" w:pos="567"/>
        </w:tabs>
        <w:spacing w:after="0" w:line="240" w:lineRule="auto"/>
        <w:jc w:val="both"/>
        <w:rPr>
          <w:rFonts w:ascii="Arial" w:hAnsi="Arial" w:cs="Arial"/>
          <w:b/>
          <w:bCs/>
          <w:lang w:val="en-ID"/>
        </w:rPr>
      </w:pPr>
      <w:r w:rsidRPr="00A27229">
        <w:rPr>
          <w:rFonts w:ascii="Arial" w:hAnsi="Arial" w:cs="Arial"/>
          <w:b/>
          <w:bCs/>
          <w:lang w:val="en-ID"/>
        </w:rPr>
        <w:t>Strengthening Human Resource Capabilities and Sustained Leadership</w:t>
      </w:r>
    </w:p>
    <w:p w:rsidR="00A27229" w:rsidRPr="00A27229" w:rsidRDefault="00A27229" w:rsidP="00A27229">
      <w:pPr>
        <w:tabs>
          <w:tab w:val="left" w:pos="567"/>
        </w:tabs>
        <w:spacing w:after="0" w:line="240" w:lineRule="auto"/>
        <w:jc w:val="both"/>
        <w:rPr>
          <w:rFonts w:ascii="Arial" w:hAnsi="Arial" w:cs="Arial"/>
          <w:lang w:val="en-ID"/>
        </w:rPr>
      </w:pPr>
      <w:r w:rsidRPr="00A27229">
        <w:rPr>
          <w:rFonts w:ascii="Arial" w:hAnsi="Arial" w:cs="Arial"/>
          <w:lang w:val="en-ID"/>
        </w:rPr>
        <w:t xml:space="preserve">The study also shows that digital transformation cannot progress without sustained leadership. Expert informants emphasized the use of people analytics to monitor workload distribution, digital literacy levels, and potential single points of failure within the HR structure. At STP ARS International, this approach is combined with cross-unit rotation and executive mentoring, positioning high-potential lecturers or administrators as leaders of priority </w:t>
      </w:r>
      <w:proofErr w:type="spellStart"/>
      <w:r w:rsidRPr="00A27229">
        <w:rPr>
          <w:rFonts w:ascii="Arial" w:hAnsi="Arial" w:cs="Arial"/>
          <w:lang w:val="en-ID"/>
        </w:rPr>
        <w:t>workstreams</w:t>
      </w:r>
      <w:proofErr w:type="spellEnd"/>
      <w:r w:rsidRPr="00A27229">
        <w:rPr>
          <w:rFonts w:ascii="Arial" w:hAnsi="Arial" w:cs="Arial"/>
          <w:lang w:val="en-ID"/>
        </w:rPr>
        <w:t>. At AKPAR BSI Bandung, upskilling sprints are focused on improving dashboard literacy, disciplined use of e-forms, and basic cybersecurity, accompanied by cross-unit job shadowing to accelerate digital competency diffusion. Both institutions have begun preparing quarterly reports containing digital readiness indices, workload distribution, and the percentage of strategic positions with active succession plans. These findings reinforce the literature indicating that the success of digital leadership is strongly dependent on human resource quality and leadership continuity within the organization.</w:t>
      </w:r>
    </w:p>
    <w:p w:rsidR="00A27229" w:rsidRPr="00A27229" w:rsidRDefault="00A27229" w:rsidP="00A27229">
      <w:pPr>
        <w:tabs>
          <w:tab w:val="left" w:pos="567"/>
        </w:tabs>
        <w:spacing w:after="0" w:line="240" w:lineRule="auto"/>
        <w:jc w:val="both"/>
        <w:rPr>
          <w:rFonts w:ascii="Arial" w:hAnsi="Arial" w:cs="Arial"/>
          <w:b/>
          <w:bCs/>
          <w:lang w:val="en-ID"/>
        </w:rPr>
      </w:pPr>
      <w:r w:rsidRPr="00A27229">
        <w:rPr>
          <w:rFonts w:ascii="Arial" w:hAnsi="Arial" w:cs="Arial"/>
          <w:b/>
          <w:bCs/>
          <w:lang w:val="en-ID"/>
        </w:rPr>
        <w:t>Collaborative Ecosystems as Catalysts for Transformation</w:t>
      </w:r>
    </w:p>
    <w:p w:rsidR="00A27229" w:rsidRPr="00A27229" w:rsidRDefault="00A27229" w:rsidP="00A27229">
      <w:pPr>
        <w:tabs>
          <w:tab w:val="left" w:pos="567"/>
        </w:tabs>
        <w:spacing w:after="0" w:line="240" w:lineRule="auto"/>
        <w:jc w:val="both"/>
        <w:rPr>
          <w:rFonts w:ascii="Arial" w:hAnsi="Arial" w:cs="Arial"/>
          <w:lang w:val="en-ID"/>
        </w:rPr>
      </w:pPr>
      <w:r w:rsidRPr="00A27229">
        <w:rPr>
          <w:rFonts w:ascii="Arial" w:hAnsi="Arial" w:cs="Arial"/>
          <w:lang w:val="en-ID"/>
        </w:rPr>
        <w:t xml:space="preserve">The research finds that institutional adaptability increases significantly when higher education institutions are connected to </w:t>
      </w:r>
      <w:proofErr w:type="spellStart"/>
      <w:r w:rsidRPr="00A27229">
        <w:rPr>
          <w:rFonts w:ascii="Arial" w:hAnsi="Arial" w:cs="Arial"/>
          <w:lang w:val="en-ID"/>
        </w:rPr>
        <w:t>edtech</w:t>
      </w:r>
      <w:proofErr w:type="spellEnd"/>
      <w:r w:rsidRPr="00A27229">
        <w:rPr>
          <w:rFonts w:ascii="Arial" w:hAnsi="Arial" w:cs="Arial"/>
          <w:lang w:val="en-ID"/>
        </w:rPr>
        <w:t xml:space="preserve"> ecosystems, industry partners, professional associations, and benchmark universities. STP ARS International has established small joint labs with industry partners for live briefs, co-teaching, and testing analytics tools aligned with market needs. Success indicators of this model include increased relevance of assignments, improved usability of analytics data, and stronger alignment between graduate competencies and industry requirements.</w:t>
      </w:r>
    </w:p>
    <w:p w:rsidR="00A27229" w:rsidRPr="00A27229" w:rsidRDefault="00A27229" w:rsidP="00A27229">
      <w:pPr>
        <w:tabs>
          <w:tab w:val="left" w:pos="567"/>
        </w:tabs>
        <w:spacing w:after="0" w:line="240" w:lineRule="auto"/>
        <w:jc w:val="both"/>
        <w:rPr>
          <w:rFonts w:ascii="Arial" w:hAnsi="Arial" w:cs="Arial"/>
          <w:lang w:val="en-ID"/>
        </w:rPr>
      </w:pPr>
      <w:r w:rsidRPr="00A27229">
        <w:rPr>
          <w:rFonts w:ascii="Arial" w:hAnsi="Arial" w:cs="Arial"/>
          <w:lang w:val="en-ID"/>
        </w:rPr>
        <w:t xml:space="preserve">In contrast, AKPAR BSI Bandung leverages </w:t>
      </w:r>
      <w:proofErr w:type="gramStart"/>
      <w:r w:rsidRPr="00A27229">
        <w:rPr>
          <w:rFonts w:ascii="Arial" w:hAnsi="Arial" w:cs="Arial"/>
          <w:lang w:val="en-ID"/>
        </w:rPr>
        <w:t>peer</w:t>
      </w:r>
      <w:proofErr w:type="gramEnd"/>
      <w:r w:rsidRPr="00A27229">
        <w:rPr>
          <w:rFonts w:ascii="Arial" w:hAnsi="Arial" w:cs="Arial"/>
          <w:lang w:val="en-ID"/>
        </w:rPr>
        <w:t xml:space="preserve"> learning with more digitally mature institutions within the LLDIKTI Region 4 through best practice clinics and reciprocal visits. These findings affirm that outcome-oriented partnerships can serve as innovation accelerators, reducing experimentation costs and shortening learning curves.</w:t>
      </w:r>
    </w:p>
    <w:p w:rsidR="00A27229" w:rsidRPr="00A27229" w:rsidRDefault="00A27229" w:rsidP="00A27229">
      <w:pPr>
        <w:tabs>
          <w:tab w:val="left" w:pos="567"/>
        </w:tabs>
        <w:spacing w:after="0" w:line="240" w:lineRule="auto"/>
        <w:jc w:val="both"/>
        <w:rPr>
          <w:rFonts w:ascii="Arial" w:hAnsi="Arial" w:cs="Arial"/>
          <w:b/>
          <w:bCs/>
          <w:lang w:val="en-ID"/>
        </w:rPr>
      </w:pPr>
      <w:r w:rsidRPr="00A27229">
        <w:rPr>
          <w:rFonts w:ascii="Arial" w:hAnsi="Arial" w:cs="Arial"/>
          <w:b/>
          <w:bCs/>
          <w:lang w:val="en-ID"/>
        </w:rPr>
        <w:t>Digital Transformation Risk Management</w:t>
      </w:r>
    </w:p>
    <w:p w:rsidR="00A27229" w:rsidRPr="00A27229" w:rsidRDefault="00A27229" w:rsidP="00A27229">
      <w:pPr>
        <w:tabs>
          <w:tab w:val="left" w:pos="567"/>
        </w:tabs>
        <w:spacing w:after="0" w:line="240" w:lineRule="auto"/>
        <w:jc w:val="both"/>
        <w:rPr>
          <w:rFonts w:ascii="Arial" w:hAnsi="Arial" w:cs="Arial"/>
          <w:lang w:val="en-ID"/>
        </w:rPr>
      </w:pPr>
      <w:r w:rsidRPr="00A27229">
        <w:rPr>
          <w:rFonts w:ascii="Arial" w:hAnsi="Arial" w:cs="Arial"/>
          <w:lang w:val="en-ID"/>
        </w:rPr>
        <w:t xml:space="preserve">Expert informants highlighted that transformation success depends not only on innovation but also on institutional capacity to manage risk. STP ARS International and AKPAR BSI Bandung have begun developing risk registers that map risk probability and impact, responsible owners, mitigation strategies, and early-warning indicators. At STP ARS International, key risks relate to cross-system data integration and compliance with industry privacy requirements. AKPAR BSI Bandung, meanwhile, faces risks related to system downtime during registration periods and high dependence on manual processes. Risk </w:t>
      </w:r>
      <w:proofErr w:type="spellStart"/>
      <w:r w:rsidRPr="00A27229">
        <w:rPr>
          <w:rFonts w:ascii="Arial" w:hAnsi="Arial" w:cs="Arial"/>
          <w:lang w:val="en-ID"/>
        </w:rPr>
        <w:t>heatmaps</w:t>
      </w:r>
      <w:proofErr w:type="spellEnd"/>
      <w:r w:rsidRPr="00A27229">
        <w:rPr>
          <w:rFonts w:ascii="Arial" w:hAnsi="Arial" w:cs="Arial"/>
          <w:lang w:val="en-ID"/>
        </w:rPr>
        <w:t xml:space="preserve"> are reviewed monthly in leadership meetings to ensure that mitigation decisions prioritize high-value areas. These findings align with risk-based governance approaches in digital governance literature.</w:t>
      </w:r>
    </w:p>
    <w:p w:rsidR="00A27229" w:rsidRPr="00A27229" w:rsidRDefault="00A27229" w:rsidP="00A27229">
      <w:pPr>
        <w:tabs>
          <w:tab w:val="left" w:pos="567"/>
        </w:tabs>
        <w:spacing w:after="0" w:line="240" w:lineRule="auto"/>
        <w:jc w:val="both"/>
        <w:rPr>
          <w:rFonts w:ascii="Arial" w:hAnsi="Arial" w:cs="Arial"/>
          <w:b/>
          <w:bCs/>
          <w:lang w:val="en-ID"/>
        </w:rPr>
      </w:pPr>
      <w:r w:rsidRPr="00A27229">
        <w:rPr>
          <w:rFonts w:ascii="Arial" w:hAnsi="Arial" w:cs="Arial"/>
          <w:b/>
          <w:bCs/>
          <w:lang w:val="en-ID"/>
        </w:rPr>
        <w:t>Performance Transparency and Public Accountability</w:t>
      </w:r>
    </w:p>
    <w:p w:rsidR="00A27229" w:rsidRPr="00A27229" w:rsidRDefault="00A27229" w:rsidP="00A27229">
      <w:pPr>
        <w:tabs>
          <w:tab w:val="left" w:pos="567"/>
        </w:tabs>
        <w:spacing w:after="0" w:line="240" w:lineRule="auto"/>
        <w:jc w:val="both"/>
        <w:rPr>
          <w:rFonts w:ascii="Arial" w:hAnsi="Arial" w:cs="Arial"/>
          <w:lang w:val="en-ID"/>
        </w:rPr>
      </w:pPr>
      <w:r w:rsidRPr="00A27229">
        <w:rPr>
          <w:rFonts w:ascii="Arial" w:hAnsi="Arial" w:cs="Arial"/>
          <w:lang w:val="en-ID"/>
        </w:rPr>
        <w:t xml:space="preserve">The study finds that public trust and internal discipline increase when institutions build evidence-based transparency mechanisms. STP ARS International implements a digital service charter that includes service promises, real-time performance dashboards, and student career achievements aligned with </w:t>
      </w:r>
      <w:proofErr w:type="gramStart"/>
      <w:r w:rsidRPr="00A27229">
        <w:rPr>
          <w:rFonts w:ascii="Arial" w:hAnsi="Arial" w:cs="Arial"/>
          <w:lang w:val="en-ID"/>
        </w:rPr>
        <w:t>a skills</w:t>
      </w:r>
      <w:proofErr w:type="gramEnd"/>
      <w:r w:rsidRPr="00A27229">
        <w:rPr>
          <w:rFonts w:ascii="Arial" w:hAnsi="Arial" w:cs="Arial"/>
          <w:lang w:val="en-ID"/>
        </w:rPr>
        <w:t xml:space="preserve"> taxonomy. AKPAR BSI Bandung </w:t>
      </w:r>
      <w:r w:rsidRPr="00A27229">
        <w:rPr>
          <w:rFonts w:ascii="Arial" w:hAnsi="Arial" w:cs="Arial"/>
          <w:lang w:val="en-ID"/>
        </w:rPr>
        <w:lastRenderedPageBreak/>
        <w:t>publicly displays dashboards of SLA performance, ticket resolution trends, and unit-level productivity. The researcher found that routine exposure to performance data shifts organizational culture from narrative-driven to accountability-driven, strengthening institutional reputation and enhancing decision-making quality.</w:t>
      </w:r>
    </w:p>
    <w:p w:rsidR="00A27229" w:rsidRPr="00A27229" w:rsidRDefault="00A27229" w:rsidP="00A27229">
      <w:pPr>
        <w:tabs>
          <w:tab w:val="left" w:pos="567"/>
        </w:tabs>
        <w:spacing w:after="0" w:line="240" w:lineRule="auto"/>
        <w:jc w:val="both"/>
        <w:rPr>
          <w:rFonts w:ascii="Arial" w:hAnsi="Arial" w:cs="Arial"/>
          <w:b/>
          <w:bCs/>
          <w:lang w:val="en-ID"/>
        </w:rPr>
      </w:pPr>
      <w:r w:rsidRPr="00A27229">
        <w:rPr>
          <w:rFonts w:ascii="Arial" w:hAnsi="Arial" w:cs="Arial"/>
          <w:b/>
          <w:bCs/>
          <w:lang w:val="en-ID"/>
        </w:rPr>
        <w:t>Organizational Learning Mechanisms Based on Retrospectives</w:t>
      </w:r>
    </w:p>
    <w:p w:rsidR="00A27229" w:rsidRPr="00A27229" w:rsidRDefault="00A27229" w:rsidP="00A27229">
      <w:pPr>
        <w:tabs>
          <w:tab w:val="left" w:pos="567"/>
        </w:tabs>
        <w:spacing w:after="0" w:line="240" w:lineRule="auto"/>
        <w:jc w:val="both"/>
        <w:rPr>
          <w:rFonts w:ascii="Arial" w:hAnsi="Arial" w:cs="Arial"/>
          <w:lang w:val="en-ID"/>
        </w:rPr>
      </w:pPr>
      <w:r w:rsidRPr="00A27229">
        <w:rPr>
          <w:rFonts w:ascii="Arial" w:hAnsi="Arial" w:cs="Arial"/>
          <w:lang w:val="en-ID"/>
        </w:rPr>
        <w:t xml:space="preserve">The final findings indicate that stable digital transformation requires a systematic organizational learning cycle. STP ARS International conducts cross-unit retrospectives every quarter to identify successes, barriers, and practices that require standardization. New standards are then documented in a digital playbook to ensure replication across study </w:t>
      </w:r>
      <w:proofErr w:type="spellStart"/>
      <w:r w:rsidRPr="00A27229">
        <w:rPr>
          <w:rFonts w:ascii="Arial" w:hAnsi="Arial" w:cs="Arial"/>
          <w:lang w:val="en-ID"/>
        </w:rPr>
        <w:t>programs.AKPAR</w:t>
      </w:r>
      <w:proofErr w:type="spellEnd"/>
      <w:r w:rsidRPr="00A27229">
        <w:rPr>
          <w:rFonts w:ascii="Arial" w:hAnsi="Arial" w:cs="Arial"/>
          <w:lang w:val="en-ID"/>
        </w:rPr>
        <w:t xml:space="preserve"> BSI Bandung standardizes e-forms, dashboard templates, and service workflows, making performance audits easier and enabling objective comparison across units. These findings reinforce the theory that a continuous learning culture is central to building a learning organization in a digital context.</w:t>
      </w:r>
    </w:p>
    <w:p w:rsidR="00A27229" w:rsidRPr="00A27229" w:rsidRDefault="00A27229" w:rsidP="00A27229">
      <w:pPr>
        <w:tabs>
          <w:tab w:val="left" w:pos="567"/>
        </w:tabs>
        <w:spacing w:after="0" w:line="240" w:lineRule="auto"/>
        <w:jc w:val="both"/>
        <w:rPr>
          <w:rFonts w:ascii="Arial" w:hAnsi="Arial" w:cs="Arial"/>
          <w:b/>
          <w:bCs/>
          <w:lang w:val="en-ID"/>
        </w:rPr>
      </w:pPr>
      <w:r w:rsidRPr="00A27229">
        <w:rPr>
          <w:rFonts w:ascii="Arial" w:hAnsi="Arial" w:cs="Arial"/>
          <w:b/>
          <w:bCs/>
          <w:lang w:val="en-ID"/>
        </w:rPr>
        <w:t>Overall Interpretation</w:t>
      </w:r>
    </w:p>
    <w:p w:rsidR="00A27229" w:rsidRPr="00A27229" w:rsidRDefault="00A27229" w:rsidP="00A27229">
      <w:pPr>
        <w:tabs>
          <w:tab w:val="left" w:pos="567"/>
        </w:tabs>
        <w:spacing w:after="0" w:line="240" w:lineRule="auto"/>
        <w:jc w:val="both"/>
        <w:rPr>
          <w:rFonts w:ascii="Arial" w:hAnsi="Arial" w:cs="Arial"/>
          <w:lang w:val="en-ID"/>
        </w:rPr>
      </w:pPr>
      <w:r w:rsidRPr="00A27229">
        <w:rPr>
          <w:rFonts w:ascii="Arial" w:hAnsi="Arial" w:cs="Arial"/>
          <w:lang w:val="en-ID"/>
        </w:rPr>
        <w:t xml:space="preserve">The research findings demonstrate that strategies for strengthening digital leadership cannot be understood solely through technological dimensions but require a systemic approach that incorporates governance, human resource capabilities, external partnerships, risk management, accountability, and organizational learning. The successful strategies implemented at STP ARS International and AKPAR BSI Bandung </w:t>
      </w:r>
      <w:proofErr w:type="gramStart"/>
      <w:r w:rsidRPr="00A27229">
        <w:rPr>
          <w:rFonts w:ascii="Arial" w:hAnsi="Arial" w:cs="Arial"/>
          <w:lang w:val="en-ID"/>
        </w:rPr>
        <w:t>indicate</w:t>
      </w:r>
      <w:proofErr w:type="gramEnd"/>
      <w:r w:rsidRPr="00A27229">
        <w:rPr>
          <w:rFonts w:ascii="Arial" w:hAnsi="Arial" w:cs="Arial"/>
          <w:lang w:val="en-ID"/>
        </w:rPr>
        <w:t xml:space="preserve"> alignment with theoretical frameworks of digital leadership, which emphasize digital vision, continuous innovation, human resource competence, and institutional adaptability (</w:t>
      </w:r>
      <w:proofErr w:type="spellStart"/>
      <w:r w:rsidRPr="00A27229">
        <w:rPr>
          <w:rFonts w:ascii="Arial" w:hAnsi="Arial" w:cs="Arial"/>
          <w:lang w:val="en-ID"/>
        </w:rPr>
        <w:t>Kurniawan</w:t>
      </w:r>
      <w:proofErr w:type="spellEnd"/>
      <w:r w:rsidRPr="00A27229">
        <w:rPr>
          <w:rFonts w:ascii="Arial" w:hAnsi="Arial" w:cs="Arial"/>
          <w:lang w:val="en-ID"/>
        </w:rPr>
        <w:t>, 2023).</w:t>
      </w:r>
    </w:p>
    <w:p w:rsidR="00A27229" w:rsidRPr="00A27229" w:rsidRDefault="00A27229" w:rsidP="00A27229">
      <w:pPr>
        <w:tabs>
          <w:tab w:val="left" w:pos="567"/>
        </w:tabs>
        <w:spacing w:after="0" w:line="240" w:lineRule="auto"/>
        <w:jc w:val="both"/>
        <w:rPr>
          <w:rFonts w:ascii="Arial" w:hAnsi="Arial" w:cs="Arial"/>
          <w:lang w:val="en-ID"/>
        </w:rPr>
      </w:pPr>
      <w:r w:rsidRPr="00A27229">
        <w:rPr>
          <w:rFonts w:ascii="Arial" w:hAnsi="Arial" w:cs="Arial"/>
          <w:lang w:val="en-ID"/>
        </w:rPr>
        <w:t xml:space="preserve">The study also confirms the proposition that higher education institutions adopting strong digital leadership strategies possess greater capacity to improve performance and respond to the evolving dynamics of the educational environment. Moreover, empirical data show that the effectiveness of digital transformation is highly influenced by organizational culture readiness and leadership continuity. Thus, the combination of field findings and existing theory leads to the conclusion that digital leadership is not merely a strategic requirement, but a foundational pillar for building adaptive, innovative, and competitive higher education institutions in the post–Industry 4.0 </w:t>
      </w:r>
      <w:proofErr w:type="gramStart"/>
      <w:r w:rsidRPr="00A27229">
        <w:rPr>
          <w:rFonts w:ascii="Arial" w:hAnsi="Arial" w:cs="Arial"/>
          <w:lang w:val="en-ID"/>
        </w:rPr>
        <w:t>era</w:t>
      </w:r>
      <w:proofErr w:type="gramEnd"/>
      <w:r w:rsidRPr="00A27229">
        <w:rPr>
          <w:rFonts w:ascii="Arial" w:hAnsi="Arial" w:cs="Arial"/>
          <w:lang w:val="en-ID"/>
        </w:rPr>
        <w:t>.</w:t>
      </w:r>
    </w:p>
    <w:p w:rsidR="009F16EF" w:rsidRDefault="009F16EF" w:rsidP="00A27229">
      <w:pPr>
        <w:tabs>
          <w:tab w:val="left" w:pos="567"/>
        </w:tabs>
        <w:spacing w:after="0" w:line="240" w:lineRule="auto"/>
        <w:jc w:val="both"/>
        <w:rPr>
          <w:rFonts w:ascii="Arial" w:hAnsi="Arial" w:cs="Arial"/>
          <w:b/>
        </w:rPr>
      </w:pPr>
    </w:p>
    <w:p w:rsidR="00514057" w:rsidRPr="00885417" w:rsidRDefault="006E2139" w:rsidP="001A0108">
      <w:pPr>
        <w:spacing w:after="0" w:line="240" w:lineRule="auto"/>
        <w:jc w:val="center"/>
        <w:rPr>
          <w:rFonts w:ascii="Arial" w:hAnsi="Arial" w:cs="Arial"/>
          <w:b/>
        </w:rPr>
      </w:pPr>
      <w:r w:rsidRPr="006E2139">
        <w:rPr>
          <w:rFonts w:ascii="Arial" w:hAnsi="Arial" w:cs="Arial"/>
          <w:b/>
        </w:rPr>
        <w:t>CONCLUSION</w:t>
      </w:r>
      <w:r w:rsidR="001A0108">
        <w:rPr>
          <w:rFonts w:ascii="Arial" w:hAnsi="Arial" w:cs="Arial"/>
          <w:b/>
        </w:rPr>
        <w:t xml:space="preserve"> </w:t>
      </w:r>
    </w:p>
    <w:p w:rsidR="00A27229" w:rsidRPr="00A27229" w:rsidRDefault="00514057" w:rsidP="00A27229">
      <w:pPr>
        <w:tabs>
          <w:tab w:val="left" w:pos="567"/>
        </w:tabs>
        <w:jc w:val="both"/>
        <w:rPr>
          <w:rFonts w:ascii="Arial" w:hAnsi="Arial" w:cs="Arial"/>
          <w:lang w:val="en-ID"/>
        </w:rPr>
      </w:pPr>
      <w:r>
        <w:rPr>
          <w:rFonts w:ascii="Arial" w:hAnsi="Arial" w:cs="Arial"/>
        </w:rPr>
        <w:tab/>
      </w:r>
      <w:bookmarkStart w:id="2" w:name="_Hlk135733408"/>
      <w:bookmarkEnd w:id="0"/>
      <w:r w:rsidR="00A27229" w:rsidRPr="00A27229">
        <w:rPr>
          <w:rFonts w:ascii="Arial" w:hAnsi="Arial" w:cs="Arial"/>
          <w:lang w:val="en-ID"/>
        </w:rPr>
        <w:t>Based on the results of the analysis and discussion, this study concludes that the strengthening of digital leadership at STP ARS International and AKPAR BSI Bandung remains in the development phase and has not yet been fully implemented. STP ARS International has demonstrated progress through the development of digital infrastructure and collaboration with industry; however, its digital leadership practices are still not well structured. Meanwhile, AKPAR BSI Bandung faces greater challenges, as leadership remains conventional and technological integration in management is not yet optimal. Low digital literacy among leaders and limited use of data constitute major barriers for both institutions.</w:t>
      </w:r>
    </w:p>
    <w:p w:rsidR="00A27229" w:rsidRPr="00A27229" w:rsidRDefault="00A27229" w:rsidP="00A27229">
      <w:pPr>
        <w:tabs>
          <w:tab w:val="left" w:pos="567"/>
        </w:tabs>
        <w:jc w:val="both"/>
        <w:rPr>
          <w:rFonts w:ascii="Arial" w:hAnsi="Arial" w:cs="Arial"/>
          <w:lang w:val="en-ID"/>
        </w:rPr>
      </w:pPr>
      <w:r w:rsidRPr="00A27229">
        <w:rPr>
          <w:rFonts w:ascii="Arial" w:hAnsi="Arial" w:cs="Arial"/>
          <w:lang w:val="en-ID"/>
        </w:rPr>
        <w:t>The institutional performance of the two vocational higher education institutions—measured through scientific publications, technology adoption, and responsiveness to change—remains relatively low. STP ARS International shows growth potential as digital transformation initiatives have begun, yet its SINTA scores and international publications remain limited. AKPAR BSI Bandung has made progress in digitalizing vocational learning; however, it has contributed very little to international academic output in the past five years, resulting in a low level of technology-based academic competitiveness.</w:t>
      </w:r>
    </w:p>
    <w:p w:rsidR="00A27229" w:rsidRPr="00A27229" w:rsidRDefault="00A27229" w:rsidP="00A27229">
      <w:pPr>
        <w:tabs>
          <w:tab w:val="left" w:pos="567"/>
        </w:tabs>
        <w:jc w:val="both"/>
        <w:rPr>
          <w:rFonts w:ascii="Arial" w:hAnsi="Arial" w:cs="Arial"/>
          <w:lang w:val="en-ID"/>
        </w:rPr>
      </w:pPr>
      <w:r w:rsidRPr="00A27229">
        <w:rPr>
          <w:rFonts w:ascii="Arial" w:hAnsi="Arial" w:cs="Arial"/>
          <w:lang w:val="en-ID"/>
        </w:rPr>
        <w:t xml:space="preserve">Several key challenges were identified, including limited technological infrastructure, low digital literacy among human resources, an organizational culture that is not yet adaptive, </w:t>
      </w:r>
      <w:r w:rsidRPr="00A27229">
        <w:rPr>
          <w:rFonts w:ascii="Arial" w:hAnsi="Arial" w:cs="Arial"/>
          <w:lang w:val="en-ID"/>
        </w:rPr>
        <w:lastRenderedPageBreak/>
        <w:t>and weak incentives for fostering innovation. The absence of adequate managerial data also hinders the formulation of a comprehensive digital transformation strategy. External factors such as competition with public universities and budget constraints further complicate the implementation of digital leadership (Frost, 2020).</w:t>
      </w:r>
    </w:p>
    <w:p w:rsidR="00A27229" w:rsidRPr="00A27229" w:rsidRDefault="00A27229" w:rsidP="00A27229">
      <w:pPr>
        <w:tabs>
          <w:tab w:val="left" w:pos="567"/>
        </w:tabs>
        <w:jc w:val="both"/>
        <w:rPr>
          <w:rFonts w:ascii="Arial" w:hAnsi="Arial" w:cs="Arial"/>
          <w:lang w:val="en-ID"/>
        </w:rPr>
      </w:pPr>
      <w:r w:rsidRPr="00A27229">
        <w:rPr>
          <w:rFonts w:ascii="Arial" w:hAnsi="Arial" w:cs="Arial"/>
          <w:lang w:val="en-ID"/>
        </w:rPr>
        <w:t>This study affirms that strategies for strengthening digital leadership should incorporate transformational leadership approaches, the concept of disruptive innovation, and the use of the Balanced Scorecard as a tool for measuring digital performance (Valero-Pastor, 2021). The strategic recommendations include: (1) enhancing digital literacy among leaders and staff through continuous training; (2) establishing a Digital Transformation Office to drive institutional innovation; (3) developing internal policies that mandate the adoption of technology across all units; and (4) strengthening external collaboration with industry to expand the innovation ecosystem. The success of these strategies requires visionary, responsive, and inclusive leadership to ensure that digital transformation progresses sustainably and significantly improves institutional performance.</w:t>
      </w:r>
    </w:p>
    <w:p w:rsidR="006E2139" w:rsidRDefault="006E2139" w:rsidP="00A27229">
      <w:pPr>
        <w:tabs>
          <w:tab w:val="left" w:pos="567"/>
        </w:tabs>
        <w:jc w:val="both"/>
        <w:rPr>
          <w:rFonts w:ascii="Arial" w:hAnsi="Arial" w:cs="Arial"/>
          <w:b/>
          <w:bCs/>
          <w:lang w:val="en-GB"/>
        </w:rPr>
      </w:pPr>
      <w:r w:rsidRPr="006E2139">
        <w:rPr>
          <w:rFonts w:ascii="Arial" w:hAnsi="Arial" w:cs="Arial"/>
          <w:b/>
          <w:bCs/>
          <w:lang w:val="en-GB"/>
        </w:rPr>
        <w:t>REFERENCES</w:t>
      </w:r>
    </w:p>
    <w:p w:rsidR="00282D5F" w:rsidRDefault="00282D5F" w:rsidP="00282D5F">
      <w:pPr>
        <w:spacing w:after="0" w:line="240" w:lineRule="auto"/>
        <w:ind w:firstLine="567"/>
        <w:jc w:val="both"/>
        <w:rPr>
          <w:rFonts w:ascii="Arial" w:hAnsi="Arial" w:cs="Arial"/>
        </w:rPr>
      </w:pPr>
      <w:r>
        <w:rPr>
          <w:rFonts w:ascii="Arial" w:hAnsi="Arial" w:cs="Arial"/>
        </w:rPr>
        <w:t>The b</w:t>
      </w:r>
      <w:r w:rsidR="006E2139" w:rsidRPr="006E2139">
        <w:rPr>
          <w:rFonts w:ascii="Arial" w:hAnsi="Arial" w:cs="Arial"/>
        </w:rPr>
        <w:t xml:space="preserve">ibliography is written using the </w:t>
      </w:r>
      <w:proofErr w:type="spellStart"/>
      <w:r w:rsidR="006E2139" w:rsidRPr="006E2139">
        <w:rPr>
          <w:rFonts w:ascii="Arial" w:hAnsi="Arial" w:cs="Arial"/>
        </w:rPr>
        <w:t>Mendeley</w:t>
      </w:r>
      <w:proofErr w:type="spellEnd"/>
      <w:r w:rsidR="006E2139" w:rsidRPr="006E2139">
        <w:rPr>
          <w:rFonts w:ascii="Arial" w:hAnsi="Arial" w:cs="Arial"/>
        </w:rPr>
        <w:t xml:space="preserve"> application, with the APA style citation system, Arial letters, 11 font sizes</w:t>
      </w:r>
      <w:r w:rsidR="006E2139">
        <w:rPr>
          <w:rFonts w:ascii="Arial" w:hAnsi="Arial" w:cs="Arial"/>
        </w:rPr>
        <w:t>, justify</w:t>
      </w:r>
      <w:r>
        <w:rPr>
          <w:rFonts w:ascii="Arial" w:hAnsi="Arial" w:cs="Arial"/>
        </w:rPr>
        <w:t>,</w:t>
      </w:r>
      <w:r w:rsidR="006E2139">
        <w:rPr>
          <w:rFonts w:ascii="Arial" w:hAnsi="Arial" w:cs="Arial"/>
        </w:rPr>
        <w:t xml:space="preserve"> and 1.0 spaced</w:t>
      </w:r>
      <w:r w:rsidR="006E2139" w:rsidRPr="006E2139">
        <w:rPr>
          <w:rFonts w:ascii="Arial" w:hAnsi="Arial" w:cs="Arial"/>
        </w:rPr>
        <w:t xml:space="preserve">. </w:t>
      </w:r>
      <w:r>
        <w:rPr>
          <w:rFonts w:ascii="Arial" w:hAnsi="Arial" w:cs="Arial"/>
        </w:rPr>
        <w:t>The b</w:t>
      </w:r>
      <w:r w:rsidR="006E2139" w:rsidRPr="006E2139">
        <w:rPr>
          <w:rFonts w:ascii="Arial" w:hAnsi="Arial" w:cs="Arial"/>
        </w:rPr>
        <w:t>ibliography is arranged alphabetically.</w:t>
      </w:r>
      <w:r w:rsidRPr="00282D5F">
        <w:t xml:space="preserve"> </w:t>
      </w:r>
      <w:r w:rsidRPr="00282D5F">
        <w:rPr>
          <w:rFonts w:ascii="Arial" w:hAnsi="Arial" w:cs="Arial"/>
        </w:rPr>
        <w:t xml:space="preserve">The source of quotations is a maximum of </w:t>
      </w:r>
      <w:r w:rsidR="00392B47">
        <w:rPr>
          <w:rFonts w:ascii="Arial" w:hAnsi="Arial" w:cs="Arial"/>
        </w:rPr>
        <w:t xml:space="preserve">5 </w:t>
      </w:r>
      <w:r w:rsidRPr="00282D5F">
        <w:rPr>
          <w:rFonts w:ascii="Arial" w:hAnsi="Arial" w:cs="Arial"/>
        </w:rPr>
        <w:t>years ago</w:t>
      </w:r>
      <w:r w:rsidR="005D0ECE">
        <w:rPr>
          <w:rFonts w:ascii="Arial" w:hAnsi="Arial" w:cs="Arial"/>
        </w:rPr>
        <w:t>.</w:t>
      </w:r>
    </w:p>
    <w:p w:rsidR="007D4697" w:rsidRDefault="006E2139" w:rsidP="007D4697">
      <w:pPr>
        <w:spacing w:after="0" w:line="240" w:lineRule="auto"/>
        <w:ind w:firstLine="567"/>
        <w:jc w:val="both"/>
        <w:rPr>
          <w:rFonts w:ascii="Arial" w:hAnsi="Arial" w:cs="Arial"/>
        </w:rPr>
      </w:pPr>
      <w:r>
        <w:rPr>
          <w:rFonts w:ascii="Arial" w:hAnsi="Arial" w:cs="Arial"/>
        </w:rPr>
        <w:t>Example</w:t>
      </w:r>
      <w:r w:rsidR="007D4697">
        <w:rPr>
          <w:rFonts w:ascii="Arial" w:hAnsi="Arial" w:cs="Arial"/>
        </w:rPr>
        <w:t>:</w:t>
      </w:r>
    </w:p>
    <w:bookmarkEnd w:id="2" w:displacedByCustomXml="next"/>
    <w:sdt>
      <w:sdtPr>
        <w:rPr>
          <w:rFonts w:ascii="Arial" w:hAnsi="Arial" w:cs="Arial"/>
          <w:color w:val="000000"/>
        </w:rPr>
        <w:tag w:val="MENDELEY_BIBLIOGRAPHY"/>
        <w:id w:val="-875460422"/>
        <w:placeholder>
          <w:docPart w:val="DefaultPlaceholder_-1854013440"/>
        </w:placeholder>
      </w:sdtPr>
      <w:sdtEndPr/>
      <w:sdtContent>
        <w:p w:rsidR="00A35083" w:rsidRPr="00A35083" w:rsidRDefault="00A35083" w:rsidP="00A35083">
          <w:pPr>
            <w:autoSpaceDE w:val="0"/>
            <w:autoSpaceDN w:val="0"/>
            <w:spacing w:after="0" w:line="240" w:lineRule="auto"/>
            <w:ind w:hanging="480"/>
            <w:divId w:val="393892666"/>
            <w:rPr>
              <w:rFonts w:ascii="Arial" w:eastAsia="Times New Roman" w:hAnsi="Arial" w:cs="Arial"/>
              <w:sz w:val="24"/>
              <w:szCs w:val="24"/>
            </w:rPr>
          </w:pPr>
          <w:proofErr w:type="spellStart"/>
          <w:r w:rsidRPr="00A35083">
            <w:rPr>
              <w:rFonts w:ascii="Arial" w:eastAsia="Times New Roman" w:hAnsi="Arial" w:cs="Arial"/>
            </w:rPr>
            <w:t>Abbu</w:t>
          </w:r>
          <w:proofErr w:type="spellEnd"/>
          <w:r w:rsidRPr="00A35083">
            <w:rPr>
              <w:rFonts w:ascii="Arial" w:eastAsia="Times New Roman" w:hAnsi="Arial" w:cs="Arial"/>
            </w:rPr>
            <w:t xml:space="preserve">, H. (2020). DIGITAL LEADERSHIP - Character and Competency Differentiates Digitally Mature Organizations. </w:t>
          </w:r>
          <w:proofErr w:type="gramStart"/>
          <w:r w:rsidRPr="00A35083">
            <w:rPr>
              <w:rFonts w:ascii="Arial" w:eastAsia="Times New Roman" w:hAnsi="Arial" w:cs="Arial"/>
            </w:rPr>
            <w:t xml:space="preserve">In </w:t>
          </w:r>
          <w:r w:rsidRPr="00A35083">
            <w:rPr>
              <w:rFonts w:ascii="Arial" w:eastAsia="Times New Roman" w:hAnsi="Arial" w:cs="Arial"/>
              <w:i/>
              <w:iCs/>
            </w:rPr>
            <w:t>Proceedings - 2020 IEEE International Conference on Engineering, Technology and Innovation, ICE/ITMC 2020</w:t>
          </w:r>
          <w:r w:rsidRPr="00A35083">
            <w:rPr>
              <w:rFonts w:ascii="Arial" w:eastAsia="Times New Roman" w:hAnsi="Arial" w:cs="Arial"/>
            </w:rPr>
            <w:t>.</w:t>
          </w:r>
          <w:proofErr w:type="gramEnd"/>
          <w:r w:rsidRPr="00A35083">
            <w:rPr>
              <w:rFonts w:ascii="Arial" w:eastAsia="Times New Roman" w:hAnsi="Arial" w:cs="Arial"/>
            </w:rPr>
            <w:t xml:space="preserve"> https://doi.org/10.1109/ICE/ITMC49519.2020.9198576</w:t>
          </w:r>
        </w:p>
        <w:p w:rsidR="00A35083" w:rsidRPr="00A35083" w:rsidRDefault="00A35083" w:rsidP="00A35083">
          <w:pPr>
            <w:autoSpaceDE w:val="0"/>
            <w:autoSpaceDN w:val="0"/>
            <w:spacing w:after="0" w:line="240" w:lineRule="auto"/>
            <w:ind w:hanging="480"/>
            <w:divId w:val="1131172156"/>
            <w:rPr>
              <w:rFonts w:ascii="Arial" w:eastAsia="Times New Roman" w:hAnsi="Arial" w:cs="Arial"/>
            </w:rPr>
          </w:pPr>
          <w:proofErr w:type="spellStart"/>
          <w:proofErr w:type="gramStart"/>
          <w:r w:rsidRPr="00A35083">
            <w:rPr>
              <w:rFonts w:ascii="Arial" w:eastAsia="Times New Roman" w:hAnsi="Arial" w:cs="Arial"/>
            </w:rPr>
            <w:t>Akid</w:t>
          </w:r>
          <w:proofErr w:type="spellEnd"/>
          <w:r w:rsidRPr="00A35083">
            <w:rPr>
              <w:rFonts w:ascii="Arial" w:eastAsia="Times New Roman" w:hAnsi="Arial" w:cs="Arial"/>
            </w:rPr>
            <w:t>, I. El. (2023).</w:t>
          </w:r>
          <w:proofErr w:type="gramEnd"/>
          <w:r w:rsidRPr="00A35083">
            <w:rPr>
              <w:rFonts w:ascii="Arial" w:eastAsia="Times New Roman" w:hAnsi="Arial" w:cs="Arial"/>
            </w:rPr>
            <w:t xml:space="preserve"> </w:t>
          </w:r>
          <w:proofErr w:type="gramStart"/>
          <w:r w:rsidRPr="00A35083">
            <w:rPr>
              <w:rFonts w:ascii="Arial" w:eastAsia="Times New Roman" w:hAnsi="Arial" w:cs="Arial"/>
            </w:rPr>
            <w:t>The Challenges of Digital Leadership—a Critical Analysis in Times of Disruptive Changes.</w:t>
          </w:r>
          <w:proofErr w:type="gramEnd"/>
          <w:r w:rsidRPr="00A35083">
            <w:rPr>
              <w:rFonts w:ascii="Arial" w:eastAsia="Times New Roman" w:hAnsi="Arial" w:cs="Arial"/>
            </w:rPr>
            <w:t xml:space="preserve"> </w:t>
          </w:r>
          <w:proofErr w:type="gramStart"/>
          <w:r w:rsidRPr="00A35083">
            <w:rPr>
              <w:rFonts w:ascii="Arial" w:eastAsia="Times New Roman" w:hAnsi="Arial" w:cs="Arial"/>
            </w:rPr>
            <w:t xml:space="preserve">In </w:t>
          </w:r>
          <w:r w:rsidRPr="00A35083">
            <w:rPr>
              <w:rFonts w:ascii="Arial" w:eastAsia="Times New Roman" w:hAnsi="Arial" w:cs="Arial"/>
              <w:i/>
              <w:iCs/>
            </w:rPr>
            <w:t>Springer Proceedings in Business and Economics</w:t>
          </w:r>
          <w:r w:rsidRPr="00A35083">
            <w:rPr>
              <w:rFonts w:ascii="Arial" w:eastAsia="Times New Roman" w:hAnsi="Arial" w:cs="Arial"/>
            </w:rPr>
            <w:t xml:space="preserve"> (pp. 117–129).</w:t>
          </w:r>
          <w:proofErr w:type="gramEnd"/>
          <w:r w:rsidRPr="00A35083">
            <w:rPr>
              <w:rFonts w:ascii="Arial" w:eastAsia="Times New Roman" w:hAnsi="Arial" w:cs="Arial"/>
            </w:rPr>
            <w:t xml:space="preserve"> https://doi.org/10.1007/978-3-031-20148-6_12</w:t>
          </w:r>
        </w:p>
        <w:p w:rsidR="00A35083" w:rsidRPr="00A35083" w:rsidRDefault="00A35083" w:rsidP="00A35083">
          <w:pPr>
            <w:autoSpaceDE w:val="0"/>
            <w:autoSpaceDN w:val="0"/>
            <w:spacing w:after="0" w:line="240" w:lineRule="auto"/>
            <w:ind w:hanging="480"/>
            <w:divId w:val="2121336690"/>
            <w:rPr>
              <w:rFonts w:ascii="Arial" w:eastAsia="Times New Roman" w:hAnsi="Arial" w:cs="Arial"/>
            </w:rPr>
          </w:pPr>
          <w:proofErr w:type="gramStart"/>
          <w:r w:rsidRPr="00A35083">
            <w:rPr>
              <w:rFonts w:ascii="Arial" w:eastAsia="Times New Roman" w:hAnsi="Arial" w:cs="Arial"/>
            </w:rPr>
            <w:t>Binder, J. (2022).</w:t>
          </w:r>
          <w:proofErr w:type="gramEnd"/>
          <w:r w:rsidRPr="00A35083">
            <w:rPr>
              <w:rFonts w:ascii="Arial" w:eastAsia="Times New Roman" w:hAnsi="Arial" w:cs="Arial"/>
            </w:rPr>
            <w:t xml:space="preserve"> Digital pioneers in rural regional development: A bibliometric analysis of </w:t>
          </w:r>
          <w:proofErr w:type="spellStart"/>
          <w:r w:rsidRPr="00A35083">
            <w:rPr>
              <w:rFonts w:ascii="Arial" w:eastAsia="Times New Roman" w:hAnsi="Arial" w:cs="Arial"/>
            </w:rPr>
            <w:t>digitalisation</w:t>
          </w:r>
          <w:proofErr w:type="spellEnd"/>
          <w:r w:rsidRPr="00A35083">
            <w:rPr>
              <w:rFonts w:ascii="Arial" w:eastAsia="Times New Roman" w:hAnsi="Arial" w:cs="Arial"/>
            </w:rPr>
            <w:t xml:space="preserve"> and leadership. </w:t>
          </w:r>
          <w:proofErr w:type="spellStart"/>
          <w:r w:rsidRPr="00A35083">
            <w:rPr>
              <w:rFonts w:ascii="Arial" w:eastAsia="Times New Roman" w:hAnsi="Arial" w:cs="Arial"/>
              <w:i/>
              <w:iCs/>
            </w:rPr>
            <w:t>Raumforschung</w:t>
          </w:r>
          <w:proofErr w:type="spellEnd"/>
          <w:r w:rsidRPr="00A35083">
            <w:rPr>
              <w:rFonts w:ascii="Arial" w:eastAsia="Times New Roman" w:hAnsi="Arial" w:cs="Arial"/>
              <w:i/>
              <w:iCs/>
            </w:rPr>
            <w:t xml:space="preserve"> Und </w:t>
          </w:r>
          <w:proofErr w:type="spellStart"/>
          <w:r w:rsidRPr="00A35083">
            <w:rPr>
              <w:rFonts w:ascii="Arial" w:eastAsia="Times New Roman" w:hAnsi="Arial" w:cs="Arial"/>
              <w:i/>
              <w:iCs/>
            </w:rPr>
            <w:t>Raumordnung</w:t>
          </w:r>
          <w:proofErr w:type="spellEnd"/>
          <w:r w:rsidRPr="00A35083">
            <w:rPr>
              <w:rFonts w:ascii="Arial" w:eastAsia="Times New Roman" w:hAnsi="Arial" w:cs="Arial"/>
            </w:rPr>
            <w:t xml:space="preserve">, </w:t>
          </w:r>
          <w:r w:rsidRPr="00A35083">
            <w:rPr>
              <w:rFonts w:ascii="Arial" w:eastAsia="Times New Roman" w:hAnsi="Arial" w:cs="Arial"/>
              <w:i/>
              <w:iCs/>
            </w:rPr>
            <w:t>80</w:t>
          </w:r>
          <w:r w:rsidRPr="00A35083">
            <w:rPr>
              <w:rFonts w:ascii="Arial" w:eastAsia="Times New Roman" w:hAnsi="Arial" w:cs="Arial"/>
            </w:rPr>
            <w:t>(3), 266–278. https://doi.org/10.14512/rur.103</w:t>
          </w:r>
        </w:p>
        <w:p w:rsidR="00A35083" w:rsidRPr="00A35083" w:rsidRDefault="00A35083" w:rsidP="00A35083">
          <w:pPr>
            <w:autoSpaceDE w:val="0"/>
            <w:autoSpaceDN w:val="0"/>
            <w:spacing w:after="0" w:line="240" w:lineRule="auto"/>
            <w:ind w:hanging="480"/>
            <w:divId w:val="1944528334"/>
            <w:rPr>
              <w:rFonts w:ascii="Arial" w:eastAsia="Times New Roman" w:hAnsi="Arial" w:cs="Arial"/>
            </w:rPr>
          </w:pPr>
          <w:proofErr w:type="gramStart"/>
          <w:r w:rsidRPr="00A35083">
            <w:rPr>
              <w:rFonts w:ascii="Arial" w:eastAsia="Times New Roman" w:hAnsi="Arial" w:cs="Arial"/>
            </w:rPr>
            <w:t>Chatterjee, S. (2023).</w:t>
          </w:r>
          <w:proofErr w:type="gramEnd"/>
          <w:r w:rsidRPr="00A35083">
            <w:rPr>
              <w:rFonts w:ascii="Arial" w:eastAsia="Times New Roman" w:hAnsi="Arial" w:cs="Arial"/>
            </w:rPr>
            <w:t xml:space="preserve"> Digital workplace and organization performance: Moderating role of digital leadership capability. </w:t>
          </w:r>
          <w:proofErr w:type="gramStart"/>
          <w:r w:rsidRPr="00A35083">
            <w:rPr>
              <w:rFonts w:ascii="Arial" w:eastAsia="Times New Roman" w:hAnsi="Arial" w:cs="Arial"/>
              <w:i/>
              <w:iCs/>
            </w:rPr>
            <w:t>Journal of Innovation and Knowledge</w:t>
          </w:r>
          <w:r w:rsidRPr="00A35083">
            <w:rPr>
              <w:rFonts w:ascii="Arial" w:eastAsia="Times New Roman" w:hAnsi="Arial" w:cs="Arial"/>
            </w:rPr>
            <w:t xml:space="preserve">, </w:t>
          </w:r>
          <w:r w:rsidRPr="00A35083">
            <w:rPr>
              <w:rFonts w:ascii="Arial" w:eastAsia="Times New Roman" w:hAnsi="Arial" w:cs="Arial"/>
              <w:i/>
              <w:iCs/>
            </w:rPr>
            <w:t>8</w:t>
          </w:r>
          <w:r w:rsidRPr="00A35083">
            <w:rPr>
              <w:rFonts w:ascii="Arial" w:eastAsia="Times New Roman" w:hAnsi="Arial" w:cs="Arial"/>
            </w:rPr>
            <w:t>(1).</w:t>
          </w:r>
          <w:proofErr w:type="gramEnd"/>
          <w:r w:rsidRPr="00A35083">
            <w:rPr>
              <w:rFonts w:ascii="Arial" w:eastAsia="Times New Roman" w:hAnsi="Arial" w:cs="Arial"/>
            </w:rPr>
            <w:t xml:space="preserve"> https://doi.org/10.1016/j.jik.2023.100334</w:t>
          </w:r>
        </w:p>
        <w:p w:rsidR="00A35083" w:rsidRPr="00A35083" w:rsidRDefault="00A35083" w:rsidP="00A35083">
          <w:pPr>
            <w:autoSpaceDE w:val="0"/>
            <w:autoSpaceDN w:val="0"/>
            <w:spacing w:after="0" w:line="240" w:lineRule="auto"/>
            <w:ind w:hanging="480"/>
            <w:divId w:val="1445273626"/>
            <w:rPr>
              <w:rFonts w:ascii="Arial" w:eastAsia="Times New Roman" w:hAnsi="Arial" w:cs="Arial"/>
            </w:rPr>
          </w:pPr>
          <w:r w:rsidRPr="00A35083">
            <w:rPr>
              <w:rFonts w:ascii="Arial" w:eastAsia="Times New Roman" w:hAnsi="Arial" w:cs="Arial"/>
            </w:rPr>
            <w:t xml:space="preserve">Ehlers, U. D. (2020). </w:t>
          </w:r>
          <w:proofErr w:type="gramStart"/>
          <w:r w:rsidRPr="00A35083">
            <w:rPr>
              <w:rFonts w:ascii="Arial" w:eastAsia="Times New Roman" w:hAnsi="Arial" w:cs="Arial"/>
            </w:rPr>
            <w:t>Digital Leadership in Higher Education.</w:t>
          </w:r>
          <w:proofErr w:type="gramEnd"/>
          <w:r w:rsidRPr="00A35083">
            <w:rPr>
              <w:rFonts w:ascii="Arial" w:eastAsia="Times New Roman" w:hAnsi="Arial" w:cs="Arial"/>
            </w:rPr>
            <w:t xml:space="preserve"> </w:t>
          </w:r>
          <w:r w:rsidRPr="00A35083">
            <w:rPr>
              <w:rFonts w:ascii="Arial" w:eastAsia="Times New Roman" w:hAnsi="Arial" w:cs="Arial"/>
              <w:i/>
              <w:iCs/>
            </w:rPr>
            <w:t>Journal of Higher Education Policy and Leadership Studies</w:t>
          </w:r>
          <w:r w:rsidRPr="00A35083">
            <w:rPr>
              <w:rFonts w:ascii="Arial" w:eastAsia="Times New Roman" w:hAnsi="Arial" w:cs="Arial"/>
            </w:rPr>
            <w:t xml:space="preserve">, </w:t>
          </w:r>
          <w:r w:rsidRPr="00A35083">
            <w:rPr>
              <w:rFonts w:ascii="Arial" w:eastAsia="Times New Roman" w:hAnsi="Arial" w:cs="Arial"/>
              <w:i/>
              <w:iCs/>
            </w:rPr>
            <w:t>1</w:t>
          </w:r>
          <w:r w:rsidRPr="00A35083">
            <w:rPr>
              <w:rFonts w:ascii="Arial" w:eastAsia="Times New Roman" w:hAnsi="Arial" w:cs="Arial"/>
            </w:rPr>
            <w:t>(3), 6–14. https://doi.org/10.29252/johepal.1.3.6</w:t>
          </w:r>
        </w:p>
        <w:p w:rsidR="00A35083" w:rsidRPr="00A35083" w:rsidRDefault="00A35083" w:rsidP="00A35083">
          <w:pPr>
            <w:autoSpaceDE w:val="0"/>
            <w:autoSpaceDN w:val="0"/>
            <w:spacing w:after="0" w:line="240" w:lineRule="auto"/>
            <w:ind w:hanging="480"/>
            <w:divId w:val="621889502"/>
            <w:rPr>
              <w:rFonts w:ascii="Arial" w:eastAsia="Times New Roman" w:hAnsi="Arial" w:cs="Arial"/>
            </w:rPr>
          </w:pPr>
          <w:proofErr w:type="spellStart"/>
          <w:proofErr w:type="gramStart"/>
          <w:r w:rsidRPr="00A35083">
            <w:rPr>
              <w:rFonts w:ascii="Arial" w:eastAsia="Times New Roman" w:hAnsi="Arial" w:cs="Arial"/>
            </w:rPr>
            <w:t>Erhan</w:t>
          </w:r>
          <w:proofErr w:type="spellEnd"/>
          <w:r w:rsidRPr="00A35083">
            <w:rPr>
              <w:rFonts w:ascii="Arial" w:eastAsia="Times New Roman" w:hAnsi="Arial" w:cs="Arial"/>
            </w:rPr>
            <w:t>, T. (2022).</w:t>
          </w:r>
          <w:proofErr w:type="gramEnd"/>
          <w:r w:rsidRPr="00A35083">
            <w:rPr>
              <w:rFonts w:ascii="Arial" w:eastAsia="Times New Roman" w:hAnsi="Arial" w:cs="Arial"/>
            </w:rPr>
            <w:t xml:space="preserve"> From conventional to digital leadership: exploring digitalization of leadership and innovative work behavior. </w:t>
          </w:r>
          <w:r w:rsidRPr="00A35083">
            <w:rPr>
              <w:rFonts w:ascii="Arial" w:eastAsia="Times New Roman" w:hAnsi="Arial" w:cs="Arial"/>
              <w:i/>
              <w:iCs/>
            </w:rPr>
            <w:t>Management Research Review</w:t>
          </w:r>
          <w:r w:rsidRPr="00A35083">
            <w:rPr>
              <w:rFonts w:ascii="Arial" w:eastAsia="Times New Roman" w:hAnsi="Arial" w:cs="Arial"/>
            </w:rPr>
            <w:t xml:space="preserve">, </w:t>
          </w:r>
          <w:r w:rsidRPr="00A35083">
            <w:rPr>
              <w:rFonts w:ascii="Arial" w:eastAsia="Times New Roman" w:hAnsi="Arial" w:cs="Arial"/>
              <w:i/>
              <w:iCs/>
            </w:rPr>
            <w:t>45</w:t>
          </w:r>
          <w:r w:rsidRPr="00A35083">
            <w:rPr>
              <w:rFonts w:ascii="Arial" w:eastAsia="Times New Roman" w:hAnsi="Arial" w:cs="Arial"/>
            </w:rPr>
            <w:t>(11), 1524–1543. https://doi.org/10.1108/MRR-05-2021-0338</w:t>
          </w:r>
        </w:p>
        <w:p w:rsidR="00A35083" w:rsidRPr="00A35083" w:rsidRDefault="00A35083" w:rsidP="00A35083">
          <w:pPr>
            <w:autoSpaceDE w:val="0"/>
            <w:autoSpaceDN w:val="0"/>
            <w:spacing w:after="0" w:line="240" w:lineRule="auto"/>
            <w:ind w:hanging="480"/>
            <w:divId w:val="382994617"/>
            <w:rPr>
              <w:rFonts w:ascii="Arial" w:eastAsia="Times New Roman" w:hAnsi="Arial" w:cs="Arial"/>
            </w:rPr>
          </w:pPr>
          <w:r w:rsidRPr="00A35083">
            <w:rPr>
              <w:rFonts w:ascii="Arial" w:eastAsia="Times New Roman" w:hAnsi="Arial" w:cs="Arial"/>
            </w:rPr>
            <w:t xml:space="preserve">Frost, M. (2020). </w:t>
          </w:r>
          <w:proofErr w:type="gramStart"/>
          <w:r w:rsidRPr="00A35083">
            <w:rPr>
              <w:rFonts w:ascii="Arial" w:eastAsia="Times New Roman" w:hAnsi="Arial" w:cs="Arial"/>
            </w:rPr>
            <w:t>Leadership and Corporate Culture as Key Factors for Thriving Digital Change.</w:t>
          </w:r>
          <w:proofErr w:type="gramEnd"/>
          <w:r w:rsidRPr="00A35083">
            <w:rPr>
              <w:rFonts w:ascii="Arial" w:eastAsia="Times New Roman" w:hAnsi="Arial" w:cs="Arial"/>
            </w:rPr>
            <w:t xml:space="preserve"> </w:t>
          </w:r>
          <w:proofErr w:type="gramStart"/>
          <w:r w:rsidRPr="00A35083">
            <w:rPr>
              <w:rFonts w:ascii="Arial" w:eastAsia="Times New Roman" w:hAnsi="Arial" w:cs="Arial"/>
            </w:rPr>
            <w:t xml:space="preserve">In </w:t>
          </w:r>
          <w:r w:rsidRPr="00A35083">
            <w:rPr>
              <w:rFonts w:ascii="Arial" w:eastAsia="Times New Roman" w:hAnsi="Arial" w:cs="Arial"/>
              <w:i/>
              <w:iCs/>
            </w:rPr>
            <w:t>Advances in Intelligent Systems and Computing</w:t>
          </w:r>
          <w:r w:rsidRPr="00A35083">
            <w:rPr>
              <w:rFonts w:ascii="Arial" w:eastAsia="Times New Roman" w:hAnsi="Arial" w:cs="Arial"/>
            </w:rPr>
            <w:t xml:space="preserve"> (Vol. 1207, pp. 55–61).</w:t>
          </w:r>
          <w:proofErr w:type="gramEnd"/>
          <w:r w:rsidRPr="00A35083">
            <w:rPr>
              <w:rFonts w:ascii="Arial" w:eastAsia="Times New Roman" w:hAnsi="Arial" w:cs="Arial"/>
            </w:rPr>
            <w:t xml:space="preserve"> https://doi.org/10.1007/978-3-030-51369-6_8</w:t>
          </w:r>
        </w:p>
        <w:p w:rsidR="00A35083" w:rsidRPr="00A35083" w:rsidRDefault="00A35083" w:rsidP="00A35083">
          <w:pPr>
            <w:autoSpaceDE w:val="0"/>
            <w:autoSpaceDN w:val="0"/>
            <w:spacing w:after="0" w:line="240" w:lineRule="auto"/>
            <w:ind w:hanging="480"/>
            <w:divId w:val="1135290163"/>
            <w:rPr>
              <w:rFonts w:ascii="Arial" w:eastAsia="Times New Roman" w:hAnsi="Arial" w:cs="Arial"/>
            </w:rPr>
          </w:pPr>
          <w:proofErr w:type="spellStart"/>
          <w:r w:rsidRPr="00A35083">
            <w:rPr>
              <w:rFonts w:ascii="Arial" w:eastAsia="Times New Roman" w:hAnsi="Arial" w:cs="Arial"/>
            </w:rPr>
            <w:t>Iveroth</w:t>
          </w:r>
          <w:proofErr w:type="spellEnd"/>
          <w:r w:rsidRPr="00A35083">
            <w:rPr>
              <w:rFonts w:ascii="Arial" w:eastAsia="Times New Roman" w:hAnsi="Arial" w:cs="Arial"/>
            </w:rPr>
            <w:t xml:space="preserve">, E. (2020). Leadership and digital change: The digitalization paradox. In </w:t>
          </w:r>
          <w:r w:rsidRPr="00A35083">
            <w:rPr>
              <w:rFonts w:ascii="Arial" w:eastAsia="Times New Roman" w:hAnsi="Arial" w:cs="Arial"/>
              <w:i/>
              <w:iCs/>
            </w:rPr>
            <w:t>Leadership and Digital Change: The Digitalization Paradox</w:t>
          </w:r>
          <w:r w:rsidRPr="00A35083">
            <w:rPr>
              <w:rFonts w:ascii="Arial" w:eastAsia="Times New Roman" w:hAnsi="Arial" w:cs="Arial"/>
            </w:rPr>
            <w:t>. https://doi.org/10.4324/9780429296420</w:t>
          </w:r>
        </w:p>
        <w:p w:rsidR="00A35083" w:rsidRPr="00A35083" w:rsidRDefault="00A35083" w:rsidP="00A35083">
          <w:pPr>
            <w:autoSpaceDE w:val="0"/>
            <w:autoSpaceDN w:val="0"/>
            <w:spacing w:after="0" w:line="240" w:lineRule="auto"/>
            <w:ind w:hanging="480"/>
            <w:divId w:val="357589310"/>
            <w:rPr>
              <w:rFonts w:ascii="Arial" w:eastAsia="Times New Roman" w:hAnsi="Arial" w:cs="Arial"/>
            </w:rPr>
          </w:pPr>
          <w:r w:rsidRPr="00A35083">
            <w:rPr>
              <w:rFonts w:ascii="Arial" w:eastAsia="Times New Roman" w:hAnsi="Arial" w:cs="Arial"/>
            </w:rPr>
            <w:t xml:space="preserve">Jayawardena, C. D. W. (2020). Synthesis of digital transformation beyond technology perspective: Digital strategy, leadership &amp;amp; culture. </w:t>
          </w:r>
          <w:r w:rsidRPr="00A35083">
            <w:rPr>
              <w:rFonts w:ascii="Arial" w:eastAsia="Times New Roman" w:hAnsi="Arial" w:cs="Arial"/>
              <w:i/>
              <w:iCs/>
            </w:rPr>
            <w:t>Journal of Critical Reviews</w:t>
          </w:r>
          <w:r w:rsidRPr="00A35083">
            <w:rPr>
              <w:rFonts w:ascii="Arial" w:eastAsia="Times New Roman" w:hAnsi="Arial" w:cs="Arial"/>
            </w:rPr>
            <w:t xml:space="preserve">, </w:t>
          </w:r>
          <w:r w:rsidRPr="00A35083">
            <w:rPr>
              <w:rFonts w:ascii="Arial" w:eastAsia="Times New Roman" w:hAnsi="Arial" w:cs="Arial"/>
              <w:i/>
              <w:iCs/>
            </w:rPr>
            <w:t>7</w:t>
          </w:r>
          <w:r w:rsidRPr="00A35083">
            <w:rPr>
              <w:rFonts w:ascii="Arial" w:eastAsia="Times New Roman" w:hAnsi="Arial" w:cs="Arial"/>
            </w:rPr>
            <w:t>(10), 349–357. https://doi.org/10.31838/jcr.07.10.74</w:t>
          </w:r>
        </w:p>
        <w:p w:rsidR="00A35083" w:rsidRPr="00A35083" w:rsidRDefault="00A35083" w:rsidP="00A35083">
          <w:pPr>
            <w:autoSpaceDE w:val="0"/>
            <w:autoSpaceDN w:val="0"/>
            <w:spacing w:after="0" w:line="240" w:lineRule="auto"/>
            <w:ind w:hanging="480"/>
            <w:divId w:val="1243181400"/>
            <w:rPr>
              <w:rFonts w:ascii="Arial" w:eastAsia="Times New Roman" w:hAnsi="Arial" w:cs="Arial"/>
            </w:rPr>
          </w:pPr>
          <w:proofErr w:type="spellStart"/>
          <w:r w:rsidRPr="00A35083">
            <w:rPr>
              <w:rFonts w:ascii="Arial" w:eastAsia="Times New Roman" w:hAnsi="Arial" w:cs="Arial"/>
            </w:rPr>
            <w:t>Kurniawan</w:t>
          </w:r>
          <w:proofErr w:type="spellEnd"/>
          <w:r w:rsidRPr="00A35083">
            <w:rPr>
              <w:rFonts w:ascii="Arial" w:eastAsia="Times New Roman" w:hAnsi="Arial" w:cs="Arial"/>
            </w:rPr>
            <w:t xml:space="preserve">, Z. (2023). </w:t>
          </w:r>
          <w:proofErr w:type="spellStart"/>
          <w:proofErr w:type="gramStart"/>
          <w:r w:rsidRPr="00A35083">
            <w:rPr>
              <w:rFonts w:ascii="Arial" w:eastAsia="Times New Roman" w:hAnsi="Arial" w:cs="Arial"/>
            </w:rPr>
            <w:t>Daya</w:t>
          </w:r>
          <w:proofErr w:type="spellEnd"/>
          <w:r w:rsidRPr="00A35083">
            <w:rPr>
              <w:rFonts w:ascii="Arial" w:eastAsia="Times New Roman" w:hAnsi="Arial" w:cs="Arial"/>
            </w:rPr>
            <w:t xml:space="preserve"> </w:t>
          </w:r>
          <w:proofErr w:type="spellStart"/>
          <w:r w:rsidRPr="00A35083">
            <w:rPr>
              <w:rFonts w:ascii="Arial" w:eastAsia="Times New Roman" w:hAnsi="Arial" w:cs="Arial"/>
            </w:rPr>
            <w:t>Saing</w:t>
          </w:r>
          <w:proofErr w:type="spellEnd"/>
          <w:r w:rsidRPr="00A35083">
            <w:rPr>
              <w:rFonts w:ascii="Arial" w:eastAsia="Times New Roman" w:hAnsi="Arial" w:cs="Arial"/>
            </w:rPr>
            <w:t xml:space="preserve"> </w:t>
          </w:r>
          <w:proofErr w:type="spellStart"/>
          <w:r w:rsidRPr="00A35083">
            <w:rPr>
              <w:rFonts w:ascii="Arial" w:eastAsia="Times New Roman" w:hAnsi="Arial" w:cs="Arial"/>
            </w:rPr>
            <w:t>Sumber</w:t>
          </w:r>
          <w:proofErr w:type="spellEnd"/>
          <w:r w:rsidRPr="00A35083">
            <w:rPr>
              <w:rFonts w:ascii="Arial" w:eastAsia="Times New Roman" w:hAnsi="Arial" w:cs="Arial"/>
            </w:rPr>
            <w:t xml:space="preserve"> </w:t>
          </w:r>
          <w:proofErr w:type="spellStart"/>
          <w:r w:rsidRPr="00A35083">
            <w:rPr>
              <w:rFonts w:ascii="Arial" w:eastAsia="Times New Roman" w:hAnsi="Arial" w:cs="Arial"/>
            </w:rPr>
            <w:t>Daya</w:t>
          </w:r>
          <w:proofErr w:type="spellEnd"/>
          <w:r w:rsidRPr="00A35083">
            <w:rPr>
              <w:rFonts w:ascii="Arial" w:eastAsia="Times New Roman" w:hAnsi="Arial" w:cs="Arial"/>
            </w:rPr>
            <w:t xml:space="preserve"> </w:t>
          </w:r>
          <w:proofErr w:type="spellStart"/>
          <w:r w:rsidRPr="00A35083">
            <w:rPr>
              <w:rFonts w:ascii="Arial" w:eastAsia="Times New Roman" w:hAnsi="Arial" w:cs="Arial"/>
            </w:rPr>
            <w:t>Manusia</w:t>
          </w:r>
          <w:proofErr w:type="spellEnd"/>
          <w:r w:rsidRPr="00A35083">
            <w:rPr>
              <w:rFonts w:ascii="Arial" w:eastAsia="Times New Roman" w:hAnsi="Arial" w:cs="Arial"/>
            </w:rPr>
            <w:t xml:space="preserve"> Di Era </w:t>
          </w:r>
          <w:proofErr w:type="spellStart"/>
          <w:r w:rsidRPr="00A35083">
            <w:rPr>
              <w:rFonts w:ascii="Arial" w:eastAsia="Times New Roman" w:hAnsi="Arial" w:cs="Arial"/>
            </w:rPr>
            <w:t>Digitalisasi</w:t>
          </w:r>
          <w:proofErr w:type="spellEnd"/>
          <w:r w:rsidRPr="00A35083">
            <w:rPr>
              <w:rFonts w:ascii="Arial" w:eastAsia="Times New Roman" w:hAnsi="Arial" w:cs="Arial"/>
            </w:rPr>
            <w:t>.</w:t>
          </w:r>
          <w:proofErr w:type="gramEnd"/>
          <w:r w:rsidRPr="00A35083">
            <w:rPr>
              <w:rFonts w:ascii="Arial" w:eastAsia="Times New Roman" w:hAnsi="Arial" w:cs="Arial"/>
            </w:rPr>
            <w:t xml:space="preserve"> </w:t>
          </w:r>
          <w:proofErr w:type="spellStart"/>
          <w:r w:rsidRPr="00A35083">
            <w:rPr>
              <w:rFonts w:ascii="Arial" w:eastAsia="Times New Roman" w:hAnsi="Arial" w:cs="Arial"/>
              <w:i/>
              <w:iCs/>
            </w:rPr>
            <w:t>Jurnal</w:t>
          </w:r>
          <w:proofErr w:type="spellEnd"/>
          <w:r w:rsidRPr="00A35083">
            <w:rPr>
              <w:rFonts w:ascii="Arial" w:eastAsia="Times New Roman" w:hAnsi="Arial" w:cs="Arial"/>
              <w:i/>
              <w:iCs/>
            </w:rPr>
            <w:t xml:space="preserve"> EBI</w:t>
          </w:r>
          <w:r w:rsidRPr="00A35083">
            <w:rPr>
              <w:rFonts w:ascii="Arial" w:eastAsia="Times New Roman" w:hAnsi="Arial" w:cs="Arial"/>
            </w:rPr>
            <w:t>. https://jurnal.cic.ac.id/index.php/ebi/article/view/182</w:t>
          </w:r>
        </w:p>
        <w:p w:rsidR="00A35083" w:rsidRPr="00A35083" w:rsidRDefault="00A35083" w:rsidP="00A35083">
          <w:pPr>
            <w:autoSpaceDE w:val="0"/>
            <w:autoSpaceDN w:val="0"/>
            <w:spacing w:after="0" w:line="240" w:lineRule="auto"/>
            <w:ind w:hanging="480"/>
            <w:divId w:val="1922567513"/>
            <w:rPr>
              <w:rFonts w:ascii="Arial" w:eastAsia="Times New Roman" w:hAnsi="Arial" w:cs="Arial"/>
            </w:rPr>
          </w:pPr>
          <w:proofErr w:type="spellStart"/>
          <w:r w:rsidRPr="00A35083">
            <w:rPr>
              <w:rFonts w:ascii="Arial" w:eastAsia="Times New Roman" w:hAnsi="Arial" w:cs="Arial"/>
            </w:rPr>
            <w:lastRenderedPageBreak/>
            <w:t>Ruel</w:t>
          </w:r>
          <w:proofErr w:type="spellEnd"/>
          <w:r w:rsidRPr="00A35083">
            <w:rPr>
              <w:rFonts w:ascii="Arial" w:eastAsia="Times New Roman" w:hAnsi="Arial" w:cs="Arial"/>
            </w:rPr>
            <w:t xml:space="preserve">, H. (2021). Digital business strategizing: the role of leadership and organizational learning. </w:t>
          </w:r>
          <w:r w:rsidRPr="00A35083">
            <w:rPr>
              <w:rFonts w:ascii="Arial" w:eastAsia="Times New Roman" w:hAnsi="Arial" w:cs="Arial"/>
              <w:i/>
              <w:iCs/>
            </w:rPr>
            <w:t>Competitiveness Review</w:t>
          </w:r>
          <w:r w:rsidRPr="00A35083">
            <w:rPr>
              <w:rFonts w:ascii="Arial" w:eastAsia="Times New Roman" w:hAnsi="Arial" w:cs="Arial"/>
            </w:rPr>
            <w:t xml:space="preserve">, </w:t>
          </w:r>
          <w:r w:rsidRPr="00A35083">
            <w:rPr>
              <w:rFonts w:ascii="Arial" w:eastAsia="Times New Roman" w:hAnsi="Arial" w:cs="Arial"/>
              <w:i/>
              <w:iCs/>
            </w:rPr>
            <w:t>31</w:t>
          </w:r>
          <w:r w:rsidRPr="00A35083">
            <w:rPr>
              <w:rFonts w:ascii="Arial" w:eastAsia="Times New Roman" w:hAnsi="Arial" w:cs="Arial"/>
            </w:rPr>
            <w:t>(1), 145–161. https://doi.org/10.1108/CR-11-2019-0109</w:t>
          </w:r>
        </w:p>
        <w:p w:rsidR="00A35083" w:rsidRPr="00A35083" w:rsidRDefault="00A35083" w:rsidP="00A35083">
          <w:pPr>
            <w:autoSpaceDE w:val="0"/>
            <w:autoSpaceDN w:val="0"/>
            <w:spacing w:after="0" w:line="240" w:lineRule="auto"/>
            <w:ind w:hanging="480"/>
            <w:divId w:val="661281321"/>
            <w:rPr>
              <w:rFonts w:ascii="Arial" w:eastAsia="Times New Roman" w:hAnsi="Arial" w:cs="Arial"/>
            </w:rPr>
          </w:pPr>
          <w:proofErr w:type="spellStart"/>
          <w:r w:rsidRPr="00A35083">
            <w:rPr>
              <w:rFonts w:ascii="Arial" w:eastAsia="Times New Roman" w:hAnsi="Arial" w:cs="Arial"/>
            </w:rPr>
            <w:t>Schiuma</w:t>
          </w:r>
          <w:proofErr w:type="spellEnd"/>
          <w:r w:rsidRPr="00A35083">
            <w:rPr>
              <w:rFonts w:ascii="Arial" w:eastAsia="Times New Roman" w:hAnsi="Arial" w:cs="Arial"/>
            </w:rPr>
            <w:t xml:space="preserve">, G. (2022). The transformative leadership compass: six competencies for digital transformation entrepreneurship. </w:t>
          </w:r>
          <w:r w:rsidRPr="00A35083">
            <w:rPr>
              <w:rFonts w:ascii="Arial" w:eastAsia="Times New Roman" w:hAnsi="Arial" w:cs="Arial"/>
              <w:i/>
              <w:iCs/>
            </w:rPr>
            <w:t xml:space="preserve">International Journal of Entrepreneurial </w:t>
          </w:r>
          <w:proofErr w:type="spellStart"/>
          <w:r w:rsidRPr="00A35083">
            <w:rPr>
              <w:rFonts w:ascii="Arial" w:eastAsia="Times New Roman" w:hAnsi="Arial" w:cs="Arial"/>
              <w:i/>
              <w:iCs/>
            </w:rPr>
            <w:t>Behaviour</w:t>
          </w:r>
          <w:proofErr w:type="spellEnd"/>
          <w:r w:rsidRPr="00A35083">
            <w:rPr>
              <w:rFonts w:ascii="Arial" w:eastAsia="Times New Roman" w:hAnsi="Arial" w:cs="Arial"/>
              <w:i/>
              <w:iCs/>
            </w:rPr>
            <w:t xml:space="preserve"> and Research</w:t>
          </w:r>
          <w:r w:rsidRPr="00A35083">
            <w:rPr>
              <w:rFonts w:ascii="Arial" w:eastAsia="Times New Roman" w:hAnsi="Arial" w:cs="Arial"/>
            </w:rPr>
            <w:t xml:space="preserve">, </w:t>
          </w:r>
          <w:r w:rsidRPr="00A35083">
            <w:rPr>
              <w:rFonts w:ascii="Arial" w:eastAsia="Times New Roman" w:hAnsi="Arial" w:cs="Arial"/>
              <w:i/>
              <w:iCs/>
            </w:rPr>
            <w:t>28</w:t>
          </w:r>
          <w:r w:rsidRPr="00A35083">
            <w:rPr>
              <w:rFonts w:ascii="Arial" w:eastAsia="Times New Roman" w:hAnsi="Arial" w:cs="Arial"/>
            </w:rPr>
            <w:t>(5), 1273–1291. https://doi.org/10.1108/IJEBR-01-2021-0087</w:t>
          </w:r>
        </w:p>
        <w:p w:rsidR="00A35083" w:rsidRPr="00A35083" w:rsidRDefault="00A35083" w:rsidP="00A35083">
          <w:pPr>
            <w:autoSpaceDE w:val="0"/>
            <w:autoSpaceDN w:val="0"/>
            <w:spacing w:after="0" w:line="240" w:lineRule="auto"/>
            <w:ind w:hanging="480"/>
            <w:divId w:val="80835653"/>
            <w:rPr>
              <w:rFonts w:ascii="Arial" w:eastAsia="Times New Roman" w:hAnsi="Arial" w:cs="Arial"/>
            </w:rPr>
          </w:pPr>
          <w:proofErr w:type="spellStart"/>
          <w:r w:rsidRPr="00A35083">
            <w:rPr>
              <w:rFonts w:ascii="Arial" w:eastAsia="Times New Roman" w:hAnsi="Arial" w:cs="Arial"/>
            </w:rPr>
            <w:t>Sugiyono</w:t>
          </w:r>
          <w:proofErr w:type="spellEnd"/>
          <w:r w:rsidRPr="00A35083">
            <w:rPr>
              <w:rFonts w:ascii="Arial" w:eastAsia="Times New Roman" w:hAnsi="Arial" w:cs="Arial"/>
            </w:rPr>
            <w:t xml:space="preserve">, P. D. (2021). </w:t>
          </w:r>
          <w:proofErr w:type="spellStart"/>
          <w:r w:rsidRPr="00A35083">
            <w:rPr>
              <w:rFonts w:ascii="Arial" w:eastAsia="Times New Roman" w:hAnsi="Arial" w:cs="Arial"/>
            </w:rPr>
            <w:t>Metode</w:t>
          </w:r>
          <w:proofErr w:type="spellEnd"/>
          <w:r w:rsidRPr="00A35083">
            <w:rPr>
              <w:rFonts w:ascii="Arial" w:eastAsia="Times New Roman" w:hAnsi="Arial" w:cs="Arial"/>
            </w:rPr>
            <w:t xml:space="preserve"> </w:t>
          </w:r>
          <w:proofErr w:type="spellStart"/>
          <w:r w:rsidRPr="00A35083">
            <w:rPr>
              <w:rFonts w:ascii="Arial" w:eastAsia="Times New Roman" w:hAnsi="Arial" w:cs="Arial"/>
            </w:rPr>
            <w:t>Penelitian</w:t>
          </w:r>
          <w:proofErr w:type="spellEnd"/>
          <w:r w:rsidRPr="00A35083">
            <w:rPr>
              <w:rFonts w:ascii="Arial" w:eastAsia="Times New Roman" w:hAnsi="Arial" w:cs="Arial"/>
            </w:rPr>
            <w:t xml:space="preserve"> </w:t>
          </w:r>
          <w:proofErr w:type="spellStart"/>
          <w:r w:rsidRPr="00A35083">
            <w:rPr>
              <w:rFonts w:ascii="Arial" w:eastAsia="Times New Roman" w:hAnsi="Arial" w:cs="Arial"/>
            </w:rPr>
            <w:t>Bisnis</w:t>
          </w:r>
          <w:proofErr w:type="spellEnd"/>
          <w:r w:rsidRPr="00A35083">
            <w:rPr>
              <w:rFonts w:ascii="Arial" w:eastAsia="Times New Roman" w:hAnsi="Arial" w:cs="Arial"/>
            </w:rPr>
            <w:t xml:space="preserve">: </w:t>
          </w:r>
          <w:proofErr w:type="spellStart"/>
          <w:r w:rsidRPr="00A35083">
            <w:rPr>
              <w:rFonts w:ascii="Arial" w:eastAsia="Times New Roman" w:hAnsi="Arial" w:cs="Arial"/>
            </w:rPr>
            <w:t>Pendekatan</w:t>
          </w:r>
          <w:proofErr w:type="spellEnd"/>
          <w:r w:rsidRPr="00A35083">
            <w:rPr>
              <w:rFonts w:ascii="Arial" w:eastAsia="Times New Roman" w:hAnsi="Arial" w:cs="Arial"/>
            </w:rPr>
            <w:t xml:space="preserve"> </w:t>
          </w:r>
          <w:proofErr w:type="spellStart"/>
          <w:r w:rsidRPr="00A35083">
            <w:rPr>
              <w:rFonts w:ascii="Arial" w:eastAsia="Times New Roman" w:hAnsi="Arial" w:cs="Arial"/>
            </w:rPr>
            <w:t>Kuantitatif</w:t>
          </w:r>
          <w:proofErr w:type="spellEnd"/>
          <w:r w:rsidRPr="00A35083">
            <w:rPr>
              <w:rFonts w:ascii="Arial" w:eastAsia="Times New Roman" w:hAnsi="Arial" w:cs="Arial"/>
            </w:rPr>
            <w:t xml:space="preserve">, </w:t>
          </w:r>
          <w:proofErr w:type="spellStart"/>
          <w:r w:rsidRPr="00A35083">
            <w:rPr>
              <w:rFonts w:ascii="Arial" w:eastAsia="Times New Roman" w:hAnsi="Arial" w:cs="Arial"/>
            </w:rPr>
            <w:t>Kualitatif</w:t>
          </w:r>
          <w:proofErr w:type="spellEnd"/>
          <w:r w:rsidRPr="00A35083">
            <w:rPr>
              <w:rFonts w:ascii="Arial" w:eastAsia="Times New Roman" w:hAnsi="Arial" w:cs="Arial"/>
            </w:rPr>
            <w:t xml:space="preserve">, </w:t>
          </w:r>
          <w:proofErr w:type="spellStart"/>
          <w:proofErr w:type="gramStart"/>
          <w:r w:rsidRPr="00A35083">
            <w:rPr>
              <w:rFonts w:ascii="Arial" w:eastAsia="Times New Roman" w:hAnsi="Arial" w:cs="Arial"/>
            </w:rPr>
            <w:t>Kombinasi</w:t>
          </w:r>
          <w:proofErr w:type="spellEnd"/>
          <w:proofErr w:type="gramEnd"/>
          <w:r w:rsidRPr="00A35083">
            <w:rPr>
              <w:rFonts w:ascii="Arial" w:eastAsia="Times New Roman" w:hAnsi="Arial" w:cs="Arial"/>
            </w:rPr>
            <w:t xml:space="preserve">, </w:t>
          </w:r>
          <w:proofErr w:type="spellStart"/>
          <w:r w:rsidRPr="00A35083">
            <w:rPr>
              <w:rFonts w:ascii="Arial" w:eastAsia="Times New Roman" w:hAnsi="Arial" w:cs="Arial"/>
            </w:rPr>
            <w:t>dan</w:t>
          </w:r>
          <w:proofErr w:type="spellEnd"/>
          <w:r w:rsidRPr="00A35083">
            <w:rPr>
              <w:rFonts w:ascii="Arial" w:eastAsia="Times New Roman" w:hAnsi="Arial" w:cs="Arial"/>
            </w:rPr>
            <w:t xml:space="preserve"> R&amp;D. </w:t>
          </w:r>
          <w:proofErr w:type="spellStart"/>
          <w:r w:rsidRPr="00A35083">
            <w:rPr>
              <w:rFonts w:ascii="Arial" w:eastAsia="Times New Roman" w:hAnsi="Arial" w:cs="Arial"/>
              <w:i/>
              <w:iCs/>
            </w:rPr>
            <w:t>Penerbit</w:t>
          </w:r>
          <w:proofErr w:type="spellEnd"/>
          <w:r w:rsidRPr="00A35083">
            <w:rPr>
              <w:rFonts w:ascii="Arial" w:eastAsia="Times New Roman" w:hAnsi="Arial" w:cs="Arial"/>
              <w:i/>
              <w:iCs/>
            </w:rPr>
            <w:t xml:space="preserve"> CV. </w:t>
          </w:r>
          <w:proofErr w:type="spellStart"/>
          <w:r w:rsidRPr="00A35083">
            <w:rPr>
              <w:rFonts w:ascii="Arial" w:eastAsia="Times New Roman" w:hAnsi="Arial" w:cs="Arial"/>
              <w:i/>
              <w:iCs/>
            </w:rPr>
            <w:t>Alfabeta</w:t>
          </w:r>
          <w:proofErr w:type="spellEnd"/>
          <w:r w:rsidRPr="00A35083">
            <w:rPr>
              <w:rFonts w:ascii="Arial" w:eastAsia="Times New Roman" w:hAnsi="Arial" w:cs="Arial"/>
              <w:i/>
              <w:iCs/>
            </w:rPr>
            <w:t>: Bandung</w:t>
          </w:r>
          <w:r w:rsidRPr="00A35083">
            <w:rPr>
              <w:rFonts w:ascii="Arial" w:eastAsia="Times New Roman" w:hAnsi="Arial" w:cs="Arial"/>
            </w:rPr>
            <w:t>.</w:t>
          </w:r>
        </w:p>
        <w:p w:rsidR="00A35083" w:rsidRPr="00A35083" w:rsidRDefault="00A35083" w:rsidP="00A35083">
          <w:pPr>
            <w:autoSpaceDE w:val="0"/>
            <w:autoSpaceDN w:val="0"/>
            <w:spacing w:after="0" w:line="240" w:lineRule="auto"/>
            <w:ind w:hanging="480"/>
            <w:divId w:val="787432111"/>
            <w:rPr>
              <w:rFonts w:ascii="Arial" w:eastAsia="Times New Roman" w:hAnsi="Arial" w:cs="Arial"/>
            </w:rPr>
          </w:pPr>
          <w:r w:rsidRPr="00A35083">
            <w:rPr>
              <w:rFonts w:ascii="Arial" w:eastAsia="Times New Roman" w:hAnsi="Arial" w:cs="Arial"/>
            </w:rPr>
            <w:t xml:space="preserve">Valero-Pastor, J. M. (2021). </w:t>
          </w:r>
          <w:proofErr w:type="gramStart"/>
          <w:r w:rsidRPr="00A35083">
            <w:rPr>
              <w:rFonts w:ascii="Arial" w:eastAsia="Times New Roman" w:hAnsi="Arial" w:cs="Arial"/>
            </w:rPr>
            <w:t>Transformational Leadership and Innovation in Digital-Only News Outlets.</w:t>
          </w:r>
          <w:proofErr w:type="gramEnd"/>
          <w:r w:rsidRPr="00A35083">
            <w:rPr>
              <w:rFonts w:ascii="Arial" w:eastAsia="Times New Roman" w:hAnsi="Arial" w:cs="Arial"/>
            </w:rPr>
            <w:t xml:space="preserve"> </w:t>
          </w:r>
          <w:proofErr w:type="gramStart"/>
          <w:r w:rsidRPr="00A35083">
            <w:rPr>
              <w:rFonts w:ascii="Arial" w:eastAsia="Times New Roman" w:hAnsi="Arial" w:cs="Arial"/>
            </w:rPr>
            <w:t xml:space="preserve">Analysis of Quartz and El </w:t>
          </w:r>
          <w:proofErr w:type="spellStart"/>
          <w:r w:rsidRPr="00A35083">
            <w:rPr>
              <w:rFonts w:ascii="Arial" w:eastAsia="Times New Roman" w:hAnsi="Arial" w:cs="Arial"/>
            </w:rPr>
            <w:t>Confidencial</w:t>
          </w:r>
          <w:proofErr w:type="spellEnd"/>
          <w:r w:rsidRPr="00A35083">
            <w:rPr>
              <w:rFonts w:ascii="Arial" w:eastAsia="Times New Roman" w:hAnsi="Arial" w:cs="Arial"/>
            </w:rPr>
            <w:t>.</w:t>
          </w:r>
          <w:proofErr w:type="gramEnd"/>
          <w:r w:rsidRPr="00A35083">
            <w:rPr>
              <w:rFonts w:ascii="Arial" w:eastAsia="Times New Roman" w:hAnsi="Arial" w:cs="Arial"/>
            </w:rPr>
            <w:t xml:space="preserve"> </w:t>
          </w:r>
          <w:r w:rsidRPr="00A35083">
            <w:rPr>
              <w:rFonts w:ascii="Arial" w:eastAsia="Times New Roman" w:hAnsi="Arial" w:cs="Arial"/>
              <w:i/>
              <w:iCs/>
            </w:rPr>
            <w:t>Journalism Studies</w:t>
          </w:r>
          <w:r w:rsidRPr="00A35083">
            <w:rPr>
              <w:rFonts w:ascii="Arial" w:eastAsia="Times New Roman" w:hAnsi="Arial" w:cs="Arial"/>
            </w:rPr>
            <w:t xml:space="preserve">, </w:t>
          </w:r>
          <w:r w:rsidRPr="00A35083">
            <w:rPr>
              <w:rFonts w:ascii="Arial" w:eastAsia="Times New Roman" w:hAnsi="Arial" w:cs="Arial"/>
              <w:i/>
              <w:iCs/>
            </w:rPr>
            <w:t>22</w:t>
          </w:r>
          <w:r w:rsidRPr="00A35083">
            <w:rPr>
              <w:rFonts w:ascii="Arial" w:eastAsia="Times New Roman" w:hAnsi="Arial" w:cs="Arial"/>
            </w:rPr>
            <w:t>(11), 1450–1468. https://doi.org/10.1080/1461670X.2021.1927153</w:t>
          </w:r>
        </w:p>
        <w:p w:rsidR="00A35083" w:rsidRPr="00A35083" w:rsidRDefault="00A35083" w:rsidP="00A35083">
          <w:pPr>
            <w:autoSpaceDE w:val="0"/>
            <w:autoSpaceDN w:val="0"/>
            <w:spacing w:after="0" w:line="240" w:lineRule="auto"/>
            <w:ind w:hanging="480"/>
            <w:divId w:val="363290595"/>
            <w:rPr>
              <w:rFonts w:ascii="Arial" w:eastAsia="Times New Roman" w:hAnsi="Arial" w:cs="Arial"/>
            </w:rPr>
          </w:pPr>
          <w:proofErr w:type="spellStart"/>
          <w:proofErr w:type="gramStart"/>
          <w:r w:rsidRPr="00A35083">
            <w:rPr>
              <w:rFonts w:ascii="Arial" w:eastAsia="Times New Roman" w:hAnsi="Arial" w:cs="Arial"/>
            </w:rPr>
            <w:t>Yopan</w:t>
          </w:r>
          <w:proofErr w:type="spellEnd"/>
          <w:r w:rsidRPr="00A35083">
            <w:rPr>
              <w:rFonts w:ascii="Arial" w:eastAsia="Times New Roman" w:hAnsi="Arial" w:cs="Arial"/>
            </w:rPr>
            <w:t>, M. (2022).</w:t>
          </w:r>
          <w:proofErr w:type="gramEnd"/>
          <w:r w:rsidRPr="00A35083">
            <w:rPr>
              <w:rFonts w:ascii="Arial" w:eastAsia="Times New Roman" w:hAnsi="Arial" w:cs="Arial"/>
            </w:rPr>
            <w:t xml:space="preserve"> </w:t>
          </w:r>
          <w:proofErr w:type="gramStart"/>
          <w:r w:rsidRPr="00A35083">
            <w:rPr>
              <w:rFonts w:ascii="Arial" w:eastAsia="Times New Roman" w:hAnsi="Arial" w:cs="Arial"/>
            </w:rPr>
            <w:t xml:space="preserve">The Role of Digital Leadership, Customer Orientation and Business Model Innovation for </w:t>
          </w:r>
          <w:proofErr w:type="spellStart"/>
          <w:r w:rsidRPr="00A35083">
            <w:rPr>
              <w:rFonts w:ascii="Arial" w:eastAsia="Times New Roman" w:hAnsi="Arial" w:cs="Arial"/>
            </w:rPr>
            <w:t>IoT</w:t>
          </w:r>
          <w:proofErr w:type="spellEnd"/>
          <w:r w:rsidRPr="00A35083">
            <w:rPr>
              <w:rFonts w:ascii="Arial" w:eastAsia="Times New Roman" w:hAnsi="Arial" w:cs="Arial"/>
            </w:rPr>
            <w:t xml:space="preserve"> Companies.</w:t>
          </w:r>
          <w:proofErr w:type="gramEnd"/>
          <w:r w:rsidRPr="00A35083">
            <w:rPr>
              <w:rFonts w:ascii="Arial" w:eastAsia="Times New Roman" w:hAnsi="Arial" w:cs="Arial"/>
            </w:rPr>
            <w:t xml:space="preserve"> </w:t>
          </w:r>
          <w:r w:rsidRPr="00A35083">
            <w:rPr>
              <w:rFonts w:ascii="Arial" w:eastAsia="Times New Roman" w:hAnsi="Arial" w:cs="Arial"/>
              <w:i/>
              <w:iCs/>
            </w:rPr>
            <w:t>International Journal of Business</w:t>
          </w:r>
          <w:r w:rsidRPr="00A35083">
            <w:rPr>
              <w:rFonts w:ascii="Arial" w:eastAsia="Times New Roman" w:hAnsi="Arial" w:cs="Arial"/>
            </w:rPr>
            <w:t xml:space="preserve">, </w:t>
          </w:r>
          <w:r w:rsidRPr="00A35083">
            <w:rPr>
              <w:rFonts w:ascii="Arial" w:eastAsia="Times New Roman" w:hAnsi="Arial" w:cs="Arial"/>
              <w:i/>
              <w:iCs/>
            </w:rPr>
            <w:t>27</w:t>
          </w:r>
          <w:r w:rsidRPr="00A35083">
            <w:rPr>
              <w:rFonts w:ascii="Arial" w:eastAsia="Times New Roman" w:hAnsi="Arial" w:cs="Arial"/>
            </w:rPr>
            <w:t>(2), 1–22. https://doi.org/10.55802/</w:t>
          </w:r>
          <w:proofErr w:type="gramStart"/>
          <w:r w:rsidRPr="00A35083">
            <w:rPr>
              <w:rFonts w:ascii="Arial" w:eastAsia="Times New Roman" w:hAnsi="Arial" w:cs="Arial"/>
            </w:rPr>
            <w:t>IJB.027(</w:t>
          </w:r>
          <w:proofErr w:type="gramEnd"/>
          <w:r w:rsidRPr="00A35083">
            <w:rPr>
              <w:rFonts w:ascii="Arial" w:eastAsia="Times New Roman" w:hAnsi="Arial" w:cs="Arial"/>
            </w:rPr>
            <w:t>2).007</w:t>
          </w:r>
        </w:p>
        <w:p w:rsidR="00F77DC1" w:rsidRPr="00A35083" w:rsidRDefault="00A35083" w:rsidP="00A35083">
          <w:pPr>
            <w:spacing w:after="0" w:line="240" w:lineRule="auto"/>
            <w:ind w:left="567" w:hanging="567"/>
            <w:jc w:val="both"/>
            <w:rPr>
              <w:rFonts w:ascii="Arial" w:hAnsi="Arial" w:cs="Arial"/>
            </w:rPr>
          </w:pPr>
          <w:r w:rsidRPr="00A35083">
            <w:rPr>
              <w:rFonts w:ascii="Arial" w:eastAsia="Times New Roman" w:hAnsi="Arial" w:cs="Arial"/>
            </w:rPr>
            <w:t> </w:t>
          </w:r>
        </w:p>
      </w:sdtContent>
    </w:sdt>
    <w:p w:rsidR="00F77DC1" w:rsidRDefault="00F77DC1" w:rsidP="006E2139">
      <w:pPr>
        <w:spacing w:after="0" w:line="240" w:lineRule="auto"/>
        <w:ind w:left="567" w:hanging="567"/>
        <w:jc w:val="both"/>
        <w:rPr>
          <w:rFonts w:ascii="Arial" w:hAnsi="Arial" w:cs="Arial"/>
        </w:rPr>
      </w:pPr>
    </w:p>
    <w:p w:rsidR="00F77DC1" w:rsidRDefault="00F77DC1" w:rsidP="006E2139">
      <w:pPr>
        <w:spacing w:after="0" w:line="240" w:lineRule="auto"/>
        <w:ind w:left="567" w:hanging="567"/>
        <w:jc w:val="both"/>
        <w:rPr>
          <w:rFonts w:ascii="Arial" w:hAnsi="Arial" w:cs="Arial"/>
        </w:rPr>
      </w:pPr>
    </w:p>
    <w:p w:rsidR="007D4697" w:rsidRPr="007D4697" w:rsidRDefault="007D4697" w:rsidP="007D4697">
      <w:pPr>
        <w:spacing w:after="0" w:line="240" w:lineRule="auto"/>
        <w:ind w:firstLine="567"/>
        <w:jc w:val="both"/>
        <w:rPr>
          <w:rFonts w:ascii="Arial" w:hAnsi="Arial" w:cs="Arial"/>
        </w:rPr>
      </w:pPr>
    </w:p>
    <w:p w:rsidR="00DA75A2" w:rsidRDefault="00DA75A2" w:rsidP="007D4697">
      <w:pPr>
        <w:spacing w:after="0" w:line="240" w:lineRule="auto"/>
        <w:jc w:val="both"/>
      </w:pPr>
    </w:p>
    <w:p w:rsidR="00DA75A2" w:rsidRDefault="00DA75A2" w:rsidP="00DA75A2">
      <w:pPr>
        <w:spacing w:after="0" w:line="240" w:lineRule="auto"/>
      </w:pPr>
    </w:p>
    <w:p w:rsidR="00DA75A2" w:rsidRDefault="00DA75A2" w:rsidP="00DA75A2">
      <w:pPr>
        <w:spacing w:after="0" w:line="240" w:lineRule="auto"/>
      </w:pPr>
    </w:p>
    <w:p w:rsidR="00DA75A2" w:rsidRDefault="00DA75A2" w:rsidP="00DA75A2">
      <w:pPr>
        <w:spacing w:after="0" w:line="240" w:lineRule="auto"/>
        <w:sectPr w:rsidR="00DA75A2" w:rsidSect="00E27CE7">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701" w:right="1418" w:bottom="1701" w:left="1701" w:header="720" w:footer="720" w:gutter="0"/>
          <w:cols w:space="720"/>
          <w:titlePg/>
          <w:docGrid w:linePitch="299"/>
        </w:sectPr>
      </w:pPr>
    </w:p>
    <w:p w:rsidR="00DA75A2" w:rsidRDefault="00DA75A2" w:rsidP="004954CA">
      <w:pPr>
        <w:spacing w:after="0" w:line="240" w:lineRule="auto"/>
      </w:pPr>
    </w:p>
    <w:sectPr w:rsidR="00DA75A2" w:rsidSect="00E27CE7">
      <w:type w:val="continuous"/>
      <w:pgSz w:w="11907" w:h="16839" w:code="9"/>
      <w:pgMar w:top="1701" w:right="1418" w:bottom="1701"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0DC" w:rsidRDefault="009170DC">
      <w:pPr>
        <w:spacing w:after="0" w:line="240" w:lineRule="auto"/>
      </w:pPr>
      <w:r>
        <w:separator/>
      </w:r>
    </w:p>
  </w:endnote>
  <w:endnote w:type="continuationSeparator" w:id="0">
    <w:p w:rsidR="009170DC" w:rsidRDefault="00917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442921"/>
      <w:docPartObj>
        <w:docPartGallery w:val="Page Numbers (Bottom of Page)"/>
        <w:docPartUnique/>
      </w:docPartObj>
    </w:sdtPr>
    <w:sdtEndPr>
      <w:rPr>
        <w:noProof/>
      </w:rPr>
    </w:sdtEndPr>
    <w:sdtContent>
      <w:p w:rsidR="00384338" w:rsidRDefault="00384338" w:rsidP="00384338">
        <w:pPr>
          <w:pStyle w:val="Footer"/>
          <w:rPr>
            <w:rFonts w:ascii="Arial" w:hAnsi="Arial" w:cs="Arial"/>
            <w:sz w:val="20"/>
            <w:szCs w:val="20"/>
          </w:rPr>
        </w:pPr>
        <w:r w:rsidRPr="00217584">
          <w:rPr>
            <w:rFonts w:ascii="Arial" w:hAnsi="Arial" w:cs="Arial"/>
            <w:noProof/>
            <w:sz w:val="20"/>
            <w:szCs w:val="20"/>
            <w:lang w:val="id-ID" w:eastAsia="id-ID"/>
          </w:rPr>
          <mc:AlternateContent>
            <mc:Choice Requires="wps">
              <w:drawing>
                <wp:anchor distT="0" distB="0" distL="114300" distR="114300" simplePos="0" relativeHeight="251692032" behindDoc="0" locked="0" layoutInCell="1" allowOverlap="1" wp14:anchorId="7C03EE7B" wp14:editId="3DE0E663">
                  <wp:simplePos x="0" y="0"/>
                  <wp:positionH relativeFrom="margin">
                    <wp:posOffset>0</wp:posOffset>
                  </wp:positionH>
                  <wp:positionV relativeFrom="paragraph">
                    <wp:posOffset>-9525</wp:posOffset>
                  </wp:positionV>
                  <wp:extent cx="5391150" cy="0"/>
                  <wp:effectExtent l="0" t="0" r="0" b="0"/>
                  <wp:wrapNone/>
                  <wp:docPr id="54270881" name="Straight Connector 54270881"/>
                  <wp:cNvGraphicFramePr/>
                  <a:graphic xmlns:a="http://schemas.openxmlformats.org/drawingml/2006/main">
                    <a:graphicData uri="http://schemas.microsoft.com/office/word/2010/wordprocessingShape">
                      <wps:wsp>
                        <wps:cNvCnPr/>
                        <wps:spPr>
                          <a:xfrm>
                            <a:off x="0" y="0"/>
                            <a:ext cx="539115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A470BC" id="Straight Connector 54270881" o:spid="_x0000_s1026" style="position:absolute;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75pt" to="424.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" strokecolor="black [3200]" strokeweight="1pt">
                  <v:stroke joinstyle="miter"/>
                  <w10:wrap anchorx="margin"/>
                </v:line>
              </w:pict>
            </mc:Fallback>
          </mc:AlternateContent>
        </w:r>
        <w:r w:rsidRPr="00A861D1">
          <w:rPr>
            <w:rFonts w:ascii="Arial" w:hAnsi="Arial" w:cs="Arial"/>
            <w:sz w:val="20"/>
            <w:szCs w:val="20"/>
          </w:rPr>
          <w:t xml:space="preserve">The title of the article uses sentence case style </w:t>
        </w:r>
      </w:p>
      <w:p w:rsidR="00384338" w:rsidRDefault="00384338" w:rsidP="00384338">
        <w:pPr>
          <w:pStyle w:val="Footer"/>
          <w:rPr>
            <w:rFonts w:ascii="Arial" w:hAnsi="Arial" w:cs="Arial"/>
            <w:sz w:val="20"/>
            <w:szCs w:val="20"/>
          </w:rPr>
        </w:pPr>
        <w:r w:rsidRPr="00A861D1">
          <w:rPr>
            <w:rFonts w:ascii="Arial" w:hAnsi="Arial" w:cs="Arial"/>
            <w:sz w:val="20"/>
            <w:szCs w:val="20"/>
          </w:rPr>
          <w:t>First Author</w:t>
        </w:r>
        <w:r w:rsidRPr="003B6F0E">
          <w:rPr>
            <w:rFonts w:ascii="Arial" w:hAnsi="Arial" w:cs="Arial"/>
            <w:sz w:val="20"/>
            <w:szCs w:val="20"/>
            <w:vertAlign w:val="superscript"/>
          </w:rPr>
          <w:t>1</w:t>
        </w:r>
        <w:r w:rsidRPr="00A861D1">
          <w:rPr>
            <w:rFonts w:ascii="Arial" w:hAnsi="Arial" w:cs="Arial"/>
            <w:sz w:val="20"/>
            <w:szCs w:val="20"/>
          </w:rPr>
          <w:t>, Second Author</w:t>
        </w:r>
        <w:r w:rsidRPr="003B6F0E">
          <w:rPr>
            <w:rFonts w:ascii="Arial" w:hAnsi="Arial" w:cs="Arial"/>
            <w:sz w:val="20"/>
            <w:szCs w:val="20"/>
            <w:vertAlign w:val="superscript"/>
          </w:rPr>
          <w:t>2</w:t>
        </w:r>
        <w:r w:rsidRPr="00A861D1">
          <w:rPr>
            <w:rFonts w:ascii="Arial" w:hAnsi="Arial" w:cs="Arial"/>
            <w:sz w:val="20"/>
            <w:szCs w:val="20"/>
          </w:rPr>
          <w:t>, Third Author</w:t>
        </w:r>
        <w:r w:rsidRPr="003B6F0E">
          <w:rPr>
            <w:rFonts w:ascii="Arial" w:hAnsi="Arial" w:cs="Arial"/>
            <w:sz w:val="20"/>
            <w:szCs w:val="20"/>
            <w:vertAlign w:val="superscript"/>
          </w:rPr>
          <w:t>3</w:t>
        </w:r>
      </w:p>
      <w:p w:rsidR="00A861D1" w:rsidRPr="00384338" w:rsidRDefault="00384338" w:rsidP="00384338">
        <w:pPr>
          <w:pStyle w:val="Footer"/>
          <w:jc w:val="right"/>
        </w:pPr>
        <w:r>
          <w:fldChar w:fldCharType="begin"/>
        </w:r>
        <w:r>
          <w:instrText xml:space="preserve"> PAGE   \* MERGEFORMAT </w:instrText>
        </w:r>
        <w:r>
          <w:fldChar w:fldCharType="separate"/>
        </w:r>
        <w:r w:rsidR="0082266F">
          <w:rPr>
            <w:noProof/>
          </w:rPr>
          <w:t>12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789702"/>
      <w:docPartObj>
        <w:docPartGallery w:val="Page Numbers (Bottom of Page)"/>
        <w:docPartUnique/>
      </w:docPartObj>
    </w:sdtPr>
    <w:sdtEndPr/>
    <w:sdtContent>
      <w:p w:rsidR="00384338" w:rsidRPr="0065162C" w:rsidRDefault="00384338" w:rsidP="00384338">
        <w:pPr>
          <w:spacing w:after="0"/>
          <w:jc w:val="center"/>
          <w:rPr>
            <w:rFonts w:ascii="Arial" w:hAnsi="Arial" w:cs="Arial"/>
            <w:sz w:val="18"/>
            <w:szCs w:val="18"/>
          </w:rPr>
        </w:pPr>
        <w:r w:rsidRPr="00217584">
          <w:rPr>
            <w:rFonts w:ascii="Arial" w:hAnsi="Arial" w:cs="Arial"/>
            <w:sz w:val="20"/>
            <w:szCs w:val="20"/>
            <w:lang w:val="id-ID"/>
          </w:rPr>
          <w:t xml:space="preserve">Website: </w:t>
        </w:r>
        <w:r w:rsidR="009170DC">
          <w:fldChar w:fldCharType="begin"/>
        </w:r>
        <w:r w:rsidR="009170DC">
          <w:instrText xml:space="preserve"> HYPERLINK "http://journalfeb.unla.ac.id/index.php/almana/login" </w:instrText>
        </w:r>
        <w:r w:rsidR="009170DC">
          <w:fldChar w:fldCharType="separate"/>
        </w:r>
        <w:r w:rsidRPr="00A861D1">
          <w:rPr>
            <w:rStyle w:val="Hyperlink"/>
            <w:rFonts w:ascii="Arial" w:hAnsi="Arial" w:cs="Arial"/>
            <w:color w:val="auto"/>
            <w:sz w:val="20"/>
            <w:szCs w:val="20"/>
            <w:u w:val="none"/>
          </w:rPr>
          <w:t>http://journalfeb.unla.ac.id/index.php/almana</w:t>
        </w:r>
        <w:r w:rsidR="009170DC">
          <w:rPr>
            <w:rStyle w:val="Hyperlink"/>
            <w:rFonts w:ascii="Arial" w:hAnsi="Arial" w:cs="Arial"/>
            <w:color w:val="auto"/>
            <w:sz w:val="20"/>
            <w:szCs w:val="20"/>
            <w:u w:val="none"/>
          </w:rPr>
          <w:fldChar w:fldCharType="end"/>
        </w:r>
        <w:r w:rsidRPr="00A861D1">
          <w:rPr>
            <w:rFonts w:ascii="Arial" w:hAnsi="Arial" w:cs="Arial"/>
            <w:sz w:val="20"/>
            <w:szCs w:val="20"/>
          </w:rPr>
          <w:t>/article/view</w:t>
        </w:r>
        <w:r w:rsidRPr="00217584">
          <w:rPr>
            <w:rFonts w:ascii="Arial" w:hAnsi="Arial" w:cs="Arial"/>
            <w:noProof/>
            <w:sz w:val="20"/>
            <w:szCs w:val="20"/>
            <w:lang w:val="id-ID" w:eastAsia="id-ID"/>
          </w:rPr>
          <mc:AlternateContent>
            <mc:Choice Requires="wps">
              <w:drawing>
                <wp:anchor distT="0" distB="0" distL="114300" distR="114300" simplePos="0" relativeHeight="251696128" behindDoc="0" locked="0" layoutInCell="1" allowOverlap="1" wp14:anchorId="4189498B" wp14:editId="4AD71E81">
                  <wp:simplePos x="0" y="0"/>
                  <wp:positionH relativeFrom="margin">
                    <wp:posOffset>-4445</wp:posOffset>
                  </wp:positionH>
                  <wp:positionV relativeFrom="paragraph">
                    <wp:posOffset>-57150</wp:posOffset>
                  </wp:positionV>
                  <wp:extent cx="53911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391150"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00FB5A" id="Straight Connector 3" o:spid="_x0000_s1026" style="position:absolute;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4.5pt" to="424.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" strokecolor="black [3200]" strokeweight="1pt">
                  <v:stroke joinstyle="miter"/>
                  <w10:wrap anchorx="margin"/>
                </v:line>
              </w:pict>
            </mc:Fallback>
          </mc:AlternateContent>
        </w:r>
        <w:r>
          <w:t>/xxxx</w:t>
        </w:r>
      </w:p>
      <w:p w:rsidR="00DA75A2" w:rsidRPr="00384338" w:rsidRDefault="00384338" w:rsidP="00384338">
        <w:pPr>
          <w:tabs>
            <w:tab w:val="center" w:pos="4680"/>
            <w:tab w:val="left" w:pos="6780"/>
            <w:tab w:val="right" w:pos="8788"/>
            <w:tab w:val="right" w:pos="9360"/>
          </w:tabs>
          <w:spacing w:after="0" w:line="240" w:lineRule="auto"/>
          <w:rPr>
            <w:rFonts w:ascii="Arial" w:hAnsi="Arial" w:cs="Arial"/>
            <w:sz w:val="20"/>
            <w:szCs w:val="20"/>
          </w:rPr>
        </w:pPr>
        <w:r>
          <w:rPr>
            <w:rFonts w:ascii="Arial" w:hAnsi="Arial" w:cs="Arial"/>
            <w:sz w:val="20"/>
          </w:rPr>
          <w:tab/>
        </w:r>
        <w:r>
          <w:rPr>
            <w:rFonts w:ascii="Arial" w:hAnsi="Arial" w:cs="Arial"/>
            <w:sz w:val="20"/>
          </w:rPr>
          <w:tab/>
        </w:r>
        <w:r>
          <w:rPr>
            <w:rFonts w:ascii="Arial" w:hAnsi="Arial" w:cs="Arial"/>
            <w:sz w:val="20"/>
          </w:rPr>
          <w:tab/>
        </w:r>
        <w:r w:rsidRPr="00217584">
          <w:rPr>
            <w:rFonts w:ascii="Arial" w:hAnsi="Arial" w:cs="Arial"/>
            <w:sz w:val="20"/>
          </w:rPr>
          <w:fldChar w:fldCharType="begin"/>
        </w:r>
        <w:r w:rsidRPr="00217584">
          <w:rPr>
            <w:rFonts w:ascii="Arial" w:hAnsi="Arial" w:cs="Arial"/>
            <w:sz w:val="20"/>
          </w:rPr>
          <w:instrText xml:space="preserve"> PAGE   \* MERGEFORMAT </w:instrText>
        </w:r>
        <w:r w:rsidRPr="00217584">
          <w:rPr>
            <w:rFonts w:ascii="Arial" w:hAnsi="Arial" w:cs="Arial"/>
            <w:sz w:val="20"/>
          </w:rPr>
          <w:fldChar w:fldCharType="separate"/>
        </w:r>
        <w:r w:rsidR="0082266F">
          <w:rPr>
            <w:rFonts w:ascii="Arial" w:hAnsi="Arial" w:cs="Arial"/>
            <w:noProof/>
            <w:sz w:val="20"/>
          </w:rPr>
          <w:t>11</w:t>
        </w:r>
        <w:r w:rsidRPr="00217584">
          <w:rPr>
            <w:rFonts w:ascii="Arial" w:hAnsi="Arial" w:cs="Arial"/>
            <w:noProof/>
            <w:sz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7703151"/>
      <w:docPartObj>
        <w:docPartGallery w:val="Page Numbers (Bottom of Page)"/>
        <w:docPartUnique/>
      </w:docPartObj>
    </w:sdtPr>
    <w:sdtEndPr/>
    <w:sdtContent>
      <w:p w:rsidR="00384338" w:rsidRDefault="00384338" w:rsidP="00384338">
        <w:pPr>
          <w:spacing w:before="240" w:after="0" w:line="240" w:lineRule="auto"/>
          <w:ind w:left="1276"/>
          <w:jc w:val="both"/>
          <w:rPr>
            <w:rFonts w:ascii="Arial" w:hAnsi="Arial" w:cs="Arial"/>
            <w:sz w:val="20"/>
            <w:szCs w:val="20"/>
          </w:rPr>
        </w:pPr>
        <w:r w:rsidRPr="00217584">
          <w:rPr>
            <w:rFonts w:ascii="Arial" w:hAnsi="Arial" w:cs="Arial"/>
            <w:noProof/>
            <w:sz w:val="20"/>
            <w:szCs w:val="20"/>
            <w:lang w:val="id-ID" w:eastAsia="id-ID"/>
          </w:rPr>
          <mc:AlternateContent>
            <mc:Choice Requires="wps">
              <w:drawing>
                <wp:anchor distT="0" distB="0" distL="114300" distR="114300" simplePos="0" relativeHeight="251686912" behindDoc="0" locked="0" layoutInCell="1" allowOverlap="1" wp14:anchorId="67AEDD82" wp14:editId="3A74B55E">
                  <wp:simplePos x="0" y="0"/>
                  <wp:positionH relativeFrom="margin">
                    <wp:posOffset>-4445</wp:posOffset>
                  </wp:positionH>
                  <wp:positionV relativeFrom="paragraph">
                    <wp:posOffset>104775</wp:posOffset>
                  </wp:positionV>
                  <wp:extent cx="5579745" cy="0"/>
                  <wp:effectExtent l="0" t="0" r="0" b="0"/>
                  <wp:wrapNone/>
                  <wp:docPr id="1480350382" name="Straight Connector 1480350382"/>
                  <wp:cNvGraphicFramePr/>
                  <a:graphic xmlns:a="http://schemas.openxmlformats.org/drawingml/2006/main">
                    <a:graphicData uri="http://schemas.microsoft.com/office/word/2010/wordprocessingShape">
                      <wps:wsp>
                        <wps:cNvCnPr/>
                        <wps:spPr>
                          <a:xfrm>
                            <a:off x="0" y="0"/>
                            <a:ext cx="5579745" cy="0"/>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095A2C3" id="Straight Connector 1480350382"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pt,8.25pt" to="439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" strokecolor="black [3200]" strokeweight="1pt">
                  <v:stroke joinstyle="miter"/>
                  <w10:wrap anchorx="margin"/>
                </v:line>
              </w:pict>
            </mc:Fallback>
          </mc:AlternateContent>
        </w:r>
        <w:r>
          <w:rPr>
            <w:rFonts w:ascii="Arial" w:hAnsi="Arial" w:cs="Arial"/>
            <w:noProof/>
            <w:lang w:val="id-ID" w:eastAsia="id-ID"/>
          </w:rPr>
          <w:drawing>
            <wp:anchor distT="0" distB="0" distL="114300" distR="114300" simplePos="0" relativeHeight="251687936" behindDoc="0" locked="0" layoutInCell="1" allowOverlap="1" wp14:anchorId="2A5EBBA1" wp14:editId="0F50D939">
              <wp:simplePos x="0" y="0"/>
              <wp:positionH relativeFrom="margin">
                <wp:posOffset>5715</wp:posOffset>
              </wp:positionH>
              <wp:positionV relativeFrom="paragraph">
                <wp:posOffset>222885</wp:posOffset>
              </wp:positionV>
              <wp:extent cx="757083" cy="266700"/>
              <wp:effectExtent l="0" t="0" r="5080" b="0"/>
              <wp:wrapNone/>
              <wp:docPr id="10981108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697257" name="Picture 770697257"/>
                      <pic:cNvPicPr/>
                    </pic:nvPicPr>
                    <pic:blipFill>
                      <a:blip r:embed="rId1"/>
                      <a:stretch>
                        <a:fillRect/>
                      </a:stretch>
                    </pic:blipFill>
                    <pic:spPr>
                      <a:xfrm>
                        <a:off x="0" y="0"/>
                        <a:ext cx="757083" cy="266700"/>
                      </a:xfrm>
                      <a:prstGeom prst="rect">
                        <a:avLst/>
                      </a:prstGeom>
                    </pic:spPr>
                  </pic:pic>
                </a:graphicData>
              </a:graphic>
              <wp14:sizeRelH relativeFrom="margin">
                <wp14:pctWidth>0</wp14:pctWidth>
              </wp14:sizeRelH>
              <wp14:sizeRelV relativeFrom="margin">
                <wp14:pctHeight>0</wp14:pctHeight>
              </wp14:sizeRelV>
            </wp:anchor>
          </w:drawing>
        </w:r>
        <w:r w:rsidRPr="0065162C">
          <w:rPr>
            <w:rFonts w:ascii="Arial" w:hAnsi="Arial" w:cs="Arial"/>
            <w:sz w:val="20"/>
            <w:szCs w:val="20"/>
          </w:rPr>
          <w:t>This work is licensed under a Creative Commons Attribution-</w:t>
        </w:r>
        <w:proofErr w:type="spellStart"/>
        <w:r w:rsidRPr="0065162C">
          <w:rPr>
            <w:rFonts w:ascii="Arial" w:hAnsi="Arial" w:cs="Arial"/>
            <w:sz w:val="20"/>
            <w:szCs w:val="20"/>
          </w:rPr>
          <w:t>NonCommercial</w:t>
        </w:r>
        <w:proofErr w:type="spellEnd"/>
        <w:r w:rsidRPr="0065162C">
          <w:rPr>
            <w:rFonts w:ascii="Arial" w:hAnsi="Arial" w:cs="Arial"/>
            <w:sz w:val="20"/>
            <w:szCs w:val="20"/>
          </w:rPr>
          <w:t>-</w:t>
        </w:r>
        <w:proofErr w:type="spellStart"/>
        <w:r w:rsidRPr="0065162C">
          <w:rPr>
            <w:rFonts w:ascii="Arial" w:hAnsi="Arial" w:cs="Arial"/>
            <w:sz w:val="20"/>
            <w:szCs w:val="20"/>
          </w:rPr>
          <w:t>NoDerivatives</w:t>
        </w:r>
        <w:proofErr w:type="spellEnd"/>
        <w:r w:rsidRPr="0065162C">
          <w:rPr>
            <w:rFonts w:ascii="Arial" w:hAnsi="Arial" w:cs="Arial"/>
            <w:sz w:val="20"/>
            <w:szCs w:val="20"/>
          </w:rPr>
          <w:t xml:space="preserve"> 4.0 International License.</w:t>
        </w:r>
        <w:r>
          <w:rPr>
            <w:rFonts w:ascii="Arial" w:hAnsi="Arial" w:cs="Arial"/>
            <w:sz w:val="20"/>
            <w:szCs w:val="20"/>
          </w:rPr>
          <w:t xml:space="preserve"> </w:t>
        </w:r>
      </w:p>
      <w:p w:rsidR="00384338" w:rsidRPr="006932D6" w:rsidRDefault="00384338" w:rsidP="00384338">
        <w:pPr>
          <w:spacing w:after="0" w:line="240" w:lineRule="auto"/>
          <w:ind w:left="1276"/>
          <w:rPr>
            <w:sz w:val="20"/>
            <w:szCs w:val="20"/>
          </w:rPr>
        </w:pPr>
        <w:r w:rsidRPr="0065162C">
          <w:rPr>
            <w:rFonts w:ascii="Arial" w:hAnsi="Arial" w:cs="Arial"/>
            <w:sz w:val="20"/>
            <w:szCs w:val="20"/>
          </w:rPr>
          <w:t>https://creativecommons.org/licenses/by-nc-nd/4.0/</w:t>
        </w:r>
      </w:p>
      <w:p w:rsidR="00484B5A" w:rsidRPr="00384338" w:rsidRDefault="00384338" w:rsidP="00384338">
        <w:pPr>
          <w:tabs>
            <w:tab w:val="center" w:pos="4680"/>
            <w:tab w:val="right" w:pos="9360"/>
          </w:tabs>
          <w:spacing w:after="0" w:line="240" w:lineRule="auto"/>
          <w:jc w:val="right"/>
          <w:rPr>
            <w:rFonts w:ascii="Arial" w:hAnsi="Arial" w:cs="Arial"/>
            <w:sz w:val="20"/>
            <w:szCs w:val="20"/>
          </w:rPr>
        </w:pPr>
        <w:r w:rsidRPr="00217584">
          <w:rPr>
            <w:rFonts w:ascii="Arial" w:hAnsi="Arial" w:cs="Arial"/>
            <w:sz w:val="20"/>
          </w:rPr>
          <w:fldChar w:fldCharType="begin"/>
        </w:r>
        <w:r w:rsidRPr="00217584">
          <w:rPr>
            <w:rFonts w:ascii="Arial" w:hAnsi="Arial" w:cs="Arial"/>
            <w:sz w:val="20"/>
          </w:rPr>
          <w:instrText xml:space="preserve"> PAGE   \* MERGEFORMAT </w:instrText>
        </w:r>
        <w:r w:rsidRPr="00217584">
          <w:rPr>
            <w:rFonts w:ascii="Arial" w:hAnsi="Arial" w:cs="Arial"/>
            <w:sz w:val="20"/>
          </w:rPr>
          <w:fldChar w:fldCharType="separate"/>
        </w:r>
        <w:r w:rsidR="0082266F">
          <w:rPr>
            <w:rFonts w:ascii="Arial" w:hAnsi="Arial" w:cs="Arial"/>
            <w:noProof/>
            <w:sz w:val="20"/>
          </w:rPr>
          <w:t>1</w:t>
        </w:r>
        <w:r w:rsidRPr="00217584">
          <w:rPr>
            <w:rFonts w:ascii="Arial" w:hAnsi="Arial" w:cs="Arial"/>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0DC" w:rsidRDefault="009170DC">
      <w:pPr>
        <w:spacing w:after="0" w:line="240" w:lineRule="auto"/>
      </w:pPr>
      <w:r>
        <w:separator/>
      </w:r>
    </w:p>
  </w:footnote>
  <w:footnote w:type="continuationSeparator" w:id="0">
    <w:p w:rsidR="009170DC" w:rsidRDefault="009170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338" w:rsidRPr="008C2A6D" w:rsidRDefault="00384338" w:rsidP="00384338">
    <w:pPr>
      <w:pStyle w:val="Header"/>
      <w:rPr>
        <w:rFonts w:ascii="Arial" w:hAnsi="Arial" w:cs="Arial"/>
        <w:sz w:val="20"/>
      </w:rPr>
    </w:pPr>
    <w:proofErr w:type="spellStart"/>
    <w:proofErr w:type="gramStart"/>
    <w:r w:rsidRPr="00EC287B">
      <w:rPr>
        <w:rFonts w:ascii="Arial" w:hAnsi="Arial" w:cs="Arial"/>
        <w:sz w:val="20"/>
      </w:rPr>
      <w:t>Almana</w:t>
    </w:r>
    <w:proofErr w:type="spellEnd"/>
    <w:r w:rsidRPr="00EC287B">
      <w:rPr>
        <w:rFonts w:ascii="Arial" w:hAnsi="Arial" w:cs="Arial"/>
        <w:sz w:val="20"/>
      </w:rPr>
      <w:t xml:space="preserve"> :</w:t>
    </w:r>
    <w:proofErr w:type="gramEnd"/>
    <w:r w:rsidRPr="00EC287B">
      <w:rPr>
        <w:rFonts w:ascii="Arial" w:hAnsi="Arial" w:cs="Arial"/>
        <w:sz w:val="20"/>
      </w:rPr>
      <w:t xml:space="preserve"> </w:t>
    </w:r>
    <w:proofErr w:type="spellStart"/>
    <w:r w:rsidRPr="00EC287B">
      <w:rPr>
        <w:rFonts w:ascii="Arial" w:hAnsi="Arial" w:cs="Arial"/>
        <w:sz w:val="20"/>
      </w:rPr>
      <w:t>Jurnal</w:t>
    </w:r>
    <w:proofErr w:type="spellEnd"/>
    <w:r w:rsidRPr="00EC287B">
      <w:rPr>
        <w:rFonts w:ascii="Arial" w:hAnsi="Arial" w:cs="Arial"/>
        <w:sz w:val="20"/>
      </w:rPr>
      <w:t xml:space="preserve"> </w:t>
    </w:r>
    <w:proofErr w:type="spellStart"/>
    <w:r w:rsidRPr="00EC287B">
      <w:rPr>
        <w:rFonts w:ascii="Arial" w:hAnsi="Arial" w:cs="Arial"/>
        <w:sz w:val="20"/>
      </w:rPr>
      <w:t>Manajemen</w:t>
    </w:r>
    <w:proofErr w:type="spellEnd"/>
    <w:r w:rsidRPr="00EC287B">
      <w:rPr>
        <w:rFonts w:ascii="Arial" w:hAnsi="Arial" w:cs="Arial"/>
        <w:sz w:val="20"/>
      </w:rPr>
      <w:t xml:space="preserve"> </w:t>
    </w:r>
    <w:proofErr w:type="spellStart"/>
    <w:r w:rsidRPr="00EC287B">
      <w:rPr>
        <w:rFonts w:ascii="Arial" w:hAnsi="Arial" w:cs="Arial"/>
        <w:sz w:val="20"/>
      </w:rPr>
      <w:t>dan</w:t>
    </w:r>
    <w:proofErr w:type="spellEnd"/>
    <w:r w:rsidRPr="00EC287B">
      <w:rPr>
        <w:rFonts w:ascii="Arial" w:hAnsi="Arial" w:cs="Arial"/>
        <w:sz w:val="20"/>
      </w:rPr>
      <w:t xml:space="preserve"> </w:t>
    </w:r>
    <w:proofErr w:type="spellStart"/>
    <w:r w:rsidRPr="00EC287B">
      <w:rPr>
        <w:rFonts w:ascii="Arial" w:hAnsi="Arial" w:cs="Arial"/>
        <w:sz w:val="20"/>
      </w:rPr>
      <w:t>Bisnis</w:t>
    </w:r>
    <w:proofErr w:type="spellEnd"/>
    <w:r w:rsidRPr="00EC287B">
      <w:rPr>
        <w:rFonts w:ascii="Arial" w:hAnsi="Arial" w:cs="Arial"/>
        <w:sz w:val="20"/>
      </w:rPr>
      <w:t xml:space="preserve"> </w:t>
    </w:r>
    <w:r>
      <w:rPr>
        <w:rFonts w:ascii="Arial" w:hAnsi="Arial" w:cs="Arial"/>
        <w:sz w:val="20"/>
      </w:rPr>
      <w:tab/>
    </w:r>
    <w:r>
      <w:rPr>
        <w:rFonts w:ascii="Arial" w:hAnsi="Arial" w:cs="Arial"/>
        <w:sz w:val="20"/>
      </w:rPr>
      <w:tab/>
    </w:r>
    <w:r w:rsidRPr="008C2A6D">
      <w:rPr>
        <w:rFonts w:ascii="Arial" w:hAnsi="Arial" w:cs="Arial"/>
        <w:sz w:val="20"/>
      </w:rPr>
      <w:t xml:space="preserve">p-ISSN: </w:t>
    </w:r>
    <w:r w:rsidRPr="00EC287B">
      <w:rPr>
        <w:rFonts w:ascii="Arial" w:hAnsi="Arial" w:cs="Arial"/>
        <w:sz w:val="20"/>
      </w:rPr>
      <w:t>2579-4892</w:t>
    </w:r>
  </w:p>
  <w:p w:rsidR="00384338" w:rsidRPr="008C2A6D" w:rsidRDefault="00384338" w:rsidP="00384338">
    <w:pPr>
      <w:pStyle w:val="Header"/>
      <w:rPr>
        <w:rFonts w:ascii="Arial" w:hAnsi="Arial" w:cs="Arial"/>
        <w:sz w:val="20"/>
      </w:rPr>
    </w:pPr>
    <w:proofErr w:type="gramStart"/>
    <w:r w:rsidRPr="00286E0C">
      <w:rPr>
        <w:rFonts w:ascii="Arial" w:hAnsi="Arial" w:cs="Arial"/>
        <w:sz w:val="20"/>
      </w:rPr>
      <w:t xml:space="preserve">Volume </w:t>
    </w:r>
    <w:r>
      <w:rPr>
        <w:rFonts w:ascii="Arial" w:hAnsi="Arial" w:cs="Arial"/>
        <w:sz w:val="20"/>
      </w:rPr>
      <w:t xml:space="preserve"> </w:t>
    </w:r>
    <w:r w:rsidRPr="00286E0C">
      <w:rPr>
        <w:rFonts w:ascii="Arial" w:hAnsi="Arial" w:cs="Arial"/>
        <w:sz w:val="20"/>
      </w:rPr>
      <w:t>,</w:t>
    </w:r>
    <w:proofErr w:type="gramEnd"/>
    <w:r w:rsidRPr="00286E0C">
      <w:rPr>
        <w:rFonts w:ascii="Arial" w:hAnsi="Arial" w:cs="Arial"/>
        <w:sz w:val="20"/>
      </w:rPr>
      <w:t xml:space="preserve"> No. / </w:t>
    </w:r>
    <w:r>
      <w:rPr>
        <w:rFonts w:ascii="Arial" w:hAnsi="Arial" w:cs="Arial"/>
        <w:sz w:val="20"/>
      </w:rPr>
      <w:t>Month</w:t>
    </w:r>
    <w:r w:rsidRPr="00286E0C">
      <w:rPr>
        <w:rFonts w:ascii="Arial" w:hAnsi="Arial" w:cs="Arial"/>
        <w:sz w:val="20"/>
      </w:rPr>
      <w:t xml:space="preserve"> </w:t>
    </w:r>
    <w:r>
      <w:rPr>
        <w:rFonts w:ascii="Arial" w:hAnsi="Arial" w:cs="Arial"/>
        <w:sz w:val="20"/>
      </w:rPr>
      <w:t>Year</w:t>
    </w:r>
    <w:r w:rsidRPr="00286E0C">
      <w:rPr>
        <w:rFonts w:ascii="Arial" w:hAnsi="Arial" w:cs="Arial"/>
        <w:sz w:val="20"/>
      </w:rPr>
      <w:t xml:space="preserve">, p. </w:t>
    </w:r>
    <w:r>
      <w:rPr>
        <w:rFonts w:ascii="Arial" w:hAnsi="Arial" w:cs="Arial"/>
        <w:sz w:val="20"/>
      </w:rPr>
      <w:t>00-00</w:t>
    </w:r>
    <w:r>
      <w:rPr>
        <w:rFonts w:ascii="Arial" w:hAnsi="Arial" w:cs="Arial"/>
        <w:sz w:val="20"/>
      </w:rPr>
      <w:tab/>
    </w:r>
    <w:r>
      <w:rPr>
        <w:rFonts w:ascii="Arial" w:hAnsi="Arial" w:cs="Arial"/>
        <w:sz w:val="20"/>
      </w:rPr>
      <w:tab/>
    </w:r>
    <w:r w:rsidRPr="008C2A6D">
      <w:rPr>
        <w:rFonts w:ascii="Arial" w:hAnsi="Arial" w:cs="Arial"/>
        <w:sz w:val="20"/>
      </w:rPr>
      <w:t xml:space="preserve">e-ISSN: </w:t>
    </w:r>
    <w:r w:rsidRPr="00EC287B">
      <w:rPr>
        <w:rFonts w:ascii="Arial" w:hAnsi="Arial" w:cs="Arial"/>
        <w:sz w:val="20"/>
      </w:rPr>
      <w:t>2655</w:t>
    </w:r>
    <w:r>
      <w:rPr>
        <w:rFonts w:ascii="Arial" w:hAnsi="Arial" w:cs="Arial"/>
        <w:sz w:val="20"/>
      </w:rPr>
      <w:t>-</w:t>
    </w:r>
    <w:r w:rsidRPr="00EC287B">
      <w:rPr>
        <w:rFonts w:ascii="Arial" w:hAnsi="Arial" w:cs="Arial"/>
        <w:sz w:val="20"/>
      </w:rPr>
      <w:t>8327</w:t>
    </w:r>
  </w:p>
  <w:p w:rsidR="008C2A6D" w:rsidRPr="00384338" w:rsidRDefault="00384338" w:rsidP="00384338">
    <w:pPr>
      <w:pStyle w:val="Header"/>
      <w:rPr>
        <w:rFonts w:ascii="Arial" w:hAnsi="Arial" w:cs="Arial"/>
        <w:sz w:val="20"/>
      </w:rPr>
    </w:pPr>
    <w:r>
      <w:rPr>
        <w:rFonts w:ascii="Arial" w:hAnsi="Arial" w:cs="Arial"/>
        <w:sz w:val="20"/>
      </w:rPr>
      <w:br/>
    </w:r>
    <w:r>
      <w:rPr>
        <w:rFonts w:ascii="Arial" w:hAnsi="Arial" w:cs="Arial"/>
        <w:b/>
        <w:bCs/>
        <w:noProof/>
        <w:lang w:val="id-ID" w:eastAsia="id-ID"/>
      </w:rPr>
      <mc:AlternateContent>
        <mc:Choice Requires="wps">
          <w:drawing>
            <wp:anchor distT="0" distB="0" distL="114300" distR="114300" simplePos="0" relativeHeight="251689984" behindDoc="0" locked="0" layoutInCell="1" allowOverlap="1" wp14:anchorId="1EF87FD5" wp14:editId="3E4CD02B">
              <wp:simplePos x="0" y="0"/>
              <wp:positionH relativeFrom="margin">
                <wp:align>center</wp:align>
              </wp:positionH>
              <wp:positionV relativeFrom="paragraph">
                <wp:posOffset>182880</wp:posOffset>
              </wp:positionV>
              <wp:extent cx="5580000" cy="0"/>
              <wp:effectExtent l="0" t="0" r="0" b="0"/>
              <wp:wrapNone/>
              <wp:docPr id="844392452" name="Straight Connector 844392452"/>
              <wp:cNvGraphicFramePr/>
              <a:graphic xmlns:a="http://schemas.openxmlformats.org/drawingml/2006/main">
                <a:graphicData uri="http://schemas.microsoft.com/office/word/2010/wordprocessingShape">
                  <wps:wsp>
                    <wps:cNvCnPr/>
                    <wps:spPr>
                      <a:xfrm flipV="1">
                        <a:off x="0" y="0"/>
                        <a:ext cx="55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C9E2F3" id="Straight Connector 844392452" o:spid="_x0000_s1026" style="position:absolute;flip:y;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4pt" to="439.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" strokecolor="black [3200]" strokeweight=".5pt">
              <v:stroke joinstyle="miter"/>
              <w10:wrap anchorx="margin"/>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4338" w:rsidRDefault="00384338" w:rsidP="00384338">
    <w:pPr>
      <w:pStyle w:val="Header"/>
      <w:jc w:val="center"/>
      <w:rPr>
        <w:rFonts w:ascii="Arial" w:hAnsi="Arial" w:cs="Arial"/>
        <w:sz w:val="20"/>
      </w:rPr>
    </w:pPr>
    <w:proofErr w:type="spellStart"/>
    <w:proofErr w:type="gramStart"/>
    <w:r w:rsidRPr="00EC287B">
      <w:rPr>
        <w:rFonts w:ascii="Arial" w:hAnsi="Arial" w:cs="Arial"/>
        <w:sz w:val="20"/>
      </w:rPr>
      <w:t>Almana</w:t>
    </w:r>
    <w:proofErr w:type="spellEnd"/>
    <w:r w:rsidRPr="00EC287B">
      <w:rPr>
        <w:rFonts w:ascii="Arial" w:hAnsi="Arial" w:cs="Arial"/>
        <w:sz w:val="20"/>
      </w:rPr>
      <w:t xml:space="preserve"> :</w:t>
    </w:r>
    <w:proofErr w:type="gramEnd"/>
    <w:r w:rsidRPr="00EC287B">
      <w:rPr>
        <w:rFonts w:ascii="Arial" w:hAnsi="Arial" w:cs="Arial"/>
        <w:sz w:val="20"/>
      </w:rPr>
      <w:t xml:space="preserve"> </w:t>
    </w:r>
    <w:proofErr w:type="spellStart"/>
    <w:r w:rsidRPr="00EC287B">
      <w:rPr>
        <w:rFonts w:ascii="Arial" w:hAnsi="Arial" w:cs="Arial"/>
        <w:sz w:val="20"/>
      </w:rPr>
      <w:t>Jurnal</w:t>
    </w:r>
    <w:proofErr w:type="spellEnd"/>
    <w:r w:rsidRPr="00EC287B">
      <w:rPr>
        <w:rFonts w:ascii="Arial" w:hAnsi="Arial" w:cs="Arial"/>
        <w:sz w:val="20"/>
      </w:rPr>
      <w:t xml:space="preserve"> </w:t>
    </w:r>
    <w:proofErr w:type="spellStart"/>
    <w:r w:rsidRPr="00EC287B">
      <w:rPr>
        <w:rFonts w:ascii="Arial" w:hAnsi="Arial" w:cs="Arial"/>
        <w:sz w:val="20"/>
      </w:rPr>
      <w:t>Manajemen</w:t>
    </w:r>
    <w:proofErr w:type="spellEnd"/>
    <w:r w:rsidRPr="00EC287B">
      <w:rPr>
        <w:rFonts w:ascii="Arial" w:hAnsi="Arial" w:cs="Arial"/>
        <w:sz w:val="20"/>
      </w:rPr>
      <w:t xml:space="preserve"> </w:t>
    </w:r>
    <w:proofErr w:type="spellStart"/>
    <w:r w:rsidRPr="00EC287B">
      <w:rPr>
        <w:rFonts w:ascii="Arial" w:hAnsi="Arial" w:cs="Arial"/>
        <w:sz w:val="20"/>
      </w:rPr>
      <w:t>dan</w:t>
    </w:r>
    <w:proofErr w:type="spellEnd"/>
    <w:r w:rsidRPr="00EC287B">
      <w:rPr>
        <w:rFonts w:ascii="Arial" w:hAnsi="Arial" w:cs="Arial"/>
        <w:sz w:val="20"/>
      </w:rPr>
      <w:t xml:space="preserve"> </w:t>
    </w:r>
    <w:proofErr w:type="spellStart"/>
    <w:r w:rsidRPr="00EC287B">
      <w:rPr>
        <w:rFonts w:ascii="Arial" w:hAnsi="Arial" w:cs="Arial"/>
        <w:sz w:val="20"/>
      </w:rPr>
      <w:t>Bisnis</w:t>
    </w:r>
    <w:proofErr w:type="spellEnd"/>
  </w:p>
  <w:p w:rsidR="00384338" w:rsidRPr="00845D66" w:rsidRDefault="00384338" w:rsidP="00384338">
    <w:pPr>
      <w:pStyle w:val="Header"/>
      <w:jc w:val="center"/>
    </w:pPr>
    <w:r>
      <w:rPr>
        <w:rFonts w:ascii="Arial" w:hAnsi="Arial" w:cs="Arial"/>
        <w:b/>
        <w:bCs/>
        <w:noProof/>
        <w:lang w:val="id-ID" w:eastAsia="id-ID"/>
      </w:rPr>
      <mc:AlternateContent>
        <mc:Choice Requires="wps">
          <w:drawing>
            <wp:anchor distT="0" distB="0" distL="114300" distR="114300" simplePos="0" relativeHeight="251694080" behindDoc="0" locked="0" layoutInCell="1" allowOverlap="1" wp14:anchorId="294A699C" wp14:editId="26C24570">
              <wp:simplePos x="0" y="0"/>
              <wp:positionH relativeFrom="margin">
                <wp:posOffset>0</wp:posOffset>
              </wp:positionH>
              <wp:positionV relativeFrom="paragraph">
                <wp:posOffset>323215</wp:posOffset>
              </wp:positionV>
              <wp:extent cx="5400675" cy="0"/>
              <wp:effectExtent l="0" t="0" r="0" b="0"/>
              <wp:wrapNone/>
              <wp:docPr id="1473895720" name="Straight Connector 1473895720"/>
              <wp:cNvGraphicFramePr/>
              <a:graphic xmlns:a="http://schemas.openxmlformats.org/drawingml/2006/main">
                <a:graphicData uri="http://schemas.microsoft.com/office/word/2010/wordprocessingShape">
                  <wps:wsp>
                    <wps:cNvCnPr/>
                    <wps:spPr>
                      <a:xfrm flipV="1">
                        <a:off x="0" y="0"/>
                        <a:ext cx="5400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2EAF48" id="Straight Connector 1473895720" o:spid="_x0000_s1026" style="position:absolute;flip:y;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5.45pt" to="425.2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" strokecolor="black [3200]" strokeweight=".5pt">
              <v:stroke joinstyle="miter"/>
              <w10:wrap anchorx="margin"/>
            </v:line>
          </w:pict>
        </mc:Fallback>
      </mc:AlternateContent>
    </w:r>
    <w:proofErr w:type="gramStart"/>
    <w:r w:rsidRPr="00286E0C">
      <w:rPr>
        <w:rFonts w:ascii="Arial" w:hAnsi="Arial" w:cs="Arial"/>
        <w:sz w:val="20"/>
      </w:rPr>
      <w:t xml:space="preserve">Volume </w:t>
    </w:r>
    <w:r>
      <w:rPr>
        <w:rFonts w:ascii="Arial" w:hAnsi="Arial" w:cs="Arial"/>
        <w:sz w:val="20"/>
      </w:rPr>
      <w:t xml:space="preserve"> </w:t>
    </w:r>
    <w:r w:rsidRPr="00286E0C">
      <w:rPr>
        <w:rFonts w:ascii="Arial" w:hAnsi="Arial" w:cs="Arial"/>
        <w:sz w:val="20"/>
      </w:rPr>
      <w:t>,</w:t>
    </w:r>
    <w:proofErr w:type="gramEnd"/>
    <w:r w:rsidRPr="00286E0C">
      <w:rPr>
        <w:rFonts w:ascii="Arial" w:hAnsi="Arial" w:cs="Arial"/>
        <w:sz w:val="20"/>
      </w:rPr>
      <w:t xml:space="preserve"> No. / </w:t>
    </w:r>
    <w:r>
      <w:rPr>
        <w:rFonts w:ascii="Arial" w:hAnsi="Arial" w:cs="Arial"/>
        <w:sz w:val="20"/>
      </w:rPr>
      <w:t>Month</w:t>
    </w:r>
    <w:r w:rsidRPr="00286E0C">
      <w:rPr>
        <w:rFonts w:ascii="Arial" w:hAnsi="Arial" w:cs="Arial"/>
        <w:sz w:val="20"/>
      </w:rPr>
      <w:t xml:space="preserve"> </w:t>
    </w:r>
    <w:r>
      <w:rPr>
        <w:rFonts w:ascii="Arial" w:hAnsi="Arial" w:cs="Arial"/>
        <w:sz w:val="20"/>
      </w:rPr>
      <w:t>Year</w:t>
    </w:r>
    <w:r w:rsidRPr="00286E0C">
      <w:rPr>
        <w:rFonts w:ascii="Arial" w:hAnsi="Arial" w:cs="Arial"/>
        <w:sz w:val="20"/>
      </w:rPr>
      <w:t xml:space="preserve">, p. </w:t>
    </w:r>
    <w:r>
      <w:rPr>
        <w:rFonts w:ascii="Arial" w:hAnsi="Arial" w:cs="Arial"/>
        <w:sz w:val="20"/>
      </w:rPr>
      <w:t>00-00</w:t>
    </w:r>
  </w:p>
  <w:p w:rsidR="00F73E00" w:rsidRPr="00384338" w:rsidRDefault="00F73E00" w:rsidP="0038433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CE7" w:rsidRPr="00EC287B" w:rsidRDefault="00E27CE7" w:rsidP="00E27CE7">
    <w:pPr>
      <w:pStyle w:val="Header"/>
      <w:rPr>
        <w:rFonts w:ascii="Arial" w:hAnsi="Arial" w:cs="Arial"/>
        <w:sz w:val="20"/>
      </w:rPr>
    </w:pPr>
    <w:r>
      <w:rPr>
        <w:rFonts w:ascii="Arial" w:hAnsi="Arial" w:cs="Arial"/>
        <w:noProof/>
        <w:sz w:val="20"/>
        <w:lang w:val="id-ID" w:eastAsia="id-ID"/>
      </w:rPr>
      <w:drawing>
        <wp:anchor distT="0" distB="0" distL="114300" distR="114300" simplePos="0" relativeHeight="251683840" behindDoc="1" locked="0" layoutInCell="1" allowOverlap="1" wp14:anchorId="0AD4EDD3" wp14:editId="25B46C41">
          <wp:simplePos x="0" y="0"/>
          <wp:positionH relativeFrom="margin">
            <wp:align>right</wp:align>
          </wp:positionH>
          <wp:positionV relativeFrom="paragraph">
            <wp:posOffset>-66675</wp:posOffset>
          </wp:positionV>
          <wp:extent cx="2646398" cy="685165"/>
          <wp:effectExtent l="0" t="0" r="1905" b="635"/>
          <wp:wrapNone/>
          <wp:docPr id="2122943967" name="Picture 2122943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6398" cy="685165"/>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proofErr w:type="gramStart"/>
    <w:r w:rsidRPr="00EC287B">
      <w:rPr>
        <w:rFonts w:ascii="Arial" w:hAnsi="Arial" w:cs="Arial"/>
        <w:sz w:val="20"/>
      </w:rPr>
      <w:t>Almana</w:t>
    </w:r>
    <w:proofErr w:type="spellEnd"/>
    <w:r w:rsidRPr="00EC287B">
      <w:rPr>
        <w:rFonts w:ascii="Arial" w:hAnsi="Arial" w:cs="Arial"/>
        <w:sz w:val="20"/>
      </w:rPr>
      <w:t xml:space="preserve"> :</w:t>
    </w:r>
    <w:proofErr w:type="gramEnd"/>
    <w:r w:rsidRPr="00EC287B">
      <w:rPr>
        <w:rFonts w:ascii="Arial" w:hAnsi="Arial" w:cs="Arial"/>
        <w:sz w:val="20"/>
      </w:rPr>
      <w:t xml:space="preserve"> </w:t>
    </w:r>
    <w:proofErr w:type="spellStart"/>
    <w:r w:rsidRPr="00EC287B">
      <w:rPr>
        <w:rFonts w:ascii="Arial" w:hAnsi="Arial" w:cs="Arial"/>
        <w:sz w:val="20"/>
      </w:rPr>
      <w:t>Jurnal</w:t>
    </w:r>
    <w:proofErr w:type="spellEnd"/>
    <w:r w:rsidRPr="00EC287B">
      <w:rPr>
        <w:rFonts w:ascii="Arial" w:hAnsi="Arial" w:cs="Arial"/>
        <w:sz w:val="20"/>
      </w:rPr>
      <w:t xml:space="preserve"> </w:t>
    </w:r>
    <w:proofErr w:type="spellStart"/>
    <w:r w:rsidRPr="00EC287B">
      <w:rPr>
        <w:rFonts w:ascii="Arial" w:hAnsi="Arial" w:cs="Arial"/>
        <w:sz w:val="20"/>
      </w:rPr>
      <w:t>Manajemen</w:t>
    </w:r>
    <w:proofErr w:type="spellEnd"/>
    <w:r w:rsidRPr="00EC287B">
      <w:rPr>
        <w:rFonts w:ascii="Arial" w:hAnsi="Arial" w:cs="Arial"/>
        <w:sz w:val="20"/>
      </w:rPr>
      <w:t xml:space="preserve"> </w:t>
    </w:r>
    <w:proofErr w:type="spellStart"/>
    <w:r w:rsidRPr="00EC287B">
      <w:rPr>
        <w:rFonts w:ascii="Arial" w:hAnsi="Arial" w:cs="Arial"/>
        <w:sz w:val="20"/>
      </w:rPr>
      <w:t>dan</w:t>
    </w:r>
    <w:proofErr w:type="spellEnd"/>
    <w:r w:rsidRPr="00EC287B">
      <w:rPr>
        <w:rFonts w:ascii="Arial" w:hAnsi="Arial" w:cs="Arial"/>
        <w:sz w:val="20"/>
      </w:rPr>
      <w:t xml:space="preserve"> </w:t>
    </w:r>
    <w:proofErr w:type="spellStart"/>
    <w:r w:rsidRPr="00EC287B">
      <w:rPr>
        <w:rFonts w:ascii="Arial" w:hAnsi="Arial" w:cs="Arial"/>
        <w:sz w:val="20"/>
      </w:rPr>
      <w:t>Bisnis</w:t>
    </w:r>
    <w:proofErr w:type="spellEnd"/>
    <w:r w:rsidRPr="00EC287B">
      <w:rPr>
        <w:rFonts w:ascii="Arial" w:hAnsi="Arial" w:cs="Arial"/>
        <w:sz w:val="20"/>
      </w:rPr>
      <w:t xml:space="preserve"> </w:t>
    </w:r>
    <w:r>
      <w:rPr>
        <w:rFonts w:ascii="Arial" w:hAnsi="Arial" w:cs="Arial"/>
        <w:sz w:val="20"/>
      </w:rPr>
      <w:br/>
    </w:r>
    <w:r w:rsidRPr="00286E0C">
      <w:rPr>
        <w:rFonts w:ascii="Arial" w:hAnsi="Arial" w:cs="Arial"/>
        <w:sz w:val="20"/>
      </w:rPr>
      <w:t xml:space="preserve">Volume </w:t>
    </w:r>
    <w:r w:rsidR="00412C91">
      <w:rPr>
        <w:rFonts w:ascii="Arial" w:hAnsi="Arial" w:cs="Arial"/>
        <w:sz w:val="20"/>
      </w:rPr>
      <w:t>x</w:t>
    </w:r>
    <w:r w:rsidRPr="00286E0C">
      <w:rPr>
        <w:rFonts w:ascii="Arial" w:hAnsi="Arial" w:cs="Arial"/>
        <w:sz w:val="20"/>
      </w:rPr>
      <w:t xml:space="preserve"> No.</w:t>
    </w:r>
    <w:r>
      <w:rPr>
        <w:rFonts w:ascii="Arial" w:hAnsi="Arial" w:cs="Arial"/>
        <w:sz w:val="20"/>
      </w:rPr>
      <w:t xml:space="preserve"> </w:t>
    </w:r>
    <w:r w:rsidR="00412C91">
      <w:rPr>
        <w:rFonts w:ascii="Arial" w:hAnsi="Arial" w:cs="Arial"/>
        <w:sz w:val="20"/>
      </w:rPr>
      <w:t>x</w:t>
    </w:r>
    <w:r w:rsidRPr="00286E0C">
      <w:rPr>
        <w:rFonts w:ascii="Arial" w:hAnsi="Arial" w:cs="Arial"/>
        <w:sz w:val="20"/>
      </w:rPr>
      <w:t xml:space="preserve">/ </w:t>
    </w:r>
    <w:r w:rsidR="00412C91">
      <w:rPr>
        <w:rFonts w:ascii="Arial" w:hAnsi="Arial" w:cs="Arial"/>
        <w:sz w:val="20"/>
      </w:rPr>
      <w:t>Month Year</w:t>
    </w:r>
    <w:r w:rsidR="00082739">
      <w:rPr>
        <w:rFonts w:ascii="Arial" w:hAnsi="Arial" w:cs="Arial"/>
        <w:sz w:val="20"/>
      </w:rPr>
      <w:t xml:space="preserve">: </w:t>
    </w:r>
    <w:r w:rsidR="00412C91">
      <w:rPr>
        <w:rFonts w:ascii="Arial" w:hAnsi="Arial" w:cs="Arial"/>
        <w:sz w:val="20"/>
      </w:rPr>
      <w:t>xx</w:t>
    </w:r>
    <w:r>
      <w:rPr>
        <w:rFonts w:ascii="Arial" w:hAnsi="Arial" w:cs="Arial"/>
        <w:sz w:val="20"/>
      </w:rPr>
      <w:t>-</w:t>
    </w:r>
    <w:r w:rsidR="00412C91">
      <w:rPr>
        <w:rFonts w:ascii="Arial" w:hAnsi="Arial" w:cs="Arial"/>
        <w:sz w:val="20"/>
      </w:rPr>
      <w:t>xx</w:t>
    </w:r>
  </w:p>
  <w:p w:rsidR="00E27CE7" w:rsidRDefault="00E27CE7" w:rsidP="00E27CE7">
    <w:pPr>
      <w:pStyle w:val="Header"/>
      <w:tabs>
        <w:tab w:val="clear" w:pos="4680"/>
        <w:tab w:val="clear" w:pos="9360"/>
        <w:tab w:val="left" w:pos="7035"/>
      </w:tabs>
      <w:rPr>
        <w:rFonts w:ascii="Arial" w:hAnsi="Arial" w:cs="Arial"/>
        <w:sz w:val="20"/>
      </w:rPr>
    </w:pPr>
    <w:proofErr w:type="gramStart"/>
    <w:r>
      <w:rPr>
        <w:rFonts w:ascii="Arial" w:hAnsi="Arial" w:cs="Arial"/>
        <w:sz w:val="20"/>
      </w:rPr>
      <w:t>p-</w:t>
    </w:r>
    <w:r w:rsidRPr="00EC287B">
      <w:rPr>
        <w:rFonts w:ascii="Arial" w:hAnsi="Arial" w:cs="Arial"/>
        <w:sz w:val="20"/>
      </w:rPr>
      <w:t>ISSN</w:t>
    </w:r>
    <w:proofErr w:type="gramEnd"/>
    <w:r w:rsidRPr="00EC287B">
      <w:rPr>
        <w:rFonts w:ascii="Arial" w:hAnsi="Arial" w:cs="Arial"/>
        <w:sz w:val="20"/>
      </w:rPr>
      <w:t xml:space="preserve"> 2579-4892</w:t>
    </w:r>
    <w:r>
      <w:rPr>
        <w:rFonts w:ascii="Arial" w:hAnsi="Arial" w:cs="Arial"/>
        <w:sz w:val="20"/>
      </w:rPr>
      <w:t>/</w:t>
    </w:r>
    <w:r w:rsidRPr="00EC287B">
      <w:rPr>
        <w:rFonts w:ascii="Arial" w:hAnsi="Arial" w:cs="Arial"/>
        <w:sz w:val="20"/>
      </w:rPr>
      <w:t xml:space="preserve"> </w:t>
    </w:r>
    <w:r>
      <w:rPr>
        <w:rFonts w:ascii="Arial" w:hAnsi="Arial" w:cs="Arial"/>
        <w:sz w:val="20"/>
      </w:rPr>
      <w:t>e-</w:t>
    </w:r>
    <w:r w:rsidRPr="00EC287B">
      <w:rPr>
        <w:rFonts w:ascii="Arial" w:hAnsi="Arial" w:cs="Arial"/>
        <w:sz w:val="20"/>
      </w:rPr>
      <w:t>ISSN 2655</w:t>
    </w:r>
    <w:r>
      <w:rPr>
        <w:rFonts w:ascii="Arial" w:hAnsi="Arial" w:cs="Arial"/>
        <w:sz w:val="20"/>
      </w:rPr>
      <w:t>-</w:t>
    </w:r>
    <w:r w:rsidRPr="00EC287B">
      <w:rPr>
        <w:rFonts w:ascii="Arial" w:hAnsi="Arial" w:cs="Arial"/>
        <w:sz w:val="20"/>
      </w:rPr>
      <w:t>8327 online</w:t>
    </w:r>
    <w:r>
      <w:rPr>
        <w:rFonts w:ascii="Arial" w:hAnsi="Arial" w:cs="Arial"/>
        <w:sz w:val="20"/>
      </w:rPr>
      <w:tab/>
    </w:r>
  </w:p>
  <w:p w:rsidR="00E27CE7" w:rsidRPr="00204A49" w:rsidRDefault="00E27CE7" w:rsidP="00E27CE7">
    <w:pPr>
      <w:pStyle w:val="Header"/>
      <w:rPr>
        <w:rFonts w:ascii="Arial" w:hAnsi="Arial" w:cs="Arial"/>
        <w:sz w:val="20"/>
      </w:rPr>
    </w:pPr>
    <w:r>
      <w:rPr>
        <w:rFonts w:ascii="Arial" w:hAnsi="Arial" w:cs="Arial"/>
        <w:b/>
        <w:bCs/>
        <w:noProof/>
        <w:lang w:val="id-ID" w:eastAsia="id-ID"/>
      </w:rPr>
      <mc:AlternateContent>
        <mc:Choice Requires="wps">
          <w:drawing>
            <wp:anchor distT="0" distB="0" distL="114300" distR="114300" simplePos="0" relativeHeight="251684864" behindDoc="0" locked="0" layoutInCell="1" allowOverlap="1" wp14:anchorId="15A9C0B9" wp14:editId="2C533B25">
              <wp:simplePos x="0" y="0"/>
              <wp:positionH relativeFrom="margin">
                <wp:align>center</wp:align>
              </wp:positionH>
              <wp:positionV relativeFrom="paragraph">
                <wp:posOffset>182880</wp:posOffset>
              </wp:positionV>
              <wp:extent cx="5580000" cy="0"/>
              <wp:effectExtent l="0" t="0" r="0" b="0"/>
              <wp:wrapNone/>
              <wp:docPr id="1006044109" name="Straight Connector 1006044109"/>
              <wp:cNvGraphicFramePr/>
              <a:graphic xmlns:a="http://schemas.openxmlformats.org/drawingml/2006/main">
                <a:graphicData uri="http://schemas.microsoft.com/office/word/2010/wordprocessingShape">
                  <wps:wsp>
                    <wps:cNvCnPr/>
                    <wps:spPr>
                      <a:xfrm flipV="1">
                        <a:off x="0" y="0"/>
                        <a:ext cx="55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67C404" id="Straight Connector 1006044109" o:spid="_x0000_s1026" style="position:absolute;flip:y;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4.4pt" to="439.3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" strokecolor="black [3200]" strokeweight=".5pt">
              <v:stroke joinstyle="miter"/>
              <w10:wrap anchorx="margin"/>
            </v:line>
          </w:pict>
        </mc:Fallback>
      </mc:AlternateContent>
    </w:r>
    <w:r>
      <w:rPr>
        <w:rFonts w:ascii="Arial" w:hAnsi="Arial" w:cs="Arial"/>
        <w:sz w:val="20"/>
      </w:rPr>
      <w:t xml:space="preserve">DOI: </w:t>
    </w:r>
    <w:r w:rsidRPr="009D1065">
      <w:rPr>
        <w:rFonts w:ascii="Arial" w:hAnsi="Arial" w:cs="Arial"/>
        <w:sz w:val="20"/>
      </w:rPr>
      <w:t>10.36555</w:t>
    </w:r>
    <w:r>
      <w:rPr>
        <w:rFonts w:ascii="Arial" w:hAnsi="Arial" w:cs="Arial"/>
      </w:rPr>
      <w:t>/</w:t>
    </w:r>
    <w:r w:rsidRPr="00845D66">
      <w:t xml:space="preserve"> </w:t>
    </w:r>
    <w:proofErr w:type="spellStart"/>
    <w:r w:rsidRPr="00845D66">
      <w:rPr>
        <w:rFonts w:ascii="Arial" w:hAnsi="Arial" w:cs="Arial"/>
      </w:rPr>
      <w:t>almana.v</w:t>
    </w:r>
    <w:r w:rsidR="00412C91">
      <w:rPr>
        <w:rFonts w:ascii="Arial" w:hAnsi="Arial" w:cs="Arial"/>
      </w:rPr>
      <w:t>x</w:t>
    </w:r>
    <w:r w:rsidRPr="00845D66">
      <w:rPr>
        <w:rFonts w:ascii="Arial" w:hAnsi="Arial" w:cs="Arial"/>
      </w:rPr>
      <w:t>i</w:t>
    </w:r>
    <w:r w:rsidR="00412C91">
      <w:rPr>
        <w:rFonts w:ascii="Arial" w:hAnsi="Arial" w:cs="Arial"/>
      </w:rPr>
      <w:t>x</w:t>
    </w:r>
    <w:r w:rsidRPr="00845D66">
      <w:rPr>
        <w:rFonts w:ascii="Arial" w:hAnsi="Arial" w:cs="Arial"/>
      </w:rPr>
      <w:t>.</w:t>
    </w:r>
    <w:r w:rsidR="00412C91">
      <w:rPr>
        <w:rFonts w:ascii="Arial" w:hAnsi="Arial" w:cs="Arial"/>
      </w:rPr>
      <w:t>xxx</w:t>
    </w:r>
    <w:proofErr w:type="spellEnd"/>
    <w:r>
      <w:tab/>
      <w:t xml:space="preserve">                                        </w:t>
    </w:r>
  </w:p>
  <w:p w:rsidR="00B6263F" w:rsidRPr="00E27CE7" w:rsidRDefault="00B6263F" w:rsidP="00E27C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9pt;height:10.9pt;visibility:visible;mso-wrap-style:square" o:bullet="t">
        <v:imagedata r:id="rId1" o:title=""/>
      </v:shape>
    </w:pict>
  </w:numPicBullet>
  <w:abstractNum w:abstractNumId="0">
    <w:nsid w:val="00000001"/>
    <w:multiLevelType w:val="multilevel"/>
    <w:tmpl w:val="02FF1E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000002"/>
    <w:multiLevelType w:val="multilevel"/>
    <w:tmpl w:val="B066AAE6"/>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2">
    <w:nsid w:val="00000003"/>
    <w:multiLevelType w:val="multilevel"/>
    <w:tmpl w:val="FE2471AC"/>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nsid w:val="00000004"/>
    <w:multiLevelType w:val="multilevel"/>
    <w:tmpl w:val="D2CC6B36"/>
    <w:lvl w:ilvl="0">
      <w:start w:val="1"/>
      <w:numFmt w:val="decimal"/>
      <w:lvlText w:val="%1."/>
      <w:lvlJc w:val="left"/>
      <w:pPr>
        <w:tabs>
          <w:tab w:val="num" w:pos="720"/>
        </w:tabs>
        <w:ind w:left="720" w:hanging="360"/>
      </w:pPr>
    </w:lvl>
    <w:lvl w:ilvl="1">
      <w:start w:val="1"/>
      <w:numFmt w:val="decimal"/>
      <w:lvlRestart w:val="0"/>
      <w:lvlText w:val="%2."/>
      <w:lvlJc w:val="left"/>
      <w:pPr>
        <w:tabs>
          <w:tab w:val="num" w:pos="1440"/>
        </w:tabs>
        <w:ind w:left="1440" w:hanging="360"/>
      </w:pPr>
    </w:lvl>
    <w:lvl w:ilvl="2">
      <w:start w:val="1"/>
      <w:numFmt w:val="decimal"/>
      <w:lvlRestart w:val="0"/>
      <w:lvlText w:val="%3."/>
      <w:lvlJc w:val="left"/>
      <w:pPr>
        <w:tabs>
          <w:tab w:val="num" w:pos="2160"/>
        </w:tabs>
        <w:ind w:left="2160" w:hanging="360"/>
      </w:pPr>
    </w:lvl>
    <w:lvl w:ilvl="3">
      <w:start w:val="1"/>
      <w:numFmt w:val="decimal"/>
      <w:lvlRestart w:val="0"/>
      <w:lvlText w:val="%4."/>
      <w:lvlJc w:val="left"/>
      <w:pPr>
        <w:tabs>
          <w:tab w:val="num" w:pos="2880"/>
        </w:tabs>
        <w:ind w:left="2880" w:hanging="360"/>
      </w:pPr>
    </w:lvl>
    <w:lvl w:ilvl="4">
      <w:start w:val="1"/>
      <w:numFmt w:val="decimal"/>
      <w:lvlRestart w:val="0"/>
      <w:lvlText w:val="%5."/>
      <w:lvlJc w:val="left"/>
      <w:pPr>
        <w:tabs>
          <w:tab w:val="num" w:pos="3600"/>
        </w:tabs>
        <w:ind w:left="3600" w:hanging="360"/>
      </w:pPr>
    </w:lvl>
    <w:lvl w:ilvl="5">
      <w:start w:val="1"/>
      <w:numFmt w:val="decimal"/>
      <w:lvlRestart w:val="0"/>
      <w:lvlText w:val="%6."/>
      <w:lvlJc w:val="left"/>
      <w:pPr>
        <w:tabs>
          <w:tab w:val="num" w:pos="4320"/>
        </w:tabs>
        <w:ind w:left="4320" w:hanging="360"/>
      </w:pPr>
    </w:lvl>
    <w:lvl w:ilvl="6">
      <w:start w:val="1"/>
      <w:numFmt w:val="decimal"/>
      <w:lvlRestart w:val="0"/>
      <w:lvlText w:val="%7."/>
      <w:lvlJc w:val="left"/>
      <w:pPr>
        <w:tabs>
          <w:tab w:val="num" w:pos="5040"/>
        </w:tabs>
        <w:ind w:left="5040" w:hanging="360"/>
      </w:pPr>
    </w:lvl>
    <w:lvl w:ilvl="7">
      <w:start w:val="1"/>
      <w:numFmt w:val="decimal"/>
      <w:lvlRestart w:val="0"/>
      <w:lvlText w:val="%8."/>
      <w:lvlJc w:val="left"/>
      <w:pPr>
        <w:tabs>
          <w:tab w:val="num" w:pos="5760"/>
        </w:tabs>
        <w:ind w:left="5760" w:hanging="360"/>
      </w:pPr>
    </w:lvl>
    <w:lvl w:ilvl="8">
      <w:start w:val="1"/>
      <w:numFmt w:val="decimal"/>
      <w:lvlRestart w:val="0"/>
      <w:lvlText w:val="%9."/>
      <w:lvlJc w:val="left"/>
      <w:pPr>
        <w:tabs>
          <w:tab w:val="num" w:pos="6480"/>
        </w:tabs>
        <w:ind w:left="6480" w:hanging="360"/>
      </w:pPr>
    </w:lvl>
  </w:abstractNum>
  <w:abstractNum w:abstractNumId="4">
    <w:nsid w:val="00000005"/>
    <w:multiLevelType w:val="multilevel"/>
    <w:tmpl w:val="1A847C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0000006"/>
    <w:multiLevelType w:val="multilevel"/>
    <w:tmpl w:val="21237F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7"/>
    <w:multiLevelType w:val="multilevel"/>
    <w:tmpl w:val="158E47FE"/>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7">
    <w:nsid w:val="00000008"/>
    <w:multiLevelType w:val="multilevel"/>
    <w:tmpl w:val="26FE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00000009"/>
    <w:multiLevelType w:val="hybridMultilevel"/>
    <w:tmpl w:val="2F24D294"/>
    <w:lvl w:ilvl="0" w:tplc="04090007">
      <w:start w:val="1"/>
      <w:numFmt w:val="bullet"/>
      <w:lvlText w:val=""/>
      <w:lvlPicBulletId w:val="0"/>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
    <w:nsid w:val="0000000A"/>
    <w:multiLevelType w:val="multilevel"/>
    <w:tmpl w:val="33237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000000B"/>
    <w:multiLevelType w:val="hybridMultilevel"/>
    <w:tmpl w:val="82C40600"/>
    <w:lvl w:ilvl="0" w:tplc="B79ED832">
      <w:start w:val="1"/>
      <w:numFmt w:val="decimal"/>
      <w:lvlText w:val="%1."/>
      <w:lvlJc w:val="left"/>
      <w:pPr>
        <w:ind w:left="1170" w:hanging="360"/>
      </w:pPr>
      <w:rPr>
        <w:rFonts w:hint="default"/>
      </w:rPr>
    </w:lvl>
    <w:lvl w:ilvl="1" w:tplc="04090019">
      <w:start w:val="1"/>
      <w:numFmt w:val="lowerLetter"/>
      <w:lvlRestart w:val="0"/>
      <w:lvlText w:val="%2."/>
      <w:lvlJc w:val="left"/>
      <w:pPr>
        <w:ind w:left="1890" w:hanging="360"/>
      </w:pPr>
    </w:lvl>
    <w:lvl w:ilvl="2" w:tplc="0409001B">
      <w:start w:val="1"/>
      <w:numFmt w:val="lowerRoman"/>
      <w:lvlRestart w:val="0"/>
      <w:lvlText w:val="%3."/>
      <w:lvlJc w:val="right"/>
      <w:pPr>
        <w:ind w:left="2610" w:hanging="180"/>
      </w:pPr>
    </w:lvl>
    <w:lvl w:ilvl="3" w:tplc="0409000F">
      <w:start w:val="1"/>
      <w:numFmt w:val="decimal"/>
      <w:lvlRestart w:val="0"/>
      <w:lvlText w:val="%4."/>
      <w:lvlJc w:val="left"/>
      <w:pPr>
        <w:ind w:left="3330" w:hanging="360"/>
      </w:pPr>
    </w:lvl>
    <w:lvl w:ilvl="4" w:tplc="04090019">
      <w:start w:val="1"/>
      <w:numFmt w:val="lowerLetter"/>
      <w:lvlRestart w:val="0"/>
      <w:lvlText w:val="%5."/>
      <w:lvlJc w:val="left"/>
      <w:pPr>
        <w:ind w:left="4050" w:hanging="360"/>
      </w:pPr>
    </w:lvl>
    <w:lvl w:ilvl="5" w:tplc="0409001B">
      <w:start w:val="1"/>
      <w:numFmt w:val="lowerRoman"/>
      <w:lvlRestart w:val="0"/>
      <w:lvlText w:val="%6."/>
      <w:lvlJc w:val="right"/>
      <w:pPr>
        <w:ind w:left="4770" w:hanging="180"/>
      </w:pPr>
    </w:lvl>
    <w:lvl w:ilvl="6" w:tplc="0409000F">
      <w:start w:val="1"/>
      <w:numFmt w:val="decimal"/>
      <w:lvlRestart w:val="0"/>
      <w:lvlText w:val="%7."/>
      <w:lvlJc w:val="left"/>
      <w:pPr>
        <w:ind w:left="5490" w:hanging="360"/>
      </w:pPr>
    </w:lvl>
    <w:lvl w:ilvl="7" w:tplc="04090019">
      <w:start w:val="1"/>
      <w:numFmt w:val="lowerLetter"/>
      <w:lvlRestart w:val="0"/>
      <w:lvlText w:val="%8."/>
      <w:lvlJc w:val="left"/>
      <w:pPr>
        <w:ind w:left="6210" w:hanging="360"/>
      </w:pPr>
    </w:lvl>
    <w:lvl w:ilvl="8" w:tplc="0409001B">
      <w:start w:val="1"/>
      <w:numFmt w:val="lowerRoman"/>
      <w:lvlRestart w:val="0"/>
      <w:lvlText w:val="%9."/>
      <w:lvlJc w:val="right"/>
      <w:pPr>
        <w:ind w:left="6930" w:hanging="180"/>
      </w:pPr>
    </w:lvl>
  </w:abstractNum>
  <w:abstractNum w:abstractNumId="11">
    <w:nsid w:val="0000000C"/>
    <w:multiLevelType w:val="multilevel"/>
    <w:tmpl w:val="8598A932"/>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12">
    <w:nsid w:val="0000000D"/>
    <w:multiLevelType w:val="hybridMultilevel"/>
    <w:tmpl w:val="B9627C54"/>
    <w:lvl w:ilvl="0" w:tplc="FAF2CFBA">
      <w:start w:val="1"/>
      <w:numFmt w:val="decimal"/>
      <w:lvlText w:val="%1."/>
      <w:lvlJc w:val="left"/>
      <w:pPr>
        <w:ind w:left="1800" w:hanging="360"/>
      </w:pPr>
      <w:rPr>
        <w:rFonts w:hint="default"/>
      </w:rPr>
    </w:lvl>
    <w:lvl w:ilvl="1" w:tplc="04090019">
      <w:start w:val="1"/>
      <w:numFmt w:val="lowerLetter"/>
      <w:lvlRestart w:val="0"/>
      <w:lvlText w:val="%2."/>
      <w:lvlJc w:val="left"/>
      <w:pPr>
        <w:ind w:left="2520" w:hanging="360"/>
      </w:pPr>
    </w:lvl>
    <w:lvl w:ilvl="2" w:tplc="0409001B">
      <w:start w:val="1"/>
      <w:numFmt w:val="lowerRoman"/>
      <w:lvlRestart w:val="0"/>
      <w:lvlText w:val="%3."/>
      <w:lvlJc w:val="right"/>
      <w:pPr>
        <w:ind w:left="3240" w:hanging="180"/>
      </w:pPr>
    </w:lvl>
    <w:lvl w:ilvl="3" w:tplc="0409000F">
      <w:start w:val="1"/>
      <w:numFmt w:val="decimal"/>
      <w:lvlRestart w:val="0"/>
      <w:lvlText w:val="%4."/>
      <w:lvlJc w:val="left"/>
      <w:pPr>
        <w:ind w:left="3960" w:hanging="360"/>
      </w:pPr>
    </w:lvl>
    <w:lvl w:ilvl="4" w:tplc="04090019">
      <w:start w:val="1"/>
      <w:numFmt w:val="lowerLetter"/>
      <w:lvlRestart w:val="0"/>
      <w:lvlText w:val="%5."/>
      <w:lvlJc w:val="left"/>
      <w:pPr>
        <w:ind w:left="4680" w:hanging="360"/>
      </w:pPr>
    </w:lvl>
    <w:lvl w:ilvl="5" w:tplc="0409001B">
      <w:start w:val="1"/>
      <w:numFmt w:val="lowerRoman"/>
      <w:lvlRestart w:val="0"/>
      <w:lvlText w:val="%6."/>
      <w:lvlJc w:val="right"/>
      <w:pPr>
        <w:ind w:left="5400" w:hanging="180"/>
      </w:pPr>
    </w:lvl>
    <w:lvl w:ilvl="6" w:tplc="0409000F">
      <w:start w:val="1"/>
      <w:numFmt w:val="decimal"/>
      <w:lvlRestart w:val="0"/>
      <w:lvlText w:val="%7."/>
      <w:lvlJc w:val="left"/>
      <w:pPr>
        <w:ind w:left="6120" w:hanging="360"/>
      </w:pPr>
    </w:lvl>
    <w:lvl w:ilvl="7" w:tplc="04090019">
      <w:start w:val="1"/>
      <w:numFmt w:val="lowerLetter"/>
      <w:lvlRestart w:val="0"/>
      <w:lvlText w:val="%8."/>
      <w:lvlJc w:val="left"/>
      <w:pPr>
        <w:ind w:left="6840" w:hanging="360"/>
      </w:pPr>
    </w:lvl>
    <w:lvl w:ilvl="8" w:tplc="0409001B">
      <w:start w:val="1"/>
      <w:numFmt w:val="lowerRoman"/>
      <w:lvlRestart w:val="0"/>
      <w:lvlText w:val="%9."/>
      <w:lvlJc w:val="right"/>
      <w:pPr>
        <w:ind w:left="7560" w:hanging="180"/>
      </w:pPr>
    </w:lvl>
  </w:abstractNum>
  <w:abstractNum w:abstractNumId="13">
    <w:nsid w:val="0000000E"/>
    <w:multiLevelType w:val="multilevel"/>
    <w:tmpl w:val="44720591"/>
    <w:lvl w:ilvl="0">
      <w:start w:val="1"/>
      <w:numFmt w:val="upperRoman"/>
      <w:suff w:val="space"/>
      <w:lvlText w:val="BAB %1"/>
      <w:lvlJc w:val="left"/>
      <w:pPr>
        <w:ind w:left="0" w:firstLine="0"/>
      </w:pPr>
      <w:rPr>
        <w:rFonts w:ascii="Times New Roman" w:hAnsi="Times New Roman" w:hint="default"/>
        <w:b/>
        <w:i w:val="0"/>
        <w:sz w:val="32"/>
      </w:rPr>
    </w:lvl>
    <w:lvl w:ilvl="1">
      <w:start w:val="1"/>
      <w:numFmt w:val="decimal"/>
      <w:suff w:val="space"/>
      <w:lvlText w:val="2.%2"/>
      <w:lvlJc w:val="left"/>
      <w:pPr>
        <w:ind w:left="0" w:firstLine="0"/>
      </w:pPr>
      <w:rPr>
        <w:rFonts w:ascii="Times New Roman" w:hAnsi="Times New Roman" w:hint="default"/>
        <w:b/>
        <w:i w:val="0"/>
        <w:sz w:val="24"/>
      </w:rPr>
    </w:lvl>
    <w:lvl w:ilvl="2">
      <w:start w:val="1"/>
      <w:numFmt w:val="decimal"/>
      <w:suff w:val="space"/>
      <w:lvlText w:val="2.%2.%3"/>
      <w:lvlJc w:val="left"/>
      <w:pPr>
        <w:ind w:left="0" w:firstLine="0"/>
      </w:pPr>
      <w:rPr>
        <w:rFonts w:ascii="Times New Roman" w:hAnsi="Times New Roman" w:hint="default"/>
        <w:b/>
        <w:i w:val="0"/>
        <w:sz w:val="24"/>
      </w:rPr>
    </w:lvl>
    <w:lvl w:ilvl="3">
      <w:start w:val="1"/>
      <w:numFmt w:val="decimal"/>
      <w:pStyle w:val="Heading4"/>
      <w:suff w:val="space"/>
      <w:lvlText w:val="4.%2.%3.%4"/>
      <w:lvlJc w:val="left"/>
      <w:pPr>
        <w:ind w:left="0" w:firstLine="0"/>
      </w:pPr>
      <w:rPr>
        <w:rFonts w:ascii="Times New Roman" w:hAnsi="Times New Roman" w:hint="default"/>
        <w:b/>
        <w:i w:val="0"/>
        <w:color w:val="000000"/>
        <w:sz w:val="24"/>
      </w:rPr>
    </w:lvl>
    <w:lvl w:ilvl="4">
      <w:start w:val="1"/>
      <w:numFmt w:val="decimal"/>
      <w:pStyle w:val="Heading5"/>
      <w:suff w:val="space"/>
      <w:lvlText w:val="4.%2.%3.%4.%5"/>
      <w:lvlJc w:val="left"/>
      <w:pPr>
        <w:ind w:left="0" w:firstLine="0"/>
      </w:pPr>
      <w:rPr>
        <w:rFonts w:ascii="Times New Roman" w:hAnsi="Times New Roman" w:hint="default"/>
        <w:b/>
        <w:i w:val="0"/>
        <w:color w:val="000000"/>
        <w:sz w:val="24"/>
      </w:rPr>
    </w:lvl>
    <w:lvl w:ilvl="5">
      <w:start w:val="1"/>
      <w:numFmt w:val="lowerRoman"/>
      <w:lvlText w:val="%6."/>
      <w:lvlJc w:val="right"/>
      <w:pPr>
        <w:ind w:left="0" w:firstLine="0"/>
      </w:pPr>
      <w:rPr>
        <w:rFonts w:hint="default"/>
      </w:rPr>
    </w:lvl>
    <w:lvl w:ilvl="6">
      <w:start w:val="1"/>
      <w:numFmt w:val="decimal"/>
      <w:suff w:val="space"/>
      <w:lvlText w:val="%7."/>
      <w:lvlJc w:val="left"/>
      <w:pPr>
        <w:ind w:left="0" w:firstLine="0"/>
      </w:pPr>
      <w:rPr>
        <w:rFonts w:hint="default"/>
        <w:i w:val="0"/>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4">
    <w:nsid w:val="0000000F"/>
    <w:multiLevelType w:val="multilevel"/>
    <w:tmpl w:val="49581FBE"/>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15">
    <w:nsid w:val="00000010"/>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16">
    <w:nsid w:val="00000011"/>
    <w:multiLevelType w:val="hybridMultilevel"/>
    <w:tmpl w:val="6114ABB6"/>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Restart w:val="0"/>
      <w:lvlText w:val=""/>
      <w:lvlJc w:val="left"/>
      <w:pPr>
        <w:ind w:left="2517" w:hanging="360"/>
      </w:pPr>
      <w:rPr>
        <w:rFonts w:ascii="Wingdings" w:hAnsi="Wingdings" w:hint="default"/>
      </w:rPr>
    </w:lvl>
    <w:lvl w:ilvl="3" w:tplc="04090001">
      <w:start w:val="1"/>
      <w:numFmt w:val="bullet"/>
      <w:lvlRestart w:val="0"/>
      <w:lvlText w:val=""/>
      <w:lvlJc w:val="left"/>
      <w:pPr>
        <w:ind w:left="3237" w:hanging="360"/>
      </w:pPr>
      <w:rPr>
        <w:rFonts w:ascii="Symbol" w:hAnsi="Symbol" w:hint="default"/>
      </w:rPr>
    </w:lvl>
    <w:lvl w:ilvl="4" w:tplc="04090003">
      <w:start w:val="1"/>
      <w:numFmt w:val="bullet"/>
      <w:lvlRestart w:val="0"/>
      <w:lvlText w:val="o"/>
      <w:lvlJc w:val="left"/>
      <w:pPr>
        <w:ind w:left="3957" w:hanging="360"/>
      </w:pPr>
      <w:rPr>
        <w:rFonts w:ascii="Courier New" w:hAnsi="Courier New" w:cs="Courier New" w:hint="default"/>
      </w:rPr>
    </w:lvl>
    <w:lvl w:ilvl="5" w:tplc="04090005">
      <w:start w:val="1"/>
      <w:numFmt w:val="bullet"/>
      <w:lvlRestart w:val="0"/>
      <w:lvlText w:val=""/>
      <w:lvlJc w:val="left"/>
      <w:pPr>
        <w:ind w:left="4677" w:hanging="360"/>
      </w:pPr>
      <w:rPr>
        <w:rFonts w:ascii="Wingdings" w:hAnsi="Wingdings" w:hint="default"/>
      </w:rPr>
    </w:lvl>
    <w:lvl w:ilvl="6" w:tplc="04090001">
      <w:start w:val="1"/>
      <w:numFmt w:val="bullet"/>
      <w:lvlRestart w:val="0"/>
      <w:lvlText w:val=""/>
      <w:lvlJc w:val="left"/>
      <w:pPr>
        <w:ind w:left="5397" w:hanging="360"/>
      </w:pPr>
      <w:rPr>
        <w:rFonts w:ascii="Symbol" w:hAnsi="Symbol" w:hint="default"/>
      </w:rPr>
    </w:lvl>
    <w:lvl w:ilvl="7" w:tplc="04090003">
      <w:start w:val="1"/>
      <w:numFmt w:val="bullet"/>
      <w:lvlRestart w:val="0"/>
      <w:lvlText w:val="o"/>
      <w:lvlJc w:val="left"/>
      <w:pPr>
        <w:ind w:left="6117" w:hanging="360"/>
      </w:pPr>
      <w:rPr>
        <w:rFonts w:ascii="Courier New" w:hAnsi="Courier New" w:cs="Courier New" w:hint="default"/>
      </w:rPr>
    </w:lvl>
    <w:lvl w:ilvl="8" w:tplc="04090005">
      <w:start w:val="1"/>
      <w:numFmt w:val="bullet"/>
      <w:lvlRestart w:val="0"/>
      <w:lvlText w:val=""/>
      <w:lvlJc w:val="left"/>
      <w:pPr>
        <w:ind w:left="6837" w:hanging="360"/>
      </w:pPr>
      <w:rPr>
        <w:rFonts w:ascii="Wingdings" w:hAnsi="Wingdings" w:hint="default"/>
      </w:rPr>
    </w:lvl>
  </w:abstractNum>
  <w:abstractNum w:abstractNumId="17">
    <w:nsid w:val="00000012"/>
    <w:multiLevelType w:val="hybridMultilevel"/>
    <w:tmpl w:val="7AB4B426"/>
    <w:lvl w:ilvl="0" w:tplc="04090001">
      <w:start w:val="1"/>
      <w:numFmt w:val="bullet"/>
      <w:lvlText w:val=""/>
      <w:lvlJc w:val="left"/>
      <w:pPr>
        <w:ind w:left="1287" w:hanging="360"/>
      </w:pPr>
      <w:rPr>
        <w:rFonts w:ascii="Symbol" w:hAnsi="Symbol" w:hint="default"/>
      </w:rPr>
    </w:lvl>
    <w:lvl w:ilvl="1" w:tplc="04090003">
      <w:start w:val="1"/>
      <w:numFmt w:val="bullet"/>
      <w:lvlRestart w:val="0"/>
      <w:lvlText w:val="o"/>
      <w:lvlJc w:val="left"/>
      <w:pPr>
        <w:ind w:left="2007" w:hanging="360"/>
      </w:pPr>
      <w:rPr>
        <w:rFonts w:ascii="Courier New" w:hAnsi="Courier New" w:cs="Courier New" w:hint="default"/>
      </w:rPr>
    </w:lvl>
    <w:lvl w:ilvl="2" w:tplc="04090005">
      <w:start w:val="1"/>
      <w:numFmt w:val="bullet"/>
      <w:lvlRestart w:val="0"/>
      <w:lvlText w:val=""/>
      <w:lvlJc w:val="left"/>
      <w:pPr>
        <w:ind w:left="2727" w:hanging="360"/>
      </w:pPr>
      <w:rPr>
        <w:rFonts w:ascii="Wingdings" w:hAnsi="Wingdings" w:hint="default"/>
      </w:rPr>
    </w:lvl>
    <w:lvl w:ilvl="3" w:tplc="04090001">
      <w:start w:val="1"/>
      <w:numFmt w:val="bullet"/>
      <w:lvlRestart w:val="0"/>
      <w:lvlText w:val=""/>
      <w:lvlJc w:val="left"/>
      <w:pPr>
        <w:ind w:left="3447" w:hanging="360"/>
      </w:pPr>
      <w:rPr>
        <w:rFonts w:ascii="Symbol" w:hAnsi="Symbol" w:hint="default"/>
      </w:rPr>
    </w:lvl>
    <w:lvl w:ilvl="4" w:tplc="04090003">
      <w:start w:val="1"/>
      <w:numFmt w:val="bullet"/>
      <w:lvlRestart w:val="0"/>
      <w:lvlText w:val="o"/>
      <w:lvlJc w:val="left"/>
      <w:pPr>
        <w:ind w:left="4167" w:hanging="360"/>
      </w:pPr>
      <w:rPr>
        <w:rFonts w:ascii="Courier New" w:hAnsi="Courier New" w:cs="Courier New" w:hint="default"/>
      </w:rPr>
    </w:lvl>
    <w:lvl w:ilvl="5" w:tplc="04090005">
      <w:start w:val="1"/>
      <w:numFmt w:val="bullet"/>
      <w:lvlRestart w:val="0"/>
      <w:lvlText w:val=""/>
      <w:lvlJc w:val="left"/>
      <w:pPr>
        <w:ind w:left="4887" w:hanging="360"/>
      </w:pPr>
      <w:rPr>
        <w:rFonts w:ascii="Wingdings" w:hAnsi="Wingdings" w:hint="default"/>
      </w:rPr>
    </w:lvl>
    <w:lvl w:ilvl="6" w:tplc="04090001">
      <w:start w:val="1"/>
      <w:numFmt w:val="bullet"/>
      <w:lvlRestart w:val="0"/>
      <w:lvlText w:val=""/>
      <w:lvlJc w:val="left"/>
      <w:pPr>
        <w:ind w:left="5607" w:hanging="360"/>
      </w:pPr>
      <w:rPr>
        <w:rFonts w:ascii="Symbol" w:hAnsi="Symbol" w:hint="default"/>
      </w:rPr>
    </w:lvl>
    <w:lvl w:ilvl="7" w:tplc="04090003">
      <w:start w:val="1"/>
      <w:numFmt w:val="bullet"/>
      <w:lvlRestart w:val="0"/>
      <w:lvlText w:val="o"/>
      <w:lvlJc w:val="left"/>
      <w:pPr>
        <w:ind w:left="6327" w:hanging="360"/>
      </w:pPr>
      <w:rPr>
        <w:rFonts w:ascii="Courier New" w:hAnsi="Courier New" w:cs="Courier New" w:hint="default"/>
      </w:rPr>
    </w:lvl>
    <w:lvl w:ilvl="8" w:tplc="04090005">
      <w:start w:val="1"/>
      <w:numFmt w:val="bullet"/>
      <w:lvlRestart w:val="0"/>
      <w:lvlText w:val=""/>
      <w:lvlJc w:val="left"/>
      <w:pPr>
        <w:ind w:left="7047" w:hanging="360"/>
      </w:pPr>
      <w:rPr>
        <w:rFonts w:ascii="Wingdings" w:hAnsi="Wingdings" w:hint="default"/>
      </w:rPr>
    </w:lvl>
  </w:abstractNum>
  <w:abstractNum w:abstractNumId="18">
    <w:nsid w:val="00000013"/>
    <w:multiLevelType w:val="multilevel"/>
    <w:tmpl w:val="549940C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00000014"/>
    <w:multiLevelType w:val="singleLevel"/>
    <w:tmpl w:val="599D5F9E"/>
    <w:lvl w:ilvl="0">
      <w:start w:val="1"/>
      <w:numFmt w:val="decimal"/>
      <w:lvlText w:val="%1."/>
      <w:lvlJc w:val="left"/>
      <w:pPr>
        <w:tabs>
          <w:tab w:val="num" w:pos="425"/>
        </w:tabs>
        <w:ind w:left="425" w:hanging="425"/>
      </w:pPr>
      <w:rPr>
        <w:rFonts w:hint="default"/>
      </w:rPr>
    </w:lvl>
  </w:abstractNum>
  <w:abstractNum w:abstractNumId="20">
    <w:nsid w:val="00000015"/>
    <w:multiLevelType w:val="singleLevel"/>
    <w:tmpl w:val="599D5FEE"/>
    <w:lvl w:ilvl="0">
      <w:start w:val="1"/>
      <w:numFmt w:val="decimal"/>
      <w:lvlText w:val="%1."/>
      <w:lvlJc w:val="left"/>
      <w:pPr>
        <w:tabs>
          <w:tab w:val="num" w:pos="425"/>
        </w:tabs>
        <w:ind w:left="425" w:hanging="425"/>
      </w:pPr>
      <w:rPr>
        <w:rFonts w:hint="default"/>
      </w:rPr>
    </w:lvl>
  </w:abstractNum>
  <w:abstractNum w:abstractNumId="21">
    <w:nsid w:val="00000016"/>
    <w:multiLevelType w:val="multilevel"/>
    <w:tmpl w:val="59CA5F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0000017"/>
    <w:multiLevelType w:val="multilevel"/>
    <w:tmpl w:val="5C6440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00000018"/>
    <w:multiLevelType w:val="multilevel"/>
    <w:tmpl w:val="60D4652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00000019"/>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start w:val="1"/>
      <w:numFmt w:val="bullet"/>
      <w:lvlRestart w:val="0"/>
      <w:lvlText w:val=""/>
      <w:lvlJc w:val="left"/>
      <w:pPr>
        <w:tabs>
          <w:tab w:val="num" w:pos="1440"/>
        </w:tabs>
        <w:ind w:left="1440" w:hanging="360"/>
      </w:pPr>
      <w:rPr>
        <w:rFonts w:ascii="Wingdings" w:hAnsi="Wingdings"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25">
    <w:nsid w:val="0000001A"/>
    <w:multiLevelType w:val="multilevel"/>
    <w:tmpl w:val="699074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0000001B"/>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start w:val="1"/>
      <w:numFmt w:val="bullet"/>
      <w:lvlRestart w:val="0"/>
      <w:lvlText w:val=""/>
      <w:lvlJc w:val="left"/>
      <w:pPr>
        <w:tabs>
          <w:tab w:val="num" w:pos="1440"/>
        </w:tabs>
        <w:ind w:left="1440" w:hanging="360"/>
      </w:pPr>
      <w:rPr>
        <w:rFonts w:ascii="Wingdings" w:hAnsi="Wingdings"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27">
    <w:nsid w:val="0000001C"/>
    <w:multiLevelType w:val="multilevel"/>
    <w:tmpl w:val="787E5261"/>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0000001D"/>
    <w:multiLevelType w:val="hybridMultilevel"/>
    <w:tmpl w:val="E3DC1FC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9">
    <w:nsid w:val="0000001E"/>
    <w:multiLevelType w:val="multilevel"/>
    <w:tmpl w:val="039248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0DF22FFD"/>
    <w:multiLevelType w:val="hybridMultilevel"/>
    <w:tmpl w:val="5F665C3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220142E"/>
    <w:multiLevelType w:val="hybridMultilevel"/>
    <w:tmpl w:val="B42450D6"/>
    <w:lvl w:ilvl="0" w:tplc="0421000D">
      <w:start w:val="1"/>
      <w:numFmt w:val="bullet"/>
      <w:lvlText w:val=""/>
      <w:lvlJc w:val="left"/>
      <w:pPr>
        <w:ind w:left="780" w:hanging="360"/>
      </w:pPr>
      <w:rPr>
        <w:rFonts w:ascii="Wingdings" w:hAnsi="Wingdings" w:hint="default"/>
      </w:rPr>
    </w:lvl>
    <w:lvl w:ilvl="1" w:tplc="04210003" w:tentative="1">
      <w:start w:val="1"/>
      <w:numFmt w:val="bullet"/>
      <w:lvlText w:val="o"/>
      <w:lvlJc w:val="left"/>
      <w:pPr>
        <w:ind w:left="1500" w:hanging="360"/>
      </w:pPr>
      <w:rPr>
        <w:rFonts w:ascii="Courier New" w:hAnsi="Courier New" w:cs="Courier New" w:hint="default"/>
      </w:rPr>
    </w:lvl>
    <w:lvl w:ilvl="2" w:tplc="04210005" w:tentative="1">
      <w:start w:val="1"/>
      <w:numFmt w:val="bullet"/>
      <w:lvlText w:val=""/>
      <w:lvlJc w:val="left"/>
      <w:pPr>
        <w:ind w:left="2220" w:hanging="360"/>
      </w:pPr>
      <w:rPr>
        <w:rFonts w:ascii="Wingdings" w:hAnsi="Wingdings" w:hint="default"/>
      </w:rPr>
    </w:lvl>
    <w:lvl w:ilvl="3" w:tplc="04210001" w:tentative="1">
      <w:start w:val="1"/>
      <w:numFmt w:val="bullet"/>
      <w:lvlText w:val=""/>
      <w:lvlJc w:val="left"/>
      <w:pPr>
        <w:ind w:left="2940" w:hanging="360"/>
      </w:pPr>
      <w:rPr>
        <w:rFonts w:ascii="Symbol" w:hAnsi="Symbol" w:hint="default"/>
      </w:rPr>
    </w:lvl>
    <w:lvl w:ilvl="4" w:tplc="04210003" w:tentative="1">
      <w:start w:val="1"/>
      <w:numFmt w:val="bullet"/>
      <w:lvlText w:val="o"/>
      <w:lvlJc w:val="left"/>
      <w:pPr>
        <w:ind w:left="3660" w:hanging="360"/>
      </w:pPr>
      <w:rPr>
        <w:rFonts w:ascii="Courier New" w:hAnsi="Courier New" w:cs="Courier New" w:hint="default"/>
      </w:rPr>
    </w:lvl>
    <w:lvl w:ilvl="5" w:tplc="04210005" w:tentative="1">
      <w:start w:val="1"/>
      <w:numFmt w:val="bullet"/>
      <w:lvlText w:val=""/>
      <w:lvlJc w:val="left"/>
      <w:pPr>
        <w:ind w:left="4380" w:hanging="360"/>
      </w:pPr>
      <w:rPr>
        <w:rFonts w:ascii="Wingdings" w:hAnsi="Wingdings" w:hint="default"/>
      </w:rPr>
    </w:lvl>
    <w:lvl w:ilvl="6" w:tplc="04210001" w:tentative="1">
      <w:start w:val="1"/>
      <w:numFmt w:val="bullet"/>
      <w:lvlText w:val=""/>
      <w:lvlJc w:val="left"/>
      <w:pPr>
        <w:ind w:left="5100" w:hanging="360"/>
      </w:pPr>
      <w:rPr>
        <w:rFonts w:ascii="Symbol" w:hAnsi="Symbol" w:hint="default"/>
      </w:rPr>
    </w:lvl>
    <w:lvl w:ilvl="7" w:tplc="04210003" w:tentative="1">
      <w:start w:val="1"/>
      <w:numFmt w:val="bullet"/>
      <w:lvlText w:val="o"/>
      <w:lvlJc w:val="left"/>
      <w:pPr>
        <w:ind w:left="5820" w:hanging="360"/>
      </w:pPr>
      <w:rPr>
        <w:rFonts w:ascii="Courier New" w:hAnsi="Courier New" w:cs="Courier New" w:hint="default"/>
      </w:rPr>
    </w:lvl>
    <w:lvl w:ilvl="8" w:tplc="04210005" w:tentative="1">
      <w:start w:val="1"/>
      <w:numFmt w:val="bullet"/>
      <w:lvlText w:val=""/>
      <w:lvlJc w:val="left"/>
      <w:pPr>
        <w:ind w:left="6540" w:hanging="360"/>
      </w:pPr>
      <w:rPr>
        <w:rFonts w:ascii="Wingdings" w:hAnsi="Wingdings" w:hint="default"/>
      </w:rPr>
    </w:lvl>
  </w:abstractNum>
  <w:num w:numId="1">
    <w:abstractNumId w:val="19"/>
  </w:num>
  <w:num w:numId="2">
    <w:abstractNumId w:val="3"/>
  </w:num>
  <w:num w:numId="3">
    <w:abstractNumId w:val="13"/>
  </w:num>
  <w:num w:numId="4">
    <w:abstractNumId w:val="4"/>
  </w:num>
  <w:num w:numId="5">
    <w:abstractNumId w:val="29"/>
  </w:num>
  <w:num w:numId="6">
    <w:abstractNumId w:val="1"/>
  </w:num>
  <w:num w:numId="7">
    <w:abstractNumId w:val="6"/>
  </w:num>
  <w:num w:numId="8">
    <w:abstractNumId w:val="14"/>
  </w:num>
  <w:num w:numId="9">
    <w:abstractNumId w:val="12"/>
  </w:num>
  <w:num w:numId="10">
    <w:abstractNumId w:val="24"/>
  </w:num>
  <w:num w:numId="11">
    <w:abstractNumId w:val="22"/>
  </w:num>
  <w:num w:numId="12">
    <w:abstractNumId w:val="9"/>
  </w:num>
  <w:num w:numId="13">
    <w:abstractNumId w:val="2"/>
  </w:num>
  <w:num w:numId="14">
    <w:abstractNumId w:val="26"/>
  </w:num>
  <w:num w:numId="15">
    <w:abstractNumId w:val="18"/>
  </w:num>
  <w:num w:numId="16">
    <w:abstractNumId w:val="7"/>
  </w:num>
  <w:num w:numId="17">
    <w:abstractNumId w:val="15"/>
  </w:num>
  <w:num w:numId="18">
    <w:abstractNumId w:val="8"/>
  </w:num>
  <w:num w:numId="19">
    <w:abstractNumId w:val="20"/>
  </w:num>
  <w:num w:numId="20">
    <w:abstractNumId w:val="28"/>
  </w:num>
  <w:num w:numId="21">
    <w:abstractNumId w:val="16"/>
  </w:num>
  <w:num w:numId="22">
    <w:abstractNumId w:val="25"/>
  </w:num>
  <w:num w:numId="23">
    <w:abstractNumId w:val="23"/>
  </w:num>
  <w:num w:numId="24">
    <w:abstractNumId w:val="27"/>
  </w:num>
  <w:num w:numId="25">
    <w:abstractNumId w:val="17"/>
  </w:num>
  <w:num w:numId="26">
    <w:abstractNumId w:val="10"/>
  </w:num>
  <w:num w:numId="27">
    <w:abstractNumId w:val="5"/>
  </w:num>
  <w:num w:numId="28">
    <w:abstractNumId w:val="11"/>
  </w:num>
  <w:num w:numId="29">
    <w:abstractNumId w:val="0"/>
  </w:num>
  <w:num w:numId="30">
    <w:abstractNumId w:val="21"/>
  </w:num>
  <w:num w:numId="31">
    <w:abstractNumId w:val="30"/>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0"/>
  <w:drawingGridVerticalSpacing w:val="299"/>
  <w:displayHorizontalDrawingGridEvery w:val="2"/>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bAwNLcwMjM0MjI2MjRW0lEKTi0uzszPAykwMq4FAPprL/0tAAAA"/>
  </w:docVars>
  <w:rsids>
    <w:rsidRoot w:val="00172A27"/>
    <w:rsid w:val="00005F63"/>
    <w:rsid w:val="00024E23"/>
    <w:rsid w:val="00053D44"/>
    <w:rsid w:val="00056847"/>
    <w:rsid w:val="0006000E"/>
    <w:rsid w:val="000610FA"/>
    <w:rsid w:val="000748B1"/>
    <w:rsid w:val="00080FFE"/>
    <w:rsid w:val="00082739"/>
    <w:rsid w:val="00082CB6"/>
    <w:rsid w:val="00093001"/>
    <w:rsid w:val="00093005"/>
    <w:rsid w:val="000A0AB7"/>
    <w:rsid w:val="000A1522"/>
    <w:rsid w:val="000A7272"/>
    <w:rsid w:val="000B0B0D"/>
    <w:rsid w:val="000E1EF4"/>
    <w:rsid w:val="000F64C9"/>
    <w:rsid w:val="001408E1"/>
    <w:rsid w:val="0015757A"/>
    <w:rsid w:val="00160594"/>
    <w:rsid w:val="00162819"/>
    <w:rsid w:val="00164E0B"/>
    <w:rsid w:val="00170752"/>
    <w:rsid w:val="00172A27"/>
    <w:rsid w:val="0017488A"/>
    <w:rsid w:val="0019167E"/>
    <w:rsid w:val="001A0108"/>
    <w:rsid w:val="001A3449"/>
    <w:rsid w:val="001A5706"/>
    <w:rsid w:val="001D1572"/>
    <w:rsid w:val="001D1F65"/>
    <w:rsid w:val="001D253C"/>
    <w:rsid w:val="001E4E5F"/>
    <w:rsid w:val="001E682F"/>
    <w:rsid w:val="00204A49"/>
    <w:rsid w:val="00217584"/>
    <w:rsid w:val="00222F36"/>
    <w:rsid w:val="002309F0"/>
    <w:rsid w:val="00234BB8"/>
    <w:rsid w:val="00237522"/>
    <w:rsid w:val="00243219"/>
    <w:rsid w:val="00251D36"/>
    <w:rsid w:val="002551B4"/>
    <w:rsid w:val="00255F94"/>
    <w:rsid w:val="0027308D"/>
    <w:rsid w:val="002763DA"/>
    <w:rsid w:val="00282D5F"/>
    <w:rsid w:val="0028361F"/>
    <w:rsid w:val="00283B89"/>
    <w:rsid w:val="002A6C1D"/>
    <w:rsid w:val="002C2B6A"/>
    <w:rsid w:val="002C6F48"/>
    <w:rsid w:val="002D019B"/>
    <w:rsid w:val="002E2D72"/>
    <w:rsid w:val="002F305C"/>
    <w:rsid w:val="003039B2"/>
    <w:rsid w:val="0030556B"/>
    <w:rsid w:val="0030634B"/>
    <w:rsid w:val="003110CE"/>
    <w:rsid w:val="00332F5C"/>
    <w:rsid w:val="00337134"/>
    <w:rsid w:val="00341E61"/>
    <w:rsid w:val="00364916"/>
    <w:rsid w:val="00382553"/>
    <w:rsid w:val="00384338"/>
    <w:rsid w:val="00384B8D"/>
    <w:rsid w:val="00392B47"/>
    <w:rsid w:val="0039342E"/>
    <w:rsid w:val="00393E9C"/>
    <w:rsid w:val="00396B9B"/>
    <w:rsid w:val="003C0B52"/>
    <w:rsid w:val="003C3C8C"/>
    <w:rsid w:val="00412C91"/>
    <w:rsid w:val="004142D2"/>
    <w:rsid w:val="00420D71"/>
    <w:rsid w:val="0043654E"/>
    <w:rsid w:val="004379EC"/>
    <w:rsid w:val="00441832"/>
    <w:rsid w:val="00445EEA"/>
    <w:rsid w:val="00450449"/>
    <w:rsid w:val="004603C2"/>
    <w:rsid w:val="004642B4"/>
    <w:rsid w:val="0047222D"/>
    <w:rsid w:val="004836EF"/>
    <w:rsid w:val="00483B51"/>
    <w:rsid w:val="00484B5A"/>
    <w:rsid w:val="00494707"/>
    <w:rsid w:val="004954CA"/>
    <w:rsid w:val="004A46F3"/>
    <w:rsid w:val="004B49BC"/>
    <w:rsid w:val="004B75E1"/>
    <w:rsid w:val="004C5A43"/>
    <w:rsid w:val="004D2CEB"/>
    <w:rsid w:val="00503E45"/>
    <w:rsid w:val="00514057"/>
    <w:rsid w:val="005178B5"/>
    <w:rsid w:val="005208C3"/>
    <w:rsid w:val="005321E9"/>
    <w:rsid w:val="0054123E"/>
    <w:rsid w:val="00544111"/>
    <w:rsid w:val="00556603"/>
    <w:rsid w:val="0056757E"/>
    <w:rsid w:val="005703AC"/>
    <w:rsid w:val="00571744"/>
    <w:rsid w:val="005719F6"/>
    <w:rsid w:val="005824BD"/>
    <w:rsid w:val="005B355B"/>
    <w:rsid w:val="005B6055"/>
    <w:rsid w:val="005D0ECE"/>
    <w:rsid w:val="005D78AB"/>
    <w:rsid w:val="005E6892"/>
    <w:rsid w:val="00600996"/>
    <w:rsid w:val="0060215E"/>
    <w:rsid w:val="00610FE0"/>
    <w:rsid w:val="00621F41"/>
    <w:rsid w:val="006301A0"/>
    <w:rsid w:val="00632CA5"/>
    <w:rsid w:val="00635CE8"/>
    <w:rsid w:val="006438E7"/>
    <w:rsid w:val="00643C08"/>
    <w:rsid w:val="0065162C"/>
    <w:rsid w:val="00675746"/>
    <w:rsid w:val="006760B4"/>
    <w:rsid w:val="006932D6"/>
    <w:rsid w:val="006A638D"/>
    <w:rsid w:val="006B40D8"/>
    <w:rsid w:val="006B55E9"/>
    <w:rsid w:val="006E2139"/>
    <w:rsid w:val="00702181"/>
    <w:rsid w:val="00705996"/>
    <w:rsid w:val="00705D5D"/>
    <w:rsid w:val="00720647"/>
    <w:rsid w:val="00734D75"/>
    <w:rsid w:val="00735426"/>
    <w:rsid w:val="00744DBC"/>
    <w:rsid w:val="007474E3"/>
    <w:rsid w:val="0077044E"/>
    <w:rsid w:val="00774B45"/>
    <w:rsid w:val="0077647A"/>
    <w:rsid w:val="007801F5"/>
    <w:rsid w:val="007A0481"/>
    <w:rsid w:val="007A1525"/>
    <w:rsid w:val="007B6728"/>
    <w:rsid w:val="007C0105"/>
    <w:rsid w:val="007C10DE"/>
    <w:rsid w:val="007C141A"/>
    <w:rsid w:val="007D446B"/>
    <w:rsid w:val="007D4697"/>
    <w:rsid w:val="007E2166"/>
    <w:rsid w:val="007E38AB"/>
    <w:rsid w:val="007E3EC9"/>
    <w:rsid w:val="007E5C48"/>
    <w:rsid w:val="00805DC3"/>
    <w:rsid w:val="00816F82"/>
    <w:rsid w:val="00816FBE"/>
    <w:rsid w:val="0082266F"/>
    <w:rsid w:val="00822CA6"/>
    <w:rsid w:val="0082558D"/>
    <w:rsid w:val="00825C39"/>
    <w:rsid w:val="00836279"/>
    <w:rsid w:val="00841619"/>
    <w:rsid w:val="008706AC"/>
    <w:rsid w:val="00876F72"/>
    <w:rsid w:val="00882BD9"/>
    <w:rsid w:val="00885DE4"/>
    <w:rsid w:val="008A5F1B"/>
    <w:rsid w:val="008A68F7"/>
    <w:rsid w:val="008A74E5"/>
    <w:rsid w:val="008C268B"/>
    <w:rsid w:val="008C2A6D"/>
    <w:rsid w:val="008C598F"/>
    <w:rsid w:val="008D0753"/>
    <w:rsid w:val="008E2E1B"/>
    <w:rsid w:val="008F18F6"/>
    <w:rsid w:val="00901DDF"/>
    <w:rsid w:val="00902B65"/>
    <w:rsid w:val="0090356E"/>
    <w:rsid w:val="009051D2"/>
    <w:rsid w:val="00916581"/>
    <w:rsid w:val="009170DC"/>
    <w:rsid w:val="009172A5"/>
    <w:rsid w:val="009255A3"/>
    <w:rsid w:val="009356B6"/>
    <w:rsid w:val="0094506E"/>
    <w:rsid w:val="009459F0"/>
    <w:rsid w:val="00945DF7"/>
    <w:rsid w:val="009479FA"/>
    <w:rsid w:val="00950738"/>
    <w:rsid w:val="00952096"/>
    <w:rsid w:val="00967495"/>
    <w:rsid w:val="00984454"/>
    <w:rsid w:val="009844E1"/>
    <w:rsid w:val="009C0AB3"/>
    <w:rsid w:val="009C6FE6"/>
    <w:rsid w:val="009D4149"/>
    <w:rsid w:val="009E18A8"/>
    <w:rsid w:val="009F16EF"/>
    <w:rsid w:val="009F21A0"/>
    <w:rsid w:val="009F2D39"/>
    <w:rsid w:val="009F411F"/>
    <w:rsid w:val="00A02328"/>
    <w:rsid w:val="00A1147E"/>
    <w:rsid w:val="00A17BFD"/>
    <w:rsid w:val="00A24C87"/>
    <w:rsid w:val="00A27229"/>
    <w:rsid w:val="00A30E95"/>
    <w:rsid w:val="00A31358"/>
    <w:rsid w:val="00A35083"/>
    <w:rsid w:val="00A55D61"/>
    <w:rsid w:val="00A57008"/>
    <w:rsid w:val="00A63507"/>
    <w:rsid w:val="00A6514F"/>
    <w:rsid w:val="00A74AC2"/>
    <w:rsid w:val="00A844A8"/>
    <w:rsid w:val="00A861D1"/>
    <w:rsid w:val="00A962AF"/>
    <w:rsid w:val="00AB1674"/>
    <w:rsid w:val="00AB2DAD"/>
    <w:rsid w:val="00AB6B88"/>
    <w:rsid w:val="00AD7068"/>
    <w:rsid w:val="00AF242C"/>
    <w:rsid w:val="00B01C20"/>
    <w:rsid w:val="00B0489C"/>
    <w:rsid w:val="00B05E44"/>
    <w:rsid w:val="00B13264"/>
    <w:rsid w:val="00B139C7"/>
    <w:rsid w:val="00B13D95"/>
    <w:rsid w:val="00B2623B"/>
    <w:rsid w:val="00B27B1C"/>
    <w:rsid w:val="00B5107A"/>
    <w:rsid w:val="00B5667A"/>
    <w:rsid w:val="00B5775F"/>
    <w:rsid w:val="00B6263F"/>
    <w:rsid w:val="00B62858"/>
    <w:rsid w:val="00B63632"/>
    <w:rsid w:val="00B64BA3"/>
    <w:rsid w:val="00B6524D"/>
    <w:rsid w:val="00B728C9"/>
    <w:rsid w:val="00B75E3E"/>
    <w:rsid w:val="00B76993"/>
    <w:rsid w:val="00B76B47"/>
    <w:rsid w:val="00B84CC6"/>
    <w:rsid w:val="00B904E6"/>
    <w:rsid w:val="00BA213C"/>
    <w:rsid w:val="00BA433B"/>
    <w:rsid w:val="00BB1864"/>
    <w:rsid w:val="00BC2241"/>
    <w:rsid w:val="00BD19F7"/>
    <w:rsid w:val="00BD4335"/>
    <w:rsid w:val="00BE2607"/>
    <w:rsid w:val="00BF21EC"/>
    <w:rsid w:val="00BF70DA"/>
    <w:rsid w:val="00C02D3B"/>
    <w:rsid w:val="00C13A9E"/>
    <w:rsid w:val="00C226F7"/>
    <w:rsid w:val="00C2427D"/>
    <w:rsid w:val="00C24644"/>
    <w:rsid w:val="00C25173"/>
    <w:rsid w:val="00C264DE"/>
    <w:rsid w:val="00C431CD"/>
    <w:rsid w:val="00C456A4"/>
    <w:rsid w:val="00C76F3E"/>
    <w:rsid w:val="00C90549"/>
    <w:rsid w:val="00C916D8"/>
    <w:rsid w:val="00CB49DD"/>
    <w:rsid w:val="00CC3A71"/>
    <w:rsid w:val="00CE21FE"/>
    <w:rsid w:val="00CE2ED2"/>
    <w:rsid w:val="00D02EBB"/>
    <w:rsid w:val="00D03928"/>
    <w:rsid w:val="00D05C38"/>
    <w:rsid w:val="00D07823"/>
    <w:rsid w:val="00D20E56"/>
    <w:rsid w:val="00D23EE2"/>
    <w:rsid w:val="00D27099"/>
    <w:rsid w:val="00D3455A"/>
    <w:rsid w:val="00D377BB"/>
    <w:rsid w:val="00D43C48"/>
    <w:rsid w:val="00D45AC9"/>
    <w:rsid w:val="00D569F6"/>
    <w:rsid w:val="00D57494"/>
    <w:rsid w:val="00D67BD1"/>
    <w:rsid w:val="00D829E3"/>
    <w:rsid w:val="00D969B2"/>
    <w:rsid w:val="00DA735B"/>
    <w:rsid w:val="00DA75A2"/>
    <w:rsid w:val="00DB5D82"/>
    <w:rsid w:val="00DB66ED"/>
    <w:rsid w:val="00DC7966"/>
    <w:rsid w:val="00DD2A02"/>
    <w:rsid w:val="00DE1283"/>
    <w:rsid w:val="00DE2F89"/>
    <w:rsid w:val="00DE4172"/>
    <w:rsid w:val="00DE4726"/>
    <w:rsid w:val="00DE480F"/>
    <w:rsid w:val="00DF2F79"/>
    <w:rsid w:val="00E127A9"/>
    <w:rsid w:val="00E27CE7"/>
    <w:rsid w:val="00E4571F"/>
    <w:rsid w:val="00E511B9"/>
    <w:rsid w:val="00E6057D"/>
    <w:rsid w:val="00E61910"/>
    <w:rsid w:val="00E67704"/>
    <w:rsid w:val="00E762DC"/>
    <w:rsid w:val="00E77813"/>
    <w:rsid w:val="00E77974"/>
    <w:rsid w:val="00E86035"/>
    <w:rsid w:val="00EA4FB6"/>
    <w:rsid w:val="00EA6849"/>
    <w:rsid w:val="00EB7A15"/>
    <w:rsid w:val="00EC287B"/>
    <w:rsid w:val="00EC50DC"/>
    <w:rsid w:val="00EC5409"/>
    <w:rsid w:val="00EC5C69"/>
    <w:rsid w:val="00ED0E6C"/>
    <w:rsid w:val="00ED4B6E"/>
    <w:rsid w:val="00ED6191"/>
    <w:rsid w:val="00F144DF"/>
    <w:rsid w:val="00F1791A"/>
    <w:rsid w:val="00F2027E"/>
    <w:rsid w:val="00F22FF5"/>
    <w:rsid w:val="00F238B4"/>
    <w:rsid w:val="00F30422"/>
    <w:rsid w:val="00F31F87"/>
    <w:rsid w:val="00F32792"/>
    <w:rsid w:val="00F37431"/>
    <w:rsid w:val="00F3755F"/>
    <w:rsid w:val="00F61729"/>
    <w:rsid w:val="00F72A9D"/>
    <w:rsid w:val="00F73E00"/>
    <w:rsid w:val="00F77DC1"/>
    <w:rsid w:val="00F83B81"/>
    <w:rsid w:val="00F84193"/>
    <w:rsid w:val="00F9761F"/>
    <w:rsid w:val="00FA057F"/>
    <w:rsid w:val="00FB5267"/>
    <w:rsid w:val="00FC3984"/>
    <w:rsid w:val="00FC3DDA"/>
    <w:rsid w:val="00FD5F78"/>
    <w:rsid w:val="00FE1684"/>
    <w:rsid w:val="00FE2B24"/>
    <w:rsid w:val="00FF6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C05902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BD1"/>
    <w:pPr>
      <w:spacing w:after="160" w:line="259" w:lineRule="auto"/>
    </w:pPr>
    <w:rPr>
      <w:sz w:val="22"/>
      <w:szCs w:val="22"/>
    </w:rPr>
  </w:style>
  <w:style w:type="paragraph" w:styleId="Heading1">
    <w:name w:val="heading 1"/>
    <w:basedOn w:val="Normal"/>
    <w:next w:val="Normal"/>
    <w:link w:val="Heading1Char"/>
    <w:qFormat/>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qFormat/>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qFormat/>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qFormat/>
    <w:pPr>
      <w:keepNext/>
      <w:keepLines/>
      <w:numPr>
        <w:ilvl w:val="3"/>
        <w:numId w:val="3"/>
      </w:numPr>
      <w:spacing w:after="0" w:line="480" w:lineRule="auto"/>
      <w:outlineLvl w:val="3"/>
    </w:pPr>
    <w:rPr>
      <w:rFonts w:ascii="Times New Roman" w:eastAsia="Times New Roman" w:hAnsi="Times New Roman"/>
      <w:b/>
      <w:iCs/>
      <w:color w:val="000000"/>
      <w:sz w:val="24"/>
      <w:szCs w:val="20"/>
    </w:rPr>
  </w:style>
  <w:style w:type="paragraph" w:styleId="Heading5">
    <w:name w:val="heading 5"/>
    <w:basedOn w:val="Normal"/>
    <w:next w:val="Normal"/>
    <w:link w:val="Heading5Char"/>
    <w:qFormat/>
    <w:pPr>
      <w:keepNext/>
      <w:keepLines/>
      <w:numPr>
        <w:ilvl w:val="4"/>
        <w:numId w:val="3"/>
      </w:numPr>
      <w:spacing w:before="40" w:after="0" w:line="480" w:lineRule="auto"/>
      <w:jc w:val="both"/>
      <w:outlineLvl w:val="4"/>
    </w:pPr>
    <w:rPr>
      <w:rFonts w:ascii="Times New Roman" w:eastAsia="Times New Roman" w:hAnsi="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Pr>
      <w:rFonts w:ascii="Calibri" w:eastAsia="Calibri" w:hAnsi="Calibri" w:cs="Times New Roman"/>
    </w:rPr>
  </w:style>
  <w:style w:type="paragraph" w:styleId="Header">
    <w:name w:val="header"/>
    <w:basedOn w:val="Normal"/>
    <w:link w:val="HeaderChar"/>
    <w:pPr>
      <w:tabs>
        <w:tab w:val="center" w:pos="4680"/>
        <w:tab w:val="right" w:pos="9360"/>
      </w:tabs>
      <w:spacing w:after="0" w:line="240" w:lineRule="auto"/>
    </w:pPr>
  </w:style>
  <w:style w:type="character" w:customStyle="1" w:styleId="FooterChar">
    <w:name w:val="Footer Char"/>
    <w:link w:val="Footer"/>
    <w:uiPriority w:val="99"/>
    <w:rPr>
      <w:rFonts w:ascii="Calibri" w:eastAsia="Calibri" w:hAnsi="Calibri"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styleId="Hyperlink">
    <w:name w:val="Hyperlink"/>
    <w:rPr>
      <w:rFonts w:ascii="Calibri" w:eastAsia="Calibri" w:hAnsi="Calibri" w:cs="Times New Roman"/>
      <w:color w:val="0563C1"/>
      <w:u w:val="single"/>
    </w:rPr>
  </w:style>
  <w:style w:type="character" w:customStyle="1" w:styleId="ListParagraphChar">
    <w:name w:val="List Paragraph Char"/>
    <w:link w:val="ListParagraph"/>
    <w:rPr>
      <w:rFonts w:ascii="Calibri" w:eastAsia="Calibri" w:hAnsi="Calibri" w:cs="Times New Roman"/>
      <w:sz w:val="22"/>
      <w:szCs w:val="22"/>
      <w:lang w:val="en-US" w:eastAsia="en-US"/>
    </w:rPr>
  </w:style>
  <w:style w:type="paragraph" w:styleId="ListParagraph">
    <w:name w:val="List Paragraph"/>
    <w:basedOn w:val="Normal"/>
    <w:link w:val="ListParagraphChar"/>
    <w:qFormat/>
    <w:pPr>
      <w:ind w:left="720"/>
      <w:contextualSpacing/>
    </w:pPr>
  </w:style>
  <w:style w:type="character" w:customStyle="1" w:styleId="Heading1Char">
    <w:name w:val="Heading 1 Char"/>
    <w:link w:val="Heading1"/>
    <w:rPr>
      <w:rFonts w:ascii="Calibri Light" w:eastAsia="Times New Roman" w:hAnsi="Calibri Light" w:cs="Times New Roman"/>
      <w:color w:val="2E74B5"/>
      <w:sz w:val="32"/>
      <w:szCs w:val="32"/>
    </w:rPr>
  </w:style>
  <w:style w:type="character" w:customStyle="1" w:styleId="Heading2Char">
    <w:name w:val="Heading 2 Char"/>
    <w:link w:val="Heading2"/>
    <w:rPr>
      <w:rFonts w:ascii="Calibri Light" w:eastAsia="Times New Roman" w:hAnsi="Calibri Light" w:cs="Times New Roman"/>
      <w:color w:val="2E74B5"/>
      <w:sz w:val="26"/>
      <w:szCs w:val="26"/>
    </w:rPr>
  </w:style>
  <w:style w:type="character" w:customStyle="1" w:styleId="Heading3Char">
    <w:name w:val="Heading 3 Char"/>
    <w:link w:val="Heading3"/>
    <w:rPr>
      <w:rFonts w:ascii="Calibri Light" w:eastAsia="Times New Roman" w:hAnsi="Calibri Light" w:cs="Times New Roman"/>
      <w:color w:val="1F4D78"/>
      <w:sz w:val="24"/>
      <w:szCs w:val="24"/>
    </w:rPr>
  </w:style>
  <w:style w:type="character" w:customStyle="1" w:styleId="Heading4Char">
    <w:name w:val="Heading 4 Char"/>
    <w:link w:val="Heading4"/>
    <w:rPr>
      <w:rFonts w:ascii="Times New Roman" w:eastAsia="Times New Roman" w:hAnsi="Times New Roman" w:cs="Times New Roman"/>
      <w:b/>
      <w:iCs/>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apple-converted-space">
    <w:name w:val="apple-converted-space"/>
    <w:rPr>
      <w:rFonts w:ascii="Calibri" w:eastAsia="Calibri" w:hAnsi="Calibri" w:cs="Times New Roman"/>
    </w:rPr>
  </w:style>
  <w:style w:type="character" w:styleId="Emphasis">
    <w:name w:val="Emphasis"/>
    <w:uiPriority w:val="20"/>
    <w:qFormat/>
    <w:rPr>
      <w:rFonts w:ascii="Calibri" w:eastAsia="Calibri" w:hAnsi="Calibri" w:cs="Times New Roman"/>
      <w:i/>
      <w:iCs/>
    </w:rPr>
  </w:style>
  <w:style w:type="character" w:styleId="HTMLCite">
    <w:name w:val="HTML Cite"/>
    <w:rPr>
      <w:rFonts w:ascii="Calibri" w:eastAsia="Calibri" w:hAnsi="Calibri" w:cs="Times New Roman"/>
      <w:i/>
      <w:iCs/>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eastAsia="Calibri" w:hAnsi="Tahoma" w:cs="Tahoma"/>
      <w:sz w:val="16"/>
      <w:szCs w:val="16"/>
    </w:rPr>
  </w:style>
  <w:style w:type="paragraph" w:styleId="Caption">
    <w:name w:val="caption"/>
    <w:basedOn w:val="Normal"/>
    <w:next w:val="Normal"/>
    <w:qFormat/>
    <w:pPr>
      <w:spacing w:after="200" w:line="240" w:lineRule="auto"/>
      <w:jc w:val="both"/>
    </w:pPr>
    <w:rPr>
      <w:rFonts w:ascii="Times New Roman" w:hAnsi="Times New Roman"/>
      <w:i/>
      <w:iCs/>
      <w:color w:val="44546A"/>
      <w:sz w:val="18"/>
      <w:szCs w:val="18"/>
    </w:rPr>
  </w:style>
  <w:style w:type="paragraph" w:customStyle="1" w:styleId="BodyText">
    <w:name w:val="BodyText"/>
    <w:basedOn w:val="Normal"/>
    <w:pPr>
      <w:spacing w:after="0" w:line="480" w:lineRule="auto"/>
      <w:ind w:firstLine="510"/>
      <w:jc w:val="both"/>
    </w:pPr>
    <w:rPr>
      <w:rFonts w:ascii="Times New Roman" w:hAnsi="Times New Roman" w:cs="Calibri"/>
      <w:color w:val="000000"/>
      <w:sz w:val="24"/>
    </w:rPr>
  </w:style>
  <w:style w:type="paragraph" w:customStyle="1" w:styleId="isi">
    <w:name w:val="isi"/>
    <w:basedOn w:val="ListParagraph"/>
    <w:pPr>
      <w:spacing w:before="80" w:after="0" w:line="480" w:lineRule="auto"/>
      <w:ind w:left="369"/>
      <w:jc w:val="both"/>
    </w:pPr>
    <w:rPr>
      <w:rFonts w:ascii="Roman" w:hAnsi="Roman"/>
      <w:sz w:val="24"/>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NoSpacing">
    <w:name w:val="No Spacing"/>
    <w:qFormat/>
    <w:rPr>
      <w:sz w:val="22"/>
      <w:szCs w:val="22"/>
    </w:rPr>
  </w:style>
  <w:style w:type="character" w:customStyle="1" w:styleId="UnresolvedMention1">
    <w:name w:val="Unresolved Mention1"/>
    <w:rPr>
      <w:rFonts w:ascii="Calibri" w:eastAsia="Calibri" w:hAnsi="Calibri" w:cs="Times New Roman"/>
      <w:color w:val="605E5C"/>
      <w:shd w:val="clear" w:color="auto" w:fill="E1DFDD"/>
    </w:rPr>
  </w:style>
  <w:style w:type="table" w:styleId="TableGrid">
    <w:name w:val="Table Grid"/>
    <w:basedOn w:val="TableNormal"/>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rPr>
  </w:style>
  <w:style w:type="table" w:customStyle="1" w:styleId="TableGrid0">
    <w:name w:val="TableGrid"/>
    <w:basedOn w:val="TableGrid"/>
    <w:rsid w:val="002309F0"/>
    <w:rPr>
      <w:rFonts w:ascii="Arial" w:eastAsia="Times New Roman" w:hAnsi="Arial"/>
      <w:szCs w:val="24"/>
    </w:rPr>
    <w:tblPr>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Pr>
  </w:style>
  <w:style w:type="character" w:customStyle="1" w:styleId="tlid-translation">
    <w:name w:val="tlid-translation"/>
    <w:basedOn w:val="DefaultParagraphFont"/>
    <w:rsid w:val="00720647"/>
  </w:style>
  <w:style w:type="character" w:customStyle="1" w:styleId="UnresolvedMention">
    <w:name w:val="Unresolved Mention"/>
    <w:basedOn w:val="DefaultParagraphFont"/>
    <w:uiPriority w:val="99"/>
    <w:semiHidden/>
    <w:unhideWhenUsed/>
    <w:rsid w:val="007A1525"/>
    <w:rPr>
      <w:color w:val="605E5C"/>
      <w:shd w:val="clear" w:color="auto" w:fill="E1DFDD"/>
    </w:rPr>
  </w:style>
  <w:style w:type="character" w:styleId="PlaceholderText">
    <w:name w:val="Placeholder Text"/>
    <w:basedOn w:val="DefaultParagraphFont"/>
    <w:uiPriority w:val="99"/>
    <w:semiHidden/>
    <w:rsid w:val="0054123E"/>
    <w:rPr>
      <w:color w:val="666666"/>
    </w:rPr>
  </w:style>
  <w:style w:type="character" w:styleId="Strong">
    <w:name w:val="Strong"/>
    <w:basedOn w:val="DefaultParagraphFont"/>
    <w:uiPriority w:val="22"/>
    <w:qFormat/>
    <w:rsid w:val="00BC224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BD1"/>
    <w:pPr>
      <w:spacing w:after="160" w:line="259" w:lineRule="auto"/>
    </w:pPr>
    <w:rPr>
      <w:sz w:val="22"/>
      <w:szCs w:val="22"/>
    </w:rPr>
  </w:style>
  <w:style w:type="paragraph" w:styleId="Heading1">
    <w:name w:val="heading 1"/>
    <w:basedOn w:val="Normal"/>
    <w:next w:val="Normal"/>
    <w:link w:val="Heading1Char"/>
    <w:qFormat/>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qFormat/>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qFormat/>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qFormat/>
    <w:pPr>
      <w:keepNext/>
      <w:keepLines/>
      <w:numPr>
        <w:ilvl w:val="3"/>
        <w:numId w:val="3"/>
      </w:numPr>
      <w:spacing w:after="0" w:line="480" w:lineRule="auto"/>
      <w:outlineLvl w:val="3"/>
    </w:pPr>
    <w:rPr>
      <w:rFonts w:ascii="Times New Roman" w:eastAsia="Times New Roman" w:hAnsi="Times New Roman"/>
      <w:b/>
      <w:iCs/>
      <w:color w:val="000000"/>
      <w:sz w:val="24"/>
      <w:szCs w:val="20"/>
    </w:rPr>
  </w:style>
  <w:style w:type="paragraph" w:styleId="Heading5">
    <w:name w:val="heading 5"/>
    <w:basedOn w:val="Normal"/>
    <w:next w:val="Normal"/>
    <w:link w:val="Heading5Char"/>
    <w:qFormat/>
    <w:pPr>
      <w:keepNext/>
      <w:keepLines/>
      <w:numPr>
        <w:ilvl w:val="4"/>
        <w:numId w:val="3"/>
      </w:numPr>
      <w:spacing w:before="40" w:after="0" w:line="480" w:lineRule="auto"/>
      <w:jc w:val="both"/>
      <w:outlineLvl w:val="4"/>
    </w:pPr>
    <w:rPr>
      <w:rFonts w:ascii="Times New Roman" w:eastAsia="Times New Roman" w:hAnsi="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Pr>
      <w:rFonts w:ascii="Calibri" w:eastAsia="Calibri" w:hAnsi="Calibri" w:cs="Times New Roman"/>
    </w:rPr>
  </w:style>
  <w:style w:type="paragraph" w:styleId="Header">
    <w:name w:val="header"/>
    <w:basedOn w:val="Normal"/>
    <w:link w:val="HeaderChar"/>
    <w:pPr>
      <w:tabs>
        <w:tab w:val="center" w:pos="4680"/>
        <w:tab w:val="right" w:pos="9360"/>
      </w:tabs>
      <w:spacing w:after="0" w:line="240" w:lineRule="auto"/>
    </w:pPr>
  </w:style>
  <w:style w:type="character" w:customStyle="1" w:styleId="FooterChar">
    <w:name w:val="Footer Char"/>
    <w:link w:val="Footer"/>
    <w:uiPriority w:val="99"/>
    <w:rPr>
      <w:rFonts w:ascii="Calibri" w:eastAsia="Calibri" w:hAnsi="Calibri"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styleId="Hyperlink">
    <w:name w:val="Hyperlink"/>
    <w:rPr>
      <w:rFonts w:ascii="Calibri" w:eastAsia="Calibri" w:hAnsi="Calibri" w:cs="Times New Roman"/>
      <w:color w:val="0563C1"/>
      <w:u w:val="single"/>
    </w:rPr>
  </w:style>
  <w:style w:type="character" w:customStyle="1" w:styleId="ListParagraphChar">
    <w:name w:val="List Paragraph Char"/>
    <w:link w:val="ListParagraph"/>
    <w:rPr>
      <w:rFonts w:ascii="Calibri" w:eastAsia="Calibri" w:hAnsi="Calibri" w:cs="Times New Roman"/>
      <w:sz w:val="22"/>
      <w:szCs w:val="22"/>
      <w:lang w:val="en-US" w:eastAsia="en-US"/>
    </w:rPr>
  </w:style>
  <w:style w:type="paragraph" w:styleId="ListParagraph">
    <w:name w:val="List Paragraph"/>
    <w:basedOn w:val="Normal"/>
    <w:link w:val="ListParagraphChar"/>
    <w:qFormat/>
    <w:pPr>
      <w:ind w:left="720"/>
      <w:contextualSpacing/>
    </w:pPr>
  </w:style>
  <w:style w:type="character" w:customStyle="1" w:styleId="Heading1Char">
    <w:name w:val="Heading 1 Char"/>
    <w:link w:val="Heading1"/>
    <w:rPr>
      <w:rFonts w:ascii="Calibri Light" w:eastAsia="Times New Roman" w:hAnsi="Calibri Light" w:cs="Times New Roman"/>
      <w:color w:val="2E74B5"/>
      <w:sz w:val="32"/>
      <w:szCs w:val="32"/>
    </w:rPr>
  </w:style>
  <w:style w:type="character" w:customStyle="1" w:styleId="Heading2Char">
    <w:name w:val="Heading 2 Char"/>
    <w:link w:val="Heading2"/>
    <w:rPr>
      <w:rFonts w:ascii="Calibri Light" w:eastAsia="Times New Roman" w:hAnsi="Calibri Light" w:cs="Times New Roman"/>
      <w:color w:val="2E74B5"/>
      <w:sz w:val="26"/>
      <w:szCs w:val="26"/>
    </w:rPr>
  </w:style>
  <w:style w:type="character" w:customStyle="1" w:styleId="Heading3Char">
    <w:name w:val="Heading 3 Char"/>
    <w:link w:val="Heading3"/>
    <w:rPr>
      <w:rFonts w:ascii="Calibri Light" w:eastAsia="Times New Roman" w:hAnsi="Calibri Light" w:cs="Times New Roman"/>
      <w:color w:val="1F4D78"/>
      <w:sz w:val="24"/>
      <w:szCs w:val="24"/>
    </w:rPr>
  </w:style>
  <w:style w:type="character" w:customStyle="1" w:styleId="Heading4Char">
    <w:name w:val="Heading 4 Char"/>
    <w:link w:val="Heading4"/>
    <w:rPr>
      <w:rFonts w:ascii="Times New Roman" w:eastAsia="Times New Roman" w:hAnsi="Times New Roman" w:cs="Times New Roman"/>
      <w:b/>
      <w:iCs/>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apple-converted-space">
    <w:name w:val="apple-converted-space"/>
    <w:rPr>
      <w:rFonts w:ascii="Calibri" w:eastAsia="Calibri" w:hAnsi="Calibri" w:cs="Times New Roman"/>
    </w:rPr>
  </w:style>
  <w:style w:type="character" w:styleId="Emphasis">
    <w:name w:val="Emphasis"/>
    <w:uiPriority w:val="20"/>
    <w:qFormat/>
    <w:rPr>
      <w:rFonts w:ascii="Calibri" w:eastAsia="Calibri" w:hAnsi="Calibri" w:cs="Times New Roman"/>
      <w:i/>
      <w:iCs/>
    </w:rPr>
  </w:style>
  <w:style w:type="character" w:styleId="HTMLCite">
    <w:name w:val="HTML Cite"/>
    <w:rPr>
      <w:rFonts w:ascii="Calibri" w:eastAsia="Calibri" w:hAnsi="Calibri" w:cs="Times New Roman"/>
      <w:i/>
      <w:iCs/>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eastAsia="Calibri" w:hAnsi="Tahoma" w:cs="Tahoma"/>
      <w:sz w:val="16"/>
      <w:szCs w:val="16"/>
    </w:rPr>
  </w:style>
  <w:style w:type="paragraph" w:styleId="Caption">
    <w:name w:val="caption"/>
    <w:basedOn w:val="Normal"/>
    <w:next w:val="Normal"/>
    <w:qFormat/>
    <w:pPr>
      <w:spacing w:after="200" w:line="240" w:lineRule="auto"/>
      <w:jc w:val="both"/>
    </w:pPr>
    <w:rPr>
      <w:rFonts w:ascii="Times New Roman" w:hAnsi="Times New Roman"/>
      <w:i/>
      <w:iCs/>
      <w:color w:val="44546A"/>
      <w:sz w:val="18"/>
      <w:szCs w:val="18"/>
    </w:rPr>
  </w:style>
  <w:style w:type="paragraph" w:customStyle="1" w:styleId="BodyText">
    <w:name w:val="BodyText"/>
    <w:basedOn w:val="Normal"/>
    <w:pPr>
      <w:spacing w:after="0" w:line="480" w:lineRule="auto"/>
      <w:ind w:firstLine="510"/>
      <w:jc w:val="both"/>
    </w:pPr>
    <w:rPr>
      <w:rFonts w:ascii="Times New Roman" w:hAnsi="Times New Roman" w:cs="Calibri"/>
      <w:color w:val="000000"/>
      <w:sz w:val="24"/>
    </w:rPr>
  </w:style>
  <w:style w:type="paragraph" w:customStyle="1" w:styleId="isi">
    <w:name w:val="isi"/>
    <w:basedOn w:val="ListParagraph"/>
    <w:pPr>
      <w:spacing w:before="80" w:after="0" w:line="480" w:lineRule="auto"/>
      <w:ind w:left="369"/>
      <w:jc w:val="both"/>
    </w:pPr>
    <w:rPr>
      <w:rFonts w:ascii="Roman" w:hAnsi="Roman"/>
      <w:sz w:val="24"/>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NoSpacing">
    <w:name w:val="No Spacing"/>
    <w:qFormat/>
    <w:rPr>
      <w:sz w:val="22"/>
      <w:szCs w:val="22"/>
    </w:rPr>
  </w:style>
  <w:style w:type="character" w:customStyle="1" w:styleId="UnresolvedMention1">
    <w:name w:val="Unresolved Mention1"/>
    <w:rPr>
      <w:rFonts w:ascii="Calibri" w:eastAsia="Calibri" w:hAnsi="Calibri" w:cs="Times New Roman"/>
      <w:color w:val="605E5C"/>
      <w:shd w:val="clear" w:color="auto" w:fill="E1DFDD"/>
    </w:rPr>
  </w:style>
  <w:style w:type="table" w:styleId="TableGrid">
    <w:name w:val="Table Grid"/>
    <w:basedOn w:val="TableNormal"/>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rPr>
  </w:style>
  <w:style w:type="table" w:customStyle="1" w:styleId="TableGrid0">
    <w:name w:val="TableGrid"/>
    <w:basedOn w:val="TableGrid"/>
    <w:rsid w:val="002309F0"/>
    <w:rPr>
      <w:rFonts w:ascii="Arial" w:eastAsia="Times New Roman" w:hAnsi="Arial"/>
      <w:szCs w:val="24"/>
    </w:rPr>
    <w:tblPr>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Pr>
  </w:style>
  <w:style w:type="character" w:customStyle="1" w:styleId="tlid-translation">
    <w:name w:val="tlid-translation"/>
    <w:basedOn w:val="DefaultParagraphFont"/>
    <w:rsid w:val="00720647"/>
  </w:style>
  <w:style w:type="character" w:customStyle="1" w:styleId="UnresolvedMention">
    <w:name w:val="Unresolved Mention"/>
    <w:basedOn w:val="DefaultParagraphFont"/>
    <w:uiPriority w:val="99"/>
    <w:semiHidden/>
    <w:unhideWhenUsed/>
    <w:rsid w:val="007A1525"/>
    <w:rPr>
      <w:color w:val="605E5C"/>
      <w:shd w:val="clear" w:color="auto" w:fill="E1DFDD"/>
    </w:rPr>
  </w:style>
  <w:style w:type="character" w:styleId="PlaceholderText">
    <w:name w:val="Placeholder Text"/>
    <w:basedOn w:val="DefaultParagraphFont"/>
    <w:uiPriority w:val="99"/>
    <w:semiHidden/>
    <w:rsid w:val="0054123E"/>
    <w:rPr>
      <w:color w:val="666666"/>
    </w:rPr>
  </w:style>
  <w:style w:type="character" w:styleId="Strong">
    <w:name w:val="Strong"/>
    <w:basedOn w:val="DefaultParagraphFont"/>
    <w:uiPriority w:val="22"/>
    <w:qFormat/>
    <w:rsid w:val="00BC22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89560">
      <w:marLeft w:val="480"/>
      <w:marRight w:val="0"/>
      <w:marTop w:val="0"/>
      <w:marBottom w:val="0"/>
      <w:divBdr>
        <w:top w:val="none" w:sz="0" w:space="0" w:color="auto"/>
        <w:left w:val="none" w:sz="0" w:space="0" w:color="auto"/>
        <w:bottom w:val="none" w:sz="0" w:space="0" w:color="auto"/>
        <w:right w:val="none" w:sz="0" w:space="0" w:color="auto"/>
      </w:divBdr>
    </w:div>
    <w:div w:id="41828423">
      <w:marLeft w:val="480"/>
      <w:marRight w:val="0"/>
      <w:marTop w:val="0"/>
      <w:marBottom w:val="0"/>
      <w:divBdr>
        <w:top w:val="none" w:sz="0" w:space="0" w:color="auto"/>
        <w:left w:val="none" w:sz="0" w:space="0" w:color="auto"/>
        <w:bottom w:val="none" w:sz="0" w:space="0" w:color="auto"/>
        <w:right w:val="none" w:sz="0" w:space="0" w:color="auto"/>
      </w:divBdr>
    </w:div>
    <w:div w:id="47387940">
      <w:bodyDiv w:val="1"/>
      <w:marLeft w:val="0"/>
      <w:marRight w:val="0"/>
      <w:marTop w:val="0"/>
      <w:marBottom w:val="0"/>
      <w:divBdr>
        <w:top w:val="none" w:sz="0" w:space="0" w:color="auto"/>
        <w:left w:val="none" w:sz="0" w:space="0" w:color="auto"/>
        <w:bottom w:val="none" w:sz="0" w:space="0" w:color="auto"/>
        <w:right w:val="none" w:sz="0" w:space="0" w:color="auto"/>
      </w:divBdr>
    </w:div>
    <w:div w:id="57361763">
      <w:marLeft w:val="480"/>
      <w:marRight w:val="0"/>
      <w:marTop w:val="0"/>
      <w:marBottom w:val="0"/>
      <w:divBdr>
        <w:top w:val="none" w:sz="0" w:space="0" w:color="auto"/>
        <w:left w:val="none" w:sz="0" w:space="0" w:color="auto"/>
        <w:bottom w:val="none" w:sz="0" w:space="0" w:color="auto"/>
        <w:right w:val="none" w:sz="0" w:space="0" w:color="auto"/>
      </w:divBdr>
    </w:div>
    <w:div w:id="80835653">
      <w:marLeft w:val="480"/>
      <w:marRight w:val="0"/>
      <w:marTop w:val="0"/>
      <w:marBottom w:val="0"/>
      <w:divBdr>
        <w:top w:val="none" w:sz="0" w:space="0" w:color="auto"/>
        <w:left w:val="none" w:sz="0" w:space="0" w:color="auto"/>
        <w:bottom w:val="none" w:sz="0" w:space="0" w:color="auto"/>
        <w:right w:val="none" w:sz="0" w:space="0" w:color="auto"/>
      </w:divBdr>
    </w:div>
    <w:div w:id="94329078">
      <w:marLeft w:val="480"/>
      <w:marRight w:val="0"/>
      <w:marTop w:val="0"/>
      <w:marBottom w:val="0"/>
      <w:divBdr>
        <w:top w:val="none" w:sz="0" w:space="0" w:color="auto"/>
        <w:left w:val="none" w:sz="0" w:space="0" w:color="auto"/>
        <w:bottom w:val="none" w:sz="0" w:space="0" w:color="auto"/>
        <w:right w:val="none" w:sz="0" w:space="0" w:color="auto"/>
      </w:divBdr>
    </w:div>
    <w:div w:id="134104904">
      <w:marLeft w:val="480"/>
      <w:marRight w:val="0"/>
      <w:marTop w:val="0"/>
      <w:marBottom w:val="0"/>
      <w:divBdr>
        <w:top w:val="none" w:sz="0" w:space="0" w:color="auto"/>
        <w:left w:val="none" w:sz="0" w:space="0" w:color="auto"/>
        <w:bottom w:val="none" w:sz="0" w:space="0" w:color="auto"/>
        <w:right w:val="none" w:sz="0" w:space="0" w:color="auto"/>
      </w:divBdr>
    </w:div>
    <w:div w:id="164590867">
      <w:marLeft w:val="480"/>
      <w:marRight w:val="0"/>
      <w:marTop w:val="0"/>
      <w:marBottom w:val="0"/>
      <w:divBdr>
        <w:top w:val="none" w:sz="0" w:space="0" w:color="auto"/>
        <w:left w:val="none" w:sz="0" w:space="0" w:color="auto"/>
        <w:bottom w:val="none" w:sz="0" w:space="0" w:color="auto"/>
        <w:right w:val="none" w:sz="0" w:space="0" w:color="auto"/>
      </w:divBdr>
    </w:div>
    <w:div w:id="226764774">
      <w:marLeft w:val="480"/>
      <w:marRight w:val="0"/>
      <w:marTop w:val="0"/>
      <w:marBottom w:val="0"/>
      <w:divBdr>
        <w:top w:val="none" w:sz="0" w:space="0" w:color="auto"/>
        <w:left w:val="none" w:sz="0" w:space="0" w:color="auto"/>
        <w:bottom w:val="none" w:sz="0" w:space="0" w:color="auto"/>
        <w:right w:val="none" w:sz="0" w:space="0" w:color="auto"/>
      </w:divBdr>
    </w:div>
    <w:div w:id="276529046">
      <w:marLeft w:val="480"/>
      <w:marRight w:val="0"/>
      <w:marTop w:val="0"/>
      <w:marBottom w:val="0"/>
      <w:divBdr>
        <w:top w:val="none" w:sz="0" w:space="0" w:color="auto"/>
        <w:left w:val="none" w:sz="0" w:space="0" w:color="auto"/>
        <w:bottom w:val="none" w:sz="0" w:space="0" w:color="auto"/>
        <w:right w:val="none" w:sz="0" w:space="0" w:color="auto"/>
      </w:divBdr>
    </w:div>
    <w:div w:id="299041245">
      <w:marLeft w:val="480"/>
      <w:marRight w:val="0"/>
      <w:marTop w:val="0"/>
      <w:marBottom w:val="0"/>
      <w:divBdr>
        <w:top w:val="none" w:sz="0" w:space="0" w:color="auto"/>
        <w:left w:val="none" w:sz="0" w:space="0" w:color="auto"/>
        <w:bottom w:val="none" w:sz="0" w:space="0" w:color="auto"/>
        <w:right w:val="none" w:sz="0" w:space="0" w:color="auto"/>
      </w:divBdr>
    </w:div>
    <w:div w:id="356658031">
      <w:marLeft w:val="480"/>
      <w:marRight w:val="0"/>
      <w:marTop w:val="0"/>
      <w:marBottom w:val="0"/>
      <w:divBdr>
        <w:top w:val="none" w:sz="0" w:space="0" w:color="auto"/>
        <w:left w:val="none" w:sz="0" w:space="0" w:color="auto"/>
        <w:bottom w:val="none" w:sz="0" w:space="0" w:color="auto"/>
        <w:right w:val="none" w:sz="0" w:space="0" w:color="auto"/>
      </w:divBdr>
    </w:div>
    <w:div w:id="357589310">
      <w:marLeft w:val="480"/>
      <w:marRight w:val="0"/>
      <w:marTop w:val="0"/>
      <w:marBottom w:val="0"/>
      <w:divBdr>
        <w:top w:val="none" w:sz="0" w:space="0" w:color="auto"/>
        <w:left w:val="none" w:sz="0" w:space="0" w:color="auto"/>
        <w:bottom w:val="none" w:sz="0" w:space="0" w:color="auto"/>
        <w:right w:val="none" w:sz="0" w:space="0" w:color="auto"/>
      </w:divBdr>
    </w:div>
    <w:div w:id="363290595">
      <w:marLeft w:val="480"/>
      <w:marRight w:val="0"/>
      <w:marTop w:val="0"/>
      <w:marBottom w:val="0"/>
      <w:divBdr>
        <w:top w:val="none" w:sz="0" w:space="0" w:color="auto"/>
        <w:left w:val="none" w:sz="0" w:space="0" w:color="auto"/>
        <w:bottom w:val="none" w:sz="0" w:space="0" w:color="auto"/>
        <w:right w:val="none" w:sz="0" w:space="0" w:color="auto"/>
      </w:divBdr>
    </w:div>
    <w:div w:id="369956478">
      <w:marLeft w:val="480"/>
      <w:marRight w:val="0"/>
      <w:marTop w:val="0"/>
      <w:marBottom w:val="0"/>
      <w:divBdr>
        <w:top w:val="none" w:sz="0" w:space="0" w:color="auto"/>
        <w:left w:val="none" w:sz="0" w:space="0" w:color="auto"/>
        <w:bottom w:val="none" w:sz="0" w:space="0" w:color="auto"/>
        <w:right w:val="none" w:sz="0" w:space="0" w:color="auto"/>
      </w:divBdr>
    </w:div>
    <w:div w:id="377360899">
      <w:marLeft w:val="480"/>
      <w:marRight w:val="0"/>
      <w:marTop w:val="0"/>
      <w:marBottom w:val="0"/>
      <w:divBdr>
        <w:top w:val="none" w:sz="0" w:space="0" w:color="auto"/>
        <w:left w:val="none" w:sz="0" w:space="0" w:color="auto"/>
        <w:bottom w:val="none" w:sz="0" w:space="0" w:color="auto"/>
        <w:right w:val="none" w:sz="0" w:space="0" w:color="auto"/>
      </w:divBdr>
    </w:div>
    <w:div w:id="382994617">
      <w:marLeft w:val="480"/>
      <w:marRight w:val="0"/>
      <w:marTop w:val="0"/>
      <w:marBottom w:val="0"/>
      <w:divBdr>
        <w:top w:val="none" w:sz="0" w:space="0" w:color="auto"/>
        <w:left w:val="none" w:sz="0" w:space="0" w:color="auto"/>
        <w:bottom w:val="none" w:sz="0" w:space="0" w:color="auto"/>
        <w:right w:val="none" w:sz="0" w:space="0" w:color="auto"/>
      </w:divBdr>
    </w:div>
    <w:div w:id="393892666">
      <w:marLeft w:val="480"/>
      <w:marRight w:val="0"/>
      <w:marTop w:val="0"/>
      <w:marBottom w:val="0"/>
      <w:divBdr>
        <w:top w:val="none" w:sz="0" w:space="0" w:color="auto"/>
        <w:left w:val="none" w:sz="0" w:space="0" w:color="auto"/>
        <w:bottom w:val="none" w:sz="0" w:space="0" w:color="auto"/>
        <w:right w:val="none" w:sz="0" w:space="0" w:color="auto"/>
      </w:divBdr>
    </w:div>
    <w:div w:id="422916610">
      <w:marLeft w:val="480"/>
      <w:marRight w:val="0"/>
      <w:marTop w:val="0"/>
      <w:marBottom w:val="0"/>
      <w:divBdr>
        <w:top w:val="none" w:sz="0" w:space="0" w:color="auto"/>
        <w:left w:val="none" w:sz="0" w:space="0" w:color="auto"/>
        <w:bottom w:val="none" w:sz="0" w:space="0" w:color="auto"/>
        <w:right w:val="none" w:sz="0" w:space="0" w:color="auto"/>
      </w:divBdr>
    </w:div>
    <w:div w:id="439301253">
      <w:marLeft w:val="480"/>
      <w:marRight w:val="0"/>
      <w:marTop w:val="0"/>
      <w:marBottom w:val="0"/>
      <w:divBdr>
        <w:top w:val="none" w:sz="0" w:space="0" w:color="auto"/>
        <w:left w:val="none" w:sz="0" w:space="0" w:color="auto"/>
        <w:bottom w:val="none" w:sz="0" w:space="0" w:color="auto"/>
        <w:right w:val="none" w:sz="0" w:space="0" w:color="auto"/>
      </w:divBdr>
    </w:div>
    <w:div w:id="440614848">
      <w:marLeft w:val="480"/>
      <w:marRight w:val="0"/>
      <w:marTop w:val="0"/>
      <w:marBottom w:val="0"/>
      <w:divBdr>
        <w:top w:val="none" w:sz="0" w:space="0" w:color="auto"/>
        <w:left w:val="none" w:sz="0" w:space="0" w:color="auto"/>
        <w:bottom w:val="none" w:sz="0" w:space="0" w:color="auto"/>
        <w:right w:val="none" w:sz="0" w:space="0" w:color="auto"/>
      </w:divBdr>
    </w:div>
    <w:div w:id="490483280">
      <w:marLeft w:val="480"/>
      <w:marRight w:val="0"/>
      <w:marTop w:val="0"/>
      <w:marBottom w:val="0"/>
      <w:divBdr>
        <w:top w:val="none" w:sz="0" w:space="0" w:color="auto"/>
        <w:left w:val="none" w:sz="0" w:space="0" w:color="auto"/>
        <w:bottom w:val="none" w:sz="0" w:space="0" w:color="auto"/>
        <w:right w:val="none" w:sz="0" w:space="0" w:color="auto"/>
      </w:divBdr>
    </w:div>
    <w:div w:id="495414307">
      <w:marLeft w:val="480"/>
      <w:marRight w:val="0"/>
      <w:marTop w:val="0"/>
      <w:marBottom w:val="0"/>
      <w:divBdr>
        <w:top w:val="none" w:sz="0" w:space="0" w:color="auto"/>
        <w:left w:val="none" w:sz="0" w:space="0" w:color="auto"/>
        <w:bottom w:val="none" w:sz="0" w:space="0" w:color="auto"/>
        <w:right w:val="none" w:sz="0" w:space="0" w:color="auto"/>
      </w:divBdr>
    </w:div>
    <w:div w:id="507908090">
      <w:marLeft w:val="480"/>
      <w:marRight w:val="0"/>
      <w:marTop w:val="0"/>
      <w:marBottom w:val="0"/>
      <w:divBdr>
        <w:top w:val="none" w:sz="0" w:space="0" w:color="auto"/>
        <w:left w:val="none" w:sz="0" w:space="0" w:color="auto"/>
        <w:bottom w:val="none" w:sz="0" w:space="0" w:color="auto"/>
        <w:right w:val="none" w:sz="0" w:space="0" w:color="auto"/>
      </w:divBdr>
    </w:div>
    <w:div w:id="576399195">
      <w:marLeft w:val="480"/>
      <w:marRight w:val="0"/>
      <w:marTop w:val="0"/>
      <w:marBottom w:val="0"/>
      <w:divBdr>
        <w:top w:val="none" w:sz="0" w:space="0" w:color="auto"/>
        <w:left w:val="none" w:sz="0" w:space="0" w:color="auto"/>
        <w:bottom w:val="none" w:sz="0" w:space="0" w:color="auto"/>
        <w:right w:val="none" w:sz="0" w:space="0" w:color="auto"/>
      </w:divBdr>
    </w:div>
    <w:div w:id="621889502">
      <w:marLeft w:val="480"/>
      <w:marRight w:val="0"/>
      <w:marTop w:val="0"/>
      <w:marBottom w:val="0"/>
      <w:divBdr>
        <w:top w:val="none" w:sz="0" w:space="0" w:color="auto"/>
        <w:left w:val="none" w:sz="0" w:space="0" w:color="auto"/>
        <w:bottom w:val="none" w:sz="0" w:space="0" w:color="auto"/>
        <w:right w:val="none" w:sz="0" w:space="0" w:color="auto"/>
      </w:divBdr>
    </w:div>
    <w:div w:id="635140887">
      <w:marLeft w:val="480"/>
      <w:marRight w:val="0"/>
      <w:marTop w:val="0"/>
      <w:marBottom w:val="0"/>
      <w:divBdr>
        <w:top w:val="none" w:sz="0" w:space="0" w:color="auto"/>
        <w:left w:val="none" w:sz="0" w:space="0" w:color="auto"/>
        <w:bottom w:val="none" w:sz="0" w:space="0" w:color="auto"/>
        <w:right w:val="none" w:sz="0" w:space="0" w:color="auto"/>
      </w:divBdr>
    </w:div>
    <w:div w:id="661281321">
      <w:marLeft w:val="480"/>
      <w:marRight w:val="0"/>
      <w:marTop w:val="0"/>
      <w:marBottom w:val="0"/>
      <w:divBdr>
        <w:top w:val="none" w:sz="0" w:space="0" w:color="auto"/>
        <w:left w:val="none" w:sz="0" w:space="0" w:color="auto"/>
        <w:bottom w:val="none" w:sz="0" w:space="0" w:color="auto"/>
        <w:right w:val="none" w:sz="0" w:space="0" w:color="auto"/>
      </w:divBdr>
    </w:div>
    <w:div w:id="728039844">
      <w:marLeft w:val="480"/>
      <w:marRight w:val="0"/>
      <w:marTop w:val="0"/>
      <w:marBottom w:val="0"/>
      <w:divBdr>
        <w:top w:val="none" w:sz="0" w:space="0" w:color="auto"/>
        <w:left w:val="none" w:sz="0" w:space="0" w:color="auto"/>
        <w:bottom w:val="none" w:sz="0" w:space="0" w:color="auto"/>
        <w:right w:val="none" w:sz="0" w:space="0" w:color="auto"/>
      </w:divBdr>
    </w:div>
    <w:div w:id="756249812">
      <w:marLeft w:val="480"/>
      <w:marRight w:val="0"/>
      <w:marTop w:val="0"/>
      <w:marBottom w:val="0"/>
      <w:divBdr>
        <w:top w:val="none" w:sz="0" w:space="0" w:color="auto"/>
        <w:left w:val="none" w:sz="0" w:space="0" w:color="auto"/>
        <w:bottom w:val="none" w:sz="0" w:space="0" w:color="auto"/>
        <w:right w:val="none" w:sz="0" w:space="0" w:color="auto"/>
      </w:divBdr>
    </w:div>
    <w:div w:id="784614795">
      <w:marLeft w:val="480"/>
      <w:marRight w:val="0"/>
      <w:marTop w:val="0"/>
      <w:marBottom w:val="0"/>
      <w:divBdr>
        <w:top w:val="none" w:sz="0" w:space="0" w:color="auto"/>
        <w:left w:val="none" w:sz="0" w:space="0" w:color="auto"/>
        <w:bottom w:val="none" w:sz="0" w:space="0" w:color="auto"/>
        <w:right w:val="none" w:sz="0" w:space="0" w:color="auto"/>
      </w:divBdr>
    </w:div>
    <w:div w:id="787432111">
      <w:marLeft w:val="480"/>
      <w:marRight w:val="0"/>
      <w:marTop w:val="0"/>
      <w:marBottom w:val="0"/>
      <w:divBdr>
        <w:top w:val="none" w:sz="0" w:space="0" w:color="auto"/>
        <w:left w:val="none" w:sz="0" w:space="0" w:color="auto"/>
        <w:bottom w:val="none" w:sz="0" w:space="0" w:color="auto"/>
        <w:right w:val="none" w:sz="0" w:space="0" w:color="auto"/>
      </w:divBdr>
    </w:div>
    <w:div w:id="805706287">
      <w:marLeft w:val="480"/>
      <w:marRight w:val="0"/>
      <w:marTop w:val="0"/>
      <w:marBottom w:val="0"/>
      <w:divBdr>
        <w:top w:val="none" w:sz="0" w:space="0" w:color="auto"/>
        <w:left w:val="none" w:sz="0" w:space="0" w:color="auto"/>
        <w:bottom w:val="none" w:sz="0" w:space="0" w:color="auto"/>
        <w:right w:val="none" w:sz="0" w:space="0" w:color="auto"/>
      </w:divBdr>
    </w:div>
    <w:div w:id="807284690">
      <w:marLeft w:val="480"/>
      <w:marRight w:val="0"/>
      <w:marTop w:val="0"/>
      <w:marBottom w:val="0"/>
      <w:divBdr>
        <w:top w:val="none" w:sz="0" w:space="0" w:color="auto"/>
        <w:left w:val="none" w:sz="0" w:space="0" w:color="auto"/>
        <w:bottom w:val="none" w:sz="0" w:space="0" w:color="auto"/>
        <w:right w:val="none" w:sz="0" w:space="0" w:color="auto"/>
      </w:divBdr>
    </w:div>
    <w:div w:id="815337793">
      <w:marLeft w:val="480"/>
      <w:marRight w:val="0"/>
      <w:marTop w:val="0"/>
      <w:marBottom w:val="0"/>
      <w:divBdr>
        <w:top w:val="none" w:sz="0" w:space="0" w:color="auto"/>
        <w:left w:val="none" w:sz="0" w:space="0" w:color="auto"/>
        <w:bottom w:val="none" w:sz="0" w:space="0" w:color="auto"/>
        <w:right w:val="none" w:sz="0" w:space="0" w:color="auto"/>
      </w:divBdr>
    </w:div>
    <w:div w:id="854614784">
      <w:marLeft w:val="480"/>
      <w:marRight w:val="0"/>
      <w:marTop w:val="0"/>
      <w:marBottom w:val="0"/>
      <w:divBdr>
        <w:top w:val="none" w:sz="0" w:space="0" w:color="auto"/>
        <w:left w:val="none" w:sz="0" w:space="0" w:color="auto"/>
        <w:bottom w:val="none" w:sz="0" w:space="0" w:color="auto"/>
        <w:right w:val="none" w:sz="0" w:space="0" w:color="auto"/>
      </w:divBdr>
    </w:div>
    <w:div w:id="861433194">
      <w:marLeft w:val="480"/>
      <w:marRight w:val="0"/>
      <w:marTop w:val="0"/>
      <w:marBottom w:val="0"/>
      <w:divBdr>
        <w:top w:val="none" w:sz="0" w:space="0" w:color="auto"/>
        <w:left w:val="none" w:sz="0" w:space="0" w:color="auto"/>
        <w:bottom w:val="none" w:sz="0" w:space="0" w:color="auto"/>
        <w:right w:val="none" w:sz="0" w:space="0" w:color="auto"/>
      </w:divBdr>
    </w:div>
    <w:div w:id="874119534">
      <w:marLeft w:val="480"/>
      <w:marRight w:val="0"/>
      <w:marTop w:val="0"/>
      <w:marBottom w:val="0"/>
      <w:divBdr>
        <w:top w:val="none" w:sz="0" w:space="0" w:color="auto"/>
        <w:left w:val="none" w:sz="0" w:space="0" w:color="auto"/>
        <w:bottom w:val="none" w:sz="0" w:space="0" w:color="auto"/>
        <w:right w:val="none" w:sz="0" w:space="0" w:color="auto"/>
      </w:divBdr>
    </w:div>
    <w:div w:id="875234260">
      <w:marLeft w:val="480"/>
      <w:marRight w:val="0"/>
      <w:marTop w:val="0"/>
      <w:marBottom w:val="0"/>
      <w:divBdr>
        <w:top w:val="none" w:sz="0" w:space="0" w:color="auto"/>
        <w:left w:val="none" w:sz="0" w:space="0" w:color="auto"/>
        <w:bottom w:val="none" w:sz="0" w:space="0" w:color="auto"/>
        <w:right w:val="none" w:sz="0" w:space="0" w:color="auto"/>
      </w:divBdr>
    </w:div>
    <w:div w:id="887717854">
      <w:marLeft w:val="480"/>
      <w:marRight w:val="0"/>
      <w:marTop w:val="0"/>
      <w:marBottom w:val="0"/>
      <w:divBdr>
        <w:top w:val="none" w:sz="0" w:space="0" w:color="auto"/>
        <w:left w:val="none" w:sz="0" w:space="0" w:color="auto"/>
        <w:bottom w:val="none" w:sz="0" w:space="0" w:color="auto"/>
        <w:right w:val="none" w:sz="0" w:space="0" w:color="auto"/>
      </w:divBdr>
    </w:div>
    <w:div w:id="892735789">
      <w:marLeft w:val="480"/>
      <w:marRight w:val="0"/>
      <w:marTop w:val="0"/>
      <w:marBottom w:val="0"/>
      <w:divBdr>
        <w:top w:val="none" w:sz="0" w:space="0" w:color="auto"/>
        <w:left w:val="none" w:sz="0" w:space="0" w:color="auto"/>
        <w:bottom w:val="none" w:sz="0" w:space="0" w:color="auto"/>
        <w:right w:val="none" w:sz="0" w:space="0" w:color="auto"/>
      </w:divBdr>
    </w:div>
    <w:div w:id="941032049">
      <w:marLeft w:val="480"/>
      <w:marRight w:val="0"/>
      <w:marTop w:val="0"/>
      <w:marBottom w:val="0"/>
      <w:divBdr>
        <w:top w:val="none" w:sz="0" w:space="0" w:color="auto"/>
        <w:left w:val="none" w:sz="0" w:space="0" w:color="auto"/>
        <w:bottom w:val="none" w:sz="0" w:space="0" w:color="auto"/>
        <w:right w:val="none" w:sz="0" w:space="0" w:color="auto"/>
      </w:divBdr>
    </w:div>
    <w:div w:id="944310666">
      <w:marLeft w:val="480"/>
      <w:marRight w:val="0"/>
      <w:marTop w:val="0"/>
      <w:marBottom w:val="0"/>
      <w:divBdr>
        <w:top w:val="none" w:sz="0" w:space="0" w:color="auto"/>
        <w:left w:val="none" w:sz="0" w:space="0" w:color="auto"/>
        <w:bottom w:val="none" w:sz="0" w:space="0" w:color="auto"/>
        <w:right w:val="none" w:sz="0" w:space="0" w:color="auto"/>
      </w:divBdr>
    </w:div>
    <w:div w:id="986662404">
      <w:marLeft w:val="480"/>
      <w:marRight w:val="0"/>
      <w:marTop w:val="0"/>
      <w:marBottom w:val="0"/>
      <w:divBdr>
        <w:top w:val="none" w:sz="0" w:space="0" w:color="auto"/>
        <w:left w:val="none" w:sz="0" w:space="0" w:color="auto"/>
        <w:bottom w:val="none" w:sz="0" w:space="0" w:color="auto"/>
        <w:right w:val="none" w:sz="0" w:space="0" w:color="auto"/>
      </w:divBdr>
    </w:div>
    <w:div w:id="1013260028">
      <w:marLeft w:val="480"/>
      <w:marRight w:val="0"/>
      <w:marTop w:val="0"/>
      <w:marBottom w:val="0"/>
      <w:divBdr>
        <w:top w:val="none" w:sz="0" w:space="0" w:color="auto"/>
        <w:left w:val="none" w:sz="0" w:space="0" w:color="auto"/>
        <w:bottom w:val="none" w:sz="0" w:space="0" w:color="auto"/>
        <w:right w:val="none" w:sz="0" w:space="0" w:color="auto"/>
      </w:divBdr>
    </w:div>
    <w:div w:id="1126656170">
      <w:marLeft w:val="480"/>
      <w:marRight w:val="0"/>
      <w:marTop w:val="0"/>
      <w:marBottom w:val="0"/>
      <w:divBdr>
        <w:top w:val="none" w:sz="0" w:space="0" w:color="auto"/>
        <w:left w:val="none" w:sz="0" w:space="0" w:color="auto"/>
        <w:bottom w:val="none" w:sz="0" w:space="0" w:color="auto"/>
        <w:right w:val="none" w:sz="0" w:space="0" w:color="auto"/>
      </w:divBdr>
    </w:div>
    <w:div w:id="1131172156">
      <w:marLeft w:val="480"/>
      <w:marRight w:val="0"/>
      <w:marTop w:val="0"/>
      <w:marBottom w:val="0"/>
      <w:divBdr>
        <w:top w:val="none" w:sz="0" w:space="0" w:color="auto"/>
        <w:left w:val="none" w:sz="0" w:space="0" w:color="auto"/>
        <w:bottom w:val="none" w:sz="0" w:space="0" w:color="auto"/>
        <w:right w:val="none" w:sz="0" w:space="0" w:color="auto"/>
      </w:divBdr>
    </w:div>
    <w:div w:id="1135290163">
      <w:marLeft w:val="480"/>
      <w:marRight w:val="0"/>
      <w:marTop w:val="0"/>
      <w:marBottom w:val="0"/>
      <w:divBdr>
        <w:top w:val="none" w:sz="0" w:space="0" w:color="auto"/>
        <w:left w:val="none" w:sz="0" w:space="0" w:color="auto"/>
        <w:bottom w:val="none" w:sz="0" w:space="0" w:color="auto"/>
        <w:right w:val="none" w:sz="0" w:space="0" w:color="auto"/>
      </w:divBdr>
    </w:div>
    <w:div w:id="1167012408">
      <w:marLeft w:val="480"/>
      <w:marRight w:val="0"/>
      <w:marTop w:val="0"/>
      <w:marBottom w:val="0"/>
      <w:divBdr>
        <w:top w:val="none" w:sz="0" w:space="0" w:color="auto"/>
        <w:left w:val="none" w:sz="0" w:space="0" w:color="auto"/>
        <w:bottom w:val="none" w:sz="0" w:space="0" w:color="auto"/>
        <w:right w:val="none" w:sz="0" w:space="0" w:color="auto"/>
      </w:divBdr>
    </w:div>
    <w:div w:id="1203404061">
      <w:marLeft w:val="480"/>
      <w:marRight w:val="0"/>
      <w:marTop w:val="0"/>
      <w:marBottom w:val="0"/>
      <w:divBdr>
        <w:top w:val="none" w:sz="0" w:space="0" w:color="auto"/>
        <w:left w:val="none" w:sz="0" w:space="0" w:color="auto"/>
        <w:bottom w:val="none" w:sz="0" w:space="0" w:color="auto"/>
        <w:right w:val="none" w:sz="0" w:space="0" w:color="auto"/>
      </w:divBdr>
    </w:div>
    <w:div w:id="1213156674">
      <w:marLeft w:val="480"/>
      <w:marRight w:val="0"/>
      <w:marTop w:val="0"/>
      <w:marBottom w:val="0"/>
      <w:divBdr>
        <w:top w:val="none" w:sz="0" w:space="0" w:color="auto"/>
        <w:left w:val="none" w:sz="0" w:space="0" w:color="auto"/>
        <w:bottom w:val="none" w:sz="0" w:space="0" w:color="auto"/>
        <w:right w:val="none" w:sz="0" w:space="0" w:color="auto"/>
      </w:divBdr>
    </w:div>
    <w:div w:id="1243181400">
      <w:marLeft w:val="480"/>
      <w:marRight w:val="0"/>
      <w:marTop w:val="0"/>
      <w:marBottom w:val="0"/>
      <w:divBdr>
        <w:top w:val="none" w:sz="0" w:space="0" w:color="auto"/>
        <w:left w:val="none" w:sz="0" w:space="0" w:color="auto"/>
        <w:bottom w:val="none" w:sz="0" w:space="0" w:color="auto"/>
        <w:right w:val="none" w:sz="0" w:space="0" w:color="auto"/>
      </w:divBdr>
    </w:div>
    <w:div w:id="1281764594">
      <w:marLeft w:val="480"/>
      <w:marRight w:val="0"/>
      <w:marTop w:val="0"/>
      <w:marBottom w:val="0"/>
      <w:divBdr>
        <w:top w:val="none" w:sz="0" w:space="0" w:color="auto"/>
        <w:left w:val="none" w:sz="0" w:space="0" w:color="auto"/>
        <w:bottom w:val="none" w:sz="0" w:space="0" w:color="auto"/>
        <w:right w:val="none" w:sz="0" w:space="0" w:color="auto"/>
      </w:divBdr>
    </w:div>
    <w:div w:id="1284773463">
      <w:marLeft w:val="480"/>
      <w:marRight w:val="0"/>
      <w:marTop w:val="0"/>
      <w:marBottom w:val="0"/>
      <w:divBdr>
        <w:top w:val="none" w:sz="0" w:space="0" w:color="auto"/>
        <w:left w:val="none" w:sz="0" w:space="0" w:color="auto"/>
        <w:bottom w:val="none" w:sz="0" w:space="0" w:color="auto"/>
        <w:right w:val="none" w:sz="0" w:space="0" w:color="auto"/>
      </w:divBdr>
    </w:div>
    <w:div w:id="1305962571">
      <w:marLeft w:val="480"/>
      <w:marRight w:val="0"/>
      <w:marTop w:val="0"/>
      <w:marBottom w:val="0"/>
      <w:divBdr>
        <w:top w:val="none" w:sz="0" w:space="0" w:color="auto"/>
        <w:left w:val="none" w:sz="0" w:space="0" w:color="auto"/>
        <w:bottom w:val="none" w:sz="0" w:space="0" w:color="auto"/>
        <w:right w:val="none" w:sz="0" w:space="0" w:color="auto"/>
      </w:divBdr>
    </w:div>
    <w:div w:id="1333876899">
      <w:marLeft w:val="480"/>
      <w:marRight w:val="0"/>
      <w:marTop w:val="0"/>
      <w:marBottom w:val="0"/>
      <w:divBdr>
        <w:top w:val="none" w:sz="0" w:space="0" w:color="auto"/>
        <w:left w:val="none" w:sz="0" w:space="0" w:color="auto"/>
        <w:bottom w:val="none" w:sz="0" w:space="0" w:color="auto"/>
        <w:right w:val="none" w:sz="0" w:space="0" w:color="auto"/>
      </w:divBdr>
    </w:div>
    <w:div w:id="1358236369">
      <w:marLeft w:val="480"/>
      <w:marRight w:val="0"/>
      <w:marTop w:val="0"/>
      <w:marBottom w:val="0"/>
      <w:divBdr>
        <w:top w:val="none" w:sz="0" w:space="0" w:color="auto"/>
        <w:left w:val="none" w:sz="0" w:space="0" w:color="auto"/>
        <w:bottom w:val="none" w:sz="0" w:space="0" w:color="auto"/>
        <w:right w:val="none" w:sz="0" w:space="0" w:color="auto"/>
      </w:divBdr>
    </w:div>
    <w:div w:id="1392970736">
      <w:marLeft w:val="480"/>
      <w:marRight w:val="0"/>
      <w:marTop w:val="0"/>
      <w:marBottom w:val="0"/>
      <w:divBdr>
        <w:top w:val="none" w:sz="0" w:space="0" w:color="auto"/>
        <w:left w:val="none" w:sz="0" w:space="0" w:color="auto"/>
        <w:bottom w:val="none" w:sz="0" w:space="0" w:color="auto"/>
        <w:right w:val="none" w:sz="0" w:space="0" w:color="auto"/>
      </w:divBdr>
    </w:div>
    <w:div w:id="1445273626">
      <w:marLeft w:val="480"/>
      <w:marRight w:val="0"/>
      <w:marTop w:val="0"/>
      <w:marBottom w:val="0"/>
      <w:divBdr>
        <w:top w:val="none" w:sz="0" w:space="0" w:color="auto"/>
        <w:left w:val="none" w:sz="0" w:space="0" w:color="auto"/>
        <w:bottom w:val="none" w:sz="0" w:space="0" w:color="auto"/>
        <w:right w:val="none" w:sz="0" w:space="0" w:color="auto"/>
      </w:divBdr>
    </w:div>
    <w:div w:id="1447845924">
      <w:marLeft w:val="480"/>
      <w:marRight w:val="0"/>
      <w:marTop w:val="0"/>
      <w:marBottom w:val="0"/>
      <w:divBdr>
        <w:top w:val="none" w:sz="0" w:space="0" w:color="auto"/>
        <w:left w:val="none" w:sz="0" w:space="0" w:color="auto"/>
        <w:bottom w:val="none" w:sz="0" w:space="0" w:color="auto"/>
        <w:right w:val="none" w:sz="0" w:space="0" w:color="auto"/>
      </w:divBdr>
    </w:div>
    <w:div w:id="1476219869">
      <w:marLeft w:val="480"/>
      <w:marRight w:val="0"/>
      <w:marTop w:val="0"/>
      <w:marBottom w:val="0"/>
      <w:divBdr>
        <w:top w:val="none" w:sz="0" w:space="0" w:color="auto"/>
        <w:left w:val="none" w:sz="0" w:space="0" w:color="auto"/>
        <w:bottom w:val="none" w:sz="0" w:space="0" w:color="auto"/>
        <w:right w:val="none" w:sz="0" w:space="0" w:color="auto"/>
      </w:divBdr>
    </w:div>
    <w:div w:id="1493334185">
      <w:marLeft w:val="480"/>
      <w:marRight w:val="0"/>
      <w:marTop w:val="0"/>
      <w:marBottom w:val="0"/>
      <w:divBdr>
        <w:top w:val="none" w:sz="0" w:space="0" w:color="auto"/>
        <w:left w:val="none" w:sz="0" w:space="0" w:color="auto"/>
        <w:bottom w:val="none" w:sz="0" w:space="0" w:color="auto"/>
        <w:right w:val="none" w:sz="0" w:space="0" w:color="auto"/>
      </w:divBdr>
    </w:div>
    <w:div w:id="1533226299">
      <w:marLeft w:val="480"/>
      <w:marRight w:val="0"/>
      <w:marTop w:val="0"/>
      <w:marBottom w:val="0"/>
      <w:divBdr>
        <w:top w:val="none" w:sz="0" w:space="0" w:color="auto"/>
        <w:left w:val="none" w:sz="0" w:space="0" w:color="auto"/>
        <w:bottom w:val="none" w:sz="0" w:space="0" w:color="auto"/>
        <w:right w:val="none" w:sz="0" w:space="0" w:color="auto"/>
      </w:divBdr>
    </w:div>
    <w:div w:id="1569995080">
      <w:marLeft w:val="480"/>
      <w:marRight w:val="0"/>
      <w:marTop w:val="0"/>
      <w:marBottom w:val="0"/>
      <w:divBdr>
        <w:top w:val="none" w:sz="0" w:space="0" w:color="auto"/>
        <w:left w:val="none" w:sz="0" w:space="0" w:color="auto"/>
        <w:bottom w:val="none" w:sz="0" w:space="0" w:color="auto"/>
        <w:right w:val="none" w:sz="0" w:space="0" w:color="auto"/>
      </w:divBdr>
    </w:div>
    <w:div w:id="1633360372">
      <w:marLeft w:val="480"/>
      <w:marRight w:val="0"/>
      <w:marTop w:val="0"/>
      <w:marBottom w:val="0"/>
      <w:divBdr>
        <w:top w:val="none" w:sz="0" w:space="0" w:color="auto"/>
        <w:left w:val="none" w:sz="0" w:space="0" w:color="auto"/>
        <w:bottom w:val="none" w:sz="0" w:space="0" w:color="auto"/>
        <w:right w:val="none" w:sz="0" w:space="0" w:color="auto"/>
      </w:divBdr>
    </w:div>
    <w:div w:id="1639140813">
      <w:marLeft w:val="480"/>
      <w:marRight w:val="0"/>
      <w:marTop w:val="0"/>
      <w:marBottom w:val="0"/>
      <w:divBdr>
        <w:top w:val="none" w:sz="0" w:space="0" w:color="auto"/>
        <w:left w:val="none" w:sz="0" w:space="0" w:color="auto"/>
        <w:bottom w:val="none" w:sz="0" w:space="0" w:color="auto"/>
        <w:right w:val="none" w:sz="0" w:space="0" w:color="auto"/>
      </w:divBdr>
    </w:div>
    <w:div w:id="1658067219">
      <w:marLeft w:val="480"/>
      <w:marRight w:val="0"/>
      <w:marTop w:val="0"/>
      <w:marBottom w:val="0"/>
      <w:divBdr>
        <w:top w:val="none" w:sz="0" w:space="0" w:color="auto"/>
        <w:left w:val="none" w:sz="0" w:space="0" w:color="auto"/>
        <w:bottom w:val="none" w:sz="0" w:space="0" w:color="auto"/>
        <w:right w:val="none" w:sz="0" w:space="0" w:color="auto"/>
      </w:divBdr>
    </w:div>
    <w:div w:id="1684554344">
      <w:marLeft w:val="480"/>
      <w:marRight w:val="0"/>
      <w:marTop w:val="0"/>
      <w:marBottom w:val="0"/>
      <w:divBdr>
        <w:top w:val="none" w:sz="0" w:space="0" w:color="auto"/>
        <w:left w:val="none" w:sz="0" w:space="0" w:color="auto"/>
        <w:bottom w:val="none" w:sz="0" w:space="0" w:color="auto"/>
        <w:right w:val="none" w:sz="0" w:space="0" w:color="auto"/>
      </w:divBdr>
    </w:div>
    <w:div w:id="1720129920">
      <w:marLeft w:val="480"/>
      <w:marRight w:val="0"/>
      <w:marTop w:val="0"/>
      <w:marBottom w:val="0"/>
      <w:divBdr>
        <w:top w:val="none" w:sz="0" w:space="0" w:color="auto"/>
        <w:left w:val="none" w:sz="0" w:space="0" w:color="auto"/>
        <w:bottom w:val="none" w:sz="0" w:space="0" w:color="auto"/>
        <w:right w:val="none" w:sz="0" w:space="0" w:color="auto"/>
      </w:divBdr>
    </w:div>
    <w:div w:id="1743018960">
      <w:marLeft w:val="480"/>
      <w:marRight w:val="0"/>
      <w:marTop w:val="0"/>
      <w:marBottom w:val="0"/>
      <w:divBdr>
        <w:top w:val="none" w:sz="0" w:space="0" w:color="auto"/>
        <w:left w:val="none" w:sz="0" w:space="0" w:color="auto"/>
        <w:bottom w:val="none" w:sz="0" w:space="0" w:color="auto"/>
        <w:right w:val="none" w:sz="0" w:space="0" w:color="auto"/>
      </w:divBdr>
    </w:div>
    <w:div w:id="1748962426">
      <w:marLeft w:val="480"/>
      <w:marRight w:val="0"/>
      <w:marTop w:val="0"/>
      <w:marBottom w:val="0"/>
      <w:divBdr>
        <w:top w:val="none" w:sz="0" w:space="0" w:color="auto"/>
        <w:left w:val="none" w:sz="0" w:space="0" w:color="auto"/>
        <w:bottom w:val="none" w:sz="0" w:space="0" w:color="auto"/>
        <w:right w:val="none" w:sz="0" w:space="0" w:color="auto"/>
      </w:divBdr>
    </w:div>
    <w:div w:id="1755124461">
      <w:marLeft w:val="480"/>
      <w:marRight w:val="0"/>
      <w:marTop w:val="0"/>
      <w:marBottom w:val="0"/>
      <w:divBdr>
        <w:top w:val="none" w:sz="0" w:space="0" w:color="auto"/>
        <w:left w:val="none" w:sz="0" w:space="0" w:color="auto"/>
        <w:bottom w:val="none" w:sz="0" w:space="0" w:color="auto"/>
        <w:right w:val="none" w:sz="0" w:space="0" w:color="auto"/>
      </w:divBdr>
    </w:div>
    <w:div w:id="1821120344">
      <w:marLeft w:val="480"/>
      <w:marRight w:val="0"/>
      <w:marTop w:val="0"/>
      <w:marBottom w:val="0"/>
      <w:divBdr>
        <w:top w:val="none" w:sz="0" w:space="0" w:color="auto"/>
        <w:left w:val="none" w:sz="0" w:space="0" w:color="auto"/>
        <w:bottom w:val="none" w:sz="0" w:space="0" w:color="auto"/>
        <w:right w:val="none" w:sz="0" w:space="0" w:color="auto"/>
      </w:divBdr>
    </w:div>
    <w:div w:id="1922567513">
      <w:marLeft w:val="480"/>
      <w:marRight w:val="0"/>
      <w:marTop w:val="0"/>
      <w:marBottom w:val="0"/>
      <w:divBdr>
        <w:top w:val="none" w:sz="0" w:space="0" w:color="auto"/>
        <w:left w:val="none" w:sz="0" w:space="0" w:color="auto"/>
        <w:bottom w:val="none" w:sz="0" w:space="0" w:color="auto"/>
        <w:right w:val="none" w:sz="0" w:space="0" w:color="auto"/>
      </w:divBdr>
    </w:div>
    <w:div w:id="1924072092">
      <w:marLeft w:val="480"/>
      <w:marRight w:val="0"/>
      <w:marTop w:val="0"/>
      <w:marBottom w:val="0"/>
      <w:divBdr>
        <w:top w:val="none" w:sz="0" w:space="0" w:color="auto"/>
        <w:left w:val="none" w:sz="0" w:space="0" w:color="auto"/>
        <w:bottom w:val="none" w:sz="0" w:space="0" w:color="auto"/>
        <w:right w:val="none" w:sz="0" w:space="0" w:color="auto"/>
      </w:divBdr>
    </w:div>
    <w:div w:id="1944528334">
      <w:marLeft w:val="480"/>
      <w:marRight w:val="0"/>
      <w:marTop w:val="0"/>
      <w:marBottom w:val="0"/>
      <w:divBdr>
        <w:top w:val="none" w:sz="0" w:space="0" w:color="auto"/>
        <w:left w:val="none" w:sz="0" w:space="0" w:color="auto"/>
        <w:bottom w:val="none" w:sz="0" w:space="0" w:color="auto"/>
        <w:right w:val="none" w:sz="0" w:space="0" w:color="auto"/>
      </w:divBdr>
    </w:div>
    <w:div w:id="1950888010">
      <w:marLeft w:val="480"/>
      <w:marRight w:val="0"/>
      <w:marTop w:val="0"/>
      <w:marBottom w:val="0"/>
      <w:divBdr>
        <w:top w:val="none" w:sz="0" w:space="0" w:color="auto"/>
        <w:left w:val="none" w:sz="0" w:space="0" w:color="auto"/>
        <w:bottom w:val="none" w:sz="0" w:space="0" w:color="auto"/>
        <w:right w:val="none" w:sz="0" w:space="0" w:color="auto"/>
      </w:divBdr>
    </w:div>
    <w:div w:id="1953852083">
      <w:marLeft w:val="480"/>
      <w:marRight w:val="0"/>
      <w:marTop w:val="0"/>
      <w:marBottom w:val="0"/>
      <w:divBdr>
        <w:top w:val="none" w:sz="0" w:space="0" w:color="auto"/>
        <w:left w:val="none" w:sz="0" w:space="0" w:color="auto"/>
        <w:bottom w:val="none" w:sz="0" w:space="0" w:color="auto"/>
        <w:right w:val="none" w:sz="0" w:space="0" w:color="auto"/>
      </w:divBdr>
    </w:div>
    <w:div w:id="1995406664">
      <w:marLeft w:val="480"/>
      <w:marRight w:val="0"/>
      <w:marTop w:val="0"/>
      <w:marBottom w:val="0"/>
      <w:divBdr>
        <w:top w:val="none" w:sz="0" w:space="0" w:color="auto"/>
        <w:left w:val="none" w:sz="0" w:space="0" w:color="auto"/>
        <w:bottom w:val="none" w:sz="0" w:space="0" w:color="auto"/>
        <w:right w:val="none" w:sz="0" w:space="0" w:color="auto"/>
      </w:divBdr>
    </w:div>
    <w:div w:id="2018993223">
      <w:marLeft w:val="480"/>
      <w:marRight w:val="0"/>
      <w:marTop w:val="0"/>
      <w:marBottom w:val="0"/>
      <w:divBdr>
        <w:top w:val="none" w:sz="0" w:space="0" w:color="auto"/>
        <w:left w:val="none" w:sz="0" w:space="0" w:color="auto"/>
        <w:bottom w:val="none" w:sz="0" w:space="0" w:color="auto"/>
        <w:right w:val="none" w:sz="0" w:space="0" w:color="auto"/>
      </w:divBdr>
    </w:div>
    <w:div w:id="2037458886">
      <w:marLeft w:val="480"/>
      <w:marRight w:val="0"/>
      <w:marTop w:val="0"/>
      <w:marBottom w:val="0"/>
      <w:divBdr>
        <w:top w:val="none" w:sz="0" w:space="0" w:color="auto"/>
        <w:left w:val="none" w:sz="0" w:space="0" w:color="auto"/>
        <w:bottom w:val="none" w:sz="0" w:space="0" w:color="auto"/>
        <w:right w:val="none" w:sz="0" w:space="0" w:color="auto"/>
      </w:divBdr>
    </w:div>
    <w:div w:id="2049796352">
      <w:marLeft w:val="480"/>
      <w:marRight w:val="0"/>
      <w:marTop w:val="0"/>
      <w:marBottom w:val="0"/>
      <w:divBdr>
        <w:top w:val="none" w:sz="0" w:space="0" w:color="auto"/>
        <w:left w:val="none" w:sz="0" w:space="0" w:color="auto"/>
        <w:bottom w:val="none" w:sz="0" w:space="0" w:color="auto"/>
        <w:right w:val="none" w:sz="0" w:space="0" w:color="auto"/>
      </w:divBdr>
    </w:div>
    <w:div w:id="2078086717">
      <w:marLeft w:val="480"/>
      <w:marRight w:val="0"/>
      <w:marTop w:val="0"/>
      <w:marBottom w:val="0"/>
      <w:divBdr>
        <w:top w:val="none" w:sz="0" w:space="0" w:color="auto"/>
        <w:left w:val="none" w:sz="0" w:space="0" w:color="auto"/>
        <w:bottom w:val="none" w:sz="0" w:space="0" w:color="auto"/>
        <w:right w:val="none" w:sz="0" w:space="0" w:color="auto"/>
      </w:divBdr>
    </w:div>
    <w:div w:id="2112359138">
      <w:marLeft w:val="480"/>
      <w:marRight w:val="0"/>
      <w:marTop w:val="0"/>
      <w:marBottom w:val="0"/>
      <w:divBdr>
        <w:top w:val="none" w:sz="0" w:space="0" w:color="auto"/>
        <w:left w:val="none" w:sz="0" w:space="0" w:color="auto"/>
        <w:bottom w:val="none" w:sz="0" w:space="0" w:color="auto"/>
        <w:right w:val="none" w:sz="0" w:space="0" w:color="auto"/>
      </w:divBdr>
    </w:div>
    <w:div w:id="2121336690">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oi.org/10.36555/almana.vxix.xxxx"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E44D8B16-1A86-4A0D-B72F-38A82F564BAB}"/>
      </w:docPartPr>
      <w:docPartBody>
        <w:p w:rsidR="00B013F6" w:rsidRDefault="001F59A3">
          <w:r w:rsidRPr="002C6E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9A3"/>
    <w:rsid w:val="001F59A3"/>
    <w:rsid w:val="00304D6D"/>
    <w:rsid w:val="00445EEA"/>
    <w:rsid w:val="00AF0EEF"/>
    <w:rsid w:val="00B013F6"/>
    <w:rsid w:val="00BE00E7"/>
    <w:rsid w:val="00D05C3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59A3"/>
    <w:rPr>
      <w:color w:val="66666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59A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704671-B4B3-4AF0-BE78-9FC6D5A1548B}">
  <we:reference id="WA104382081" version="1.55.1.0" store="Omex" storeType="OMEX"/>
  <we:alternateReferences>
    <we:reference id="WA104382081" version="1.55.1.0" store="WA104382081" storeType="OMEX"/>
  </we:alternateReferences>
  <we:properties>
    <we:property name="MENDELEY_BIBLIOGRAPHY_IS_DIRTY" value="true"/>
    <we:property name="MENDELEY_BIBLIOGRAPHY_LAST_MODIFIED" value="1763397325428"/>
    <we:property name="MENDELEY_CITATIONS" value="[{&quot;citationID&quot;:&quot;MENDELEY_CITATION_31bf384d-7f66-4dd1-9543-eb7d4c8c18c6&quot;,&quot;properties&quot;:{&quot;noteIndex&quot;:0},&quot;isEdited&quot;:false,&quot;manualOverride&quot;:{&quot;isManuallyOverridden&quot;:false,&quot;citeprocText&quot;:&quot;(Ehlers, 2020)&quot;,&quot;manualOverrideText&quot;:&quot;&quot;},&quot;citationTag&quot;:&quot;MENDELEY_CITATION_v3_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&quot;,&quot;citationItems&quot;:[{&quot;id&quot;:&quot;81e81b27-0c39-3c8e-872c-16aae51b9847&quot;,&quot;itemData&quot;:{&quot;type&quot;:&quot;article-journal&quot;,&quot;id&quot;:&quot;81e81b27-0c39-3c8e-872c-16aae51b9847&quot;,&quot;title&quot;:&quot;Digital Leadership in Higher Education&quot;,&quot;author&quot;:[{&quot;family&quot;:&quot;Ehlers&quot;,&quot;given&quot;:&quot;U D&quot;,&quot;parse-names&quot;:false,&quot;dropping-particle&quot;:&quot;&quot;,&quot;non-dropping-particle&quot;:&quot;&quot;}],&quot;container-title&quot;:&quot;Journal of Higher Education Policy and Leadership Studies&quot;,&quot;DOI&quot;:&quot;10.29252/johepal.1.3.6&quot;,&quot;ISSN&quot;:&quot;2717-1426&quot;,&quot;URL&quot;:&quot;https://api.elsevier.com/content/abstract/scopus_id/85120785401&quot;,&quot;issued&quot;:{&quot;date-parts&quot;:[[2020]]},&quot;page&quot;:&quot;6-14&quot;,&quot;issue&quot;:&quot;3&quot;,&quot;volume&quot;:&quot;1&quot;,&quot;container-title-short&quot;:&quot;&quot;},&quot;isTemporary&quot;:false}]},{&quot;citationID&quot;:&quot;MENDELEY_CITATION_0d7cb60f-37bb-49e4-94e9-e3fff3af14dc&quot;,&quot;properties&quot;:{&quot;noteIndex&quot;:0},&quot;isEdited&quot;:false,&quot;manualOverride&quot;:{&quot;isManuallyOverridden&quot;:false,&quot;citeprocText&quot;:&quot;(Iveroth, 2020)&quot;,&quot;manualOverrideText&quot;:&quot;&quot;},&quot;citationTag&quot;:&quot;MENDELEY_CITATION_v3_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&quot;,&quot;citationItems&quot;:[{&quot;id&quot;:&quot;3eb60d37-c813-3978-9cdf-28688b64d8f8&quot;,&quot;itemData&quot;:{&quot;type&quot;:&quot;book&quot;,&quot;id&quot;:&quot;3eb60d37-c813-3978-9cdf-28688b64d8f8&quot;,&quot;title&quot;:&quot;Leadership and digital change: The digitalization paradox&quot;,&quot;author&quot;:[{&quot;family&quot;:&quot;Iveroth&quot;,&quot;given&quot;:&quot;E&quot;,&quot;parse-names&quot;:false,&quot;dropping-particle&quot;:&quot;&quot;,&quot;non-dropping-particle&quot;:&quot;&quot;}],&quot;container-title&quot;:&quot;Leadership and Digital Change: The Digitalization Paradox&quot;,&quot;DOI&quot;:&quot;10.4324/9780429296420&quot;,&quot;URL&quot;:&quot;https://api.elsevier.com/content/abstract/scopus_id/85098560221&quot;,&quot;issued&quot;:{&quot;date-parts&quot;:[[2020]]},&quot;number-of-pages&quot;:&quot;1-142&quot;,&quot;container-title-short&quot;:&quot;&quot;},&quot;isTemporary&quot;:false}]},{&quot;citationID&quot;:&quot;MENDELEY_CITATION_a7cba4e0-b281-4ca8-8851-d9d5aa10786d&quot;,&quot;properties&quot;:{&quot;noteIndex&quot;:0},&quot;isEdited&quot;:false,&quot;manualOverride&quot;:{&quot;isManuallyOverridden&quot;:false,&quot;citeprocText&quot;:&quot;(Chatterjee, 2023)&quot;,&quot;manualOverrideText&quot;:&quot;&quot;},&quot;citationTag&quot;:&quot;MENDELEY_CITATION_v3_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&quot;,&quot;citationItems&quot;:[{&quot;id&quot;:&quot;4d6ca574-a3ae-34f9-8273-6b398c292ea2&quot;,&quot;itemData&quot;:{&quot;type&quot;:&quot;article-journal&quot;,&quot;id&quot;:&quot;4d6ca574-a3ae-34f9-8273-6b398c292ea2&quot;,&quot;title&quot;:&quot;Digital workplace and organization performance: Moderating role of digital leadership capability&quot;,&quot;author&quot;:[{&quot;family&quot;:&quot;Chatterjee&quot;,&quot;given&quot;:&quot;S&quot;,&quot;parse-names&quot;:false,&quot;dropping-particle&quot;:&quot;&quot;,&quot;non-dropping-particle&quot;:&quot;&quot;}],&quot;container-title&quot;:&quot;Journal of Innovation and Knowledge&quot;,&quot;DOI&quot;:&quot;10.1016/j.jik.2023.100334&quot;,&quot;ISSN&quot;:&quot;2530-7614&quot;,&quot;URL&quot;:&quot;https://api.elsevier.com/content/article/eid/1-s2.0-S2444569X23000306&quot;,&quot;issued&quot;:{&quot;date-parts&quot;:[[2023]]},&quot;issue&quot;:&quot;1&quot;,&quot;volume&quot;:&quot;8&quot;,&quot;container-title-short&quot;:&quot;&quot;},&quot;isTemporary&quot;:false}]},{&quot;citationID&quot;:&quot;MENDELEY_CITATION_f89eb48a-ba50-46fb-a3cb-f55f691e4edc&quot;,&quot;properties&quot;:{&quot;noteIndex&quot;:0},&quot;isEdited&quot;:false,&quot;manualOverride&quot;:{&quot;isManuallyOverridden&quot;:false,&quot;citeprocText&quot;:&quot;(Schiuma, 2022)&quot;,&quot;manualOverrideText&quot;:&quot;&quot;},&quot;citationTag&quot;:&quot;MENDELEY_CITATION_v3_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&quot;,&quot;citationItems&quot;:[{&quot;id&quot;:&quot;9c3aa984-5e23-38d3-96a2-b22849f76a31&quot;,&quot;itemData&quot;:{&quot;type&quot;:&quot;article-journal&quot;,&quot;id&quot;:&quot;9c3aa984-5e23-38d3-96a2-b22849f76a31&quot;,&quot;title&quot;:&quot;The transformative leadership compass: six competencies for digital transformation entrepreneurship&quot;,&quot;author&quot;:[{&quot;family&quot;:&quot;Schiuma&quot;,&quot;given&quot;:&quot;G&quot;,&quot;parse-names&quot;:false,&quot;dropping-particle&quot;:&quot;&quot;,&quot;non-dropping-particle&quot;:&quot;&quot;}],&quot;container-title&quot;:&quot;International Journal of Entrepreneurial Behaviour and Research&quot;,&quot;DOI&quot;:&quot;10.1108/IJEBR-01-2021-0087&quot;,&quot;ISSN&quot;:&quot;1355-2554&quot;,&quot;URL&quot;:&quot;https://api.elsevier.com/content/abstract/scopus_id/85106264191&quot;,&quot;issued&quot;:{&quot;date-parts&quot;:[[2022]]},&quot;page&quot;:&quot;1273-1291&quot;,&quot;issue&quot;:&quot;5&quot;,&quot;volume&quot;:&quot;28&quot;,&quot;container-title-short&quot;:&quot;&quot;},&quot;isTemporary&quot;:false}]},{&quot;citationID&quot;:&quot;MENDELEY_CITATION_a0463154-f184-4775-be7b-339423ba6a2e&quot;,&quot;properties&quot;:{&quot;noteIndex&quot;:0},&quot;isEdited&quot;:false,&quot;manualOverride&quot;:{&quot;isManuallyOverridden&quot;:false,&quot;citeprocText&quot;:&quot;(Ruel, 2021)&quot;,&quot;manualOverrideText&quot;:&quot;&quot;},&quot;citationTag&quot;:&quot;MENDELEY_CITATION_v3_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&quot;,&quot;citationItems&quot;:[{&quot;id&quot;:&quot;d3ae8515-af17-3fa8-9fad-5cf5f89c68ba&quot;,&quot;itemData&quot;:{&quot;type&quot;:&quot;article-journal&quot;,&quot;id&quot;:&quot;d3ae8515-af17-3fa8-9fad-5cf5f89c68ba&quot;,&quot;title&quot;:&quot;Digital business strategizing: the role of leadership and organizational learning&quot;,&quot;author&quot;:[{&quot;family&quot;:&quot;Ruel&quot;,&quot;given&quot;:&quot;H&quot;,&quot;parse-names&quot;:false,&quot;dropping-particle&quot;:&quot;&quot;,&quot;non-dropping-particle&quot;:&quot;&quot;}],&quot;container-title&quot;:&quot;Competitiveness Review&quot;,&quot;DOI&quot;:&quot;10.1108/CR-11-2019-0109&quot;,&quot;ISSN&quot;:&quot;1059-5422&quot;,&quot;URL&quot;:&quot;https://api.elsevier.com/content/abstract/scopus_id/85089253058&quot;,&quot;issued&quot;:{&quot;date-parts&quot;:[[2021]]},&quot;page&quot;:&quot;145-161&quot;,&quot;issue&quot;:&quot;1&quot;,&quot;volume&quot;:&quot;31&quot;,&quot;container-title-short&quot;:&quot;&quot;},&quot;isTemporary&quot;:false}]},{&quot;citationID&quot;:&quot;MENDELEY_CITATION_fe94b31a-3186-486e-9672-dd6ed1cafda4&quot;,&quot;properties&quot;:{&quot;noteIndex&quot;:0},&quot;isEdited&quot;:false,&quot;manualOverride&quot;:{&quot;isManuallyOverridden&quot;:false,&quot;citeprocText&quot;:&quot;(Jayawardena, 2020)&quot;,&quot;manualOverrideText&quot;:&quot;&quot;},&quot;citationTag&quot;:&quot;MENDELEY_CITATION_v3_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&quot;,&quot;citationItems&quot;:[{&quot;id&quot;:&quot;d5de5876-db02-33d8-aa28-15e0ccc3a448&quot;,&quot;itemData&quot;:{&quot;type&quot;:&quot;article-journal&quot;,&quot;id&quot;:&quot;d5de5876-db02-33d8-aa28-15e0ccc3a448&quot;,&quot;title&quot;:&quot;Synthesis of digital transformation beyond technology perspective: Digital strategy, leadership &amp;amp; culture&quot;,&quot;author&quot;:[{&quot;family&quot;:&quot;Jayawardena&quot;,&quot;given&quot;:&quot;C D W&quot;,&quot;parse-names&quot;:false,&quot;dropping-particle&quot;:&quot;&quot;,&quot;non-dropping-particle&quot;:&quot;&quot;}],&quot;container-title&quot;:&quot;Journal of Critical Reviews&quot;,&quot;DOI&quot;:&quot;10.31838/jcr.07.10.74&quot;,&quot;ISSN&quot;:&quot;2394-5125&quot;,&quot;URL&quot;:&quot;https://api.elsevier.com/content/abstract/scopus_id/85087400673&quot;,&quot;issued&quot;:{&quot;date-parts&quot;:[[2020]]},&quot;page&quot;:&quot;349-357&quot;,&quot;issue&quot;:&quot;10&quot;,&quot;volume&quot;:&quot;7&quot;,&quot;container-title-short&quot;:&quot;&quot;},&quot;isTemporary&quot;:false}]},{&quot;citationID&quot;:&quot;MENDELEY_CITATION_75af7043-706b-44e8-8973-3c7565ec4f22&quot;,&quot;properties&quot;:{&quot;noteIndex&quot;:0},&quot;isEdited&quot;:false,&quot;manualOverride&quot;:{&quot;isManuallyOverridden&quot;:true,&quot;citeprocText&quot;:&quot;(Sugiyono, 2017)&quot;,&quot;manualOverrideText&quot;:&quot;(Sugiyono, 2021)&quot;},&quot;citationTag&quot;:&quot;MENDELEY_CITATION_v3_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&quot;,&quot;citationItems&quot;:[{&quot;id&quot;:&quot;35d0752a-f3ef-3205-be5c-ea526c8e0a6a&quot;,&quot;itemData&quot;:{&quot;type&quot;:&quot;article-journal&quot;,&quot;id&quot;:&quot;35d0752a-f3ef-3205-be5c-ea526c8e0a6a&quot;,&quot;title&quot;:&quot;Metode Penelitian Bisnis: Pendekatan Kuantitatif, Kualitatif, Kombinasi, dan R&amp;D&quot;,&quot;author&quot;:[{&quot;family&quot;:&quot;Sugiyono&quot;,&quot;given&quot;:&quot;P D&quot;,&quot;parse-names&quot;:false,&quot;dropping-particle&quot;:&quot;&quot;,&quot;non-dropping-particle&quot;:&quot;&quot;}],&quot;container-title&quot;:&quot;Penerbit CV. Alfabeta: Bandung&quot;,&quot;issued&quot;:{&quot;date-parts&quot;:[[2017]]},&quot;container-title-short&quot;:&quot;&quot;},&quot;isTemporary&quot;:false}]},{&quot;citationID&quot;:&quot;MENDELEY_CITATION_f32de61d-8df1-40e6-bd06-3022818f981b&quot;,&quot;properties&quot;:{&quot;noteIndex&quot;:0},&quot;isEdited&quot;:false,&quot;manualOverride&quot;:{&quot;isManuallyOverridden&quot;:false,&quot;citeprocText&quot;:&quot;(Binder, 2022)&quot;,&quot;manualOverrideText&quot;:&quot;&quot;},&quot;citationTag&quot;:&quot;MENDELEY_CITATION_v3_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&quot;,&quot;citationItems&quot;:[{&quot;id&quot;:&quot;59b72c3c-5ccf-3c2f-a9a4-353ed8f96ea5&quot;,&quot;itemData&quot;:{&quot;type&quot;:&quot;article-journal&quot;,&quot;id&quot;:&quot;59b72c3c-5ccf-3c2f-a9a4-353ed8f96ea5&quot;,&quot;title&quot;:&quot;Digital pioneers in rural regional development: A bibliometric analysis of digitalisation and leadership&quot;,&quot;author&quot;:[{&quot;family&quot;:&quot;Binder&quot;,&quot;given&quot;:&quot;J&quot;,&quot;parse-names&quot;:false,&quot;dropping-particle&quot;:&quot;&quot;,&quot;non-dropping-particle&quot;:&quot;&quot;}],&quot;container-title&quot;:&quot;Raumforschung und Raumordnung&quot;,&quot;container-title-short&quot;:&quot;Raumforsch Raumordn&quot;,&quot;DOI&quot;:&quot;10.14512/rur.103&quot;,&quot;ISSN&quot;:&quot;0034-0111&quot;,&quot;URL&quot;:&quot;https://api.elsevier.com/content/abstract/scopus_id/85143752533&quot;,&quot;issued&quot;:{&quot;date-parts&quot;:[[2022]]},&quot;page&quot;:&quot;266-278&quot;,&quot;issue&quot;:&quot;3&quot;,&quot;volume&quot;:&quot;80&quot;},&quot;isTemporary&quot;:false}]},{&quot;citationID&quot;:&quot;MENDELEY_CITATION_640bea98-88c2-492e-bc19-bb6e195f4ae8&quot;,&quot;properties&quot;:{&quot;noteIndex&quot;:0},&quot;isEdited&quot;:false,&quot;manualOverride&quot;:{&quot;isManuallyOverridden&quot;:false,&quot;citeprocText&quot;:&quot;(Sugiyono, 2017)&quot;,&quot;manualOverrideText&quot;:&quot;&quot;},&quot;citationTag&quot;:&quot;MENDELEY_CITATION_v3_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&quot;,&quot;citationItems&quot;:[{&quot;id&quot;:&quot;35d0752a-f3ef-3205-be5c-ea526c8e0a6a&quot;,&quot;itemData&quot;:{&quot;type&quot;:&quot;article-journal&quot;,&quot;id&quot;:&quot;35d0752a-f3ef-3205-be5c-ea526c8e0a6a&quot;,&quot;title&quot;:&quot;Metode Penelitian Bisnis: Pendekatan Kuantitatif, Kualitatif, Kombinasi, dan R&amp;D&quot;,&quot;author&quot;:[{&quot;family&quot;:&quot;Sugiyono&quot;,&quot;given&quot;:&quot;P D&quot;,&quot;parse-names&quot;:false,&quot;dropping-particle&quot;:&quot;&quot;,&quot;non-dropping-particle&quot;:&quot;&quot;}],&quot;container-title&quot;:&quot;Penerbit CV. Alfabeta: Bandung&quot;,&quot;issued&quot;:{&quot;date-parts&quot;:[[2017]]},&quot;container-title-short&quot;:&quot;&quot;},&quot;isTemporary&quot;:false}]},{&quot;citationID&quot;:&quot;MENDELEY_CITATION_eacb62c1-903e-401e-9879-dfd13cdc59fe&quot;,&quot;properties&quot;:{&quot;noteIndex&quot;:0},&quot;isEdited&quot;:false,&quot;manualOverride&quot;:{&quot;isManuallyOverridden&quot;:false,&quot;citeprocText&quot;:&quot;(Yopan, 2022)&quot;,&quot;manualOverrideText&quot;:&quot;&quot;},&quot;citationTag&quot;:&quot;MENDELEY_CITATION_v3_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&quot;,&quot;citationItems&quot;:[{&quot;id&quot;:&quot;2fc4e0e1-61de-3c47-9f14-9bc7896a0266&quot;,&quot;itemData&quot;:{&quot;type&quot;:&quot;article-journal&quot;,&quot;id&quot;:&quot;2fc4e0e1-61de-3c47-9f14-9bc7896a0266&quot;,&quot;title&quot;:&quot;The Role of Digital Leadership, Customer Orientation and Business Model Innovation for IoT Companies&quot;,&quot;author&quot;:[{&quot;family&quot;:&quot;Yopan&quot;,&quot;given&quot;:&quot;M&quot;,&quot;parse-names&quot;:false,&quot;dropping-particle&quot;:&quot;&quot;,&quot;non-dropping-particle&quot;:&quot;&quot;}],&quot;container-title&quot;:&quot;International Journal of Business&quot;,&quot;DOI&quot;:&quot;10.55802/IJB.027(2).007&quot;,&quot;ISSN&quot;:&quot;1083-4346&quot;,&quot;URL&quot;:&quot;https://api.elsevier.com/content/abstract/scopus_id/85131057027&quot;,&quot;issued&quot;:{&quot;date-parts&quot;:[[2022]]},&quot;page&quot;:&quot;1-22&quot;,&quot;issue&quot;:&quot;2&quot;,&quot;volume&quot;:&quot;27&quot;,&quot;container-title-short&quot;:&quot;&quot;},&quot;isTemporary&quot;:false}]},{&quot;citationID&quot;:&quot;MENDELEY_CITATION_c0a3d608-10f6-4fef-9cba-0323d2a19b43&quot;,&quot;properties&quot;:{&quot;noteIndex&quot;:0},&quot;isEdited&quot;:false,&quot;manualOverride&quot;:{&quot;isManuallyOverridden&quot;:false,&quot;citeprocText&quot;:&quot;(Erhan, 2022)&quot;,&quot;manualOverrideText&quot;:&quot;&quot;},&quot;citationTag&quot;:&quot;MENDELEY_CITATION_v3_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&quot;,&quot;citationItems&quot;:[{&quot;id&quot;:&quot;3c351731-ec1b-3be5-9c5a-38c5badba20f&quot;,&quot;itemData&quot;:{&quot;type&quot;:&quot;article-journal&quot;,&quot;id&quot;:&quot;3c351731-ec1b-3be5-9c5a-38c5badba20f&quot;,&quot;title&quot;:&quot;From conventional to digital leadership: exploring digitalization of leadership and innovative work behavior&quot;,&quot;author&quot;:[{&quot;family&quot;:&quot;Erhan&quot;,&quot;given&quot;:&quot;T&quot;,&quot;parse-names&quot;:false,&quot;dropping-particle&quot;:&quot;&quot;,&quot;non-dropping-particle&quot;:&quot;&quot;}],&quot;container-title&quot;:&quot;Management Research Review&quot;,&quot;DOI&quot;:&quot;10.1108/MRR-05-2021-0338&quot;,&quot;ISSN&quot;:&quot;2040-8269&quot;,&quot;URL&quot;:&quot;https://api.elsevier.com/content/abstract/scopus_id/85122814306&quot;,&quot;issued&quot;:{&quot;date-parts&quot;:[[2022]]},&quot;page&quot;:&quot;1524-1543&quot;,&quot;issue&quot;:&quot;11&quot;,&quot;volume&quot;:&quot;45&quot;,&quot;container-title-short&quot;:&quot;&quot;},&quot;isTemporary&quot;:false}]},{&quot;citationID&quot;:&quot;MENDELEY_CITATION_240b85d5-9b23-46d6-943a-8c941d9af1a8&quot;,&quot;properties&quot;:{&quot;noteIndex&quot;:0},&quot;isEdited&quot;:false,&quot;manualOverride&quot;:{&quot;isManuallyOverridden&quot;:false,&quot;citeprocText&quot;:&quot;(Abbu, 2020)&quot;,&quot;manualOverrideText&quot;:&quot;&quot;},&quot;citationTag&quot;:&quot;MENDELEY_CITATION_v3_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&quot;,&quot;citationItems&quot;:[{&quot;id&quot;:&quot;cebfc77d-6a5f-3b71-ba01-19c4d568613d&quot;,&quot;itemData&quot;:{&quot;type&quot;:&quot;article&quot;,&quot;id&quot;:&quot;cebfc77d-6a5f-3b71-ba01-19c4d568613d&quot;,&quot;title&quot;:&quot;DIGITAL LEADERSHIP - Character and Competency Differentiates Digitally Mature Organizations&quot;,&quot;author&quot;:[{&quot;family&quot;:&quot;Abbu&quot;,&quot;given&quot;:&quot;H&quot;,&quot;parse-names&quot;:false,&quot;dropping-particle&quot;:&quot;&quot;,&quot;non-dropping-particle&quot;:&quot;&quot;}],&quot;container-title&quot;:&quot;Proceedings - 2020 IEEE International Conference on Engineering, Technology and Innovation, ICE/ITMC 2020&quot;,&quot;DOI&quot;:&quot;10.1109/ICE/ITMC49519.2020.9198576&quot;,&quot;URL&quot;:&quot;https://api.elsevier.com/content/abstract/scopus_id/85093085211&quot;,&quot;issued&quot;:{&quot;date-parts&quot;:[[2020]]},&quot;container-title-short&quot;:&quot;&quot;},&quot;isTemporary&quot;:false}]},{&quot;citationID&quot;:&quot;MENDELEY_CITATION_dc1460c4-e4e2-4cdc-a3d2-23f934060d41&quot;,&quot;properties&quot;:{&quot;noteIndex&quot;:0},&quot;isEdited&quot;:false,&quot;manualOverride&quot;:{&quot;isManuallyOverridden&quot;:false,&quot;citeprocText&quot;:&quot;(Akid, 2023)&quot;,&quot;manualOverrideText&quot;:&quot;&quot;},&quot;citationTag&quot;:&quot;MENDELEY_CITATION_v3_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&quot;,&quot;citationItems&quot;:[{&quot;id&quot;:&quot;b6eebe29-0a1a-32eb-93cc-b583407059b4&quot;,&quot;itemData&quot;:{&quot;type&quot;:&quot;article&quot;,&quot;id&quot;:&quot;b6eebe29-0a1a-32eb-93cc-b583407059b4&quot;,&quot;title&quot;:&quot;The Challenges of Digital Leadership—a Critical Analysis in Times of Disruptive Changes&quot;,&quot;author&quot;:[{&quot;family&quot;:&quot;Akid&quot;,&quot;given&quot;:&quot;I&quot;,&quot;parse-names&quot;:false,&quot;dropping-particle&quot;:&quot;El&quot;,&quot;non-dropping-particle&quot;:&quot;&quot;}],&quot;container-title&quot;:&quot;Springer Proceedings in Business and Economics&quot;,&quot;DOI&quot;:&quot;10.1007/978-3-031-20148-6_12&quot;,&quot;ISBN&quot;:&quot;2198-7246&quot;,&quot;URL&quot;:&quot;https://api.elsevier.com/content/abstract/scopus_id/85148749724&quot;,&quot;issued&quot;:{&quot;date-parts&quot;:[[2023]]},&quot;page&quot;:&quot;117-129&quot;,&quot;container-title-short&quot;:&quot;&quot;},&quot;isTemporary&quot;:false}]},{&quot;citationID&quot;:&quot;MENDELEY_CITATION_10da4700-ba69-43a3-bfa1-43aeab5ec5ac&quot;,&quot;properties&quot;:{&quot;noteIndex&quot;:0},&quot;isEdited&quot;:false,&quot;manualOverride&quot;:{&quot;isManuallyOverridden&quot;:false,&quot;citeprocText&quot;:&quot;(Kurniawan, 2023)&quot;,&quot;manualOverrideText&quot;:&quot;&quot;},&quot;citationTag&quot;:&quot;MENDELEY_CITATION_v3_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&quot;,&quot;citationItems&quot;:[{&quot;id&quot;:&quot;d0a66ecb-2024-3415-8a30-00ad5cd21261&quot;,&quot;itemData&quot;:{&quot;type&quot;:&quot;article-journal&quot;,&quot;id&quot;:&quot;d0a66ecb-2024-3415-8a30-00ad5cd21261&quot;,&quot;title&quot;:&quot;Daya Saing Sumber Daya Manusia Di Era Digitalisasi&quot;,&quot;author&quot;:[{&quot;family&quot;:&quot;Kurniawan&quot;,&quot;given&quot;:&quot;Z&quot;,&quot;parse-names&quot;:false,&quot;dropping-particle&quot;:&quot;&quot;,&quot;non-dropping-particle&quot;:&quot;&quot;}],&quot;container-title&quot;:&quot;Jurnal EBI&quot;,&quot;URL&quot;:&quot;https://jurnal.cic.ac.id/index.php/ebi/article/view/182&quot;,&quot;issued&quot;:{&quot;date-parts&quot;:[[2023]]},&quot;abstract&quot;:&quot;… digitalisasi, secara langsung maupun tidak langsung memiliki pengaruh terhadap organisasi dan sumber daya manusia. Budaya global akhirnya akan berinteraksi dengan budaya …&quot;,&quot;publisher&quot;:&quot;jurnal.cic.ac.id&quot;,&quot;container-title-short&quot;:&quot;&quot;},&quot;isTemporary&quot;:false}]},{&quot;citationID&quot;:&quot;MENDELEY_CITATION_493d4b46-0af5-409d-b674-c433cc402544&quot;,&quot;properties&quot;:{&quot;noteIndex&quot;:0},&quot;isEdited&quot;:false,&quot;manualOverride&quot;:{&quot;isManuallyOverridden&quot;:false,&quot;citeprocText&quot;:&quot;(Frost, 2020)&quot;,&quot;manualOverrideText&quot;:&quot;&quot;},&quot;citationTag&quot;:&quot;MENDELEY_CITATION_v3_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&quot;,&quot;citationItems&quot;:[{&quot;id&quot;:&quot;0835fece-ac81-3573-9536-c48e3f9e8ffb&quot;,&quot;itemData&quot;:{&quot;type&quot;:&quot;article&quot;,&quot;id&quot;:&quot;0835fece-ac81-3573-9536-c48e3f9e8ffb&quot;,&quot;title&quot;:&quot;Leadership and Corporate Culture as Key Factors for Thriving Digital Change&quot;,&quot;author&quot;:[{&quot;family&quot;:&quot;Frost&quot;,&quot;given&quot;:&quot;M&quot;,&quot;parse-names&quot;:false,&quot;dropping-particle&quot;:&quot;&quot;,&quot;non-dropping-particle&quot;:&quot;&quot;}],&quot;container-title&quot;:&quot;Advances in Intelligent Systems and Computing&quot;,&quot;DOI&quot;:&quot;10.1007/978-3-030-51369-6_8&quot;,&quot;ISBN&quot;:&quot;2194-5357&quot;,&quot;URL&quot;:&quot;https://api.elsevier.com/content/abstract/scopus_id/85088250128&quot;,&quot;issued&quot;:{&quot;date-parts&quot;:[[2020]]},&quot;page&quot;:&quot;55-61&quot;,&quot;volume&quot;:&quot;1207&quot;,&quot;container-title-short&quot;:&quot;&quot;},&quot;isTemporary&quot;:false}]},{&quot;citationID&quot;:&quot;MENDELEY_CITATION_17ba514b-f133-4085-95f2-d977fadfe3d9&quot;,&quot;properties&quot;:{&quot;noteIndex&quot;:0},&quot;isEdited&quot;:false,&quot;manualOverride&quot;:{&quot;isManuallyOverridden&quot;:false,&quot;citeprocText&quot;:&quot;(Valero-Pastor, 2021)&quot;,&quot;manualOverrideText&quot;:&quot;&quot;},&quot;citationTag&quot;:&quot;MENDELEY_CITATION_v3_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&quot;,&quot;citationItems&quot;:[{&quot;id&quot;:&quot;218ffac6-bfbb-352c-8a8f-f26e73fe4240&quot;,&quot;itemData&quot;:{&quot;type&quot;:&quot;article-journal&quot;,&quot;id&quot;:&quot;218ffac6-bfbb-352c-8a8f-f26e73fe4240&quot;,&quot;title&quot;:&quot;Transformational Leadership and Innovation in Digital-Only News Outlets. Analysis of Quartz and El Confidencial&quot;,&quot;author&quot;:[{&quot;family&quot;:&quot;Valero-Pastor&quot;,&quot;given&quot;:&quot;J M&quot;,&quot;parse-names&quot;:false,&quot;dropping-particle&quot;:&quot;&quot;,&quot;non-dropping-particle&quot;:&quot;&quot;}],&quot;container-title&quot;:&quot;Journalism Studies&quot;,&quot;container-title-short&quot;:&quot;Journal Stud&quot;,&quot;DOI&quot;:&quot;10.1080/1461670X.2021.1927153&quot;,&quot;ISSN&quot;:&quot;1461-670X&quot;,&quot;URL&quot;:&quot;https://api.elsevier.com/content/abstract/scopus_id/85115126322&quot;,&quot;issued&quot;:{&quot;date-parts&quot;:[[2021]]},&quot;page&quot;:&quot;1450-1468&quot;,&quot;issue&quot;:&quot;11&quot;,&quot;volume&quot;:&quot;22&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CC4D2-F742-4897-B616-6A6C3F0E0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5923</Words>
  <Characters>33767</Characters>
  <Application>Microsoft Office Word</Application>
  <DocSecurity>0</DocSecurity>
  <PresentationFormat/>
  <Lines>281</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39611</CharactersWithSpaces>
  <SharedDoc>false</SharedDoc>
  <HLinks>
    <vt:vector size="18" baseType="variant">
      <vt:variant>
        <vt:i4>2359330</vt:i4>
      </vt:variant>
      <vt:variant>
        <vt:i4>6</vt:i4>
      </vt:variant>
      <vt:variant>
        <vt:i4>0</vt:i4>
      </vt:variant>
      <vt:variant>
        <vt:i4>5</vt:i4>
      </vt:variant>
      <vt:variant>
        <vt:lpwstr>https://jurnalexacta.files.wordpress.com/2012/04/picexac-1.jpg</vt:lpwstr>
      </vt:variant>
      <vt:variant>
        <vt:lpwstr/>
      </vt:variant>
      <vt:variant>
        <vt:i4>2752616</vt:i4>
      </vt:variant>
      <vt:variant>
        <vt:i4>3</vt:i4>
      </vt:variant>
      <vt:variant>
        <vt:i4>0</vt:i4>
      </vt:variant>
      <vt:variant>
        <vt:i4>5</vt:i4>
      </vt:variant>
      <vt:variant>
        <vt:lpwstr>http://journal.unla.ac.id/index.php/almana</vt:lpwstr>
      </vt:variant>
      <vt:variant>
        <vt:lpwstr/>
      </vt:variant>
      <vt:variant>
        <vt:i4>393330</vt:i4>
      </vt:variant>
      <vt:variant>
        <vt:i4>0</vt:i4>
      </vt:variant>
      <vt:variant>
        <vt:i4>0</vt:i4>
      </vt:variant>
      <vt:variant>
        <vt:i4>5</vt:i4>
      </vt:variant>
      <vt:variant>
        <vt:lpwstr>mailto:xxx@xxxx.xxx2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Windows User</cp:lastModifiedBy>
  <cp:revision>3</cp:revision>
  <cp:lastPrinted>2025-04-29T09:03:00Z</cp:lastPrinted>
  <dcterms:created xsi:type="dcterms:W3CDTF">2025-11-18T06:20:00Z</dcterms:created>
  <dcterms:modified xsi:type="dcterms:W3CDTF">2025-11-25T03:17:00Z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1033-9.1.0.4674</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GrammarlyDocumentId">
    <vt:lpwstr>6aa6ee55a7e76246d036a854910bef743512d32bc5ff10525471a7efd890ecc7</vt:lpwstr>
  </property>
</Properties>
</file>