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36" w:rsidRDefault="00E51536" w:rsidP="00E51536">
      <w:pPr>
        <w:pStyle w:val="Heading1"/>
        <w:tabs>
          <w:tab w:val="left" w:pos="4536"/>
        </w:tabs>
        <w:spacing w:before="0"/>
        <w:jc w:val="center"/>
        <w:rPr>
          <w:rFonts w:ascii="Times New Roman" w:eastAsia="Times New Roman" w:hAnsi="Times New Roman" w:cs="Times New Roman"/>
          <w:color w:val="auto"/>
          <w:sz w:val="24"/>
          <w:lang w:val="id-ID"/>
        </w:rPr>
      </w:pPr>
    </w:p>
    <w:p w:rsidR="00E51536" w:rsidRDefault="00E51536" w:rsidP="00E51536">
      <w:pPr>
        <w:pStyle w:val="Heading1"/>
        <w:tabs>
          <w:tab w:val="left" w:pos="4536"/>
        </w:tabs>
        <w:spacing w:before="0"/>
        <w:jc w:val="center"/>
        <w:rPr>
          <w:rFonts w:ascii="Times New Roman" w:eastAsia="Times New Roman" w:hAnsi="Times New Roman" w:cs="Times New Roman"/>
          <w:color w:val="auto"/>
          <w:sz w:val="24"/>
          <w:lang w:val="id-ID"/>
        </w:rPr>
      </w:pPr>
    </w:p>
    <w:p w:rsidR="00E51536" w:rsidRDefault="00E51536" w:rsidP="00E51536">
      <w:pPr>
        <w:pStyle w:val="Heading1"/>
        <w:tabs>
          <w:tab w:val="left" w:pos="4536"/>
        </w:tabs>
        <w:spacing w:before="0"/>
        <w:jc w:val="center"/>
        <w:rPr>
          <w:rFonts w:ascii="Times New Roman" w:eastAsia="Times New Roman" w:hAnsi="Times New Roman" w:cs="Times New Roman"/>
          <w:color w:val="auto"/>
          <w:sz w:val="24"/>
          <w:lang w:val="id-ID"/>
        </w:rPr>
      </w:pPr>
    </w:p>
    <w:p w:rsidR="00E51536" w:rsidRPr="00E51536" w:rsidRDefault="00E51536" w:rsidP="00E51536">
      <w:pPr>
        <w:pStyle w:val="Heading1"/>
        <w:tabs>
          <w:tab w:val="left" w:pos="4536"/>
        </w:tabs>
        <w:spacing w:before="0"/>
        <w:jc w:val="center"/>
        <w:rPr>
          <w:rFonts w:ascii="Times New Roman" w:eastAsia="Times New Roman" w:hAnsi="Times New Roman" w:cs="Times New Roman"/>
          <w:color w:val="auto"/>
          <w:sz w:val="24"/>
        </w:rPr>
      </w:pPr>
      <w:r w:rsidRPr="00E51536">
        <w:rPr>
          <w:rFonts w:ascii="Times New Roman" w:eastAsia="Times New Roman" w:hAnsi="Times New Roman" w:cs="Times New Roman"/>
          <w:color w:val="auto"/>
          <w:sz w:val="24"/>
        </w:rPr>
        <w:t>JURNAL ILMIAH</w:t>
      </w:r>
    </w:p>
    <w:p w:rsidR="00E51536" w:rsidRDefault="00E51536" w:rsidP="00E51536">
      <w:pPr>
        <w:spacing w:after="0" w:line="240" w:lineRule="auto"/>
        <w:jc w:val="center"/>
        <w:rPr>
          <w:rFonts w:asciiTheme="majorBidi" w:eastAsia="Times New Roman" w:hAnsiTheme="majorBidi" w:cstheme="majorBidi"/>
          <w:b/>
          <w:bCs/>
          <w:sz w:val="28"/>
          <w:szCs w:val="28"/>
        </w:rPr>
      </w:pPr>
    </w:p>
    <w:p w:rsidR="00E51536" w:rsidRPr="00A6407C" w:rsidRDefault="00E51536" w:rsidP="00E51536">
      <w:pPr>
        <w:spacing w:after="0" w:line="240" w:lineRule="auto"/>
        <w:jc w:val="center"/>
        <w:rPr>
          <w:rFonts w:asciiTheme="majorBidi" w:eastAsia="Times New Roman" w:hAnsiTheme="majorBidi" w:cstheme="majorBidi"/>
          <w:b/>
          <w:sz w:val="28"/>
          <w:szCs w:val="28"/>
        </w:rPr>
      </w:pPr>
      <w:r w:rsidRPr="00A6407C">
        <w:rPr>
          <w:rFonts w:asciiTheme="majorBidi" w:eastAsia="Times New Roman" w:hAnsiTheme="majorBidi" w:cstheme="majorBidi"/>
          <w:b/>
          <w:sz w:val="28"/>
          <w:szCs w:val="28"/>
        </w:rPr>
        <w:t>PERLINDUNGAN HUKUM TERHADAP KORBAN PENIPUAN INVESTASI DALAM SISTEM HUKUM PIDANA DI INDONESIA</w:t>
      </w:r>
    </w:p>
    <w:p w:rsidR="00E51536" w:rsidRPr="008E162E" w:rsidRDefault="00E51536" w:rsidP="00E51536">
      <w:pPr>
        <w:spacing w:after="0" w:line="240" w:lineRule="auto"/>
        <w:ind w:right="115"/>
        <w:jc w:val="center"/>
        <w:rPr>
          <w:rFonts w:asciiTheme="majorBidi" w:eastAsia="Times New Roman" w:hAnsiTheme="majorBidi" w:cstheme="majorBidi"/>
          <w:b/>
          <w:bCs/>
          <w:sz w:val="24"/>
          <w:szCs w:val="24"/>
        </w:rPr>
      </w:pPr>
    </w:p>
    <w:p w:rsidR="00E51536" w:rsidRPr="008E162E" w:rsidRDefault="00E51536" w:rsidP="00E51536">
      <w:pPr>
        <w:spacing w:after="0" w:line="240" w:lineRule="auto"/>
        <w:ind w:right="115"/>
        <w:jc w:val="center"/>
        <w:rPr>
          <w:rFonts w:asciiTheme="majorBidi" w:eastAsia="Times New Roman" w:hAnsiTheme="majorBidi" w:cstheme="majorBidi"/>
          <w:b/>
          <w:bCs/>
          <w:sz w:val="24"/>
          <w:szCs w:val="24"/>
        </w:rPr>
      </w:pPr>
      <w:bookmarkStart w:id="0" w:name="_GoBack"/>
      <w:bookmarkEnd w:id="0"/>
    </w:p>
    <w:p w:rsidR="00E51536" w:rsidRPr="008E162E" w:rsidRDefault="00E51536" w:rsidP="00E51536">
      <w:pPr>
        <w:spacing w:after="0" w:line="240" w:lineRule="auto"/>
        <w:ind w:right="115"/>
        <w:jc w:val="center"/>
        <w:rPr>
          <w:rFonts w:asciiTheme="majorBidi" w:eastAsia="Times New Roman" w:hAnsiTheme="majorBidi" w:cstheme="majorBidi"/>
          <w:b/>
          <w:bCs/>
          <w:sz w:val="24"/>
          <w:szCs w:val="24"/>
        </w:rPr>
      </w:pPr>
    </w:p>
    <w:p w:rsidR="00E51536" w:rsidRPr="008E162E" w:rsidRDefault="00E51536" w:rsidP="00E51536">
      <w:pPr>
        <w:spacing w:after="0" w:line="240" w:lineRule="auto"/>
        <w:jc w:val="center"/>
        <w:rPr>
          <w:rFonts w:asciiTheme="majorBidi" w:eastAsia="Times New Roman" w:hAnsiTheme="majorBidi" w:cstheme="majorBidi"/>
          <w:b/>
          <w:sz w:val="24"/>
          <w:szCs w:val="24"/>
        </w:rPr>
      </w:pPr>
    </w:p>
    <w:p w:rsidR="00E51536" w:rsidRPr="008E162E" w:rsidRDefault="00E51536" w:rsidP="00E51536">
      <w:pPr>
        <w:spacing w:after="0" w:line="240" w:lineRule="auto"/>
        <w:jc w:val="center"/>
        <w:rPr>
          <w:rFonts w:asciiTheme="majorBidi" w:eastAsia="Times New Roman" w:hAnsiTheme="majorBidi" w:cstheme="majorBidi"/>
          <w:b/>
          <w:sz w:val="24"/>
          <w:szCs w:val="24"/>
        </w:rPr>
      </w:pPr>
    </w:p>
    <w:p w:rsidR="00E51536" w:rsidRPr="008E162E" w:rsidRDefault="00E51536" w:rsidP="00E51536">
      <w:pPr>
        <w:spacing w:after="0" w:line="240" w:lineRule="auto"/>
        <w:jc w:val="center"/>
        <w:rPr>
          <w:rFonts w:asciiTheme="majorBidi" w:eastAsia="Times New Roman" w:hAnsiTheme="majorBidi" w:cstheme="majorBidi"/>
          <w:b/>
          <w:sz w:val="24"/>
          <w:szCs w:val="24"/>
        </w:rPr>
      </w:pPr>
      <w:proofErr w:type="spellStart"/>
      <w:r w:rsidRPr="008E162E">
        <w:rPr>
          <w:rFonts w:asciiTheme="majorBidi" w:eastAsia="Times New Roman" w:hAnsiTheme="majorBidi" w:cstheme="majorBidi"/>
          <w:b/>
          <w:sz w:val="24"/>
          <w:szCs w:val="24"/>
        </w:rPr>
        <w:t>Disusun</w:t>
      </w:r>
      <w:proofErr w:type="spellEnd"/>
      <w:r w:rsidRPr="008E162E">
        <w:rPr>
          <w:rFonts w:asciiTheme="majorBidi" w:eastAsia="Times New Roman" w:hAnsiTheme="majorBidi" w:cstheme="majorBidi"/>
          <w:b/>
          <w:sz w:val="24"/>
          <w:szCs w:val="24"/>
        </w:rPr>
        <w:t xml:space="preserve"> </w:t>
      </w:r>
      <w:proofErr w:type="spellStart"/>
      <w:r w:rsidRPr="008E162E">
        <w:rPr>
          <w:rFonts w:asciiTheme="majorBidi" w:eastAsia="Times New Roman" w:hAnsiTheme="majorBidi" w:cstheme="majorBidi"/>
          <w:b/>
          <w:sz w:val="24"/>
          <w:szCs w:val="24"/>
        </w:rPr>
        <w:t>Oleh</w:t>
      </w:r>
      <w:proofErr w:type="spellEnd"/>
    </w:p>
    <w:p w:rsidR="00E51536" w:rsidRPr="008E162E" w:rsidRDefault="00E51536" w:rsidP="00E51536">
      <w:pPr>
        <w:spacing w:after="0" w:line="240" w:lineRule="auto"/>
        <w:jc w:val="center"/>
        <w:rPr>
          <w:rFonts w:asciiTheme="majorBidi" w:eastAsia="Times New Roman" w:hAnsiTheme="majorBidi" w:cstheme="majorBidi"/>
          <w:b/>
          <w:sz w:val="24"/>
          <w:szCs w:val="24"/>
        </w:rPr>
      </w:pPr>
    </w:p>
    <w:tbl>
      <w:tblPr>
        <w:tblStyle w:val="TableGrid1"/>
        <w:tblW w:w="0" w:type="auto"/>
        <w:tblInd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411"/>
        <w:gridCol w:w="2407"/>
      </w:tblGrid>
      <w:tr w:rsidR="00E51536" w:rsidRPr="008E162E" w:rsidTr="00B11039">
        <w:trPr>
          <w:trHeight w:val="280"/>
        </w:trPr>
        <w:tc>
          <w:tcPr>
            <w:tcW w:w="1576" w:type="dxa"/>
          </w:tcPr>
          <w:p w:rsidR="00E51536" w:rsidRPr="008E162E" w:rsidRDefault="00E51536" w:rsidP="00B11039">
            <w:pPr>
              <w:ind w:left="0" w:firstLine="0"/>
              <w:jc w:val="left"/>
              <w:rPr>
                <w:rFonts w:asciiTheme="majorBidi" w:hAnsiTheme="majorBidi" w:cstheme="majorBidi"/>
                <w:b/>
                <w:sz w:val="24"/>
                <w:szCs w:val="24"/>
                <w:lang w:val="en-ID"/>
              </w:rPr>
            </w:pPr>
            <w:r w:rsidRPr="008E162E">
              <w:rPr>
                <w:rFonts w:asciiTheme="majorBidi" w:hAnsiTheme="majorBidi" w:cstheme="majorBidi"/>
                <w:b/>
                <w:sz w:val="24"/>
                <w:szCs w:val="24"/>
                <w:lang w:val="en-ID"/>
              </w:rPr>
              <w:t>Nama</w:t>
            </w:r>
          </w:p>
        </w:tc>
        <w:tc>
          <w:tcPr>
            <w:tcW w:w="411" w:type="dxa"/>
          </w:tcPr>
          <w:p w:rsidR="00E51536" w:rsidRPr="008E162E" w:rsidRDefault="00E51536" w:rsidP="00B11039">
            <w:pPr>
              <w:ind w:left="0" w:firstLine="0"/>
              <w:jc w:val="center"/>
              <w:rPr>
                <w:rFonts w:asciiTheme="majorBidi" w:hAnsiTheme="majorBidi" w:cstheme="majorBidi"/>
                <w:b/>
                <w:sz w:val="24"/>
                <w:szCs w:val="24"/>
                <w:lang w:val="en-ID"/>
              </w:rPr>
            </w:pPr>
            <w:r w:rsidRPr="008E162E">
              <w:rPr>
                <w:rFonts w:asciiTheme="majorBidi" w:hAnsiTheme="majorBidi" w:cstheme="majorBidi"/>
                <w:b/>
                <w:sz w:val="24"/>
                <w:szCs w:val="24"/>
                <w:lang w:val="en-ID"/>
              </w:rPr>
              <w:t>:</w:t>
            </w:r>
          </w:p>
        </w:tc>
        <w:tc>
          <w:tcPr>
            <w:tcW w:w="2407" w:type="dxa"/>
          </w:tcPr>
          <w:p w:rsidR="00E51536" w:rsidRPr="008E162E" w:rsidRDefault="00E51536" w:rsidP="00B11039">
            <w:pPr>
              <w:ind w:left="0" w:firstLine="0"/>
              <w:jc w:val="left"/>
              <w:rPr>
                <w:rFonts w:asciiTheme="majorBidi" w:hAnsiTheme="majorBidi" w:cstheme="majorBidi"/>
                <w:b/>
                <w:sz w:val="24"/>
                <w:szCs w:val="24"/>
              </w:rPr>
            </w:pPr>
            <w:proofErr w:type="spellStart"/>
            <w:r w:rsidRPr="008E162E">
              <w:rPr>
                <w:rFonts w:asciiTheme="majorBidi" w:hAnsiTheme="majorBidi" w:cstheme="majorBidi"/>
                <w:b/>
                <w:sz w:val="24"/>
                <w:szCs w:val="24"/>
              </w:rPr>
              <w:t>Rachmat</w:t>
            </w:r>
            <w:proofErr w:type="spellEnd"/>
            <w:r w:rsidRPr="008E162E">
              <w:rPr>
                <w:rFonts w:asciiTheme="majorBidi" w:hAnsiTheme="majorBidi" w:cstheme="majorBidi"/>
                <w:b/>
                <w:sz w:val="24"/>
                <w:szCs w:val="24"/>
              </w:rPr>
              <w:t xml:space="preserve"> </w:t>
            </w:r>
            <w:proofErr w:type="spellStart"/>
            <w:r w:rsidRPr="008E162E">
              <w:rPr>
                <w:rFonts w:asciiTheme="majorBidi" w:hAnsiTheme="majorBidi" w:cstheme="majorBidi"/>
                <w:b/>
                <w:sz w:val="24"/>
                <w:szCs w:val="24"/>
              </w:rPr>
              <w:t>Harijanto</w:t>
            </w:r>
            <w:proofErr w:type="spellEnd"/>
          </w:p>
        </w:tc>
      </w:tr>
      <w:tr w:rsidR="00E51536" w:rsidRPr="008E162E" w:rsidTr="00B11039">
        <w:trPr>
          <w:trHeight w:val="295"/>
        </w:trPr>
        <w:tc>
          <w:tcPr>
            <w:tcW w:w="1576" w:type="dxa"/>
          </w:tcPr>
          <w:p w:rsidR="00E51536" w:rsidRPr="008E162E" w:rsidRDefault="00E51536" w:rsidP="00B11039">
            <w:pPr>
              <w:ind w:left="0" w:firstLine="0"/>
              <w:jc w:val="left"/>
              <w:rPr>
                <w:rFonts w:asciiTheme="majorBidi" w:hAnsiTheme="majorBidi" w:cstheme="majorBidi"/>
                <w:b/>
                <w:sz w:val="24"/>
                <w:szCs w:val="24"/>
                <w:lang w:val="en-ID"/>
              </w:rPr>
            </w:pPr>
            <w:r w:rsidRPr="008E162E">
              <w:rPr>
                <w:rFonts w:asciiTheme="majorBidi" w:hAnsiTheme="majorBidi" w:cstheme="majorBidi"/>
                <w:b/>
                <w:sz w:val="24"/>
                <w:szCs w:val="24"/>
                <w:lang w:val="en-ID"/>
              </w:rPr>
              <w:t>NPM</w:t>
            </w:r>
          </w:p>
        </w:tc>
        <w:tc>
          <w:tcPr>
            <w:tcW w:w="411" w:type="dxa"/>
          </w:tcPr>
          <w:p w:rsidR="00E51536" w:rsidRPr="008E162E" w:rsidRDefault="00E51536" w:rsidP="00B11039">
            <w:pPr>
              <w:ind w:left="0" w:firstLine="0"/>
              <w:jc w:val="center"/>
              <w:rPr>
                <w:rFonts w:asciiTheme="majorBidi" w:hAnsiTheme="majorBidi" w:cstheme="majorBidi"/>
                <w:b/>
                <w:sz w:val="24"/>
                <w:szCs w:val="24"/>
                <w:lang w:val="en-ID"/>
              </w:rPr>
            </w:pPr>
            <w:r w:rsidRPr="008E162E">
              <w:rPr>
                <w:rFonts w:asciiTheme="majorBidi" w:hAnsiTheme="majorBidi" w:cstheme="majorBidi"/>
                <w:b/>
                <w:sz w:val="24"/>
                <w:szCs w:val="24"/>
                <w:lang w:val="en-ID"/>
              </w:rPr>
              <w:t>:</w:t>
            </w:r>
          </w:p>
        </w:tc>
        <w:tc>
          <w:tcPr>
            <w:tcW w:w="2407" w:type="dxa"/>
          </w:tcPr>
          <w:p w:rsidR="00E51536" w:rsidRPr="008E162E" w:rsidRDefault="00E51536" w:rsidP="00B11039">
            <w:pPr>
              <w:ind w:left="0" w:firstLine="0"/>
              <w:jc w:val="left"/>
              <w:rPr>
                <w:rFonts w:asciiTheme="majorBidi" w:hAnsiTheme="majorBidi" w:cstheme="majorBidi"/>
                <w:b/>
                <w:sz w:val="24"/>
                <w:szCs w:val="24"/>
              </w:rPr>
            </w:pPr>
            <w:r w:rsidRPr="008E162E">
              <w:rPr>
                <w:rFonts w:asciiTheme="majorBidi" w:hAnsiTheme="majorBidi" w:cstheme="majorBidi"/>
                <w:b/>
                <w:sz w:val="24"/>
                <w:szCs w:val="24"/>
              </w:rPr>
              <w:t>228040044</w:t>
            </w:r>
          </w:p>
        </w:tc>
      </w:tr>
      <w:tr w:rsidR="00E51536" w:rsidRPr="008E162E" w:rsidTr="00B11039">
        <w:trPr>
          <w:trHeight w:val="264"/>
        </w:trPr>
        <w:tc>
          <w:tcPr>
            <w:tcW w:w="1576" w:type="dxa"/>
          </w:tcPr>
          <w:p w:rsidR="00E51536" w:rsidRPr="008E162E" w:rsidRDefault="00E51536" w:rsidP="00B11039">
            <w:pPr>
              <w:ind w:left="0" w:firstLine="0"/>
              <w:jc w:val="center"/>
              <w:rPr>
                <w:rFonts w:asciiTheme="majorBidi" w:hAnsiTheme="majorBidi" w:cstheme="majorBidi"/>
                <w:b/>
                <w:sz w:val="24"/>
                <w:szCs w:val="24"/>
                <w:lang w:val="en-ID"/>
              </w:rPr>
            </w:pPr>
            <w:proofErr w:type="spellStart"/>
            <w:r w:rsidRPr="008E162E">
              <w:rPr>
                <w:rFonts w:asciiTheme="majorBidi" w:hAnsiTheme="majorBidi" w:cstheme="majorBidi"/>
                <w:b/>
                <w:sz w:val="24"/>
                <w:szCs w:val="24"/>
                <w:lang w:val="en-ID"/>
              </w:rPr>
              <w:t>Konsentrasi</w:t>
            </w:r>
            <w:proofErr w:type="spellEnd"/>
          </w:p>
        </w:tc>
        <w:tc>
          <w:tcPr>
            <w:tcW w:w="411" w:type="dxa"/>
          </w:tcPr>
          <w:p w:rsidR="00E51536" w:rsidRPr="008E162E" w:rsidRDefault="00E51536" w:rsidP="00B11039">
            <w:pPr>
              <w:ind w:left="0" w:firstLine="0"/>
              <w:jc w:val="center"/>
              <w:rPr>
                <w:rFonts w:asciiTheme="majorBidi" w:hAnsiTheme="majorBidi" w:cstheme="majorBidi"/>
                <w:b/>
                <w:sz w:val="24"/>
                <w:szCs w:val="24"/>
                <w:lang w:val="en-ID"/>
              </w:rPr>
            </w:pPr>
            <w:r w:rsidRPr="008E162E">
              <w:rPr>
                <w:rFonts w:asciiTheme="majorBidi" w:hAnsiTheme="majorBidi" w:cstheme="majorBidi"/>
                <w:b/>
                <w:sz w:val="24"/>
                <w:szCs w:val="24"/>
                <w:lang w:val="en-ID"/>
              </w:rPr>
              <w:t>:</w:t>
            </w:r>
          </w:p>
        </w:tc>
        <w:tc>
          <w:tcPr>
            <w:tcW w:w="2407" w:type="dxa"/>
          </w:tcPr>
          <w:p w:rsidR="00E51536" w:rsidRPr="008E162E" w:rsidRDefault="00E51536" w:rsidP="00B11039">
            <w:pPr>
              <w:ind w:left="0" w:firstLine="0"/>
              <w:jc w:val="left"/>
              <w:rPr>
                <w:rFonts w:asciiTheme="majorBidi" w:hAnsiTheme="majorBidi" w:cstheme="majorBidi"/>
                <w:b/>
                <w:sz w:val="24"/>
                <w:szCs w:val="24"/>
                <w:lang w:val="en-ID"/>
              </w:rPr>
            </w:pPr>
            <w:proofErr w:type="spellStart"/>
            <w:r w:rsidRPr="008E162E">
              <w:rPr>
                <w:rFonts w:asciiTheme="majorBidi" w:hAnsiTheme="majorBidi" w:cstheme="majorBidi"/>
                <w:b/>
                <w:sz w:val="24"/>
                <w:szCs w:val="24"/>
                <w:lang w:val="en-ID"/>
              </w:rPr>
              <w:t>Hukum</w:t>
            </w:r>
            <w:proofErr w:type="spellEnd"/>
            <w:r w:rsidRPr="008E162E">
              <w:rPr>
                <w:rFonts w:asciiTheme="majorBidi" w:hAnsiTheme="majorBidi" w:cstheme="majorBidi"/>
                <w:b/>
                <w:sz w:val="24"/>
                <w:szCs w:val="24"/>
                <w:lang w:val="en-ID"/>
              </w:rPr>
              <w:t xml:space="preserve"> </w:t>
            </w:r>
            <w:proofErr w:type="spellStart"/>
            <w:r w:rsidRPr="008E162E">
              <w:rPr>
                <w:rFonts w:asciiTheme="majorBidi" w:hAnsiTheme="majorBidi" w:cstheme="majorBidi"/>
                <w:b/>
                <w:sz w:val="24"/>
                <w:szCs w:val="24"/>
                <w:lang w:val="en-ID"/>
              </w:rPr>
              <w:t>Pidana</w:t>
            </w:r>
            <w:proofErr w:type="spellEnd"/>
          </w:p>
        </w:tc>
      </w:tr>
    </w:tbl>
    <w:p w:rsidR="00E51536" w:rsidRPr="008E162E" w:rsidRDefault="00E51536" w:rsidP="00E51536">
      <w:pPr>
        <w:spacing w:after="0" w:line="240" w:lineRule="auto"/>
        <w:jc w:val="center"/>
        <w:rPr>
          <w:rFonts w:asciiTheme="majorBidi" w:eastAsia="Times New Roman" w:hAnsiTheme="majorBidi" w:cstheme="majorBidi"/>
          <w:b/>
          <w:sz w:val="24"/>
          <w:szCs w:val="24"/>
        </w:rPr>
      </w:pPr>
    </w:p>
    <w:p w:rsidR="00E51536" w:rsidRPr="008E162E" w:rsidRDefault="00E51536" w:rsidP="00E51536">
      <w:pPr>
        <w:spacing w:after="0" w:line="240" w:lineRule="auto"/>
        <w:jc w:val="center"/>
        <w:rPr>
          <w:rFonts w:asciiTheme="majorBidi" w:eastAsia="Times New Roman" w:hAnsiTheme="majorBidi" w:cstheme="majorBidi"/>
          <w:b/>
          <w:sz w:val="24"/>
          <w:szCs w:val="24"/>
        </w:rPr>
      </w:pPr>
    </w:p>
    <w:p w:rsidR="00E51536" w:rsidRPr="008E162E" w:rsidRDefault="00E51536" w:rsidP="00E51536">
      <w:pPr>
        <w:tabs>
          <w:tab w:val="left" w:pos="4536"/>
        </w:tabs>
        <w:spacing w:after="0" w:line="240" w:lineRule="auto"/>
        <w:jc w:val="center"/>
        <w:rPr>
          <w:rFonts w:asciiTheme="majorBidi" w:eastAsia="Times New Roman" w:hAnsiTheme="majorBidi" w:cstheme="majorBidi"/>
          <w:sz w:val="24"/>
          <w:szCs w:val="24"/>
          <w:lang w:bidi="th-TH"/>
        </w:rPr>
      </w:pPr>
      <w:r w:rsidRPr="008E162E">
        <w:rPr>
          <w:rFonts w:asciiTheme="majorBidi" w:eastAsia="Times New Roman" w:hAnsiTheme="majorBidi" w:cstheme="majorBidi"/>
          <w:noProof/>
          <w:sz w:val="24"/>
          <w:szCs w:val="24"/>
          <w:lang w:val="id-ID" w:eastAsia="id-ID"/>
        </w:rPr>
        <w:drawing>
          <wp:anchor distT="0" distB="0" distL="114300" distR="114300" simplePos="0" relativeHeight="251659264" behindDoc="1" locked="0" layoutInCell="1" allowOverlap="1" wp14:anchorId="7265DD1D" wp14:editId="48E0A6C3">
            <wp:simplePos x="0" y="0"/>
            <wp:positionH relativeFrom="column">
              <wp:posOffset>2095500</wp:posOffset>
            </wp:positionH>
            <wp:positionV relativeFrom="paragraph">
              <wp:posOffset>280670</wp:posOffset>
            </wp:positionV>
            <wp:extent cx="1552575" cy="1552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536" w:rsidRPr="008E162E" w:rsidRDefault="00E51536" w:rsidP="00E51536">
      <w:pPr>
        <w:tabs>
          <w:tab w:val="left" w:pos="4536"/>
        </w:tabs>
        <w:spacing w:after="0" w:line="240" w:lineRule="auto"/>
        <w:jc w:val="center"/>
        <w:rPr>
          <w:rFonts w:asciiTheme="majorBidi" w:eastAsia="Times New Roman" w:hAnsiTheme="majorBidi" w:cstheme="majorBidi"/>
          <w:sz w:val="24"/>
          <w:szCs w:val="24"/>
          <w:lang w:bidi="th-TH"/>
        </w:rPr>
      </w:pPr>
    </w:p>
    <w:p w:rsidR="00E51536" w:rsidRPr="008E162E" w:rsidRDefault="00E51536" w:rsidP="00E51536">
      <w:pPr>
        <w:tabs>
          <w:tab w:val="left" w:pos="4536"/>
        </w:tabs>
        <w:spacing w:after="0" w:line="240" w:lineRule="auto"/>
        <w:jc w:val="center"/>
        <w:rPr>
          <w:rFonts w:asciiTheme="majorBidi" w:eastAsia="Times New Roman" w:hAnsiTheme="majorBidi" w:cstheme="majorBidi"/>
          <w:sz w:val="24"/>
          <w:szCs w:val="24"/>
          <w:lang w:bidi="th-TH"/>
        </w:rPr>
      </w:pPr>
    </w:p>
    <w:p w:rsidR="00E51536" w:rsidRPr="008E162E" w:rsidRDefault="00E51536" w:rsidP="00E51536">
      <w:pPr>
        <w:tabs>
          <w:tab w:val="left" w:pos="4536"/>
        </w:tabs>
        <w:spacing w:after="0" w:line="240" w:lineRule="auto"/>
        <w:jc w:val="center"/>
        <w:rPr>
          <w:rFonts w:asciiTheme="majorBidi" w:eastAsia="Times New Roman" w:hAnsiTheme="majorBidi" w:cstheme="majorBidi"/>
          <w:sz w:val="24"/>
          <w:szCs w:val="24"/>
          <w:lang w:bidi="th-TH"/>
        </w:rPr>
      </w:pPr>
    </w:p>
    <w:p w:rsidR="00E51536" w:rsidRPr="008E162E" w:rsidRDefault="00E51536" w:rsidP="00E51536">
      <w:pPr>
        <w:spacing w:after="0" w:line="240" w:lineRule="auto"/>
        <w:jc w:val="center"/>
        <w:rPr>
          <w:rFonts w:asciiTheme="majorBidi" w:eastAsia="Times New Roman" w:hAnsiTheme="majorBidi" w:cstheme="majorBidi"/>
          <w:sz w:val="24"/>
          <w:szCs w:val="24"/>
          <w:lang w:bidi="th-TH"/>
        </w:rPr>
      </w:pPr>
    </w:p>
    <w:p w:rsidR="00E51536" w:rsidRPr="008E162E" w:rsidRDefault="00E51536" w:rsidP="00E51536">
      <w:pPr>
        <w:spacing w:after="0" w:line="240" w:lineRule="auto"/>
        <w:jc w:val="center"/>
        <w:rPr>
          <w:rFonts w:asciiTheme="majorBidi" w:eastAsia="Times New Roman" w:hAnsiTheme="majorBidi" w:cstheme="majorBidi"/>
          <w:b/>
          <w:sz w:val="24"/>
          <w:szCs w:val="24"/>
        </w:rPr>
      </w:pPr>
    </w:p>
    <w:p w:rsidR="00E51536" w:rsidRPr="008E162E" w:rsidRDefault="00E51536" w:rsidP="00E51536">
      <w:pPr>
        <w:tabs>
          <w:tab w:val="left" w:pos="2565"/>
        </w:tabs>
        <w:spacing w:after="0" w:line="240" w:lineRule="auto"/>
        <w:jc w:val="center"/>
        <w:rPr>
          <w:rFonts w:asciiTheme="majorBidi" w:eastAsia="Times New Roman" w:hAnsiTheme="majorBidi" w:cstheme="majorBidi"/>
          <w:b/>
          <w:sz w:val="24"/>
          <w:szCs w:val="24"/>
        </w:rPr>
      </w:pPr>
    </w:p>
    <w:p w:rsidR="00E51536" w:rsidRPr="008E162E" w:rsidRDefault="00E51536" w:rsidP="00E51536">
      <w:pPr>
        <w:tabs>
          <w:tab w:val="left" w:pos="2565"/>
        </w:tabs>
        <w:spacing w:after="0" w:line="240" w:lineRule="auto"/>
        <w:jc w:val="center"/>
        <w:rPr>
          <w:rFonts w:asciiTheme="majorBidi" w:eastAsia="Times New Roman" w:hAnsiTheme="majorBidi" w:cstheme="majorBidi"/>
          <w:b/>
          <w:sz w:val="24"/>
          <w:szCs w:val="24"/>
        </w:rPr>
      </w:pPr>
    </w:p>
    <w:p w:rsidR="00E51536" w:rsidRPr="008E162E" w:rsidRDefault="00E51536" w:rsidP="00E51536">
      <w:pPr>
        <w:tabs>
          <w:tab w:val="left" w:pos="2565"/>
        </w:tabs>
        <w:spacing w:after="0" w:line="240" w:lineRule="auto"/>
        <w:rPr>
          <w:rFonts w:asciiTheme="majorBidi" w:eastAsia="Times New Roman" w:hAnsiTheme="majorBidi" w:cstheme="majorBidi"/>
          <w:b/>
          <w:sz w:val="24"/>
          <w:szCs w:val="24"/>
        </w:rPr>
      </w:pPr>
    </w:p>
    <w:p w:rsidR="00E51536" w:rsidRPr="008E162E" w:rsidRDefault="00E51536" w:rsidP="00E51536">
      <w:pPr>
        <w:tabs>
          <w:tab w:val="left" w:pos="1122"/>
        </w:tabs>
        <w:spacing w:after="0" w:line="240" w:lineRule="auto"/>
        <w:jc w:val="center"/>
        <w:rPr>
          <w:rFonts w:asciiTheme="majorBidi" w:eastAsia="Times New Roman" w:hAnsiTheme="majorBidi" w:cstheme="majorBidi"/>
          <w:b/>
          <w:bCs/>
          <w:sz w:val="24"/>
          <w:szCs w:val="24"/>
          <w:lang w:val="sv-SE"/>
        </w:rPr>
      </w:pPr>
      <w:r w:rsidRPr="008E162E">
        <w:rPr>
          <w:rFonts w:asciiTheme="majorBidi" w:eastAsia="Times New Roman" w:hAnsiTheme="majorBidi" w:cstheme="majorBidi"/>
          <w:b/>
          <w:bCs/>
          <w:sz w:val="24"/>
          <w:szCs w:val="24"/>
          <w:lang w:val="sv-SE"/>
        </w:rPr>
        <w:t>PROGRAM STUDI MAGISTER ILMU HUKUM</w:t>
      </w:r>
    </w:p>
    <w:p w:rsidR="00E51536" w:rsidRPr="008E162E" w:rsidRDefault="00E51536" w:rsidP="00E51536">
      <w:pPr>
        <w:tabs>
          <w:tab w:val="left" w:pos="1122"/>
        </w:tabs>
        <w:spacing w:after="0" w:line="240" w:lineRule="auto"/>
        <w:jc w:val="center"/>
        <w:rPr>
          <w:rFonts w:asciiTheme="majorBidi" w:eastAsia="Times New Roman" w:hAnsiTheme="majorBidi" w:cstheme="majorBidi"/>
          <w:b/>
          <w:bCs/>
          <w:sz w:val="24"/>
          <w:szCs w:val="24"/>
          <w:lang w:val="sv-SE"/>
        </w:rPr>
      </w:pPr>
      <w:r w:rsidRPr="008E162E">
        <w:rPr>
          <w:rFonts w:asciiTheme="majorBidi" w:eastAsia="Times New Roman" w:hAnsiTheme="majorBidi" w:cstheme="majorBidi"/>
          <w:b/>
          <w:bCs/>
          <w:sz w:val="24"/>
          <w:szCs w:val="24"/>
          <w:lang w:val="sv-SE"/>
        </w:rPr>
        <w:t>FAKULTAS PASCASARJANA</w:t>
      </w:r>
    </w:p>
    <w:p w:rsidR="00E51536" w:rsidRPr="008E162E" w:rsidRDefault="00E51536" w:rsidP="00E51536">
      <w:pPr>
        <w:tabs>
          <w:tab w:val="left" w:pos="1122"/>
        </w:tabs>
        <w:spacing w:after="0" w:line="240" w:lineRule="auto"/>
        <w:jc w:val="center"/>
        <w:rPr>
          <w:rFonts w:asciiTheme="majorBidi" w:eastAsia="Times New Roman" w:hAnsiTheme="majorBidi" w:cstheme="majorBidi"/>
          <w:b/>
          <w:bCs/>
          <w:sz w:val="24"/>
          <w:szCs w:val="24"/>
          <w:lang w:val="sv-SE"/>
        </w:rPr>
      </w:pPr>
      <w:r w:rsidRPr="008E162E">
        <w:rPr>
          <w:rFonts w:asciiTheme="majorBidi" w:eastAsia="Times New Roman" w:hAnsiTheme="majorBidi" w:cstheme="majorBidi"/>
          <w:b/>
          <w:bCs/>
          <w:sz w:val="24"/>
          <w:szCs w:val="24"/>
          <w:lang w:val="sv-SE"/>
        </w:rPr>
        <w:t>UNIVERSITAS PASUNDAN</w:t>
      </w:r>
    </w:p>
    <w:p w:rsidR="00E51536" w:rsidRPr="008E162E" w:rsidRDefault="00E51536" w:rsidP="00E51536">
      <w:pPr>
        <w:tabs>
          <w:tab w:val="left" w:pos="1122"/>
        </w:tabs>
        <w:spacing w:after="0" w:line="240" w:lineRule="auto"/>
        <w:jc w:val="center"/>
        <w:rPr>
          <w:rFonts w:asciiTheme="majorBidi" w:eastAsia="Times New Roman" w:hAnsiTheme="majorBidi" w:cstheme="majorBidi"/>
          <w:b/>
          <w:bCs/>
          <w:sz w:val="24"/>
          <w:szCs w:val="24"/>
          <w:lang w:val="sv-SE"/>
        </w:rPr>
      </w:pPr>
      <w:r w:rsidRPr="008E162E">
        <w:rPr>
          <w:rFonts w:asciiTheme="majorBidi" w:eastAsia="Times New Roman" w:hAnsiTheme="majorBidi" w:cstheme="majorBidi"/>
          <w:b/>
          <w:bCs/>
          <w:sz w:val="24"/>
          <w:szCs w:val="24"/>
          <w:lang w:val="sv-SE"/>
        </w:rPr>
        <w:t>BANDUNG</w:t>
      </w:r>
    </w:p>
    <w:p w:rsidR="00E51536" w:rsidRDefault="00E51536" w:rsidP="00E51536">
      <w:pPr>
        <w:tabs>
          <w:tab w:val="left" w:pos="1122"/>
        </w:tabs>
        <w:spacing w:after="0" w:line="240" w:lineRule="auto"/>
        <w:jc w:val="center"/>
        <w:rPr>
          <w:rFonts w:asciiTheme="majorBidi" w:eastAsia="Times New Roman" w:hAnsiTheme="majorBidi" w:cstheme="majorBidi"/>
          <w:b/>
          <w:bCs/>
          <w:sz w:val="24"/>
          <w:szCs w:val="24"/>
          <w:lang w:val="id-ID"/>
        </w:rPr>
      </w:pPr>
      <w:r w:rsidRPr="008E162E">
        <w:rPr>
          <w:rFonts w:asciiTheme="majorBidi" w:eastAsia="Times New Roman" w:hAnsiTheme="majorBidi" w:cstheme="majorBidi"/>
          <w:b/>
          <w:bCs/>
          <w:sz w:val="24"/>
          <w:szCs w:val="24"/>
          <w:lang w:val="sv-SE"/>
        </w:rPr>
        <w:t>2025</w:t>
      </w:r>
    </w:p>
    <w:p w:rsidR="00E51536" w:rsidRDefault="00E51536" w:rsidP="00E51536">
      <w:pPr>
        <w:tabs>
          <w:tab w:val="left" w:pos="1122"/>
        </w:tabs>
        <w:spacing w:after="0" w:line="240" w:lineRule="auto"/>
        <w:jc w:val="center"/>
        <w:rPr>
          <w:rFonts w:asciiTheme="majorBidi" w:eastAsia="Times New Roman" w:hAnsiTheme="majorBidi" w:cstheme="majorBidi"/>
          <w:b/>
          <w:bCs/>
          <w:sz w:val="24"/>
          <w:szCs w:val="24"/>
          <w:lang w:val="id-ID"/>
        </w:rPr>
      </w:pPr>
    </w:p>
    <w:p w:rsidR="00E51536" w:rsidRDefault="00E51536" w:rsidP="00E51536">
      <w:pPr>
        <w:tabs>
          <w:tab w:val="left" w:pos="1122"/>
        </w:tabs>
        <w:spacing w:after="0" w:line="240" w:lineRule="auto"/>
        <w:jc w:val="center"/>
        <w:rPr>
          <w:rFonts w:asciiTheme="majorBidi" w:eastAsia="Times New Roman" w:hAnsiTheme="majorBidi" w:cstheme="majorBidi"/>
          <w:b/>
          <w:bCs/>
          <w:sz w:val="24"/>
          <w:szCs w:val="24"/>
          <w:lang w:val="id-ID"/>
        </w:rPr>
      </w:pPr>
    </w:p>
    <w:p w:rsidR="00E51536" w:rsidRDefault="00E51536" w:rsidP="00E51536">
      <w:pPr>
        <w:tabs>
          <w:tab w:val="left" w:pos="1122"/>
        </w:tabs>
        <w:spacing w:after="0" w:line="240" w:lineRule="auto"/>
        <w:jc w:val="center"/>
        <w:rPr>
          <w:rFonts w:asciiTheme="majorBidi" w:eastAsia="Times New Roman" w:hAnsiTheme="majorBidi" w:cstheme="majorBidi"/>
          <w:b/>
          <w:bCs/>
          <w:sz w:val="24"/>
          <w:szCs w:val="24"/>
          <w:lang w:val="id-ID"/>
        </w:rPr>
      </w:pPr>
    </w:p>
    <w:p w:rsidR="00365AFD" w:rsidRDefault="00365AFD" w:rsidP="00365AFD">
      <w:pPr>
        <w:pStyle w:val="NormalWeb"/>
        <w:spacing w:before="0" w:beforeAutospacing="0" w:after="240" w:afterAutospacing="0" w:line="276" w:lineRule="auto"/>
        <w:jc w:val="center"/>
      </w:pPr>
      <w:r>
        <w:rPr>
          <w:rStyle w:val="Strong"/>
        </w:rPr>
        <w:lastRenderedPageBreak/>
        <w:t>ABSTRAK</w:t>
      </w:r>
    </w:p>
    <w:p w:rsidR="00365AFD" w:rsidRDefault="00365AFD" w:rsidP="00365AFD">
      <w:pPr>
        <w:pStyle w:val="NormalWeb"/>
        <w:spacing w:before="0" w:beforeAutospacing="0" w:after="240" w:afterAutospacing="0" w:line="276" w:lineRule="auto"/>
        <w:jc w:val="both"/>
      </w:pPr>
      <w:r>
        <w:t>Penipuan investasi di Indonesia terus meningkat selama satu dekade terakhir, dengan menggunakan skema yang semakin kompleks seperti struktur Ponzi, binary option, manipulasi algoritma, serta eksploitasi celah regulasi. Meskipun peraturan hukum pidana memberikan sanksi bagi para pelaku, mekanisme perlindungan terhadap korban masih belum optimal. Jurnal ini mengkaji efektivitas hukum pidana dalam memberikan kepastian hukum, melindungi hak-hak korban, serta mengidentifikasi hambatan dalam pelaksanaan pemulihan aset. Studi ini menekankan pentingnya harmonisasi regulasi dan penguatan prosedur restitusi sebagai bagian dari reformasi sistem hukum pidana.</w:t>
      </w:r>
    </w:p>
    <w:p w:rsidR="00365AFD" w:rsidRDefault="00365AFD" w:rsidP="00365AFD">
      <w:pPr>
        <w:pStyle w:val="NormalWeb"/>
        <w:spacing w:before="0" w:beforeAutospacing="0" w:after="0" w:afterAutospacing="0" w:line="276" w:lineRule="auto"/>
        <w:jc w:val="both"/>
        <w:rPr>
          <w:b/>
        </w:rPr>
      </w:pPr>
      <w:r>
        <w:rPr>
          <w:rStyle w:val="Strong"/>
        </w:rPr>
        <w:t>Kata Kunci:</w:t>
      </w:r>
      <w:r>
        <w:t xml:space="preserve"> </w:t>
      </w:r>
      <w:r w:rsidRPr="00365AFD">
        <w:rPr>
          <w:b/>
        </w:rPr>
        <w:t>Penipuan Investasi, Hukum Pidana, Perlindungan Korban, Pemulihan Aset, Harmonisasi Regulasi, Prosedur Restitusi.</w:t>
      </w:r>
    </w:p>
    <w:p w:rsidR="00365AFD" w:rsidRPr="00365AFD" w:rsidRDefault="00365AFD" w:rsidP="00365AFD">
      <w:pPr>
        <w:pStyle w:val="NormalWeb"/>
        <w:spacing w:before="0" w:beforeAutospacing="0" w:after="0" w:afterAutospacing="0" w:line="276" w:lineRule="auto"/>
        <w:jc w:val="both"/>
        <w:rPr>
          <w:b/>
        </w:rPr>
      </w:pPr>
    </w:p>
    <w:p w:rsidR="00365AFD" w:rsidRDefault="00365AFD" w:rsidP="00365AFD">
      <w:pPr>
        <w:pStyle w:val="NormalWeb"/>
        <w:spacing w:before="0" w:beforeAutospacing="0" w:after="0" w:afterAutospacing="0" w:line="276" w:lineRule="auto"/>
        <w:jc w:val="center"/>
        <w:rPr>
          <w:rStyle w:val="Strong"/>
        </w:rPr>
      </w:pPr>
      <w:r>
        <w:rPr>
          <w:rStyle w:val="Strong"/>
        </w:rPr>
        <w:t>ABSTRACT</w:t>
      </w:r>
    </w:p>
    <w:p w:rsidR="00365AFD" w:rsidRDefault="00365AFD" w:rsidP="00365AFD">
      <w:pPr>
        <w:pStyle w:val="NormalWeb"/>
        <w:spacing w:before="0" w:beforeAutospacing="0" w:after="240" w:afterAutospacing="0" w:line="276" w:lineRule="auto"/>
        <w:jc w:val="both"/>
      </w:pPr>
      <w:r>
        <w:br/>
        <w:t>Investment fraud in Indonesia has continued to increase over the past decade, employing increasingly complex schemes such as Ponzi structures, binary options, algorithm manipulation, and the exploitation of regulatory loopholes. Although criminal law regulations provide sanctions for perpetrators, the mechanisms for victim protection remain suboptimal. This journal examines the effectiveness of criminal law in providing legal certainty, protecting victims’ rights, and identifying obstacles in the implementation of asset recovery. The study emphasizes the importance of regulatory harmonization and the strengthening of restitution procedures as part of criminal law system reform.</w:t>
      </w:r>
    </w:p>
    <w:p w:rsidR="00365AFD" w:rsidRDefault="00365AFD" w:rsidP="00365AFD">
      <w:pPr>
        <w:pStyle w:val="NormalWeb"/>
        <w:spacing w:before="0" w:beforeAutospacing="0" w:after="240" w:afterAutospacing="0" w:line="276" w:lineRule="auto"/>
        <w:jc w:val="both"/>
      </w:pPr>
      <w:r>
        <w:rPr>
          <w:rStyle w:val="Strong"/>
        </w:rPr>
        <w:t>Keywords:</w:t>
      </w:r>
      <w:r>
        <w:t xml:space="preserve"> </w:t>
      </w:r>
      <w:r w:rsidRPr="00365AFD">
        <w:rPr>
          <w:b/>
        </w:rPr>
        <w:t>Investment Fraud, Criminal Law, Victim Protection, Asset Recovery, Regulatory Harmonization, Restitution Procedures.</w:t>
      </w:r>
    </w:p>
    <w:p w:rsidR="00365AFD" w:rsidRDefault="00365AFD" w:rsidP="00365AFD">
      <w:pPr>
        <w:pStyle w:val="NormalWeb"/>
        <w:spacing w:before="0" w:beforeAutospacing="0" w:after="240" w:afterAutospacing="0" w:line="276" w:lineRule="auto"/>
        <w:jc w:val="center"/>
      </w:pPr>
      <w:r>
        <w:rPr>
          <w:rStyle w:val="Strong"/>
        </w:rPr>
        <w:t>ABSTRAK</w:t>
      </w:r>
    </w:p>
    <w:p w:rsidR="00365AFD" w:rsidRDefault="00365AFD" w:rsidP="00365AFD">
      <w:pPr>
        <w:pStyle w:val="NormalWeb"/>
        <w:spacing w:before="0" w:beforeAutospacing="0" w:after="240" w:afterAutospacing="0" w:line="276" w:lineRule="auto"/>
        <w:jc w:val="both"/>
      </w:pPr>
      <w:r>
        <w:t>Panipuan investasi di Indonésia terus ningkat dina sapuluh taun ka tukang, kalayan ngagunakeun rupa-rupa skéma anu beuki rumit saperti skéma Ponzi, binary option, manipulasi algoritma, sarta ngamangpaatkeun kalemahan régulasi. Sanajan aturan hukum pidana parantos netepkeun hukuman pikeun para palakuna, tapi mékanisme pikeun ngajaga korban masih can optimal. Jurnal ieu nalungtik kumaha efektivitas hukum pidana dina masihan kapastian hukum, ngajaga hak-hak korban, sarta ngaidentipikasi rupa-rupa halangan dina palaksanaan pamulihan aset. Panalungtikan ieu nekenkeun pentingna harmonisasi régulasi jeung nguatkeun prosedur restitusi minangka bagian tina réformasi sistem hukum pidana.</w:t>
      </w:r>
    </w:p>
    <w:p w:rsidR="00365AFD" w:rsidRDefault="00365AFD" w:rsidP="00365AFD">
      <w:pPr>
        <w:pStyle w:val="NormalWeb"/>
        <w:spacing w:before="0" w:beforeAutospacing="0" w:after="0" w:afterAutospacing="0" w:line="276" w:lineRule="auto"/>
        <w:jc w:val="both"/>
      </w:pPr>
      <w:r>
        <w:rPr>
          <w:rStyle w:val="Strong"/>
        </w:rPr>
        <w:t>Kecap Konci:</w:t>
      </w:r>
      <w:r>
        <w:t xml:space="preserve"> </w:t>
      </w:r>
      <w:r w:rsidRPr="00365AFD">
        <w:rPr>
          <w:b/>
        </w:rPr>
        <w:t>Panipuan Investasi, Hukum Pidana, Panyalindungan Korban, Pamulihan Aset, Harmonisasi Régulasi, Prosedur Restitusi.</w:t>
      </w:r>
    </w:p>
    <w:p w:rsidR="00E51536" w:rsidRPr="00E51536" w:rsidRDefault="002F1F5F" w:rsidP="00E51536">
      <w:pPr>
        <w:pStyle w:val="Heading2"/>
        <w:spacing w:line="360" w:lineRule="auto"/>
        <w:jc w:val="both"/>
        <w:rPr>
          <w:rFonts w:ascii="Times New Roman" w:hAnsi="Times New Roman" w:cs="Times New Roman"/>
          <w:color w:val="auto"/>
          <w:sz w:val="24"/>
          <w:szCs w:val="24"/>
        </w:rPr>
      </w:pPr>
      <w:r w:rsidRPr="00E51536">
        <w:rPr>
          <w:rStyle w:val="Strong"/>
          <w:rFonts w:ascii="Times New Roman" w:hAnsi="Times New Roman" w:cs="Times New Roman"/>
          <w:b/>
          <w:bCs/>
          <w:color w:val="auto"/>
          <w:sz w:val="24"/>
          <w:szCs w:val="24"/>
        </w:rPr>
        <w:lastRenderedPageBreak/>
        <w:t xml:space="preserve">PENDAHULUAN </w:t>
      </w:r>
    </w:p>
    <w:p w:rsidR="00E51536" w:rsidRPr="00E51536" w:rsidRDefault="00E51536" w:rsidP="00E51536">
      <w:pPr>
        <w:pStyle w:val="NormalWeb"/>
        <w:spacing w:line="360" w:lineRule="auto"/>
        <w:ind w:firstLine="567"/>
        <w:jc w:val="both"/>
      </w:pPr>
      <w:r w:rsidRPr="00E51536">
        <w:t>Perkembangan teknologi digital dan penetrasi internet yang semakin luas telah merevolusi cara masyarakat berinteraksi dengan layanan keuangan, termasuk investasi. Transformasi digital membuka ruang baru bagi berbagai platform investasi untuk berkembang, mulai dari investasi konvensional hingga instrumen berbasis teknologi seperti aset kripto, robot trading, artificial intelligence trading, hingga platform berbasis aplikasi. Kemudahan akses, kecepatan transaksi, dan iming-iming keuntungan tinggi membuat masyarakat semakin tertarik untuk bergabung dalam berbagai bentuk investasi digital.</w:t>
      </w:r>
    </w:p>
    <w:p w:rsidR="00E51536" w:rsidRPr="00E51536" w:rsidRDefault="00E51536" w:rsidP="00E51536">
      <w:pPr>
        <w:pStyle w:val="NormalWeb"/>
        <w:spacing w:line="360" w:lineRule="auto"/>
        <w:ind w:firstLine="567"/>
        <w:jc w:val="both"/>
      </w:pPr>
      <w:r w:rsidRPr="00E51536">
        <w:t>Namun, di balik manfaat tersebut, perkembangan teknologi juga membuka peluang bagi munculnya modus kejahatan ekonomi yang semakin kompleks. Pola penipuan investasi berkembang mengikuti dinamika teknologi. Modus seperti</w:t>
      </w:r>
      <w:r w:rsidRPr="00E51536">
        <w:rPr>
          <w:b/>
        </w:rPr>
        <w:t xml:space="preserve"> </w:t>
      </w:r>
      <w:r w:rsidRPr="00E51536">
        <w:rPr>
          <w:rStyle w:val="Strong"/>
          <w:b w:val="0"/>
        </w:rPr>
        <w:t>skema Ponzi, money game, binary option, penipuan berkedok trading bot, algoritma fiktif (algorithmic fraud</w:t>
      </w:r>
      <w:r w:rsidRPr="00E51536">
        <w:rPr>
          <w:rStyle w:val="Strong"/>
        </w:rPr>
        <w:t>)</w:t>
      </w:r>
      <w:r w:rsidRPr="00E51536">
        <w:t xml:space="preserve"> hingga </w:t>
      </w:r>
      <w:r w:rsidRPr="00E51536">
        <w:rPr>
          <w:rStyle w:val="Strong"/>
          <w:b w:val="0"/>
        </w:rPr>
        <w:t>penyalahgunaan celah regulasi</w:t>
      </w:r>
      <w:r w:rsidRPr="00E51536">
        <w:t xml:space="preserve"> menjadi bentuk-bentuk baru yang sulit dideteksi oleh aparat hukum maupun masyarakat.</w:t>
      </w:r>
    </w:p>
    <w:p w:rsidR="00E51536" w:rsidRPr="00E51536" w:rsidRDefault="00E51536" w:rsidP="00E51536">
      <w:pPr>
        <w:pStyle w:val="NormalWeb"/>
        <w:spacing w:line="360" w:lineRule="auto"/>
        <w:ind w:firstLine="567"/>
        <w:jc w:val="both"/>
      </w:pPr>
      <w:r w:rsidRPr="00E51536">
        <w:t xml:space="preserve">Beberapa kasus besar seperti </w:t>
      </w:r>
      <w:r w:rsidRPr="00E51536">
        <w:rPr>
          <w:rStyle w:val="Strong"/>
          <w:b w:val="0"/>
        </w:rPr>
        <w:t>UN Swissindo, First Travel, MeMiles, Indra Kenz (Binary Option Quotex), dan Doni Salmanan (Binary Option Binomo)</w:t>
      </w:r>
      <w:r w:rsidRPr="00E51536">
        <w:t xml:space="preserve"> menunjukkan bahwa penipuan investasi tidak hanya merugikan individu, tetapi juga memiliki dampak ekonomi nasional. Ribuan hingga ratusan ribu korban mengalami kerugian, bahkan sebagian besar kehilangan seluruh tabungan dan aset yang dikumpulkan selama bertahun-tahun.</w:t>
      </w:r>
    </w:p>
    <w:p w:rsidR="00E51536" w:rsidRPr="00E51536" w:rsidRDefault="00E51536" w:rsidP="00E51536">
      <w:pPr>
        <w:pStyle w:val="Heading3"/>
        <w:spacing w:line="360" w:lineRule="auto"/>
        <w:jc w:val="both"/>
        <w:rPr>
          <w:rFonts w:ascii="Times New Roman" w:hAnsi="Times New Roman" w:cs="Times New Roman"/>
          <w:color w:val="auto"/>
          <w:sz w:val="24"/>
          <w:szCs w:val="24"/>
        </w:rPr>
      </w:pPr>
      <w:proofErr w:type="spellStart"/>
      <w:r w:rsidRPr="00E51536">
        <w:rPr>
          <w:rStyle w:val="Strong"/>
          <w:rFonts w:ascii="Times New Roman" w:hAnsi="Times New Roman" w:cs="Times New Roman"/>
          <w:b/>
          <w:bCs/>
          <w:color w:val="auto"/>
          <w:sz w:val="24"/>
          <w:szCs w:val="24"/>
        </w:rPr>
        <w:t>Rendahnya</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Literasi</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Keuangan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dan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Kerentanan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Psikologis</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Masyarakat</w:t>
      </w:r>
      <w:proofErr w:type="spellEnd"/>
    </w:p>
    <w:p w:rsidR="00E51536" w:rsidRPr="00E51536" w:rsidRDefault="00E51536" w:rsidP="00346D92">
      <w:pPr>
        <w:pStyle w:val="NormalWeb"/>
        <w:spacing w:line="360" w:lineRule="auto"/>
        <w:ind w:firstLine="567"/>
        <w:jc w:val="both"/>
      </w:pPr>
      <w:r w:rsidRPr="00E51536">
        <w:t xml:space="preserve">Fenomena ini diperparah oleh tingkat </w:t>
      </w:r>
      <w:r w:rsidRPr="00346D92">
        <w:rPr>
          <w:rStyle w:val="Strong"/>
          <w:b w:val="0"/>
        </w:rPr>
        <w:t>literasi keuangan masyarakat Indonesia yang masih rendah</w:t>
      </w:r>
      <w:r w:rsidRPr="00E51536">
        <w:t>. Banyak masyarakat belum memahami prinsip dasar investasi, seperti hubungan antara risiko dan imbal hasil (risk-return trade off), legalitas lembaga keuangan, serta mekanisme transaksi digital. Kondisi ini membuat masyarakat mudah terjebak dalam janji keuntungan tinggi yang tidak realistis.</w:t>
      </w:r>
    </w:p>
    <w:p w:rsidR="00E51536" w:rsidRPr="00E51536" w:rsidRDefault="00E51536" w:rsidP="00E51536">
      <w:pPr>
        <w:pStyle w:val="NormalWeb"/>
        <w:spacing w:line="360" w:lineRule="auto"/>
        <w:jc w:val="both"/>
      </w:pPr>
      <w:r w:rsidRPr="00E51536">
        <w:lastRenderedPageBreak/>
        <w:t>Faktor psikologis pun memiliki peran besar, antara lain:</w:t>
      </w:r>
    </w:p>
    <w:p w:rsidR="00E51536" w:rsidRPr="00346D92" w:rsidRDefault="00E51536" w:rsidP="00346D92">
      <w:pPr>
        <w:pStyle w:val="NormalWeb"/>
        <w:numPr>
          <w:ilvl w:val="0"/>
          <w:numId w:val="10"/>
        </w:numPr>
        <w:tabs>
          <w:tab w:val="clear" w:pos="360"/>
        </w:tabs>
        <w:spacing w:line="360" w:lineRule="auto"/>
        <w:ind w:left="567" w:hanging="567"/>
        <w:jc w:val="both"/>
      </w:pPr>
      <w:r w:rsidRPr="00346D92">
        <w:rPr>
          <w:rStyle w:val="Strong"/>
          <w:b w:val="0"/>
        </w:rPr>
        <w:t>Greed effect (efek keserakahan)</w:t>
      </w:r>
      <w:r w:rsidRPr="00346D92">
        <w:rPr>
          <w:b/>
        </w:rPr>
        <w:t xml:space="preserve">: </w:t>
      </w:r>
      <w:r w:rsidRPr="00346D92">
        <w:t>keinginan memperoleh keuntungan cepat.</w:t>
      </w:r>
    </w:p>
    <w:p w:rsidR="00E51536" w:rsidRPr="00346D92" w:rsidRDefault="00E51536" w:rsidP="00346D92">
      <w:pPr>
        <w:pStyle w:val="NormalWeb"/>
        <w:numPr>
          <w:ilvl w:val="0"/>
          <w:numId w:val="10"/>
        </w:numPr>
        <w:tabs>
          <w:tab w:val="clear" w:pos="360"/>
        </w:tabs>
        <w:spacing w:line="360" w:lineRule="auto"/>
        <w:ind w:left="567" w:hanging="567"/>
        <w:jc w:val="both"/>
      </w:pPr>
      <w:r w:rsidRPr="00346D92">
        <w:rPr>
          <w:rStyle w:val="Strong"/>
          <w:b w:val="0"/>
        </w:rPr>
        <w:t>Fear of missing out (FOMO)</w:t>
      </w:r>
      <w:r w:rsidRPr="00346D92">
        <w:t>:</w:t>
      </w:r>
      <w:r w:rsidRPr="00346D92">
        <w:rPr>
          <w:b/>
        </w:rPr>
        <w:t xml:space="preserve"> </w:t>
      </w:r>
      <w:r w:rsidRPr="00346D92">
        <w:t>ketakutan tertinggal dari peluang orang lain.</w:t>
      </w:r>
    </w:p>
    <w:p w:rsidR="00E51536" w:rsidRPr="00346D92" w:rsidRDefault="00E51536" w:rsidP="00346D92">
      <w:pPr>
        <w:pStyle w:val="NormalWeb"/>
        <w:numPr>
          <w:ilvl w:val="0"/>
          <w:numId w:val="10"/>
        </w:numPr>
        <w:tabs>
          <w:tab w:val="clear" w:pos="360"/>
        </w:tabs>
        <w:spacing w:line="360" w:lineRule="auto"/>
        <w:ind w:left="567" w:hanging="567"/>
        <w:jc w:val="both"/>
      </w:pPr>
      <w:r w:rsidRPr="00346D92">
        <w:rPr>
          <w:rStyle w:val="Strong"/>
          <w:b w:val="0"/>
        </w:rPr>
        <w:t>Authority bias</w:t>
      </w:r>
      <w:r w:rsidRPr="00346D92">
        <w:t>: mempercayai figur publik atau influencer yang mempromosikan investasi.</w:t>
      </w:r>
    </w:p>
    <w:p w:rsidR="00E51536" w:rsidRPr="00346D92" w:rsidRDefault="00E51536" w:rsidP="00346D92">
      <w:pPr>
        <w:pStyle w:val="NormalWeb"/>
        <w:numPr>
          <w:ilvl w:val="0"/>
          <w:numId w:val="10"/>
        </w:numPr>
        <w:tabs>
          <w:tab w:val="clear" w:pos="360"/>
        </w:tabs>
        <w:spacing w:line="360" w:lineRule="auto"/>
        <w:ind w:left="567" w:hanging="567"/>
        <w:jc w:val="both"/>
      </w:pPr>
      <w:r w:rsidRPr="00346D92">
        <w:rPr>
          <w:rStyle w:val="Strong"/>
          <w:b w:val="0"/>
        </w:rPr>
        <w:t>Social proof</w:t>
      </w:r>
      <w:r w:rsidRPr="00346D92">
        <w:t>: mengikuti kerumunan tanpa mengecek legalitas.</w:t>
      </w:r>
    </w:p>
    <w:p w:rsidR="00E51536" w:rsidRPr="00E51536" w:rsidRDefault="00E51536" w:rsidP="00DF7ACD">
      <w:pPr>
        <w:pStyle w:val="NormalWeb"/>
        <w:spacing w:line="360" w:lineRule="auto"/>
        <w:ind w:firstLine="567"/>
        <w:jc w:val="both"/>
      </w:pPr>
      <w:r w:rsidRPr="00E51536">
        <w:t xml:space="preserve">Media sosial menjadi ruang paling efektif untuk manipulasi psikologis tersebut. Fenomena </w:t>
      </w:r>
      <w:r w:rsidRPr="00DF7ACD">
        <w:rPr>
          <w:rStyle w:val="Strong"/>
          <w:b w:val="0"/>
        </w:rPr>
        <w:t>flexing</w:t>
      </w:r>
      <w:r w:rsidRPr="00DF7ACD">
        <w:rPr>
          <w:b/>
        </w:rPr>
        <w:t>,</w:t>
      </w:r>
      <w:r w:rsidRPr="00E51536">
        <w:t xml:space="preserve"> yaitu pamer gaya hidup mewah, sering digunakan pelaku sebagai alat legitimasi palsu. Gaya hidup glamor yang ditampilkan menciptakan ilusi kesuksesan, sehingga korban percaya bahwa kekayaan tersebut diperoleh dari investasi yang ditawarkan.</w:t>
      </w:r>
    </w:p>
    <w:p w:rsidR="00E51536" w:rsidRPr="00E51536" w:rsidRDefault="00E51536" w:rsidP="00E51536">
      <w:pPr>
        <w:pStyle w:val="Heading3"/>
        <w:spacing w:line="360" w:lineRule="auto"/>
        <w:jc w:val="both"/>
        <w:rPr>
          <w:rFonts w:ascii="Times New Roman" w:hAnsi="Times New Roman" w:cs="Times New Roman"/>
          <w:color w:val="auto"/>
          <w:sz w:val="24"/>
          <w:szCs w:val="24"/>
        </w:rPr>
      </w:pPr>
      <w:proofErr w:type="spellStart"/>
      <w:r w:rsidRPr="00E51536">
        <w:rPr>
          <w:rStyle w:val="Strong"/>
          <w:rFonts w:ascii="Times New Roman" w:hAnsi="Times New Roman" w:cs="Times New Roman"/>
          <w:b/>
          <w:bCs/>
          <w:color w:val="auto"/>
          <w:sz w:val="24"/>
          <w:szCs w:val="24"/>
        </w:rPr>
        <w:t>Kelemahan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Pengawasan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dan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Celah</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Regulasi</w:t>
      </w:r>
      <w:proofErr w:type="spellEnd"/>
    </w:p>
    <w:p w:rsidR="00E51536" w:rsidRPr="00E51536" w:rsidRDefault="00E51536" w:rsidP="00E51536">
      <w:pPr>
        <w:pStyle w:val="NormalWeb"/>
        <w:spacing w:line="360" w:lineRule="auto"/>
        <w:jc w:val="both"/>
      </w:pPr>
      <w:r w:rsidRPr="00E51536">
        <w:t>Di sisi lain, pengawasan pemerintah sering kali tidak dapat mengikuti kecepatan inovasi digital. Banyak platform berjalan tanpa izin, mengoperasikan skema arbitrase, robot trading tanpa transparansi, atau menyembunyikan server di luar negeri. Celah regulasi tersebut memperburuk situasi, karena:</w:t>
      </w:r>
    </w:p>
    <w:p w:rsidR="00E51536" w:rsidRPr="00E51536" w:rsidRDefault="00E51536" w:rsidP="002E6BB9">
      <w:pPr>
        <w:pStyle w:val="NormalWeb"/>
        <w:numPr>
          <w:ilvl w:val="0"/>
          <w:numId w:val="14"/>
        </w:numPr>
        <w:tabs>
          <w:tab w:val="clear" w:pos="360"/>
        </w:tabs>
        <w:spacing w:line="360" w:lineRule="auto"/>
        <w:ind w:left="567" w:hanging="567"/>
        <w:jc w:val="both"/>
      </w:pPr>
      <w:r w:rsidRPr="00E51536">
        <w:t>Pengawasan lintas batas sulit dilakukan.</w:t>
      </w:r>
    </w:p>
    <w:p w:rsidR="00E51536" w:rsidRPr="00E51536" w:rsidRDefault="00E51536" w:rsidP="002E6BB9">
      <w:pPr>
        <w:pStyle w:val="NormalWeb"/>
        <w:numPr>
          <w:ilvl w:val="0"/>
          <w:numId w:val="14"/>
        </w:numPr>
        <w:tabs>
          <w:tab w:val="clear" w:pos="360"/>
        </w:tabs>
        <w:spacing w:line="360" w:lineRule="auto"/>
        <w:ind w:left="567" w:hanging="567"/>
        <w:jc w:val="both"/>
      </w:pPr>
      <w:r w:rsidRPr="00E51536">
        <w:t>Aset digital sulit dilacak dan dibekukan.</w:t>
      </w:r>
    </w:p>
    <w:p w:rsidR="00E51536" w:rsidRPr="00E51536" w:rsidRDefault="00E51536" w:rsidP="002E6BB9">
      <w:pPr>
        <w:pStyle w:val="NormalWeb"/>
        <w:numPr>
          <w:ilvl w:val="0"/>
          <w:numId w:val="14"/>
        </w:numPr>
        <w:tabs>
          <w:tab w:val="clear" w:pos="360"/>
        </w:tabs>
        <w:spacing w:line="360" w:lineRule="auto"/>
        <w:ind w:left="567" w:hanging="567"/>
        <w:jc w:val="both"/>
      </w:pPr>
      <w:r w:rsidRPr="00E51536">
        <w:t>Skema kejahatan sering melibatkan multi-level jaringan.</w:t>
      </w:r>
    </w:p>
    <w:p w:rsidR="00E51536" w:rsidRPr="00E51536" w:rsidRDefault="00E51536" w:rsidP="002E6BB9">
      <w:pPr>
        <w:pStyle w:val="NormalWeb"/>
        <w:numPr>
          <w:ilvl w:val="0"/>
          <w:numId w:val="14"/>
        </w:numPr>
        <w:tabs>
          <w:tab w:val="clear" w:pos="360"/>
        </w:tabs>
        <w:spacing w:line="360" w:lineRule="auto"/>
        <w:ind w:left="567" w:hanging="567"/>
        <w:jc w:val="both"/>
      </w:pPr>
      <w:r w:rsidRPr="00E51536">
        <w:t>Pelaku memanfaatkan endorsement publik figur untuk memperkuat kepercayaan.</w:t>
      </w:r>
    </w:p>
    <w:p w:rsidR="00E51536" w:rsidRPr="00E51536" w:rsidRDefault="00E51536" w:rsidP="00E51536">
      <w:pPr>
        <w:pStyle w:val="Heading3"/>
        <w:spacing w:line="360" w:lineRule="auto"/>
        <w:jc w:val="both"/>
        <w:rPr>
          <w:rFonts w:ascii="Times New Roman" w:hAnsi="Times New Roman" w:cs="Times New Roman"/>
          <w:color w:val="auto"/>
          <w:sz w:val="24"/>
          <w:szCs w:val="24"/>
        </w:rPr>
      </w:pPr>
      <w:proofErr w:type="spellStart"/>
      <w:r w:rsidRPr="00E51536">
        <w:rPr>
          <w:rStyle w:val="Strong"/>
          <w:rFonts w:ascii="Times New Roman" w:hAnsi="Times New Roman" w:cs="Times New Roman"/>
          <w:b/>
          <w:bCs/>
          <w:color w:val="auto"/>
          <w:sz w:val="24"/>
          <w:szCs w:val="24"/>
        </w:rPr>
        <w:t>Ketidakseimbangan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Penegakan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Hukum</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Pelaku</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Dihukum</w:t>
      </w:r>
      <w:proofErr w:type="spellEnd"/>
      <w:r w:rsidRPr="00E51536">
        <w:rPr>
          <w:rStyle w:val="Strong"/>
          <w:rFonts w:ascii="Times New Roman" w:hAnsi="Times New Roman" w:cs="Times New Roman"/>
          <w:b/>
          <w:bCs/>
          <w:color w:val="auto"/>
          <w:sz w:val="24"/>
          <w:szCs w:val="24"/>
        </w:rPr>
        <w:t xml:space="preserve">, Korban </w:t>
      </w:r>
      <w:proofErr w:type="spellStart"/>
      <w:r w:rsidRPr="00E51536">
        <w:rPr>
          <w:rStyle w:val="Strong"/>
          <w:rFonts w:ascii="Times New Roman" w:hAnsi="Times New Roman" w:cs="Times New Roman"/>
          <w:b/>
          <w:bCs/>
          <w:color w:val="auto"/>
          <w:sz w:val="24"/>
          <w:szCs w:val="24"/>
        </w:rPr>
        <w:t>Terabaikan</w:t>
      </w:r>
      <w:proofErr w:type="spellEnd"/>
    </w:p>
    <w:p w:rsidR="00E51536" w:rsidRPr="00E51536" w:rsidRDefault="00E51536" w:rsidP="002E6BB9">
      <w:pPr>
        <w:pStyle w:val="NormalWeb"/>
        <w:spacing w:line="360" w:lineRule="auto"/>
        <w:ind w:firstLine="567"/>
        <w:jc w:val="both"/>
      </w:pPr>
      <w:r w:rsidRPr="00E51536">
        <w:t xml:space="preserve">Meskipun hukum pidana Indonesia telah mengatur sanksi terhadap pelaku penipuan dalam KUHP, UU Perdagangan, UU ITE, maupun peraturan OJK, namun implementasinya masih belum optimal terutama dalam aspek </w:t>
      </w:r>
      <w:r w:rsidRPr="002E6BB9">
        <w:rPr>
          <w:rStyle w:val="Strong"/>
          <w:b w:val="0"/>
        </w:rPr>
        <w:t>pemulihan hak korban</w:t>
      </w:r>
      <w:r w:rsidRPr="00E51536">
        <w:t>.</w:t>
      </w:r>
    </w:p>
    <w:p w:rsidR="00E51536" w:rsidRPr="00E51536" w:rsidRDefault="00E51536" w:rsidP="00E51536">
      <w:pPr>
        <w:pStyle w:val="NormalWeb"/>
        <w:spacing w:line="360" w:lineRule="auto"/>
        <w:jc w:val="both"/>
      </w:pPr>
      <w:r w:rsidRPr="00E51536">
        <w:t>Penegakan hukum saat ini lebih menitikberatkan pada:</w:t>
      </w:r>
    </w:p>
    <w:p w:rsidR="00E51536" w:rsidRPr="002E6BB9" w:rsidRDefault="00E51536" w:rsidP="002E6BB9">
      <w:pPr>
        <w:pStyle w:val="NormalWeb"/>
        <w:numPr>
          <w:ilvl w:val="0"/>
          <w:numId w:val="15"/>
        </w:numPr>
        <w:tabs>
          <w:tab w:val="clear" w:pos="360"/>
        </w:tabs>
        <w:spacing w:line="360" w:lineRule="auto"/>
        <w:ind w:left="567" w:hanging="567"/>
        <w:jc w:val="both"/>
        <w:rPr>
          <w:b/>
        </w:rPr>
      </w:pPr>
      <w:r w:rsidRPr="002E6BB9">
        <w:rPr>
          <w:rStyle w:val="Strong"/>
          <w:b w:val="0"/>
        </w:rPr>
        <w:lastRenderedPageBreak/>
        <w:t>Pembuktian unsur pidana</w:t>
      </w:r>
      <w:r w:rsidRPr="002E6BB9">
        <w:rPr>
          <w:b/>
        </w:rPr>
        <w:t>,</w:t>
      </w:r>
    </w:p>
    <w:p w:rsidR="00E51536" w:rsidRPr="002E6BB9" w:rsidRDefault="00E51536" w:rsidP="002E6BB9">
      <w:pPr>
        <w:pStyle w:val="NormalWeb"/>
        <w:numPr>
          <w:ilvl w:val="0"/>
          <w:numId w:val="15"/>
        </w:numPr>
        <w:tabs>
          <w:tab w:val="clear" w:pos="360"/>
        </w:tabs>
        <w:spacing w:line="360" w:lineRule="auto"/>
        <w:ind w:left="567" w:hanging="567"/>
        <w:jc w:val="both"/>
        <w:rPr>
          <w:b/>
        </w:rPr>
      </w:pPr>
      <w:r w:rsidRPr="002E6BB9">
        <w:rPr>
          <w:rStyle w:val="Strong"/>
          <w:b w:val="0"/>
        </w:rPr>
        <w:t>Penangkapan pelaku</w:t>
      </w:r>
      <w:r w:rsidRPr="002E6BB9">
        <w:rPr>
          <w:b/>
        </w:rPr>
        <w:t>,</w:t>
      </w:r>
    </w:p>
    <w:p w:rsidR="00E51536" w:rsidRPr="002E6BB9" w:rsidRDefault="00E51536" w:rsidP="002E6BB9">
      <w:pPr>
        <w:pStyle w:val="NormalWeb"/>
        <w:numPr>
          <w:ilvl w:val="0"/>
          <w:numId w:val="15"/>
        </w:numPr>
        <w:tabs>
          <w:tab w:val="clear" w:pos="360"/>
        </w:tabs>
        <w:spacing w:line="360" w:lineRule="auto"/>
        <w:ind w:left="567" w:hanging="567"/>
        <w:jc w:val="both"/>
        <w:rPr>
          <w:b/>
        </w:rPr>
      </w:pPr>
      <w:r w:rsidRPr="002E6BB9">
        <w:rPr>
          <w:rStyle w:val="Strong"/>
          <w:b w:val="0"/>
        </w:rPr>
        <w:t>Penjatuhan hukuman penjara</w:t>
      </w:r>
      <w:r w:rsidRPr="002E6BB9">
        <w:rPr>
          <w:b/>
        </w:rPr>
        <w:t>,</w:t>
      </w:r>
    </w:p>
    <w:p w:rsidR="00E51536" w:rsidRPr="00E51536" w:rsidRDefault="002E6BB9" w:rsidP="002E6BB9">
      <w:pPr>
        <w:pStyle w:val="NormalWeb"/>
        <w:spacing w:line="360" w:lineRule="auto"/>
        <w:ind w:firstLine="567"/>
        <w:jc w:val="both"/>
      </w:pPr>
      <w:r w:rsidRPr="00E51536">
        <w:t>Sementara</w:t>
      </w:r>
      <w:r w:rsidR="00E51536" w:rsidRPr="00E51536">
        <w:t xml:space="preserve"> </w:t>
      </w:r>
      <w:r w:rsidR="00E51536" w:rsidRPr="002E6BB9">
        <w:rPr>
          <w:rStyle w:val="Strong"/>
          <w:b w:val="0"/>
        </w:rPr>
        <w:t>pemulihan aset</w:t>
      </w:r>
      <w:r w:rsidR="00E51536" w:rsidRPr="00E51536">
        <w:t xml:space="preserve"> yang menjadi hak korban justru sering kali tidak menjadi prioritas. Banyak laporan menunjukkan bahwa aset yang disita negara tidak sebanding dengan total kerugian korban. Bahkan dalam beberapa kasus, aset yang telah dikembalikan kepada korban jumlahnya sangat kecil dibandingkan nilai investasi yang hilang.</w:t>
      </w:r>
    </w:p>
    <w:p w:rsidR="00E51536" w:rsidRPr="00E51536" w:rsidRDefault="00E51536" w:rsidP="002E6BB9">
      <w:pPr>
        <w:pStyle w:val="NormalWeb"/>
        <w:spacing w:line="360" w:lineRule="auto"/>
        <w:ind w:firstLine="567"/>
        <w:jc w:val="both"/>
      </w:pPr>
      <w:r w:rsidRPr="00E51536">
        <w:t xml:space="preserve">Kondisi ini menunjukkan adanya </w:t>
      </w:r>
      <w:r w:rsidRPr="002E6BB9">
        <w:rPr>
          <w:rStyle w:val="Strong"/>
          <w:b w:val="0"/>
        </w:rPr>
        <w:t>ketidakseimbangan paradigmatik</w:t>
      </w:r>
      <w:r w:rsidRPr="00E51536">
        <w:t xml:space="preserve"> antara </w:t>
      </w:r>
      <w:r w:rsidRPr="00E51536">
        <w:rPr>
          <w:rStyle w:val="Emphasis"/>
        </w:rPr>
        <w:t>punitive justice</w:t>
      </w:r>
      <w:r w:rsidRPr="00E51536">
        <w:t xml:space="preserve"> (keadilan yang berorientasi pada penghukuman) dengan </w:t>
      </w:r>
      <w:r w:rsidRPr="00E51536">
        <w:rPr>
          <w:rStyle w:val="Emphasis"/>
        </w:rPr>
        <w:t>restorative justice</w:t>
      </w:r>
      <w:r w:rsidRPr="00E51536">
        <w:t xml:space="preserve"> (keadilan yang berorientasi pada pemulihan korban). Padahal, tujuan utama hukum pidana tidak hanya menghukum pelaku, tetapi juga memulihkan kondisi korban semaksimal mungkin.</w:t>
      </w:r>
    </w:p>
    <w:p w:rsidR="00E51536" w:rsidRPr="00E51536" w:rsidRDefault="00E51536" w:rsidP="00E51536">
      <w:pPr>
        <w:pStyle w:val="Heading3"/>
        <w:spacing w:line="360" w:lineRule="auto"/>
        <w:jc w:val="both"/>
        <w:rPr>
          <w:rFonts w:ascii="Times New Roman" w:hAnsi="Times New Roman" w:cs="Times New Roman"/>
          <w:color w:val="auto"/>
          <w:sz w:val="24"/>
          <w:szCs w:val="24"/>
        </w:rPr>
      </w:pPr>
      <w:proofErr w:type="spellStart"/>
      <w:r w:rsidRPr="00E51536">
        <w:rPr>
          <w:rStyle w:val="Strong"/>
          <w:rFonts w:ascii="Times New Roman" w:hAnsi="Times New Roman" w:cs="Times New Roman"/>
          <w:b/>
          <w:bCs/>
          <w:color w:val="auto"/>
          <w:sz w:val="24"/>
          <w:szCs w:val="24"/>
        </w:rPr>
        <w:t>Urgensi</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Kajian</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Hukum</w:t>
      </w:r>
      <w:proofErr w:type="spellEnd"/>
      <w:r w:rsidRPr="00E51536">
        <w:rPr>
          <w:rStyle w:val="Strong"/>
          <w:rFonts w:ascii="Times New Roman" w:hAnsi="Times New Roman" w:cs="Times New Roman"/>
          <w:b/>
          <w:bCs/>
          <w:color w:val="auto"/>
          <w:sz w:val="24"/>
          <w:szCs w:val="24"/>
        </w:rPr>
        <w:t xml:space="preserve"> yang </w:t>
      </w:r>
      <w:proofErr w:type="spellStart"/>
      <w:r w:rsidRPr="00E51536">
        <w:rPr>
          <w:rStyle w:val="Strong"/>
          <w:rFonts w:ascii="Times New Roman" w:hAnsi="Times New Roman" w:cs="Times New Roman"/>
          <w:b/>
          <w:bCs/>
          <w:color w:val="auto"/>
          <w:sz w:val="24"/>
          <w:szCs w:val="24"/>
        </w:rPr>
        <w:t>Lebih</w:t>
      </w:r>
      <w:proofErr w:type="spellEnd"/>
      <w:r w:rsidRPr="00E51536">
        <w:rPr>
          <w:rStyle w:val="Strong"/>
          <w:rFonts w:ascii="Times New Roman" w:hAnsi="Times New Roman" w:cs="Times New Roman"/>
          <w:b/>
          <w:bCs/>
          <w:color w:val="auto"/>
          <w:sz w:val="24"/>
          <w:szCs w:val="24"/>
        </w:rPr>
        <w:t xml:space="preserve"> </w:t>
      </w:r>
      <w:proofErr w:type="spellStart"/>
      <w:r w:rsidRPr="00E51536">
        <w:rPr>
          <w:rStyle w:val="Strong"/>
          <w:rFonts w:ascii="Times New Roman" w:hAnsi="Times New Roman" w:cs="Times New Roman"/>
          <w:b/>
          <w:bCs/>
          <w:color w:val="auto"/>
          <w:sz w:val="24"/>
          <w:szCs w:val="24"/>
        </w:rPr>
        <w:t>Komprehensif</w:t>
      </w:r>
      <w:proofErr w:type="spellEnd"/>
    </w:p>
    <w:p w:rsidR="00E51536" w:rsidRPr="00E51536" w:rsidRDefault="00E51536" w:rsidP="00E51536">
      <w:pPr>
        <w:pStyle w:val="NormalWeb"/>
        <w:spacing w:line="360" w:lineRule="auto"/>
        <w:jc w:val="both"/>
      </w:pPr>
      <w:r w:rsidRPr="00E51536">
        <w:t>Berdasarkan permasalahan tersebut, jurnal ini hadir untuk memberikan analisis mendalam mengenai:</w:t>
      </w:r>
    </w:p>
    <w:p w:rsidR="00E51536" w:rsidRPr="00E51536" w:rsidRDefault="00E51536" w:rsidP="00BF3253">
      <w:pPr>
        <w:pStyle w:val="NormalWeb"/>
        <w:numPr>
          <w:ilvl w:val="0"/>
          <w:numId w:val="13"/>
        </w:numPr>
        <w:tabs>
          <w:tab w:val="clear" w:pos="360"/>
        </w:tabs>
        <w:spacing w:line="360" w:lineRule="auto"/>
        <w:ind w:left="567" w:hanging="567"/>
        <w:jc w:val="both"/>
      </w:pPr>
      <w:r w:rsidRPr="00BF3253">
        <w:rPr>
          <w:rStyle w:val="Strong"/>
          <w:b w:val="0"/>
        </w:rPr>
        <w:t>Efektivitas hukum pidana</w:t>
      </w:r>
      <w:r w:rsidRPr="00E51536">
        <w:t xml:space="preserve"> dalam memberantas penipuan investasi.</w:t>
      </w:r>
    </w:p>
    <w:p w:rsidR="00E51536" w:rsidRPr="00E51536" w:rsidRDefault="00E51536" w:rsidP="00BF3253">
      <w:pPr>
        <w:pStyle w:val="NormalWeb"/>
        <w:numPr>
          <w:ilvl w:val="0"/>
          <w:numId w:val="13"/>
        </w:numPr>
        <w:tabs>
          <w:tab w:val="clear" w:pos="360"/>
        </w:tabs>
        <w:spacing w:line="360" w:lineRule="auto"/>
        <w:ind w:left="567" w:hanging="567"/>
        <w:jc w:val="both"/>
      </w:pPr>
      <w:r w:rsidRPr="00BF3253">
        <w:rPr>
          <w:rStyle w:val="Strong"/>
          <w:b w:val="0"/>
        </w:rPr>
        <w:t>Tingkat perlindungan hukum bagi korban</w:t>
      </w:r>
      <w:r w:rsidRPr="00E51536">
        <w:t>, terutama terkait pemulihan kerugian.</w:t>
      </w:r>
    </w:p>
    <w:p w:rsidR="00E51536" w:rsidRPr="00E51536" w:rsidRDefault="00E51536" w:rsidP="00BF3253">
      <w:pPr>
        <w:pStyle w:val="NormalWeb"/>
        <w:numPr>
          <w:ilvl w:val="0"/>
          <w:numId w:val="13"/>
        </w:numPr>
        <w:tabs>
          <w:tab w:val="clear" w:pos="360"/>
        </w:tabs>
        <w:spacing w:line="360" w:lineRule="auto"/>
        <w:ind w:left="567" w:hanging="567"/>
        <w:jc w:val="both"/>
      </w:pPr>
      <w:r w:rsidRPr="00BF3253">
        <w:rPr>
          <w:rStyle w:val="Strong"/>
          <w:b w:val="0"/>
        </w:rPr>
        <w:t>Kelemahan regulasi dan hambatan struktural</w:t>
      </w:r>
      <w:r w:rsidRPr="00E51536">
        <w:t xml:space="preserve"> dalam proses penyitaan dan pengembalian aset.</w:t>
      </w:r>
    </w:p>
    <w:p w:rsidR="00E51536" w:rsidRPr="00E51536" w:rsidRDefault="00E51536" w:rsidP="00BF3253">
      <w:pPr>
        <w:pStyle w:val="NormalWeb"/>
        <w:numPr>
          <w:ilvl w:val="0"/>
          <w:numId w:val="13"/>
        </w:numPr>
        <w:tabs>
          <w:tab w:val="clear" w:pos="360"/>
        </w:tabs>
        <w:spacing w:line="360" w:lineRule="auto"/>
        <w:ind w:left="567" w:hanging="567"/>
        <w:jc w:val="both"/>
      </w:pPr>
      <w:r w:rsidRPr="00BF3253">
        <w:rPr>
          <w:rStyle w:val="Strong"/>
          <w:b w:val="0"/>
        </w:rPr>
        <w:t>Kebutuhan harmonisasi regulasi</w:t>
      </w:r>
      <w:r w:rsidRPr="00E51536">
        <w:t>, terutama terkait aset digital, lintas negara, dan aset virtual.</w:t>
      </w:r>
    </w:p>
    <w:p w:rsidR="00E51536" w:rsidRPr="00E51536" w:rsidRDefault="00E51536" w:rsidP="00BF3253">
      <w:pPr>
        <w:pStyle w:val="NormalWeb"/>
        <w:numPr>
          <w:ilvl w:val="0"/>
          <w:numId w:val="13"/>
        </w:numPr>
        <w:tabs>
          <w:tab w:val="clear" w:pos="360"/>
        </w:tabs>
        <w:spacing w:line="360" w:lineRule="auto"/>
        <w:ind w:left="567" w:hanging="567"/>
        <w:jc w:val="both"/>
      </w:pPr>
      <w:r w:rsidRPr="00BF3253">
        <w:rPr>
          <w:rStyle w:val="Strong"/>
          <w:b w:val="0"/>
        </w:rPr>
        <w:t>Tawaran reformasi hukum pidana</w:t>
      </w:r>
      <w:r w:rsidRPr="00E51536">
        <w:t>, termasuk penguatan prinsip keadilan restoratif dan prosedur restitusi.</w:t>
      </w:r>
    </w:p>
    <w:p w:rsidR="005C4EC9" w:rsidRPr="000967A8" w:rsidRDefault="002F1F5F" w:rsidP="000967A8">
      <w:pPr>
        <w:pStyle w:val="Heading2"/>
        <w:spacing w:line="360" w:lineRule="auto"/>
        <w:jc w:val="both"/>
        <w:rPr>
          <w:rFonts w:ascii="Times New Roman" w:hAnsi="Times New Roman" w:cs="Times New Roman"/>
          <w:color w:val="auto"/>
          <w:sz w:val="24"/>
          <w:szCs w:val="24"/>
        </w:rPr>
      </w:pPr>
      <w:r w:rsidRPr="000967A8">
        <w:rPr>
          <w:rFonts w:ascii="Times New Roman" w:hAnsi="Times New Roman" w:cs="Times New Roman"/>
          <w:color w:val="auto"/>
          <w:sz w:val="24"/>
          <w:szCs w:val="24"/>
        </w:rPr>
        <w:lastRenderedPageBreak/>
        <w:t>KERANGKA TEORITIS</w:t>
      </w:r>
    </w:p>
    <w:p w:rsidR="000967A8" w:rsidRPr="000967A8" w:rsidRDefault="000967A8" w:rsidP="00145F72">
      <w:pPr>
        <w:pStyle w:val="NormalWeb"/>
        <w:spacing w:line="360" w:lineRule="auto"/>
        <w:ind w:firstLine="567"/>
        <w:jc w:val="both"/>
      </w:pPr>
      <w:r w:rsidRPr="000967A8">
        <w:t xml:space="preserve">Kerangka teoritis dalam jurnal ini dibangun melalui pendekatan multidimensional yang mengintegrasikan tiga pilar teori utama, yaitu </w:t>
      </w:r>
      <w:r w:rsidRPr="00145F72">
        <w:rPr>
          <w:rStyle w:val="Strong"/>
          <w:b w:val="0"/>
        </w:rPr>
        <w:t>Teori Negara Kesejahteraan</w:t>
      </w:r>
      <w:r w:rsidRPr="00145F72">
        <w:rPr>
          <w:b/>
        </w:rPr>
        <w:t xml:space="preserve">, </w:t>
      </w:r>
      <w:r w:rsidRPr="00145F72">
        <w:rPr>
          <w:rStyle w:val="Strong"/>
          <w:b w:val="0"/>
        </w:rPr>
        <w:t>Teori Kebijakan Hukum Pidana</w:t>
      </w:r>
      <w:r w:rsidRPr="000967A8">
        <w:t xml:space="preserve">, dan </w:t>
      </w:r>
      <w:r w:rsidRPr="00145F72">
        <w:rPr>
          <w:rStyle w:val="Strong"/>
          <w:b w:val="0"/>
        </w:rPr>
        <w:t>Teori Perlindungan Hukum</w:t>
      </w:r>
      <w:r w:rsidRPr="000967A8">
        <w:t>. Ketiga pilar teori tersebut tidak hanya digunakan sebagai dasar konseptual, tetapi juga sebagai instrumen analitis untuk menjelaskan bagaimana negara, melalui sistem hukum pidana, seharusnya menghadapi kompleksitas penipuan investasi modern yang berakar pada perkembangan teknologi digital, dinamika ekonomi, dan kerentanan sosial masyarakat. Pendekatan teori yang terintegrasi ini memungkinkan kajian yang lebih luas, mendalam, dan komprehensif mengenai relasi antara peran negara, fungsi hukum, dan hak-hak korban.</w:t>
      </w:r>
    </w:p>
    <w:p w:rsidR="000967A8" w:rsidRPr="000967A8" w:rsidRDefault="000967A8" w:rsidP="00145F72">
      <w:pPr>
        <w:pStyle w:val="Heading3"/>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 xml:space="preserve">1. </w:t>
      </w:r>
      <w:r w:rsidR="00145F72">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Teori</w:t>
      </w:r>
      <w:proofErr w:type="spellEnd"/>
      <w:r w:rsidRPr="000967A8">
        <w:rPr>
          <w:rStyle w:val="Strong"/>
          <w:rFonts w:ascii="Times New Roman" w:hAnsi="Times New Roman" w:cs="Times New Roman"/>
          <w:b/>
          <w:bCs/>
          <w:color w:val="auto"/>
          <w:sz w:val="24"/>
          <w:szCs w:val="24"/>
        </w:rPr>
        <w:t xml:space="preserve"> Negara </w:t>
      </w:r>
      <w:proofErr w:type="spellStart"/>
      <w:r w:rsidRPr="000967A8">
        <w:rPr>
          <w:rStyle w:val="Strong"/>
          <w:rFonts w:ascii="Times New Roman" w:hAnsi="Times New Roman" w:cs="Times New Roman"/>
          <w:b/>
          <w:bCs/>
          <w:color w:val="auto"/>
          <w:sz w:val="24"/>
          <w:szCs w:val="24"/>
        </w:rPr>
        <w:t>Kesejahteraan</w:t>
      </w:r>
      <w:proofErr w:type="spellEnd"/>
      <w:r w:rsidRPr="000967A8">
        <w:rPr>
          <w:rStyle w:val="Strong"/>
          <w:rFonts w:ascii="Times New Roman" w:hAnsi="Times New Roman" w:cs="Times New Roman"/>
          <w:b/>
          <w:bCs/>
          <w:color w:val="auto"/>
          <w:sz w:val="24"/>
          <w:szCs w:val="24"/>
        </w:rPr>
        <w:t xml:space="preserve">: Negara </w:t>
      </w:r>
      <w:proofErr w:type="spellStart"/>
      <w:r w:rsidRPr="000967A8">
        <w:rPr>
          <w:rStyle w:val="Strong"/>
          <w:rFonts w:ascii="Times New Roman" w:hAnsi="Times New Roman" w:cs="Times New Roman"/>
          <w:b/>
          <w:bCs/>
          <w:color w:val="auto"/>
          <w:sz w:val="24"/>
          <w:szCs w:val="24"/>
        </w:rPr>
        <w:t>sebagai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Penjaga</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Hak</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Sosial-Ekonomi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Warga</w:t>
      </w:r>
      <w:proofErr w:type="spellEnd"/>
    </w:p>
    <w:p w:rsidR="000967A8" w:rsidRPr="000967A8" w:rsidRDefault="000967A8" w:rsidP="00145F72">
      <w:pPr>
        <w:pStyle w:val="NormalWeb"/>
        <w:spacing w:line="360" w:lineRule="auto"/>
        <w:ind w:firstLine="567"/>
        <w:jc w:val="both"/>
      </w:pPr>
      <w:r w:rsidRPr="000967A8">
        <w:t xml:space="preserve">Teori Negara Kesejahteraan (Welfare State Theory) memandang negara sebagai entitas yang memiliki tanggung jawab fundamental untuk menjamin kesejahteraan warga negara. Dalam paradigma ini, negara tidak lagi dibatasi pada fungsi tradisional sebagai </w:t>
      </w:r>
      <w:r w:rsidRPr="000967A8">
        <w:rPr>
          <w:rStyle w:val="Emphasis"/>
        </w:rPr>
        <w:t>night-watchman state</w:t>
      </w:r>
      <w:r w:rsidRPr="000967A8">
        <w:t xml:space="preserve"> yang hanya menjaga ketertiban umum, tetapi berkembang menjadi </w:t>
      </w:r>
      <w:r w:rsidRPr="000967A8">
        <w:rPr>
          <w:rStyle w:val="Emphasis"/>
        </w:rPr>
        <w:t>active regulator</w:t>
      </w:r>
      <w:r w:rsidRPr="000967A8">
        <w:t xml:space="preserve"> yang intervensif dalam sektor ekonomi, sosial, dan teknologi.</w:t>
      </w:r>
    </w:p>
    <w:p w:rsidR="000967A8" w:rsidRPr="000967A8" w:rsidRDefault="000967A8" w:rsidP="00145F72">
      <w:pPr>
        <w:pStyle w:val="NormalWeb"/>
        <w:spacing w:line="360" w:lineRule="auto"/>
        <w:ind w:firstLine="567"/>
        <w:jc w:val="both"/>
      </w:pPr>
      <w:r w:rsidRPr="000967A8">
        <w:t xml:space="preserve">Tokoh seperti </w:t>
      </w:r>
      <w:r w:rsidRPr="00145F72">
        <w:rPr>
          <w:rStyle w:val="Strong"/>
          <w:b w:val="0"/>
        </w:rPr>
        <w:t>T.H. Marshall</w:t>
      </w:r>
      <w:r w:rsidRPr="000967A8">
        <w:t xml:space="preserve"> menegaskan bahwa negara wajib menjamin hak-hak sipil, politik, dan sosial-ekonomi warganya. Dalam konteks penipuan investasi, hal ini bermakna bahwa negara memiliki tanggung jawab moral dan konstitusional untuk:</w:t>
      </w:r>
    </w:p>
    <w:p w:rsidR="000967A8" w:rsidRPr="000967A8" w:rsidRDefault="000967A8" w:rsidP="00145F72">
      <w:pPr>
        <w:pStyle w:val="NormalWeb"/>
        <w:numPr>
          <w:ilvl w:val="0"/>
          <w:numId w:val="23"/>
        </w:numPr>
        <w:tabs>
          <w:tab w:val="clear" w:pos="360"/>
        </w:tabs>
        <w:spacing w:line="360" w:lineRule="auto"/>
        <w:ind w:left="567" w:hanging="567"/>
        <w:jc w:val="both"/>
      </w:pPr>
      <w:r w:rsidRPr="000967A8">
        <w:t>memastikan masyarakat terlindungi dari praktik ekonomi yang manipulatif,</w:t>
      </w:r>
    </w:p>
    <w:p w:rsidR="000967A8" w:rsidRPr="000967A8" w:rsidRDefault="000967A8" w:rsidP="00145F72">
      <w:pPr>
        <w:pStyle w:val="NormalWeb"/>
        <w:numPr>
          <w:ilvl w:val="0"/>
          <w:numId w:val="23"/>
        </w:numPr>
        <w:tabs>
          <w:tab w:val="clear" w:pos="360"/>
        </w:tabs>
        <w:spacing w:line="360" w:lineRule="auto"/>
        <w:ind w:left="567" w:hanging="567"/>
        <w:jc w:val="both"/>
      </w:pPr>
      <w:r w:rsidRPr="000967A8">
        <w:t>menyediakan regulasi yang efektif terhadap aktivitas keuangan,</w:t>
      </w:r>
    </w:p>
    <w:p w:rsidR="000967A8" w:rsidRPr="000967A8" w:rsidRDefault="000967A8" w:rsidP="00145F72">
      <w:pPr>
        <w:pStyle w:val="NormalWeb"/>
        <w:numPr>
          <w:ilvl w:val="0"/>
          <w:numId w:val="23"/>
        </w:numPr>
        <w:tabs>
          <w:tab w:val="clear" w:pos="360"/>
        </w:tabs>
        <w:spacing w:line="360" w:lineRule="auto"/>
        <w:ind w:left="567" w:hanging="567"/>
        <w:jc w:val="both"/>
      </w:pPr>
      <w:r w:rsidRPr="000967A8">
        <w:t>melakukan edukasi publik mengenai risiko investasi, dan</w:t>
      </w:r>
    </w:p>
    <w:p w:rsidR="000967A8" w:rsidRPr="000967A8" w:rsidRDefault="000967A8" w:rsidP="00145F72">
      <w:pPr>
        <w:pStyle w:val="NormalWeb"/>
        <w:numPr>
          <w:ilvl w:val="0"/>
          <w:numId w:val="23"/>
        </w:numPr>
        <w:tabs>
          <w:tab w:val="clear" w:pos="360"/>
        </w:tabs>
        <w:spacing w:line="360" w:lineRule="auto"/>
        <w:ind w:left="567" w:hanging="567"/>
        <w:jc w:val="both"/>
      </w:pPr>
      <w:r w:rsidRPr="000967A8">
        <w:t>memulihkan kerugian yang dialami warga melalui mekanisme hukum yang adil.</w:t>
      </w:r>
    </w:p>
    <w:p w:rsidR="000967A8" w:rsidRPr="000967A8" w:rsidRDefault="000967A8" w:rsidP="00145F72">
      <w:pPr>
        <w:pStyle w:val="NormalWeb"/>
        <w:spacing w:line="360" w:lineRule="auto"/>
        <w:ind w:firstLine="567"/>
        <w:jc w:val="both"/>
      </w:pPr>
      <w:r w:rsidRPr="000967A8">
        <w:t xml:space="preserve">Dalam perspektif kesejahteraan, penipuan investasi dipahami bukan hanya sebagai tindak pidana, tetapi juga sebagai bentuk kegagalan negara dalam memastikan </w:t>
      </w:r>
      <w:r w:rsidRPr="000967A8">
        <w:lastRenderedPageBreak/>
        <w:t>perlindungan sosial-ekonomi bagi warganya. Sehingga, intervensi negara harus bersifat sistemik, tidak hanya kasuistik.</w:t>
      </w:r>
    </w:p>
    <w:p w:rsidR="000967A8" w:rsidRPr="000967A8" w:rsidRDefault="000967A8" w:rsidP="00145F72">
      <w:pPr>
        <w:pStyle w:val="Heading3"/>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 xml:space="preserve">2. </w:t>
      </w:r>
      <w:r w:rsidR="00145F72">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Teori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Kebijakan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Hukum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Pidana</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Hukum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sebagai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Instrumen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Sosial</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untuk</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Mencegah</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Menindak</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dan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Memulihkan</w:t>
      </w:r>
      <w:proofErr w:type="spellEnd"/>
    </w:p>
    <w:p w:rsidR="000967A8" w:rsidRPr="000967A8" w:rsidRDefault="000967A8" w:rsidP="00145F72">
      <w:pPr>
        <w:pStyle w:val="NormalWeb"/>
        <w:spacing w:line="360" w:lineRule="auto"/>
        <w:ind w:firstLine="567"/>
        <w:jc w:val="both"/>
      </w:pPr>
      <w:r w:rsidRPr="000967A8">
        <w:t xml:space="preserve">Teori Kebijakan Hukum Pidana (Criminal Policy Theory), sebagaimana dikembangkan oleh </w:t>
      </w:r>
      <w:r w:rsidRPr="00145F72">
        <w:rPr>
          <w:rStyle w:val="Strong"/>
          <w:b w:val="0"/>
        </w:rPr>
        <w:t>Marc Ancel</w:t>
      </w:r>
      <w:r w:rsidRPr="00145F72">
        <w:rPr>
          <w:b/>
        </w:rPr>
        <w:t xml:space="preserve"> </w:t>
      </w:r>
      <w:r w:rsidRPr="00145F72">
        <w:t xml:space="preserve">dan </w:t>
      </w:r>
      <w:r w:rsidRPr="00145F72">
        <w:rPr>
          <w:rStyle w:val="Strong"/>
          <w:b w:val="0"/>
        </w:rPr>
        <w:t>G. Peter Hoefnagels</w:t>
      </w:r>
      <w:r w:rsidRPr="000967A8">
        <w:t>, menekankan bahwa hukum pidana bukan sekadar kumpulan norma sanksi, tetapi merupakan sarana negara untuk mengendalikan kejahatan secara rasional, terencana, dan terpadu. Prinsip dasar dalam teori ini adalah bahwa penanggulangan kejahatan harus mempertimbangkan kesejahteraan sosial dan perlindungan masyarakat.</w:t>
      </w:r>
    </w:p>
    <w:p w:rsidR="000967A8" w:rsidRPr="000967A8" w:rsidRDefault="000967A8" w:rsidP="000967A8">
      <w:pPr>
        <w:pStyle w:val="NormalWeb"/>
        <w:spacing w:line="360" w:lineRule="auto"/>
        <w:jc w:val="both"/>
      </w:pPr>
      <w:r w:rsidRPr="000967A8">
        <w:t>Dalam konteks penipuan investasi yang semakin kompleks, teori ini relevan untuk mengevaluasi:</w:t>
      </w:r>
    </w:p>
    <w:p w:rsidR="000967A8" w:rsidRPr="000967A8" w:rsidRDefault="000967A8" w:rsidP="00004F83">
      <w:pPr>
        <w:pStyle w:val="Heading4"/>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 xml:space="preserve">a. </w:t>
      </w:r>
      <w:r w:rsidR="00004F83">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Kebijakan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pencegahan</w:t>
      </w:r>
      <w:proofErr w:type="spellEnd"/>
      <w:r w:rsidRPr="000967A8">
        <w:rPr>
          <w:rStyle w:val="Strong"/>
          <w:rFonts w:ascii="Times New Roman" w:hAnsi="Times New Roman" w:cs="Times New Roman"/>
          <w:b/>
          <w:bCs/>
          <w:color w:val="auto"/>
          <w:sz w:val="24"/>
          <w:szCs w:val="24"/>
        </w:rPr>
        <w:t xml:space="preserve"> (prevention)</w:t>
      </w:r>
    </w:p>
    <w:p w:rsidR="000967A8" w:rsidRPr="000967A8" w:rsidRDefault="000967A8" w:rsidP="000967A8">
      <w:pPr>
        <w:pStyle w:val="NormalWeb"/>
        <w:spacing w:line="360" w:lineRule="auto"/>
        <w:jc w:val="both"/>
      </w:pPr>
      <w:r w:rsidRPr="000967A8">
        <w:t>Mencakup upaya negara untuk mengantisipasi kejahatan sebelum terjadi melalui:</w:t>
      </w:r>
    </w:p>
    <w:p w:rsidR="000967A8" w:rsidRPr="000967A8" w:rsidRDefault="000967A8" w:rsidP="00004F83">
      <w:pPr>
        <w:pStyle w:val="NormalWeb"/>
        <w:numPr>
          <w:ilvl w:val="0"/>
          <w:numId w:val="24"/>
        </w:numPr>
        <w:tabs>
          <w:tab w:val="clear" w:pos="360"/>
        </w:tabs>
        <w:spacing w:line="360" w:lineRule="auto"/>
        <w:ind w:left="567" w:hanging="567"/>
        <w:jc w:val="both"/>
      </w:pPr>
      <w:r w:rsidRPr="000967A8">
        <w:t>penguatan pengawasan platform digital,</w:t>
      </w:r>
    </w:p>
    <w:p w:rsidR="000967A8" w:rsidRPr="000967A8" w:rsidRDefault="000967A8" w:rsidP="00004F83">
      <w:pPr>
        <w:pStyle w:val="NormalWeb"/>
        <w:numPr>
          <w:ilvl w:val="0"/>
          <w:numId w:val="24"/>
        </w:numPr>
        <w:tabs>
          <w:tab w:val="clear" w:pos="360"/>
        </w:tabs>
        <w:spacing w:line="360" w:lineRule="auto"/>
        <w:ind w:left="567" w:hanging="567"/>
        <w:jc w:val="both"/>
      </w:pPr>
      <w:r w:rsidRPr="000967A8">
        <w:t>pemutakhiran regulasi sektor keuangan,</w:t>
      </w:r>
    </w:p>
    <w:p w:rsidR="000967A8" w:rsidRPr="000967A8" w:rsidRDefault="000967A8" w:rsidP="00004F83">
      <w:pPr>
        <w:pStyle w:val="NormalWeb"/>
        <w:numPr>
          <w:ilvl w:val="0"/>
          <w:numId w:val="24"/>
        </w:numPr>
        <w:tabs>
          <w:tab w:val="clear" w:pos="360"/>
        </w:tabs>
        <w:spacing w:line="360" w:lineRule="auto"/>
        <w:ind w:left="567" w:hanging="567"/>
        <w:jc w:val="both"/>
      </w:pPr>
      <w:r w:rsidRPr="000967A8">
        <w:t>literasi keuangan sebagai instrumen preventif sosial,</w:t>
      </w:r>
    </w:p>
    <w:p w:rsidR="000967A8" w:rsidRPr="000967A8" w:rsidRDefault="000967A8" w:rsidP="00004F83">
      <w:pPr>
        <w:pStyle w:val="NormalWeb"/>
        <w:numPr>
          <w:ilvl w:val="0"/>
          <w:numId w:val="24"/>
        </w:numPr>
        <w:tabs>
          <w:tab w:val="clear" w:pos="360"/>
        </w:tabs>
        <w:spacing w:line="360" w:lineRule="auto"/>
        <w:ind w:left="567" w:hanging="567"/>
        <w:jc w:val="both"/>
      </w:pPr>
      <w:r w:rsidRPr="000967A8">
        <w:t>penutupan celah hukum yang sering dimanfaatkan pelaku.</w:t>
      </w:r>
    </w:p>
    <w:p w:rsidR="000967A8" w:rsidRPr="000967A8" w:rsidRDefault="000967A8" w:rsidP="00004F83">
      <w:pPr>
        <w:pStyle w:val="Heading4"/>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b.</w:t>
      </w:r>
      <w:r w:rsidR="00004F83">
        <w:rPr>
          <w:rStyle w:val="Strong"/>
          <w:rFonts w:ascii="Times New Roman" w:hAnsi="Times New Roman" w:cs="Times New Roman"/>
          <w:b/>
          <w:bCs/>
          <w:color w:val="auto"/>
          <w:sz w:val="24"/>
          <w:szCs w:val="24"/>
          <w:lang w:val="id-ID"/>
        </w:rPr>
        <w:tab/>
      </w:r>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Kebijakan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penindakan</w:t>
      </w:r>
      <w:proofErr w:type="spellEnd"/>
      <w:r w:rsidRPr="000967A8">
        <w:rPr>
          <w:rStyle w:val="Strong"/>
          <w:rFonts w:ascii="Times New Roman" w:hAnsi="Times New Roman" w:cs="Times New Roman"/>
          <w:b/>
          <w:bCs/>
          <w:color w:val="auto"/>
          <w:sz w:val="24"/>
          <w:szCs w:val="24"/>
        </w:rPr>
        <w:t xml:space="preserve"> (repression)</w:t>
      </w:r>
    </w:p>
    <w:p w:rsidR="000967A8" w:rsidRPr="000967A8" w:rsidRDefault="000967A8" w:rsidP="000967A8">
      <w:pPr>
        <w:pStyle w:val="NormalWeb"/>
        <w:spacing w:line="360" w:lineRule="auto"/>
        <w:jc w:val="both"/>
      </w:pPr>
      <w:r w:rsidRPr="000967A8">
        <w:t>Menitikberatkan pada efektivitas sistem pemidanaan dalam:</w:t>
      </w:r>
    </w:p>
    <w:p w:rsidR="000967A8" w:rsidRPr="000967A8" w:rsidRDefault="000967A8" w:rsidP="00004F83">
      <w:pPr>
        <w:pStyle w:val="NormalWeb"/>
        <w:numPr>
          <w:ilvl w:val="0"/>
          <w:numId w:val="25"/>
        </w:numPr>
        <w:tabs>
          <w:tab w:val="clear" w:pos="360"/>
        </w:tabs>
        <w:spacing w:line="360" w:lineRule="auto"/>
        <w:ind w:left="567" w:hanging="567"/>
        <w:jc w:val="both"/>
      </w:pPr>
      <w:r w:rsidRPr="000967A8">
        <w:t>penyidikan tindak pidana ekonomi digital,</w:t>
      </w:r>
    </w:p>
    <w:p w:rsidR="000967A8" w:rsidRPr="000967A8" w:rsidRDefault="000967A8" w:rsidP="00004F83">
      <w:pPr>
        <w:pStyle w:val="NormalWeb"/>
        <w:numPr>
          <w:ilvl w:val="0"/>
          <w:numId w:val="25"/>
        </w:numPr>
        <w:tabs>
          <w:tab w:val="clear" w:pos="360"/>
        </w:tabs>
        <w:spacing w:line="360" w:lineRule="auto"/>
        <w:ind w:left="567" w:hanging="567"/>
        <w:jc w:val="both"/>
      </w:pPr>
      <w:r w:rsidRPr="000967A8">
        <w:t>penyitaan aset lintas yurisdiksi,</w:t>
      </w:r>
    </w:p>
    <w:p w:rsidR="000967A8" w:rsidRPr="000967A8" w:rsidRDefault="000967A8" w:rsidP="00004F83">
      <w:pPr>
        <w:pStyle w:val="NormalWeb"/>
        <w:numPr>
          <w:ilvl w:val="0"/>
          <w:numId w:val="25"/>
        </w:numPr>
        <w:tabs>
          <w:tab w:val="clear" w:pos="360"/>
        </w:tabs>
        <w:spacing w:line="360" w:lineRule="auto"/>
        <w:ind w:left="567" w:hanging="567"/>
        <w:jc w:val="both"/>
      </w:pPr>
      <w:r w:rsidRPr="000967A8">
        <w:t>pemberantasan jaringan kejahatan terorganisir,</w:t>
      </w:r>
    </w:p>
    <w:p w:rsidR="000967A8" w:rsidRPr="000967A8" w:rsidRDefault="000967A8" w:rsidP="00004F83">
      <w:pPr>
        <w:pStyle w:val="NormalWeb"/>
        <w:numPr>
          <w:ilvl w:val="0"/>
          <w:numId w:val="25"/>
        </w:numPr>
        <w:tabs>
          <w:tab w:val="clear" w:pos="360"/>
        </w:tabs>
        <w:spacing w:line="360" w:lineRule="auto"/>
        <w:ind w:left="567" w:hanging="567"/>
        <w:jc w:val="both"/>
      </w:pPr>
      <w:r w:rsidRPr="000967A8">
        <w:t>penerapan sanksi yang tidak hanya represif tetapi juga memiliki efek jera.</w:t>
      </w:r>
    </w:p>
    <w:p w:rsidR="000967A8" w:rsidRPr="000967A8" w:rsidRDefault="000967A8" w:rsidP="00004F83">
      <w:pPr>
        <w:pStyle w:val="Heading4"/>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lastRenderedPageBreak/>
        <w:t xml:space="preserve">c. </w:t>
      </w:r>
      <w:r w:rsidR="00004F83">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Kebijakan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pemulihan</w:t>
      </w:r>
      <w:proofErr w:type="spellEnd"/>
      <w:r w:rsidRPr="000967A8">
        <w:rPr>
          <w:rStyle w:val="Strong"/>
          <w:rFonts w:ascii="Times New Roman" w:hAnsi="Times New Roman" w:cs="Times New Roman"/>
          <w:b/>
          <w:bCs/>
          <w:color w:val="auto"/>
          <w:sz w:val="24"/>
          <w:szCs w:val="24"/>
        </w:rPr>
        <w:t xml:space="preserve"> (restoration)</w:t>
      </w:r>
    </w:p>
    <w:p w:rsidR="000967A8" w:rsidRPr="000967A8" w:rsidRDefault="000967A8" w:rsidP="000967A8">
      <w:pPr>
        <w:pStyle w:val="NormalWeb"/>
        <w:spacing w:line="360" w:lineRule="auto"/>
        <w:jc w:val="both"/>
      </w:pPr>
      <w:r w:rsidRPr="000967A8">
        <w:t>Di sini, teori kebijakan pidana bergeser ke paradigma baru yang lebih humanis dan responsif. Pemulihan tidak boleh diposisikan sebagai aspek tambahan, melainkan inti dari penegakan hukum. Hal ini mencakup:</w:t>
      </w:r>
    </w:p>
    <w:p w:rsidR="000967A8" w:rsidRPr="000967A8" w:rsidRDefault="000967A8" w:rsidP="00004F83">
      <w:pPr>
        <w:pStyle w:val="NormalWeb"/>
        <w:numPr>
          <w:ilvl w:val="0"/>
          <w:numId w:val="26"/>
        </w:numPr>
        <w:tabs>
          <w:tab w:val="clear" w:pos="360"/>
        </w:tabs>
        <w:spacing w:line="360" w:lineRule="auto"/>
        <w:ind w:left="567" w:hanging="567"/>
        <w:jc w:val="both"/>
      </w:pPr>
      <w:r w:rsidRPr="000967A8">
        <w:t>pengembalian kerugian korban,</w:t>
      </w:r>
    </w:p>
    <w:p w:rsidR="000967A8" w:rsidRPr="000967A8" w:rsidRDefault="000967A8" w:rsidP="00004F83">
      <w:pPr>
        <w:pStyle w:val="NormalWeb"/>
        <w:numPr>
          <w:ilvl w:val="0"/>
          <w:numId w:val="26"/>
        </w:numPr>
        <w:tabs>
          <w:tab w:val="clear" w:pos="360"/>
        </w:tabs>
        <w:spacing w:line="360" w:lineRule="auto"/>
        <w:ind w:left="567" w:hanging="567"/>
        <w:jc w:val="both"/>
      </w:pPr>
      <w:r w:rsidRPr="000967A8">
        <w:t>restitusi dan kompensasi,</w:t>
      </w:r>
    </w:p>
    <w:p w:rsidR="000967A8" w:rsidRPr="000967A8" w:rsidRDefault="000967A8" w:rsidP="00004F83">
      <w:pPr>
        <w:pStyle w:val="NormalWeb"/>
        <w:numPr>
          <w:ilvl w:val="0"/>
          <w:numId w:val="26"/>
        </w:numPr>
        <w:tabs>
          <w:tab w:val="clear" w:pos="360"/>
        </w:tabs>
        <w:spacing w:line="360" w:lineRule="auto"/>
        <w:ind w:left="567" w:hanging="567"/>
        <w:jc w:val="both"/>
      </w:pPr>
      <w:r w:rsidRPr="000967A8">
        <w:t>pengelolaan aset sitaan secara transparan,</w:t>
      </w:r>
    </w:p>
    <w:p w:rsidR="000967A8" w:rsidRPr="000967A8" w:rsidRDefault="000967A8" w:rsidP="00004F83">
      <w:pPr>
        <w:pStyle w:val="NormalWeb"/>
        <w:numPr>
          <w:ilvl w:val="0"/>
          <w:numId w:val="26"/>
        </w:numPr>
        <w:tabs>
          <w:tab w:val="clear" w:pos="360"/>
        </w:tabs>
        <w:spacing w:line="360" w:lineRule="auto"/>
        <w:ind w:left="567" w:hanging="567"/>
        <w:jc w:val="both"/>
      </w:pPr>
      <w:r w:rsidRPr="000967A8">
        <w:t xml:space="preserve">pemanfaatan prinsip </w:t>
      </w:r>
      <w:r w:rsidRPr="000967A8">
        <w:rPr>
          <w:rStyle w:val="Emphasis"/>
        </w:rPr>
        <w:t>restorative justice</w:t>
      </w:r>
      <w:r w:rsidRPr="000967A8">
        <w:t xml:space="preserve"> dalam kejahatan ekonomi.</w:t>
      </w:r>
    </w:p>
    <w:p w:rsidR="000967A8" w:rsidRPr="000967A8" w:rsidRDefault="000967A8" w:rsidP="00004F83">
      <w:pPr>
        <w:pStyle w:val="Heading3"/>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 xml:space="preserve">3. </w:t>
      </w:r>
      <w:r w:rsidR="00004F83">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Teori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Perlindungan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Hukum</w:t>
      </w:r>
      <w:proofErr w:type="spellEnd"/>
      <w:r w:rsidRPr="000967A8">
        <w:rPr>
          <w:rStyle w:val="Strong"/>
          <w:rFonts w:ascii="Times New Roman" w:hAnsi="Times New Roman" w:cs="Times New Roman"/>
          <w:b/>
          <w:bCs/>
          <w:color w:val="auto"/>
          <w:sz w:val="24"/>
          <w:szCs w:val="24"/>
        </w:rPr>
        <w:t xml:space="preserve">: Korban </w:t>
      </w:r>
      <w:proofErr w:type="spellStart"/>
      <w:r w:rsidRPr="000967A8">
        <w:rPr>
          <w:rStyle w:val="Strong"/>
          <w:rFonts w:ascii="Times New Roman" w:hAnsi="Times New Roman" w:cs="Times New Roman"/>
          <w:b/>
          <w:bCs/>
          <w:color w:val="auto"/>
          <w:sz w:val="24"/>
          <w:szCs w:val="24"/>
        </w:rPr>
        <w:t>sebagai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Subjek</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Utama</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dalam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Sistem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Keadilan</w:t>
      </w:r>
      <w:proofErr w:type="spellEnd"/>
    </w:p>
    <w:p w:rsidR="000967A8" w:rsidRPr="000967A8" w:rsidRDefault="000967A8" w:rsidP="00004F83">
      <w:pPr>
        <w:pStyle w:val="NormalWeb"/>
        <w:spacing w:line="360" w:lineRule="auto"/>
        <w:ind w:firstLine="567"/>
        <w:jc w:val="both"/>
      </w:pPr>
      <w:r w:rsidRPr="000967A8">
        <w:t xml:space="preserve">Teori Perlindungan Hukum (Legal Protection Theory), sebagaimana dikembangkan oleh </w:t>
      </w:r>
      <w:r w:rsidRPr="00004F83">
        <w:rPr>
          <w:rStyle w:val="Strong"/>
          <w:b w:val="0"/>
        </w:rPr>
        <w:t>Philipus M. Hadjon</w:t>
      </w:r>
      <w:r w:rsidRPr="000967A8">
        <w:t>, menekankan pentingnya jaminan negara terhadap hak-hak warga melalui dua mekanisme utama: perlindungan preventif dan perlindungan represif.</w:t>
      </w:r>
    </w:p>
    <w:p w:rsidR="000967A8" w:rsidRPr="000967A8" w:rsidRDefault="000967A8" w:rsidP="00004F83">
      <w:pPr>
        <w:pStyle w:val="Heading4"/>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 xml:space="preserve">a. </w:t>
      </w:r>
      <w:r w:rsidR="00004F83">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Perlindungan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hukum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preventif</w:t>
      </w:r>
      <w:proofErr w:type="spellEnd"/>
    </w:p>
    <w:p w:rsidR="000967A8" w:rsidRPr="000967A8" w:rsidRDefault="000967A8" w:rsidP="000967A8">
      <w:pPr>
        <w:pStyle w:val="NormalWeb"/>
        <w:spacing w:line="360" w:lineRule="auto"/>
        <w:jc w:val="both"/>
      </w:pPr>
      <w:r w:rsidRPr="000967A8">
        <w:t>Meliputi kebijakan yang bertujuan melindungi warga negara sebelum pelanggaran terjadi. Dalam ranah penipuan investasi, hal ini berhubungan dengan:</w:t>
      </w:r>
    </w:p>
    <w:p w:rsidR="000967A8" w:rsidRPr="000967A8" w:rsidRDefault="000967A8" w:rsidP="00004F83">
      <w:pPr>
        <w:pStyle w:val="NormalWeb"/>
        <w:numPr>
          <w:ilvl w:val="0"/>
          <w:numId w:val="27"/>
        </w:numPr>
        <w:tabs>
          <w:tab w:val="clear" w:pos="360"/>
        </w:tabs>
        <w:spacing w:line="360" w:lineRule="auto"/>
        <w:ind w:left="567" w:hanging="567"/>
        <w:jc w:val="both"/>
      </w:pPr>
      <w:r w:rsidRPr="000967A8">
        <w:t>regulasi yang transparan,</w:t>
      </w:r>
    </w:p>
    <w:p w:rsidR="000967A8" w:rsidRPr="000967A8" w:rsidRDefault="000967A8" w:rsidP="00004F83">
      <w:pPr>
        <w:pStyle w:val="NormalWeb"/>
        <w:numPr>
          <w:ilvl w:val="0"/>
          <w:numId w:val="27"/>
        </w:numPr>
        <w:tabs>
          <w:tab w:val="clear" w:pos="360"/>
        </w:tabs>
        <w:spacing w:line="360" w:lineRule="auto"/>
        <w:ind w:left="567" w:hanging="567"/>
        <w:jc w:val="both"/>
      </w:pPr>
      <w:r w:rsidRPr="000967A8">
        <w:t>izin dan pengawasan terhadap platform investasi,</w:t>
      </w:r>
    </w:p>
    <w:p w:rsidR="000967A8" w:rsidRPr="000967A8" w:rsidRDefault="000967A8" w:rsidP="00004F83">
      <w:pPr>
        <w:pStyle w:val="NormalWeb"/>
        <w:numPr>
          <w:ilvl w:val="0"/>
          <w:numId w:val="27"/>
        </w:numPr>
        <w:tabs>
          <w:tab w:val="clear" w:pos="360"/>
        </w:tabs>
        <w:spacing w:line="360" w:lineRule="auto"/>
        <w:ind w:left="567" w:hanging="567"/>
        <w:jc w:val="both"/>
      </w:pPr>
      <w:r w:rsidRPr="000967A8">
        <w:t>penyediaan akses informasi yang mudah bagi masyarakat,</w:t>
      </w:r>
    </w:p>
    <w:p w:rsidR="000967A8" w:rsidRPr="000967A8" w:rsidRDefault="000967A8" w:rsidP="00004F83">
      <w:pPr>
        <w:pStyle w:val="NormalWeb"/>
        <w:numPr>
          <w:ilvl w:val="0"/>
          <w:numId w:val="27"/>
        </w:numPr>
        <w:tabs>
          <w:tab w:val="clear" w:pos="360"/>
        </w:tabs>
        <w:spacing w:line="360" w:lineRule="auto"/>
        <w:ind w:left="567" w:hanging="567"/>
        <w:jc w:val="both"/>
      </w:pPr>
      <w:r w:rsidRPr="000967A8">
        <w:t>pemberian peringatan publik mengenai modus investasi ilegal.</w:t>
      </w:r>
    </w:p>
    <w:p w:rsidR="000967A8" w:rsidRPr="000967A8" w:rsidRDefault="000967A8" w:rsidP="00004F83">
      <w:pPr>
        <w:pStyle w:val="Heading4"/>
        <w:spacing w:line="360" w:lineRule="auto"/>
        <w:ind w:left="567" w:hanging="567"/>
        <w:jc w:val="both"/>
        <w:rPr>
          <w:rFonts w:ascii="Times New Roman" w:hAnsi="Times New Roman" w:cs="Times New Roman"/>
          <w:color w:val="auto"/>
          <w:sz w:val="24"/>
          <w:szCs w:val="24"/>
        </w:rPr>
      </w:pPr>
      <w:r w:rsidRPr="000967A8">
        <w:rPr>
          <w:rStyle w:val="Strong"/>
          <w:rFonts w:ascii="Times New Roman" w:hAnsi="Times New Roman" w:cs="Times New Roman"/>
          <w:b/>
          <w:bCs/>
          <w:color w:val="auto"/>
          <w:sz w:val="24"/>
          <w:szCs w:val="24"/>
        </w:rPr>
        <w:t xml:space="preserve">b. </w:t>
      </w:r>
      <w:r w:rsidR="00004F83">
        <w:rPr>
          <w:rStyle w:val="Strong"/>
          <w:rFonts w:ascii="Times New Roman" w:hAnsi="Times New Roman" w:cs="Times New Roman"/>
          <w:b/>
          <w:bCs/>
          <w:color w:val="auto"/>
          <w:sz w:val="24"/>
          <w:szCs w:val="24"/>
          <w:lang w:val="id-ID"/>
        </w:rPr>
        <w:tab/>
      </w:r>
      <w:proofErr w:type="spellStart"/>
      <w:r w:rsidRPr="000967A8">
        <w:rPr>
          <w:rStyle w:val="Strong"/>
          <w:rFonts w:ascii="Times New Roman" w:hAnsi="Times New Roman" w:cs="Times New Roman"/>
          <w:b/>
          <w:bCs/>
          <w:color w:val="auto"/>
          <w:sz w:val="24"/>
          <w:szCs w:val="24"/>
        </w:rPr>
        <w:t>Perlindungan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hukum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represif</w:t>
      </w:r>
      <w:proofErr w:type="spellEnd"/>
    </w:p>
    <w:p w:rsidR="000967A8" w:rsidRPr="000967A8" w:rsidRDefault="000967A8" w:rsidP="000967A8">
      <w:pPr>
        <w:pStyle w:val="NormalWeb"/>
        <w:spacing w:line="360" w:lineRule="auto"/>
        <w:jc w:val="both"/>
      </w:pPr>
      <w:r w:rsidRPr="000967A8">
        <w:t>Berlaku setelah pelanggaran terjadi, yaitu ketika korban telah mengalami kerugian. Perlindungan ini mencakup:</w:t>
      </w:r>
    </w:p>
    <w:p w:rsidR="000967A8" w:rsidRPr="000967A8" w:rsidRDefault="000967A8" w:rsidP="00004F83">
      <w:pPr>
        <w:pStyle w:val="NormalWeb"/>
        <w:numPr>
          <w:ilvl w:val="0"/>
          <w:numId w:val="28"/>
        </w:numPr>
        <w:tabs>
          <w:tab w:val="clear" w:pos="360"/>
        </w:tabs>
        <w:spacing w:line="360" w:lineRule="auto"/>
        <w:ind w:left="567" w:hanging="567"/>
        <w:jc w:val="both"/>
      </w:pPr>
      <w:r w:rsidRPr="000967A8">
        <w:t>akses korban terhadap proses peradilan,</w:t>
      </w:r>
    </w:p>
    <w:p w:rsidR="000967A8" w:rsidRPr="000967A8" w:rsidRDefault="000967A8" w:rsidP="00004F83">
      <w:pPr>
        <w:pStyle w:val="NormalWeb"/>
        <w:numPr>
          <w:ilvl w:val="0"/>
          <w:numId w:val="28"/>
        </w:numPr>
        <w:tabs>
          <w:tab w:val="clear" w:pos="360"/>
        </w:tabs>
        <w:spacing w:line="360" w:lineRule="auto"/>
        <w:ind w:left="567" w:hanging="567"/>
        <w:jc w:val="both"/>
      </w:pPr>
      <w:r w:rsidRPr="000967A8">
        <w:lastRenderedPageBreak/>
        <w:t>hak atas penyitaan aset pelaku,</w:t>
      </w:r>
    </w:p>
    <w:p w:rsidR="000967A8" w:rsidRPr="000967A8" w:rsidRDefault="000967A8" w:rsidP="00004F83">
      <w:pPr>
        <w:pStyle w:val="NormalWeb"/>
        <w:numPr>
          <w:ilvl w:val="0"/>
          <w:numId w:val="28"/>
        </w:numPr>
        <w:tabs>
          <w:tab w:val="clear" w:pos="360"/>
        </w:tabs>
        <w:spacing w:line="360" w:lineRule="auto"/>
        <w:ind w:left="567" w:hanging="567"/>
        <w:jc w:val="both"/>
      </w:pPr>
      <w:r w:rsidRPr="000967A8">
        <w:t>hak atas restitusi dan kompensasi,</w:t>
      </w:r>
    </w:p>
    <w:p w:rsidR="000967A8" w:rsidRPr="000967A8" w:rsidRDefault="000967A8" w:rsidP="00004F83">
      <w:pPr>
        <w:pStyle w:val="NormalWeb"/>
        <w:numPr>
          <w:ilvl w:val="0"/>
          <w:numId w:val="28"/>
        </w:numPr>
        <w:tabs>
          <w:tab w:val="clear" w:pos="360"/>
        </w:tabs>
        <w:spacing w:line="360" w:lineRule="auto"/>
        <w:ind w:left="567" w:hanging="567"/>
        <w:jc w:val="both"/>
      </w:pPr>
      <w:r w:rsidRPr="000967A8">
        <w:t>hak memperoleh informasi perkembangan perkara,</w:t>
      </w:r>
    </w:p>
    <w:p w:rsidR="000967A8" w:rsidRPr="000967A8" w:rsidRDefault="000967A8" w:rsidP="00004F83">
      <w:pPr>
        <w:pStyle w:val="NormalWeb"/>
        <w:numPr>
          <w:ilvl w:val="0"/>
          <w:numId w:val="28"/>
        </w:numPr>
        <w:tabs>
          <w:tab w:val="clear" w:pos="360"/>
        </w:tabs>
        <w:spacing w:line="360" w:lineRule="auto"/>
        <w:ind w:left="567" w:hanging="567"/>
        <w:jc w:val="both"/>
      </w:pPr>
      <w:r w:rsidRPr="000967A8">
        <w:t>jaminan tidak adanya viktimisasi ulang oleh aparat penegak hukum.</w:t>
      </w:r>
    </w:p>
    <w:p w:rsidR="000967A8" w:rsidRPr="000967A8" w:rsidRDefault="000967A8" w:rsidP="000967A8">
      <w:pPr>
        <w:pStyle w:val="Heading3"/>
        <w:spacing w:line="360" w:lineRule="auto"/>
        <w:jc w:val="both"/>
        <w:rPr>
          <w:rFonts w:ascii="Times New Roman" w:hAnsi="Times New Roman" w:cs="Times New Roman"/>
          <w:color w:val="auto"/>
          <w:sz w:val="24"/>
          <w:szCs w:val="24"/>
        </w:rPr>
      </w:pPr>
      <w:proofErr w:type="spellStart"/>
      <w:r w:rsidRPr="000967A8">
        <w:rPr>
          <w:rStyle w:val="Strong"/>
          <w:rFonts w:ascii="Times New Roman" w:hAnsi="Times New Roman" w:cs="Times New Roman"/>
          <w:b/>
          <w:bCs/>
          <w:color w:val="auto"/>
          <w:sz w:val="24"/>
          <w:szCs w:val="24"/>
        </w:rPr>
        <w:t>Integrasi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Ketiga</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Teori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Fondasi</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Analitis</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dalam</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Penipuan</w:t>
      </w:r>
      <w:proofErr w:type="spellEnd"/>
      <w:r w:rsidRPr="000967A8">
        <w:rPr>
          <w:rStyle w:val="Strong"/>
          <w:rFonts w:ascii="Times New Roman" w:hAnsi="Times New Roman" w:cs="Times New Roman"/>
          <w:b/>
          <w:bCs/>
          <w:color w:val="auto"/>
          <w:sz w:val="24"/>
          <w:szCs w:val="24"/>
        </w:rPr>
        <w:t xml:space="preserve"> </w:t>
      </w:r>
      <w:proofErr w:type="spellStart"/>
      <w:r w:rsidRPr="000967A8">
        <w:rPr>
          <w:rStyle w:val="Strong"/>
          <w:rFonts w:ascii="Times New Roman" w:hAnsi="Times New Roman" w:cs="Times New Roman"/>
          <w:b/>
          <w:bCs/>
          <w:color w:val="auto"/>
          <w:sz w:val="24"/>
          <w:szCs w:val="24"/>
        </w:rPr>
        <w:t>Investasi</w:t>
      </w:r>
      <w:proofErr w:type="spellEnd"/>
    </w:p>
    <w:p w:rsidR="000967A8" w:rsidRPr="000967A8" w:rsidRDefault="000967A8" w:rsidP="000967A8">
      <w:pPr>
        <w:pStyle w:val="NormalWeb"/>
        <w:spacing w:line="360" w:lineRule="auto"/>
        <w:jc w:val="both"/>
      </w:pPr>
      <w:r w:rsidRPr="000967A8">
        <w:t>Ketiga teori tersebut tidak berdiri sendiri, tetapi saling melengkapi membentuk kerangka analitis yang solid:</w:t>
      </w:r>
    </w:p>
    <w:p w:rsidR="000967A8" w:rsidRPr="000967A8" w:rsidRDefault="000967A8" w:rsidP="00004F83">
      <w:pPr>
        <w:pStyle w:val="NormalWeb"/>
        <w:numPr>
          <w:ilvl w:val="0"/>
          <w:numId w:val="29"/>
        </w:numPr>
        <w:tabs>
          <w:tab w:val="clear" w:pos="360"/>
        </w:tabs>
        <w:spacing w:line="360" w:lineRule="auto"/>
        <w:ind w:left="567" w:hanging="567"/>
        <w:jc w:val="both"/>
      </w:pPr>
      <w:r w:rsidRPr="00004F83">
        <w:rPr>
          <w:rStyle w:val="Strong"/>
          <w:b w:val="0"/>
        </w:rPr>
        <w:t>Teori Negara Kesejahteraan</w:t>
      </w:r>
      <w:r w:rsidRPr="000967A8">
        <w:t xml:space="preserve"> memberikan dasar filosofis bahwa negara berkewajiban melindungi warga dari kerentanan ekonomi.</w:t>
      </w:r>
    </w:p>
    <w:p w:rsidR="000967A8" w:rsidRPr="000967A8" w:rsidRDefault="000967A8" w:rsidP="00004F83">
      <w:pPr>
        <w:pStyle w:val="NormalWeb"/>
        <w:numPr>
          <w:ilvl w:val="0"/>
          <w:numId w:val="29"/>
        </w:numPr>
        <w:tabs>
          <w:tab w:val="clear" w:pos="360"/>
        </w:tabs>
        <w:spacing w:line="360" w:lineRule="auto"/>
        <w:ind w:left="567" w:hanging="567"/>
        <w:jc w:val="both"/>
      </w:pPr>
      <w:r w:rsidRPr="00004F83">
        <w:rPr>
          <w:rStyle w:val="Strong"/>
          <w:b w:val="0"/>
        </w:rPr>
        <w:t>Teori Kebijakan Hukum Pidana</w:t>
      </w:r>
      <w:r w:rsidRPr="000967A8">
        <w:t xml:space="preserve"> menjelaskan bagaimana negara menggunakan hukum secara strategis untuk mencegah, menindak, dan memulihkan kerugian dari kejahatan investasi.</w:t>
      </w:r>
    </w:p>
    <w:p w:rsidR="000967A8" w:rsidRPr="000967A8" w:rsidRDefault="000967A8" w:rsidP="00004F83">
      <w:pPr>
        <w:pStyle w:val="NormalWeb"/>
        <w:numPr>
          <w:ilvl w:val="0"/>
          <w:numId w:val="29"/>
        </w:numPr>
        <w:tabs>
          <w:tab w:val="clear" w:pos="360"/>
        </w:tabs>
        <w:spacing w:line="360" w:lineRule="auto"/>
        <w:ind w:left="567" w:hanging="567"/>
        <w:jc w:val="both"/>
      </w:pPr>
      <w:r w:rsidRPr="00004F83">
        <w:rPr>
          <w:rStyle w:val="Strong"/>
          <w:b w:val="0"/>
        </w:rPr>
        <w:t>Teori Perlindungan Hukum</w:t>
      </w:r>
      <w:r w:rsidRPr="000967A8">
        <w:t xml:space="preserve"> memastikan bahwa dalam seluruh proses tersebut, hak korban ditempatkan sebagai prioritas utama.</w:t>
      </w:r>
    </w:p>
    <w:p w:rsidR="005C4EC9" w:rsidRPr="0011542A" w:rsidRDefault="002F1F5F" w:rsidP="0030687D">
      <w:pPr>
        <w:pStyle w:val="Heading2"/>
        <w:spacing w:after="240" w:line="360" w:lineRule="auto"/>
        <w:jc w:val="both"/>
        <w:rPr>
          <w:rFonts w:ascii="Times New Roman" w:hAnsi="Times New Roman" w:cs="Times New Roman"/>
          <w:color w:val="auto"/>
          <w:sz w:val="24"/>
          <w:szCs w:val="24"/>
        </w:rPr>
      </w:pPr>
      <w:r w:rsidRPr="0011542A">
        <w:rPr>
          <w:rFonts w:ascii="Times New Roman" w:hAnsi="Times New Roman" w:cs="Times New Roman"/>
          <w:color w:val="auto"/>
          <w:sz w:val="24"/>
          <w:szCs w:val="24"/>
        </w:rPr>
        <w:t>METODE PENELITIAN</w:t>
      </w:r>
    </w:p>
    <w:p w:rsidR="005C4EC9" w:rsidRPr="0011542A" w:rsidRDefault="0030687D" w:rsidP="0011542A">
      <w:pPr>
        <w:spacing w:line="360" w:lineRule="auto"/>
        <w:ind w:firstLine="567"/>
        <w:jc w:val="both"/>
        <w:rPr>
          <w:rFonts w:ascii="Times New Roman" w:hAnsi="Times New Roman" w:cs="Times New Roman"/>
          <w:sz w:val="24"/>
          <w:szCs w:val="24"/>
        </w:rPr>
      </w:pPr>
      <w:proofErr w:type="gramStart"/>
      <w:r w:rsidRPr="0011542A">
        <w:rPr>
          <w:rFonts w:ascii="Times New Roman" w:hAnsi="Times New Roman" w:cs="Times New Roman"/>
          <w:sz w:val="24"/>
          <w:szCs w:val="24"/>
        </w:rPr>
        <w:t>Penelitian ini menggunakan metode deskriptif-analitis dengan pendekatan hukum normatif.</w:t>
      </w:r>
      <w:proofErr w:type="gramEnd"/>
      <w:r w:rsidRPr="0011542A">
        <w:rPr>
          <w:rFonts w:ascii="Times New Roman" w:hAnsi="Times New Roman" w:cs="Times New Roman"/>
          <w:sz w:val="24"/>
          <w:szCs w:val="24"/>
        </w:rPr>
        <w:t xml:space="preserve"> </w:t>
      </w:r>
      <w:proofErr w:type="gramStart"/>
      <w:r w:rsidRPr="0011542A">
        <w:rPr>
          <w:rFonts w:ascii="Times New Roman" w:hAnsi="Times New Roman" w:cs="Times New Roman"/>
          <w:sz w:val="24"/>
          <w:szCs w:val="24"/>
        </w:rPr>
        <w:t>Pendekatan ini mencakup analisis terhadap peraturan perundang-undangan, doktrin hukum, serta putusan pengadilan terkait penipuan investasi.</w:t>
      </w:r>
      <w:proofErr w:type="gramEnd"/>
      <w:r w:rsidRPr="0011542A">
        <w:rPr>
          <w:rFonts w:ascii="Times New Roman" w:hAnsi="Times New Roman" w:cs="Times New Roman"/>
          <w:sz w:val="24"/>
          <w:szCs w:val="24"/>
        </w:rPr>
        <w:t xml:space="preserve"> </w:t>
      </w:r>
      <w:proofErr w:type="gramStart"/>
      <w:r w:rsidRPr="0011542A">
        <w:rPr>
          <w:rFonts w:ascii="Times New Roman" w:hAnsi="Times New Roman" w:cs="Times New Roman"/>
          <w:sz w:val="24"/>
          <w:szCs w:val="24"/>
        </w:rPr>
        <w:t>Selain itu, digunakan pendekatan kasus untuk mengkaji bagaimana regulasi diterapkan dalam kasus nyata.</w:t>
      </w:r>
      <w:proofErr w:type="gramEnd"/>
      <w:r w:rsidRPr="0011542A">
        <w:rPr>
          <w:rFonts w:ascii="Times New Roman" w:hAnsi="Times New Roman" w:cs="Times New Roman"/>
          <w:sz w:val="24"/>
          <w:szCs w:val="24"/>
        </w:rPr>
        <w:t xml:space="preserve"> </w:t>
      </w:r>
    </w:p>
    <w:p w:rsidR="005C4EC9" w:rsidRPr="0011542A" w:rsidRDefault="0030687D" w:rsidP="0011542A">
      <w:pPr>
        <w:spacing w:line="360" w:lineRule="auto"/>
        <w:ind w:firstLine="567"/>
        <w:jc w:val="both"/>
        <w:rPr>
          <w:rFonts w:ascii="Times New Roman" w:hAnsi="Times New Roman" w:cs="Times New Roman"/>
          <w:sz w:val="24"/>
          <w:szCs w:val="24"/>
        </w:rPr>
      </w:pPr>
      <w:proofErr w:type="gramStart"/>
      <w:r w:rsidRPr="0011542A">
        <w:rPr>
          <w:rFonts w:ascii="Times New Roman" w:hAnsi="Times New Roman" w:cs="Times New Roman"/>
          <w:sz w:val="24"/>
          <w:szCs w:val="24"/>
        </w:rPr>
        <w:t>Data dihimpun melalui studi literatur, analisis dokumen hukum, wawancara dengan pakar, serta pengkajian kasus-kasus besar seperti Binomo, Quotex, First Travel, dan UN Swissindo.</w:t>
      </w:r>
      <w:proofErr w:type="gramEnd"/>
      <w:r w:rsidRPr="0011542A">
        <w:rPr>
          <w:rFonts w:ascii="Times New Roman" w:hAnsi="Times New Roman" w:cs="Times New Roman"/>
          <w:sz w:val="24"/>
          <w:szCs w:val="24"/>
        </w:rPr>
        <w:t xml:space="preserve"> Analisis menggunakan model Miles &amp; Huberman yang meliputi reduksi data, penyajian data, </w:t>
      </w:r>
      <w:proofErr w:type="gramStart"/>
      <w:r w:rsidRPr="0011542A">
        <w:rPr>
          <w:rFonts w:ascii="Times New Roman" w:hAnsi="Times New Roman" w:cs="Times New Roman"/>
          <w:sz w:val="24"/>
          <w:szCs w:val="24"/>
        </w:rPr>
        <w:t>dan</w:t>
      </w:r>
      <w:proofErr w:type="gramEnd"/>
      <w:r w:rsidRPr="0011542A">
        <w:rPr>
          <w:rFonts w:ascii="Times New Roman" w:hAnsi="Times New Roman" w:cs="Times New Roman"/>
          <w:sz w:val="24"/>
          <w:szCs w:val="24"/>
        </w:rPr>
        <w:t xml:space="preserve"> penarikan kesimpulan.</w:t>
      </w:r>
    </w:p>
    <w:p w:rsidR="002F1F5F" w:rsidRPr="002F1F5F" w:rsidRDefault="002F1F5F" w:rsidP="002F1F5F">
      <w:pPr>
        <w:pStyle w:val="Heading2"/>
        <w:spacing w:line="360" w:lineRule="auto"/>
        <w:jc w:val="both"/>
        <w:rPr>
          <w:rFonts w:ascii="Times New Roman" w:hAnsi="Times New Roman" w:cs="Times New Roman"/>
          <w:color w:val="auto"/>
          <w:sz w:val="24"/>
          <w:szCs w:val="24"/>
        </w:rPr>
      </w:pPr>
      <w:r w:rsidRPr="002F1F5F">
        <w:rPr>
          <w:rStyle w:val="Strong"/>
          <w:rFonts w:ascii="Times New Roman" w:hAnsi="Times New Roman" w:cs="Times New Roman"/>
          <w:b/>
          <w:bCs/>
          <w:color w:val="auto"/>
          <w:sz w:val="24"/>
          <w:szCs w:val="24"/>
        </w:rPr>
        <w:t xml:space="preserve">PEMBAHASAN </w:t>
      </w:r>
    </w:p>
    <w:p w:rsidR="002F1F5F" w:rsidRPr="002F1F5F" w:rsidRDefault="002F1F5F" w:rsidP="002F1F5F">
      <w:pPr>
        <w:pStyle w:val="NormalWeb"/>
        <w:spacing w:line="360" w:lineRule="auto"/>
        <w:ind w:firstLine="567"/>
        <w:jc w:val="both"/>
      </w:pPr>
      <w:r w:rsidRPr="002F1F5F">
        <w:t>Pembahasan ini menguraikan empat isu utama yang menjadi inti persoalan lemahnya perlindungan hukum bagi korban penipuan investasi di Indonesia.</w:t>
      </w:r>
    </w:p>
    <w:p w:rsidR="002F1F5F" w:rsidRPr="002F1F5F" w:rsidRDefault="002F1F5F" w:rsidP="002F1F5F">
      <w:pPr>
        <w:pStyle w:val="Heading3"/>
        <w:spacing w:line="360" w:lineRule="auto"/>
        <w:ind w:left="567" w:hanging="567"/>
        <w:jc w:val="both"/>
        <w:rPr>
          <w:rFonts w:ascii="Times New Roman" w:hAnsi="Times New Roman" w:cs="Times New Roman"/>
          <w:color w:val="auto"/>
          <w:sz w:val="24"/>
          <w:szCs w:val="24"/>
        </w:rPr>
      </w:pPr>
      <w:r w:rsidRPr="002F1F5F">
        <w:rPr>
          <w:rStyle w:val="Strong"/>
          <w:rFonts w:ascii="Times New Roman" w:hAnsi="Times New Roman" w:cs="Times New Roman"/>
          <w:b/>
          <w:bCs/>
          <w:color w:val="auto"/>
          <w:sz w:val="24"/>
          <w:szCs w:val="24"/>
        </w:rPr>
        <w:lastRenderedPageBreak/>
        <w:t xml:space="preserve">1. </w:t>
      </w:r>
      <w:r>
        <w:rPr>
          <w:rStyle w:val="Strong"/>
          <w:rFonts w:ascii="Times New Roman" w:hAnsi="Times New Roman" w:cs="Times New Roman"/>
          <w:b/>
          <w:bCs/>
          <w:color w:val="auto"/>
          <w:sz w:val="24"/>
          <w:szCs w:val="24"/>
          <w:lang w:val="id-ID"/>
        </w:rPr>
        <w:tab/>
      </w:r>
      <w:proofErr w:type="spellStart"/>
      <w:r w:rsidRPr="002F1F5F">
        <w:rPr>
          <w:rStyle w:val="Strong"/>
          <w:rFonts w:ascii="Times New Roman" w:hAnsi="Times New Roman" w:cs="Times New Roman"/>
          <w:b/>
          <w:bCs/>
          <w:color w:val="auto"/>
          <w:sz w:val="24"/>
          <w:szCs w:val="24"/>
        </w:rPr>
        <w:t>Kelemahan</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Struktur</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Hukum</w:t>
      </w:r>
      <w:proofErr w:type="spellEnd"/>
    </w:p>
    <w:p w:rsidR="002F1F5F" w:rsidRPr="002F1F5F" w:rsidRDefault="002F1F5F" w:rsidP="002F1F5F">
      <w:pPr>
        <w:pStyle w:val="NormalWeb"/>
        <w:spacing w:line="360" w:lineRule="auto"/>
        <w:ind w:firstLine="567"/>
        <w:jc w:val="both"/>
      </w:pPr>
      <w:r w:rsidRPr="002F1F5F">
        <w:t>Struktur hukum pidana di Indonesia belum sepenuhnya mendukung pemulihan kerugian korban sebagai tujuan utama sistem peradilan pidana. Dalam praktiknya, aparat penegak hukum seperti Kepolisian, Kejaksaan, dan Pengadilan lebih berfokus pada aspek pembuktian dan penghukuman pelaku (retributive justice). Kondisi ini mengakibatkan penyitaan aset yang dilakukan dalam proses penyidikan dan penuntutan lebih ditujukan sebagai alat bukti atau diserahkan kepada negara setelah putusan berkekuatan hukum tetap.</w:t>
      </w:r>
    </w:p>
    <w:p w:rsidR="002F1F5F" w:rsidRPr="002F1F5F" w:rsidRDefault="002F1F5F" w:rsidP="002F1F5F">
      <w:pPr>
        <w:pStyle w:val="NormalWeb"/>
        <w:spacing w:line="360" w:lineRule="auto"/>
        <w:ind w:firstLine="567"/>
        <w:jc w:val="both"/>
      </w:pPr>
      <w:r w:rsidRPr="002F1F5F">
        <w:t>Selain itu, mekanisme koordinasi antarlembaga belum berjalan efektif. Misalnya, aset sitaan sering tidak didata secara rinci, nilai ekonominya menurun karena kurang perawatan, atau dilelang tanpa memperhitungkan kebutuhan penggantian kerugian korban. Kelemahan struktural ini menyebabkan korban berada pada posisi yang lemah, bahkan setelah pelaku dijatuhi hukuman sekalipun, karena mereka tidak memperoleh manfaat konkret dari proses hukum yang telah berjalan.</w:t>
      </w:r>
    </w:p>
    <w:p w:rsidR="002F1F5F" w:rsidRPr="002F1F5F" w:rsidRDefault="002F1F5F" w:rsidP="002F1F5F">
      <w:pPr>
        <w:pStyle w:val="NormalWeb"/>
        <w:spacing w:line="360" w:lineRule="auto"/>
        <w:ind w:firstLine="567"/>
        <w:jc w:val="both"/>
      </w:pPr>
      <w:r w:rsidRPr="002F1F5F">
        <w:t>Lemahnya peran lembaga seperti Lembaga Perlindungan Saksi dan Korban (LPSK) juga terlihat dalam konteks restitusi. Kewenangan LPSK masih terbatas pada rekomendasi, tanpa kekuatan eksekutorial, sehingga tidak dapat memaksa aparat penegak hukum untuk mengutamakan kepentingan korban.</w:t>
      </w:r>
    </w:p>
    <w:p w:rsidR="002F1F5F" w:rsidRPr="002F1F5F" w:rsidRDefault="002F1F5F" w:rsidP="002F1F5F">
      <w:pPr>
        <w:pStyle w:val="Heading3"/>
        <w:spacing w:line="360" w:lineRule="auto"/>
        <w:ind w:left="567" w:hanging="567"/>
        <w:jc w:val="both"/>
        <w:rPr>
          <w:rFonts w:ascii="Times New Roman" w:hAnsi="Times New Roman" w:cs="Times New Roman"/>
          <w:color w:val="auto"/>
          <w:sz w:val="24"/>
          <w:szCs w:val="24"/>
        </w:rPr>
      </w:pPr>
      <w:r w:rsidRPr="002F1F5F">
        <w:rPr>
          <w:rStyle w:val="Strong"/>
          <w:rFonts w:ascii="Times New Roman" w:hAnsi="Times New Roman" w:cs="Times New Roman"/>
          <w:b/>
          <w:bCs/>
          <w:color w:val="auto"/>
          <w:sz w:val="24"/>
          <w:szCs w:val="24"/>
        </w:rPr>
        <w:t xml:space="preserve">2. </w:t>
      </w:r>
      <w:r>
        <w:rPr>
          <w:rStyle w:val="Strong"/>
          <w:rFonts w:ascii="Times New Roman" w:hAnsi="Times New Roman" w:cs="Times New Roman"/>
          <w:b/>
          <w:bCs/>
          <w:color w:val="auto"/>
          <w:sz w:val="24"/>
          <w:szCs w:val="24"/>
          <w:lang w:val="id-ID"/>
        </w:rPr>
        <w:tab/>
      </w:r>
      <w:proofErr w:type="spellStart"/>
      <w:r w:rsidRPr="002F1F5F">
        <w:rPr>
          <w:rStyle w:val="Strong"/>
          <w:rFonts w:ascii="Times New Roman" w:hAnsi="Times New Roman" w:cs="Times New Roman"/>
          <w:b/>
          <w:bCs/>
          <w:color w:val="auto"/>
          <w:sz w:val="24"/>
          <w:szCs w:val="24"/>
        </w:rPr>
        <w:t>Kelemahan</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Substansi</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Hukum</w:t>
      </w:r>
      <w:proofErr w:type="spellEnd"/>
    </w:p>
    <w:p w:rsidR="002F1F5F" w:rsidRPr="002F1F5F" w:rsidRDefault="002F1F5F" w:rsidP="002F1F5F">
      <w:pPr>
        <w:pStyle w:val="NormalWeb"/>
        <w:spacing w:line="360" w:lineRule="auto"/>
        <w:ind w:firstLine="567"/>
        <w:jc w:val="both"/>
      </w:pPr>
      <w:r w:rsidRPr="002F1F5F">
        <w:t>Pada aspek substansi, beberapa undang-undang penting seperti UU ITE, KUHP, KUHAP, dan UU OJK belum menyediakan pengaturan yang komprehensif mengenai restitusi sebagai hak korban. KUHP, melalui Pasal 378 tentang penipuan, hanya mengatur unsur pidana dan ancaman hukuman, tetapi tidak menyinggung mekanisme pemulihan kerugian.</w:t>
      </w:r>
    </w:p>
    <w:p w:rsidR="002F1F5F" w:rsidRPr="002F1F5F" w:rsidRDefault="002F1F5F" w:rsidP="002F1F5F">
      <w:pPr>
        <w:pStyle w:val="NormalWeb"/>
        <w:spacing w:line="360" w:lineRule="auto"/>
        <w:ind w:firstLine="567"/>
        <w:jc w:val="both"/>
      </w:pPr>
      <w:r w:rsidRPr="002F1F5F">
        <w:t xml:space="preserve">Begitu pula dalam KUHAP, walaupun mengenal konsep gugatan perdata dalam proses pidana (pasal 98–101), mekanisme ini jarang digunakan karena rumit, memerlukan waktu tambahan, dan tidak dipahami oleh mayoritas korban. Regulasi yang </w:t>
      </w:r>
      <w:r w:rsidRPr="002F1F5F">
        <w:lastRenderedPageBreak/>
        <w:t>berkaitan dengan investasi juga belum mengakomodasi konsep "asset recovery" yang berpihak pada korban, sehingga celah hukum muncul dan dimanfaatkan oleh pelaku untuk mengalihkan aset sebelum disita.</w:t>
      </w:r>
    </w:p>
    <w:p w:rsidR="002F1F5F" w:rsidRPr="002F1F5F" w:rsidRDefault="002F1F5F" w:rsidP="002F1F5F">
      <w:pPr>
        <w:pStyle w:val="NormalWeb"/>
        <w:spacing w:line="360" w:lineRule="auto"/>
        <w:ind w:firstLine="567"/>
        <w:jc w:val="both"/>
      </w:pPr>
      <w:r w:rsidRPr="002F1F5F">
        <w:t>Ketentuan mengenai restitusi dalam UU 31/2014 tentang Perlindungan Saksi dan Korban pun lebih mengatur tindak pidana tertentu seperti perdagangan orang dan kekerasan seksual, sehingga korban penipuan investasi tidak tercakup secara eksplisit. Akibatnya, proses pemulihan kerugian sering kali diserahkan kepada gugatan perdata yang memakan waktu panjang, biaya besar, dan tidak menjamin aset pelaku masih tersedia.</w:t>
      </w:r>
    </w:p>
    <w:p w:rsidR="002F1F5F" w:rsidRPr="002F1F5F" w:rsidRDefault="002F1F5F" w:rsidP="002F1F5F">
      <w:pPr>
        <w:pStyle w:val="Heading3"/>
        <w:spacing w:line="360" w:lineRule="auto"/>
        <w:ind w:left="567" w:hanging="567"/>
        <w:jc w:val="both"/>
        <w:rPr>
          <w:rFonts w:ascii="Times New Roman" w:hAnsi="Times New Roman" w:cs="Times New Roman"/>
          <w:color w:val="auto"/>
          <w:sz w:val="24"/>
          <w:szCs w:val="24"/>
        </w:rPr>
      </w:pPr>
      <w:r w:rsidRPr="002F1F5F">
        <w:rPr>
          <w:rStyle w:val="Strong"/>
          <w:rFonts w:ascii="Times New Roman" w:hAnsi="Times New Roman" w:cs="Times New Roman"/>
          <w:b/>
          <w:bCs/>
          <w:color w:val="auto"/>
          <w:sz w:val="24"/>
          <w:szCs w:val="24"/>
        </w:rPr>
        <w:t xml:space="preserve">3. </w:t>
      </w:r>
      <w:r>
        <w:rPr>
          <w:rStyle w:val="Strong"/>
          <w:rFonts w:ascii="Times New Roman" w:hAnsi="Times New Roman" w:cs="Times New Roman"/>
          <w:b/>
          <w:bCs/>
          <w:color w:val="auto"/>
          <w:sz w:val="24"/>
          <w:szCs w:val="24"/>
          <w:lang w:val="id-ID"/>
        </w:rPr>
        <w:tab/>
      </w:r>
      <w:proofErr w:type="spellStart"/>
      <w:r w:rsidRPr="002F1F5F">
        <w:rPr>
          <w:rStyle w:val="Strong"/>
          <w:rFonts w:ascii="Times New Roman" w:hAnsi="Times New Roman" w:cs="Times New Roman"/>
          <w:b/>
          <w:bCs/>
          <w:color w:val="auto"/>
          <w:sz w:val="24"/>
          <w:szCs w:val="24"/>
        </w:rPr>
        <w:t>Analisis</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Kasus</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Nyata</w:t>
      </w:r>
      <w:proofErr w:type="spellEnd"/>
    </w:p>
    <w:p w:rsidR="002F1F5F" w:rsidRPr="002F1F5F" w:rsidRDefault="002F1F5F" w:rsidP="002F1F5F">
      <w:pPr>
        <w:pStyle w:val="NormalWeb"/>
        <w:spacing w:line="360" w:lineRule="auto"/>
        <w:ind w:firstLine="567"/>
        <w:jc w:val="both"/>
      </w:pPr>
      <w:r w:rsidRPr="002F1F5F">
        <w:t>Kasus Indra Kenz dan Doni Salmanan menjadi contoh nyata lemahnya orientasi pemulihan korban dalam perkara pidana penipuan investasi. Dalam kedua kasus tersebut, aparat penegak hukum memang menyita sejumlah aset berupa rumah, kendaraan, dan barang mewah. Namun, sebagian besar aset tersebut kemudian dinyatakan dirampas untuk negara dalam putusan pengadilan, bukan disalurkan untuk mengganti kerugian ribuan korban yang mengalami kerugian finansial.</w:t>
      </w:r>
    </w:p>
    <w:p w:rsidR="002F1F5F" w:rsidRPr="002F1F5F" w:rsidRDefault="002F1F5F" w:rsidP="002F1F5F">
      <w:pPr>
        <w:pStyle w:val="NormalWeb"/>
        <w:spacing w:line="360" w:lineRule="auto"/>
        <w:ind w:firstLine="567"/>
        <w:jc w:val="both"/>
      </w:pPr>
      <w:r w:rsidRPr="002F1F5F">
        <w:t>Peradilan lebih mengutamakan pencapaian penghukuman terhadap pelaku (vonis penjara dan denda), tetapi tidak secara proporsional memperhatikan nasib korban yang kehilangan tabungan, harta benda, bahkan masa depan finansial mereka. Kondisi ini mencerminkan adanya kesenjangan antara tujuan hukum pidana yang seharusnya tidak hanya berorientasi pada retribusi, tetapi juga pada pemulihan (restorative function).</w:t>
      </w:r>
    </w:p>
    <w:p w:rsidR="002F1F5F" w:rsidRPr="002F1F5F" w:rsidRDefault="002F1F5F" w:rsidP="002F1F5F">
      <w:pPr>
        <w:pStyle w:val="NormalWeb"/>
        <w:spacing w:line="360" w:lineRule="auto"/>
        <w:ind w:firstLine="567"/>
        <w:jc w:val="both"/>
      </w:pPr>
      <w:r w:rsidRPr="002F1F5F">
        <w:t>Kasus tersebut memperlihatkan bahwa tanpa regulasi jelas dan kewajiban yang memaksa, aparat penegak hukum cenderung memilih langkah yang paling mudah secara prosedural, yaitu menyerahkan hasil sitaan kepada negara. Padahal, korban secara moral dan hukum memiliki hak yang lebih kuat atas aset tersebut.</w:t>
      </w:r>
    </w:p>
    <w:p w:rsidR="002F1F5F" w:rsidRPr="002F1F5F" w:rsidRDefault="002F1F5F" w:rsidP="002F1F5F">
      <w:pPr>
        <w:pStyle w:val="Heading3"/>
        <w:spacing w:line="360" w:lineRule="auto"/>
        <w:ind w:left="567" w:hanging="567"/>
        <w:jc w:val="both"/>
        <w:rPr>
          <w:rFonts w:ascii="Times New Roman" w:hAnsi="Times New Roman" w:cs="Times New Roman"/>
          <w:color w:val="auto"/>
          <w:sz w:val="24"/>
          <w:szCs w:val="24"/>
        </w:rPr>
      </w:pPr>
      <w:r w:rsidRPr="002F1F5F">
        <w:rPr>
          <w:rStyle w:val="Strong"/>
          <w:rFonts w:ascii="Times New Roman" w:hAnsi="Times New Roman" w:cs="Times New Roman"/>
          <w:b/>
          <w:bCs/>
          <w:color w:val="auto"/>
          <w:sz w:val="24"/>
          <w:szCs w:val="24"/>
        </w:rPr>
        <w:lastRenderedPageBreak/>
        <w:t xml:space="preserve">4. </w:t>
      </w:r>
      <w:r>
        <w:rPr>
          <w:rStyle w:val="Strong"/>
          <w:rFonts w:ascii="Times New Roman" w:hAnsi="Times New Roman" w:cs="Times New Roman"/>
          <w:b/>
          <w:bCs/>
          <w:color w:val="auto"/>
          <w:sz w:val="24"/>
          <w:szCs w:val="24"/>
          <w:lang w:val="id-ID"/>
        </w:rPr>
        <w:tab/>
      </w:r>
      <w:proofErr w:type="spellStart"/>
      <w:r w:rsidRPr="002F1F5F">
        <w:rPr>
          <w:rStyle w:val="Strong"/>
          <w:rFonts w:ascii="Times New Roman" w:hAnsi="Times New Roman" w:cs="Times New Roman"/>
          <w:b/>
          <w:bCs/>
          <w:color w:val="auto"/>
          <w:sz w:val="24"/>
          <w:szCs w:val="24"/>
        </w:rPr>
        <w:t>Kebutuhan</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Reformasi</w:t>
      </w:r>
      <w:proofErr w:type="spellEnd"/>
      <w:r w:rsidRPr="002F1F5F">
        <w:rPr>
          <w:rStyle w:val="Strong"/>
          <w:rFonts w:ascii="Times New Roman" w:hAnsi="Times New Roman" w:cs="Times New Roman"/>
          <w:b/>
          <w:bCs/>
          <w:color w:val="auto"/>
          <w:sz w:val="24"/>
          <w:szCs w:val="24"/>
        </w:rPr>
        <w:t xml:space="preserve"> </w:t>
      </w:r>
      <w:proofErr w:type="spellStart"/>
      <w:r w:rsidRPr="002F1F5F">
        <w:rPr>
          <w:rStyle w:val="Strong"/>
          <w:rFonts w:ascii="Times New Roman" w:hAnsi="Times New Roman" w:cs="Times New Roman"/>
          <w:b/>
          <w:bCs/>
          <w:color w:val="auto"/>
          <w:sz w:val="24"/>
          <w:szCs w:val="24"/>
        </w:rPr>
        <w:t>Hukum</w:t>
      </w:r>
      <w:proofErr w:type="spellEnd"/>
    </w:p>
    <w:p w:rsidR="002F1F5F" w:rsidRPr="002F1F5F" w:rsidRDefault="002F1F5F" w:rsidP="002F1F5F">
      <w:pPr>
        <w:pStyle w:val="NormalWeb"/>
        <w:spacing w:line="360" w:lineRule="auto"/>
        <w:ind w:firstLine="567"/>
        <w:jc w:val="both"/>
      </w:pPr>
      <w:r w:rsidRPr="002F1F5F">
        <w:t>Melihat berbagai kelemahan tersebut, reformasi hukum menjadi kebutuhan mendesak. Pertama, harmonisasi undang-undang harus dilakukan agar setiap regulasi yang berkaitan dengan tindak pidana penipuan dan investasi memiliki arah yang sama, yaitu mengutamakan pemulihan korban.</w:t>
      </w:r>
    </w:p>
    <w:p w:rsidR="002F1F5F" w:rsidRPr="002F1F5F" w:rsidRDefault="002F1F5F" w:rsidP="002F1F5F">
      <w:pPr>
        <w:pStyle w:val="NormalWeb"/>
        <w:spacing w:line="360" w:lineRule="auto"/>
        <w:ind w:firstLine="567"/>
        <w:jc w:val="both"/>
      </w:pPr>
      <w:r w:rsidRPr="002F1F5F">
        <w:t>Kedua, mekanisme restitusi perlu diperkuat, misalnya dengan memperluas ruang lingkup restitusi dalam KUHP dan memberikan kewenangan eksekutorial kepada LPSK atau lembaga khusus yang mengelola pengembalian aset korban penipuan.</w:t>
      </w:r>
    </w:p>
    <w:p w:rsidR="002F1F5F" w:rsidRPr="002F1F5F" w:rsidRDefault="002F1F5F" w:rsidP="002F1F5F">
      <w:pPr>
        <w:pStyle w:val="NormalWeb"/>
        <w:spacing w:line="360" w:lineRule="auto"/>
        <w:ind w:firstLine="567"/>
        <w:jc w:val="both"/>
      </w:pPr>
      <w:r w:rsidRPr="002F1F5F">
        <w:t>Ketiga, pembenahan pada level implementasi juga sangat penting. Koordinasi antar-instansi seperti OJK, PPATK, Penyidik, Kejaksaan, dan LPSK harus berjalan dalam satu alur terpadu. Penyitaan aset harus dilakukan seawal mungkin untuk mencegah pengalihan oleh pelaku.</w:t>
      </w:r>
    </w:p>
    <w:p w:rsidR="002F1F5F" w:rsidRPr="002F1F5F" w:rsidRDefault="002F1F5F" w:rsidP="002F1F5F">
      <w:pPr>
        <w:pStyle w:val="NormalWeb"/>
        <w:spacing w:line="360" w:lineRule="auto"/>
        <w:ind w:firstLine="567"/>
        <w:jc w:val="both"/>
      </w:pPr>
      <w:r w:rsidRPr="002F1F5F">
        <w:t>Keempat, prinsip restorative justice perlu diadopsi bukan hanya sebagai alternatif penyelesaian perkara ringan, tetapi juga diterapkan pada tindak pidana ekonomi yang bersifat merugikan banyak korban. Restorative justice dalam konteks ini bukan berarti mengurangi hukuman pelaku, tetapi memastikan pemulihan korban menjadi prioritas utama dalam setiap tahap proses pidana.</w:t>
      </w:r>
    </w:p>
    <w:p w:rsidR="002F1F5F" w:rsidRPr="002F1F5F" w:rsidRDefault="002F1F5F" w:rsidP="002F1F5F">
      <w:pPr>
        <w:pStyle w:val="Heading2"/>
        <w:spacing w:line="360" w:lineRule="auto"/>
        <w:jc w:val="both"/>
        <w:rPr>
          <w:rFonts w:ascii="Times New Roman" w:hAnsi="Times New Roman" w:cs="Times New Roman"/>
          <w:color w:val="auto"/>
          <w:sz w:val="24"/>
          <w:szCs w:val="24"/>
        </w:rPr>
      </w:pPr>
      <w:r w:rsidRPr="002F1F5F">
        <w:rPr>
          <w:rStyle w:val="Strong"/>
          <w:rFonts w:ascii="Times New Roman" w:hAnsi="Times New Roman" w:cs="Times New Roman"/>
          <w:b/>
          <w:bCs/>
          <w:color w:val="auto"/>
          <w:sz w:val="24"/>
          <w:szCs w:val="24"/>
        </w:rPr>
        <w:t xml:space="preserve">KESIMPULAN </w:t>
      </w:r>
    </w:p>
    <w:p w:rsidR="002F1F5F" w:rsidRPr="002F1F5F" w:rsidRDefault="002F1F5F" w:rsidP="002F1F5F">
      <w:pPr>
        <w:pStyle w:val="NormalWeb"/>
        <w:spacing w:line="360" w:lineRule="auto"/>
        <w:ind w:firstLine="567"/>
        <w:jc w:val="both"/>
      </w:pPr>
      <w:r w:rsidRPr="002F1F5F">
        <w:t>Regulasi hukum pidana di Indonesia masih belum efektif dalam memberikan perlindungan nyata bagi korban penipuan investasi. Sistem hukum lebih menekankan pemidanaan pelaku dibanding pemulihan hak korban, sehingga banyak korban tidak mendapatkan kembali kerugian finansial mereka. Kelemahan tampak pada struktur hukum, substansi hukum, hingga praktik implementasi yang tidak mengutamakan restitusi dan asset recovery. Kasus-kasus besar seperti Indra Kenz dan Doni Salmanan menunjukkan bahwa meskipun pelaku dipidana, korban tetap mengalami kerugian permanen.</w:t>
      </w:r>
    </w:p>
    <w:p w:rsidR="002F1F5F" w:rsidRPr="002F1F5F" w:rsidRDefault="002F1F5F" w:rsidP="002F1F5F">
      <w:pPr>
        <w:pStyle w:val="NormalWeb"/>
        <w:spacing w:line="360" w:lineRule="auto"/>
        <w:ind w:firstLine="567"/>
        <w:jc w:val="both"/>
      </w:pPr>
      <w:r w:rsidRPr="002F1F5F">
        <w:lastRenderedPageBreak/>
        <w:t>Untuk itu, diperlukan reformasi hukum secara menyeluruh agar keadilan substantif dapat tercapai, tidak hanya bagi negara dan pelaku, tetapi terutama bagi para korban yang paling dirugikan.</w:t>
      </w:r>
    </w:p>
    <w:p w:rsidR="002F1F5F" w:rsidRDefault="002F1F5F" w:rsidP="002F1F5F">
      <w:pPr>
        <w:pStyle w:val="Heading2"/>
        <w:spacing w:line="360" w:lineRule="auto"/>
        <w:jc w:val="both"/>
        <w:rPr>
          <w:rStyle w:val="Strong"/>
          <w:rFonts w:ascii="Times New Roman" w:hAnsi="Times New Roman" w:cs="Times New Roman"/>
          <w:b/>
          <w:bCs/>
          <w:color w:val="auto"/>
          <w:sz w:val="24"/>
          <w:szCs w:val="24"/>
          <w:lang w:val="id-ID"/>
        </w:rPr>
      </w:pPr>
      <w:r w:rsidRPr="002F1F5F">
        <w:rPr>
          <w:rStyle w:val="Strong"/>
          <w:rFonts w:ascii="Times New Roman" w:hAnsi="Times New Roman" w:cs="Times New Roman"/>
          <w:b/>
          <w:bCs/>
          <w:color w:val="auto"/>
          <w:sz w:val="24"/>
          <w:szCs w:val="24"/>
        </w:rPr>
        <w:t xml:space="preserve">SARAN </w:t>
      </w:r>
    </w:p>
    <w:p w:rsidR="002F1F5F" w:rsidRPr="002F1F5F" w:rsidRDefault="002F1F5F" w:rsidP="002F1F5F">
      <w:pPr>
        <w:pStyle w:val="Heading2"/>
        <w:spacing w:line="360" w:lineRule="auto"/>
        <w:ind w:firstLine="567"/>
        <w:jc w:val="both"/>
        <w:rPr>
          <w:rFonts w:ascii="Times New Roman" w:hAnsi="Times New Roman" w:cs="Times New Roman"/>
          <w:color w:val="auto"/>
          <w:sz w:val="24"/>
          <w:szCs w:val="24"/>
        </w:rPr>
      </w:pPr>
      <w:proofErr w:type="spellStart"/>
      <w:r w:rsidRPr="002F1F5F">
        <w:rPr>
          <w:rStyle w:val="Strong"/>
          <w:rFonts w:ascii="Times New Roman" w:hAnsi="Times New Roman" w:cs="Times New Roman"/>
          <w:color w:val="auto"/>
          <w:sz w:val="24"/>
          <w:szCs w:val="24"/>
        </w:rPr>
        <w:t>Penguatan</w:t>
      </w:r>
      <w:proofErr w:type="spellEnd"/>
      <w:r w:rsidRPr="002F1F5F">
        <w:rPr>
          <w:rStyle w:val="Strong"/>
          <w:rFonts w:ascii="Times New Roman" w:hAnsi="Times New Roman" w:cs="Times New Roman"/>
          <w:color w:val="auto"/>
          <w:sz w:val="24"/>
          <w:szCs w:val="24"/>
        </w:rPr>
        <w:t xml:space="preserve"> ketentuan restitusi dalam KUHP dan KUHAP</w:t>
      </w:r>
      <w:r w:rsidRPr="002F1F5F">
        <w:rPr>
          <w:rFonts w:ascii="Times New Roman" w:hAnsi="Times New Roman" w:cs="Times New Roman"/>
          <w:color w:val="auto"/>
          <w:sz w:val="24"/>
          <w:szCs w:val="24"/>
        </w:rPr>
        <w:br/>
      </w:r>
      <w:r w:rsidRPr="002F1F5F">
        <w:rPr>
          <w:rFonts w:ascii="Times New Roman" w:hAnsi="Times New Roman" w:cs="Times New Roman"/>
          <w:b w:val="0"/>
          <w:color w:val="auto"/>
          <w:sz w:val="24"/>
          <w:szCs w:val="24"/>
        </w:rPr>
        <w:t>Perlu memasukkan pengaturan khusus mengenai kewajiban pengembalian aset kepada korban sebagai bagian integral dalam proses pidana.</w:t>
      </w:r>
    </w:p>
    <w:p w:rsidR="002F1F5F" w:rsidRPr="002F1F5F" w:rsidRDefault="002F1F5F" w:rsidP="002F1F5F">
      <w:pPr>
        <w:pStyle w:val="NormalWeb"/>
        <w:numPr>
          <w:ilvl w:val="0"/>
          <w:numId w:val="30"/>
        </w:numPr>
        <w:tabs>
          <w:tab w:val="clear" w:pos="720"/>
        </w:tabs>
        <w:spacing w:line="360" w:lineRule="auto"/>
        <w:ind w:left="567" w:hanging="567"/>
        <w:jc w:val="both"/>
      </w:pPr>
      <w:r w:rsidRPr="002F1F5F">
        <w:rPr>
          <w:rStyle w:val="Strong"/>
          <w:b w:val="0"/>
        </w:rPr>
        <w:t>Membangun mekanisme terpadu antar-instansi</w:t>
      </w:r>
      <w:r>
        <w:t xml:space="preserve">. </w:t>
      </w:r>
      <w:r w:rsidRPr="002F1F5F">
        <w:t>OJK, PPATK, LPSK, Kepolisian, dan Kejaksaan harus memiliki sistem informasi terintegrasi untuk memastikan penelusuran aset pelaku lebih cepat dan transparan.</w:t>
      </w:r>
    </w:p>
    <w:p w:rsidR="002F1F5F" w:rsidRPr="002F1F5F" w:rsidRDefault="002F1F5F" w:rsidP="002F1F5F">
      <w:pPr>
        <w:pStyle w:val="NormalWeb"/>
        <w:numPr>
          <w:ilvl w:val="0"/>
          <w:numId w:val="30"/>
        </w:numPr>
        <w:spacing w:line="360" w:lineRule="auto"/>
        <w:ind w:left="567" w:hanging="567"/>
        <w:jc w:val="both"/>
      </w:pPr>
      <w:r w:rsidRPr="002F1F5F">
        <w:rPr>
          <w:rStyle w:val="Strong"/>
          <w:b w:val="0"/>
        </w:rPr>
        <w:t>Optimalisasi penyitaan aset</w:t>
      </w:r>
      <w:r>
        <w:t xml:space="preserve">. </w:t>
      </w:r>
      <w:r w:rsidRPr="002F1F5F">
        <w:t>Penyitaan harus diarahkan pada pengembalian kerugian korban, bukan semata-mata kepentingan negara. Semua aset yang terbukti berasal dari tindak pidana harus diprioritaskan untuk restitusi.</w:t>
      </w:r>
    </w:p>
    <w:p w:rsidR="002F1F5F" w:rsidRPr="002F1F5F" w:rsidRDefault="002F1F5F" w:rsidP="002F1F5F">
      <w:pPr>
        <w:pStyle w:val="NormalWeb"/>
        <w:numPr>
          <w:ilvl w:val="0"/>
          <w:numId w:val="30"/>
        </w:numPr>
        <w:spacing w:line="360" w:lineRule="auto"/>
        <w:ind w:left="567" w:hanging="567"/>
        <w:jc w:val="both"/>
      </w:pPr>
      <w:r w:rsidRPr="002F1F5F">
        <w:rPr>
          <w:rStyle w:val="Strong"/>
          <w:b w:val="0"/>
        </w:rPr>
        <w:t>Peningkatan literasi keuangan masyarakat</w:t>
      </w:r>
      <w:r>
        <w:t xml:space="preserve">. </w:t>
      </w:r>
      <w:r w:rsidRPr="002F1F5F">
        <w:t>Masyarakat perlu diberikan edukasi yang berkelanjutan tentang karakteristik investasi legal, risiko penipuan digital, dan cara memverifikasi legalitas perusahaan investasi.</w:t>
      </w:r>
    </w:p>
    <w:p w:rsidR="002F1F5F" w:rsidRPr="002F1F5F" w:rsidRDefault="002F1F5F" w:rsidP="002F1F5F">
      <w:pPr>
        <w:pStyle w:val="NormalWeb"/>
        <w:numPr>
          <w:ilvl w:val="0"/>
          <w:numId w:val="30"/>
        </w:numPr>
        <w:spacing w:line="360" w:lineRule="auto"/>
        <w:ind w:left="567" w:hanging="567"/>
        <w:jc w:val="both"/>
      </w:pPr>
      <w:r w:rsidRPr="002F1F5F">
        <w:rPr>
          <w:rStyle w:val="Strong"/>
          <w:b w:val="0"/>
        </w:rPr>
        <w:t>Pembentukan undang-undang khusus penipuan investasi</w:t>
      </w:r>
      <w:r>
        <w:t xml:space="preserve">. </w:t>
      </w:r>
      <w:r w:rsidRPr="002F1F5F">
        <w:t>Undang-undang ini diperlukan untuk memberikan pengaturan komprehensif mulai dari penyelidikan, penyitaan aset, perlindungan korban, hingga pemulihan kerugian secara efektif.</w:t>
      </w:r>
    </w:p>
    <w:p w:rsidR="002F1F5F" w:rsidRPr="002F1F5F" w:rsidRDefault="002F1F5F" w:rsidP="002F1F5F">
      <w:pPr>
        <w:pStyle w:val="Heading1"/>
        <w:spacing w:line="360" w:lineRule="auto"/>
        <w:jc w:val="center"/>
        <w:rPr>
          <w:rFonts w:ascii="Times New Roman" w:hAnsi="Times New Roman" w:cs="Times New Roman"/>
          <w:color w:val="auto"/>
          <w:sz w:val="24"/>
        </w:rPr>
      </w:pPr>
      <w:r w:rsidRPr="002F1F5F">
        <w:rPr>
          <w:rStyle w:val="Strong"/>
          <w:rFonts w:ascii="Times New Roman" w:hAnsi="Times New Roman" w:cs="Times New Roman"/>
          <w:b/>
          <w:bCs/>
          <w:color w:val="auto"/>
          <w:sz w:val="24"/>
        </w:rPr>
        <w:t>DAFTAR PUSTAKA</w:t>
      </w:r>
    </w:p>
    <w:p w:rsidR="002F1F5F" w:rsidRDefault="002F1F5F" w:rsidP="002F1F5F">
      <w:pPr>
        <w:pStyle w:val="NormalWeb"/>
        <w:spacing w:line="360" w:lineRule="auto"/>
        <w:ind w:left="567" w:hanging="567"/>
      </w:pPr>
      <w:r>
        <w:t xml:space="preserve">Andi Hamzah. (2019). </w:t>
      </w:r>
      <w:r>
        <w:rPr>
          <w:rStyle w:val="Emphasis"/>
        </w:rPr>
        <w:t>Hukum Pidana Indonesia</w:t>
      </w:r>
      <w:r>
        <w:t>. Sinar Grafika.</w:t>
      </w:r>
    </w:p>
    <w:p w:rsidR="002F1F5F" w:rsidRDefault="002F1F5F" w:rsidP="002F1F5F">
      <w:pPr>
        <w:pStyle w:val="NormalWeb"/>
        <w:spacing w:line="360" w:lineRule="auto"/>
        <w:ind w:left="567" w:hanging="567"/>
      </w:pPr>
      <w:r>
        <w:t xml:space="preserve">Arief, B. N. (2018). </w:t>
      </w:r>
      <w:r>
        <w:rPr>
          <w:rStyle w:val="Emphasis"/>
        </w:rPr>
        <w:t>Masalah Penegakan Hukum dan Kebijakan Hukum Pidana dalam Penanggulangan Kejahatan</w:t>
      </w:r>
      <w:r>
        <w:t>. Kencana.</w:t>
      </w:r>
    </w:p>
    <w:p w:rsidR="002F1F5F" w:rsidRDefault="002F1F5F" w:rsidP="002F1F5F">
      <w:pPr>
        <w:pStyle w:val="NormalWeb"/>
        <w:spacing w:line="360" w:lineRule="auto"/>
        <w:ind w:left="567" w:hanging="567"/>
      </w:pPr>
      <w:r>
        <w:t xml:space="preserve">Ariyanti, V., &amp; Prakoso, L. Y. (2021). Perlindungan hukum terhadap korban tindak pidana penipuan berbasis teknologi. </w:t>
      </w:r>
      <w:r>
        <w:rPr>
          <w:rStyle w:val="Emphasis"/>
        </w:rPr>
        <w:t>Jurnal Hukum IUS QUIA IUSTUM</w:t>
      </w:r>
      <w:r>
        <w:t>, 28(3), 451–468.</w:t>
      </w:r>
    </w:p>
    <w:p w:rsidR="002F1F5F" w:rsidRDefault="002F1F5F" w:rsidP="002F1F5F">
      <w:pPr>
        <w:pStyle w:val="NormalWeb"/>
        <w:spacing w:line="360" w:lineRule="auto"/>
        <w:ind w:left="567" w:hanging="567"/>
      </w:pPr>
      <w:r>
        <w:lastRenderedPageBreak/>
        <w:t xml:space="preserve">Bakhri, S. (2019). </w:t>
      </w:r>
      <w:r>
        <w:rPr>
          <w:rStyle w:val="Emphasis"/>
        </w:rPr>
        <w:t>Sistem Peradilan Pidana</w:t>
      </w:r>
      <w:r>
        <w:t>. Kencana.</w:t>
      </w:r>
    </w:p>
    <w:p w:rsidR="002F1F5F" w:rsidRDefault="002F1F5F" w:rsidP="002F1F5F">
      <w:pPr>
        <w:pStyle w:val="NormalWeb"/>
        <w:spacing w:line="360" w:lineRule="auto"/>
        <w:ind w:left="567" w:hanging="567"/>
      </w:pPr>
      <w:r>
        <w:t xml:space="preserve">Gultom, M. (2012). </w:t>
      </w:r>
      <w:r>
        <w:rPr>
          <w:rStyle w:val="Emphasis"/>
        </w:rPr>
        <w:t>Perlindungan Hukum terhadap Anak dan Perempuan</w:t>
      </w:r>
      <w:r>
        <w:t>. Refika Aditama.</w:t>
      </w:r>
    </w:p>
    <w:p w:rsidR="002F1F5F" w:rsidRDefault="002F1F5F" w:rsidP="002F1F5F">
      <w:pPr>
        <w:pStyle w:val="NormalWeb"/>
        <w:spacing w:line="360" w:lineRule="auto"/>
        <w:ind w:left="567" w:hanging="567"/>
      </w:pPr>
      <w:r>
        <w:t xml:space="preserve">Hiariej, E. O. S. (2020). </w:t>
      </w:r>
      <w:r>
        <w:rPr>
          <w:rStyle w:val="Emphasis"/>
        </w:rPr>
        <w:t>Prinsip-Prinsip Hukum Pidana</w:t>
      </w:r>
      <w:r>
        <w:t>. Cahaya Atma Pustaka.</w:t>
      </w:r>
    </w:p>
    <w:p w:rsidR="002F1F5F" w:rsidRDefault="002F1F5F" w:rsidP="002F1F5F">
      <w:pPr>
        <w:pStyle w:val="NormalWeb"/>
        <w:spacing w:line="360" w:lineRule="auto"/>
        <w:ind w:left="567" w:hanging="567"/>
      </w:pPr>
      <w:r>
        <w:t xml:space="preserve">Lembaga Perlindungan Saksi dan Korban. (2015). </w:t>
      </w:r>
      <w:r>
        <w:rPr>
          <w:rStyle w:val="Emphasis"/>
        </w:rPr>
        <w:t>Pedoman Restitusi dan Kompensasi bagi Korban Tindak Pidana</w:t>
      </w:r>
      <w:r>
        <w:t>. LPSK.</w:t>
      </w:r>
    </w:p>
    <w:p w:rsidR="002F1F5F" w:rsidRDefault="002F1F5F" w:rsidP="002F1F5F">
      <w:pPr>
        <w:pStyle w:val="NormalWeb"/>
        <w:spacing w:line="360" w:lineRule="auto"/>
        <w:ind w:left="567" w:hanging="567"/>
      </w:pPr>
      <w:r>
        <w:t xml:space="preserve">Moeljatno. (2008). </w:t>
      </w:r>
      <w:r>
        <w:rPr>
          <w:rStyle w:val="Emphasis"/>
        </w:rPr>
        <w:t>Asas-Asas Hukum Pidana</w:t>
      </w:r>
      <w:r>
        <w:t>. Rineka Cipta.</w:t>
      </w:r>
    </w:p>
    <w:p w:rsidR="002F1F5F" w:rsidRDefault="002F1F5F" w:rsidP="002F1F5F">
      <w:pPr>
        <w:pStyle w:val="NormalWeb"/>
        <w:spacing w:line="360" w:lineRule="auto"/>
        <w:ind w:left="567" w:hanging="567"/>
      </w:pPr>
      <w:r>
        <w:t xml:space="preserve">Muladi &amp; Arief, B. N. (1998). </w:t>
      </w:r>
      <w:r>
        <w:rPr>
          <w:rStyle w:val="Emphasis"/>
        </w:rPr>
        <w:t>Teori-Teori dan Kebijakan Pidana</w:t>
      </w:r>
      <w:r>
        <w:t>. Alumni.</w:t>
      </w:r>
    </w:p>
    <w:p w:rsidR="002F1F5F" w:rsidRDefault="002F1F5F" w:rsidP="002F1F5F">
      <w:pPr>
        <w:pStyle w:val="NormalWeb"/>
        <w:spacing w:line="360" w:lineRule="auto"/>
        <w:ind w:left="567" w:hanging="567"/>
      </w:pPr>
      <w:r>
        <w:t xml:space="preserve">Otoritas Jasa Keuangan. (2020). </w:t>
      </w:r>
      <w:r>
        <w:rPr>
          <w:rStyle w:val="Emphasis"/>
        </w:rPr>
        <w:t>Laporan Perlindungan Konsumen Sektor Jasa Keuangan</w:t>
      </w:r>
      <w:r>
        <w:t>. OJK.</w:t>
      </w:r>
    </w:p>
    <w:p w:rsidR="002F1F5F" w:rsidRDefault="002F1F5F" w:rsidP="002F1F5F">
      <w:pPr>
        <w:pStyle w:val="NormalWeb"/>
        <w:spacing w:line="360" w:lineRule="auto"/>
        <w:ind w:left="567" w:hanging="567"/>
      </w:pPr>
      <w:r>
        <w:t xml:space="preserve">Otoritas Jasa Keuangan. (2021). </w:t>
      </w:r>
      <w:r>
        <w:rPr>
          <w:rStyle w:val="Emphasis"/>
        </w:rPr>
        <w:t>Pencegahan Investasi Ilegal: Peran Satgas Waspada Investasi</w:t>
      </w:r>
      <w:r>
        <w:t>. OJK.</w:t>
      </w:r>
    </w:p>
    <w:p w:rsidR="002F1F5F" w:rsidRDefault="002F1F5F" w:rsidP="002F1F5F">
      <w:pPr>
        <w:pStyle w:val="NormalWeb"/>
        <w:spacing w:line="360" w:lineRule="auto"/>
        <w:ind w:left="567" w:hanging="567"/>
      </w:pPr>
      <w:r>
        <w:t xml:space="preserve">Rahardjo, S. (2000). </w:t>
      </w:r>
      <w:r>
        <w:rPr>
          <w:rStyle w:val="Emphasis"/>
        </w:rPr>
        <w:t>Ilmu Hukum</w:t>
      </w:r>
      <w:r>
        <w:t>. Citra Aditya Bakti.</w:t>
      </w:r>
    </w:p>
    <w:p w:rsidR="002F1F5F" w:rsidRDefault="002F1F5F" w:rsidP="002F1F5F">
      <w:pPr>
        <w:pStyle w:val="NormalWeb"/>
        <w:spacing w:line="360" w:lineRule="auto"/>
        <w:ind w:left="567" w:hanging="567"/>
      </w:pPr>
      <w:r>
        <w:t xml:space="preserve">Siregar, M. (2022). Analisis hukum terhadap praktik penipuan investasi online: Studi kasus binary option. </w:t>
      </w:r>
      <w:r>
        <w:rPr>
          <w:rStyle w:val="Emphasis"/>
        </w:rPr>
        <w:t>Jurnal Yustisia</w:t>
      </w:r>
      <w:r>
        <w:t>, 11(2), 123–138.</w:t>
      </w:r>
    </w:p>
    <w:p w:rsidR="002F1F5F" w:rsidRDefault="002F1F5F" w:rsidP="002F1F5F">
      <w:pPr>
        <w:pStyle w:val="NormalWeb"/>
        <w:spacing w:line="360" w:lineRule="auto"/>
        <w:ind w:left="567" w:hanging="567"/>
      </w:pPr>
      <w:r>
        <w:t xml:space="preserve">Sofyan, A. (2014). </w:t>
      </w:r>
      <w:r>
        <w:rPr>
          <w:rStyle w:val="Emphasis"/>
        </w:rPr>
        <w:t>Hukum Acara Pidana: Suatu Pengantar</w:t>
      </w:r>
      <w:r>
        <w:t>. Prenadamedia Group.</w:t>
      </w:r>
    </w:p>
    <w:p w:rsidR="002F1F5F" w:rsidRDefault="002F1F5F" w:rsidP="002F1F5F">
      <w:pPr>
        <w:pStyle w:val="NormalWeb"/>
        <w:spacing w:line="360" w:lineRule="auto"/>
        <w:ind w:left="567" w:hanging="567"/>
      </w:pPr>
      <w:r>
        <w:t>Undang-Undang Republik Indonesia Nomor 1 Tahun 2023 tentang Kitab Undang-Undang Hukum Pidana.</w:t>
      </w:r>
    </w:p>
    <w:p w:rsidR="002F1F5F" w:rsidRDefault="002F1F5F" w:rsidP="002F1F5F">
      <w:pPr>
        <w:pStyle w:val="NormalWeb"/>
        <w:spacing w:line="360" w:lineRule="auto"/>
        <w:ind w:left="567" w:hanging="567"/>
      </w:pPr>
      <w:r>
        <w:t>Undang-Undang Republik Indonesia Nomor 11 Tahun 2008 jo. 19 Tahun 2016 tentang Informasi dan Teknologi Elektronik.</w:t>
      </w:r>
    </w:p>
    <w:p w:rsidR="002F1F5F" w:rsidRDefault="002F1F5F" w:rsidP="002F1F5F">
      <w:pPr>
        <w:pStyle w:val="NormalWeb"/>
        <w:spacing w:line="360" w:lineRule="auto"/>
        <w:ind w:left="567" w:hanging="567"/>
      </w:pPr>
      <w:r>
        <w:t>Undang-Undang Republik Indonesia Nomor 21 Tahun 2011 tentang Otoritas Jasa Keuangan.</w:t>
      </w:r>
    </w:p>
    <w:p w:rsidR="002F1F5F" w:rsidRDefault="002F1F5F" w:rsidP="002F1F5F">
      <w:pPr>
        <w:pStyle w:val="NormalWeb"/>
        <w:spacing w:line="360" w:lineRule="auto"/>
        <w:ind w:left="567" w:hanging="567"/>
      </w:pPr>
      <w:r>
        <w:lastRenderedPageBreak/>
        <w:t>Undang-Undang Republik Indonesia Nomor 31 Tahun 2014 tentang Perlindungan Saksi dan Korban.</w:t>
      </w:r>
    </w:p>
    <w:p w:rsidR="002F1F5F" w:rsidRDefault="002F1F5F" w:rsidP="002F1F5F">
      <w:pPr>
        <w:pStyle w:val="NormalWeb"/>
        <w:spacing w:line="360" w:lineRule="auto"/>
        <w:ind w:left="567" w:hanging="567"/>
      </w:pPr>
      <w:r>
        <w:t>Undang-Undang Republik Indonesia Nomor 8 Tahun 1981 tentang Hukum Acara Pidana.</w:t>
      </w:r>
    </w:p>
    <w:p w:rsidR="002F1F5F" w:rsidRDefault="002F1F5F" w:rsidP="002F1F5F">
      <w:pPr>
        <w:pStyle w:val="NormalWeb"/>
        <w:spacing w:line="360" w:lineRule="auto"/>
        <w:ind w:left="567" w:hanging="567"/>
      </w:pPr>
      <w:r>
        <w:t xml:space="preserve">Wahyudi, H. (2021). </w:t>
      </w:r>
      <w:r>
        <w:rPr>
          <w:rStyle w:val="Emphasis"/>
        </w:rPr>
        <w:t>Restorative Justice dalam Sistem Peradilan Pidana</w:t>
      </w:r>
      <w:r>
        <w:t>. Pustaka Pelajar.</w:t>
      </w:r>
    </w:p>
    <w:sectPr w:rsidR="002F1F5F" w:rsidSect="00957C13">
      <w:head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32" w:rsidRDefault="00E77432" w:rsidP="00957C13">
      <w:pPr>
        <w:spacing w:after="0" w:line="240" w:lineRule="auto"/>
      </w:pPr>
      <w:r>
        <w:separator/>
      </w:r>
    </w:p>
  </w:endnote>
  <w:endnote w:type="continuationSeparator" w:id="0">
    <w:p w:rsidR="00E77432" w:rsidRDefault="00E77432" w:rsidP="00957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32" w:rsidRDefault="00E77432" w:rsidP="00957C13">
      <w:pPr>
        <w:spacing w:after="0" w:line="240" w:lineRule="auto"/>
      </w:pPr>
      <w:r>
        <w:separator/>
      </w:r>
    </w:p>
  </w:footnote>
  <w:footnote w:type="continuationSeparator" w:id="0">
    <w:p w:rsidR="00E77432" w:rsidRDefault="00E77432" w:rsidP="00957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028298"/>
      <w:docPartObj>
        <w:docPartGallery w:val="Page Numbers (Top of Page)"/>
        <w:docPartUnique/>
      </w:docPartObj>
    </w:sdtPr>
    <w:sdtEndPr>
      <w:rPr>
        <w:rFonts w:ascii="Times New Roman" w:hAnsi="Times New Roman" w:cs="Times New Roman"/>
        <w:noProof/>
        <w:sz w:val="24"/>
      </w:rPr>
    </w:sdtEndPr>
    <w:sdtContent>
      <w:p w:rsidR="00957C13" w:rsidRPr="00957C13" w:rsidRDefault="00957C13">
        <w:pPr>
          <w:pStyle w:val="Header"/>
          <w:jc w:val="right"/>
          <w:rPr>
            <w:rFonts w:ascii="Times New Roman" w:hAnsi="Times New Roman" w:cs="Times New Roman"/>
            <w:sz w:val="24"/>
          </w:rPr>
        </w:pPr>
        <w:r w:rsidRPr="00957C13">
          <w:rPr>
            <w:rFonts w:ascii="Times New Roman" w:hAnsi="Times New Roman" w:cs="Times New Roman"/>
            <w:sz w:val="24"/>
          </w:rPr>
          <w:fldChar w:fldCharType="begin"/>
        </w:r>
        <w:r w:rsidRPr="00957C13">
          <w:rPr>
            <w:rFonts w:ascii="Times New Roman" w:hAnsi="Times New Roman" w:cs="Times New Roman"/>
            <w:sz w:val="24"/>
          </w:rPr>
          <w:instrText xml:space="preserve"> PAGE   \* MERGEFORMAT </w:instrText>
        </w:r>
        <w:r w:rsidRPr="00957C13">
          <w:rPr>
            <w:rFonts w:ascii="Times New Roman" w:hAnsi="Times New Roman" w:cs="Times New Roman"/>
            <w:sz w:val="24"/>
          </w:rPr>
          <w:fldChar w:fldCharType="separate"/>
        </w:r>
        <w:r>
          <w:rPr>
            <w:rFonts w:ascii="Times New Roman" w:hAnsi="Times New Roman" w:cs="Times New Roman"/>
            <w:noProof/>
            <w:sz w:val="24"/>
          </w:rPr>
          <w:t>1</w:t>
        </w:r>
        <w:r w:rsidRPr="00957C13">
          <w:rPr>
            <w:rFonts w:ascii="Times New Roman" w:hAnsi="Times New Roman" w:cs="Times New Roman"/>
            <w:noProof/>
            <w:sz w:val="24"/>
          </w:rPr>
          <w:fldChar w:fldCharType="end"/>
        </w:r>
      </w:p>
    </w:sdtContent>
  </w:sdt>
  <w:p w:rsidR="00957C13" w:rsidRDefault="00957C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AB42CD"/>
    <w:multiLevelType w:val="multilevel"/>
    <w:tmpl w:val="DD3C02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07E93464"/>
    <w:multiLevelType w:val="multilevel"/>
    <w:tmpl w:val="20F80B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0A95263B"/>
    <w:multiLevelType w:val="multilevel"/>
    <w:tmpl w:val="A398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D52DCF"/>
    <w:multiLevelType w:val="multilevel"/>
    <w:tmpl w:val="2848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4B248E"/>
    <w:multiLevelType w:val="multilevel"/>
    <w:tmpl w:val="46C2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97311"/>
    <w:multiLevelType w:val="multilevel"/>
    <w:tmpl w:val="6388B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74A5103"/>
    <w:multiLevelType w:val="multilevel"/>
    <w:tmpl w:val="5FFA6E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390656FD"/>
    <w:multiLevelType w:val="multilevel"/>
    <w:tmpl w:val="FCF0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2671ED"/>
    <w:multiLevelType w:val="multilevel"/>
    <w:tmpl w:val="AD60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D56E5"/>
    <w:multiLevelType w:val="multilevel"/>
    <w:tmpl w:val="CEE0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0B0382"/>
    <w:multiLevelType w:val="multilevel"/>
    <w:tmpl w:val="807A5B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4ACD62F0"/>
    <w:multiLevelType w:val="multilevel"/>
    <w:tmpl w:val="B5D8B2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BA8337A"/>
    <w:multiLevelType w:val="multilevel"/>
    <w:tmpl w:val="138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613618"/>
    <w:multiLevelType w:val="multilevel"/>
    <w:tmpl w:val="F4A87F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B657AB8"/>
    <w:multiLevelType w:val="multilevel"/>
    <w:tmpl w:val="62F2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375A03"/>
    <w:multiLevelType w:val="multilevel"/>
    <w:tmpl w:val="C9A8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2C4B74"/>
    <w:multiLevelType w:val="multilevel"/>
    <w:tmpl w:val="BFE2F2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687A54D3"/>
    <w:multiLevelType w:val="multilevel"/>
    <w:tmpl w:val="D18A1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BF159C8"/>
    <w:multiLevelType w:val="multilevel"/>
    <w:tmpl w:val="4A0AC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E7F5522"/>
    <w:multiLevelType w:val="multilevel"/>
    <w:tmpl w:val="A288B4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26C5D4E"/>
    <w:multiLevelType w:val="multilevel"/>
    <w:tmpl w:val="6F6C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9"/>
  </w:num>
  <w:num w:numId="11">
    <w:abstractNumId w:val="13"/>
  </w:num>
  <w:num w:numId="12">
    <w:abstractNumId w:val="29"/>
  </w:num>
  <w:num w:numId="13">
    <w:abstractNumId w:val="15"/>
  </w:num>
  <w:num w:numId="14">
    <w:abstractNumId w:val="14"/>
  </w:num>
  <w:num w:numId="15">
    <w:abstractNumId w:val="25"/>
  </w:num>
  <w:num w:numId="16">
    <w:abstractNumId w:val="12"/>
  </w:num>
  <w:num w:numId="17">
    <w:abstractNumId w:val="11"/>
  </w:num>
  <w:num w:numId="18">
    <w:abstractNumId w:val="18"/>
  </w:num>
  <w:num w:numId="19">
    <w:abstractNumId w:val="21"/>
  </w:num>
  <w:num w:numId="20">
    <w:abstractNumId w:val="16"/>
  </w:num>
  <w:num w:numId="21">
    <w:abstractNumId w:val="17"/>
  </w:num>
  <w:num w:numId="22">
    <w:abstractNumId w:val="24"/>
  </w:num>
  <w:num w:numId="23">
    <w:abstractNumId w:val="9"/>
  </w:num>
  <w:num w:numId="24">
    <w:abstractNumId w:val="10"/>
  </w:num>
  <w:num w:numId="25">
    <w:abstractNumId w:val="28"/>
  </w:num>
  <w:num w:numId="26">
    <w:abstractNumId w:val="22"/>
  </w:num>
  <w:num w:numId="27">
    <w:abstractNumId w:val="26"/>
  </w:num>
  <w:num w:numId="28">
    <w:abstractNumId w:val="20"/>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F83"/>
    <w:rsid w:val="00034616"/>
    <w:rsid w:val="0006063C"/>
    <w:rsid w:val="000967A8"/>
    <w:rsid w:val="0011542A"/>
    <w:rsid w:val="00145F72"/>
    <w:rsid w:val="0015074B"/>
    <w:rsid w:val="0029639D"/>
    <w:rsid w:val="002E6BB9"/>
    <w:rsid w:val="002F1F5F"/>
    <w:rsid w:val="0030687D"/>
    <w:rsid w:val="00326F90"/>
    <w:rsid w:val="00346D92"/>
    <w:rsid w:val="00365AFD"/>
    <w:rsid w:val="005C4EC9"/>
    <w:rsid w:val="006C2749"/>
    <w:rsid w:val="00957C13"/>
    <w:rsid w:val="00AA1D8D"/>
    <w:rsid w:val="00B47730"/>
    <w:rsid w:val="00BF3253"/>
    <w:rsid w:val="00C705DE"/>
    <w:rsid w:val="00CB0664"/>
    <w:rsid w:val="00DF7ACD"/>
    <w:rsid w:val="00E51536"/>
    <w:rsid w:val="00E774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65AF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customStyle="1" w:styleId="TableGrid1">
    <w:name w:val="Table Grid1"/>
    <w:basedOn w:val="TableNormal"/>
    <w:next w:val="TableGrid"/>
    <w:uiPriority w:val="59"/>
    <w:rsid w:val="00E51536"/>
    <w:pPr>
      <w:spacing w:after="0" w:line="240" w:lineRule="auto"/>
      <w:ind w:left="374" w:right="115" w:firstLine="720"/>
      <w:jc w:val="both"/>
    </w:pPr>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365AF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customStyle="1" w:styleId="TableGrid1">
    <w:name w:val="Table Grid1"/>
    <w:basedOn w:val="TableNormal"/>
    <w:next w:val="TableGrid"/>
    <w:uiPriority w:val="59"/>
    <w:rsid w:val="00E51536"/>
    <w:pPr>
      <w:spacing w:after="0" w:line="240" w:lineRule="auto"/>
      <w:ind w:left="374" w:right="115" w:firstLine="720"/>
      <w:jc w:val="both"/>
    </w:pPr>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168504">
      <w:bodyDiv w:val="1"/>
      <w:marLeft w:val="0"/>
      <w:marRight w:val="0"/>
      <w:marTop w:val="0"/>
      <w:marBottom w:val="0"/>
      <w:divBdr>
        <w:top w:val="none" w:sz="0" w:space="0" w:color="auto"/>
        <w:left w:val="none" w:sz="0" w:space="0" w:color="auto"/>
        <w:bottom w:val="none" w:sz="0" w:space="0" w:color="auto"/>
        <w:right w:val="none" w:sz="0" w:space="0" w:color="auto"/>
      </w:divBdr>
    </w:div>
    <w:div w:id="1100375229">
      <w:bodyDiv w:val="1"/>
      <w:marLeft w:val="0"/>
      <w:marRight w:val="0"/>
      <w:marTop w:val="0"/>
      <w:marBottom w:val="0"/>
      <w:divBdr>
        <w:top w:val="none" w:sz="0" w:space="0" w:color="auto"/>
        <w:left w:val="none" w:sz="0" w:space="0" w:color="auto"/>
        <w:bottom w:val="none" w:sz="0" w:space="0" w:color="auto"/>
        <w:right w:val="none" w:sz="0" w:space="0" w:color="auto"/>
      </w:divBdr>
    </w:div>
    <w:div w:id="1131091259">
      <w:bodyDiv w:val="1"/>
      <w:marLeft w:val="0"/>
      <w:marRight w:val="0"/>
      <w:marTop w:val="0"/>
      <w:marBottom w:val="0"/>
      <w:divBdr>
        <w:top w:val="none" w:sz="0" w:space="0" w:color="auto"/>
        <w:left w:val="none" w:sz="0" w:space="0" w:color="auto"/>
        <w:bottom w:val="none" w:sz="0" w:space="0" w:color="auto"/>
        <w:right w:val="none" w:sz="0" w:space="0" w:color="auto"/>
      </w:divBdr>
    </w:div>
    <w:div w:id="1623682887">
      <w:bodyDiv w:val="1"/>
      <w:marLeft w:val="0"/>
      <w:marRight w:val="0"/>
      <w:marTop w:val="0"/>
      <w:marBottom w:val="0"/>
      <w:divBdr>
        <w:top w:val="none" w:sz="0" w:space="0" w:color="auto"/>
        <w:left w:val="none" w:sz="0" w:space="0" w:color="auto"/>
        <w:bottom w:val="none" w:sz="0" w:space="0" w:color="auto"/>
        <w:right w:val="none" w:sz="0" w:space="0" w:color="auto"/>
      </w:divBdr>
    </w:div>
    <w:div w:id="1713312349">
      <w:bodyDiv w:val="1"/>
      <w:marLeft w:val="0"/>
      <w:marRight w:val="0"/>
      <w:marTop w:val="0"/>
      <w:marBottom w:val="0"/>
      <w:divBdr>
        <w:top w:val="none" w:sz="0" w:space="0" w:color="auto"/>
        <w:left w:val="none" w:sz="0" w:space="0" w:color="auto"/>
        <w:bottom w:val="none" w:sz="0" w:space="0" w:color="auto"/>
        <w:right w:val="none" w:sz="0" w:space="0" w:color="auto"/>
      </w:divBdr>
    </w:div>
    <w:div w:id="1768307283">
      <w:bodyDiv w:val="1"/>
      <w:marLeft w:val="0"/>
      <w:marRight w:val="0"/>
      <w:marTop w:val="0"/>
      <w:marBottom w:val="0"/>
      <w:divBdr>
        <w:top w:val="none" w:sz="0" w:space="0" w:color="auto"/>
        <w:left w:val="none" w:sz="0" w:space="0" w:color="auto"/>
        <w:bottom w:val="none" w:sz="0" w:space="0" w:color="auto"/>
        <w:right w:val="none" w:sz="0" w:space="0" w:color="auto"/>
      </w:divBdr>
    </w:div>
    <w:div w:id="205658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5F93-D5B1-43B3-ADAF-F1FDA93D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Windows User</cp:lastModifiedBy>
  <cp:revision>10</cp:revision>
  <dcterms:created xsi:type="dcterms:W3CDTF">2025-11-21T03:41:00Z</dcterms:created>
  <dcterms:modified xsi:type="dcterms:W3CDTF">2025-11-21T06:31:00Z</dcterms:modified>
</cp:coreProperties>
</file>