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9A" w:rsidRDefault="00417F9A" w:rsidP="00417F9A">
      <w:pPr>
        <w:spacing w:after="0" w:line="240" w:lineRule="auto"/>
        <w:jc w:val="center"/>
        <w:rPr>
          <w:rFonts w:asciiTheme="majorBidi" w:eastAsia="Times New Roman" w:hAnsiTheme="majorBidi" w:cstheme="majorBidi"/>
          <w:b/>
          <w:bCs/>
          <w:noProof w:val="0"/>
          <w:sz w:val="24"/>
          <w:szCs w:val="24"/>
        </w:rPr>
      </w:pPr>
    </w:p>
    <w:p w:rsidR="00417F9A" w:rsidRDefault="00417F9A" w:rsidP="00417F9A">
      <w:pPr>
        <w:spacing w:after="0" w:line="240" w:lineRule="auto"/>
        <w:jc w:val="center"/>
        <w:rPr>
          <w:rFonts w:asciiTheme="majorBidi" w:eastAsia="Times New Roman" w:hAnsiTheme="majorBidi" w:cstheme="majorBidi"/>
          <w:b/>
          <w:bCs/>
          <w:noProof w:val="0"/>
          <w:sz w:val="24"/>
          <w:szCs w:val="24"/>
        </w:rPr>
      </w:pPr>
    </w:p>
    <w:p w:rsidR="00417F9A" w:rsidRDefault="00417F9A" w:rsidP="00417F9A">
      <w:pPr>
        <w:spacing w:after="0" w:line="240" w:lineRule="auto"/>
        <w:jc w:val="center"/>
        <w:rPr>
          <w:rFonts w:asciiTheme="majorBidi" w:eastAsia="Times New Roman" w:hAnsiTheme="majorBidi" w:cstheme="majorBidi"/>
          <w:b/>
          <w:bCs/>
          <w:noProof w:val="0"/>
          <w:sz w:val="24"/>
          <w:szCs w:val="24"/>
        </w:rPr>
      </w:pPr>
    </w:p>
    <w:p w:rsidR="00417F9A" w:rsidRDefault="00417F9A" w:rsidP="00417F9A">
      <w:pPr>
        <w:spacing w:after="0" w:line="240" w:lineRule="auto"/>
        <w:jc w:val="center"/>
        <w:rPr>
          <w:rFonts w:asciiTheme="majorBidi" w:eastAsia="Times New Roman" w:hAnsiTheme="majorBidi" w:cstheme="majorBidi"/>
          <w:b/>
          <w:bCs/>
          <w:noProof w:val="0"/>
          <w:sz w:val="24"/>
          <w:szCs w:val="24"/>
        </w:rPr>
      </w:pPr>
    </w:p>
    <w:p w:rsidR="00417F9A" w:rsidRPr="00417F9A" w:rsidRDefault="00417F9A" w:rsidP="00417F9A">
      <w:pPr>
        <w:spacing w:after="0" w:line="240" w:lineRule="auto"/>
        <w:jc w:val="center"/>
        <w:rPr>
          <w:rFonts w:asciiTheme="majorBidi" w:eastAsia="Times New Roman" w:hAnsiTheme="majorBidi" w:cstheme="majorBidi"/>
          <w:b/>
          <w:bCs/>
          <w:noProof w:val="0"/>
          <w:sz w:val="24"/>
          <w:szCs w:val="24"/>
        </w:rPr>
      </w:pPr>
      <w:r w:rsidRPr="00417F9A">
        <w:rPr>
          <w:rFonts w:asciiTheme="majorBidi" w:eastAsia="Times New Roman" w:hAnsiTheme="majorBidi" w:cstheme="majorBidi"/>
          <w:b/>
          <w:bCs/>
          <w:noProof w:val="0"/>
          <w:sz w:val="24"/>
          <w:szCs w:val="24"/>
        </w:rPr>
        <w:t>JURNAL ILMIAH</w:t>
      </w:r>
    </w:p>
    <w:p w:rsidR="00417F9A" w:rsidRPr="00417F9A" w:rsidRDefault="00417F9A" w:rsidP="00417F9A">
      <w:pPr>
        <w:spacing w:after="0" w:line="240" w:lineRule="auto"/>
        <w:jc w:val="center"/>
        <w:rPr>
          <w:rFonts w:asciiTheme="majorBidi" w:eastAsia="Times New Roman" w:hAnsiTheme="majorBidi" w:cstheme="majorBidi"/>
          <w:b/>
          <w:bCs/>
          <w:noProof w:val="0"/>
          <w:sz w:val="24"/>
          <w:szCs w:val="24"/>
        </w:rPr>
      </w:pPr>
    </w:p>
    <w:p w:rsidR="00417F9A" w:rsidRPr="00417F9A" w:rsidRDefault="00417F9A" w:rsidP="00417F9A">
      <w:pPr>
        <w:spacing w:after="0" w:line="240" w:lineRule="auto"/>
        <w:jc w:val="center"/>
        <w:rPr>
          <w:rFonts w:asciiTheme="majorBidi" w:eastAsia="Times New Roman" w:hAnsiTheme="majorBidi" w:cstheme="majorBidi"/>
          <w:b/>
          <w:sz w:val="24"/>
          <w:szCs w:val="24"/>
        </w:rPr>
      </w:pPr>
      <w:r w:rsidRPr="00417F9A">
        <w:rPr>
          <w:rFonts w:asciiTheme="majorBidi" w:eastAsia="Times New Roman" w:hAnsiTheme="majorBidi" w:cstheme="majorBidi"/>
          <w:b/>
          <w:sz w:val="24"/>
          <w:szCs w:val="24"/>
        </w:rPr>
        <w:t xml:space="preserve">OPTIMALISASI JAKSA PENGACARA NEGARA DALAM UPAYA PENGEMBALIAN ASET HASIL KEJAHATAN KORUPSI YANG MERUGIKAN KEUANGAN NEGARA MELALUI GUGATAN PERDATA </w:t>
      </w:r>
    </w:p>
    <w:p w:rsidR="00417F9A" w:rsidRPr="00417F9A" w:rsidRDefault="00417F9A" w:rsidP="00417F9A">
      <w:pPr>
        <w:spacing w:after="0" w:line="240" w:lineRule="auto"/>
        <w:ind w:right="115"/>
        <w:jc w:val="center"/>
        <w:rPr>
          <w:rFonts w:asciiTheme="majorBidi" w:eastAsia="Times New Roman" w:hAnsiTheme="majorBidi" w:cstheme="majorBidi"/>
          <w:b/>
          <w:bCs/>
          <w:noProof w:val="0"/>
          <w:sz w:val="24"/>
          <w:szCs w:val="24"/>
        </w:rPr>
      </w:pPr>
    </w:p>
    <w:p w:rsidR="00417F9A" w:rsidRPr="00417F9A" w:rsidRDefault="00417F9A" w:rsidP="00417F9A">
      <w:pPr>
        <w:spacing w:after="0" w:line="240" w:lineRule="auto"/>
        <w:ind w:right="115"/>
        <w:jc w:val="center"/>
        <w:rPr>
          <w:rFonts w:asciiTheme="majorBidi" w:eastAsia="Times New Roman" w:hAnsiTheme="majorBidi" w:cstheme="majorBidi"/>
          <w:b/>
          <w:bCs/>
          <w:noProof w:val="0"/>
          <w:sz w:val="24"/>
          <w:szCs w:val="24"/>
        </w:rPr>
      </w:pPr>
    </w:p>
    <w:p w:rsidR="00417F9A" w:rsidRPr="00417F9A" w:rsidRDefault="00417F9A" w:rsidP="00417F9A">
      <w:pPr>
        <w:spacing w:after="0" w:line="240" w:lineRule="auto"/>
        <w:ind w:right="115"/>
        <w:jc w:val="center"/>
        <w:rPr>
          <w:rFonts w:asciiTheme="majorBidi" w:eastAsia="Times New Roman" w:hAnsiTheme="majorBidi" w:cstheme="majorBidi"/>
          <w:b/>
          <w:bCs/>
          <w:noProof w:val="0"/>
          <w:sz w:val="24"/>
          <w:szCs w:val="24"/>
        </w:rPr>
      </w:pPr>
    </w:p>
    <w:p w:rsidR="00417F9A" w:rsidRPr="00417F9A" w:rsidRDefault="00417F9A" w:rsidP="00417F9A">
      <w:pPr>
        <w:spacing w:after="0" w:line="240" w:lineRule="auto"/>
        <w:jc w:val="center"/>
        <w:rPr>
          <w:rFonts w:asciiTheme="majorBidi" w:eastAsia="Times New Roman" w:hAnsiTheme="majorBidi" w:cstheme="majorBidi"/>
          <w:b/>
          <w:noProof w:val="0"/>
          <w:sz w:val="24"/>
          <w:szCs w:val="24"/>
        </w:rPr>
      </w:pPr>
    </w:p>
    <w:p w:rsidR="00417F9A" w:rsidRPr="00417F9A" w:rsidRDefault="00417F9A" w:rsidP="00417F9A">
      <w:pPr>
        <w:spacing w:after="0" w:line="240" w:lineRule="auto"/>
        <w:jc w:val="center"/>
        <w:rPr>
          <w:rFonts w:asciiTheme="majorBidi" w:eastAsia="Times New Roman" w:hAnsiTheme="majorBidi" w:cstheme="majorBidi"/>
          <w:b/>
          <w:noProof w:val="0"/>
          <w:sz w:val="24"/>
          <w:szCs w:val="24"/>
        </w:rPr>
      </w:pPr>
    </w:p>
    <w:p w:rsidR="00417F9A" w:rsidRPr="00417F9A" w:rsidRDefault="00417F9A" w:rsidP="00417F9A">
      <w:pPr>
        <w:spacing w:after="0" w:line="240" w:lineRule="auto"/>
        <w:jc w:val="center"/>
        <w:rPr>
          <w:rFonts w:asciiTheme="majorBidi" w:eastAsia="Times New Roman" w:hAnsiTheme="majorBidi" w:cstheme="majorBidi"/>
          <w:b/>
          <w:noProof w:val="0"/>
          <w:sz w:val="24"/>
          <w:szCs w:val="24"/>
        </w:rPr>
      </w:pPr>
      <w:r w:rsidRPr="00417F9A">
        <w:rPr>
          <w:rFonts w:asciiTheme="majorBidi" w:eastAsia="Times New Roman" w:hAnsiTheme="majorBidi" w:cstheme="majorBidi"/>
          <w:b/>
          <w:noProof w:val="0"/>
          <w:sz w:val="24"/>
          <w:szCs w:val="24"/>
        </w:rPr>
        <w:t>Disusun Oleh</w:t>
      </w:r>
    </w:p>
    <w:p w:rsidR="00417F9A" w:rsidRPr="00417F9A" w:rsidRDefault="00417F9A" w:rsidP="00417F9A">
      <w:pPr>
        <w:spacing w:after="0" w:line="240" w:lineRule="auto"/>
        <w:jc w:val="center"/>
        <w:rPr>
          <w:rFonts w:asciiTheme="majorBidi" w:eastAsia="Times New Roman" w:hAnsiTheme="majorBidi" w:cstheme="majorBidi"/>
          <w:b/>
          <w:noProof w:val="0"/>
          <w:sz w:val="24"/>
          <w:szCs w:val="24"/>
        </w:rPr>
      </w:pPr>
    </w:p>
    <w:tbl>
      <w:tblPr>
        <w:tblStyle w:val="TableGrid1"/>
        <w:tblW w:w="0" w:type="auto"/>
        <w:jc w:val="center"/>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411"/>
        <w:gridCol w:w="2407"/>
      </w:tblGrid>
      <w:tr w:rsidR="00417F9A" w:rsidRPr="00417F9A" w:rsidTr="00417F9A">
        <w:trPr>
          <w:trHeight w:val="280"/>
          <w:jc w:val="center"/>
        </w:trPr>
        <w:tc>
          <w:tcPr>
            <w:tcW w:w="1576" w:type="dxa"/>
          </w:tcPr>
          <w:p w:rsidR="00417F9A" w:rsidRPr="00417F9A" w:rsidRDefault="00417F9A" w:rsidP="00B11039">
            <w:pPr>
              <w:ind w:left="0" w:firstLine="0"/>
              <w:jc w:val="left"/>
              <w:rPr>
                <w:rFonts w:asciiTheme="majorBidi" w:hAnsiTheme="majorBidi" w:cstheme="majorBidi"/>
                <w:b/>
                <w:noProof w:val="0"/>
                <w:sz w:val="24"/>
                <w:szCs w:val="24"/>
              </w:rPr>
            </w:pPr>
            <w:r w:rsidRPr="00417F9A">
              <w:rPr>
                <w:rFonts w:asciiTheme="majorBidi" w:hAnsiTheme="majorBidi" w:cstheme="majorBidi"/>
                <w:b/>
                <w:noProof w:val="0"/>
                <w:sz w:val="24"/>
                <w:szCs w:val="24"/>
              </w:rPr>
              <w:t>Nama</w:t>
            </w:r>
          </w:p>
        </w:tc>
        <w:tc>
          <w:tcPr>
            <w:tcW w:w="411" w:type="dxa"/>
          </w:tcPr>
          <w:p w:rsidR="00417F9A" w:rsidRPr="00417F9A" w:rsidRDefault="00417F9A" w:rsidP="00B11039">
            <w:pPr>
              <w:ind w:left="0" w:firstLine="0"/>
              <w:jc w:val="center"/>
              <w:rPr>
                <w:rFonts w:asciiTheme="majorBidi" w:hAnsiTheme="majorBidi" w:cstheme="majorBidi"/>
                <w:b/>
                <w:noProof w:val="0"/>
                <w:sz w:val="24"/>
                <w:szCs w:val="24"/>
              </w:rPr>
            </w:pPr>
            <w:r w:rsidRPr="00417F9A">
              <w:rPr>
                <w:rFonts w:asciiTheme="majorBidi" w:hAnsiTheme="majorBidi" w:cstheme="majorBidi"/>
                <w:b/>
                <w:noProof w:val="0"/>
                <w:sz w:val="24"/>
                <w:szCs w:val="24"/>
              </w:rPr>
              <w:t>:</w:t>
            </w:r>
          </w:p>
        </w:tc>
        <w:tc>
          <w:tcPr>
            <w:tcW w:w="2407" w:type="dxa"/>
          </w:tcPr>
          <w:p w:rsidR="00417F9A" w:rsidRPr="00417F9A" w:rsidRDefault="00417F9A" w:rsidP="00B11039">
            <w:pPr>
              <w:ind w:left="0" w:firstLine="0"/>
              <w:jc w:val="left"/>
              <w:rPr>
                <w:rFonts w:asciiTheme="majorBidi" w:hAnsiTheme="majorBidi" w:cstheme="majorBidi"/>
                <w:b/>
                <w:noProof w:val="0"/>
                <w:sz w:val="24"/>
                <w:szCs w:val="24"/>
              </w:rPr>
            </w:pPr>
            <w:proofErr w:type="spellStart"/>
            <w:r w:rsidRPr="00417F9A">
              <w:rPr>
                <w:rFonts w:asciiTheme="majorBidi" w:hAnsiTheme="majorBidi" w:cstheme="majorBidi"/>
                <w:b/>
                <w:noProof w:val="0"/>
                <w:sz w:val="24"/>
                <w:szCs w:val="24"/>
              </w:rPr>
              <w:t>Gede</w:t>
            </w:r>
            <w:proofErr w:type="spellEnd"/>
            <w:r w:rsidRPr="00417F9A">
              <w:rPr>
                <w:rFonts w:asciiTheme="majorBidi" w:hAnsiTheme="majorBidi" w:cstheme="majorBidi"/>
                <w:b/>
                <w:noProof w:val="0"/>
                <w:sz w:val="24"/>
                <w:szCs w:val="24"/>
              </w:rPr>
              <w:t xml:space="preserve"> </w:t>
            </w:r>
            <w:proofErr w:type="spellStart"/>
            <w:r w:rsidRPr="00417F9A">
              <w:rPr>
                <w:rFonts w:asciiTheme="majorBidi" w:hAnsiTheme="majorBidi" w:cstheme="majorBidi"/>
                <w:b/>
                <w:noProof w:val="0"/>
                <w:sz w:val="24"/>
                <w:szCs w:val="24"/>
              </w:rPr>
              <w:t>Maulana</w:t>
            </w:r>
            <w:proofErr w:type="spellEnd"/>
          </w:p>
        </w:tc>
      </w:tr>
      <w:tr w:rsidR="00417F9A" w:rsidRPr="00417F9A" w:rsidTr="00417F9A">
        <w:trPr>
          <w:trHeight w:val="295"/>
          <w:jc w:val="center"/>
        </w:trPr>
        <w:tc>
          <w:tcPr>
            <w:tcW w:w="1576" w:type="dxa"/>
          </w:tcPr>
          <w:p w:rsidR="00417F9A" w:rsidRPr="00417F9A" w:rsidRDefault="00417F9A" w:rsidP="00B11039">
            <w:pPr>
              <w:ind w:left="0" w:firstLine="0"/>
              <w:jc w:val="left"/>
              <w:rPr>
                <w:rFonts w:asciiTheme="majorBidi" w:hAnsiTheme="majorBidi" w:cstheme="majorBidi"/>
                <w:b/>
                <w:noProof w:val="0"/>
                <w:sz w:val="24"/>
                <w:szCs w:val="24"/>
              </w:rPr>
            </w:pPr>
            <w:r w:rsidRPr="00417F9A">
              <w:rPr>
                <w:rFonts w:asciiTheme="majorBidi" w:hAnsiTheme="majorBidi" w:cstheme="majorBidi"/>
                <w:b/>
                <w:noProof w:val="0"/>
                <w:sz w:val="24"/>
                <w:szCs w:val="24"/>
              </w:rPr>
              <w:t>NPM</w:t>
            </w:r>
          </w:p>
        </w:tc>
        <w:tc>
          <w:tcPr>
            <w:tcW w:w="411" w:type="dxa"/>
          </w:tcPr>
          <w:p w:rsidR="00417F9A" w:rsidRPr="00417F9A" w:rsidRDefault="00417F9A" w:rsidP="00B11039">
            <w:pPr>
              <w:ind w:left="0" w:firstLine="0"/>
              <w:jc w:val="center"/>
              <w:rPr>
                <w:rFonts w:asciiTheme="majorBidi" w:hAnsiTheme="majorBidi" w:cstheme="majorBidi"/>
                <w:b/>
                <w:noProof w:val="0"/>
                <w:sz w:val="24"/>
                <w:szCs w:val="24"/>
              </w:rPr>
            </w:pPr>
            <w:r w:rsidRPr="00417F9A">
              <w:rPr>
                <w:rFonts w:asciiTheme="majorBidi" w:hAnsiTheme="majorBidi" w:cstheme="majorBidi"/>
                <w:b/>
                <w:noProof w:val="0"/>
                <w:sz w:val="24"/>
                <w:szCs w:val="24"/>
              </w:rPr>
              <w:t>:</w:t>
            </w:r>
          </w:p>
        </w:tc>
        <w:tc>
          <w:tcPr>
            <w:tcW w:w="2407" w:type="dxa"/>
          </w:tcPr>
          <w:p w:rsidR="00417F9A" w:rsidRPr="00417F9A" w:rsidRDefault="00417F9A" w:rsidP="00B11039">
            <w:pPr>
              <w:ind w:left="0" w:firstLine="0"/>
              <w:jc w:val="left"/>
              <w:rPr>
                <w:rFonts w:asciiTheme="majorBidi" w:hAnsiTheme="majorBidi" w:cstheme="majorBidi"/>
                <w:b/>
                <w:noProof w:val="0"/>
                <w:sz w:val="24"/>
                <w:szCs w:val="24"/>
              </w:rPr>
            </w:pPr>
            <w:r w:rsidRPr="00417F9A">
              <w:rPr>
                <w:rFonts w:asciiTheme="majorBidi" w:hAnsiTheme="majorBidi" w:cstheme="majorBidi"/>
                <w:b/>
                <w:noProof w:val="0"/>
                <w:sz w:val="24"/>
                <w:szCs w:val="24"/>
              </w:rPr>
              <w:t>228040041</w:t>
            </w:r>
          </w:p>
        </w:tc>
      </w:tr>
      <w:tr w:rsidR="00417F9A" w:rsidRPr="00417F9A" w:rsidTr="00417F9A">
        <w:trPr>
          <w:trHeight w:val="264"/>
          <w:jc w:val="center"/>
        </w:trPr>
        <w:tc>
          <w:tcPr>
            <w:tcW w:w="1576" w:type="dxa"/>
          </w:tcPr>
          <w:p w:rsidR="00417F9A" w:rsidRPr="00417F9A" w:rsidRDefault="00417F9A" w:rsidP="00B11039">
            <w:pPr>
              <w:ind w:left="0" w:firstLine="0"/>
              <w:jc w:val="center"/>
              <w:rPr>
                <w:rFonts w:asciiTheme="majorBidi" w:hAnsiTheme="majorBidi" w:cstheme="majorBidi"/>
                <w:b/>
                <w:noProof w:val="0"/>
                <w:sz w:val="24"/>
                <w:szCs w:val="24"/>
              </w:rPr>
            </w:pPr>
            <w:proofErr w:type="spellStart"/>
            <w:r w:rsidRPr="00417F9A">
              <w:rPr>
                <w:rFonts w:asciiTheme="majorBidi" w:hAnsiTheme="majorBidi" w:cstheme="majorBidi"/>
                <w:b/>
                <w:noProof w:val="0"/>
                <w:sz w:val="24"/>
                <w:szCs w:val="24"/>
              </w:rPr>
              <w:t>Konsentrasi</w:t>
            </w:r>
            <w:proofErr w:type="spellEnd"/>
          </w:p>
        </w:tc>
        <w:tc>
          <w:tcPr>
            <w:tcW w:w="411" w:type="dxa"/>
          </w:tcPr>
          <w:p w:rsidR="00417F9A" w:rsidRPr="00417F9A" w:rsidRDefault="00417F9A" w:rsidP="00B11039">
            <w:pPr>
              <w:ind w:left="0" w:firstLine="0"/>
              <w:jc w:val="center"/>
              <w:rPr>
                <w:rFonts w:asciiTheme="majorBidi" w:hAnsiTheme="majorBidi" w:cstheme="majorBidi"/>
                <w:b/>
                <w:noProof w:val="0"/>
                <w:sz w:val="24"/>
                <w:szCs w:val="24"/>
              </w:rPr>
            </w:pPr>
            <w:r w:rsidRPr="00417F9A">
              <w:rPr>
                <w:rFonts w:asciiTheme="majorBidi" w:hAnsiTheme="majorBidi" w:cstheme="majorBidi"/>
                <w:b/>
                <w:noProof w:val="0"/>
                <w:sz w:val="24"/>
                <w:szCs w:val="24"/>
              </w:rPr>
              <w:t>:</w:t>
            </w:r>
          </w:p>
        </w:tc>
        <w:tc>
          <w:tcPr>
            <w:tcW w:w="2407" w:type="dxa"/>
          </w:tcPr>
          <w:p w:rsidR="00417F9A" w:rsidRPr="00417F9A" w:rsidRDefault="00417F9A" w:rsidP="00B11039">
            <w:pPr>
              <w:ind w:left="0" w:firstLine="0"/>
              <w:jc w:val="left"/>
              <w:rPr>
                <w:rFonts w:asciiTheme="majorBidi" w:hAnsiTheme="majorBidi" w:cstheme="majorBidi"/>
                <w:b/>
                <w:noProof w:val="0"/>
                <w:sz w:val="24"/>
                <w:szCs w:val="24"/>
              </w:rPr>
            </w:pPr>
            <w:proofErr w:type="spellStart"/>
            <w:r w:rsidRPr="00417F9A">
              <w:rPr>
                <w:rFonts w:asciiTheme="majorBidi" w:hAnsiTheme="majorBidi" w:cstheme="majorBidi"/>
                <w:b/>
                <w:noProof w:val="0"/>
                <w:sz w:val="24"/>
                <w:szCs w:val="24"/>
              </w:rPr>
              <w:t>Hukum</w:t>
            </w:r>
            <w:proofErr w:type="spellEnd"/>
            <w:r w:rsidRPr="00417F9A">
              <w:rPr>
                <w:rFonts w:asciiTheme="majorBidi" w:hAnsiTheme="majorBidi" w:cstheme="majorBidi"/>
                <w:b/>
                <w:noProof w:val="0"/>
                <w:sz w:val="24"/>
                <w:szCs w:val="24"/>
              </w:rPr>
              <w:t xml:space="preserve"> </w:t>
            </w:r>
            <w:proofErr w:type="spellStart"/>
            <w:r w:rsidRPr="00417F9A">
              <w:rPr>
                <w:rFonts w:asciiTheme="majorBidi" w:hAnsiTheme="majorBidi" w:cstheme="majorBidi"/>
                <w:b/>
                <w:noProof w:val="0"/>
                <w:sz w:val="24"/>
                <w:szCs w:val="24"/>
              </w:rPr>
              <w:t>Pidana</w:t>
            </w:r>
            <w:proofErr w:type="spellEnd"/>
          </w:p>
        </w:tc>
      </w:tr>
    </w:tbl>
    <w:p w:rsidR="00417F9A" w:rsidRPr="00417F9A" w:rsidRDefault="00417F9A" w:rsidP="00417F9A">
      <w:pPr>
        <w:spacing w:after="0" w:line="240" w:lineRule="auto"/>
        <w:jc w:val="center"/>
        <w:rPr>
          <w:rFonts w:asciiTheme="majorBidi" w:eastAsia="Times New Roman" w:hAnsiTheme="majorBidi" w:cstheme="majorBidi"/>
          <w:b/>
          <w:noProof w:val="0"/>
          <w:sz w:val="24"/>
          <w:szCs w:val="24"/>
        </w:rPr>
      </w:pPr>
    </w:p>
    <w:p w:rsidR="00417F9A" w:rsidRPr="00417F9A" w:rsidRDefault="00417F9A" w:rsidP="00417F9A">
      <w:pPr>
        <w:spacing w:after="0" w:line="240" w:lineRule="auto"/>
        <w:jc w:val="center"/>
        <w:rPr>
          <w:rFonts w:asciiTheme="majorBidi" w:eastAsia="Times New Roman" w:hAnsiTheme="majorBidi" w:cstheme="majorBidi"/>
          <w:b/>
          <w:noProof w:val="0"/>
          <w:sz w:val="24"/>
          <w:szCs w:val="24"/>
        </w:rPr>
      </w:pPr>
    </w:p>
    <w:p w:rsidR="00417F9A" w:rsidRPr="00417F9A" w:rsidRDefault="00417F9A" w:rsidP="00417F9A">
      <w:pPr>
        <w:spacing w:after="0" w:line="240" w:lineRule="auto"/>
        <w:jc w:val="center"/>
        <w:rPr>
          <w:rFonts w:asciiTheme="majorBidi" w:eastAsia="Times New Roman" w:hAnsiTheme="majorBidi" w:cstheme="majorBidi"/>
          <w:noProof w:val="0"/>
          <w:sz w:val="24"/>
          <w:szCs w:val="24"/>
          <w:lang w:bidi="th-TH"/>
        </w:rPr>
      </w:pPr>
    </w:p>
    <w:p w:rsidR="00417F9A" w:rsidRPr="00417F9A" w:rsidRDefault="00417F9A" w:rsidP="00417F9A">
      <w:pPr>
        <w:tabs>
          <w:tab w:val="left" w:pos="4536"/>
        </w:tabs>
        <w:spacing w:after="0" w:line="240" w:lineRule="auto"/>
        <w:jc w:val="center"/>
        <w:rPr>
          <w:rFonts w:asciiTheme="majorBidi" w:eastAsia="Times New Roman" w:hAnsiTheme="majorBidi" w:cstheme="majorBidi"/>
          <w:noProof w:val="0"/>
          <w:sz w:val="24"/>
          <w:szCs w:val="24"/>
          <w:lang w:bidi="th-TH"/>
        </w:rPr>
      </w:pPr>
      <w:r w:rsidRPr="00417F9A">
        <w:rPr>
          <w:rFonts w:asciiTheme="majorBidi" w:eastAsia="Times New Roman" w:hAnsiTheme="majorBidi" w:cstheme="majorBidi"/>
          <w:sz w:val="24"/>
          <w:szCs w:val="24"/>
          <w:lang w:eastAsia="id-ID"/>
        </w:rPr>
        <w:drawing>
          <wp:anchor distT="0" distB="0" distL="114300" distR="114300" simplePos="0" relativeHeight="251659264" behindDoc="1" locked="0" layoutInCell="1" allowOverlap="1" wp14:anchorId="2E8B70AE" wp14:editId="366E9F73">
            <wp:simplePos x="0" y="0"/>
            <wp:positionH relativeFrom="column">
              <wp:posOffset>2134870</wp:posOffset>
            </wp:positionH>
            <wp:positionV relativeFrom="paragraph">
              <wp:posOffset>220980</wp:posOffset>
            </wp:positionV>
            <wp:extent cx="1488440" cy="1488440"/>
            <wp:effectExtent l="0" t="0" r="0"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8440" cy="1488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F9A" w:rsidRPr="00417F9A" w:rsidRDefault="00417F9A" w:rsidP="00417F9A">
      <w:pPr>
        <w:tabs>
          <w:tab w:val="left" w:pos="4536"/>
        </w:tabs>
        <w:spacing w:after="0" w:line="240" w:lineRule="auto"/>
        <w:jc w:val="center"/>
        <w:rPr>
          <w:rFonts w:asciiTheme="majorBidi" w:eastAsia="Times New Roman" w:hAnsiTheme="majorBidi" w:cstheme="majorBidi"/>
          <w:noProof w:val="0"/>
          <w:sz w:val="24"/>
          <w:szCs w:val="24"/>
          <w:lang w:bidi="th-TH"/>
        </w:rPr>
      </w:pPr>
    </w:p>
    <w:p w:rsidR="00417F9A" w:rsidRPr="00417F9A" w:rsidRDefault="00417F9A" w:rsidP="00417F9A">
      <w:pPr>
        <w:tabs>
          <w:tab w:val="left" w:pos="4536"/>
        </w:tabs>
        <w:spacing w:after="0" w:line="240" w:lineRule="auto"/>
        <w:jc w:val="center"/>
        <w:rPr>
          <w:rFonts w:asciiTheme="majorBidi" w:eastAsia="Times New Roman" w:hAnsiTheme="majorBidi" w:cstheme="majorBidi"/>
          <w:noProof w:val="0"/>
          <w:sz w:val="24"/>
          <w:szCs w:val="24"/>
          <w:lang w:bidi="th-TH"/>
        </w:rPr>
      </w:pPr>
    </w:p>
    <w:p w:rsidR="00417F9A" w:rsidRPr="00417F9A" w:rsidRDefault="00417F9A" w:rsidP="00417F9A">
      <w:pPr>
        <w:spacing w:after="0" w:line="240" w:lineRule="auto"/>
        <w:jc w:val="center"/>
        <w:rPr>
          <w:rFonts w:asciiTheme="majorBidi" w:eastAsia="Times New Roman" w:hAnsiTheme="majorBidi" w:cstheme="majorBidi"/>
          <w:b/>
          <w:noProof w:val="0"/>
          <w:sz w:val="24"/>
          <w:szCs w:val="24"/>
        </w:rPr>
      </w:pPr>
    </w:p>
    <w:p w:rsidR="00417F9A" w:rsidRPr="00417F9A" w:rsidRDefault="00417F9A" w:rsidP="00417F9A">
      <w:pPr>
        <w:tabs>
          <w:tab w:val="left" w:pos="2565"/>
        </w:tabs>
        <w:spacing w:after="0" w:line="240" w:lineRule="auto"/>
        <w:rPr>
          <w:rFonts w:asciiTheme="majorBidi" w:eastAsia="Times New Roman" w:hAnsiTheme="majorBidi" w:cstheme="majorBidi"/>
          <w:b/>
          <w:noProof w:val="0"/>
          <w:sz w:val="24"/>
          <w:szCs w:val="24"/>
        </w:rPr>
      </w:pPr>
    </w:p>
    <w:p w:rsidR="00417F9A" w:rsidRPr="00417F9A" w:rsidRDefault="00417F9A" w:rsidP="00417F9A">
      <w:pPr>
        <w:tabs>
          <w:tab w:val="left" w:pos="2565"/>
        </w:tabs>
        <w:spacing w:after="0" w:line="240" w:lineRule="auto"/>
        <w:rPr>
          <w:rFonts w:asciiTheme="majorBidi" w:eastAsia="Times New Roman" w:hAnsiTheme="majorBidi" w:cstheme="majorBidi"/>
          <w:b/>
          <w:noProof w:val="0"/>
          <w:sz w:val="24"/>
          <w:szCs w:val="24"/>
        </w:rPr>
      </w:pPr>
    </w:p>
    <w:p w:rsidR="00417F9A" w:rsidRPr="00417F9A" w:rsidRDefault="00417F9A" w:rsidP="00417F9A">
      <w:pPr>
        <w:tabs>
          <w:tab w:val="left" w:pos="1122"/>
        </w:tabs>
        <w:spacing w:after="0" w:line="240" w:lineRule="auto"/>
        <w:jc w:val="center"/>
        <w:rPr>
          <w:rFonts w:asciiTheme="majorBidi" w:eastAsia="Times New Roman" w:hAnsiTheme="majorBidi" w:cstheme="majorBidi"/>
          <w:b/>
          <w:bCs/>
          <w:noProof w:val="0"/>
          <w:sz w:val="24"/>
          <w:szCs w:val="24"/>
        </w:rPr>
      </w:pPr>
      <w:r w:rsidRPr="00417F9A">
        <w:rPr>
          <w:rFonts w:asciiTheme="majorBidi" w:eastAsia="Times New Roman" w:hAnsiTheme="majorBidi" w:cstheme="majorBidi"/>
          <w:b/>
          <w:bCs/>
          <w:noProof w:val="0"/>
          <w:sz w:val="24"/>
          <w:szCs w:val="24"/>
        </w:rPr>
        <w:t>PROGRAM STUDI MAGISTER ILMU HUKUM</w:t>
      </w:r>
    </w:p>
    <w:p w:rsidR="00417F9A" w:rsidRPr="00417F9A" w:rsidRDefault="00417F9A" w:rsidP="00417F9A">
      <w:pPr>
        <w:tabs>
          <w:tab w:val="left" w:pos="1122"/>
        </w:tabs>
        <w:spacing w:after="0" w:line="240" w:lineRule="auto"/>
        <w:jc w:val="center"/>
        <w:rPr>
          <w:rFonts w:asciiTheme="majorBidi" w:eastAsia="Times New Roman" w:hAnsiTheme="majorBidi" w:cstheme="majorBidi"/>
          <w:b/>
          <w:bCs/>
          <w:noProof w:val="0"/>
          <w:sz w:val="24"/>
          <w:szCs w:val="24"/>
        </w:rPr>
      </w:pPr>
      <w:r w:rsidRPr="00417F9A">
        <w:rPr>
          <w:rFonts w:asciiTheme="majorBidi" w:eastAsia="Times New Roman" w:hAnsiTheme="majorBidi" w:cstheme="majorBidi"/>
          <w:b/>
          <w:bCs/>
          <w:noProof w:val="0"/>
          <w:sz w:val="24"/>
          <w:szCs w:val="24"/>
        </w:rPr>
        <w:t>PASCASARJANA</w:t>
      </w:r>
    </w:p>
    <w:p w:rsidR="00417F9A" w:rsidRPr="00417F9A" w:rsidRDefault="00417F9A" w:rsidP="00417F9A">
      <w:pPr>
        <w:tabs>
          <w:tab w:val="left" w:pos="1122"/>
        </w:tabs>
        <w:spacing w:after="0" w:line="240" w:lineRule="auto"/>
        <w:jc w:val="center"/>
        <w:rPr>
          <w:rFonts w:asciiTheme="majorBidi" w:eastAsia="Times New Roman" w:hAnsiTheme="majorBidi" w:cstheme="majorBidi"/>
          <w:b/>
          <w:bCs/>
          <w:noProof w:val="0"/>
          <w:sz w:val="24"/>
          <w:szCs w:val="24"/>
        </w:rPr>
      </w:pPr>
      <w:r w:rsidRPr="00417F9A">
        <w:rPr>
          <w:rFonts w:asciiTheme="majorBidi" w:eastAsia="Times New Roman" w:hAnsiTheme="majorBidi" w:cstheme="majorBidi"/>
          <w:b/>
          <w:bCs/>
          <w:noProof w:val="0"/>
          <w:sz w:val="24"/>
          <w:szCs w:val="24"/>
        </w:rPr>
        <w:t>UNIVERSITAS PASUNDAN</w:t>
      </w:r>
    </w:p>
    <w:p w:rsidR="00417F9A" w:rsidRPr="00417F9A" w:rsidRDefault="00417F9A" w:rsidP="00417F9A">
      <w:pPr>
        <w:tabs>
          <w:tab w:val="left" w:pos="1122"/>
        </w:tabs>
        <w:spacing w:after="0" w:line="240" w:lineRule="auto"/>
        <w:jc w:val="center"/>
        <w:rPr>
          <w:rFonts w:asciiTheme="majorBidi" w:eastAsia="Times New Roman" w:hAnsiTheme="majorBidi" w:cstheme="majorBidi"/>
          <w:b/>
          <w:bCs/>
          <w:noProof w:val="0"/>
          <w:sz w:val="24"/>
          <w:szCs w:val="24"/>
        </w:rPr>
      </w:pPr>
      <w:r w:rsidRPr="00417F9A">
        <w:rPr>
          <w:rFonts w:asciiTheme="majorBidi" w:eastAsia="Times New Roman" w:hAnsiTheme="majorBidi" w:cstheme="majorBidi"/>
          <w:b/>
          <w:bCs/>
          <w:noProof w:val="0"/>
          <w:sz w:val="24"/>
          <w:szCs w:val="24"/>
        </w:rPr>
        <w:t>BANDUNG</w:t>
      </w:r>
    </w:p>
    <w:p w:rsidR="00417F9A" w:rsidRPr="00417F9A" w:rsidRDefault="00417F9A" w:rsidP="00417F9A">
      <w:pPr>
        <w:tabs>
          <w:tab w:val="left" w:pos="1122"/>
        </w:tabs>
        <w:spacing w:after="0" w:line="240" w:lineRule="auto"/>
        <w:jc w:val="center"/>
        <w:rPr>
          <w:rFonts w:asciiTheme="majorBidi" w:eastAsia="Times New Roman" w:hAnsiTheme="majorBidi" w:cstheme="majorBidi"/>
          <w:b/>
          <w:bCs/>
          <w:noProof w:val="0"/>
          <w:sz w:val="24"/>
          <w:szCs w:val="24"/>
        </w:rPr>
      </w:pPr>
      <w:r w:rsidRPr="00417F9A">
        <w:rPr>
          <w:rFonts w:asciiTheme="majorBidi" w:eastAsia="Times New Roman" w:hAnsiTheme="majorBidi" w:cstheme="majorBidi"/>
          <w:b/>
          <w:bCs/>
          <w:noProof w:val="0"/>
          <w:sz w:val="24"/>
          <w:szCs w:val="24"/>
        </w:rPr>
        <w:t>2025</w:t>
      </w:r>
    </w:p>
    <w:p w:rsidR="00C85B02" w:rsidRPr="00C85B02" w:rsidRDefault="00C85B02" w:rsidP="004F5DED">
      <w:pPr>
        <w:spacing w:after="0" w:line="276" w:lineRule="auto"/>
        <w:jc w:val="center"/>
        <w:outlineLvl w:val="1"/>
        <w:rPr>
          <w:rFonts w:ascii="Times New Roman" w:eastAsia="Times New Roman" w:hAnsi="Times New Roman" w:cs="Times New Roman"/>
          <w:b/>
          <w:bCs/>
          <w:noProof w:val="0"/>
          <w:sz w:val="24"/>
          <w:szCs w:val="24"/>
          <w:lang w:eastAsia="id-ID"/>
        </w:rPr>
      </w:pPr>
      <w:r w:rsidRPr="00C85B02">
        <w:rPr>
          <w:rFonts w:ascii="Times New Roman" w:eastAsia="Times New Roman" w:hAnsi="Times New Roman" w:cs="Times New Roman"/>
          <w:b/>
          <w:bCs/>
          <w:noProof w:val="0"/>
          <w:sz w:val="24"/>
          <w:szCs w:val="24"/>
          <w:lang w:eastAsia="id-ID"/>
        </w:rPr>
        <w:lastRenderedPageBreak/>
        <w:t>ABSTRAK</w:t>
      </w:r>
    </w:p>
    <w:p w:rsidR="00C85B02" w:rsidRPr="00C85B02" w:rsidRDefault="00C85B02" w:rsidP="004F5DED">
      <w:pPr>
        <w:spacing w:after="0" w:line="276" w:lineRule="auto"/>
        <w:ind w:firstLine="567"/>
        <w:jc w:val="both"/>
        <w:rPr>
          <w:rFonts w:ascii="Times New Roman" w:eastAsia="Times New Roman" w:hAnsi="Times New Roman" w:cs="Times New Roman"/>
          <w:noProof w:val="0"/>
          <w:sz w:val="24"/>
          <w:szCs w:val="24"/>
          <w:lang w:eastAsia="id-ID"/>
        </w:rPr>
      </w:pPr>
      <w:r w:rsidRPr="00C85B02">
        <w:rPr>
          <w:rFonts w:ascii="Times New Roman" w:eastAsia="Times New Roman" w:hAnsi="Times New Roman" w:cs="Times New Roman"/>
          <w:noProof w:val="0"/>
          <w:sz w:val="24"/>
          <w:szCs w:val="24"/>
          <w:lang w:eastAsia="id-ID"/>
        </w:rPr>
        <w:t>Korupsi menyebabkan kerugian negara yang signifikan dan melemahkan stabilitas ekonomi, politik, serta kepercayaan publik di Indonesia. Upaya pemulihan aset (asset recovery) menjadi aspek penting dalam penanggulangan tindak pidana korupsi, khususnya melalui mekanisme gugatan perdata oleh Jaksa Pengacara Negara (JPN). Penelitian ini mengkaji dua hal: (1) mekanisme pengembalian aset hasil tindak pidana korupsi melalui gugatan perdata oleh JPN, dan (2) hambatan normatif maupun praktis dalam pelaksanaan kewenangan tersebut.</w:t>
      </w:r>
    </w:p>
    <w:p w:rsidR="00C85B02" w:rsidRPr="00C85B02" w:rsidRDefault="00C85B02" w:rsidP="004F5DED">
      <w:pPr>
        <w:spacing w:after="0" w:line="276" w:lineRule="auto"/>
        <w:ind w:firstLine="567"/>
        <w:jc w:val="both"/>
        <w:rPr>
          <w:rFonts w:ascii="Times New Roman" w:eastAsia="Times New Roman" w:hAnsi="Times New Roman" w:cs="Times New Roman"/>
          <w:noProof w:val="0"/>
          <w:sz w:val="24"/>
          <w:szCs w:val="24"/>
          <w:lang w:eastAsia="id-ID"/>
        </w:rPr>
      </w:pPr>
      <w:r w:rsidRPr="00C85B02">
        <w:rPr>
          <w:rFonts w:ascii="Times New Roman" w:eastAsia="Times New Roman" w:hAnsi="Times New Roman" w:cs="Times New Roman"/>
          <w:noProof w:val="0"/>
          <w:sz w:val="24"/>
          <w:szCs w:val="24"/>
          <w:lang w:eastAsia="id-ID"/>
        </w:rPr>
        <w:t>Metode penelitian yang digunakan adalah penelitian hukum normatif-preskriptif dengan pendekatan peraturan, pendekatan konsep, dan kajian putusan pengadilan. Hasil penelitian menunjukkan bahwa dasar hukum kewenangan JPN telah kuat melalui UU No. 31/1999 jo. UU No. 20/2001 dan UU No. 11/2021. Namun implementasi pemulihan aset melalui gugatan perdata masih menghadapi berbagai kendala, seperti formalitas pembuktian hukum perdata, konflik kepentingan hak tanggungan, lemahnya sistem integrasi data aset, serta hambatan teknis dalam proses pelacakan dan eksekusi putusan.</w:t>
      </w:r>
    </w:p>
    <w:p w:rsidR="00C85B02" w:rsidRPr="00C85B02" w:rsidRDefault="00C85B02" w:rsidP="004F5DED">
      <w:pPr>
        <w:spacing w:after="0" w:line="276" w:lineRule="auto"/>
        <w:ind w:firstLine="567"/>
        <w:jc w:val="both"/>
        <w:rPr>
          <w:rFonts w:ascii="Times New Roman" w:eastAsia="Times New Roman" w:hAnsi="Times New Roman" w:cs="Times New Roman"/>
          <w:noProof w:val="0"/>
          <w:sz w:val="24"/>
          <w:szCs w:val="24"/>
          <w:lang w:eastAsia="id-ID"/>
        </w:rPr>
      </w:pPr>
      <w:r w:rsidRPr="00C85B02">
        <w:rPr>
          <w:rFonts w:ascii="Times New Roman" w:eastAsia="Times New Roman" w:hAnsi="Times New Roman" w:cs="Times New Roman"/>
          <w:noProof w:val="0"/>
          <w:sz w:val="24"/>
          <w:szCs w:val="24"/>
          <w:lang w:eastAsia="id-ID"/>
        </w:rPr>
        <w:t xml:space="preserve">Penelitian merekomendasikan penguatan mekanisme Asset Recovery melalui pembentukan sistem </w:t>
      </w:r>
      <w:r w:rsidRPr="00C85B02">
        <w:rPr>
          <w:rFonts w:ascii="Times New Roman" w:eastAsia="Times New Roman" w:hAnsi="Times New Roman" w:cs="Times New Roman"/>
          <w:i/>
          <w:iCs/>
          <w:noProof w:val="0"/>
          <w:sz w:val="24"/>
          <w:szCs w:val="24"/>
          <w:lang w:eastAsia="id-ID"/>
        </w:rPr>
        <w:t>Integrated Asset Recovery Mechanism</w:t>
      </w:r>
      <w:r w:rsidRPr="00C85B02">
        <w:rPr>
          <w:rFonts w:ascii="Times New Roman" w:eastAsia="Times New Roman" w:hAnsi="Times New Roman" w:cs="Times New Roman"/>
          <w:noProof w:val="0"/>
          <w:sz w:val="24"/>
          <w:szCs w:val="24"/>
          <w:lang w:eastAsia="id-ID"/>
        </w:rPr>
        <w:t xml:space="preserve"> (IARM), peningkatan kapasitas JPN dalam litigasi perdata strategis, serta integrasi data lintas lembaga guna memastikan pemulihan kerugian negara berjalan efektif, progresif, dan berkeadilan.</w:t>
      </w:r>
    </w:p>
    <w:p w:rsidR="00C85B02" w:rsidRPr="00C85B02" w:rsidRDefault="00C85B02" w:rsidP="004F5DED">
      <w:pPr>
        <w:spacing w:after="0" w:line="276" w:lineRule="auto"/>
        <w:jc w:val="both"/>
        <w:rPr>
          <w:rFonts w:ascii="Times New Roman" w:eastAsia="Times New Roman" w:hAnsi="Times New Roman" w:cs="Times New Roman"/>
          <w:b/>
          <w:noProof w:val="0"/>
          <w:sz w:val="24"/>
          <w:szCs w:val="24"/>
          <w:lang w:eastAsia="id-ID"/>
        </w:rPr>
      </w:pPr>
      <w:r w:rsidRPr="00C85B02">
        <w:rPr>
          <w:rFonts w:ascii="Times New Roman" w:eastAsia="Times New Roman" w:hAnsi="Times New Roman" w:cs="Times New Roman"/>
          <w:b/>
          <w:bCs/>
          <w:noProof w:val="0"/>
          <w:sz w:val="24"/>
          <w:szCs w:val="24"/>
          <w:lang w:eastAsia="id-ID"/>
        </w:rPr>
        <w:t>Kata Kunci:</w:t>
      </w:r>
      <w:r w:rsidRPr="00C85B02">
        <w:rPr>
          <w:rFonts w:ascii="Times New Roman" w:eastAsia="Times New Roman" w:hAnsi="Times New Roman" w:cs="Times New Roman"/>
          <w:b/>
          <w:noProof w:val="0"/>
          <w:sz w:val="24"/>
          <w:szCs w:val="24"/>
          <w:lang w:eastAsia="id-ID"/>
        </w:rPr>
        <w:t xml:space="preserve"> Jaksa Pengacara Negara, Gugatan Perdata, Pemulihan Aset, Tindak Pidana Korupsi.</w:t>
      </w:r>
    </w:p>
    <w:p w:rsidR="004F5DED" w:rsidRDefault="004F5DED" w:rsidP="004F5DED">
      <w:pPr>
        <w:spacing w:after="0" w:line="276" w:lineRule="auto"/>
        <w:jc w:val="both"/>
        <w:rPr>
          <w:rFonts w:ascii="Times New Roman" w:eastAsia="Times New Roman" w:hAnsi="Times New Roman" w:cs="Times New Roman"/>
          <w:b/>
          <w:noProof w:val="0"/>
          <w:sz w:val="24"/>
          <w:szCs w:val="24"/>
          <w:lang w:eastAsia="id-ID"/>
        </w:rPr>
      </w:pPr>
    </w:p>
    <w:p w:rsidR="00C85B02" w:rsidRPr="00C85B02" w:rsidRDefault="00C85B02" w:rsidP="004F5DED">
      <w:pPr>
        <w:spacing w:after="0" w:line="276" w:lineRule="auto"/>
        <w:jc w:val="center"/>
        <w:rPr>
          <w:rFonts w:ascii="Times New Roman" w:eastAsia="Times New Roman" w:hAnsi="Times New Roman" w:cs="Times New Roman"/>
          <w:b/>
          <w:noProof w:val="0"/>
          <w:sz w:val="24"/>
          <w:szCs w:val="24"/>
          <w:lang w:eastAsia="id-ID"/>
        </w:rPr>
      </w:pPr>
      <w:r w:rsidRPr="00C85B02">
        <w:rPr>
          <w:rFonts w:ascii="Times New Roman" w:eastAsia="Times New Roman" w:hAnsi="Times New Roman" w:cs="Times New Roman"/>
          <w:b/>
          <w:noProof w:val="0"/>
          <w:sz w:val="24"/>
          <w:szCs w:val="24"/>
          <w:lang w:eastAsia="id-ID"/>
        </w:rPr>
        <w:t>ABSTRACT</w:t>
      </w:r>
    </w:p>
    <w:p w:rsidR="00C85B02" w:rsidRPr="00C85B02" w:rsidRDefault="00C85B02" w:rsidP="004F5DED">
      <w:pPr>
        <w:spacing w:after="0" w:line="276" w:lineRule="auto"/>
        <w:ind w:firstLine="567"/>
        <w:jc w:val="both"/>
        <w:rPr>
          <w:rFonts w:ascii="Times New Roman" w:eastAsia="Times New Roman" w:hAnsi="Times New Roman" w:cs="Times New Roman"/>
          <w:noProof w:val="0"/>
          <w:sz w:val="24"/>
          <w:szCs w:val="24"/>
          <w:lang w:eastAsia="id-ID"/>
        </w:rPr>
      </w:pPr>
      <w:r w:rsidRPr="00C85B02">
        <w:rPr>
          <w:rFonts w:ascii="Times New Roman" w:eastAsia="Times New Roman" w:hAnsi="Times New Roman" w:cs="Times New Roman"/>
          <w:noProof w:val="0"/>
          <w:sz w:val="24"/>
          <w:szCs w:val="24"/>
          <w:lang w:eastAsia="id-ID"/>
        </w:rPr>
        <w:t>Corruption causes significant state losses and undermines economic and political stability as well as public trust in Indonesia. Asset recovery efforts are a crucial aspect of combating corruption crimes, particularly through civil lawsuits filed by the State Attorney (JPN). This study examines two main issues: (1) the mechanism of recovering assets derived from corruption through civil lawsuits filed by the JPN, and (2) the normative and practical obstacles in the implementation of this authority.</w:t>
      </w:r>
    </w:p>
    <w:p w:rsidR="00C85B02" w:rsidRPr="00C85B02" w:rsidRDefault="00C85B02" w:rsidP="004F5DED">
      <w:pPr>
        <w:spacing w:after="0" w:line="276" w:lineRule="auto"/>
        <w:ind w:firstLine="567"/>
        <w:jc w:val="both"/>
        <w:rPr>
          <w:rFonts w:ascii="Times New Roman" w:eastAsia="Times New Roman" w:hAnsi="Times New Roman" w:cs="Times New Roman"/>
          <w:noProof w:val="0"/>
          <w:sz w:val="24"/>
          <w:szCs w:val="24"/>
          <w:lang w:eastAsia="id-ID"/>
        </w:rPr>
      </w:pPr>
      <w:r w:rsidRPr="00C85B02">
        <w:rPr>
          <w:rFonts w:ascii="Times New Roman" w:eastAsia="Times New Roman" w:hAnsi="Times New Roman" w:cs="Times New Roman"/>
          <w:noProof w:val="0"/>
          <w:sz w:val="24"/>
          <w:szCs w:val="24"/>
          <w:lang w:eastAsia="id-ID"/>
        </w:rPr>
        <w:t xml:space="preserve">The research method used is normative-prescriptive legal research with a statutory approach, a conceptual approach, and an analysis of court decisions. The findings show that the legal basis for the JPN’s authority is well-established through Law No. 31/1999 in conjunction with Law No. 20/2001 and Law No. 11/2021. However, the implementation of asset recovery through civil lawsuits still faces various challenges, such as the formalities of civil evidence, conflicting interests </w:t>
      </w:r>
      <w:r w:rsidRPr="00C85B02">
        <w:rPr>
          <w:rFonts w:ascii="Times New Roman" w:eastAsia="Times New Roman" w:hAnsi="Times New Roman" w:cs="Times New Roman"/>
          <w:noProof w:val="0"/>
          <w:sz w:val="24"/>
          <w:szCs w:val="24"/>
          <w:lang w:eastAsia="id-ID"/>
        </w:rPr>
        <w:lastRenderedPageBreak/>
        <w:t>related to collateral rights, weak asset data integration systems, and technical obstacles in asset tracing and executing court decisions.</w:t>
      </w:r>
    </w:p>
    <w:p w:rsidR="00C85B02" w:rsidRPr="00C85B02" w:rsidRDefault="00C85B02" w:rsidP="004F5DED">
      <w:pPr>
        <w:spacing w:after="0" w:line="276" w:lineRule="auto"/>
        <w:ind w:firstLine="567"/>
        <w:jc w:val="both"/>
        <w:rPr>
          <w:rFonts w:ascii="Times New Roman" w:eastAsia="Times New Roman" w:hAnsi="Times New Roman" w:cs="Times New Roman"/>
          <w:noProof w:val="0"/>
          <w:sz w:val="24"/>
          <w:szCs w:val="24"/>
          <w:lang w:eastAsia="id-ID"/>
        </w:rPr>
      </w:pPr>
      <w:r w:rsidRPr="00C85B02">
        <w:rPr>
          <w:rFonts w:ascii="Times New Roman" w:eastAsia="Times New Roman" w:hAnsi="Times New Roman" w:cs="Times New Roman"/>
          <w:noProof w:val="0"/>
          <w:sz w:val="24"/>
          <w:szCs w:val="24"/>
          <w:lang w:eastAsia="id-ID"/>
        </w:rPr>
        <w:t>This study recommends strengthening the Asset Recovery mechanism through the establishment of an Integrated Asset Recovery Mechanism (IARM), enhancing the JPN’s capacity in strategic civil litigation, and integrating data across institutions to ensure that state loss recovery proceeds effectively, progressively, and fairly.</w:t>
      </w:r>
    </w:p>
    <w:p w:rsidR="00C85B02" w:rsidRDefault="00C85B02" w:rsidP="004F5DED">
      <w:pPr>
        <w:spacing w:after="0" w:line="276" w:lineRule="auto"/>
        <w:jc w:val="both"/>
        <w:rPr>
          <w:rFonts w:ascii="Times New Roman" w:eastAsia="Times New Roman" w:hAnsi="Times New Roman" w:cs="Times New Roman"/>
          <w:b/>
          <w:noProof w:val="0"/>
          <w:sz w:val="24"/>
          <w:szCs w:val="24"/>
          <w:lang w:eastAsia="id-ID"/>
        </w:rPr>
      </w:pPr>
      <w:r w:rsidRPr="00C85B02">
        <w:rPr>
          <w:rFonts w:ascii="Times New Roman" w:eastAsia="Times New Roman" w:hAnsi="Times New Roman" w:cs="Times New Roman"/>
          <w:b/>
          <w:bCs/>
          <w:noProof w:val="0"/>
          <w:sz w:val="24"/>
          <w:szCs w:val="24"/>
          <w:lang w:eastAsia="id-ID"/>
        </w:rPr>
        <w:t>Keywords:</w:t>
      </w:r>
      <w:r w:rsidRPr="00C85B02">
        <w:rPr>
          <w:rFonts w:ascii="Times New Roman" w:eastAsia="Times New Roman" w:hAnsi="Times New Roman" w:cs="Times New Roman"/>
          <w:noProof w:val="0"/>
          <w:sz w:val="24"/>
          <w:szCs w:val="24"/>
          <w:lang w:eastAsia="id-ID"/>
        </w:rPr>
        <w:t xml:space="preserve"> </w:t>
      </w:r>
      <w:r w:rsidRPr="00C85B02">
        <w:rPr>
          <w:rFonts w:ascii="Times New Roman" w:eastAsia="Times New Roman" w:hAnsi="Times New Roman" w:cs="Times New Roman"/>
          <w:b/>
          <w:noProof w:val="0"/>
          <w:sz w:val="24"/>
          <w:szCs w:val="24"/>
          <w:lang w:eastAsia="id-ID"/>
        </w:rPr>
        <w:t>State Attorney (JPN), Civil Lawsuit, Asset Recovery, Corruption Crime.</w:t>
      </w:r>
    </w:p>
    <w:p w:rsidR="004F5DED" w:rsidRPr="00C85B02" w:rsidRDefault="004F5DED" w:rsidP="004F5DED">
      <w:pPr>
        <w:spacing w:after="0" w:line="276" w:lineRule="auto"/>
        <w:jc w:val="both"/>
        <w:rPr>
          <w:rFonts w:ascii="Times New Roman" w:eastAsia="Times New Roman" w:hAnsi="Times New Roman" w:cs="Times New Roman"/>
          <w:noProof w:val="0"/>
          <w:sz w:val="24"/>
          <w:szCs w:val="24"/>
          <w:lang w:eastAsia="id-ID"/>
        </w:rPr>
      </w:pPr>
    </w:p>
    <w:p w:rsidR="004F5DED" w:rsidRPr="004F5DED" w:rsidRDefault="004F5DED" w:rsidP="004F5DED">
      <w:pPr>
        <w:spacing w:after="0" w:line="276" w:lineRule="auto"/>
        <w:jc w:val="center"/>
        <w:rPr>
          <w:rFonts w:ascii="Times New Roman" w:eastAsia="Times New Roman" w:hAnsi="Times New Roman" w:cs="Times New Roman"/>
          <w:b/>
          <w:noProof w:val="0"/>
          <w:sz w:val="24"/>
          <w:szCs w:val="24"/>
          <w:lang w:eastAsia="id-ID"/>
        </w:rPr>
      </w:pPr>
      <w:r w:rsidRPr="004F5DED">
        <w:rPr>
          <w:rFonts w:ascii="Times New Roman" w:eastAsia="Times New Roman" w:hAnsi="Times New Roman" w:cs="Times New Roman"/>
          <w:b/>
          <w:noProof w:val="0"/>
          <w:sz w:val="24"/>
          <w:szCs w:val="24"/>
          <w:lang w:eastAsia="id-ID"/>
        </w:rPr>
        <w:t>ABSTRAK</w:t>
      </w:r>
    </w:p>
    <w:p w:rsidR="004F5DED" w:rsidRPr="004F5DED" w:rsidRDefault="004F5DED" w:rsidP="004F5DED">
      <w:pPr>
        <w:spacing w:after="0" w:line="276" w:lineRule="auto"/>
        <w:ind w:firstLine="567"/>
        <w:jc w:val="both"/>
        <w:rPr>
          <w:rFonts w:ascii="Times New Roman" w:eastAsia="Times New Roman" w:hAnsi="Times New Roman" w:cs="Times New Roman"/>
          <w:noProof w:val="0"/>
          <w:sz w:val="24"/>
          <w:szCs w:val="24"/>
          <w:lang w:eastAsia="id-ID"/>
        </w:rPr>
      </w:pPr>
      <w:r w:rsidRPr="004F5DED">
        <w:rPr>
          <w:rFonts w:ascii="Times New Roman" w:eastAsia="Times New Roman" w:hAnsi="Times New Roman" w:cs="Times New Roman"/>
          <w:noProof w:val="0"/>
          <w:sz w:val="24"/>
          <w:szCs w:val="24"/>
          <w:lang w:eastAsia="id-ID"/>
        </w:rPr>
        <w:t>Korupsi ngabalukarkeun karugian nagara anu signifikan sarta ngaleuleuskeun stabilitas ékonomi, politik, ogé kapercayaan publik di Indonésia. Upaya pamulihan aset (asset recovery) janten aspék penting dina pananggulangan tindak pidana korupsi, hususna ngalangkungan mékanisme gugatan perdata ku Jaksa Pangacara Nagara (JPN). Panalungtikan ieu ngulik dua hal: (1) mékanisme mulangkeun aset hasil tindak pidana korupsi ngalangkungan gugatan perdata ku JPN, jeung (2) hambatan normatif ogé praktis dina palaksanaan kawenangan éta.</w:t>
      </w:r>
    </w:p>
    <w:p w:rsidR="004F5DED" w:rsidRPr="004F5DED" w:rsidRDefault="004F5DED" w:rsidP="004F5DED">
      <w:pPr>
        <w:spacing w:after="0" w:line="276" w:lineRule="auto"/>
        <w:ind w:firstLine="567"/>
        <w:jc w:val="both"/>
        <w:rPr>
          <w:rFonts w:ascii="Times New Roman" w:eastAsia="Times New Roman" w:hAnsi="Times New Roman" w:cs="Times New Roman"/>
          <w:noProof w:val="0"/>
          <w:sz w:val="24"/>
          <w:szCs w:val="24"/>
          <w:lang w:eastAsia="id-ID"/>
        </w:rPr>
      </w:pPr>
      <w:r w:rsidRPr="004F5DED">
        <w:rPr>
          <w:rFonts w:ascii="Times New Roman" w:eastAsia="Times New Roman" w:hAnsi="Times New Roman" w:cs="Times New Roman"/>
          <w:noProof w:val="0"/>
          <w:sz w:val="24"/>
          <w:szCs w:val="24"/>
          <w:lang w:eastAsia="id-ID"/>
        </w:rPr>
        <w:t>Métode panalungtikan anu dipaké nyaéta panalungtikan hukum normatif-preskriptif kalayan pendekatan peraturan, pendekatan konsép, jeung kajian putusan pangadilan. Hasil panalungtikan nuduhkeun yén dasar hukum kawenangan JPN geus kuat ngaliwatan UU No. 31/1999 jo. UU No. 20/2001 jeung UU No. 11/2021. Sanajan kitu, implementasi pamulihan aset ngalangkungan gugatan perdata masih kénéh nyanghareupan rupa-rupa halangan, sapertos formalitas bukti dina hukum perdata, konflik kapentingan dina hak tanggungan, lemahnya sistem integrasi data aset, sarta hambatan teknis dina prosés pelacakan jeung éksekusi putusan.</w:t>
      </w:r>
    </w:p>
    <w:p w:rsidR="004F5DED" w:rsidRPr="004F5DED" w:rsidRDefault="004F5DED" w:rsidP="004F5DED">
      <w:pPr>
        <w:spacing w:after="0" w:line="276" w:lineRule="auto"/>
        <w:ind w:firstLine="567"/>
        <w:jc w:val="both"/>
        <w:rPr>
          <w:rFonts w:ascii="Times New Roman" w:eastAsia="Times New Roman" w:hAnsi="Times New Roman" w:cs="Times New Roman"/>
          <w:noProof w:val="0"/>
          <w:sz w:val="24"/>
          <w:szCs w:val="24"/>
          <w:lang w:eastAsia="id-ID"/>
        </w:rPr>
      </w:pPr>
      <w:r w:rsidRPr="004F5DED">
        <w:rPr>
          <w:rFonts w:ascii="Times New Roman" w:eastAsia="Times New Roman" w:hAnsi="Times New Roman" w:cs="Times New Roman"/>
          <w:noProof w:val="0"/>
          <w:sz w:val="24"/>
          <w:szCs w:val="24"/>
          <w:lang w:eastAsia="id-ID"/>
        </w:rPr>
        <w:t>Panalungtikan nyarankeun penguatan mékanisme Asset Recovery ku ngawangun sistem Integrated Asset Recovery Mechanism (IARM), ningkatkeun kapasitas JPN dina litigasi perdata strategis, sarta ngalaksanakeun integrasi data antarlembaga sangkan pamulihan karugian nagara bisa lumangsung sacara éféktif, progresif, jeung adil.</w:t>
      </w:r>
    </w:p>
    <w:p w:rsidR="004F5DED" w:rsidRPr="004F5DED" w:rsidRDefault="004F5DED" w:rsidP="004F5DED">
      <w:pPr>
        <w:spacing w:after="0" w:line="276" w:lineRule="auto"/>
        <w:jc w:val="both"/>
        <w:rPr>
          <w:rFonts w:ascii="Times New Roman" w:eastAsia="Times New Roman" w:hAnsi="Times New Roman" w:cs="Times New Roman"/>
          <w:noProof w:val="0"/>
          <w:sz w:val="24"/>
          <w:szCs w:val="24"/>
          <w:lang w:eastAsia="id-ID"/>
        </w:rPr>
      </w:pPr>
      <w:r w:rsidRPr="004F5DED">
        <w:rPr>
          <w:rFonts w:ascii="Times New Roman" w:eastAsia="Times New Roman" w:hAnsi="Times New Roman" w:cs="Times New Roman"/>
          <w:b/>
          <w:bCs/>
          <w:noProof w:val="0"/>
          <w:sz w:val="24"/>
          <w:szCs w:val="24"/>
          <w:lang w:eastAsia="id-ID"/>
        </w:rPr>
        <w:t>Kecap Konci:</w:t>
      </w:r>
      <w:r w:rsidRPr="004F5DED">
        <w:rPr>
          <w:rFonts w:ascii="Times New Roman" w:eastAsia="Times New Roman" w:hAnsi="Times New Roman" w:cs="Times New Roman"/>
          <w:noProof w:val="0"/>
          <w:sz w:val="24"/>
          <w:szCs w:val="24"/>
          <w:lang w:eastAsia="id-ID"/>
        </w:rPr>
        <w:t xml:space="preserve"> </w:t>
      </w:r>
      <w:r w:rsidRPr="004F5DED">
        <w:rPr>
          <w:rFonts w:ascii="Times New Roman" w:eastAsia="Times New Roman" w:hAnsi="Times New Roman" w:cs="Times New Roman"/>
          <w:b/>
          <w:noProof w:val="0"/>
          <w:sz w:val="24"/>
          <w:szCs w:val="24"/>
          <w:lang w:eastAsia="id-ID"/>
        </w:rPr>
        <w:t>Jaksa Pangacara Nagara, Gugatan Perdata, Pamulihan Aset, Tindak Pidana Korupsi.</w:t>
      </w:r>
    </w:p>
    <w:p w:rsidR="00C85B02" w:rsidRDefault="00C85B02" w:rsidP="00C85B02">
      <w:pPr>
        <w:spacing w:before="100" w:beforeAutospacing="1" w:after="100" w:afterAutospacing="1" w:line="240" w:lineRule="auto"/>
        <w:outlineLvl w:val="1"/>
        <w:rPr>
          <w:rFonts w:ascii="Times New Roman" w:eastAsia="Times New Roman" w:hAnsi="Times New Roman" w:cs="Times New Roman"/>
          <w:b/>
          <w:bCs/>
          <w:noProof w:val="0"/>
          <w:sz w:val="36"/>
          <w:szCs w:val="36"/>
          <w:lang w:eastAsia="id-ID"/>
        </w:rPr>
      </w:pPr>
    </w:p>
    <w:p w:rsidR="004F5DED" w:rsidRDefault="004F5DED" w:rsidP="00C85B02">
      <w:pPr>
        <w:spacing w:before="100" w:beforeAutospacing="1" w:after="100" w:afterAutospacing="1" w:line="240" w:lineRule="auto"/>
        <w:outlineLvl w:val="1"/>
        <w:rPr>
          <w:rFonts w:ascii="Times New Roman" w:eastAsia="Times New Roman" w:hAnsi="Times New Roman" w:cs="Times New Roman"/>
          <w:b/>
          <w:bCs/>
          <w:noProof w:val="0"/>
          <w:sz w:val="36"/>
          <w:szCs w:val="36"/>
          <w:lang w:eastAsia="id-ID"/>
        </w:rPr>
      </w:pPr>
    </w:p>
    <w:p w:rsidR="004F5DED" w:rsidRDefault="004F5DED" w:rsidP="00C85B02">
      <w:pPr>
        <w:spacing w:before="100" w:beforeAutospacing="1" w:after="100" w:afterAutospacing="1" w:line="240" w:lineRule="auto"/>
        <w:outlineLvl w:val="1"/>
        <w:rPr>
          <w:rFonts w:ascii="Times New Roman" w:eastAsia="Times New Roman" w:hAnsi="Times New Roman" w:cs="Times New Roman"/>
          <w:b/>
          <w:bCs/>
          <w:noProof w:val="0"/>
          <w:sz w:val="36"/>
          <w:szCs w:val="36"/>
          <w:lang w:eastAsia="id-ID"/>
        </w:rPr>
      </w:pPr>
    </w:p>
    <w:p w:rsidR="00C85B02" w:rsidRPr="00C85B02" w:rsidRDefault="00C85B02" w:rsidP="006E34AF">
      <w:pPr>
        <w:spacing w:after="0" w:line="360" w:lineRule="auto"/>
        <w:jc w:val="both"/>
        <w:outlineLvl w:val="1"/>
        <w:rPr>
          <w:rFonts w:ascii="Times New Roman" w:eastAsia="Times New Roman" w:hAnsi="Times New Roman" w:cs="Times New Roman"/>
          <w:b/>
          <w:bCs/>
          <w:noProof w:val="0"/>
          <w:sz w:val="24"/>
          <w:szCs w:val="24"/>
          <w:lang w:eastAsia="id-ID"/>
        </w:rPr>
      </w:pPr>
      <w:r w:rsidRPr="00C85B02">
        <w:rPr>
          <w:rFonts w:ascii="Times New Roman" w:eastAsia="Times New Roman" w:hAnsi="Times New Roman" w:cs="Times New Roman"/>
          <w:b/>
          <w:bCs/>
          <w:noProof w:val="0"/>
          <w:sz w:val="24"/>
          <w:szCs w:val="24"/>
          <w:lang w:eastAsia="id-ID"/>
        </w:rPr>
        <w:lastRenderedPageBreak/>
        <w:t>PENDAHULUAN</w:t>
      </w:r>
    </w:p>
    <w:p w:rsidR="00C85B02" w:rsidRPr="00C85B02" w:rsidRDefault="00C85B02" w:rsidP="006E34AF">
      <w:pPr>
        <w:pStyle w:val="NormalWeb"/>
        <w:spacing w:before="0" w:beforeAutospacing="0" w:line="360" w:lineRule="auto"/>
        <w:ind w:firstLine="567"/>
        <w:jc w:val="both"/>
      </w:pPr>
      <w:r w:rsidRPr="00C85B02">
        <w:t>Korupsi merupakan kejahatan luar biasa (</w:t>
      </w:r>
      <w:r w:rsidRPr="00C85B02">
        <w:rPr>
          <w:rStyle w:val="Emphasis"/>
        </w:rPr>
        <w:t>extraordinary crime</w:t>
      </w:r>
      <w:r w:rsidRPr="00C85B02">
        <w:t>) yang memberikan dampak multidimensi terhadap keberlangsungan negara, baik dalam sektor ekonomi, politik, pemerintahan, hingga kualitas kehidupan sosial masyarakat. Korupsi tidak hanya menggerus keuangan negara, tetapi juga merusak struktur kepercayaan publik dan melemahkan legitimasi institusi negara. Di Indonesia, korupsi telah menjadi fenomena struktural yang mengakar, merambah hampir seluruh sektor pembangunan, dan melibatkan jaringan pelaku yang beragam mulai dari pejabat publik, korporasi, hingga pihak swasta.</w:t>
      </w:r>
    </w:p>
    <w:p w:rsidR="00C85B02" w:rsidRPr="00C85B02" w:rsidRDefault="00C85B02" w:rsidP="00C85B02">
      <w:pPr>
        <w:pStyle w:val="NormalWeb"/>
        <w:spacing w:line="360" w:lineRule="auto"/>
        <w:ind w:firstLine="567"/>
        <w:jc w:val="both"/>
      </w:pPr>
      <w:r w:rsidRPr="00C85B02">
        <w:t>Indonesia Corruption Watch (ICW) mencatat bahwa selama periode 2013–2022 kerugian negara akibat tindak pidana korupsi mencapai Rp238,14 triliun. Angka ini menggambarkan skala kerusakan yang ditimbulkan dan menunjukkan bahwa korupsi bukan sekadar pelanggaran hukum, tetapi merupakan ancaman fundamental terhadap tata kelola negara. Lonjakan jumlah kasus korupsi pada tahun 2023 yang mencapai 791 perkara semakin mempertegas bahwa strategi pencegahan dan penindakan belum berjalan efektif. Korupsi yang merajalela juga berdampak langsung pada kualitas layanan publik, memperlebar ketimpangan sosial, dan menghambat kesejahteraan masyarakat. Dalam kondisi demikian, kehadiran negara melalui perangkat hukumnya menjadi sangat penting untuk memulihkan kerugian finansial dan memulihkan rasa keadilan publik.</w:t>
      </w:r>
    </w:p>
    <w:p w:rsidR="00C85B02" w:rsidRPr="00C85B02" w:rsidRDefault="00C85B02" w:rsidP="00C85B02">
      <w:pPr>
        <w:pStyle w:val="NormalWeb"/>
        <w:spacing w:line="360" w:lineRule="auto"/>
        <w:ind w:firstLine="567"/>
        <w:jc w:val="both"/>
      </w:pPr>
      <w:r w:rsidRPr="00C85B02">
        <w:t xml:space="preserve">Dalam konteks hukum Indonesia, penanganan tindak pidana korupsi selama ini cenderung menitikberatkan pada pendekatan represif berupa pemidanaan pelaku. Namun, dalam kerangka </w:t>
      </w:r>
      <w:r w:rsidRPr="00C85B02">
        <w:rPr>
          <w:rStyle w:val="Emphasis"/>
        </w:rPr>
        <w:t>modern anti-corruption enforcement</w:t>
      </w:r>
      <w:r w:rsidRPr="00C85B02">
        <w:t xml:space="preserve">, pijakan normatif Indonesia sebenarnya menyediakan mekanisme yang lebih luas melalui jalur hukum perdata untuk memulihkan kerugian keuangan negara. Pasal 32 dan Pasal 38C Undang-Undang Nomor 31 Tahun 1999 jo. Undang-Undang Nomor 20 Tahun 2001 tentang Pemberantasan Tindak Pidana Korupsi secara tegas mengatur bahwa apabila kerugian negara belum dapat dipulihkan melalui putusan pidana, negara melalui </w:t>
      </w:r>
      <w:r w:rsidRPr="00C85B02">
        <w:lastRenderedPageBreak/>
        <w:t>Jaksa Pengacara Negara (JPN) dapat menempuh jalur gugatan perdata terhadap pelaku atau pihak yang menguasai atau menikmati hasil korupsi.</w:t>
      </w:r>
    </w:p>
    <w:p w:rsidR="00C85B02" w:rsidRPr="00C85B02" w:rsidRDefault="00C85B02" w:rsidP="00C85B02">
      <w:pPr>
        <w:pStyle w:val="NormalWeb"/>
        <w:spacing w:line="360" w:lineRule="auto"/>
        <w:ind w:firstLine="567"/>
        <w:jc w:val="both"/>
      </w:pPr>
      <w:r w:rsidRPr="00C85B02">
        <w:t>Peran JPN semakin ditegaskan melalui Undang-Undang Nomor 11 Tahun 2021 tentang Kejaksaan Republik Indonesia yang menempatkan JPN sebagai representasi negara dalam perkara perdata dan tata usaha negara, termasuk dalam rangka memulihkan kerugian negara akibat perbuatan melawan hukum. Dalam kerangka asset recovery, gugatan perdata merupakan instrumen strategis untuk menutup celah yang tidak tercakup oleh mekanisme pemidanaan, terutama dalam situasi ketika aset telah dialihkan, disamarkan, dikuasai pihak ketiga, atau ketika pelaku menghindari pertanggungjawaban pidana.</w:t>
      </w:r>
    </w:p>
    <w:p w:rsidR="00C85B02" w:rsidRPr="00C85B02" w:rsidRDefault="00C85B02" w:rsidP="00C85B02">
      <w:pPr>
        <w:pStyle w:val="NormalWeb"/>
        <w:spacing w:line="360" w:lineRule="auto"/>
        <w:ind w:firstLine="567"/>
        <w:jc w:val="both"/>
      </w:pPr>
      <w:r w:rsidRPr="00C85B02">
        <w:t xml:space="preserve">Namun demikian, implementasi gugatan perdata oleh JPN dalam pemulihan aset korupsi belum optimal. Hambatan yang muncul tidak hanya bersifat normatif, tetapi juga bersifat struktural dan teknis. Hambatan normatif meliputi karakteristik hukum perdata yang sangat formalistik, beban pembuktian yang ketat, serta ketidaksinkronan regulasi lintas sektor yang berkaitan dengan pengelolaan aset negara. Hambatan struktural mencakup fragmentasi data aset negara, lemahnya koordinasi antar lembaga seperti BPN, PPATK, OJK, Kepolisian, dan Kemenkeu, serta belum adanya mekanisme terpadu untuk pelacakan dan pengelolaan aset yang dipersoalkan. Sementara hambatan teknis meliputi kesulitan penelusuran aset yang telah dialihkan melalui </w:t>
      </w:r>
      <w:r w:rsidRPr="00C85B02">
        <w:rPr>
          <w:rStyle w:val="Emphasis"/>
        </w:rPr>
        <w:t>beneficial ownership</w:t>
      </w:r>
      <w:r w:rsidRPr="00C85B02">
        <w:t>, masalah valuasi aset, serta lamanya proses eksekusi putusan perdata.</w:t>
      </w:r>
    </w:p>
    <w:p w:rsidR="00C85B02" w:rsidRPr="00C85B02" w:rsidRDefault="00C85B02" w:rsidP="00C85B02">
      <w:pPr>
        <w:pStyle w:val="NormalWeb"/>
        <w:spacing w:line="360" w:lineRule="auto"/>
        <w:ind w:firstLine="567"/>
        <w:jc w:val="both"/>
      </w:pPr>
      <w:r w:rsidRPr="00C85B02">
        <w:t xml:space="preserve">Konflik kepentingan antara negara dan kreditur pemegang hak tanggungan juga menjadi salah satu tantangan besar dalam gugatan perdata. Banyak aset hasil korupsi telah dibebani jaminan hutang kepada pihak ketiga, sehingga memunculkan persoalan perebutan prioritas antara negara sebagai pihak yang dirugikan dan kreditur berjaminan sebagai pemegang hak kebendaan. Kasus-kasus besar seperti BLBI dan Jiwasraya menunjukkan bahwa meskipun terdapat dasar hukum dan kewenangan yang kuat, pemulihan aset tidak selalu berhasil secara optimal akibat </w:t>
      </w:r>
      <w:r w:rsidRPr="00C85B02">
        <w:lastRenderedPageBreak/>
        <w:t>kompleksitas struktur kepemilikan aset dan lemahnya koordinasi antar lembaga negara.</w:t>
      </w:r>
    </w:p>
    <w:p w:rsidR="00C85B02" w:rsidRPr="00C85B02" w:rsidRDefault="00C85B02" w:rsidP="00C85B02">
      <w:pPr>
        <w:pStyle w:val="NormalWeb"/>
        <w:spacing w:line="360" w:lineRule="auto"/>
        <w:ind w:firstLine="567"/>
        <w:jc w:val="both"/>
      </w:pPr>
      <w:r w:rsidRPr="00C85B02">
        <w:t>Dengan demikian, kajian mengenai optimalisasi kewenangan Jaksa Pengacara Negara melalui gugatan perdata menjadi sangat penting untuk memperkuat rezim penegakan hukum anti-korupsi di Indonesia. Penelitian ini berupaya menganalisis secara mendalam landasan normatif, konstruksi kewenangan, serta hambatan implementatif yang menghalangi efektivitas pemulihan aset negara oleh JPN. Selain itu, penelitian ini berorientasi untuk merumuskan rekomendasi normatif dan strategi penguatan kelembagaan yang dapat menjadikan gugatan perdata sebagai instrumen efektif dalam mengembalikan kerugian negara, sekaligus mendukung terwujudnya penegakan hukum yang progresif, adil, dan berkelanjutan.</w:t>
      </w:r>
    </w:p>
    <w:p w:rsidR="00C85B02" w:rsidRPr="00C85B02" w:rsidRDefault="00C85B02" w:rsidP="00937D8F">
      <w:pPr>
        <w:spacing w:before="100" w:beforeAutospacing="1" w:after="0" w:line="360" w:lineRule="auto"/>
        <w:jc w:val="both"/>
        <w:outlineLvl w:val="1"/>
        <w:rPr>
          <w:rFonts w:ascii="Times New Roman" w:eastAsia="Times New Roman" w:hAnsi="Times New Roman" w:cs="Times New Roman"/>
          <w:b/>
          <w:bCs/>
          <w:noProof w:val="0"/>
          <w:sz w:val="24"/>
          <w:szCs w:val="24"/>
          <w:lang w:eastAsia="id-ID"/>
        </w:rPr>
      </w:pPr>
      <w:r w:rsidRPr="000A6A95">
        <w:rPr>
          <w:rFonts w:ascii="Times New Roman" w:eastAsia="Times New Roman" w:hAnsi="Times New Roman" w:cs="Times New Roman"/>
          <w:b/>
          <w:bCs/>
          <w:noProof w:val="0"/>
          <w:sz w:val="24"/>
          <w:szCs w:val="24"/>
          <w:lang w:eastAsia="id-ID"/>
        </w:rPr>
        <w:t>TINJAUAN PUSTAKA</w:t>
      </w:r>
    </w:p>
    <w:p w:rsidR="00C85B02" w:rsidRPr="00C85B02" w:rsidRDefault="00C85B02" w:rsidP="00937D8F">
      <w:pPr>
        <w:spacing w:after="0" w:line="360" w:lineRule="auto"/>
        <w:ind w:left="567" w:hanging="567"/>
        <w:jc w:val="both"/>
        <w:outlineLvl w:val="2"/>
        <w:rPr>
          <w:rFonts w:ascii="Times New Roman" w:eastAsia="Times New Roman" w:hAnsi="Times New Roman" w:cs="Times New Roman"/>
          <w:b/>
          <w:bCs/>
          <w:noProof w:val="0"/>
          <w:sz w:val="24"/>
          <w:szCs w:val="24"/>
          <w:lang w:eastAsia="id-ID"/>
        </w:rPr>
      </w:pPr>
      <w:r w:rsidRPr="000A6A95">
        <w:rPr>
          <w:rFonts w:ascii="Times New Roman" w:eastAsia="Times New Roman" w:hAnsi="Times New Roman" w:cs="Times New Roman"/>
          <w:b/>
          <w:bCs/>
          <w:noProof w:val="0"/>
          <w:sz w:val="24"/>
          <w:szCs w:val="24"/>
          <w:lang w:eastAsia="id-ID"/>
        </w:rPr>
        <w:t xml:space="preserve">1. </w:t>
      </w:r>
      <w:r w:rsidR="000A6A95">
        <w:rPr>
          <w:rFonts w:ascii="Times New Roman" w:eastAsia="Times New Roman" w:hAnsi="Times New Roman" w:cs="Times New Roman"/>
          <w:b/>
          <w:bCs/>
          <w:noProof w:val="0"/>
          <w:sz w:val="24"/>
          <w:szCs w:val="24"/>
          <w:lang w:eastAsia="id-ID"/>
        </w:rPr>
        <w:tab/>
      </w:r>
      <w:r w:rsidRPr="000A6A95">
        <w:rPr>
          <w:rFonts w:ascii="Times New Roman" w:eastAsia="Times New Roman" w:hAnsi="Times New Roman" w:cs="Times New Roman"/>
          <w:b/>
          <w:bCs/>
          <w:noProof w:val="0"/>
          <w:sz w:val="24"/>
          <w:szCs w:val="24"/>
          <w:lang w:eastAsia="id-ID"/>
        </w:rPr>
        <w:t>Teori Asset Recovery (Stefan Douglas Cassella)</w:t>
      </w:r>
    </w:p>
    <w:p w:rsidR="00C85B02" w:rsidRPr="00C85B02" w:rsidRDefault="00C85B02" w:rsidP="006E34AF">
      <w:pPr>
        <w:spacing w:after="0" w:line="360" w:lineRule="auto"/>
        <w:ind w:firstLine="567"/>
        <w:jc w:val="both"/>
        <w:rPr>
          <w:rFonts w:ascii="Times New Roman" w:eastAsia="Times New Roman" w:hAnsi="Times New Roman" w:cs="Times New Roman"/>
          <w:noProof w:val="0"/>
          <w:sz w:val="24"/>
          <w:szCs w:val="24"/>
          <w:lang w:eastAsia="id-ID"/>
        </w:rPr>
      </w:pPr>
      <w:r w:rsidRPr="00C85B02">
        <w:rPr>
          <w:rFonts w:ascii="Times New Roman" w:eastAsia="Times New Roman" w:hAnsi="Times New Roman" w:cs="Times New Roman"/>
          <w:noProof w:val="0"/>
          <w:sz w:val="24"/>
          <w:szCs w:val="24"/>
          <w:lang w:eastAsia="id-ID"/>
        </w:rPr>
        <w:t xml:space="preserve">Teori Cassella menegaskan bahwa inti pemulihan aset adalah </w:t>
      </w:r>
      <w:r w:rsidRPr="000A6A95">
        <w:rPr>
          <w:rFonts w:ascii="Times New Roman" w:eastAsia="Times New Roman" w:hAnsi="Times New Roman" w:cs="Times New Roman"/>
          <w:i/>
          <w:iCs/>
          <w:noProof w:val="0"/>
          <w:sz w:val="24"/>
          <w:szCs w:val="24"/>
          <w:lang w:eastAsia="id-ID"/>
        </w:rPr>
        <w:t>disgorgement of profit</w:t>
      </w:r>
      <w:r w:rsidRPr="00C85B02">
        <w:rPr>
          <w:rFonts w:ascii="Times New Roman" w:eastAsia="Times New Roman" w:hAnsi="Times New Roman" w:cs="Times New Roman"/>
          <w:noProof w:val="0"/>
          <w:sz w:val="24"/>
          <w:szCs w:val="24"/>
          <w:lang w:eastAsia="id-ID"/>
        </w:rPr>
        <w:t>, yaitu menghilangkan keuntungan yang diperoleh dari tindak pidana. Terdapat tiga mekanisme forfeiture:</w:t>
      </w:r>
    </w:p>
    <w:p w:rsidR="00C85B02" w:rsidRPr="00C85B02" w:rsidRDefault="00C85B02" w:rsidP="006E34AF">
      <w:pPr>
        <w:numPr>
          <w:ilvl w:val="0"/>
          <w:numId w:val="1"/>
        </w:numPr>
        <w:tabs>
          <w:tab w:val="clear" w:pos="360"/>
        </w:tabs>
        <w:spacing w:after="100" w:afterAutospacing="1" w:line="360" w:lineRule="auto"/>
        <w:ind w:left="567" w:hanging="567"/>
        <w:jc w:val="both"/>
        <w:rPr>
          <w:rFonts w:ascii="Times New Roman" w:eastAsia="Times New Roman" w:hAnsi="Times New Roman" w:cs="Times New Roman"/>
          <w:noProof w:val="0"/>
          <w:sz w:val="24"/>
          <w:szCs w:val="24"/>
          <w:lang w:eastAsia="id-ID"/>
        </w:rPr>
      </w:pPr>
      <w:r w:rsidRPr="000A6A95">
        <w:rPr>
          <w:rFonts w:ascii="Times New Roman" w:eastAsia="Times New Roman" w:hAnsi="Times New Roman" w:cs="Times New Roman"/>
          <w:bCs/>
          <w:noProof w:val="0"/>
          <w:sz w:val="24"/>
          <w:szCs w:val="24"/>
          <w:lang w:eastAsia="id-ID"/>
        </w:rPr>
        <w:t>Criminal forfeiture</w:t>
      </w:r>
      <w:r w:rsidRPr="00C85B02">
        <w:rPr>
          <w:rFonts w:ascii="Times New Roman" w:eastAsia="Times New Roman" w:hAnsi="Times New Roman" w:cs="Times New Roman"/>
          <w:noProof w:val="0"/>
          <w:sz w:val="24"/>
          <w:szCs w:val="24"/>
          <w:lang w:eastAsia="id-ID"/>
        </w:rPr>
        <w:t xml:space="preserve"> – pera</w:t>
      </w:r>
      <w:bookmarkStart w:id="0" w:name="_GoBack"/>
      <w:bookmarkEnd w:id="0"/>
      <w:r w:rsidRPr="00C85B02">
        <w:rPr>
          <w:rFonts w:ascii="Times New Roman" w:eastAsia="Times New Roman" w:hAnsi="Times New Roman" w:cs="Times New Roman"/>
          <w:noProof w:val="0"/>
          <w:sz w:val="24"/>
          <w:szCs w:val="24"/>
          <w:lang w:eastAsia="id-ID"/>
        </w:rPr>
        <w:t>mpasan setelah adanya putusan pidana.</w:t>
      </w:r>
    </w:p>
    <w:p w:rsidR="00C85B02" w:rsidRPr="00C85B02" w:rsidRDefault="00C85B02" w:rsidP="000A6A95">
      <w:pPr>
        <w:numPr>
          <w:ilvl w:val="0"/>
          <w:numId w:val="1"/>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0A6A95">
        <w:rPr>
          <w:rFonts w:ascii="Times New Roman" w:eastAsia="Times New Roman" w:hAnsi="Times New Roman" w:cs="Times New Roman"/>
          <w:bCs/>
          <w:noProof w:val="0"/>
          <w:sz w:val="24"/>
          <w:szCs w:val="24"/>
          <w:lang w:eastAsia="id-ID"/>
        </w:rPr>
        <w:t>Civil forfeiture</w:t>
      </w:r>
      <w:r w:rsidRPr="00C85B02">
        <w:rPr>
          <w:rFonts w:ascii="Times New Roman" w:eastAsia="Times New Roman" w:hAnsi="Times New Roman" w:cs="Times New Roman"/>
          <w:noProof w:val="0"/>
          <w:sz w:val="24"/>
          <w:szCs w:val="24"/>
          <w:lang w:eastAsia="id-ID"/>
        </w:rPr>
        <w:t xml:space="preserve"> – gugatan terhadap aset (in rem), tidak memerlukan putusan pidana.</w:t>
      </w:r>
    </w:p>
    <w:p w:rsidR="00C85B02" w:rsidRPr="00C85B02" w:rsidRDefault="00C85B02" w:rsidP="000A6A95">
      <w:pPr>
        <w:numPr>
          <w:ilvl w:val="0"/>
          <w:numId w:val="1"/>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0A6A95">
        <w:rPr>
          <w:rFonts w:ascii="Times New Roman" w:eastAsia="Times New Roman" w:hAnsi="Times New Roman" w:cs="Times New Roman"/>
          <w:bCs/>
          <w:noProof w:val="0"/>
          <w:sz w:val="24"/>
          <w:szCs w:val="24"/>
          <w:lang w:eastAsia="id-ID"/>
        </w:rPr>
        <w:t>Administrative forfeiture</w:t>
      </w:r>
      <w:r w:rsidRPr="00C85B02">
        <w:rPr>
          <w:rFonts w:ascii="Times New Roman" w:eastAsia="Times New Roman" w:hAnsi="Times New Roman" w:cs="Times New Roman"/>
          <w:noProof w:val="0"/>
          <w:sz w:val="24"/>
          <w:szCs w:val="24"/>
          <w:lang w:eastAsia="id-ID"/>
        </w:rPr>
        <w:t xml:space="preserve"> – perampasan oleh lembaga administratif, terutama untuk aset khusus.</w:t>
      </w:r>
    </w:p>
    <w:p w:rsidR="00C85B02" w:rsidRPr="00C85B02" w:rsidRDefault="00C85B02" w:rsidP="006E34AF">
      <w:pPr>
        <w:spacing w:before="100" w:beforeAutospacing="1" w:after="0" w:line="360" w:lineRule="auto"/>
        <w:ind w:left="567" w:hanging="567"/>
        <w:jc w:val="both"/>
        <w:outlineLvl w:val="2"/>
        <w:rPr>
          <w:rFonts w:ascii="Times New Roman" w:eastAsia="Times New Roman" w:hAnsi="Times New Roman" w:cs="Times New Roman"/>
          <w:b/>
          <w:bCs/>
          <w:noProof w:val="0"/>
          <w:sz w:val="24"/>
          <w:szCs w:val="24"/>
          <w:lang w:eastAsia="id-ID"/>
        </w:rPr>
      </w:pPr>
      <w:r w:rsidRPr="000A6A95">
        <w:rPr>
          <w:rFonts w:ascii="Times New Roman" w:eastAsia="Times New Roman" w:hAnsi="Times New Roman" w:cs="Times New Roman"/>
          <w:b/>
          <w:bCs/>
          <w:noProof w:val="0"/>
          <w:sz w:val="24"/>
          <w:szCs w:val="24"/>
          <w:lang w:eastAsia="id-ID"/>
        </w:rPr>
        <w:t xml:space="preserve">2. </w:t>
      </w:r>
      <w:r w:rsidR="00676EEB">
        <w:rPr>
          <w:rFonts w:ascii="Times New Roman" w:eastAsia="Times New Roman" w:hAnsi="Times New Roman" w:cs="Times New Roman"/>
          <w:b/>
          <w:bCs/>
          <w:noProof w:val="0"/>
          <w:sz w:val="24"/>
          <w:szCs w:val="24"/>
          <w:lang w:eastAsia="id-ID"/>
        </w:rPr>
        <w:tab/>
      </w:r>
      <w:r w:rsidRPr="000A6A95">
        <w:rPr>
          <w:rFonts w:ascii="Times New Roman" w:eastAsia="Times New Roman" w:hAnsi="Times New Roman" w:cs="Times New Roman"/>
          <w:b/>
          <w:bCs/>
          <w:noProof w:val="0"/>
          <w:sz w:val="24"/>
          <w:szCs w:val="24"/>
          <w:lang w:eastAsia="id-ID"/>
        </w:rPr>
        <w:t>Teori Hukum Progresif (Satjipto Rahardjo)</w:t>
      </w:r>
    </w:p>
    <w:p w:rsidR="00C85B02" w:rsidRPr="00C85B02" w:rsidRDefault="00C85B02" w:rsidP="006E34AF">
      <w:pPr>
        <w:spacing w:after="100" w:afterAutospacing="1" w:line="360" w:lineRule="auto"/>
        <w:ind w:firstLine="567"/>
        <w:jc w:val="both"/>
        <w:rPr>
          <w:rFonts w:ascii="Times New Roman" w:eastAsia="Times New Roman" w:hAnsi="Times New Roman" w:cs="Times New Roman"/>
          <w:noProof w:val="0"/>
          <w:sz w:val="24"/>
          <w:szCs w:val="24"/>
          <w:lang w:eastAsia="id-ID"/>
        </w:rPr>
      </w:pPr>
      <w:r w:rsidRPr="00C85B02">
        <w:rPr>
          <w:rFonts w:ascii="Times New Roman" w:eastAsia="Times New Roman" w:hAnsi="Times New Roman" w:cs="Times New Roman"/>
          <w:noProof w:val="0"/>
          <w:sz w:val="24"/>
          <w:szCs w:val="24"/>
          <w:lang w:eastAsia="id-ID"/>
        </w:rPr>
        <w:t xml:space="preserve">Satjipto menekankan bahwa hukum harus berpihak kepada keadilan substantif, bukan sekadar prosedural. Penegak hukum harus berani melakukan </w:t>
      </w:r>
      <w:r w:rsidRPr="000A6A95">
        <w:rPr>
          <w:rFonts w:ascii="Times New Roman" w:eastAsia="Times New Roman" w:hAnsi="Times New Roman" w:cs="Times New Roman"/>
          <w:i/>
          <w:iCs/>
          <w:noProof w:val="0"/>
          <w:sz w:val="24"/>
          <w:szCs w:val="24"/>
          <w:lang w:eastAsia="id-ID"/>
        </w:rPr>
        <w:t>rule breaking</w:t>
      </w:r>
      <w:r w:rsidRPr="00C85B02">
        <w:rPr>
          <w:rFonts w:ascii="Times New Roman" w:eastAsia="Times New Roman" w:hAnsi="Times New Roman" w:cs="Times New Roman"/>
          <w:noProof w:val="0"/>
          <w:sz w:val="24"/>
          <w:szCs w:val="24"/>
          <w:lang w:eastAsia="id-ID"/>
        </w:rPr>
        <w:t xml:space="preserve"> apabila aturan normatif menghambat pemulihan keadilan. Dalam konteks pemulihan aset, teori ini mendorong JPN untuk tidak terjebak dalam legalisme sempit, melainkan menafsirkan hukum secara dinamis demi melindungi keuangan negara.</w:t>
      </w:r>
    </w:p>
    <w:p w:rsidR="00C85B02" w:rsidRPr="00C85B02" w:rsidRDefault="00C85B02" w:rsidP="006E34AF">
      <w:pPr>
        <w:spacing w:before="100" w:beforeAutospacing="1" w:after="0" w:line="360" w:lineRule="auto"/>
        <w:ind w:left="567" w:hanging="567"/>
        <w:jc w:val="both"/>
        <w:outlineLvl w:val="2"/>
        <w:rPr>
          <w:rFonts w:ascii="Times New Roman" w:eastAsia="Times New Roman" w:hAnsi="Times New Roman" w:cs="Times New Roman"/>
          <w:b/>
          <w:bCs/>
          <w:noProof w:val="0"/>
          <w:sz w:val="24"/>
          <w:szCs w:val="24"/>
          <w:lang w:eastAsia="id-ID"/>
        </w:rPr>
      </w:pPr>
      <w:r w:rsidRPr="000A6A95">
        <w:rPr>
          <w:rFonts w:ascii="Times New Roman" w:eastAsia="Times New Roman" w:hAnsi="Times New Roman" w:cs="Times New Roman"/>
          <w:b/>
          <w:bCs/>
          <w:noProof w:val="0"/>
          <w:sz w:val="24"/>
          <w:szCs w:val="24"/>
          <w:lang w:eastAsia="id-ID"/>
        </w:rPr>
        <w:lastRenderedPageBreak/>
        <w:t xml:space="preserve">3. </w:t>
      </w:r>
      <w:r w:rsidR="00676EEB">
        <w:rPr>
          <w:rFonts w:ascii="Times New Roman" w:eastAsia="Times New Roman" w:hAnsi="Times New Roman" w:cs="Times New Roman"/>
          <w:b/>
          <w:bCs/>
          <w:noProof w:val="0"/>
          <w:sz w:val="24"/>
          <w:szCs w:val="24"/>
          <w:lang w:eastAsia="id-ID"/>
        </w:rPr>
        <w:tab/>
      </w:r>
      <w:r w:rsidRPr="000A6A95">
        <w:rPr>
          <w:rFonts w:ascii="Times New Roman" w:eastAsia="Times New Roman" w:hAnsi="Times New Roman" w:cs="Times New Roman"/>
          <w:b/>
          <w:bCs/>
          <w:noProof w:val="0"/>
          <w:sz w:val="24"/>
          <w:szCs w:val="24"/>
          <w:lang w:eastAsia="id-ID"/>
        </w:rPr>
        <w:t>Teori Pertanggungjawaban (Franz von Liszt &amp; Johannes Voet)</w:t>
      </w:r>
    </w:p>
    <w:p w:rsidR="00C85B02" w:rsidRPr="00C85B02" w:rsidRDefault="00C85B02" w:rsidP="006E34AF">
      <w:pPr>
        <w:spacing w:after="100" w:afterAutospacing="1" w:line="360" w:lineRule="auto"/>
        <w:ind w:firstLine="567"/>
        <w:jc w:val="both"/>
        <w:rPr>
          <w:rFonts w:ascii="Times New Roman" w:eastAsia="Times New Roman" w:hAnsi="Times New Roman" w:cs="Times New Roman"/>
          <w:noProof w:val="0"/>
          <w:sz w:val="24"/>
          <w:szCs w:val="24"/>
          <w:lang w:eastAsia="id-ID"/>
        </w:rPr>
      </w:pPr>
      <w:r w:rsidRPr="00C85B02">
        <w:rPr>
          <w:rFonts w:ascii="Times New Roman" w:eastAsia="Times New Roman" w:hAnsi="Times New Roman" w:cs="Times New Roman"/>
          <w:noProof w:val="0"/>
          <w:sz w:val="24"/>
          <w:szCs w:val="24"/>
          <w:lang w:eastAsia="id-ID"/>
        </w:rPr>
        <w:t xml:space="preserve">Von Liszt menempatkan pidana sebagai alat perlindungan sosial, bukan balas dendam. Voet memperkenalkan asas </w:t>
      </w:r>
      <w:r w:rsidRPr="000A6A95">
        <w:rPr>
          <w:rFonts w:ascii="Times New Roman" w:eastAsia="Times New Roman" w:hAnsi="Times New Roman" w:cs="Times New Roman"/>
          <w:i/>
          <w:iCs/>
          <w:noProof w:val="0"/>
          <w:sz w:val="24"/>
          <w:szCs w:val="24"/>
          <w:lang w:eastAsia="id-ID"/>
        </w:rPr>
        <w:t>neminem laedere</w:t>
      </w:r>
      <w:r w:rsidRPr="00C85B02">
        <w:rPr>
          <w:rFonts w:ascii="Times New Roman" w:eastAsia="Times New Roman" w:hAnsi="Times New Roman" w:cs="Times New Roman"/>
          <w:noProof w:val="0"/>
          <w:sz w:val="24"/>
          <w:szCs w:val="24"/>
          <w:lang w:eastAsia="id-ID"/>
        </w:rPr>
        <w:t>, bahwa setiap orang dilarang merugikan orang lain secara melawan hukum. Prinsip Voet menjadi dasar gugatan perdata (PMH dan wanprestasi) dalam pemulihan aset korupsi.</w:t>
      </w:r>
    </w:p>
    <w:p w:rsidR="00C85B02" w:rsidRPr="00C85B02" w:rsidRDefault="00C85B02" w:rsidP="006E34AF">
      <w:pPr>
        <w:spacing w:before="100" w:beforeAutospacing="1" w:after="0" w:line="360" w:lineRule="auto"/>
        <w:jc w:val="both"/>
        <w:outlineLvl w:val="1"/>
        <w:rPr>
          <w:rFonts w:ascii="Times New Roman" w:eastAsia="Times New Roman" w:hAnsi="Times New Roman" w:cs="Times New Roman"/>
          <w:b/>
          <w:bCs/>
          <w:noProof w:val="0"/>
          <w:sz w:val="24"/>
          <w:szCs w:val="24"/>
          <w:lang w:eastAsia="id-ID"/>
        </w:rPr>
      </w:pPr>
      <w:r w:rsidRPr="00676EEB">
        <w:rPr>
          <w:rFonts w:ascii="Times New Roman" w:eastAsia="Times New Roman" w:hAnsi="Times New Roman" w:cs="Times New Roman"/>
          <w:b/>
          <w:bCs/>
          <w:noProof w:val="0"/>
          <w:sz w:val="24"/>
          <w:szCs w:val="24"/>
          <w:lang w:eastAsia="id-ID"/>
        </w:rPr>
        <w:t>METODE PENELITIAN</w:t>
      </w:r>
    </w:p>
    <w:p w:rsidR="00C85B02" w:rsidRPr="00C85B02" w:rsidRDefault="00C85B02" w:rsidP="006E34AF">
      <w:pPr>
        <w:spacing w:after="100" w:afterAutospacing="1" w:line="360" w:lineRule="auto"/>
        <w:jc w:val="both"/>
        <w:rPr>
          <w:rFonts w:ascii="Times New Roman" w:eastAsia="Times New Roman" w:hAnsi="Times New Roman" w:cs="Times New Roman"/>
          <w:noProof w:val="0"/>
          <w:sz w:val="24"/>
          <w:szCs w:val="24"/>
          <w:lang w:eastAsia="id-ID"/>
        </w:rPr>
      </w:pPr>
      <w:r w:rsidRPr="00C85B02">
        <w:rPr>
          <w:rFonts w:ascii="Times New Roman" w:eastAsia="Times New Roman" w:hAnsi="Times New Roman" w:cs="Times New Roman"/>
          <w:noProof w:val="0"/>
          <w:sz w:val="24"/>
          <w:szCs w:val="24"/>
          <w:lang w:eastAsia="id-ID"/>
        </w:rPr>
        <w:t>Penelitian ini menggunakan metode penelitian hukum normatif</w:t>
      </w:r>
      <w:r w:rsidR="00676EEB">
        <w:rPr>
          <w:rFonts w:ascii="Times New Roman" w:eastAsia="Times New Roman" w:hAnsi="Times New Roman" w:cs="Times New Roman"/>
          <w:noProof w:val="0"/>
          <w:sz w:val="24"/>
          <w:szCs w:val="24"/>
          <w:lang w:eastAsia="id-ID"/>
        </w:rPr>
        <w:t xml:space="preserve"> </w:t>
      </w:r>
      <w:r w:rsidRPr="00C85B02">
        <w:rPr>
          <w:rFonts w:ascii="Times New Roman" w:eastAsia="Times New Roman" w:hAnsi="Times New Roman" w:cs="Times New Roman"/>
          <w:noProof w:val="0"/>
          <w:sz w:val="24"/>
          <w:szCs w:val="24"/>
          <w:lang w:eastAsia="id-ID"/>
        </w:rPr>
        <w:t>preskriptif yang berfokus pada:</w:t>
      </w:r>
    </w:p>
    <w:p w:rsidR="00C85B02" w:rsidRPr="00C85B02" w:rsidRDefault="00C85B02" w:rsidP="00676EEB">
      <w:pPr>
        <w:numPr>
          <w:ilvl w:val="0"/>
          <w:numId w:val="2"/>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676EEB">
        <w:rPr>
          <w:rFonts w:ascii="Times New Roman" w:eastAsia="Times New Roman" w:hAnsi="Times New Roman" w:cs="Times New Roman"/>
          <w:bCs/>
          <w:noProof w:val="0"/>
          <w:sz w:val="24"/>
          <w:szCs w:val="24"/>
          <w:lang w:eastAsia="id-ID"/>
        </w:rPr>
        <w:t>Pendekatan peraturan</w:t>
      </w:r>
      <w:r w:rsidR="00676EEB">
        <w:rPr>
          <w:rFonts w:ascii="Times New Roman" w:eastAsia="Times New Roman" w:hAnsi="Times New Roman" w:cs="Times New Roman"/>
          <w:noProof w:val="0"/>
          <w:sz w:val="24"/>
          <w:szCs w:val="24"/>
          <w:lang w:eastAsia="id-ID"/>
        </w:rPr>
        <w:t xml:space="preserve"> </w:t>
      </w:r>
      <w:r w:rsidRPr="00C85B02">
        <w:rPr>
          <w:rFonts w:ascii="Times New Roman" w:eastAsia="Times New Roman" w:hAnsi="Times New Roman" w:cs="Times New Roman"/>
          <w:noProof w:val="0"/>
          <w:sz w:val="24"/>
          <w:szCs w:val="24"/>
          <w:lang w:eastAsia="id-ID"/>
        </w:rPr>
        <w:t>menganalisis UU Tipikor, UU Kejaksaan, KUHPerdata, HIR/Rbg.</w:t>
      </w:r>
    </w:p>
    <w:p w:rsidR="00C85B02" w:rsidRPr="00C85B02" w:rsidRDefault="00C85B02" w:rsidP="00676EEB">
      <w:pPr>
        <w:numPr>
          <w:ilvl w:val="0"/>
          <w:numId w:val="2"/>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676EEB">
        <w:rPr>
          <w:rFonts w:ascii="Times New Roman" w:eastAsia="Times New Roman" w:hAnsi="Times New Roman" w:cs="Times New Roman"/>
          <w:bCs/>
          <w:noProof w:val="0"/>
          <w:sz w:val="24"/>
          <w:szCs w:val="24"/>
          <w:lang w:eastAsia="id-ID"/>
        </w:rPr>
        <w:t>Pendekatan konsep</w:t>
      </w:r>
      <w:r w:rsidR="00676EEB">
        <w:rPr>
          <w:rFonts w:ascii="Times New Roman" w:eastAsia="Times New Roman" w:hAnsi="Times New Roman" w:cs="Times New Roman"/>
          <w:bCs/>
          <w:noProof w:val="0"/>
          <w:sz w:val="24"/>
          <w:szCs w:val="24"/>
          <w:lang w:eastAsia="id-ID"/>
        </w:rPr>
        <w:t xml:space="preserve"> </w:t>
      </w:r>
      <w:r w:rsidRPr="00C85B02">
        <w:rPr>
          <w:rFonts w:ascii="Times New Roman" w:eastAsia="Times New Roman" w:hAnsi="Times New Roman" w:cs="Times New Roman"/>
          <w:noProof w:val="0"/>
          <w:sz w:val="24"/>
          <w:szCs w:val="24"/>
          <w:lang w:eastAsia="id-ID"/>
        </w:rPr>
        <w:t>teori asset recovery, hukum progresif, pertanggungjawaban.</w:t>
      </w:r>
    </w:p>
    <w:p w:rsidR="00C85B02" w:rsidRPr="00676EEB" w:rsidRDefault="00C85B02" w:rsidP="00676EEB">
      <w:pPr>
        <w:numPr>
          <w:ilvl w:val="0"/>
          <w:numId w:val="2"/>
        </w:numPr>
        <w:tabs>
          <w:tab w:val="clear" w:pos="360"/>
        </w:tabs>
        <w:spacing w:before="100" w:beforeAutospacing="1" w:after="100" w:afterAutospacing="1" w:line="360" w:lineRule="auto"/>
        <w:ind w:left="567" w:hanging="567"/>
        <w:jc w:val="both"/>
        <w:rPr>
          <w:rFonts w:ascii="Times New Roman" w:eastAsia="Times New Roman" w:hAnsi="Times New Roman" w:cs="Times New Roman"/>
          <w:noProof w:val="0"/>
          <w:sz w:val="24"/>
          <w:szCs w:val="24"/>
          <w:lang w:eastAsia="id-ID"/>
        </w:rPr>
      </w:pPr>
      <w:r w:rsidRPr="00676EEB">
        <w:rPr>
          <w:rFonts w:ascii="Times New Roman" w:eastAsia="Times New Roman" w:hAnsi="Times New Roman" w:cs="Times New Roman"/>
          <w:bCs/>
          <w:noProof w:val="0"/>
          <w:sz w:val="24"/>
          <w:szCs w:val="24"/>
          <w:lang w:eastAsia="id-ID"/>
        </w:rPr>
        <w:t>Pendekatan kasus</w:t>
      </w:r>
      <w:r w:rsidR="00676EEB">
        <w:rPr>
          <w:rFonts w:ascii="Times New Roman" w:eastAsia="Times New Roman" w:hAnsi="Times New Roman" w:cs="Times New Roman"/>
          <w:noProof w:val="0"/>
          <w:sz w:val="24"/>
          <w:szCs w:val="24"/>
          <w:lang w:eastAsia="id-ID"/>
        </w:rPr>
        <w:t xml:space="preserve"> </w:t>
      </w:r>
      <w:r w:rsidRPr="00C85B02">
        <w:rPr>
          <w:rFonts w:ascii="Times New Roman" w:eastAsia="Times New Roman" w:hAnsi="Times New Roman" w:cs="Times New Roman"/>
          <w:noProof w:val="0"/>
          <w:sz w:val="24"/>
          <w:szCs w:val="24"/>
          <w:lang w:eastAsia="id-ID"/>
        </w:rPr>
        <w:t xml:space="preserve">studi kasus BLBI, Jiwasraya, dan Putusan PN Rangkasbitung No. 01/Pdt.G/2015/PN.Rkb </w:t>
      </w:r>
    </w:p>
    <w:p w:rsidR="00676EEB" w:rsidRPr="00676EEB" w:rsidRDefault="00676EEB" w:rsidP="006E34AF">
      <w:pPr>
        <w:pStyle w:val="Heading1"/>
        <w:spacing w:before="0" w:line="360" w:lineRule="auto"/>
        <w:jc w:val="both"/>
        <w:rPr>
          <w:rFonts w:ascii="Times New Roman" w:hAnsi="Times New Roman" w:cs="Times New Roman"/>
          <w:color w:val="auto"/>
          <w:sz w:val="24"/>
          <w:szCs w:val="24"/>
        </w:rPr>
      </w:pPr>
      <w:r w:rsidRPr="00676EEB">
        <w:rPr>
          <w:rStyle w:val="Strong"/>
          <w:rFonts w:ascii="Times New Roman" w:hAnsi="Times New Roman" w:cs="Times New Roman"/>
          <w:b/>
          <w:bCs/>
          <w:color w:val="auto"/>
          <w:sz w:val="24"/>
          <w:szCs w:val="24"/>
        </w:rPr>
        <w:t xml:space="preserve">HASIL DAN PEMBAHASAN </w:t>
      </w:r>
    </w:p>
    <w:p w:rsidR="00676EEB" w:rsidRPr="00676EEB" w:rsidRDefault="00676EEB" w:rsidP="006E34AF">
      <w:pPr>
        <w:pStyle w:val="Heading2"/>
        <w:spacing w:before="0" w:beforeAutospacing="0" w:after="0" w:afterAutospacing="0" w:line="360" w:lineRule="auto"/>
        <w:ind w:left="567" w:hanging="567"/>
        <w:jc w:val="both"/>
        <w:rPr>
          <w:sz w:val="24"/>
          <w:szCs w:val="24"/>
        </w:rPr>
      </w:pPr>
      <w:r w:rsidRPr="00676EEB">
        <w:rPr>
          <w:rStyle w:val="Strong"/>
          <w:b/>
          <w:bCs/>
          <w:sz w:val="24"/>
          <w:szCs w:val="24"/>
        </w:rPr>
        <w:t xml:space="preserve">1. </w:t>
      </w:r>
      <w:r w:rsidR="00EE2A58">
        <w:rPr>
          <w:rStyle w:val="Strong"/>
          <w:b/>
          <w:bCs/>
          <w:sz w:val="24"/>
          <w:szCs w:val="24"/>
        </w:rPr>
        <w:tab/>
      </w:r>
      <w:r w:rsidRPr="00676EEB">
        <w:rPr>
          <w:rStyle w:val="Strong"/>
          <w:b/>
          <w:bCs/>
          <w:sz w:val="24"/>
          <w:szCs w:val="24"/>
        </w:rPr>
        <w:t>Kewenangan JPN dalam Gugatan Perdata atas Kasus Korupsi</w:t>
      </w:r>
    </w:p>
    <w:p w:rsidR="00676EEB" w:rsidRPr="00676EEB" w:rsidRDefault="00676EEB" w:rsidP="006E34AF">
      <w:pPr>
        <w:pStyle w:val="NormalWeb"/>
        <w:spacing w:before="0" w:beforeAutospacing="0" w:line="360" w:lineRule="auto"/>
        <w:ind w:firstLine="567"/>
        <w:jc w:val="both"/>
      </w:pPr>
      <w:r w:rsidRPr="00676EEB">
        <w:t xml:space="preserve">Kewenangan Jaksa Pengacara Negara (JPN) dalam pengajuan gugatan perdata terkait pemulihan aset hasil tindak pidana korupsi merupakan pilar penting dalam memperkuat fungsi negara untuk mengembalikan kerugian finansial yang ditimbulkan oleh korupsi. Dalam konteks sistem hukum Indonesia, peran JPN tidak hanya bersifat pasif sebagai kuasa hukum negara dalam perkara perdata umum, tetapi berkembang menjadi aktor sentral dalam </w:t>
      </w:r>
      <w:r w:rsidRPr="00676EEB">
        <w:rPr>
          <w:rStyle w:val="Emphasis"/>
        </w:rPr>
        <w:t>asset recovery</w:t>
      </w:r>
      <w:r w:rsidRPr="00676EEB">
        <w:t xml:space="preserve"> yang memiliki fungsi strategis untuk menutup kelemahan proses pidana. Hal ini sangat relevan mengingat karakteristik korupsi modern yang semakin kompleks, terorganisir, dan melibatkan manipulasi aset lintas sektor maupun lintas yurisdiksi.</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1.1 </w:t>
      </w:r>
      <w:r w:rsidR="007A1007">
        <w:rPr>
          <w:rStyle w:val="Strong"/>
          <w:b/>
          <w:bCs/>
          <w:sz w:val="24"/>
          <w:szCs w:val="24"/>
        </w:rPr>
        <w:tab/>
      </w:r>
      <w:r w:rsidRPr="00676EEB">
        <w:rPr>
          <w:rStyle w:val="Strong"/>
          <w:b/>
          <w:bCs/>
          <w:sz w:val="24"/>
          <w:szCs w:val="24"/>
        </w:rPr>
        <w:t>Dasar Hukum Kewenangan JPN</w:t>
      </w:r>
    </w:p>
    <w:p w:rsidR="00676EEB" w:rsidRPr="00676EEB" w:rsidRDefault="00676EEB" w:rsidP="006E34AF">
      <w:pPr>
        <w:pStyle w:val="NormalWeb"/>
        <w:spacing w:before="0" w:beforeAutospacing="0" w:line="360" w:lineRule="auto"/>
        <w:ind w:firstLine="567"/>
        <w:jc w:val="both"/>
      </w:pPr>
      <w:r w:rsidRPr="00676EEB">
        <w:lastRenderedPageBreak/>
        <w:t>Pasal 32 dan Pasal 38C Undang-Undang Tipikor memberikan fondasi normatif yang tegas bagi negara untuk melakukan gugatan perdata apabila jalur pidana tidak berhasil atau pelaku tidak mampu memenuhi kewajiban pembayaran uang pengganti. Ketentuan ini menunjukkan bahwa pembentuk undang-undang menyadari secara eksplisit bahwa pemulihan aset tidak dapat hanya bergantung pada mekanisme pidana yang seringkali menghadapi kendala, seperti keterbatasan pembuktian, aset yang telah dialihkan, hingga praktik penyamaran aset melalui pihak ketiga.</w:t>
      </w:r>
    </w:p>
    <w:p w:rsidR="00676EEB" w:rsidRPr="00676EEB" w:rsidRDefault="00676EEB" w:rsidP="006E34AF">
      <w:pPr>
        <w:pStyle w:val="NormalWeb"/>
        <w:spacing w:before="0" w:beforeAutospacing="0" w:line="360" w:lineRule="auto"/>
        <w:ind w:firstLine="567"/>
        <w:jc w:val="both"/>
      </w:pPr>
      <w:r w:rsidRPr="00676EEB">
        <w:t xml:space="preserve">Selain itu, Undang-Undang Nomor 11 Tahun 2021 tentang Kejaksaan menegaskan bahwa JPN adalah satu-satunya entitas hukum yang sah untuk mewakili negara dalam perkara perdata guna memulihkan keuangan negara. Penegasan ini membawa konsekuensi bahwa Kejaksaan tidak lagi hanya menjalankan fungsi penuntutan pidana, tetapi juga memegang peranan sentral dalam </w:t>
      </w:r>
      <w:r w:rsidRPr="00676EEB">
        <w:rPr>
          <w:rStyle w:val="Emphasis"/>
        </w:rPr>
        <w:t>civil enforcement</w:t>
      </w:r>
      <w:r w:rsidRPr="00676EEB">
        <w:t xml:space="preserve"> atas pelanggaran yang berdampak pada kerugian keuangan negara.</w:t>
      </w:r>
    </w:p>
    <w:p w:rsidR="00676EEB" w:rsidRPr="00676EEB" w:rsidRDefault="00676EEB" w:rsidP="006E34AF">
      <w:pPr>
        <w:pStyle w:val="NormalWeb"/>
        <w:spacing w:before="0" w:beforeAutospacing="0" w:line="360" w:lineRule="auto"/>
        <w:ind w:firstLine="567"/>
        <w:jc w:val="both"/>
      </w:pPr>
      <w:r w:rsidRPr="00676EEB">
        <w:t>Lebih dari itu, sejumlah regulasi turunan seperti Peraturan Jaksa Agung dan Surat Edaran Kejaksaan memberikan dasar operasional bagi JPN untuk melakukan litigasi strategis. Pada tataran praktis, dasar-dasar hukum ini memberikan ruang gerak luas untuk menuntut ganti rugi, pembatalan perbuatan hukum, atau pengakuan terhadap aset tertentu sebagai hasil tindak pidana.</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1.2 </w:t>
      </w:r>
      <w:r w:rsidR="007A1007">
        <w:rPr>
          <w:rStyle w:val="Strong"/>
          <w:b/>
          <w:bCs/>
          <w:sz w:val="24"/>
          <w:szCs w:val="24"/>
        </w:rPr>
        <w:tab/>
      </w:r>
      <w:r w:rsidRPr="00676EEB">
        <w:rPr>
          <w:rStyle w:val="Strong"/>
          <w:b/>
          <w:bCs/>
          <w:sz w:val="24"/>
          <w:szCs w:val="24"/>
        </w:rPr>
        <w:t>Kondisi yang Mengharuskan Gugatan Perdata oleh JPN</w:t>
      </w:r>
    </w:p>
    <w:p w:rsidR="00676EEB" w:rsidRPr="00676EEB" w:rsidRDefault="00676EEB" w:rsidP="006E34AF">
      <w:pPr>
        <w:pStyle w:val="NormalWeb"/>
        <w:spacing w:before="0" w:beforeAutospacing="0" w:line="360" w:lineRule="auto"/>
        <w:ind w:firstLine="567"/>
        <w:jc w:val="both"/>
      </w:pPr>
      <w:r w:rsidRPr="00676EEB">
        <w:t>Gugatan perdata dilakukan pada situasi ketika instrumen pidana tidak mampu lagi memberikan hasil yang memadai. Dalam banyak kasus, terpidana korupsi telah memindahkan, menyamarkan, atau menghibahkan aset kepada pihak lain sebelum proses penyidikan dimulai, sehingga penyitaan pidana tidak dapat dilakukan terhadap aset tersebut. Oleh karena itu, gugatan perdata menjadi satu-satunya jalan untuk menarik kembali aset yang secara materiil merupakan hasil tindak pidana, tetapi secara formal tidak lagi berada dalam penguasaan pelaku.</w:t>
      </w:r>
    </w:p>
    <w:p w:rsidR="00676EEB" w:rsidRPr="00676EEB" w:rsidRDefault="00676EEB" w:rsidP="006E34AF">
      <w:pPr>
        <w:pStyle w:val="NormalWeb"/>
        <w:spacing w:before="0" w:beforeAutospacing="0" w:line="360" w:lineRule="auto"/>
        <w:ind w:firstLine="567"/>
        <w:jc w:val="both"/>
      </w:pPr>
      <w:r w:rsidRPr="00676EEB">
        <w:lastRenderedPageBreak/>
        <w:t>Kondisi berikutnya adalah ketika pelaku tidak mampu membayar uang pengganti sebagaimana ditetapkan dalam putusan pidana. Pencantuman uang pengganti dalam putusan pidana tidak serta-merta menjamin bahwa aset akan kembali ke negara. Banyak terpidana tidak memiliki aset yang cukup atau telah menyamarkan kepemilikan, sehingga JPN perlu menggugat pihak lain yang patut diduga menikmati hasil kejahatan tersebut.</w:t>
      </w:r>
    </w:p>
    <w:p w:rsidR="00676EEB" w:rsidRPr="00676EEB" w:rsidRDefault="00676EEB" w:rsidP="006E34AF">
      <w:pPr>
        <w:pStyle w:val="NormalWeb"/>
        <w:spacing w:before="0" w:beforeAutospacing="0" w:line="360" w:lineRule="auto"/>
        <w:ind w:firstLine="567"/>
        <w:jc w:val="both"/>
      </w:pPr>
      <w:r w:rsidRPr="00676EEB">
        <w:t xml:space="preserve">Situasi ketiga terjadi ketika putusan pidana tidak mencakup seluruh aset yang relevan karena keterbatasan informasi atau karena aset belum ditemukan pada saat proses penyidikan. Kondisi ini menunjukkan bahwa gugatan perdata memainkan peran </w:t>
      </w:r>
      <w:r w:rsidRPr="00676EEB">
        <w:rPr>
          <w:rStyle w:val="Emphasis"/>
        </w:rPr>
        <w:t>corrective</w:t>
      </w:r>
      <w:r w:rsidRPr="00676EEB">
        <w:t xml:space="preserve"> terhadap putusan pidana yang tidak mencakup seluruh potensi pemulihan kerugian negara.</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1.3 </w:t>
      </w:r>
      <w:r w:rsidR="007A1007">
        <w:rPr>
          <w:rStyle w:val="Strong"/>
          <w:b/>
          <w:bCs/>
          <w:sz w:val="24"/>
          <w:szCs w:val="24"/>
        </w:rPr>
        <w:tab/>
      </w:r>
      <w:r w:rsidRPr="00676EEB">
        <w:rPr>
          <w:rStyle w:val="Strong"/>
          <w:b/>
          <w:bCs/>
          <w:sz w:val="24"/>
          <w:szCs w:val="24"/>
        </w:rPr>
        <w:t>Tahapan Proses Gugatan Perdata</w:t>
      </w:r>
    </w:p>
    <w:p w:rsidR="00676EEB" w:rsidRPr="00676EEB" w:rsidRDefault="00676EEB" w:rsidP="006E34AF">
      <w:pPr>
        <w:pStyle w:val="NormalWeb"/>
        <w:spacing w:before="0" w:beforeAutospacing="0" w:line="360" w:lineRule="auto"/>
        <w:ind w:firstLine="567"/>
        <w:jc w:val="both"/>
      </w:pPr>
      <w:r w:rsidRPr="00676EEB">
        <w:t xml:space="preserve">Mekanisme gugatan perdata oleh JPN berlangsung melalui serangkaian proses bertingkat yang terdiri dari </w:t>
      </w:r>
      <w:r w:rsidRPr="00676EEB">
        <w:rPr>
          <w:rStyle w:val="Emphasis"/>
        </w:rPr>
        <w:t>tracing</w:t>
      </w:r>
      <w:r w:rsidRPr="00676EEB">
        <w:t xml:space="preserve">, </w:t>
      </w:r>
      <w:r w:rsidRPr="00676EEB">
        <w:rPr>
          <w:rStyle w:val="Emphasis"/>
        </w:rPr>
        <w:t>freezing</w:t>
      </w:r>
      <w:r w:rsidRPr="00676EEB">
        <w:t xml:space="preserve">, </w:t>
      </w:r>
      <w:r w:rsidRPr="00676EEB">
        <w:rPr>
          <w:rStyle w:val="Emphasis"/>
        </w:rPr>
        <w:t>seizure</w:t>
      </w:r>
      <w:r w:rsidRPr="00676EEB">
        <w:t xml:space="preserve">, </w:t>
      </w:r>
      <w:r w:rsidRPr="00676EEB">
        <w:rPr>
          <w:rStyle w:val="Emphasis"/>
        </w:rPr>
        <w:t>forfeiture</w:t>
      </w:r>
      <w:r w:rsidRPr="00676EEB">
        <w:t xml:space="preserve">, dan </w:t>
      </w:r>
      <w:r w:rsidRPr="00676EEB">
        <w:rPr>
          <w:rStyle w:val="Emphasis"/>
        </w:rPr>
        <w:t>recovery</w:t>
      </w:r>
      <w:r w:rsidRPr="00676EEB">
        <w:t>.</w:t>
      </w:r>
      <w:r w:rsidRPr="00676EEB">
        <w:br/>
      </w:r>
      <w:r w:rsidRPr="007A1007">
        <w:rPr>
          <w:rStyle w:val="Strong"/>
          <w:b w:val="0"/>
        </w:rPr>
        <w:t>Tracing</w:t>
      </w:r>
      <w:r w:rsidRPr="00676EEB">
        <w:t xml:space="preserve"> dilakukan sebagai upaya awal untuk menelusuri pergerakan aset melalui dokumen transaksi, laporan perbankan, data kepemilikan, maupun analisis aliran dana. Tahap ini sering kali menjadi bagian tersulit karena pelaku memanfaatkan berbagai celah sistem, misalnya melalui nominee atau badan usaha fiktif.</w:t>
      </w:r>
    </w:p>
    <w:p w:rsidR="00676EEB" w:rsidRPr="00676EEB" w:rsidRDefault="00676EEB" w:rsidP="006E34AF">
      <w:pPr>
        <w:pStyle w:val="NormalWeb"/>
        <w:spacing w:before="0" w:beforeAutospacing="0" w:line="360" w:lineRule="auto"/>
        <w:ind w:firstLine="567"/>
        <w:jc w:val="both"/>
      </w:pPr>
      <w:r w:rsidRPr="00676EEB">
        <w:t xml:space="preserve">Setelah aset ditemukan, dilakukan </w:t>
      </w:r>
      <w:r w:rsidRPr="007A1007">
        <w:rPr>
          <w:rStyle w:val="Strong"/>
          <w:b w:val="0"/>
        </w:rPr>
        <w:t>freezing</w:t>
      </w:r>
      <w:r w:rsidRPr="00676EEB">
        <w:t xml:space="preserve"> atau pembekuan. Pembekuan sangat penting untuk mencegah perpindahan aset selama proses penyidikan berjalan. Langkah ini membutuhkan koordinasi lintas lembaga, terutama dengan PPATK dan OJK.</w:t>
      </w:r>
    </w:p>
    <w:p w:rsidR="00676EEB" w:rsidRPr="00676EEB" w:rsidRDefault="00676EEB" w:rsidP="006E34AF">
      <w:pPr>
        <w:pStyle w:val="NormalWeb"/>
        <w:spacing w:before="0" w:beforeAutospacing="0" w:line="360" w:lineRule="auto"/>
        <w:ind w:firstLine="567"/>
        <w:jc w:val="both"/>
      </w:pPr>
      <w:r w:rsidRPr="00676EEB">
        <w:t xml:space="preserve">Selanjutnya dilakukan </w:t>
      </w:r>
      <w:r w:rsidRPr="007A1007">
        <w:rPr>
          <w:rStyle w:val="Strong"/>
          <w:b w:val="0"/>
        </w:rPr>
        <w:t>seizure</w:t>
      </w:r>
      <w:r w:rsidRPr="00676EEB">
        <w:t xml:space="preserve">, yaitu penyitaan aset yang sudah diidentifikasi. Penyitaan merupakan tindakan hukum formal untuk mengamankan aset dari risiko dialihkan kembali. Setelah itu, proses berlanjut pada </w:t>
      </w:r>
      <w:r w:rsidRPr="007A1007">
        <w:rPr>
          <w:rStyle w:val="Strong"/>
          <w:b w:val="0"/>
        </w:rPr>
        <w:t>forfeiture</w:t>
      </w:r>
      <w:r w:rsidRPr="007A1007">
        <w:t>,</w:t>
      </w:r>
      <w:r w:rsidRPr="00676EEB">
        <w:t xml:space="preserve"> yaitu perampasan melalui putusan hakim perdata yang menyatakan bahwa aset tersebut merupakan hasil tindak pidana dan wajib dikembalikan kepada negara.</w:t>
      </w:r>
    </w:p>
    <w:p w:rsidR="00676EEB" w:rsidRPr="00676EEB" w:rsidRDefault="00676EEB" w:rsidP="006E34AF">
      <w:pPr>
        <w:pStyle w:val="NormalWeb"/>
        <w:spacing w:before="0" w:beforeAutospacing="0" w:line="360" w:lineRule="auto"/>
        <w:ind w:firstLine="567"/>
        <w:jc w:val="both"/>
      </w:pPr>
      <w:r w:rsidRPr="00676EEB">
        <w:lastRenderedPageBreak/>
        <w:t xml:space="preserve">Tahap terakhir adalah </w:t>
      </w:r>
      <w:r w:rsidRPr="007A1007">
        <w:rPr>
          <w:rStyle w:val="Strong"/>
          <w:b w:val="0"/>
        </w:rPr>
        <w:t>recovery</w:t>
      </w:r>
      <w:r w:rsidRPr="00676EEB">
        <w:t>, yakni pengembalian aset kepada negara. Proses ini mencakup penyerahan, penjualan, atau pengelolaan aset tersebut oleh negara berdasarkan ketentuan peraturan yang berlaku.</w:t>
      </w:r>
    </w:p>
    <w:p w:rsidR="00676EEB" w:rsidRPr="00676EEB" w:rsidRDefault="00676EEB" w:rsidP="006E34AF">
      <w:pPr>
        <w:pStyle w:val="Heading2"/>
        <w:spacing w:before="0" w:beforeAutospacing="0" w:after="0" w:afterAutospacing="0" w:line="360" w:lineRule="auto"/>
        <w:ind w:left="567" w:hanging="567"/>
        <w:jc w:val="both"/>
        <w:rPr>
          <w:sz w:val="24"/>
          <w:szCs w:val="24"/>
        </w:rPr>
      </w:pPr>
      <w:r w:rsidRPr="00676EEB">
        <w:rPr>
          <w:rStyle w:val="Strong"/>
          <w:b/>
          <w:bCs/>
          <w:sz w:val="24"/>
          <w:szCs w:val="24"/>
        </w:rPr>
        <w:t xml:space="preserve">2. </w:t>
      </w:r>
      <w:r w:rsidR="007A1007">
        <w:rPr>
          <w:rStyle w:val="Strong"/>
          <w:b/>
          <w:bCs/>
          <w:sz w:val="24"/>
          <w:szCs w:val="24"/>
        </w:rPr>
        <w:tab/>
      </w:r>
      <w:r w:rsidRPr="00676EEB">
        <w:rPr>
          <w:rStyle w:val="Strong"/>
          <w:b/>
          <w:bCs/>
          <w:sz w:val="24"/>
          <w:szCs w:val="24"/>
        </w:rPr>
        <w:t>Hambatan Normatif dalam Gugatan Perdata oleh JPN</w:t>
      </w:r>
    </w:p>
    <w:p w:rsidR="00676EEB" w:rsidRPr="00676EEB" w:rsidRDefault="00676EEB" w:rsidP="006E34AF">
      <w:pPr>
        <w:pStyle w:val="NormalWeb"/>
        <w:spacing w:before="0" w:beforeAutospacing="0" w:line="360" w:lineRule="auto"/>
        <w:ind w:firstLine="567"/>
        <w:jc w:val="both"/>
      </w:pPr>
      <w:r w:rsidRPr="00676EEB">
        <w:t>Meskipun kewenangan JPN diatur secara jelas dalam peraturan perundang-undangan, pelaksanaannya di lapangan tidak selalu berjalan mulus. Hambatan normatif menjadi persoalan fundamental yang sering kali melemahkan posisi JPN di pengadilan.</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2.1 </w:t>
      </w:r>
      <w:r w:rsidR="00DC084D">
        <w:rPr>
          <w:rStyle w:val="Strong"/>
          <w:b/>
          <w:bCs/>
          <w:sz w:val="24"/>
          <w:szCs w:val="24"/>
        </w:rPr>
        <w:tab/>
      </w:r>
      <w:r w:rsidRPr="00676EEB">
        <w:rPr>
          <w:rStyle w:val="Strong"/>
          <w:b/>
          <w:bCs/>
          <w:sz w:val="24"/>
          <w:szCs w:val="24"/>
        </w:rPr>
        <w:t>Tantangan Formalisme Hukum Perdata</w:t>
      </w:r>
    </w:p>
    <w:p w:rsidR="00676EEB" w:rsidRPr="00676EEB" w:rsidRDefault="00676EEB" w:rsidP="006E34AF">
      <w:pPr>
        <w:pStyle w:val="NormalWeb"/>
        <w:spacing w:before="0" w:beforeAutospacing="0" w:line="360" w:lineRule="auto"/>
        <w:ind w:firstLine="567"/>
        <w:jc w:val="both"/>
      </w:pPr>
      <w:r w:rsidRPr="00676EEB">
        <w:t>Hukum perdata Indonesia masih sangat dipengaruhi oleh asas legalitas dan prinsip formalistik yang ketat. Pembuktian perdata mengandalkan dokumen dan fakta konkrit yang harus dapat dibuktikan secara langsung, sehingga seringkali JPN berada pada posisi yang lebih sulit dibanding pihak lawan yang menguasai dokumen atau bukti otentik. Proses pembuktian ini menyulitkan ketika pelaku telah menghilangkan atau memanipulasi dokumen transaksi.</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2.2 </w:t>
      </w:r>
      <w:r w:rsidR="00DC084D">
        <w:rPr>
          <w:rStyle w:val="Strong"/>
          <w:b/>
          <w:bCs/>
          <w:sz w:val="24"/>
          <w:szCs w:val="24"/>
        </w:rPr>
        <w:tab/>
      </w:r>
      <w:r w:rsidRPr="00676EEB">
        <w:rPr>
          <w:rStyle w:val="Strong"/>
          <w:b/>
          <w:bCs/>
          <w:sz w:val="24"/>
          <w:szCs w:val="24"/>
        </w:rPr>
        <w:t>Konflik Hak Tanggungan dan Hak Kebendaan Lainnya</w:t>
      </w:r>
    </w:p>
    <w:p w:rsidR="00676EEB" w:rsidRPr="00676EEB" w:rsidRDefault="00676EEB" w:rsidP="006E34AF">
      <w:pPr>
        <w:pStyle w:val="NormalWeb"/>
        <w:spacing w:before="0" w:beforeAutospacing="0" w:line="360" w:lineRule="auto"/>
        <w:ind w:firstLine="567"/>
        <w:jc w:val="both"/>
      </w:pPr>
      <w:r w:rsidRPr="00676EEB">
        <w:t xml:space="preserve">Dalam banyak perkara, aset tersangka korupsi telah dibebani hak tanggungan atau jaminan kepada pihak ketiga. Hal ini menimbulkan konflik yurisdiksi antara negara sebagai korban korupsi dan kreditur pemegang hak kebendaan. Karena sistem hukum Indonesia mengutamakan hak kebendaan yang bersifat </w:t>
      </w:r>
      <w:r w:rsidRPr="00676EEB">
        <w:rPr>
          <w:rStyle w:val="Emphasis"/>
        </w:rPr>
        <w:t>preferent</w:t>
      </w:r>
      <w:r w:rsidRPr="00676EEB">
        <w:t>, maka negara sering berada pada posisi subordinat dalam penanganan aset yang telah dialihkan.</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2.3 </w:t>
      </w:r>
      <w:r w:rsidR="00DC084D">
        <w:rPr>
          <w:rStyle w:val="Strong"/>
          <w:b/>
          <w:bCs/>
          <w:sz w:val="24"/>
          <w:szCs w:val="24"/>
        </w:rPr>
        <w:tab/>
      </w:r>
      <w:r w:rsidRPr="00676EEB">
        <w:rPr>
          <w:rStyle w:val="Strong"/>
          <w:b/>
          <w:bCs/>
          <w:sz w:val="24"/>
          <w:szCs w:val="24"/>
        </w:rPr>
        <w:t>Minimnya Penerapan NCB Forfeiture</w:t>
      </w:r>
    </w:p>
    <w:p w:rsidR="00676EEB" w:rsidRPr="00676EEB" w:rsidRDefault="00676EEB" w:rsidP="006E34AF">
      <w:pPr>
        <w:pStyle w:val="NormalWeb"/>
        <w:spacing w:before="0" w:beforeAutospacing="0" w:line="360" w:lineRule="auto"/>
        <w:ind w:firstLine="567"/>
        <w:jc w:val="both"/>
      </w:pPr>
      <w:r w:rsidRPr="00676EEB">
        <w:t xml:space="preserve">Salah satu hambatan normatif terbesar adalah belum optimalnya penerapan mekanisme </w:t>
      </w:r>
      <w:r w:rsidRPr="00676EEB">
        <w:rPr>
          <w:rStyle w:val="Emphasis"/>
        </w:rPr>
        <w:t>non-conviction-based forfeiture</w:t>
      </w:r>
      <w:r w:rsidRPr="00676EEB">
        <w:t xml:space="preserve"> (NCB forfeiture). Dalam mekanisme ini, negara dapat merampas aset tanpa harus membuktikan terlebih dahulu kesalahan pelaku di pengadilan pidana. Di banyak negara, mekanisme ini menjadi solusi dalam </w:t>
      </w:r>
      <w:r w:rsidRPr="00676EEB">
        <w:lastRenderedPageBreak/>
        <w:t>penanganan korupsi yang rumit dan melibatkan jaringan internasional. Namun, Indonesia belum memiliki regulasi yang komprehensif untuk mengoperasionalkan mekanisme tersebut secara efektif.</w:t>
      </w:r>
    </w:p>
    <w:p w:rsidR="00676EEB" w:rsidRPr="00676EEB" w:rsidRDefault="00676EEB" w:rsidP="006E34AF">
      <w:pPr>
        <w:pStyle w:val="Heading2"/>
        <w:spacing w:before="0" w:beforeAutospacing="0" w:after="0" w:afterAutospacing="0" w:line="360" w:lineRule="auto"/>
        <w:ind w:left="567" w:hanging="567"/>
        <w:jc w:val="both"/>
        <w:rPr>
          <w:sz w:val="24"/>
          <w:szCs w:val="24"/>
        </w:rPr>
      </w:pPr>
      <w:r w:rsidRPr="00676EEB">
        <w:rPr>
          <w:rStyle w:val="Strong"/>
          <w:b/>
          <w:bCs/>
          <w:sz w:val="24"/>
          <w:szCs w:val="24"/>
        </w:rPr>
        <w:t xml:space="preserve">3. </w:t>
      </w:r>
      <w:r w:rsidR="00DC084D">
        <w:rPr>
          <w:rStyle w:val="Strong"/>
          <w:b/>
          <w:bCs/>
          <w:sz w:val="24"/>
          <w:szCs w:val="24"/>
        </w:rPr>
        <w:tab/>
      </w:r>
      <w:r w:rsidRPr="00676EEB">
        <w:rPr>
          <w:rStyle w:val="Strong"/>
          <w:b/>
          <w:bCs/>
          <w:sz w:val="24"/>
          <w:szCs w:val="24"/>
        </w:rPr>
        <w:t>Hambatan Praktis dalam Pemulihan Aset oleh JPN</w:t>
      </w:r>
    </w:p>
    <w:p w:rsidR="00676EEB" w:rsidRPr="00676EEB" w:rsidRDefault="00676EEB" w:rsidP="006E34AF">
      <w:pPr>
        <w:pStyle w:val="NormalWeb"/>
        <w:spacing w:before="0" w:beforeAutospacing="0" w:line="360" w:lineRule="auto"/>
        <w:ind w:firstLine="567"/>
        <w:jc w:val="both"/>
      </w:pPr>
      <w:r w:rsidRPr="00676EEB">
        <w:t>Selain hambatan normatif, hambatan praktis pada tataran operasional memberikan dampak signifikan terhadap efektivitas gugatan perdata.</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3.1 </w:t>
      </w:r>
      <w:r w:rsidR="00DC084D">
        <w:rPr>
          <w:rStyle w:val="Strong"/>
          <w:b/>
          <w:bCs/>
          <w:sz w:val="24"/>
          <w:szCs w:val="24"/>
        </w:rPr>
        <w:tab/>
      </w:r>
      <w:r w:rsidRPr="00676EEB">
        <w:rPr>
          <w:rStyle w:val="Strong"/>
          <w:b/>
          <w:bCs/>
          <w:sz w:val="24"/>
          <w:szCs w:val="24"/>
        </w:rPr>
        <w:t>Fragmentasi Data Aset Antar Lembaga</w:t>
      </w:r>
    </w:p>
    <w:p w:rsidR="00676EEB" w:rsidRPr="00676EEB" w:rsidRDefault="00676EEB" w:rsidP="006E34AF">
      <w:pPr>
        <w:pStyle w:val="NormalWeb"/>
        <w:spacing w:before="0" w:beforeAutospacing="0" w:line="360" w:lineRule="auto"/>
        <w:ind w:firstLine="567"/>
        <w:jc w:val="both"/>
      </w:pPr>
      <w:r w:rsidRPr="00676EEB">
        <w:t xml:space="preserve">Absennya sistem integrasi data nasional menjadi penghambat terbesar. BPN memiliki data pertanahan, PPATK memiliki data transaksi keuangan, OJK mengawasi sektor perbankan, sementara Kepolisian dan Kejaksaan memiliki data penyidikan. Ketiadaan sistem yang terintegrasi membuat proses </w:t>
      </w:r>
      <w:r w:rsidRPr="00676EEB">
        <w:rPr>
          <w:rStyle w:val="Emphasis"/>
        </w:rPr>
        <w:t>asset tracing</w:t>
      </w:r>
      <w:r w:rsidRPr="00676EEB">
        <w:t xml:space="preserve"> memakan waktu lama dan menurunkan efektivitas pemulihan aset.</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3.2 </w:t>
      </w:r>
      <w:r w:rsidR="00EB72E4">
        <w:rPr>
          <w:rStyle w:val="Strong"/>
          <w:b/>
          <w:bCs/>
          <w:sz w:val="24"/>
          <w:szCs w:val="24"/>
        </w:rPr>
        <w:tab/>
      </w:r>
      <w:r w:rsidRPr="00676EEB">
        <w:rPr>
          <w:rStyle w:val="Strong"/>
          <w:b/>
          <w:bCs/>
          <w:sz w:val="24"/>
          <w:szCs w:val="24"/>
        </w:rPr>
        <w:t>Kamuflase Aset oleh Pelaku</w:t>
      </w:r>
    </w:p>
    <w:p w:rsidR="00676EEB" w:rsidRPr="00676EEB" w:rsidRDefault="00676EEB" w:rsidP="006E34AF">
      <w:pPr>
        <w:pStyle w:val="NormalWeb"/>
        <w:spacing w:before="0" w:beforeAutospacing="0" w:line="360" w:lineRule="auto"/>
        <w:ind w:firstLine="567"/>
        <w:jc w:val="both"/>
      </w:pPr>
      <w:r w:rsidRPr="00676EEB">
        <w:t xml:space="preserve">Pelaku tindak pidana korupsi membangun pola-pola penyamaran aset yang semakin canggih, seperti menggunakan perusahaan cangkang, nominee, </w:t>
      </w:r>
      <w:r w:rsidRPr="00676EEB">
        <w:rPr>
          <w:rStyle w:val="Emphasis"/>
        </w:rPr>
        <w:t>beneficial ownership</w:t>
      </w:r>
      <w:r w:rsidRPr="00676EEB">
        <w:t xml:space="preserve">, serta praktik </w:t>
      </w:r>
      <w:r w:rsidRPr="00676EEB">
        <w:rPr>
          <w:rStyle w:val="Emphasis"/>
        </w:rPr>
        <w:t>layering</w:t>
      </w:r>
      <w:r w:rsidRPr="00676EEB">
        <w:t xml:space="preserve"> pada transaksi keuangan. Tanpa alat forensik keuangan dan akses data internasional, JPN sangat sulit mengidentifikasi aliran dana yang kompleks tersebut.</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3.3 </w:t>
      </w:r>
      <w:r w:rsidR="00EB72E4">
        <w:rPr>
          <w:rStyle w:val="Strong"/>
          <w:b/>
          <w:bCs/>
          <w:sz w:val="24"/>
          <w:szCs w:val="24"/>
        </w:rPr>
        <w:tab/>
      </w:r>
      <w:r w:rsidRPr="00676EEB">
        <w:rPr>
          <w:rStyle w:val="Strong"/>
          <w:b/>
          <w:bCs/>
          <w:sz w:val="24"/>
          <w:szCs w:val="24"/>
        </w:rPr>
        <w:t>Eksekusi Putusan Perdata yang Berlarut-larut</w:t>
      </w:r>
    </w:p>
    <w:p w:rsidR="00676EEB" w:rsidRPr="00676EEB" w:rsidRDefault="00676EEB" w:rsidP="006E34AF">
      <w:pPr>
        <w:pStyle w:val="NormalWeb"/>
        <w:spacing w:before="0" w:beforeAutospacing="0" w:line="360" w:lineRule="auto"/>
        <w:ind w:firstLine="567"/>
        <w:jc w:val="both"/>
      </w:pPr>
      <w:r w:rsidRPr="00676EEB">
        <w:t>Putusan perdata tidak menjamin aset langsung dapat diterima negara. Dalam praktiknya, proses eksekusi sering terkendala oleh hambatan administratif, perlawanan dari pihak ketiga, masalah legalitas sertifikat tanah, hingga prosedur lelang yang lambat. Kondisi ini menyebabkan banyak aset kehilangan nilai ekonomis sebelum dapat diamankan negara.</w:t>
      </w:r>
    </w:p>
    <w:p w:rsidR="00676EEB" w:rsidRPr="00676EEB" w:rsidRDefault="00676EEB" w:rsidP="006E34AF">
      <w:pPr>
        <w:pStyle w:val="Heading2"/>
        <w:spacing w:before="0" w:beforeAutospacing="0"/>
        <w:ind w:left="567" w:hanging="567"/>
        <w:rPr>
          <w:sz w:val="24"/>
          <w:szCs w:val="24"/>
        </w:rPr>
      </w:pPr>
      <w:r w:rsidRPr="00676EEB">
        <w:rPr>
          <w:rStyle w:val="Strong"/>
          <w:b/>
          <w:bCs/>
          <w:sz w:val="24"/>
          <w:szCs w:val="24"/>
        </w:rPr>
        <w:t xml:space="preserve">4. </w:t>
      </w:r>
      <w:r w:rsidR="00EB72E4">
        <w:rPr>
          <w:rStyle w:val="Strong"/>
          <w:b/>
          <w:bCs/>
          <w:sz w:val="24"/>
          <w:szCs w:val="24"/>
        </w:rPr>
        <w:tab/>
      </w:r>
      <w:r w:rsidRPr="00676EEB">
        <w:rPr>
          <w:rStyle w:val="Strong"/>
          <w:b/>
          <w:bCs/>
          <w:sz w:val="24"/>
          <w:szCs w:val="24"/>
        </w:rPr>
        <w:t>Analisis Kasus BLBI dan Jiwasraya sebagai Pembelajaran</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4.1 </w:t>
      </w:r>
      <w:r w:rsidR="00EB72E4">
        <w:rPr>
          <w:rStyle w:val="Strong"/>
          <w:b/>
          <w:bCs/>
          <w:sz w:val="24"/>
          <w:szCs w:val="24"/>
        </w:rPr>
        <w:tab/>
      </w:r>
      <w:r w:rsidRPr="00676EEB">
        <w:rPr>
          <w:rStyle w:val="Strong"/>
          <w:b/>
          <w:bCs/>
          <w:sz w:val="24"/>
          <w:szCs w:val="24"/>
        </w:rPr>
        <w:t>Kasus BLBI</w:t>
      </w:r>
    </w:p>
    <w:p w:rsidR="00676EEB" w:rsidRPr="00676EEB" w:rsidRDefault="00676EEB" w:rsidP="006E34AF">
      <w:pPr>
        <w:pStyle w:val="NormalWeb"/>
        <w:spacing w:before="0" w:beforeAutospacing="0" w:line="360" w:lineRule="auto"/>
        <w:ind w:firstLine="567"/>
        <w:jc w:val="both"/>
      </w:pPr>
      <w:r w:rsidRPr="00676EEB">
        <w:lastRenderedPageBreak/>
        <w:t>Kasus BLBI menggambarkan kegagalan besar negara dalam memulihkan aset pada era krisis. Kompleksitas struktur kepemilikan perusahaan, keterlibatan jaringan politik dan bisnis, serta perubahan kebijakan pemerintah menyebabkan banyak aset BLBI hilang dan tidak pernah kembali kepada negara. Kondisi ini menunjukkan bahwa keberhasilan pemulihan aset tidak hanya bergantung pada aspek hukum, tetapi juga pada faktor politik dan tata kelola pemerintahan.</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4.2 </w:t>
      </w:r>
      <w:r w:rsidR="00EB72E4">
        <w:rPr>
          <w:rStyle w:val="Strong"/>
          <w:b/>
          <w:bCs/>
          <w:sz w:val="24"/>
          <w:szCs w:val="24"/>
        </w:rPr>
        <w:tab/>
      </w:r>
      <w:r w:rsidRPr="00676EEB">
        <w:rPr>
          <w:rStyle w:val="Strong"/>
          <w:b/>
          <w:bCs/>
          <w:sz w:val="24"/>
          <w:szCs w:val="24"/>
        </w:rPr>
        <w:t>Kasus Jiwasraya</w:t>
      </w:r>
    </w:p>
    <w:p w:rsidR="00676EEB" w:rsidRPr="00676EEB" w:rsidRDefault="00676EEB" w:rsidP="006E34AF">
      <w:pPr>
        <w:pStyle w:val="NormalWeb"/>
        <w:spacing w:before="0" w:beforeAutospacing="0" w:line="360" w:lineRule="auto"/>
        <w:ind w:firstLine="567"/>
        <w:jc w:val="both"/>
      </w:pPr>
      <w:r w:rsidRPr="00676EEB">
        <w:t>Berbeda dengan BLBI, kasus Jiwasraya menunjukkan bahwa pemulihan aset dapat berjalan lebih baik ketika melibatkan koordinasi lintas lembaga. Kejaksaan berhasil menyita berbagai aset seperti saham, properti, dan perusahaan yang berafiliasi dengan pelaku. Namun rasio pemulihan tetap rendah karena nilai aset jauh di bawah kerugian negara. Hal ini mengindikasikan bahwa model pemulihan aset Indonesia masih bersifat parsial dan belum mampu menjangkau seluruh potensi kerugian.</w:t>
      </w:r>
    </w:p>
    <w:p w:rsidR="00676EEB" w:rsidRPr="00676EEB" w:rsidRDefault="00676EEB" w:rsidP="006E34AF">
      <w:pPr>
        <w:pStyle w:val="Heading3"/>
        <w:spacing w:before="0" w:beforeAutospacing="0" w:after="0" w:afterAutospacing="0" w:line="360" w:lineRule="auto"/>
        <w:ind w:left="567" w:hanging="567"/>
        <w:jc w:val="both"/>
        <w:rPr>
          <w:sz w:val="24"/>
          <w:szCs w:val="24"/>
        </w:rPr>
      </w:pPr>
      <w:r w:rsidRPr="00676EEB">
        <w:rPr>
          <w:rStyle w:val="Strong"/>
          <w:b/>
          <w:bCs/>
          <w:sz w:val="24"/>
          <w:szCs w:val="24"/>
        </w:rPr>
        <w:t xml:space="preserve">4.3 </w:t>
      </w:r>
      <w:r w:rsidR="00EB72E4">
        <w:rPr>
          <w:rStyle w:val="Strong"/>
          <w:b/>
          <w:bCs/>
          <w:sz w:val="24"/>
          <w:szCs w:val="24"/>
        </w:rPr>
        <w:tab/>
      </w:r>
      <w:r w:rsidRPr="00676EEB">
        <w:rPr>
          <w:rStyle w:val="Strong"/>
          <w:b/>
          <w:bCs/>
          <w:sz w:val="24"/>
          <w:szCs w:val="24"/>
        </w:rPr>
        <w:t>Pembelajaran dari Dua Kasus Besar</w:t>
      </w:r>
    </w:p>
    <w:p w:rsidR="00676EEB" w:rsidRPr="00676EEB" w:rsidRDefault="00676EEB" w:rsidP="006E34AF">
      <w:pPr>
        <w:pStyle w:val="NormalWeb"/>
        <w:spacing w:before="0" w:beforeAutospacing="0" w:after="0" w:afterAutospacing="0" w:line="360" w:lineRule="auto"/>
        <w:jc w:val="both"/>
      </w:pPr>
      <w:r w:rsidRPr="00676EEB">
        <w:t>Dari kedua kasus tersebut dapat disimpulkan bahwa pemulihan aset membutuhkan:</w:t>
      </w:r>
    </w:p>
    <w:p w:rsidR="00676EEB" w:rsidRPr="00676EEB" w:rsidRDefault="00676EEB" w:rsidP="006E34AF">
      <w:pPr>
        <w:pStyle w:val="NormalWeb"/>
        <w:numPr>
          <w:ilvl w:val="0"/>
          <w:numId w:val="11"/>
        </w:numPr>
        <w:tabs>
          <w:tab w:val="clear" w:pos="360"/>
        </w:tabs>
        <w:spacing w:before="0" w:beforeAutospacing="0" w:line="360" w:lineRule="auto"/>
        <w:ind w:left="567" w:hanging="567"/>
        <w:jc w:val="both"/>
      </w:pPr>
      <w:r w:rsidRPr="00676EEB">
        <w:t>fundamental reformasi regulasi dan kelembagaan,</w:t>
      </w:r>
    </w:p>
    <w:p w:rsidR="00676EEB" w:rsidRPr="00676EEB" w:rsidRDefault="00676EEB" w:rsidP="006E34AF">
      <w:pPr>
        <w:pStyle w:val="NormalWeb"/>
        <w:numPr>
          <w:ilvl w:val="0"/>
          <w:numId w:val="11"/>
        </w:numPr>
        <w:tabs>
          <w:tab w:val="clear" w:pos="360"/>
        </w:tabs>
        <w:spacing w:before="0" w:beforeAutospacing="0" w:line="360" w:lineRule="auto"/>
        <w:ind w:left="567" w:hanging="567"/>
        <w:jc w:val="both"/>
      </w:pPr>
      <w:r w:rsidRPr="00676EEB">
        <w:t xml:space="preserve">mekanisme pendukung seperti </w:t>
      </w:r>
      <w:r w:rsidRPr="00676EEB">
        <w:rPr>
          <w:rStyle w:val="Emphasis"/>
        </w:rPr>
        <w:t>beneficial ownership registry</w:t>
      </w:r>
      <w:r w:rsidRPr="00676EEB">
        <w:t>,</w:t>
      </w:r>
    </w:p>
    <w:p w:rsidR="00676EEB" w:rsidRPr="00676EEB" w:rsidRDefault="00676EEB" w:rsidP="006E34AF">
      <w:pPr>
        <w:pStyle w:val="NormalWeb"/>
        <w:numPr>
          <w:ilvl w:val="0"/>
          <w:numId w:val="11"/>
        </w:numPr>
        <w:tabs>
          <w:tab w:val="clear" w:pos="360"/>
        </w:tabs>
        <w:spacing w:before="0" w:beforeAutospacing="0" w:line="360" w:lineRule="auto"/>
        <w:ind w:left="567" w:hanging="567"/>
        <w:jc w:val="both"/>
      </w:pPr>
      <w:r w:rsidRPr="00676EEB">
        <w:t>peningkatan kapasitas JPN dalam litigasi perdata strategis,</w:t>
      </w:r>
    </w:p>
    <w:p w:rsidR="00676EEB" w:rsidRPr="00676EEB" w:rsidRDefault="00676EEB" w:rsidP="006E34AF">
      <w:pPr>
        <w:pStyle w:val="NormalWeb"/>
        <w:numPr>
          <w:ilvl w:val="0"/>
          <w:numId w:val="11"/>
        </w:numPr>
        <w:tabs>
          <w:tab w:val="clear" w:pos="360"/>
        </w:tabs>
        <w:spacing w:before="0" w:beforeAutospacing="0" w:line="360" w:lineRule="auto"/>
        <w:ind w:left="567" w:hanging="567"/>
        <w:jc w:val="both"/>
      </w:pPr>
      <w:r w:rsidRPr="00676EEB">
        <w:t xml:space="preserve">koordinasi nasional melalui sistem </w:t>
      </w:r>
      <w:r w:rsidRPr="00676EEB">
        <w:rPr>
          <w:rStyle w:val="Emphasis"/>
        </w:rPr>
        <w:t>Integrated Asset Recovery Mechanism</w:t>
      </w:r>
      <w:r w:rsidRPr="00676EEB">
        <w:t xml:space="preserve"> (IARM).</w:t>
      </w:r>
    </w:p>
    <w:p w:rsidR="00C85B02" w:rsidRPr="00C85B02" w:rsidRDefault="00C85B02" w:rsidP="006E34AF">
      <w:pPr>
        <w:spacing w:after="0" w:line="360" w:lineRule="auto"/>
        <w:jc w:val="both"/>
        <w:outlineLvl w:val="1"/>
        <w:rPr>
          <w:rFonts w:ascii="Times New Roman" w:eastAsia="Times New Roman" w:hAnsi="Times New Roman" w:cs="Times New Roman"/>
          <w:b/>
          <w:bCs/>
          <w:noProof w:val="0"/>
          <w:sz w:val="24"/>
          <w:szCs w:val="24"/>
          <w:lang w:eastAsia="id-ID"/>
        </w:rPr>
      </w:pPr>
      <w:r w:rsidRPr="0068426D">
        <w:rPr>
          <w:rFonts w:ascii="Times New Roman" w:eastAsia="Times New Roman" w:hAnsi="Times New Roman" w:cs="Times New Roman"/>
          <w:b/>
          <w:bCs/>
          <w:noProof w:val="0"/>
          <w:sz w:val="24"/>
          <w:szCs w:val="24"/>
          <w:lang w:eastAsia="id-ID"/>
        </w:rPr>
        <w:t>KESIMPULAN</w:t>
      </w:r>
    </w:p>
    <w:p w:rsidR="0068426D" w:rsidRPr="0068426D" w:rsidRDefault="0068426D" w:rsidP="006E34AF">
      <w:pPr>
        <w:pStyle w:val="NormalWeb"/>
        <w:spacing w:before="0" w:beforeAutospacing="0" w:after="0" w:afterAutospacing="0" w:line="360" w:lineRule="auto"/>
        <w:ind w:firstLine="567"/>
        <w:jc w:val="both"/>
      </w:pPr>
      <w:r w:rsidRPr="0068426D">
        <w:t>Berdasarkan hasil penelitian yang telah dilakukan mengenai optimalisasi kewenangan Jaksa Pengacara Negara (JPN) dalam pemulihan aset hasil tindak pidana korupsi melalui mekanisme gugatan perdata, dapat ditarik beberapa kesimpulan yang bersifat komprehensif dan mencerminkan keseluruhan temuan penelitian.</w:t>
      </w:r>
    </w:p>
    <w:p w:rsidR="0068426D" w:rsidRPr="004E7D5C" w:rsidRDefault="0068426D" w:rsidP="006E34AF">
      <w:pPr>
        <w:pStyle w:val="NormalWeb"/>
        <w:spacing w:before="0" w:beforeAutospacing="0" w:after="0" w:afterAutospacing="0" w:line="360" w:lineRule="auto"/>
        <w:ind w:left="567" w:hanging="567"/>
        <w:jc w:val="both"/>
      </w:pPr>
      <w:r w:rsidRPr="004E7D5C">
        <w:rPr>
          <w:rStyle w:val="Strong"/>
          <w:b w:val="0"/>
        </w:rPr>
        <w:lastRenderedPageBreak/>
        <w:t xml:space="preserve">1. </w:t>
      </w:r>
      <w:r w:rsidR="004E7D5C" w:rsidRPr="004E7D5C">
        <w:rPr>
          <w:rStyle w:val="Strong"/>
          <w:b w:val="0"/>
        </w:rPr>
        <w:tab/>
      </w:r>
      <w:r w:rsidRPr="004E7D5C">
        <w:rPr>
          <w:rStyle w:val="Strong"/>
          <w:b w:val="0"/>
        </w:rPr>
        <w:t>Konstruksi kewenangan JPN secara normatif telah memiliki dasar hukum yang kuat, namun efektivitas implementasinya masih rendah.</w:t>
      </w:r>
      <w:r w:rsidR="004E7D5C">
        <w:t xml:space="preserve"> </w:t>
      </w:r>
      <w:r w:rsidRPr="004E7D5C">
        <w:t>Secara normatif, kewenangan JPN untuk mengajukan gugatan perdata telah diatur secara jelas dalam Pasal 32 dan Pasal 38C UU Tipikor serta diperkuat oleh Pasal 30C UU Kejaksaan. Landasan normatif ini menunjukkan bahwa negara memposisikan gugatan perdata sebagai instrumen strategis dalam pemulihan aset korupsi, terutama ketika jalur pidana tidak mampu menjangkau atau memulihkan seluruh kerugian negara. Namun, meskipun dasar hukum sudah sangat kokoh, implementasinya di lapangan belum menunjukkan hasil yang signifikan. Hal ini terlihat dari masih rendahnya angka pemulihan aset melalui jalur perdata jika dibandingkan dengan total potensi kerugian negara. Kondisi tersebut menunjukkan adanya kesenjangan antara norma hukum yang bersifat ideal dan implementasi yang bersifat empiris sehingga efektivitas pemulihan aset oleh JPN belum mencapai tujuan sebagaimana dimaksud dalam undang-undang.</w:t>
      </w:r>
    </w:p>
    <w:p w:rsidR="0068426D" w:rsidRPr="004E7D5C" w:rsidRDefault="0068426D" w:rsidP="006E34AF">
      <w:pPr>
        <w:pStyle w:val="NormalWeb"/>
        <w:spacing w:before="0" w:beforeAutospacing="0" w:after="0" w:afterAutospacing="0" w:line="360" w:lineRule="auto"/>
        <w:ind w:left="567" w:hanging="567"/>
        <w:jc w:val="both"/>
      </w:pPr>
      <w:r w:rsidRPr="004E7D5C">
        <w:rPr>
          <w:rStyle w:val="Strong"/>
          <w:b w:val="0"/>
        </w:rPr>
        <w:t>2.</w:t>
      </w:r>
      <w:r w:rsidRPr="004E7D5C">
        <w:rPr>
          <w:rStyle w:val="Strong"/>
        </w:rPr>
        <w:t xml:space="preserve"> </w:t>
      </w:r>
      <w:r w:rsidR="004E7D5C">
        <w:rPr>
          <w:rStyle w:val="Strong"/>
        </w:rPr>
        <w:tab/>
      </w:r>
      <w:r w:rsidRPr="004E7D5C">
        <w:rPr>
          <w:rStyle w:val="Strong"/>
          <w:b w:val="0"/>
        </w:rPr>
        <w:t>Hambatan utama yang menghalangi efektivitas pemulihan aset bersifat normatif dan teknis, yang saling berkelindan serta memperlemah fungsi JPN dalam proses litigasi perdata.</w:t>
      </w:r>
      <w:r w:rsidR="004E7D5C">
        <w:t xml:space="preserve"> </w:t>
      </w:r>
      <w:r w:rsidRPr="004E7D5C">
        <w:t>Hambatan normatif meliputi formalisme sistem pembuktian dalam hukum perdata yang mensyaratkan bukti materiil lengkap dan seringkali tidak mudah diakses oleh JPN, terutama ketika aset telah disembunyikan atau dialihkan. Selain itu, konflik hak tanggungan sering menjadi penghalang utama karena sistem hukum Indonesia memberikan kedudukan preferen kepada kreditur pemegang hak kebendaan sehingga negara kerap berada dalam posisi yang lemah untuk menuntut pengembalian aset. Hambatan teknis juga sangat signifikan, termasuk lemahnya integrasi data aset antar lembaga, minimnya sinergi dalam proses tracing, dan lambannya eksekusi putusan perdata yang sering terhambat oleh sengketa pihak ketiga serta persoalan administratif. Keseluruhan hambatan tersebut menunjukkan bahwa pemulihan aset merupakan proses multidimensi yang membutuhkan pembenahan sistemik, bukan sekadar penguatan norma hukum.</w:t>
      </w:r>
    </w:p>
    <w:p w:rsidR="0068426D" w:rsidRPr="004E7D5C" w:rsidRDefault="0068426D" w:rsidP="006E34AF">
      <w:pPr>
        <w:pStyle w:val="NormalWeb"/>
        <w:spacing w:before="0" w:beforeAutospacing="0" w:after="0" w:afterAutospacing="0" w:line="360" w:lineRule="auto"/>
        <w:ind w:left="567" w:hanging="567"/>
        <w:jc w:val="both"/>
      </w:pPr>
      <w:r w:rsidRPr="004E7D5C">
        <w:rPr>
          <w:rStyle w:val="Strong"/>
          <w:b w:val="0"/>
        </w:rPr>
        <w:lastRenderedPageBreak/>
        <w:t>3.</w:t>
      </w:r>
      <w:r w:rsidRPr="004E7D5C">
        <w:rPr>
          <w:rStyle w:val="Strong"/>
        </w:rPr>
        <w:t xml:space="preserve"> </w:t>
      </w:r>
      <w:r w:rsidR="004E7D5C">
        <w:rPr>
          <w:rStyle w:val="Strong"/>
        </w:rPr>
        <w:tab/>
      </w:r>
      <w:r w:rsidRPr="004E7D5C">
        <w:rPr>
          <w:rStyle w:val="Strong"/>
          <w:b w:val="0"/>
        </w:rPr>
        <w:t>Pemulihan aset hasil korupsi harus dilakukan secara progresif dengan menempatkan perlindungan keuangan negara sebagai tujuan utama penegakan hukum.</w:t>
      </w:r>
      <w:r w:rsidR="004E7D5C">
        <w:t xml:space="preserve"> </w:t>
      </w:r>
      <w:r w:rsidRPr="004E7D5C">
        <w:t>Pendekatan progresif diperlukan karena mekanisme pemulihan aset tidak dapat lagi hanya mengandalkan hukum acara pidana yang bersifat represif. Korupsi sebagai kejahatan luar biasa menuntut pendekatan hukum yang lebih fleksibel, adaptif, dan responsif terhadap berbagai modus penyembunyian dan penyamaran aset. JPN harus menerapkan pendekatan hukum progresif yang berorientasi pada keadilan substantif, bukan sekadar mengikuti legal formalitas. Hal ini sejalan dengan konsep hukum progresif Satjipto Rahardjo yang mengutamakan perlindungan terhadap kepentingan publik. Dengan demikian, pemulihan aset tidak hanya dipahami sebagai proses administratif, tetapi sebagai bagian integral dari upaya negara untuk menjaga keberlangsungan fiskal dan mencegah kerugian keuangan negara yang lebih besar di masa depan.</w:t>
      </w:r>
    </w:p>
    <w:p w:rsidR="0068426D" w:rsidRPr="004E7D5C" w:rsidRDefault="0068426D" w:rsidP="006E34AF">
      <w:pPr>
        <w:pStyle w:val="Heading1"/>
        <w:spacing w:before="0" w:line="360" w:lineRule="auto"/>
        <w:ind w:left="567" w:hanging="567"/>
        <w:jc w:val="both"/>
        <w:rPr>
          <w:rFonts w:ascii="Times New Roman" w:hAnsi="Times New Roman" w:cs="Times New Roman"/>
          <w:color w:val="auto"/>
          <w:sz w:val="24"/>
          <w:szCs w:val="24"/>
        </w:rPr>
      </w:pPr>
      <w:r w:rsidRPr="004E7D5C">
        <w:rPr>
          <w:rStyle w:val="Strong"/>
          <w:rFonts w:ascii="Times New Roman" w:hAnsi="Times New Roman" w:cs="Times New Roman"/>
          <w:b/>
          <w:bCs/>
          <w:color w:val="auto"/>
          <w:sz w:val="24"/>
          <w:szCs w:val="24"/>
        </w:rPr>
        <w:t xml:space="preserve">SARAN </w:t>
      </w:r>
    </w:p>
    <w:p w:rsidR="0068426D" w:rsidRPr="004E7D5C" w:rsidRDefault="0068426D" w:rsidP="006E34AF">
      <w:pPr>
        <w:pStyle w:val="NormalWeb"/>
        <w:spacing w:before="0" w:beforeAutospacing="0" w:after="0" w:afterAutospacing="0" w:line="360" w:lineRule="auto"/>
        <w:ind w:firstLine="567"/>
        <w:jc w:val="both"/>
      </w:pPr>
      <w:r w:rsidRPr="004E7D5C">
        <w:t>Berdasarkan kesimpulan tersebut, penelitian ini memberikan beberapa rekomendasi strategis yang bertujuan untuk meningkatkan efektivitas JPN dalam menjalankan fungsi pemulihan aset korupsi melalui mekanisme gugatan perdata.</w:t>
      </w:r>
    </w:p>
    <w:p w:rsidR="0068426D" w:rsidRPr="004E7D5C" w:rsidRDefault="0068426D" w:rsidP="006E34AF">
      <w:pPr>
        <w:pStyle w:val="NormalWeb"/>
        <w:spacing w:before="0" w:beforeAutospacing="0" w:after="0" w:afterAutospacing="0" w:line="360" w:lineRule="auto"/>
        <w:ind w:left="567" w:hanging="567"/>
        <w:jc w:val="both"/>
      </w:pPr>
      <w:r w:rsidRPr="004E7D5C">
        <w:rPr>
          <w:rStyle w:val="Strong"/>
          <w:b w:val="0"/>
        </w:rPr>
        <w:t xml:space="preserve">1. </w:t>
      </w:r>
      <w:r w:rsidR="004E7D5C" w:rsidRPr="004E7D5C">
        <w:rPr>
          <w:rStyle w:val="Strong"/>
          <w:b w:val="0"/>
        </w:rPr>
        <w:tab/>
      </w:r>
      <w:r w:rsidRPr="004E7D5C">
        <w:rPr>
          <w:rStyle w:val="Strong"/>
          <w:b w:val="0"/>
        </w:rPr>
        <w:t xml:space="preserve">Perlu dibentuk </w:t>
      </w:r>
      <w:r w:rsidRPr="004E7D5C">
        <w:rPr>
          <w:rStyle w:val="Emphasis"/>
          <w:bCs/>
        </w:rPr>
        <w:t>Integrated Asset Recovery Mechanism (IARM)</w:t>
      </w:r>
      <w:r w:rsidRPr="004E7D5C">
        <w:rPr>
          <w:rStyle w:val="Strong"/>
          <w:b w:val="0"/>
        </w:rPr>
        <w:t xml:space="preserve"> sebagai platform nasional yang mengintegrasikan seluruh data aset lintas lembaga.</w:t>
      </w:r>
      <w:r w:rsidR="004E7D5C">
        <w:rPr>
          <w:rStyle w:val="Strong"/>
        </w:rPr>
        <w:t xml:space="preserve"> </w:t>
      </w:r>
      <w:r w:rsidRPr="004E7D5C">
        <w:t>Integrasi data antara BPN, PPATK, OJK, Kepolisian, Kemenkeu, dan Kejaksaan menjadi kebutuhan mendesak untuk mengoptimalkan proses penelusuran aset. Melalui IARM, setiap lembaga dapat saling berbagi data kepemilikan, transaksi keuangan, catatan perpajakan, hingga informasi kepemilikan manfaat (</w:t>
      </w:r>
      <w:r w:rsidRPr="004E7D5C">
        <w:rPr>
          <w:rStyle w:val="Emphasis"/>
        </w:rPr>
        <w:t>beneficial ownership</w:t>
      </w:r>
      <w:r w:rsidRPr="004E7D5C">
        <w:t xml:space="preserve">). Dengan adanya sistem berbasis digital dan terpusat, proses </w:t>
      </w:r>
      <w:r w:rsidRPr="004E7D5C">
        <w:rPr>
          <w:rStyle w:val="Emphasis"/>
        </w:rPr>
        <w:t>tracing</w:t>
      </w:r>
      <w:r w:rsidRPr="004E7D5C">
        <w:t xml:space="preserve">, </w:t>
      </w:r>
      <w:r w:rsidRPr="004E7D5C">
        <w:rPr>
          <w:rStyle w:val="Emphasis"/>
        </w:rPr>
        <w:t>freezing</w:t>
      </w:r>
      <w:r w:rsidRPr="004E7D5C">
        <w:t xml:space="preserve">, dan </w:t>
      </w:r>
      <w:r w:rsidRPr="004E7D5C">
        <w:rPr>
          <w:rStyle w:val="Emphasis"/>
        </w:rPr>
        <w:t>seizure</w:t>
      </w:r>
      <w:r w:rsidRPr="004E7D5C">
        <w:t xml:space="preserve"> dapat dilakukan secara cepat, akurat, dan terkoordinasi. Hal ini juga akan mengurangi peluang pelaku untuk melakukan penyamaran aset serta meningkatkan transparansi publik.</w:t>
      </w:r>
    </w:p>
    <w:p w:rsidR="0068426D" w:rsidRPr="004E7D5C" w:rsidRDefault="0068426D" w:rsidP="006E34AF">
      <w:pPr>
        <w:pStyle w:val="NormalWeb"/>
        <w:spacing w:before="0" w:beforeAutospacing="0" w:after="0" w:afterAutospacing="0" w:line="360" w:lineRule="auto"/>
        <w:ind w:left="567" w:hanging="567"/>
        <w:jc w:val="both"/>
      </w:pPr>
      <w:r w:rsidRPr="004E7D5C">
        <w:rPr>
          <w:rStyle w:val="Strong"/>
        </w:rPr>
        <w:t xml:space="preserve">2. </w:t>
      </w:r>
      <w:r w:rsidR="004E7D5C">
        <w:rPr>
          <w:rStyle w:val="Strong"/>
        </w:rPr>
        <w:tab/>
      </w:r>
      <w:r w:rsidRPr="004E7D5C">
        <w:rPr>
          <w:rStyle w:val="Strong"/>
          <w:b w:val="0"/>
        </w:rPr>
        <w:t>Peningkatan kapasitas JPN dalam litigasi perdata strategis perlu dilakukan secara berkelanjutan, terutama dalam aspek forensik aset dan pembuktian.</w:t>
      </w:r>
      <w:r w:rsidR="004E7D5C">
        <w:rPr>
          <w:rStyle w:val="Strong"/>
        </w:rPr>
        <w:t xml:space="preserve"> </w:t>
      </w:r>
      <w:r w:rsidRPr="004E7D5C">
        <w:t xml:space="preserve">JPN </w:t>
      </w:r>
      <w:r w:rsidRPr="004E7D5C">
        <w:lastRenderedPageBreak/>
        <w:t xml:space="preserve">memerlukan penguatan kompetensi dalam bidang forensik keuangan, analisis transaksi kompleks, rekonstruksi aliran dana, dan </w:t>
      </w:r>
      <w:r w:rsidRPr="004E7D5C">
        <w:rPr>
          <w:rStyle w:val="Emphasis"/>
        </w:rPr>
        <w:t>cross-border asset tracing</w:t>
      </w:r>
      <w:r w:rsidRPr="004E7D5C">
        <w:t>. Pelatihan ini harus dilakukan secara berkelanjutan dan terintegrasi dengan lembaga-lembaga nasional maupun internasional. Selain itu, JPN juga perlu meningkatkan pemahaman terhadap hukum kebendaan, hukum perdata internasional, dan teknik litigasi strategis dalam menghadapi pihak ketiga yang sering kali memegang dokumen aset penting. Peningkatan kemampuan ini akan berdampak langsung pada keberhasilan JPN dalam membuktikan keterkaitan aset dengan tindak pidana korupsi.</w:t>
      </w:r>
    </w:p>
    <w:p w:rsidR="0068426D" w:rsidRPr="004E7D5C" w:rsidRDefault="0068426D" w:rsidP="006E34AF">
      <w:pPr>
        <w:pStyle w:val="NormalWeb"/>
        <w:spacing w:before="0" w:beforeAutospacing="0" w:after="0" w:afterAutospacing="0" w:line="360" w:lineRule="auto"/>
        <w:ind w:left="567" w:hanging="567"/>
        <w:jc w:val="both"/>
      </w:pPr>
      <w:r w:rsidRPr="004E7D5C">
        <w:rPr>
          <w:rStyle w:val="Strong"/>
          <w:b w:val="0"/>
        </w:rPr>
        <w:t xml:space="preserve">3. </w:t>
      </w:r>
      <w:r w:rsidR="004E7D5C" w:rsidRPr="004E7D5C">
        <w:rPr>
          <w:rStyle w:val="Strong"/>
          <w:b w:val="0"/>
        </w:rPr>
        <w:tab/>
      </w:r>
      <w:r w:rsidRPr="004E7D5C">
        <w:rPr>
          <w:rStyle w:val="Strong"/>
          <w:b w:val="0"/>
        </w:rPr>
        <w:t>Revisi UU Tipikor dan UU Kejaksaan harus dilakukan untuk memperkuat kerangka hukum pemulihan aset, terutama terkait kewenangan NCB forfeiture dan perluasan objek sita.</w:t>
      </w:r>
      <w:r w:rsidR="004E7D5C">
        <w:t xml:space="preserve"> </w:t>
      </w:r>
      <w:r w:rsidRPr="004E7D5C">
        <w:t xml:space="preserve">Perubahan regulasi perlu dilakukan untuk memberikan kewenangan yang lebih tegas kepada JPN dalam merampas aset tanpa menunggu putusan pidana melalui mekanisme </w:t>
      </w:r>
      <w:r w:rsidRPr="004E7D5C">
        <w:rPr>
          <w:rStyle w:val="Emphasis"/>
        </w:rPr>
        <w:t>non-conviction-based forfeiture (NCB forfeiture)</w:t>
      </w:r>
      <w:r w:rsidRPr="004E7D5C">
        <w:t>. Selain itu, perluasan objek sita menjadi sangat relevan mengingat pelaku korupsi menggunakan berbagai instrumen penyamaran aset seperti saham, obligasi, aset digital, rekening luar negeri, maupun perusahaan cangkang. Revisi regulasi juga harus memastikan bahwa hak kebendaan tidak menjadi penghalang absolut bagi negara untuk memulihkan kerugian keuangan negara.</w:t>
      </w:r>
    </w:p>
    <w:p w:rsidR="0068426D" w:rsidRPr="004E7D5C" w:rsidRDefault="0068426D" w:rsidP="006E34AF">
      <w:pPr>
        <w:pStyle w:val="NormalWeb"/>
        <w:spacing w:before="0" w:beforeAutospacing="0" w:after="0" w:afterAutospacing="0" w:line="360" w:lineRule="auto"/>
        <w:ind w:left="567" w:hanging="567"/>
        <w:jc w:val="both"/>
      </w:pPr>
      <w:r w:rsidRPr="004E7D5C">
        <w:rPr>
          <w:rStyle w:val="Strong"/>
          <w:b w:val="0"/>
        </w:rPr>
        <w:t>4.</w:t>
      </w:r>
      <w:r w:rsidRPr="004E7D5C">
        <w:rPr>
          <w:rStyle w:val="Strong"/>
        </w:rPr>
        <w:t xml:space="preserve"> </w:t>
      </w:r>
      <w:r w:rsidR="004E7D5C">
        <w:rPr>
          <w:rStyle w:val="Strong"/>
        </w:rPr>
        <w:tab/>
      </w:r>
      <w:r w:rsidRPr="004E7D5C">
        <w:rPr>
          <w:rStyle w:val="Strong"/>
          <w:b w:val="0"/>
        </w:rPr>
        <w:t>Membangun kolaborasi internasional yang lebih kuat untuk menangani penelusuran aset lintas yurisdiksi.</w:t>
      </w:r>
      <w:r w:rsidR="004E7D5C">
        <w:t xml:space="preserve"> </w:t>
      </w:r>
      <w:r w:rsidRPr="004E7D5C">
        <w:t xml:space="preserve">Korupsi modern bersifat transnasional, sehingga pemulihan aset kerap membutuhkan kerja sama internasional melalui Mutual Legal Assistance (MLA), perjanjian ekstradisi, dan kerja sama antarunit intelijen keuangan. Indonesia perlu aktif memperluas jejaring kerja sama bilateral maupun multilateral, serta berpartisipasi dalam berbagai forum internasional terkait asset recovery. Tanpa kolaborasi lintas negara, pelacakan aset yang disembunyikan melalui rekening luar negeri atau perusahaan </w:t>
      </w:r>
      <w:r w:rsidRPr="004E7D5C">
        <w:rPr>
          <w:rStyle w:val="Emphasis"/>
        </w:rPr>
        <w:t>offshore</w:t>
      </w:r>
      <w:r w:rsidRPr="004E7D5C">
        <w:t xml:space="preserve"> akan sangat sulit dilakukan.</w:t>
      </w:r>
    </w:p>
    <w:p w:rsidR="00860216" w:rsidRDefault="00860216" w:rsidP="004E7D5C">
      <w:pPr>
        <w:spacing w:before="100" w:beforeAutospacing="1" w:after="100" w:afterAutospacing="1" w:line="240" w:lineRule="auto"/>
        <w:jc w:val="center"/>
        <w:outlineLvl w:val="1"/>
        <w:rPr>
          <w:rFonts w:ascii="Times New Roman" w:eastAsia="Times New Roman" w:hAnsi="Times New Roman" w:cs="Times New Roman"/>
          <w:b/>
          <w:bCs/>
          <w:noProof w:val="0"/>
          <w:sz w:val="24"/>
          <w:szCs w:val="36"/>
          <w:lang w:eastAsia="id-ID"/>
        </w:rPr>
      </w:pPr>
    </w:p>
    <w:p w:rsidR="00C85B02" w:rsidRPr="00C85B02" w:rsidRDefault="00C85B02" w:rsidP="004E7D5C">
      <w:pPr>
        <w:spacing w:before="100" w:beforeAutospacing="1" w:after="100" w:afterAutospacing="1" w:line="240" w:lineRule="auto"/>
        <w:jc w:val="center"/>
        <w:outlineLvl w:val="1"/>
        <w:rPr>
          <w:rFonts w:ascii="Times New Roman" w:eastAsia="Times New Roman" w:hAnsi="Times New Roman" w:cs="Times New Roman"/>
          <w:b/>
          <w:bCs/>
          <w:noProof w:val="0"/>
          <w:sz w:val="24"/>
          <w:szCs w:val="36"/>
          <w:lang w:eastAsia="id-ID"/>
        </w:rPr>
      </w:pPr>
      <w:r w:rsidRPr="004E7D5C">
        <w:rPr>
          <w:rFonts w:ascii="Times New Roman" w:eastAsia="Times New Roman" w:hAnsi="Times New Roman" w:cs="Times New Roman"/>
          <w:b/>
          <w:bCs/>
          <w:noProof w:val="0"/>
          <w:sz w:val="24"/>
          <w:szCs w:val="36"/>
          <w:lang w:eastAsia="id-ID"/>
        </w:rPr>
        <w:lastRenderedPageBreak/>
        <w:t>DAFTAR PUSTAKA</w:t>
      </w:r>
    </w:p>
    <w:p w:rsidR="004E7D5C" w:rsidRPr="004E7D5C" w:rsidRDefault="004E7D5C" w:rsidP="004E7D5C">
      <w:pPr>
        <w:pStyle w:val="Heading2"/>
        <w:ind w:left="567" w:hanging="567"/>
        <w:rPr>
          <w:sz w:val="24"/>
        </w:rPr>
      </w:pPr>
      <w:r w:rsidRPr="004E7D5C">
        <w:rPr>
          <w:rStyle w:val="Strong"/>
          <w:b/>
          <w:bCs/>
          <w:sz w:val="24"/>
        </w:rPr>
        <w:t xml:space="preserve">A. </w:t>
      </w:r>
      <w:r>
        <w:rPr>
          <w:rStyle w:val="Strong"/>
          <w:b/>
          <w:bCs/>
          <w:sz w:val="24"/>
        </w:rPr>
        <w:tab/>
      </w:r>
      <w:r w:rsidRPr="004E7D5C">
        <w:rPr>
          <w:rStyle w:val="Strong"/>
          <w:b/>
          <w:bCs/>
          <w:sz w:val="24"/>
        </w:rPr>
        <w:t>Buku</w:t>
      </w:r>
    </w:p>
    <w:p w:rsidR="003327C3" w:rsidRDefault="003327C3" w:rsidP="004E7D5C">
      <w:pPr>
        <w:pStyle w:val="NormalWeb"/>
        <w:spacing w:line="360" w:lineRule="auto"/>
        <w:ind w:left="567" w:hanging="567"/>
        <w:jc w:val="both"/>
      </w:pPr>
      <w:r>
        <w:t xml:space="preserve">Alexy, Robert. (2009). </w:t>
      </w:r>
      <w:r>
        <w:rPr>
          <w:rStyle w:val="Emphasis"/>
        </w:rPr>
        <w:t>A Theory of Legal Argumentation</w:t>
      </w:r>
      <w:r>
        <w:t>. Oxford: Oxford University Press.</w:t>
      </w:r>
    </w:p>
    <w:p w:rsidR="003327C3" w:rsidRDefault="003327C3" w:rsidP="004E7D5C">
      <w:pPr>
        <w:pStyle w:val="NormalWeb"/>
        <w:spacing w:line="360" w:lineRule="auto"/>
        <w:ind w:left="567" w:hanging="567"/>
        <w:jc w:val="both"/>
      </w:pPr>
      <w:r>
        <w:t xml:space="preserve">Arief, Barda Nawawi. (1996). </w:t>
      </w:r>
      <w:r>
        <w:rPr>
          <w:rStyle w:val="Emphasis"/>
        </w:rPr>
        <w:t>Bunga Rampai Kebijakan Hukum Pidana</w:t>
      </w:r>
      <w:r>
        <w:t>. Bandung: Citra Aditya Bakti.</w:t>
      </w:r>
    </w:p>
    <w:p w:rsidR="003327C3" w:rsidRDefault="003327C3" w:rsidP="004E7D5C">
      <w:pPr>
        <w:pStyle w:val="NormalWeb"/>
        <w:spacing w:line="360" w:lineRule="auto"/>
        <w:ind w:left="567" w:hanging="567"/>
        <w:jc w:val="both"/>
      </w:pPr>
      <w:r>
        <w:t xml:space="preserve">Arief, Barda Nawawi. (2008). </w:t>
      </w:r>
      <w:r>
        <w:rPr>
          <w:rStyle w:val="Emphasis"/>
        </w:rPr>
        <w:t>Bunga Rampai Kebijakan Hukum Pidana</w:t>
      </w:r>
      <w:r>
        <w:t>. Jakarta: Kencana.</w:t>
      </w:r>
    </w:p>
    <w:p w:rsidR="003327C3" w:rsidRPr="003327C3" w:rsidRDefault="003327C3" w:rsidP="003327C3">
      <w:pPr>
        <w:pStyle w:val="NormalWeb"/>
        <w:spacing w:line="360" w:lineRule="auto"/>
        <w:ind w:left="567" w:hanging="567"/>
        <w:jc w:val="both"/>
      </w:pPr>
      <w:r w:rsidRPr="003327C3">
        <w:t xml:space="preserve">Aulia, Fadli. (2018). “Hukum Progresif dari Satjipto Rahardjo: Riwayat, Urgensi, dan Relevansi.” </w:t>
      </w:r>
      <w:r w:rsidRPr="003327C3">
        <w:rPr>
          <w:rStyle w:val="Emphasis"/>
        </w:rPr>
        <w:t>Undang: Jurnal Hukum</w:t>
      </w:r>
      <w:r w:rsidRPr="003327C3">
        <w:t>, 1(1): 51–52.</w:t>
      </w:r>
    </w:p>
    <w:p w:rsidR="003327C3" w:rsidRDefault="003327C3" w:rsidP="004E7D5C">
      <w:pPr>
        <w:pStyle w:val="NormalWeb"/>
        <w:spacing w:line="360" w:lineRule="auto"/>
        <w:ind w:left="567" w:hanging="567"/>
        <w:jc w:val="both"/>
      </w:pPr>
      <w:r>
        <w:t xml:space="preserve">Bevans, N. R. (2011). </w:t>
      </w:r>
      <w:r>
        <w:rPr>
          <w:rStyle w:val="Emphasis"/>
        </w:rPr>
        <w:t>Civil Law &amp; Litigation for Paralegals</w:t>
      </w:r>
      <w:r>
        <w:t>. Delmar Cengage Learning.</w:t>
      </w:r>
    </w:p>
    <w:p w:rsidR="003327C3" w:rsidRDefault="003327C3" w:rsidP="004E7D5C">
      <w:pPr>
        <w:pStyle w:val="NormalWeb"/>
        <w:spacing w:line="360" w:lineRule="auto"/>
        <w:ind w:left="567" w:hanging="567"/>
        <w:jc w:val="both"/>
      </w:pPr>
      <w:r>
        <w:t xml:space="preserve">Capra, Fritjof. (2000). </w:t>
      </w:r>
      <w:r>
        <w:rPr>
          <w:rStyle w:val="Emphasis"/>
        </w:rPr>
        <w:t>The Tao of Physics: Menyikapi Kesejajaran Fisika Modern dan Mistikisme Timur</w:t>
      </w:r>
      <w:r>
        <w:t>. Yogyakarta: Jalasutra.</w:t>
      </w:r>
    </w:p>
    <w:p w:rsidR="003327C3" w:rsidRDefault="003327C3" w:rsidP="004E7D5C">
      <w:pPr>
        <w:pStyle w:val="NormalWeb"/>
        <w:spacing w:line="360" w:lineRule="auto"/>
        <w:ind w:left="567" w:hanging="567"/>
        <w:jc w:val="both"/>
      </w:pPr>
      <w:r>
        <w:t xml:space="preserve">Cassella, Stefan Douglas. (2007). </w:t>
      </w:r>
      <w:r>
        <w:rPr>
          <w:rStyle w:val="Emphasis"/>
        </w:rPr>
        <w:t>Asset Forfeiture Law in the United States</w:t>
      </w:r>
      <w:r>
        <w:t>. Second Edition. Juris Publishing.</w:t>
      </w:r>
    </w:p>
    <w:p w:rsidR="003327C3" w:rsidRDefault="003327C3" w:rsidP="004E7D5C">
      <w:pPr>
        <w:pStyle w:val="NormalWeb"/>
        <w:spacing w:line="360" w:lineRule="auto"/>
        <w:ind w:left="567" w:hanging="567"/>
        <w:jc w:val="both"/>
      </w:pPr>
      <w:r>
        <w:t xml:space="preserve">Center for Global Development. (2015). </w:t>
      </w:r>
      <w:r>
        <w:rPr>
          <w:rStyle w:val="Emphasis"/>
        </w:rPr>
        <w:t>Asset Recovery Handbook: A Guide for Practitioners</w:t>
      </w:r>
      <w:r>
        <w:t>. Washington DC: World Bank Group.</w:t>
      </w:r>
    </w:p>
    <w:p w:rsidR="003327C3" w:rsidRDefault="003327C3" w:rsidP="004E7D5C">
      <w:pPr>
        <w:pStyle w:val="NormalWeb"/>
        <w:spacing w:line="360" w:lineRule="auto"/>
        <w:ind w:left="567" w:hanging="567"/>
        <w:jc w:val="both"/>
      </w:pPr>
      <w:r>
        <w:t xml:space="preserve">Dworkin, Ronald. (1986). </w:t>
      </w:r>
      <w:r>
        <w:rPr>
          <w:rStyle w:val="Emphasis"/>
        </w:rPr>
        <w:t>Law’s Empire</w:t>
      </w:r>
      <w:r>
        <w:t>. Cambridge: Harvard University Press.</w:t>
      </w:r>
    </w:p>
    <w:p w:rsidR="003327C3" w:rsidRDefault="003327C3" w:rsidP="004E7D5C">
      <w:pPr>
        <w:pStyle w:val="NormalWeb"/>
        <w:spacing w:line="360" w:lineRule="auto"/>
        <w:ind w:left="567" w:hanging="567"/>
        <w:jc w:val="both"/>
      </w:pPr>
      <w:r>
        <w:t xml:space="preserve">Glenny, Misha. (2008). </w:t>
      </w:r>
      <w:r>
        <w:rPr>
          <w:rStyle w:val="Emphasis"/>
        </w:rPr>
        <w:t>McMafia: A Journey Through the Global Criminal Underworld</w:t>
      </w:r>
      <w:r>
        <w:t>. Vintage Books.</w:t>
      </w:r>
    </w:p>
    <w:p w:rsidR="003327C3" w:rsidRDefault="003327C3" w:rsidP="004E7D5C">
      <w:pPr>
        <w:pStyle w:val="NormalWeb"/>
        <w:spacing w:line="360" w:lineRule="auto"/>
        <w:ind w:left="567" w:hanging="567"/>
        <w:jc w:val="both"/>
      </w:pPr>
      <w:r>
        <w:lastRenderedPageBreak/>
        <w:t xml:space="preserve">Greenberg, Theodore et al. (2009). </w:t>
      </w:r>
      <w:r>
        <w:rPr>
          <w:rStyle w:val="Emphasis"/>
        </w:rPr>
        <w:t>Stolen Asset Recovery: A Good Practices Guide for Non-Conviction Based Asset Forfeiture</w:t>
      </w:r>
      <w:r>
        <w:t>. Washington DC: World Bank.</w:t>
      </w:r>
    </w:p>
    <w:p w:rsidR="003327C3" w:rsidRDefault="003327C3" w:rsidP="004E7D5C">
      <w:pPr>
        <w:pStyle w:val="NormalWeb"/>
        <w:spacing w:line="360" w:lineRule="auto"/>
        <w:ind w:left="567" w:hanging="567"/>
        <w:jc w:val="both"/>
      </w:pPr>
      <w:r>
        <w:t xml:space="preserve">Hartianti, Evi. (2007). </w:t>
      </w:r>
      <w:r>
        <w:rPr>
          <w:rStyle w:val="Emphasis"/>
        </w:rPr>
        <w:t>Tindak Pidana Korupsi</w:t>
      </w:r>
      <w:r>
        <w:t>. Jakarta: Sinar Grafika.</w:t>
      </w:r>
    </w:p>
    <w:p w:rsidR="003327C3" w:rsidRDefault="003327C3" w:rsidP="004E7D5C">
      <w:pPr>
        <w:pStyle w:val="NormalWeb"/>
        <w:spacing w:line="360" w:lineRule="auto"/>
        <w:ind w:left="567" w:hanging="567"/>
        <w:jc w:val="both"/>
      </w:pPr>
      <w:r>
        <w:t xml:space="preserve">Hesselink, Martijn W. (2001). </w:t>
      </w:r>
      <w:r>
        <w:rPr>
          <w:rStyle w:val="Emphasis"/>
        </w:rPr>
        <w:t>The Concept of Good Faith in European Contract Law</w:t>
      </w:r>
      <w:r>
        <w:t>. Kluwer Law International.</w:t>
      </w:r>
    </w:p>
    <w:p w:rsidR="003327C3" w:rsidRDefault="003327C3" w:rsidP="004E7D5C">
      <w:pPr>
        <w:pStyle w:val="NormalWeb"/>
        <w:spacing w:line="360" w:lineRule="auto"/>
        <w:ind w:left="567" w:hanging="567"/>
        <w:jc w:val="both"/>
      </w:pPr>
      <w:r>
        <w:t xml:space="preserve">Jescheck, Hans-Heinrich. (1988). </w:t>
      </w:r>
      <w:r>
        <w:rPr>
          <w:rStyle w:val="Emphasis"/>
        </w:rPr>
        <w:t>Lehrbuch des Strafrechts: Allgemeiner Teil</w:t>
      </w:r>
      <w:r>
        <w:t>. 5th ed. Berlin: Duncker &amp; Humblot.</w:t>
      </w:r>
    </w:p>
    <w:p w:rsidR="003327C3" w:rsidRDefault="003327C3" w:rsidP="004E7D5C">
      <w:pPr>
        <w:pStyle w:val="NormalWeb"/>
        <w:spacing w:line="360" w:lineRule="auto"/>
        <w:ind w:left="567" w:hanging="567"/>
        <w:jc w:val="both"/>
      </w:pPr>
      <w:r>
        <w:t xml:space="preserve">Lee, R. W. (1953). </w:t>
      </w:r>
      <w:r>
        <w:rPr>
          <w:rStyle w:val="Emphasis"/>
        </w:rPr>
        <w:t>An Introduction to Roman-Dutch Law</w:t>
      </w:r>
      <w:r>
        <w:t>. 5th ed. Oxford: Clarendon Press.</w:t>
      </w:r>
    </w:p>
    <w:p w:rsidR="003327C3" w:rsidRDefault="003327C3" w:rsidP="004E7D5C">
      <w:pPr>
        <w:pStyle w:val="NormalWeb"/>
        <w:spacing w:line="360" w:lineRule="auto"/>
        <w:ind w:left="567" w:hanging="567"/>
        <w:jc w:val="both"/>
      </w:pPr>
      <w:r>
        <w:t xml:space="preserve">Levi, Michael, and Peter Reuter. (2006). “Money Laundering.” </w:t>
      </w:r>
      <w:r>
        <w:rPr>
          <w:rStyle w:val="Emphasis"/>
        </w:rPr>
        <w:t>Crime and Justice</w:t>
      </w:r>
      <w:r>
        <w:t>, 34: 289–375.</w:t>
      </w:r>
    </w:p>
    <w:p w:rsidR="003327C3" w:rsidRDefault="003327C3" w:rsidP="004E7D5C">
      <w:pPr>
        <w:pStyle w:val="NormalWeb"/>
        <w:spacing w:line="360" w:lineRule="auto"/>
        <w:ind w:left="567" w:hanging="567"/>
        <w:jc w:val="both"/>
      </w:pPr>
      <w:r>
        <w:t xml:space="preserve">Liszt, Franz von. (1900). </w:t>
      </w:r>
      <w:r>
        <w:rPr>
          <w:rStyle w:val="Emphasis"/>
        </w:rPr>
        <w:t>Lehrbuch des Deutschen Strafrechts</w:t>
      </w:r>
      <w:r>
        <w:t>. 18th ed. Berlin: O. Liebmann.</w:t>
      </w:r>
    </w:p>
    <w:p w:rsidR="003327C3" w:rsidRDefault="003327C3" w:rsidP="004E7D5C">
      <w:pPr>
        <w:pStyle w:val="NormalWeb"/>
        <w:spacing w:line="360" w:lineRule="auto"/>
        <w:ind w:left="567" w:hanging="567"/>
        <w:jc w:val="both"/>
      </w:pPr>
      <w:r>
        <w:t xml:space="preserve">Liszt, Franz von. 1881. </w:t>
      </w:r>
      <w:r>
        <w:rPr>
          <w:rStyle w:val="Emphasis"/>
        </w:rPr>
        <w:t>Lehrbuch des deutschen Strafrechts</w:t>
      </w:r>
      <w:r>
        <w:t>. Berlin: J. Guttentag.</w:t>
      </w:r>
    </w:p>
    <w:p w:rsidR="003327C3" w:rsidRDefault="003327C3" w:rsidP="004E7D5C">
      <w:pPr>
        <w:pStyle w:val="NormalWeb"/>
        <w:spacing w:line="360" w:lineRule="auto"/>
        <w:ind w:left="567" w:hanging="567"/>
        <w:jc w:val="both"/>
      </w:pPr>
      <w:r>
        <w:t xml:space="preserve">Lyotard, Jean-François. (2009). </w:t>
      </w:r>
      <w:r>
        <w:rPr>
          <w:rStyle w:val="Emphasis"/>
        </w:rPr>
        <w:t>Kondisi Postmodern: Suatu Laporan Mengenai Pengetahuan</w:t>
      </w:r>
      <w:r>
        <w:t>. Surabaya: Selasar Publishing.</w:t>
      </w:r>
    </w:p>
    <w:p w:rsidR="003327C3" w:rsidRDefault="003327C3" w:rsidP="004E7D5C">
      <w:pPr>
        <w:pStyle w:val="NormalWeb"/>
        <w:spacing w:line="360" w:lineRule="auto"/>
        <w:ind w:left="567" w:hanging="567"/>
        <w:jc w:val="both"/>
      </w:pPr>
      <w:r>
        <w:t xml:space="preserve">Marzuki, Peter Mahmud. (2005). </w:t>
      </w:r>
      <w:r>
        <w:rPr>
          <w:rStyle w:val="Emphasis"/>
        </w:rPr>
        <w:t>Penelitian Hukum</w:t>
      </w:r>
      <w:r>
        <w:t>. Jakarta: Kencana.</w:t>
      </w:r>
    </w:p>
    <w:p w:rsidR="003327C3" w:rsidRDefault="003327C3" w:rsidP="004E7D5C">
      <w:pPr>
        <w:pStyle w:val="NormalWeb"/>
        <w:spacing w:line="360" w:lineRule="auto"/>
        <w:ind w:left="567" w:hanging="567"/>
        <w:jc w:val="both"/>
      </w:pPr>
      <w:r>
        <w:t xml:space="preserve">Muladi &amp; Arief, Barda Nawawi. (1992). </w:t>
      </w:r>
      <w:r>
        <w:rPr>
          <w:rStyle w:val="Emphasis"/>
        </w:rPr>
        <w:t>Teori-Teori dan Kebijakan Pidana</w:t>
      </w:r>
      <w:r>
        <w:t>. Bandung: Alumni.</w:t>
      </w:r>
    </w:p>
    <w:p w:rsidR="003327C3" w:rsidRDefault="003327C3" w:rsidP="004E7D5C">
      <w:pPr>
        <w:pStyle w:val="NormalWeb"/>
        <w:spacing w:line="360" w:lineRule="auto"/>
        <w:ind w:left="567" w:hanging="567"/>
        <w:jc w:val="both"/>
      </w:pPr>
      <w:r>
        <w:t xml:space="preserve">Pohan, Agustinus et al. (2008). </w:t>
      </w:r>
      <w:r>
        <w:rPr>
          <w:rStyle w:val="Emphasis"/>
        </w:rPr>
        <w:t>Pengembalian Aset Kejahatan</w:t>
      </w:r>
      <w:r>
        <w:t>. Yogyakarta: PUKAT FH UGM bekerja sama dengan Kemitraan.</w:t>
      </w:r>
    </w:p>
    <w:p w:rsidR="003327C3" w:rsidRDefault="003327C3" w:rsidP="004E7D5C">
      <w:pPr>
        <w:pStyle w:val="NormalWeb"/>
        <w:spacing w:line="360" w:lineRule="auto"/>
        <w:ind w:left="567" w:hanging="567"/>
        <w:jc w:val="both"/>
      </w:pPr>
      <w:r>
        <w:lastRenderedPageBreak/>
        <w:t xml:space="preserve">Pound, Roscoe. (1923). </w:t>
      </w:r>
      <w:r>
        <w:rPr>
          <w:rStyle w:val="Emphasis"/>
        </w:rPr>
        <w:t>Interpretations of Legal History</w:t>
      </w:r>
      <w:r>
        <w:t>. Cambridge: Harvard University Press.</w:t>
      </w:r>
    </w:p>
    <w:p w:rsidR="003327C3" w:rsidRDefault="003327C3" w:rsidP="004E7D5C">
      <w:pPr>
        <w:pStyle w:val="NormalWeb"/>
        <w:spacing w:line="360" w:lineRule="auto"/>
        <w:ind w:left="567" w:hanging="567"/>
        <w:jc w:val="both"/>
      </w:pPr>
      <w:r>
        <w:t xml:space="preserve">Rahardjo, Satjipto. (2004). </w:t>
      </w:r>
      <w:r>
        <w:rPr>
          <w:rStyle w:val="Emphasis"/>
        </w:rPr>
        <w:t>Ilmu Hukum: Pencarian, Pembebasan, dan Pencerahan</w:t>
      </w:r>
      <w:r>
        <w:t>. Surakarta: UMS Press.</w:t>
      </w:r>
    </w:p>
    <w:p w:rsidR="003327C3" w:rsidRDefault="003327C3" w:rsidP="004E7D5C">
      <w:pPr>
        <w:pStyle w:val="NormalWeb"/>
        <w:spacing w:line="360" w:lineRule="auto"/>
        <w:ind w:left="567" w:hanging="567"/>
        <w:jc w:val="both"/>
      </w:pPr>
      <w:r>
        <w:t xml:space="preserve">Rahardjo, Satjipto. (2005). </w:t>
      </w:r>
      <w:r>
        <w:rPr>
          <w:rStyle w:val="Emphasis"/>
        </w:rPr>
        <w:t>Hukum Progresif: Hukum yang Membebaskan</w:t>
      </w:r>
      <w:r>
        <w:t>. Semarang: Badan Penerbit Universitas Diponegoro.</w:t>
      </w:r>
    </w:p>
    <w:p w:rsidR="003327C3" w:rsidRDefault="003327C3" w:rsidP="004E7D5C">
      <w:pPr>
        <w:pStyle w:val="NormalWeb"/>
        <w:spacing w:line="360" w:lineRule="auto"/>
        <w:ind w:left="567" w:hanging="567"/>
        <w:jc w:val="both"/>
      </w:pPr>
      <w:r>
        <w:t xml:space="preserve">Rahardjo, Satjipto. (2006). </w:t>
      </w:r>
      <w:r>
        <w:rPr>
          <w:rStyle w:val="Emphasis"/>
        </w:rPr>
        <w:t>Hukum Dalam Jagad Ketertiban</w:t>
      </w:r>
      <w:r>
        <w:t>. Jakarta: UKI Press.</w:t>
      </w:r>
    </w:p>
    <w:p w:rsidR="003327C3" w:rsidRDefault="003327C3" w:rsidP="004E7D5C">
      <w:pPr>
        <w:pStyle w:val="NormalWeb"/>
        <w:spacing w:line="360" w:lineRule="auto"/>
        <w:ind w:left="567" w:hanging="567"/>
        <w:jc w:val="both"/>
      </w:pPr>
      <w:r>
        <w:t xml:space="preserve">Rahardjo, Satjipto. (2006). </w:t>
      </w:r>
      <w:r>
        <w:rPr>
          <w:rStyle w:val="Emphasis"/>
        </w:rPr>
        <w:t>Membebah Hukum Progresif</w:t>
      </w:r>
      <w:r>
        <w:t>. Jakarta: Kompas.</w:t>
      </w:r>
    </w:p>
    <w:p w:rsidR="003327C3" w:rsidRDefault="003327C3" w:rsidP="004E7D5C">
      <w:pPr>
        <w:pStyle w:val="NormalWeb"/>
        <w:spacing w:line="360" w:lineRule="auto"/>
        <w:ind w:left="567" w:hanging="567"/>
        <w:jc w:val="both"/>
      </w:pPr>
      <w:r>
        <w:t xml:space="preserve">Rahardjo, Satjipto. (2006). </w:t>
      </w:r>
      <w:r>
        <w:rPr>
          <w:rStyle w:val="Emphasis"/>
        </w:rPr>
        <w:t>Menggagas Hukum Progresif Indonesia</w:t>
      </w:r>
      <w:r>
        <w:t>. Yogyakarta: Pustaka Pelajar.</w:t>
      </w:r>
    </w:p>
    <w:p w:rsidR="003327C3" w:rsidRDefault="003327C3" w:rsidP="004E7D5C">
      <w:pPr>
        <w:pStyle w:val="NormalWeb"/>
        <w:spacing w:line="360" w:lineRule="auto"/>
        <w:ind w:left="567" w:hanging="567"/>
        <w:jc w:val="both"/>
      </w:pPr>
      <w:r>
        <w:t xml:space="preserve">Rahardjo, Satjipto. (2009). </w:t>
      </w:r>
      <w:r>
        <w:rPr>
          <w:rStyle w:val="Emphasis"/>
        </w:rPr>
        <w:t>Hukum Progresif—Sebuah Sintesa Hukum Indonesia</w:t>
      </w:r>
      <w:r>
        <w:t>. Yogyakarta: Genta Publishing.</w:t>
      </w:r>
    </w:p>
    <w:p w:rsidR="003327C3" w:rsidRDefault="003327C3" w:rsidP="004E7D5C">
      <w:pPr>
        <w:pStyle w:val="NormalWeb"/>
        <w:spacing w:line="360" w:lineRule="auto"/>
        <w:ind w:left="567" w:hanging="567"/>
        <w:jc w:val="both"/>
      </w:pPr>
      <w:r>
        <w:t xml:space="preserve">Rahardjo, Satjipto. (2009). </w:t>
      </w:r>
      <w:r>
        <w:rPr>
          <w:rStyle w:val="Emphasis"/>
        </w:rPr>
        <w:t>Lapisan-Lapisan Dalam Studi Hukum</w:t>
      </w:r>
      <w:r>
        <w:t>. Malang: Bayumedia.</w:t>
      </w:r>
    </w:p>
    <w:p w:rsidR="003327C3" w:rsidRDefault="003327C3" w:rsidP="004E7D5C">
      <w:pPr>
        <w:pStyle w:val="NormalWeb"/>
        <w:spacing w:line="360" w:lineRule="auto"/>
        <w:ind w:left="567" w:hanging="567"/>
        <w:jc w:val="both"/>
      </w:pPr>
      <w:r>
        <w:t xml:space="preserve">Rose-Ackerman, Susan &amp; Lagunes, Paul (Eds.). (2015). </w:t>
      </w:r>
      <w:r>
        <w:rPr>
          <w:rStyle w:val="Emphasis"/>
        </w:rPr>
        <w:t>Routledge Handbook of Political Corruption</w:t>
      </w:r>
      <w:r>
        <w:t>. Routledge.</w:t>
      </w:r>
    </w:p>
    <w:p w:rsidR="003327C3" w:rsidRDefault="003327C3" w:rsidP="004E7D5C">
      <w:pPr>
        <w:pStyle w:val="NormalWeb"/>
        <w:spacing w:line="360" w:lineRule="auto"/>
        <w:ind w:left="567" w:hanging="567"/>
        <w:jc w:val="both"/>
      </w:pPr>
      <w:r>
        <w:t xml:space="preserve">Rose-Ackerman, Susan &amp; Palifka, B. J. (2016). </w:t>
      </w:r>
      <w:r>
        <w:rPr>
          <w:rStyle w:val="Emphasis"/>
        </w:rPr>
        <w:t>Corruption and Government: Causes, Consequences, and Reform</w:t>
      </w:r>
      <w:r>
        <w:t>. Cambridge University Press.</w:t>
      </w:r>
    </w:p>
    <w:p w:rsidR="003327C3" w:rsidRPr="003327C3" w:rsidRDefault="003327C3" w:rsidP="003327C3">
      <w:pPr>
        <w:pStyle w:val="Heading2"/>
        <w:spacing w:line="360" w:lineRule="auto"/>
        <w:ind w:left="567" w:hanging="567"/>
        <w:jc w:val="both"/>
        <w:rPr>
          <w:sz w:val="24"/>
          <w:szCs w:val="24"/>
        </w:rPr>
      </w:pPr>
      <w:r w:rsidRPr="003327C3">
        <w:rPr>
          <w:rStyle w:val="Strong"/>
          <w:b/>
          <w:bCs/>
          <w:sz w:val="24"/>
          <w:szCs w:val="24"/>
        </w:rPr>
        <w:t>B.</w:t>
      </w:r>
      <w:r w:rsidRPr="003327C3">
        <w:rPr>
          <w:rStyle w:val="Strong"/>
          <w:b/>
          <w:bCs/>
          <w:sz w:val="24"/>
          <w:szCs w:val="24"/>
        </w:rPr>
        <w:tab/>
      </w:r>
      <w:r w:rsidRPr="003327C3">
        <w:rPr>
          <w:rStyle w:val="Strong"/>
          <w:b/>
          <w:bCs/>
          <w:sz w:val="24"/>
          <w:szCs w:val="24"/>
        </w:rPr>
        <w:t>Jurnal dan Artikel</w:t>
      </w:r>
    </w:p>
    <w:p w:rsidR="00860216" w:rsidRPr="003327C3" w:rsidRDefault="00860216" w:rsidP="00860216">
      <w:pPr>
        <w:pStyle w:val="NormalWeb"/>
        <w:spacing w:line="360" w:lineRule="auto"/>
        <w:ind w:left="567" w:hanging="567"/>
        <w:jc w:val="both"/>
      </w:pPr>
      <w:r w:rsidRPr="003327C3">
        <w:t xml:space="preserve">Latipulhayat, Atip. (2014). “Khazanah: Roscoe Pound.” </w:t>
      </w:r>
      <w:r w:rsidRPr="003327C3">
        <w:rPr>
          <w:rStyle w:val="Emphasis"/>
        </w:rPr>
        <w:t>Padjadjaran Jurnal Ilmu Hukum</w:t>
      </w:r>
      <w:r w:rsidRPr="003327C3">
        <w:t>, 1(3): 654.</w:t>
      </w:r>
    </w:p>
    <w:p w:rsidR="00860216" w:rsidRPr="003327C3" w:rsidRDefault="00860216" w:rsidP="00860216">
      <w:pPr>
        <w:pStyle w:val="NormalWeb"/>
        <w:spacing w:line="360" w:lineRule="auto"/>
        <w:ind w:left="567" w:hanging="567"/>
        <w:jc w:val="both"/>
      </w:pPr>
      <w:r w:rsidRPr="003327C3">
        <w:lastRenderedPageBreak/>
        <w:t xml:space="preserve">Purnamasari, Dwi Wulan. (2025). “Sumbangsih Roscoe Pound terhadap Perkembangan Ilmu Hukum Sosiologis.” </w:t>
      </w:r>
      <w:r w:rsidRPr="003327C3">
        <w:rPr>
          <w:rStyle w:val="Emphasis"/>
        </w:rPr>
        <w:t>Jurnal Supremasi</w:t>
      </w:r>
      <w:r w:rsidRPr="003327C3">
        <w:t>, 15(1): 23–25.</w:t>
      </w:r>
    </w:p>
    <w:p w:rsidR="00860216" w:rsidRPr="00860216" w:rsidRDefault="00860216" w:rsidP="00860216">
      <w:pPr>
        <w:pStyle w:val="Heading2"/>
        <w:ind w:left="567" w:hanging="567"/>
        <w:jc w:val="both"/>
        <w:rPr>
          <w:sz w:val="24"/>
          <w:szCs w:val="24"/>
        </w:rPr>
      </w:pPr>
      <w:r w:rsidRPr="00860216">
        <w:rPr>
          <w:rStyle w:val="Strong"/>
          <w:b/>
          <w:bCs/>
          <w:sz w:val="24"/>
          <w:szCs w:val="24"/>
        </w:rPr>
        <w:t>C.</w:t>
      </w:r>
      <w:r w:rsidRPr="00860216">
        <w:rPr>
          <w:rStyle w:val="Strong"/>
          <w:b/>
          <w:bCs/>
          <w:sz w:val="24"/>
          <w:szCs w:val="24"/>
        </w:rPr>
        <w:tab/>
      </w:r>
      <w:r w:rsidRPr="00860216">
        <w:rPr>
          <w:rStyle w:val="Strong"/>
          <w:b/>
          <w:bCs/>
          <w:sz w:val="24"/>
          <w:szCs w:val="24"/>
        </w:rPr>
        <w:t>Peraturan Perundang-Undangan</w:t>
      </w:r>
    </w:p>
    <w:p w:rsidR="00860216" w:rsidRPr="00860216" w:rsidRDefault="00860216" w:rsidP="00860216">
      <w:pPr>
        <w:pStyle w:val="NormalWeb"/>
        <w:ind w:left="567" w:hanging="567"/>
        <w:jc w:val="both"/>
      </w:pPr>
      <w:r w:rsidRPr="00860216">
        <w:t>Peraturan Jaksa Agung No. 040/A/J.A/12/2010 tentang Pedoman Teknis Pelaksanaan Tugas dan Fungsi JPN.</w:t>
      </w:r>
    </w:p>
    <w:p w:rsidR="00860216" w:rsidRPr="00860216" w:rsidRDefault="00860216" w:rsidP="00860216">
      <w:pPr>
        <w:pStyle w:val="NormalWeb"/>
        <w:ind w:left="567" w:hanging="567"/>
        <w:jc w:val="both"/>
      </w:pPr>
      <w:r w:rsidRPr="00860216">
        <w:t>Peraturan Jaksa Agung PER-018/A/J.A/07/2014 tentang Penyempurnaan Tata Cara Pelaksanaan Fungsi JPN.</w:t>
      </w:r>
    </w:p>
    <w:p w:rsidR="00860216" w:rsidRPr="00860216" w:rsidRDefault="00860216" w:rsidP="00860216">
      <w:pPr>
        <w:pStyle w:val="NormalWeb"/>
        <w:ind w:left="567" w:hanging="567"/>
        <w:jc w:val="both"/>
      </w:pPr>
      <w:r w:rsidRPr="00860216">
        <w:t>Staatblad No. 522 Tahun 1922.</w:t>
      </w:r>
    </w:p>
    <w:p w:rsidR="00860216" w:rsidRPr="00860216" w:rsidRDefault="00860216" w:rsidP="00860216">
      <w:pPr>
        <w:pStyle w:val="NormalWeb"/>
        <w:ind w:left="567" w:hanging="567"/>
        <w:jc w:val="both"/>
      </w:pPr>
      <w:r w:rsidRPr="00860216">
        <w:t>Undang-Undang Nomor 11 Tahun 2021 tentang Perubahan atas UU Kejaksaan.</w:t>
      </w:r>
    </w:p>
    <w:p w:rsidR="00860216" w:rsidRPr="00860216" w:rsidRDefault="00860216" w:rsidP="00860216">
      <w:pPr>
        <w:pStyle w:val="NormalWeb"/>
        <w:ind w:left="567" w:hanging="567"/>
        <w:jc w:val="both"/>
      </w:pPr>
      <w:r w:rsidRPr="00860216">
        <w:t>Undang-Undang Nomor 15 Tahun 1961 tentang Ketentuan-Ketentuan Pokok Kejaksaan.</w:t>
      </w:r>
    </w:p>
    <w:p w:rsidR="00860216" w:rsidRPr="00860216" w:rsidRDefault="00860216" w:rsidP="00860216">
      <w:pPr>
        <w:pStyle w:val="NormalWeb"/>
        <w:ind w:left="567" w:hanging="567"/>
        <w:jc w:val="both"/>
      </w:pPr>
      <w:r w:rsidRPr="00860216">
        <w:t>Undang-Undang Nomor 16 Tahun 2004 tentang Kejaksaan Republik Indonesia.</w:t>
      </w:r>
    </w:p>
    <w:p w:rsidR="00860216" w:rsidRPr="00860216" w:rsidRDefault="00860216" w:rsidP="00860216">
      <w:pPr>
        <w:pStyle w:val="NormalWeb"/>
        <w:ind w:left="567" w:hanging="567"/>
        <w:jc w:val="both"/>
      </w:pPr>
      <w:r w:rsidRPr="00860216">
        <w:t>Undang-Undang Nomor 20 Tahun 2001 tentang Perubahan atas UU No. 31 Tahun 1999.</w:t>
      </w:r>
    </w:p>
    <w:p w:rsidR="00860216" w:rsidRPr="00860216" w:rsidRDefault="00860216" w:rsidP="00860216">
      <w:pPr>
        <w:pStyle w:val="NormalWeb"/>
        <w:ind w:left="567" w:hanging="567"/>
        <w:jc w:val="both"/>
      </w:pPr>
      <w:r w:rsidRPr="00860216">
        <w:t>Undang-Undang Nomor 31 Tahun 1999 tentang Pemberantasan Tindak Pidana Korupsi.</w:t>
      </w:r>
    </w:p>
    <w:p w:rsidR="00860216" w:rsidRPr="00860216" w:rsidRDefault="00860216" w:rsidP="00860216">
      <w:pPr>
        <w:pStyle w:val="NormalWeb"/>
        <w:ind w:left="567" w:hanging="567"/>
        <w:jc w:val="both"/>
      </w:pPr>
      <w:r w:rsidRPr="00860216">
        <w:t>Undang-Undang Nomor 5 Tahun 1991 tentang Kejaksaan RI.</w:t>
      </w:r>
    </w:p>
    <w:p w:rsidR="00417F9A" w:rsidRDefault="00417F9A">
      <w:pPr>
        <w:rPr>
          <w:sz w:val="24"/>
          <w:szCs w:val="24"/>
        </w:rPr>
      </w:pPr>
    </w:p>
    <w:p w:rsidR="00417F9A" w:rsidRDefault="00417F9A">
      <w:pPr>
        <w:rPr>
          <w:sz w:val="24"/>
          <w:szCs w:val="24"/>
        </w:rPr>
      </w:pPr>
    </w:p>
    <w:p w:rsidR="00417F9A" w:rsidRDefault="00417F9A">
      <w:pPr>
        <w:rPr>
          <w:sz w:val="24"/>
          <w:szCs w:val="24"/>
        </w:rPr>
      </w:pPr>
    </w:p>
    <w:p w:rsidR="00417F9A" w:rsidRPr="00417F9A" w:rsidRDefault="00417F9A">
      <w:pPr>
        <w:rPr>
          <w:sz w:val="24"/>
          <w:szCs w:val="24"/>
        </w:rPr>
      </w:pPr>
    </w:p>
    <w:sectPr w:rsidR="00417F9A" w:rsidRPr="00417F9A" w:rsidSect="004F5DED">
      <w:headerReference w:type="default" r:id="rId9"/>
      <w:pgSz w:w="11906" w:h="16838" w:code="9"/>
      <w:pgMar w:top="2268" w:right="1440" w:bottom="2268"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28F" w:rsidRDefault="0086028F" w:rsidP="004F5DED">
      <w:pPr>
        <w:spacing w:after="0" w:line="240" w:lineRule="auto"/>
      </w:pPr>
      <w:r>
        <w:separator/>
      </w:r>
    </w:p>
  </w:endnote>
  <w:endnote w:type="continuationSeparator" w:id="0">
    <w:p w:rsidR="0086028F" w:rsidRDefault="0086028F" w:rsidP="004F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28F" w:rsidRDefault="0086028F" w:rsidP="004F5DED">
      <w:pPr>
        <w:spacing w:after="0" w:line="240" w:lineRule="auto"/>
      </w:pPr>
      <w:r>
        <w:separator/>
      </w:r>
    </w:p>
  </w:footnote>
  <w:footnote w:type="continuationSeparator" w:id="0">
    <w:p w:rsidR="0086028F" w:rsidRDefault="0086028F" w:rsidP="004F5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noProof w:val="0"/>
        <w:sz w:val="24"/>
      </w:rPr>
      <w:id w:val="1700120606"/>
      <w:docPartObj>
        <w:docPartGallery w:val="Page Numbers (Top of Page)"/>
        <w:docPartUnique/>
      </w:docPartObj>
    </w:sdtPr>
    <w:sdtEndPr>
      <w:rPr>
        <w:noProof/>
      </w:rPr>
    </w:sdtEndPr>
    <w:sdtContent>
      <w:p w:rsidR="004F5DED" w:rsidRPr="004F5DED" w:rsidRDefault="004F5DED">
        <w:pPr>
          <w:pStyle w:val="Header"/>
          <w:jc w:val="right"/>
          <w:rPr>
            <w:rFonts w:ascii="Times New Roman" w:hAnsi="Times New Roman" w:cs="Times New Roman"/>
            <w:sz w:val="24"/>
          </w:rPr>
        </w:pPr>
        <w:r w:rsidRPr="004F5DED">
          <w:rPr>
            <w:rFonts w:ascii="Times New Roman" w:hAnsi="Times New Roman" w:cs="Times New Roman"/>
            <w:noProof w:val="0"/>
            <w:sz w:val="24"/>
          </w:rPr>
          <w:fldChar w:fldCharType="begin"/>
        </w:r>
        <w:r w:rsidRPr="004F5DED">
          <w:rPr>
            <w:rFonts w:ascii="Times New Roman" w:hAnsi="Times New Roman" w:cs="Times New Roman"/>
            <w:sz w:val="24"/>
          </w:rPr>
          <w:instrText xml:space="preserve"> PAGE   \* MERGEFORMAT </w:instrText>
        </w:r>
        <w:r w:rsidRPr="004F5DED">
          <w:rPr>
            <w:rFonts w:ascii="Times New Roman" w:hAnsi="Times New Roman" w:cs="Times New Roman"/>
            <w:noProof w:val="0"/>
            <w:sz w:val="24"/>
          </w:rPr>
          <w:fldChar w:fldCharType="separate"/>
        </w:r>
        <w:r w:rsidR="00937D8F">
          <w:rPr>
            <w:rFonts w:ascii="Times New Roman" w:hAnsi="Times New Roman" w:cs="Times New Roman"/>
            <w:sz w:val="24"/>
          </w:rPr>
          <w:t>5</w:t>
        </w:r>
        <w:r w:rsidRPr="004F5DED">
          <w:rPr>
            <w:rFonts w:ascii="Times New Roman" w:hAnsi="Times New Roman" w:cs="Times New Roman"/>
            <w:sz w:val="24"/>
          </w:rPr>
          <w:fldChar w:fldCharType="end"/>
        </w:r>
      </w:p>
    </w:sdtContent>
  </w:sdt>
  <w:p w:rsidR="004F5DED" w:rsidRPr="004F5DED" w:rsidRDefault="004F5DED">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7D97"/>
    <w:multiLevelType w:val="multilevel"/>
    <w:tmpl w:val="BB4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204CE"/>
    <w:multiLevelType w:val="multilevel"/>
    <w:tmpl w:val="021E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B6455"/>
    <w:multiLevelType w:val="multilevel"/>
    <w:tmpl w:val="D888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3710D2"/>
    <w:multiLevelType w:val="multilevel"/>
    <w:tmpl w:val="1524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B92566"/>
    <w:multiLevelType w:val="multilevel"/>
    <w:tmpl w:val="C3B822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38793F01"/>
    <w:multiLevelType w:val="multilevel"/>
    <w:tmpl w:val="7004C6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3F404573"/>
    <w:multiLevelType w:val="multilevel"/>
    <w:tmpl w:val="3E8A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145C3D"/>
    <w:multiLevelType w:val="multilevel"/>
    <w:tmpl w:val="ACC8E2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5DEC6031"/>
    <w:multiLevelType w:val="multilevel"/>
    <w:tmpl w:val="03564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4F0048"/>
    <w:multiLevelType w:val="multilevel"/>
    <w:tmpl w:val="EFE84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392C1C"/>
    <w:multiLevelType w:val="multilevel"/>
    <w:tmpl w:val="C5DAC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
  </w:num>
  <w:num w:numId="4">
    <w:abstractNumId w:val="2"/>
  </w:num>
  <w:num w:numId="5">
    <w:abstractNumId w:val="0"/>
  </w:num>
  <w:num w:numId="6">
    <w:abstractNumId w:val="3"/>
  </w:num>
  <w:num w:numId="7">
    <w:abstractNumId w:val="8"/>
  </w:num>
  <w:num w:numId="8">
    <w:abstractNumId w:val="6"/>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F9A"/>
    <w:rsid w:val="000A6A95"/>
    <w:rsid w:val="003327C3"/>
    <w:rsid w:val="00417F9A"/>
    <w:rsid w:val="004E7D5C"/>
    <w:rsid w:val="004F5DED"/>
    <w:rsid w:val="006137B4"/>
    <w:rsid w:val="00676EEB"/>
    <w:rsid w:val="0068426D"/>
    <w:rsid w:val="006A01DF"/>
    <w:rsid w:val="006E34AF"/>
    <w:rsid w:val="007A1007"/>
    <w:rsid w:val="00860216"/>
    <w:rsid w:val="0086028F"/>
    <w:rsid w:val="00937D8F"/>
    <w:rsid w:val="009E42F1"/>
    <w:rsid w:val="00B02851"/>
    <w:rsid w:val="00C85B02"/>
    <w:rsid w:val="00D50A5B"/>
    <w:rsid w:val="00DC084D"/>
    <w:rsid w:val="00EB72E4"/>
    <w:rsid w:val="00EE2A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F9A"/>
    <w:pPr>
      <w:spacing w:after="160" w:line="259" w:lineRule="auto"/>
    </w:pPr>
    <w:rPr>
      <w:noProof/>
    </w:rPr>
  </w:style>
  <w:style w:type="paragraph" w:styleId="Heading1">
    <w:name w:val="heading 1"/>
    <w:basedOn w:val="Normal"/>
    <w:next w:val="Normal"/>
    <w:link w:val="Heading1Char"/>
    <w:uiPriority w:val="9"/>
    <w:qFormat/>
    <w:rsid w:val="00C85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5B02"/>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id-ID"/>
    </w:rPr>
  </w:style>
  <w:style w:type="paragraph" w:styleId="Heading3">
    <w:name w:val="heading 3"/>
    <w:basedOn w:val="Normal"/>
    <w:link w:val="Heading3Char"/>
    <w:uiPriority w:val="9"/>
    <w:qFormat/>
    <w:rsid w:val="00C85B02"/>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17F9A"/>
    <w:pPr>
      <w:spacing w:after="0" w:line="240" w:lineRule="auto"/>
      <w:ind w:left="374" w:right="115" w:firstLine="720"/>
      <w:jc w:val="both"/>
    </w:pPr>
    <w:rPr>
      <w:rFonts w:ascii="Book Antiqua" w:eastAsia="Times New Roman" w:hAnsi="Book Antiqua" w:cs="Book Antiqu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1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B02"/>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C85B02"/>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C85B02"/>
    <w:rPr>
      <w:b/>
      <w:bCs/>
    </w:rPr>
  </w:style>
  <w:style w:type="paragraph" w:styleId="NormalWeb">
    <w:name w:val="Normal (Web)"/>
    <w:basedOn w:val="Normal"/>
    <w:uiPriority w:val="99"/>
    <w:semiHidden/>
    <w:unhideWhenUsed/>
    <w:rsid w:val="00C85B02"/>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character" w:styleId="Emphasis">
    <w:name w:val="Emphasis"/>
    <w:basedOn w:val="DefaultParagraphFont"/>
    <w:uiPriority w:val="20"/>
    <w:qFormat/>
    <w:rsid w:val="00C85B02"/>
    <w:rPr>
      <w:i/>
      <w:iCs/>
    </w:rPr>
  </w:style>
  <w:style w:type="character" w:customStyle="1" w:styleId="relative">
    <w:name w:val="relative"/>
    <w:basedOn w:val="DefaultParagraphFont"/>
    <w:rsid w:val="00C85B02"/>
  </w:style>
  <w:style w:type="paragraph" w:customStyle="1" w:styleId="not-prose">
    <w:name w:val="not-prose"/>
    <w:basedOn w:val="Normal"/>
    <w:rsid w:val="00C85B02"/>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character" w:customStyle="1" w:styleId="Heading1Char">
    <w:name w:val="Heading 1 Char"/>
    <w:basedOn w:val="DefaultParagraphFont"/>
    <w:link w:val="Heading1"/>
    <w:uiPriority w:val="9"/>
    <w:rsid w:val="00C85B02"/>
    <w:rPr>
      <w:rFonts w:asciiTheme="majorHAnsi" w:eastAsiaTheme="majorEastAsia" w:hAnsiTheme="majorHAnsi" w:cstheme="majorBidi"/>
      <w:b/>
      <w:bCs/>
      <w:noProof/>
      <w:color w:val="365F91" w:themeColor="accent1" w:themeShade="BF"/>
      <w:sz w:val="28"/>
      <w:szCs w:val="28"/>
    </w:rPr>
  </w:style>
  <w:style w:type="paragraph" w:styleId="Header">
    <w:name w:val="header"/>
    <w:basedOn w:val="Normal"/>
    <w:link w:val="HeaderChar"/>
    <w:uiPriority w:val="99"/>
    <w:unhideWhenUsed/>
    <w:rsid w:val="004F5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ED"/>
    <w:rPr>
      <w:noProof/>
    </w:rPr>
  </w:style>
  <w:style w:type="paragraph" w:styleId="Footer">
    <w:name w:val="footer"/>
    <w:basedOn w:val="Normal"/>
    <w:link w:val="FooterChar"/>
    <w:uiPriority w:val="99"/>
    <w:unhideWhenUsed/>
    <w:rsid w:val="004F5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ED"/>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F9A"/>
    <w:pPr>
      <w:spacing w:after="160" w:line="259" w:lineRule="auto"/>
    </w:pPr>
    <w:rPr>
      <w:noProof/>
    </w:rPr>
  </w:style>
  <w:style w:type="paragraph" w:styleId="Heading1">
    <w:name w:val="heading 1"/>
    <w:basedOn w:val="Normal"/>
    <w:next w:val="Normal"/>
    <w:link w:val="Heading1Char"/>
    <w:uiPriority w:val="9"/>
    <w:qFormat/>
    <w:rsid w:val="00C85B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5B02"/>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id-ID"/>
    </w:rPr>
  </w:style>
  <w:style w:type="paragraph" w:styleId="Heading3">
    <w:name w:val="heading 3"/>
    <w:basedOn w:val="Normal"/>
    <w:link w:val="Heading3Char"/>
    <w:uiPriority w:val="9"/>
    <w:qFormat/>
    <w:rsid w:val="00C85B02"/>
    <w:pPr>
      <w:spacing w:before="100" w:beforeAutospacing="1" w:after="100" w:afterAutospacing="1" w:line="240" w:lineRule="auto"/>
      <w:outlineLvl w:val="2"/>
    </w:pPr>
    <w:rPr>
      <w:rFonts w:ascii="Times New Roman" w:eastAsia="Times New Roman" w:hAnsi="Times New Roman" w:cs="Times New Roman"/>
      <w:b/>
      <w:bCs/>
      <w:noProof w:val="0"/>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17F9A"/>
    <w:pPr>
      <w:spacing w:after="0" w:line="240" w:lineRule="auto"/>
      <w:ind w:left="374" w:right="115" w:firstLine="720"/>
      <w:jc w:val="both"/>
    </w:pPr>
    <w:rPr>
      <w:rFonts w:ascii="Book Antiqua" w:eastAsia="Times New Roman" w:hAnsi="Book Antiqua" w:cs="Book Antiqu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1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B02"/>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C85B02"/>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C85B02"/>
    <w:rPr>
      <w:b/>
      <w:bCs/>
    </w:rPr>
  </w:style>
  <w:style w:type="paragraph" w:styleId="NormalWeb">
    <w:name w:val="Normal (Web)"/>
    <w:basedOn w:val="Normal"/>
    <w:uiPriority w:val="99"/>
    <w:semiHidden/>
    <w:unhideWhenUsed/>
    <w:rsid w:val="00C85B02"/>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character" w:styleId="Emphasis">
    <w:name w:val="Emphasis"/>
    <w:basedOn w:val="DefaultParagraphFont"/>
    <w:uiPriority w:val="20"/>
    <w:qFormat/>
    <w:rsid w:val="00C85B02"/>
    <w:rPr>
      <w:i/>
      <w:iCs/>
    </w:rPr>
  </w:style>
  <w:style w:type="character" w:customStyle="1" w:styleId="relative">
    <w:name w:val="relative"/>
    <w:basedOn w:val="DefaultParagraphFont"/>
    <w:rsid w:val="00C85B02"/>
  </w:style>
  <w:style w:type="paragraph" w:customStyle="1" w:styleId="not-prose">
    <w:name w:val="not-prose"/>
    <w:basedOn w:val="Normal"/>
    <w:rsid w:val="00C85B02"/>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character" w:customStyle="1" w:styleId="Heading1Char">
    <w:name w:val="Heading 1 Char"/>
    <w:basedOn w:val="DefaultParagraphFont"/>
    <w:link w:val="Heading1"/>
    <w:uiPriority w:val="9"/>
    <w:rsid w:val="00C85B02"/>
    <w:rPr>
      <w:rFonts w:asciiTheme="majorHAnsi" w:eastAsiaTheme="majorEastAsia" w:hAnsiTheme="majorHAnsi" w:cstheme="majorBidi"/>
      <w:b/>
      <w:bCs/>
      <w:noProof/>
      <w:color w:val="365F91" w:themeColor="accent1" w:themeShade="BF"/>
      <w:sz w:val="28"/>
      <w:szCs w:val="28"/>
    </w:rPr>
  </w:style>
  <w:style w:type="paragraph" w:styleId="Header">
    <w:name w:val="header"/>
    <w:basedOn w:val="Normal"/>
    <w:link w:val="HeaderChar"/>
    <w:uiPriority w:val="99"/>
    <w:unhideWhenUsed/>
    <w:rsid w:val="004F5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DED"/>
    <w:rPr>
      <w:noProof/>
    </w:rPr>
  </w:style>
  <w:style w:type="paragraph" w:styleId="Footer">
    <w:name w:val="footer"/>
    <w:basedOn w:val="Normal"/>
    <w:link w:val="FooterChar"/>
    <w:uiPriority w:val="99"/>
    <w:unhideWhenUsed/>
    <w:rsid w:val="004F5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5DE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57556">
      <w:bodyDiv w:val="1"/>
      <w:marLeft w:val="0"/>
      <w:marRight w:val="0"/>
      <w:marTop w:val="0"/>
      <w:marBottom w:val="0"/>
      <w:divBdr>
        <w:top w:val="none" w:sz="0" w:space="0" w:color="auto"/>
        <w:left w:val="none" w:sz="0" w:space="0" w:color="auto"/>
        <w:bottom w:val="none" w:sz="0" w:space="0" w:color="auto"/>
        <w:right w:val="none" w:sz="0" w:space="0" w:color="auto"/>
      </w:divBdr>
    </w:div>
    <w:div w:id="428308932">
      <w:bodyDiv w:val="1"/>
      <w:marLeft w:val="0"/>
      <w:marRight w:val="0"/>
      <w:marTop w:val="0"/>
      <w:marBottom w:val="0"/>
      <w:divBdr>
        <w:top w:val="none" w:sz="0" w:space="0" w:color="auto"/>
        <w:left w:val="none" w:sz="0" w:space="0" w:color="auto"/>
        <w:bottom w:val="none" w:sz="0" w:space="0" w:color="auto"/>
        <w:right w:val="none" w:sz="0" w:space="0" w:color="auto"/>
      </w:divBdr>
    </w:div>
    <w:div w:id="520827673">
      <w:bodyDiv w:val="1"/>
      <w:marLeft w:val="0"/>
      <w:marRight w:val="0"/>
      <w:marTop w:val="0"/>
      <w:marBottom w:val="0"/>
      <w:divBdr>
        <w:top w:val="none" w:sz="0" w:space="0" w:color="auto"/>
        <w:left w:val="none" w:sz="0" w:space="0" w:color="auto"/>
        <w:bottom w:val="none" w:sz="0" w:space="0" w:color="auto"/>
        <w:right w:val="none" w:sz="0" w:space="0" w:color="auto"/>
      </w:divBdr>
    </w:div>
    <w:div w:id="527569766">
      <w:bodyDiv w:val="1"/>
      <w:marLeft w:val="0"/>
      <w:marRight w:val="0"/>
      <w:marTop w:val="0"/>
      <w:marBottom w:val="0"/>
      <w:divBdr>
        <w:top w:val="none" w:sz="0" w:space="0" w:color="auto"/>
        <w:left w:val="none" w:sz="0" w:space="0" w:color="auto"/>
        <w:bottom w:val="none" w:sz="0" w:space="0" w:color="auto"/>
        <w:right w:val="none" w:sz="0" w:space="0" w:color="auto"/>
      </w:divBdr>
    </w:div>
    <w:div w:id="883640104">
      <w:bodyDiv w:val="1"/>
      <w:marLeft w:val="0"/>
      <w:marRight w:val="0"/>
      <w:marTop w:val="0"/>
      <w:marBottom w:val="0"/>
      <w:divBdr>
        <w:top w:val="none" w:sz="0" w:space="0" w:color="auto"/>
        <w:left w:val="none" w:sz="0" w:space="0" w:color="auto"/>
        <w:bottom w:val="none" w:sz="0" w:space="0" w:color="auto"/>
        <w:right w:val="none" w:sz="0" w:space="0" w:color="auto"/>
      </w:divBdr>
    </w:div>
    <w:div w:id="1750927418">
      <w:bodyDiv w:val="1"/>
      <w:marLeft w:val="0"/>
      <w:marRight w:val="0"/>
      <w:marTop w:val="0"/>
      <w:marBottom w:val="0"/>
      <w:divBdr>
        <w:top w:val="none" w:sz="0" w:space="0" w:color="auto"/>
        <w:left w:val="none" w:sz="0" w:space="0" w:color="auto"/>
        <w:bottom w:val="none" w:sz="0" w:space="0" w:color="auto"/>
        <w:right w:val="none" w:sz="0" w:space="0" w:color="auto"/>
      </w:divBdr>
    </w:div>
    <w:div w:id="192853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19</Pages>
  <Words>4680</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2025-11-21T02:10:00Z</dcterms:created>
  <dcterms:modified xsi:type="dcterms:W3CDTF">2025-11-21T03:13:00Z</dcterms:modified>
</cp:coreProperties>
</file>