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DBBB6" w14:textId="77777777" w:rsidR="00084534" w:rsidRPr="00084534" w:rsidRDefault="00084534" w:rsidP="00C16CA6">
      <w:pPr>
        <w:spacing w:after="0" w:line="240" w:lineRule="auto"/>
        <w:jc w:val="center"/>
        <w:rPr>
          <w:rFonts w:ascii="Times New Roman" w:hAnsi="Times New Roman" w:cs="Times New Roman"/>
          <w:b/>
          <w:bCs/>
          <w:sz w:val="24"/>
          <w:szCs w:val="24"/>
        </w:rPr>
      </w:pPr>
      <w:r w:rsidRPr="00084534">
        <w:rPr>
          <w:rFonts w:ascii="Times New Roman" w:hAnsi="Times New Roman" w:cs="Times New Roman"/>
          <w:b/>
          <w:bCs/>
          <w:sz w:val="24"/>
          <w:szCs w:val="24"/>
        </w:rPr>
        <w:t>ARTIKEL</w:t>
      </w:r>
    </w:p>
    <w:p w14:paraId="150B568A" w14:textId="77777777" w:rsidR="00084534" w:rsidRPr="00084534" w:rsidRDefault="00084534" w:rsidP="00C16CA6">
      <w:pPr>
        <w:spacing w:after="0" w:line="240" w:lineRule="auto"/>
        <w:jc w:val="center"/>
        <w:rPr>
          <w:rFonts w:ascii="Times New Roman" w:hAnsi="Times New Roman" w:cs="Times New Roman"/>
          <w:b/>
          <w:bCs/>
          <w:sz w:val="24"/>
          <w:szCs w:val="24"/>
        </w:rPr>
      </w:pPr>
    </w:p>
    <w:p w14:paraId="79C9CCEF" w14:textId="384932EB" w:rsidR="00084534" w:rsidRPr="00084534" w:rsidRDefault="00084534" w:rsidP="00C16CA6">
      <w:pPr>
        <w:pStyle w:val="BodyText"/>
        <w:pBdr>
          <w:bottom w:val="single" w:sz="12" w:space="1" w:color="auto"/>
        </w:pBdr>
        <w:jc w:val="center"/>
      </w:pPr>
      <w:r w:rsidRPr="00084534">
        <w:t>KEDUDUKAN HUKUM KONSUMEN ATAS PEMBERLAKUAN KLAUSULA EKSONERASI DALAM SEWA MENYEWA RUKO</w:t>
      </w:r>
    </w:p>
    <w:p w14:paraId="2F8278C5" w14:textId="77777777" w:rsidR="00084534" w:rsidRPr="00084534" w:rsidRDefault="00084534" w:rsidP="00C16CA6">
      <w:pPr>
        <w:spacing w:after="0" w:line="240" w:lineRule="auto"/>
        <w:jc w:val="center"/>
        <w:rPr>
          <w:rFonts w:ascii="Times New Roman" w:hAnsi="Times New Roman" w:cs="Times New Roman"/>
          <w:sz w:val="24"/>
          <w:szCs w:val="24"/>
        </w:rPr>
      </w:pPr>
    </w:p>
    <w:p w14:paraId="62261415" w14:textId="17127D2B" w:rsidR="00324E91" w:rsidRPr="00084534" w:rsidRDefault="00084534" w:rsidP="00C16CA6">
      <w:pPr>
        <w:spacing w:after="0" w:line="240" w:lineRule="auto"/>
        <w:jc w:val="center"/>
        <w:rPr>
          <w:rFonts w:ascii="Times New Roman" w:hAnsi="Times New Roman" w:cs="Times New Roman"/>
          <w:b/>
          <w:bCs/>
          <w:sz w:val="24"/>
          <w:szCs w:val="24"/>
        </w:rPr>
      </w:pPr>
      <w:r w:rsidRPr="00084534">
        <w:rPr>
          <w:rFonts w:ascii="Times New Roman" w:hAnsi="Times New Roman" w:cs="Times New Roman"/>
          <w:b/>
          <w:bCs/>
          <w:sz w:val="24"/>
          <w:szCs w:val="24"/>
        </w:rPr>
        <w:t>NENI LIAWATI</w:t>
      </w:r>
    </w:p>
    <w:p w14:paraId="4EAC4E20" w14:textId="610A7C06" w:rsidR="00084534" w:rsidRPr="00B20977" w:rsidRDefault="00F4249D" w:rsidP="00C16CA6">
      <w:pPr>
        <w:pStyle w:val="BodyText"/>
        <w:jc w:val="center"/>
      </w:pPr>
      <w:r w:rsidRPr="00084534">
        <w:rPr>
          <w:noProof/>
        </w:rPr>
        <w:drawing>
          <wp:anchor distT="0" distB="0" distL="0" distR="0" simplePos="0" relativeHeight="251659264" behindDoc="1" locked="0" layoutInCell="1" allowOverlap="1" wp14:anchorId="3AF9C029" wp14:editId="0E25F295">
            <wp:simplePos x="0" y="0"/>
            <wp:positionH relativeFrom="margin">
              <wp:posOffset>1807845</wp:posOffset>
            </wp:positionH>
            <wp:positionV relativeFrom="paragraph">
              <wp:posOffset>476250</wp:posOffset>
            </wp:positionV>
            <wp:extent cx="1343025" cy="1266825"/>
            <wp:effectExtent l="0" t="0" r="9525" b="9525"/>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43025" cy="1266825"/>
                    </a:xfrm>
                    <a:prstGeom prst="rect">
                      <a:avLst/>
                    </a:prstGeom>
                  </pic:spPr>
                </pic:pic>
              </a:graphicData>
            </a:graphic>
            <wp14:sizeRelH relativeFrom="margin">
              <wp14:pctWidth>0</wp14:pctWidth>
            </wp14:sizeRelH>
            <wp14:sizeRelV relativeFrom="margin">
              <wp14:pctHeight>0</wp14:pctHeight>
            </wp14:sizeRelV>
          </wp:anchor>
        </w:drawing>
      </w:r>
      <w:r w:rsidR="00B71191">
        <w:t xml:space="preserve">NPM : </w:t>
      </w:r>
      <w:r w:rsidR="00084534" w:rsidRPr="00084534">
        <w:t>238040043</w:t>
      </w:r>
    </w:p>
    <w:p w14:paraId="3D8C0F75" w14:textId="77777777" w:rsidR="00084534" w:rsidRPr="00084534" w:rsidRDefault="00084534" w:rsidP="00C16CA6">
      <w:pPr>
        <w:spacing w:after="0" w:line="240" w:lineRule="auto"/>
        <w:jc w:val="center"/>
        <w:rPr>
          <w:rFonts w:ascii="Times New Roman" w:hAnsi="Times New Roman" w:cs="Times New Roman"/>
          <w:b/>
          <w:bCs/>
          <w:sz w:val="24"/>
          <w:szCs w:val="24"/>
        </w:rPr>
      </w:pPr>
    </w:p>
    <w:p w14:paraId="2814C6F4" w14:textId="77777777" w:rsidR="00C16CA6" w:rsidRDefault="00C16CA6" w:rsidP="00C16CA6">
      <w:pPr>
        <w:spacing w:after="0" w:line="240" w:lineRule="auto"/>
        <w:jc w:val="center"/>
        <w:rPr>
          <w:rFonts w:ascii="Times New Roman" w:hAnsi="Times New Roman" w:cs="Times New Roman"/>
          <w:b/>
          <w:bCs/>
          <w:sz w:val="24"/>
          <w:szCs w:val="24"/>
        </w:rPr>
      </w:pPr>
    </w:p>
    <w:p w14:paraId="216203F5" w14:textId="01EE252C" w:rsidR="00084534" w:rsidRPr="00084534" w:rsidRDefault="00084534" w:rsidP="00C16CA6">
      <w:pPr>
        <w:spacing w:after="0" w:line="240" w:lineRule="auto"/>
        <w:jc w:val="center"/>
        <w:rPr>
          <w:rFonts w:ascii="Times New Roman" w:hAnsi="Times New Roman" w:cs="Times New Roman"/>
          <w:b/>
          <w:bCs/>
          <w:sz w:val="24"/>
          <w:szCs w:val="24"/>
        </w:rPr>
      </w:pPr>
      <w:r w:rsidRPr="00084534">
        <w:rPr>
          <w:rFonts w:ascii="Times New Roman" w:hAnsi="Times New Roman" w:cs="Times New Roman"/>
          <w:b/>
          <w:bCs/>
          <w:sz w:val="24"/>
          <w:szCs w:val="24"/>
        </w:rPr>
        <w:t>PROGRAM MAGISTER HUKUM</w:t>
      </w:r>
    </w:p>
    <w:p w14:paraId="483E9F3A" w14:textId="77777777" w:rsidR="00084534" w:rsidRPr="00084534" w:rsidRDefault="00084534" w:rsidP="00C16CA6">
      <w:pPr>
        <w:spacing w:after="0" w:line="240" w:lineRule="auto"/>
        <w:jc w:val="center"/>
        <w:rPr>
          <w:rFonts w:ascii="Times New Roman" w:hAnsi="Times New Roman" w:cs="Times New Roman"/>
          <w:b/>
          <w:bCs/>
          <w:sz w:val="24"/>
          <w:szCs w:val="24"/>
        </w:rPr>
      </w:pPr>
      <w:r w:rsidRPr="00084534">
        <w:rPr>
          <w:rFonts w:ascii="Times New Roman" w:hAnsi="Times New Roman" w:cs="Times New Roman"/>
          <w:b/>
          <w:bCs/>
          <w:sz w:val="24"/>
          <w:szCs w:val="24"/>
        </w:rPr>
        <w:t>FAKULTAS PASCASARJANA</w:t>
      </w:r>
    </w:p>
    <w:p w14:paraId="256F5867" w14:textId="77777777" w:rsidR="00084534" w:rsidRPr="00084534" w:rsidRDefault="00084534" w:rsidP="00C16CA6">
      <w:pPr>
        <w:spacing w:after="0" w:line="240" w:lineRule="auto"/>
        <w:jc w:val="center"/>
        <w:rPr>
          <w:rFonts w:ascii="Times New Roman" w:hAnsi="Times New Roman" w:cs="Times New Roman"/>
          <w:b/>
          <w:bCs/>
          <w:sz w:val="24"/>
          <w:szCs w:val="24"/>
        </w:rPr>
      </w:pPr>
      <w:r w:rsidRPr="00084534">
        <w:rPr>
          <w:rFonts w:ascii="Times New Roman" w:hAnsi="Times New Roman" w:cs="Times New Roman"/>
          <w:b/>
          <w:bCs/>
          <w:sz w:val="24"/>
          <w:szCs w:val="24"/>
        </w:rPr>
        <w:t>UNIVERSITAS PASUNDAN</w:t>
      </w:r>
    </w:p>
    <w:p w14:paraId="3B9F2336" w14:textId="77777777" w:rsidR="00084534" w:rsidRDefault="00084534" w:rsidP="00C16CA6">
      <w:pPr>
        <w:spacing w:after="0" w:line="240" w:lineRule="auto"/>
        <w:jc w:val="center"/>
        <w:rPr>
          <w:rFonts w:ascii="Times New Roman" w:hAnsi="Times New Roman" w:cs="Times New Roman"/>
          <w:b/>
          <w:bCs/>
          <w:sz w:val="24"/>
          <w:szCs w:val="24"/>
        </w:rPr>
      </w:pPr>
      <w:r w:rsidRPr="00084534">
        <w:rPr>
          <w:rFonts w:ascii="Times New Roman" w:hAnsi="Times New Roman" w:cs="Times New Roman"/>
          <w:b/>
          <w:bCs/>
          <w:sz w:val="24"/>
          <w:szCs w:val="24"/>
        </w:rPr>
        <w:t>BANDUNG</w:t>
      </w:r>
    </w:p>
    <w:p w14:paraId="5698F384" w14:textId="6ACB07BE" w:rsidR="00B20977" w:rsidRDefault="00B71191" w:rsidP="00C16CA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2025</w:t>
      </w:r>
    </w:p>
    <w:p w14:paraId="1365E839" w14:textId="77777777" w:rsidR="00C16CA6" w:rsidRPr="00084534" w:rsidRDefault="00C16CA6" w:rsidP="00C16CA6">
      <w:pPr>
        <w:spacing w:after="0" w:line="240" w:lineRule="auto"/>
        <w:jc w:val="center"/>
        <w:rPr>
          <w:rFonts w:ascii="Times New Roman" w:hAnsi="Times New Roman" w:cs="Times New Roman"/>
          <w:b/>
          <w:bCs/>
          <w:sz w:val="24"/>
          <w:szCs w:val="24"/>
        </w:rPr>
      </w:pPr>
    </w:p>
    <w:p w14:paraId="3099B540" w14:textId="77777777" w:rsidR="00084534" w:rsidRPr="00084534" w:rsidRDefault="00084534" w:rsidP="00C16CA6">
      <w:pPr>
        <w:spacing w:after="0" w:line="240" w:lineRule="auto"/>
        <w:jc w:val="center"/>
        <w:rPr>
          <w:rFonts w:ascii="Times New Roman" w:hAnsi="Times New Roman" w:cs="Times New Roman"/>
          <w:b/>
          <w:bCs/>
          <w:sz w:val="24"/>
          <w:szCs w:val="24"/>
        </w:rPr>
      </w:pPr>
      <w:r w:rsidRPr="00084534">
        <w:rPr>
          <w:rFonts w:ascii="Times New Roman" w:hAnsi="Times New Roman" w:cs="Times New Roman"/>
          <w:b/>
          <w:bCs/>
          <w:sz w:val="24"/>
          <w:szCs w:val="24"/>
        </w:rPr>
        <w:t>ABSTRAK</w:t>
      </w:r>
    </w:p>
    <w:p w14:paraId="6269E643" w14:textId="77777777" w:rsidR="00084534" w:rsidRDefault="00084534" w:rsidP="00C16CA6">
      <w:pPr>
        <w:spacing w:after="0" w:line="240" w:lineRule="auto"/>
        <w:jc w:val="center"/>
        <w:rPr>
          <w:rFonts w:ascii="Times New Roman" w:hAnsi="Times New Roman" w:cs="Times New Roman"/>
          <w:b/>
          <w:bCs/>
          <w:sz w:val="24"/>
          <w:szCs w:val="24"/>
        </w:rPr>
      </w:pPr>
    </w:p>
    <w:p w14:paraId="1DE25D07" w14:textId="77777777" w:rsidR="00D11014" w:rsidRPr="00D11014" w:rsidRDefault="00D11014" w:rsidP="00C16CA6">
      <w:pPr>
        <w:spacing w:after="0" w:line="240" w:lineRule="auto"/>
        <w:jc w:val="both"/>
        <w:rPr>
          <w:rFonts w:ascii="Times New Roman" w:hAnsi="Times New Roman" w:cs="Times New Roman"/>
          <w:sz w:val="24"/>
          <w:szCs w:val="24"/>
          <w:lang w:val="en-US"/>
        </w:rPr>
      </w:pPr>
      <w:proofErr w:type="spellStart"/>
      <w:r w:rsidRPr="00D11014">
        <w:rPr>
          <w:rFonts w:ascii="Times New Roman" w:hAnsi="Times New Roman" w:cs="Times New Roman"/>
          <w:sz w:val="24"/>
          <w:szCs w:val="24"/>
          <w:lang w:val="en-US"/>
        </w:rPr>
        <w:t>Klausula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eksonerasi</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dalam</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perjanjian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sewa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menyewa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ruko</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merupakan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permasalahan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hukum</w:t>
      </w:r>
      <w:proofErr w:type="spellEnd"/>
      <w:r w:rsidRPr="00D11014">
        <w:rPr>
          <w:rFonts w:ascii="Times New Roman" w:hAnsi="Times New Roman" w:cs="Times New Roman"/>
          <w:sz w:val="24"/>
          <w:szCs w:val="24"/>
          <w:lang w:val="en-US"/>
        </w:rPr>
        <w:t xml:space="preserve"> yang </w:t>
      </w:r>
      <w:proofErr w:type="spellStart"/>
      <w:r w:rsidRPr="00D11014">
        <w:rPr>
          <w:rFonts w:ascii="Times New Roman" w:hAnsi="Times New Roman" w:cs="Times New Roman"/>
          <w:sz w:val="24"/>
          <w:szCs w:val="24"/>
          <w:lang w:val="en-US"/>
        </w:rPr>
        <w:t>kompleks</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karena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berpotensi</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merugikan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penyewa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sebagai</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pihak</w:t>
      </w:r>
      <w:proofErr w:type="spellEnd"/>
      <w:r w:rsidRPr="00D11014">
        <w:rPr>
          <w:rFonts w:ascii="Times New Roman" w:hAnsi="Times New Roman" w:cs="Times New Roman"/>
          <w:sz w:val="24"/>
          <w:szCs w:val="24"/>
          <w:lang w:val="en-US"/>
        </w:rPr>
        <w:t xml:space="preserve"> yang </w:t>
      </w:r>
      <w:proofErr w:type="spellStart"/>
      <w:r w:rsidRPr="00D11014">
        <w:rPr>
          <w:rFonts w:ascii="Times New Roman" w:hAnsi="Times New Roman" w:cs="Times New Roman"/>
          <w:sz w:val="24"/>
          <w:szCs w:val="24"/>
          <w:lang w:val="en-US"/>
        </w:rPr>
        <w:t>berada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dalam</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posisi</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tawar</w:t>
      </w:r>
      <w:proofErr w:type="spellEnd"/>
      <w:r w:rsidRPr="00D11014">
        <w:rPr>
          <w:rFonts w:ascii="Times New Roman" w:hAnsi="Times New Roman" w:cs="Times New Roman"/>
          <w:sz w:val="24"/>
          <w:szCs w:val="24"/>
          <w:lang w:val="en-US"/>
        </w:rPr>
        <w:t xml:space="preserve"> yang </w:t>
      </w:r>
      <w:proofErr w:type="spellStart"/>
      <w:r w:rsidRPr="00D11014">
        <w:rPr>
          <w:rFonts w:ascii="Times New Roman" w:hAnsi="Times New Roman" w:cs="Times New Roman"/>
          <w:sz w:val="24"/>
          <w:szCs w:val="24"/>
          <w:lang w:val="en-US"/>
        </w:rPr>
        <w:t>lebih</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lemah</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Klausula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ini</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sering</w:t>
      </w:r>
      <w:proofErr w:type="spellEnd"/>
      <w:r w:rsidRPr="00D11014">
        <w:rPr>
          <w:rFonts w:ascii="Times New Roman" w:hAnsi="Times New Roman" w:cs="Times New Roman"/>
          <w:sz w:val="24"/>
          <w:szCs w:val="24"/>
          <w:lang w:val="en-US"/>
        </w:rPr>
        <w:t xml:space="preserve"> kali </w:t>
      </w:r>
      <w:proofErr w:type="spellStart"/>
      <w:r w:rsidRPr="00D11014">
        <w:rPr>
          <w:rFonts w:ascii="Times New Roman" w:hAnsi="Times New Roman" w:cs="Times New Roman"/>
          <w:sz w:val="24"/>
          <w:szCs w:val="24"/>
          <w:lang w:val="en-US"/>
        </w:rPr>
        <w:t>ditetapkan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secara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sepihak</w:t>
      </w:r>
      <w:proofErr w:type="spellEnd"/>
      <w:r w:rsidRPr="00D11014">
        <w:rPr>
          <w:rFonts w:ascii="Times New Roman" w:hAnsi="Times New Roman" w:cs="Times New Roman"/>
          <w:sz w:val="24"/>
          <w:szCs w:val="24"/>
          <w:lang w:val="en-US"/>
        </w:rPr>
        <w:t xml:space="preserve"> oleh </w:t>
      </w:r>
      <w:proofErr w:type="spellStart"/>
      <w:r w:rsidRPr="00D11014">
        <w:rPr>
          <w:rFonts w:ascii="Times New Roman" w:hAnsi="Times New Roman" w:cs="Times New Roman"/>
          <w:sz w:val="24"/>
          <w:szCs w:val="24"/>
          <w:lang w:val="en-US"/>
        </w:rPr>
        <w:t>pemilik</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ruko</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dalam</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perjanjian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baku</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dengan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pola</w:t>
      </w:r>
      <w:proofErr w:type="spellEnd"/>
      <w:r w:rsidRPr="00D11014">
        <w:rPr>
          <w:rFonts w:ascii="Times New Roman" w:hAnsi="Times New Roman" w:cs="Times New Roman"/>
          <w:sz w:val="24"/>
          <w:szCs w:val="24"/>
          <w:lang w:val="en-US"/>
        </w:rPr>
        <w:t xml:space="preserve"> "take it or leave it", </w:t>
      </w:r>
      <w:proofErr w:type="spellStart"/>
      <w:r w:rsidRPr="00D11014">
        <w:rPr>
          <w:rFonts w:ascii="Times New Roman" w:hAnsi="Times New Roman" w:cs="Times New Roman"/>
          <w:sz w:val="24"/>
          <w:szCs w:val="24"/>
          <w:lang w:val="en-US"/>
        </w:rPr>
        <w:t>sehingga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menimbulkan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ketidakseimbangan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hak</w:t>
      </w:r>
      <w:proofErr w:type="spellEnd"/>
      <w:r w:rsidRPr="00D11014">
        <w:rPr>
          <w:rFonts w:ascii="Times New Roman" w:hAnsi="Times New Roman" w:cs="Times New Roman"/>
          <w:sz w:val="24"/>
          <w:szCs w:val="24"/>
          <w:lang w:val="en-US"/>
        </w:rPr>
        <w:t xml:space="preserve"> dan </w:t>
      </w:r>
      <w:proofErr w:type="spellStart"/>
      <w:r w:rsidRPr="00D11014">
        <w:rPr>
          <w:rFonts w:ascii="Times New Roman" w:hAnsi="Times New Roman" w:cs="Times New Roman"/>
          <w:sz w:val="24"/>
          <w:szCs w:val="24"/>
          <w:lang w:val="en-US"/>
        </w:rPr>
        <w:t>kewajiban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antara</w:t>
      </w:r>
      <w:proofErr w:type="spellEnd"/>
      <w:r w:rsidRPr="00D11014">
        <w:rPr>
          <w:rFonts w:ascii="Times New Roman" w:hAnsi="Times New Roman" w:cs="Times New Roman"/>
          <w:sz w:val="24"/>
          <w:szCs w:val="24"/>
          <w:lang w:val="en-US"/>
        </w:rPr>
        <w:t xml:space="preserve"> para </w:t>
      </w:r>
      <w:proofErr w:type="spellStart"/>
      <w:r w:rsidRPr="00D11014">
        <w:rPr>
          <w:rFonts w:ascii="Times New Roman" w:hAnsi="Times New Roman" w:cs="Times New Roman"/>
          <w:sz w:val="24"/>
          <w:szCs w:val="24"/>
          <w:lang w:val="en-US"/>
        </w:rPr>
        <w:t>pihak</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Penelitian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ini</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bertujuan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untuk</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menganalisis</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kedudukan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hukum</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penyewa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ruko</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sebagai</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konsumen</w:t>
      </w:r>
      <w:proofErr w:type="spellEnd"/>
      <w:r w:rsidRPr="00D11014">
        <w:rPr>
          <w:rFonts w:ascii="Times New Roman" w:hAnsi="Times New Roman" w:cs="Times New Roman"/>
          <w:sz w:val="24"/>
          <w:szCs w:val="24"/>
          <w:lang w:val="en-US"/>
        </w:rPr>
        <w:t xml:space="preserve"> dan </w:t>
      </w:r>
      <w:proofErr w:type="spellStart"/>
      <w:r w:rsidRPr="00D11014">
        <w:rPr>
          <w:rFonts w:ascii="Times New Roman" w:hAnsi="Times New Roman" w:cs="Times New Roman"/>
          <w:sz w:val="24"/>
          <w:szCs w:val="24"/>
          <w:lang w:val="en-US"/>
        </w:rPr>
        <w:t>keabsahan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pemberlakuan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klausula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eksonerasi</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ditinjau</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dari</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Undang-Undang</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Nomor</w:t>
      </w:r>
      <w:proofErr w:type="spellEnd"/>
      <w:r w:rsidRPr="00D11014">
        <w:rPr>
          <w:rFonts w:ascii="Times New Roman" w:hAnsi="Times New Roman" w:cs="Times New Roman"/>
          <w:sz w:val="24"/>
          <w:szCs w:val="24"/>
          <w:lang w:val="en-US"/>
        </w:rPr>
        <w:t xml:space="preserve"> 8 </w:t>
      </w:r>
      <w:proofErr w:type="spellStart"/>
      <w:r w:rsidRPr="00D11014">
        <w:rPr>
          <w:rFonts w:ascii="Times New Roman" w:hAnsi="Times New Roman" w:cs="Times New Roman"/>
          <w:sz w:val="24"/>
          <w:szCs w:val="24"/>
          <w:lang w:val="en-US"/>
        </w:rPr>
        <w:t>Tahun</w:t>
      </w:r>
      <w:proofErr w:type="spellEnd"/>
      <w:r w:rsidRPr="00D11014">
        <w:rPr>
          <w:rFonts w:ascii="Times New Roman" w:hAnsi="Times New Roman" w:cs="Times New Roman"/>
          <w:sz w:val="24"/>
          <w:szCs w:val="24"/>
          <w:lang w:val="en-US"/>
        </w:rPr>
        <w:t xml:space="preserve"> 1999 </w:t>
      </w:r>
      <w:proofErr w:type="spellStart"/>
      <w:r w:rsidRPr="00D11014">
        <w:rPr>
          <w:rFonts w:ascii="Times New Roman" w:hAnsi="Times New Roman" w:cs="Times New Roman"/>
          <w:sz w:val="24"/>
          <w:szCs w:val="24"/>
          <w:lang w:val="en-US"/>
        </w:rPr>
        <w:t>tentang</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Perlindungan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Konsumen</w:t>
      </w:r>
      <w:proofErr w:type="spellEnd"/>
      <w:r w:rsidRPr="00D11014">
        <w:rPr>
          <w:rFonts w:ascii="Times New Roman" w:hAnsi="Times New Roman" w:cs="Times New Roman"/>
          <w:sz w:val="24"/>
          <w:szCs w:val="24"/>
          <w:lang w:val="en-US"/>
        </w:rPr>
        <w:t xml:space="preserve"> (UUPK) dan </w:t>
      </w:r>
      <w:proofErr w:type="spellStart"/>
      <w:r w:rsidRPr="00D11014">
        <w:rPr>
          <w:rFonts w:ascii="Times New Roman" w:hAnsi="Times New Roman" w:cs="Times New Roman"/>
          <w:sz w:val="24"/>
          <w:szCs w:val="24"/>
          <w:lang w:val="en-US"/>
        </w:rPr>
        <w:t>asas</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kebebasan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berkontrak</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dalam</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KUHPerdata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serta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menganalisis</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penerapan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prinsip</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keadilan</w:t>
      </w:r>
      <w:proofErr w:type="spellEnd"/>
      <w:r w:rsidRPr="00D11014">
        <w:rPr>
          <w:rFonts w:ascii="Times New Roman" w:hAnsi="Times New Roman" w:cs="Times New Roman"/>
          <w:sz w:val="24"/>
          <w:szCs w:val="24"/>
          <w:lang w:val="en-US"/>
        </w:rPr>
        <w:t xml:space="preserve"> dan </w:t>
      </w:r>
      <w:proofErr w:type="spellStart"/>
      <w:r w:rsidRPr="00D11014">
        <w:rPr>
          <w:rFonts w:ascii="Times New Roman" w:hAnsi="Times New Roman" w:cs="Times New Roman"/>
          <w:sz w:val="24"/>
          <w:szCs w:val="24"/>
          <w:lang w:val="en-US"/>
        </w:rPr>
        <w:t>keseimbangan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dalam</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hubungan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hukum</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antara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pemilik</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ruko</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sebagai</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pelaku</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usaha</w:t>
      </w:r>
      <w:proofErr w:type="spellEnd"/>
      <w:r w:rsidRPr="00D11014">
        <w:rPr>
          <w:rFonts w:ascii="Times New Roman" w:hAnsi="Times New Roman" w:cs="Times New Roman"/>
          <w:sz w:val="24"/>
          <w:szCs w:val="24"/>
          <w:lang w:val="en-US"/>
        </w:rPr>
        <w:t xml:space="preserve"> dan </w:t>
      </w:r>
      <w:proofErr w:type="spellStart"/>
      <w:r w:rsidRPr="00D11014">
        <w:rPr>
          <w:rFonts w:ascii="Times New Roman" w:hAnsi="Times New Roman" w:cs="Times New Roman"/>
          <w:sz w:val="24"/>
          <w:szCs w:val="24"/>
          <w:lang w:val="en-US"/>
        </w:rPr>
        <w:t>penyewa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sebagai</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konsumen</w:t>
      </w:r>
      <w:proofErr w:type="spellEnd"/>
      <w:r w:rsidRPr="00D11014">
        <w:rPr>
          <w:rFonts w:ascii="Times New Roman" w:hAnsi="Times New Roman" w:cs="Times New Roman"/>
          <w:sz w:val="24"/>
          <w:szCs w:val="24"/>
          <w:lang w:val="en-US"/>
        </w:rPr>
        <w:t>.</w:t>
      </w:r>
    </w:p>
    <w:p w14:paraId="75826D5C" w14:textId="244CE504" w:rsidR="00D11014" w:rsidRPr="00D11014" w:rsidRDefault="00D11014" w:rsidP="00D11014">
      <w:pPr>
        <w:spacing w:after="0" w:line="240" w:lineRule="auto"/>
        <w:jc w:val="both"/>
        <w:rPr>
          <w:rFonts w:ascii="Times New Roman" w:hAnsi="Times New Roman" w:cs="Times New Roman"/>
          <w:sz w:val="24"/>
          <w:szCs w:val="24"/>
          <w:lang w:val="en-US"/>
        </w:rPr>
      </w:pPr>
      <w:proofErr w:type="spellStart"/>
      <w:r w:rsidRPr="00D11014">
        <w:rPr>
          <w:rFonts w:ascii="Times New Roman" w:hAnsi="Times New Roman" w:cs="Times New Roman"/>
          <w:sz w:val="24"/>
          <w:szCs w:val="24"/>
          <w:lang w:val="en-US"/>
        </w:rPr>
        <w:t>Penelitian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ini</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merupakan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penelitian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hukum</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normatif</w:t>
      </w:r>
      <w:proofErr w:type="spellEnd"/>
      <w:r w:rsidRPr="00D11014">
        <w:rPr>
          <w:rFonts w:ascii="Times New Roman" w:hAnsi="Times New Roman" w:cs="Times New Roman"/>
          <w:sz w:val="24"/>
          <w:szCs w:val="24"/>
          <w:lang w:val="en-US"/>
        </w:rPr>
        <w:t xml:space="preserve"> yang </w:t>
      </w:r>
      <w:proofErr w:type="spellStart"/>
      <w:r w:rsidRPr="00D11014">
        <w:rPr>
          <w:rFonts w:ascii="Times New Roman" w:hAnsi="Times New Roman" w:cs="Times New Roman"/>
          <w:sz w:val="24"/>
          <w:szCs w:val="24"/>
          <w:lang w:val="en-US"/>
        </w:rPr>
        <w:t>bersifat</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deskriptif-analitis</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dengan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menggunakan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pendekatan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yuridis-normatif</w:t>
      </w:r>
      <w:proofErr w:type="spellEnd"/>
      <w:r w:rsidRPr="00D11014">
        <w:rPr>
          <w:rFonts w:ascii="Times New Roman" w:hAnsi="Times New Roman" w:cs="Times New Roman"/>
          <w:sz w:val="24"/>
          <w:szCs w:val="24"/>
          <w:lang w:val="en-US"/>
        </w:rPr>
        <w:t xml:space="preserve">. Data yang </w:t>
      </w:r>
      <w:proofErr w:type="spellStart"/>
      <w:r w:rsidRPr="00D11014">
        <w:rPr>
          <w:rFonts w:ascii="Times New Roman" w:hAnsi="Times New Roman" w:cs="Times New Roman"/>
          <w:sz w:val="24"/>
          <w:szCs w:val="24"/>
          <w:lang w:val="en-US"/>
        </w:rPr>
        <w:t>digunakan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adalah</w:t>
      </w:r>
      <w:proofErr w:type="spellEnd"/>
      <w:r w:rsidRPr="00D11014">
        <w:rPr>
          <w:rFonts w:ascii="Times New Roman" w:hAnsi="Times New Roman" w:cs="Times New Roman"/>
          <w:sz w:val="24"/>
          <w:szCs w:val="24"/>
          <w:lang w:val="en-US"/>
        </w:rPr>
        <w:t xml:space="preserve"> data </w:t>
      </w:r>
      <w:proofErr w:type="spellStart"/>
      <w:r w:rsidRPr="00D11014">
        <w:rPr>
          <w:rFonts w:ascii="Times New Roman" w:hAnsi="Times New Roman" w:cs="Times New Roman"/>
          <w:sz w:val="24"/>
          <w:szCs w:val="24"/>
          <w:lang w:val="en-US"/>
        </w:rPr>
        <w:t>sekunder</w:t>
      </w:r>
      <w:proofErr w:type="spellEnd"/>
      <w:r w:rsidRPr="00D11014">
        <w:rPr>
          <w:rFonts w:ascii="Times New Roman" w:hAnsi="Times New Roman" w:cs="Times New Roman"/>
          <w:sz w:val="24"/>
          <w:szCs w:val="24"/>
          <w:lang w:val="en-US"/>
        </w:rPr>
        <w:t xml:space="preserve"> yang </w:t>
      </w:r>
      <w:proofErr w:type="spellStart"/>
      <w:r w:rsidRPr="00D11014">
        <w:rPr>
          <w:rFonts w:ascii="Times New Roman" w:hAnsi="Times New Roman" w:cs="Times New Roman"/>
          <w:sz w:val="24"/>
          <w:szCs w:val="24"/>
          <w:lang w:val="en-US"/>
        </w:rPr>
        <w:t>terdiri</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dari</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bahan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hukum</w:t>
      </w:r>
      <w:proofErr w:type="spellEnd"/>
      <w:r w:rsidRPr="00D11014">
        <w:rPr>
          <w:rFonts w:ascii="Times New Roman" w:hAnsi="Times New Roman" w:cs="Times New Roman"/>
          <w:sz w:val="24"/>
          <w:szCs w:val="24"/>
          <w:lang w:val="en-US"/>
        </w:rPr>
        <w:t xml:space="preserve"> primer </w:t>
      </w:r>
      <w:proofErr w:type="spellStart"/>
      <w:r w:rsidRPr="00D11014">
        <w:rPr>
          <w:rFonts w:ascii="Times New Roman" w:hAnsi="Times New Roman" w:cs="Times New Roman"/>
          <w:sz w:val="24"/>
          <w:szCs w:val="24"/>
          <w:lang w:val="en-US"/>
        </w:rPr>
        <w:t>berupa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peraturan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perundang-undangan</w:t>
      </w:r>
      <w:proofErr w:type="spellEnd"/>
      <w:r w:rsidRPr="00D11014">
        <w:rPr>
          <w:rFonts w:ascii="Times New Roman" w:hAnsi="Times New Roman" w:cs="Times New Roman"/>
          <w:sz w:val="24"/>
          <w:szCs w:val="24"/>
          <w:lang w:val="en-US"/>
        </w:rPr>
        <w:t xml:space="preserve"> dan </w:t>
      </w:r>
      <w:proofErr w:type="spellStart"/>
      <w:r w:rsidRPr="00D11014">
        <w:rPr>
          <w:rFonts w:ascii="Times New Roman" w:hAnsi="Times New Roman" w:cs="Times New Roman"/>
          <w:sz w:val="24"/>
          <w:szCs w:val="24"/>
          <w:lang w:val="en-US"/>
        </w:rPr>
        <w:t>putusan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pengadilan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bahan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hukum</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sekunder</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berupa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buku</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jurnal</w:t>
      </w:r>
      <w:proofErr w:type="spellEnd"/>
      <w:r w:rsidRPr="00D11014">
        <w:rPr>
          <w:rFonts w:ascii="Times New Roman" w:hAnsi="Times New Roman" w:cs="Times New Roman"/>
          <w:sz w:val="24"/>
          <w:szCs w:val="24"/>
          <w:lang w:val="en-US"/>
        </w:rPr>
        <w:t xml:space="preserve">, dan </w:t>
      </w:r>
      <w:proofErr w:type="spellStart"/>
      <w:r w:rsidRPr="00D11014">
        <w:rPr>
          <w:rFonts w:ascii="Times New Roman" w:hAnsi="Times New Roman" w:cs="Times New Roman"/>
          <w:sz w:val="24"/>
          <w:szCs w:val="24"/>
          <w:lang w:val="en-US"/>
        </w:rPr>
        <w:t>artikel</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ilmiah</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serta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bahan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hukum</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tersier</w:t>
      </w:r>
      <w:proofErr w:type="spellEnd"/>
      <w:r w:rsidRPr="00D11014">
        <w:rPr>
          <w:rFonts w:ascii="Times New Roman" w:hAnsi="Times New Roman" w:cs="Times New Roman"/>
          <w:sz w:val="24"/>
          <w:szCs w:val="24"/>
          <w:lang w:val="en-US"/>
        </w:rPr>
        <w:t xml:space="preserve">. Metode </w:t>
      </w:r>
      <w:proofErr w:type="spellStart"/>
      <w:r w:rsidRPr="00D11014">
        <w:rPr>
          <w:rFonts w:ascii="Times New Roman" w:hAnsi="Times New Roman" w:cs="Times New Roman"/>
          <w:sz w:val="24"/>
          <w:szCs w:val="24"/>
          <w:lang w:val="en-US"/>
        </w:rPr>
        <w:t>analisis</w:t>
      </w:r>
      <w:proofErr w:type="spellEnd"/>
      <w:r w:rsidRPr="00D11014">
        <w:rPr>
          <w:rFonts w:ascii="Times New Roman" w:hAnsi="Times New Roman" w:cs="Times New Roman"/>
          <w:sz w:val="24"/>
          <w:szCs w:val="24"/>
          <w:lang w:val="en-US"/>
        </w:rPr>
        <w:t xml:space="preserve"> data yang </w:t>
      </w:r>
      <w:proofErr w:type="spellStart"/>
      <w:r w:rsidRPr="00D11014">
        <w:rPr>
          <w:rFonts w:ascii="Times New Roman" w:hAnsi="Times New Roman" w:cs="Times New Roman"/>
          <w:sz w:val="24"/>
          <w:szCs w:val="24"/>
          <w:lang w:val="en-US"/>
        </w:rPr>
        <w:t>digunakan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adalah</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analisis</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kualitatif</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dengan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pendekatan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deduktif</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untuk</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menemukan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jawaban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atas</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permasalahan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penelitian</w:t>
      </w:r>
      <w:proofErr w:type="spellEnd"/>
      <w:r w:rsidRPr="00D11014">
        <w:rPr>
          <w:rFonts w:ascii="Times New Roman" w:hAnsi="Times New Roman" w:cs="Times New Roman"/>
          <w:sz w:val="24"/>
          <w:szCs w:val="24"/>
          <w:lang w:val="en-US"/>
        </w:rPr>
        <w:t>.</w:t>
      </w:r>
      <w:r w:rsidR="00915D9E">
        <w:rPr>
          <w:rFonts w:ascii="Times New Roman" w:hAnsi="Times New Roman" w:cs="Times New Roman"/>
          <w:sz w:val="24"/>
          <w:szCs w:val="24"/>
          <w:lang w:val="en-US"/>
        </w:rPr>
        <w:t xml:space="preserve"> </w:t>
      </w:r>
      <w:r w:rsidRPr="00D11014">
        <w:rPr>
          <w:rFonts w:ascii="Times New Roman" w:hAnsi="Times New Roman" w:cs="Times New Roman"/>
          <w:sz w:val="24"/>
          <w:szCs w:val="24"/>
          <w:lang w:val="en-US"/>
        </w:rPr>
        <w:t xml:space="preserve">Hasil </w:t>
      </w:r>
      <w:proofErr w:type="spellStart"/>
      <w:r w:rsidRPr="00D11014">
        <w:rPr>
          <w:rFonts w:ascii="Times New Roman" w:hAnsi="Times New Roman" w:cs="Times New Roman"/>
          <w:sz w:val="24"/>
          <w:szCs w:val="24"/>
          <w:lang w:val="en-US"/>
        </w:rPr>
        <w:t>penelitian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menunjukkan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bahwa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i/>
          <w:sz w:val="24"/>
          <w:szCs w:val="24"/>
          <w:lang w:val="en-US"/>
        </w:rPr>
        <w:t>Pertama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penyewa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ruko</w:t>
      </w:r>
      <w:proofErr w:type="spellEnd"/>
      <w:r w:rsidRPr="00D11014">
        <w:rPr>
          <w:rFonts w:ascii="Times New Roman" w:hAnsi="Times New Roman" w:cs="Times New Roman"/>
          <w:sz w:val="24"/>
          <w:szCs w:val="24"/>
          <w:lang w:val="en-US"/>
        </w:rPr>
        <w:t xml:space="preserve"> yang </w:t>
      </w:r>
      <w:proofErr w:type="spellStart"/>
      <w:r w:rsidRPr="00D11014">
        <w:rPr>
          <w:rFonts w:ascii="Times New Roman" w:hAnsi="Times New Roman" w:cs="Times New Roman"/>
          <w:sz w:val="24"/>
          <w:szCs w:val="24"/>
          <w:lang w:val="en-US"/>
        </w:rPr>
        <w:t>menggunakan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objek</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sewa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untuk</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keperluan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usaha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komersial</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dapat</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dikualifikasikan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sebagai</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konsumen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berdasarkan</w:t>
      </w:r>
      <w:proofErr w:type="spellEnd"/>
      <w:r w:rsidRPr="00D11014">
        <w:rPr>
          <w:rFonts w:ascii="Times New Roman" w:hAnsi="Times New Roman" w:cs="Times New Roman"/>
          <w:sz w:val="24"/>
          <w:szCs w:val="24"/>
          <w:lang w:val="en-US"/>
        </w:rPr>
        <w:t xml:space="preserve"> Pasal 1 </w:t>
      </w:r>
      <w:proofErr w:type="spellStart"/>
      <w:r w:rsidRPr="00D11014">
        <w:rPr>
          <w:rFonts w:ascii="Times New Roman" w:hAnsi="Times New Roman" w:cs="Times New Roman"/>
          <w:sz w:val="24"/>
          <w:szCs w:val="24"/>
          <w:lang w:val="en-US"/>
        </w:rPr>
        <w:t>angka</w:t>
      </w:r>
      <w:proofErr w:type="spellEnd"/>
      <w:r w:rsidRPr="00D11014">
        <w:rPr>
          <w:rFonts w:ascii="Times New Roman" w:hAnsi="Times New Roman" w:cs="Times New Roman"/>
          <w:sz w:val="24"/>
          <w:szCs w:val="24"/>
          <w:lang w:val="en-US"/>
        </w:rPr>
        <w:t xml:space="preserve"> 2 UUPK </w:t>
      </w:r>
      <w:proofErr w:type="spellStart"/>
      <w:r w:rsidRPr="00D11014">
        <w:rPr>
          <w:rFonts w:ascii="Times New Roman" w:hAnsi="Times New Roman" w:cs="Times New Roman"/>
          <w:sz w:val="24"/>
          <w:szCs w:val="24"/>
          <w:lang w:val="en-US"/>
        </w:rPr>
        <w:t>karena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merupakan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pengguna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akhir</w:t>
      </w:r>
      <w:proofErr w:type="spellEnd"/>
      <w:r w:rsidRPr="00D11014">
        <w:rPr>
          <w:rFonts w:ascii="Times New Roman" w:hAnsi="Times New Roman" w:cs="Times New Roman"/>
          <w:sz w:val="24"/>
          <w:szCs w:val="24"/>
          <w:lang w:val="en-US"/>
        </w:rPr>
        <w:t xml:space="preserve"> (</w:t>
      </w:r>
      <w:r w:rsidRPr="00D11014">
        <w:rPr>
          <w:rFonts w:ascii="Times New Roman" w:hAnsi="Times New Roman" w:cs="Times New Roman"/>
          <w:i/>
          <w:sz w:val="24"/>
          <w:szCs w:val="24"/>
          <w:lang w:val="en-US"/>
        </w:rPr>
        <w:t>end user</w:t>
      </w:r>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jasa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sewa</w:t>
      </w:r>
      <w:proofErr w:type="spellEnd"/>
      <w:r w:rsidRPr="00D11014">
        <w:rPr>
          <w:rFonts w:ascii="Times New Roman" w:hAnsi="Times New Roman" w:cs="Times New Roman"/>
          <w:sz w:val="24"/>
          <w:szCs w:val="24"/>
          <w:lang w:val="en-US"/>
        </w:rPr>
        <w:t xml:space="preserve"> yang </w:t>
      </w:r>
      <w:proofErr w:type="spellStart"/>
      <w:r w:rsidRPr="00D11014">
        <w:rPr>
          <w:rFonts w:ascii="Times New Roman" w:hAnsi="Times New Roman" w:cs="Times New Roman"/>
          <w:sz w:val="24"/>
          <w:szCs w:val="24"/>
          <w:lang w:val="en-US"/>
        </w:rPr>
        <w:t>tidak</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memperdagangkan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kembali</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jasa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tersebut</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dalam</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bentuk</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aslinya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Klausula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eksonerasi</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dalam</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perjanjian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sewa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menyewa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ruko</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adalah</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tidak</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sah</w:t>
      </w:r>
      <w:proofErr w:type="spellEnd"/>
      <w:r w:rsidRPr="00D11014">
        <w:rPr>
          <w:rFonts w:ascii="Times New Roman" w:hAnsi="Times New Roman" w:cs="Times New Roman"/>
          <w:sz w:val="24"/>
          <w:szCs w:val="24"/>
          <w:lang w:val="en-US"/>
        </w:rPr>
        <w:t xml:space="preserve"> dan </w:t>
      </w:r>
      <w:proofErr w:type="spellStart"/>
      <w:r w:rsidRPr="00D11014">
        <w:rPr>
          <w:rFonts w:ascii="Times New Roman" w:hAnsi="Times New Roman" w:cs="Times New Roman"/>
          <w:sz w:val="24"/>
          <w:szCs w:val="24"/>
          <w:lang w:val="en-US"/>
        </w:rPr>
        <w:t>batal</w:t>
      </w:r>
      <w:proofErr w:type="spellEnd"/>
      <w:r w:rsidRPr="00D11014">
        <w:rPr>
          <w:rFonts w:ascii="Times New Roman" w:hAnsi="Times New Roman" w:cs="Times New Roman"/>
          <w:sz w:val="24"/>
          <w:szCs w:val="24"/>
          <w:lang w:val="en-US"/>
        </w:rPr>
        <w:t xml:space="preserve"> demi </w:t>
      </w:r>
      <w:proofErr w:type="spellStart"/>
      <w:r w:rsidRPr="00D11014">
        <w:rPr>
          <w:rFonts w:ascii="Times New Roman" w:hAnsi="Times New Roman" w:cs="Times New Roman"/>
          <w:sz w:val="24"/>
          <w:szCs w:val="24"/>
          <w:lang w:val="en-US"/>
        </w:rPr>
        <w:lastRenderedPageBreak/>
        <w:t>hukum</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berdasarkan</w:t>
      </w:r>
      <w:proofErr w:type="spellEnd"/>
      <w:r w:rsidRPr="00D11014">
        <w:rPr>
          <w:rFonts w:ascii="Times New Roman" w:hAnsi="Times New Roman" w:cs="Times New Roman"/>
          <w:sz w:val="24"/>
          <w:szCs w:val="24"/>
          <w:lang w:val="en-US"/>
        </w:rPr>
        <w:t xml:space="preserve"> Pasal 18 </w:t>
      </w:r>
      <w:proofErr w:type="spellStart"/>
      <w:r w:rsidRPr="00D11014">
        <w:rPr>
          <w:rFonts w:ascii="Times New Roman" w:hAnsi="Times New Roman" w:cs="Times New Roman"/>
          <w:sz w:val="24"/>
          <w:szCs w:val="24"/>
          <w:lang w:val="en-US"/>
        </w:rPr>
        <w:t>ayat</w:t>
      </w:r>
      <w:proofErr w:type="spellEnd"/>
      <w:r w:rsidRPr="00D11014">
        <w:rPr>
          <w:rFonts w:ascii="Times New Roman" w:hAnsi="Times New Roman" w:cs="Times New Roman"/>
          <w:sz w:val="24"/>
          <w:szCs w:val="24"/>
          <w:lang w:val="en-US"/>
        </w:rPr>
        <w:t xml:space="preserve"> (1) </w:t>
      </w:r>
      <w:proofErr w:type="spellStart"/>
      <w:r w:rsidRPr="00D11014">
        <w:rPr>
          <w:rFonts w:ascii="Times New Roman" w:hAnsi="Times New Roman" w:cs="Times New Roman"/>
          <w:sz w:val="24"/>
          <w:szCs w:val="24"/>
          <w:lang w:val="en-US"/>
        </w:rPr>
        <w:t>huruf</w:t>
      </w:r>
      <w:proofErr w:type="spellEnd"/>
      <w:r w:rsidRPr="00D11014">
        <w:rPr>
          <w:rFonts w:ascii="Times New Roman" w:hAnsi="Times New Roman" w:cs="Times New Roman"/>
          <w:sz w:val="24"/>
          <w:szCs w:val="24"/>
          <w:lang w:val="en-US"/>
        </w:rPr>
        <w:t xml:space="preserve"> a </w:t>
      </w:r>
      <w:r w:rsidRPr="00D11014">
        <w:rPr>
          <w:rFonts w:ascii="Times New Roman" w:hAnsi="Times New Roman" w:cs="Times New Roman"/>
          <w:i/>
          <w:sz w:val="24"/>
          <w:szCs w:val="24"/>
          <w:lang w:val="en-US"/>
        </w:rPr>
        <w:t>jo.</w:t>
      </w:r>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ayat</w:t>
      </w:r>
      <w:proofErr w:type="spellEnd"/>
      <w:r w:rsidRPr="00D11014">
        <w:rPr>
          <w:rFonts w:ascii="Times New Roman" w:hAnsi="Times New Roman" w:cs="Times New Roman"/>
          <w:sz w:val="24"/>
          <w:szCs w:val="24"/>
          <w:lang w:val="en-US"/>
        </w:rPr>
        <w:t xml:space="preserve"> (3) UUPK </w:t>
      </w:r>
      <w:proofErr w:type="spellStart"/>
      <w:r w:rsidRPr="00D11014">
        <w:rPr>
          <w:rFonts w:ascii="Times New Roman" w:hAnsi="Times New Roman" w:cs="Times New Roman"/>
          <w:sz w:val="24"/>
          <w:szCs w:val="24"/>
          <w:lang w:val="en-US"/>
        </w:rPr>
        <w:t>karena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bertentangan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dengan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ketentuan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perlindungan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konsumen</w:t>
      </w:r>
      <w:proofErr w:type="spellEnd"/>
      <w:r w:rsidRPr="00D11014">
        <w:rPr>
          <w:rFonts w:ascii="Times New Roman" w:hAnsi="Times New Roman" w:cs="Times New Roman"/>
          <w:sz w:val="24"/>
          <w:szCs w:val="24"/>
          <w:lang w:val="en-US"/>
        </w:rPr>
        <w:t xml:space="preserve"> dan </w:t>
      </w:r>
      <w:proofErr w:type="spellStart"/>
      <w:r w:rsidRPr="00D11014">
        <w:rPr>
          <w:rFonts w:ascii="Times New Roman" w:hAnsi="Times New Roman" w:cs="Times New Roman"/>
          <w:sz w:val="24"/>
          <w:szCs w:val="24"/>
          <w:lang w:val="en-US"/>
        </w:rPr>
        <w:t>prinsip</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tanggung</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jawab</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objektif</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dalam</w:t>
      </w:r>
      <w:proofErr w:type="spellEnd"/>
      <w:r w:rsidRPr="00D11014">
        <w:rPr>
          <w:rFonts w:ascii="Times New Roman" w:hAnsi="Times New Roman" w:cs="Times New Roman"/>
          <w:sz w:val="24"/>
          <w:szCs w:val="24"/>
          <w:lang w:val="en-US"/>
        </w:rPr>
        <w:t xml:space="preserve"> Pasal 19 UUPK. Asas </w:t>
      </w:r>
      <w:proofErr w:type="spellStart"/>
      <w:r w:rsidRPr="00D11014">
        <w:rPr>
          <w:rFonts w:ascii="Times New Roman" w:hAnsi="Times New Roman" w:cs="Times New Roman"/>
          <w:sz w:val="24"/>
          <w:szCs w:val="24"/>
          <w:lang w:val="en-US"/>
        </w:rPr>
        <w:t>kebebasan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berkontrak</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dalam</w:t>
      </w:r>
      <w:proofErr w:type="spellEnd"/>
      <w:r w:rsidRPr="00D11014">
        <w:rPr>
          <w:rFonts w:ascii="Times New Roman" w:hAnsi="Times New Roman" w:cs="Times New Roman"/>
          <w:sz w:val="24"/>
          <w:szCs w:val="24"/>
          <w:lang w:val="en-US"/>
        </w:rPr>
        <w:t xml:space="preserve"> Pasal 1338 </w:t>
      </w:r>
      <w:proofErr w:type="spellStart"/>
      <w:r w:rsidRPr="00D11014">
        <w:rPr>
          <w:rFonts w:ascii="Times New Roman" w:hAnsi="Times New Roman" w:cs="Times New Roman"/>
          <w:sz w:val="24"/>
          <w:szCs w:val="24"/>
          <w:lang w:val="en-US"/>
        </w:rPr>
        <w:t>ayat</w:t>
      </w:r>
      <w:proofErr w:type="spellEnd"/>
      <w:r w:rsidRPr="00D11014">
        <w:rPr>
          <w:rFonts w:ascii="Times New Roman" w:hAnsi="Times New Roman" w:cs="Times New Roman"/>
          <w:sz w:val="24"/>
          <w:szCs w:val="24"/>
          <w:lang w:val="en-US"/>
        </w:rPr>
        <w:t xml:space="preserve"> (1) </w:t>
      </w:r>
      <w:proofErr w:type="spellStart"/>
      <w:r w:rsidRPr="00D11014">
        <w:rPr>
          <w:rFonts w:ascii="Times New Roman" w:hAnsi="Times New Roman" w:cs="Times New Roman"/>
          <w:sz w:val="24"/>
          <w:szCs w:val="24"/>
          <w:lang w:val="en-US"/>
        </w:rPr>
        <w:t>KUHPerdata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tidak</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bersifat</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absolut</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melainkan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dibatasi</w:t>
      </w:r>
      <w:proofErr w:type="spellEnd"/>
      <w:r w:rsidRPr="00D11014">
        <w:rPr>
          <w:rFonts w:ascii="Times New Roman" w:hAnsi="Times New Roman" w:cs="Times New Roman"/>
          <w:sz w:val="24"/>
          <w:szCs w:val="24"/>
          <w:lang w:val="en-US"/>
        </w:rPr>
        <w:t xml:space="preserve"> oleh UUPK </w:t>
      </w:r>
      <w:proofErr w:type="spellStart"/>
      <w:r w:rsidRPr="00D11014">
        <w:rPr>
          <w:rFonts w:ascii="Times New Roman" w:hAnsi="Times New Roman" w:cs="Times New Roman"/>
          <w:sz w:val="24"/>
          <w:szCs w:val="24"/>
          <w:lang w:val="en-US"/>
        </w:rPr>
        <w:t>sebagai</w:t>
      </w:r>
      <w:proofErr w:type="spellEnd"/>
      <w:r w:rsidRPr="00D11014">
        <w:rPr>
          <w:rFonts w:ascii="Times New Roman" w:hAnsi="Times New Roman" w:cs="Times New Roman"/>
          <w:sz w:val="24"/>
          <w:szCs w:val="24"/>
          <w:lang w:val="en-US"/>
        </w:rPr>
        <w:t xml:space="preserve"> </w:t>
      </w:r>
      <w:r w:rsidRPr="00D11014">
        <w:rPr>
          <w:rFonts w:ascii="Times New Roman" w:hAnsi="Times New Roman" w:cs="Times New Roman"/>
          <w:i/>
          <w:sz w:val="24"/>
          <w:szCs w:val="24"/>
          <w:lang w:val="en-US"/>
        </w:rPr>
        <w:t xml:space="preserve">lex </w:t>
      </w:r>
      <w:proofErr w:type="spellStart"/>
      <w:r w:rsidRPr="00D11014">
        <w:rPr>
          <w:rFonts w:ascii="Times New Roman" w:hAnsi="Times New Roman" w:cs="Times New Roman"/>
          <w:i/>
          <w:sz w:val="24"/>
          <w:szCs w:val="24"/>
          <w:lang w:val="en-US"/>
        </w:rPr>
        <w:t>specialis</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Berdasarkan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prinsip</w:t>
      </w:r>
      <w:proofErr w:type="spellEnd"/>
      <w:r w:rsidRPr="00D11014">
        <w:rPr>
          <w:rFonts w:ascii="Times New Roman" w:hAnsi="Times New Roman" w:cs="Times New Roman"/>
          <w:sz w:val="24"/>
          <w:szCs w:val="24"/>
          <w:lang w:val="en-US"/>
        </w:rPr>
        <w:t xml:space="preserve"> </w:t>
      </w:r>
      <w:r w:rsidRPr="00D11014">
        <w:rPr>
          <w:rFonts w:ascii="Times New Roman" w:hAnsi="Times New Roman" w:cs="Times New Roman"/>
          <w:i/>
          <w:sz w:val="24"/>
          <w:szCs w:val="24"/>
          <w:lang w:val="en-US"/>
        </w:rPr>
        <w:t xml:space="preserve">lex </w:t>
      </w:r>
      <w:proofErr w:type="spellStart"/>
      <w:r w:rsidRPr="00D11014">
        <w:rPr>
          <w:rFonts w:ascii="Times New Roman" w:hAnsi="Times New Roman" w:cs="Times New Roman"/>
          <w:i/>
          <w:sz w:val="24"/>
          <w:szCs w:val="24"/>
          <w:lang w:val="en-US"/>
        </w:rPr>
        <w:t>specialis</w:t>
      </w:r>
      <w:proofErr w:type="spellEnd"/>
      <w:r w:rsidRPr="00D11014">
        <w:rPr>
          <w:rFonts w:ascii="Times New Roman" w:hAnsi="Times New Roman" w:cs="Times New Roman"/>
          <w:i/>
          <w:sz w:val="24"/>
          <w:szCs w:val="24"/>
          <w:lang w:val="en-US"/>
        </w:rPr>
        <w:t xml:space="preserve"> </w:t>
      </w:r>
      <w:proofErr w:type="spellStart"/>
      <w:r w:rsidRPr="00D11014">
        <w:rPr>
          <w:rFonts w:ascii="Times New Roman" w:hAnsi="Times New Roman" w:cs="Times New Roman"/>
          <w:i/>
          <w:sz w:val="24"/>
          <w:szCs w:val="24"/>
          <w:lang w:val="en-US"/>
        </w:rPr>
        <w:t>derogat</w:t>
      </w:r>
      <w:proofErr w:type="spellEnd"/>
      <w:r w:rsidRPr="00D11014">
        <w:rPr>
          <w:rFonts w:ascii="Times New Roman" w:hAnsi="Times New Roman" w:cs="Times New Roman"/>
          <w:i/>
          <w:sz w:val="24"/>
          <w:szCs w:val="24"/>
          <w:lang w:val="en-US"/>
        </w:rPr>
        <w:t xml:space="preserve"> </w:t>
      </w:r>
      <w:proofErr w:type="spellStart"/>
      <w:r w:rsidRPr="00D11014">
        <w:rPr>
          <w:rFonts w:ascii="Times New Roman" w:hAnsi="Times New Roman" w:cs="Times New Roman"/>
          <w:i/>
          <w:sz w:val="24"/>
          <w:szCs w:val="24"/>
          <w:lang w:val="en-US"/>
        </w:rPr>
        <w:t>legi</w:t>
      </w:r>
      <w:proofErr w:type="spellEnd"/>
      <w:r w:rsidRPr="00D11014">
        <w:rPr>
          <w:rFonts w:ascii="Times New Roman" w:hAnsi="Times New Roman" w:cs="Times New Roman"/>
          <w:i/>
          <w:sz w:val="24"/>
          <w:szCs w:val="24"/>
          <w:lang w:val="en-US"/>
        </w:rPr>
        <w:t xml:space="preserve"> </w:t>
      </w:r>
      <w:proofErr w:type="spellStart"/>
      <w:r w:rsidRPr="00D11014">
        <w:rPr>
          <w:rFonts w:ascii="Times New Roman" w:hAnsi="Times New Roman" w:cs="Times New Roman"/>
          <w:i/>
          <w:sz w:val="24"/>
          <w:szCs w:val="24"/>
          <w:lang w:val="en-US"/>
        </w:rPr>
        <w:t>generali</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ketentuan</w:t>
      </w:r>
      <w:proofErr w:type="spellEnd"/>
      <w:r w:rsidRPr="00D11014">
        <w:rPr>
          <w:rFonts w:ascii="Times New Roman" w:hAnsi="Times New Roman" w:cs="Times New Roman"/>
          <w:sz w:val="24"/>
          <w:szCs w:val="24"/>
          <w:lang w:val="en-US"/>
        </w:rPr>
        <w:t xml:space="preserve"> Pasal 18 UUPK </w:t>
      </w:r>
      <w:proofErr w:type="spellStart"/>
      <w:r w:rsidRPr="00D11014">
        <w:rPr>
          <w:rFonts w:ascii="Times New Roman" w:hAnsi="Times New Roman" w:cs="Times New Roman"/>
          <w:sz w:val="24"/>
          <w:szCs w:val="24"/>
          <w:lang w:val="en-US"/>
        </w:rPr>
        <w:t>mengesampingkan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kebebasan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berkontrak</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dalam</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KUHPerdata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i/>
          <w:sz w:val="24"/>
          <w:szCs w:val="24"/>
          <w:lang w:val="en-US"/>
        </w:rPr>
        <w:t>Kedua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penerapan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prinsip</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keadilan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dalam</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hubungan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hukum</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pemilik</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ruko</w:t>
      </w:r>
      <w:proofErr w:type="spellEnd"/>
      <w:r w:rsidRPr="00D11014">
        <w:rPr>
          <w:rFonts w:ascii="Times New Roman" w:hAnsi="Times New Roman" w:cs="Times New Roman"/>
          <w:sz w:val="24"/>
          <w:szCs w:val="24"/>
          <w:lang w:val="en-US"/>
        </w:rPr>
        <w:t xml:space="preserve"> dan </w:t>
      </w:r>
      <w:proofErr w:type="spellStart"/>
      <w:r w:rsidRPr="00D11014">
        <w:rPr>
          <w:rFonts w:ascii="Times New Roman" w:hAnsi="Times New Roman" w:cs="Times New Roman"/>
          <w:sz w:val="24"/>
          <w:szCs w:val="24"/>
          <w:lang w:val="en-US"/>
        </w:rPr>
        <w:t>penyewa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mencakup</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keadilan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distributif</w:t>
      </w:r>
      <w:proofErr w:type="spellEnd"/>
      <w:r w:rsidRPr="00D11014">
        <w:rPr>
          <w:rFonts w:ascii="Times New Roman" w:hAnsi="Times New Roman" w:cs="Times New Roman"/>
          <w:sz w:val="24"/>
          <w:szCs w:val="24"/>
          <w:lang w:val="en-US"/>
        </w:rPr>
        <w:t xml:space="preserve"> yang </w:t>
      </w:r>
      <w:proofErr w:type="spellStart"/>
      <w:r w:rsidRPr="00D11014">
        <w:rPr>
          <w:rFonts w:ascii="Times New Roman" w:hAnsi="Times New Roman" w:cs="Times New Roman"/>
          <w:sz w:val="24"/>
          <w:szCs w:val="24"/>
          <w:lang w:val="en-US"/>
        </w:rPr>
        <w:t>menuntut</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pembagian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hak</w:t>
      </w:r>
      <w:proofErr w:type="spellEnd"/>
      <w:r w:rsidRPr="00D11014">
        <w:rPr>
          <w:rFonts w:ascii="Times New Roman" w:hAnsi="Times New Roman" w:cs="Times New Roman"/>
          <w:sz w:val="24"/>
          <w:szCs w:val="24"/>
          <w:lang w:val="en-US"/>
        </w:rPr>
        <w:t xml:space="preserve"> dan </w:t>
      </w:r>
      <w:proofErr w:type="spellStart"/>
      <w:r w:rsidRPr="00D11014">
        <w:rPr>
          <w:rFonts w:ascii="Times New Roman" w:hAnsi="Times New Roman" w:cs="Times New Roman"/>
          <w:sz w:val="24"/>
          <w:szCs w:val="24"/>
          <w:lang w:val="en-US"/>
        </w:rPr>
        <w:t>kewajiban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secara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proporsional</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serta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keadilan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korektif</w:t>
      </w:r>
      <w:proofErr w:type="spellEnd"/>
      <w:r w:rsidRPr="00D11014">
        <w:rPr>
          <w:rFonts w:ascii="Times New Roman" w:hAnsi="Times New Roman" w:cs="Times New Roman"/>
          <w:sz w:val="24"/>
          <w:szCs w:val="24"/>
          <w:lang w:val="en-US"/>
        </w:rPr>
        <w:t xml:space="preserve"> yang </w:t>
      </w:r>
      <w:proofErr w:type="spellStart"/>
      <w:r w:rsidRPr="00D11014">
        <w:rPr>
          <w:rFonts w:ascii="Times New Roman" w:hAnsi="Times New Roman" w:cs="Times New Roman"/>
          <w:sz w:val="24"/>
          <w:szCs w:val="24"/>
          <w:lang w:val="en-US"/>
        </w:rPr>
        <w:t>menuntut</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pemberian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ganti</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rugi</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untuk</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memulihkan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keseimbangan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ketika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terjadi</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pelanggaran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Klausula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eksonerasi</w:t>
      </w:r>
      <w:proofErr w:type="spellEnd"/>
      <w:r w:rsidRPr="00D11014">
        <w:rPr>
          <w:rFonts w:ascii="Times New Roman" w:hAnsi="Times New Roman" w:cs="Times New Roman"/>
          <w:sz w:val="24"/>
          <w:szCs w:val="24"/>
          <w:lang w:val="en-US"/>
        </w:rPr>
        <w:t xml:space="preserve"> yang </w:t>
      </w:r>
      <w:proofErr w:type="spellStart"/>
      <w:r w:rsidRPr="00D11014">
        <w:rPr>
          <w:rFonts w:ascii="Times New Roman" w:hAnsi="Times New Roman" w:cs="Times New Roman"/>
          <w:sz w:val="24"/>
          <w:szCs w:val="24"/>
          <w:lang w:val="en-US"/>
        </w:rPr>
        <w:t>membebaskan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pemilik</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ruko</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dari</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kewajiban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ganti</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rugi</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bertentangan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dengan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kedua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prinsip</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keadilan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tersebut</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karena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menimbulkan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ketidakseimbangan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prestasi</w:t>
      </w:r>
      <w:proofErr w:type="spellEnd"/>
      <w:r w:rsidRPr="00D11014">
        <w:rPr>
          <w:rFonts w:ascii="Times New Roman" w:hAnsi="Times New Roman" w:cs="Times New Roman"/>
          <w:sz w:val="24"/>
          <w:szCs w:val="24"/>
          <w:lang w:val="en-US"/>
        </w:rPr>
        <w:t xml:space="preserve"> yang </w:t>
      </w:r>
      <w:proofErr w:type="spellStart"/>
      <w:r w:rsidRPr="00D11014">
        <w:rPr>
          <w:rFonts w:ascii="Times New Roman" w:hAnsi="Times New Roman" w:cs="Times New Roman"/>
          <w:sz w:val="24"/>
          <w:szCs w:val="24"/>
          <w:lang w:val="en-US"/>
        </w:rPr>
        <w:t>berlebihan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Penelitian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ini</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merekomendasikan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perlunya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pembentukan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sistem</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pengawasan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perjanjian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baku</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dalam</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sewa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menyewa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ruko</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penguatan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kapasitas</w:t>
      </w:r>
      <w:proofErr w:type="spellEnd"/>
      <w:r w:rsidRPr="00D11014">
        <w:rPr>
          <w:rFonts w:ascii="Times New Roman" w:hAnsi="Times New Roman" w:cs="Times New Roman"/>
          <w:sz w:val="24"/>
          <w:szCs w:val="24"/>
          <w:lang w:val="en-US"/>
        </w:rPr>
        <w:t xml:space="preserve"> BPSK, </w:t>
      </w:r>
      <w:proofErr w:type="spellStart"/>
      <w:r w:rsidRPr="00D11014">
        <w:rPr>
          <w:rFonts w:ascii="Times New Roman" w:hAnsi="Times New Roman" w:cs="Times New Roman"/>
          <w:sz w:val="24"/>
          <w:szCs w:val="24"/>
          <w:lang w:val="en-US"/>
        </w:rPr>
        <w:t>revisi</w:t>
      </w:r>
      <w:proofErr w:type="spellEnd"/>
      <w:r w:rsidRPr="00D11014">
        <w:rPr>
          <w:rFonts w:ascii="Times New Roman" w:hAnsi="Times New Roman" w:cs="Times New Roman"/>
          <w:sz w:val="24"/>
          <w:szCs w:val="24"/>
          <w:lang w:val="en-US"/>
        </w:rPr>
        <w:t xml:space="preserve"> UUPK </w:t>
      </w:r>
      <w:proofErr w:type="spellStart"/>
      <w:r w:rsidRPr="00D11014">
        <w:rPr>
          <w:rFonts w:ascii="Times New Roman" w:hAnsi="Times New Roman" w:cs="Times New Roman"/>
          <w:sz w:val="24"/>
          <w:szCs w:val="24"/>
          <w:lang w:val="en-US"/>
        </w:rPr>
        <w:t>untuk</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memberikan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pengaturan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lebih</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tegas</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pelatihan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bagi</w:t>
      </w:r>
      <w:proofErr w:type="spellEnd"/>
      <w:r w:rsidRPr="00D11014">
        <w:rPr>
          <w:rFonts w:ascii="Times New Roman" w:hAnsi="Times New Roman" w:cs="Times New Roman"/>
          <w:sz w:val="24"/>
          <w:szCs w:val="24"/>
          <w:lang w:val="en-US"/>
        </w:rPr>
        <w:t xml:space="preserve"> hakim </w:t>
      </w:r>
      <w:proofErr w:type="spellStart"/>
      <w:r w:rsidRPr="00D11014">
        <w:rPr>
          <w:rFonts w:ascii="Times New Roman" w:hAnsi="Times New Roman" w:cs="Times New Roman"/>
          <w:sz w:val="24"/>
          <w:szCs w:val="24"/>
          <w:lang w:val="en-US"/>
        </w:rPr>
        <w:t>mengenai</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penerapan</w:t>
      </w:r>
      <w:proofErr w:type="spellEnd"/>
      <w:r w:rsidRPr="00D11014">
        <w:rPr>
          <w:rFonts w:ascii="Times New Roman" w:hAnsi="Times New Roman" w:cs="Times New Roman"/>
          <w:sz w:val="24"/>
          <w:szCs w:val="24"/>
          <w:lang w:val="en-US"/>
        </w:rPr>
        <w:t xml:space="preserve"> UUPK, </w:t>
      </w:r>
      <w:proofErr w:type="spellStart"/>
      <w:r w:rsidRPr="00D11014">
        <w:rPr>
          <w:rFonts w:ascii="Times New Roman" w:hAnsi="Times New Roman" w:cs="Times New Roman"/>
          <w:sz w:val="24"/>
          <w:szCs w:val="24"/>
          <w:lang w:val="en-US"/>
        </w:rPr>
        <w:t>serta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peningkatan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kesadaran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hukum</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konsumen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mengenai</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hak-haknya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berdasarkan</w:t>
      </w:r>
      <w:proofErr w:type="spellEnd"/>
      <w:r w:rsidRPr="00D11014">
        <w:rPr>
          <w:rFonts w:ascii="Times New Roman" w:hAnsi="Times New Roman" w:cs="Times New Roman"/>
          <w:sz w:val="24"/>
          <w:szCs w:val="24"/>
          <w:lang w:val="en-US"/>
        </w:rPr>
        <w:t xml:space="preserve"> UUPK.</w:t>
      </w:r>
    </w:p>
    <w:p w14:paraId="27AA5C08" w14:textId="77777777" w:rsidR="00D11014" w:rsidRPr="00D11014" w:rsidRDefault="00D11014" w:rsidP="00D11014">
      <w:pPr>
        <w:spacing w:after="0" w:line="240" w:lineRule="auto"/>
        <w:jc w:val="both"/>
        <w:rPr>
          <w:rFonts w:ascii="Times New Roman" w:hAnsi="Times New Roman" w:cs="Times New Roman"/>
          <w:sz w:val="24"/>
          <w:szCs w:val="24"/>
          <w:lang w:val="en-US"/>
        </w:rPr>
      </w:pPr>
    </w:p>
    <w:p w14:paraId="4D997140" w14:textId="77777777" w:rsidR="00D11014" w:rsidRPr="00D11014" w:rsidRDefault="00D11014" w:rsidP="00C16CA6">
      <w:pPr>
        <w:spacing w:after="0" w:line="240" w:lineRule="auto"/>
        <w:jc w:val="both"/>
        <w:rPr>
          <w:rFonts w:ascii="Times New Roman" w:hAnsi="Times New Roman" w:cs="Times New Roman"/>
          <w:sz w:val="24"/>
          <w:szCs w:val="24"/>
          <w:lang w:val="en-US"/>
        </w:rPr>
      </w:pPr>
      <w:r w:rsidRPr="00D11014">
        <w:rPr>
          <w:rFonts w:ascii="Times New Roman" w:hAnsi="Times New Roman" w:cs="Times New Roman"/>
          <w:sz w:val="24"/>
          <w:szCs w:val="24"/>
          <w:lang w:val="en-US"/>
        </w:rPr>
        <w:t xml:space="preserve">Kata Kunci: </w:t>
      </w:r>
      <w:proofErr w:type="spellStart"/>
      <w:r w:rsidRPr="00D11014">
        <w:rPr>
          <w:rFonts w:ascii="Times New Roman" w:hAnsi="Times New Roman" w:cs="Times New Roman"/>
          <w:sz w:val="24"/>
          <w:szCs w:val="24"/>
          <w:lang w:val="en-US"/>
        </w:rPr>
        <w:t>Klausula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Eksonerasi</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Perlindungan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Konsumen</w:t>
      </w:r>
      <w:proofErr w:type="spellEnd"/>
      <w:r w:rsidRPr="00D11014">
        <w:rPr>
          <w:rFonts w:ascii="Times New Roman" w:hAnsi="Times New Roman" w:cs="Times New Roman"/>
          <w:sz w:val="24"/>
          <w:szCs w:val="24"/>
          <w:lang w:val="en-US"/>
        </w:rPr>
        <w:t xml:space="preserve">, Sewa </w:t>
      </w:r>
      <w:proofErr w:type="spellStart"/>
      <w:r w:rsidRPr="00D11014">
        <w:rPr>
          <w:rFonts w:ascii="Times New Roman" w:hAnsi="Times New Roman" w:cs="Times New Roman"/>
          <w:sz w:val="24"/>
          <w:szCs w:val="24"/>
          <w:lang w:val="en-US"/>
        </w:rPr>
        <w:t>Menyewa</w:t>
      </w:r>
      <w:proofErr w:type="spellEnd"/>
      <w:r w:rsidRPr="00D11014">
        <w:rPr>
          <w:rFonts w:ascii="Times New Roman" w:hAnsi="Times New Roman" w:cs="Times New Roman"/>
          <w:sz w:val="24"/>
          <w:szCs w:val="24"/>
          <w:lang w:val="en-US"/>
        </w:rPr>
        <w:t xml:space="preserve"> Ruko, </w:t>
      </w:r>
      <w:proofErr w:type="spellStart"/>
      <w:r w:rsidRPr="00D11014">
        <w:rPr>
          <w:rFonts w:ascii="Times New Roman" w:hAnsi="Times New Roman" w:cs="Times New Roman"/>
          <w:sz w:val="24"/>
          <w:szCs w:val="24"/>
          <w:lang w:val="en-US"/>
        </w:rPr>
        <w:t>Perjanjian</w:t>
      </w:r>
      <w:proofErr w:type="spellEnd"/>
      <w:r w:rsidRPr="00D11014">
        <w:rPr>
          <w:rFonts w:ascii="Times New Roman" w:hAnsi="Times New Roman" w:cs="Times New Roman"/>
          <w:sz w:val="24"/>
          <w:szCs w:val="24"/>
          <w:lang w:val="en-US"/>
        </w:rPr>
        <w:t xml:space="preserve"> Baku, </w:t>
      </w:r>
      <w:proofErr w:type="spellStart"/>
      <w:r w:rsidRPr="00D11014">
        <w:rPr>
          <w:rFonts w:ascii="Times New Roman" w:hAnsi="Times New Roman" w:cs="Times New Roman"/>
          <w:sz w:val="24"/>
          <w:szCs w:val="24"/>
          <w:lang w:val="en-US"/>
        </w:rPr>
        <w:t>Keadilan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Kontraktual</w:t>
      </w:r>
      <w:proofErr w:type="spellEnd"/>
    </w:p>
    <w:p w14:paraId="06BB8024" w14:textId="77777777" w:rsidR="00AB3090" w:rsidRDefault="00AB3090" w:rsidP="00C16CA6">
      <w:pPr>
        <w:spacing w:after="0" w:line="240" w:lineRule="auto"/>
        <w:jc w:val="both"/>
        <w:rPr>
          <w:rFonts w:ascii="Times New Roman" w:hAnsi="Times New Roman" w:cs="Times New Roman"/>
          <w:sz w:val="24"/>
          <w:szCs w:val="24"/>
          <w:lang w:val="id"/>
        </w:rPr>
      </w:pPr>
    </w:p>
    <w:p w14:paraId="7929BBB6" w14:textId="77777777" w:rsidR="00AB3090" w:rsidRDefault="00AB3090" w:rsidP="00C16CA6">
      <w:pPr>
        <w:spacing w:after="0" w:line="240" w:lineRule="auto"/>
        <w:jc w:val="both"/>
        <w:rPr>
          <w:rFonts w:ascii="Times New Roman" w:hAnsi="Times New Roman" w:cs="Times New Roman"/>
          <w:sz w:val="24"/>
          <w:szCs w:val="24"/>
          <w:lang w:val="id"/>
        </w:rPr>
      </w:pPr>
    </w:p>
    <w:p w14:paraId="15B5C2FB" w14:textId="77777777" w:rsidR="00AB3090" w:rsidRPr="00AB3090" w:rsidRDefault="00AB3090" w:rsidP="00C16CA6">
      <w:pPr>
        <w:spacing w:after="0" w:line="240" w:lineRule="auto"/>
        <w:jc w:val="center"/>
        <w:rPr>
          <w:rFonts w:ascii="Times New Roman" w:hAnsi="Times New Roman" w:cs="Times New Roman"/>
          <w:b/>
          <w:bCs/>
          <w:i/>
          <w:iCs/>
          <w:sz w:val="24"/>
          <w:szCs w:val="24"/>
          <w:lang w:val="id"/>
        </w:rPr>
      </w:pPr>
      <w:r w:rsidRPr="00AB3090">
        <w:rPr>
          <w:rFonts w:ascii="Times New Roman" w:hAnsi="Times New Roman" w:cs="Times New Roman"/>
          <w:b/>
          <w:bCs/>
          <w:i/>
          <w:iCs/>
          <w:sz w:val="24"/>
          <w:szCs w:val="24"/>
          <w:lang w:val="id"/>
        </w:rPr>
        <w:t>ABSTRACT</w:t>
      </w:r>
    </w:p>
    <w:p w14:paraId="7905D333" w14:textId="77777777" w:rsidR="00AB3090" w:rsidRPr="00AB3090" w:rsidRDefault="00AB3090" w:rsidP="00C16CA6">
      <w:pPr>
        <w:spacing w:after="0" w:line="240" w:lineRule="auto"/>
        <w:jc w:val="both"/>
        <w:rPr>
          <w:rFonts w:ascii="Times New Roman" w:hAnsi="Times New Roman" w:cs="Times New Roman"/>
          <w:b/>
          <w:bCs/>
          <w:i/>
          <w:iCs/>
          <w:sz w:val="24"/>
          <w:szCs w:val="24"/>
          <w:lang w:val="id"/>
        </w:rPr>
      </w:pPr>
    </w:p>
    <w:p w14:paraId="08B8B577" w14:textId="4C57A5A8" w:rsidR="00D11014" w:rsidRPr="00D11014" w:rsidRDefault="00D11014" w:rsidP="00C16CA6">
      <w:pPr>
        <w:spacing w:after="0" w:line="240" w:lineRule="auto"/>
        <w:jc w:val="both"/>
        <w:rPr>
          <w:rFonts w:ascii="Times New Roman" w:hAnsi="Times New Roman" w:cs="Times New Roman"/>
          <w:i/>
          <w:iCs/>
          <w:sz w:val="24"/>
          <w:szCs w:val="24"/>
          <w:lang w:val="en-US"/>
        </w:rPr>
      </w:pPr>
      <w:r w:rsidRPr="00D11014">
        <w:rPr>
          <w:rFonts w:ascii="Times New Roman" w:hAnsi="Times New Roman" w:cs="Times New Roman"/>
          <w:i/>
          <w:iCs/>
          <w:sz w:val="24"/>
          <w:szCs w:val="24"/>
          <w:lang w:val="en-US"/>
        </w:rPr>
        <w:t>Exoneration clauses in shophouse lease agreements constitute a complex legal problem as they potentially harm tenants who are in a weaker bargaining position. These clauses are often unilaterally stipulated by shophouse owners in standard agreements with a "take it or leave it" pattern, thus creating an imbalance of rights and obligations between the parties. This research aims to analyze the legal standing of shophouse tenants as consumers and the validity of exoneration clause implementation reviewed from Law Number 8 of 1999 on Consumer Protection (UUPK) and the principle of freedom of contract in the Civil Code, as well as to analyze the application of justice and balance principles in the legal relationship between shophouse owners as business actors and tenants as consumers.</w:t>
      </w:r>
      <w:r w:rsidR="00915D9E">
        <w:rPr>
          <w:rFonts w:ascii="Times New Roman" w:hAnsi="Times New Roman" w:cs="Times New Roman"/>
          <w:i/>
          <w:iCs/>
          <w:sz w:val="24"/>
          <w:szCs w:val="24"/>
          <w:lang w:val="en-US"/>
        </w:rPr>
        <w:t xml:space="preserve"> </w:t>
      </w:r>
      <w:r w:rsidRPr="00D11014">
        <w:rPr>
          <w:rFonts w:ascii="Times New Roman" w:hAnsi="Times New Roman" w:cs="Times New Roman"/>
          <w:i/>
          <w:iCs/>
          <w:sz w:val="24"/>
          <w:szCs w:val="24"/>
          <w:lang w:val="en-US"/>
        </w:rPr>
        <w:t xml:space="preserve">This research is </w:t>
      </w:r>
      <w:proofErr w:type="gramStart"/>
      <w:r w:rsidRPr="00D11014">
        <w:rPr>
          <w:rFonts w:ascii="Times New Roman" w:hAnsi="Times New Roman" w:cs="Times New Roman"/>
          <w:i/>
          <w:iCs/>
          <w:sz w:val="24"/>
          <w:szCs w:val="24"/>
          <w:lang w:val="en-US"/>
        </w:rPr>
        <w:t>a normative legal research</w:t>
      </w:r>
      <w:proofErr w:type="gramEnd"/>
      <w:r w:rsidRPr="00D11014">
        <w:rPr>
          <w:rFonts w:ascii="Times New Roman" w:hAnsi="Times New Roman" w:cs="Times New Roman"/>
          <w:i/>
          <w:iCs/>
          <w:sz w:val="24"/>
          <w:szCs w:val="24"/>
          <w:lang w:val="en-US"/>
        </w:rPr>
        <w:t xml:space="preserve"> that is descriptive-analytical in nature using a juridical-normative approach. The data used is secondary data consisting of primary legal materials in the form of laws and court decisions, secondary legal materials in the form of books, journals, and scientific articles, as well as tertiary legal materials. The data analysis method used is qualitative analysis with a deductive approach to find answers to research problems.</w:t>
      </w:r>
      <w:r w:rsidR="00915D9E">
        <w:rPr>
          <w:rFonts w:ascii="Times New Roman" w:hAnsi="Times New Roman" w:cs="Times New Roman"/>
          <w:i/>
          <w:iCs/>
          <w:sz w:val="24"/>
          <w:szCs w:val="24"/>
          <w:lang w:val="en-US"/>
        </w:rPr>
        <w:t xml:space="preserve"> </w:t>
      </w:r>
      <w:r w:rsidRPr="00D11014">
        <w:rPr>
          <w:rFonts w:ascii="Times New Roman" w:hAnsi="Times New Roman" w:cs="Times New Roman"/>
          <w:i/>
          <w:iCs/>
          <w:sz w:val="24"/>
          <w:szCs w:val="24"/>
          <w:lang w:val="en-US"/>
        </w:rPr>
        <w:t xml:space="preserve">The research results show that: First, shophouse tenants who use the leased object for commercial business purposes can be qualified as consumers based on Article 1 number 2 of UUPK because they are end users of lease services who do not resell these services in their original form. Exoneration clauses in shophouse lease agreements are invalid and null and void by law based on Article 18 paragraph (1) letter a jo. paragraph (3) of UUPK because they contradict consumer protection provisions and the principle of strict liability in Article 19 of UUPK. The principle of freedom of contract in Article 1338 paragraph (1) of the Civil Code is not absolute, but is limited by UUPK </w:t>
      </w:r>
      <w:r w:rsidRPr="00D11014">
        <w:rPr>
          <w:rFonts w:ascii="Times New Roman" w:hAnsi="Times New Roman" w:cs="Times New Roman"/>
          <w:i/>
          <w:iCs/>
          <w:sz w:val="24"/>
          <w:szCs w:val="24"/>
          <w:lang w:val="en-US"/>
        </w:rPr>
        <w:lastRenderedPageBreak/>
        <w:t xml:space="preserve">as lex </w:t>
      </w:r>
      <w:proofErr w:type="spellStart"/>
      <w:r w:rsidRPr="00D11014">
        <w:rPr>
          <w:rFonts w:ascii="Times New Roman" w:hAnsi="Times New Roman" w:cs="Times New Roman"/>
          <w:i/>
          <w:iCs/>
          <w:sz w:val="24"/>
          <w:szCs w:val="24"/>
          <w:lang w:val="en-US"/>
        </w:rPr>
        <w:t>specialis</w:t>
      </w:r>
      <w:proofErr w:type="spellEnd"/>
      <w:r w:rsidRPr="00D11014">
        <w:rPr>
          <w:rFonts w:ascii="Times New Roman" w:hAnsi="Times New Roman" w:cs="Times New Roman"/>
          <w:i/>
          <w:iCs/>
          <w:sz w:val="24"/>
          <w:szCs w:val="24"/>
          <w:lang w:val="en-US"/>
        </w:rPr>
        <w:t xml:space="preserve">. Based on the principle of lex </w:t>
      </w:r>
      <w:proofErr w:type="spellStart"/>
      <w:r w:rsidRPr="00D11014">
        <w:rPr>
          <w:rFonts w:ascii="Times New Roman" w:hAnsi="Times New Roman" w:cs="Times New Roman"/>
          <w:i/>
          <w:iCs/>
          <w:sz w:val="24"/>
          <w:szCs w:val="24"/>
          <w:lang w:val="en-US"/>
        </w:rPr>
        <w:t>specialis</w:t>
      </w:r>
      <w:proofErr w:type="spellEnd"/>
      <w:r w:rsidRPr="00D11014">
        <w:rPr>
          <w:rFonts w:ascii="Times New Roman" w:hAnsi="Times New Roman" w:cs="Times New Roman"/>
          <w:i/>
          <w:iCs/>
          <w:sz w:val="24"/>
          <w:szCs w:val="24"/>
          <w:lang w:val="en-US"/>
        </w:rPr>
        <w:t xml:space="preserve"> </w:t>
      </w:r>
      <w:proofErr w:type="spellStart"/>
      <w:r w:rsidRPr="00D11014">
        <w:rPr>
          <w:rFonts w:ascii="Times New Roman" w:hAnsi="Times New Roman" w:cs="Times New Roman"/>
          <w:i/>
          <w:iCs/>
          <w:sz w:val="24"/>
          <w:szCs w:val="24"/>
          <w:lang w:val="en-US"/>
        </w:rPr>
        <w:t>derogat</w:t>
      </w:r>
      <w:proofErr w:type="spellEnd"/>
      <w:r w:rsidRPr="00D11014">
        <w:rPr>
          <w:rFonts w:ascii="Times New Roman" w:hAnsi="Times New Roman" w:cs="Times New Roman"/>
          <w:i/>
          <w:iCs/>
          <w:sz w:val="24"/>
          <w:szCs w:val="24"/>
          <w:lang w:val="en-US"/>
        </w:rPr>
        <w:t xml:space="preserve"> </w:t>
      </w:r>
      <w:proofErr w:type="spellStart"/>
      <w:r w:rsidRPr="00D11014">
        <w:rPr>
          <w:rFonts w:ascii="Times New Roman" w:hAnsi="Times New Roman" w:cs="Times New Roman"/>
          <w:i/>
          <w:iCs/>
          <w:sz w:val="24"/>
          <w:szCs w:val="24"/>
          <w:lang w:val="en-US"/>
        </w:rPr>
        <w:t>legi</w:t>
      </w:r>
      <w:proofErr w:type="spellEnd"/>
      <w:r w:rsidRPr="00D11014">
        <w:rPr>
          <w:rFonts w:ascii="Times New Roman" w:hAnsi="Times New Roman" w:cs="Times New Roman"/>
          <w:i/>
          <w:iCs/>
          <w:sz w:val="24"/>
          <w:szCs w:val="24"/>
          <w:lang w:val="en-US"/>
        </w:rPr>
        <w:t xml:space="preserve"> </w:t>
      </w:r>
      <w:proofErr w:type="spellStart"/>
      <w:r w:rsidRPr="00D11014">
        <w:rPr>
          <w:rFonts w:ascii="Times New Roman" w:hAnsi="Times New Roman" w:cs="Times New Roman"/>
          <w:i/>
          <w:iCs/>
          <w:sz w:val="24"/>
          <w:szCs w:val="24"/>
          <w:lang w:val="en-US"/>
        </w:rPr>
        <w:t>generali</w:t>
      </w:r>
      <w:proofErr w:type="spellEnd"/>
      <w:r w:rsidRPr="00D11014">
        <w:rPr>
          <w:rFonts w:ascii="Times New Roman" w:hAnsi="Times New Roman" w:cs="Times New Roman"/>
          <w:i/>
          <w:iCs/>
          <w:sz w:val="24"/>
          <w:szCs w:val="24"/>
          <w:lang w:val="en-US"/>
        </w:rPr>
        <w:t>, the provisions of Article 18 of UUPK override freedom of contract in the Civil Code. Second, the application of justice principles in the legal relationship between shophouse owners and tenants includes distributive justice which demands proportional distribution of rights and obligations, as well as corrective justice which demands compensation to restore balance when violations occur. Exoneration clauses that exempt shophouse owners from compensation obligations contradict both justice principles because they create excessive performance imbalance. This research recommends the need for establishing a supervision system for standard agreements in shophouse leasing, strengthening BPSK capacity, revising UUPK to provide stricter regulations, training for judges regarding UUPK implementation, and increasing consumer legal awareness regarding their rights based on UUPK.</w:t>
      </w:r>
    </w:p>
    <w:p w14:paraId="31164FA0" w14:textId="77777777" w:rsidR="00D11014" w:rsidRPr="00D11014" w:rsidRDefault="00D11014" w:rsidP="00D11014">
      <w:pPr>
        <w:spacing w:after="0" w:line="240" w:lineRule="auto"/>
        <w:jc w:val="both"/>
        <w:rPr>
          <w:rFonts w:ascii="Times New Roman" w:hAnsi="Times New Roman" w:cs="Times New Roman"/>
          <w:i/>
          <w:iCs/>
          <w:sz w:val="24"/>
          <w:szCs w:val="24"/>
          <w:lang w:val="en-US"/>
        </w:rPr>
      </w:pPr>
    </w:p>
    <w:p w14:paraId="3FF98C36" w14:textId="77777777" w:rsidR="00D11014" w:rsidRPr="00D11014" w:rsidRDefault="00D11014" w:rsidP="00C16CA6">
      <w:pPr>
        <w:spacing w:after="0" w:line="240" w:lineRule="auto"/>
        <w:jc w:val="both"/>
        <w:rPr>
          <w:rFonts w:ascii="Times New Roman" w:hAnsi="Times New Roman" w:cs="Times New Roman"/>
          <w:i/>
          <w:iCs/>
          <w:sz w:val="24"/>
          <w:szCs w:val="24"/>
          <w:lang w:val="en-US"/>
        </w:rPr>
      </w:pPr>
      <w:r w:rsidRPr="00D11014">
        <w:rPr>
          <w:rFonts w:ascii="Times New Roman" w:hAnsi="Times New Roman" w:cs="Times New Roman"/>
          <w:i/>
          <w:iCs/>
          <w:sz w:val="24"/>
          <w:szCs w:val="24"/>
          <w:lang w:val="en-US"/>
        </w:rPr>
        <w:t>Keywords: Exoneration Clause, Consumer Protection, Shophouse Leasing, Standard Agreement, Contractual Justice</w:t>
      </w:r>
    </w:p>
    <w:p w14:paraId="5F45081E" w14:textId="77777777" w:rsidR="008A22A8" w:rsidRPr="00AB3090" w:rsidRDefault="008A22A8" w:rsidP="00C16CA6">
      <w:pPr>
        <w:spacing w:after="0" w:line="240" w:lineRule="auto"/>
        <w:jc w:val="both"/>
        <w:rPr>
          <w:rFonts w:ascii="Times New Roman" w:hAnsi="Times New Roman" w:cs="Times New Roman"/>
          <w:sz w:val="24"/>
          <w:szCs w:val="24"/>
          <w:lang w:val="id"/>
        </w:rPr>
      </w:pPr>
    </w:p>
    <w:p w14:paraId="63E3FEB3" w14:textId="72ECF975" w:rsidR="00AB3090" w:rsidRDefault="008A22A8" w:rsidP="00C16CA6">
      <w:pPr>
        <w:spacing w:after="0" w:line="240" w:lineRule="auto"/>
        <w:jc w:val="center"/>
        <w:rPr>
          <w:rFonts w:ascii="Times New Roman" w:hAnsi="Times New Roman" w:cs="Times New Roman"/>
          <w:b/>
          <w:bCs/>
          <w:sz w:val="24"/>
          <w:szCs w:val="24"/>
        </w:rPr>
      </w:pPr>
      <w:r w:rsidRPr="008A22A8">
        <w:rPr>
          <w:rFonts w:ascii="Times New Roman" w:hAnsi="Times New Roman" w:cs="Times New Roman"/>
          <w:b/>
          <w:bCs/>
          <w:sz w:val="24"/>
          <w:szCs w:val="24"/>
        </w:rPr>
        <w:t>ABSTRAK SUNDA</w:t>
      </w:r>
    </w:p>
    <w:p w14:paraId="082F59F8" w14:textId="77777777" w:rsidR="00B20977" w:rsidRPr="00B20977" w:rsidRDefault="00B20977" w:rsidP="00B20977">
      <w:pPr>
        <w:spacing w:after="0" w:line="240" w:lineRule="auto"/>
        <w:jc w:val="center"/>
        <w:rPr>
          <w:rFonts w:ascii="Times New Roman" w:hAnsi="Times New Roman" w:cs="Times New Roman"/>
          <w:b/>
          <w:bCs/>
          <w:sz w:val="24"/>
          <w:szCs w:val="24"/>
        </w:rPr>
      </w:pPr>
    </w:p>
    <w:p w14:paraId="4D3821D0" w14:textId="33170F0D" w:rsidR="00D11014" w:rsidRPr="00D11014" w:rsidRDefault="00D11014" w:rsidP="00D11014">
      <w:pPr>
        <w:spacing w:after="0" w:line="240" w:lineRule="auto"/>
        <w:jc w:val="both"/>
        <w:rPr>
          <w:rFonts w:ascii="Times New Roman" w:hAnsi="Times New Roman" w:cs="Times New Roman"/>
          <w:sz w:val="24"/>
          <w:szCs w:val="24"/>
          <w:lang w:val="en-US"/>
        </w:rPr>
      </w:pPr>
      <w:proofErr w:type="spellStart"/>
      <w:r w:rsidRPr="00D11014">
        <w:rPr>
          <w:rFonts w:ascii="Times New Roman" w:hAnsi="Times New Roman" w:cs="Times New Roman"/>
          <w:sz w:val="24"/>
          <w:szCs w:val="24"/>
          <w:lang w:val="en-US"/>
        </w:rPr>
        <w:t>Klausa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éksonérasi</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dina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perjangjian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nyéwa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ruko</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mangrupa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pasualan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hukum</w:t>
      </w:r>
      <w:proofErr w:type="spellEnd"/>
      <w:r w:rsidRPr="00D11014">
        <w:rPr>
          <w:rFonts w:ascii="Times New Roman" w:hAnsi="Times New Roman" w:cs="Times New Roman"/>
          <w:sz w:val="24"/>
          <w:szCs w:val="24"/>
          <w:lang w:val="en-US"/>
        </w:rPr>
        <w:t xml:space="preserve"> anu </w:t>
      </w:r>
      <w:proofErr w:type="spellStart"/>
      <w:r w:rsidRPr="00D11014">
        <w:rPr>
          <w:rFonts w:ascii="Times New Roman" w:hAnsi="Times New Roman" w:cs="Times New Roman"/>
          <w:sz w:val="24"/>
          <w:szCs w:val="24"/>
          <w:lang w:val="en-US"/>
        </w:rPr>
        <w:t>kompleks</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sabab</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berpoténsi</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ngarugikeun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panyéwa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salaku</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pihak</w:t>
      </w:r>
      <w:proofErr w:type="spellEnd"/>
      <w:r w:rsidRPr="00D11014">
        <w:rPr>
          <w:rFonts w:ascii="Times New Roman" w:hAnsi="Times New Roman" w:cs="Times New Roman"/>
          <w:sz w:val="24"/>
          <w:szCs w:val="24"/>
          <w:lang w:val="en-US"/>
        </w:rPr>
        <w:t xml:space="preserve"> anu </w:t>
      </w:r>
      <w:proofErr w:type="spellStart"/>
      <w:r w:rsidRPr="00D11014">
        <w:rPr>
          <w:rFonts w:ascii="Times New Roman" w:hAnsi="Times New Roman" w:cs="Times New Roman"/>
          <w:sz w:val="24"/>
          <w:szCs w:val="24"/>
          <w:lang w:val="en-US"/>
        </w:rPr>
        <w:t>aya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dina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posisi</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tawar</w:t>
      </w:r>
      <w:proofErr w:type="spellEnd"/>
      <w:r w:rsidRPr="00D11014">
        <w:rPr>
          <w:rFonts w:ascii="Times New Roman" w:hAnsi="Times New Roman" w:cs="Times New Roman"/>
          <w:sz w:val="24"/>
          <w:szCs w:val="24"/>
          <w:lang w:val="en-US"/>
        </w:rPr>
        <w:t xml:space="preserve"> anu </w:t>
      </w:r>
      <w:proofErr w:type="spellStart"/>
      <w:r w:rsidRPr="00D11014">
        <w:rPr>
          <w:rFonts w:ascii="Times New Roman" w:hAnsi="Times New Roman" w:cs="Times New Roman"/>
          <w:sz w:val="24"/>
          <w:szCs w:val="24"/>
          <w:lang w:val="en-US"/>
        </w:rPr>
        <w:t>leuwih</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lemah</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Klausa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ieu</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sering</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ditetepkeun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sacara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sepihak</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ku</w:t>
      </w:r>
      <w:proofErr w:type="spellEnd"/>
      <w:r w:rsidRPr="00D11014">
        <w:rPr>
          <w:rFonts w:ascii="Times New Roman" w:hAnsi="Times New Roman" w:cs="Times New Roman"/>
          <w:sz w:val="24"/>
          <w:szCs w:val="24"/>
          <w:lang w:val="en-US"/>
        </w:rPr>
        <w:t xml:space="preserve"> nu </w:t>
      </w:r>
      <w:proofErr w:type="spellStart"/>
      <w:r w:rsidRPr="00D11014">
        <w:rPr>
          <w:rFonts w:ascii="Times New Roman" w:hAnsi="Times New Roman" w:cs="Times New Roman"/>
          <w:sz w:val="24"/>
          <w:szCs w:val="24"/>
          <w:lang w:val="en-US"/>
        </w:rPr>
        <w:t>bogana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ruko</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dina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perjangjian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baku</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kalayan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pola</w:t>
      </w:r>
      <w:proofErr w:type="spellEnd"/>
      <w:r w:rsidRPr="00D11014">
        <w:rPr>
          <w:rFonts w:ascii="Times New Roman" w:hAnsi="Times New Roman" w:cs="Times New Roman"/>
          <w:sz w:val="24"/>
          <w:szCs w:val="24"/>
          <w:lang w:val="en-US"/>
        </w:rPr>
        <w:t xml:space="preserve"> "take it or leave it", </w:t>
      </w:r>
      <w:proofErr w:type="spellStart"/>
      <w:r w:rsidRPr="00D11014">
        <w:rPr>
          <w:rFonts w:ascii="Times New Roman" w:hAnsi="Times New Roman" w:cs="Times New Roman"/>
          <w:sz w:val="24"/>
          <w:szCs w:val="24"/>
          <w:lang w:val="en-US"/>
        </w:rPr>
        <w:t>sahingga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ngabalukarkeun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kateu-imbangan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hak</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jeung</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kawajiban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antara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pihak-pihak</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Panalungtikan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ieu</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boga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tujuan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pikeun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nganalisis</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kadudukan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hukum</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panyéwa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ruko</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salaku</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konsumén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jeung</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kasahanna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palaksanaan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klausa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éksonérasi</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ditingali</w:t>
      </w:r>
      <w:proofErr w:type="spellEnd"/>
      <w:r w:rsidRPr="00D11014">
        <w:rPr>
          <w:rFonts w:ascii="Times New Roman" w:hAnsi="Times New Roman" w:cs="Times New Roman"/>
          <w:sz w:val="24"/>
          <w:szCs w:val="24"/>
          <w:lang w:val="en-US"/>
        </w:rPr>
        <w:t xml:space="preserve"> tina </w:t>
      </w:r>
      <w:proofErr w:type="spellStart"/>
      <w:r w:rsidRPr="00D11014">
        <w:rPr>
          <w:rFonts w:ascii="Times New Roman" w:hAnsi="Times New Roman" w:cs="Times New Roman"/>
          <w:sz w:val="24"/>
          <w:szCs w:val="24"/>
          <w:lang w:val="en-US"/>
        </w:rPr>
        <w:t>Undang-Undang</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Nomer</w:t>
      </w:r>
      <w:proofErr w:type="spellEnd"/>
      <w:r w:rsidRPr="00D11014">
        <w:rPr>
          <w:rFonts w:ascii="Times New Roman" w:hAnsi="Times New Roman" w:cs="Times New Roman"/>
          <w:sz w:val="24"/>
          <w:szCs w:val="24"/>
          <w:lang w:val="en-US"/>
        </w:rPr>
        <w:t xml:space="preserve"> 8 Taun 1999 </w:t>
      </w:r>
      <w:proofErr w:type="spellStart"/>
      <w:r w:rsidRPr="00D11014">
        <w:rPr>
          <w:rFonts w:ascii="Times New Roman" w:hAnsi="Times New Roman" w:cs="Times New Roman"/>
          <w:sz w:val="24"/>
          <w:szCs w:val="24"/>
          <w:lang w:val="en-US"/>
        </w:rPr>
        <w:t>ngeunaan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Panyalindungan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Konsumén</w:t>
      </w:r>
      <w:proofErr w:type="spellEnd"/>
      <w:r w:rsidRPr="00D11014">
        <w:rPr>
          <w:rFonts w:ascii="Times New Roman" w:hAnsi="Times New Roman" w:cs="Times New Roman"/>
          <w:sz w:val="24"/>
          <w:szCs w:val="24"/>
          <w:lang w:val="en-US"/>
        </w:rPr>
        <w:t xml:space="preserve"> (UUPK) </w:t>
      </w:r>
      <w:proofErr w:type="spellStart"/>
      <w:r w:rsidRPr="00D11014">
        <w:rPr>
          <w:rFonts w:ascii="Times New Roman" w:hAnsi="Times New Roman" w:cs="Times New Roman"/>
          <w:sz w:val="24"/>
          <w:szCs w:val="24"/>
          <w:lang w:val="en-US"/>
        </w:rPr>
        <w:t>jeung</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asas</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kabébasan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kontrak</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dina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KUHPerdata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ogé</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nganalisis</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panerapan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prinsip</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kaadilan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jeung</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kasaimbangan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dina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hubungan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hukum</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antara</w:t>
      </w:r>
      <w:proofErr w:type="spellEnd"/>
      <w:r w:rsidRPr="00D11014">
        <w:rPr>
          <w:rFonts w:ascii="Times New Roman" w:hAnsi="Times New Roman" w:cs="Times New Roman"/>
          <w:sz w:val="24"/>
          <w:szCs w:val="24"/>
          <w:lang w:val="en-US"/>
        </w:rPr>
        <w:t xml:space="preserve"> nu </w:t>
      </w:r>
      <w:proofErr w:type="spellStart"/>
      <w:r w:rsidRPr="00D11014">
        <w:rPr>
          <w:rFonts w:ascii="Times New Roman" w:hAnsi="Times New Roman" w:cs="Times New Roman"/>
          <w:sz w:val="24"/>
          <w:szCs w:val="24"/>
          <w:lang w:val="en-US"/>
        </w:rPr>
        <w:t>bogana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ruko</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salaku</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palaku</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usaha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jeung</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panyéwa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salaku</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konsumén</w:t>
      </w:r>
      <w:proofErr w:type="spellEnd"/>
      <w:r w:rsidRPr="00D11014">
        <w:rPr>
          <w:rFonts w:ascii="Times New Roman" w:hAnsi="Times New Roman" w:cs="Times New Roman"/>
          <w:sz w:val="24"/>
          <w:szCs w:val="24"/>
          <w:lang w:val="en-US"/>
        </w:rPr>
        <w:t>.</w:t>
      </w:r>
      <w:r w:rsidR="00915D9E">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Panalungtikan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ieu</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mangrupa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panalungtikan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hukum</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normatif</w:t>
      </w:r>
      <w:proofErr w:type="spellEnd"/>
      <w:r w:rsidRPr="00D11014">
        <w:rPr>
          <w:rFonts w:ascii="Times New Roman" w:hAnsi="Times New Roman" w:cs="Times New Roman"/>
          <w:sz w:val="24"/>
          <w:szCs w:val="24"/>
          <w:lang w:val="en-US"/>
        </w:rPr>
        <w:t xml:space="preserve"> anu </w:t>
      </w:r>
      <w:proofErr w:type="spellStart"/>
      <w:r w:rsidRPr="00D11014">
        <w:rPr>
          <w:rFonts w:ascii="Times New Roman" w:hAnsi="Times New Roman" w:cs="Times New Roman"/>
          <w:sz w:val="24"/>
          <w:szCs w:val="24"/>
          <w:lang w:val="en-US"/>
        </w:rPr>
        <w:t>sipatna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déskriptif-analitis</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kalayan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ngagunakeun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pendekatan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yuridis-normatif</w:t>
      </w:r>
      <w:proofErr w:type="spellEnd"/>
      <w:r w:rsidRPr="00D11014">
        <w:rPr>
          <w:rFonts w:ascii="Times New Roman" w:hAnsi="Times New Roman" w:cs="Times New Roman"/>
          <w:sz w:val="24"/>
          <w:szCs w:val="24"/>
          <w:lang w:val="en-US"/>
        </w:rPr>
        <w:t xml:space="preserve">. Data anu </w:t>
      </w:r>
      <w:proofErr w:type="spellStart"/>
      <w:r w:rsidRPr="00D11014">
        <w:rPr>
          <w:rFonts w:ascii="Times New Roman" w:hAnsi="Times New Roman" w:cs="Times New Roman"/>
          <w:sz w:val="24"/>
          <w:szCs w:val="24"/>
          <w:lang w:val="en-US"/>
        </w:rPr>
        <w:t>dipaké</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nyaéta</w:t>
      </w:r>
      <w:proofErr w:type="spellEnd"/>
      <w:r w:rsidRPr="00D11014">
        <w:rPr>
          <w:rFonts w:ascii="Times New Roman" w:hAnsi="Times New Roman" w:cs="Times New Roman"/>
          <w:sz w:val="24"/>
          <w:szCs w:val="24"/>
          <w:lang w:val="en-US"/>
        </w:rPr>
        <w:t xml:space="preserve"> data </w:t>
      </w:r>
      <w:proofErr w:type="spellStart"/>
      <w:r w:rsidRPr="00D11014">
        <w:rPr>
          <w:rFonts w:ascii="Times New Roman" w:hAnsi="Times New Roman" w:cs="Times New Roman"/>
          <w:sz w:val="24"/>
          <w:szCs w:val="24"/>
          <w:lang w:val="en-US"/>
        </w:rPr>
        <w:t>sékundér</w:t>
      </w:r>
      <w:proofErr w:type="spellEnd"/>
      <w:r w:rsidRPr="00D11014">
        <w:rPr>
          <w:rFonts w:ascii="Times New Roman" w:hAnsi="Times New Roman" w:cs="Times New Roman"/>
          <w:sz w:val="24"/>
          <w:szCs w:val="24"/>
          <w:lang w:val="en-US"/>
        </w:rPr>
        <w:t xml:space="preserve"> anu </w:t>
      </w:r>
      <w:proofErr w:type="spellStart"/>
      <w:r w:rsidRPr="00D11014">
        <w:rPr>
          <w:rFonts w:ascii="Times New Roman" w:hAnsi="Times New Roman" w:cs="Times New Roman"/>
          <w:sz w:val="24"/>
          <w:szCs w:val="24"/>
          <w:lang w:val="en-US"/>
        </w:rPr>
        <w:t>diwangun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ku</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bahan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hukum</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primér</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wangun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peraturan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perundang-undangan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jeung</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putusan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pangadilan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bahan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hukum</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sékundér</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wangun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buku</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jurnal</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jeung</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artikel</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ilmiah</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ogé</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bahan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hukum</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tersiér</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Métode</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analisis</w:t>
      </w:r>
      <w:proofErr w:type="spellEnd"/>
      <w:r w:rsidRPr="00D11014">
        <w:rPr>
          <w:rFonts w:ascii="Times New Roman" w:hAnsi="Times New Roman" w:cs="Times New Roman"/>
          <w:sz w:val="24"/>
          <w:szCs w:val="24"/>
          <w:lang w:val="en-US"/>
        </w:rPr>
        <w:t xml:space="preserve"> data anu </w:t>
      </w:r>
      <w:proofErr w:type="spellStart"/>
      <w:r w:rsidRPr="00D11014">
        <w:rPr>
          <w:rFonts w:ascii="Times New Roman" w:hAnsi="Times New Roman" w:cs="Times New Roman"/>
          <w:sz w:val="24"/>
          <w:szCs w:val="24"/>
          <w:lang w:val="en-US"/>
        </w:rPr>
        <w:t>dipaké</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nyaéta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analisis</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kualitatif</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kalayan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pendekatan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déduktif</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pikeun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manggihan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jawaban</w:t>
      </w:r>
      <w:proofErr w:type="spellEnd"/>
      <w:r w:rsidRPr="00D11014">
        <w:rPr>
          <w:rFonts w:ascii="Times New Roman" w:hAnsi="Times New Roman" w:cs="Times New Roman"/>
          <w:sz w:val="24"/>
          <w:szCs w:val="24"/>
          <w:lang w:val="en-US"/>
        </w:rPr>
        <w:t xml:space="preserve"> kana </w:t>
      </w:r>
      <w:proofErr w:type="spellStart"/>
      <w:r w:rsidRPr="00D11014">
        <w:rPr>
          <w:rFonts w:ascii="Times New Roman" w:hAnsi="Times New Roman" w:cs="Times New Roman"/>
          <w:sz w:val="24"/>
          <w:szCs w:val="24"/>
          <w:lang w:val="en-US"/>
        </w:rPr>
        <w:t>pasualan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panalungtikan</w:t>
      </w:r>
      <w:proofErr w:type="spellEnd"/>
      <w:r w:rsidRPr="00D11014">
        <w:rPr>
          <w:rFonts w:ascii="Times New Roman" w:hAnsi="Times New Roman" w:cs="Times New Roman"/>
          <w:sz w:val="24"/>
          <w:szCs w:val="24"/>
          <w:lang w:val="en-US"/>
        </w:rPr>
        <w:t>.</w:t>
      </w:r>
      <w:r w:rsidR="00915D9E">
        <w:rPr>
          <w:rFonts w:ascii="Times New Roman" w:hAnsi="Times New Roman" w:cs="Times New Roman"/>
          <w:sz w:val="24"/>
          <w:szCs w:val="24"/>
          <w:lang w:val="en-US"/>
        </w:rPr>
        <w:t xml:space="preserve"> </w:t>
      </w:r>
      <w:r w:rsidRPr="00D11014">
        <w:rPr>
          <w:rFonts w:ascii="Times New Roman" w:hAnsi="Times New Roman" w:cs="Times New Roman"/>
          <w:sz w:val="24"/>
          <w:szCs w:val="24"/>
          <w:lang w:val="en-US"/>
        </w:rPr>
        <w:t xml:space="preserve">Hasil </w:t>
      </w:r>
      <w:proofErr w:type="spellStart"/>
      <w:r w:rsidRPr="00D11014">
        <w:rPr>
          <w:rFonts w:ascii="Times New Roman" w:hAnsi="Times New Roman" w:cs="Times New Roman"/>
          <w:sz w:val="24"/>
          <w:szCs w:val="24"/>
          <w:lang w:val="en-US"/>
        </w:rPr>
        <w:t>panalungtikan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nunjukkeun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yén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i/>
          <w:sz w:val="24"/>
          <w:szCs w:val="24"/>
          <w:lang w:val="en-US"/>
        </w:rPr>
        <w:t>Kahiji</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panyéwa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ruko</w:t>
      </w:r>
      <w:proofErr w:type="spellEnd"/>
      <w:r w:rsidRPr="00D11014">
        <w:rPr>
          <w:rFonts w:ascii="Times New Roman" w:hAnsi="Times New Roman" w:cs="Times New Roman"/>
          <w:sz w:val="24"/>
          <w:szCs w:val="24"/>
          <w:lang w:val="en-US"/>
        </w:rPr>
        <w:t xml:space="preserve"> anu </w:t>
      </w:r>
      <w:proofErr w:type="spellStart"/>
      <w:r w:rsidRPr="00D11014">
        <w:rPr>
          <w:rFonts w:ascii="Times New Roman" w:hAnsi="Times New Roman" w:cs="Times New Roman"/>
          <w:sz w:val="24"/>
          <w:szCs w:val="24"/>
          <w:lang w:val="en-US"/>
        </w:rPr>
        <w:t>ngagunakeun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objék</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séwa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pikeun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kaperluan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usaha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komersial</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bisa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dikualifikasi</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salaku</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konsumén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dumasar</w:t>
      </w:r>
      <w:proofErr w:type="spellEnd"/>
      <w:r w:rsidRPr="00D11014">
        <w:rPr>
          <w:rFonts w:ascii="Times New Roman" w:hAnsi="Times New Roman" w:cs="Times New Roman"/>
          <w:sz w:val="24"/>
          <w:szCs w:val="24"/>
          <w:lang w:val="en-US"/>
        </w:rPr>
        <w:t xml:space="preserve"> kana Pasal 1 </w:t>
      </w:r>
      <w:proofErr w:type="spellStart"/>
      <w:r w:rsidRPr="00D11014">
        <w:rPr>
          <w:rFonts w:ascii="Times New Roman" w:hAnsi="Times New Roman" w:cs="Times New Roman"/>
          <w:sz w:val="24"/>
          <w:szCs w:val="24"/>
          <w:lang w:val="en-US"/>
        </w:rPr>
        <w:t>angka</w:t>
      </w:r>
      <w:proofErr w:type="spellEnd"/>
      <w:r w:rsidRPr="00D11014">
        <w:rPr>
          <w:rFonts w:ascii="Times New Roman" w:hAnsi="Times New Roman" w:cs="Times New Roman"/>
          <w:sz w:val="24"/>
          <w:szCs w:val="24"/>
          <w:lang w:val="en-US"/>
        </w:rPr>
        <w:t xml:space="preserve"> 2 UUPK </w:t>
      </w:r>
      <w:proofErr w:type="spellStart"/>
      <w:r w:rsidRPr="00D11014">
        <w:rPr>
          <w:rFonts w:ascii="Times New Roman" w:hAnsi="Times New Roman" w:cs="Times New Roman"/>
          <w:sz w:val="24"/>
          <w:szCs w:val="24"/>
          <w:lang w:val="en-US"/>
        </w:rPr>
        <w:t>sabab</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mangrupa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pamaké</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ahir</w:t>
      </w:r>
      <w:proofErr w:type="spellEnd"/>
      <w:r w:rsidRPr="00D11014">
        <w:rPr>
          <w:rFonts w:ascii="Times New Roman" w:hAnsi="Times New Roman" w:cs="Times New Roman"/>
          <w:sz w:val="24"/>
          <w:szCs w:val="24"/>
          <w:lang w:val="en-US"/>
        </w:rPr>
        <w:t xml:space="preserve"> (</w:t>
      </w:r>
      <w:r w:rsidRPr="00D11014">
        <w:rPr>
          <w:rFonts w:ascii="Times New Roman" w:hAnsi="Times New Roman" w:cs="Times New Roman"/>
          <w:i/>
          <w:sz w:val="24"/>
          <w:szCs w:val="24"/>
          <w:lang w:val="en-US"/>
        </w:rPr>
        <w:t>end user</w:t>
      </w:r>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jasa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séwa</w:t>
      </w:r>
      <w:proofErr w:type="spellEnd"/>
      <w:r w:rsidRPr="00D11014">
        <w:rPr>
          <w:rFonts w:ascii="Times New Roman" w:hAnsi="Times New Roman" w:cs="Times New Roman"/>
          <w:sz w:val="24"/>
          <w:szCs w:val="24"/>
          <w:lang w:val="en-US"/>
        </w:rPr>
        <w:t xml:space="preserve"> anu </w:t>
      </w:r>
      <w:proofErr w:type="spellStart"/>
      <w:r w:rsidRPr="00D11014">
        <w:rPr>
          <w:rFonts w:ascii="Times New Roman" w:hAnsi="Times New Roman" w:cs="Times New Roman"/>
          <w:sz w:val="24"/>
          <w:szCs w:val="24"/>
          <w:lang w:val="en-US"/>
        </w:rPr>
        <w:t>henteu</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ngadagangkeun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deui</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jasa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éta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dina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bentuk</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aslina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Klausa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éksonérasi</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dina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perjangjian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nyéwa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ruko</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teu</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sah</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jeung</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batal</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ku</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hukum</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dumasar</w:t>
      </w:r>
      <w:proofErr w:type="spellEnd"/>
      <w:r w:rsidRPr="00D11014">
        <w:rPr>
          <w:rFonts w:ascii="Times New Roman" w:hAnsi="Times New Roman" w:cs="Times New Roman"/>
          <w:sz w:val="24"/>
          <w:szCs w:val="24"/>
          <w:lang w:val="en-US"/>
        </w:rPr>
        <w:t xml:space="preserve"> kana Pasal 18 </w:t>
      </w:r>
      <w:proofErr w:type="spellStart"/>
      <w:r w:rsidRPr="00D11014">
        <w:rPr>
          <w:rFonts w:ascii="Times New Roman" w:hAnsi="Times New Roman" w:cs="Times New Roman"/>
          <w:sz w:val="24"/>
          <w:szCs w:val="24"/>
          <w:lang w:val="en-US"/>
        </w:rPr>
        <w:t>ayat</w:t>
      </w:r>
      <w:proofErr w:type="spellEnd"/>
      <w:r w:rsidRPr="00D11014">
        <w:rPr>
          <w:rFonts w:ascii="Times New Roman" w:hAnsi="Times New Roman" w:cs="Times New Roman"/>
          <w:sz w:val="24"/>
          <w:szCs w:val="24"/>
          <w:lang w:val="en-US"/>
        </w:rPr>
        <w:t xml:space="preserve"> (1) </w:t>
      </w:r>
      <w:proofErr w:type="spellStart"/>
      <w:r w:rsidRPr="00D11014">
        <w:rPr>
          <w:rFonts w:ascii="Times New Roman" w:hAnsi="Times New Roman" w:cs="Times New Roman"/>
          <w:sz w:val="24"/>
          <w:szCs w:val="24"/>
          <w:lang w:val="en-US"/>
        </w:rPr>
        <w:t>hurup</w:t>
      </w:r>
      <w:proofErr w:type="spellEnd"/>
      <w:r w:rsidRPr="00D11014">
        <w:rPr>
          <w:rFonts w:ascii="Times New Roman" w:hAnsi="Times New Roman" w:cs="Times New Roman"/>
          <w:sz w:val="24"/>
          <w:szCs w:val="24"/>
          <w:lang w:val="en-US"/>
        </w:rPr>
        <w:t xml:space="preserve"> a </w:t>
      </w:r>
      <w:r w:rsidRPr="00D11014">
        <w:rPr>
          <w:rFonts w:ascii="Times New Roman" w:hAnsi="Times New Roman" w:cs="Times New Roman"/>
          <w:i/>
          <w:sz w:val="24"/>
          <w:szCs w:val="24"/>
          <w:lang w:val="en-US"/>
        </w:rPr>
        <w:t>jo.</w:t>
      </w:r>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ayat</w:t>
      </w:r>
      <w:proofErr w:type="spellEnd"/>
      <w:r w:rsidRPr="00D11014">
        <w:rPr>
          <w:rFonts w:ascii="Times New Roman" w:hAnsi="Times New Roman" w:cs="Times New Roman"/>
          <w:sz w:val="24"/>
          <w:szCs w:val="24"/>
          <w:lang w:val="en-US"/>
        </w:rPr>
        <w:t xml:space="preserve"> (3) UUPK </w:t>
      </w:r>
      <w:proofErr w:type="spellStart"/>
      <w:r w:rsidRPr="00D11014">
        <w:rPr>
          <w:rFonts w:ascii="Times New Roman" w:hAnsi="Times New Roman" w:cs="Times New Roman"/>
          <w:sz w:val="24"/>
          <w:szCs w:val="24"/>
          <w:lang w:val="en-US"/>
        </w:rPr>
        <w:t>sabab</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bertentangan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jeung</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katangtuan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panyalindungan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konsumén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jeung</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prinsip</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tanggung</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jawab</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objektif</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dina</w:t>
      </w:r>
      <w:proofErr w:type="spellEnd"/>
      <w:r w:rsidRPr="00D11014">
        <w:rPr>
          <w:rFonts w:ascii="Times New Roman" w:hAnsi="Times New Roman" w:cs="Times New Roman"/>
          <w:sz w:val="24"/>
          <w:szCs w:val="24"/>
          <w:lang w:val="en-US"/>
        </w:rPr>
        <w:t xml:space="preserve"> Pasal 19 UUPK. Asas </w:t>
      </w:r>
      <w:proofErr w:type="spellStart"/>
      <w:r w:rsidRPr="00D11014">
        <w:rPr>
          <w:rFonts w:ascii="Times New Roman" w:hAnsi="Times New Roman" w:cs="Times New Roman"/>
          <w:sz w:val="24"/>
          <w:szCs w:val="24"/>
          <w:lang w:val="en-US"/>
        </w:rPr>
        <w:t>kabébasan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kontrak</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dina</w:t>
      </w:r>
      <w:proofErr w:type="spellEnd"/>
      <w:r w:rsidRPr="00D11014">
        <w:rPr>
          <w:rFonts w:ascii="Times New Roman" w:hAnsi="Times New Roman" w:cs="Times New Roman"/>
          <w:sz w:val="24"/>
          <w:szCs w:val="24"/>
          <w:lang w:val="en-US"/>
        </w:rPr>
        <w:t xml:space="preserve"> Pasal 1338 </w:t>
      </w:r>
      <w:proofErr w:type="spellStart"/>
      <w:r w:rsidRPr="00D11014">
        <w:rPr>
          <w:rFonts w:ascii="Times New Roman" w:hAnsi="Times New Roman" w:cs="Times New Roman"/>
          <w:sz w:val="24"/>
          <w:szCs w:val="24"/>
          <w:lang w:val="en-US"/>
        </w:rPr>
        <w:t>ayat</w:t>
      </w:r>
      <w:proofErr w:type="spellEnd"/>
      <w:r w:rsidRPr="00D11014">
        <w:rPr>
          <w:rFonts w:ascii="Times New Roman" w:hAnsi="Times New Roman" w:cs="Times New Roman"/>
          <w:sz w:val="24"/>
          <w:szCs w:val="24"/>
          <w:lang w:val="en-US"/>
        </w:rPr>
        <w:t xml:space="preserve"> (1) </w:t>
      </w:r>
      <w:proofErr w:type="spellStart"/>
      <w:r w:rsidRPr="00D11014">
        <w:rPr>
          <w:rFonts w:ascii="Times New Roman" w:hAnsi="Times New Roman" w:cs="Times New Roman"/>
          <w:sz w:val="24"/>
          <w:szCs w:val="24"/>
          <w:lang w:val="en-US"/>
        </w:rPr>
        <w:t>KUHPerdata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henteu</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sipatna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mutlak</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tapi</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diwatesan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ku</w:t>
      </w:r>
      <w:proofErr w:type="spellEnd"/>
      <w:r w:rsidRPr="00D11014">
        <w:rPr>
          <w:rFonts w:ascii="Times New Roman" w:hAnsi="Times New Roman" w:cs="Times New Roman"/>
          <w:sz w:val="24"/>
          <w:szCs w:val="24"/>
          <w:lang w:val="en-US"/>
        </w:rPr>
        <w:t xml:space="preserve"> UUPK </w:t>
      </w:r>
      <w:proofErr w:type="spellStart"/>
      <w:r w:rsidRPr="00D11014">
        <w:rPr>
          <w:rFonts w:ascii="Times New Roman" w:hAnsi="Times New Roman" w:cs="Times New Roman"/>
          <w:sz w:val="24"/>
          <w:szCs w:val="24"/>
          <w:lang w:val="en-US"/>
        </w:rPr>
        <w:t>salaku</w:t>
      </w:r>
      <w:proofErr w:type="spellEnd"/>
      <w:r w:rsidRPr="00D11014">
        <w:rPr>
          <w:rFonts w:ascii="Times New Roman" w:hAnsi="Times New Roman" w:cs="Times New Roman"/>
          <w:sz w:val="24"/>
          <w:szCs w:val="24"/>
          <w:lang w:val="en-US"/>
        </w:rPr>
        <w:t xml:space="preserve"> </w:t>
      </w:r>
      <w:r w:rsidRPr="00D11014">
        <w:rPr>
          <w:rFonts w:ascii="Times New Roman" w:hAnsi="Times New Roman" w:cs="Times New Roman"/>
          <w:i/>
          <w:sz w:val="24"/>
          <w:szCs w:val="24"/>
          <w:lang w:val="en-US"/>
        </w:rPr>
        <w:t xml:space="preserve">lex </w:t>
      </w:r>
      <w:proofErr w:type="spellStart"/>
      <w:r w:rsidRPr="00D11014">
        <w:rPr>
          <w:rFonts w:ascii="Times New Roman" w:hAnsi="Times New Roman" w:cs="Times New Roman"/>
          <w:i/>
          <w:sz w:val="24"/>
          <w:szCs w:val="24"/>
          <w:lang w:val="en-US"/>
        </w:rPr>
        <w:t>specialis</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Dumasar</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prinsip</w:t>
      </w:r>
      <w:proofErr w:type="spellEnd"/>
      <w:r w:rsidRPr="00D11014">
        <w:rPr>
          <w:rFonts w:ascii="Times New Roman" w:hAnsi="Times New Roman" w:cs="Times New Roman"/>
          <w:sz w:val="24"/>
          <w:szCs w:val="24"/>
          <w:lang w:val="en-US"/>
        </w:rPr>
        <w:t xml:space="preserve"> </w:t>
      </w:r>
      <w:r w:rsidRPr="00D11014">
        <w:rPr>
          <w:rFonts w:ascii="Times New Roman" w:hAnsi="Times New Roman" w:cs="Times New Roman"/>
          <w:i/>
          <w:sz w:val="24"/>
          <w:szCs w:val="24"/>
          <w:lang w:val="en-US"/>
        </w:rPr>
        <w:t xml:space="preserve">lex </w:t>
      </w:r>
      <w:proofErr w:type="spellStart"/>
      <w:r w:rsidRPr="00D11014">
        <w:rPr>
          <w:rFonts w:ascii="Times New Roman" w:hAnsi="Times New Roman" w:cs="Times New Roman"/>
          <w:i/>
          <w:sz w:val="24"/>
          <w:szCs w:val="24"/>
          <w:lang w:val="en-US"/>
        </w:rPr>
        <w:t>specialis</w:t>
      </w:r>
      <w:proofErr w:type="spellEnd"/>
      <w:r w:rsidRPr="00D11014">
        <w:rPr>
          <w:rFonts w:ascii="Times New Roman" w:hAnsi="Times New Roman" w:cs="Times New Roman"/>
          <w:i/>
          <w:sz w:val="24"/>
          <w:szCs w:val="24"/>
          <w:lang w:val="en-US"/>
        </w:rPr>
        <w:t xml:space="preserve"> </w:t>
      </w:r>
      <w:proofErr w:type="spellStart"/>
      <w:r w:rsidRPr="00D11014">
        <w:rPr>
          <w:rFonts w:ascii="Times New Roman" w:hAnsi="Times New Roman" w:cs="Times New Roman"/>
          <w:i/>
          <w:sz w:val="24"/>
          <w:szCs w:val="24"/>
          <w:lang w:val="en-US"/>
        </w:rPr>
        <w:t>derogat</w:t>
      </w:r>
      <w:proofErr w:type="spellEnd"/>
      <w:r w:rsidRPr="00D11014">
        <w:rPr>
          <w:rFonts w:ascii="Times New Roman" w:hAnsi="Times New Roman" w:cs="Times New Roman"/>
          <w:i/>
          <w:sz w:val="24"/>
          <w:szCs w:val="24"/>
          <w:lang w:val="en-US"/>
        </w:rPr>
        <w:t xml:space="preserve"> </w:t>
      </w:r>
      <w:proofErr w:type="spellStart"/>
      <w:r w:rsidRPr="00D11014">
        <w:rPr>
          <w:rFonts w:ascii="Times New Roman" w:hAnsi="Times New Roman" w:cs="Times New Roman"/>
          <w:i/>
          <w:sz w:val="24"/>
          <w:szCs w:val="24"/>
          <w:lang w:val="en-US"/>
        </w:rPr>
        <w:t>legi</w:t>
      </w:r>
      <w:proofErr w:type="spellEnd"/>
      <w:r w:rsidRPr="00D11014">
        <w:rPr>
          <w:rFonts w:ascii="Times New Roman" w:hAnsi="Times New Roman" w:cs="Times New Roman"/>
          <w:i/>
          <w:sz w:val="24"/>
          <w:szCs w:val="24"/>
          <w:lang w:val="en-US"/>
        </w:rPr>
        <w:t xml:space="preserve"> </w:t>
      </w:r>
      <w:proofErr w:type="spellStart"/>
      <w:r w:rsidRPr="00D11014">
        <w:rPr>
          <w:rFonts w:ascii="Times New Roman" w:hAnsi="Times New Roman" w:cs="Times New Roman"/>
          <w:i/>
          <w:sz w:val="24"/>
          <w:szCs w:val="24"/>
          <w:lang w:val="en-US"/>
        </w:rPr>
        <w:t>generali</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katangtuan</w:t>
      </w:r>
      <w:proofErr w:type="spellEnd"/>
      <w:r w:rsidRPr="00D11014">
        <w:rPr>
          <w:rFonts w:ascii="Times New Roman" w:hAnsi="Times New Roman" w:cs="Times New Roman"/>
          <w:sz w:val="24"/>
          <w:szCs w:val="24"/>
          <w:lang w:val="en-US"/>
        </w:rPr>
        <w:t xml:space="preserve"> Pasal 18 UUPK </w:t>
      </w:r>
      <w:proofErr w:type="spellStart"/>
      <w:r w:rsidRPr="00D11014">
        <w:rPr>
          <w:rFonts w:ascii="Times New Roman" w:hAnsi="Times New Roman" w:cs="Times New Roman"/>
          <w:sz w:val="24"/>
          <w:szCs w:val="24"/>
          <w:lang w:val="en-US"/>
        </w:rPr>
        <w:t>ngésampingkeun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kabébasan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kontrak</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dina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KUHPerdata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i/>
          <w:sz w:val="24"/>
          <w:szCs w:val="24"/>
          <w:lang w:val="en-US"/>
        </w:rPr>
        <w:t>Kadua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panerapan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prinsip</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kaadilan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dina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hubungan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hukum</w:t>
      </w:r>
      <w:proofErr w:type="spellEnd"/>
      <w:r w:rsidRPr="00D11014">
        <w:rPr>
          <w:rFonts w:ascii="Times New Roman" w:hAnsi="Times New Roman" w:cs="Times New Roman"/>
          <w:sz w:val="24"/>
          <w:szCs w:val="24"/>
          <w:lang w:val="en-US"/>
        </w:rPr>
        <w:t xml:space="preserve"> nu </w:t>
      </w:r>
      <w:proofErr w:type="spellStart"/>
      <w:r w:rsidRPr="00D11014">
        <w:rPr>
          <w:rFonts w:ascii="Times New Roman" w:hAnsi="Times New Roman" w:cs="Times New Roman"/>
          <w:sz w:val="24"/>
          <w:szCs w:val="24"/>
          <w:lang w:val="en-US"/>
        </w:rPr>
        <w:t>bogana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ruko</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jeung</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panyéwa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ngawengku</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lastRenderedPageBreak/>
        <w:t>kaadilan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distributif</w:t>
      </w:r>
      <w:proofErr w:type="spellEnd"/>
      <w:r w:rsidRPr="00D11014">
        <w:rPr>
          <w:rFonts w:ascii="Times New Roman" w:hAnsi="Times New Roman" w:cs="Times New Roman"/>
          <w:sz w:val="24"/>
          <w:szCs w:val="24"/>
          <w:lang w:val="en-US"/>
        </w:rPr>
        <w:t xml:space="preserve"> anu </w:t>
      </w:r>
      <w:proofErr w:type="spellStart"/>
      <w:r w:rsidRPr="00D11014">
        <w:rPr>
          <w:rFonts w:ascii="Times New Roman" w:hAnsi="Times New Roman" w:cs="Times New Roman"/>
          <w:sz w:val="24"/>
          <w:szCs w:val="24"/>
          <w:lang w:val="en-US"/>
        </w:rPr>
        <w:t>nungtut</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pembagian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hak</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jeung</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kawajiban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sacara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proporsional</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ogé</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kaadilan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koréktif</w:t>
      </w:r>
      <w:proofErr w:type="spellEnd"/>
      <w:r w:rsidRPr="00D11014">
        <w:rPr>
          <w:rFonts w:ascii="Times New Roman" w:hAnsi="Times New Roman" w:cs="Times New Roman"/>
          <w:sz w:val="24"/>
          <w:szCs w:val="24"/>
          <w:lang w:val="en-US"/>
        </w:rPr>
        <w:t xml:space="preserve"> anu </w:t>
      </w:r>
      <w:proofErr w:type="spellStart"/>
      <w:r w:rsidRPr="00D11014">
        <w:rPr>
          <w:rFonts w:ascii="Times New Roman" w:hAnsi="Times New Roman" w:cs="Times New Roman"/>
          <w:sz w:val="24"/>
          <w:szCs w:val="24"/>
          <w:lang w:val="en-US"/>
        </w:rPr>
        <w:t>nungtut</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méré</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ganti</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rugi</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pikeun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mulangkeun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kasaimbangan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nalika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aya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palanggaran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Klausa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éksonérasi</w:t>
      </w:r>
      <w:proofErr w:type="spellEnd"/>
      <w:r w:rsidRPr="00D11014">
        <w:rPr>
          <w:rFonts w:ascii="Times New Roman" w:hAnsi="Times New Roman" w:cs="Times New Roman"/>
          <w:sz w:val="24"/>
          <w:szCs w:val="24"/>
          <w:lang w:val="en-US"/>
        </w:rPr>
        <w:t xml:space="preserve"> anu </w:t>
      </w:r>
      <w:proofErr w:type="spellStart"/>
      <w:r w:rsidRPr="00D11014">
        <w:rPr>
          <w:rFonts w:ascii="Times New Roman" w:hAnsi="Times New Roman" w:cs="Times New Roman"/>
          <w:sz w:val="24"/>
          <w:szCs w:val="24"/>
          <w:lang w:val="en-US"/>
        </w:rPr>
        <w:t>ngabébaskeun</w:t>
      </w:r>
      <w:proofErr w:type="spellEnd"/>
      <w:r w:rsidRPr="00D11014">
        <w:rPr>
          <w:rFonts w:ascii="Times New Roman" w:hAnsi="Times New Roman" w:cs="Times New Roman"/>
          <w:sz w:val="24"/>
          <w:szCs w:val="24"/>
          <w:lang w:val="en-US"/>
        </w:rPr>
        <w:t xml:space="preserve"> nu </w:t>
      </w:r>
      <w:proofErr w:type="spellStart"/>
      <w:r w:rsidRPr="00D11014">
        <w:rPr>
          <w:rFonts w:ascii="Times New Roman" w:hAnsi="Times New Roman" w:cs="Times New Roman"/>
          <w:sz w:val="24"/>
          <w:szCs w:val="24"/>
          <w:lang w:val="en-US"/>
        </w:rPr>
        <w:t>bogana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ruko</w:t>
      </w:r>
      <w:proofErr w:type="spellEnd"/>
      <w:r w:rsidRPr="00D11014">
        <w:rPr>
          <w:rFonts w:ascii="Times New Roman" w:hAnsi="Times New Roman" w:cs="Times New Roman"/>
          <w:sz w:val="24"/>
          <w:szCs w:val="24"/>
          <w:lang w:val="en-US"/>
        </w:rPr>
        <w:t xml:space="preserve"> tina </w:t>
      </w:r>
      <w:proofErr w:type="spellStart"/>
      <w:r w:rsidRPr="00D11014">
        <w:rPr>
          <w:rFonts w:ascii="Times New Roman" w:hAnsi="Times New Roman" w:cs="Times New Roman"/>
          <w:sz w:val="24"/>
          <w:szCs w:val="24"/>
          <w:lang w:val="en-US"/>
        </w:rPr>
        <w:t>kawajiban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ganti</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rugi</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bertentangan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jeung</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duanana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prinsip</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kaadilan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éta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sabab</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ngabalukarkeun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kateu-imbangan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prestasi</w:t>
      </w:r>
      <w:proofErr w:type="spellEnd"/>
      <w:r w:rsidRPr="00D11014">
        <w:rPr>
          <w:rFonts w:ascii="Times New Roman" w:hAnsi="Times New Roman" w:cs="Times New Roman"/>
          <w:sz w:val="24"/>
          <w:szCs w:val="24"/>
          <w:lang w:val="en-US"/>
        </w:rPr>
        <w:t xml:space="preserve"> anu </w:t>
      </w:r>
      <w:proofErr w:type="spellStart"/>
      <w:r w:rsidRPr="00D11014">
        <w:rPr>
          <w:rFonts w:ascii="Times New Roman" w:hAnsi="Times New Roman" w:cs="Times New Roman"/>
          <w:sz w:val="24"/>
          <w:szCs w:val="24"/>
          <w:lang w:val="en-US"/>
        </w:rPr>
        <w:t>kaleuleuwihan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Panalungtikan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ieu</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nyarankeun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perluna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ngawangun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sistem</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pangawasan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perjangjian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baku</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dina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nyéwa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ruko</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nguatkeun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kapasitas</w:t>
      </w:r>
      <w:proofErr w:type="spellEnd"/>
      <w:r w:rsidRPr="00D11014">
        <w:rPr>
          <w:rFonts w:ascii="Times New Roman" w:hAnsi="Times New Roman" w:cs="Times New Roman"/>
          <w:sz w:val="24"/>
          <w:szCs w:val="24"/>
          <w:lang w:val="en-US"/>
        </w:rPr>
        <w:t xml:space="preserve"> BPSK, </w:t>
      </w:r>
      <w:proofErr w:type="spellStart"/>
      <w:r w:rsidRPr="00D11014">
        <w:rPr>
          <w:rFonts w:ascii="Times New Roman" w:hAnsi="Times New Roman" w:cs="Times New Roman"/>
          <w:sz w:val="24"/>
          <w:szCs w:val="24"/>
          <w:lang w:val="en-US"/>
        </w:rPr>
        <w:t>ngarévisi</w:t>
      </w:r>
      <w:proofErr w:type="spellEnd"/>
      <w:r w:rsidRPr="00D11014">
        <w:rPr>
          <w:rFonts w:ascii="Times New Roman" w:hAnsi="Times New Roman" w:cs="Times New Roman"/>
          <w:sz w:val="24"/>
          <w:szCs w:val="24"/>
          <w:lang w:val="en-US"/>
        </w:rPr>
        <w:t xml:space="preserve"> UUPK </w:t>
      </w:r>
      <w:proofErr w:type="spellStart"/>
      <w:r w:rsidRPr="00D11014">
        <w:rPr>
          <w:rFonts w:ascii="Times New Roman" w:hAnsi="Times New Roman" w:cs="Times New Roman"/>
          <w:sz w:val="24"/>
          <w:szCs w:val="24"/>
          <w:lang w:val="en-US"/>
        </w:rPr>
        <w:t>pikeun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méré</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aturan</w:t>
      </w:r>
      <w:proofErr w:type="spellEnd"/>
      <w:r w:rsidRPr="00D11014">
        <w:rPr>
          <w:rFonts w:ascii="Times New Roman" w:hAnsi="Times New Roman" w:cs="Times New Roman"/>
          <w:sz w:val="24"/>
          <w:szCs w:val="24"/>
          <w:lang w:val="en-US"/>
        </w:rPr>
        <w:t xml:space="preserve"> anu </w:t>
      </w:r>
      <w:proofErr w:type="spellStart"/>
      <w:r w:rsidRPr="00D11014">
        <w:rPr>
          <w:rFonts w:ascii="Times New Roman" w:hAnsi="Times New Roman" w:cs="Times New Roman"/>
          <w:sz w:val="24"/>
          <w:szCs w:val="24"/>
          <w:lang w:val="en-US"/>
        </w:rPr>
        <w:t>leuwih</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tegas</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palatihan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pikeun</w:t>
      </w:r>
      <w:proofErr w:type="spellEnd"/>
      <w:r w:rsidRPr="00D11014">
        <w:rPr>
          <w:rFonts w:ascii="Times New Roman" w:hAnsi="Times New Roman" w:cs="Times New Roman"/>
          <w:sz w:val="24"/>
          <w:szCs w:val="24"/>
          <w:lang w:val="en-US"/>
        </w:rPr>
        <w:t xml:space="preserve"> hakim </w:t>
      </w:r>
      <w:proofErr w:type="spellStart"/>
      <w:r w:rsidRPr="00D11014">
        <w:rPr>
          <w:rFonts w:ascii="Times New Roman" w:hAnsi="Times New Roman" w:cs="Times New Roman"/>
          <w:sz w:val="24"/>
          <w:szCs w:val="24"/>
          <w:lang w:val="en-US"/>
        </w:rPr>
        <w:t>ngeunaan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panerapan</w:t>
      </w:r>
      <w:proofErr w:type="spellEnd"/>
      <w:r w:rsidRPr="00D11014">
        <w:rPr>
          <w:rFonts w:ascii="Times New Roman" w:hAnsi="Times New Roman" w:cs="Times New Roman"/>
          <w:sz w:val="24"/>
          <w:szCs w:val="24"/>
          <w:lang w:val="en-US"/>
        </w:rPr>
        <w:t xml:space="preserve"> UUPK, </w:t>
      </w:r>
      <w:proofErr w:type="spellStart"/>
      <w:r w:rsidRPr="00D11014">
        <w:rPr>
          <w:rFonts w:ascii="Times New Roman" w:hAnsi="Times New Roman" w:cs="Times New Roman"/>
          <w:sz w:val="24"/>
          <w:szCs w:val="24"/>
          <w:lang w:val="en-US"/>
        </w:rPr>
        <w:t>ogé</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ningkatkeun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kasadaran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hukum</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konsumén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ngeunaan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hak-hakna</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dumasar</w:t>
      </w:r>
      <w:proofErr w:type="spellEnd"/>
      <w:r w:rsidRPr="00D11014">
        <w:rPr>
          <w:rFonts w:ascii="Times New Roman" w:hAnsi="Times New Roman" w:cs="Times New Roman"/>
          <w:sz w:val="24"/>
          <w:szCs w:val="24"/>
          <w:lang w:val="en-US"/>
        </w:rPr>
        <w:t xml:space="preserve"> kana UUPK.</w:t>
      </w:r>
    </w:p>
    <w:p w14:paraId="7D760206" w14:textId="77777777" w:rsidR="00D11014" w:rsidRPr="00D11014" w:rsidRDefault="00D11014" w:rsidP="00D11014">
      <w:pPr>
        <w:spacing w:after="0" w:line="240" w:lineRule="auto"/>
        <w:jc w:val="both"/>
        <w:rPr>
          <w:rFonts w:ascii="Times New Roman" w:hAnsi="Times New Roman" w:cs="Times New Roman"/>
          <w:sz w:val="24"/>
          <w:szCs w:val="24"/>
          <w:lang w:val="en-US"/>
        </w:rPr>
      </w:pPr>
    </w:p>
    <w:p w14:paraId="33389BBD" w14:textId="77777777" w:rsidR="00D11014" w:rsidRPr="00D11014" w:rsidRDefault="00D11014" w:rsidP="00D11014">
      <w:pPr>
        <w:spacing w:after="0" w:line="240" w:lineRule="auto"/>
        <w:jc w:val="both"/>
        <w:rPr>
          <w:rFonts w:ascii="Times New Roman" w:hAnsi="Times New Roman" w:cs="Times New Roman"/>
          <w:sz w:val="24"/>
          <w:szCs w:val="24"/>
          <w:lang w:val="en-US"/>
        </w:rPr>
      </w:pPr>
      <w:r w:rsidRPr="00D11014">
        <w:rPr>
          <w:rFonts w:ascii="Times New Roman" w:hAnsi="Times New Roman" w:cs="Times New Roman"/>
          <w:bCs/>
          <w:sz w:val="24"/>
          <w:szCs w:val="24"/>
          <w:lang w:val="en-US"/>
        </w:rPr>
        <w:t>Kecap Konci</w:t>
      </w:r>
      <w:r w:rsidRPr="00D11014">
        <w:rPr>
          <w:rFonts w:ascii="Times New Roman" w:hAnsi="Times New Roman" w:cs="Times New Roman"/>
          <w:b/>
          <w:sz w:val="24"/>
          <w:szCs w:val="24"/>
          <w:lang w:val="en-US"/>
        </w:rPr>
        <w:t xml:space="preserve">: </w:t>
      </w:r>
      <w:proofErr w:type="spellStart"/>
      <w:r w:rsidRPr="00D11014">
        <w:rPr>
          <w:rFonts w:ascii="Times New Roman" w:hAnsi="Times New Roman" w:cs="Times New Roman"/>
          <w:sz w:val="24"/>
          <w:szCs w:val="24"/>
          <w:lang w:val="en-US"/>
        </w:rPr>
        <w:t>Klausa</w:t>
      </w:r>
      <w:proofErr w:type="spellEnd"/>
      <w:r w:rsidRPr="00D11014">
        <w:rPr>
          <w:rFonts w:ascii="Times New Roman" w:hAnsi="Times New Roman" w:cs="Times New Roman"/>
          <w:sz w:val="24"/>
          <w:szCs w:val="24"/>
          <w:lang w:val="en-US"/>
        </w:rPr>
        <w:t xml:space="preserve"> Éksonérasi, </w:t>
      </w:r>
      <w:proofErr w:type="spellStart"/>
      <w:r w:rsidRPr="00D11014">
        <w:rPr>
          <w:rFonts w:ascii="Times New Roman" w:hAnsi="Times New Roman" w:cs="Times New Roman"/>
          <w:sz w:val="24"/>
          <w:szCs w:val="24"/>
          <w:lang w:val="en-US"/>
        </w:rPr>
        <w:t>Panyalindungan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Konsumén</w:t>
      </w:r>
      <w:proofErr w:type="spellEnd"/>
      <w:r w:rsidRPr="00D11014">
        <w:rPr>
          <w:rFonts w:ascii="Times New Roman" w:hAnsi="Times New Roman" w:cs="Times New Roman"/>
          <w:sz w:val="24"/>
          <w:szCs w:val="24"/>
          <w:lang w:val="en-US"/>
        </w:rPr>
        <w:t xml:space="preserve">, </w:t>
      </w:r>
      <w:proofErr w:type="spellStart"/>
      <w:r w:rsidRPr="00D11014">
        <w:rPr>
          <w:rFonts w:ascii="Times New Roman" w:hAnsi="Times New Roman" w:cs="Times New Roman"/>
          <w:sz w:val="24"/>
          <w:szCs w:val="24"/>
          <w:lang w:val="en-US"/>
        </w:rPr>
        <w:t>Nyéwa</w:t>
      </w:r>
      <w:proofErr w:type="spellEnd"/>
      <w:r w:rsidRPr="00D11014">
        <w:rPr>
          <w:rFonts w:ascii="Times New Roman" w:hAnsi="Times New Roman" w:cs="Times New Roman"/>
          <w:sz w:val="24"/>
          <w:szCs w:val="24"/>
          <w:lang w:val="en-US"/>
        </w:rPr>
        <w:t xml:space="preserve"> Ruko, </w:t>
      </w:r>
      <w:proofErr w:type="spellStart"/>
      <w:r w:rsidRPr="00D11014">
        <w:rPr>
          <w:rFonts w:ascii="Times New Roman" w:hAnsi="Times New Roman" w:cs="Times New Roman"/>
          <w:sz w:val="24"/>
          <w:szCs w:val="24"/>
          <w:lang w:val="en-US"/>
        </w:rPr>
        <w:t>Perjangjian</w:t>
      </w:r>
      <w:proofErr w:type="spellEnd"/>
      <w:r w:rsidRPr="00D11014">
        <w:rPr>
          <w:rFonts w:ascii="Times New Roman" w:hAnsi="Times New Roman" w:cs="Times New Roman"/>
          <w:sz w:val="24"/>
          <w:szCs w:val="24"/>
          <w:lang w:val="en-US"/>
        </w:rPr>
        <w:t xml:space="preserve"> Baku, Kaadilan </w:t>
      </w:r>
      <w:proofErr w:type="spellStart"/>
      <w:r w:rsidRPr="00D11014">
        <w:rPr>
          <w:rFonts w:ascii="Times New Roman" w:hAnsi="Times New Roman" w:cs="Times New Roman"/>
          <w:sz w:val="24"/>
          <w:szCs w:val="24"/>
          <w:lang w:val="en-US"/>
        </w:rPr>
        <w:t>Kontraktual</w:t>
      </w:r>
      <w:proofErr w:type="spellEnd"/>
    </w:p>
    <w:p w14:paraId="2785BE26" w14:textId="77777777" w:rsidR="000B4284" w:rsidRPr="008A22A8" w:rsidRDefault="000B4284" w:rsidP="008A22A8">
      <w:pPr>
        <w:spacing w:after="0" w:line="240" w:lineRule="auto"/>
        <w:jc w:val="both"/>
        <w:rPr>
          <w:rFonts w:ascii="Times New Roman" w:hAnsi="Times New Roman" w:cs="Times New Roman"/>
          <w:sz w:val="24"/>
          <w:szCs w:val="24"/>
          <w:lang w:val="id"/>
        </w:rPr>
      </w:pPr>
    </w:p>
    <w:p w14:paraId="4E439ABD" w14:textId="6DF3A3EE" w:rsidR="00DB4CFF" w:rsidRPr="000B4284" w:rsidRDefault="008A22A8" w:rsidP="000B4284">
      <w:pPr>
        <w:pStyle w:val="ListParagraph"/>
        <w:numPr>
          <w:ilvl w:val="0"/>
          <w:numId w:val="30"/>
        </w:numPr>
        <w:spacing w:after="0" w:line="240" w:lineRule="auto"/>
        <w:ind w:left="284" w:hanging="284"/>
        <w:jc w:val="both"/>
        <w:rPr>
          <w:rFonts w:ascii="Times New Roman" w:hAnsi="Times New Roman" w:cs="Times New Roman"/>
          <w:sz w:val="24"/>
          <w:szCs w:val="24"/>
        </w:rPr>
      </w:pPr>
      <w:r w:rsidRPr="000B4284">
        <w:rPr>
          <w:rFonts w:ascii="Times New Roman" w:hAnsi="Times New Roman" w:cs="Times New Roman"/>
          <w:b/>
          <w:bCs/>
          <w:sz w:val="24"/>
          <w:szCs w:val="24"/>
        </w:rPr>
        <w:t>PENDAHULUAN</w:t>
      </w:r>
    </w:p>
    <w:p w14:paraId="676A2782" w14:textId="77777777" w:rsidR="003B349F" w:rsidRDefault="003B349F" w:rsidP="003B349F">
      <w:pPr>
        <w:spacing w:after="0" w:line="240" w:lineRule="auto"/>
        <w:ind w:firstLine="567"/>
        <w:jc w:val="both"/>
        <w:rPr>
          <w:rFonts w:ascii="Times New Roman" w:hAnsi="Times New Roman" w:cs="Times New Roman"/>
          <w:sz w:val="24"/>
          <w:szCs w:val="24"/>
        </w:rPr>
      </w:pPr>
      <w:r w:rsidRPr="003B349F">
        <w:rPr>
          <w:rFonts w:ascii="Times New Roman" w:hAnsi="Times New Roman" w:cs="Times New Roman"/>
          <w:sz w:val="24"/>
          <w:szCs w:val="24"/>
        </w:rPr>
        <w:t xml:space="preserve">Dalam </w:t>
      </w:r>
      <w:proofErr w:type="spellStart"/>
      <w:r w:rsidRPr="003B349F">
        <w:rPr>
          <w:rFonts w:ascii="Times New Roman" w:hAnsi="Times New Roman" w:cs="Times New Roman"/>
          <w:sz w:val="24"/>
          <w:szCs w:val="24"/>
        </w:rPr>
        <w:t>praktik</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kehidupan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ekonomi</w:t>
      </w:r>
      <w:proofErr w:type="spellEnd"/>
      <w:r w:rsidRPr="003B349F">
        <w:rPr>
          <w:rFonts w:ascii="Times New Roman" w:hAnsi="Times New Roman" w:cs="Times New Roman"/>
          <w:sz w:val="24"/>
          <w:szCs w:val="24"/>
        </w:rPr>
        <w:t xml:space="preserve"> modern, </w:t>
      </w:r>
      <w:proofErr w:type="spellStart"/>
      <w:r w:rsidRPr="003B349F">
        <w:rPr>
          <w:rFonts w:ascii="Times New Roman" w:hAnsi="Times New Roman" w:cs="Times New Roman"/>
          <w:sz w:val="24"/>
          <w:szCs w:val="24"/>
        </w:rPr>
        <w:t>hubungan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hukum</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antara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pelaku</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usaha</w:t>
      </w:r>
      <w:proofErr w:type="spellEnd"/>
      <w:r w:rsidRPr="003B349F">
        <w:rPr>
          <w:rFonts w:ascii="Times New Roman" w:hAnsi="Times New Roman" w:cs="Times New Roman"/>
          <w:sz w:val="24"/>
          <w:szCs w:val="24"/>
        </w:rPr>
        <w:t xml:space="preserve"> dan </w:t>
      </w:r>
      <w:proofErr w:type="spellStart"/>
      <w:r w:rsidRPr="003B349F">
        <w:rPr>
          <w:rFonts w:ascii="Times New Roman" w:hAnsi="Times New Roman" w:cs="Times New Roman"/>
          <w:sz w:val="24"/>
          <w:szCs w:val="24"/>
        </w:rPr>
        <w:t>konsumen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semakin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kompleks</w:t>
      </w:r>
      <w:proofErr w:type="spellEnd"/>
      <w:r w:rsidRPr="003B349F">
        <w:rPr>
          <w:rFonts w:ascii="Times New Roman" w:hAnsi="Times New Roman" w:cs="Times New Roman"/>
          <w:sz w:val="24"/>
          <w:szCs w:val="24"/>
        </w:rPr>
        <w:t xml:space="preserve">, salah </w:t>
      </w:r>
      <w:proofErr w:type="spellStart"/>
      <w:r w:rsidRPr="003B349F">
        <w:rPr>
          <w:rFonts w:ascii="Times New Roman" w:hAnsi="Times New Roman" w:cs="Times New Roman"/>
          <w:sz w:val="24"/>
          <w:szCs w:val="24"/>
        </w:rPr>
        <w:t>satunya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dalam</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bentuk</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perjanjian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sewa-menyewa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tempat</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usaha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seperti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ruko</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Hubungan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hukum</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tersebut</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kerap</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dituangkan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dalam</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perjanjian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baku</w:t>
      </w:r>
      <w:proofErr w:type="spellEnd"/>
      <w:r w:rsidRPr="003B349F">
        <w:rPr>
          <w:rFonts w:ascii="Times New Roman" w:hAnsi="Times New Roman" w:cs="Times New Roman"/>
          <w:sz w:val="24"/>
          <w:szCs w:val="24"/>
        </w:rPr>
        <w:t xml:space="preserve"> yang </w:t>
      </w:r>
      <w:proofErr w:type="spellStart"/>
      <w:r w:rsidRPr="003B349F">
        <w:rPr>
          <w:rFonts w:ascii="Times New Roman" w:hAnsi="Times New Roman" w:cs="Times New Roman"/>
          <w:sz w:val="24"/>
          <w:szCs w:val="24"/>
        </w:rPr>
        <w:t>telah</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disusun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sepihak</w:t>
      </w:r>
      <w:proofErr w:type="spellEnd"/>
      <w:r w:rsidRPr="003B349F">
        <w:rPr>
          <w:rFonts w:ascii="Times New Roman" w:hAnsi="Times New Roman" w:cs="Times New Roman"/>
          <w:sz w:val="24"/>
          <w:szCs w:val="24"/>
        </w:rPr>
        <w:t xml:space="preserve"> oleh </w:t>
      </w:r>
      <w:proofErr w:type="spellStart"/>
      <w:r w:rsidRPr="003B349F">
        <w:rPr>
          <w:rFonts w:ascii="Times New Roman" w:hAnsi="Times New Roman" w:cs="Times New Roman"/>
          <w:sz w:val="24"/>
          <w:szCs w:val="24"/>
        </w:rPr>
        <w:t>pelaku</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usaha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tanpa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memberikan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ruang</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bagi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konsumen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untuk</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bernegosiasi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terhadap</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isi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klausulnya</w:t>
      </w:r>
      <w:proofErr w:type="spellEnd"/>
      <w:r w:rsidRPr="003B349F">
        <w:rPr>
          <w:rFonts w:ascii="Times New Roman" w:hAnsi="Times New Roman" w:cs="Times New Roman"/>
          <w:sz w:val="24"/>
          <w:szCs w:val="24"/>
        </w:rPr>
        <w:t xml:space="preserve">. Dalam </w:t>
      </w:r>
      <w:proofErr w:type="spellStart"/>
      <w:r w:rsidRPr="003B349F">
        <w:rPr>
          <w:rFonts w:ascii="Times New Roman" w:hAnsi="Times New Roman" w:cs="Times New Roman"/>
          <w:sz w:val="24"/>
          <w:szCs w:val="24"/>
        </w:rPr>
        <w:t>konteks</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ini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muncul</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persoalan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penting</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mengenai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kedudukan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hukum</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penyewa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ruko</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sebagai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konsumen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terutama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ketika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dihadapkan</w:t>
      </w:r>
      <w:proofErr w:type="spellEnd"/>
      <w:r w:rsidRPr="003B349F">
        <w:rPr>
          <w:rFonts w:ascii="Times New Roman" w:hAnsi="Times New Roman" w:cs="Times New Roman"/>
          <w:sz w:val="24"/>
          <w:szCs w:val="24"/>
        </w:rPr>
        <w:t xml:space="preserve"> pada </w:t>
      </w:r>
      <w:proofErr w:type="spellStart"/>
      <w:r w:rsidRPr="003B349F">
        <w:rPr>
          <w:rFonts w:ascii="Times New Roman" w:hAnsi="Times New Roman" w:cs="Times New Roman"/>
          <w:sz w:val="24"/>
          <w:szCs w:val="24"/>
        </w:rPr>
        <w:t>pemberlakuan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klausula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eksonerasi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yakni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klausula</w:t>
      </w:r>
      <w:proofErr w:type="spellEnd"/>
      <w:r w:rsidRPr="003B349F">
        <w:rPr>
          <w:rFonts w:ascii="Times New Roman" w:hAnsi="Times New Roman" w:cs="Times New Roman"/>
          <w:sz w:val="24"/>
          <w:szCs w:val="24"/>
        </w:rPr>
        <w:t xml:space="preserve"> yang </w:t>
      </w:r>
      <w:proofErr w:type="spellStart"/>
      <w:r w:rsidRPr="003B349F">
        <w:rPr>
          <w:rFonts w:ascii="Times New Roman" w:hAnsi="Times New Roman" w:cs="Times New Roman"/>
          <w:sz w:val="24"/>
          <w:szCs w:val="24"/>
        </w:rPr>
        <w:t>membebaskan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atau</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membatasi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tanggung</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jawab</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pelaku</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usaha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atas</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kerugian</w:t>
      </w:r>
      <w:proofErr w:type="spellEnd"/>
      <w:r w:rsidRPr="003B349F">
        <w:rPr>
          <w:rFonts w:ascii="Times New Roman" w:hAnsi="Times New Roman" w:cs="Times New Roman"/>
          <w:sz w:val="24"/>
          <w:szCs w:val="24"/>
        </w:rPr>
        <w:t xml:space="preserve"> yang </w:t>
      </w:r>
      <w:proofErr w:type="spellStart"/>
      <w:r w:rsidRPr="003B349F">
        <w:rPr>
          <w:rFonts w:ascii="Times New Roman" w:hAnsi="Times New Roman" w:cs="Times New Roman"/>
          <w:sz w:val="24"/>
          <w:szCs w:val="24"/>
        </w:rPr>
        <w:t>dialami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konsumen</w:t>
      </w:r>
      <w:proofErr w:type="spellEnd"/>
      <w:r w:rsidRPr="003B349F">
        <w:rPr>
          <w:rFonts w:ascii="Times New Roman" w:hAnsi="Times New Roman" w:cs="Times New Roman"/>
          <w:sz w:val="24"/>
          <w:szCs w:val="24"/>
        </w:rPr>
        <w:t>.</w:t>
      </w:r>
    </w:p>
    <w:p w14:paraId="7AEC39B5" w14:textId="3BA5EE50" w:rsidR="003B349F" w:rsidRDefault="003B349F" w:rsidP="003B349F">
      <w:pPr>
        <w:spacing w:after="0" w:line="240" w:lineRule="auto"/>
        <w:ind w:firstLine="567"/>
        <w:jc w:val="both"/>
        <w:rPr>
          <w:rFonts w:ascii="Times New Roman" w:hAnsi="Times New Roman" w:cs="Times New Roman"/>
          <w:sz w:val="24"/>
          <w:szCs w:val="24"/>
        </w:rPr>
      </w:pPr>
      <w:proofErr w:type="spellStart"/>
      <w:r w:rsidRPr="003B349F">
        <w:rPr>
          <w:rFonts w:ascii="Times New Roman" w:hAnsi="Times New Roman" w:cs="Times New Roman"/>
          <w:sz w:val="24"/>
          <w:szCs w:val="24"/>
        </w:rPr>
        <w:t>Klausula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eksonerasi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merupakan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bagian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dari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klausula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baku</w:t>
      </w:r>
      <w:proofErr w:type="spellEnd"/>
      <w:r w:rsidRPr="003B349F">
        <w:rPr>
          <w:rFonts w:ascii="Times New Roman" w:hAnsi="Times New Roman" w:cs="Times New Roman"/>
          <w:sz w:val="24"/>
          <w:szCs w:val="24"/>
        </w:rPr>
        <w:t xml:space="preserve"> yang </w:t>
      </w:r>
      <w:proofErr w:type="spellStart"/>
      <w:r w:rsidRPr="003B349F">
        <w:rPr>
          <w:rFonts w:ascii="Times New Roman" w:hAnsi="Times New Roman" w:cs="Times New Roman"/>
          <w:sz w:val="24"/>
          <w:szCs w:val="24"/>
        </w:rPr>
        <w:t>secara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sepihak</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ditetapkan</w:t>
      </w:r>
      <w:proofErr w:type="spellEnd"/>
      <w:r w:rsidRPr="003B349F">
        <w:rPr>
          <w:rFonts w:ascii="Times New Roman" w:hAnsi="Times New Roman" w:cs="Times New Roman"/>
          <w:sz w:val="24"/>
          <w:szCs w:val="24"/>
        </w:rPr>
        <w:t xml:space="preserve"> oleh </w:t>
      </w:r>
      <w:proofErr w:type="spellStart"/>
      <w:r w:rsidRPr="003B349F">
        <w:rPr>
          <w:rFonts w:ascii="Times New Roman" w:hAnsi="Times New Roman" w:cs="Times New Roman"/>
          <w:sz w:val="24"/>
          <w:szCs w:val="24"/>
        </w:rPr>
        <w:t>pelaku</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usaha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dalam</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kontrak</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atau</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perjanjian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baku</w:t>
      </w:r>
      <w:proofErr w:type="spellEnd"/>
      <w:r w:rsidRPr="003B349F">
        <w:rPr>
          <w:rFonts w:ascii="Times New Roman" w:hAnsi="Times New Roman" w:cs="Times New Roman"/>
          <w:sz w:val="24"/>
          <w:szCs w:val="24"/>
        </w:rPr>
        <w:t xml:space="preserve">. Pasal 18 </w:t>
      </w:r>
      <w:proofErr w:type="spellStart"/>
      <w:r w:rsidRPr="003B349F">
        <w:rPr>
          <w:rFonts w:ascii="Times New Roman" w:hAnsi="Times New Roman" w:cs="Times New Roman"/>
          <w:sz w:val="24"/>
          <w:szCs w:val="24"/>
        </w:rPr>
        <w:t>ayat</w:t>
      </w:r>
      <w:proofErr w:type="spellEnd"/>
      <w:r w:rsidRPr="003B349F">
        <w:rPr>
          <w:rFonts w:ascii="Times New Roman" w:hAnsi="Times New Roman" w:cs="Times New Roman"/>
          <w:sz w:val="24"/>
          <w:szCs w:val="24"/>
        </w:rPr>
        <w:t xml:space="preserve"> (1) </w:t>
      </w:r>
      <w:proofErr w:type="spellStart"/>
      <w:r w:rsidRPr="003B349F">
        <w:rPr>
          <w:rFonts w:ascii="Times New Roman" w:hAnsi="Times New Roman" w:cs="Times New Roman"/>
          <w:sz w:val="24"/>
          <w:szCs w:val="24"/>
        </w:rPr>
        <w:t>Undang-Undang</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Nomor</w:t>
      </w:r>
      <w:proofErr w:type="spellEnd"/>
      <w:r w:rsidRPr="003B349F">
        <w:rPr>
          <w:rFonts w:ascii="Times New Roman" w:hAnsi="Times New Roman" w:cs="Times New Roman"/>
          <w:sz w:val="24"/>
          <w:szCs w:val="24"/>
        </w:rPr>
        <w:t xml:space="preserve"> 8 </w:t>
      </w:r>
      <w:proofErr w:type="spellStart"/>
      <w:r w:rsidRPr="003B349F">
        <w:rPr>
          <w:rFonts w:ascii="Times New Roman" w:hAnsi="Times New Roman" w:cs="Times New Roman"/>
          <w:sz w:val="24"/>
          <w:szCs w:val="24"/>
        </w:rPr>
        <w:t>Tahun</w:t>
      </w:r>
      <w:proofErr w:type="spellEnd"/>
      <w:r w:rsidRPr="003B349F">
        <w:rPr>
          <w:rFonts w:ascii="Times New Roman" w:hAnsi="Times New Roman" w:cs="Times New Roman"/>
          <w:sz w:val="24"/>
          <w:szCs w:val="24"/>
        </w:rPr>
        <w:t xml:space="preserve"> 1999 </w:t>
      </w:r>
      <w:proofErr w:type="spellStart"/>
      <w:r w:rsidRPr="003B349F">
        <w:rPr>
          <w:rFonts w:ascii="Times New Roman" w:hAnsi="Times New Roman" w:cs="Times New Roman"/>
          <w:sz w:val="24"/>
          <w:szCs w:val="24"/>
        </w:rPr>
        <w:t>tentang</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Perlindungan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Konsumen</w:t>
      </w:r>
      <w:proofErr w:type="spellEnd"/>
      <w:r w:rsidRPr="003B349F">
        <w:rPr>
          <w:rFonts w:ascii="Times New Roman" w:hAnsi="Times New Roman" w:cs="Times New Roman"/>
          <w:sz w:val="24"/>
          <w:szCs w:val="24"/>
        </w:rPr>
        <w:t xml:space="preserve"> (UUPK) </w:t>
      </w:r>
      <w:proofErr w:type="spellStart"/>
      <w:r w:rsidRPr="003B349F">
        <w:rPr>
          <w:rFonts w:ascii="Times New Roman" w:hAnsi="Times New Roman" w:cs="Times New Roman"/>
          <w:sz w:val="24"/>
          <w:szCs w:val="24"/>
        </w:rPr>
        <w:t>secara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tegas</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melarang</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pelaku</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usaha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membuat</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atau</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mencantumkan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klausula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baku</w:t>
      </w:r>
      <w:proofErr w:type="spellEnd"/>
      <w:r w:rsidRPr="003B349F">
        <w:rPr>
          <w:rFonts w:ascii="Times New Roman" w:hAnsi="Times New Roman" w:cs="Times New Roman"/>
          <w:sz w:val="24"/>
          <w:szCs w:val="24"/>
        </w:rPr>
        <w:t xml:space="preserve"> yang </w:t>
      </w:r>
      <w:proofErr w:type="spellStart"/>
      <w:r w:rsidRPr="003B349F">
        <w:rPr>
          <w:rFonts w:ascii="Times New Roman" w:hAnsi="Times New Roman" w:cs="Times New Roman"/>
          <w:sz w:val="24"/>
          <w:szCs w:val="24"/>
        </w:rPr>
        <w:t>menyatakan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pengalihan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tanggung</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jawab</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pembatasan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hak</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konsumen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atau</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pengurangan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kewajiban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pelaku</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usaha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Artinya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klausula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eksonerasi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secara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normatif</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adalah</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bentuk</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penyimpangan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terhadap</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prinsip</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tanggung</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jawab</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pelaku</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usaha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kepada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konsumen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sebagaimana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diatur</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dalam</w:t>
      </w:r>
      <w:proofErr w:type="spellEnd"/>
      <w:r w:rsidRPr="003B349F">
        <w:rPr>
          <w:rFonts w:ascii="Times New Roman" w:hAnsi="Times New Roman" w:cs="Times New Roman"/>
          <w:sz w:val="24"/>
          <w:szCs w:val="24"/>
        </w:rPr>
        <w:t xml:space="preserve"> Pasal 19 UUPK, yang </w:t>
      </w:r>
      <w:proofErr w:type="spellStart"/>
      <w:r w:rsidRPr="003B349F">
        <w:rPr>
          <w:rFonts w:ascii="Times New Roman" w:hAnsi="Times New Roman" w:cs="Times New Roman"/>
          <w:sz w:val="24"/>
          <w:szCs w:val="24"/>
        </w:rPr>
        <w:t>mewajibkan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pelaku</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usaha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untuk</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memberikan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ganti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rugi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atas</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kerugian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konsumen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akibat</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penggunaan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barang</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atau</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jasa</w:t>
      </w:r>
      <w:proofErr w:type="spellEnd"/>
      <w:r w:rsidRPr="003B349F">
        <w:rPr>
          <w:rFonts w:ascii="Times New Roman" w:hAnsi="Times New Roman" w:cs="Times New Roman"/>
          <w:sz w:val="24"/>
          <w:szCs w:val="24"/>
        </w:rPr>
        <w:t xml:space="preserve"> yang </w:t>
      </w:r>
      <w:proofErr w:type="spellStart"/>
      <w:r w:rsidRPr="003B349F">
        <w:rPr>
          <w:rFonts w:ascii="Times New Roman" w:hAnsi="Times New Roman" w:cs="Times New Roman"/>
          <w:sz w:val="24"/>
          <w:szCs w:val="24"/>
        </w:rPr>
        <w:t>diperdagangkan</w:t>
      </w:r>
      <w:proofErr w:type="spellEnd"/>
      <w:r w:rsidRPr="003B349F">
        <w:rPr>
          <w:rFonts w:ascii="Times New Roman" w:hAnsi="Times New Roman" w:cs="Times New Roman"/>
          <w:sz w:val="24"/>
          <w:szCs w:val="24"/>
        </w:rPr>
        <w:t>.</w:t>
      </w:r>
    </w:p>
    <w:p w14:paraId="27C5C34B" w14:textId="67B44D46" w:rsidR="003B349F" w:rsidRDefault="003B349F" w:rsidP="003B349F">
      <w:pPr>
        <w:spacing w:after="0" w:line="240" w:lineRule="auto"/>
        <w:ind w:firstLine="567"/>
        <w:jc w:val="both"/>
        <w:rPr>
          <w:rFonts w:ascii="Times New Roman" w:hAnsi="Times New Roman" w:cs="Times New Roman"/>
          <w:sz w:val="24"/>
          <w:szCs w:val="24"/>
        </w:rPr>
      </w:pPr>
      <w:r w:rsidRPr="003B349F">
        <w:rPr>
          <w:rFonts w:ascii="Times New Roman" w:hAnsi="Times New Roman" w:cs="Times New Roman"/>
          <w:sz w:val="24"/>
          <w:szCs w:val="24"/>
        </w:rPr>
        <w:t xml:space="preserve">Dalam </w:t>
      </w:r>
      <w:proofErr w:type="spellStart"/>
      <w:r w:rsidRPr="003B349F">
        <w:rPr>
          <w:rFonts w:ascii="Times New Roman" w:hAnsi="Times New Roman" w:cs="Times New Roman"/>
          <w:sz w:val="24"/>
          <w:szCs w:val="24"/>
        </w:rPr>
        <w:t>praktik</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sewa-menyewa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ruko</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klausula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eksonerasi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sering</w:t>
      </w:r>
      <w:proofErr w:type="spellEnd"/>
      <w:r w:rsidRPr="003B349F">
        <w:rPr>
          <w:rFonts w:ascii="Times New Roman" w:hAnsi="Times New Roman" w:cs="Times New Roman"/>
          <w:sz w:val="24"/>
          <w:szCs w:val="24"/>
        </w:rPr>
        <w:t xml:space="preserve"> kali </w:t>
      </w:r>
      <w:proofErr w:type="spellStart"/>
      <w:r w:rsidRPr="003B349F">
        <w:rPr>
          <w:rFonts w:ascii="Times New Roman" w:hAnsi="Times New Roman" w:cs="Times New Roman"/>
          <w:sz w:val="24"/>
          <w:szCs w:val="24"/>
        </w:rPr>
        <w:t>muncul</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dalam</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bentuk</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pernyataan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seperti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pihak</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pemilik</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ruko</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tidak</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bertanggung</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jawab</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atas</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segala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kerusakan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kebakaran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atau</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kehilangan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barang</w:t>
      </w:r>
      <w:proofErr w:type="spellEnd"/>
      <w:r w:rsidRPr="003B349F">
        <w:rPr>
          <w:rFonts w:ascii="Times New Roman" w:hAnsi="Times New Roman" w:cs="Times New Roman"/>
          <w:sz w:val="24"/>
          <w:szCs w:val="24"/>
        </w:rPr>
        <w:t xml:space="preserve"> yang </w:t>
      </w:r>
      <w:proofErr w:type="spellStart"/>
      <w:r w:rsidRPr="003B349F">
        <w:rPr>
          <w:rFonts w:ascii="Times New Roman" w:hAnsi="Times New Roman" w:cs="Times New Roman"/>
          <w:sz w:val="24"/>
          <w:szCs w:val="24"/>
        </w:rPr>
        <w:t>terjadi</w:t>
      </w:r>
      <w:proofErr w:type="spellEnd"/>
      <w:r w:rsidRPr="003B349F">
        <w:rPr>
          <w:rFonts w:ascii="Times New Roman" w:hAnsi="Times New Roman" w:cs="Times New Roman"/>
          <w:sz w:val="24"/>
          <w:szCs w:val="24"/>
        </w:rPr>
        <w:t xml:space="preserve"> di </w:t>
      </w:r>
      <w:proofErr w:type="spellStart"/>
      <w:r w:rsidRPr="003B349F">
        <w:rPr>
          <w:rFonts w:ascii="Times New Roman" w:hAnsi="Times New Roman" w:cs="Times New Roman"/>
          <w:sz w:val="24"/>
          <w:szCs w:val="24"/>
        </w:rPr>
        <w:t>lokasi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sewa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Klausula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semacam</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ini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menjadi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problematik</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karena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berpotensi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menghapus</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hak</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konsumen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untuk</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memperoleh</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perlindungan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hukum</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atas</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kerugian</w:t>
      </w:r>
      <w:proofErr w:type="spellEnd"/>
      <w:r w:rsidRPr="003B349F">
        <w:rPr>
          <w:rFonts w:ascii="Times New Roman" w:hAnsi="Times New Roman" w:cs="Times New Roman"/>
          <w:sz w:val="24"/>
          <w:szCs w:val="24"/>
        </w:rPr>
        <w:t xml:space="preserve"> yang </w:t>
      </w:r>
      <w:proofErr w:type="spellStart"/>
      <w:r w:rsidRPr="003B349F">
        <w:rPr>
          <w:rFonts w:ascii="Times New Roman" w:hAnsi="Times New Roman" w:cs="Times New Roman"/>
          <w:sz w:val="24"/>
          <w:szCs w:val="24"/>
        </w:rPr>
        <w:t>seharusnya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menjadi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tanggung</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jawab</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pelaku</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usaha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Padahal</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hak-hak</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konsumen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telah</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ditegaskan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secara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eksplisit</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dalam</w:t>
      </w:r>
      <w:proofErr w:type="spellEnd"/>
      <w:r w:rsidRPr="003B349F">
        <w:rPr>
          <w:rFonts w:ascii="Times New Roman" w:hAnsi="Times New Roman" w:cs="Times New Roman"/>
          <w:sz w:val="24"/>
          <w:szCs w:val="24"/>
        </w:rPr>
        <w:t xml:space="preserve"> Pasal 4 UUPK, </w:t>
      </w:r>
      <w:proofErr w:type="spellStart"/>
      <w:r w:rsidRPr="003B349F">
        <w:rPr>
          <w:rFonts w:ascii="Times New Roman" w:hAnsi="Times New Roman" w:cs="Times New Roman"/>
          <w:sz w:val="24"/>
          <w:szCs w:val="24"/>
        </w:rPr>
        <w:t>termasuk</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hak</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atas</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kenyamanan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keamanan</w:t>
      </w:r>
      <w:proofErr w:type="spellEnd"/>
      <w:r w:rsidRPr="003B349F">
        <w:rPr>
          <w:rFonts w:ascii="Times New Roman" w:hAnsi="Times New Roman" w:cs="Times New Roman"/>
          <w:sz w:val="24"/>
          <w:szCs w:val="24"/>
        </w:rPr>
        <w:t xml:space="preserve">, dan </w:t>
      </w:r>
      <w:proofErr w:type="spellStart"/>
      <w:r w:rsidRPr="003B349F">
        <w:rPr>
          <w:rFonts w:ascii="Times New Roman" w:hAnsi="Times New Roman" w:cs="Times New Roman"/>
          <w:sz w:val="24"/>
          <w:szCs w:val="24"/>
        </w:rPr>
        <w:t>keselamatan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dalam</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menggunakan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barang</w:t>
      </w:r>
      <w:proofErr w:type="spellEnd"/>
      <w:r w:rsidRPr="003B349F">
        <w:rPr>
          <w:rFonts w:ascii="Times New Roman" w:hAnsi="Times New Roman" w:cs="Times New Roman"/>
          <w:sz w:val="24"/>
          <w:szCs w:val="24"/>
        </w:rPr>
        <w:t xml:space="preserve"> dan/</w:t>
      </w:r>
      <w:proofErr w:type="spellStart"/>
      <w:r w:rsidRPr="003B349F">
        <w:rPr>
          <w:rFonts w:ascii="Times New Roman" w:hAnsi="Times New Roman" w:cs="Times New Roman"/>
          <w:sz w:val="24"/>
          <w:szCs w:val="24"/>
        </w:rPr>
        <w:t>atau</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jasa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serta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hak</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untuk</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mendapatkan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kompensasi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atas</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kerugian</w:t>
      </w:r>
      <w:proofErr w:type="spellEnd"/>
      <w:r w:rsidRPr="003B349F">
        <w:rPr>
          <w:rFonts w:ascii="Times New Roman" w:hAnsi="Times New Roman" w:cs="Times New Roman"/>
          <w:sz w:val="24"/>
          <w:szCs w:val="24"/>
        </w:rPr>
        <w:t xml:space="preserve"> yang </w:t>
      </w:r>
      <w:proofErr w:type="spellStart"/>
      <w:r w:rsidRPr="003B349F">
        <w:rPr>
          <w:rFonts w:ascii="Times New Roman" w:hAnsi="Times New Roman" w:cs="Times New Roman"/>
          <w:sz w:val="24"/>
          <w:szCs w:val="24"/>
        </w:rPr>
        <w:t>diderita</w:t>
      </w:r>
      <w:proofErr w:type="spellEnd"/>
      <w:r w:rsidRPr="003B349F">
        <w:rPr>
          <w:rFonts w:ascii="Times New Roman" w:hAnsi="Times New Roman" w:cs="Times New Roman"/>
          <w:sz w:val="24"/>
          <w:szCs w:val="24"/>
        </w:rPr>
        <w:t>.</w:t>
      </w:r>
    </w:p>
    <w:p w14:paraId="2314197F" w14:textId="2EFC3D22" w:rsidR="003B349F" w:rsidRDefault="003B349F" w:rsidP="003B349F">
      <w:pPr>
        <w:spacing w:after="0" w:line="240" w:lineRule="auto"/>
        <w:ind w:firstLine="567"/>
        <w:jc w:val="both"/>
        <w:rPr>
          <w:rFonts w:ascii="Times New Roman" w:hAnsi="Times New Roman" w:cs="Times New Roman"/>
          <w:sz w:val="24"/>
          <w:szCs w:val="24"/>
        </w:rPr>
      </w:pPr>
      <w:proofErr w:type="spellStart"/>
      <w:r w:rsidRPr="003B349F">
        <w:rPr>
          <w:rFonts w:ascii="Times New Roman" w:hAnsi="Times New Roman" w:cs="Times New Roman"/>
          <w:sz w:val="24"/>
          <w:szCs w:val="24"/>
        </w:rPr>
        <w:t>Keberadaan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klausula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eksonerasi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dalam</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perjanjian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sewa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menyewa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ruko</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tidak</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dapat</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dilepaskan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dari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asas</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kebebasan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berkontrak</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sebagaimana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diatur</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dalam</w:t>
      </w:r>
      <w:proofErr w:type="spellEnd"/>
      <w:r w:rsidRPr="003B349F">
        <w:rPr>
          <w:rFonts w:ascii="Times New Roman" w:hAnsi="Times New Roman" w:cs="Times New Roman"/>
          <w:sz w:val="24"/>
          <w:szCs w:val="24"/>
        </w:rPr>
        <w:t xml:space="preserve"> Pasal 1338 </w:t>
      </w:r>
      <w:proofErr w:type="spellStart"/>
      <w:r w:rsidRPr="003B349F">
        <w:rPr>
          <w:rFonts w:ascii="Times New Roman" w:hAnsi="Times New Roman" w:cs="Times New Roman"/>
          <w:sz w:val="24"/>
          <w:szCs w:val="24"/>
        </w:rPr>
        <w:t>ayat</w:t>
      </w:r>
      <w:proofErr w:type="spellEnd"/>
      <w:r w:rsidRPr="003B349F">
        <w:rPr>
          <w:rFonts w:ascii="Times New Roman" w:hAnsi="Times New Roman" w:cs="Times New Roman"/>
          <w:sz w:val="24"/>
          <w:szCs w:val="24"/>
        </w:rPr>
        <w:t xml:space="preserve"> (1) </w:t>
      </w:r>
      <w:proofErr w:type="spellStart"/>
      <w:r w:rsidRPr="003B349F">
        <w:rPr>
          <w:rFonts w:ascii="Times New Roman" w:hAnsi="Times New Roman" w:cs="Times New Roman"/>
          <w:sz w:val="24"/>
          <w:szCs w:val="24"/>
        </w:rPr>
        <w:t>KUHPerdata</w:t>
      </w:r>
      <w:proofErr w:type="spellEnd"/>
      <w:r w:rsidRPr="003B349F">
        <w:rPr>
          <w:rFonts w:ascii="Times New Roman" w:hAnsi="Times New Roman" w:cs="Times New Roman"/>
          <w:sz w:val="24"/>
          <w:szCs w:val="24"/>
        </w:rPr>
        <w:t xml:space="preserve">, yang </w:t>
      </w:r>
      <w:proofErr w:type="spellStart"/>
      <w:r w:rsidRPr="003B349F">
        <w:rPr>
          <w:rFonts w:ascii="Times New Roman" w:hAnsi="Times New Roman" w:cs="Times New Roman"/>
          <w:sz w:val="24"/>
          <w:szCs w:val="24"/>
        </w:rPr>
        <w:t>menyatakan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bahwa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semua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perjanjian</w:t>
      </w:r>
      <w:proofErr w:type="spellEnd"/>
      <w:r w:rsidRPr="003B349F">
        <w:rPr>
          <w:rFonts w:ascii="Times New Roman" w:hAnsi="Times New Roman" w:cs="Times New Roman"/>
          <w:sz w:val="24"/>
          <w:szCs w:val="24"/>
        </w:rPr>
        <w:t xml:space="preserve"> yang </w:t>
      </w:r>
      <w:proofErr w:type="spellStart"/>
      <w:r w:rsidRPr="003B349F">
        <w:rPr>
          <w:rFonts w:ascii="Times New Roman" w:hAnsi="Times New Roman" w:cs="Times New Roman"/>
          <w:sz w:val="24"/>
          <w:szCs w:val="24"/>
        </w:rPr>
        <w:t>dibuat</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secara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sah</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berlaku</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sebagai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undang-undang</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bagi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mereka</w:t>
      </w:r>
      <w:proofErr w:type="spellEnd"/>
      <w:r w:rsidRPr="003B349F">
        <w:rPr>
          <w:rFonts w:ascii="Times New Roman" w:hAnsi="Times New Roman" w:cs="Times New Roman"/>
          <w:sz w:val="24"/>
          <w:szCs w:val="24"/>
        </w:rPr>
        <w:t xml:space="preserve"> yang </w:t>
      </w:r>
      <w:proofErr w:type="spellStart"/>
      <w:r w:rsidRPr="003B349F">
        <w:rPr>
          <w:rFonts w:ascii="Times New Roman" w:hAnsi="Times New Roman" w:cs="Times New Roman"/>
          <w:sz w:val="24"/>
          <w:szCs w:val="24"/>
        </w:rPr>
        <w:t>membuatnya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Namun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asas</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kebebasan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berkontrak</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bukanlah</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asas</w:t>
      </w:r>
      <w:proofErr w:type="spellEnd"/>
      <w:r w:rsidRPr="003B349F">
        <w:rPr>
          <w:rFonts w:ascii="Times New Roman" w:hAnsi="Times New Roman" w:cs="Times New Roman"/>
          <w:sz w:val="24"/>
          <w:szCs w:val="24"/>
        </w:rPr>
        <w:t xml:space="preserve"> yang </w:t>
      </w:r>
      <w:proofErr w:type="spellStart"/>
      <w:r w:rsidRPr="003B349F">
        <w:rPr>
          <w:rFonts w:ascii="Times New Roman" w:hAnsi="Times New Roman" w:cs="Times New Roman"/>
          <w:sz w:val="24"/>
          <w:szCs w:val="24"/>
        </w:rPr>
        <w:t>bersifat</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absolut</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karena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harus</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tetap</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lastRenderedPageBreak/>
        <w:t>tunduk</w:t>
      </w:r>
      <w:proofErr w:type="spellEnd"/>
      <w:r w:rsidRPr="003B349F">
        <w:rPr>
          <w:rFonts w:ascii="Times New Roman" w:hAnsi="Times New Roman" w:cs="Times New Roman"/>
          <w:sz w:val="24"/>
          <w:szCs w:val="24"/>
        </w:rPr>
        <w:t xml:space="preserve"> pada </w:t>
      </w:r>
      <w:proofErr w:type="spellStart"/>
      <w:r w:rsidRPr="003B349F">
        <w:rPr>
          <w:rFonts w:ascii="Times New Roman" w:hAnsi="Times New Roman" w:cs="Times New Roman"/>
          <w:sz w:val="24"/>
          <w:szCs w:val="24"/>
        </w:rPr>
        <w:t>batasan</w:t>
      </w:r>
      <w:proofErr w:type="spellEnd"/>
      <w:r w:rsidRPr="003B349F">
        <w:rPr>
          <w:rFonts w:ascii="Times New Roman" w:hAnsi="Times New Roman" w:cs="Times New Roman"/>
          <w:sz w:val="24"/>
          <w:szCs w:val="24"/>
        </w:rPr>
        <w:t xml:space="preserve"> moral, </w:t>
      </w:r>
      <w:proofErr w:type="spellStart"/>
      <w:r w:rsidRPr="003B349F">
        <w:rPr>
          <w:rFonts w:ascii="Times New Roman" w:hAnsi="Times New Roman" w:cs="Times New Roman"/>
          <w:sz w:val="24"/>
          <w:szCs w:val="24"/>
        </w:rPr>
        <w:t>ketertiban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umum</w:t>
      </w:r>
      <w:proofErr w:type="spellEnd"/>
      <w:r w:rsidRPr="003B349F">
        <w:rPr>
          <w:rFonts w:ascii="Times New Roman" w:hAnsi="Times New Roman" w:cs="Times New Roman"/>
          <w:sz w:val="24"/>
          <w:szCs w:val="24"/>
        </w:rPr>
        <w:t xml:space="preserve">, dan </w:t>
      </w:r>
      <w:proofErr w:type="spellStart"/>
      <w:r w:rsidRPr="003B349F">
        <w:rPr>
          <w:rFonts w:ascii="Times New Roman" w:hAnsi="Times New Roman" w:cs="Times New Roman"/>
          <w:sz w:val="24"/>
          <w:szCs w:val="24"/>
        </w:rPr>
        <w:t>kepatutan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sebagaimana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diatur</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dalam</w:t>
      </w:r>
      <w:proofErr w:type="spellEnd"/>
      <w:r w:rsidRPr="003B349F">
        <w:rPr>
          <w:rFonts w:ascii="Times New Roman" w:hAnsi="Times New Roman" w:cs="Times New Roman"/>
          <w:sz w:val="24"/>
          <w:szCs w:val="24"/>
        </w:rPr>
        <w:t xml:space="preserve"> Pasal 1337 </w:t>
      </w:r>
      <w:proofErr w:type="spellStart"/>
      <w:r w:rsidRPr="003B349F">
        <w:rPr>
          <w:rFonts w:ascii="Times New Roman" w:hAnsi="Times New Roman" w:cs="Times New Roman"/>
          <w:sz w:val="24"/>
          <w:szCs w:val="24"/>
        </w:rPr>
        <w:t>KUHPerdata</w:t>
      </w:r>
      <w:proofErr w:type="spellEnd"/>
      <w:r w:rsidRPr="003B349F">
        <w:rPr>
          <w:rFonts w:ascii="Times New Roman" w:hAnsi="Times New Roman" w:cs="Times New Roman"/>
          <w:sz w:val="24"/>
          <w:szCs w:val="24"/>
        </w:rPr>
        <w:t xml:space="preserve">. Dalam </w:t>
      </w:r>
      <w:proofErr w:type="spellStart"/>
      <w:r w:rsidRPr="003B349F">
        <w:rPr>
          <w:rFonts w:ascii="Times New Roman" w:hAnsi="Times New Roman" w:cs="Times New Roman"/>
          <w:sz w:val="24"/>
          <w:szCs w:val="24"/>
        </w:rPr>
        <w:t>konteks</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hukum</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perlindungan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konsumen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asas</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kebebasan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berkontrak</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harus</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dimaknai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secara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proporsional</w:t>
      </w:r>
      <w:proofErr w:type="spellEnd"/>
      <w:r w:rsidRPr="003B349F">
        <w:rPr>
          <w:rFonts w:ascii="Times New Roman" w:hAnsi="Times New Roman" w:cs="Times New Roman"/>
          <w:sz w:val="24"/>
          <w:szCs w:val="24"/>
        </w:rPr>
        <w:t xml:space="preserve"> agar </w:t>
      </w:r>
      <w:proofErr w:type="spellStart"/>
      <w:r w:rsidRPr="003B349F">
        <w:rPr>
          <w:rFonts w:ascii="Times New Roman" w:hAnsi="Times New Roman" w:cs="Times New Roman"/>
          <w:sz w:val="24"/>
          <w:szCs w:val="24"/>
        </w:rPr>
        <w:t>tidak</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menimbulkan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ketimpangan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posisi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hukum</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antara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pelaku</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usaha</w:t>
      </w:r>
      <w:proofErr w:type="spellEnd"/>
      <w:r w:rsidRPr="003B349F">
        <w:rPr>
          <w:rFonts w:ascii="Times New Roman" w:hAnsi="Times New Roman" w:cs="Times New Roman"/>
          <w:sz w:val="24"/>
          <w:szCs w:val="24"/>
        </w:rPr>
        <w:t xml:space="preserve"> dan </w:t>
      </w:r>
      <w:proofErr w:type="spellStart"/>
      <w:proofErr w:type="gramStart"/>
      <w:r w:rsidRPr="003B349F">
        <w:rPr>
          <w:rFonts w:ascii="Times New Roman" w:hAnsi="Times New Roman" w:cs="Times New Roman"/>
          <w:sz w:val="24"/>
          <w:szCs w:val="24"/>
        </w:rPr>
        <w:t>konsumen.Pasal</w:t>
      </w:r>
      <w:proofErr w:type="spellEnd"/>
      <w:proofErr w:type="gramEnd"/>
      <w:r w:rsidRPr="003B349F">
        <w:rPr>
          <w:rFonts w:ascii="Times New Roman" w:hAnsi="Times New Roman" w:cs="Times New Roman"/>
          <w:sz w:val="24"/>
          <w:szCs w:val="24"/>
        </w:rPr>
        <w:t xml:space="preserve"> 1320 </w:t>
      </w:r>
      <w:proofErr w:type="spellStart"/>
      <w:r w:rsidRPr="003B349F">
        <w:rPr>
          <w:rFonts w:ascii="Times New Roman" w:hAnsi="Times New Roman" w:cs="Times New Roman"/>
          <w:sz w:val="24"/>
          <w:szCs w:val="24"/>
        </w:rPr>
        <w:t>KUHPerdata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mengatur</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empat</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syarat</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sahnya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perjanjian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yaitu</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sepakat</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mereka</w:t>
      </w:r>
      <w:proofErr w:type="spellEnd"/>
      <w:r w:rsidRPr="003B349F">
        <w:rPr>
          <w:rFonts w:ascii="Times New Roman" w:hAnsi="Times New Roman" w:cs="Times New Roman"/>
          <w:sz w:val="24"/>
          <w:szCs w:val="24"/>
        </w:rPr>
        <w:t xml:space="preserve"> yang </w:t>
      </w:r>
      <w:proofErr w:type="spellStart"/>
      <w:r w:rsidRPr="003B349F">
        <w:rPr>
          <w:rFonts w:ascii="Times New Roman" w:hAnsi="Times New Roman" w:cs="Times New Roman"/>
          <w:sz w:val="24"/>
          <w:szCs w:val="24"/>
        </w:rPr>
        <w:t>mengikatkan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dirinya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kecakapan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untuk</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membuat</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suatu</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perikatan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suatu</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hal</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tertentu</w:t>
      </w:r>
      <w:proofErr w:type="spellEnd"/>
      <w:r w:rsidRPr="003B349F">
        <w:rPr>
          <w:rFonts w:ascii="Times New Roman" w:hAnsi="Times New Roman" w:cs="Times New Roman"/>
          <w:sz w:val="24"/>
          <w:szCs w:val="24"/>
        </w:rPr>
        <w:t xml:space="preserve">, dan </w:t>
      </w:r>
      <w:proofErr w:type="spellStart"/>
      <w:r w:rsidRPr="003B349F">
        <w:rPr>
          <w:rFonts w:ascii="Times New Roman" w:hAnsi="Times New Roman" w:cs="Times New Roman"/>
          <w:sz w:val="24"/>
          <w:szCs w:val="24"/>
        </w:rPr>
        <w:t>sebab</w:t>
      </w:r>
      <w:proofErr w:type="spellEnd"/>
      <w:r w:rsidRPr="003B349F">
        <w:rPr>
          <w:rFonts w:ascii="Times New Roman" w:hAnsi="Times New Roman" w:cs="Times New Roman"/>
          <w:sz w:val="24"/>
          <w:szCs w:val="24"/>
        </w:rPr>
        <w:t xml:space="preserve"> yang halal.</w:t>
      </w:r>
    </w:p>
    <w:p w14:paraId="5B0C7A22" w14:textId="1DC21965" w:rsidR="003B349F" w:rsidRDefault="003B349F" w:rsidP="003B349F">
      <w:pPr>
        <w:spacing w:after="0" w:line="240" w:lineRule="auto"/>
        <w:ind w:firstLine="567"/>
        <w:jc w:val="both"/>
        <w:rPr>
          <w:rFonts w:ascii="Times New Roman" w:hAnsi="Times New Roman" w:cs="Times New Roman"/>
          <w:sz w:val="24"/>
          <w:szCs w:val="24"/>
        </w:rPr>
      </w:pPr>
      <w:proofErr w:type="spellStart"/>
      <w:r w:rsidRPr="003B349F">
        <w:rPr>
          <w:rFonts w:ascii="Times New Roman" w:hAnsi="Times New Roman" w:cs="Times New Roman"/>
          <w:sz w:val="24"/>
          <w:szCs w:val="24"/>
        </w:rPr>
        <w:t>Perjanjian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sewa-menyewa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ruko</w:t>
      </w:r>
      <w:proofErr w:type="spellEnd"/>
      <w:r w:rsidRPr="003B349F">
        <w:rPr>
          <w:rFonts w:ascii="Times New Roman" w:hAnsi="Times New Roman" w:cs="Times New Roman"/>
          <w:sz w:val="24"/>
          <w:szCs w:val="24"/>
        </w:rPr>
        <w:t xml:space="preserve"> yang </w:t>
      </w:r>
      <w:proofErr w:type="spellStart"/>
      <w:r w:rsidRPr="003B349F">
        <w:rPr>
          <w:rFonts w:ascii="Times New Roman" w:hAnsi="Times New Roman" w:cs="Times New Roman"/>
          <w:sz w:val="24"/>
          <w:szCs w:val="24"/>
        </w:rPr>
        <w:t>memuat</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klausula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eksonerasi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berpotensi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melanggar</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syarat</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sebab</w:t>
      </w:r>
      <w:proofErr w:type="spellEnd"/>
      <w:r w:rsidRPr="003B349F">
        <w:rPr>
          <w:rFonts w:ascii="Times New Roman" w:hAnsi="Times New Roman" w:cs="Times New Roman"/>
          <w:sz w:val="24"/>
          <w:szCs w:val="24"/>
        </w:rPr>
        <w:t xml:space="preserve"> yang halal" </w:t>
      </w:r>
      <w:proofErr w:type="spellStart"/>
      <w:r w:rsidRPr="003B349F">
        <w:rPr>
          <w:rFonts w:ascii="Times New Roman" w:hAnsi="Times New Roman" w:cs="Times New Roman"/>
          <w:sz w:val="24"/>
          <w:szCs w:val="24"/>
        </w:rPr>
        <w:t>apabila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isi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klausul</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tersebut</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bertentangan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dengan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ketertiban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umum</w:t>
      </w:r>
      <w:proofErr w:type="spellEnd"/>
      <w:r w:rsidRPr="003B349F">
        <w:rPr>
          <w:rFonts w:ascii="Times New Roman" w:hAnsi="Times New Roman" w:cs="Times New Roman"/>
          <w:sz w:val="24"/>
          <w:szCs w:val="24"/>
        </w:rPr>
        <w:t xml:space="preserve"> dan </w:t>
      </w:r>
      <w:proofErr w:type="spellStart"/>
      <w:r w:rsidRPr="003B349F">
        <w:rPr>
          <w:rFonts w:ascii="Times New Roman" w:hAnsi="Times New Roman" w:cs="Times New Roman"/>
          <w:sz w:val="24"/>
          <w:szCs w:val="24"/>
        </w:rPr>
        <w:t>undang-undang</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khususnya</w:t>
      </w:r>
      <w:proofErr w:type="spellEnd"/>
      <w:r w:rsidRPr="003B349F">
        <w:rPr>
          <w:rFonts w:ascii="Times New Roman" w:hAnsi="Times New Roman" w:cs="Times New Roman"/>
          <w:sz w:val="24"/>
          <w:szCs w:val="24"/>
        </w:rPr>
        <w:t xml:space="preserve"> UUPK. Pasal 1548 </w:t>
      </w:r>
      <w:proofErr w:type="spellStart"/>
      <w:r w:rsidRPr="003B349F">
        <w:rPr>
          <w:rFonts w:ascii="Times New Roman" w:hAnsi="Times New Roman" w:cs="Times New Roman"/>
          <w:sz w:val="24"/>
          <w:szCs w:val="24"/>
        </w:rPr>
        <w:t>KUHPerdata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mendefinisikan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sewa-menyewa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sebagai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suatu</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perjanjian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untuk</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memberikan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kenikmatan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dari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sesuatu</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barang</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selama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waktu</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tertentu</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dengan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pembayaran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harga</w:t>
      </w:r>
      <w:proofErr w:type="spellEnd"/>
      <w:r w:rsidRPr="003B349F">
        <w:rPr>
          <w:rFonts w:ascii="Times New Roman" w:hAnsi="Times New Roman" w:cs="Times New Roman"/>
          <w:sz w:val="24"/>
          <w:szCs w:val="24"/>
        </w:rPr>
        <w:t xml:space="preserve"> yang </w:t>
      </w:r>
      <w:proofErr w:type="spellStart"/>
      <w:r w:rsidRPr="003B349F">
        <w:rPr>
          <w:rFonts w:ascii="Times New Roman" w:hAnsi="Times New Roman" w:cs="Times New Roman"/>
          <w:sz w:val="24"/>
          <w:szCs w:val="24"/>
        </w:rPr>
        <w:t>disanggupi</w:t>
      </w:r>
      <w:proofErr w:type="spellEnd"/>
      <w:r w:rsidRPr="003B349F">
        <w:rPr>
          <w:rFonts w:ascii="Times New Roman" w:hAnsi="Times New Roman" w:cs="Times New Roman"/>
          <w:sz w:val="24"/>
          <w:szCs w:val="24"/>
        </w:rPr>
        <w:t xml:space="preserve">. Dalam </w:t>
      </w:r>
      <w:proofErr w:type="spellStart"/>
      <w:r w:rsidRPr="003B349F">
        <w:rPr>
          <w:rFonts w:ascii="Times New Roman" w:hAnsi="Times New Roman" w:cs="Times New Roman"/>
          <w:sz w:val="24"/>
          <w:szCs w:val="24"/>
        </w:rPr>
        <w:t>praktiknya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perjanjian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sewa-menyewa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ruko</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kerap</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disusun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dengan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klausul</w:t>
      </w:r>
      <w:proofErr w:type="spellEnd"/>
      <w:r w:rsidRPr="003B349F">
        <w:rPr>
          <w:rFonts w:ascii="Times New Roman" w:hAnsi="Times New Roman" w:cs="Times New Roman"/>
          <w:sz w:val="24"/>
          <w:szCs w:val="24"/>
        </w:rPr>
        <w:t xml:space="preserve"> yang </w:t>
      </w:r>
      <w:proofErr w:type="spellStart"/>
      <w:r w:rsidRPr="003B349F">
        <w:rPr>
          <w:rFonts w:ascii="Times New Roman" w:hAnsi="Times New Roman" w:cs="Times New Roman"/>
          <w:sz w:val="24"/>
          <w:szCs w:val="24"/>
        </w:rPr>
        <w:t>menguntungkan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pemilik</w:t>
      </w:r>
      <w:proofErr w:type="spellEnd"/>
      <w:r w:rsidRPr="003B349F">
        <w:rPr>
          <w:rFonts w:ascii="Times New Roman" w:hAnsi="Times New Roman" w:cs="Times New Roman"/>
          <w:sz w:val="24"/>
          <w:szCs w:val="24"/>
        </w:rPr>
        <w:t xml:space="preserve"> dan </w:t>
      </w:r>
      <w:proofErr w:type="spellStart"/>
      <w:r w:rsidRPr="003B349F">
        <w:rPr>
          <w:rFonts w:ascii="Times New Roman" w:hAnsi="Times New Roman" w:cs="Times New Roman"/>
          <w:sz w:val="24"/>
          <w:szCs w:val="24"/>
        </w:rPr>
        <w:t>menekan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posisi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penyewa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sebagai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konsumen</w:t>
      </w:r>
      <w:proofErr w:type="spellEnd"/>
      <w:r w:rsidRPr="003B349F">
        <w:rPr>
          <w:rFonts w:ascii="Times New Roman" w:hAnsi="Times New Roman" w:cs="Times New Roman"/>
          <w:sz w:val="24"/>
          <w:szCs w:val="24"/>
        </w:rPr>
        <w:t>.</w:t>
      </w:r>
    </w:p>
    <w:p w14:paraId="79EF49F4" w14:textId="694425F8" w:rsidR="003B349F" w:rsidRDefault="003B349F" w:rsidP="003B349F">
      <w:pPr>
        <w:spacing w:after="0" w:line="240" w:lineRule="auto"/>
        <w:ind w:firstLine="567"/>
        <w:jc w:val="both"/>
        <w:rPr>
          <w:rFonts w:ascii="Times New Roman" w:hAnsi="Times New Roman" w:cs="Times New Roman"/>
          <w:sz w:val="24"/>
          <w:szCs w:val="24"/>
        </w:rPr>
      </w:pPr>
      <w:proofErr w:type="spellStart"/>
      <w:r w:rsidRPr="003B349F">
        <w:rPr>
          <w:rFonts w:ascii="Times New Roman" w:hAnsi="Times New Roman" w:cs="Times New Roman"/>
          <w:sz w:val="24"/>
          <w:szCs w:val="24"/>
        </w:rPr>
        <w:t>Secara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normatif</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hubungan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hukum</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antara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penyewa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ruko</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sebagai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konsumen</w:t>
      </w:r>
      <w:proofErr w:type="spellEnd"/>
      <w:r w:rsidRPr="003B349F">
        <w:rPr>
          <w:rFonts w:ascii="Times New Roman" w:hAnsi="Times New Roman" w:cs="Times New Roman"/>
          <w:sz w:val="24"/>
          <w:szCs w:val="24"/>
        </w:rPr>
        <w:t xml:space="preserve"> dan </w:t>
      </w:r>
      <w:proofErr w:type="spellStart"/>
      <w:r w:rsidRPr="003B349F">
        <w:rPr>
          <w:rFonts w:ascii="Times New Roman" w:hAnsi="Times New Roman" w:cs="Times New Roman"/>
          <w:sz w:val="24"/>
          <w:szCs w:val="24"/>
        </w:rPr>
        <w:t>pemilik</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ruko</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sebagai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pelaku</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usaha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merupakan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hubungan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keperdataan</w:t>
      </w:r>
      <w:proofErr w:type="spellEnd"/>
      <w:r w:rsidRPr="003B349F">
        <w:rPr>
          <w:rFonts w:ascii="Times New Roman" w:hAnsi="Times New Roman" w:cs="Times New Roman"/>
          <w:sz w:val="24"/>
          <w:szCs w:val="24"/>
        </w:rPr>
        <w:t xml:space="preserve"> yang </w:t>
      </w:r>
      <w:proofErr w:type="spellStart"/>
      <w:r w:rsidRPr="003B349F">
        <w:rPr>
          <w:rFonts w:ascii="Times New Roman" w:hAnsi="Times New Roman" w:cs="Times New Roman"/>
          <w:sz w:val="24"/>
          <w:szCs w:val="24"/>
        </w:rPr>
        <w:t>tunduk</w:t>
      </w:r>
      <w:proofErr w:type="spellEnd"/>
      <w:r w:rsidRPr="003B349F">
        <w:rPr>
          <w:rFonts w:ascii="Times New Roman" w:hAnsi="Times New Roman" w:cs="Times New Roman"/>
          <w:sz w:val="24"/>
          <w:szCs w:val="24"/>
        </w:rPr>
        <w:t xml:space="preserve"> pada </w:t>
      </w:r>
      <w:proofErr w:type="spellStart"/>
      <w:r w:rsidRPr="003B349F">
        <w:rPr>
          <w:rFonts w:ascii="Times New Roman" w:hAnsi="Times New Roman" w:cs="Times New Roman"/>
          <w:sz w:val="24"/>
          <w:szCs w:val="24"/>
        </w:rPr>
        <w:t>KUHPerdata</w:t>
      </w:r>
      <w:proofErr w:type="spellEnd"/>
      <w:r w:rsidRPr="003B349F">
        <w:rPr>
          <w:rFonts w:ascii="Times New Roman" w:hAnsi="Times New Roman" w:cs="Times New Roman"/>
          <w:sz w:val="24"/>
          <w:szCs w:val="24"/>
        </w:rPr>
        <w:t xml:space="preserve">. Pasal 1234 </w:t>
      </w:r>
      <w:proofErr w:type="spellStart"/>
      <w:r w:rsidRPr="003B349F">
        <w:rPr>
          <w:rFonts w:ascii="Times New Roman" w:hAnsi="Times New Roman" w:cs="Times New Roman"/>
          <w:sz w:val="24"/>
          <w:szCs w:val="24"/>
        </w:rPr>
        <w:t>KUHPerdata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menegaskan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bahwa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setiap</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perikatan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bertujuan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untuk</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memberikan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sesuatu</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berbuat</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sesuatu</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atau</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tidak</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berbuat</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sesuatu</w:t>
      </w:r>
      <w:proofErr w:type="spellEnd"/>
      <w:r w:rsidRPr="003B349F">
        <w:rPr>
          <w:rFonts w:ascii="Times New Roman" w:hAnsi="Times New Roman" w:cs="Times New Roman"/>
          <w:sz w:val="24"/>
          <w:szCs w:val="24"/>
        </w:rPr>
        <w:t>.</w:t>
      </w:r>
      <w:r w:rsidR="00766046">
        <w:rPr>
          <w:rFonts w:ascii="Times New Roman" w:hAnsi="Times New Roman" w:cs="Times New Roman"/>
          <w:sz w:val="24"/>
          <w:szCs w:val="24"/>
        </w:rPr>
        <w:t xml:space="preserve"> </w:t>
      </w:r>
      <w:r w:rsidRPr="003B349F">
        <w:rPr>
          <w:rFonts w:ascii="Times New Roman" w:hAnsi="Times New Roman" w:cs="Times New Roman"/>
          <w:sz w:val="24"/>
          <w:szCs w:val="24"/>
        </w:rPr>
        <w:t xml:space="preserve">Dalam </w:t>
      </w:r>
      <w:proofErr w:type="spellStart"/>
      <w:r w:rsidRPr="003B349F">
        <w:rPr>
          <w:rFonts w:ascii="Times New Roman" w:hAnsi="Times New Roman" w:cs="Times New Roman"/>
          <w:sz w:val="24"/>
          <w:szCs w:val="24"/>
        </w:rPr>
        <w:t>konteks</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sewa-menyewa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pelaku</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usaha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terikat</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kewajiban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memberikan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kenikmatan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penggunaan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tempat</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kepada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penyewa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dalam</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keadaan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aman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layak</w:t>
      </w:r>
      <w:proofErr w:type="spellEnd"/>
      <w:r w:rsidRPr="003B349F">
        <w:rPr>
          <w:rFonts w:ascii="Times New Roman" w:hAnsi="Times New Roman" w:cs="Times New Roman"/>
          <w:sz w:val="24"/>
          <w:szCs w:val="24"/>
        </w:rPr>
        <w:t xml:space="preserve">, dan </w:t>
      </w:r>
      <w:proofErr w:type="spellStart"/>
      <w:r w:rsidRPr="003B349F">
        <w:rPr>
          <w:rFonts w:ascii="Times New Roman" w:hAnsi="Times New Roman" w:cs="Times New Roman"/>
          <w:sz w:val="24"/>
          <w:szCs w:val="24"/>
        </w:rPr>
        <w:t>sesuai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perjanjian</w:t>
      </w:r>
      <w:proofErr w:type="spellEnd"/>
      <w:r w:rsidRPr="003B349F">
        <w:rPr>
          <w:rFonts w:ascii="Times New Roman" w:hAnsi="Times New Roman" w:cs="Times New Roman"/>
          <w:sz w:val="24"/>
          <w:szCs w:val="24"/>
        </w:rPr>
        <w:t xml:space="preserve">. Pasal 1243 </w:t>
      </w:r>
      <w:proofErr w:type="spellStart"/>
      <w:r w:rsidRPr="003B349F">
        <w:rPr>
          <w:rFonts w:ascii="Times New Roman" w:hAnsi="Times New Roman" w:cs="Times New Roman"/>
          <w:sz w:val="24"/>
          <w:szCs w:val="24"/>
        </w:rPr>
        <w:t>KUHPerdata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mengatur</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bahwa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penggantian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biaya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kerugian</w:t>
      </w:r>
      <w:proofErr w:type="spellEnd"/>
      <w:r w:rsidRPr="003B349F">
        <w:rPr>
          <w:rFonts w:ascii="Times New Roman" w:hAnsi="Times New Roman" w:cs="Times New Roman"/>
          <w:sz w:val="24"/>
          <w:szCs w:val="24"/>
        </w:rPr>
        <w:t xml:space="preserve">, dan bunga </w:t>
      </w:r>
      <w:proofErr w:type="spellStart"/>
      <w:r w:rsidRPr="003B349F">
        <w:rPr>
          <w:rFonts w:ascii="Times New Roman" w:hAnsi="Times New Roman" w:cs="Times New Roman"/>
          <w:sz w:val="24"/>
          <w:szCs w:val="24"/>
        </w:rPr>
        <w:t>dapat</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dituntut</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apabila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debitur</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lalai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memenuhi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kewajibannya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setelah</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dinyatakan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wanprestasi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Dengan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demikian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jika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pelaku</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usaha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memasukkan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klausula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eksonerasi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untuk</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membebaskan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diri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dari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tanggung</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jawab</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maka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klausula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tersebut</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bertentangan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dengan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asas</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kepastian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hukum</w:t>
      </w:r>
      <w:proofErr w:type="spellEnd"/>
      <w:r w:rsidRPr="003B349F">
        <w:rPr>
          <w:rFonts w:ascii="Times New Roman" w:hAnsi="Times New Roman" w:cs="Times New Roman"/>
          <w:sz w:val="24"/>
          <w:szCs w:val="24"/>
        </w:rPr>
        <w:t xml:space="preserve"> dan </w:t>
      </w:r>
      <w:proofErr w:type="spellStart"/>
      <w:r w:rsidRPr="003B349F">
        <w:rPr>
          <w:rFonts w:ascii="Times New Roman" w:hAnsi="Times New Roman" w:cs="Times New Roman"/>
          <w:sz w:val="24"/>
          <w:szCs w:val="24"/>
        </w:rPr>
        <w:t>keadilan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kontraktual</w:t>
      </w:r>
      <w:proofErr w:type="spellEnd"/>
      <w:r w:rsidRPr="003B349F">
        <w:rPr>
          <w:rFonts w:ascii="Times New Roman" w:hAnsi="Times New Roman" w:cs="Times New Roman"/>
          <w:sz w:val="24"/>
          <w:szCs w:val="24"/>
        </w:rPr>
        <w:t>.</w:t>
      </w:r>
      <w:r>
        <w:rPr>
          <w:rFonts w:ascii="Times New Roman" w:hAnsi="Times New Roman" w:cs="Times New Roman"/>
          <w:sz w:val="24"/>
          <w:szCs w:val="24"/>
        </w:rPr>
        <w:t xml:space="preserve"> </w:t>
      </w:r>
    </w:p>
    <w:p w14:paraId="78A955DA" w14:textId="18BED7B1" w:rsidR="003B349F" w:rsidRDefault="003B349F" w:rsidP="00766046">
      <w:pPr>
        <w:spacing w:after="0" w:line="240" w:lineRule="auto"/>
        <w:ind w:firstLine="567"/>
        <w:jc w:val="both"/>
        <w:rPr>
          <w:rFonts w:ascii="Times New Roman" w:hAnsi="Times New Roman" w:cs="Times New Roman"/>
          <w:sz w:val="24"/>
          <w:szCs w:val="24"/>
        </w:rPr>
      </w:pPr>
      <w:r w:rsidRPr="003B349F">
        <w:rPr>
          <w:rFonts w:ascii="Times New Roman" w:hAnsi="Times New Roman" w:cs="Times New Roman"/>
          <w:sz w:val="24"/>
          <w:szCs w:val="24"/>
        </w:rPr>
        <w:t xml:space="preserve">UUPK </w:t>
      </w:r>
      <w:proofErr w:type="spellStart"/>
      <w:r w:rsidRPr="003B349F">
        <w:rPr>
          <w:rFonts w:ascii="Times New Roman" w:hAnsi="Times New Roman" w:cs="Times New Roman"/>
          <w:sz w:val="24"/>
          <w:szCs w:val="24"/>
        </w:rPr>
        <w:t>mempertegas</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batasan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terhadap</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kebebasan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berkontrak</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dengan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memberikan</w:t>
      </w:r>
      <w:proofErr w:type="spellEnd"/>
      <w:r w:rsidRPr="003B349F">
        <w:rPr>
          <w:rFonts w:ascii="Times New Roman" w:hAnsi="Times New Roman" w:cs="Times New Roman"/>
          <w:sz w:val="24"/>
          <w:szCs w:val="24"/>
        </w:rPr>
        <w:t xml:space="preserve"> norma-norma yang </w:t>
      </w:r>
      <w:proofErr w:type="spellStart"/>
      <w:r w:rsidRPr="003B349F">
        <w:rPr>
          <w:rFonts w:ascii="Times New Roman" w:hAnsi="Times New Roman" w:cs="Times New Roman"/>
          <w:sz w:val="24"/>
          <w:szCs w:val="24"/>
        </w:rPr>
        <w:t>bersifat</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melindungi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konsumen</w:t>
      </w:r>
      <w:proofErr w:type="spellEnd"/>
      <w:r w:rsidRPr="003B349F">
        <w:rPr>
          <w:rFonts w:ascii="Times New Roman" w:hAnsi="Times New Roman" w:cs="Times New Roman"/>
          <w:sz w:val="24"/>
          <w:szCs w:val="24"/>
        </w:rPr>
        <w:t xml:space="preserve">. Pasal 7 UUPK </w:t>
      </w:r>
      <w:proofErr w:type="spellStart"/>
      <w:r w:rsidRPr="003B349F">
        <w:rPr>
          <w:rFonts w:ascii="Times New Roman" w:hAnsi="Times New Roman" w:cs="Times New Roman"/>
          <w:sz w:val="24"/>
          <w:szCs w:val="24"/>
        </w:rPr>
        <w:t>menetapkan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kewajiban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pelaku</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usaha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untuk</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beritikad</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baik</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dalam</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melakukan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kegiatan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usahanya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memberikan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informasi</w:t>
      </w:r>
      <w:proofErr w:type="spellEnd"/>
      <w:r w:rsidRPr="003B349F">
        <w:rPr>
          <w:rFonts w:ascii="Times New Roman" w:hAnsi="Times New Roman" w:cs="Times New Roman"/>
          <w:sz w:val="24"/>
          <w:szCs w:val="24"/>
        </w:rPr>
        <w:t xml:space="preserve"> yang </w:t>
      </w:r>
      <w:proofErr w:type="spellStart"/>
      <w:r w:rsidRPr="003B349F">
        <w:rPr>
          <w:rFonts w:ascii="Times New Roman" w:hAnsi="Times New Roman" w:cs="Times New Roman"/>
          <w:sz w:val="24"/>
          <w:szCs w:val="24"/>
        </w:rPr>
        <w:t>benar</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jelas</w:t>
      </w:r>
      <w:proofErr w:type="spellEnd"/>
      <w:r w:rsidRPr="003B349F">
        <w:rPr>
          <w:rFonts w:ascii="Times New Roman" w:hAnsi="Times New Roman" w:cs="Times New Roman"/>
          <w:sz w:val="24"/>
          <w:szCs w:val="24"/>
        </w:rPr>
        <w:t xml:space="preserve">, dan </w:t>
      </w:r>
      <w:proofErr w:type="spellStart"/>
      <w:r w:rsidRPr="003B349F">
        <w:rPr>
          <w:rFonts w:ascii="Times New Roman" w:hAnsi="Times New Roman" w:cs="Times New Roman"/>
          <w:sz w:val="24"/>
          <w:szCs w:val="24"/>
        </w:rPr>
        <w:t>jujur</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serta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memperlakukan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konsumen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secara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adil</w:t>
      </w:r>
      <w:proofErr w:type="spellEnd"/>
      <w:r w:rsidRPr="003B349F">
        <w:rPr>
          <w:rFonts w:ascii="Times New Roman" w:hAnsi="Times New Roman" w:cs="Times New Roman"/>
          <w:sz w:val="24"/>
          <w:szCs w:val="24"/>
        </w:rPr>
        <w:t xml:space="preserve"> dan </w:t>
      </w:r>
      <w:proofErr w:type="spellStart"/>
      <w:r w:rsidRPr="003B349F">
        <w:rPr>
          <w:rFonts w:ascii="Times New Roman" w:hAnsi="Times New Roman" w:cs="Times New Roman"/>
          <w:sz w:val="24"/>
          <w:szCs w:val="24"/>
        </w:rPr>
        <w:t>tidak</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diskriminatif</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Ketentuan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dalam</w:t>
      </w:r>
      <w:proofErr w:type="spellEnd"/>
      <w:r w:rsidRPr="003B349F">
        <w:rPr>
          <w:rFonts w:ascii="Times New Roman" w:hAnsi="Times New Roman" w:cs="Times New Roman"/>
          <w:sz w:val="24"/>
          <w:szCs w:val="24"/>
        </w:rPr>
        <w:t xml:space="preserve"> Pasal 18 </w:t>
      </w:r>
      <w:proofErr w:type="spellStart"/>
      <w:r w:rsidRPr="003B349F">
        <w:rPr>
          <w:rFonts w:ascii="Times New Roman" w:hAnsi="Times New Roman" w:cs="Times New Roman"/>
          <w:sz w:val="24"/>
          <w:szCs w:val="24"/>
        </w:rPr>
        <w:t>ayat</w:t>
      </w:r>
      <w:proofErr w:type="spellEnd"/>
      <w:r w:rsidRPr="003B349F">
        <w:rPr>
          <w:rFonts w:ascii="Times New Roman" w:hAnsi="Times New Roman" w:cs="Times New Roman"/>
          <w:sz w:val="24"/>
          <w:szCs w:val="24"/>
        </w:rPr>
        <w:t xml:space="preserve"> (1) </w:t>
      </w:r>
      <w:proofErr w:type="spellStart"/>
      <w:r w:rsidRPr="003B349F">
        <w:rPr>
          <w:rFonts w:ascii="Times New Roman" w:hAnsi="Times New Roman" w:cs="Times New Roman"/>
          <w:sz w:val="24"/>
          <w:szCs w:val="24"/>
        </w:rPr>
        <w:t>huruf</w:t>
      </w:r>
      <w:proofErr w:type="spellEnd"/>
      <w:r w:rsidRPr="003B349F">
        <w:rPr>
          <w:rFonts w:ascii="Times New Roman" w:hAnsi="Times New Roman" w:cs="Times New Roman"/>
          <w:sz w:val="24"/>
          <w:szCs w:val="24"/>
        </w:rPr>
        <w:t xml:space="preserve"> a, b, dan g UUPK </w:t>
      </w:r>
      <w:proofErr w:type="spellStart"/>
      <w:r w:rsidRPr="003B349F">
        <w:rPr>
          <w:rFonts w:ascii="Times New Roman" w:hAnsi="Times New Roman" w:cs="Times New Roman"/>
          <w:sz w:val="24"/>
          <w:szCs w:val="24"/>
        </w:rPr>
        <w:t>secara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tegas</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melarang</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pelaku</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usaha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untuk</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mencantumkan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klausula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baku</w:t>
      </w:r>
      <w:proofErr w:type="spellEnd"/>
      <w:r w:rsidRPr="003B349F">
        <w:rPr>
          <w:rFonts w:ascii="Times New Roman" w:hAnsi="Times New Roman" w:cs="Times New Roman"/>
          <w:sz w:val="24"/>
          <w:szCs w:val="24"/>
        </w:rPr>
        <w:t xml:space="preserve"> yang </w:t>
      </w:r>
      <w:proofErr w:type="spellStart"/>
      <w:r w:rsidRPr="003B349F">
        <w:rPr>
          <w:rFonts w:ascii="Times New Roman" w:hAnsi="Times New Roman" w:cs="Times New Roman"/>
          <w:sz w:val="24"/>
          <w:szCs w:val="24"/>
        </w:rPr>
        <w:t>menyatakan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pengalihan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tanggung</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jawab</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atau</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membatasi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hak</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konsumen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untuk</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menuntut</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ganti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rugi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Pelanggaran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terhadap</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ketentuan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ini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menimbulkan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konsekuensi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hukum</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berupa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batal</w:t>
      </w:r>
      <w:proofErr w:type="spellEnd"/>
      <w:r w:rsidRPr="003B349F">
        <w:rPr>
          <w:rFonts w:ascii="Times New Roman" w:hAnsi="Times New Roman" w:cs="Times New Roman"/>
          <w:sz w:val="24"/>
          <w:szCs w:val="24"/>
        </w:rPr>
        <w:t xml:space="preserve"> demi </w:t>
      </w:r>
      <w:proofErr w:type="spellStart"/>
      <w:r w:rsidRPr="003B349F">
        <w:rPr>
          <w:rFonts w:ascii="Times New Roman" w:hAnsi="Times New Roman" w:cs="Times New Roman"/>
          <w:sz w:val="24"/>
          <w:szCs w:val="24"/>
        </w:rPr>
        <w:t>hukum</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sebagaimana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diatur</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dalam</w:t>
      </w:r>
      <w:proofErr w:type="spellEnd"/>
      <w:r w:rsidRPr="003B349F">
        <w:rPr>
          <w:rFonts w:ascii="Times New Roman" w:hAnsi="Times New Roman" w:cs="Times New Roman"/>
          <w:sz w:val="24"/>
          <w:szCs w:val="24"/>
        </w:rPr>
        <w:t xml:space="preserve"> Pasal 18 </w:t>
      </w:r>
      <w:proofErr w:type="spellStart"/>
      <w:r w:rsidRPr="003B349F">
        <w:rPr>
          <w:rFonts w:ascii="Times New Roman" w:hAnsi="Times New Roman" w:cs="Times New Roman"/>
          <w:sz w:val="24"/>
          <w:szCs w:val="24"/>
        </w:rPr>
        <w:t>ayat</w:t>
      </w:r>
      <w:proofErr w:type="spellEnd"/>
      <w:r w:rsidRPr="003B349F">
        <w:rPr>
          <w:rFonts w:ascii="Times New Roman" w:hAnsi="Times New Roman" w:cs="Times New Roman"/>
          <w:sz w:val="24"/>
          <w:szCs w:val="24"/>
        </w:rPr>
        <w:t xml:space="preserve"> (3) UUPK.</w:t>
      </w:r>
      <w:r w:rsidR="00766046">
        <w:rPr>
          <w:rFonts w:ascii="Times New Roman" w:hAnsi="Times New Roman" w:cs="Times New Roman"/>
          <w:sz w:val="24"/>
          <w:szCs w:val="24"/>
        </w:rPr>
        <w:t xml:space="preserve"> </w:t>
      </w:r>
      <w:r w:rsidRPr="003B349F">
        <w:rPr>
          <w:rFonts w:ascii="Times New Roman" w:hAnsi="Times New Roman" w:cs="Times New Roman"/>
          <w:sz w:val="24"/>
          <w:szCs w:val="24"/>
        </w:rPr>
        <w:t xml:space="preserve">Pasal 19 </w:t>
      </w:r>
      <w:proofErr w:type="spellStart"/>
      <w:r w:rsidRPr="003B349F">
        <w:rPr>
          <w:rFonts w:ascii="Times New Roman" w:hAnsi="Times New Roman" w:cs="Times New Roman"/>
          <w:sz w:val="24"/>
          <w:szCs w:val="24"/>
        </w:rPr>
        <w:t>ayat</w:t>
      </w:r>
      <w:proofErr w:type="spellEnd"/>
      <w:r w:rsidRPr="003B349F">
        <w:rPr>
          <w:rFonts w:ascii="Times New Roman" w:hAnsi="Times New Roman" w:cs="Times New Roman"/>
          <w:sz w:val="24"/>
          <w:szCs w:val="24"/>
        </w:rPr>
        <w:t xml:space="preserve"> (1)</w:t>
      </w:r>
      <w:r w:rsidR="00766046">
        <w:rPr>
          <w:rFonts w:ascii="Times New Roman" w:hAnsi="Times New Roman" w:cs="Times New Roman"/>
          <w:sz w:val="24"/>
          <w:szCs w:val="24"/>
        </w:rPr>
        <w:t>-</w:t>
      </w:r>
      <w:r w:rsidRPr="003B349F">
        <w:rPr>
          <w:rFonts w:ascii="Times New Roman" w:hAnsi="Times New Roman" w:cs="Times New Roman"/>
          <w:sz w:val="24"/>
          <w:szCs w:val="24"/>
        </w:rPr>
        <w:t xml:space="preserve">(3) UUPK </w:t>
      </w:r>
      <w:proofErr w:type="spellStart"/>
      <w:r w:rsidRPr="003B349F">
        <w:rPr>
          <w:rFonts w:ascii="Times New Roman" w:hAnsi="Times New Roman" w:cs="Times New Roman"/>
          <w:sz w:val="24"/>
          <w:szCs w:val="24"/>
        </w:rPr>
        <w:t>menyatakan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bahwa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pelaku</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usaha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bertanggung</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jawab</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memberikan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ganti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rugi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atas</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kerusakan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pencemaran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atau</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kerugian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konsumen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akibat</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pemakaian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barang</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atau</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jasa</w:t>
      </w:r>
      <w:proofErr w:type="spellEnd"/>
      <w:r w:rsidRPr="003B349F">
        <w:rPr>
          <w:rFonts w:ascii="Times New Roman" w:hAnsi="Times New Roman" w:cs="Times New Roman"/>
          <w:sz w:val="24"/>
          <w:szCs w:val="24"/>
        </w:rPr>
        <w:t xml:space="preserve"> yang </w:t>
      </w:r>
      <w:proofErr w:type="spellStart"/>
      <w:r w:rsidRPr="003B349F">
        <w:rPr>
          <w:rFonts w:ascii="Times New Roman" w:hAnsi="Times New Roman" w:cs="Times New Roman"/>
          <w:sz w:val="24"/>
          <w:szCs w:val="24"/>
        </w:rPr>
        <w:t>diperdagangkan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Tanggung</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jawab</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tersebut</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bersifat</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objektif</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artinya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tidak</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dapat</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dikesampingkan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dengan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alasan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adanya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kesepakatan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kontraktual</w:t>
      </w:r>
      <w:proofErr w:type="spellEnd"/>
      <w:r w:rsidRPr="003B349F">
        <w:rPr>
          <w:rFonts w:ascii="Times New Roman" w:hAnsi="Times New Roman" w:cs="Times New Roman"/>
          <w:sz w:val="24"/>
          <w:szCs w:val="24"/>
        </w:rPr>
        <w:t xml:space="preserve">. Oleh </w:t>
      </w:r>
      <w:proofErr w:type="spellStart"/>
      <w:r w:rsidRPr="003B349F">
        <w:rPr>
          <w:rFonts w:ascii="Times New Roman" w:hAnsi="Times New Roman" w:cs="Times New Roman"/>
          <w:sz w:val="24"/>
          <w:szCs w:val="24"/>
        </w:rPr>
        <w:t>karena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itu</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klausula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eksonerasi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dalam</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perjanjian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sewa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menyewa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ruko</w:t>
      </w:r>
      <w:proofErr w:type="spellEnd"/>
      <w:r w:rsidRPr="003B349F">
        <w:rPr>
          <w:rFonts w:ascii="Times New Roman" w:hAnsi="Times New Roman" w:cs="Times New Roman"/>
          <w:sz w:val="24"/>
          <w:szCs w:val="24"/>
        </w:rPr>
        <w:t xml:space="preserve"> yang </w:t>
      </w:r>
      <w:proofErr w:type="spellStart"/>
      <w:r w:rsidRPr="003B349F">
        <w:rPr>
          <w:rFonts w:ascii="Times New Roman" w:hAnsi="Times New Roman" w:cs="Times New Roman"/>
          <w:sz w:val="24"/>
          <w:szCs w:val="24"/>
        </w:rPr>
        <w:t>membebaskan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pelaku</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usaha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dari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tanggung</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jawab</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atas</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kerugian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penyewa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jelas</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bertentangan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dengan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ketentuan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hukum</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positif</w:t>
      </w:r>
      <w:proofErr w:type="spellEnd"/>
      <w:r w:rsidRPr="003B349F">
        <w:rPr>
          <w:rFonts w:ascii="Times New Roman" w:hAnsi="Times New Roman" w:cs="Times New Roman"/>
          <w:sz w:val="24"/>
          <w:szCs w:val="24"/>
        </w:rPr>
        <w:t>.</w:t>
      </w:r>
    </w:p>
    <w:p w14:paraId="4AE6C75F" w14:textId="6C655C44" w:rsidR="003B349F" w:rsidRDefault="003B349F" w:rsidP="003B349F">
      <w:pPr>
        <w:spacing w:after="0" w:line="240" w:lineRule="auto"/>
        <w:ind w:firstLine="567"/>
        <w:jc w:val="both"/>
        <w:rPr>
          <w:rFonts w:ascii="Times New Roman" w:hAnsi="Times New Roman" w:cs="Times New Roman"/>
          <w:sz w:val="24"/>
          <w:szCs w:val="24"/>
        </w:rPr>
      </w:pPr>
      <w:r w:rsidRPr="003B349F">
        <w:rPr>
          <w:rFonts w:ascii="Times New Roman" w:hAnsi="Times New Roman" w:cs="Times New Roman"/>
          <w:sz w:val="24"/>
          <w:szCs w:val="24"/>
        </w:rPr>
        <w:t xml:space="preserve">Dalam </w:t>
      </w:r>
      <w:proofErr w:type="spellStart"/>
      <w:r w:rsidRPr="003B349F">
        <w:rPr>
          <w:rFonts w:ascii="Times New Roman" w:hAnsi="Times New Roman" w:cs="Times New Roman"/>
          <w:sz w:val="24"/>
          <w:szCs w:val="24"/>
        </w:rPr>
        <w:t>konteks</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perjanjian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baku</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konsep</w:t>
      </w:r>
      <w:proofErr w:type="spellEnd"/>
      <w:r w:rsidRPr="003B349F">
        <w:rPr>
          <w:rFonts w:ascii="Times New Roman" w:hAnsi="Times New Roman" w:cs="Times New Roman"/>
          <w:sz w:val="24"/>
          <w:szCs w:val="24"/>
        </w:rPr>
        <w:t xml:space="preserve"> "take it or leave it" </w:t>
      </w:r>
      <w:proofErr w:type="spellStart"/>
      <w:r w:rsidRPr="003B349F">
        <w:rPr>
          <w:rFonts w:ascii="Times New Roman" w:hAnsi="Times New Roman" w:cs="Times New Roman"/>
          <w:sz w:val="24"/>
          <w:szCs w:val="24"/>
        </w:rPr>
        <w:t>menggambarkan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situasi</w:t>
      </w:r>
      <w:proofErr w:type="spellEnd"/>
      <w:r w:rsidRPr="003B349F">
        <w:rPr>
          <w:rFonts w:ascii="Times New Roman" w:hAnsi="Times New Roman" w:cs="Times New Roman"/>
          <w:sz w:val="24"/>
          <w:szCs w:val="24"/>
        </w:rPr>
        <w:t xml:space="preserve"> di mana </w:t>
      </w:r>
      <w:proofErr w:type="spellStart"/>
      <w:r w:rsidRPr="003B349F">
        <w:rPr>
          <w:rFonts w:ascii="Times New Roman" w:hAnsi="Times New Roman" w:cs="Times New Roman"/>
          <w:sz w:val="24"/>
          <w:szCs w:val="24"/>
        </w:rPr>
        <w:t>konsumen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hanya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diberi</w:t>
      </w:r>
      <w:proofErr w:type="spellEnd"/>
      <w:r w:rsidRPr="003B349F">
        <w:rPr>
          <w:rFonts w:ascii="Times New Roman" w:hAnsi="Times New Roman" w:cs="Times New Roman"/>
          <w:sz w:val="24"/>
          <w:szCs w:val="24"/>
        </w:rPr>
        <w:t xml:space="preserve"> dua </w:t>
      </w:r>
      <w:proofErr w:type="spellStart"/>
      <w:r w:rsidRPr="003B349F">
        <w:rPr>
          <w:rFonts w:ascii="Times New Roman" w:hAnsi="Times New Roman" w:cs="Times New Roman"/>
          <w:sz w:val="24"/>
          <w:szCs w:val="24"/>
        </w:rPr>
        <w:t>pilihan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ekstrem</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menerima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seluruh</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isi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kontrak</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sebagaimana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ditetapkan</w:t>
      </w:r>
      <w:proofErr w:type="spellEnd"/>
      <w:r w:rsidRPr="003B349F">
        <w:rPr>
          <w:rFonts w:ascii="Times New Roman" w:hAnsi="Times New Roman" w:cs="Times New Roman"/>
          <w:sz w:val="24"/>
          <w:szCs w:val="24"/>
        </w:rPr>
        <w:t xml:space="preserve"> oleh </w:t>
      </w:r>
      <w:proofErr w:type="spellStart"/>
      <w:r w:rsidRPr="003B349F">
        <w:rPr>
          <w:rFonts w:ascii="Times New Roman" w:hAnsi="Times New Roman" w:cs="Times New Roman"/>
          <w:sz w:val="24"/>
          <w:szCs w:val="24"/>
        </w:rPr>
        <w:t>pelaku</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usaha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atau</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menolak</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seluruhnya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Konsep</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ini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menandakan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tidak</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adanya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ruang</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tawar</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bagi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pihak</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konsumen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untuk</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lastRenderedPageBreak/>
        <w:t>menegosiasikan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hak</w:t>
      </w:r>
      <w:proofErr w:type="spellEnd"/>
      <w:r w:rsidRPr="003B349F">
        <w:rPr>
          <w:rFonts w:ascii="Times New Roman" w:hAnsi="Times New Roman" w:cs="Times New Roman"/>
          <w:sz w:val="24"/>
          <w:szCs w:val="24"/>
        </w:rPr>
        <w:t xml:space="preserve"> dan </w:t>
      </w:r>
      <w:proofErr w:type="spellStart"/>
      <w:r w:rsidRPr="003B349F">
        <w:rPr>
          <w:rFonts w:ascii="Times New Roman" w:hAnsi="Times New Roman" w:cs="Times New Roman"/>
          <w:sz w:val="24"/>
          <w:szCs w:val="24"/>
        </w:rPr>
        <w:t>kewajiban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secara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setara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Praktik</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semacam</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ini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bertentangan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dengan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prinsip</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itikad</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baik</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dalam</w:t>
      </w:r>
      <w:proofErr w:type="spellEnd"/>
      <w:r w:rsidRPr="003B349F">
        <w:rPr>
          <w:rFonts w:ascii="Times New Roman" w:hAnsi="Times New Roman" w:cs="Times New Roman"/>
          <w:sz w:val="24"/>
          <w:szCs w:val="24"/>
        </w:rPr>
        <w:t xml:space="preserve"> Pasal 1338 </w:t>
      </w:r>
      <w:proofErr w:type="spellStart"/>
      <w:r w:rsidRPr="003B349F">
        <w:rPr>
          <w:rFonts w:ascii="Times New Roman" w:hAnsi="Times New Roman" w:cs="Times New Roman"/>
          <w:sz w:val="24"/>
          <w:szCs w:val="24"/>
        </w:rPr>
        <w:t>ayat</w:t>
      </w:r>
      <w:proofErr w:type="spellEnd"/>
      <w:r w:rsidRPr="003B349F">
        <w:rPr>
          <w:rFonts w:ascii="Times New Roman" w:hAnsi="Times New Roman" w:cs="Times New Roman"/>
          <w:sz w:val="24"/>
          <w:szCs w:val="24"/>
        </w:rPr>
        <w:t xml:space="preserve"> (3) </w:t>
      </w:r>
      <w:proofErr w:type="spellStart"/>
      <w:r w:rsidRPr="003B349F">
        <w:rPr>
          <w:rFonts w:ascii="Times New Roman" w:hAnsi="Times New Roman" w:cs="Times New Roman"/>
          <w:sz w:val="24"/>
          <w:szCs w:val="24"/>
        </w:rPr>
        <w:t>KUHPerdata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serta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melanggar</w:t>
      </w:r>
      <w:proofErr w:type="spellEnd"/>
      <w:r w:rsidRPr="003B349F">
        <w:rPr>
          <w:rFonts w:ascii="Times New Roman" w:hAnsi="Times New Roman" w:cs="Times New Roman"/>
          <w:sz w:val="24"/>
          <w:szCs w:val="24"/>
        </w:rPr>
        <w:t xml:space="preserve"> Pasal 4 </w:t>
      </w:r>
      <w:proofErr w:type="spellStart"/>
      <w:r w:rsidRPr="003B349F">
        <w:rPr>
          <w:rFonts w:ascii="Times New Roman" w:hAnsi="Times New Roman" w:cs="Times New Roman"/>
          <w:sz w:val="24"/>
          <w:szCs w:val="24"/>
        </w:rPr>
        <w:t>huruf</w:t>
      </w:r>
      <w:proofErr w:type="spellEnd"/>
      <w:r w:rsidRPr="003B349F">
        <w:rPr>
          <w:rFonts w:ascii="Times New Roman" w:hAnsi="Times New Roman" w:cs="Times New Roman"/>
          <w:sz w:val="24"/>
          <w:szCs w:val="24"/>
        </w:rPr>
        <w:t xml:space="preserve"> g dan Pasal 18 UUPK yang </w:t>
      </w:r>
      <w:proofErr w:type="spellStart"/>
      <w:r w:rsidRPr="003B349F">
        <w:rPr>
          <w:rFonts w:ascii="Times New Roman" w:hAnsi="Times New Roman" w:cs="Times New Roman"/>
          <w:sz w:val="24"/>
          <w:szCs w:val="24"/>
        </w:rPr>
        <w:t>menjamin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hak</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konsumen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untuk</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memperoleh</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perlakuan</w:t>
      </w:r>
      <w:proofErr w:type="spellEnd"/>
      <w:r w:rsidRPr="003B349F">
        <w:rPr>
          <w:rFonts w:ascii="Times New Roman" w:hAnsi="Times New Roman" w:cs="Times New Roman"/>
          <w:sz w:val="24"/>
          <w:szCs w:val="24"/>
        </w:rPr>
        <w:t xml:space="preserve"> yang </w:t>
      </w:r>
      <w:proofErr w:type="spellStart"/>
      <w:r w:rsidRPr="003B349F">
        <w:rPr>
          <w:rFonts w:ascii="Times New Roman" w:hAnsi="Times New Roman" w:cs="Times New Roman"/>
          <w:sz w:val="24"/>
          <w:szCs w:val="24"/>
        </w:rPr>
        <w:t>jujur</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adil</w:t>
      </w:r>
      <w:proofErr w:type="spellEnd"/>
      <w:r w:rsidRPr="003B349F">
        <w:rPr>
          <w:rFonts w:ascii="Times New Roman" w:hAnsi="Times New Roman" w:cs="Times New Roman"/>
          <w:sz w:val="24"/>
          <w:szCs w:val="24"/>
        </w:rPr>
        <w:t xml:space="preserve">, dan </w:t>
      </w:r>
      <w:proofErr w:type="spellStart"/>
      <w:r w:rsidRPr="003B349F">
        <w:rPr>
          <w:rFonts w:ascii="Times New Roman" w:hAnsi="Times New Roman" w:cs="Times New Roman"/>
          <w:sz w:val="24"/>
          <w:szCs w:val="24"/>
        </w:rPr>
        <w:t>tidak</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diskriminatif</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Dengan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demikian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pola</w:t>
      </w:r>
      <w:proofErr w:type="spellEnd"/>
      <w:r w:rsidRPr="003B349F">
        <w:rPr>
          <w:rFonts w:ascii="Times New Roman" w:hAnsi="Times New Roman" w:cs="Times New Roman"/>
          <w:sz w:val="24"/>
          <w:szCs w:val="24"/>
        </w:rPr>
        <w:t xml:space="preserve"> take it or leave it </w:t>
      </w:r>
      <w:proofErr w:type="spellStart"/>
      <w:r w:rsidRPr="003B349F">
        <w:rPr>
          <w:rFonts w:ascii="Times New Roman" w:hAnsi="Times New Roman" w:cs="Times New Roman"/>
          <w:sz w:val="24"/>
          <w:szCs w:val="24"/>
        </w:rPr>
        <w:t>dalam</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kontrak</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sewa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ruko</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merupakan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bentuk</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penyalahgunaan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keadaan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misbruik</w:t>
      </w:r>
      <w:proofErr w:type="spellEnd"/>
      <w:r w:rsidRPr="003B349F">
        <w:rPr>
          <w:rFonts w:ascii="Times New Roman" w:hAnsi="Times New Roman" w:cs="Times New Roman"/>
          <w:sz w:val="24"/>
          <w:szCs w:val="24"/>
        </w:rPr>
        <w:t xml:space="preserve"> van </w:t>
      </w:r>
      <w:proofErr w:type="spellStart"/>
      <w:r w:rsidRPr="003B349F">
        <w:rPr>
          <w:rFonts w:ascii="Times New Roman" w:hAnsi="Times New Roman" w:cs="Times New Roman"/>
          <w:sz w:val="24"/>
          <w:szCs w:val="24"/>
        </w:rPr>
        <w:t>omstandigheden</w:t>
      </w:r>
      <w:proofErr w:type="spellEnd"/>
      <w:r w:rsidRPr="003B349F">
        <w:rPr>
          <w:rFonts w:ascii="Times New Roman" w:hAnsi="Times New Roman" w:cs="Times New Roman"/>
          <w:sz w:val="24"/>
          <w:szCs w:val="24"/>
        </w:rPr>
        <w:t xml:space="preserve">) yang </w:t>
      </w:r>
      <w:proofErr w:type="spellStart"/>
      <w:r w:rsidRPr="003B349F">
        <w:rPr>
          <w:rFonts w:ascii="Times New Roman" w:hAnsi="Times New Roman" w:cs="Times New Roman"/>
          <w:sz w:val="24"/>
          <w:szCs w:val="24"/>
        </w:rPr>
        <w:t>secara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substantif</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meniadakan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keadilan</w:t>
      </w:r>
      <w:proofErr w:type="spellEnd"/>
      <w:r w:rsidRPr="003B349F">
        <w:rPr>
          <w:rFonts w:ascii="Times New Roman" w:hAnsi="Times New Roman" w:cs="Times New Roman"/>
          <w:sz w:val="24"/>
          <w:szCs w:val="24"/>
        </w:rPr>
        <w:t xml:space="preserve"> dan </w:t>
      </w:r>
      <w:proofErr w:type="spellStart"/>
      <w:r w:rsidRPr="003B349F">
        <w:rPr>
          <w:rFonts w:ascii="Times New Roman" w:hAnsi="Times New Roman" w:cs="Times New Roman"/>
          <w:sz w:val="24"/>
          <w:szCs w:val="24"/>
        </w:rPr>
        <w:t>keseimbangan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dalam</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hubungan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hukum</w:t>
      </w:r>
      <w:proofErr w:type="spellEnd"/>
      <w:r w:rsidRPr="003B349F">
        <w:rPr>
          <w:rFonts w:ascii="Times New Roman" w:hAnsi="Times New Roman" w:cs="Times New Roman"/>
          <w:sz w:val="24"/>
          <w:szCs w:val="24"/>
        </w:rPr>
        <w:t>.</w:t>
      </w:r>
    </w:p>
    <w:p w14:paraId="5768198F" w14:textId="77F56555" w:rsidR="003B349F" w:rsidRDefault="003B349F" w:rsidP="003B349F">
      <w:pPr>
        <w:spacing w:after="0" w:line="240" w:lineRule="auto"/>
        <w:ind w:firstLine="567"/>
        <w:jc w:val="both"/>
        <w:rPr>
          <w:rFonts w:ascii="Times New Roman" w:hAnsi="Times New Roman" w:cs="Times New Roman"/>
          <w:sz w:val="24"/>
          <w:szCs w:val="24"/>
        </w:rPr>
      </w:pPr>
      <w:proofErr w:type="spellStart"/>
      <w:r w:rsidRPr="003B349F">
        <w:rPr>
          <w:rFonts w:ascii="Times New Roman" w:hAnsi="Times New Roman" w:cs="Times New Roman"/>
          <w:sz w:val="24"/>
          <w:szCs w:val="24"/>
        </w:rPr>
        <w:t>Untuk</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memberikan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gambaran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konkret</w:t>
      </w:r>
      <w:proofErr w:type="spellEnd"/>
      <w:r w:rsidRPr="003B349F">
        <w:rPr>
          <w:rFonts w:ascii="Times New Roman" w:hAnsi="Times New Roman" w:cs="Times New Roman"/>
          <w:sz w:val="24"/>
          <w:szCs w:val="24"/>
        </w:rPr>
        <w:t xml:space="preserve">, dua </w:t>
      </w:r>
      <w:proofErr w:type="spellStart"/>
      <w:r w:rsidRPr="003B349F">
        <w:rPr>
          <w:rFonts w:ascii="Times New Roman" w:hAnsi="Times New Roman" w:cs="Times New Roman"/>
          <w:sz w:val="24"/>
          <w:szCs w:val="24"/>
        </w:rPr>
        <w:t>kasus</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empiris</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dapat</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dianalisis</w:t>
      </w:r>
      <w:proofErr w:type="spellEnd"/>
      <w:r w:rsidRPr="003B349F">
        <w:rPr>
          <w:rFonts w:ascii="Times New Roman" w:hAnsi="Times New Roman" w:cs="Times New Roman"/>
          <w:sz w:val="24"/>
          <w:szCs w:val="24"/>
        </w:rPr>
        <w:t xml:space="preserve">. Kasus </w:t>
      </w:r>
      <w:proofErr w:type="spellStart"/>
      <w:r w:rsidRPr="003B349F">
        <w:rPr>
          <w:rFonts w:ascii="Times New Roman" w:hAnsi="Times New Roman" w:cs="Times New Roman"/>
          <w:sz w:val="24"/>
          <w:szCs w:val="24"/>
        </w:rPr>
        <w:t>pertama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Putusan</w:t>
      </w:r>
      <w:proofErr w:type="spellEnd"/>
      <w:r w:rsidRPr="003B349F">
        <w:rPr>
          <w:rFonts w:ascii="Times New Roman" w:hAnsi="Times New Roman" w:cs="Times New Roman"/>
          <w:sz w:val="24"/>
          <w:szCs w:val="24"/>
        </w:rPr>
        <w:t xml:space="preserve"> PK No. 588 PK/</w:t>
      </w:r>
      <w:proofErr w:type="spellStart"/>
      <w:r w:rsidRPr="003B349F">
        <w:rPr>
          <w:rFonts w:ascii="Times New Roman" w:hAnsi="Times New Roman" w:cs="Times New Roman"/>
          <w:sz w:val="24"/>
          <w:szCs w:val="24"/>
        </w:rPr>
        <w:t>Pdt</w:t>
      </w:r>
      <w:proofErr w:type="spellEnd"/>
      <w:r w:rsidRPr="003B349F">
        <w:rPr>
          <w:rFonts w:ascii="Times New Roman" w:hAnsi="Times New Roman" w:cs="Times New Roman"/>
          <w:sz w:val="24"/>
          <w:szCs w:val="24"/>
        </w:rPr>
        <w:t xml:space="preserve">/2020) </w:t>
      </w:r>
      <w:proofErr w:type="spellStart"/>
      <w:r w:rsidRPr="003B349F">
        <w:rPr>
          <w:rFonts w:ascii="Times New Roman" w:hAnsi="Times New Roman" w:cs="Times New Roman"/>
          <w:sz w:val="24"/>
          <w:szCs w:val="24"/>
        </w:rPr>
        <w:t>melibatkan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penutupan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sepihak</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ruko</w:t>
      </w:r>
      <w:proofErr w:type="spellEnd"/>
      <w:r w:rsidRPr="003B349F">
        <w:rPr>
          <w:rFonts w:ascii="Times New Roman" w:hAnsi="Times New Roman" w:cs="Times New Roman"/>
          <w:sz w:val="24"/>
          <w:szCs w:val="24"/>
        </w:rPr>
        <w:t xml:space="preserve"> di Bali oleh </w:t>
      </w:r>
      <w:proofErr w:type="spellStart"/>
      <w:r w:rsidRPr="003B349F">
        <w:rPr>
          <w:rFonts w:ascii="Times New Roman" w:hAnsi="Times New Roman" w:cs="Times New Roman"/>
          <w:sz w:val="24"/>
          <w:szCs w:val="24"/>
        </w:rPr>
        <w:t>pengelola</w:t>
      </w:r>
      <w:proofErr w:type="spellEnd"/>
      <w:r w:rsidRPr="003B349F">
        <w:rPr>
          <w:rFonts w:ascii="Times New Roman" w:hAnsi="Times New Roman" w:cs="Times New Roman"/>
          <w:sz w:val="24"/>
          <w:szCs w:val="24"/>
        </w:rPr>
        <w:t xml:space="preserve"> mal yang </w:t>
      </w:r>
      <w:proofErr w:type="spellStart"/>
      <w:r w:rsidRPr="003B349F">
        <w:rPr>
          <w:rFonts w:ascii="Times New Roman" w:hAnsi="Times New Roman" w:cs="Times New Roman"/>
          <w:sz w:val="24"/>
          <w:szCs w:val="24"/>
        </w:rPr>
        <w:t>dapat</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dianalisis</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sebagai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pelanggaran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terhadap</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kewajiban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memberikan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kenikmatan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barang</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sewaan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secara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tenteram</w:t>
      </w:r>
      <w:proofErr w:type="spellEnd"/>
      <w:r w:rsidRPr="003B349F">
        <w:rPr>
          <w:rFonts w:ascii="Times New Roman" w:hAnsi="Times New Roman" w:cs="Times New Roman"/>
          <w:sz w:val="24"/>
          <w:szCs w:val="24"/>
        </w:rPr>
        <w:t xml:space="preserve">. Kasus </w:t>
      </w:r>
      <w:proofErr w:type="spellStart"/>
      <w:r w:rsidRPr="003B349F">
        <w:rPr>
          <w:rFonts w:ascii="Times New Roman" w:hAnsi="Times New Roman" w:cs="Times New Roman"/>
          <w:sz w:val="24"/>
          <w:szCs w:val="24"/>
        </w:rPr>
        <w:t>kedua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Putusan</w:t>
      </w:r>
      <w:proofErr w:type="spellEnd"/>
      <w:r w:rsidRPr="003B349F">
        <w:rPr>
          <w:rFonts w:ascii="Times New Roman" w:hAnsi="Times New Roman" w:cs="Times New Roman"/>
          <w:sz w:val="24"/>
          <w:szCs w:val="24"/>
        </w:rPr>
        <w:t xml:space="preserve"> PT Palembang No. 68/PDT/2016/PT.PLG) </w:t>
      </w:r>
      <w:proofErr w:type="spellStart"/>
      <w:r w:rsidRPr="003B349F">
        <w:rPr>
          <w:rFonts w:ascii="Times New Roman" w:hAnsi="Times New Roman" w:cs="Times New Roman"/>
          <w:sz w:val="24"/>
          <w:szCs w:val="24"/>
        </w:rPr>
        <w:t>melibatkan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pengosongan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paksa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tempat</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usaha</w:t>
      </w:r>
      <w:proofErr w:type="spellEnd"/>
      <w:r w:rsidRPr="003B349F">
        <w:rPr>
          <w:rFonts w:ascii="Times New Roman" w:hAnsi="Times New Roman" w:cs="Times New Roman"/>
          <w:sz w:val="24"/>
          <w:szCs w:val="24"/>
        </w:rPr>
        <w:t xml:space="preserve"> SPA di </w:t>
      </w:r>
      <w:proofErr w:type="spellStart"/>
      <w:r w:rsidRPr="003B349F">
        <w:rPr>
          <w:rFonts w:ascii="Times New Roman" w:hAnsi="Times New Roman" w:cs="Times New Roman"/>
          <w:sz w:val="24"/>
          <w:szCs w:val="24"/>
        </w:rPr>
        <w:t>sebuah</w:t>
      </w:r>
      <w:proofErr w:type="spellEnd"/>
      <w:r w:rsidRPr="003B349F">
        <w:rPr>
          <w:rFonts w:ascii="Times New Roman" w:hAnsi="Times New Roman" w:cs="Times New Roman"/>
          <w:sz w:val="24"/>
          <w:szCs w:val="24"/>
        </w:rPr>
        <w:t xml:space="preserve"> hotel, yang </w:t>
      </w:r>
      <w:proofErr w:type="spellStart"/>
      <w:r w:rsidRPr="003B349F">
        <w:rPr>
          <w:rFonts w:ascii="Times New Roman" w:hAnsi="Times New Roman" w:cs="Times New Roman"/>
          <w:sz w:val="24"/>
          <w:szCs w:val="24"/>
        </w:rPr>
        <w:t>mencerminkan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upaya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menghindari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tanggung</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jawab</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Kedua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kasus</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tersebut</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menyoroti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bagaimana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penyewa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sebagai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konsumen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dapat</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dirugikan</w:t>
      </w:r>
      <w:proofErr w:type="spellEnd"/>
      <w:r w:rsidRPr="003B349F">
        <w:rPr>
          <w:rFonts w:ascii="Times New Roman" w:hAnsi="Times New Roman" w:cs="Times New Roman"/>
          <w:sz w:val="24"/>
          <w:szCs w:val="24"/>
        </w:rPr>
        <w:t xml:space="preserve"> oleh </w:t>
      </w:r>
      <w:proofErr w:type="spellStart"/>
      <w:r w:rsidRPr="003B349F">
        <w:rPr>
          <w:rFonts w:ascii="Times New Roman" w:hAnsi="Times New Roman" w:cs="Times New Roman"/>
          <w:sz w:val="24"/>
          <w:szCs w:val="24"/>
        </w:rPr>
        <w:t>praktik-praktik</w:t>
      </w:r>
      <w:proofErr w:type="spellEnd"/>
      <w:r w:rsidRPr="003B349F">
        <w:rPr>
          <w:rFonts w:ascii="Times New Roman" w:hAnsi="Times New Roman" w:cs="Times New Roman"/>
          <w:sz w:val="24"/>
          <w:szCs w:val="24"/>
        </w:rPr>
        <w:t xml:space="preserve"> yang </w:t>
      </w:r>
      <w:proofErr w:type="spellStart"/>
      <w:r w:rsidRPr="003B349F">
        <w:rPr>
          <w:rFonts w:ascii="Times New Roman" w:hAnsi="Times New Roman" w:cs="Times New Roman"/>
          <w:sz w:val="24"/>
          <w:szCs w:val="24"/>
        </w:rPr>
        <w:t>tidak</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adil</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dalam</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perjanjian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sewa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menyewa</w:t>
      </w:r>
      <w:proofErr w:type="spellEnd"/>
      <w:r w:rsidRPr="003B349F">
        <w:rPr>
          <w:rFonts w:ascii="Times New Roman" w:hAnsi="Times New Roman" w:cs="Times New Roman"/>
          <w:sz w:val="24"/>
          <w:szCs w:val="24"/>
        </w:rPr>
        <w:t xml:space="preserve"> yang </w:t>
      </w:r>
      <w:proofErr w:type="spellStart"/>
      <w:r w:rsidRPr="003B349F">
        <w:rPr>
          <w:rFonts w:ascii="Times New Roman" w:hAnsi="Times New Roman" w:cs="Times New Roman"/>
          <w:sz w:val="24"/>
          <w:szCs w:val="24"/>
        </w:rPr>
        <w:t>menggunakan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klausula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eksonerasi</w:t>
      </w:r>
      <w:proofErr w:type="spellEnd"/>
      <w:r w:rsidRPr="003B349F">
        <w:rPr>
          <w:rFonts w:ascii="Times New Roman" w:hAnsi="Times New Roman" w:cs="Times New Roman"/>
          <w:sz w:val="24"/>
          <w:szCs w:val="24"/>
        </w:rPr>
        <w:t>.</w:t>
      </w:r>
    </w:p>
    <w:p w14:paraId="7DA928CB" w14:textId="23DC59A7" w:rsidR="003B349F" w:rsidRDefault="003B349F" w:rsidP="003B349F">
      <w:pPr>
        <w:spacing w:after="0" w:line="240" w:lineRule="auto"/>
        <w:ind w:firstLine="567"/>
        <w:jc w:val="both"/>
        <w:rPr>
          <w:rFonts w:ascii="Times New Roman" w:hAnsi="Times New Roman" w:cs="Times New Roman"/>
          <w:sz w:val="24"/>
          <w:szCs w:val="24"/>
        </w:rPr>
      </w:pPr>
      <w:proofErr w:type="spellStart"/>
      <w:r w:rsidRPr="003B349F">
        <w:rPr>
          <w:rFonts w:ascii="Times New Roman" w:hAnsi="Times New Roman" w:cs="Times New Roman"/>
          <w:sz w:val="24"/>
          <w:szCs w:val="24"/>
        </w:rPr>
        <w:t>Berdasarkan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uraian</w:t>
      </w:r>
      <w:proofErr w:type="spellEnd"/>
      <w:r w:rsidRPr="003B349F">
        <w:rPr>
          <w:rFonts w:ascii="Times New Roman" w:hAnsi="Times New Roman" w:cs="Times New Roman"/>
          <w:sz w:val="24"/>
          <w:szCs w:val="24"/>
        </w:rPr>
        <w:t xml:space="preserve"> di </w:t>
      </w:r>
      <w:proofErr w:type="spellStart"/>
      <w:r w:rsidRPr="003B349F">
        <w:rPr>
          <w:rFonts w:ascii="Times New Roman" w:hAnsi="Times New Roman" w:cs="Times New Roman"/>
          <w:sz w:val="24"/>
          <w:szCs w:val="24"/>
        </w:rPr>
        <w:t>atas</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permasalahan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kedudukan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hukum</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konsumen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atas</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pemberlakuan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klausula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eksonerasi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dalam</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sewa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menyewa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ruko</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adalah</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isu</w:t>
      </w:r>
      <w:proofErr w:type="spellEnd"/>
      <w:r w:rsidRPr="003B349F">
        <w:rPr>
          <w:rFonts w:ascii="Times New Roman" w:hAnsi="Times New Roman" w:cs="Times New Roman"/>
          <w:sz w:val="24"/>
          <w:szCs w:val="24"/>
        </w:rPr>
        <w:t xml:space="preserve"> yang </w:t>
      </w:r>
      <w:proofErr w:type="spellStart"/>
      <w:r w:rsidRPr="003B349F">
        <w:rPr>
          <w:rFonts w:ascii="Times New Roman" w:hAnsi="Times New Roman" w:cs="Times New Roman"/>
          <w:sz w:val="24"/>
          <w:szCs w:val="24"/>
        </w:rPr>
        <w:t>kompleks</w:t>
      </w:r>
      <w:proofErr w:type="spellEnd"/>
      <w:r w:rsidRPr="003B349F">
        <w:rPr>
          <w:rFonts w:ascii="Times New Roman" w:hAnsi="Times New Roman" w:cs="Times New Roman"/>
          <w:sz w:val="24"/>
          <w:szCs w:val="24"/>
        </w:rPr>
        <w:t xml:space="preserve"> dan </w:t>
      </w:r>
      <w:proofErr w:type="spellStart"/>
      <w:r w:rsidRPr="003B349F">
        <w:rPr>
          <w:rFonts w:ascii="Times New Roman" w:hAnsi="Times New Roman" w:cs="Times New Roman"/>
          <w:sz w:val="24"/>
          <w:szCs w:val="24"/>
        </w:rPr>
        <w:t>mendesak</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untuk</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dikaji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Ketidakseimbangan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posisi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tawar</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menjadi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pemicu</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utama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munculnya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klausula</w:t>
      </w:r>
      <w:proofErr w:type="spellEnd"/>
      <w:r w:rsidRPr="003B349F">
        <w:rPr>
          <w:rFonts w:ascii="Times New Roman" w:hAnsi="Times New Roman" w:cs="Times New Roman"/>
          <w:sz w:val="24"/>
          <w:szCs w:val="24"/>
        </w:rPr>
        <w:t xml:space="preserve"> yang </w:t>
      </w:r>
      <w:proofErr w:type="spellStart"/>
      <w:r w:rsidRPr="003B349F">
        <w:rPr>
          <w:rFonts w:ascii="Times New Roman" w:hAnsi="Times New Roman" w:cs="Times New Roman"/>
          <w:sz w:val="24"/>
          <w:szCs w:val="24"/>
        </w:rPr>
        <w:t>merugikan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konsumen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Penelitian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ini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penting</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untuk</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menganalisis</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bagaimana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hukum</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positif</w:t>
      </w:r>
      <w:proofErr w:type="spellEnd"/>
      <w:r w:rsidRPr="003B349F">
        <w:rPr>
          <w:rFonts w:ascii="Times New Roman" w:hAnsi="Times New Roman" w:cs="Times New Roman"/>
          <w:sz w:val="24"/>
          <w:szCs w:val="24"/>
        </w:rPr>
        <w:t xml:space="preserve"> di Indonesia </w:t>
      </w:r>
      <w:proofErr w:type="spellStart"/>
      <w:r w:rsidRPr="003B349F">
        <w:rPr>
          <w:rFonts w:ascii="Times New Roman" w:hAnsi="Times New Roman" w:cs="Times New Roman"/>
          <w:sz w:val="24"/>
          <w:szCs w:val="24"/>
        </w:rPr>
        <w:t>memberikan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perlindungan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terhadap</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konsumen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sekaligus</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mengkaji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sejauh</w:t>
      </w:r>
      <w:proofErr w:type="spellEnd"/>
      <w:r w:rsidRPr="003B349F">
        <w:rPr>
          <w:rFonts w:ascii="Times New Roman" w:hAnsi="Times New Roman" w:cs="Times New Roman"/>
          <w:sz w:val="24"/>
          <w:szCs w:val="24"/>
        </w:rPr>
        <w:t xml:space="preserve"> mana </w:t>
      </w:r>
      <w:proofErr w:type="spellStart"/>
      <w:r w:rsidRPr="003B349F">
        <w:rPr>
          <w:rFonts w:ascii="Times New Roman" w:hAnsi="Times New Roman" w:cs="Times New Roman"/>
          <w:sz w:val="24"/>
          <w:szCs w:val="24"/>
        </w:rPr>
        <w:t>keberlakuan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klausula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eksonerasi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masih</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dapat</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dibenarkan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dalam</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perspektif</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perlindungan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konsumen</w:t>
      </w:r>
      <w:proofErr w:type="spellEnd"/>
      <w:r w:rsidRPr="003B349F">
        <w:rPr>
          <w:rFonts w:ascii="Times New Roman" w:hAnsi="Times New Roman" w:cs="Times New Roman"/>
          <w:sz w:val="24"/>
          <w:szCs w:val="24"/>
        </w:rPr>
        <w:t xml:space="preserve"> dan </w:t>
      </w:r>
      <w:proofErr w:type="spellStart"/>
      <w:r w:rsidRPr="003B349F">
        <w:rPr>
          <w:rFonts w:ascii="Times New Roman" w:hAnsi="Times New Roman" w:cs="Times New Roman"/>
          <w:sz w:val="24"/>
          <w:szCs w:val="24"/>
        </w:rPr>
        <w:t>bagaimana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seharusnya</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keseimbangan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hukum</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ditegakkan</w:t>
      </w:r>
      <w:proofErr w:type="spellEnd"/>
      <w:r w:rsidRPr="003B349F">
        <w:rPr>
          <w:rFonts w:ascii="Times New Roman" w:hAnsi="Times New Roman" w:cs="Times New Roman"/>
          <w:sz w:val="24"/>
          <w:szCs w:val="24"/>
        </w:rPr>
        <w:t xml:space="preserve"> agar </w:t>
      </w:r>
      <w:proofErr w:type="spellStart"/>
      <w:r w:rsidRPr="003B349F">
        <w:rPr>
          <w:rFonts w:ascii="Times New Roman" w:hAnsi="Times New Roman" w:cs="Times New Roman"/>
          <w:sz w:val="24"/>
          <w:szCs w:val="24"/>
        </w:rPr>
        <w:t>tidak</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terjadi</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penyalahgunaan</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keadaan</w:t>
      </w:r>
      <w:proofErr w:type="spellEnd"/>
      <w:r w:rsidRPr="003B349F">
        <w:rPr>
          <w:rFonts w:ascii="Times New Roman" w:hAnsi="Times New Roman" w:cs="Times New Roman"/>
          <w:sz w:val="24"/>
          <w:szCs w:val="24"/>
        </w:rPr>
        <w:t xml:space="preserve"> oleh </w:t>
      </w:r>
      <w:proofErr w:type="spellStart"/>
      <w:r w:rsidRPr="003B349F">
        <w:rPr>
          <w:rFonts w:ascii="Times New Roman" w:hAnsi="Times New Roman" w:cs="Times New Roman"/>
          <w:sz w:val="24"/>
          <w:szCs w:val="24"/>
        </w:rPr>
        <w:t>pihak</w:t>
      </w:r>
      <w:proofErr w:type="spellEnd"/>
      <w:r w:rsidRPr="003B349F">
        <w:rPr>
          <w:rFonts w:ascii="Times New Roman" w:hAnsi="Times New Roman" w:cs="Times New Roman"/>
          <w:sz w:val="24"/>
          <w:szCs w:val="24"/>
        </w:rPr>
        <w:t xml:space="preserve"> yang </w:t>
      </w:r>
      <w:proofErr w:type="spellStart"/>
      <w:r w:rsidRPr="003B349F">
        <w:rPr>
          <w:rFonts w:ascii="Times New Roman" w:hAnsi="Times New Roman" w:cs="Times New Roman"/>
          <w:sz w:val="24"/>
          <w:szCs w:val="24"/>
        </w:rPr>
        <w:t>lebih</w:t>
      </w:r>
      <w:proofErr w:type="spellEnd"/>
      <w:r w:rsidRPr="003B349F">
        <w:rPr>
          <w:rFonts w:ascii="Times New Roman" w:hAnsi="Times New Roman" w:cs="Times New Roman"/>
          <w:sz w:val="24"/>
          <w:szCs w:val="24"/>
        </w:rPr>
        <w:t xml:space="preserve"> </w:t>
      </w:r>
      <w:proofErr w:type="spellStart"/>
      <w:r w:rsidRPr="003B349F">
        <w:rPr>
          <w:rFonts w:ascii="Times New Roman" w:hAnsi="Times New Roman" w:cs="Times New Roman"/>
          <w:sz w:val="24"/>
          <w:szCs w:val="24"/>
        </w:rPr>
        <w:t>kuat</w:t>
      </w:r>
      <w:proofErr w:type="spellEnd"/>
      <w:r w:rsidRPr="003B349F">
        <w:rPr>
          <w:rFonts w:ascii="Times New Roman" w:hAnsi="Times New Roman" w:cs="Times New Roman"/>
          <w:sz w:val="24"/>
          <w:szCs w:val="24"/>
        </w:rPr>
        <w:t>.</w:t>
      </w:r>
    </w:p>
    <w:p w14:paraId="7D0F657D" w14:textId="3F857368" w:rsidR="00D9363D" w:rsidRDefault="00D9363D" w:rsidP="003B349F">
      <w:pPr>
        <w:spacing w:after="0" w:line="240" w:lineRule="auto"/>
        <w:jc w:val="both"/>
        <w:rPr>
          <w:rFonts w:ascii="Times New Roman" w:hAnsi="Times New Roman" w:cs="Times New Roman"/>
          <w:sz w:val="24"/>
          <w:szCs w:val="24"/>
        </w:rPr>
      </w:pPr>
      <w:proofErr w:type="spellStart"/>
      <w:r w:rsidRPr="00D9363D">
        <w:rPr>
          <w:rFonts w:ascii="Times New Roman" w:hAnsi="Times New Roman" w:cs="Times New Roman"/>
          <w:b/>
          <w:bCs/>
          <w:sz w:val="24"/>
          <w:szCs w:val="24"/>
        </w:rPr>
        <w:t>Identifikasi</w:t>
      </w:r>
      <w:proofErr w:type="spellEnd"/>
      <w:r w:rsidR="00A20A54">
        <w:rPr>
          <w:rFonts w:ascii="Times New Roman" w:hAnsi="Times New Roman" w:cs="Times New Roman"/>
          <w:b/>
          <w:bCs/>
          <w:sz w:val="24"/>
          <w:szCs w:val="24"/>
        </w:rPr>
        <w:t xml:space="preserve"> </w:t>
      </w:r>
      <w:proofErr w:type="spellStart"/>
      <w:r w:rsidRPr="00D9363D">
        <w:rPr>
          <w:rFonts w:ascii="Times New Roman" w:hAnsi="Times New Roman" w:cs="Times New Roman"/>
          <w:b/>
          <w:bCs/>
          <w:sz w:val="24"/>
          <w:szCs w:val="24"/>
        </w:rPr>
        <w:t>Masalah</w:t>
      </w:r>
      <w:proofErr w:type="spellEnd"/>
    </w:p>
    <w:p w14:paraId="33DF7ED4" w14:textId="77777777" w:rsidR="00D9363D" w:rsidRPr="00D9363D" w:rsidRDefault="00D9363D" w:rsidP="000B4284">
      <w:pPr>
        <w:spacing w:after="0" w:line="240" w:lineRule="auto"/>
        <w:ind w:firstLine="567"/>
        <w:jc w:val="both"/>
        <w:rPr>
          <w:rFonts w:ascii="Times New Roman" w:hAnsi="Times New Roman" w:cs="Times New Roman"/>
          <w:sz w:val="24"/>
          <w:szCs w:val="24"/>
          <w:lang w:val="id"/>
        </w:rPr>
      </w:pPr>
      <w:r w:rsidRPr="00D9363D">
        <w:rPr>
          <w:rFonts w:ascii="Times New Roman" w:hAnsi="Times New Roman" w:cs="Times New Roman"/>
          <w:sz w:val="24"/>
          <w:szCs w:val="24"/>
          <w:lang w:val="id"/>
        </w:rPr>
        <w:t>Berdasarkan uraian latar belakang masalah, dapat dirumuskan permasalahan pokok penelitian ini yaitu :</w:t>
      </w:r>
    </w:p>
    <w:p w14:paraId="20115D71" w14:textId="77777777" w:rsidR="00D9363D" w:rsidRPr="00D9363D" w:rsidRDefault="00D9363D" w:rsidP="00D9363D">
      <w:pPr>
        <w:numPr>
          <w:ilvl w:val="0"/>
          <w:numId w:val="1"/>
        </w:numPr>
        <w:spacing w:after="0" w:line="240" w:lineRule="auto"/>
        <w:ind w:left="567" w:hanging="283"/>
        <w:jc w:val="both"/>
        <w:rPr>
          <w:rFonts w:ascii="Times New Roman" w:hAnsi="Times New Roman" w:cs="Times New Roman"/>
          <w:sz w:val="24"/>
          <w:szCs w:val="24"/>
          <w:lang w:val="id"/>
        </w:rPr>
      </w:pPr>
      <w:r w:rsidRPr="00D9363D">
        <w:rPr>
          <w:rFonts w:ascii="Times New Roman" w:hAnsi="Times New Roman" w:cs="Times New Roman"/>
          <w:sz w:val="24"/>
          <w:szCs w:val="24"/>
          <w:lang w:val="id"/>
        </w:rPr>
        <w:t>Bagaimana kedudukan hukum penyewa ruko sebagai konsumen dan  keabsahan pemberlakuan klausula eksonerasi dalam perjanjian sewa menyewa ruko ditinjau dari Undang-Undang Nomor 8 Tahun 1999 tentang Perlindungan Konsumen dan asas kebebasan berkontrak dalam Kitab Undang-Undang Hukum Perdata?</w:t>
      </w:r>
    </w:p>
    <w:p w14:paraId="3931EC7C" w14:textId="377F8AE1" w:rsidR="0068045C" w:rsidRPr="0068045C" w:rsidRDefault="00D9363D" w:rsidP="0068045C">
      <w:pPr>
        <w:numPr>
          <w:ilvl w:val="0"/>
          <w:numId w:val="1"/>
        </w:numPr>
        <w:spacing w:after="0" w:line="240" w:lineRule="auto"/>
        <w:ind w:left="567" w:hanging="283"/>
        <w:jc w:val="both"/>
        <w:rPr>
          <w:rFonts w:ascii="Times New Roman" w:hAnsi="Times New Roman" w:cs="Times New Roman"/>
          <w:sz w:val="24"/>
          <w:szCs w:val="24"/>
          <w:lang w:val="id"/>
        </w:rPr>
      </w:pPr>
      <w:r w:rsidRPr="00D9363D">
        <w:rPr>
          <w:rFonts w:ascii="Times New Roman" w:hAnsi="Times New Roman" w:cs="Times New Roman"/>
          <w:sz w:val="24"/>
          <w:szCs w:val="24"/>
          <w:lang w:val="id"/>
        </w:rPr>
        <w:t>Bagaimana penerapan prinsip keadilan dan keseimbangan dalam hubungan hukum antara pemilik ruko sebagai pelaku usaha dan penyewa sebagai konsumen dalam perjanjian sewa menyewa, ditinjau dari perspektif hukum perlindungan konsumen?</w:t>
      </w:r>
    </w:p>
    <w:p w14:paraId="10EA100F" w14:textId="740374A6" w:rsidR="00D9363D" w:rsidRDefault="00D9363D" w:rsidP="00D9363D">
      <w:pPr>
        <w:spacing w:after="0" w:line="240" w:lineRule="auto"/>
        <w:jc w:val="both"/>
        <w:rPr>
          <w:rFonts w:ascii="Times New Roman" w:hAnsi="Times New Roman" w:cs="Times New Roman"/>
          <w:b/>
          <w:bCs/>
          <w:sz w:val="24"/>
          <w:szCs w:val="24"/>
        </w:rPr>
      </w:pPr>
      <w:r w:rsidRPr="00D9363D">
        <w:rPr>
          <w:rFonts w:ascii="Times New Roman" w:hAnsi="Times New Roman" w:cs="Times New Roman"/>
          <w:b/>
          <w:bCs/>
          <w:sz w:val="24"/>
          <w:szCs w:val="24"/>
        </w:rPr>
        <w:t xml:space="preserve">Tujuan </w:t>
      </w:r>
      <w:proofErr w:type="spellStart"/>
      <w:r w:rsidRPr="00D9363D">
        <w:rPr>
          <w:rFonts w:ascii="Times New Roman" w:hAnsi="Times New Roman" w:cs="Times New Roman"/>
          <w:b/>
          <w:bCs/>
          <w:sz w:val="24"/>
          <w:szCs w:val="24"/>
        </w:rPr>
        <w:t>Penelitian</w:t>
      </w:r>
      <w:proofErr w:type="spellEnd"/>
      <w:r w:rsidRPr="00D9363D">
        <w:rPr>
          <w:rFonts w:ascii="Times New Roman" w:hAnsi="Times New Roman" w:cs="Times New Roman"/>
          <w:b/>
          <w:bCs/>
          <w:sz w:val="24"/>
          <w:szCs w:val="24"/>
        </w:rPr>
        <w:t> </w:t>
      </w:r>
    </w:p>
    <w:p w14:paraId="44E0A804" w14:textId="77777777" w:rsidR="00D9363D" w:rsidRPr="00D9363D" w:rsidRDefault="00D9363D" w:rsidP="000B4284">
      <w:pPr>
        <w:spacing w:after="0" w:line="240" w:lineRule="auto"/>
        <w:ind w:firstLine="567"/>
        <w:jc w:val="both"/>
        <w:rPr>
          <w:rFonts w:ascii="Times New Roman" w:hAnsi="Times New Roman" w:cs="Times New Roman"/>
          <w:sz w:val="24"/>
          <w:szCs w:val="24"/>
          <w:lang w:val="id"/>
        </w:rPr>
      </w:pPr>
      <w:r w:rsidRPr="00D9363D">
        <w:rPr>
          <w:rFonts w:ascii="Times New Roman" w:hAnsi="Times New Roman" w:cs="Times New Roman"/>
          <w:sz w:val="24"/>
          <w:szCs w:val="24"/>
          <w:lang w:val="id"/>
        </w:rPr>
        <w:t>Berdasarkan latar belakang dan identifikasi masalah yang telah diuraikan, maka tujuan dari penelitian ini adalah sebagai berikut:</w:t>
      </w:r>
    </w:p>
    <w:p w14:paraId="799A8913" w14:textId="77777777" w:rsidR="00D9363D" w:rsidRPr="00D9363D" w:rsidRDefault="00D9363D" w:rsidP="00D9363D">
      <w:pPr>
        <w:numPr>
          <w:ilvl w:val="0"/>
          <w:numId w:val="2"/>
        </w:numPr>
        <w:spacing w:after="0" w:line="240" w:lineRule="auto"/>
        <w:ind w:left="567" w:hanging="283"/>
        <w:jc w:val="both"/>
        <w:rPr>
          <w:rFonts w:ascii="Times New Roman" w:hAnsi="Times New Roman" w:cs="Times New Roman"/>
          <w:sz w:val="24"/>
          <w:szCs w:val="24"/>
          <w:lang w:val="id"/>
        </w:rPr>
      </w:pPr>
      <w:r w:rsidRPr="00D9363D">
        <w:rPr>
          <w:rFonts w:ascii="Times New Roman" w:hAnsi="Times New Roman" w:cs="Times New Roman"/>
          <w:sz w:val="24"/>
          <w:szCs w:val="24"/>
          <w:lang w:val="id"/>
        </w:rPr>
        <w:t>Untuk meneliti dan mengkaji kedudukan hukum penyewa ruko sebagai konsumen serta keabsahan pemberlakuan klausula eksonerasi dalam perjanjian sewa menyewa ruko, ditinjau dari Undang-Undang Nomor 8 Tahun 1999 tentang Perlindungan Konsumen dan asas kebebasan berkontrak dalam Kitab Undang-Undang Hukum Perdata, guna memberikan pemahaman yang komprehensif mengenai keseimbangan hak dan kewajiban para pihak dalam perjanjian sewa menyewa.</w:t>
      </w:r>
    </w:p>
    <w:p w14:paraId="430A489A" w14:textId="50FDCA9D" w:rsidR="00D9363D" w:rsidRPr="00D9363D" w:rsidRDefault="00D9363D" w:rsidP="000B4284">
      <w:pPr>
        <w:numPr>
          <w:ilvl w:val="0"/>
          <w:numId w:val="2"/>
        </w:numPr>
        <w:spacing w:after="0" w:line="240" w:lineRule="auto"/>
        <w:ind w:left="567" w:hanging="283"/>
        <w:jc w:val="both"/>
        <w:rPr>
          <w:rFonts w:ascii="Times New Roman" w:hAnsi="Times New Roman" w:cs="Times New Roman"/>
          <w:bCs/>
          <w:sz w:val="24"/>
          <w:szCs w:val="24"/>
        </w:rPr>
      </w:pPr>
      <w:r w:rsidRPr="00D9363D">
        <w:rPr>
          <w:rFonts w:ascii="Times New Roman" w:hAnsi="Times New Roman" w:cs="Times New Roman"/>
          <w:sz w:val="24"/>
          <w:szCs w:val="24"/>
          <w:lang w:val="id"/>
        </w:rPr>
        <w:lastRenderedPageBreak/>
        <w:t>Untuk meneliti dan menganalisis penerapan prinsip keadilan dan keseimbangan dalam hubungan hukum antara pemilik ruko sebagai pelaku usaha dan penyewa sebagai konsumen, dalam perjanjian sewa menyewa, ditinjau dari perspektif hukum perlindungan konsumen, dengan tujuan untuk mengidentifikasi sejauh mana prinsip-prinsip tersebut telah terwujud dalam praktik serta memberikan rekomendasi terhadap penguatan perlindungan hukum bagi konsumen.</w:t>
      </w:r>
    </w:p>
    <w:p w14:paraId="35251C88" w14:textId="34DF5287" w:rsidR="00D9363D" w:rsidRPr="00D9363D" w:rsidRDefault="00D9363D" w:rsidP="00D9363D">
      <w:pPr>
        <w:spacing w:after="0" w:line="240" w:lineRule="auto"/>
        <w:jc w:val="both"/>
        <w:rPr>
          <w:rFonts w:ascii="Times New Roman" w:hAnsi="Times New Roman" w:cs="Times New Roman"/>
          <w:sz w:val="24"/>
          <w:szCs w:val="24"/>
        </w:rPr>
      </w:pPr>
      <w:proofErr w:type="spellStart"/>
      <w:r w:rsidRPr="00D9363D">
        <w:rPr>
          <w:rFonts w:ascii="Times New Roman" w:hAnsi="Times New Roman" w:cs="Times New Roman"/>
          <w:b/>
          <w:bCs/>
          <w:sz w:val="24"/>
          <w:szCs w:val="24"/>
        </w:rPr>
        <w:t>Kegunaan</w:t>
      </w:r>
      <w:proofErr w:type="spellEnd"/>
      <w:r w:rsidRPr="00D9363D">
        <w:rPr>
          <w:rFonts w:ascii="Times New Roman" w:hAnsi="Times New Roman" w:cs="Times New Roman"/>
          <w:b/>
          <w:bCs/>
          <w:sz w:val="24"/>
          <w:szCs w:val="24"/>
        </w:rPr>
        <w:t xml:space="preserve"> </w:t>
      </w:r>
      <w:proofErr w:type="spellStart"/>
      <w:r w:rsidRPr="00D9363D">
        <w:rPr>
          <w:rFonts w:ascii="Times New Roman" w:hAnsi="Times New Roman" w:cs="Times New Roman"/>
          <w:b/>
          <w:bCs/>
          <w:sz w:val="24"/>
          <w:szCs w:val="24"/>
        </w:rPr>
        <w:t>Penelitian</w:t>
      </w:r>
      <w:proofErr w:type="spellEnd"/>
    </w:p>
    <w:p w14:paraId="17A48310" w14:textId="77777777" w:rsidR="00D9363D" w:rsidRPr="00D9363D" w:rsidRDefault="00D9363D" w:rsidP="000B4284">
      <w:pPr>
        <w:spacing w:after="0" w:line="240" w:lineRule="auto"/>
        <w:ind w:firstLine="567"/>
        <w:jc w:val="both"/>
        <w:rPr>
          <w:rFonts w:ascii="Times New Roman" w:hAnsi="Times New Roman" w:cs="Times New Roman"/>
          <w:sz w:val="24"/>
          <w:szCs w:val="24"/>
          <w:lang w:val="id"/>
        </w:rPr>
      </w:pPr>
      <w:r w:rsidRPr="00D9363D">
        <w:rPr>
          <w:rFonts w:ascii="Times New Roman" w:hAnsi="Times New Roman" w:cs="Times New Roman"/>
          <w:sz w:val="24"/>
          <w:szCs w:val="24"/>
          <w:lang w:val="id"/>
        </w:rPr>
        <w:t>Penelitian ini diharapkan dapat memberikan kegunaan baik secara teoritis maupun praktis, yaitu:</w:t>
      </w:r>
    </w:p>
    <w:p w14:paraId="1D44BD1B" w14:textId="77777777" w:rsidR="00D9363D" w:rsidRPr="00D9363D" w:rsidRDefault="00D9363D" w:rsidP="00C90C86">
      <w:pPr>
        <w:pStyle w:val="ListParagraph"/>
        <w:numPr>
          <w:ilvl w:val="0"/>
          <w:numId w:val="4"/>
        </w:numPr>
        <w:spacing w:after="0" w:line="240" w:lineRule="auto"/>
        <w:ind w:left="567" w:hanging="283"/>
        <w:jc w:val="both"/>
        <w:rPr>
          <w:rFonts w:ascii="Times New Roman" w:hAnsi="Times New Roman" w:cs="Times New Roman"/>
          <w:sz w:val="24"/>
          <w:szCs w:val="24"/>
          <w:lang w:val="id"/>
        </w:rPr>
      </w:pPr>
      <w:r w:rsidRPr="00D9363D">
        <w:rPr>
          <w:rFonts w:ascii="Times New Roman" w:hAnsi="Times New Roman" w:cs="Times New Roman"/>
          <w:sz w:val="24"/>
          <w:szCs w:val="24"/>
          <w:lang w:val="id"/>
        </w:rPr>
        <w:t>Kegunaan teoretis.</w:t>
      </w:r>
    </w:p>
    <w:p w14:paraId="71177971" w14:textId="77777777" w:rsidR="00D9363D" w:rsidRPr="00D9363D" w:rsidRDefault="00D9363D" w:rsidP="00C90C86">
      <w:pPr>
        <w:spacing w:after="0" w:line="240" w:lineRule="auto"/>
        <w:ind w:left="567"/>
        <w:jc w:val="both"/>
        <w:rPr>
          <w:rFonts w:ascii="Times New Roman" w:hAnsi="Times New Roman" w:cs="Times New Roman"/>
          <w:sz w:val="24"/>
          <w:szCs w:val="24"/>
          <w:lang w:val="id"/>
        </w:rPr>
      </w:pPr>
      <w:r w:rsidRPr="00D9363D">
        <w:rPr>
          <w:rFonts w:ascii="Times New Roman" w:hAnsi="Times New Roman" w:cs="Times New Roman"/>
          <w:sz w:val="24"/>
          <w:szCs w:val="24"/>
          <w:lang w:val="id"/>
        </w:rPr>
        <w:t>Secara teoretis, penelitian ini diharapkan dapat memberikan kontribusi terhadap pengembangan ilmu hukum, khususnya dalam bidang hukum perdata dan hukum perlindungan konsumen. Hasil penelitian ini diharapkan mampu memperkaya kajian akademik mengenai kedudukan hukum konsumen dalam perjanjian sewa menyewa yang memuat klausula eksonerasi, serta memberikan pemahaman yang lebih mendalam mengenai batasan asas kebebasan berkontrak ketika dihadapkan dengan prinsip keadilan dan perlindungan terhadap pihak yang lemah. Dengan demikian, penelitian ini diharapkan dapat menjadi rujukan ilmiah bagi akademisi dan peneliti dalam mengkaji dinamika hubungan hukum antara pelaku usaha dan konsumen dalam konteks perjanjian baku.</w:t>
      </w:r>
    </w:p>
    <w:p w14:paraId="2C9ACC94" w14:textId="77450A26" w:rsidR="00D9363D" w:rsidRPr="00C90C86" w:rsidRDefault="00D9363D" w:rsidP="00C90C86">
      <w:pPr>
        <w:pStyle w:val="ListParagraph"/>
        <w:numPr>
          <w:ilvl w:val="0"/>
          <w:numId w:val="4"/>
        </w:numPr>
        <w:spacing w:after="0" w:line="240" w:lineRule="auto"/>
        <w:ind w:left="567" w:hanging="283"/>
        <w:jc w:val="both"/>
        <w:rPr>
          <w:rFonts w:ascii="Times New Roman" w:hAnsi="Times New Roman" w:cs="Times New Roman"/>
          <w:sz w:val="24"/>
          <w:szCs w:val="24"/>
          <w:lang w:val="id"/>
        </w:rPr>
      </w:pPr>
      <w:proofErr w:type="spellStart"/>
      <w:r w:rsidRPr="00C90C86">
        <w:rPr>
          <w:rFonts w:ascii="Times New Roman" w:hAnsi="Times New Roman" w:cs="Times New Roman"/>
          <w:sz w:val="24"/>
          <w:szCs w:val="24"/>
          <w:lang w:val="en-US"/>
        </w:rPr>
        <w:t>Kegunaan</w:t>
      </w:r>
      <w:proofErr w:type="spellEnd"/>
      <w:r w:rsidRPr="00C90C86">
        <w:rPr>
          <w:rFonts w:ascii="Times New Roman" w:hAnsi="Times New Roman" w:cs="Times New Roman"/>
          <w:sz w:val="24"/>
          <w:szCs w:val="24"/>
          <w:lang w:val="en-US"/>
        </w:rPr>
        <w:t xml:space="preserve"> </w:t>
      </w:r>
      <w:proofErr w:type="spellStart"/>
      <w:r w:rsidRPr="00C90C86">
        <w:rPr>
          <w:rFonts w:ascii="Times New Roman" w:hAnsi="Times New Roman" w:cs="Times New Roman"/>
          <w:sz w:val="24"/>
          <w:szCs w:val="24"/>
          <w:lang w:val="en-US"/>
        </w:rPr>
        <w:t>praktis</w:t>
      </w:r>
      <w:proofErr w:type="spellEnd"/>
    </w:p>
    <w:p w14:paraId="07896BF1" w14:textId="72885A26" w:rsidR="00C90C86" w:rsidRDefault="00D9363D" w:rsidP="006E12E7">
      <w:pPr>
        <w:spacing w:after="0" w:line="240" w:lineRule="auto"/>
        <w:ind w:left="567"/>
        <w:jc w:val="both"/>
        <w:rPr>
          <w:rFonts w:ascii="Times New Roman" w:hAnsi="Times New Roman" w:cs="Times New Roman"/>
          <w:sz w:val="24"/>
          <w:szCs w:val="24"/>
          <w:lang w:val="id"/>
        </w:rPr>
      </w:pPr>
      <w:r w:rsidRPr="00D9363D">
        <w:rPr>
          <w:rFonts w:ascii="Times New Roman" w:hAnsi="Times New Roman" w:cs="Times New Roman"/>
          <w:sz w:val="24"/>
          <w:szCs w:val="24"/>
          <w:lang w:val="id"/>
        </w:rPr>
        <w:t>Secara praktis, penelitian ini diharapkan dapat memberikan manfaat nyata bagi berbagai pihak yang terlibat dalam praktik hukum sewa menyewa ruko. Bagi konsumen atau penyewa, penelitian ini dapat memberikan pemahaman mengenai hak-hak hukum yang dimiliki serta upaya hukum yang dapat ditempuh apabila dirugikan oleh klausula eksonerasi.</w:t>
      </w:r>
      <w:r w:rsidRPr="00D9363D">
        <w:rPr>
          <w:rFonts w:ascii="Times New Roman" w:hAnsi="Times New Roman" w:cs="Times New Roman"/>
          <w:sz w:val="24"/>
          <w:szCs w:val="24"/>
          <w:lang w:val="en-US"/>
        </w:rPr>
        <w:t xml:space="preserve"> </w:t>
      </w:r>
      <w:r w:rsidRPr="00D9363D">
        <w:rPr>
          <w:rFonts w:ascii="Times New Roman" w:hAnsi="Times New Roman" w:cs="Times New Roman"/>
          <w:sz w:val="24"/>
          <w:szCs w:val="24"/>
          <w:lang w:val="id"/>
        </w:rPr>
        <w:t>Bagi pelaku usaha atau pemilik ruko, hasil penelitian ini dapat menjadi pedoman dalam penyusunan perjanjian sewa menyewa yang sesuai dengan ketentuan Undang-Undang Nomor 8 Tahun 1999 tentang Perlindungan Konsumen, guna mewujudkan keseimbangan dan itikad baik dalam hubungan kontraktual. Selain itu, bagi pemerintah dan lembaga penegak hukum, penelitian ini diharapkan dapat menjadi masukan dalam memperkuat pelaksanaan dan pengawasan perlindungan konsumen di Indonesia, serta bagi kalangan akademik, hasil penelitian ini dapat dijadikan referensi dalam pengembangan studi hukum kontrak dan perlindungan konsumen di masa mendatang.</w:t>
      </w:r>
    </w:p>
    <w:p w14:paraId="7545CC93" w14:textId="77777777" w:rsidR="006E12E7" w:rsidRPr="00D9363D" w:rsidRDefault="006E12E7" w:rsidP="006E12E7">
      <w:pPr>
        <w:spacing w:after="0" w:line="240" w:lineRule="auto"/>
        <w:ind w:left="567"/>
        <w:jc w:val="both"/>
        <w:rPr>
          <w:rFonts w:ascii="Times New Roman" w:hAnsi="Times New Roman" w:cs="Times New Roman"/>
          <w:sz w:val="24"/>
          <w:szCs w:val="24"/>
          <w:lang w:val="id"/>
        </w:rPr>
      </w:pPr>
    </w:p>
    <w:p w14:paraId="6C8EC6EA" w14:textId="05B62F4E" w:rsidR="00C90C86" w:rsidRPr="006579AE" w:rsidRDefault="00C90C86" w:rsidP="006579AE">
      <w:pPr>
        <w:spacing w:after="0" w:line="240" w:lineRule="auto"/>
        <w:jc w:val="both"/>
        <w:rPr>
          <w:rFonts w:ascii="Times New Roman" w:hAnsi="Times New Roman" w:cs="Times New Roman"/>
          <w:b/>
          <w:bCs/>
          <w:sz w:val="24"/>
          <w:szCs w:val="24"/>
        </w:rPr>
      </w:pPr>
      <w:r w:rsidRPr="006579AE">
        <w:rPr>
          <w:rFonts w:ascii="Times New Roman" w:hAnsi="Times New Roman" w:cs="Times New Roman"/>
          <w:b/>
          <w:bCs/>
          <w:sz w:val="24"/>
          <w:szCs w:val="24"/>
        </w:rPr>
        <w:t>II. KERANGKA PEMIKIRAN, HIPOTESIS</w:t>
      </w:r>
    </w:p>
    <w:p w14:paraId="31889C1E" w14:textId="71C46A40" w:rsidR="000B4284" w:rsidRPr="006579AE" w:rsidRDefault="000B4284" w:rsidP="006579AE">
      <w:pPr>
        <w:spacing w:after="0" w:line="240" w:lineRule="auto"/>
        <w:jc w:val="both"/>
        <w:rPr>
          <w:rFonts w:ascii="Times New Roman" w:hAnsi="Times New Roman" w:cs="Times New Roman"/>
          <w:b/>
          <w:bCs/>
          <w:sz w:val="24"/>
          <w:szCs w:val="24"/>
        </w:rPr>
      </w:pPr>
      <w:proofErr w:type="spellStart"/>
      <w:r w:rsidRPr="006579AE">
        <w:rPr>
          <w:rFonts w:ascii="Times New Roman" w:hAnsi="Times New Roman" w:cs="Times New Roman"/>
          <w:b/>
          <w:bCs/>
          <w:sz w:val="24"/>
          <w:szCs w:val="24"/>
        </w:rPr>
        <w:t>Kerangka</w:t>
      </w:r>
      <w:proofErr w:type="spellEnd"/>
      <w:r w:rsidRPr="006579AE">
        <w:rPr>
          <w:rFonts w:ascii="Times New Roman" w:hAnsi="Times New Roman" w:cs="Times New Roman"/>
          <w:b/>
          <w:bCs/>
          <w:sz w:val="24"/>
          <w:szCs w:val="24"/>
        </w:rPr>
        <w:t xml:space="preserve"> </w:t>
      </w:r>
      <w:proofErr w:type="spellStart"/>
      <w:r w:rsidRPr="006579AE">
        <w:rPr>
          <w:rFonts w:ascii="Times New Roman" w:hAnsi="Times New Roman" w:cs="Times New Roman"/>
          <w:b/>
          <w:bCs/>
          <w:sz w:val="24"/>
          <w:szCs w:val="24"/>
        </w:rPr>
        <w:t>Pemikiran</w:t>
      </w:r>
      <w:proofErr w:type="spellEnd"/>
    </w:p>
    <w:p w14:paraId="527AA195" w14:textId="7417D1F2" w:rsidR="006579AE" w:rsidRPr="006579AE" w:rsidRDefault="006579AE" w:rsidP="006579AE">
      <w:pPr>
        <w:pStyle w:val="NormalWeb"/>
        <w:spacing w:before="0" w:beforeAutospacing="0" w:after="0" w:afterAutospacing="0"/>
        <w:ind w:firstLine="567"/>
        <w:jc w:val="both"/>
        <w:rPr>
          <w:lang w:bidi="th-TH"/>
        </w:rPr>
      </w:pPr>
      <w:proofErr w:type="spellStart"/>
      <w:r w:rsidRPr="006579AE">
        <w:rPr>
          <w:lang w:bidi="th-TH"/>
        </w:rPr>
        <w:t>Kerangka</w:t>
      </w:r>
      <w:proofErr w:type="spellEnd"/>
      <w:r w:rsidRPr="006579AE">
        <w:rPr>
          <w:lang w:bidi="th-TH"/>
        </w:rPr>
        <w:t xml:space="preserve"> </w:t>
      </w:r>
      <w:proofErr w:type="spellStart"/>
      <w:r w:rsidRPr="006579AE">
        <w:rPr>
          <w:lang w:bidi="th-TH"/>
        </w:rPr>
        <w:t>pemikiran</w:t>
      </w:r>
      <w:proofErr w:type="spellEnd"/>
      <w:r w:rsidRPr="006579AE">
        <w:rPr>
          <w:lang w:bidi="th-TH"/>
        </w:rPr>
        <w:t xml:space="preserve"> </w:t>
      </w:r>
      <w:proofErr w:type="spellStart"/>
      <w:r w:rsidRPr="006579AE">
        <w:rPr>
          <w:lang w:bidi="th-TH"/>
        </w:rPr>
        <w:t>dalam</w:t>
      </w:r>
      <w:proofErr w:type="spellEnd"/>
      <w:r w:rsidRPr="006579AE">
        <w:rPr>
          <w:lang w:bidi="th-TH"/>
        </w:rPr>
        <w:t xml:space="preserve"> </w:t>
      </w:r>
      <w:proofErr w:type="spellStart"/>
      <w:r w:rsidRPr="006579AE">
        <w:rPr>
          <w:lang w:bidi="th-TH"/>
        </w:rPr>
        <w:t>penelitian</w:t>
      </w:r>
      <w:proofErr w:type="spellEnd"/>
      <w:r w:rsidRPr="006579AE">
        <w:rPr>
          <w:lang w:bidi="th-TH"/>
        </w:rPr>
        <w:t xml:space="preserve"> </w:t>
      </w:r>
      <w:proofErr w:type="spellStart"/>
      <w:r w:rsidRPr="006579AE">
        <w:rPr>
          <w:lang w:bidi="th-TH"/>
        </w:rPr>
        <w:t>ini</w:t>
      </w:r>
      <w:proofErr w:type="spellEnd"/>
      <w:r w:rsidRPr="006579AE">
        <w:rPr>
          <w:lang w:bidi="th-TH"/>
        </w:rPr>
        <w:t xml:space="preserve"> </w:t>
      </w:r>
      <w:proofErr w:type="spellStart"/>
      <w:r w:rsidRPr="006579AE">
        <w:rPr>
          <w:lang w:bidi="th-TH"/>
        </w:rPr>
        <w:t>dibangun</w:t>
      </w:r>
      <w:proofErr w:type="spellEnd"/>
      <w:r w:rsidRPr="006579AE">
        <w:rPr>
          <w:lang w:bidi="th-TH"/>
        </w:rPr>
        <w:t xml:space="preserve"> </w:t>
      </w:r>
      <w:proofErr w:type="spellStart"/>
      <w:r w:rsidRPr="006579AE">
        <w:rPr>
          <w:lang w:bidi="th-TH"/>
        </w:rPr>
        <w:t>untuk</w:t>
      </w:r>
      <w:proofErr w:type="spellEnd"/>
      <w:r w:rsidRPr="006579AE">
        <w:rPr>
          <w:lang w:bidi="th-TH"/>
        </w:rPr>
        <w:t xml:space="preserve"> </w:t>
      </w:r>
      <w:proofErr w:type="spellStart"/>
      <w:r w:rsidRPr="006579AE">
        <w:rPr>
          <w:lang w:bidi="th-TH"/>
        </w:rPr>
        <w:t>menganalisis</w:t>
      </w:r>
      <w:proofErr w:type="spellEnd"/>
      <w:r w:rsidRPr="006579AE">
        <w:rPr>
          <w:lang w:bidi="th-TH"/>
        </w:rPr>
        <w:t xml:space="preserve"> </w:t>
      </w:r>
      <w:proofErr w:type="spellStart"/>
      <w:r w:rsidRPr="006579AE">
        <w:rPr>
          <w:lang w:bidi="th-TH"/>
        </w:rPr>
        <w:t>kedudukan</w:t>
      </w:r>
      <w:proofErr w:type="spellEnd"/>
      <w:r w:rsidRPr="006579AE">
        <w:rPr>
          <w:lang w:bidi="th-TH"/>
        </w:rPr>
        <w:t xml:space="preserve"> </w:t>
      </w:r>
      <w:proofErr w:type="spellStart"/>
      <w:r w:rsidRPr="006579AE">
        <w:rPr>
          <w:lang w:bidi="th-TH"/>
        </w:rPr>
        <w:t>hukum</w:t>
      </w:r>
      <w:proofErr w:type="spellEnd"/>
      <w:r w:rsidRPr="006579AE">
        <w:rPr>
          <w:lang w:bidi="th-TH"/>
        </w:rPr>
        <w:t xml:space="preserve"> </w:t>
      </w:r>
      <w:proofErr w:type="spellStart"/>
      <w:r w:rsidRPr="006579AE">
        <w:rPr>
          <w:lang w:bidi="th-TH"/>
        </w:rPr>
        <w:t>konsumen</w:t>
      </w:r>
      <w:proofErr w:type="spellEnd"/>
      <w:r w:rsidRPr="006579AE">
        <w:rPr>
          <w:lang w:bidi="th-TH"/>
        </w:rPr>
        <w:t xml:space="preserve"> </w:t>
      </w:r>
      <w:proofErr w:type="spellStart"/>
      <w:r w:rsidRPr="006579AE">
        <w:rPr>
          <w:lang w:bidi="th-TH"/>
        </w:rPr>
        <w:t>atas</w:t>
      </w:r>
      <w:proofErr w:type="spellEnd"/>
      <w:r w:rsidRPr="006579AE">
        <w:rPr>
          <w:lang w:bidi="th-TH"/>
        </w:rPr>
        <w:t xml:space="preserve"> </w:t>
      </w:r>
      <w:proofErr w:type="spellStart"/>
      <w:r w:rsidRPr="006579AE">
        <w:rPr>
          <w:lang w:bidi="th-TH"/>
        </w:rPr>
        <w:t>pemberlakuan</w:t>
      </w:r>
      <w:proofErr w:type="spellEnd"/>
      <w:r w:rsidRPr="006579AE">
        <w:rPr>
          <w:lang w:bidi="th-TH"/>
        </w:rPr>
        <w:t xml:space="preserve"> </w:t>
      </w:r>
      <w:proofErr w:type="spellStart"/>
      <w:r w:rsidRPr="006579AE">
        <w:rPr>
          <w:lang w:bidi="th-TH"/>
        </w:rPr>
        <w:t>klausula</w:t>
      </w:r>
      <w:proofErr w:type="spellEnd"/>
      <w:r w:rsidRPr="006579AE">
        <w:rPr>
          <w:lang w:bidi="th-TH"/>
        </w:rPr>
        <w:t xml:space="preserve"> </w:t>
      </w:r>
      <w:proofErr w:type="spellStart"/>
      <w:r w:rsidRPr="006579AE">
        <w:rPr>
          <w:lang w:bidi="th-TH"/>
        </w:rPr>
        <w:t>eksonerasi</w:t>
      </w:r>
      <w:proofErr w:type="spellEnd"/>
      <w:r w:rsidRPr="006579AE">
        <w:rPr>
          <w:lang w:bidi="th-TH"/>
        </w:rPr>
        <w:t xml:space="preserve"> </w:t>
      </w:r>
      <w:proofErr w:type="spellStart"/>
      <w:r w:rsidRPr="006579AE">
        <w:rPr>
          <w:lang w:bidi="th-TH"/>
        </w:rPr>
        <w:t>dalam</w:t>
      </w:r>
      <w:proofErr w:type="spellEnd"/>
      <w:r w:rsidRPr="006579AE">
        <w:rPr>
          <w:lang w:bidi="th-TH"/>
        </w:rPr>
        <w:t xml:space="preserve"> </w:t>
      </w:r>
      <w:proofErr w:type="spellStart"/>
      <w:r w:rsidRPr="006579AE">
        <w:rPr>
          <w:lang w:bidi="th-TH"/>
        </w:rPr>
        <w:t>perjanjian</w:t>
      </w:r>
      <w:proofErr w:type="spellEnd"/>
      <w:r w:rsidRPr="006579AE">
        <w:rPr>
          <w:lang w:bidi="th-TH"/>
        </w:rPr>
        <w:t xml:space="preserve"> </w:t>
      </w:r>
      <w:proofErr w:type="spellStart"/>
      <w:r w:rsidRPr="006579AE">
        <w:rPr>
          <w:lang w:bidi="th-TH"/>
        </w:rPr>
        <w:t>sewa</w:t>
      </w:r>
      <w:proofErr w:type="spellEnd"/>
      <w:r w:rsidRPr="006579AE">
        <w:rPr>
          <w:lang w:bidi="th-TH"/>
        </w:rPr>
        <w:t xml:space="preserve"> </w:t>
      </w:r>
      <w:proofErr w:type="spellStart"/>
      <w:r w:rsidRPr="006579AE">
        <w:rPr>
          <w:lang w:bidi="th-TH"/>
        </w:rPr>
        <w:t>menyewa</w:t>
      </w:r>
      <w:proofErr w:type="spellEnd"/>
      <w:r w:rsidRPr="006579AE">
        <w:rPr>
          <w:lang w:bidi="th-TH"/>
        </w:rPr>
        <w:t xml:space="preserve"> </w:t>
      </w:r>
      <w:proofErr w:type="spellStart"/>
      <w:r w:rsidRPr="006579AE">
        <w:rPr>
          <w:lang w:bidi="th-TH"/>
        </w:rPr>
        <w:t>ruko</w:t>
      </w:r>
      <w:proofErr w:type="spellEnd"/>
      <w:r w:rsidRPr="006579AE">
        <w:rPr>
          <w:lang w:bidi="th-TH"/>
        </w:rPr>
        <w:t xml:space="preserve">. </w:t>
      </w:r>
      <w:proofErr w:type="spellStart"/>
      <w:r w:rsidRPr="006579AE">
        <w:rPr>
          <w:lang w:bidi="th-TH"/>
        </w:rPr>
        <w:t>Objek</w:t>
      </w:r>
      <w:proofErr w:type="spellEnd"/>
      <w:r w:rsidRPr="006579AE">
        <w:rPr>
          <w:lang w:bidi="th-TH"/>
        </w:rPr>
        <w:t xml:space="preserve"> </w:t>
      </w:r>
      <w:proofErr w:type="spellStart"/>
      <w:r w:rsidRPr="006579AE">
        <w:rPr>
          <w:lang w:bidi="th-TH"/>
        </w:rPr>
        <w:t>penelitian</w:t>
      </w:r>
      <w:proofErr w:type="spellEnd"/>
      <w:r w:rsidRPr="006579AE">
        <w:rPr>
          <w:lang w:bidi="th-TH"/>
        </w:rPr>
        <w:t xml:space="preserve"> </w:t>
      </w:r>
      <w:proofErr w:type="spellStart"/>
      <w:r w:rsidRPr="006579AE">
        <w:rPr>
          <w:lang w:bidi="th-TH"/>
        </w:rPr>
        <w:t>ini</w:t>
      </w:r>
      <w:proofErr w:type="spellEnd"/>
      <w:r w:rsidRPr="006579AE">
        <w:rPr>
          <w:lang w:bidi="th-TH"/>
        </w:rPr>
        <w:t xml:space="preserve"> </w:t>
      </w:r>
      <w:proofErr w:type="spellStart"/>
      <w:r w:rsidRPr="006579AE">
        <w:rPr>
          <w:lang w:bidi="th-TH"/>
        </w:rPr>
        <w:t>adalah</w:t>
      </w:r>
      <w:proofErr w:type="spellEnd"/>
      <w:r w:rsidRPr="006579AE">
        <w:rPr>
          <w:lang w:bidi="th-TH"/>
        </w:rPr>
        <w:t xml:space="preserve"> </w:t>
      </w:r>
      <w:proofErr w:type="spellStart"/>
      <w:r w:rsidRPr="006579AE">
        <w:rPr>
          <w:lang w:bidi="th-TH"/>
        </w:rPr>
        <w:t>klausula</w:t>
      </w:r>
      <w:proofErr w:type="spellEnd"/>
      <w:r w:rsidRPr="006579AE">
        <w:rPr>
          <w:lang w:bidi="th-TH"/>
        </w:rPr>
        <w:t xml:space="preserve"> yang </w:t>
      </w:r>
      <w:proofErr w:type="spellStart"/>
      <w:r w:rsidRPr="006579AE">
        <w:rPr>
          <w:lang w:bidi="th-TH"/>
        </w:rPr>
        <w:t>membebaskan</w:t>
      </w:r>
      <w:proofErr w:type="spellEnd"/>
      <w:r w:rsidRPr="006579AE">
        <w:rPr>
          <w:lang w:bidi="th-TH"/>
        </w:rPr>
        <w:t xml:space="preserve"> </w:t>
      </w:r>
      <w:proofErr w:type="spellStart"/>
      <w:r w:rsidRPr="006579AE">
        <w:rPr>
          <w:lang w:bidi="th-TH"/>
        </w:rPr>
        <w:t>atau</w:t>
      </w:r>
      <w:proofErr w:type="spellEnd"/>
      <w:r w:rsidRPr="006579AE">
        <w:rPr>
          <w:lang w:bidi="th-TH"/>
        </w:rPr>
        <w:t xml:space="preserve"> </w:t>
      </w:r>
      <w:proofErr w:type="spellStart"/>
      <w:r w:rsidRPr="006579AE">
        <w:rPr>
          <w:lang w:bidi="th-TH"/>
        </w:rPr>
        <w:t>membatasi</w:t>
      </w:r>
      <w:proofErr w:type="spellEnd"/>
      <w:r w:rsidRPr="006579AE">
        <w:rPr>
          <w:lang w:bidi="th-TH"/>
        </w:rPr>
        <w:t xml:space="preserve"> </w:t>
      </w:r>
      <w:proofErr w:type="spellStart"/>
      <w:r w:rsidRPr="006579AE">
        <w:rPr>
          <w:lang w:bidi="th-TH"/>
        </w:rPr>
        <w:t>tanggung</w:t>
      </w:r>
      <w:proofErr w:type="spellEnd"/>
      <w:r w:rsidRPr="006579AE">
        <w:rPr>
          <w:lang w:bidi="th-TH"/>
        </w:rPr>
        <w:t xml:space="preserve"> </w:t>
      </w:r>
      <w:proofErr w:type="spellStart"/>
      <w:r w:rsidRPr="006579AE">
        <w:rPr>
          <w:lang w:bidi="th-TH"/>
        </w:rPr>
        <w:t>jawab</w:t>
      </w:r>
      <w:proofErr w:type="spellEnd"/>
      <w:r w:rsidRPr="006579AE">
        <w:rPr>
          <w:lang w:bidi="th-TH"/>
        </w:rPr>
        <w:t xml:space="preserve"> </w:t>
      </w:r>
      <w:proofErr w:type="spellStart"/>
      <w:r w:rsidRPr="006579AE">
        <w:rPr>
          <w:lang w:bidi="th-TH"/>
        </w:rPr>
        <w:t>pelaku</w:t>
      </w:r>
      <w:proofErr w:type="spellEnd"/>
      <w:r w:rsidRPr="006579AE">
        <w:rPr>
          <w:lang w:bidi="th-TH"/>
        </w:rPr>
        <w:t xml:space="preserve"> </w:t>
      </w:r>
      <w:proofErr w:type="spellStart"/>
      <w:r w:rsidRPr="006579AE">
        <w:rPr>
          <w:lang w:bidi="th-TH"/>
        </w:rPr>
        <w:t>usaha</w:t>
      </w:r>
      <w:proofErr w:type="spellEnd"/>
      <w:r w:rsidRPr="006579AE">
        <w:rPr>
          <w:lang w:bidi="th-TH"/>
        </w:rPr>
        <w:t xml:space="preserve">, yang </w:t>
      </w:r>
      <w:proofErr w:type="spellStart"/>
      <w:r w:rsidRPr="006579AE">
        <w:rPr>
          <w:lang w:bidi="th-TH"/>
        </w:rPr>
        <w:t>menempatkan</w:t>
      </w:r>
      <w:proofErr w:type="spellEnd"/>
      <w:r w:rsidRPr="006579AE">
        <w:rPr>
          <w:lang w:bidi="th-TH"/>
        </w:rPr>
        <w:t xml:space="preserve"> </w:t>
      </w:r>
      <w:proofErr w:type="spellStart"/>
      <w:r w:rsidRPr="006579AE">
        <w:rPr>
          <w:lang w:bidi="th-TH"/>
        </w:rPr>
        <w:t>konsumen</w:t>
      </w:r>
      <w:proofErr w:type="spellEnd"/>
      <w:r w:rsidRPr="006579AE">
        <w:rPr>
          <w:lang w:bidi="th-TH"/>
        </w:rPr>
        <w:t xml:space="preserve"> (</w:t>
      </w:r>
      <w:proofErr w:type="spellStart"/>
      <w:r w:rsidRPr="006579AE">
        <w:rPr>
          <w:lang w:bidi="th-TH"/>
        </w:rPr>
        <w:t>penyewa</w:t>
      </w:r>
      <w:proofErr w:type="spellEnd"/>
      <w:r w:rsidRPr="006579AE">
        <w:rPr>
          <w:lang w:bidi="th-TH"/>
        </w:rPr>
        <w:t xml:space="preserve">) pada </w:t>
      </w:r>
      <w:proofErr w:type="spellStart"/>
      <w:r w:rsidRPr="006579AE">
        <w:rPr>
          <w:lang w:bidi="th-TH"/>
        </w:rPr>
        <w:t>posisi</w:t>
      </w:r>
      <w:proofErr w:type="spellEnd"/>
      <w:r w:rsidRPr="006579AE">
        <w:rPr>
          <w:lang w:bidi="th-TH"/>
        </w:rPr>
        <w:t xml:space="preserve"> yang </w:t>
      </w:r>
      <w:proofErr w:type="spellStart"/>
      <w:r w:rsidRPr="006579AE">
        <w:rPr>
          <w:lang w:bidi="th-TH"/>
        </w:rPr>
        <w:t>lemah</w:t>
      </w:r>
      <w:proofErr w:type="spellEnd"/>
      <w:r w:rsidRPr="006579AE">
        <w:rPr>
          <w:lang w:bidi="th-TH"/>
        </w:rPr>
        <w:t xml:space="preserve">. </w:t>
      </w:r>
      <w:proofErr w:type="spellStart"/>
      <w:r w:rsidRPr="006579AE">
        <w:rPr>
          <w:lang w:bidi="th-TH"/>
        </w:rPr>
        <w:t>Untuk</w:t>
      </w:r>
      <w:proofErr w:type="spellEnd"/>
      <w:r w:rsidRPr="006579AE">
        <w:rPr>
          <w:lang w:bidi="th-TH"/>
        </w:rPr>
        <w:t xml:space="preserve"> </w:t>
      </w:r>
      <w:proofErr w:type="spellStart"/>
      <w:r w:rsidRPr="006579AE">
        <w:rPr>
          <w:lang w:bidi="th-TH"/>
        </w:rPr>
        <w:t>membedah</w:t>
      </w:r>
      <w:proofErr w:type="spellEnd"/>
      <w:r w:rsidRPr="006579AE">
        <w:rPr>
          <w:lang w:bidi="th-TH"/>
        </w:rPr>
        <w:t xml:space="preserve"> </w:t>
      </w:r>
      <w:proofErr w:type="spellStart"/>
      <w:r w:rsidRPr="006579AE">
        <w:rPr>
          <w:lang w:bidi="th-TH"/>
        </w:rPr>
        <w:t>persoalan</w:t>
      </w:r>
      <w:proofErr w:type="spellEnd"/>
      <w:r w:rsidRPr="006579AE">
        <w:rPr>
          <w:lang w:bidi="th-TH"/>
        </w:rPr>
        <w:t xml:space="preserve"> </w:t>
      </w:r>
      <w:proofErr w:type="spellStart"/>
      <w:r w:rsidRPr="006579AE">
        <w:rPr>
          <w:lang w:bidi="th-TH"/>
        </w:rPr>
        <w:t>ini</w:t>
      </w:r>
      <w:proofErr w:type="spellEnd"/>
      <w:r w:rsidRPr="006579AE">
        <w:rPr>
          <w:lang w:bidi="th-TH"/>
        </w:rPr>
        <w:t xml:space="preserve">, </w:t>
      </w:r>
      <w:proofErr w:type="spellStart"/>
      <w:r w:rsidRPr="006579AE">
        <w:rPr>
          <w:lang w:bidi="th-TH"/>
        </w:rPr>
        <w:t>digunakan</w:t>
      </w:r>
      <w:proofErr w:type="spellEnd"/>
      <w:r w:rsidRPr="006579AE">
        <w:rPr>
          <w:lang w:bidi="th-TH"/>
        </w:rPr>
        <w:t xml:space="preserve"> </w:t>
      </w:r>
      <w:proofErr w:type="spellStart"/>
      <w:r w:rsidRPr="006579AE">
        <w:rPr>
          <w:lang w:bidi="th-TH"/>
        </w:rPr>
        <w:t>tiga</w:t>
      </w:r>
      <w:proofErr w:type="spellEnd"/>
      <w:r w:rsidRPr="006579AE">
        <w:rPr>
          <w:lang w:bidi="th-TH"/>
        </w:rPr>
        <w:t xml:space="preserve"> </w:t>
      </w:r>
      <w:proofErr w:type="spellStart"/>
      <w:r w:rsidRPr="006579AE">
        <w:rPr>
          <w:lang w:bidi="th-TH"/>
        </w:rPr>
        <w:t>teori</w:t>
      </w:r>
      <w:proofErr w:type="spellEnd"/>
      <w:r w:rsidRPr="006579AE">
        <w:rPr>
          <w:lang w:bidi="th-TH"/>
        </w:rPr>
        <w:t xml:space="preserve"> </w:t>
      </w:r>
      <w:proofErr w:type="spellStart"/>
      <w:r w:rsidRPr="006579AE">
        <w:rPr>
          <w:lang w:bidi="th-TH"/>
        </w:rPr>
        <w:t>hukum</w:t>
      </w:r>
      <w:proofErr w:type="spellEnd"/>
      <w:r w:rsidRPr="006579AE">
        <w:rPr>
          <w:lang w:bidi="th-TH"/>
        </w:rPr>
        <w:t xml:space="preserve"> </w:t>
      </w:r>
      <w:proofErr w:type="spellStart"/>
      <w:r w:rsidRPr="006579AE">
        <w:rPr>
          <w:lang w:bidi="th-TH"/>
        </w:rPr>
        <w:t>sebagai</w:t>
      </w:r>
      <w:proofErr w:type="spellEnd"/>
      <w:r w:rsidRPr="006579AE">
        <w:rPr>
          <w:lang w:bidi="th-TH"/>
        </w:rPr>
        <w:t xml:space="preserve"> </w:t>
      </w:r>
      <w:proofErr w:type="spellStart"/>
      <w:r w:rsidRPr="006579AE">
        <w:rPr>
          <w:lang w:bidi="th-TH"/>
        </w:rPr>
        <w:t>landasan</w:t>
      </w:r>
      <w:proofErr w:type="spellEnd"/>
      <w:r w:rsidRPr="006579AE">
        <w:rPr>
          <w:lang w:bidi="th-TH"/>
        </w:rPr>
        <w:t xml:space="preserve"> </w:t>
      </w:r>
      <w:proofErr w:type="spellStart"/>
      <w:r w:rsidRPr="006579AE">
        <w:rPr>
          <w:lang w:bidi="th-TH"/>
        </w:rPr>
        <w:t>analisis</w:t>
      </w:r>
      <w:proofErr w:type="spellEnd"/>
      <w:r w:rsidRPr="006579AE">
        <w:rPr>
          <w:lang w:bidi="th-TH"/>
        </w:rPr>
        <w:t>.</w:t>
      </w:r>
    </w:p>
    <w:p w14:paraId="4595B1A3" w14:textId="77777777" w:rsidR="006579AE" w:rsidRPr="006579AE" w:rsidRDefault="006579AE" w:rsidP="006579AE">
      <w:pPr>
        <w:pStyle w:val="NormalWeb"/>
        <w:spacing w:before="0" w:beforeAutospacing="0" w:after="0" w:afterAutospacing="0"/>
        <w:jc w:val="both"/>
        <w:rPr>
          <w:lang w:bidi="th-TH"/>
        </w:rPr>
      </w:pPr>
      <w:r w:rsidRPr="006579AE">
        <w:rPr>
          <w:lang w:bidi="th-TH"/>
        </w:rPr>
        <w:t xml:space="preserve">1. Teori </w:t>
      </w:r>
      <w:proofErr w:type="spellStart"/>
      <w:r w:rsidRPr="006579AE">
        <w:rPr>
          <w:lang w:bidi="th-TH"/>
        </w:rPr>
        <w:t>Kepastian</w:t>
      </w:r>
      <w:proofErr w:type="spellEnd"/>
      <w:r w:rsidRPr="006579AE">
        <w:rPr>
          <w:lang w:bidi="th-TH"/>
        </w:rPr>
        <w:t xml:space="preserve"> Hukum</w:t>
      </w:r>
    </w:p>
    <w:p w14:paraId="1ACC9242" w14:textId="28C17A32" w:rsidR="006579AE" w:rsidRPr="006579AE" w:rsidRDefault="006579AE" w:rsidP="006579AE">
      <w:pPr>
        <w:pStyle w:val="NormalWeb"/>
        <w:spacing w:before="0" w:beforeAutospacing="0" w:after="0" w:afterAutospacing="0"/>
        <w:ind w:firstLine="567"/>
        <w:jc w:val="both"/>
        <w:rPr>
          <w:lang w:bidi="th-TH"/>
        </w:rPr>
      </w:pPr>
      <w:proofErr w:type="spellStart"/>
      <w:r w:rsidRPr="006579AE">
        <w:rPr>
          <w:lang w:bidi="th-TH"/>
        </w:rPr>
        <w:lastRenderedPageBreak/>
        <w:t>Kepastian</w:t>
      </w:r>
      <w:proofErr w:type="spellEnd"/>
      <w:r w:rsidRPr="006579AE">
        <w:rPr>
          <w:lang w:bidi="th-TH"/>
        </w:rPr>
        <w:t xml:space="preserve"> </w:t>
      </w:r>
      <w:proofErr w:type="spellStart"/>
      <w:r w:rsidRPr="006579AE">
        <w:rPr>
          <w:lang w:bidi="th-TH"/>
        </w:rPr>
        <w:t>hukum</w:t>
      </w:r>
      <w:proofErr w:type="spellEnd"/>
      <w:r w:rsidRPr="006579AE">
        <w:rPr>
          <w:lang w:bidi="th-TH"/>
        </w:rPr>
        <w:t xml:space="preserve"> </w:t>
      </w:r>
      <w:proofErr w:type="spellStart"/>
      <w:r w:rsidRPr="006579AE">
        <w:rPr>
          <w:lang w:bidi="th-TH"/>
        </w:rPr>
        <w:t>merupakan</w:t>
      </w:r>
      <w:proofErr w:type="spellEnd"/>
      <w:r w:rsidRPr="006579AE">
        <w:rPr>
          <w:lang w:bidi="th-TH"/>
        </w:rPr>
        <w:t xml:space="preserve"> </w:t>
      </w:r>
      <w:proofErr w:type="spellStart"/>
      <w:r w:rsidRPr="006579AE">
        <w:rPr>
          <w:lang w:bidi="th-TH"/>
        </w:rPr>
        <w:t>karakteristik</w:t>
      </w:r>
      <w:proofErr w:type="spellEnd"/>
      <w:r w:rsidRPr="006579AE">
        <w:rPr>
          <w:lang w:bidi="th-TH"/>
        </w:rPr>
        <w:t xml:space="preserve"> fundamental </w:t>
      </w:r>
      <w:proofErr w:type="spellStart"/>
      <w:r w:rsidRPr="006579AE">
        <w:rPr>
          <w:lang w:bidi="th-TH"/>
        </w:rPr>
        <w:t>dari</w:t>
      </w:r>
      <w:proofErr w:type="spellEnd"/>
      <w:r w:rsidRPr="006579AE">
        <w:rPr>
          <w:lang w:bidi="th-TH"/>
        </w:rPr>
        <w:t xml:space="preserve"> </w:t>
      </w:r>
      <w:proofErr w:type="spellStart"/>
      <w:r w:rsidRPr="006579AE">
        <w:rPr>
          <w:lang w:bidi="th-TH"/>
        </w:rPr>
        <w:t>hukum</w:t>
      </w:r>
      <w:proofErr w:type="spellEnd"/>
      <w:r w:rsidRPr="006579AE">
        <w:rPr>
          <w:lang w:bidi="th-TH"/>
        </w:rPr>
        <w:t xml:space="preserve"> yang </w:t>
      </w:r>
      <w:proofErr w:type="spellStart"/>
      <w:r w:rsidRPr="006579AE">
        <w:rPr>
          <w:lang w:bidi="th-TH"/>
        </w:rPr>
        <w:t>bertujuan</w:t>
      </w:r>
      <w:proofErr w:type="spellEnd"/>
      <w:r w:rsidRPr="006579AE">
        <w:rPr>
          <w:lang w:bidi="th-TH"/>
        </w:rPr>
        <w:t xml:space="preserve"> </w:t>
      </w:r>
      <w:proofErr w:type="spellStart"/>
      <w:r w:rsidRPr="006579AE">
        <w:rPr>
          <w:lang w:bidi="th-TH"/>
        </w:rPr>
        <w:t>memberikan</w:t>
      </w:r>
      <w:proofErr w:type="spellEnd"/>
      <w:r w:rsidRPr="006579AE">
        <w:rPr>
          <w:lang w:bidi="th-TH"/>
        </w:rPr>
        <w:t xml:space="preserve"> </w:t>
      </w:r>
      <w:proofErr w:type="spellStart"/>
      <w:r w:rsidRPr="006579AE">
        <w:rPr>
          <w:lang w:bidi="th-TH"/>
        </w:rPr>
        <w:t>aturan</w:t>
      </w:r>
      <w:proofErr w:type="spellEnd"/>
      <w:r w:rsidRPr="006579AE">
        <w:rPr>
          <w:lang w:bidi="th-TH"/>
        </w:rPr>
        <w:t xml:space="preserve"> yang </w:t>
      </w:r>
      <w:proofErr w:type="spellStart"/>
      <w:r w:rsidRPr="006579AE">
        <w:rPr>
          <w:lang w:bidi="th-TH"/>
        </w:rPr>
        <w:t>jelas</w:t>
      </w:r>
      <w:proofErr w:type="spellEnd"/>
      <w:r w:rsidRPr="006579AE">
        <w:rPr>
          <w:lang w:bidi="th-TH"/>
        </w:rPr>
        <w:t xml:space="preserve">, </w:t>
      </w:r>
      <w:proofErr w:type="spellStart"/>
      <w:r w:rsidRPr="006579AE">
        <w:rPr>
          <w:lang w:bidi="th-TH"/>
        </w:rPr>
        <w:t>konsisten</w:t>
      </w:r>
      <w:proofErr w:type="spellEnd"/>
      <w:r w:rsidRPr="006579AE">
        <w:rPr>
          <w:lang w:bidi="th-TH"/>
        </w:rPr>
        <w:t xml:space="preserve">, dan </w:t>
      </w:r>
      <w:proofErr w:type="spellStart"/>
      <w:r w:rsidRPr="006579AE">
        <w:rPr>
          <w:lang w:bidi="th-TH"/>
        </w:rPr>
        <w:t>dapat</w:t>
      </w:r>
      <w:proofErr w:type="spellEnd"/>
      <w:r w:rsidRPr="006579AE">
        <w:rPr>
          <w:lang w:bidi="th-TH"/>
        </w:rPr>
        <w:t xml:space="preserve"> </w:t>
      </w:r>
      <w:proofErr w:type="spellStart"/>
      <w:r w:rsidRPr="006579AE">
        <w:rPr>
          <w:lang w:bidi="th-TH"/>
        </w:rPr>
        <w:t>diprediksi</w:t>
      </w:r>
      <w:proofErr w:type="spellEnd"/>
      <w:r w:rsidRPr="006579AE">
        <w:rPr>
          <w:lang w:bidi="th-TH"/>
        </w:rPr>
        <w:t xml:space="preserve">. </w:t>
      </w:r>
      <w:proofErr w:type="spellStart"/>
      <w:r w:rsidRPr="006579AE">
        <w:rPr>
          <w:lang w:bidi="th-TH"/>
        </w:rPr>
        <w:t>Menurut</w:t>
      </w:r>
      <w:proofErr w:type="spellEnd"/>
      <w:r w:rsidRPr="006579AE">
        <w:rPr>
          <w:lang w:bidi="th-TH"/>
        </w:rPr>
        <w:t xml:space="preserve"> Gustav Radbruch, </w:t>
      </w:r>
      <w:proofErr w:type="spellStart"/>
      <w:r w:rsidRPr="006579AE">
        <w:rPr>
          <w:lang w:bidi="th-TH"/>
        </w:rPr>
        <w:t>hukum</w:t>
      </w:r>
      <w:proofErr w:type="spellEnd"/>
      <w:r w:rsidRPr="006579AE">
        <w:rPr>
          <w:lang w:bidi="th-TH"/>
        </w:rPr>
        <w:t xml:space="preserve"> </w:t>
      </w:r>
      <w:proofErr w:type="spellStart"/>
      <w:r w:rsidRPr="006579AE">
        <w:rPr>
          <w:lang w:bidi="th-TH"/>
        </w:rPr>
        <w:t>memiliki</w:t>
      </w:r>
      <w:proofErr w:type="spellEnd"/>
      <w:r w:rsidRPr="006579AE">
        <w:rPr>
          <w:lang w:bidi="th-TH"/>
        </w:rPr>
        <w:t xml:space="preserve"> </w:t>
      </w:r>
      <w:proofErr w:type="spellStart"/>
      <w:r w:rsidRPr="006579AE">
        <w:rPr>
          <w:lang w:bidi="th-TH"/>
        </w:rPr>
        <w:t>tiga</w:t>
      </w:r>
      <w:proofErr w:type="spellEnd"/>
      <w:r w:rsidRPr="006579AE">
        <w:rPr>
          <w:lang w:bidi="th-TH"/>
        </w:rPr>
        <w:t xml:space="preserve"> </w:t>
      </w:r>
      <w:proofErr w:type="spellStart"/>
      <w:r w:rsidRPr="006579AE">
        <w:rPr>
          <w:lang w:bidi="th-TH"/>
        </w:rPr>
        <w:t>tujuan</w:t>
      </w:r>
      <w:proofErr w:type="spellEnd"/>
      <w:r w:rsidRPr="006579AE">
        <w:rPr>
          <w:lang w:bidi="th-TH"/>
        </w:rPr>
        <w:t xml:space="preserve"> </w:t>
      </w:r>
      <w:proofErr w:type="spellStart"/>
      <w:r w:rsidRPr="006579AE">
        <w:rPr>
          <w:lang w:bidi="th-TH"/>
        </w:rPr>
        <w:t>utama</w:t>
      </w:r>
      <w:proofErr w:type="spellEnd"/>
      <w:r w:rsidRPr="006579AE">
        <w:rPr>
          <w:lang w:bidi="th-TH"/>
        </w:rPr>
        <w:t xml:space="preserve">: </w:t>
      </w:r>
      <w:proofErr w:type="spellStart"/>
      <w:r w:rsidRPr="006579AE">
        <w:rPr>
          <w:lang w:bidi="th-TH"/>
        </w:rPr>
        <w:t>keadilan</w:t>
      </w:r>
      <w:proofErr w:type="spellEnd"/>
      <w:r w:rsidRPr="006579AE">
        <w:rPr>
          <w:lang w:bidi="th-TH"/>
        </w:rPr>
        <w:t xml:space="preserve">, </w:t>
      </w:r>
      <w:proofErr w:type="spellStart"/>
      <w:r w:rsidRPr="006579AE">
        <w:rPr>
          <w:lang w:bidi="th-TH"/>
        </w:rPr>
        <w:t>kemanfaatan</w:t>
      </w:r>
      <w:proofErr w:type="spellEnd"/>
      <w:r w:rsidRPr="006579AE">
        <w:rPr>
          <w:lang w:bidi="th-TH"/>
        </w:rPr>
        <w:t xml:space="preserve">, dan </w:t>
      </w:r>
      <w:proofErr w:type="spellStart"/>
      <w:r w:rsidRPr="006579AE">
        <w:rPr>
          <w:lang w:bidi="th-TH"/>
        </w:rPr>
        <w:t>kepastian</w:t>
      </w:r>
      <w:proofErr w:type="spellEnd"/>
      <w:r w:rsidRPr="006579AE">
        <w:rPr>
          <w:lang w:bidi="th-TH"/>
        </w:rPr>
        <w:t xml:space="preserve"> </w:t>
      </w:r>
      <w:proofErr w:type="spellStart"/>
      <w:r w:rsidRPr="006579AE">
        <w:rPr>
          <w:lang w:bidi="th-TH"/>
        </w:rPr>
        <w:t>hukum</w:t>
      </w:r>
      <w:proofErr w:type="spellEnd"/>
      <w:r w:rsidRPr="006579AE">
        <w:rPr>
          <w:lang w:bidi="th-TH"/>
        </w:rPr>
        <w:t xml:space="preserve">. </w:t>
      </w:r>
      <w:proofErr w:type="spellStart"/>
      <w:r w:rsidRPr="006579AE">
        <w:rPr>
          <w:lang w:bidi="th-TH"/>
        </w:rPr>
        <w:t>Kepastian</w:t>
      </w:r>
      <w:proofErr w:type="spellEnd"/>
      <w:r w:rsidRPr="006579AE">
        <w:rPr>
          <w:lang w:bidi="th-TH"/>
        </w:rPr>
        <w:t xml:space="preserve"> </w:t>
      </w:r>
      <w:proofErr w:type="spellStart"/>
      <w:r w:rsidRPr="006579AE">
        <w:rPr>
          <w:lang w:bidi="th-TH"/>
        </w:rPr>
        <w:t>hukum</w:t>
      </w:r>
      <w:proofErr w:type="spellEnd"/>
      <w:r w:rsidRPr="006579AE">
        <w:rPr>
          <w:lang w:bidi="th-TH"/>
        </w:rPr>
        <w:t xml:space="preserve"> </w:t>
      </w:r>
      <w:proofErr w:type="spellStart"/>
      <w:r w:rsidRPr="006579AE">
        <w:rPr>
          <w:lang w:bidi="th-TH"/>
        </w:rPr>
        <w:t>menjadi</w:t>
      </w:r>
      <w:proofErr w:type="spellEnd"/>
      <w:r w:rsidRPr="006579AE">
        <w:rPr>
          <w:lang w:bidi="th-TH"/>
        </w:rPr>
        <w:t xml:space="preserve"> </w:t>
      </w:r>
      <w:proofErr w:type="spellStart"/>
      <w:r w:rsidRPr="006579AE">
        <w:rPr>
          <w:lang w:bidi="th-TH"/>
        </w:rPr>
        <w:t>elemen</w:t>
      </w:r>
      <w:proofErr w:type="spellEnd"/>
      <w:r w:rsidRPr="006579AE">
        <w:rPr>
          <w:lang w:bidi="th-TH"/>
        </w:rPr>
        <w:t xml:space="preserve"> </w:t>
      </w:r>
      <w:proofErr w:type="spellStart"/>
      <w:r w:rsidRPr="006579AE">
        <w:rPr>
          <w:lang w:bidi="th-TH"/>
        </w:rPr>
        <w:t>mendasar</w:t>
      </w:r>
      <w:proofErr w:type="spellEnd"/>
      <w:r w:rsidRPr="006579AE">
        <w:rPr>
          <w:lang w:bidi="th-TH"/>
        </w:rPr>
        <w:t xml:space="preserve"> </w:t>
      </w:r>
      <w:proofErr w:type="spellStart"/>
      <w:r w:rsidRPr="006579AE">
        <w:rPr>
          <w:lang w:bidi="th-TH"/>
        </w:rPr>
        <w:t>karena</w:t>
      </w:r>
      <w:proofErr w:type="spellEnd"/>
      <w:r w:rsidRPr="006579AE">
        <w:rPr>
          <w:lang w:bidi="th-TH"/>
        </w:rPr>
        <w:t xml:space="preserve"> </w:t>
      </w:r>
      <w:proofErr w:type="spellStart"/>
      <w:r w:rsidRPr="006579AE">
        <w:rPr>
          <w:lang w:bidi="th-TH"/>
        </w:rPr>
        <w:t>tanpa</w:t>
      </w:r>
      <w:proofErr w:type="spellEnd"/>
      <w:r w:rsidRPr="006579AE">
        <w:rPr>
          <w:lang w:bidi="th-TH"/>
        </w:rPr>
        <w:t xml:space="preserve"> </w:t>
      </w:r>
      <w:proofErr w:type="spellStart"/>
      <w:r w:rsidRPr="006579AE">
        <w:rPr>
          <w:lang w:bidi="th-TH"/>
        </w:rPr>
        <w:t>kepastian</w:t>
      </w:r>
      <w:proofErr w:type="spellEnd"/>
      <w:r w:rsidRPr="006579AE">
        <w:rPr>
          <w:lang w:bidi="th-TH"/>
        </w:rPr>
        <w:t xml:space="preserve">, </w:t>
      </w:r>
      <w:proofErr w:type="spellStart"/>
      <w:r w:rsidRPr="006579AE">
        <w:rPr>
          <w:lang w:bidi="th-TH"/>
        </w:rPr>
        <w:t>hukum</w:t>
      </w:r>
      <w:proofErr w:type="spellEnd"/>
      <w:r w:rsidRPr="006579AE">
        <w:rPr>
          <w:lang w:bidi="th-TH"/>
        </w:rPr>
        <w:t xml:space="preserve"> </w:t>
      </w:r>
      <w:proofErr w:type="spellStart"/>
      <w:r w:rsidRPr="006579AE">
        <w:rPr>
          <w:lang w:bidi="th-TH"/>
        </w:rPr>
        <w:t>tidak</w:t>
      </w:r>
      <w:proofErr w:type="spellEnd"/>
      <w:r w:rsidRPr="006579AE">
        <w:rPr>
          <w:lang w:bidi="th-TH"/>
        </w:rPr>
        <w:t xml:space="preserve"> </w:t>
      </w:r>
      <w:proofErr w:type="spellStart"/>
      <w:r w:rsidRPr="006579AE">
        <w:rPr>
          <w:lang w:bidi="th-TH"/>
        </w:rPr>
        <w:t>dapat</w:t>
      </w:r>
      <w:proofErr w:type="spellEnd"/>
      <w:r w:rsidRPr="006579AE">
        <w:rPr>
          <w:lang w:bidi="th-TH"/>
        </w:rPr>
        <w:t xml:space="preserve"> </w:t>
      </w:r>
      <w:proofErr w:type="spellStart"/>
      <w:r w:rsidRPr="006579AE">
        <w:rPr>
          <w:lang w:bidi="th-TH"/>
        </w:rPr>
        <w:t>berfungsi</w:t>
      </w:r>
      <w:proofErr w:type="spellEnd"/>
      <w:r w:rsidRPr="006579AE">
        <w:rPr>
          <w:lang w:bidi="th-TH"/>
        </w:rPr>
        <w:t xml:space="preserve"> </w:t>
      </w:r>
      <w:proofErr w:type="spellStart"/>
      <w:r w:rsidRPr="006579AE">
        <w:rPr>
          <w:lang w:bidi="th-TH"/>
        </w:rPr>
        <w:t>sebagai</w:t>
      </w:r>
      <w:proofErr w:type="spellEnd"/>
      <w:r w:rsidRPr="006579AE">
        <w:rPr>
          <w:lang w:bidi="th-TH"/>
        </w:rPr>
        <w:t xml:space="preserve"> </w:t>
      </w:r>
      <w:proofErr w:type="spellStart"/>
      <w:r w:rsidRPr="006579AE">
        <w:rPr>
          <w:lang w:bidi="th-TH"/>
        </w:rPr>
        <w:t>alat</w:t>
      </w:r>
      <w:proofErr w:type="spellEnd"/>
      <w:r w:rsidRPr="006579AE">
        <w:rPr>
          <w:lang w:bidi="th-TH"/>
        </w:rPr>
        <w:t xml:space="preserve"> </w:t>
      </w:r>
      <w:proofErr w:type="spellStart"/>
      <w:r w:rsidRPr="006579AE">
        <w:rPr>
          <w:lang w:bidi="th-TH"/>
        </w:rPr>
        <w:t>pengatur</w:t>
      </w:r>
      <w:proofErr w:type="spellEnd"/>
      <w:r w:rsidRPr="006579AE">
        <w:rPr>
          <w:lang w:bidi="th-TH"/>
        </w:rPr>
        <w:t xml:space="preserve"> </w:t>
      </w:r>
      <w:proofErr w:type="spellStart"/>
      <w:r w:rsidRPr="006579AE">
        <w:rPr>
          <w:lang w:bidi="th-TH"/>
        </w:rPr>
        <w:t>masyarakat</w:t>
      </w:r>
      <w:proofErr w:type="spellEnd"/>
      <w:r w:rsidRPr="006579AE">
        <w:rPr>
          <w:lang w:bidi="th-TH"/>
        </w:rPr>
        <w:t>.</w:t>
      </w:r>
    </w:p>
    <w:p w14:paraId="3513B1DD" w14:textId="1C3D6F82" w:rsidR="006579AE" w:rsidRPr="006579AE" w:rsidRDefault="006579AE" w:rsidP="006579AE">
      <w:pPr>
        <w:pStyle w:val="NormalWeb"/>
        <w:spacing w:before="0" w:beforeAutospacing="0" w:after="0" w:afterAutospacing="0"/>
        <w:jc w:val="both"/>
        <w:rPr>
          <w:lang w:bidi="th-TH"/>
        </w:rPr>
      </w:pPr>
      <w:r w:rsidRPr="006579AE">
        <w:rPr>
          <w:lang w:bidi="th-TH"/>
        </w:rPr>
        <w:t xml:space="preserve">Dalam </w:t>
      </w:r>
      <w:proofErr w:type="spellStart"/>
      <w:r w:rsidRPr="006579AE">
        <w:rPr>
          <w:lang w:bidi="th-TH"/>
        </w:rPr>
        <w:t>konteks</w:t>
      </w:r>
      <w:proofErr w:type="spellEnd"/>
      <w:r w:rsidRPr="006579AE">
        <w:rPr>
          <w:lang w:bidi="th-TH"/>
        </w:rPr>
        <w:t xml:space="preserve"> </w:t>
      </w:r>
      <w:proofErr w:type="spellStart"/>
      <w:r w:rsidRPr="006579AE">
        <w:rPr>
          <w:lang w:bidi="th-TH"/>
        </w:rPr>
        <w:t>klausula</w:t>
      </w:r>
      <w:proofErr w:type="spellEnd"/>
      <w:r w:rsidRPr="006579AE">
        <w:rPr>
          <w:lang w:bidi="th-TH"/>
        </w:rPr>
        <w:t xml:space="preserve"> </w:t>
      </w:r>
      <w:proofErr w:type="spellStart"/>
      <w:r w:rsidRPr="006579AE">
        <w:rPr>
          <w:lang w:bidi="th-TH"/>
        </w:rPr>
        <w:t>eksonerasi</w:t>
      </w:r>
      <w:proofErr w:type="spellEnd"/>
      <w:r w:rsidRPr="006579AE">
        <w:rPr>
          <w:lang w:bidi="th-TH"/>
        </w:rPr>
        <w:t xml:space="preserve">, UUPK </w:t>
      </w:r>
      <w:proofErr w:type="spellStart"/>
      <w:r w:rsidRPr="006579AE">
        <w:rPr>
          <w:lang w:bidi="th-TH"/>
        </w:rPr>
        <w:t>melarang</w:t>
      </w:r>
      <w:proofErr w:type="spellEnd"/>
      <w:r w:rsidRPr="006579AE">
        <w:rPr>
          <w:lang w:bidi="th-TH"/>
        </w:rPr>
        <w:t xml:space="preserve"> </w:t>
      </w:r>
      <w:proofErr w:type="spellStart"/>
      <w:r w:rsidRPr="006579AE">
        <w:rPr>
          <w:lang w:bidi="th-TH"/>
        </w:rPr>
        <w:t>pencantuman</w:t>
      </w:r>
      <w:proofErr w:type="spellEnd"/>
      <w:r w:rsidRPr="006579AE">
        <w:rPr>
          <w:lang w:bidi="th-TH"/>
        </w:rPr>
        <w:t xml:space="preserve"> </w:t>
      </w:r>
      <w:proofErr w:type="spellStart"/>
      <w:r w:rsidRPr="006579AE">
        <w:rPr>
          <w:lang w:bidi="th-TH"/>
        </w:rPr>
        <w:t>klausula</w:t>
      </w:r>
      <w:proofErr w:type="spellEnd"/>
      <w:r w:rsidRPr="006579AE">
        <w:rPr>
          <w:lang w:bidi="th-TH"/>
        </w:rPr>
        <w:t xml:space="preserve"> yang </w:t>
      </w:r>
      <w:proofErr w:type="spellStart"/>
      <w:r w:rsidRPr="006579AE">
        <w:rPr>
          <w:lang w:bidi="th-TH"/>
        </w:rPr>
        <w:t>membebaskan</w:t>
      </w:r>
      <w:proofErr w:type="spellEnd"/>
      <w:r w:rsidRPr="006579AE">
        <w:rPr>
          <w:lang w:bidi="th-TH"/>
        </w:rPr>
        <w:t xml:space="preserve"> </w:t>
      </w:r>
      <w:proofErr w:type="spellStart"/>
      <w:r w:rsidRPr="006579AE">
        <w:rPr>
          <w:lang w:bidi="th-TH"/>
        </w:rPr>
        <w:t>tanggung</w:t>
      </w:r>
      <w:proofErr w:type="spellEnd"/>
      <w:r w:rsidRPr="006579AE">
        <w:rPr>
          <w:lang w:bidi="th-TH"/>
        </w:rPr>
        <w:t xml:space="preserve"> </w:t>
      </w:r>
      <w:proofErr w:type="spellStart"/>
      <w:r w:rsidRPr="006579AE">
        <w:rPr>
          <w:lang w:bidi="th-TH"/>
        </w:rPr>
        <w:t>jawab</w:t>
      </w:r>
      <w:proofErr w:type="spellEnd"/>
      <w:r w:rsidRPr="006579AE">
        <w:rPr>
          <w:lang w:bidi="th-TH"/>
        </w:rPr>
        <w:t xml:space="preserve"> </w:t>
      </w:r>
      <w:proofErr w:type="spellStart"/>
      <w:r w:rsidRPr="006579AE">
        <w:rPr>
          <w:lang w:bidi="th-TH"/>
        </w:rPr>
        <w:t>pelaku</w:t>
      </w:r>
      <w:proofErr w:type="spellEnd"/>
      <w:r w:rsidRPr="006579AE">
        <w:rPr>
          <w:lang w:bidi="th-TH"/>
        </w:rPr>
        <w:t xml:space="preserve"> </w:t>
      </w:r>
      <w:proofErr w:type="spellStart"/>
      <w:r w:rsidRPr="006579AE">
        <w:rPr>
          <w:lang w:bidi="th-TH"/>
        </w:rPr>
        <w:t>usaha</w:t>
      </w:r>
      <w:proofErr w:type="spellEnd"/>
      <w:r w:rsidRPr="006579AE">
        <w:rPr>
          <w:lang w:bidi="th-TH"/>
        </w:rPr>
        <w:t xml:space="preserve"> Pasal 18 </w:t>
      </w:r>
      <w:proofErr w:type="spellStart"/>
      <w:r w:rsidRPr="006579AE">
        <w:rPr>
          <w:lang w:bidi="th-TH"/>
        </w:rPr>
        <w:t>ayat</w:t>
      </w:r>
      <w:proofErr w:type="spellEnd"/>
      <w:r w:rsidRPr="006579AE">
        <w:rPr>
          <w:lang w:bidi="th-TH"/>
        </w:rPr>
        <w:t xml:space="preserve"> (1). </w:t>
      </w:r>
      <w:proofErr w:type="spellStart"/>
      <w:r w:rsidRPr="006579AE">
        <w:rPr>
          <w:lang w:bidi="th-TH"/>
        </w:rPr>
        <w:t>Namun</w:t>
      </w:r>
      <w:proofErr w:type="spellEnd"/>
      <w:r w:rsidRPr="006579AE">
        <w:rPr>
          <w:lang w:bidi="th-TH"/>
        </w:rPr>
        <w:t xml:space="preserve"> </w:t>
      </w:r>
      <w:proofErr w:type="spellStart"/>
      <w:r w:rsidRPr="006579AE">
        <w:rPr>
          <w:lang w:bidi="th-TH"/>
        </w:rPr>
        <w:t>dalam</w:t>
      </w:r>
      <w:proofErr w:type="spellEnd"/>
      <w:r w:rsidRPr="006579AE">
        <w:rPr>
          <w:lang w:bidi="th-TH"/>
        </w:rPr>
        <w:t xml:space="preserve"> </w:t>
      </w:r>
      <w:proofErr w:type="spellStart"/>
      <w:r w:rsidRPr="006579AE">
        <w:rPr>
          <w:lang w:bidi="th-TH"/>
        </w:rPr>
        <w:t>praktik</w:t>
      </w:r>
      <w:proofErr w:type="spellEnd"/>
      <w:r w:rsidRPr="006579AE">
        <w:rPr>
          <w:lang w:bidi="th-TH"/>
        </w:rPr>
        <w:t xml:space="preserve">, </w:t>
      </w:r>
      <w:proofErr w:type="spellStart"/>
      <w:r w:rsidRPr="006579AE">
        <w:rPr>
          <w:lang w:bidi="th-TH"/>
        </w:rPr>
        <w:t>banyak</w:t>
      </w:r>
      <w:proofErr w:type="spellEnd"/>
      <w:r w:rsidRPr="006579AE">
        <w:rPr>
          <w:lang w:bidi="th-TH"/>
        </w:rPr>
        <w:t xml:space="preserve"> </w:t>
      </w:r>
      <w:proofErr w:type="spellStart"/>
      <w:r w:rsidRPr="006579AE">
        <w:rPr>
          <w:lang w:bidi="th-TH"/>
        </w:rPr>
        <w:t>pelaku</w:t>
      </w:r>
      <w:proofErr w:type="spellEnd"/>
      <w:r w:rsidRPr="006579AE">
        <w:rPr>
          <w:lang w:bidi="th-TH"/>
        </w:rPr>
        <w:t xml:space="preserve"> </w:t>
      </w:r>
      <w:proofErr w:type="spellStart"/>
      <w:r w:rsidRPr="006579AE">
        <w:rPr>
          <w:lang w:bidi="th-TH"/>
        </w:rPr>
        <w:t>usaha</w:t>
      </w:r>
      <w:proofErr w:type="spellEnd"/>
      <w:r w:rsidRPr="006579AE">
        <w:rPr>
          <w:lang w:bidi="th-TH"/>
        </w:rPr>
        <w:t xml:space="preserve"> </w:t>
      </w:r>
      <w:proofErr w:type="spellStart"/>
      <w:r w:rsidRPr="006579AE">
        <w:rPr>
          <w:lang w:bidi="th-TH"/>
        </w:rPr>
        <w:t>masih</w:t>
      </w:r>
      <w:proofErr w:type="spellEnd"/>
      <w:r w:rsidRPr="006579AE">
        <w:rPr>
          <w:lang w:bidi="th-TH"/>
        </w:rPr>
        <w:t xml:space="preserve"> </w:t>
      </w:r>
      <w:proofErr w:type="spellStart"/>
      <w:r w:rsidRPr="006579AE">
        <w:rPr>
          <w:lang w:bidi="th-TH"/>
        </w:rPr>
        <w:t>mencantumkan</w:t>
      </w:r>
      <w:proofErr w:type="spellEnd"/>
      <w:r w:rsidRPr="006579AE">
        <w:rPr>
          <w:lang w:bidi="th-TH"/>
        </w:rPr>
        <w:t xml:space="preserve"> </w:t>
      </w:r>
      <w:proofErr w:type="spellStart"/>
      <w:r w:rsidRPr="006579AE">
        <w:rPr>
          <w:lang w:bidi="th-TH"/>
        </w:rPr>
        <w:t>klausula</w:t>
      </w:r>
      <w:proofErr w:type="spellEnd"/>
      <w:r w:rsidRPr="006579AE">
        <w:rPr>
          <w:lang w:bidi="th-TH"/>
        </w:rPr>
        <w:t xml:space="preserve"> </w:t>
      </w:r>
      <w:proofErr w:type="spellStart"/>
      <w:r w:rsidRPr="006579AE">
        <w:rPr>
          <w:lang w:bidi="th-TH"/>
        </w:rPr>
        <w:t>tersebut</w:t>
      </w:r>
      <w:proofErr w:type="spellEnd"/>
      <w:r w:rsidRPr="006579AE">
        <w:rPr>
          <w:lang w:bidi="th-TH"/>
        </w:rPr>
        <w:t xml:space="preserve">. </w:t>
      </w:r>
      <w:proofErr w:type="spellStart"/>
      <w:r w:rsidRPr="006579AE">
        <w:rPr>
          <w:lang w:bidi="th-TH"/>
        </w:rPr>
        <w:t>Kepastian</w:t>
      </w:r>
      <w:proofErr w:type="spellEnd"/>
      <w:r w:rsidRPr="006579AE">
        <w:rPr>
          <w:lang w:bidi="th-TH"/>
        </w:rPr>
        <w:t xml:space="preserve"> </w:t>
      </w:r>
      <w:proofErr w:type="spellStart"/>
      <w:r w:rsidRPr="006579AE">
        <w:rPr>
          <w:lang w:bidi="th-TH"/>
        </w:rPr>
        <w:t>hukum</w:t>
      </w:r>
      <w:proofErr w:type="spellEnd"/>
      <w:r w:rsidRPr="006579AE">
        <w:rPr>
          <w:lang w:bidi="th-TH"/>
        </w:rPr>
        <w:t xml:space="preserve"> </w:t>
      </w:r>
      <w:proofErr w:type="spellStart"/>
      <w:r w:rsidRPr="006579AE">
        <w:rPr>
          <w:lang w:bidi="th-TH"/>
        </w:rPr>
        <w:t>menuntut</w:t>
      </w:r>
      <w:proofErr w:type="spellEnd"/>
      <w:r w:rsidRPr="006579AE">
        <w:rPr>
          <w:lang w:bidi="th-TH"/>
        </w:rPr>
        <w:t xml:space="preserve"> agar </w:t>
      </w:r>
      <w:proofErr w:type="spellStart"/>
      <w:r w:rsidRPr="006579AE">
        <w:rPr>
          <w:lang w:bidi="th-TH"/>
        </w:rPr>
        <w:t>klausula</w:t>
      </w:r>
      <w:proofErr w:type="spellEnd"/>
      <w:r w:rsidRPr="006579AE">
        <w:rPr>
          <w:lang w:bidi="th-TH"/>
        </w:rPr>
        <w:t xml:space="preserve"> </w:t>
      </w:r>
      <w:proofErr w:type="spellStart"/>
      <w:r w:rsidRPr="006579AE">
        <w:rPr>
          <w:lang w:bidi="th-TH"/>
        </w:rPr>
        <w:t>eksonerasi</w:t>
      </w:r>
      <w:proofErr w:type="spellEnd"/>
      <w:r w:rsidRPr="006579AE">
        <w:rPr>
          <w:lang w:bidi="th-TH"/>
        </w:rPr>
        <w:t xml:space="preserve"> yang </w:t>
      </w:r>
      <w:proofErr w:type="spellStart"/>
      <w:r w:rsidRPr="006579AE">
        <w:rPr>
          <w:lang w:bidi="th-TH"/>
        </w:rPr>
        <w:t>bertentangan</w:t>
      </w:r>
      <w:proofErr w:type="spellEnd"/>
      <w:r w:rsidRPr="006579AE">
        <w:rPr>
          <w:lang w:bidi="th-TH"/>
        </w:rPr>
        <w:t xml:space="preserve"> </w:t>
      </w:r>
      <w:proofErr w:type="spellStart"/>
      <w:r w:rsidRPr="006579AE">
        <w:rPr>
          <w:lang w:bidi="th-TH"/>
        </w:rPr>
        <w:t>dengan</w:t>
      </w:r>
      <w:proofErr w:type="spellEnd"/>
      <w:r w:rsidRPr="006579AE">
        <w:rPr>
          <w:lang w:bidi="th-TH"/>
        </w:rPr>
        <w:t xml:space="preserve"> UUPK </w:t>
      </w:r>
      <w:proofErr w:type="spellStart"/>
      <w:r w:rsidRPr="006579AE">
        <w:rPr>
          <w:lang w:bidi="th-TH"/>
        </w:rPr>
        <w:t>dinyatakan</w:t>
      </w:r>
      <w:proofErr w:type="spellEnd"/>
      <w:r w:rsidRPr="006579AE">
        <w:rPr>
          <w:lang w:bidi="th-TH"/>
        </w:rPr>
        <w:t xml:space="preserve"> </w:t>
      </w:r>
      <w:proofErr w:type="spellStart"/>
      <w:r w:rsidRPr="006579AE">
        <w:rPr>
          <w:lang w:bidi="th-TH"/>
        </w:rPr>
        <w:t>tidak</w:t>
      </w:r>
      <w:proofErr w:type="spellEnd"/>
      <w:r w:rsidRPr="006579AE">
        <w:rPr>
          <w:lang w:bidi="th-TH"/>
        </w:rPr>
        <w:t xml:space="preserve"> </w:t>
      </w:r>
      <w:proofErr w:type="spellStart"/>
      <w:r w:rsidRPr="006579AE">
        <w:rPr>
          <w:lang w:bidi="th-TH"/>
        </w:rPr>
        <w:t>sah</w:t>
      </w:r>
      <w:proofErr w:type="spellEnd"/>
      <w:r w:rsidRPr="006579AE">
        <w:rPr>
          <w:lang w:bidi="th-TH"/>
        </w:rPr>
        <w:t xml:space="preserve"> demi </w:t>
      </w:r>
      <w:proofErr w:type="spellStart"/>
      <w:r w:rsidRPr="006579AE">
        <w:rPr>
          <w:lang w:bidi="th-TH"/>
        </w:rPr>
        <w:t>hukum</w:t>
      </w:r>
      <w:proofErr w:type="spellEnd"/>
      <w:r w:rsidRPr="006579AE">
        <w:rPr>
          <w:lang w:bidi="th-TH"/>
        </w:rPr>
        <w:t xml:space="preserve">, </w:t>
      </w:r>
      <w:proofErr w:type="spellStart"/>
      <w:r w:rsidRPr="006579AE">
        <w:rPr>
          <w:lang w:bidi="th-TH"/>
        </w:rPr>
        <w:t>sehingga</w:t>
      </w:r>
      <w:proofErr w:type="spellEnd"/>
      <w:r w:rsidRPr="006579AE">
        <w:rPr>
          <w:lang w:bidi="th-TH"/>
        </w:rPr>
        <w:t xml:space="preserve"> </w:t>
      </w:r>
      <w:proofErr w:type="spellStart"/>
      <w:r w:rsidRPr="006579AE">
        <w:rPr>
          <w:lang w:bidi="th-TH"/>
        </w:rPr>
        <w:t>memberikan</w:t>
      </w:r>
      <w:proofErr w:type="spellEnd"/>
      <w:r w:rsidRPr="006579AE">
        <w:rPr>
          <w:lang w:bidi="th-TH"/>
        </w:rPr>
        <w:t xml:space="preserve"> </w:t>
      </w:r>
      <w:proofErr w:type="spellStart"/>
      <w:r w:rsidRPr="006579AE">
        <w:rPr>
          <w:lang w:bidi="th-TH"/>
        </w:rPr>
        <w:t>jaminan</w:t>
      </w:r>
      <w:proofErr w:type="spellEnd"/>
      <w:r w:rsidRPr="006579AE">
        <w:rPr>
          <w:lang w:bidi="th-TH"/>
        </w:rPr>
        <w:t xml:space="preserve"> </w:t>
      </w:r>
      <w:proofErr w:type="spellStart"/>
      <w:r w:rsidRPr="006579AE">
        <w:rPr>
          <w:lang w:bidi="th-TH"/>
        </w:rPr>
        <w:t>kepada</w:t>
      </w:r>
      <w:proofErr w:type="spellEnd"/>
      <w:r w:rsidRPr="006579AE">
        <w:rPr>
          <w:lang w:bidi="th-TH"/>
        </w:rPr>
        <w:t xml:space="preserve"> </w:t>
      </w:r>
      <w:proofErr w:type="spellStart"/>
      <w:r w:rsidRPr="006579AE">
        <w:rPr>
          <w:lang w:bidi="th-TH"/>
        </w:rPr>
        <w:t>konsumen</w:t>
      </w:r>
      <w:proofErr w:type="spellEnd"/>
      <w:r w:rsidRPr="006579AE">
        <w:rPr>
          <w:lang w:bidi="th-TH"/>
        </w:rPr>
        <w:t xml:space="preserve"> </w:t>
      </w:r>
      <w:proofErr w:type="spellStart"/>
      <w:r w:rsidRPr="006579AE">
        <w:rPr>
          <w:lang w:bidi="th-TH"/>
        </w:rPr>
        <w:t>bahwa</w:t>
      </w:r>
      <w:proofErr w:type="spellEnd"/>
      <w:r w:rsidRPr="006579AE">
        <w:rPr>
          <w:lang w:bidi="th-TH"/>
        </w:rPr>
        <w:t xml:space="preserve"> </w:t>
      </w:r>
      <w:proofErr w:type="spellStart"/>
      <w:r w:rsidRPr="006579AE">
        <w:rPr>
          <w:lang w:bidi="th-TH"/>
        </w:rPr>
        <w:t>haknya</w:t>
      </w:r>
      <w:proofErr w:type="spellEnd"/>
      <w:r w:rsidRPr="006579AE">
        <w:rPr>
          <w:lang w:bidi="th-TH"/>
        </w:rPr>
        <w:t xml:space="preserve"> </w:t>
      </w:r>
      <w:proofErr w:type="spellStart"/>
      <w:r w:rsidRPr="006579AE">
        <w:rPr>
          <w:lang w:bidi="th-TH"/>
        </w:rPr>
        <w:t>tidak</w:t>
      </w:r>
      <w:proofErr w:type="spellEnd"/>
      <w:r w:rsidRPr="006579AE">
        <w:rPr>
          <w:lang w:bidi="th-TH"/>
        </w:rPr>
        <w:t xml:space="preserve"> </w:t>
      </w:r>
      <w:proofErr w:type="spellStart"/>
      <w:r w:rsidRPr="006579AE">
        <w:rPr>
          <w:lang w:bidi="th-TH"/>
        </w:rPr>
        <w:t>dapat</w:t>
      </w:r>
      <w:proofErr w:type="spellEnd"/>
      <w:r w:rsidRPr="006579AE">
        <w:rPr>
          <w:lang w:bidi="th-TH"/>
        </w:rPr>
        <w:t xml:space="preserve"> </w:t>
      </w:r>
      <w:proofErr w:type="spellStart"/>
      <w:r w:rsidRPr="006579AE">
        <w:rPr>
          <w:lang w:bidi="th-TH"/>
        </w:rPr>
        <w:t>dihapus</w:t>
      </w:r>
      <w:proofErr w:type="spellEnd"/>
      <w:r w:rsidRPr="006579AE">
        <w:rPr>
          <w:lang w:bidi="th-TH"/>
        </w:rPr>
        <w:t xml:space="preserve"> </w:t>
      </w:r>
      <w:proofErr w:type="spellStart"/>
      <w:r w:rsidRPr="006579AE">
        <w:rPr>
          <w:lang w:bidi="th-TH"/>
        </w:rPr>
        <w:t>secara</w:t>
      </w:r>
      <w:proofErr w:type="spellEnd"/>
      <w:r w:rsidRPr="006579AE">
        <w:rPr>
          <w:lang w:bidi="th-TH"/>
        </w:rPr>
        <w:t xml:space="preserve"> </w:t>
      </w:r>
      <w:proofErr w:type="spellStart"/>
      <w:r w:rsidRPr="006579AE">
        <w:rPr>
          <w:lang w:bidi="th-TH"/>
        </w:rPr>
        <w:t>sepihak</w:t>
      </w:r>
      <w:proofErr w:type="spellEnd"/>
      <w:r w:rsidRPr="006579AE">
        <w:rPr>
          <w:lang w:bidi="th-TH"/>
        </w:rPr>
        <w:t>.</w:t>
      </w:r>
    </w:p>
    <w:p w14:paraId="4F9B347D" w14:textId="77777777" w:rsidR="006579AE" w:rsidRPr="006579AE" w:rsidRDefault="006579AE" w:rsidP="006579AE">
      <w:pPr>
        <w:pStyle w:val="NormalWeb"/>
        <w:spacing w:before="0" w:beforeAutospacing="0" w:after="0" w:afterAutospacing="0"/>
        <w:jc w:val="both"/>
        <w:rPr>
          <w:lang w:bidi="th-TH"/>
        </w:rPr>
      </w:pPr>
      <w:r w:rsidRPr="006579AE">
        <w:rPr>
          <w:lang w:bidi="th-TH"/>
        </w:rPr>
        <w:t xml:space="preserve">2. Teori </w:t>
      </w:r>
      <w:proofErr w:type="spellStart"/>
      <w:r w:rsidRPr="006579AE">
        <w:rPr>
          <w:lang w:bidi="th-TH"/>
        </w:rPr>
        <w:t>Perlindungan</w:t>
      </w:r>
      <w:proofErr w:type="spellEnd"/>
      <w:r w:rsidRPr="006579AE">
        <w:rPr>
          <w:lang w:bidi="th-TH"/>
        </w:rPr>
        <w:t xml:space="preserve"> Hukum</w:t>
      </w:r>
    </w:p>
    <w:p w14:paraId="10398B03" w14:textId="69A98E35" w:rsidR="006579AE" w:rsidRPr="006579AE" w:rsidRDefault="006579AE" w:rsidP="006579AE">
      <w:pPr>
        <w:pStyle w:val="NormalWeb"/>
        <w:spacing w:before="0" w:beforeAutospacing="0" w:after="0" w:afterAutospacing="0"/>
        <w:ind w:firstLine="567"/>
        <w:jc w:val="both"/>
        <w:rPr>
          <w:lang w:bidi="th-TH"/>
        </w:rPr>
      </w:pPr>
      <w:r w:rsidRPr="006579AE">
        <w:rPr>
          <w:lang w:bidi="th-TH"/>
        </w:rPr>
        <w:t xml:space="preserve">Teori </w:t>
      </w:r>
      <w:proofErr w:type="spellStart"/>
      <w:r w:rsidRPr="006579AE">
        <w:rPr>
          <w:lang w:bidi="th-TH"/>
        </w:rPr>
        <w:t>perlindungan</w:t>
      </w:r>
      <w:proofErr w:type="spellEnd"/>
      <w:r w:rsidRPr="006579AE">
        <w:rPr>
          <w:lang w:bidi="th-TH"/>
        </w:rPr>
        <w:t xml:space="preserve"> </w:t>
      </w:r>
      <w:proofErr w:type="spellStart"/>
      <w:r w:rsidRPr="006579AE">
        <w:rPr>
          <w:lang w:bidi="th-TH"/>
        </w:rPr>
        <w:t>hukum</w:t>
      </w:r>
      <w:proofErr w:type="spellEnd"/>
      <w:r w:rsidRPr="006579AE">
        <w:rPr>
          <w:lang w:bidi="th-TH"/>
        </w:rPr>
        <w:t xml:space="preserve"> </w:t>
      </w:r>
      <w:proofErr w:type="spellStart"/>
      <w:r w:rsidRPr="006579AE">
        <w:rPr>
          <w:lang w:bidi="th-TH"/>
        </w:rPr>
        <w:t>menekankan</w:t>
      </w:r>
      <w:proofErr w:type="spellEnd"/>
      <w:r w:rsidRPr="006579AE">
        <w:rPr>
          <w:lang w:bidi="th-TH"/>
        </w:rPr>
        <w:t xml:space="preserve"> </w:t>
      </w:r>
      <w:proofErr w:type="spellStart"/>
      <w:r w:rsidRPr="006579AE">
        <w:rPr>
          <w:lang w:bidi="th-TH"/>
        </w:rPr>
        <w:t>bahwa</w:t>
      </w:r>
      <w:proofErr w:type="spellEnd"/>
      <w:r w:rsidRPr="006579AE">
        <w:rPr>
          <w:lang w:bidi="th-TH"/>
        </w:rPr>
        <w:t xml:space="preserve"> </w:t>
      </w:r>
      <w:proofErr w:type="spellStart"/>
      <w:r w:rsidRPr="006579AE">
        <w:rPr>
          <w:lang w:bidi="th-TH"/>
        </w:rPr>
        <w:t>hukum</w:t>
      </w:r>
      <w:proofErr w:type="spellEnd"/>
      <w:r w:rsidRPr="006579AE">
        <w:rPr>
          <w:lang w:bidi="th-TH"/>
        </w:rPr>
        <w:t xml:space="preserve"> </w:t>
      </w:r>
      <w:proofErr w:type="spellStart"/>
      <w:r w:rsidRPr="006579AE">
        <w:rPr>
          <w:lang w:bidi="th-TH"/>
        </w:rPr>
        <w:t>berfungsi</w:t>
      </w:r>
      <w:proofErr w:type="spellEnd"/>
      <w:r w:rsidRPr="006579AE">
        <w:rPr>
          <w:lang w:bidi="th-TH"/>
        </w:rPr>
        <w:t xml:space="preserve"> </w:t>
      </w:r>
      <w:proofErr w:type="spellStart"/>
      <w:r w:rsidRPr="006579AE">
        <w:rPr>
          <w:lang w:bidi="th-TH"/>
        </w:rPr>
        <w:t>melindungi</w:t>
      </w:r>
      <w:proofErr w:type="spellEnd"/>
      <w:r w:rsidRPr="006579AE">
        <w:rPr>
          <w:lang w:bidi="th-TH"/>
        </w:rPr>
        <w:t xml:space="preserve"> </w:t>
      </w:r>
      <w:proofErr w:type="spellStart"/>
      <w:r w:rsidRPr="006579AE">
        <w:rPr>
          <w:lang w:bidi="th-TH"/>
        </w:rPr>
        <w:t>kepentingan</w:t>
      </w:r>
      <w:proofErr w:type="spellEnd"/>
      <w:r w:rsidRPr="006579AE">
        <w:rPr>
          <w:lang w:bidi="th-TH"/>
        </w:rPr>
        <w:t xml:space="preserve"> </w:t>
      </w:r>
      <w:proofErr w:type="spellStart"/>
      <w:r w:rsidRPr="006579AE">
        <w:rPr>
          <w:lang w:bidi="th-TH"/>
        </w:rPr>
        <w:t>pihak</w:t>
      </w:r>
      <w:proofErr w:type="spellEnd"/>
      <w:r w:rsidRPr="006579AE">
        <w:rPr>
          <w:lang w:bidi="th-TH"/>
        </w:rPr>
        <w:t xml:space="preserve"> yang </w:t>
      </w:r>
      <w:proofErr w:type="spellStart"/>
      <w:r w:rsidRPr="006579AE">
        <w:rPr>
          <w:lang w:bidi="th-TH"/>
        </w:rPr>
        <w:t>berada</w:t>
      </w:r>
      <w:proofErr w:type="spellEnd"/>
      <w:r w:rsidRPr="006579AE">
        <w:rPr>
          <w:lang w:bidi="th-TH"/>
        </w:rPr>
        <w:t xml:space="preserve"> pada </w:t>
      </w:r>
      <w:proofErr w:type="spellStart"/>
      <w:r w:rsidRPr="006579AE">
        <w:rPr>
          <w:lang w:bidi="th-TH"/>
        </w:rPr>
        <w:t>posisi</w:t>
      </w:r>
      <w:proofErr w:type="spellEnd"/>
      <w:r w:rsidRPr="006579AE">
        <w:rPr>
          <w:lang w:bidi="th-TH"/>
        </w:rPr>
        <w:t xml:space="preserve"> </w:t>
      </w:r>
      <w:proofErr w:type="spellStart"/>
      <w:r w:rsidRPr="006579AE">
        <w:rPr>
          <w:lang w:bidi="th-TH"/>
        </w:rPr>
        <w:t>lemah</w:t>
      </w:r>
      <w:proofErr w:type="spellEnd"/>
      <w:r w:rsidRPr="006579AE">
        <w:rPr>
          <w:lang w:bidi="th-TH"/>
        </w:rPr>
        <w:t xml:space="preserve">. </w:t>
      </w:r>
      <w:proofErr w:type="spellStart"/>
      <w:r w:rsidRPr="006579AE">
        <w:rPr>
          <w:lang w:bidi="th-TH"/>
        </w:rPr>
        <w:t>Menurut</w:t>
      </w:r>
      <w:proofErr w:type="spellEnd"/>
      <w:r w:rsidRPr="006579AE">
        <w:rPr>
          <w:lang w:bidi="th-TH"/>
        </w:rPr>
        <w:t xml:space="preserve"> </w:t>
      </w:r>
      <w:proofErr w:type="spellStart"/>
      <w:r w:rsidRPr="006579AE">
        <w:rPr>
          <w:lang w:bidi="th-TH"/>
        </w:rPr>
        <w:t>Satjipto</w:t>
      </w:r>
      <w:proofErr w:type="spellEnd"/>
      <w:r w:rsidRPr="006579AE">
        <w:rPr>
          <w:lang w:bidi="th-TH"/>
        </w:rPr>
        <w:t xml:space="preserve"> Rahardjo, </w:t>
      </w:r>
      <w:proofErr w:type="spellStart"/>
      <w:r w:rsidRPr="006579AE">
        <w:rPr>
          <w:lang w:bidi="th-TH"/>
        </w:rPr>
        <w:t>tujuan</w:t>
      </w:r>
      <w:proofErr w:type="spellEnd"/>
      <w:r w:rsidRPr="006579AE">
        <w:rPr>
          <w:lang w:bidi="th-TH"/>
        </w:rPr>
        <w:t xml:space="preserve"> </w:t>
      </w:r>
      <w:proofErr w:type="spellStart"/>
      <w:r w:rsidRPr="006579AE">
        <w:rPr>
          <w:lang w:bidi="th-TH"/>
        </w:rPr>
        <w:t>utama</w:t>
      </w:r>
      <w:proofErr w:type="spellEnd"/>
      <w:r w:rsidRPr="006579AE">
        <w:rPr>
          <w:lang w:bidi="th-TH"/>
        </w:rPr>
        <w:t xml:space="preserve"> </w:t>
      </w:r>
      <w:proofErr w:type="spellStart"/>
      <w:r w:rsidRPr="006579AE">
        <w:rPr>
          <w:lang w:bidi="th-TH"/>
        </w:rPr>
        <w:t>hukum</w:t>
      </w:r>
      <w:proofErr w:type="spellEnd"/>
      <w:r w:rsidRPr="006579AE">
        <w:rPr>
          <w:lang w:bidi="th-TH"/>
        </w:rPr>
        <w:t xml:space="preserve"> </w:t>
      </w:r>
      <w:proofErr w:type="spellStart"/>
      <w:r w:rsidRPr="006579AE">
        <w:rPr>
          <w:lang w:bidi="th-TH"/>
        </w:rPr>
        <w:t>adalah</w:t>
      </w:r>
      <w:proofErr w:type="spellEnd"/>
      <w:r w:rsidRPr="006579AE">
        <w:rPr>
          <w:lang w:bidi="th-TH"/>
        </w:rPr>
        <w:t xml:space="preserve"> </w:t>
      </w:r>
      <w:proofErr w:type="spellStart"/>
      <w:r w:rsidRPr="006579AE">
        <w:rPr>
          <w:lang w:bidi="th-TH"/>
        </w:rPr>
        <w:t>menciptakan</w:t>
      </w:r>
      <w:proofErr w:type="spellEnd"/>
      <w:r w:rsidRPr="006579AE">
        <w:rPr>
          <w:lang w:bidi="th-TH"/>
        </w:rPr>
        <w:t xml:space="preserve"> </w:t>
      </w:r>
      <w:proofErr w:type="spellStart"/>
      <w:r w:rsidRPr="006579AE">
        <w:rPr>
          <w:lang w:bidi="th-TH"/>
        </w:rPr>
        <w:t>perlindungan</w:t>
      </w:r>
      <w:proofErr w:type="spellEnd"/>
      <w:r w:rsidRPr="006579AE">
        <w:rPr>
          <w:lang w:bidi="th-TH"/>
        </w:rPr>
        <w:t xml:space="preserve"> </w:t>
      </w:r>
      <w:proofErr w:type="spellStart"/>
      <w:r w:rsidRPr="006579AE">
        <w:rPr>
          <w:lang w:bidi="th-TH"/>
        </w:rPr>
        <w:t>terhadap</w:t>
      </w:r>
      <w:proofErr w:type="spellEnd"/>
      <w:r w:rsidRPr="006579AE">
        <w:rPr>
          <w:lang w:bidi="th-TH"/>
        </w:rPr>
        <w:t xml:space="preserve"> </w:t>
      </w:r>
      <w:proofErr w:type="spellStart"/>
      <w:r w:rsidRPr="006579AE">
        <w:rPr>
          <w:lang w:bidi="th-TH"/>
        </w:rPr>
        <w:t>hak</w:t>
      </w:r>
      <w:proofErr w:type="spellEnd"/>
      <w:r w:rsidRPr="006579AE">
        <w:rPr>
          <w:lang w:bidi="th-TH"/>
        </w:rPr>
        <w:t xml:space="preserve"> </w:t>
      </w:r>
      <w:proofErr w:type="spellStart"/>
      <w:r w:rsidRPr="006579AE">
        <w:rPr>
          <w:lang w:bidi="th-TH"/>
        </w:rPr>
        <w:t>asasi</w:t>
      </w:r>
      <w:proofErr w:type="spellEnd"/>
      <w:r w:rsidRPr="006579AE">
        <w:rPr>
          <w:lang w:bidi="th-TH"/>
        </w:rPr>
        <w:t xml:space="preserve"> </w:t>
      </w:r>
      <w:proofErr w:type="spellStart"/>
      <w:r w:rsidRPr="006579AE">
        <w:rPr>
          <w:lang w:bidi="th-TH"/>
        </w:rPr>
        <w:t>manusia</w:t>
      </w:r>
      <w:proofErr w:type="spellEnd"/>
      <w:r w:rsidRPr="006579AE">
        <w:rPr>
          <w:lang w:bidi="th-TH"/>
        </w:rPr>
        <w:t xml:space="preserve"> dan </w:t>
      </w:r>
      <w:proofErr w:type="spellStart"/>
      <w:r w:rsidRPr="006579AE">
        <w:rPr>
          <w:lang w:bidi="th-TH"/>
        </w:rPr>
        <w:t>kepentingan</w:t>
      </w:r>
      <w:proofErr w:type="spellEnd"/>
      <w:r w:rsidRPr="006579AE">
        <w:rPr>
          <w:lang w:bidi="th-TH"/>
        </w:rPr>
        <w:t xml:space="preserve"> </w:t>
      </w:r>
      <w:proofErr w:type="spellStart"/>
      <w:r w:rsidRPr="006579AE">
        <w:rPr>
          <w:lang w:bidi="th-TH"/>
        </w:rPr>
        <w:t>masyarakat</w:t>
      </w:r>
      <w:proofErr w:type="spellEnd"/>
      <w:r w:rsidRPr="006579AE">
        <w:rPr>
          <w:lang w:bidi="th-TH"/>
        </w:rPr>
        <w:t xml:space="preserve"> yang </w:t>
      </w:r>
      <w:proofErr w:type="spellStart"/>
      <w:r w:rsidRPr="006579AE">
        <w:rPr>
          <w:lang w:bidi="th-TH"/>
        </w:rPr>
        <w:t>rentan</w:t>
      </w:r>
      <w:proofErr w:type="spellEnd"/>
      <w:r w:rsidRPr="006579AE">
        <w:rPr>
          <w:lang w:bidi="th-TH"/>
        </w:rPr>
        <w:t>.</w:t>
      </w:r>
    </w:p>
    <w:p w14:paraId="0A969F46" w14:textId="7BEB8AFD" w:rsidR="006579AE" w:rsidRPr="006579AE" w:rsidRDefault="006579AE" w:rsidP="000B5EC1">
      <w:pPr>
        <w:pStyle w:val="NormalWeb"/>
        <w:spacing w:before="0" w:beforeAutospacing="0" w:after="0" w:afterAutospacing="0"/>
        <w:ind w:firstLine="567"/>
        <w:jc w:val="both"/>
        <w:rPr>
          <w:lang w:bidi="th-TH"/>
        </w:rPr>
      </w:pPr>
      <w:proofErr w:type="spellStart"/>
      <w:r w:rsidRPr="006579AE">
        <w:rPr>
          <w:lang w:bidi="th-TH"/>
        </w:rPr>
        <w:t>Perlindungan</w:t>
      </w:r>
      <w:proofErr w:type="spellEnd"/>
      <w:r w:rsidRPr="006579AE">
        <w:rPr>
          <w:lang w:bidi="th-TH"/>
        </w:rPr>
        <w:t xml:space="preserve"> </w:t>
      </w:r>
      <w:proofErr w:type="spellStart"/>
      <w:r w:rsidRPr="006579AE">
        <w:rPr>
          <w:lang w:bidi="th-TH"/>
        </w:rPr>
        <w:t>hukum</w:t>
      </w:r>
      <w:proofErr w:type="spellEnd"/>
      <w:r w:rsidRPr="006579AE">
        <w:rPr>
          <w:lang w:bidi="th-TH"/>
        </w:rPr>
        <w:t xml:space="preserve"> </w:t>
      </w:r>
      <w:proofErr w:type="spellStart"/>
      <w:r w:rsidRPr="006579AE">
        <w:rPr>
          <w:lang w:bidi="th-TH"/>
        </w:rPr>
        <w:t>dibedakan</w:t>
      </w:r>
      <w:proofErr w:type="spellEnd"/>
      <w:r w:rsidRPr="006579AE">
        <w:rPr>
          <w:lang w:bidi="th-TH"/>
        </w:rPr>
        <w:t xml:space="preserve"> </w:t>
      </w:r>
      <w:proofErr w:type="spellStart"/>
      <w:r w:rsidRPr="006579AE">
        <w:rPr>
          <w:lang w:bidi="th-TH"/>
        </w:rPr>
        <w:t>menjadi</w:t>
      </w:r>
      <w:proofErr w:type="spellEnd"/>
      <w:r w:rsidRPr="006579AE">
        <w:rPr>
          <w:lang w:bidi="th-TH"/>
        </w:rPr>
        <w:t xml:space="preserve"> dua </w:t>
      </w:r>
      <w:proofErr w:type="spellStart"/>
      <w:r w:rsidRPr="006579AE">
        <w:rPr>
          <w:lang w:bidi="th-TH"/>
        </w:rPr>
        <w:t>bentuk</w:t>
      </w:r>
      <w:proofErr w:type="spellEnd"/>
      <w:r w:rsidRPr="006579AE">
        <w:rPr>
          <w:lang w:bidi="th-TH"/>
        </w:rPr>
        <w:t>:</w:t>
      </w:r>
    </w:p>
    <w:p w14:paraId="4F690836" w14:textId="77777777" w:rsidR="006579AE" w:rsidRPr="006579AE" w:rsidRDefault="006579AE" w:rsidP="000B5EC1">
      <w:pPr>
        <w:pStyle w:val="NormalWeb"/>
        <w:numPr>
          <w:ilvl w:val="0"/>
          <w:numId w:val="58"/>
        </w:numPr>
        <w:spacing w:before="0" w:beforeAutospacing="0" w:after="0" w:afterAutospacing="0"/>
        <w:ind w:left="851" w:hanging="284"/>
        <w:jc w:val="both"/>
        <w:rPr>
          <w:lang w:bidi="th-TH"/>
        </w:rPr>
      </w:pPr>
      <w:proofErr w:type="spellStart"/>
      <w:r w:rsidRPr="006579AE">
        <w:rPr>
          <w:rFonts w:eastAsiaTheme="majorEastAsia"/>
          <w:lang w:bidi="th-TH"/>
        </w:rPr>
        <w:t>Preventif</w:t>
      </w:r>
      <w:proofErr w:type="spellEnd"/>
      <w:r w:rsidRPr="006579AE">
        <w:rPr>
          <w:lang w:bidi="th-TH"/>
        </w:rPr>
        <w:t xml:space="preserve">: </w:t>
      </w:r>
      <w:proofErr w:type="spellStart"/>
      <w:r w:rsidRPr="006579AE">
        <w:rPr>
          <w:lang w:bidi="th-TH"/>
        </w:rPr>
        <w:t>mencegah</w:t>
      </w:r>
      <w:proofErr w:type="spellEnd"/>
      <w:r w:rsidRPr="006579AE">
        <w:rPr>
          <w:lang w:bidi="th-TH"/>
        </w:rPr>
        <w:t xml:space="preserve"> </w:t>
      </w:r>
      <w:proofErr w:type="spellStart"/>
      <w:r w:rsidRPr="006579AE">
        <w:rPr>
          <w:lang w:bidi="th-TH"/>
        </w:rPr>
        <w:t>pelanggaran</w:t>
      </w:r>
      <w:proofErr w:type="spellEnd"/>
      <w:r w:rsidRPr="006579AE">
        <w:rPr>
          <w:lang w:bidi="th-TH"/>
        </w:rPr>
        <w:t xml:space="preserve"> </w:t>
      </w:r>
      <w:proofErr w:type="spellStart"/>
      <w:r w:rsidRPr="006579AE">
        <w:rPr>
          <w:lang w:bidi="th-TH"/>
        </w:rPr>
        <w:t>hak</w:t>
      </w:r>
      <w:proofErr w:type="spellEnd"/>
      <w:r w:rsidRPr="006579AE">
        <w:rPr>
          <w:lang w:bidi="th-TH"/>
        </w:rPr>
        <w:t xml:space="preserve"> </w:t>
      </w:r>
      <w:proofErr w:type="spellStart"/>
      <w:r w:rsidRPr="006579AE">
        <w:rPr>
          <w:lang w:bidi="th-TH"/>
        </w:rPr>
        <w:t>konsumen</w:t>
      </w:r>
      <w:proofErr w:type="spellEnd"/>
      <w:r w:rsidRPr="006579AE">
        <w:rPr>
          <w:lang w:bidi="th-TH"/>
        </w:rPr>
        <w:t xml:space="preserve"> </w:t>
      </w:r>
      <w:proofErr w:type="spellStart"/>
      <w:r w:rsidRPr="006579AE">
        <w:rPr>
          <w:lang w:bidi="th-TH"/>
        </w:rPr>
        <w:t>melalui</w:t>
      </w:r>
      <w:proofErr w:type="spellEnd"/>
      <w:r w:rsidRPr="006579AE">
        <w:rPr>
          <w:lang w:bidi="th-TH"/>
        </w:rPr>
        <w:t xml:space="preserve"> </w:t>
      </w:r>
      <w:proofErr w:type="spellStart"/>
      <w:r w:rsidRPr="006579AE">
        <w:rPr>
          <w:lang w:bidi="th-TH"/>
        </w:rPr>
        <w:t>larangan</w:t>
      </w:r>
      <w:proofErr w:type="spellEnd"/>
      <w:r w:rsidRPr="006579AE">
        <w:rPr>
          <w:lang w:bidi="th-TH"/>
        </w:rPr>
        <w:t xml:space="preserve"> </w:t>
      </w:r>
      <w:proofErr w:type="spellStart"/>
      <w:r w:rsidRPr="006579AE">
        <w:rPr>
          <w:lang w:bidi="th-TH"/>
        </w:rPr>
        <w:t>klausula</w:t>
      </w:r>
      <w:proofErr w:type="spellEnd"/>
      <w:r w:rsidRPr="006579AE">
        <w:rPr>
          <w:lang w:bidi="th-TH"/>
        </w:rPr>
        <w:t xml:space="preserve"> </w:t>
      </w:r>
      <w:proofErr w:type="spellStart"/>
      <w:r w:rsidRPr="006579AE">
        <w:rPr>
          <w:lang w:bidi="th-TH"/>
        </w:rPr>
        <w:t>merugikan</w:t>
      </w:r>
      <w:proofErr w:type="spellEnd"/>
      <w:r w:rsidRPr="006579AE">
        <w:rPr>
          <w:lang w:bidi="th-TH"/>
        </w:rPr>
        <w:t xml:space="preserve"> (Pasal 18 UUPK)</w:t>
      </w:r>
    </w:p>
    <w:p w14:paraId="0B6CD9E9" w14:textId="77777777" w:rsidR="006579AE" w:rsidRPr="006579AE" w:rsidRDefault="006579AE" w:rsidP="000B5EC1">
      <w:pPr>
        <w:pStyle w:val="NormalWeb"/>
        <w:numPr>
          <w:ilvl w:val="0"/>
          <w:numId w:val="58"/>
        </w:numPr>
        <w:spacing w:before="0" w:beforeAutospacing="0" w:after="0" w:afterAutospacing="0"/>
        <w:ind w:left="851" w:hanging="284"/>
        <w:jc w:val="both"/>
        <w:rPr>
          <w:lang w:bidi="th-TH"/>
        </w:rPr>
      </w:pPr>
      <w:proofErr w:type="spellStart"/>
      <w:r w:rsidRPr="006579AE">
        <w:rPr>
          <w:rFonts w:eastAsiaTheme="majorEastAsia"/>
          <w:lang w:bidi="th-TH"/>
        </w:rPr>
        <w:t>Represif</w:t>
      </w:r>
      <w:proofErr w:type="spellEnd"/>
      <w:r w:rsidRPr="006579AE">
        <w:rPr>
          <w:lang w:bidi="th-TH"/>
        </w:rPr>
        <w:t xml:space="preserve">: </w:t>
      </w:r>
      <w:proofErr w:type="spellStart"/>
      <w:r w:rsidRPr="006579AE">
        <w:rPr>
          <w:lang w:bidi="th-TH"/>
        </w:rPr>
        <w:t>memberikan</w:t>
      </w:r>
      <w:proofErr w:type="spellEnd"/>
      <w:r w:rsidRPr="006579AE">
        <w:rPr>
          <w:lang w:bidi="th-TH"/>
        </w:rPr>
        <w:t xml:space="preserve"> </w:t>
      </w:r>
      <w:proofErr w:type="spellStart"/>
      <w:r w:rsidRPr="006579AE">
        <w:rPr>
          <w:lang w:bidi="th-TH"/>
        </w:rPr>
        <w:t>mekanisme</w:t>
      </w:r>
      <w:proofErr w:type="spellEnd"/>
      <w:r w:rsidRPr="006579AE">
        <w:rPr>
          <w:lang w:bidi="th-TH"/>
        </w:rPr>
        <w:t xml:space="preserve"> </w:t>
      </w:r>
      <w:proofErr w:type="spellStart"/>
      <w:r w:rsidRPr="006579AE">
        <w:rPr>
          <w:lang w:bidi="th-TH"/>
        </w:rPr>
        <w:t>pemulihan</w:t>
      </w:r>
      <w:proofErr w:type="spellEnd"/>
      <w:r w:rsidRPr="006579AE">
        <w:rPr>
          <w:lang w:bidi="th-TH"/>
        </w:rPr>
        <w:t xml:space="preserve"> </w:t>
      </w:r>
      <w:proofErr w:type="spellStart"/>
      <w:r w:rsidRPr="006579AE">
        <w:rPr>
          <w:lang w:bidi="th-TH"/>
        </w:rPr>
        <w:t>melalui</w:t>
      </w:r>
      <w:proofErr w:type="spellEnd"/>
      <w:r w:rsidRPr="006579AE">
        <w:rPr>
          <w:lang w:bidi="th-TH"/>
        </w:rPr>
        <w:t xml:space="preserve"> </w:t>
      </w:r>
      <w:proofErr w:type="spellStart"/>
      <w:r w:rsidRPr="006579AE">
        <w:rPr>
          <w:lang w:bidi="th-TH"/>
        </w:rPr>
        <w:t>gugatan</w:t>
      </w:r>
      <w:proofErr w:type="spellEnd"/>
      <w:r w:rsidRPr="006579AE">
        <w:rPr>
          <w:lang w:bidi="th-TH"/>
        </w:rPr>
        <w:t xml:space="preserve">, </w:t>
      </w:r>
      <w:proofErr w:type="spellStart"/>
      <w:r w:rsidRPr="006579AE">
        <w:rPr>
          <w:lang w:bidi="th-TH"/>
        </w:rPr>
        <w:t>sanksi</w:t>
      </w:r>
      <w:proofErr w:type="spellEnd"/>
      <w:r w:rsidRPr="006579AE">
        <w:rPr>
          <w:lang w:bidi="th-TH"/>
        </w:rPr>
        <w:t xml:space="preserve"> </w:t>
      </w:r>
      <w:proofErr w:type="spellStart"/>
      <w:r w:rsidRPr="006579AE">
        <w:rPr>
          <w:lang w:bidi="th-TH"/>
        </w:rPr>
        <w:t>administratif</w:t>
      </w:r>
      <w:proofErr w:type="spellEnd"/>
      <w:r w:rsidRPr="006579AE">
        <w:rPr>
          <w:lang w:bidi="th-TH"/>
        </w:rPr>
        <w:t xml:space="preserve">, dan </w:t>
      </w:r>
      <w:proofErr w:type="spellStart"/>
      <w:r w:rsidRPr="006579AE">
        <w:rPr>
          <w:lang w:bidi="th-TH"/>
        </w:rPr>
        <w:t>sanksi</w:t>
      </w:r>
      <w:proofErr w:type="spellEnd"/>
      <w:r w:rsidRPr="006579AE">
        <w:rPr>
          <w:lang w:bidi="th-TH"/>
        </w:rPr>
        <w:t xml:space="preserve"> </w:t>
      </w:r>
      <w:proofErr w:type="spellStart"/>
      <w:r w:rsidRPr="006579AE">
        <w:rPr>
          <w:lang w:bidi="th-TH"/>
        </w:rPr>
        <w:t>pidana</w:t>
      </w:r>
      <w:proofErr w:type="spellEnd"/>
    </w:p>
    <w:p w14:paraId="69F06E66" w14:textId="04C876E2" w:rsidR="006579AE" w:rsidRPr="006579AE" w:rsidRDefault="006579AE" w:rsidP="000B5EC1">
      <w:pPr>
        <w:pStyle w:val="NormalWeb"/>
        <w:spacing w:before="0" w:beforeAutospacing="0" w:after="0" w:afterAutospacing="0"/>
        <w:ind w:firstLine="567"/>
        <w:jc w:val="both"/>
        <w:rPr>
          <w:lang w:bidi="th-TH"/>
        </w:rPr>
      </w:pPr>
      <w:proofErr w:type="spellStart"/>
      <w:r w:rsidRPr="006579AE">
        <w:rPr>
          <w:lang w:bidi="th-TH"/>
        </w:rPr>
        <w:t>Perlindungan</w:t>
      </w:r>
      <w:proofErr w:type="spellEnd"/>
      <w:r w:rsidRPr="006579AE">
        <w:rPr>
          <w:lang w:bidi="th-TH"/>
        </w:rPr>
        <w:t xml:space="preserve"> </w:t>
      </w:r>
      <w:proofErr w:type="spellStart"/>
      <w:r w:rsidRPr="006579AE">
        <w:rPr>
          <w:lang w:bidi="th-TH"/>
        </w:rPr>
        <w:t>hukum</w:t>
      </w:r>
      <w:proofErr w:type="spellEnd"/>
      <w:r w:rsidRPr="006579AE">
        <w:rPr>
          <w:lang w:bidi="th-TH"/>
        </w:rPr>
        <w:t xml:space="preserve"> </w:t>
      </w:r>
      <w:proofErr w:type="spellStart"/>
      <w:r w:rsidRPr="006579AE">
        <w:rPr>
          <w:lang w:bidi="th-TH"/>
        </w:rPr>
        <w:t>terhadap</w:t>
      </w:r>
      <w:proofErr w:type="spellEnd"/>
      <w:r w:rsidRPr="006579AE">
        <w:rPr>
          <w:lang w:bidi="th-TH"/>
        </w:rPr>
        <w:t xml:space="preserve"> </w:t>
      </w:r>
      <w:proofErr w:type="spellStart"/>
      <w:r w:rsidRPr="006579AE">
        <w:rPr>
          <w:lang w:bidi="th-TH"/>
        </w:rPr>
        <w:t>konsumen</w:t>
      </w:r>
      <w:proofErr w:type="spellEnd"/>
      <w:r w:rsidRPr="006579AE">
        <w:rPr>
          <w:lang w:bidi="th-TH"/>
        </w:rPr>
        <w:t xml:space="preserve"> </w:t>
      </w:r>
      <w:proofErr w:type="spellStart"/>
      <w:r w:rsidRPr="006579AE">
        <w:rPr>
          <w:lang w:bidi="th-TH"/>
        </w:rPr>
        <w:t>akan</w:t>
      </w:r>
      <w:proofErr w:type="spellEnd"/>
      <w:r w:rsidRPr="006579AE">
        <w:rPr>
          <w:lang w:bidi="th-TH"/>
        </w:rPr>
        <w:t xml:space="preserve"> </w:t>
      </w:r>
      <w:proofErr w:type="spellStart"/>
      <w:r w:rsidRPr="006579AE">
        <w:rPr>
          <w:lang w:bidi="th-TH"/>
        </w:rPr>
        <w:t>terwujud</w:t>
      </w:r>
      <w:proofErr w:type="spellEnd"/>
      <w:r w:rsidRPr="006579AE">
        <w:rPr>
          <w:lang w:bidi="th-TH"/>
        </w:rPr>
        <w:t xml:space="preserve"> </w:t>
      </w:r>
      <w:proofErr w:type="spellStart"/>
      <w:r w:rsidRPr="006579AE">
        <w:rPr>
          <w:lang w:bidi="th-TH"/>
        </w:rPr>
        <w:t>apabila</w:t>
      </w:r>
      <w:proofErr w:type="spellEnd"/>
      <w:r w:rsidRPr="006579AE">
        <w:rPr>
          <w:lang w:bidi="th-TH"/>
        </w:rPr>
        <w:t xml:space="preserve"> </w:t>
      </w:r>
      <w:proofErr w:type="spellStart"/>
      <w:r w:rsidRPr="006579AE">
        <w:rPr>
          <w:lang w:bidi="th-TH"/>
        </w:rPr>
        <w:t>regulasi</w:t>
      </w:r>
      <w:proofErr w:type="spellEnd"/>
      <w:r w:rsidRPr="006579AE">
        <w:rPr>
          <w:lang w:bidi="th-TH"/>
        </w:rPr>
        <w:t xml:space="preserve"> </w:t>
      </w:r>
      <w:proofErr w:type="spellStart"/>
      <w:r w:rsidRPr="006579AE">
        <w:rPr>
          <w:lang w:bidi="th-TH"/>
        </w:rPr>
        <w:t>mengenai</w:t>
      </w:r>
      <w:proofErr w:type="spellEnd"/>
      <w:r w:rsidRPr="006579AE">
        <w:rPr>
          <w:lang w:bidi="th-TH"/>
        </w:rPr>
        <w:t xml:space="preserve"> </w:t>
      </w:r>
      <w:proofErr w:type="spellStart"/>
      <w:r w:rsidRPr="006579AE">
        <w:rPr>
          <w:lang w:bidi="th-TH"/>
        </w:rPr>
        <w:t>klausula</w:t>
      </w:r>
      <w:proofErr w:type="spellEnd"/>
      <w:r w:rsidRPr="006579AE">
        <w:rPr>
          <w:lang w:bidi="th-TH"/>
        </w:rPr>
        <w:t xml:space="preserve"> </w:t>
      </w:r>
      <w:proofErr w:type="spellStart"/>
      <w:r w:rsidRPr="006579AE">
        <w:rPr>
          <w:lang w:bidi="th-TH"/>
        </w:rPr>
        <w:t>eksonerasi</w:t>
      </w:r>
      <w:proofErr w:type="spellEnd"/>
      <w:r w:rsidRPr="006579AE">
        <w:rPr>
          <w:lang w:bidi="th-TH"/>
        </w:rPr>
        <w:t xml:space="preserve"> </w:t>
      </w:r>
      <w:proofErr w:type="spellStart"/>
      <w:r w:rsidRPr="006579AE">
        <w:rPr>
          <w:lang w:bidi="th-TH"/>
        </w:rPr>
        <w:t>ditegakkan</w:t>
      </w:r>
      <w:proofErr w:type="spellEnd"/>
      <w:r w:rsidRPr="006579AE">
        <w:rPr>
          <w:lang w:bidi="th-TH"/>
        </w:rPr>
        <w:t xml:space="preserve"> </w:t>
      </w:r>
      <w:proofErr w:type="spellStart"/>
      <w:r w:rsidRPr="006579AE">
        <w:rPr>
          <w:lang w:bidi="th-TH"/>
        </w:rPr>
        <w:t>secara</w:t>
      </w:r>
      <w:proofErr w:type="spellEnd"/>
      <w:r w:rsidRPr="006579AE">
        <w:rPr>
          <w:lang w:bidi="th-TH"/>
        </w:rPr>
        <w:t xml:space="preserve"> </w:t>
      </w:r>
      <w:proofErr w:type="spellStart"/>
      <w:r w:rsidRPr="006579AE">
        <w:rPr>
          <w:lang w:bidi="th-TH"/>
        </w:rPr>
        <w:t>konsisten</w:t>
      </w:r>
      <w:proofErr w:type="spellEnd"/>
      <w:r w:rsidRPr="006579AE">
        <w:rPr>
          <w:lang w:bidi="th-TH"/>
        </w:rPr>
        <w:t xml:space="preserve">. Teori </w:t>
      </w:r>
      <w:proofErr w:type="spellStart"/>
      <w:r w:rsidRPr="006579AE">
        <w:rPr>
          <w:lang w:bidi="th-TH"/>
        </w:rPr>
        <w:t>ini</w:t>
      </w:r>
      <w:proofErr w:type="spellEnd"/>
      <w:r w:rsidRPr="006579AE">
        <w:rPr>
          <w:lang w:bidi="th-TH"/>
        </w:rPr>
        <w:t xml:space="preserve"> </w:t>
      </w:r>
      <w:proofErr w:type="spellStart"/>
      <w:r w:rsidRPr="006579AE">
        <w:rPr>
          <w:lang w:bidi="th-TH"/>
        </w:rPr>
        <w:t>menuntut</w:t>
      </w:r>
      <w:proofErr w:type="spellEnd"/>
      <w:r w:rsidRPr="006579AE">
        <w:rPr>
          <w:lang w:bidi="th-TH"/>
        </w:rPr>
        <w:t xml:space="preserve"> </w:t>
      </w:r>
      <w:proofErr w:type="spellStart"/>
      <w:r w:rsidRPr="006579AE">
        <w:rPr>
          <w:lang w:bidi="th-TH"/>
        </w:rPr>
        <w:t>keseimbangan</w:t>
      </w:r>
      <w:proofErr w:type="spellEnd"/>
      <w:r w:rsidRPr="006579AE">
        <w:rPr>
          <w:lang w:bidi="th-TH"/>
        </w:rPr>
        <w:t xml:space="preserve"> </w:t>
      </w:r>
      <w:proofErr w:type="spellStart"/>
      <w:r w:rsidRPr="006579AE">
        <w:rPr>
          <w:lang w:bidi="th-TH"/>
        </w:rPr>
        <w:t>antara</w:t>
      </w:r>
      <w:proofErr w:type="spellEnd"/>
      <w:r w:rsidRPr="006579AE">
        <w:rPr>
          <w:lang w:bidi="th-TH"/>
        </w:rPr>
        <w:t xml:space="preserve"> norma yang </w:t>
      </w:r>
      <w:proofErr w:type="spellStart"/>
      <w:r w:rsidRPr="006579AE">
        <w:rPr>
          <w:lang w:bidi="th-TH"/>
        </w:rPr>
        <w:t>jelas</w:t>
      </w:r>
      <w:proofErr w:type="spellEnd"/>
      <w:r w:rsidRPr="006579AE">
        <w:rPr>
          <w:lang w:bidi="th-TH"/>
        </w:rPr>
        <w:t xml:space="preserve"> </w:t>
      </w:r>
      <w:proofErr w:type="spellStart"/>
      <w:r w:rsidRPr="006579AE">
        <w:rPr>
          <w:lang w:bidi="th-TH"/>
        </w:rPr>
        <w:t>dengan</w:t>
      </w:r>
      <w:proofErr w:type="spellEnd"/>
      <w:r w:rsidRPr="006579AE">
        <w:rPr>
          <w:lang w:bidi="th-TH"/>
        </w:rPr>
        <w:t xml:space="preserve"> </w:t>
      </w:r>
      <w:proofErr w:type="spellStart"/>
      <w:r w:rsidRPr="006579AE">
        <w:rPr>
          <w:lang w:bidi="th-TH"/>
        </w:rPr>
        <w:t>keberpihakan</w:t>
      </w:r>
      <w:proofErr w:type="spellEnd"/>
      <w:r w:rsidRPr="006579AE">
        <w:rPr>
          <w:lang w:bidi="th-TH"/>
        </w:rPr>
        <w:t xml:space="preserve"> pada </w:t>
      </w:r>
      <w:proofErr w:type="spellStart"/>
      <w:r w:rsidRPr="006579AE">
        <w:rPr>
          <w:lang w:bidi="th-TH"/>
        </w:rPr>
        <w:t>pihak</w:t>
      </w:r>
      <w:proofErr w:type="spellEnd"/>
      <w:r w:rsidRPr="006579AE">
        <w:rPr>
          <w:lang w:bidi="th-TH"/>
        </w:rPr>
        <w:t xml:space="preserve"> yang </w:t>
      </w:r>
      <w:proofErr w:type="spellStart"/>
      <w:r w:rsidRPr="006579AE">
        <w:rPr>
          <w:lang w:bidi="th-TH"/>
        </w:rPr>
        <w:t>lemah</w:t>
      </w:r>
      <w:proofErr w:type="spellEnd"/>
      <w:r w:rsidRPr="006579AE">
        <w:rPr>
          <w:lang w:bidi="th-TH"/>
        </w:rPr>
        <w:t>.</w:t>
      </w:r>
    </w:p>
    <w:p w14:paraId="47C82615" w14:textId="77777777" w:rsidR="006579AE" w:rsidRPr="006579AE" w:rsidRDefault="006579AE" w:rsidP="006579AE">
      <w:pPr>
        <w:pStyle w:val="NormalWeb"/>
        <w:spacing w:before="0" w:beforeAutospacing="0" w:after="0" w:afterAutospacing="0"/>
        <w:jc w:val="both"/>
        <w:rPr>
          <w:lang w:bidi="th-TH"/>
        </w:rPr>
      </w:pPr>
      <w:r w:rsidRPr="006579AE">
        <w:rPr>
          <w:lang w:bidi="th-TH"/>
        </w:rPr>
        <w:t xml:space="preserve">3. Teori </w:t>
      </w:r>
      <w:proofErr w:type="spellStart"/>
      <w:r w:rsidRPr="006579AE">
        <w:rPr>
          <w:lang w:bidi="th-TH"/>
        </w:rPr>
        <w:t>Keseimbangan</w:t>
      </w:r>
      <w:proofErr w:type="spellEnd"/>
    </w:p>
    <w:p w14:paraId="7DE34AC8" w14:textId="33E691CC" w:rsidR="000B5EC1" w:rsidRDefault="006579AE" w:rsidP="000B5EC1">
      <w:pPr>
        <w:pStyle w:val="NormalWeb"/>
        <w:spacing w:before="0" w:beforeAutospacing="0" w:after="0" w:afterAutospacing="0"/>
        <w:ind w:firstLine="567"/>
        <w:jc w:val="both"/>
        <w:rPr>
          <w:lang w:bidi="th-TH"/>
        </w:rPr>
      </w:pPr>
      <w:r w:rsidRPr="006579AE">
        <w:rPr>
          <w:lang w:bidi="th-TH"/>
        </w:rPr>
        <w:t xml:space="preserve">Teori </w:t>
      </w:r>
      <w:proofErr w:type="spellStart"/>
      <w:r w:rsidRPr="006579AE">
        <w:rPr>
          <w:lang w:bidi="th-TH"/>
        </w:rPr>
        <w:t>keseimbangan</w:t>
      </w:r>
      <w:proofErr w:type="spellEnd"/>
      <w:r w:rsidRPr="006579AE">
        <w:rPr>
          <w:lang w:bidi="th-TH"/>
        </w:rPr>
        <w:t xml:space="preserve"> </w:t>
      </w:r>
      <w:proofErr w:type="spellStart"/>
      <w:r w:rsidRPr="006579AE">
        <w:rPr>
          <w:lang w:bidi="th-TH"/>
        </w:rPr>
        <w:t>menekankan</w:t>
      </w:r>
      <w:proofErr w:type="spellEnd"/>
      <w:r w:rsidRPr="006579AE">
        <w:rPr>
          <w:lang w:bidi="th-TH"/>
        </w:rPr>
        <w:t xml:space="preserve"> </w:t>
      </w:r>
      <w:proofErr w:type="spellStart"/>
      <w:r w:rsidRPr="006579AE">
        <w:rPr>
          <w:lang w:bidi="th-TH"/>
        </w:rPr>
        <w:t>bahwa</w:t>
      </w:r>
      <w:proofErr w:type="spellEnd"/>
      <w:r w:rsidRPr="006579AE">
        <w:rPr>
          <w:lang w:bidi="th-TH"/>
        </w:rPr>
        <w:t xml:space="preserve"> </w:t>
      </w:r>
      <w:proofErr w:type="spellStart"/>
      <w:r w:rsidRPr="006579AE">
        <w:rPr>
          <w:lang w:bidi="th-TH"/>
        </w:rPr>
        <w:t>perjanjian</w:t>
      </w:r>
      <w:proofErr w:type="spellEnd"/>
      <w:r w:rsidRPr="006579AE">
        <w:rPr>
          <w:lang w:bidi="th-TH"/>
        </w:rPr>
        <w:t xml:space="preserve"> </w:t>
      </w:r>
      <w:proofErr w:type="spellStart"/>
      <w:r w:rsidRPr="006579AE">
        <w:rPr>
          <w:lang w:bidi="th-TH"/>
        </w:rPr>
        <w:t>tidak</w:t>
      </w:r>
      <w:proofErr w:type="spellEnd"/>
      <w:r w:rsidRPr="006579AE">
        <w:rPr>
          <w:lang w:bidi="th-TH"/>
        </w:rPr>
        <w:t xml:space="preserve"> </w:t>
      </w:r>
      <w:proofErr w:type="spellStart"/>
      <w:r w:rsidRPr="006579AE">
        <w:rPr>
          <w:lang w:bidi="th-TH"/>
        </w:rPr>
        <w:t>hanya</w:t>
      </w:r>
      <w:proofErr w:type="spellEnd"/>
      <w:r w:rsidRPr="006579AE">
        <w:rPr>
          <w:lang w:bidi="th-TH"/>
        </w:rPr>
        <w:t xml:space="preserve"> </w:t>
      </w:r>
      <w:proofErr w:type="spellStart"/>
      <w:r w:rsidRPr="006579AE">
        <w:rPr>
          <w:lang w:bidi="th-TH"/>
        </w:rPr>
        <w:t>sah</w:t>
      </w:r>
      <w:proofErr w:type="spellEnd"/>
      <w:r w:rsidRPr="006579AE">
        <w:rPr>
          <w:lang w:bidi="th-TH"/>
        </w:rPr>
        <w:t xml:space="preserve"> </w:t>
      </w:r>
      <w:proofErr w:type="spellStart"/>
      <w:r w:rsidRPr="006579AE">
        <w:rPr>
          <w:lang w:bidi="th-TH"/>
        </w:rPr>
        <w:t>secara</w:t>
      </w:r>
      <w:proofErr w:type="spellEnd"/>
      <w:r w:rsidRPr="006579AE">
        <w:rPr>
          <w:lang w:bidi="th-TH"/>
        </w:rPr>
        <w:t xml:space="preserve"> formal, </w:t>
      </w:r>
      <w:proofErr w:type="spellStart"/>
      <w:r w:rsidRPr="006579AE">
        <w:rPr>
          <w:lang w:bidi="th-TH"/>
        </w:rPr>
        <w:t>tetapi</w:t>
      </w:r>
      <w:proofErr w:type="spellEnd"/>
      <w:r w:rsidRPr="006579AE">
        <w:rPr>
          <w:lang w:bidi="th-TH"/>
        </w:rPr>
        <w:t xml:space="preserve"> juga </w:t>
      </w:r>
      <w:proofErr w:type="spellStart"/>
      <w:r w:rsidRPr="006579AE">
        <w:rPr>
          <w:lang w:bidi="th-TH"/>
        </w:rPr>
        <w:t>harus</w:t>
      </w:r>
      <w:proofErr w:type="spellEnd"/>
      <w:r w:rsidRPr="006579AE">
        <w:rPr>
          <w:lang w:bidi="th-TH"/>
        </w:rPr>
        <w:t xml:space="preserve"> </w:t>
      </w:r>
      <w:proofErr w:type="spellStart"/>
      <w:r w:rsidRPr="006579AE">
        <w:rPr>
          <w:lang w:bidi="th-TH"/>
        </w:rPr>
        <w:t>memenuhi</w:t>
      </w:r>
      <w:proofErr w:type="spellEnd"/>
      <w:r w:rsidRPr="006579AE">
        <w:rPr>
          <w:lang w:bidi="th-TH"/>
        </w:rPr>
        <w:t xml:space="preserve"> </w:t>
      </w:r>
      <w:proofErr w:type="spellStart"/>
      <w:r w:rsidRPr="006579AE">
        <w:rPr>
          <w:lang w:bidi="th-TH"/>
        </w:rPr>
        <w:t>keadilan</w:t>
      </w:r>
      <w:proofErr w:type="spellEnd"/>
      <w:r w:rsidRPr="006579AE">
        <w:rPr>
          <w:lang w:bidi="th-TH"/>
        </w:rPr>
        <w:t xml:space="preserve"> </w:t>
      </w:r>
      <w:proofErr w:type="spellStart"/>
      <w:r w:rsidRPr="006579AE">
        <w:rPr>
          <w:lang w:bidi="th-TH"/>
        </w:rPr>
        <w:t>substantif</w:t>
      </w:r>
      <w:proofErr w:type="spellEnd"/>
      <w:r w:rsidRPr="006579AE">
        <w:rPr>
          <w:lang w:bidi="th-TH"/>
        </w:rPr>
        <w:t xml:space="preserve">. </w:t>
      </w:r>
      <w:proofErr w:type="spellStart"/>
      <w:r w:rsidRPr="006579AE">
        <w:rPr>
          <w:lang w:bidi="th-TH"/>
        </w:rPr>
        <w:t>Berdasarkan</w:t>
      </w:r>
      <w:proofErr w:type="spellEnd"/>
      <w:r w:rsidRPr="006579AE">
        <w:rPr>
          <w:lang w:bidi="th-TH"/>
        </w:rPr>
        <w:t xml:space="preserve"> </w:t>
      </w:r>
      <w:proofErr w:type="spellStart"/>
      <w:r w:rsidRPr="006579AE">
        <w:rPr>
          <w:lang w:bidi="th-TH"/>
        </w:rPr>
        <w:t>filosofi</w:t>
      </w:r>
      <w:proofErr w:type="spellEnd"/>
      <w:r w:rsidRPr="006579AE">
        <w:rPr>
          <w:lang w:bidi="th-TH"/>
        </w:rPr>
        <w:t xml:space="preserve"> Jeremy Bentham </w:t>
      </w:r>
      <w:proofErr w:type="spellStart"/>
      <w:r w:rsidRPr="006579AE">
        <w:rPr>
          <w:lang w:bidi="th-TH"/>
        </w:rPr>
        <w:t>tentang</w:t>
      </w:r>
      <w:proofErr w:type="spellEnd"/>
      <w:r w:rsidRPr="006579AE">
        <w:rPr>
          <w:lang w:bidi="th-TH"/>
        </w:rPr>
        <w:t xml:space="preserve"> </w:t>
      </w:r>
      <w:proofErr w:type="spellStart"/>
      <w:r w:rsidRPr="006579AE">
        <w:rPr>
          <w:lang w:bidi="th-TH"/>
        </w:rPr>
        <w:t>utilitarianisme</w:t>
      </w:r>
      <w:proofErr w:type="spellEnd"/>
      <w:r w:rsidRPr="006579AE">
        <w:rPr>
          <w:lang w:bidi="th-TH"/>
        </w:rPr>
        <w:t xml:space="preserve">, </w:t>
      </w:r>
      <w:proofErr w:type="spellStart"/>
      <w:r w:rsidRPr="006579AE">
        <w:rPr>
          <w:lang w:bidi="th-TH"/>
        </w:rPr>
        <w:t>hukum</w:t>
      </w:r>
      <w:proofErr w:type="spellEnd"/>
      <w:r w:rsidRPr="006579AE">
        <w:rPr>
          <w:lang w:bidi="th-TH"/>
        </w:rPr>
        <w:t xml:space="preserve"> </w:t>
      </w:r>
      <w:proofErr w:type="spellStart"/>
      <w:r w:rsidRPr="006579AE">
        <w:rPr>
          <w:lang w:bidi="th-TH"/>
        </w:rPr>
        <w:t>seharusnya</w:t>
      </w:r>
      <w:proofErr w:type="spellEnd"/>
      <w:r w:rsidRPr="006579AE">
        <w:rPr>
          <w:lang w:bidi="th-TH"/>
        </w:rPr>
        <w:t xml:space="preserve"> </w:t>
      </w:r>
      <w:proofErr w:type="spellStart"/>
      <w:r w:rsidRPr="006579AE">
        <w:rPr>
          <w:lang w:bidi="th-TH"/>
        </w:rPr>
        <w:t>menghasilkan</w:t>
      </w:r>
      <w:proofErr w:type="spellEnd"/>
      <w:r w:rsidRPr="006579AE">
        <w:rPr>
          <w:lang w:bidi="th-TH"/>
        </w:rPr>
        <w:t xml:space="preserve"> </w:t>
      </w:r>
      <w:proofErr w:type="spellStart"/>
      <w:r w:rsidRPr="006579AE">
        <w:rPr>
          <w:lang w:bidi="th-TH"/>
        </w:rPr>
        <w:t>manfaat</w:t>
      </w:r>
      <w:proofErr w:type="spellEnd"/>
      <w:r w:rsidRPr="006579AE">
        <w:rPr>
          <w:lang w:bidi="th-TH"/>
        </w:rPr>
        <w:t xml:space="preserve"> </w:t>
      </w:r>
      <w:proofErr w:type="spellStart"/>
      <w:r w:rsidRPr="006579AE">
        <w:rPr>
          <w:lang w:bidi="th-TH"/>
        </w:rPr>
        <w:t>terbesar</w:t>
      </w:r>
      <w:proofErr w:type="spellEnd"/>
      <w:r w:rsidRPr="006579AE">
        <w:rPr>
          <w:lang w:bidi="th-TH"/>
        </w:rPr>
        <w:t xml:space="preserve"> </w:t>
      </w:r>
      <w:proofErr w:type="spellStart"/>
      <w:r w:rsidRPr="006579AE">
        <w:rPr>
          <w:lang w:bidi="th-TH"/>
        </w:rPr>
        <w:t>bagi</w:t>
      </w:r>
      <w:proofErr w:type="spellEnd"/>
      <w:r w:rsidRPr="006579AE">
        <w:rPr>
          <w:lang w:bidi="th-TH"/>
        </w:rPr>
        <w:t xml:space="preserve"> </w:t>
      </w:r>
      <w:proofErr w:type="spellStart"/>
      <w:r w:rsidRPr="006579AE">
        <w:rPr>
          <w:lang w:bidi="th-TH"/>
        </w:rPr>
        <w:t>sebanyak</w:t>
      </w:r>
      <w:proofErr w:type="spellEnd"/>
      <w:r w:rsidRPr="006579AE">
        <w:rPr>
          <w:lang w:bidi="th-TH"/>
        </w:rPr>
        <w:t xml:space="preserve"> </w:t>
      </w:r>
      <w:proofErr w:type="spellStart"/>
      <w:r w:rsidRPr="006579AE">
        <w:rPr>
          <w:lang w:bidi="th-TH"/>
        </w:rPr>
        <w:t>mungkin</w:t>
      </w:r>
      <w:proofErr w:type="spellEnd"/>
      <w:r w:rsidRPr="006579AE">
        <w:rPr>
          <w:lang w:bidi="th-TH"/>
        </w:rPr>
        <w:t xml:space="preserve"> orang. John Locke </w:t>
      </w:r>
      <w:proofErr w:type="spellStart"/>
      <w:r w:rsidRPr="006579AE">
        <w:rPr>
          <w:lang w:bidi="th-TH"/>
        </w:rPr>
        <w:t>menambahkan</w:t>
      </w:r>
      <w:proofErr w:type="spellEnd"/>
      <w:r w:rsidRPr="006579AE">
        <w:rPr>
          <w:lang w:bidi="th-TH"/>
        </w:rPr>
        <w:t xml:space="preserve"> </w:t>
      </w:r>
      <w:proofErr w:type="spellStart"/>
      <w:r w:rsidRPr="006579AE">
        <w:rPr>
          <w:lang w:bidi="th-TH"/>
        </w:rPr>
        <w:t>bahwa</w:t>
      </w:r>
      <w:proofErr w:type="spellEnd"/>
      <w:r w:rsidRPr="006579AE">
        <w:rPr>
          <w:lang w:bidi="th-TH"/>
        </w:rPr>
        <w:t xml:space="preserve"> </w:t>
      </w:r>
      <w:proofErr w:type="spellStart"/>
      <w:r w:rsidRPr="006579AE">
        <w:rPr>
          <w:lang w:bidi="th-TH"/>
        </w:rPr>
        <w:t>setiap</w:t>
      </w:r>
      <w:proofErr w:type="spellEnd"/>
      <w:r w:rsidRPr="006579AE">
        <w:rPr>
          <w:lang w:bidi="th-TH"/>
        </w:rPr>
        <w:t xml:space="preserve"> </w:t>
      </w:r>
      <w:proofErr w:type="spellStart"/>
      <w:r w:rsidRPr="006579AE">
        <w:rPr>
          <w:lang w:bidi="th-TH"/>
        </w:rPr>
        <w:t>individu</w:t>
      </w:r>
      <w:proofErr w:type="spellEnd"/>
      <w:r w:rsidRPr="006579AE">
        <w:rPr>
          <w:lang w:bidi="th-TH"/>
        </w:rPr>
        <w:t xml:space="preserve"> </w:t>
      </w:r>
      <w:proofErr w:type="spellStart"/>
      <w:r w:rsidRPr="006579AE">
        <w:rPr>
          <w:lang w:bidi="th-TH"/>
        </w:rPr>
        <w:t>memiliki</w:t>
      </w:r>
      <w:proofErr w:type="spellEnd"/>
      <w:r w:rsidRPr="006579AE">
        <w:rPr>
          <w:lang w:bidi="th-TH"/>
        </w:rPr>
        <w:t xml:space="preserve"> </w:t>
      </w:r>
      <w:proofErr w:type="spellStart"/>
      <w:r w:rsidRPr="006579AE">
        <w:rPr>
          <w:lang w:bidi="th-TH"/>
        </w:rPr>
        <w:t>hak</w:t>
      </w:r>
      <w:proofErr w:type="spellEnd"/>
      <w:r w:rsidRPr="006579AE">
        <w:rPr>
          <w:lang w:bidi="th-TH"/>
        </w:rPr>
        <w:t xml:space="preserve"> </w:t>
      </w:r>
      <w:proofErr w:type="spellStart"/>
      <w:r w:rsidRPr="006579AE">
        <w:rPr>
          <w:lang w:bidi="th-TH"/>
        </w:rPr>
        <w:t>kodrati</w:t>
      </w:r>
      <w:proofErr w:type="spellEnd"/>
      <w:r w:rsidRPr="006579AE">
        <w:rPr>
          <w:lang w:bidi="th-TH"/>
        </w:rPr>
        <w:t xml:space="preserve"> </w:t>
      </w:r>
      <w:proofErr w:type="spellStart"/>
      <w:r w:rsidRPr="006579AE">
        <w:rPr>
          <w:lang w:bidi="th-TH"/>
        </w:rPr>
        <w:t>atas</w:t>
      </w:r>
      <w:proofErr w:type="spellEnd"/>
      <w:r w:rsidRPr="006579AE">
        <w:rPr>
          <w:lang w:bidi="th-TH"/>
        </w:rPr>
        <w:t xml:space="preserve"> </w:t>
      </w:r>
      <w:proofErr w:type="spellStart"/>
      <w:r w:rsidRPr="006579AE">
        <w:rPr>
          <w:lang w:bidi="th-TH"/>
        </w:rPr>
        <w:t>kebebasan</w:t>
      </w:r>
      <w:proofErr w:type="spellEnd"/>
      <w:r w:rsidRPr="006579AE">
        <w:rPr>
          <w:lang w:bidi="th-TH"/>
        </w:rPr>
        <w:t xml:space="preserve">, </w:t>
      </w:r>
      <w:proofErr w:type="spellStart"/>
      <w:r w:rsidRPr="006579AE">
        <w:rPr>
          <w:lang w:bidi="th-TH"/>
        </w:rPr>
        <w:t>keamanan</w:t>
      </w:r>
      <w:proofErr w:type="spellEnd"/>
      <w:r w:rsidRPr="006579AE">
        <w:rPr>
          <w:lang w:bidi="th-TH"/>
        </w:rPr>
        <w:t xml:space="preserve">, dan </w:t>
      </w:r>
      <w:proofErr w:type="spellStart"/>
      <w:r w:rsidRPr="006579AE">
        <w:rPr>
          <w:lang w:bidi="th-TH"/>
        </w:rPr>
        <w:t>kepemilikan</w:t>
      </w:r>
      <w:proofErr w:type="spellEnd"/>
      <w:r w:rsidRPr="006579AE">
        <w:rPr>
          <w:lang w:bidi="th-TH"/>
        </w:rPr>
        <w:t>.</w:t>
      </w:r>
    </w:p>
    <w:p w14:paraId="4894F66E" w14:textId="2F73FD00" w:rsidR="006579AE" w:rsidRPr="006579AE" w:rsidRDefault="006579AE" w:rsidP="000B5EC1">
      <w:pPr>
        <w:pStyle w:val="NormalWeb"/>
        <w:spacing w:before="0" w:beforeAutospacing="0" w:after="0" w:afterAutospacing="0"/>
        <w:ind w:firstLine="567"/>
        <w:jc w:val="both"/>
        <w:rPr>
          <w:lang w:bidi="th-TH"/>
        </w:rPr>
      </w:pPr>
      <w:r w:rsidRPr="006579AE">
        <w:rPr>
          <w:lang w:bidi="th-TH"/>
        </w:rPr>
        <w:t xml:space="preserve">UUPK Pasal 18 </w:t>
      </w:r>
      <w:proofErr w:type="spellStart"/>
      <w:r w:rsidRPr="006579AE">
        <w:rPr>
          <w:lang w:bidi="th-TH"/>
        </w:rPr>
        <w:t>ayat</w:t>
      </w:r>
      <w:proofErr w:type="spellEnd"/>
      <w:r w:rsidRPr="006579AE">
        <w:rPr>
          <w:lang w:bidi="th-TH"/>
        </w:rPr>
        <w:t xml:space="preserve"> (1) </w:t>
      </w:r>
      <w:proofErr w:type="spellStart"/>
      <w:r w:rsidRPr="006579AE">
        <w:rPr>
          <w:lang w:bidi="th-TH"/>
        </w:rPr>
        <w:t>melarang</w:t>
      </w:r>
      <w:proofErr w:type="spellEnd"/>
      <w:r w:rsidRPr="006579AE">
        <w:rPr>
          <w:lang w:bidi="th-TH"/>
        </w:rPr>
        <w:t xml:space="preserve"> </w:t>
      </w:r>
      <w:proofErr w:type="spellStart"/>
      <w:r w:rsidRPr="006579AE">
        <w:rPr>
          <w:lang w:bidi="th-TH"/>
        </w:rPr>
        <w:t>klausula</w:t>
      </w:r>
      <w:proofErr w:type="spellEnd"/>
      <w:r w:rsidRPr="006579AE">
        <w:rPr>
          <w:lang w:bidi="th-TH"/>
        </w:rPr>
        <w:t xml:space="preserve"> yang </w:t>
      </w:r>
      <w:proofErr w:type="spellStart"/>
      <w:r w:rsidRPr="006579AE">
        <w:rPr>
          <w:lang w:bidi="th-TH"/>
        </w:rPr>
        <w:t>menyatakan</w:t>
      </w:r>
      <w:proofErr w:type="spellEnd"/>
      <w:r w:rsidRPr="006579AE">
        <w:rPr>
          <w:lang w:bidi="th-TH"/>
        </w:rPr>
        <w:t xml:space="preserve"> </w:t>
      </w:r>
      <w:proofErr w:type="spellStart"/>
      <w:r w:rsidRPr="006579AE">
        <w:rPr>
          <w:lang w:bidi="th-TH"/>
        </w:rPr>
        <w:t>pengalihan</w:t>
      </w:r>
      <w:proofErr w:type="spellEnd"/>
      <w:r w:rsidRPr="006579AE">
        <w:rPr>
          <w:lang w:bidi="th-TH"/>
        </w:rPr>
        <w:t xml:space="preserve"> </w:t>
      </w:r>
      <w:proofErr w:type="spellStart"/>
      <w:r w:rsidRPr="006579AE">
        <w:rPr>
          <w:lang w:bidi="th-TH"/>
        </w:rPr>
        <w:t>tanggung</w:t>
      </w:r>
      <w:proofErr w:type="spellEnd"/>
      <w:r w:rsidRPr="006579AE">
        <w:rPr>
          <w:lang w:bidi="th-TH"/>
        </w:rPr>
        <w:t xml:space="preserve"> </w:t>
      </w:r>
      <w:proofErr w:type="spellStart"/>
      <w:r w:rsidRPr="006579AE">
        <w:rPr>
          <w:lang w:bidi="th-TH"/>
        </w:rPr>
        <w:t>jawab</w:t>
      </w:r>
      <w:proofErr w:type="spellEnd"/>
      <w:r w:rsidRPr="006579AE">
        <w:rPr>
          <w:lang w:bidi="th-TH"/>
        </w:rPr>
        <w:t xml:space="preserve"> </w:t>
      </w:r>
      <w:proofErr w:type="spellStart"/>
      <w:r w:rsidRPr="006579AE">
        <w:rPr>
          <w:lang w:bidi="th-TH"/>
        </w:rPr>
        <w:t>atau</w:t>
      </w:r>
      <w:proofErr w:type="spellEnd"/>
      <w:r w:rsidRPr="006579AE">
        <w:rPr>
          <w:lang w:bidi="th-TH"/>
        </w:rPr>
        <w:t xml:space="preserve"> </w:t>
      </w:r>
      <w:proofErr w:type="spellStart"/>
      <w:r w:rsidRPr="006579AE">
        <w:rPr>
          <w:lang w:bidi="th-TH"/>
        </w:rPr>
        <w:t>pengurangan</w:t>
      </w:r>
      <w:proofErr w:type="spellEnd"/>
      <w:r w:rsidRPr="006579AE">
        <w:rPr>
          <w:lang w:bidi="th-TH"/>
        </w:rPr>
        <w:t xml:space="preserve"> </w:t>
      </w:r>
      <w:proofErr w:type="spellStart"/>
      <w:r w:rsidRPr="006579AE">
        <w:rPr>
          <w:lang w:bidi="th-TH"/>
        </w:rPr>
        <w:t>kewajiban</w:t>
      </w:r>
      <w:proofErr w:type="spellEnd"/>
      <w:r w:rsidRPr="006579AE">
        <w:rPr>
          <w:lang w:bidi="th-TH"/>
        </w:rPr>
        <w:t xml:space="preserve"> </w:t>
      </w:r>
      <w:proofErr w:type="spellStart"/>
      <w:r w:rsidRPr="006579AE">
        <w:rPr>
          <w:lang w:bidi="th-TH"/>
        </w:rPr>
        <w:t>pelaku</w:t>
      </w:r>
      <w:proofErr w:type="spellEnd"/>
      <w:r w:rsidRPr="006579AE">
        <w:rPr>
          <w:lang w:bidi="th-TH"/>
        </w:rPr>
        <w:t xml:space="preserve"> </w:t>
      </w:r>
      <w:proofErr w:type="spellStart"/>
      <w:r w:rsidRPr="006579AE">
        <w:rPr>
          <w:lang w:bidi="th-TH"/>
        </w:rPr>
        <w:t>usaha</w:t>
      </w:r>
      <w:proofErr w:type="spellEnd"/>
      <w:r w:rsidRPr="006579AE">
        <w:rPr>
          <w:lang w:bidi="th-TH"/>
        </w:rPr>
        <w:t xml:space="preserve">. Norma </w:t>
      </w:r>
      <w:proofErr w:type="spellStart"/>
      <w:r w:rsidRPr="006579AE">
        <w:rPr>
          <w:lang w:bidi="th-TH"/>
        </w:rPr>
        <w:t>ini</w:t>
      </w:r>
      <w:proofErr w:type="spellEnd"/>
      <w:r w:rsidRPr="006579AE">
        <w:rPr>
          <w:lang w:bidi="th-TH"/>
        </w:rPr>
        <w:t xml:space="preserve"> </w:t>
      </w:r>
      <w:proofErr w:type="spellStart"/>
      <w:r w:rsidRPr="006579AE">
        <w:rPr>
          <w:lang w:bidi="th-TH"/>
        </w:rPr>
        <w:t>merupakan</w:t>
      </w:r>
      <w:proofErr w:type="spellEnd"/>
      <w:r w:rsidRPr="006579AE">
        <w:rPr>
          <w:lang w:bidi="th-TH"/>
        </w:rPr>
        <w:t xml:space="preserve"> </w:t>
      </w:r>
      <w:proofErr w:type="spellStart"/>
      <w:r w:rsidRPr="006579AE">
        <w:rPr>
          <w:lang w:bidi="th-TH"/>
        </w:rPr>
        <w:t>implementasi</w:t>
      </w:r>
      <w:proofErr w:type="spellEnd"/>
      <w:r w:rsidRPr="006579AE">
        <w:rPr>
          <w:lang w:bidi="th-TH"/>
        </w:rPr>
        <w:t xml:space="preserve"> </w:t>
      </w:r>
      <w:proofErr w:type="spellStart"/>
      <w:r w:rsidRPr="006579AE">
        <w:rPr>
          <w:lang w:bidi="th-TH"/>
        </w:rPr>
        <w:t>teori</w:t>
      </w:r>
      <w:proofErr w:type="spellEnd"/>
      <w:r w:rsidRPr="006579AE">
        <w:rPr>
          <w:lang w:bidi="th-TH"/>
        </w:rPr>
        <w:t xml:space="preserve"> </w:t>
      </w:r>
      <w:proofErr w:type="spellStart"/>
      <w:r w:rsidRPr="006579AE">
        <w:rPr>
          <w:lang w:bidi="th-TH"/>
        </w:rPr>
        <w:t>keseimbangan</w:t>
      </w:r>
      <w:proofErr w:type="spellEnd"/>
      <w:r w:rsidRPr="006579AE">
        <w:rPr>
          <w:lang w:bidi="th-TH"/>
        </w:rPr>
        <w:t xml:space="preserve"> </w:t>
      </w:r>
      <w:proofErr w:type="spellStart"/>
      <w:r w:rsidRPr="006579AE">
        <w:rPr>
          <w:lang w:bidi="th-TH"/>
        </w:rPr>
        <w:t>untuk</w:t>
      </w:r>
      <w:proofErr w:type="spellEnd"/>
      <w:r w:rsidRPr="006579AE">
        <w:rPr>
          <w:lang w:bidi="th-TH"/>
        </w:rPr>
        <w:t xml:space="preserve"> </w:t>
      </w:r>
      <w:proofErr w:type="spellStart"/>
      <w:r w:rsidRPr="006579AE">
        <w:rPr>
          <w:lang w:bidi="th-TH"/>
        </w:rPr>
        <w:t>mengoreksi</w:t>
      </w:r>
      <w:proofErr w:type="spellEnd"/>
      <w:r w:rsidRPr="006579AE">
        <w:rPr>
          <w:lang w:bidi="th-TH"/>
        </w:rPr>
        <w:t xml:space="preserve"> </w:t>
      </w:r>
      <w:proofErr w:type="spellStart"/>
      <w:r w:rsidRPr="006579AE">
        <w:rPr>
          <w:lang w:bidi="th-TH"/>
        </w:rPr>
        <w:t>posisi</w:t>
      </w:r>
      <w:proofErr w:type="spellEnd"/>
      <w:r w:rsidRPr="006579AE">
        <w:rPr>
          <w:lang w:bidi="th-TH"/>
        </w:rPr>
        <w:t xml:space="preserve"> </w:t>
      </w:r>
      <w:proofErr w:type="spellStart"/>
      <w:r w:rsidRPr="006579AE">
        <w:rPr>
          <w:lang w:bidi="th-TH"/>
        </w:rPr>
        <w:t>tawar</w:t>
      </w:r>
      <w:proofErr w:type="spellEnd"/>
      <w:r w:rsidRPr="006579AE">
        <w:rPr>
          <w:lang w:bidi="th-TH"/>
        </w:rPr>
        <w:t xml:space="preserve"> yang </w:t>
      </w:r>
      <w:proofErr w:type="spellStart"/>
      <w:r w:rsidRPr="006579AE">
        <w:rPr>
          <w:lang w:bidi="th-TH"/>
        </w:rPr>
        <w:t>timpang</w:t>
      </w:r>
      <w:proofErr w:type="spellEnd"/>
      <w:r w:rsidRPr="006579AE">
        <w:rPr>
          <w:lang w:bidi="th-TH"/>
        </w:rPr>
        <w:t xml:space="preserve"> </w:t>
      </w:r>
      <w:proofErr w:type="spellStart"/>
      <w:r w:rsidRPr="006579AE">
        <w:rPr>
          <w:lang w:bidi="th-TH"/>
        </w:rPr>
        <w:t>antara</w:t>
      </w:r>
      <w:proofErr w:type="spellEnd"/>
      <w:r w:rsidRPr="006579AE">
        <w:rPr>
          <w:lang w:bidi="th-TH"/>
        </w:rPr>
        <w:t xml:space="preserve"> </w:t>
      </w:r>
      <w:proofErr w:type="spellStart"/>
      <w:r w:rsidRPr="006579AE">
        <w:rPr>
          <w:lang w:bidi="th-TH"/>
        </w:rPr>
        <w:t>pelaku</w:t>
      </w:r>
      <w:proofErr w:type="spellEnd"/>
      <w:r w:rsidRPr="006579AE">
        <w:rPr>
          <w:lang w:bidi="th-TH"/>
        </w:rPr>
        <w:t xml:space="preserve"> </w:t>
      </w:r>
      <w:proofErr w:type="spellStart"/>
      <w:r w:rsidRPr="006579AE">
        <w:rPr>
          <w:lang w:bidi="th-TH"/>
        </w:rPr>
        <w:t>usaha</w:t>
      </w:r>
      <w:proofErr w:type="spellEnd"/>
      <w:r w:rsidRPr="006579AE">
        <w:rPr>
          <w:lang w:bidi="th-TH"/>
        </w:rPr>
        <w:t xml:space="preserve"> dan </w:t>
      </w:r>
      <w:proofErr w:type="spellStart"/>
      <w:r w:rsidRPr="006579AE">
        <w:rPr>
          <w:lang w:bidi="th-TH"/>
        </w:rPr>
        <w:t>konsumen</w:t>
      </w:r>
      <w:proofErr w:type="spellEnd"/>
      <w:r w:rsidRPr="006579AE">
        <w:rPr>
          <w:lang w:bidi="th-TH"/>
        </w:rPr>
        <w:t xml:space="preserve">. Teori </w:t>
      </w:r>
      <w:proofErr w:type="spellStart"/>
      <w:r w:rsidRPr="006579AE">
        <w:rPr>
          <w:lang w:bidi="th-TH"/>
        </w:rPr>
        <w:t>ini</w:t>
      </w:r>
      <w:proofErr w:type="spellEnd"/>
      <w:r w:rsidRPr="006579AE">
        <w:rPr>
          <w:lang w:bidi="th-TH"/>
        </w:rPr>
        <w:t xml:space="preserve"> </w:t>
      </w:r>
      <w:proofErr w:type="spellStart"/>
      <w:r w:rsidRPr="006579AE">
        <w:rPr>
          <w:lang w:bidi="th-TH"/>
        </w:rPr>
        <w:t>menjadi</w:t>
      </w:r>
      <w:proofErr w:type="spellEnd"/>
      <w:r w:rsidRPr="006579AE">
        <w:rPr>
          <w:lang w:bidi="th-TH"/>
        </w:rPr>
        <w:t xml:space="preserve"> </w:t>
      </w:r>
      <w:proofErr w:type="spellStart"/>
      <w:r w:rsidRPr="006579AE">
        <w:rPr>
          <w:lang w:bidi="th-TH"/>
        </w:rPr>
        <w:t>landasan</w:t>
      </w:r>
      <w:proofErr w:type="spellEnd"/>
      <w:r w:rsidRPr="006579AE">
        <w:rPr>
          <w:lang w:bidi="th-TH"/>
        </w:rPr>
        <w:t xml:space="preserve"> </w:t>
      </w:r>
      <w:proofErr w:type="spellStart"/>
      <w:r w:rsidRPr="006579AE">
        <w:rPr>
          <w:lang w:bidi="th-TH"/>
        </w:rPr>
        <w:t>untuk</w:t>
      </w:r>
      <w:proofErr w:type="spellEnd"/>
      <w:r w:rsidRPr="006579AE">
        <w:rPr>
          <w:lang w:bidi="th-TH"/>
        </w:rPr>
        <w:t xml:space="preserve"> </w:t>
      </w:r>
      <w:proofErr w:type="spellStart"/>
      <w:r w:rsidRPr="006579AE">
        <w:rPr>
          <w:lang w:bidi="th-TH"/>
        </w:rPr>
        <w:t>menilai</w:t>
      </w:r>
      <w:proofErr w:type="spellEnd"/>
      <w:r w:rsidRPr="006579AE">
        <w:rPr>
          <w:lang w:bidi="th-TH"/>
        </w:rPr>
        <w:t xml:space="preserve"> </w:t>
      </w:r>
      <w:proofErr w:type="spellStart"/>
      <w:r w:rsidRPr="006579AE">
        <w:rPr>
          <w:lang w:bidi="th-TH"/>
        </w:rPr>
        <w:t>apakah</w:t>
      </w:r>
      <w:proofErr w:type="spellEnd"/>
      <w:r w:rsidRPr="006579AE">
        <w:rPr>
          <w:lang w:bidi="th-TH"/>
        </w:rPr>
        <w:t xml:space="preserve"> </w:t>
      </w:r>
      <w:proofErr w:type="spellStart"/>
      <w:r w:rsidRPr="006579AE">
        <w:rPr>
          <w:lang w:bidi="th-TH"/>
        </w:rPr>
        <w:t>klausula</w:t>
      </w:r>
      <w:proofErr w:type="spellEnd"/>
      <w:r w:rsidRPr="006579AE">
        <w:rPr>
          <w:lang w:bidi="th-TH"/>
        </w:rPr>
        <w:t xml:space="preserve"> </w:t>
      </w:r>
      <w:proofErr w:type="spellStart"/>
      <w:r w:rsidRPr="006579AE">
        <w:rPr>
          <w:lang w:bidi="th-TH"/>
        </w:rPr>
        <w:t>eksonerasi</w:t>
      </w:r>
      <w:proofErr w:type="spellEnd"/>
      <w:r w:rsidRPr="006579AE">
        <w:rPr>
          <w:lang w:bidi="th-TH"/>
        </w:rPr>
        <w:t xml:space="preserve"> </w:t>
      </w:r>
      <w:proofErr w:type="spellStart"/>
      <w:r w:rsidRPr="006579AE">
        <w:rPr>
          <w:lang w:bidi="th-TH"/>
        </w:rPr>
        <w:t>menciptakan</w:t>
      </w:r>
      <w:proofErr w:type="spellEnd"/>
      <w:r w:rsidRPr="006579AE">
        <w:rPr>
          <w:lang w:bidi="th-TH"/>
        </w:rPr>
        <w:t xml:space="preserve"> </w:t>
      </w:r>
      <w:proofErr w:type="spellStart"/>
      <w:r w:rsidRPr="006579AE">
        <w:rPr>
          <w:lang w:bidi="th-TH"/>
        </w:rPr>
        <w:t>ketidakseimbangan</w:t>
      </w:r>
      <w:proofErr w:type="spellEnd"/>
      <w:r w:rsidRPr="006579AE">
        <w:rPr>
          <w:lang w:bidi="th-TH"/>
        </w:rPr>
        <w:t xml:space="preserve"> yang </w:t>
      </w:r>
      <w:proofErr w:type="spellStart"/>
      <w:r w:rsidRPr="006579AE">
        <w:rPr>
          <w:lang w:bidi="th-TH"/>
        </w:rPr>
        <w:t>tidak</w:t>
      </w:r>
      <w:proofErr w:type="spellEnd"/>
      <w:r w:rsidRPr="006579AE">
        <w:rPr>
          <w:lang w:bidi="th-TH"/>
        </w:rPr>
        <w:t xml:space="preserve"> </w:t>
      </w:r>
      <w:proofErr w:type="spellStart"/>
      <w:r w:rsidRPr="006579AE">
        <w:rPr>
          <w:lang w:bidi="th-TH"/>
        </w:rPr>
        <w:t>adil</w:t>
      </w:r>
      <w:proofErr w:type="spellEnd"/>
      <w:r w:rsidRPr="006579AE">
        <w:rPr>
          <w:lang w:bidi="th-TH"/>
        </w:rPr>
        <w:t xml:space="preserve"> </w:t>
      </w:r>
      <w:proofErr w:type="spellStart"/>
      <w:r w:rsidRPr="006579AE">
        <w:rPr>
          <w:lang w:bidi="th-TH"/>
        </w:rPr>
        <w:t>dalam</w:t>
      </w:r>
      <w:proofErr w:type="spellEnd"/>
      <w:r w:rsidRPr="006579AE">
        <w:rPr>
          <w:lang w:bidi="th-TH"/>
        </w:rPr>
        <w:t xml:space="preserve"> </w:t>
      </w:r>
      <w:proofErr w:type="spellStart"/>
      <w:r w:rsidRPr="006579AE">
        <w:rPr>
          <w:lang w:bidi="th-TH"/>
        </w:rPr>
        <w:t>perjanjian</w:t>
      </w:r>
      <w:proofErr w:type="spellEnd"/>
      <w:r w:rsidRPr="006579AE">
        <w:rPr>
          <w:lang w:bidi="th-TH"/>
        </w:rPr>
        <w:t>.</w:t>
      </w:r>
    </w:p>
    <w:p w14:paraId="15BEC3C3" w14:textId="77777777" w:rsidR="006579AE" w:rsidRPr="006579AE" w:rsidRDefault="006579AE" w:rsidP="006579AE">
      <w:pPr>
        <w:pStyle w:val="NormalWeb"/>
        <w:spacing w:before="0" w:beforeAutospacing="0" w:after="0" w:afterAutospacing="0"/>
        <w:jc w:val="both"/>
        <w:rPr>
          <w:lang w:bidi="th-TH"/>
        </w:rPr>
      </w:pPr>
      <w:r w:rsidRPr="006579AE">
        <w:rPr>
          <w:lang w:bidi="th-TH"/>
        </w:rPr>
        <w:t xml:space="preserve">4. </w:t>
      </w:r>
      <w:proofErr w:type="spellStart"/>
      <w:r w:rsidRPr="006579AE">
        <w:rPr>
          <w:lang w:bidi="th-TH"/>
        </w:rPr>
        <w:t>Kerangka</w:t>
      </w:r>
      <w:proofErr w:type="spellEnd"/>
      <w:r w:rsidRPr="006579AE">
        <w:rPr>
          <w:lang w:bidi="th-TH"/>
        </w:rPr>
        <w:t xml:space="preserve"> </w:t>
      </w:r>
      <w:proofErr w:type="spellStart"/>
      <w:r w:rsidRPr="006579AE">
        <w:rPr>
          <w:lang w:bidi="th-TH"/>
        </w:rPr>
        <w:t>Normatif</w:t>
      </w:r>
      <w:proofErr w:type="spellEnd"/>
    </w:p>
    <w:p w14:paraId="5268D599" w14:textId="77777777" w:rsidR="006579AE" w:rsidRPr="006579AE" w:rsidRDefault="006579AE" w:rsidP="000B5EC1">
      <w:pPr>
        <w:pStyle w:val="NormalWeb"/>
        <w:spacing w:before="0" w:beforeAutospacing="0" w:after="0" w:afterAutospacing="0"/>
        <w:ind w:firstLine="284"/>
        <w:jc w:val="both"/>
        <w:rPr>
          <w:lang w:bidi="th-TH"/>
        </w:rPr>
      </w:pPr>
      <w:r w:rsidRPr="006579AE">
        <w:rPr>
          <w:rFonts w:eastAsiaTheme="majorEastAsia"/>
          <w:lang w:bidi="th-TH"/>
        </w:rPr>
        <w:t xml:space="preserve">a. Kitab </w:t>
      </w:r>
      <w:proofErr w:type="spellStart"/>
      <w:r w:rsidRPr="006579AE">
        <w:rPr>
          <w:rFonts w:eastAsiaTheme="majorEastAsia"/>
          <w:lang w:bidi="th-TH"/>
        </w:rPr>
        <w:t>Undang-Undang</w:t>
      </w:r>
      <w:proofErr w:type="spellEnd"/>
      <w:r w:rsidRPr="006579AE">
        <w:rPr>
          <w:rFonts w:eastAsiaTheme="majorEastAsia"/>
          <w:lang w:bidi="th-TH"/>
        </w:rPr>
        <w:t xml:space="preserve"> Hukum </w:t>
      </w:r>
      <w:proofErr w:type="spellStart"/>
      <w:r w:rsidRPr="006579AE">
        <w:rPr>
          <w:rFonts w:eastAsiaTheme="majorEastAsia"/>
          <w:lang w:bidi="th-TH"/>
        </w:rPr>
        <w:t>Perdata</w:t>
      </w:r>
      <w:proofErr w:type="spellEnd"/>
      <w:r w:rsidRPr="006579AE">
        <w:rPr>
          <w:rFonts w:eastAsiaTheme="majorEastAsia"/>
          <w:lang w:bidi="th-TH"/>
        </w:rPr>
        <w:t xml:space="preserve"> (</w:t>
      </w:r>
      <w:proofErr w:type="spellStart"/>
      <w:r w:rsidRPr="006579AE">
        <w:rPr>
          <w:rFonts w:eastAsiaTheme="majorEastAsia"/>
          <w:lang w:bidi="th-TH"/>
        </w:rPr>
        <w:t>KUHPerdata</w:t>
      </w:r>
      <w:proofErr w:type="spellEnd"/>
      <w:r w:rsidRPr="006579AE">
        <w:rPr>
          <w:rFonts w:eastAsiaTheme="majorEastAsia"/>
          <w:lang w:bidi="th-TH"/>
        </w:rPr>
        <w:t>)</w:t>
      </w:r>
    </w:p>
    <w:p w14:paraId="1AD72C8B" w14:textId="0FBDC431" w:rsidR="006579AE" w:rsidRPr="006579AE" w:rsidRDefault="006579AE" w:rsidP="000B5EC1">
      <w:pPr>
        <w:pStyle w:val="NormalWeb"/>
        <w:numPr>
          <w:ilvl w:val="0"/>
          <w:numId w:val="54"/>
        </w:numPr>
        <w:tabs>
          <w:tab w:val="clear" w:pos="720"/>
          <w:tab w:val="num" w:pos="851"/>
        </w:tabs>
        <w:spacing w:before="0" w:beforeAutospacing="0" w:after="0" w:afterAutospacing="0"/>
        <w:ind w:left="851" w:hanging="284"/>
        <w:jc w:val="both"/>
        <w:rPr>
          <w:lang w:bidi="th-TH"/>
        </w:rPr>
      </w:pPr>
      <w:r w:rsidRPr="006579AE">
        <w:rPr>
          <w:lang w:bidi="th-TH"/>
        </w:rPr>
        <w:t xml:space="preserve">Pasal 1548: </w:t>
      </w:r>
      <w:proofErr w:type="spellStart"/>
      <w:r w:rsidRPr="006579AE">
        <w:rPr>
          <w:lang w:bidi="th-TH"/>
        </w:rPr>
        <w:t>Definisi</w:t>
      </w:r>
      <w:proofErr w:type="spellEnd"/>
      <w:r w:rsidRPr="006579AE">
        <w:rPr>
          <w:lang w:bidi="th-TH"/>
        </w:rPr>
        <w:t xml:space="preserve"> </w:t>
      </w:r>
      <w:proofErr w:type="spellStart"/>
      <w:r w:rsidRPr="006579AE">
        <w:rPr>
          <w:lang w:bidi="th-TH"/>
        </w:rPr>
        <w:t>sewa-menyewa</w:t>
      </w:r>
      <w:proofErr w:type="spellEnd"/>
    </w:p>
    <w:p w14:paraId="4BD4A1CB" w14:textId="7E1C4172" w:rsidR="006579AE" w:rsidRPr="006579AE" w:rsidRDefault="006579AE" w:rsidP="000B5EC1">
      <w:pPr>
        <w:pStyle w:val="NormalWeb"/>
        <w:numPr>
          <w:ilvl w:val="0"/>
          <w:numId w:val="54"/>
        </w:numPr>
        <w:tabs>
          <w:tab w:val="clear" w:pos="720"/>
          <w:tab w:val="num" w:pos="851"/>
        </w:tabs>
        <w:spacing w:before="0" w:beforeAutospacing="0" w:after="0" w:afterAutospacing="0"/>
        <w:ind w:left="851" w:hanging="284"/>
        <w:jc w:val="both"/>
        <w:rPr>
          <w:lang w:bidi="th-TH"/>
        </w:rPr>
      </w:pPr>
      <w:r w:rsidRPr="006579AE">
        <w:rPr>
          <w:lang w:bidi="th-TH"/>
        </w:rPr>
        <w:t xml:space="preserve">Pasal 1320: </w:t>
      </w:r>
      <w:proofErr w:type="spellStart"/>
      <w:r w:rsidRPr="006579AE">
        <w:rPr>
          <w:lang w:bidi="th-TH"/>
        </w:rPr>
        <w:t>Syarat</w:t>
      </w:r>
      <w:proofErr w:type="spellEnd"/>
      <w:r w:rsidRPr="006579AE">
        <w:rPr>
          <w:lang w:bidi="th-TH"/>
        </w:rPr>
        <w:t xml:space="preserve"> </w:t>
      </w:r>
      <w:proofErr w:type="spellStart"/>
      <w:r w:rsidRPr="006579AE">
        <w:rPr>
          <w:lang w:bidi="th-TH"/>
        </w:rPr>
        <w:t>sahnya</w:t>
      </w:r>
      <w:proofErr w:type="spellEnd"/>
      <w:r w:rsidRPr="006579AE">
        <w:rPr>
          <w:lang w:bidi="th-TH"/>
        </w:rPr>
        <w:t xml:space="preserve"> </w:t>
      </w:r>
      <w:proofErr w:type="spellStart"/>
      <w:r w:rsidRPr="006579AE">
        <w:rPr>
          <w:lang w:bidi="th-TH"/>
        </w:rPr>
        <w:t>perjanjian</w:t>
      </w:r>
      <w:proofErr w:type="spellEnd"/>
    </w:p>
    <w:p w14:paraId="374FC5A8" w14:textId="1D07B4B8" w:rsidR="006579AE" w:rsidRPr="006579AE" w:rsidRDefault="006579AE" w:rsidP="000B5EC1">
      <w:pPr>
        <w:pStyle w:val="NormalWeb"/>
        <w:numPr>
          <w:ilvl w:val="0"/>
          <w:numId w:val="54"/>
        </w:numPr>
        <w:tabs>
          <w:tab w:val="clear" w:pos="720"/>
          <w:tab w:val="num" w:pos="851"/>
        </w:tabs>
        <w:spacing w:before="0" w:beforeAutospacing="0" w:after="0" w:afterAutospacing="0"/>
        <w:ind w:left="851" w:hanging="284"/>
        <w:jc w:val="both"/>
        <w:rPr>
          <w:lang w:bidi="th-TH"/>
        </w:rPr>
      </w:pPr>
      <w:r w:rsidRPr="006579AE">
        <w:rPr>
          <w:lang w:bidi="th-TH"/>
        </w:rPr>
        <w:t xml:space="preserve">Pasal 1337: </w:t>
      </w:r>
      <w:proofErr w:type="spellStart"/>
      <w:r w:rsidRPr="006579AE">
        <w:rPr>
          <w:lang w:bidi="th-TH"/>
        </w:rPr>
        <w:t>Pembatasan</w:t>
      </w:r>
      <w:proofErr w:type="spellEnd"/>
      <w:r w:rsidRPr="006579AE">
        <w:rPr>
          <w:lang w:bidi="th-TH"/>
        </w:rPr>
        <w:t xml:space="preserve"> </w:t>
      </w:r>
      <w:proofErr w:type="spellStart"/>
      <w:r w:rsidRPr="006579AE">
        <w:rPr>
          <w:lang w:bidi="th-TH"/>
        </w:rPr>
        <w:t>kebebasan</w:t>
      </w:r>
      <w:proofErr w:type="spellEnd"/>
      <w:r w:rsidRPr="006579AE">
        <w:rPr>
          <w:lang w:bidi="th-TH"/>
        </w:rPr>
        <w:t xml:space="preserve"> </w:t>
      </w:r>
      <w:proofErr w:type="spellStart"/>
      <w:r w:rsidRPr="006579AE">
        <w:rPr>
          <w:lang w:bidi="th-TH"/>
        </w:rPr>
        <w:t>berkontrak</w:t>
      </w:r>
      <w:proofErr w:type="spellEnd"/>
    </w:p>
    <w:p w14:paraId="1F9CE92E" w14:textId="4BACA586" w:rsidR="000B5EC1" w:rsidRDefault="006579AE" w:rsidP="000B5EC1">
      <w:pPr>
        <w:pStyle w:val="NormalWeb"/>
        <w:numPr>
          <w:ilvl w:val="0"/>
          <w:numId w:val="54"/>
        </w:numPr>
        <w:tabs>
          <w:tab w:val="clear" w:pos="720"/>
          <w:tab w:val="num" w:pos="851"/>
        </w:tabs>
        <w:spacing w:before="0" w:beforeAutospacing="0" w:after="0" w:afterAutospacing="0"/>
        <w:ind w:left="851" w:hanging="284"/>
        <w:jc w:val="both"/>
        <w:rPr>
          <w:lang w:bidi="th-TH"/>
        </w:rPr>
      </w:pPr>
      <w:r w:rsidRPr="006579AE">
        <w:rPr>
          <w:lang w:bidi="th-TH"/>
        </w:rPr>
        <w:t xml:space="preserve">Pasal 1338 </w:t>
      </w:r>
      <w:proofErr w:type="spellStart"/>
      <w:r w:rsidRPr="006579AE">
        <w:rPr>
          <w:lang w:bidi="th-TH"/>
        </w:rPr>
        <w:t>ayat</w:t>
      </w:r>
      <w:proofErr w:type="spellEnd"/>
      <w:r w:rsidRPr="006579AE">
        <w:rPr>
          <w:lang w:bidi="th-TH"/>
        </w:rPr>
        <w:t xml:space="preserve"> (1) dan (3): </w:t>
      </w:r>
      <w:proofErr w:type="spellStart"/>
      <w:r w:rsidRPr="006579AE">
        <w:rPr>
          <w:lang w:bidi="th-TH"/>
        </w:rPr>
        <w:t>Kekuatan</w:t>
      </w:r>
      <w:proofErr w:type="spellEnd"/>
      <w:r w:rsidRPr="006579AE">
        <w:rPr>
          <w:lang w:bidi="th-TH"/>
        </w:rPr>
        <w:t xml:space="preserve"> </w:t>
      </w:r>
      <w:proofErr w:type="spellStart"/>
      <w:r w:rsidRPr="006579AE">
        <w:rPr>
          <w:lang w:bidi="th-TH"/>
        </w:rPr>
        <w:t>mengikat</w:t>
      </w:r>
      <w:proofErr w:type="spellEnd"/>
      <w:r w:rsidRPr="006579AE">
        <w:rPr>
          <w:lang w:bidi="th-TH"/>
        </w:rPr>
        <w:t xml:space="preserve"> dan </w:t>
      </w:r>
      <w:proofErr w:type="spellStart"/>
      <w:r w:rsidRPr="006579AE">
        <w:rPr>
          <w:lang w:bidi="th-TH"/>
        </w:rPr>
        <w:t>itikad</w:t>
      </w:r>
      <w:proofErr w:type="spellEnd"/>
      <w:r w:rsidRPr="006579AE">
        <w:rPr>
          <w:lang w:bidi="th-TH"/>
        </w:rPr>
        <w:t xml:space="preserve"> </w:t>
      </w:r>
      <w:proofErr w:type="spellStart"/>
      <w:r w:rsidRPr="006579AE">
        <w:rPr>
          <w:lang w:bidi="th-TH"/>
        </w:rPr>
        <w:t>baik</w:t>
      </w:r>
      <w:proofErr w:type="spellEnd"/>
    </w:p>
    <w:p w14:paraId="6B4E082A" w14:textId="3956E5BD" w:rsidR="006579AE" w:rsidRPr="006579AE" w:rsidRDefault="006579AE" w:rsidP="000B5EC1">
      <w:pPr>
        <w:pStyle w:val="NormalWeb"/>
        <w:numPr>
          <w:ilvl w:val="0"/>
          <w:numId w:val="54"/>
        </w:numPr>
        <w:tabs>
          <w:tab w:val="clear" w:pos="720"/>
          <w:tab w:val="num" w:pos="851"/>
        </w:tabs>
        <w:spacing w:before="0" w:beforeAutospacing="0" w:after="0" w:afterAutospacing="0"/>
        <w:ind w:left="851" w:hanging="284"/>
        <w:jc w:val="both"/>
        <w:rPr>
          <w:lang w:bidi="th-TH"/>
        </w:rPr>
      </w:pPr>
      <w:r w:rsidRPr="006579AE">
        <w:rPr>
          <w:lang w:bidi="th-TH"/>
        </w:rPr>
        <w:t xml:space="preserve">Pasal 1339: </w:t>
      </w:r>
      <w:proofErr w:type="spellStart"/>
      <w:r w:rsidRPr="006579AE">
        <w:rPr>
          <w:lang w:bidi="th-TH"/>
        </w:rPr>
        <w:t>Perjanjian</w:t>
      </w:r>
      <w:proofErr w:type="spellEnd"/>
      <w:r w:rsidRPr="006579AE">
        <w:rPr>
          <w:lang w:bidi="th-TH"/>
        </w:rPr>
        <w:t xml:space="preserve"> </w:t>
      </w:r>
      <w:proofErr w:type="spellStart"/>
      <w:r w:rsidRPr="006579AE">
        <w:rPr>
          <w:lang w:bidi="th-TH"/>
        </w:rPr>
        <w:t>mengikat</w:t>
      </w:r>
      <w:proofErr w:type="spellEnd"/>
      <w:r w:rsidRPr="006579AE">
        <w:rPr>
          <w:lang w:bidi="th-TH"/>
        </w:rPr>
        <w:t xml:space="preserve"> </w:t>
      </w:r>
      <w:proofErr w:type="spellStart"/>
      <w:r w:rsidRPr="006579AE">
        <w:rPr>
          <w:lang w:bidi="th-TH"/>
        </w:rPr>
        <w:t>berdasarkan</w:t>
      </w:r>
      <w:proofErr w:type="spellEnd"/>
      <w:r w:rsidRPr="006579AE">
        <w:rPr>
          <w:lang w:bidi="th-TH"/>
        </w:rPr>
        <w:t xml:space="preserve"> </w:t>
      </w:r>
      <w:proofErr w:type="spellStart"/>
      <w:r w:rsidRPr="006579AE">
        <w:rPr>
          <w:lang w:bidi="th-TH"/>
        </w:rPr>
        <w:t>kepatutan</w:t>
      </w:r>
      <w:proofErr w:type="spellEnd"/>
    </w:p>
    <w:p w14:paraId="2B9C10D8" w14:textId="77777777" w:rsidR="006579AE" w:rsidRPr="006579AE" w:rsidRDefault="006579AE" w:rsidP="000B5EC1">
      <w:pPr>
        <w:pStyle w:val="NormalWeb"/>
        <w:spacing w:before="0" w:beforeAutospacing="0" w:after="0" w:afterAutospacing="0"/>
        <w:ind w:firstLine="284"/>
        <w:jc w:val="both"/>
        <w:rPr>
          <w:lang w:bidi="th-TH"/>
        </w:rPr>
      </w:pPr>
      <w:r w:rsidRPr="006579AE">
        <w:rPr>
          <w:rFonts w:eastAsiaTheme="majorEastAsia"/>
          <w:lang w:bidi="th-TH"/>
        </w:rPr>
        <w:t xml:space="preserve">b. </w:t>
      </w:r>
      <w:proofErr w:type="spellStart"/>
      <w:r w:rsidRPr="006579AE">
        <w:rPr>
          <w:rFonts w:eastAsiaTheme="majorEastAsia"/>
          <w:lang w:bidi="th-TH"/>
        </w:rPr>
        <w:t>Undang-Undang</w:t>
      </w:r>
      <w:proofErr w:type="spellEnd"/>
      <w:r w:rsidRPr="006579AE">
        <w:rPr>
          <w:rFonts w:eastAsiaTheme="majorEastAsia"/>
          <w:lang w:bidi="th-TH"/>
        </w:rPr>
        <w:t xml:space="preserve"> </w:t>
      </w:r>
      <w:proofErr w:type="spellStart"/>
      <w:r w:rsidRPr="006579AE">
        <w:rPr>
          <w:rFonts w:eastAsiaTheme="majorEastAsia"/>
          <w:lang w:bidi="th-TH"/>
        </w:rPr>
        <w:t>Nomor</w:t>
      </w:r>
      <w:proofErr w:type="spellEnd"/>
      <w:r w:rsidRPr="006579AE">
        <w:rPr>
          <w:rFonts w:eastAsiaTheme="majorEastAsia"/>
          <w:lang w:bidi="th-TH"/>
        </w:rPr>
        <w:t xml:space="preserve"> 8 </w:t>
      </w:r>
      <w:proofErr w:type="spellStart"/>
      <w:r w:rsidRPr="006579AE">
        <w:rPr>
          <w:rFonts w:eastAsiaTheme="majorEastAsia"/>
          <w:lang w:bidi="th-TH"/>
        </w:rPr>
        <w:t>Tahun</w:t>
      </w:r>
      <w:proofErr w:type="spellEnd"/>
      <w:r w:rsidRPr="006579AE">
        <w:rPr>
          <w:rFonts w:eastAsiaTheme="majorEastAsia"/>
          <w:lang w:bidi="th-TH"/>
        </w:rPr>
        <w:t xml:space="preserve"> 1999 </w:t>
      </w:r>
      <w:proofErr w:type="spellStart"/>
      <w:r w:rsidRPr="006579AE">
        <w:rPr>
          <w:rFonts w:eastAsiaTheme="majorEastAsia"/>
          <w:lang w:bidi="th-TH"/>
        </w:rPr>
        <w:t>tentang</w:t>
      </w:r>
      <w:proofErr w:type="spellEnd"/>
      <w:r w:rsidRPr="006579AE">
        <w:rPr>
          <w:rFonts w:eastAsiaTheme="majorEastAsia"/>
          <w:lang w:bidi="th-TH"/>
        </w:rPr>
        <w:t xml:space="preserve"> </w:t>
      </w:r>
      <w:proofErr w:type="spellStart"/>
      <w:r w:rsidRPr="006579AE">
        <w:rPr>
          <w:rFonts w:eastAsiaTheme="majorEastAsia"/>
          <w:lang w:bidi="th-TH"/>
        </w:rPr>
        <w:t>Perlindungan</w:t>
      </w:r>
      <w:proofErr w:type="spellEnd"/>
      <w:r w:rsidRPr="006579AE">
        <w:rPr>
          <w:rFonts w:eastAsiaTheme="majorEastAsia"/>
          <w:lang w:bidi="th-TH"/>
        </w:rPr>
        <w:t xml:space="preserve"> </w:t>
      </w:r>
      <w:proofErr w:type="spellStart"/>
      <w:r w:rsidRPr="006579AE">
        <w:rPr>
          <w:rFonts w:eastAsiaTheme="majorEastAsia"/>
          <w:lang w:bidi="th-TH"/>
        </w:rPr>
        <w:t>Konsumen</w:t>
      </w:r>
      <w:proofErr w:type="spellEnd"/>
      <w:r w:rsidRPr="006579AE">
        <w:rPr>
          <w:rFonts w:eastAsiaTheme="majorEastAsia"/>
          <w:lang w:bidi="th-TH"/>
        </w:rPr>
        <w:t xml:space="preserve"> (UUPK)</w:t>
      </w:r>
    </w:p>
    <w:p w14:paraId="1D3F035D" w14:textId="55B85841" w:rsidR="006579AE" w:rsidRPr="006579AE" w:rsidRDefault="006579AE" w:rsidP="000B5EC1">
      <w:pPr>
        <w:pStyle w:val="NormalWeb"/>
        <w:numPr>
          <w:ilvl w:val="0"/>
          <w:numId w:val="55"/>
        </w:numPr>
        <w:tabs>
          <w:tab w:val="clear" w:pos="720"/>
          <w:tab w:val="num" w:pos="851"/>
        </w:tabs>
        <w:spacing w:before="0" w:beforeAutospacing="0" w:after="0" w:afterAutospacing="0"/>
        <w:ind w:left="851" w:hanging="284"/>
        <w:jc w:val="both"/>
        <w:rPr>
          <w:lang w:bidi="th-TH"/>
        </w:rPr>
      </w:pPr>
      <w:r w:rsidRPr="006579AE">
        <w:rPr>
          <w:lang w:bidi="th-TH"/>
        </w:rPr>
        <w:t xml:space="preserve">Pasal 1 </w:t>
      </w:r>
      <w:proofErr w:type="spellStart"/>
      <w:r w:rsidRPr="006579AE">
        <w:rPr>
          <w:lang w:bidi="th-TH"/>
        </w:rPr>
        <w:t>angka</w:t>
      </w:r>
      <w:proofErr w:type="spellEnd"/>
      <w:r w:rsidRPr="006579AE">
        <w:rPr>
          <w:lang w:bidi="th-TH"/>
        </w:rPr>
        <w:t xml:space="preserve"> 2: </w:t>
      </w:r>
      <w:proofErr w:type="spellStart"/>
      <w:r w:rsidRPr="006579AE">
        <w:rPr>
          <w:lang w:bidi="th-TH"/>
        </w:rPr>
        <w:t>Definisi</w:t>
      </w:r>
      <w:proofErr w:type="spellEnd"/>
      <w:r w:rsidRPr="006579AE">
        <w:rPr>
          <w:lang w:bidi="th-TH"/>
        </w:rPr>
        <w:t xml:space="preserve"> </w:t>
      </w:r>
      <w:proofErr w:type="spellStart"/>
      <w:r w:rsidRPr="006579AE">
        <w:rPr>
          <w:lang w:bidi="th-TH"/>
        </w:rPr>
        <w:t>konsume</w:t>
      </w:r>
      <w:r w:rsidR="00EC5362">
        <w:rPr>
          <w:lang w:bidi="th-TH"/>
        </w:rPr>
        <w:t>n</w:t>
      </w:r>
      <w:proofErr w:type="spellEnd"/>
    </w:p>
    <w:p w14:paraId="1570D8E9" w14:textId="1C1E923A" w:rsidR="006579AE" w:rsidRPr="006579AE" w:rsidRDefault="006579AE" w:rsidP="000B5EC1">
      <w:pPr>
        <w:pStyle w:val="NormalWeb"/>
        <w:numPr>
          <w:ilvl w:val="0"/>
          <w:numId w:val="55"/>
        </w:numPr>
        <w:tabs>
          <w:tab w:val="clear" w:pos="720"/>
          <w:tab w:val="num" w:pos="851"/>
        </w:tabs>
        <w:spacing w:before="0" w:beforeAutospacing="0" w:after="0" w:afterAutospacing="0"/>
        <w:ind w:left="851" w:hanging="284"/>
        <w:jc w:val="both"/>
        <w:rPr>
          <w:lang w:bidi="th-TH"/>
        </w:rPr>
      </w:pPr>
      <w:r w:rsidRPr="006579AE">
        <w:rPr>
          <w:lang w:bidi="th-TH"/>
        </w:rPr>
        <w:t>Pasal 4: Hak-</w:t>
      </w:r>
      <w:proofErr w:type="spellStart"/>
      <w:r w:rsidRPr="006579AE">
        <w:rPr>
          <w:lang w:bidi="th-TH"/>
        </w:rPr>
        <w:t>hak</w:t>
      </w:r>
      <w:proofErr w:type="spellEnd"/>
      <w:r w:rsidRPr="006579AE">
        <w:rPr>
          <w:lang w:bidi="th-TH"/>
        </w:rPr>
        <w:t xml:space="preserve"> </w:t>
      </w:r>
      <w:proofErr w:type="spellStart"/>
      <w:r w:rsidRPr="006579AE">
        <w:rPr>
          <w:lang w:bidi="th-TH"/>
        </w:rPr>
        <w:t>konsumen</w:t>
      </w:r>
      <w:proofErr w:type="spellEnd"/>
    </w:p>
    <w:p w14:paraId="253E191F" w14:textId="549F09B5" w:rsidR="006579AE" w:rsidRPr="006579AE" w:rsidRDefault="006579AE" w:rsidP="000B5EC1">
      <w:pPr>
        <w:pStyle w:val="NormalWeb"/>
        <w:numPr>
          <w:ilvl w:val="0"/>
          <w:numId w:val="55"/>
        </w:numPr>
        <w:tabs>
          <w:tab w:val="clear" w:pos="720"/>
          <w:tab w:val="num" w:pos="851"/>
        </w:tabs>
        <w:spacing w:before="0" w:beforeAutospacing="0" w:after="0" w:afterAutospacing="0"/>
        <w:ind w:left="851" w:hanging="284"/>
        <w:jc w:val="both"/>
        <w:rPr>
          <w:lang w:bidi="th-TH"/>
        </w:rPr>
      </w:pPr>
      <w:r w:rsidRPr="006579AE">
        <w:rPr>
          <w:lang w:bidi="th-TH"/>
        </w:rPr>
        <w:lastRenderedPageBreak/>
        <w:t xml:space="preserve">Pasal 7: </w:t>
      </w:r>
      <w:proofErr w:type="spellStart"/>
      <w:r w:rsidRPr="006579AE">
        <w:rPr>
          <w:lang w:bidi="th-TH"/>
        </w:rPr>
        <w:t>Kewajiban</w:t>
      </w:r>
      <w:proofErr w:type="spellEnd"/>
      <w:r w:rsidRPr="006579AE">
        <w:rPr>
          <w:lang w:bidi="th-TH"/>
        </w:rPr>
        <w:t xml:space="preserve"> </w:t>
      </w:r>
      <w:proofErr w:type="spellStart"/>
      <w:r w:rsidRPr="006579AE">
        <w:rPr>
          <w:lang w:bidi="th-TH"/>
        </w:rPr>
        <w:t>pelaku</w:t>
      </w:r>
      <w:proofErr w:type="spellEnd"/>
      <w:r w:rsidRPr="006579AE">
        <w:rPr>
          <w:lang w:bidi="th-TH"/>
        </w:rPr>
        <w:t xml:space="preserve"> </w:t>
      </w:r>
      <w:proofErr w:type="spellStart"/>
      <w:r w:rsidRPr="006579AE">
        <w:rPr>
          <w:lang w:bidi="th-TH"/>
        </w:rPr>
        <w:t>usah</w:t>
      </w:r>
      <w:proofErr w:type="spellEnd"/>
    </w:p>
    <w:p w14:paraId="5A566FC2" w14:textId="744456A4" w:rsidR="006579AE" w:rsidRPr="006579AE" w:rsidRDefault="006579AE" w:rsidP="000B5EC1">
      <w:pPr>
        <w:pStyle w:val="NormalWeb"/>
        <w:numPr>
          <w:ilvl w:val="0"/>
          <w:numId w:val="55"/>
        </w:numPr>
        <w:tabs>
          <w:tab w:val="clear" w:pos="720"/>
          <w:tab w:val="num" w:pos="851"/>
        </w:tabs>
        <w:spacing w:before="0" w:beforeAutospacing="0" w:after="0" w:afterAutospacing="0"/>
        <w:ind w:left="851" w:hanging="284"/>
        <w:jc w:val="both"/>
        <w:rPr>
          <w:lang w:bidi="th-TH"/>
        </w:rPr>
      </w:pPr>
      <w:r w:rsidRPr="006579AE">
        <w:rPr>
          <w:lang w:bidi="th-TH"/>
        </w:rPr>
        <w:t xml:space="preserve">Pasal 18: </w:t>
      </w:r>
      <w:proofErr w:type="spellStart"/>
      <w:r w:rsidRPr="006579AE">
        <w:rPr>
          <w:lang w:bidi="th-TH"/>
        </w:rPr>
        <w:t>Larangan</w:t>
      </w:r>
      <w:proofErr w:type="spellEnd"/>
      <w:r w:rsidRPr="006579AE">
        <w:rPr>
          <w:lang w:bidi="th-TH"/>
        </w:rPr>
        <w:t xml:space="preserve"> </w:t>
      </w:r>
      <w:proofErr w:type="spellStart"/>
      <w:r w:rsidRPr="006579AE">
        <w:rPr>
          <w:lang w:bidi="th-TH"/>
        </w:rPr>
        <w:t>klausula</w:t>
      </w:r>
      <w:proofErr w:type="spellEnd"/>
      <w:r w:rsidRPr="006579AE">
        <w:rPr>
          <w:lang w:bidi="th-TH"/>
        </w:rPr>
        <w:t xml:space="preserve"> </w:t>
      </w:r>
      <w:proofErr w:type="spellStart"/>
      <w:r w:rsidRPr="006579AE">
        <w:rPr>
          <w:lang w:bidi="th-TH"/>
        </w:rPr>
        <w:t>baku</w:t>
      </w:r>
      <w:proofErr w:type="spellEnd"/>
      <w:r w:rsidRPr="006579AE">
        <w:rPr>
          <w:lang w:bidi="th-TH"/>
        </w:rPr>
        <w:t xml:space="preserve"> yang </w:t>
      </w:r>
      <w:proofErr w:type="spellStart"/>
      <w:r w:rsidRPr="006579AE">
        <w:rPr>
          <w:lang w:bidi="th-TH"/>
        </w:rPr>
        <w:t>merugikan</w:t>
      </w:r>
      <w:proofErr w:type="spellEnd"/>
    </w:p>
    <w:p w14:paraId="410A59D7" w14:textId="7CBCD560" w:rsidR="006579AE" w:rsidRPr="006579AE" w:rsidRDefault="006579AE" w:rsidP="000B5EC1">
      <w:pPr>
        <w:pStyle w:val="NormalWeb"/>
        <w:numPr>
          <w:ilvl w:val="0"/>
          <w:numId w:val="55"/>
        </w:numPr>
        <w:tabs>
          <w:tab w:val="clear" w:pos="720"/>
          <w:tab w:val="num" w:pos="851"/>
        </w:tabs>
        <w:spacing w:before="0" w:beforeAutospacing="0" w:after="0" w:afterAutospacing="0"/>
        <w:ind w:left="851" w:hanging="284"/>
        <w:jc w:val="both"/>
        <w:rPr>
          <w:lang w:bidi="th-TH"/>
        </w:rPr>
      </w:pPr>
      <w:r w:rsidRPr="006579AE">
        <w:rPr>
          <w:lang w:bidi="th-TH"/>
        </w:rPr>
        <w:t xml:space="preserve">Pasal 19: </w:t>
      </w:r>
      <w:proofErr w:type="spellStart"/>
      <w:r w:rsidRPr="006579AE">
        <w:rPr>
          <w:lang w:bidi="th-TH"/>
        </w:rPr>
        <w:t>Tanggung</w:t>
      </w:r>
      <w:proofErr w:type="spellEnd"/>
      <w:r w:rsidRPr="006579AE">
        <w:rPr>
          <w:lang w:bidi="th-TH"/>
        </w:rPr>
        <w:t xml:space="preserve"> </w:t>
      </w:r>
      <w:proofErr w:type="spellStart"/>
      <w:r w:rsidRPr="006579AE">
        <w:rPr>
          <w:lang w:bidi="th-TH"/>
        </w:rPr>
        <w:t>jawab</w:t>
      </w:r>
      <w:proofErr w:type="spellEnd"/>
      <w:r w:rsidRPr="006579AE">
        <w:rPr>
          <w:lang w:bidi="th-TH"/>
        </w:rPr>
        <w:t xml:space="preserve"> </w:t>
      </w:r>
      <w:proofErr w:type="spellStart"/>
      <w:r w:rsidRPr="006579AE">
        <w:rPr>
          <w:lang w:bidi="th-TH"/>
        </w:rPr>
        <w:t>pelaku</w:t>
      </w:r>
      <w:proofErr w:type="spellEnd"/>
      <w:r w:rsidRPr="006579AE">
        <w:rPr>
          <w:lang w:bidi="th-TH"/>
        </w:rPr>
        <w:t xml:space="preserve"> </w:t>
      </w:r>
      <w:proofErr w:type="spellStart"/>
      <w:r w:rsidRPr="006579AE">
        <w:rPr>
          <w:lang w:bidi="th-TH"/>
        </w:rPr>
        <w:t>usaha</w:t>
      </w:r>
      <w:proofErr w:type="spellEnd"/>
    </w:p>
    <w:p w14:paraId="45256A51" w14:textId="77777777" w:rsidR="006579AE" w:rsidRPr="006579AE" w:rsidRDefault="006579AE" w:rsidP="006579AE">
      <w:pPr>
        <w:pStyle w:val="NormalWeb"/>
        <w:spacing w:before="0" w:beforeAutospacing="0" w:after="0" w:afterAutospacing="0"/>
        <w:jc w:val="both"/>
        <w:rPr>
          <w:lang w:bidi="th-TH"/>
        </w:rPr>
      </w:pPr>
      <w:r w:rsidRPr="006579AE">
        <w:rPr>
          <w:lang w:bidi="th-TH"/>
        </w:rPr>
        <w:t xml:space="preserve">5. Bagan </w:t>
      </w:r>
      <w:proofErr w:type="spellStart"/>
      <w:r w:rsidRPr="006579AE">
        <w:rPr>
          <w:lang w:bidi="th-TH"/>
        </w:rPr>
        <w:t>Kerangka</w:t>
      </w:r>
      <w:proofErr w:type="spellEnd"/>
      <w:r w:rsidRPr="006579AE">
        <w:rPr>
          <w:lang w:bidi="th-TH"/>
        </w:rPr>
        <w:t xml:space="preserve"> </w:t>
      </w:r>
      <w:proofErr w:type="spellStart"/>
      <w:r w:rsidRPr="006579AE">
        <w:rPr>
          <w:lang w:bidi="th-TH"/>
        </w:rPr>
        <w:t>Pemikiran</w:t>
      </w:r>
      <w:proofErr w:type="spellEnd"/>
    </w:p>
    <w:p w14:paraId="476C7DC4" w14:textId="77777777" w:rsidR="006579AE" w:rsidRPr="006579AE" w:rsidRDefault="006579AE" w:rsidP="006579AE">
      <w:pPr>
        <w:pStyle w:val="NormalWeb"/>
        <w:spacing w:before="0" w:beforeAutospacing="0" w:after="0" w:afterAutospacing="0"/>
        <w:jc w:val="both"/>
        <w:rPr>
          <w:rFonts w:eastAsiaTheme="majorEastAsia"/>
          <w:lang w:bidi="th-TH"/>
        </w:rPr>
      </w:pPr>
      <w:r w:rsidRPr="006579AE">
        <w:rPr>
          <w:rFonts w:eastAsiaTheme="majorEastAsia"/>
          <w:lang w:bidi="th-TH"/>
        </w:rPr>
        <w:t>PERMASALAHAN</w:t>
      </w:r>
    </w:p>
    <w:p w14:paraId="2821A7F7" w14:textId="77777777" w:rsidR="006579AE" w:rsidRPr="006579AE" w:rsidRDefault="006579AE" w:rsidP="006579AE">
      <w:pPr>
        <w:pStyle w:val="NormalWeb"/>
        <w:spacing w:before="0" w:beforeAutospacing="0" w:after="0" w:afterAutospacing="0"/>
        <w:jc w:val="both"/>
        <w:rPr>
          <w:rFonts w:eastAsiaTheme="majorEastAsia"/>
          <w:lang w:bidi="th-TH"/>
        </w:rPr>
      </w:pPr>
      <w:proofErr w:type="spellStart"/>
      <w:r w:rsidRPr="006579AE">
        <w:rPr>
          <w:rFonts w:eastAsiaTheme="majorEastAsia"/>
          <w:lang w:bidi="th-TH"/>
        </w:rPr>
        <w:t>Klausula</w:t>
      </w:r>
      <w:proofErr w:type="spellEnd"/>
      <w:r w:rsidRPr="006579AE">
        <w:rPr>
          <w:rFonts w:eastAsiaTheme="majorEastAsia"/>
          <w:lang w:bidi="th-TH"/>
        </w:rPr>
        <w:t xml:space="preserve"> </w:t>
      </w:r>
      <w:proofErr w:type="spellStart"/>
      <w:r w:rsidRPr="006579AE">
        <w:rPr>
          <w:rFonts w:eastAsiaTheme="majorEastAsia"/>
          <w:lang w:bidi="th-TH"/>
        </w:rPr>
        <w:t>Eksonerasi</w:t>
      </w:r>
      <w:proofErr w:type="spellEnd"/>
      <w:r w:rsidRPr="006579AE">
        <w:rPr>
          <w:rFonts w:eastAsiaTheme="majorEastAsia"/>
          <w:lang w:bidi="th-TH"/>
        </w:rPr>
        <w:t xml:space="preserve"> </w:t>
      </w:r>
      <w:proofErr w:type="spellStart"/>
      <w:r w:rsidRPr="006579AE">
        <w:rPr>
          <w:rFonts w:eastAsiaTheme="majorEastAsia"/>
          <w:lang w:bidi="th-TH"/>
        </w:rPr>
        <w:t>dalam</w:t>
      </w:r>
      <w:proofErr w:type="spellEnd"/>
      <w:r w:rsidRPr="006579AE">
        <w:rPr>
          <w:rFonts w:eastAsiaTheme="majorEastAsia"/>
          <w:lang w:bidi="th-TH"/>
        </w:rPr>
        <w:t xml:space="preserve"> Sewa </w:t>
      </w:r>
      <w:proofErr w:type="spellStart"/>
      <w:r w:rsidRPr="006579AE">
        <w:rPr>
          <w:rFonts w:eastAsiaTheme="majorEastAsia"/>
          <w:lang w:bidi="th-TH"/>
        </w:rPr>
        <w:t>Menyewa</w:t>
      </w:r>
      <w:proofErr w:type="spellEnd"/>
      <w:r w:rsidRPr="006579AE">
        <w:rPr>
          <w:rFonts w:eastAsiaTheme="majorEastAsia"/>
          <w:lang w:bidi="th-TH"/>
        </w:rPr>
        <w:t xml:space="preserve"> Ruko</w:t>
      </w:r>
    </w:p>
    <w:p w14:paraId="2E356774" w14:textId="77777777" w:rsidR="006579AE" w:rsidRPr="006579AE" w:rsidRDefault="006579AE" w:rsidP="006579AE">
      <w:pPr>
        <w:pStyle w:val="NormalWeb"/>
        <w:spacing w:before="0" w:beforeAutospacing="0" w:after="0" w:afterAutospacing="0"/>
        <w:jc w:val="both"/>
        <w:rPr>
          <w:rFonts w:eastAsiaTheme="majorEastAsia"/>
          <w:lang w:bidi="th-TH"/>
        </w:rPr>
      </w:pPr>
      <w:r w:rsidRPr="006579AE">
        <w:rPr>
          <w:rFonts w:eastAsiaTheme="majorEastAsia"/>
          <w:lang w:bidi="th-TH"/>
        </w:rPr>
        <w:t>↓</w:t>
      </w:r>
    </w:p>
    <w:p w14:paraId="51CE93DF" w14:textId="77777777" w:rsidR="006579AE" w:rsidRPr="006579AE" w:rsidRDefault="006579AE" w:rsidP="006579AE">
      <w:pPr>
        <w:pStyle w:val="NormalWeb"/>
        <w:spacing w:before="0" w:beforeAutospacing="0" w:after="0" w:afterAutospacing="0"/>
        <w:jc w:val="both"/>
        <w:rPr>
          <w:rFonts w:eastAsiaTheme="majorEastAsia"/>
          <w:lang w:bidi="th-TH"/>
        </w:rPr>
      </w:pPr>
      <w:r w:rsidRPr="006579AE">
        <w:rPr>
          <w:rFonts w:eastAsiaTheme="majorEastAsia"/>
          <w:lang w:bidi="th-TH"/>
        </w:rPr>
        <w:t>LANDASAN TEORITIS</w:t>
      </w:r>
    </w:p>
    <w:p w14:paraId="7D0BBDD5" w14:textId="77777777" w:rsidR="006579AE" w:rsidRPr="006579AE" w:rsidRDefault="006579AE" w:rsidP="006579AE">
      <w:pPr>
        <w:pStyle w:val="NormalWeb"/>
        <w:spacing w:before="0" w:beforeAutospacing="0" w:after="0" w:afterAutospacing="0"/>
        <w:jc w:val="both"/>
        <w:rPr>
          <w:rFonts w:eastAsiaTheme="majorEastAsia"/>
          <w:lang w:bidi="th-TH"/>
        </w:rPr>
      </w:pPr>
      <w:r w:rsidRPr="006579AE">
        <w:rPr>
          <w:rFonts w:eastAsiaTheme="majorEastAsia"/>
          <w:lang w:bidi="th-TH"/>
        </w:rPr>
        <w:t xml:space="preserve">├─ Teori </w:t>
      </w:r>
      <w:proofErr w:type="spellStart"/>
      <w:r w:rsidRPr="006579AE">
        <w:rPr>
          <w:rFonts w:eastAsiaTheme="majorEastAsia"/>
          <w:lang w:bidi="th-TH"/>
        </w:rPr>
        <w:t>Kepastian</w:t>
      </w:r>
      <w:proofErr w:type="spellEnd"/>
      <w:r w:rsidRPr="006579AE">
        <w:rPr>
          <w:rFonts w:eastAsiaTheme="majorEastAsia"/>
          <w:lang w:bidi="th-TH"/>
        </w:rPr>
        <w:t xml:space="preserve"> Hukum</w:t>
      </w:r>
    </w:p>
    <w:p w14:paraId="467E7CD4" w14:textId="77777777" w:rsidR="006579AE" w:rsidRPr="006579AE" w:rsidRDefault="006579AE" w:rsidP="006579AE">
      <w:pPr>
        <w:pStyle w:val="NormalWeb"/>
        <w:spacing w:before="0" w:beforeAutospacing="0" w:after="0" w:afterAutospacing="0"/>
        <w:jc w:val="both"/>
        <w:rPr>
          <w:rFonts w:eastAsiaTheme="majorEastAsia"/>
          <w:lang w:bidi="th-TH"/>
        </w:rPr>
      </w:pPr>
      <w:r w:rsidRPr="006579AE">
        <w:rPr>
          <w:rFonts w:eastAsiaTheme="majorEastAsia"/>
          <w:lang w:bidi="th-TH"/>
        </w:rPr>
        <w:t xml:space="preserve">├─ Teori </w:t>
      </w:r>
      <w:proofErr w:type="spellStart"/>
      <w:r w:rsidRPr="006579AE">
        <w:rPr>
          <w:rFonts w:eastAsiaTheme="majorEastAsia"/>
          <w:lang w:bidi="th-TH"/>
        </w:rPr>
        <w:t>Perlindungan</w:t>
      </w:r>
      <w:proofErr w:type="spellEnd"/>
      <w:r w:rsidRPr="006579AE">
        <w:rPr>
          <w:rFonts w:eastAsiaTheme="majorEastAsia"/>
          <w:lang w:bidi="th-TH"/>
        </w:rPr>
        <w:t xml:space="preserve"> Hukum  </w:t>
      </w:r>
    </w:p>
    <w:p w14:paraId="7D87B2F2" w14:textId="77777777" w:rsidR="006579AE" w:rsidRPr="006579AE" w:rsidRDefault="006579AE" w:rsidP="006579AE">
      <w:pPr>
        <w:pStyle w:val="NormalWeb"/>
        <w:spacing w:before="0" w:beforeAutospacing="0" w:after="0" w:afterAutospacing="0"/>
        <w:jc w:val="both"/>
        <w:rPr>
          <w:rFonts w:eastAsiaTheme="majorEastAsia"/>
          <w:lang w:bidi="th-TH"/>
        </w:rPr>
      </w:pPr>
      <w:r w:rsidRPr="006579AE">
        <w:rPr>
          <w:rFonts w:eastAsiaTheme="majorEastAsia"/>
          <w:lang w:bidi="th-TH"/>
        </w:rPr>
        <w:t xml:space="preserve">└─ Teori </w:t>
      </w:r>
      <w:proofErr w:type="spellStart"/>
      <w:r w:rsidRPr="006579AE">
        <w:rPr>
          <w:rFonts w:eastAsiaTheme="majorEastAsia"/>
          <w:lang w:bidi="th-TH"/>
        </w:rPr>
        <w:t>Keseimbangan</w:t>
      </w:r>
      <w:proofErr w:type="spellEnd"/>
    </w:p>
    <w:p w14:paraId="59E8D743" w14:textId="77777777" w:rsidR="006579AE" w:rsidRPr="006579AE" w:rsidRDefault="006579AE" w:rsidP="006579AE">
      <w:pPr>
        <w:pStyle w:val="NormalWeb"/>
        <w:spacing w:before="0" w:beforeAutospacing="0" w:after="0" w:afterAutospacing="0"/>
        <w:jc w:val="both"/>
        <w:rPr>
          <w:rFonts w:eastAsiaTheme="majorEastAsia"/>
          <w:lang w:bidi="th-TH"/>
        </w:rPr>
      </w:pPr>
      <w:r w:rsidRPr="006579AE">
        <w:rPr>
          <w:rFonts w:eastAsiaTheme="majorEastAsia"/>
          <w:lang w:bidi="th-TH"/>
        </w:rPr>
        <w:t>↓</w:t>
      </w:r>
    </w:p>
    <w:p w14:paraId="54970E2A" w14:textId="77777777" w:rsidR="006579AE" w:rsidRPr="006579AE" w:rsidRDefault="006579AE" w:rsidP="006579AE">
      <w:pPr>
        <w:pStyle w:val="NormalWeb"/>
        <w:spacing w:before="0" w:beforeAutospacing="0" w:after="0" w:afterAutospacing="0"/>
        <w:jc w:val="both"/>
        <w:rPr>
          <w:rFonts w:eastAsiaTheme="majorEastAsia"/>
          <w:lang w:bidi="th-TH"/>
        </w:rPr>
      </w:pPr>
      <w:r w:rsidRPr="006579AE">
        <w:rPr>
          <w:rFonts w:eastAsiaTheme="majorEastAsia"/>
          <w:lang w:bidi="th-TH"/>
        </w:rPr>
        <w:t>LANDASAN NORMATIF</w:t>
      </w:r>
    </w:p>
    <w:p w14:paraId="42073F85" w14:textId="77777777" w:rsidR="006579AE" w:rsidRPr="006579AE" w:rsidRDefault="006579AE" w:rsidP="006579AE">
      <w:pPr>
        <w:pStyle w:val="NormalWeb"/>
        <w:spacing w:before="0" w:beforeAutospacing="0" w:after="0" w:afterAutospacing="0"/>
        <w:jc w:val="both"/>
        <w:rPr>
          <w:rFonts w:eastAsiaTheme="majorEastAsia"/>
          <w:lang w:bidi="th-TH"/>
        </w:rPr>
      </w:pPr>
      <w:r w:rsidRPr="006579AE">
        <w:rPr>
          <w:rFonts w:eastAsiaTheme="majorEastAsia"/>
          <w:lang w:bidi="th-TH"/>
        </w:rPr>
        <w:t xml:space="preserve">├─ </w:t>
      </w:r>
      <w:proofErr w:type="spellStart"/>
      <w:r w:rsidRPr="006579AE">
        <w:rPr>
          <w:rFonts w:eastAsiaTheme="majorEastAsia"/>
          <w:lang w:bidi="th-TH"/>
        </w:rPr>
        <w:t>KUHPerdata</w:t>
      </w:r>
      <w:proofErr w:type="spellEnd"/>
      <w:r w:rsidRPr="006579AE">
        <w:rPr>
          <w:rFonts w:eastAsiaTheme="majorEastAsia"/>
          <w:lang w:bidi="th-TH"/>
        </w:rPr>
        <w:t xml:space="preserve"> (Pasal 1320, 1337, 1338, 1548)</w:t>
      </w:r>
    </w:p>
    <w:p w14:paraId="2B1C9820" w14:textId="77777777" w:rsidR="006579AE" w:rsidRPr="006579AE" w:rsidRDefault="006579AE" w:rsidP="006579AE">
      <w:pPr>
        <w:pStyle w:val="NormalWeb"/>
        <w:spacing w:before="0" w:beforeAutospacing="0" w:after="0" w:afterAutospacing="0"/>
        <w:jc w:val="both"/>
        <w:rPr>
          <w:rFonts w:eastAsiaTheme="majorEastAsia"/>
          <w:lang w:bidi="th-TH"/>
        </w:rPr>
      </w:pPr>
      <w:r w:rsidRPr="006579AE">
        <w:rPr>
          <w:rFonts w:eastAsiaTheme="majorEastAsia"/>
          <w:lang w:bidi="th-TH"/>
        </w:rPr>
        <w:t>└─ UUPK (Pasal 4, 7, 18, 19)</w:t>
      </w:r>
    </w:p>
    <w:p w14:paraId="0304D00E" w14:textId="77777777" w:rsidR="006579AE" w:rsidRPr="006579AE" w:rsidRDefault="006579AE" w:rsidP="006579AE">
      <w:pPr>
        <w:pStyle w:val="NormalWeb"/>
        <w:spacing w:before="0" w:beforeAutospacing="0" w:after="0" w:afterAutospacing="0"/>
        <w:jc w:val="both"/>
        <w:rPr>
          <w:rFonts w:eastAsiaTheme="majorEastAsia"/>
          <w:lang w:bidi="th-TH"/>
        </w:rPr>
      </w:pPr>
      <w:r w:rsidRPr="006579AE">
        <w:rPr>
          <w:rFonts w:eastAsiaTheme="majorEastAsia"/>
          <w:lang w:bidi="th-TH"/>
        </w:rPr>
        <w:t>↓</w:t>
      </w:r>
    </w:p>
    <w:p w14:paraId="6AAE670D" w14:textId="77777777" w:rsidR="006579AE" w:rsidRPr="006579AE" w:rsidRDefault="006579AE" w:rsidP="006579AE">
      <w:pPr>
        <w:pStyle w:val="NormalWeb"/>
        <w:spacing w:before="0" w:beforeAutospacing="0" w:after="0" w:afterAutospacing="0"/>
        <w:jc w:val="both"/>
        <w:rPr>
          <w:rFonts w:eastAsiaTheme="majorEastAsia"/>
          <w:lang w:bidi="th-TH"/>
        </w:rPr>
      </w:pPr>
      <w:r w:rsidRPr="006579AE">
        <w:rPr>
          <w:rFonts w:eastAsiaTheme="majorEastAsia"/>
          <w:lang w:bidi="th-TH"/>
        </w:rPr>
        <w:t>ANALISIS</w:t>
      </w:r>
    </w:p>
    <w:p w14:paraId="3FB43FE2" w14:textId="77777777" w:rsidR="006579AE" w:rsidRPr="006579AE" w:rsidRDefault="006579AE" w:rsidP="006579AE">
      <w:pPr>
        <w:pStyle w:val="NormalWeb"/>
        <w:spacing w:before="0" w:beforeAutospacing="0" w:after="0" w:afterAutospacing="0"/>
        <w:jc w:val="both"/>
        <w:rPr>
          <w:rFonts w:eastAsiaTheme="majorEastAsia"/>
          <w:lang w:bidi="th-TH"/>
        </w:rPr>
      </w:pPr>
      <w:r w:rsidRPr="006579AE">
        <w:rPr>
          <w:rFonts w:eastAsiaTheme="majorEastAsia"/>
          <w:lang w:bidi="th-TH"/>
        </w:rPr>
        <w:t xml:space="preserve">├─ </w:t>
      </w:r>
      <w:proofErr w:type="spellStart"/>
      <w:r w:rsidRPr="006579AE">
        <w:rPr>
          <w:rFonts w:eastAsiaTheme="majorEastAsia"/>
          <w:lang w:bidi="th-TH"/>
        </w:rPr>
        <w:t>Kedudukan</w:t>
      </w:r>
      <w:proofErr w:type="spellEnd"/>
      <w:r w:rsidRPr="006579AE">
        <w:rPr>
          <w:rFonts w:eastAsiaTheme="majorEastAsia"/>
          <w:lang w:bidi="th-TH"/>
        </w:rPr>
        <w:t xml:space="preserve"> Hukum </w:t>
      </w:r>
      <w:proofErr w:type="spellStart"/>
      <w:r w:rsidRPr="006579AE">
        <w:rPr>
          <w:rFonts w:eastAsiaTheme="majorEastAsia"/>
          <w:lang w:bidi="th-TH"/>
        </w:rPr>
        <w:t>Konsumen</w:t>
      </w:r>
      <w:proofErr w:type="spellEnd"/>
    </w:p>
    <w:p w14:paraId="010389A3" w14:textId="77777777" w:rsidR="006579AE" w:rsidRPr="006579AE" w:rsidRDefault="006579AE" w:rsidP="006579AE">
      <w:pPr>
        <w:pStyle w:val="NormalWeb"/>
        <w:spacing w:before="0" w:beforeAutospacing="0" w:after="0" w:afterAutospacing="0"/>
        <w:jc w:val="both"/>
        <w:rPr>
          <w:rFonts w:eastAsiaTheme="majorEastAsia"/>
          <w:lang w:bidi="th-TH"/>
        </w:rPr>
      </w:pPr>
      <w:r w:rsidRPr="006579AE">
        <w:rPr>
          <w:rFonts w:eastAsiaTheme="majorEastAsia"/>
          <w:lang w:bidi="th-TH"/>
        </w:rPr>
        <w:t xml:space="preserve">└─ </w:t>
      </w:r>
      <w:proofErr w:type="spellStart"/>
      <w:r w:rsidRPr="006579AE">
        <w:rPr>
          <w:rFonts w:eastAsiaTheme="majorEastAsia"/>
          <w:lang w:bidi="th-TH"/>
        </w:rPr>
        <w:t>Mekanisme</w:t>
      </w:r>
      <w:proofErr w:type="spellEnd"/>
      <w:r w:rsidRPr="006579AE">
        <w:rPr>
          <w:rFonts w:eastAsiaTheme="majorEastAsia"/>
          <w:lang w:bidi="th-TH"/>
        </w:rPr>
        <w:t xml:space="preserve"> </w:t>
      </w:r>
      <w:proofErr w:type="spellStart"/>
      <w:r w:rsidRPr="006579AE">
        <w:rPr>
          <w:rFonts w:eastAsiaTheme="majorEastAsia"/>
          <w:lang w:bidi="th-TH"/>
        </w:rPr>
        <w:t>Perlindungan</w:t>
      </w:r>
      <w:proofErr w:type="spellEnd"/>
      <w:r w:rsidRPr="006579AE">
        <w:rPr>
          <w:rFonts w:eastAsiaTheme="majorEastAsia"/>
          <w:lang w:bidi="th-TH"/>
        </w:rPr>
        <w:t xml:space="preserve"> Hukum</w:t>
      </w:r>
    </w:p>
    <w:p w14:paraId="7FC3DF18" w14:textId="77777777" w:rsidR="006579AE" w:rsidRPr="006579AE" w:rsidRDefault="006579AE" w:rsidP="006579AE">
      <w:pPr>
        <w:pStyle w:val="NormalWeb"/>
        <w:spacing w:before="0" w:beforeAutospacing="0" w:after="0" w:afterAutospacing="0"/>
        <w:jc w:val="both"/>
        <w:rPr>
          <w:rFonts w:eastAsiaTheme="majorEastAsia"/>
          <w:lang w:bidi="th-TH"/>
        </w:rPr>
      </w:pPr>
      <w:r w:rsidRPr="006579AE">
        <w:rPr>
          <w:rFonts w:eastAsiaTheme="majorEastAsia"/>
          <w:lang w:bidi="th-TH"/>
        </w:rPr>
        <w:t>↓</w:t>
      </w:r>
    </w:p>
    <w:p w14:paraId="1852945B" w14:textId="77777777" w:rsidR="006579AE" w:rsidRPr="006579AE" w:rsidRDefault="006579AE" w:rsidP="006579AE">
      <w:pPr>
        <w:pStyle w:val="NormalWeb"/>
        <w:spacing w:before="0" w:beforeAutospacing="0" w:after="0" w:afterAutospacing="0"/>
        <w:jc w:val="both"/>
        <w:rPr>
          <w:rFonts w:eastAsiaTheme="majorEastAsia"/>
          <w:lang w:bidi="th-TH"/>
        </w:rPr>
      </w:pPr>
      <w:r w:rsidRPr="006579AE">
        <w:rPr>
          <w:rFonts w:eastAsiaTheme="majorEastAsia"/>
          <w:lang w:bidi="th-TH"/>
        </w:rPr>
        <w:t>KESIMPULAN</w:t>
      </w:r>
    </w:p>
    <w:p w14:paraId="33123702" w14:textId="77777777" w:rsidR="006579AE" w:rsidRPr="006579AE" w:rsidRDefault="006579AE" w:rsidP="006579AE">
      <w:pPr>
        <w:pStyle w:val="NormalWeb"/>
        <w:spacing w:before="0" w:beforeAutospacing="0" w:after="0" w:afterAutospacing="0"/>
        <w:jc w:val="both"/>
        <w:rPr>
          <w:rFonts w:eastAsiaTheme="majorEastAsia"/>
          <w:lang w:bidi="th-TH"/>
        </w:rPr>
      </w:pPr>
      <w:proofErr w:type="spellStart"/>
      <w:r w:rsidRPr="006579AE">
        <w:rPr>
          <w:rFonts w:eastAsiaTheme="majorEastAsia"/>
          <w:lang w:bidi="th-TH"/>
        </w:rPr>
        <w:t>Klausula</w:t>
      </w:r>
      <w:proofErr w:type="spellEnd"/>
      <w:r w:rsidRPr="006579AE">
        <w:rPr>
          <w:rFonts w:eastAsiaTheme="majorEastAsia"/>
          <w:lang w:bidi="th-TH"/>
        </w:rPr>
        <w:t xml:space="preserve"> </w:t>
      </w:r>
      <w:proofErr w:type="spellStart"/>
      <w:r w:rsidRPr="006579AE">
        <w:rPr>
          <w:rFonts w:eastAsiaTheme="majorEastAsia"/>
          <w:lang w:bidi="th-TH"/>
        </w:rPr>
        <w:t>eksonerasi</w:t>
      </w:r>
      <w:proofErr w:type="spellEnd"/>
      <w:r w:rsidRPr="006579AE">
        <w:rPr>
          <w:rFonts w:eastAsiaTheme="majorEastAsia"/>
          <w:lang w:bidi="th-TH"/>
        </w:rPr>
        <w:t xml:space="preserve"> </w:t>
      </w:r>
      <w:proofErr w:type="spellStart"/>
      <w:r w:rsidRPr="006579AE">
        <w:rPr>
          <w:rFonts w:eastAsiaTheme="majorEastAsia"/>
          <w:lang w:bidi="th-TH"/>
        </w:rPr>
        <w:t>batal</w:t>
      </w:r>
      <w:proofErr w:type="spellEnd"/>
      <w:r w:rsidRPr="006579AE">
        <w:rPr>
          <w:rFonts w:eastAsiaTheme="majorEastAsia"/>
          <w:lang w:bidi="th-TH"/>
        </w:rPr>
        <w:t xml:space="preserve"> demi </w:t>
      </w:r>
      <w:proofErr w:type="spellStart"/>
      <w:r w:rsidRPr="006579AE">
        <w:rPr>
          <w:rFonts w:eastAsiaTheme="majorEastAsia"/>
          <w:lang w:bidi="th-TH"/>
        </w:rPr>
        <w:t>hukum</w:t>
      </w:r>
      <w:proofErr w:type="spellEnd"/>
    </w:p>
    <w:p w14:paraId="5CD51A4C" w14:textId="77777777" w:rsidR="006579AE" w:rsidRPr="006579AE" w:rsidRDefault="006579AE" w:rsidP="006579AE">
      <w:pPr>
        <w:pStyle w:val="NormalWeb"/>
        <w:spacing w:before="0" w:beforeAutospacing="0" w:after="0" w:afterAutospacing="0"/>
        <w:jc w:val="both"/>
        <w:rPr>
          <w:lang w:bidi="th-TH"/>
        </w:rPr>
      </w:pPr>
      <w:proofErr w:type="spellStart"/>
      <w:r w:rsidRPr="006579AE">
        <w:rPr>
          <w:rFonts w:eastAsiaTheme="majorEastAsia"/>
          <w:lang w:bidi="th-TH"/>
        </w:rPr>
        <w:t>Konsumen</w:t>
      </w:r>
      <w:proofErr w:type="spellEnd"/>
      <w:r w:rsidRPr="006579AE">
        <w:rPr>
          <w:rFonts w:eastAsiaTheme="majorEastAsia"/>
          <w:lang w:bidi="th-TH"/>
        </w:rPr>
        <w:t xml:space="preserve"> </w:t>
      </w:r>
      <w:proofErr w:type="spellStart"/>
      <w:r w:rsidRPr="006579AE">
        <w:rPr>
          <w:rFonts w:eastAsiaTheme="majorEastAsia"/>
          <w:lang w:bidi="th-TH"/>
        </w:rPr>
        <w:t>berhak</w:t>
      </w:r>
      <w:proofErr w:type="spellEnd"/>
      <w:r w:rsidRPr="006579AE">
        <w:rPr>
          <w:rFonts w:eastAsiaTheme="majorEastAsia"/>
          <w:lang w:bidi="th-TH"/>
        </w:rPr>
        <w:t xml:space="preserve"> </w:t>
      </w:r>
      <w:proofErr w:type="spellStart"/>
      <w:r w:rsidRPr="006579AE">
        <w:rPr>
          <w:rFonts w:eastAsiaTheme="majorEastAsia"/>
          <w:lang w:bidi="th-TH"/>
        </w:rPr>
        <w:t>mendapat</w:t>
      </w:r>
      <w:proofErr w:type="spellEnd"/>
      <w:r w:rsidRPr="006579AE">
        <w:rPr>
          <w:rFonts w:eastAsiaTheme="majorEastAsia"/>
          <w:lang w:bidi="th-TH"/>
        </w:rPr>
        <w:t xml:space="preserve"> </w:t>
      </w:r>
      <w:proofErr w:type="spellStart"/>
      <w:r w:rsidRPr="006579AE">
        <w:rPr>
          <w:rFonts w:eastAsiaTheme="majorEastAsia"/>
          <w:lang w:bidi="th-TH"/>
        </w:rPr>
        <w:t>perlindungan</w:t>
      </w:r>
      <w:proofErr w:type="spellEnd"/>
      <w:r w:rsidRPr="006579AE">
        <w:rPr>
          <w:rFonts w:eastAsiaTheme="majorEastAsia"/>
          <w:lang w:bidi="th-TH"/>
        </w:rPr>
        <w:t xml:space="preserve"> </w:t>
      </w:r>
      <w:proofErr w:type="spellStart"/>
      <w:r w:rsidRPr="006579AE">
        <w:rPr>
          <w:rFonts w:eastAsiaTheme="majorEastAsia"/>
          <w:lang w:bidi="th-TH"/>
        </w:rPr>
        <w:t>penuh</w:t>
      </w:r>
      <w:proofErr w:type="spellEnd"/>
    </w:p>
    <w:p w14:paraId="765EB5E4" w14:textId="037C23C8" w:rsidR="006579AE" w:rsidRPr="00EC5362" w:rsidRDefault="006579AE" w:rsidP="006579AE">
      <w:pPr>
        <w:pStyle w:val="NormalWeb"/>
        <w:spacing w:before="0" w:beforeAutospacing="0" w:after="0" w:afterAutospacing="0"/>
        <w:jc w:val="both"/>
        <w:rPr>
          <w:b/>
          <w:bCs/>
          <w:lang w:bidi="th-TH"/>
        </w:rPr>
      </w:pPr>
      <w:proofErr w:type="spellStart"/>
      <w:r w:rsidRPr="006579AE">
        <w:rPr>
          <w:b/>
          <w:bCs/>
          <w:lang w:bidi="th-TH"/>
        </w:rPr>
        <w:t>Hipotesis</w:t>
      </w:r>
      <w:proofErr w:type="spellEnd"/>
      <w:r w:rsidRPr="006579AE">
        <w:rPr>
          <w:b/>
          <w:bCs/>
          <w:lang w:bidi="th-TH"/>
        </w:rPr>
        <w:t xml:space="preserve"> </w:t>
      </w:r>
      <w:proofErr w:type="spellStart"/>
      <w:r w:rsidRPr="006579AE">
        <w:rPr>
          <w:b/>
          <w:bCs/>
          <w:lang w:bidi="th-TH"/>
        </w:rPr>
        <w:t>Penelitian</w:t>
      </w:r>
      <w:proofErr w:type="spellEnd"/>
    </w:p>
    <w:p w14:paraId="2A74D554" w14:textId="22934047" w:rsidR="006579AE" w:rsidRPr="006579AE" w:rsidRDefault="00EC5362" w:rsidP="00EC5362">
      <w:pPr>
        <w:pStyle w:val="NormalWeb"/>
        <w:spacing w:before="0" w:beforeAutospacing="0" w:after="0" w:afterAutospacing="0"/>
        <w:ind w:firstLine="567"/>
        <w:jc w:val="both"/>
        <w:rPr>
          <w:lang w:bidi="th-TH"/>
        </w:rPr>
      </w:pPr>
      <w:proofErr w:type="spellStart"/>
      <w:r w:rsidRPr="00EC5362">
        <w:rPr>
          <w:lang w:bidi="th-TH"/>
        </w:rPr>
        <w:t>Berdasarkan</w:t>
      </w:r>
      <w:proofErr w:type="spellEnd"/>
      <w:r w:rsidRPr="00EC5362">
        <w:rPr>
          <w:lang w:bidi="th-TH"/>
        </w:rPr>
        <w:t xml:space="preserve"> </w:t>
      </w:r>
      <w:proofErr w:type="spellStart"/>
      <w:r w:rsidRPr="00EC5362">
        <w:rPr>
          <w:lang w:bidi="th-TH"/>
        </w:rPr>
        <w:t>uraian</w:t>
      </w:r>
      <w:proofErr w:type="spellEnd"/>
      <w:r w:rsidRPr="00EC5362">
        <w:rPr>
          <w:lang w:bidi="th-TH"/>
        </w:rPr>
        <w:t xml:space="preserve"> </w:t>
      </w:r>
      <w:proofErr w:type="spellStart"/>
      <w:r w:rsidRPr="00EC5362">
        <w:rPr>
          <w:lang w:bidi="th-TH"/>
        </w:rPr>
        <w:t>kerangka</w:t>
      </w:r>
      <w:proofErr w:type="spellEnd"/>
      <w:r w:rsidRPr="00EC5362">
        <w:rPr>
          <w:lang w:bidi="th-TH"/>
        </w:rPr>
        <w:t xml:space="preserve"> </w:t>
      </w:r>
      <w:proofErr w:type="spellStart"/>
      <w:r w:rsidRPr="00EC5362">
        <w:rPr>
          <w:lang w:bidi="th-TH"/>
        </w:rPr>
        <w:t>pemikiran</w:t>
      </w:r>
      <w:proofErr w:type="spellEnd"/>
      <w:r w:rsidRPr="00EC5362">
        <w:rPr>
          <w:lang w:bidi="th-TH"/>
        </w:rPr>
        <w:t xml:space="preserve"> </w:t>
      </w:r>
      <w:proofErr w:type="spellStart"/>
      <w:r w:rsidRPr="00EC5362">
        <w:rPr>
          <w:lang w:bidi="th-TH"/>
        </w:rPr>
        <w:t>tersebut</w:t>
      </w:r>
      <w:proofErr w:type="spellEnd"/>
      <w:r w:rsidRPr="00EC5362">
        <w:rPr>
          <w:lang w:bidi="th-TH"/>
        </w:rPr>
        <w:t xml:space="preserve"> </w:t>
      </w:r>
      <w:proofErr w:type="spellStart"/>
      <w:r w:rsidRPr="00EC5362">
        <w:rPr>
          <w:lang w:bidi="th-TH"/>
        </w:rPr>
        <w:t>diatas</w:t>
      </w:r>
      <w:proofErr w:type="spellEnd"/>
      <w:r w:rsidRPr="00EC5362">
        <w:rPr>
          <w:lang w:bidi="th-TH"/>
        </w:rPr>
        <w:t xml:space="preserve">, </w:t>
      </w:r>
      <w:proofErr w:type="spellStart"/>
      <w:r w:rsidRPr="00EC5362">
        <w:rPr>
          <w:lang w:bidi="th-TH"/>
        </w:rPr>
        <w:t>maka</w:t>
      </w:r>
      <w:proofErr w:type="spellEnd"/>
      <w:r w:rsidRPr="00EC5362">
        <w:rPr>
          <w:lang w:bidi="th-TH"/>
        </w:rPr>
        <w:t xml:space="preserve"> </w:t>
      </w:r>
      <w:proofErr w:type="spellStart"/>
      <w:r w:rsidRPr="00EC5362">
        <w:rPr>
          <w:lang w:bidi="th-TH"/>
        </w:rPr>
        <w:t>hipotesis</w:t>
      </w:r>
      <w:proofErr w:type="spellEnd"/>
      <w:r w:rsidRPr="00EC5362">
        <w:rPr>
          <w:lang w:bidi="th-TH"/>
        </w:rPr>
        <w:t xml:space="preserve"> </w:t>
      </w:r>
      <w:proofErr w:type="spellStart"/>
      <w:r w:rsidRPr="00EC5362">
        <w:rPr>
          <w:lang w:bidi="th-TH"/>
        </w:rPr>
        <w:t>dalam</w:t>
      </w:r>
      <w:proofErr w:type="spellEnd"/>
      <w:r w:rsidRPr="00EC5362">
        <w:rPr>
          <w:lang w:bidi="th-TH"/>
        </w:rPr>
        <w:t xml:space="preserve"> </w:t>
      </w:r>
      <w:proofErr w:type="spellStart"/>
      <w:r w:rsidRPr="00EC5362">
        <w:rPr>
          <w:lang w:bidi="th-TH"/>
        </w:rPr>
        <w:t>penelitian</w:t>
      </w:r>
      <w:proofErr w:type="spellEnd"/>
      <w:r w:rsidRPr="00EC5362">
        <w:rPr>
          <w:lang w:bidi="th-TH"/>
        </w:rPr>
        <w:t xml:space="preserve"> </w:t>
      </w:r>
      <w:proofErr w:type="spellStart"/>
      <w:r w:rsidRPr="00EC5362">
        <w:rPr>
          <w:lang w:bidi="th-TH"/>
        </w:rPr>
        <w:t>ini</w:t>
      </w:r>
      <w:proofErr w:type="spellEnd"/>
      <w:r w:rsidRPr="00EC5362">
        <w:rPr>
          <w:lang w:bidi="th-TH"/>
        </w:rPr>
        <w:t xml:space="preserve"> </w:t>
      </w:r>
      <w:proofErr w:type="spellStart"/>
      <w:r w:rsidRPr="00EC5362">
        <w:rPr>
          <w:lang w:bidi="th-TH"/>
        </w:rPr>
        <w:t>adalah</w:t>
      </w:r>
      <w:proofErr w:type="spellEnd"/>
      <w:r w:rsidRPr="00EC5362">
        <w:rPr>
          <w:lang w:bidi="th-TH"/>
        </w:rPr>
        <w:t xml:space="preserve"> </w:t>
      </w:r>
      <w:proofErr w:type="spellStart"/>
      <w:r w:rsidRPr="00EC5362">
        <w:rPr>
          <w:lang w:bidi="th-TH"/>
        </w:rPr>
        <w:t>sebagai</w:t>
      </w:r>
      <w:proofErr w:type="spellEnd"/>
      <w:r w:rsidRPr="00EC5362">
        <w:rPr>
          <w:lang w:bidi="th-TH"/>
        </w:rPr>
        <w:t xml:space="preserve"> </w:t>
      </w:r>
      <w:proofErr w:type="spellStart"/>
      <w:r w:rsidRPr="00EC5362">
        <w:rPr>
          <w:lang w:bidi="th-TH"/>
        </w:rPr>
        <w:t>berikut</w:t>
      </w:r>
      <w:proofErr w:type="spellEnd"/>
      <w:r w:rsidRPr="00EC5362">
        <w:rPr>
          <w:lang w:bidi="th-TH"/>
        </w:rPr>
        <w:t>:</w:t>
      </w:r>
    </w:p>
    <w:p w14:paraId="5F28C7C3" w14:textId="77777777" w:rsidR="006579AE" w:rsidRPr="006579AE" w:rsidRDefault="006579AE" w:rsidP="00EC5362">
      <w:pPr>
        <w:pStyle w:val="NormalWeb"/>
        <w:numPr>
          <w:ilvl w:val="0"/>
          <w:numId w:val="59"/>
        </w:numPr>
        <w:spacing w:before="0" w:beforeAutospacing="0" w:after="0" w:afterAutospacing="0"/>
        <w:ind w:left="567" w:hanging="283"/>
        <w:jc w:val="both"/>
        <w:rPr>
          <w:lang w:bidi="th-TH"/>
        </w:rPr>
      </w:pPr>
      <w:proofErr w:type="spellStart"/>
      <w:r w:rsidRPr="006579AE">
        <w:rPr>
          <w:rFonts w:eastAsiaTheme="majorEastAsia"/>
          <w:lang w:bidi="th-TH"/>
        </w:rPr>
        <w:t>Kedudukan</w:t>
      </w:r>
      <w:proofErr w:type="spellEnd"/>
      <w:r w:rsidRPr="006579AE">
        <w:rPr>
          <w:rFonts w:eastAsiaTheme="majorEastAsia"/>
          <w:lang w:bidi="th-TH"/>
        </w:rPr>
        <w:t xml:space="preserve"> </w:t>
      </w:r>
      <w:proofErr w:type="spellStart"/>
      <w:r w:rsidRPr="006579AE">
        <w:rPr>
          <w:rFonts w:eastAsiaTheme="majorEastAsia"/>
          <w:lang w:bidi="th-TH"/>
        </w:rPr>
        <w:t>hukum</w:t>
      </w:r>
      <w:proofErr w:type="spellEnd"/>
      <w:r w:rsidRPr="006579AE">
        <w:rPr>
          <w:rFonts w:eastAsiaTheme="majorEastAsia"/>
          <w:lang w:bidi="th-TH"/>
        </w:rPr>
        <w:t xml:space="preserve"> </w:t>
      </w:r>
      <w:proofErr w:type="spellStart"/>
      <w:r w:rsidRPr="006579AE">
        <w:rPr>
          <w:rFonts w:eastAsiaTheme="majorEastAsia"/>
          <w:lang w:bidi="th-TH"/>
        </w:rPr>
        <w:t>konsumen</w:t>
      </w:r>
      <w:proofErr w:type="spellEnd"/>
      <w:r w:rsidRPr="006579AE">
        <w:rPr>
          <w:rFonts w:eastAsiaTheme="majorEastAsia"/>
          <w:lang w:bidi="th-TH"/>
        </w:rPr>
        <w:t xml:space="preserve"> </w:t>
      </w:r>
      <w:proofErr w:type="spellStart"/>
      <w:r w:rsidRPr="006579AE">
        <w:rPr>
          <w:rFonts w:eastAsiaTheme="majorEastAsia"/>
          <w:lang w:bidi="th-TH"/>
        </w:rPr>
        <w:t>dalam</w:t>
      </w:r>
      <w:proofErr w:type="spellEnd"/>
      <w:r w:rsidRPr="006579AE">
        <w:rPr>
          <w:rFonts w:eastAsiaTheme="majorEastAsia"/>
          <w:lang w:bidi="th-TH"/>
        </w:rPr>
        <w:t xml:space="preserve"> </w:t>
      </w:r>
      <w:proofErr w:type="spellStart"/>
      <w:r w:rsidRPr="006579AE">
        <w:rPr>
          <w:rFonts w:eastAsiaTheme="majorEastAsia"/>
          <w:lang w:bidi="th-TH"/>
        </w:rPr>
        <w:t>perjanjian</w:t>
      </w:r>
      <w:proofErr w:type="spellEnd"/>
      <w:r w:rsidRPr="006579AE">
        <w:rPr>
          <w:rFonts w:eastAsiaTheme="majorEastAsia"/>
          <w:lang w:bidi="th-TH"/>
        </w:rPr>
        <w:t xml:space="preserve"> </w:t>
      </w:r>
      <w:proofErr w:type="spellStart"/>
      <w:r w:rsidRPr="006579AE">
        <w:rPr>
          <w:rFonts w:eastAsiaTheme="majorEastAsia"/>
          <w:lang w:bidi="th-TH"/>
        </w:rPr>
        <w:t>sewa</w:t>
      </w:r>
      <w:proofErr w:type="spellEnd"/>
      <w:r w:rsidRPr="006579AE">
        <w:rPr>
          <w:rFonts w:eastAsiaTheme="majorEastAsia"/>
          <w:lang w:bidi="th-TH"/>
        </w:rPr>
        <w:t xml:space="preserve"> </w:t>
      </w:r>
      <w:proofErr w:type="spellStart"/>
      <w:r w:rsidRPr="006579AE">
        <w:rPr>
          <w:rFonts w:eastAsiaTheme="majorEastAsia"/>
          <w:lang w:bidi="th-TH"/>
        </w:rPr>
        <w:t>menyewa</w:t>
      </w:r>
      <w:proofErr w:type="spellEnd"/>
      <w:r w:rsidRPr="006579AE">
        <w:rPr>
          <w:rFonts w:eastAsiaTheme="majorEastAsia"/>
          <w:lang w:bidi="th-TH"/>
        </w:rPr>
        <w:t xml:space="preserve"> </w:t>
      </w:r>
      <w:proofErr w:type="spellStart"/>
      <w:r w:rsidRPr="006579AE">
        <w:rPr>
          <w:rFonts w:eastAsiaTheme="majorEastAsia"/>
          <w:lang w:bidi="th-TH"/>
        </w:rPr>
        <w:t>ruko</w:t>
      </w:r>
      <w:proofErr w:type="spellEnd"/>
      <w:r w:rsidRPr="006579AE">
        <w:rPr>
          <w:rFonts w:eastAsiaTheme="majorEastAsia"/>
          <w:lang w:bidi="th-TH"/>
        </w:rPr>
        <w:t xml:space="preserve"> yang </w:t>
      </w:r>
      <w:proofErr w:type="spellStart"/>
      <w:r w:rsidRPr="006579AE">
        <w:rPr>
          <w:rFonts w:eastAsiaTheme="majorEastAsia"/>
          <w:lang w:bidi="th-TH"/>
        </w:rPr>
        <w:t>memuat</w:t>
      </w:r>
      <w:proofErr w:type="spellEnd"/>
      <w:r w:rsidRPr="006579AE">
        <w:rPr>
          <w:rFonts w:eastAsiaTheme="majorEastAsia"/>
          <w:lang w:bidi="th-TH"/>
        </w:rPr>
        <w:t xml:space="preserve"> </w:t>
      </w:r>
      <w:proofErr w:type="spellStart"/>
      <w:r w:rsidRPr="006579AE">
        <w:rPr>
          <w:rFonts w:eastAsiaTheme="majorEastAsia"/>
          <w:lang w:bidi="th-TH"/>
        </w:rPr>
        <w:t>klausula</w:t>
      </w:r>
      <w:proofErr w:type="spellEnd"/>
      <w:r w:rsidRPr="006579AE">
        <w:rPr>
          <w:rFonts w:eastAsiaTheme="majorEastAsia"/>
          <w:lang w:bidi="th-TH"/>
        </w:rPr>
        <w:t xml:space="preserve"> </w:t>
      </w:r>
      <w:proofErr w:type="spellStart"/>
      <w:r w:rsidRPr="006579AE">
        <w:rPr>
          <w:rFonts w:eastAsiaTheme="majorEastAsia"/>
          <w:lang w:bidi="th-TH"/>
        </w:rPr>
        <w:t>eksonerasi</w:t>
      </w:r>
      <w:proofErr w:type="spellEnd"/>
      <w:r w:rsidRPr="006579AE">
        <w:rPr>
          <w:rFonts w:eastAsiaTheme="majorEastAsia"/>
          <w:lang w:bidi="th-TH"/>
        </w:rPr>
        <w:t xml:space="preserve"> </w:t>
      </w:r>
      <w:proofErr w:type="spellStart"/>
      <w:r w:rsidRPr="006579AE">
        <w:rPr>
          <w:rFonts w:eastAsiaTheme="majorEastAsia"/>
          <w:lang w:bidi="th-TH"/>
        </w:rPr>
        <w:t>adalah</w:t>
      </w:r>
      <w:proofErr w:type="spellEnd"/>
      <w:r w:rsidRPr="006579AE">
        <w:rPr>
          <w:rFonts w:eastAsiaTheme="majorEastAsia"/>
          <w:lang w:bidi="th-TH"/>
        </w:rPr>
        <w:t xml:space="preserve"> </w:t>
      </w:r>
      <w:proofErr w:type="spellStart"/>
      <w:r w:rsidRPr="006579AE">
        <w:rPr>
          <w:rFonts w:eastAsiaTheme="majorEastAsia"/>
          <w:lang w:bidi="th-TH"/>
        </w:rPr>
        <w:t>sebagai</w:t>
      </w:r>
      <w:proofErr w:type="spellEnd"/>
      <w:r w:rsidRPr="006579AE">
        <w:rPr>
          <w:rFonts w:eastAsiaTheme="majorEastAsia"/>
          <w:lang w:bidi="th-TH"/>
        </w:rPr>
        <w:t xml:space="preserve"> </w:t>
      </w:r>
      <w:proofErr w:type="spellStart"/>
      <w:r w:rsidRPr="006579AE">
        <w:rPr>
          <w:rFonts w:eastAsiaTheme="majorEastAsia"/>
          <w:lang w:bidi="th-TH"/>
        </w:rPr>
        <w:t>pihak</w:t>
      </w:r>
      <w:proofErr w:type="spellEnd"/>
      <w:r w:rsidRPr="006579AE">
        <w:rPr>
          <w:rFonts w:eastAsiaTheme="majorEastAsia"/>
          <w:lang w:bidi="th-TH"/>
        </w:rPr>
        <w:t xml:space="preserve"> yang </w:t>
      </w:r>
      <w:proofErr w:type="spellStart"/>
      <w:r w:rsidRPr="006579AE">
        <w:rPr>
          <w:rFonts w:eastAsiaTheme="majorEastAsia"/>
          <w:lang w:bidi="th-TH"/>
        </w:rPr>
        <w:t>lemah</w:t>
      </w:r>
      <w:proofErr w:type="spellEnd"/>
      <w:r w:rsidRPr="006579AE">
        <w:rPr>
          <w:rFonts w:eastAsiaTheme="majorEastAsia"/>
          <w:lang w:bidi="th-TH"/>
        </w:rPr>
        <w:t xml:space="preserve"> dan </w:t>
      </w:r>
      <w:proofErr w:type="spellStart"/>
      <w:r w:rsidRPr="006579AE">
        <w:rPr>
          <w:rFonts w:eastAsiaTheme="majorEastAsia"/>
          <w:lang w:bidi="th-TH"/>
        </w:rPr>
        <w:t>berhak</w:t>
      </w:r>
      <w:proofErr w:type="spellEnd"/>
      <w:r w:rsidRPr="006579AE">
        <w:rPr>
          <w:rFonts w:eastAsiaTheme="majorEastAsia"/>
          <w:lang w:bidi="th-TH"/>
        </w:rPr>
        <w:t xml:space="preserve"> </w:t>
      </w:r>
      <w:proofErr w:type="spellStart"/>
      <w:r w:rsidRPr="006579AE">
        <w:rPr>
          <w:rFonts w:eastAsiaTheme="majorEastAsia"/>
          <w:lang w:bidi="th-TH"/>
        </w:rPr>
        <w:t>mendapatkan</w:t>
      </w:r>
      <w:proofErr w:type="spellEnd"/>
      <w:r w:rsidRPr="006579AE">
        <w:rPr>
          <w:rFonts w:eastAsiaTheme="majorEastAsia"/>
          <w:lang w:bidi="th-TH"/>
        </w:rPr>
        <w:t xml:space="preserve"> </w:t>
      </w:r>
      <w:proofErr w:type="spellStart"/>
      <w:r w:rsidRPr="006579AE">
        <w:rPr>
          <w:rFonts w:eastAsiaTheme="majorEastAsia"/>
          <w:lang w:bidi="th-TH"/>
        </w:rPr>
        <w:t>perlindungan</w:t>
      </w:r>
      <w:proofErr w:type="spellEnd"/>
      <w:r w:rsidRPr="006579AE">
        <w:rPr>
          <w:rFonts w:eastAsiaTheme="majorEastAsia"/>
          <w:lang w:bidi="th-TH"/>
        </w:rPr>
        <w:t xml:space="preserve"> </w:t>
      </w:r>
      <w:proofErr w:type="spellStart"/>
      <w:r w:rsidRPr="006579AE">
        <w:rPr>
          <w:rFonts w:eastAsiaTheme="majorEastAsia"/>
          <w:lang w:bidi="th-TH"/>
        </w:rPr>
        <w:t>hukum</w:t>
      </w:r>
      <w:proofErr w:type="spellEnd"/>
      <w:r w:rsidRPr="006579AE">
        <w:rPr>
          <w:rFonts w:eastAsiaTheme="majorEastAsia"/>
          <w:lang w:bidi="th-TH"/>
        </w:rPr>
        <w:t xml:space="preserve"> </w:t>
      </w:r>
      <w:proofErr w:type="spellStart"/>
      <w:r w:rsidRPr="006579AE">
        <w:rPr>
          <w:rFonts w:eastAsiaTheme="majorEastAsia"/>
          <w:lang w:bidi="th-TH"/>
        </w:rPr>
        <w:t>khusus</w:t>
      </w:r>
      <w:proofErr w:type="spellEnd"/>
      <w:r w:rsidRPr="006579AE">
        <w:rPr>
          <w:rFonts w:eastAsiaTheme="majorEastAsia"/>
          <w:lang w:bidi="th-TH"/>
        </w:rPr>
        <w:t xml:space="preserve"> </w:t>
      </w:r>
      <w:proofErr w:type="spellStart"/>
      <w:r w:rsidRPr="006579AE">
        <w:rPr>
          <w:rFonts w:eastAsiaTheme="majorEastAsia"/>
          <w:lang w:bidi="th-TH"/>
        </w:rPr>
        <w:t>berdasarkan</w:t>
      </w:r>
      <w:proofErr w:type="spellEnd"/>
      <w:r w:rsidRPr="006579AE">
        <w:rPr>
          <w:rFonts w:eastAsiaTheme="majorEastAsia"/>
          <w:lang w:bidi="th-TH"/>
        </w:rPr>
        <w:t xml:space="preserve"> UUPK, </w:t>
      </w:r>
      <w:proofErr w:type="spellStart"/>
      <w:r w:rsidRPr="006579AE">
        <w:rPr>
          <w:rFonts w:eastAsiaTheme="majorEastAsia"/>
          <w:lang w:bidi="th-TH"/>
        </w:rPr>
        <w:t>sehingga</w:t>
      </w:r>
      <w:proofErr w:type="spellEnd"/>
      <w:r w:rsidRPr="006579AE">
        <w:rPr>
          <w:rFonts w:eastAsiaTheme="majorEastAsia"/>
          <w:lang w:bidi="th-TH"/>
        </w:rPr>
        <w:t xml:space="preserve"> </w:t>
      </w:r>
      <w:proofErr w:type="spellStart"/>
      <w:r w:rsidRPr="006579AE">
        <w:rPr>
          <w:rFonts w:eastAsiaTheme="majorEastAsia"/>
          <w:lang w:bidi="th-TH"/>
        </w:rPr>
        <w:t>klausula</w:t>
      </w:r>
      <w:proofErr w:type="spellEnd"/>
      <w:r w:rsidRPr="006579AE">
        <w:rPr>
          <w:rFonts w:eastAsiaTheme="majorEastAsia"/>
          <w:lang w:bidi="th-TH"/>
        </w:rPr>
        <w:t xml:space="preserve"> </w:t>
      </w:r>
      <w:proofErr w:type="spellStart"/>
      <w:r w:rsidRPr="006579AE">
        <w:rPr>
          <w:rFonts w:eastAsiaTheme="majorEastAsia"/>
          <w:lang w:bidi="th-TH"/>
        </w:rPr>
        <w:t>eksonerasi</w:t>
      </w:r>
      <w:proofErr w:type="spellEnd"/>
      <w:r w:rsidRPr="006579AE">
        <w:rPr>
          <w:rFonts w:eastAsiaTheme="majorEastAsia"/>
          <w:lang w:bidi="th-TH"/>
        </w:rPr>
        <w:t xml:space="preserve"> yang </w:t>
      </w:r>
      <w:proofErr w:type="spellStart"/>
      <w:r w:rsidRPr="006579AE">
        <w:rPr>
          <w:rFonts w:eastAsiaTheme="majorEastAsia"/>
          <w:lang w:bidi="th-TH"/>
        </w:rPr>
        <w:t>merugikan</w:t>
      </w:r>
      <w:proofErr w:type="spellEnd"/>
      <w:r w:rsidRPr="006579AE">
        <w:rPr>
          <w:rFonts w:eastAsiaTheme="majorEastAsia"/>
          <w:lang w:bidi="th-TH"/>
        </w:rPr>
        <w:t xml:space="preserve"> </w:t>
      </w:r>
      <w:proofErr w:type="spellStart"/>
      <w:r w:rsidRPr="006579AE">
        <w:rPr>
          <w:rFonts w:eastAsiaTheme="majorEastAsia"/>
          <w:lang w:bidi="th-TH"/>
        </w:rPr>
        <w:t>konsumen</w:t>
      </w:r>
      <w:proofErr w:type="spellEnd"/>
      <w:r w:rsidRPr="006579AE">
        <w:rPr>
          <w:rFonts w:eastAsiaTheme="majorEastAsia"/>
          <w:lang w:bidi="th-TH"/>
        </w:rPr>
        <w:t xml:space="preserve"> </w:t>
      </w:r>
      <w:proofErr w:type="spellStart"/>
      <w:r w:rsidRPr="006579AE">
        <w:rPr>
          <w:rFonts w:eastAsiaTheme="majorEastAsia"/>
          <w:lang w:bidi="th-TH"/>
        </w:rPr>
        <w:t>dapat</w:t>
      </w:r>
      <w:proofErr w:type="spellEnd"/>
      <w:r w:rsidRPr="006579AE">
        <w:rPr>
          <w:rFonts w:eastAsiaTheme="majorEastAsia"/>
          <w:lang w:bidi="th-TH"/>
        </w:rPr>
        <w:t xml:space="preserve"> </w:t>
      </w:r>
      <w:proofErr w:type="spellStart"/>
      <w:r w:rsidRPr="006579AE">
        <w:rPr>
          <w:rFonts w:eastAsiaTheme="majorEastAsia"/>
          <w:lang w:bidi="th-TH"/>
        </w:rPr>
        <w:t>dinyatakan</w:t>
      </w:r>
      <w:proofErr w:type="spellEnd"/>
      <w:r w:rsidRPr="006579AE">
        <w:rPr>
          <w:rFonts w:eastAsiaTheme="majorEastAsia"/>
          <w:lang w:bidi="th-TH"/>
        </w:rPr>
        <w:t xml:space="preserve"> </w:t>
      </w:r>
      <w:proofErr w:type="spellStart"/>
      <w:r w:rsidRPr="006579AE">
        <w:rPr>
          <w:rFonts w:eastAsiaTheme="majorEastAsia"/>
          <w:lang w:bidi="th-TH"/>
        </w:rPr>
        <w:t>batal</w:t>
      </w:r>
      <w:proofErr w:type="spellEnd"/>
      <w:r w:rsidRPr="006579AE">
        <w:rPr>
          <w:rFonts w:eastAsiaTheme="majorEastAsia"/>
          <w:lang w:bidi="th-TH"/>
        </w:rPr>
        <w:t xml:space="preserve"> demi </w:t>
      </w:r>
      <w:proofErr w:type="spellStart"/>
      <w:r w:rsidRPr="006579AE">
        <w:rPr>
          <w:rFonts w:eastAsiaTheme="majorEastAsia"/>
          <w:lang w:bidi="th-TH"/>
        </w:rPr>
        <w:t>hukum</w:t>
      </w:r>
      <w:proofErr w:type="spellEnd"/>
      <w:r w:rsidRPr="006579AE">
        <w:rPr>
          <w:rFonts w:eastAsiaTheme="majorEastAsia"/>
          <w:lang w:bidi="th-TH"/>
        </w:rPr>
        <w:t>.</w:t>
      </w:r>
    </w:p>
    <w:p w14:paraId="3A847249" w14:textId="781250B0" w:rsidR="006579AE" w:rsidRPr="006579AE" w:rsidRDefault="00EC5362" w:rsidP="006579AE">
      <w:pPr>
        <w:pStyle w:val="NormalWeb"/>
        <w:spacing w:before="0" w:beforeAutospacing="0" w:after="0" w:afterAutospacing="0"/>
        <w:jc w:val="both"/>
        <w:rPr>
          <w:lang w:bidi="th-TH"/>
        </w:rPr>
      </w:pPr>
      <w:r>
        <w:rPr>
          <w:rFonts w:eastAsiaTheme="majorEastAsia"/>
          <w:lang w:bidi="th-TH"/>
        </w:rPr>
        <w:t xml:space="preserve">         </w:t>
      </w:r>
      <w:proofErr w:type="spellStart"/>
      <w:r w:rsidR="006579AE" w:rsidRPr="006579AE">
        <w:rPr>
          <w:rFonts w:eastAsiaTheme="majorEastAsia"/>
          <w:lang w:bidi="th-TH"/>
        </w:rPr>
        <w:t>Justifikasi</w:t>
      </w:r>
      <w:proofErr w:type="spellEnd"/>
      <w:r w:rsidR="006579AE" w:rsidRPr="006579AE">
        <w:rPr>
          <w:rFonts w:eastAsiaTheme="majorEastAsia"/>
          <w:lang w:bidi="th-TH"/>
        </w:rPr>
        <w:t>:</w:t>
      </w:r>
    </w:p>
    <w:p w14:paraId="06212A52" w14:textId="77777777" w:rsidR="006579AE" w:rsidRPr="006579AE" w:rsidRDefault="006579AE" w:rsidP="00EC5362">
      <w:pPr>
        <w:pStyle w:val="NormalWeb"/>
        <w:numPr>
          <w:ilvl w:val="0"/>
          <w:numId w:val="56"/>
        </w:numPr>
        <w:tabs>
          <w:tab w:val="clear" w:pos="720"/>
          <w:tab w:val="num" w:pos="1134"/>
        </w:tabs>
        <w:spacing w:before="0" w:beforeAutospacing="0" w:after="0" w:afterAutospacing="0"/>
        <w:ind w:left="1134" w:hanging="283"/>
        <w:jc w:val="both"/>
        <w:rPr>
          <w:lang w:bidi="th-TH"/>
        </w:rPr>
      </w:pPr>
      <w:r w:rsidRPr="006579AE">
        <w:rPr>
          <w:lang w:bidi="th-TH"/>
        </w:rPr>
        <w:t xml:space="preserve">Pasal 1 </w:t>
      </w:r>
      <w:proofErr w:type="spellStart"/>
      <w:r w:rsidRPr="006579AE">
        <w:rPr>
          <w:lang w:bidi="th-TH"/>
        </w:rPr>
        <w:t>angka</w:t>
      </w:r>
      <w:proofErr w:type="spellEnd"/>
      <w:r w:rsidRPr="006579AE">
        <w:rPr>
          <w:lang w:bidi="th-TH"/>
        </w:rPr>
        <w:t xml:space="preserve"> 2 UUPK </w:t>
      </w:r>
      <w:proofErr w:type="spellStart"/>
      <w:r w:rsidRPr="006579AE">
        <w:rPr>
          <w:lang w:bidi="th-TH"/>
        </w:rPr>
        <w:t>mengakui</w:t>
      </w:r>
      <w:proofErr w:type="spellEnd"/>
      <w:r w:rsidRPr="006579AE">
        <w:rPr>
          <w:lang w:bidi="th-TH"/>
        </w:rPr>
        <w:t xml:space="preserve"> </w:t>
      </w:r>
      <w:proofErr w:type="spellStart"/>
      <w:r w:rsidRPr="006579AE">
        <w:rPr>
          <w:lang w:bidi="th-TH"/>
        </w:rPr>
        <w:t>penyewa</w:t>
      </w:r>
      <w:proofErr w:type="spellEnd"/>
      <w:r w:rsidRPr="006579AE">
        <w:rPr>
          <w:lang w:bidi="th-TH"/>
        </w:rPr>
        <w:t xml:space="preserve"> </w:t>
      </w:r>
      <w:proofErr w:type="spellStart"/>
      <w:r w:rsidRPr="006579AE">
        <w:rPr>
          <w:lang w:bidi="th-TH"/>
        </w:rPr>
        <w:t>sebagai</w:t>
      </w:r>
      <w:proofErr w:type="spellEnd"/>
      <w:r w:rsidRPr="006579AE">
        <w:rPr>
          <w:lang w:bidi="th-TH"/>
        </w:rPr>
        <w:t xml:space="preserve"> </w:t>
      </w:r>
      <w:proofErr w:type="spellStart"/>
      <w:r w:rsidRPr="006579AE">
        <w:rPr>
          <w:lang w:bidi="th-TH"/>
        </w:rPr>
        <w:t>konsumen</w:t>
      </w:r>
      <w:proofErr w:type="spellEnd"/>
    </w:p>
    <w:p w14:paraId="33B849D0" w14:textId="77777777" w:rsidR="00EC5362" w:rsidRDefault="006579AE" w:rsidP="00EC5362">
      <w:pPr>
        <w:pStyle w:val="NormalWeb"/>
        <w:numPr>
          <w:ilvl w:val="0"/>
          <w:numId w:val="56"/>
        </w:numPr>
        <w:tabs>
          <w:tab w:val="clear" w:pos="720"/>
          <w:tab w:val="num" w:pos="1134"/>
        </w:tabs>
        <w:spacing w:before="0" w:beforeAutospacing="0" w:after="0" w:afterAutospacing="0"/>
        <w:ind w:left="1134" w:hanging="283"/>
        <w:jc w:val="both"/>
        <w:rPr>
          <w:lang w:bidi="th-TH"/>
        </w:rPr>
      </w:pPr>
      <w:r w:rsidRPr="006579AE">
        <w:rPr>
          <w:lang w:bidi="th-TH"/>
        </w:rPr>
        <w:t xml:space="preserve">Pasal 4 UUPK </w:t>
      </w:r>
      <w:proofErr w:type="spellStart"/>
      <w:r w:rsidRPr="006579AE">
        <w:rPr>
          <w:lang w:bidi="th-TH"/>
        </w:rPr>
        <w:t>memberikan</w:t>
      </w:r>
      <w:proofErr w:type="spellEnd"/>
      <w:r w:rsidRPr="006579AE">
        <w:rPr>
          <w:lang w:bidi="th-TH"/>
        </w:rPr>
        <w:t xml:space="preserve"> </w:t>
      </w:r>
      <w:proofErr w:type="spellStart"/>
      <w:r w:rsidRPr="006579AE">
        <w:rPr>
          <w:lang w:bidi="th-TH"/>
        </w:rPr>
        <w:t>hak</w:t>
      </w:r>
      <w:proofErr w:type="spellEnd"/>
      <w:r w:rsidRPr="006579AE">
        <w:rPr>
          <w:lang w:bidi="th-TH"/>
        </w:rPr>
        <w:t xml:space="preserve"> </w:t>
      </w:r>
      <w:proofErr w:type="spellStart"/>
      <w:r w:rsidRPr="006579AE">
        <w:rPr>
          <w:lang w:bidi="th-TH"/>
        </w:rPr>
        <w:t>konsumen</w:t>
      </w:r>
      <w:proofErr w:type="spellEnd"/>
      <w:r w:rsidRPr="006579AE">
        <w:rPr>
          <w:lang w:bidi="th-TH"/>
        </w:rPr>
        <w:t xml:space="preserve"> </w:t>
      </w:r>
      <w:proofErr w:type="spellStart"/>
      <w:r w:rsidRPr="006579AE">
        <w:rPr>
          <w:lang w:bidi="th-TH"/>
        </w:rPr>
        <w:t>atas</w:t>
      </w:r>
      <w:proofErr w:type="spellEnd"/>
      <w:r w:rsidRPr="006579AE">
        <w:rPr>
          <w:lang w:bidi="th-TH"/>
        </w:rPr>
        <w:t xml:space="preserve"> </w:t>
      </w:r>
      <w:proofErr w:type="spellStart"/>
      <w:r w:rsidRPr="006579AE">
        <w:rPr>
          <w:lang w:bidi="th-TH"/>
        </w:rPr>
        <w:t>kenyamanan</w:t>
      </w:r>
      <w:proofErr w:type="spellEnd"/>
      <w:r w:rsidRPr="006579AE">
        <w:rPr>
          <w:lang w:bidi="th-TH"/>
        </w:rPr>
        <w:t xml:space="preserve">, </w:t>
      </w:r>
      <w:proofErr w:type="spellStart"/>
      <w:r w:rsidRPr="006579AE">
        <w:rPr>
          <w:lang w:bidi="th-TH"/>
        </w:rPr>
        <w:t>keamanan</w:t>
      </w:r>
      <w:proofErr w:type="spellEnd"/>
      <w:r w:rsidRPr="006579AE">
        <w:rPr>
          <w:lang w:bidi="th-TH"/>
        </w:rPr>
        <w:t xml:space="preserve">, dan </w:t>
      </w:r>
      <w:proofErr w:type="spellStart"/>
      <w:r w:rsidRPr="006579AE">
        <w:rPr>
          <w:lang w:bidi="th-TH"/>
        </w:rPr>
        <w:t>kompensasi</w:t>
      </w:r>
      <w:proofErr w:type="spellEnd"/>
    </w:p>
    <w:p w14:paraId="239D263A" w14:textId="36166BCC" w:rsidR="006579AE" w:rsidRPr="006579AE" w:rsidRDefault="006579AE" w:rsidP="00EC5362">
      <w:pPr>
        <w:pStyle w:val="NormalWeb"/>
        <w:numPr>
          <w:ilvl w:val="0"/>
          <w:numId w:val="56"/>
        </w:numPr>
        <w:tabs>
          <w:tab w:val="clear" w:pos="720"/>
          <w:tab w:val="num" w:pos="1134"/>
        </w:tabs>
        <w:spacing w:before="0" w:beforeAutospacing="0" w:after="0" w:afterAutospacing="0"/>
        <w:ind w:left="1134" w:hanging="283"/>
        <w:jc w:val="both"/>
        <w:rPr>
          <w:lang w:bidi="th-TH"/>
        </w:rPr>
      </w:pPr>
      <w:r w:rsidRPr="006579AE">
        <w:rPr>
          <w:lang w:bidi="th-TH"/>
        </w:rPr>
        <w:t xml:space="preserve">Pasal 18 </w:t>
      </w:r>
      <w:proofErr w:type="spellStart"/>
      <w:r w:rsidRPr="006579AE">
        <w:rPr>
          <w:lang w:bidi="th-TH"/>
        </w:rPr>
        <w:t>ayat</w:t>
      </w:r>
      <w:proofErr w:type="spellEnd"/>
      <w:r w:rsidRPr="006579AE">
        <w:rPr>
          <w:lang w:bidi="th-TH"/>
        </w:rPr>
        <w:t xml:space="preserve"> (3) UUPK </w:t>
      </w:r>
      <w:proofErr w:type="spellStart"/>
      <w:r w:rsidRPr="006579AE">
        <w:rPr>
          <w:lang w:bidi="th-TH"/>
        </w:rPr>
        <w:t>menyatakan</w:t>
      </w:r>
      <w:proofErr w:type="spellEnd"/>
      <w:r w:rsidRPr="006579AE">
        <w:rPr>
          <w:lang w:bidi="th-TH"/>
        </w:rPr>
        <w:t xml:space="preserve"> </w:t>
      </w:r>
      <w:proofErr w:type="spellStart"/>
      <w:r w:rsidRPr="006579AE">
        <w:rPr>
          <w:lang w:bidi="th-TH"/>
        </w:rPr>
        <w:t>klausula</w:t>
      </w:r>
      <w:proofErr w:type="spellEnd"/>
      <w:r w:rsidRPr="006579AE">
        <w:rPr>
          <w:lang w:bidi="th-TH"/>
        </w:rPr>
        <w:t xml:space="preserve"> yang </w:t>
      </w:r>
      <w:proofErr w:type="spellStart"/>
      <w:r w:rsidRPr="006579AE">
        <w:rPr>
          <w:lang w:bidi="th-TH"/>
        </w:rPr>
        <w:t>dilarang</w:t>
      </w:r>
      <w:proofErr w:type="spellEnd"/>
      <w:r w:rsidRPr="006579AE">
        <w:rPr>
          <w:lang w:bidi="th-TH"/>
        </w:rPr>
        <w:t xml:space="preserve"> </w:t>
      </w:r>
      <w:proofErr w:type="spellStart"/>
      <w:r w:rsidRPr="006579AE">
        <w:rPr>
          <w:lang w:bidi="th-TH"/>
        </w:rPr>
        <w:t>adalah</w:t>
      </w:r>
      <w:proofErr w:type="spellEnd"/>
      <w:r w:rsidRPr="006579AE">
        <w:rPr>
          <w:lang w:bidi="th-TH"/>
        </w:rPr>
        <w:t xml:space="preserve"> </w:t>
      </w:r>
      <w:proofErr w:type="spellStart"/>
      <w:r w:rsidRPr="006579AE">
        <w:rPr>
          <w:lang w:bidi="th-TH"/>
        </w:rPr>
        <w:t>batal</w:t>
      </w:r>
      <w:proofErr w:type="spellEnd"/>
      <w:r w:rsidRPr="006579AE">
        <w:rPr>
          <w:lang w:bidi="th-TH"/>
        </w:rPr>
        <w:t xml:space="preserve"> demi </w:t>
      </w:r>
      <w:proofErr w:type="spellStart"/>
      <w:r w:rsidRPr="006579AE">
        <w:rPr>
          <w:lang w:bidi="th-TH"/>
        </w:rPr>
        <w:t>hukum</w:t>
      </w:r>
      <w:proofErr w:type="spellEnd"/>
    </w:p>
    <w:p w14:paraId="5ED0565C" w14:textId="0256EA75" w:rsidR="006579AE" w:rsidRPr="006579AE" w:rsidRDefault="006579AE" w:rsidP="00EC5362">
      <w:pPr>
        <w:pStyle w:val="NormalWeb"/>
        <w:numPr>
          <w:ilvl w:val="0"/>
          <w:numId w:val="59"/>
        </w:numPr>
        <w:spacing w:before="0" w:beforeAutospacing="0" w:after="0" w:afterAutospacing="0"/>
        <w:jc w:val="both"/>
        <w:rPr>
          <w:lang w:bidi="th-TH"/>
        </w:rPr>
      </w:pPr>
      <w:proofErr w:type="spellStart"/>
      <w:r w:rsidRPr="006579AE">
        <w:rPr>
          <w:rFonts w:eastAsiaTheme="majorEastAsia"/>
          <w:lang w:bidi="th-TH"/>
        </w:rPr>
        <w:t>Mekanisme</w:t>
      </w:r>
      <w:proofErr w:type="spellEnd"/>
      <w:r w:rsidRPr="006579AE">
        <w:rPr>
          <w:rFonts w:eastAsiaTheme="majorEastAsia"/>
          <w:lang w:bidi="th-TH"/>
        </w:rPr>
        <w:t xml:space="preserve"> </w:t>
      </w:r>
      <w:proofErr w:type="spellStart"/>
      <w:r w:rsidRPr="006579AE">
        <w:rPr>
          <w:rFonts w:eastAsiaTheme="majorEastAsia"/>
          <w:lang w:bidi="th-TH"/>
        </w:rPr>
        <w:t>perlindungan</w:t>
      </w:r>
      <w:proofErr w:type="spellEnd"/>
      <w:r w:rsidRPr="006579AE">
        <w:rPr>
          <w:rFonts w:eastAsiaTheme="majorEastAsia"/>
          <w:lang w:bidi="th-TH"/>
        </w:rPr>
        <w:t xml:space="preserve"> </w:t>
      </w:r>
      <w:proofErr w:type="spellStart"/>
      <w:r w:rsidRPr="006579AE">
        <w:rPr>
          <w:rFonts w:eastAsiaTheme="majorEastAsia"/>
          <w:lang w:bidi="th-TH"/>
        </w:rPr>
        <w:t>hukum</w:t>
      </w:r>
      <w:proofErr w:type="spellEnd"/>
      <w:r w:rsidRPr="006579AE">
        <w:rPr>
          <w:rFonts w:eastAsiaTheme="majorEastAsia"/>
          <w:lang w:bidi="th-TH"/>
        </w:rPr>
        <w:t xml:space="preserve"> </w:t>
      </w:r>
      <w:proofErr w:type="spellStart"/>
      <w:r w:rsidRPr="006579AE">
        <w:rPr>
          <w:rFonts w:eastAsiaTheme="majorEastAsia"/>
          <w:lang w:bidi="th-TH"/>
        </w:rPr>
        <w:t>bagi</w:t>
      </w:r>
      <w:proofErr w:type="spellEnd"/>
      <w:r w:rsidRPr="006579AE">
        <w:rPr>
          <w:rFonts w:eastAsiaTheme="majorEastAsia"/>
          <w:lang w:bidi="th-TH"/>
        </w:rPr>
        <w:t xml:space="preserve"> </w:t>
      </w:r>
      <w:proofErr w:type="spellStart"/>
      <w:r w:rsidRPr="006579AE">
        <w:rPr>
          <w:rFonts w:eastAsiaTheme="majorEastAsia"/>
          <w:lang w:bidi="th-TH"/>
        </w:rPr>
        <w:t>konsumen</w:t>
      </w:r>
      <w:proofErr w:type="spellEnd"/>
      <w:r w:rsidRPr="006579AE">
        <w:rPr>
          <w:rFonts w:eastAsiaTheme="majorEastAsia"/>
          <w:lang w:bidi="th-TH"/>
        </w:rPr>
        <w:t xml:space="preserve"> </w:t>
      </w:r>
      <w:proofErr w:type="spellStart"/>
      <w:r w:rsidRPr="006579AE">
        <w:rPr>
          <w:rFonts w:eastAsiaTheme="majorEastAsia"/>
          <w:lang w:bidi="th-TH"/>
        </w:rPr>
        <w:t>terhadap</w:t>
      </w:r>
      <w:proofErr w:type="spellEnd"/>
      <w:r w:rsidRPr="006579AE">
        <w:rPr>
          <w:rFonts w:eastAsiaTheme="majorEastAsia"/>
          <w:lang w:bidi="th-TH"/>
        </w:rPr>
        <w:t xml:space="preserve"> </w:t>
      </w:r>
      <w:proofErr w:type="spellStart"/>
      <w:r w:rsidRPr="006579AE">
        <w:rPr>
          <w:rFonts w:eastAsiaTheme="majorEastAsia"/>
          <w:lang w:bidi="th-TH"/>
        </w:rPr>
        <w:t>pemberlakuan</w:t>
      </w:r>
      <w:proofErr w:type="spellEnd"/>
      <w:r w:rsidRPr="006579AE">
        <w:rPr>
          <w:rFonts w:eastAsiaTheme="majorEastAsia"/>
          <w:lang w:bidi="th-TH"/>
        </w:rPr>
        <w:t xml:space="preserve"> </w:t>
      </w:r>
      <w:proofErr w:type="spellStart"/>
      <w:r w:rsidRPr="006579AE">
        <w:rPr>
          <w:rFonts w:eastAsiaTheme="majorEastAsia"/>
          <w:lang w:bidi="th-TH"/>
        </w:rPr>
        <w:t>klausula</w:t>
      </w:r>
      <w:proofErr w:type="spellEnd"/>
      <w:r w:rsidRPr="006579AE">
        <w:rPr>
          <w:rFonts w:eastAsiaTheme="majorEastAsia"/>
          <w:lang w:bidi="th-TH"/>
        </w:rPr>
        <w:t xml:space="preserve"> </w:t>
      </w:r>
      <w:proofErr w:type="spellStart"/>
      <w:r w:rsidRPr="006579AE">
        <w:rPr>
          <w:rFonts w:eastAsiaTheme="majorEastAsia"/>
          <w:lang w:bidi="th-TH"/>
        </w:rPr>
        <w:t>eksonerasi</w:t>
      </w:r>
      <w:proofErr w:type="spellEnd"/>
      <w:r w:rsidRPr="006579AE">
        <w:rPr>
          <w:rFonts w:eastAsiaTheme="majorEastAsia"/>
          <w:lang w:bidi="th-TH"/>
        </w:rPr>
        <w:t xml:space="preserve"> </w:t>
      </w:r>
      <w:proofErr w:type="spellStart"/>
      <w:r w:rsidRPr="006579AE">
        <w:rPr>
          <w:rFonts w:eastAsiaTheme="majorEastAsia"/>
          <w:lang w:bidi="th-TH"/>
        </w:rPr>
        <w:t>dalam</w:t>
      </w:r>
      <w:proofErr w:type="spellEnd"/>
      <w:r w:rsidRPr="006579AE">
        <w:rPr>
          <w:rFonts w:eastAsiaTheme="majorEastAsia"/>
          <w:lang w:bidi="th-TH"/>
        </w:rPr>
        <w:t xml:space="preserve"> </w:t>
      </w:r>
      <w:proofErr w:type="spellStart"/>
      <w:r w:rsidRPr="006579AE">
        <w:rPr>
          <w:rFonts w:eastAsiaTheme="majorEastAsia"/>
          <w:lang w:bidi="th-TH"/>
        </w:rPr>
        <w:t>sewa</w:t>
      </w:r>
      <w:proofErr w:type="spellEnd"/>
      <w:r w:rsidRPr="006579AE">
        <w:rPr>
          <w:rFonts w:eastAsiaTheme="majorEastAsia"/>
          <w:lang w:bidi="th-TH"/>
        </w:rPr>
        <w:t xml:space="preserve"> </w:t>
      </w:r>
      <w:proofErr w:type="spellStart"/>
      <w:r w:rsidRPr="006579AE">
        <w:rPr>
          <w:rFonts w:eastAsiaTheme="majorEastAsia"/>
          <w:lang w:bidi="th-TH"/>
        </w:rPr>
        <w:t>menyewa</w:t>
      </w:r>
      <w:proofErr w:type="spellEnd"/>
      <w:r w:rsidRPr="006579AE">
        <w:rPr>
          <w:rFonts w:eastAsiaTheme="majorEastAsia"/>
          <w:lang w:bidi="th-TH"/>
        </w:rPr>
        <w:t xml:space="preserve"> </w:t>
      </w:r>
      <w:proofErr w:type="spellStart"/>
      <w:r w:rsidRPr="006579AE">
        <w:rPr>
          <w:rFonts w:eastAsiaTheme="majorEastAsia"/>
          <w:lang w:bidi="th-TH"/>
        </w:rPr>
        <w:t>ruko</w:t>
      </w:r>
      <w:proofErr w:type="spellEnd"/>
      <w:r w:rsidRPr="006579AE">
        <w:rPr>
          <w:rFonts w:eastAsiaTheme="majorEastAsia"/>
          <w:lang w:bidi="th-TH"/>
        </w:rPr>
        <w:t xml:space="preserve"> </w:t>
      </w:r>
      <w:proofErr w:type="spellStart"/>
      <w:r w:rsidRPr="006579AE">
        <w:rPr>
          <w:rFonts w:eastAsiaTheme="majorEastAsia"/>
          <w:lang w:bidi="th-TH"/>
        </w:rPr>
        <w:t>meliputi</w:t>
      </w:r>
      <w:proofErr w:type="spellEnd"/>
      <w:r w:rsidRPr="006579AE">
        <w:rPr>
          <w:rFonts w:eastAsiaTheme="majorEastAsia"/>
          <w:lang w:bidi="th-TH"/>
        </w:rPr>
        <w:t xml:space="preserve">: (1) </w:t>
      </w:r>
      <w:proofErr w:type="spellStart"/>
      <w:r w:rsidRPr="006579AE">
        <w:rPr>
          <w:rFonts w:eastAsiaTheme="majorEastAsia"/>
          <w:lang w:bidi="th-TH"/>
        </w:rPr>
        <w:t>perlindungan</w:t>
      </w:r>
      <w:proofErr w:type="spellEnd"/>
      <w:r w:rsidRPr="006579AE">
        <w:rPr>
          <w:rFonts w:eastAsiaTheme="majorEastAsia"/>
          <w:lang w:bidi="th-TH"/>
        </w:rPr>
        <w:t xml:space="preserve"> </w:t>
      </w:r>
      <w:proofErr w:type="spellStart"/>
      <w:r w:rsidRPr="006579AE">
        <w:rPr>
          <w:rFonts w:eastAsiaTheme="majorEastAsia"/>
          <w:lang w:bidi="th-TH"/>
        </w:rPr>
        <w:t>preventif</w:t>
      </w:r>
      <w:proofErr w:type="spellEnd"/>
      <w:r w:rsidRPr="006579AE">
        <w:rPr>
          <w:rFonts w:eastAsiaTheme="majorEastAsia"/>
          <w:lang w:bidi="th-TH"/>
        </w:rPr>
        <w:t xml:space="preserve"> </w:t>
      </w:r>
      <w:proofErr w:type="spellStart"/>
      <w:r w:rsidRPr="006579AE">
        <w:rPr>
          <w:rFonts w:eastAsiaTheme="majorEastAsia"/>
          <w:lang w:bidi="th-TH"/>
        </w:rPr>
        <w:t>melalui</w:t>
      </w:r>
      <w:proofErr w:type="spellEnd"/>
      <w:r w:rsidRPr="006579AE">
        <w:rPr>
          <w:rFonts w:eastAsiaTheme="majorEastAsia"/>
          <w:lang w:bidi="th-TH"/>
        </w:rPr>
        <w:t xml:space="preserve"> </w:t>
      </w:r>
      <w:proofErr w:type="spellStart"/>
      <w:r w:rsidRPr="006579AE">
        <w:rPr>
          <w:rFonts w:eastAsiaTheme="majorEastAsia"/>
          <w:lang w:bidi="th-TH"/>
        </w:rPr>
        <w:t>larangan</w:t>
      </w:r>
      <w:proofErr w:type="spellEnd"/>
      <w:r w:rsidRPr="006579AE">
        <w:rPr>
          <w:rFonts w:eastAsiaTheme="majorEastAsia"/>
          <w:lang w:bidi="th-TH"/>
        </w:rPr>
        <w:t xml:space="preserve"> </w:t>
      </w:r>
      <w:proofErr w:type="spellStart"/>
      <w:r w:rsidRPr="006579AE">
        <w:rPr>
          <w:rFonts w:eastAsiaTheme="majorEastAsia"/>
          <w:lang w:bidi="th-TH"/>
        </w:rPr>
        <w:t>pencantuman</w:t>
      </w:r>
      <w:proofErr w:type="spellEnd"/>
      <w:r w:rsidRPr="006579AE">
        <w:rPr>
          <w:rFonts w:eastAsiaTheme="majorEastAsia"/>
          <w:lang w:bidi="th-TH"/>
        </w:rPr>
        <w:t xml:space="preserve"> </w:t>
      </w:r>
      <w:proofErr w:type="spellStart"/>
      <w:r w:rsidRPr="006579AE">
        <w:rPr>
          <w:rFonts w:eastAsiaTheme="majorEastAsia"/>
          <w:lang w:bidi="th-TH"/>
        </w:rPr>
        <w:t>klausula</w:t>
      </w:r>
      <w:proofErr w:type="spellEnd"/>
      <w:r w:rsidRPr="006579AE">
        <w:rPr>
          <w:rFonts w:eastAsiaTheme="majorEastAsia"/>
          <w:lang w:bidi="th-TH"/>
        </w:rPr>
        <w:t xml:space="preserve"> yang </w:t>
      </w:r>
      <w:proofErr w:type="spellStart"/>
      <w:r w:rsidRPr="006579AE">
        <w:rPr>
          <w:rFonts w:eastAsiaTheme="majorEastAsia"/>
          <w:lang w:bidi="th-TH"/>
        </w:rPr>
        <w:t>merugikan</w:t>
      </w:r>
      <w:proofErr w:type="spellEnd"/>
      <w:r w:rsidRPr="006579AE">
        <w:rPr>
          <w:rFonts w:eastAsiaTheme="majorEastAsia"/>
          <w:lang w:bidi="th-TH"/>
        </w:rPr>
        <w:t xml:space="preserve">; (2) </w:t>
      </w:r>
      <w:proofErr w:type="spellStart"/>
      <w:r w:rsidRPr="006579AE">
        <w:rPr>
          <w:rFonts w:eastAsiaTheme="majorEastAsia"/>
          <w:lang w:bidi="th-TH"/>
        </w:rPr>
        <w:t>perlindungan</w:t>
      </w:r>
      <w:proofErr w:type="spellEnd"/>
      <w:r w:rsidRPr="006579AE">
        <w:rPr>
          <w:rFonts w:eastAsiaTheme="majorEastAsia"/>
          <w:lang w:bidi="th-TH"/>
        </w:rPr>
        <w:t xml:space="preserve"> </w:t>
      </w:r>
      <w:proofErr w:type="spellStart"/>
      <w:r w:rsidRPr="006579AE">
        <w:rPr>
          <w:rFonts w:eastAsiaTheme="majorEastAsia"/>
          <w:lang w:bidi="th-TH"/>
        </w:rPr>
        <w:t>represif</w:t>
      </w:r>
      <w:proofErr w:type="spellEnd"/>
      <w:r w:rsidRPr="006579AE">
        <w:rPr>
          <w:rFonts w:eastAsiaTheme="majorEastAsia"/>
          <w:lang w:bidi="th-TH"/>
        </w:rPr>
        <w:t xml:space="preserve"> </w:t>
      </w:r>
      <w:proofErr w:type="spellStart"/>
      <w:r w:rsidRPr="006579AE">
        <w:rPr>
          <w:rFonts w:eastAsiaTheme="majorEastAsia"/>
          <w:lang w:bidi="th-TH"/>
        </w:rPr>
        <w:t>melalui</w:t>
      </w:r>
      <w:proofErr w:type="spellEnd"/>
      <w:r w:rsidRPr="006579AE">
        <w:rPr>
          <w:rFonts w:eastAsiaTheme="majorEastAsia"/>
          <w:lang w:bidi="th-TH"/>
        </w:rPr>
        <w:t xml:space="preserve"> </w:t>
      </w:r>
      <w:proofErr w:type="spellStart"/>
      <w:r w:rsidRPr="006579AE">
        <w:rPr>
          <w:rFonts w:eastAsiaTheme="majorEastAsia"/>
          <w:lang w:bidi="th-TH"/>
        </w:rPr>
        <w:t>pembatalan</w:t>
      </w:r>
      <w:proofErr w:type="spellEnd"/>
      <w:r w:rsidRPr="006579AE">
        <w:rPr>
          <w:rFonts w:eastAsiaTheme="majorEastAsia"/>
          <w:lang w:bidi="th-TH"/>
        </w:rPr>
        <w:t xml:space="preserve"> </w:t>
      </w:r>
      <w:proofErr w:type="spellStart"/>
      <w:r w:rsidRPr="006579AE">
        <w:rPr>
          <w:rFonts w:eastAsiaTheme="majorEastAsia"/>
          <w:lang w:bidi="th-TH"/>
        </w:rPr>
        <w:t>klausula</w:t>
      </w:r>
      <w:proofErr w:type="spellEnd"/>
      <w:r w:rsidRPr="006579AE">
        <w:rPr>
          <w:rFonts w:eastAsiaTheme="majorEastAsia"/>
          <w:lang w:bidi="th-TH"/>
        </w:rPr>
        <w:t xml:space="preserve"> dan </w:t>
      </w:r>
      <w:proofErr w:type="spellStart"/>
      <w:r w:rsidRPr="006579AE">
        <w:rPr>
          <w:rFonts w:eastAsiaTheme="majorEastAsia"/>
          <w:lang w:bidi="th-TH"/>
        </w:rPr>
        <w:t>pemberian</w:t>
      </w:r>
      <w:proofErr w:type="spellEnd"/>
      <w:r w:rsidRPr="006579AE">
        <w:rPr>
          <w:rFonts w:eastAsiaTheme="majorEastAsia"/>
          <w:lang w:bidi="th-TH"/>
        </w:rPr>
        <w:t xml:space="preserve"> </w:t>
      </w:r>
      <w:proofErr w:type="spellStart"/>
      <w:r w:rsidRPr="006579AE">
        <w:rPr>
          <w:rFonts w:eastAsiaTheme="majorEastAsia"/>
          <w:lang w:bidi="th-TH"/>
        </w:rPr>
        <w:t>ganti</w:t>
      </w:r>
      <w:proofErr w:type="spellEnd"/>
      <w:r w:rsidRPr="006579AE">
        <w:rPr>
          <w:rFonts w:eastAsiaTheme="majorEastAsia"/>
          <w:lang w:bidi="th-TH"/>
        </w:rPr>
        <w:t xml:space="preserve"> </w:t>
      </w:r>
      <w:proofErr w:type="spellStart"/>
      <w:r w:rsidRPr="006579AE">
        <w:rPr>
          <w:rFonts w:eastAsiaTheme="majorEastAsia"/>
          <w:lang w:bidi="th-TH"/>
        </w:rPr>
        <w:t>rugi</w:t>
      </w:r>
      <w:proofErr w:type="spellEnd"/>
      <w:r w:rsidRPr="006579AE">
        <w:rPr>
          <w:rFonts w:eastAsiaTheme="majorEastAsia"/>
          <w:lang w:bidi="th-TH"/>
        </w:rPr>
        <w:t xml:space="preserve">; dan (3) </w:t>
      </w:r>
      <w:proofErr w:type="spellStart"/>
      <w:r w:rsidRPr="006579AE">
        <w:rPr>
          <w:rFonts w:eastAsiaTheme="majorEastAsia"/>
          <w:lang w:bidi="th-TH"/>
        </w:rPr>
        <w:t>penguatan</w:t>
      </w:r>
      <w:proofErr w:type="spellEnd"/>
      <w:r w:rsidRPr="006579AE">
        <w:rPr>
          <w:rFonts w:eastAsiaTheme="majorEastAsia"/>
          <w:lang w:bidi="th-TH"/>
        </w:rPr>
        <w:t xml:space="preserve"> </w:t>
      </w:r>
      <w:proofErr w:type="spellStart"/>
      <w:r w:rsidRPr="006579AE">
        <w:rPr>
          <w:rFonts w:eastAsiaTheme="majorEastAsia"/>
          <w:lang w:bidi="th-TH"/>
        </w:rPr>
        <w:t>akses</w:t>
      </w:r>
      <w:proofErr w:type="spellEnd"/>
      <w:r w:rsidRPr="006579AE">
        <w:rPr>
          <w:rFonts w:eastAsiaTheme="majorEastAsia"/>
          <w:lang w:bidi="th-TH"/>
        </w:rPr>
        <w:t xml:space="preserve"> </w:t>
      </w:r>
      <w:proofErr w:type="spellStart"/>
      <w:r w:rsidRPr="006579AE">
        <w:rPr>
          <w:rFonts w:eastAsiaTheme="majorEastAsia"/>
          <w:lang w:bidi="th-TH"/>
        </w:rPr>
        <w:t>keadilan</w:t>
      </w:r>
      <w:proofErr w:type="spellEnd"/>
      <w:r w:rsidRPr="006579AE">
        <w:rPr>
          <w:rFonts w:eastAsiaTheme="majorEastAsia"/>
          <w:lang w:bidi="th-TH"/>
        </w:rPr>
        <w:t xml:space="preserve"> </w:t>
      </w:r>
      <w:proofErr w:type="spellStart"/>
      <w:r w:rsidRPr="006579AE">
        <w:rPr>
          <w:rFonts w:eastAsiaTheme="majorEastAsia"/>
          <w:lang w:bidi="th-TH"/>
        </w:rPr>
        <w:t>melalui</w:t>
      </w:r>
      <w:proofErr w:type="spellEnd"/>
      <w:r w:rsidRPr="006579AE">
        <w:rPr>
          <w:rFonts w:eastAsiaTheme="majorEastAsia"/>
          <w:lang w:bidi="th-TH"/>
        </w:rPr>
        <w:t xml:space="preserve"> </w:t>
      </w:r>
      <w:proofErr w:type="spellStart"/>
      <w:r w:rsidRPr="006579AE">
        <w:rPr>
          <w:rFonts w:eastAsiaTheme="majorEastAsia"/>
          <w:lang w:bidi="th-TH"/>
        </w:rPr>
        <w:t>jalur</w:t>
      </w:r>
      <w:proofErr w:type="spellEnd"/>
      <w:r w:rsidRPr="006579AE">
        <w:rPr>
          <w:rFonts w:eastAsiaTheme="majorEastAsia"/>
          <w:lang w:bidi="th-TH"/>
        </w:rPr>
        <w:t xml:space="preserve"> </w:t>
      </w:r>
      <w:proofErr w:type="spellStart"/>
      <w:r w:rsidRPr="006579AE">
        <w:rPr>
          <w:rFonts w:eastAsiaTheme="majorEastAsia"/>
          <w:lang w:bidi="th-TH"/>
        </w:rPr>
        <w:t>litigasi</w:t>
      </w:r>
      <w:proofErr w:type="spellEnd"/>
      <w:r w:rsidRPr="006579AE">
        <w:rPr>
          <w:rFonts w:eastAsiaTheme="majorEastAsia"/>
          <w:lang w:bidi="th-TH"/>
        </w:rPr>
        <w:t xml:space="preserve"> dan non-</w:t>
      </w:r>
      <w:proofErr w:type="spellStart"/>
      <w:r w:rsidRPr="006579AE">
        <w:rPr>
          <w:rFonts w:eastAsiaTheme="majorEastAsia"/>
          <w:lang w:bidi="th-TH"/>
        </w:rPr>
        <w:t>litigasi</w:t>
      </w:r>
      <w:proofErr w:type="spellEnd"/>
      <w:r w:rsidRPr="006579AE">
        <w:rPr>
          <w:rFonts w:eastAsiaTheme="majorEastAsia"/>
          <w:lang w:bidi="th-TH"/>
        </w:rPr>
        <w:t xml:space="preserve"> </w:t>
      </w:r>
      <w:proofErr w:type="spellStart"/>
      <w:r w:rsidRPr="006579AE">
        <w:rPr>
          <w:rFonts w:eastAsiaTheme="majorEastAsia"/>
          <w:lang w:bidi="th-TH"/>
        </w:rPr>
        <w:t>sebagaimana</w:t>
      </w:r>
      <w:proofErr w:type="spellEnd"/>
      <w:r w:rsidRPr="006579AE">
        <w:rPr>
          <w:rFonts w:eastAsiaTheme="majorEastAsia"/>
          <w:lang w:bidi="th-TH"/>
        </w:rPr>
        <w:t xml:space="preserve"> </w:t>
      </w:r>
      <w:proofErr w:type="spellStart"/>
      <w:r w:rsidRPr="006579AE">
        <w:rPr>
          <w:rFonts w:eastAsiaTheme="majorEastAsia"/>
          <w:lang w:bidi="th-TH"/>
        </w:rPr>
        <w:t>diatur</w:t>
      </w:r>
      <w:proofErr w:type="spellEnd"/>
      <w:r w:rsidRPr="006579AE">
        <w:rPr>
          <w:rFonts w:eastAsiaTheme="majorEastAsia"/>
          <w:lang w:bidi="th-TH"/>
        </w:rPr>
        <w:t xml:space="preserve"> dalam UUPK.</w:t>
      </w:r>
    </w:p>
    <w:p w14:paraId="798DF8B6" w14:textId="78CBB593" w:rsidR="006579AE" w:rsidRPr="006579AE" w:rsidRDefault="00EC5362" w:rsidP="006579AE">
      <w:pPr>
        <w:pStyle w:val="NormalWeb"/>
        <w:spacing w:before="0" w:beforeAutospacing="0" w:after="0" w:afterAutospacing="0"/>
        <w:jc w:val="both"/>
        <w:rPr>
          <w:lang w:bidi="th-TH"/>
        </w:rPr>
      </w:pPr>
      <w:r>
        <w:rPr>
          <w:rFonts w:eastAsiaTheme="majorEastAsia"/>
          <w:lang w:bidi="th-TH"/>
        </w:rPr>
        <w:t xml:space="preserve">            </w:t>
      </w:r>
      <w:proofErr w:type="spellStart"/>
      <w:r w:rsidR="006579AE" w:rsidRPr="006579AE">
        <w:rPr>
          <w:rFonts w:eastAsiaTheme="majorEastAsia"/>
          <w:lang w:bidi="th-TH"/>
        </w:rPr>
        <w:t>Justifikasi</w:t>
      </w:r>
      <w:proofErr w:type="spellEnd"/>
      <w:r w:rsidR="006579AE" w:rsidRPr="006579AE">
        <w:rPr>
          <w:rFonts w:eastAsiaTheme="majorEastAsia"/>
          <w:lang w:bidi="th-TH"/>
        </w:rPr>
        <w:t>:</w:t>
      </w:r>
    </w:p>
    <w:p w14:paraId="568B5088" w14:textId="77777777" w:rsidR="006579AE" w:rsidRPr="006579AE" w:rsidRDefault="006579AE" w:rsidP="00EC5362">
      <w:pPr>
        <w:pStyle w:val="NormalWeb"/>
        <w:numPr>
          <w:ilvl w:val="0"/>
          <w:numId w:val="57"/>
        </w:numPr>
        <w:tabs>
          <w:tab w:val="clear" w:pos="720"/>
          <w:tab w:val="num" w:pos="1134"/>
        </w:tabs>
        <w:spacing w:before="0" w:beforeAutospacing="0" w:after="0" w:afterAutospacing="0"/>
        <w:ind w:left="1134" w:hanging="283"/>
        <w:jc w:val="both"/>
        <w:rPr>
          <w:lang w:bidi="th-TH"/>
        </w:rPr>
      </w:pPr>
      <w:r w:rsidRPr="006579AE">
        <w:rPr>
          <w:lang w:bidi="th-TH"/>
        </w:rPr>
        <w:t xml:space="preserve">Pasal 18 UUPK </w:t>
      </w:r>
      <w:proofErr w:type="spellStart"/>
      <w:r w:rsidRPr="006579AE">
        <w:rPr>
          <w:lang w:bidi="th-TH"/>
        </w:rPr>
        <w:t>berfungsi</w:t>
      </w:r>
      <w:proofErr w:type="spellEnd"/>
      <w:r w:rsidRPr="006579AE">
        <w:rPr>
          <w:lang w:bidi="th-TH"/>
        </w:rPr>
        <w:t xml:space="preserve"> </w:t>
      </w:r>
      <w:proofErr w:type="spellStart"/>
      <w:r w:rsidRPr="006579AE">
        <w:rPr>
          <w:lang w:bidi="th-TH"/>
        </w:rPr>
        <w:t>sebagai</w:t>
      </w:r>
      <w:proofErr w:type="spellEnd"/>
      <w:r w:rsidRPr="006579AE">
        <w:rPr>
          <w:lang w:bidi="th-TH"/>
        </w:rPr>
        <w:t xml:space="preserve"> </w:t>
      </w:r>
      <w:proofErr w:type="spellStart"/>
      <w:r w:rsidRPr="006579AE">
        <w:rPr>
          <w:lang w:bidi="th-TH"/>
        </w:rPr>
        <w:t>instrumen</w:t>
      </w:r>
      <w:proofErr w:type="spellEnd"/>
      <w:r w:rsidRPr="006579AE">
        <w:rPr>
          <w:lang w:bidi="th-TH"/>
        </w:rPr>
        <w:t xml:space="preserve"> </w:t>
      </w:r>
      <w:proofErr w:type="spellStart"/>
      <w:r w:rsidRPr="006579AE">
        <w:rPr>
          <w:lang w:bidi="th-TH"/>
        </w:rPr>
        <w:t>preventif</w:t>
      </w:r>
      <w:proofErr w:type="spellEnd"/>
    </w:p>
    <w:p w14:paraId="399D5955" w14:textId="77777777" w:rsidR="006579AE" w:rsidRPr="006579AE" w:rsidRDefault="006579AE" w:rsidP="00EC5362">
      <w:pPr>
        <w:pStyle w:val="NormalWeb"/>
        <w:numPr>
          <w:ilvl w:val="0"/>
          <w:numId w:val="57"/>
        </w:numPr>
        <w:tabs>
          <w:tab w:val="clear" w:pos="720"/>
          <w:tab w:val="num" w:pos="1134"/>
        </w:tabs>
        <w:spacing w:before="0" w:beforeAutospacing="0" w:after="0" w:afterAutospacing="0"/>
        <w:ind w:left="1134" w:hanging="283"/>
        <w:jc w:val="both"/>
        <w:rPr>
          <w:lang w:bidi="th-TH"/>
        </w:rPr>
      </w:pPr>
      <w:r w:rsidRPr="006579AE">
        <w:rPr>
          <w:lang w:bidi="th-TH"/>
        </w:rPr>
        <w:t xml:space="preserve">Pasal 19 UUPK </w:t>
      </w:r>
      <w:proofErr w:type="spellStart"/>
      <w:r w:rsidRPr="006579AE">
        <w:rPr>
          <w:lang w:bidi="th-TH"/>
        </w:rPr>
        <w:t>menjamin</w:t>
      </w:r>
      <w:proofErr w:type="spellEnd"/>
      <w:r w:rsidRPr="006579AE">
        <w:rPr>
          <w:lang w:bidi="th-TH"/>
        </w:rPr>
        <w:t xml:space="preserve"> </w:t>
      </w:r>
      <w:proofErr w:type="spellStart"/>
      <w:r w:rsidRPr="006579AE">
        <w:rPr>
          <w:lang w:bidi="th-TH"/>
        </w:rPr>
        <w:t>tanggung</w:t>
      </w:r>
      <w:proofErr w:type="spellEnd"/>
      <w:r w:rsidRPr="006579AE">
        <w:rPr>
          <w:lang w:bidi="th-TH"/>
        </w:rPr>
        <w:t xml:space="preserve"> </w:t>
      </w:r>
      <w:proofErr w:type="spellStart"/>
      <w:r w:rsidRPr="006579AE">
        <w:rPr>
          <w:lang w:bidi="th-TH"/>
        </w:rPr>
        <w:t>jawab</w:t>
      </w:r>
      <w:proofErr w:type="spellEnd"/>
      <w:r w:rsidRPr="006579AE">
        <w:rPr>
          <w:lang w:bidi="th-TH"/>
        </w:rPr>
        <w:t xml:space="preserve"> </w:t>
      </w:r>
      <w:proofErr w:type="spellStart"/>
      <w:r w:rsidRPr="006579AE">
        <w:rPr>
          <w:lang w:bidi="th-TH"/>
        </w:rPr>
        <w:t>objektif</w:t>
      </w:r>
      <w:proofErr w:type="spellEnd"/>
      <w:r w:rsidRPr="006579AE">
        <w:rPr>
          <w:lang w:bidi="th-TH"/>
        </w:rPr>
        <w:t xml:space="preserve"> </w:t>
      </w:r>
      <w:proofErr w:type="spellStart"/>
      <w:r w:rsidRPr="006579AE">
        <w:rPr>
          <w:lang w:bidi="th-TH"/>
        </w:rPr>
        <w:t>pelaku</w:t>
      </w:r>
      <w:proofErr w:type="spellEnd"/>
      <w:r w:rsidRPr="006579AE">
        <w:rPr>
          <w:lang w:bidi="th-TH"/>
        </w:rPr>
        <w:t xml:space="preserve"> </w:t>
      </w:r>
      <w:proofErr w:type="spellStart"/>
      <w:r w:rsidRPr="006579AE">
        <w:rPr>
          <w:lang w:bidi="th-TH"/>
        </w:rPr>
        <w:t>usaha</w:t>
      </w:r>
      <w:proofErr w:type="spellEnd"/>
      <w:r w:rsidRPr="006579AE">
        <w:rPr>
          <w:lang w:bidi="th-TH"/>
        </w:rPr>
        <w:t xml:space="preserve"> </w:t>
      </w:r>
      <w:proofErr w:type="spellStart"/>
      <w:r w:rsidRPr="006579AE">
        <w:rPr>
          <w:lang w:bidi="th-TH"/>
        </w:rPr>
        <w:t>untuk</w:t>
      </w:r>
      <w:proofErr w:type="spellEnd"/>
      <w:r w:rsidRPr="006579AE">
        <w:rPr>
          <w:lang w:bidi="th-TH"/>
        </w:rPr>
        <w:t xml:space="preserve"> </w:t>
      </w:r>
      <w:proofErr w:type="spellStart"/>
      <w:r w:rsidRPr="006579AE">
        <w:rPr>
          <w:lang w:bidi="th-TH"/>
        </w:rPr>
        <w:t>memberikan</w:t>
      </w:r>
      <w:proofErr w:type="spellEnd"/>
      <w:r w:rsidRPr="006579AE">
        <w:rPr>
          <w:lang w:bidi="th-TH"/>
        </w:rPr>
        <w:t xml:space="preserve"> </w:t>
      </w:r>
      <w:proofErr w:type="spellStart"/>
      <w:r w:rsidRPr="006579AE">
        <w:rPr>
          <w:lang w:bidi="th-TH"/>
        </w:rPr>
        <w:t>ganti</w:t>
      </w:r>
      <w:proofErr w:type="spellEnd"/>
      <w:r w:rsidRPr="006579AE">
        <w:rPr>
          <w:lang w:bidi="th-TH"/>
        </w:rPr>
        <w:t xml:space="preserve"> </w:t>
      </w:r>
      <w:proofErr w:type="spellStart"/>
      <w:r w:rsidRPr="006579AE">
        <w:rPr>
          <w:lang w:bidi="th-TH"/>
        </w:rPr>
        <w:t>rugi</w:t>
      </w:r>
      <w:proofErr w:type="spellEnd"/>
    </w:p>
    <w:p w14:paraId="6478E93E" w14:textId="77777777" w:rsidR="006579AE" w:rsidRPr="006579AE" w:rsidRDefault="006579AE" w:rsidP="00EC5362">
      <w:pPr>
        <w:pStyle w:val="NormalWeb"/>
        <w:numPr>
          <w:ilvl w:val="0"/>
          <w:numId w:val="57"/>
        </w:numPr>
        <w:tabs>
          <w:tab w:val="clear" w:pos="720"/>
          <w:tab w:val="num" w:pos="1134"/>
        </w:tabs>
        <w:spacing w:before="0" w:beforeAutospacing="0" w:after="0" w:afterAutospacing="0"/>
        <w:ind w:left="1134" w:hanging="283"/>
        <w:jc w:val="both"/>
        <w:rPr>
          <w:lang w:bidi="th-TH"/>
        </w:rPr>
      </w:pPr>
      <w:r w:rsidRPr="006579AE">
        <w:rPr>
          <w:lang w:bidi="th-TH"/>
        </w:rPr>
        <w:lastRenderedPageBreak/>
        <w:t xml:space="preserve">Pasal 45 UUPK </w:t>
      </w:r>
      <w:proofErr w:type="spellStart"/>
      <w:r w:rsidRPr="006579AE">
        <w:rPr>
          <w:lang w:bidi="th-TH"/>
        </w:rPr>
        <w:t>membuka</w:t>
      </w:r>
      <w:proofErr w:type="spellEnd"/>
      <w:r w:rsidRPr="006579AE">
        <w:rPr>
          <w:lang w:bidi="th-TH"/>
        </w:rPr>
        <w:t xml:space="preserve"> </w:t>
      </w:r>
      <w:proofErr w:type="spellStart"/>
      <w:r w:rsidRPr="006579AE">
        <w:rPr>
          <w:lang w:bidi="th-TH"/>
        </w:rPr>
        <w:t>akses</w:t>
      </w:r>
      <w:proofErr w:type="spellEnd"/>
      <w:r w:rsidRPr="006579AE">
        <w:rPr>
          <w:lang w:bidi="th-TH"/>
        </w:rPr>
        <w:t xml:space="preserve"> </w:t>
      </w:r>
      <w:proofErr w:type="spellStart"/>
      <w:r w:rsidRPr="006579AE">
        <w:rPr>
          <w:lang w:bidi="th-TH"/>
        </w:rPr>
        <w:t>penyelesaian</w:t>
      </w:r>
      <w:proofErr w:type="spellEnd"/>
      <w:r w:rsidRPr="006579AE">
        <w:rPr>
          <w:lang w:bidi="th-TH"/>
        </w:rPr>
        <w:t xml:space="preserve"> </w:t>
      </w:r>
      <w:proofErr w:type="spellStart"/>
      <w:r w:rsidRPr="006579AE">
        <w:rPr>
          <w:lang w:bidi="th-TH"/>
        </w:rPr>
        <w:t>sengketa</w:t>
      </w:r>
      <w:proofErr w:type="spellEnd"/>
      <w:r w:rsidRPr="006579AE">
        <w:rPr>
          <w:lang w:bidi="th-TH"/>
        </w:rPr>
        <w:t xml:space="preserve"> </w:t>
      </w:r>
      <w:proofErr w:type="spellStart"/>
      <w:r w:rsidRPr="006579AE">
        <w:rPr>
          <w:lang w:bidi="th-TH"/>
        </w:rPr>
        <w:t>konsumen</w:t>
      </w:r>
      <w:proofErr w:type="spellEnd"/>
      <w:r w:rsidRPr="006579AE">
        <w:rPr>
          <w:lang w:bidi="th-TH"/>
        </w:rPr>
        <w:t xml:space="preserve"> </w:t>
      </w:r>
      <w:proofErr w:type="spellStart"/>
      <w:r w:rsidRPr="006579AE">
        <w:rPr>
          <w:lang w:bidi="th-TH"/>
        </w:rPr>
        <w:t>melalui</w:t>
      </w:r>
      <w:proofErr w:type="spellEnd"/>
      <w:r w:rsidRPr="006579AE">
        <w:rPr>
          <w:lang w:bidi="th-TH"/>
        </w:rPr>
        <w:t xml:space="preserve"> </w:t>
      </w:r>
      <w:proofErr w:type="spellStart"/>
      <w:r w:rsidRPr="006579AE">
        <w:rPr>
          <w:lang w:bidi="th-TH"/>
        </w:rPr>
        <w:t>pengadilan</w:t>
      </w:r>
      <w:proofErr w:type="spellEnd"/>
      <w:r w:rsidRPr="006579AE">
        <w:rPr>
          <w:lang w:bidi="th-TH"/>
        </w:rPr>
        <w:t xml:space="preserve"> </w:t>
      </w:r>
      <w:proofErr w:type="spellStart"/>
      <w:r w:rsidRPr="006579AE">
        <w:rPr>
          <w:lang w:bidi="th-TH"/>
        </w:rPr>
        <w:t>atau</w:t>
      </w:r>
      <w:proofErr w:type="spellEnd"/>
      <w:r w:rsidRPr="006579AE">
        <w:rPr>
          <w:lang w:bidi="th-TH"/>
        </w:rPr>
        <w:t xml:space="preserve"> di </w:t>
      </w:r>
      <w:proofErr w:type="spellStart"/>
      <w:r w:rsidRPr="006579AE">
        <w:rPr>
          <w:lang w:bidi="th-TH"/>
        </w:rPr>
        <w:t>luar</w:t>
      </w:r>
      <w:proofErr w:type="spellEnd"/>
      <w:r w:rsidRPr="006579AE">
        <w:rPr>
          <w:lang w:bidi="th-TH"/>
        </w:rPr>
        <w:t xml:space="preserve"> </w:t>
      </w:r>
      <w:proofErr w:type="spellStart"/>
      <w:r w:rsidRPr="006579AE">
        <w:rPr>
          <w:lang w:bidi="th-TH"/>
        </w:rPr>
        <w:t>pengadilan</w:t>
      </w:r>
      <w:proofErr w:type="spellEnd"/>
    </w:p>
    <w:p w14:paraId="7A36B8B5" w14:textId="77777777" w:rsidR="006E12E7" w:rsidRDefault="006E12E7" w:rsidP="006E12E7">
      <w:pPr>
        <w:pStyle w:val="NormalWeb"/>
        <w:spacing w:before="0" w:beforeAutospacing="0" w:after="0" w:afterAutospacing="0"/>
        <w:ind w:left="567"/>
        <w:jc w:val="both"/>
      </w:pPr>
    </w:p>
    <w:p w14:paraId="4A86DDB0" w14:textId="3FD5793A" w:rsidR="00C90C86" w:rsidRDefault="00C90C86" w:rsidP="006E12E7">
      <w:pPr>
        <w:pStyle w:val="NormalWeb"/>
        <w:spacing w:before="0" w:beforeAutospacing="0" w:after="0" w:afterAutospacing="0"/>
        <w:jc w:val="both"/>
        <w:rPr>
          <w:b/>
          <w:bCs/>
        </w:rPr>
      </w:pPr>
      <w:r w:rsidRPr="00C90C86">
        <w:rPr>
          <w:b/>
          <w:bCs/>
        </w:rPr>
        <w:t>III. METODOLOGI PENELITIAN</w:t>
      </w:r>
    </w:p>
    <w:p w14:paraId="35793CFB" w14:textId="2058E7B3" w:rsidR="00C90C86" w:rsidRDefault="00FC5E91" w:rsidP="006E12E7">
      <w:pPr>
        <w:pStyle w:val="NormalWeb"/>
        <w:spacing w:before="0" w:beforeAutospacing="0" w:after="0" w:afterAutospacing="0"/>
        <w:ind w:firstLine="567"/>
        <w:jc w:val="both"/>
        <w:rPr>
          <w:lang w:val="id"/>
        </w:rPr>
      </w:pPr>
      <w:r w:rsidRPr="00FC5E91">
        <w:rPr>
          <w:lang w:val="id"/>
        </w:rPr>
        <w:t>Penelitian ini merupakan penelitian hukum normatif yang bersifat deskriptif-analitis. Pendekatan deskriptif digunakan untuk menggambarkan secara sistematis fakta-fakta hukum, teori-teori, asas-asas hukum, serta peraturan perundang-undangan yang relevan dengan kedudukan hukum konsumen atas pemberlakuan klausula eksonerasi dalam sewa menyewa ruko. Sifat analitis diterapkan untuk menganalisis dan mengkaji secara mendalam data yang terkumpul guna menemukan jawaban atas permasalahan hukum yang diteliti, yaitu bagaimana klausula eksonerasi memengaruhi perlindungan konsumen dan bagaimana hukum positif mengaturnya. Penelitian ini juga akan menganalisis implikasi dari teori kepastian hukum, teori perlindungan hukum, dan teori keseimbangan terhadap praktik klausula eksonerasi dalam perjanjian sewa menyewa ruko.</w:t>
      </w:r>
    </w:p>
    <w:p w14:paraId="39E01AB5" w14:textId="77777777" w:rsidR="006E12E7" w:rsidRPr="006E12E7" w:rsidRDefault="006E12E7" w:rsidP="006E12E7">
      <w:pPr>
        <w:pStyle w:val="NormalWeb"/>
        <w:spacing w:before="0" w:beforeAutospacing="0" w:after="0" w:afterAutospacing="0"/>
        <w:jc w:val="both"/>
        <w:rPr>
          <w:lang w:val="id"/>
        </w:rPr>
      </w:pPr>
    </w:p>
    <w:p w14:paraId="0B5CCB8B" w14:textId="0C25F876" w:rsidR="006E12E7" w:rsidRDefault="00C90C86" w:rsidP="00C90C86">
      <w:pPr>
        <w:pStyle w:val="NormalWeb"/>
        <w:spacing w:before="0" w:beforeAutospacing="0" w:after="0" w:afterAutospacing="0"/>
        <w:jc w:val="both"/>
        <w:rPr>
          <w:b/>
          <w:bCs/>
        </w:rPr>
      </w:pPr>
      <w:r w:rsidRPr="00C90C86">
        <w:rPr>
          <w:b/>
          <w:bCs/>
        </w:rPr>
        <w:t>IV.  HASIL DAN PEMBAHASAN</w:t>
      </w:r>
    </w:p>
    <w:p w14:paraId="44FDF775" w14:textId="77777777" w:rsidR="007066B9" w:rsidRDefault="007066B9" w:rsidP="00C90C86">
      <w:pPr>
        <w:pStyle w:val="NormalWeb"/>
        <w:spacing w:before="0" w:beforeAutospacing="0" w:after="0" w:afterAutospacing="0"/>
        <w:jc w:val="both"/>
        <w:rPr>
          <w:b/>
          <w:bCs/>
        </w:rPr>
      </w:pPr>
    </w:p>
    <w:p w14:paraId="7CEB0B24" w14:textId="0DDB025D" w:rsidR="007D176B" w:rsidRDefault="007066B9" w:rsidP="00C36762">
      <w:pPr>
        <w:pStyle w:val="NormalWeb"/>
        <w:numPr>
          <w:ilvl w:val="1"/>
          <w:numId w:val="32"/>
        </w:numPr>
        <w:spacing w:before="0" w:beforeAutospacing="0" w:after="0" w:afterAutospacing="0"/>
        <w:ind w:left="284" w:hanging="284"/>
        <w:jc w:val="both"/>
        <w:rPr>
          <w:b/>
          <w:bCs/>
        </w:rPr>
      </w:pPr>
      <w:proofErr w:type="spellStart"/>
      <w:r w:rsidRPr="007066B9">
        <w:rPr>
          <w:b/>
          <w:bCs/>
        </w:rPr>
        <w:t>Kedudukan</w:t>
      </w:r>
      <w:proofErr w:type="spellEnd"/>
      <w:r w:rsidRPr="007066B9">
        <w:rPr>
          <w:b/>
          <w:bCs/>
        </w:rPr>
        <w:t xml:space="preserve"> Hukum </w:t>
      </w:r>
      <w:proofErr w:type="spellStart"/>
      <w:r w:rsidRPr="007066B9">
        <w:rPr>
          <w:b/>
          <w:bCs/>
        </w:rPr>
        <w:t>Penyewa</w:t>
      </w:r>
      <w:proofErr w:type="spellEnd"/>
      <w:r w:rsidRPr="007066B9">
        <w:rPr>
          <w:b/>
          <w:bCs/>
        </w:rPr>
        <w:t xml:space="preserve"> Ruko </w:t>
      </w:r>
      <w:proofErr w:type="spellStart"/>
      <w:r w:rsidRPr="007066B9">
        <w:rPr>
          <w:b/>
          <w:bCs/>
        </w:rPr>
        <w:t>sebagai</w:t>
      </w:r>
      <w:proofErr w:type="spellEnd"/>
      <w:r w:rsidRPr="007066B9">
        <w:rPr>
          <w:b/>
          <w:bCs/>
        </w:rPr>
        <w:t xml:space="preserve"> </w:t>
      </w:r>
      <w:proofErr w:type="spellStart"/>
      <w:r w:rsidRPr="007066B9">
        <w:rPr>
          <w:b/>
          <w:bCs/>
        </w:rPr>
        <w:t>Konsumen</w:t>
      </w:r>
      <w:proofErr w:type="spellEnd"/>
      <w:r w:rsidRPr="007066B9">
        <w:rPr>
          <w:b/>
          <w:bCs/>
        </w:rPr>
        <w:t xml:space="preserve"> dan </w:t>
      </w:r>
      <w:proofErr w:type="spellStart"/>
      <w:r w:rsidRPr="007066B9">
        <w:rPr>
          <w:b/>
          <w:bCs/>
        </w:rPr>
        <w:t>Keabsahan</w:t>
      </w:r>
      <w:proofErr w:type="spellEnd"/>
      <w:r w:rsidRPr="007066B9">
        <w:rPr>
          <w:b/>
          <w:bCs/>
        </w:rPr>
        <w:t xml:space="preserve"> </w:t>
      </w:r>
      <w:proofErr w:type="spellStart"/>
      <w:r w:rsidRPr="007066B9">
        <w:rPr>
          <w:b/>
          <w:bCs/>
        </w:rPr>
        <w:t>Pemberlakuan</w:t>
      </w:r>
      <w:proofErr w:type="spellEnd"/>
      <w:r w:rsidRPr="007066B9">
        <w:rPr>
          <w:b/>
          <w:bCs/>
        </w:rPr>
        <w:t xml:space="preserve"> Klausula </w:t>
      </w:r>
      <w:proofErr w:type="spellStart"/>
      <w:r w:rsidRPr="007066B9">
        <w:rPr>
          <w:b/>
          <w:bCs/>
        </w:rPr>
        <w:t>Eksonerasi</w:t>
      </w:r>
      <w:proofErr w:type="spellEnd"/>
      <w:r w:rsidRPr="007066B9">
        <w:rPr>
          <w:b/>
          <w:bCs/>
        </w:rPr>
        <w:t xml:space="preserve"> </w:t>
      </w:r>
      <w:proofErr w:type="spellStart"/>
      <w:r w:rsidRPr="007066B9">
        <w:rPr>
          <w:b/>
          <w:bCs/>
        </w:rPr>
        <w:t>dalam</w:t>
      </w:r>
      <w:proofErr w:type="spellEnd"/>
      <w:r w:rsidRPr="007066B9">
        <w:rPr>
          <w:b/>
          <w:bCs/>
        </w:rPr>
        <w:t xml:space="preserve"> </w:t>
      </w:r>
      <w:proofErr w:type="spellStart"/>
      <w:r w:rsidRPr="007066B9">
        <w:rPr>
          <w:b/>
          <w:bCs/>
        </w:rPr>
        <w:t>Perjanjian</w:t>
      </w:r>
      <w:proofErr w:type="spellEnd"/>
      <w:r w:rsidRPr="007066B9">
        <w:rPr>
          <w:b/>
          <w:bCs/>
        </w:rPr>
        <w:t xml:space="preserve"> Sewa </w:t>
      </w:r>
      <w:proofErr w:type="spellStart"/>
      <w:r w:rsidRPr="007066B9">
        <w:rPr>
          <w:b/>
          <w:bCs/>
        </w:rPr>
        <w:t>Menyewa</w:t>
      </w:r>
      <w:proofErr w:type="spellEnd"/>
      <w:r w:rsidRPr="007066B9">
        <w:rPr>
          <w:b/>
          <w:bCs/>
        </w:rPr>
        <w:t xml:space="preserve"> Ruko Ditinjau </w:t>
      </w:r>
      <w:proofErr w:type="spellStart"/>
      <w:r w:rsidRPr="007066B9">
        <w:rPr>
          <w:b/>
          <w:bCs/>
        </w:rPr>
        <w:t>dari</w:t>
      </w:r>
      <w:proofErr w:type="spellEnd"/>
      <w:r w:rsidRPr="007066B9">
        <w:rPr>
          <w:b/>
          <w:bCs/>
        </w:rPr>
        <w:t xml:space="preserve"> </w:t>
      </w:r>
      <w:proofErr w:type="spellStart"/>
      <w:r w:rsidRPr="007066B9">
        <w:rPr>
          <w:b/>
          <w:bCs/>
        </w:rPr>
        <w:t>Undang-Undang</w:t>
      </w:r>
      <w:proofErr w:type="spellEnd"/>
      <w:r w:rsidRPr="007066B9">
        <w:rPr>
          <w:b/>
          <w:bCs/>
        </w:rPr>
        <w:t xml:space="preserve"> </w:t>
      </w:r>
      <w:proofErr w:type="spellStart"/>
      <w:r w:rsidRPr="007066B9">
        <w:rPr>
          <w:b/>
          <w:bCs/>
        </w:rPr>
        <w:t>Nomor</w:t>
      </w:r>
      <w:proofErr w:type="spellEnd"/>
      <w:r w:rsidRPr="007066B9">
        <w:rPr>
          <w:b/>
          <w:bCs/>
        </w:rPr>
        <w:t xml:space="preserve"> 8 </w:t>
      </w:r>
      <w:proofErr w:type="spellStart"/>
      <w:r w:rsidRPr="007066B9">
        <w:rPr>
          <w:b/>
          <w:bCs/>
        </w:rPr>
        <w:t>Tahun</w:t>
      </w:r>
      <w:proofErr w:type="spellEnd"/>
      <w:r w:rsidRPr="007066B9">
        <w:rPr>
          <w:b/>
          <w:bCs/>
        </w:rPr>
        <w:t xml:space="preserve"> 1999 </w:t>
      </w:r>
      <w:proofErr w:type="spellStart"/>
      <w:r w:rsidRPr="007066B9">
        <w:rPr>
          <w:b/>
          <w:bCs/>
        </w:rPr>
        <w:t>tentang</w:t>
      </w:r>
      <w:proofErr w:type="spellEnd"/>
      <w:r w:rsidRPr="007066B9">
        <w:rPr>
          <w:b/>
          <w:bCs/>
        </w:rPr>
        <w:t xml:space="preserve"> </w:t>
      </w:r>
      <w:proofErr w:type="spellStart"/>
      <w:r w:rsidRPr="007066B9">
        <w:rPr>
          <w:b/>
          <w:bCs/>
        </w:rPr>
        <w:t>Perlindungan</w:t>
      </w:r>
      <w:proofErr w:type="spellEnd"/>
      <w:r w:rsidRPr="007066B9">
        <w:rPr>
          <w:b/>
          <w:bCs/>
        </w:rPr>
        <w:t xml:space="preserve"> </w:t>
      </w:r>
      <w:proofErr w:type="spellStart"/>
      <w:r w:rsidRPr="007066B9">
        <w:rPr>
          <w:b/>
          <w:bCs/>
        </w:rPr>
        <w:t>Konsumen</w:t>
      </w:r>
      <w:proofErr w:type="spellEnd"/>
      <w:r w:rsidRPr="007066B9">
        <w:rPr>
          <w:b/>
          <w:bCs/>
        </w:rPr>
        <w:t xml:space="preserve"> dan Asas </w:t>
      </w:r>
      <w:proofErr w:type="spellStart"/>
      <w:r w:rsidRPr="007066B9">
        <w:rPr>
          <w:b/>
          <w:bCs/>
        </w:rPr>
        <w:t>Kebebasan</w:t>
      </w:r>
      <w:proofErr w:type="spellEnd"/>
      <w:r w:rsidRPr="007066B9">
        <w:rPr>
          <w:b/>
          <w:bCs/>
        </w:rPr>
        <w:t xml:space="preserve"> </w:t>
      </w:r>
      <w:proofErr w:type="spellStart"/>
      <w:r w:rsidRPr="007066B9">
        <w:rPr>
          <w:b/>
          <w:bCs/>
        </w:rPr>
        <w:t>Berkontrak</w:t>
      </w:r>
      <w:proofErr w:type="spellEnd"/>
      <w:r w:rsidRPr="007066B9">
        <w:rPr>
          <w:b/>
          <w:bCs/>
        </w:rPr>
        <w:t xml:space="preserve"> </w:t>
      </w:r>
      <w:proofErr w:type="spellStart"/>
      <w:r w:rsidRPr="007066B9">
        <w:rPr>
          <w:b/>
          <w:bCs/>
        </w:rPr>
        <w:t>dalam</w:t>
      </w:r>
      <w:proofErr w:type="spellEnd"/>
      <w:r w:rsidRPr="007066B9">
        <w:rPr>
          <w:b/>
          <w:bCs/>
        </w:rPr>
        <w:t xml:space="preserve"> Kitab </w:t>
      </w:r>
      <w:proofErr w:type="spellStart"/>
      <w:r w:rsidRPr="007066B9">
        <w:rPr>
          <w:b/>
          <w:bCs/>
        </w:rPr>
        <w:t>Undang-Undang</w:t>
      </w:r>
      <w:proofErr w:type="spellEnd"/>
      <w:r w:rsidRPr="007066B9">
        <w:rPr>
          <w:b/>
          <w:bCs/>
        </w:rPr>
        <w:t xml:space="preserve"> Hukum </w:t>
      </w:r>
      <w:proofErr w:type="spellStart"/>
      <w:r w:rsidRPr="007066B9">
        <w:rPr>
          <w:b/>
          <w:bCs/>
        </w:rPr>
        <w:t>Perdata</w:t>
      </w:r>
      <w:proofErr w:type="spellEnd"/>
    </w:p>
    <w:p w14:paraId="2B54A3B2" w14:textId="77777777" w:rsidR="00B20977" w:rsidRPr="007D176B" w:rsidRDefault="00B20977" w:rsidP="00B20977">
      <w:pPr>
        <w:pStyle w:val="NormalWeb"/>
        <w:spacing w:before="0" w:beforeAutospacing="0" w:after="0" w:afterAutospacing="0"/>
        <w:ind w:left="284"/>
        <w:jc w:val="both"/>
        <w:rPr>
          <w:b/>
          <w:bCs/>
        </w:rPr>
      </w:pPr>
    </w:p>
    <w:p w14:paraId="60175F1C" w14:textId="5962B7D5" w:rsidR="007D176B" w:rsidRPr="007D176B" w:rsidRDefault="007D176B" w:rsidP="007D176B">
      <w:pPr>
        <w:pStyle w:val="NormalWeb"/>
        <w:spacing w:before="0" w:beforeAutospacing="0" w:after="0" w:afterAutospacing="0"/>
        <w:ind w:firstLine="567"/>
        <w:jc w:val="both"/>
      </w:pPr>
      <w:proofErr w:type="spellStart"/>
      <w:r w:rsidRPr="007D176B">
        <w:t>Kualifikasi</w:t>
      </w:r>
      <w:proofErr w:type="spellEnd"/>
      <w:r w:rsidRPr="007D176B">
        <w:t xml:space="preserve"> </w:t>
      </w:r>
      <w:proofErr w:type="spellStart"/>
      <w:r w:rsidRPr="007D176B">
        <w:t>Penyewa</w:t>
      </w:r>
      <w:proofErr w:type="spellEnd"/>
      <w:r w:rsidRPr="007D176B">
        <w:t xml:space="preserve"> Ruko </w:t>
      </w:r>
      <w:proofErr w:type="spellStart"/>
      <w:r w:rsidRPr="007D176B">
        <w:t>sebagai</w:t>
      </w:r>
      <w:proofErr w:type="spellEnd"/>
      <w:r w:rsidRPr="007D176B">
        <w:t xml:space="preserve"> </w:t>
      </w:r>
      <w:proofErr w:type="spellStart"/>
      <w:r w:rsidRPr="007D176B">
        <w:t>Konsumen</w:t>
      </w:r>
      <w:proofErr w:type="spellEnd"/>
      <w:r w:rsidRPr="007D176B">
        <w:t xml:space="preserve"> </w:t>
      </w:r>
      <w:proofErr w:type="spellStart"/>
      <w:r>
        <w:t>menurut</w:t>
      </w:r>
      <w:proofErr w:type="spellEnd"/>
      <w:r>
        <w:t xml:space="preserve"> </w:t>
      </w:r>
      <w:r w:rsidRPr="007D176B">
        <w:t xml:space="preserve">Pasal 1 </w:t>
      </w:r>
      <w:proofErr w:type="spellStart"/>
      <w:r w:rsidRPr="007D176B">
        <w:t>angka</w:t>
      </w:r>
      <w:proofErr w:type="spellEnd"/>
      <w:r w:rsidRPr="007D176B">
        <w:t xml:space="preserve"> 2 UUPK </w:t>
      </w:r>
      <w:proofErr w:type="spellStart"/>
      <w:r w:rsidRPr="007D176B">
        <w:t>mendefinisikan</w:t>
      </w:r>
      <w:proofErr w:type="spellEnd"/>
      <w:r w:rsidRPr="007D176B">
        <w:t xml:space="preserve"> </w:t>
      </w:r>
      <w:proofErr w:type="spellStart"/>
      <w:r w:rsidRPr="007D176B">
        <w:t>konsumen</w:t>
      </w:r>
      <w:proofErr w:type="spellEnd"/>
      <w:r w:rsidRPr="007D176B">
        <w:t xml:space="preserve"> </w:t>
      </w:r>
      <w:proofErr w:type="spellStart"/>
      <w:r w:rsidRPr="007D176B">
        <w:t>sebagai</w:t>
      </w:r>
      <w:proofErr w:type="spellEnd"/>
      <w:r w:rsidRPr="007D176B">
        <w:t xml:space="preserve"> "</w:t>
      </w:r>
      <w:proofErr w:type="spellStart"/>
      <w:r w:rsidRPr="007D176B">
        <w:t>setiap</w:t>
      </w:r>
      <w:proofErr w:type="spellEnd"/>
      <w:r w:rsidRPr="007D176B">
        <w:t xml:space="preserve"> orang </w:t>
      </w:r>
      <w:proofErr w:type="spellStart"/>
      <w:r w:rsidRPr="007D176B">
        <w:t>pemakai</w:t>
      </w:r>
      <w:proofErr w:type="spellEnd"/>
      <w:r w:rsidRPr="007D176B">
        <w:t xml:space="preserve"> </w:t>
      </w:r>
      <w:proofErr w:type="spellStart"/>
      <w:r w:rsidRPr="007D176B">
        <w:t>barang</w:t>
      </w:r>
      <w:proofErr w:type="spellEnd"/>
      <w:r w:rsidRPr="007D176B">
        <w:t xml:space="preserve"> dan/</w:t>
      </w:r>
      <w:proofErr w:type="spellStart"/>
      <w:r w:rsidRPr="007D176B">
        <w:t>atau</w:t>
      </w:r>
      <w:proofErr w:type="spellEnd"/>
      <w:r w:rsidRPr="007D176B">
        <w:t xml:space="preserve"> </w:t>
      </w:r>
      <w:proofErr w:type="spellStart"/>
      <w:r w:rsidRPr="007D176B">
        <w:t>jasa</w:t>
      </w:r>
      <w:proofErr w:type="spellEnd"/>
      <w:r w:rsidRPr="007D176B">
        <w:t xml:space="preserve"> yang </w:t>
      </w:r>
      <w:proofErr w:type="spellStart"/>
      <w:r w:rsidRPr="007D176B">
        <w:t>tersedia</w:t>
      </w:r>
      <w:proofErr w:type="spellEnd"/>
      <w:r w:rsidRPr="007D176B">
        <w:t xml:space="preserve"> </w:t>
      </w:r>
      <w:proofErr w:type="spellStart"/>
      <w:r w:rsidRPr="007D176B">
        <w:t>dalam</w:t>
      </w:r>
      <w:proofErr w:type="spellEnd"/>
      <w:r w:rsidRPr="007D176B">
        <w:t xml:space="preserve"> </w:t>
      </w:r>
      <w:proofErr w:type="spellStart"/>
      <w:r w:rsidRPr="007D176B">
        <w:t>masyarakat</w:t>
      </w:r>
      <w:proofErr w:type="spellEnd"/>
      <w:r w:rsidRPr="007D176B">
        <w:t xml:space="preserve"> dan </w:t>
      </w:r>
      <w:proofErr w:type="spellStart"/>
      <w:r w:rsidRPr="007D176B">
        <w:t>tidak</w:t>
      </w:r>
      <w:proofErr w:type="spellEnd"/>
      <w:r w:rsidRPr="007D176B">
        <w:t xml:space="preserve"> </w:t>
      </w:r>
      <w:proofErr w:type="spellStart"/>
      <w:r w:rsidRPr="007D176B">
        <w:t>untuk</w:t>
      </w:r>
      <w:proofErr w:type="spellEnd"/>
      <w:r w:rsidRPr="007D176B">
        <w:t xml:space="preserve"> </w:t>
      </w:r>
      <w:proofErr w:type="spellStart"/>
      <w:r w:rsidRPr="007D176B">
        <w:t>diperdagangkan</w:t>
      </w:r>
      <w:proofErr w:type="spellEnd"/>
      <w:r w:rsidRPr="007D176B">
        <w:t xml:space="preserve">." </w:t>
      </w:r>
      <w:proofErr w:type="spellStart"/>
      <w:r w:rsidRPr="007D176B">
        <w:t>Frasa</w:t>
      </w:r>
      <w:proofErr w:type="spellEnd"/>
      <w:r w:rsidRPr="007D176B">
        <w:t xml:space="preserve"> "</w:t>
      </w:r>
      <w:proofErr w:type="spellStart"/>
      <w:r w:rsidRPr="007D176B">
        <w:t>tidak</w:t>
      </w:r>
      <w:proofErr w:type="spellEnd"/>
      <w:r w:rsidRPr="007D176B">
        <w:t xml:space="preserve"> </w:t>
      </w:r>
      <w:proofErr w:type="spellStart"/>
      <w:r w:rsidRPr="007D176B">
        <w:t>untuk</w:t>
      </w:r>
      <w:proofErr w:type="spellEnd"/>
      <w:r w:rsidRPr="007D176B">
        <w:t xml:space="preserve"> </w:t>
      </w:r>
      <w:proofErr w:type="spellStart"/>
      <w:r w:rsidRPr="007D176B">
        <w:t>diperdagangkan</w:t>
      </w:r>
      <w:proofErr w:type="spellEnd"/>
      <w:r w:rsidRPr="007D176B">
        <w:t xml:space="preserve">" </w:t>
      </w:r>
      <w:proofErr w:type="spellStart"/>
      <w:r w:rsidRPr="007D176B">
        <w:t>dimaknai</w:t>
      </w:r>
      <w:proofErr w:type="spellEnd"/>
      <w:r w:rsidRPr="007D176B">
        <w:t xml:space="preserve"> </w:t>
      </w:r>
      <w:proofErr w:type="spellStart"/>
      <w:r w:rsidRPr="007D176B">
        <w:t>sebagai</w:t>
      </w:r>
      <w:proofErr w:type="spellEnd"/>
      <w:r w:rsidRPr="007D176B">
        <w:t xml:space="preserve"> </w:t>
      </w:r>
      <w:proofErr w:type="spellStart"/>
      <w:r w:rsidRPr="007D176B">
        <w:t>tidak</w:t>
      </w:r>
      <w:proofErr w:type="spellEnd"/>
      <w:r w:rsidRPr="007D176B">
        <w:t xml:space="preserve"> </w:t>
      </w:r>
      <w:proofErr w:type="spellStart"/>
      <w:r w:rsidRPr="007D176B">
        <w:t>memperdagangkan</w:t>
      </w:r>
      <w:proofErr w:type="spellEnd"/>
      <w:r w:rsidRPr="007D176B">
        <w:t xml:space="preserve"> </w:t>
      </w:r>
      <w:proofErr w:type="spellStart"/>
      <w:r w:rsidRPr="007D176B">
        <w:t>kembali</w:t>
      </w:r>
      <w:proofErr w:type="spellEnd"/>
      <w:r w:rsidRPr="007D176B">
        <w:t xml:space="preserve"> </w:t>
      </w:r>
      <w:proofErr w:type="spellStart"/>
      <w:r w:rsidRPr="007D176B">
        <w:t>barang</w:t>
      </w:r>
      <w:proofErr w:type="spellEnd"/>
      <w:r w:rsidRPr="007D176B">
        <w:t xml:space="preserve"> </w:t>
      </w:r>
      <w:proofErr w:type="spellStart"/>
      <w:r w:rsidRPr="007D176B">
        <w:t>atau</w:t>
      </w:r>
      <w:proofErr w:type="spellEnd"/>
      <w:r w:rsidRPr="007D176B">
        <w:t xml:space="preserve"> </w:t>
      </w:r>
      <w:proofErr w:type="spellStart"/>
      <w:r w:rsidRPr="007D176B">
        <w:t>jasa</w:t>
      </w:r>
      <w:proofErr w:type="spellEnd"/>
      <w:r w:rsidRPr="007D176B">
        <w:t xml:space="preserve"> </w:t>
      </w:r>
      <w:proofErr w:type="spellStart"/>
      <w:r w:rsidRPr="007D176B">
        <w:t>dalam</w:t>
      </w:r>
      <w:proofErr w:type="spellEnd"/>
      <w:r w:rsidRPr="007D176B">
        <w:t xml:space="preserve"> </w:t>
      </w:r>
      <w:proofErr w:type="spellStart"/>
      <w:r w:rsidRPr="007D176B">
        <w:t>bentuk</w:t>
      </w:r>
      <w:proofErr w:type="spellEnd"/>
      <w:r w:rsidRPr="007D176B">
        <w:t xml:space="preserve"> </w:t>
      </w:r>
      <w:proofErr w:type="spellStart"/>
      <w:r w:rsidRPr="007D176B">
        <w:t>aslinya</w:t>
      </w:r>
      <w:proofErr w:type="spellEnd"/>
      <w:r w:rsidRPr="007D176B">
        <w:t xml:space="preserve">. </w:t>
      </w:r>
      <w:proofErr w:type="spellStart"/>
      <w:r w:rsidRPr="007D176B">
        <w:t>Penyewa</w:t>
      </w:r>
      <w:proofErr w:type="spellEnd"/>
      <w:r w:rsidRPr="007D176B">
        <w:t xml:space="preserve"> </w:t>
      </w:r>
      <w:proofErr w:type="spellStart"/>
      <w:r w:rsidRPr="007D176B">
        <w:t>ruko</w:t>
      </w:r>
      <w:proofErr w:type="spellEnd"/>
      <w:r w:rsidRPr="007D176B">
        <w:t xml:space="preserve"> yang </w:t>
      </w:r>
      <w:proofErr w:type="spellStart"/>
      <w:r w:rsidRPr="007D176B">
        <w:t>menjalankan</w:t>
      </w:r>
      <w:proofErr w:type="spellEnd"/>
      <w:r w:rsidRPr="007D176B">
        <w:t xml:space="preserve"> </w:t>
      </w:r>
      <w:proofErr w:type="spellStart"/>
      <w:r w:rsidRPr="007D176B">
        <w:t>kegiatan</w:t>
      </w:r>
      <w:proofErr w:type="spellEnd"/>
      <w:r w:rsidRPr="007D176B">
        <w:t xml:space="preserve"> </w:t>
      </w:r>
      <w:proofErr w:type="spellStart"/>
      <w:r w:rsidRPr="007D176B">
        <w:t>usaha</w:t>
      </w:r>
      <w:proofErr w:type="spellEnd"/>
      <w:r w:rsidRPr="007D176B">
        <w:t xml:space="preserve"> </w:t>
      </w:r>
      <w:proofErr w:type="spellStart"/>
      <w:r w:rsidRPr="007D176B">
        <w:t>memperdagangkan</w:t>
      </w:r>
      <w:proofErr w:type="spellEnd"/>
      <w:r w:rsidRPr="007D176B">
        <w:t xml:space="preserve"> </w:t>
      </w:r>
      <w:proofErr w:type="spellStart"/>
      <w:r w:rsidRPr="007D176B">
        <w:t>produk</w:t>
      </w:r>
      <w:proofErr w:type="spellEnd"/>
      <w:r w:rsidRPr="007D176B">
        <w:t xml:space="preserve"> </w:t>
      </w:r>
      <w:proofErr w:type="spellStart"/>
      <w:r w:rsidRPr="007D176B">
        <w:t>atau</w:t>
      </w:r>
      <w:proofErr w:type="spellEnd"/>
      <w:r w:rsidRPr="007D176B">
        <w:t xml:space="preserve"> </w:t>
      </w:r>
      <w:proofErr w:type="spellStart"/>
      <w:r w:rsidRPr="007D176B">
        <w:t>jasa</w:t>
      </w:r>
      <w:proofErr w:type="spellEnd"/>
      <w:r w:rsidRPr="007D176B">
        <w:t xml:space="preserve"> </w:t>
      </w:r>
      <w:proofErr w:type="spellStart"/>
      <w:r w:rsidRPr="007D176B">
        <w:t>dari</w:t>
      </w:r>
      <w:proofErr w:type="spellEnd"/>
      <w:r w:rsidRPr="007D176B">
        <w:t xml:space="preserve"> </w:t>
      </w:r>
      <w:proofErr w:type="spellStart"/>
      <w:r w:rsidRPr="007D176B">
        <w:t>usahanya</w:t>
      </w:r>
      <w:proofErr w:type="spellEnd"/>
      <w:r w:rsidRPr="007D176B">
        <w:t xml:space="preserve"> </w:t>
      </w:r>
      <w:proofErr w:type="spellStart"/>
      <w:r w:rsidRPr="007D176B">
        <w:t>sendiri</w:t>
      </w:r>
      <w:proofErr w:type="spellEnd"/>
      <w:r w:rsidRPr="007D176B">
        <w:t xml:space="preserve">, </w:t>
      </w:r>
      <w:proofErr w:type="spellStart"/>
      <w:r w:rsidRPr="007D176B">
        <w:t>bukan</w:t>
      </w:r>
      <w:proofErr w:type="spellEnd"/>
      <w:r w:rsidRPr="007D176B">
        <w:t xml:space="preserve"> </w:t>
      </w:r>
      <w:proofErr w:type="spellStart"/>
      <w:r w:rsidRPr="007D176B">
        <w:t>jasa</w:t>
      </w:r>
      <w:proofErr w:type="spellEnd"/>
      <w:r w:rsidRPr="007D176B">
        <w:t xml:space="preserve"> </w:t>
      </w:r>
      <w:proofErr w:type="spellStart"/>
      <w:r w:rsidRPr="007D176B">
        <w:t>sewa</w:t>
      </w:r>
      <w:proofErr w:type="spellEnd"/>
      <w:r w:rsidRPr="007D176B">
        <w:t xml:space="preserve"> </w:t>
      </w:r>
      <w:proofErr w:type="spellStart"/>
      <w:r w:rsidRPr="007D176B">
        <w:t>ruko</w:t>
      </w:r>
      <w:proofErr w:type="spellEnd"/>
      <w:r w:rsidRPr="007D176B">
        <w:t xml:space="preserve"> yang </w:t>
      </w:r>
      <w:proofErr w:type="spellStart"/>
      <w:r w:rsidRPr="007D176B">
        <w:t>diterimanya</w:t>
      </w:r>
      <w:proofErr w:type="spellEnd"/>
      <w:r w:rsidRPr="007D176B">
        <w:t xml:space="preserve">. </w:t>
      </w:r>
      <w:proofErr w:type="spellStart"/>
      <w:r w:rsidRPr="007D176B">
        <w:t>Dengan</w:t>
      </w:r>
      <w:proofErr w:type="spellEnd"/>
      <w:r w:rsidRPr="007D176B">
        <w:t xml:space="preserve"> </w:t>
      </w:r>
      <w:proofErr w:type="spellStart"/>
      <w:r w:rsidRPr="007D176B">
        <w:t>demikian</w:t>
      </w:r>
      <w:proofErr w:type="spellEnd"/>
      <w:r w:rsidRPr="007D176B">
        <w:t xml:space="preserve">, </w:t>
      </w:r>
      <w:proofErr w:type="spellStart"/>
      <w:r w:rsidRPr="007D176B">
        <w:t>penyewa</w:t>
      </w:r>
      <w:proofErr w:type="spellEnd"/>
      <w:r w:rsidRPr="007D176B">
        <w:t xml:space="preserve"> </w:t>
      </w:r>
      <w:proofErr w:type="spellStart"/>
      <w:r w:rsidRPr="007D176B">
        <w:t>tetap</w:t>
      </w:r>
      <w:proofErr w:type="spellEnd"/>
      <w:r w:rsidRPr="007D176B">
        <w:t xml:space="preserve"> </w:t>
      </w:r>
      <w:proofErr w:type="spellStart"/>
      <w:r w:rsidRPr="007D176B">
        <w:t>dapat</w:t>
      </w:r>
      <w:proofErr w:type="spellEnd"/>
      <w:r w:rsidRPr="007D176B">
        <w:t xml:space="preserve"> </w:t>
      </w:r>
      <w:proofErr w:type="spellStart"/>
      <w:r w:rsidRPr="007D176B">
        <w:t>dikualifikasikan</w:t>
      </w:r>
      <w:proofErr w:type="spellEnd"/>
      <w:r w:rsidRPr="007D176B">
        <w:t xml:space="preserve"> </w:t>
      </w:r>
      <w:proofErr w:type="spellStart"/>
      <w:r w:rsidRPr="007D176B">
        <w:t>sebagai</w:t>
      </w:r>
      <w:proofErr w:type="spellEnd"/>
      <w:r w:rsidRPr="007D176B">
        <w:t xml:space="preserve"> </w:t>
      </w:r>
      <w:proofErr w:type="spellStart"/>
      <w:r w:rsidRPr="007D176B">
        <w:t>konsumen</w:t>
      </w:r>
      <w:proofErr w:type="spellEnd"/>
      <w:r w:rsidRPr="007D176B">
        <w:t xml:space="preserve"> </w:t>
      </w:r>
      <w:proofErr w:type="spellStart"/>
      <w:r w:rsidRPr="007D176B">
        <w:t>karena</w:t>
      </w:r>
      <w:proofErr w:type="spellEnd"/>
      <w:r w:rsidRPr="007D176B">
        <w:t xml:space="preserve"> </w:t>
      </w:r>
      <w:proofErr w:type="spellStart"/>
      <w:r w:rsidRPr="007D176B">
        <w:t>merupakan</w:t>
      </w:r>
      <w:proofErr w:type="spellEnd"/>
      <w:r w:rsidRPr="007D176B">
        <w:t xml:space="preserve"> </w:t>
      </w:r>
      <w:proofErr w:type="spellStart"/>
      <w:r w:rsidRPr="007D176B">
        <w:t>pengguna</w:t>
      </w:r>
      <w:proofErr w:type="spellEnd"/>
      <w:r w:rsidRPr="007D176B">
        <w:t xml:space="preserve"> </w:t>
      </w:r>
      <w:proofErr w:type="spellStart"/>
      <w:r w:rsidRPr="007D176B">
        <w:t>akhir</w:t>
      </w:r>
      <w:proofErr w:type="spellEnd"/>
      <w:r w:rsidRPr="007D176B">
        <w:t xml:space="preserve"> </w:t>
      </w:r>
      <w:proofErr w:type="spellStart"/>
      <w:r w:rsidRPr="007D176B">
        <w:t>dari</w:t>
      </w:r>
      <w:proofErr w:type="spellEnd"/>
      <w:r w:rsidRPr="007D176B">
        <w:t xml:space="preserve"> </w:t>
      </w:r>
      <w:proofErr w:type="spellStart"/>
      <w:r w:rsidRPr="007D176B">
        <w:t>jasa</w:t>
      </w:r>
      <w:proofErr w:type="spellEnd"/>
      <w:r w:rsidRPr="007D176B">
        <w:t xml:space="preserve"> </w:t>
      </w:r>
      <w:proofErr w:type="spellStart"/>
      <w:r w:rsidRPr="007D176B">
        <w:t>sewa</w:t>
      </w:r>
      <w:proofErr w:type="spellEnd"/>
      <w:r w:rsidRPr="007D176B">
        <w:t>.</w:t>
      </w:r>
    </w:p>
    <w:p w14:paraId="0DFEA6B2" w14:textId="4664A59A" w:rsidR="007D176B" w:rsidRPr="007D176B" w:rsidRDefault="007D176B" w:rsidP="007D176B">
      <w:pPr>
        <w:pStyle w:val="NormalWeb"/>
        <w:spacing w:before="0" w:beforeAutospacing="0" w:after="0" w:afterAutospacing="0"/>
        <w:ind w:firstLine="567"/>
        <w:jc w:val="both"/>
      </w:pPr>
      <w:proofErr w:type="spellStart"/>
      <w:r w:rsidRPr="007D176B">
        <w:t>Mahkamah</w:t>
      </w:r>
      <w:proofErr w:type="spellEnd"/>
      <w:r w:rsidRPr="007D176B">
        <w:t xml:space="preserve"> Agung </w:t>
      </w:r>
      <w:proofErr w:type="spellStart"/>
      <w:r w:rsidRPr="007D176B">
        <w:t>melalui</w:t>
      </w:r>
      <w:proofErr w:type="spellEnd"/>
      <w:r w:rsidRPr="007D176B">
        <w:t xml:space="preserve"> </w:t>
      </w:r>
      <w:proofErr w:type="spellStart"/>
      <w:r w:rsidRPr="007D176B">
        <w:t>Putusan</w:t>
      </w:r>
      <w:proofErr w:type="spellEnd"/>
      <w:r w:rsidRPr="007D176B">
        <w:t xml:space="preserve"> </w:t>
      </w:r>
      <w:proofErr w:type="spellStart"/>
      <w:r w:rsidRPr="007D176B">
        <w:t>Nomor</w:t>
      </w:r>
      <w:proofErr w:type="spellEnd"/>
      <w:r w:rsidRPr="007D176B">
        <w:t xml:space="preserve"> 3430 K/</w:t>
      </w:r>
      <w:proofErr w:type="spellStart"/>
      <w:r w:rsidRPr="007D176B">
        <w:t>Pdt</w:t>
      </w:r>
      <w:proofErr w:type="spellEnd"/>
      <w:r w:rsidRPr="007D176B">
        <w:t xml:space="preserve">/2019 </w:t>
      </w:r>
      <w:proofErr w:type="spellStart"/>
      <w:r w:rsidRPr="007D176B">
        <w:t>mengakui</w:t>
      </w:r>
      <w:proofErr w:type="spellEnd"/>
      <w:r w:rsidRPr="007D176B">
        <w:t xml:space="preserve"> </w:t>
      </w:r>
      <w:proofErr w:type="spellStart"/>
      <w:r w:rsidRPr="007D176B">
        <w:t>kedudukan</w:t>
      </w:r>
      <w:proofErr w:type="spellEnd"/>
      <w:r w:rsidRPr="007D176B">
        <w:t xml:space="preserve"> </w:t>
      </w:r>
      <w:proofErr w:type="spellStart"/>
      <w:r w:rsidRPr="007D176B">
        <w:t>penyewa</w:t>
      </w:r>
      <w:proofErr w:type="spellEnd"/>
      <w:r w:rsidRPr="007D176B">
        <w:t xml:space="preserve"> </w:t>
      </w:r>
      <w:proofErr w:type="spellStart"/>
      <w:r w:rsidRPr="007D176B">
        <w:t>ruko</w:t>
      </w:r>
      <w:proofErr w:type="spellEnd"/>
      <w:r w:rsidRPr="007D176B">
        <w:t xml:space="preserve"> </w:t>
      </w:r>
      <w:proofErr w:type="spellStart"/>
      <w:r w:rsidRPr="007D176B">
        <w:t>sebagai</w:t>
      </w:r>
      <w:proofErr w:type="spellEnd"/>
      <w:r w:rsidRPr="007D176B">
        <w:t xml:space="preserve"> </w:t>
      </w:r>
      <w:proofErr w:type="spellStart"/>
      <w:r w:rsidRPr="007D176B">
        <w:t>konsumen</w:t>
      </w:r>
      <w:proofErr w:type="spellEnd"/>
      <w:r w:rsidRPr="007D176B">
        <w:t xml:space="preserve"> yang </w:t>
      </w:r>
      <w:proofErr w:type="spellStart"/>
      <w:r w:rsidRPr="007D176B">
        <w:t>berhak</w:t>
      </w:r>
      <w:proofErr w:type="spellEnd"/>
      <w:r w:rsidRPr="007D176B">
        <w:t xml:space="preserve"> </w:t>
      </w:r>
      <w:proofErr w:type="spellStart"/>
      <w:r w:rsidRPr="007D176B">
        <w:t>mendapatkan</w:t>
      </w:r>
      <w:proofErr w:type="spellEnd"/>
      <w:r w:rsidRPr="007D176B">
        <w:t xml:space="preserve"> </w:t>
      </w:r>
      <w:proofErr w:type="spellStart"/>
      <w:r w:rsidRPr="007D176B">
        <w:t>perlindungan</w:t>
      </w:r>
      <w:proofErr w:type="spellEnd"/>
      <w:r w:rsidRPr="007D176B">
        <w:t xml:space="preserve"> UUPK </w:t>
      </w:r>
      <w:proofErr w:type="spellStart"/>
      <w:r w:rsidRPr="007D176B">
        <w:t>meskipun</w:t>
      </w:r>
      <w:proofErr w:type="spellEnd"/>
      <w:r w:rsidRPr="007D176B">
        <w:t xml:space="preserve"> </w:t>
      </w:r>
      <w:proofErr w:type="spellStart"/>
      <w:r w:rsidRPr="007D176B">
        <w:t>ruko</w:t>
      </w:r>
      <w:proofErr w:type="spellEnd"/>
      <w:r w:rsidRPr="007D176B">
        <w:t xml:space="preserve"> </w:t>
      </w:r>
      <w:proofErr w:type="spellStart"/>
      <w:r w:rsidRPr="007D176B">
        <w:t>digunakan</w:t>
      </w:r>
      <w:proofErr w:type="spellEnd"/>
      <w:r w:rsidRPr="007D176B">
        <w:t xml:space="preserve"> </w:t>
      </w:r>
      <w:proofErr w:type="spellStart"/>
      <w:r w:rsidRPr="007D176B">
        <w:t>untuk</w:t>
      </w:r>
      <w:proofErr w:type="spellEnd"/>
      <w:r w:rsidRPr="007D176B">
        <w:t xml:space="preserve"> </w:t>
      </w:r>
      <w:proofErr w:type="spellStart"/>
      <w:r w:rsidRPr="007D176B">
        <w:t>keperluan</w:t>
      </w:r>
      <w:proofErr w:type="spellEnd"/>
      <w:r w:rsidRPr="007D176B">
        <w:t xml:space="preserve"> </w:t>
      </w:r>
      <w:proofErr w:type="spellStart"/>
      <w:r w:rsidRPr="007D176B">
        <w:t>usaha</w:t>
      </w:r>
      <w:proofErr w:type="spellEnd"/>
      <w:r w:rsidRPr="007D176B">
        <w:t xml:space="preserve"> </w:t>
      </w:r>
      <w:proofErr w:type="spellStart"/>
      <w:r w:rsidRPr="007D176B">
        <w:t>komersial</w:t>
      </w:r>
      <w:proofErr w:type="spellEnd"/>
      <w:r w:rsidRPr="007D176B">
        <w:t xml:space="preserve">. </w:t>
      </w:r>
      <w:proofErr w:type="spellStart"/>
      <w:r w:rsidRPr="007D176B">
        <w:t>Pengakuan</w:t>
      </w:r>
      <w:proofErr w:type="spellEnd"/>
      <w:r w:rsidRPr="007D176B">
        <w:t xml:space="preserve"> </w:t>
      </w:r>
      <w:proofErr w:type="spellStart"/>
      <w:r w:rsidRPr="007D176B">
        <w:t>ini</w:t>
      </w:r>
      <w:proofErr w:type="spellEnd"/>
      <w:r w:rsidRPr="007D176B">
        <w:t xml:space="preserve"> </w:t>
      </w:r>
      <w:proofErr w:type="spellStart"/>
      <w:r w:rsidRPr="007D176B">
        <w:t>memiliki</w:t>
      </w:r>
      <w:proofErr w:type="spellEnd"/>
      <w:r w:rsidRPr="007D176B">
        <w:t xml:space="preserve"> </w:t>
      </w:r>
      <w:proofErr w:type="spellStart"/>
      <w:r w:rsidRPr="007D176B">
        <w:t>implikasi</w:t>
      </w:r>
      <w:proofErr w:type="spellEnd"/>
      <w:r w:rsidRPr="007D176B">
        <w:t xml:space="preserve"> </w:t>
      </w:r>
      <w:proofErr w:type="spellStart"/>
      <w:r w:rsidRPr="007D176B">
        <w:t>hukum</w:t>
      </w:r>
      <w:proofErr w:type="spellEnd"/>
      <w:r w:rsidRPr="007D176B">
        <w:t xml:space="preserve"> </w:t>
      </w:r>
      <w:proofErr w:type="spellStart"/>
      <w:r w:rsidRPr="007D176B">
        <w:t>signifikan</w:t>
      </w:r>
      <w:proofErr w:type="spellEnd"/>
      <w:r w:rsidRPr="007D176B">
        <w:t xml:space="preserve">, </w:t>
      </w:r>
      <w:proofErr w:type="spellStart"/>
      <w:r w:rsidRPr="007D176B">
        <w:t>karena</w:t>
      </w:r>
      <w:proofErr w:type="spellEnd"/>
      <w:r w:rsidRPr="007D176B">
        <w:t xml:space="preserve"> </w:t>
      </w:r>
      <w:proofErr w:type="spellStart"/>
      <w:r w:rsidRPr="007D176B">
        <w:t>seluruh</w:t>
      </w:r>
      <w:proofErr w:type="spellEnd"/>
      <w:r w:rsidRPr="007D176B">
        <w:t xml:space="preserve"> </w:t>
      </w:r>
      <w:proofErr w:type="spellStart"/>
      <w:r w:rsidRPr="007D176B">
        <w:t>ketentuan</w:t>
      </w:r>
      <w:proofErr w:type="spellEnd"/>
      <w:r w:rsidRPr="007D176B">
        <w:t xml:space="preserve"> </w:t>
      </w:r>
      <w:proofErr w:type="spellStart"/>
      <w:r w:rsidRPr="007D176B">
        <w:t>perlindungan</w:t>
      </w:r>
      <w:proofErr w:type="spellEnd"/>
      <w:r w:rsidRPr="007D176B">
        <w:t xml:space="preserve"> </w:t>
      </w:r>
      <w:proofErr w:type="spellStart"/>
      <w:r w:rsidRPr="007D176B">
        <w:t>konsumen</w:t>
      </w:r>
      <w:proofErr w:type="spellEnd"/>
      <w:r w:rsidRPr="007D176B">
        <w:t xml:space="preserve"> </w:t>
      </w:r>
      <w:proofErr w:type="spellStart"/>
      <w:r w:rsidRPr="007D176B">
        <w:t>dapat</w:t>
      </w:r>
      <w:proofErr w:type="spellEnd"/>
      <w:r w:rsidRPr="007D176B">
        <w:t xml:space="preserve"> </w:t>
      </w:r>
      <w:proofErr w:type="spellStart"/>
      <w:r w:rsidRPr="007D176B">
        <w:t>diberlakukan</w:t>
      </w:r>
      <w:proofErr w:type="spellEnd"/>
      <w:r w:rsidRPr="007D176B">
        <w:t xml:space="preserve">, </w:t>
      </w:r>
      <w:proofErr w:type="spellStart"/>
      <w:r w:rsidRPr="007D176B">
        <w:t>mencakup</w:t>
      </w:r>
      <w:proofErr w:type="spellEnd"/>
      <w:r w:rsidRPr="007D176B">
        <w:t xml:space="preserve"> </w:t>
      </w:r>
      <w:proofErr w:type="spellStart"/>
      <w:r w:rsidRPr="007D176B">
        <w:t>hak-hak</w:t>
      </w:r>
      <w:proofErr w:type="spellEnd"/>
      <w:r w:rsidRPr="007D176B">
        <w:t xml:space="preserve"> </w:t>
      </w:r>
      <w:proofErr w:type="spellStart"/>
      <w:r w:rsidRPr="007D176B">
        <w:t>konsumen</w:t>
      </w:r>
      <w:proofErr w:type="spellEnd"/>
      <w:r w:rsidRPr="007D176B">
        <w:t xml:space="preserve"> (Pasal 4), </w:t>
      </w:r>
      <w:proofErr w:type="spellStart"/>
      <w:r w:rsidRPr="007D176B">
        <w:t>kewajiban</w:t>
      </w:r>
      <w:proofErr w:type="spellEnd"/>
      <w:r w:rsidRPr="007D176B">
        <w:t xml:space="preserve"> </w:t>
      </w:r>
      <w:proofErr w:type="spellStart"/>
      <w:r w:rsidRPr="007D176B">
        <w:t>pelaku</w:t>
      </w:r>
      <w:proofErr w:type="spellEnd"/>
      <w:r w:rsidRPr="007D176B">
        <w:t xml:space="preserve"> </w:t>
      </w:r>
      <w:proofErr w:type="spellStart"/>
      <w:r w:rsidRPr="007D176B">
        <w:t>usaha</w:t>
      </w:r>
      <w:proofErr w:type="spellEnd"/>
      <w:r w:rsidRPr="007D176B">
        <w:t xml:space="preserve"> (Pasal 7), </w:t>
      </w:r>
      <w:proofErr w:type="spellStart"/>
      <w:r w:rsidRPr="007D176B">
        <w:t>larangan</w:t>
      </w:r>
      <w:proofErr w:type="spellEnd"/>
      <w:r w:rsidRPr="007D176B">
        <w:t xml:space="preserve"> </w:t>
      </w:r>
      <w:proofErr w:type="spellStart"/>
      <w:r w:rsidRPr="007D176B">
        <w:t>klausula</w:t>
      </w:r>
      <w:proofErr w:type="spellEnd"/>
      <w:r w:rsidRPr="007D176B">
        <w:t xml:space="preserve"> </w:t>
      </w:r>
      <w:proofErr w:type="spellStart"/>
      <w:r w:rsidRPr="007D176B">
        <w:t>baku</w:t>
      </w:r>
      <w:proofErr w:type="spellEnd"/>
      <w:r w:rsidRPr="007D176B">
        <w:t xml:space="preserve"> yang </w:t>
      </w:r>
      <w:proofErr w:type="spellStart"/>
      <w:r w:rsidRPr="007D176B">
        <w:t>merugikan</w:t>
      </w:r>
      <w:proofErr w:type="spellEnd"/>
      <w:r w:rsidRPr="007D176B">
        <w:t xml:space="preserve"> (Pasal 18), </w:t>
      </w:r>
      <w:proofErr w:type="spellStart"/>
      <w:r w:rsidRPr="007D176B">
        <w:t>serta</w:t>
      </w:r>
      <w:proofErr w:type="spellEnd"/>
      <w:r w:rsidRPr="007D176B">
        <w:t xml:space="preserve"> </w:t>
      </w:r>
      <w:proofErr w:type="spellStart"/>
      <w:r w:rsidRPr="007D176B">
        <w:t>kewajiban</w:t>
      </w:r>
      <w:proofErr w:type="spellEnd"/>
      <w:r w:rsidRPr="007D176B">
        <w:t xml:space="preserve"> </w:t>
      </w:r>
      <w:proofErr w:type="spellStart"/>
      <w:r w:rsidRPr="007D176B">
        <w:t>memberikan</w:t>
      </w:r>
      <w:proofErr w:type="spellEnd"/>
      <w:r w:rsidRPr="007D176B">
        <w:t xml:space="preserve"> </w:t>
      </w:r>
      <w:proofErr w:type="spellStart"/>
      <w:r w:rsidRPr="007D176B">
        <w:t>ganti</w:t>
      </w:r>
      <w:proofErr w:type="spellEnd"/>
      <w:r w:rsidRPr="007D176B">
        <w:t xml:space="preserve"> </w:t>
      </w:r>
      <w:proofErr w:type="spellStart"/>
      <w:r w:rsidRPr="007D176B">
        <w:t>rugi</w:t>
      </w:r>
      <w:proofErr w:type="spellEnd"/>
      <w:r w:rsidRPr="007D176B">
        <w:t xml:space="preserve"> (Pasal 19 UUPK).</w:t>
      </w:r>
    </w:p>
    <w:p w14:paraId="270A792B" w14:textId="07D576BF" w:rsidR="007D176B" w:rsidRPr="007D176B" w:rsidRDefault="007D176B" w:rsidP="007D176B">
      <w:pPr>
        <w:pStyle w:val="NormalWeb"/>
        <w:spacing w:before="0" w:beforeAutospacing="0" w:after="0" w:afterAutospacing="0"/>
        <w:ind w:firstLine="567"/>
        <w:jc w:val="both"/>
      </w:pPr>
      <w:proofErr w:type="spellStart"/>
      <w:r w:rsidRPr="007D176B">
        <w:t>Keabsahan</w:t>
      </w:r>
      <w:proofErr w:type="spellEnd"/>
      <w:r w:rsidRPr="007D176B">
        <w:t xml:space="preserve"> Klausula </w:t>
      </w:r>
      <w:proofErr w:type="spellStart"/>
      <w:r w:rsidRPr="007D176B">
        <w:t>Eksonerasi</w:t>
      </w:r>
      <w:proofErr w:type="spellEnd"/>
      <w:r w:rsidRPr="007D176B">
        <w:t xml:space="preserve"> </w:t>
      </w:r>
      <w:proofErr w:type="spellStart"/>
      <w:r>
        <w:t>menurut</w:t>
      </w:r>
      <w:proofErr w:type="spellEnd"/>
      <w:r>
        <w:t xml:space="preserve"> </w:t>
      </w:r>
      <w:r w:rsidRPr="007D176B">
        <w:t xml:space="preserve">Pasal 18 </w:t>
      </w:r>
      <w:proofErr w:type="spellStart"/>
      <w:r w:rsidRPr="007D176B">
        <w:t>ayat</w:t>
      </w:r>
      <w:proofErr w:type="spellEnd"/>
      <w:r w:rsidRPr="007D176B">
        <w:t xml:space="preserve"> (1) UUPK </w:t>
      </w:r>
      <w:proofErr w:type="spellStart"/>
      <w:r w:rsidRPr="007D176B">
        <w:t>secara</w:t>
      </w:r>
      <w:proofErr w:type="spellEnd"/>
      <w:r w:rsidRPr="007D176B">
        <w:t xml:space="preserve"> </w:t>
      </w:r>
      <w:proofErr w:type="spellStart"/>
      <w:r w:rsidRPr="007D176B">
        <w:t>tegas</w:t>
      </w:r>
      <w:proofErr w:type="spellEnd"/>
      <w:r w:rsidRPr="007D176B">
        <w:t xml:space="preserve"> </w:t>
      </w:r>
      <w:proofErr w:type="spellStart"/>
      <w:r w:rsidRPr="007D176B">
        <w:t>melarang</w:t>
      </w:r>
      <w:proofErr w:type="spellEnd"/>
      <w:r w:rsidRPr="007D176B">
        <w:t xml:space="preserve"> </w:t>
      </w:r>
      <w:proofErr w:type="spellStart"/>
      <w:r w:rsidRPr="007D176B">
        <w:t>pelaku</w:t>
      </w:r>
      <w:proofErr w:type="spellEnd"/>
      <w:r w:rsidRPr="007D176B">
        <w:t xml:space="preserve"> </w:t>
      </w:r>
      <w:proofErr w:type="spellStart"/>
      <w:r w:rsidRPr="007D176B">
        <w:t>usaha</w:t>
      </w:r>
      <w:proofErr w:type="spellEnd"/>
      <w:r w:rsidRPr="007D176B">
        <w:t xml:space="preserve"> </w:t>
      </w:r>
      <w:proofErr w:type="spellStart"/>
      <w:r w:rsidRPr="007D176B">
        <w:t>mencantumkan</w:t>
      </w:r>
      <w:proofErr w:type="spellEnd"/>
      <w:r w:rsidRPr="007D176B">
        <w:t xml:space="preserve"> </w:t>
      </w:r>
      <w:proofErr w:type="spellStart"/>
      <w:r w:rsidRPr="007D176B">
        <w:t>klausula</w:t>
      </w:r>
      <w:proofErr w:type="spellEnd"/>
      <w:r w:rsidRPr="007D176B">
        <w:t xml:space="preserve"> </w:t>
      </w:r>
      <w:proofErr w:type="spellStart"/>
      <w:r w:rsidRPr="007D176B">
        <w:t>baku</w:t>
      </w:r>
      <w:proofErr w:type="spellEnd"/>
      <w:r w:rsidRPr="007D176B">
        <w:t xml:space="preserve"> yang </w:t>
      </w:r>
      <w:proofErr w:type="spellStart"/>
      <w:r w:rsidRPr="007D176B">
        <w:t>menyatakan</w:t>
      </w:r>
      <w:proofErr w:type="spellEnd"/>
      <w:r w:rsidRPr="007D176B">
        <w:t xml:space="preserve"> </w:t>
      </w:r>
      <w:proofErr w:type="spellStart"/>
      <w:r w:rsidRPr="007D176B">
        <w:t>pengalihan</w:t>
      </w:r>
      <w:proofErr w:type="spellEnd"/>
      <w:r w:rsidRPr="007D176B">
        <w:t xml:space="preserve"> </w:t>
      </w:r>
      <w:proofErr w:type="spellStart"/>
      <w:r w:rsidRPr="007D176B">
        <w:t>tanggung</w:t>
      </w:r>
      <w:proofErr w:type="spellEnd"/>
      <w:r w:rsidRPr="007D176B">
        <w:t xml:space="preserve"> </w:t>
      </w:r>
      <w:proofErr w:type="spellStart"/>
      <w:r w:rsidRPr="007D176B">
        <w:t>jawab</w:t>
      </w:r>
      <w:proofErr w:type="spellEnd"/>
      <w:r w:rsidRPr="007D176B">
        <w:t xml:space="preserve"> </w:t>
      </w:r>
      <w:proofErr w:type="spellStart"/>
      <w:r w:rsidRPr="007D176B">
        <w:t>pelaku</w:t>
      </w:r>
      <w:proofErr w:type="spellEnd"/>
      <w:r w:rsidRPr="007D176B">
        <w:t xml:space="preserve"> </w:t>
      </w:r>
      <w:proofErr w:type="spellStart"/>
      <w:r w:rsidRPr="007D176B">
        <w:t>usaha</w:t>
      </w:r>
      <w:proofErr w:type="spellEnd"/>
      <w:r w:rsidRPr="007D176B">
        <w:t xml:space="preserve">. </w:t>
      </w:r>
      <w:proofErr w:type="spellStart"/>
      <w:r w:rsidRPr="007D176B">
        <w:t>Klausula</w:t>
      </w:r>
      <w:proofErr w:type="spellEnd"/>
      <w:r w:rsidRPr="007D176B">
        <w:t xml:space="preserve"> </w:t>
      </w:r>
      <w:proofErr w:type="spellStart"/>
      <w:r w:rsidRPr="007D176B">
        <w:t>eksonerasi</w:t>
      </w:r>
      <w:proofErr w:type="spellEnd"/>
      <w:r w:rsidRPr="007D176B">
        <w:t xml:space="preserve"> </w:t>
      </w:r>
      <w:proofErr w:type="spellStart"/>
      <w:r w:rsidRPr="007D176B">
        <w:t>dalam</w:t>
      </w:r>
      <w:proofErr w:type="spellEnd"/>
      <w:r w:rsidRPr="007D176B">
        <w:t xml:space="preserve"> </w:t>
      </w:r>
      <w:proofErr w:type="spellStart"/>
      <w:r w:rsidRPr="007D176B">
        <w:t>sewa</w:t>
      </w:r>
      <w:proofErr w:type="spellEnd"/>
      <w:r w:rsidRPr="007D176B">
        <w:t xml:space="preserve"> </w:t>
      </w:r>
      <w:proofErr w:type="spellStart"/>
      <w:r w:rsidRPr="007D176B">
        <w:t>menyewa</w:t>
      </w:r>
      <w:proofErr w:type="spellEnd"/>
      <w:r w:rsidRPr="007D176B">
        <w:t xml:space="preserve"> </w:t>
      </w:r>
      <w:proofErr w:type="spellStart"/>
      <w:r w:rsidRPr="007D176B">
        <w:t>ruko</w:t>
      </w:r>
      <w:proofErr w:type="spellEnd"/>
      <w:r w:rsidRPr="007D176B">
        <w:t xml:space="preserve"> yang </w:t>
      </w:r>
      <w:proofErr w:type="spellStart"/>
      <w:r w:rsidRPr="007D176B">
        <w:t>membebaskan</w:t>
      </w:r>
      <w:proofErr w:type="spellEnd"/>
      <w:r w:rsidRPr="007D176B">
        <w:t xml:space="preserve"> </w:t>
      </w:r>
      <w:proofErr w:type="spellStart"/>
      <w:r w:rsidRPr="007D176B">
        <w:t>pemilik</w:t>
      </w:r>
      <w:proofErr w:type="spellEnd"/>
      <w:r w:rsidRPr="007D176B">
        <w:t xml:space="preserve"> </w:t>
      </w:r>
      <w:proofErr w:type="spellStart"/>
      <w:r w:rsidRPr="007D176B">
        <w:t>ruko</w:t>
      </w:r>
      <w:proofErr w:type="spellEnd"/>
      <w:r w:rsidRPr="007D176B">
        <w:t xml:space="preserve"> </w:t>
      </w:r>
      <w:proofErr w:type="spellStart"/>
      <w:r w:rsidRPr="007D176B">
        <w:t>dari</w:t>
      </w:r>
      <w:proofErr w:type="spellEnd"/>
      <w:r w:rsidRPr="007D176B">
        <w:t xml:space="preserve"> </w:t>
      </w:r>
      <w:proofErr w:type="spellStart"/>
      <w:r w:rsidRPr="007D176B">
        <w:t>tanggung</w:t>
      </w:r>
      <w:proofErr w:type="spellEnd"/>
      <w:r w:rsidRPr="007D176B">
        <w:t xml:space="preserve"> </w:t>
      </w:r>
      <w:proofErr w:type="spellStart"/>
      <w:r w:rsidRPr="007D176B">
        <w:t>jawab</w:t>
      </w:r>
      <w:proofErr w:type="spellEnd"/>
      <w:r w:rsidRPr="007D176B">
        <w:t xml:space="preserve"> </w:t>
      </w:r>
      <w:proofErr w:type="spellStart"/>
      <w:r w:rsidRPr="007D176B">
        <w:t>atas</w:t>
      </w:r>
      <w:proofErr w:type="spellEnd"/>
      <w:r w:rsidRPr="007D176B">
        <w:t xml:space="preserve"> </w:t>
      </w:r>
      <w:proofErr w:type="spellStart"/>
      <w:r w:rsidRPr="007D176B">
        <w:t>kerusakan</w:t>
      </w:r>
      <w:proofErr w:type="spellEnd"/>
      <w:r w:rsidRPr="007D176B">
        <w:t xml:space="preserve">, </w:t>
      </w:r>
      <w:proofErr w:type="spellStart"/>
      <w:r w:rsidRPr="007D176B">
        <w:t>kehilangan</w:t>
      </w:r>
      <w:proofErr w:type="spellEnd"/>
      <w:r w:rsidRPr="007D176B">
        <w:t xml:space="preserve">, </w:t>
      </w:r>
      <w:proofErr w:type="spellStart"/>
      <w:r w:rsidRPr="007D176B">
        <w:t>atau</w:t>
      </w:r>
      <w:proofErr w:type="spellEnd"/>
      <w:r w:rsidRPr="007D176B">
        <w:t xml:space="preserve"> </w:t>
      </w:r>
      <w:proofErr w:type="spellStart"/>
      <w:r w:rsidRPr="007D176B">
        <w:t>kerugian</w:t>
      </w:r>
      <w:proofErr w:type="spellEnd"/>
      <w:r w:rsidRPr="007D176B">
        <w:t xml:space="preserve"> </w:t>
      </w:r>
      <w:proofErr w:type="spellStart"/>
      <w:r w:rsidRPr="007D176B">
        <w:t>termasuk</w:t>
      </w:r>
      <w:proofErr w:type="spellEnd"/>
      <w:r w:rsidRPr="007D176B">
        <w:t xml:space="preserve"> </w:t>
      </w:r>
      <w:proofErr w:type="spellStart"/>
      <w:r w:rsidRPr="007D176B">
        <w:t>dalam</w:t>
      </w:r>
      <w:proofErr w:type="spellEnd"/>
      <w:r w:rsidRPr="007D176B">
        <w:t xml:space="preserve"> </w:t>
      </w:r>
      <w:proofErr w:type="spellStart"/>
      <w:r w:rsidRPr="007D176B">
        <w:t>kategori</w:t>
      </w:r>
      <w:proofErr w:type="spellEnd"/>
      <w:r w:rsidRPr="007D176B">
        <w:t xml:space="preserve"> yang </w:t>
      </w:r>
      <w:proofErr w:type="spellStart"/>
      <w:r w:rsidRPr="007D176B">
        <w:t>dilarang</w:t>
      </w:r>
      <w:proofErr w:type="spellEnd"/>
      <w:r w:rsidRPr="007D176B">
        <w:t xml:space="preserve"> dan </w:t>
      </w:r>
      <w:proofErr w:type="spellStart"/>
      <w:r w:rsidRPr="007D176B">
        <w:t>batal</w:t>
      </w:r>
      <w:proofErr w:type="spellEnd"/>
      <w:r w:rsidRPr="007D176B">
        <w:t xml:space="preserve"> demi </w:t>
      </w:r>
      <w:proofErr w:type="spellStart"/>
      <w:r w:rsidRPr="007D176B">
        <w:t>hukum</w:t>
      </w:r>
      <w:proofErr w:type="spellEnd"/>
      <w:r w:rsidRPr="007D176B">
        <w:t xml:space="preserve"> </w:t>
      </w:r>
      <w:proofErr w:type="spellStart"/>
      <w:r w:rsidRPr="007D176B">
        <w:t>berdasarkan</w:t>
      </w:r>
      <w:proofErr w:type="spellEnd"/>
      <w:r w:rsidRPr="007D176B">
        <w:t xml:space="preserve"> Pasal 18 </w:t>
      </w:r>
      <w:proofErr w:type="spellStart"/>
      <w:r w:rsidRPr="007D176B">
        <w:t>ayat</w:t>
      </w:r>
      <w:proofErr w:type="spellEnd"/>
      <w:r w:rsidRPr="007D176B">
        <w:t xml:space="preserve"> (3) UUPK.</w:t>
      </w:r>
      <w:r>
        <w:t xml:space="preserve"> </w:t>
      </w:r>
      <w:r w:rsidRPr="007D176B">
        <w:t xml:space="preserve">Pasal 19 </w:t>
      </w:r>
      <w:proofErr w:type="spellStart"/>
      <w:r w:rsidRPr="007D176B">
        <w:t>ayat</w:t>
      </w:r>
      <w:proofErr w:type="spellEnd"/>
      <w:r w:rsidRPr="007D176B">
        <w:t xml:space="preserve"> (1) UUPK </w:t>
      </w:r>
      <w:proofErr w:type="spellStart"/>
      <w:r w:rsidRPr="007D176B">
        <w:t>mengatur</w:t>
      </w:r>
      <w:proofErr w:type="spellEnd"/>
      <w:r w:rsidRPr="007D176B">
        <w:t xml:space="preserve"> </w:t>
      </w:r>
      <w:proofErr w:type="spellStart"/>
      <w:r w:rsidRPr="007D176B">
        <w:t>tanggung</w:t>
      </w:r>
      <w:proofErr w:type="spellEnd"/>
      <w:r w:rsidRPr="007D176B">
        <w:t xml:space="preserve"> </w:t>
      </w:r>
      <w:proofErr w:type="spellStart"/>
      <w:r w:rsidRPr="007D176B">
        <w:t>jawab</w:t>
      </w:r>
      <w:proofErr w:type="spellEnd"/>
      <w:r w:rsidRPr="007D176B">
        <w:t xml:space="preserve"> </w:t>
      </w:r>
      <w:proofErr w:type="spellStart"/>
      <w:r w:rsidRPr="007D176B">
        <w:t>pelaku</w:t>
      </w:r>
      <w:proofErr w:type="spellEnd"/>
      <w:r w:rsidRPr="007D176B">
        <w:t xml:space="preserve"> </w:t>
      </w:r>
      <w:proofErr w:type="spellStart"/>
      <w:r w:rsidRPr="007D176B">
        <w:t>usaha</w:t>
      </w:r>
      <w:proofErr w:type="spellEnd"/>
      <w:r w:rsidRPr="007D176B">
        <w:t xml:space="preserve"> yang </w:t>
      </w:r>
      <w:proofErr w:type="spellStart"/>
      <w:r w:rsidRPr="007D176B">
        <w:t>bersifat</w:t>
      </w:r>
      <w:proofErr w:type="spellEnd"/>
      <w:r w:rsidRPr="007D176B">
        <w:t xml:space="preserve"> </w:t>
      </w:r>
      <w:proofErr w:type="spellStart"/>
      <w:r w:rsidRPr="007D176B">
        <w:t>objektif</w:t>
      </w:r>
      <w:proofErr w:type="spellEnd"/>
      <w:r w:rsidRPr="007D176B">
        <w:t xml:space="preserve"> </w:t>
      </w:r>
      <w:proofErr w:type="spellStart"/>
      <w:r w:rsidRPr="007D176B">
        <w:t>untuk</w:t>
      </w:r>
      <w:proofErr w:type="spellEnd"/>
      <w:r w:rsidRPr="007D176B">
        <w:t xml:space="preserve"> </w:t>
      </w:r>
      <w:proofErr w:type="spellStart"/>
      <w:r w:rsidRPr="007D176B">
        <w:t>memberikan</w:t>
      </w:r>
      <w:proofErr w:type="spellEnd"/>
      <w:r w:rsidRPr="007D176B">
        <w:t xml:space="preserve"> </w:t>
      </w:r>
      <w:proofErr w:type="spellStart"/>
      <w:r w:rsidRPr="007D176B">
        <w:t>ganti</w:t>
      </w:r>
      <w:proofErr w:type="spellEnd"/>
      <w:r w:rsidRPr="007D176B">
        <w:t xml:space="preserve"> </w:t>
      </w:r>
      <w:proofErr w:type="spellStart"/>
      <w:r w:rsidRPr="007D176B">
        <w:t>rugi</w:t>
      </w:r>
      <w:proofErr w:type="spellEnd"/>
      <w:r w:rsidRPr="007D176B">
        <w:t xml:space="preserve"> </w:t>
      </w:r>
      <w:proofErr w:type="spellStart"/>
      <w:r w:rsidRPr="007D176B">
        <w:t>atas</w:t>
      </w:r>
      <w:proofErr w:type="spellEnd"/>
      <w:r w:rsidRPr="007D176B">
        <w:t xml:space="preserve"> </w:t>
      </w:r>
      <w:proofErr w:type="spellStart"/>
      <w:r w:rsidRPr="007D176B">
        <w:t>kerugian</w:t>
      </w:r>
      <w:proofErr w:type="spellEnd"/>
      <w:r w:rsidRPr="007D176B">
        <w:t xml:space="preserve"> </w:t>
      </w:r>
      <w:proofErr w:type="spellStart"/>
      <w:r w:rsidRPr="007D176B">
        <w:t>konsumen</w:t>
      </w:r>
      <w:proofErr w:type="spellEnd"/>
      <w:r w:rsidRPr="007D176B">
        <w:t xml:space="preserve">. </w:t>
      </w:r>
      <w:proofErr w:type="spellStart"/>
      <w:r w:rsidRPr="007D176B">
        <w:t>Frasa</w:t>
      </w:r>
      <w:proofErr w:type="spellEnd"/>
      <w:r w:rsidRPr="007D176B">
        <w:t xml:space="preserve"> "</w:t>
      </w:r>
      <w:proofErr w:type="spellStart"/>
      <w:r w:rsidRPr="007D176B">
        <w:t>batal</w:t>
      </w:r>
      <w:proofErr w:type="spellEnd"/>
      <w:r w:rsidRPr="007D176B">
        <w:t xml:space="preserve"> demi </w:t>
      </w:r>
      <w:proofErr w:type="spellStart"/>
      <w:r w:rsidRPr="007D176B">
        <w:t>hukum</w:t>
      </w:r>
      <w:proofErr w:type="spellEnd"/>
      <w:r w:rsidRPr="007D176B">
        <w:t xml:space="preserve">" </w:t>
      </w:r>
      <w:proofErr w:type="spellStart"/>
      <w:r w:rsidRPr="007D176B">
        <w:t>mengandung</w:t>
      </w:r>
      <w:proofErr w:type="spellEnd"/>
      <w:r w:rsidRPr="007D176B">
        <w:t xml:space="preserve"> </w:t>
      </w:r>
      <w:proofErr w:type="spellStart"/>
      <w:r w:rsidRPr="007D176B">
        <w:t>makna</w:t>
      </w:r>
      <w:proofErr w:type="spellEnd"/>
      <w:r w:rsidRPr="007D176B">
        <w:t xml:space="preserve"> </w:t>
      </w:r>
      <w:proofErr w:type="spellStart"/>
      <w:r w:rsidRPr="007D176B">
        <w:lastRenderedPageBreak/>
        <w:t>bahwa</w:t>
      </w:r>
      <w:proofErr w:type="spellEnd"/>
      <w:r w:rsidRPr="007D176B">
        <w:t xml:space="preserve"> </w:t>
      </w:r>
      <w:proofErr w:type="spellStart"/>
      <w:r w:rsidRPr="007D176B">
        <w:t>klausula</w:t>
      </w:r>
      <w:proofErr w:type="spellEnd"/>
      <w:r w:rsidRPr="007D176B">
        <w:t xml:space="preserve"> </w:t>
      </w:r>
      <w:proofErr w:type="spellStart"/>
      <w:r w:rsidRPr="007D176B">
        <w:t>tersebut</w:t>
      </w:r>
      <w:proofErr w:type="spellEnd"/>
      <w:r w:rsidRPr="007D176B">
        <w:t xml:space="preserve"> </w:t>
      </w:r>
      <w:proofErr w:type="spellStart"/>
      <w:r w:rsidRPr="007D176B">
        <w:t>sejak</w:t>
      </w:r>
      <w:proofErr w:type="spellEnd"/>
      <w:r w:rsidRPr="007D176B">
        <w:t xml:space="preserve"> </w:t>
      </w:r>
      <w:proofErr w:type="spellStart"/>
      <w:r w:rsidRPr="007D176B">
        <w:t>semula</w:t>
      </w:r>
      <w:proofErr w:type="spellEnd"/>
      <w:r w:rsidRPr="007D176B">
        <w:t xml:space="preserve"> </w:t>
      </w:r>
      <w:proofErr w:type="spellStart"/>
      <w:r w:rsidRPr="007D176B">
        <w:t>tidak</w:t>
      </w:r>
      <w:proofErr w:type="spellEnd"/>
      <w:r w:rsidRPr="007D176B">
        <w:t xml:space="preserve"> </w:t>
      </w:r>
      <w:proofErr w:type="spellStart"/>
      <w:r w:rsidRPr="007D176B">
        <w:t>memiliki</w:t>
      </w:r>
      <w:proofErr w:type="spellEnd"/>
      <w:r w:rsidRPr="007D176B">
        <w:t xml:space="preserve"> </w:t>
      </w:r>
      <w:proofErr w:type="spellStart"/>
      <w:r w:rsidRPr="007D176B">
        <w:t>kekuatan</w:t>
      </w:r>
      <w:proofErr w:type="spellEnd"/>
      <w:r w:rsidRPr="007D176B">
        <w:t xml:space="preserve"> </w:t>
      </w:r>
      <w:proofErr w:type="spellStart"/>
      <w:r w:rsidRPr="007D176B">
        <w:t>hukum</w:t>
      </w:r>
      <w:proofErr w:type="spellEnd"/>
      <w:r w:rsidRPr="007D176B">
        <w:t xml:space="preserve"> </w:t>
      </w:r>
      <w:proofErr w:type="spellStart"/>
      <w:r w:rsidRPr="007D176B">
        <w:t>mengikat</w:t>
      </w:r>
      <w:proofErr w:type="spellEnd"/>
      <w:r w:rsidRPr="007D176B">
        <w:t xml:space="preserve">, </w:t>
      </w:r>
      <w:proofErr w:type="spellStart"/>
      <w:r w:rsidRPr="007D176B">
        <w:t>sehingga</w:t>
      </w:r>
      <w:proofErr w:type="spellEnd"/>
      <w:r w:rsidRPr="007D176B">
        <w:t xml:space="preserve"> </w:t>
      </w:r>
      <w:proofErr w:type="spellStart"/>
      <w:r w:rsidRPr="007D176B">
        <w:t>dapat</w:t>
      </w:r>
      <w:proofErr w:type="spellEnd"/>
      <w:r w:rsidRPr="007D176B">
        <w:t xml:space="preserve"> </w:t>
      </w:r>
      <w:proofErr w:type="spellStart"/>
      <w:r w:rsidRPr="007D176B">
        <w:t>langsung</w:t>
      </w:r>
      <w:proofErr w:type="spellEnd"/>
      <w:r w:rsidRPr="007D176B">
        <w:t xml:space="preserve"> </w:t>
      </w:r>
      <w:proofErr w:type="spellStart"/>
      <w:r w:rsidRPr="007D176B">
        <w:t>dikesampingkan</w:t>
      </w:r>
      <w:proofErr w:type="spellEnd"/>
      <w:r w:rsidRPr="007D176B">
        <w:t xml:space="preserve"> </w:t>
      </w:r>
      <w:proofErr w:type="spellStart"/>
      <w:r w:rsidRPr="007D176B">
        <w:t>tanpa</w:t>
      </w:r>
      <w:proofErr w:type="spellEnd"/>
      <w:r w:rsidRPr="007D176B">
        <w:t xml:space="preserve"> proses </w:t>
      </w:r>
      <w:proofErr w:type="spellStart"/>
      <w:r w:rsidRPr="007D176B">
        <w:t>pembatalan</w:t>
      </w:r>
      <w:proofErr w:type="spellEnd"/>
      <w:r w:rsidRPr="007D176B">
        <w:t xml:space="preserve"> formal.</w:t>
      </w:r>
    </w:p>
    <w:p w14:paraId="5FD46BC8" w14:textId="1DC1E71F" w:rsidR="002A6B56" w:rsidRDefault="007D176B" w:rsidP="002A6B56">
      <w:pPr>
        <w:pStyle w:val="NormalWeb"/>
        <w:spacing w:before="0" w:beforeAutospacing="0" w:after="0" w:afterAutospacing="0"/>
        <w:ind w:firstLine="567"/>
        <w:jc w:val="both"/>
      </w:pPr>
      <w:r w:rsidRPr="007D176B">
        <w:t xml:space="preserve">Asas </w:t>
      </w:r>
      <w:proofErr w:type="spellStart"/>
      <w:r w:rsidRPr="007D176B">
        <w:t>kebebasan</w:t>
      </w:r>
      <w:proofErr w:type="spellEnd"/>
      <w:r w:rsidRPr="007D176B">
        <w:t xml:space="preserve"> </w:t>
      </w:r>
      <w:proofErr w:type="spellStart"/>
      <w:r w:rsidRPr="007D176B">
        <w:t>berkontrak</w:t>
      </w:r>
      <w:proofErr w:type="spellEnd"/>
      <w:r w:rsidRPr="007D176B">
        <w:t xml:space="preserve"> </w:t>
      </w:r>
      <w:proofErr w:type="spellStart"/>
      <w:r w:rsidRPr="007D176B">
        <w:t>dalam</w:t>
      </w:r>
      <w:proofErr w:type="spellEnd"/>
      <w:r w:rsidRPr="007D176B">
        <w:t xml:space="preserve"> Pasal 1338 </w:t>
      </w:r>
      <w:proofErr w:type="spellStart"/>
      <w:r w:rsidRPr="007D176B">
        <w:t>ayat</w:t>
      </w:r>
      <w:proofErr w:type="spellEnd"/>
      <w:r w:rsidRPr="007D176B">
        <w:t xml:space="preserve"> (1) </w:t>
      </w:r>
      <w:proofErr w:type="spellStart"/>
      <w:r w:rsidRPr="007D176B">
        <w:t>KUHPerdata</w:t>
      </w:r>
      <w:proofErr w:type="spellEnd"/>
      <w:r w:rsidRPr="007D176B">
        <w:t xml:space="preserve"> </w:t>
      </w:r>
      <w:proofErr w:type="spellStart"/>
      <w:r w:rsidRPr="007D176B">
        <w:t>tidak</w:t>
      </w:r>
      <w:proofErr w:type="spellEnd"/>
      <w:r w:rsidRPr="007D176B">
        <w:t xml:space="preserve"> </w:t>
      </w:r>
      <w:proofErr w:type="spellStart"/>
      <w:r w:rsidRPr="007D176B">
        <w:t>dapat</w:t>
      </w:r>
      <w:proofErr w:type="spellEnd"/>
      <w:r w:rsidRPr="007D176B">
        <w:t xml:space="preserve"> </w:t>
      </w:r>
      <w:proofErr w:type="spellStart"/>
      <w:r w:rsidRPr="007D176B">
        <w:t>digunakan</w:t>
      </w:r>
      <w:proofErr w:type="spellEnd"/>
      <w:r w:rsidRPr="007D176B">
        <w:t xml:space="preserve"> </w:t>
      </w:r>
      <w:proofErr w:type="spellStart"/>
      <w:r w:rsidRPr="007D176B">
        <w:t>untuk</w:t>
      </w:r>
      <w:proofErr w:type="spellEnd"/>
      <w:r w:rsidRPr="007D176B">
        <w:t xml:space="preserve"> </w:t>
      </w:r>
      <w:proofErr w:type="spellStart"/>
      <w:r w:rsidRPr="007D176B">
        <w:t>membenarkan</w:t>
      </w:r>
      <w:proofErr w:type="spellEnd"/>
      <w:r w:rsidRPr="007D176B">
        <w:t xml:space="preserve"> </w:t>
      </w:r>
      <w:proofErr w:type="spellStart"/>
      <w:r w:rsidRPr="007D176B">
        <w:t>klausula</w:t>
      </w:r>
      <w:proofErr w:type="spellEnd"/>
      <w:r w:rsidRPr="007D176B">
        <w:t xml:space="preserve"> </w:t>
      </w:r>
      <w:proofErr w:type="spellStart"/>
      <w:r w:rsidRPr="007D176B">
        <w:t>eksonerasi</w:t>
      </w:r>
      <w:proofErr w:type="spellEnd"/>
      <w:r w:rsidRPr="007D176B">
        <w:t xml:space="preserve"> </w:t>
      </w:r>
      <w:proofErr w:type="spellStart"/>
      <w:r w:rsidRPr="007D176B">
        <w:t>karena</w:t>
      </w:r>
      <w:proofErr w:type="spellEnd"/>
      <w:r w:rsidRPr="007D176B">
        <w:t xml:space="preserve"> </w:t>
      </w:r>
      <w:proofErr w:type="spellStart"/>
      <w:r w:rsidRPr="007D176B">
        <w:t>dibatasi</w:t>
      </w:r>
      <w:proofErr w:type="spellEnd"/>
      <w:r w:rsidRPr="007D176B">
        <w:t xml:space="preserve"> oleh Pasal 1337 </w:t>
      </w:r>
      <w:proofErr w:type="spellStart"/>
      <w:r w:rsidRPr="007D176B">
        <w:t>KUHPerdata</w:t>
      </w:r>
      <w:proofErr w:type="spellEnd"/>
      <w:r w:rsidRPr="007D176B">
        <w:t xml:space="preserve"> </w:t>
      </w:r>
      <w:proofErr w:type="spellStart"/>
      <w:r w:rsidRPr="007D176B">
        <w:t>tentang</w:t>
      </w:r>
      <w:proofErr w:type="spellEnd"/>
      <w:r w:rsidRPr="007D176B">
        <w:t xml:space="preserve"> </w:t>
      </w:r>
      <w:proofErr w:type="spellStart"/>
      <w:r w:rsidRPr="007D176B">
        <w:t>ketertiban</w:t>
      </w:r>
      <w:proofErr w:type="spellEnd"/>
      <w:r w:rsidRPr="007D176B">
        <w:t xml:space="preserve"> </w:t>
      </w:r>
      <w:proofErr w:type="spellStart"/>
      <w:r w:rsidRPr="007D176B">
        <w:t>umum</w:t>
      </w:r>
      <w:proofErr w:type="spellEnd"/>
      <w:r w:rsidRPr="007D176B">
        <w:t xml:space="preserve"> dan </w:t>
      </w:r>
      <w:proofErr w:type="spellStart"/>
      <w:r w:rsidRPr="007D176B">
        <w:t>kesusilaan</w:t>
      </w:r>
      <w:proofErr w:type="spellEnd"/>
      <w:r w:rsidRPr="007D176B">
        <w:t xml:space="preserve">. UUPK </w:t>
      </w:r>
      <w:proofErr w:type="spellStart"/>
      <w:r w:rsidRPr="007D176B">
        <w:t>sebagai</w:t>
      </w:r>
      <w:proofErr w:type="spellEnd"/>
      <w:r w:rsidRPr="007D176B">
        <w:t xml:space="preserve"> </w:t>
      </w:r>
      <w:r w:rsidRPr="007D176B">
        <w:rPr>
          <w:i/>
          <w:iCs/>
        </w:rPr>
        <w:t xml:space="preserve">lex </w:t>
      </w:r>
      <w:proofErr w:type="spellStart"/>
      <w:r w:rsidRPr="007D176B">
        <w:rPr>
          <w:i/>
          <w:iCs/>
        </w:rPr>
        <w:t>specialis</w:t>
      </w:r>
      <w:proofErr w:type="spellEnd"/>
      <w:r w:rsidRPr="007D176B">
        <w:t xml:space="preserve"> </w:t>
      </w:r>
      <w:proofErr w:type="spellStart"/>
      <w:r w:rsidRPr="007D176B">
        <w:t>mengesampingkan</w:t>
      </w:r>
      <w:proofErr w:type="spellEnd"/>
      <w:r w:rsidRPr="007D176B">
        <w:t xml:space="preserve"> </w:t>
      </w:r>
      <w:proofErr w:type="spellStart"/>
      <w:r w:rsidRPr="007D176B">
        <w:t>ketentuan</w:t>
      </w:r>
      <w:proofErr w:type="spellEnd"/>
      <w:r w:rsidRPr="007D176B">
        <w:t xml:space="preserve"> </w:t>
      </w:r>
      <w:proofErr w:type="spellStart"/>
      <w:r w:rsidRPr="007D176B">
        <w:t>umum</w:t>
      </w:r>
      <w:proofErr w:type="spellEnd"/>
      <w:r w:rsidRPr="007D176B">
        <w:t xml:space="preserve"> </w:t>
      </w:r>
      <w:proofErr w:type="spellStart"/>
      <w:r w:rsidRPr="007D176B">
        <w:t>dalam</w:t>
      </w:r>
      <w:proofErr w:type="spellEnd"/>
      <w:r w:rsidRPr="007D176B">
        <w:t xml:space="preserve"> </w:t>
      </w:r>
      <w:proofErr w:type="spellStart"/>
      <w:r w:rsidRPr="007D176B">
        <w:t>KUHPerdata</w:t>
      </w:r>
      <w:proofErr w:type="spellEnd"/>
      <w:r w:rsidRPr="007D176B">
        <w:t xml:space="preserve"> </w:t>
      </w:r>
      <w:proofErr w:type="spellStart"/>
      <w:r w:rsidRPr="007D176B">
        <w:t>berdasarkan</w:t>
      </w:r>
      <w:proofErr w:type="spellEnd"/>
      <w:r w:rsidRPr="007D176B">
        <w:t xml:space="preserve"> </w:t>
      </w:r>
      <w:proofErr w:type="spellStart"/>
      <w:r w:rsidRPr="007D176B">
        <w:t>prinsip</w:t>
      </w:r>
      <w:proofErr w:type="spellEnd"/>
      <w:r w:rsidRPr="007D176B">
        <w:t xml:space="preserve"> </w:t>
      </w:r>
      <w:r w:rsidRPr="007D176B">
        <w:rPr>
          <w:i/>
          <w:iCs/>
        </w:rPr>
        <w:t xml:space="preserve">lex </w:t>
      </w:r>
      <w:proofErr w:type="spellStart"/>
      <w:r w:rsidRPr="007D176B">
        <w:rPr>
          <w:i/>
          <w:iCs/>
        </w:rPr>
        <w:t>specialis</w:t>
      </w:r>
      <w:proofErr w:type="spellEnd"/>
      <w:r w:rsidRPr="007D176B">
        <w:rPr>
          <w:i/>
          <w:iCs/>
        </w:rPr>
        <w:t xml:space="preserve"> </w:t>
      </w:r>
      <w:proofErr w:type="spellStart"/>
      <w:r w:rsidRPr="007D176B">
        <w:rPr>
          <w:i/>
          <w:iCs/>
        </w:rPr>
        <w:t>derogat</w:t>
      </w:r>
      <w:proofErr w:type="spellEnd"/>
      <w:r w:rsidRPr="007D176B">
        <w:rPr>
          <w:i/>
          <w:iCs/>
        </w:rPr>
        <w:t xml:space="preserve"> </w:t>
      </w:r>
      <w:proofErr w:type="spellStart"/>
      <w:r w:rsidRPr="007D176B">
        <w:rPr>
          <w:i/>
          <w:iCs/>
        </w:rPr>
        <w:t>legi</w:t>
      </w:r>
      <w:proofErr w:type="spellEnd"/>
      <w:r w:rsidRPr="007D176B">
        <w:rPr>
          <w:i/>
          <w:iCs/>
        </w:rPr>
        <w:t xml:space="preserve"> </w:t>
      </w:r>
      <w:proofErr w:type="spellStart"/>
      <w:r w:rsidRPr="007D176B">
        <w:rPr>
          <w:i/>
          <w:iCs/>
        </w:rPr>
        <w:t>generali</w:t>
      </w:r>
      <w:proofErr w:type="spellEnd"/>
      <w:r w:rsidRPr="007D176B">
        <w:t xml:space="preserve">. </w:t>
      </w:r>
      <w:proofErr w:type="spellStart"/>
      <w:r w:rsidRPr="007D176B">
        <w:t>Pencantuman</w:t>
      </w:r>
      <w:proofErr w:type="spellEnd"/>
      <w:r w:rsidRPr="007D176B">
        <w:t xml:space="preserve"> </w:t>
      </w:r>
      <w:proofErr w:type="spellStart"/>
      <w:r w:rsidRPr="007D176B">
        <w:t>klausula</w:t>
      </w:r>
      <w:proofErr w:type="spellEnd"/>
      <w:r w:rsidRPr="007D176B">
        <w:t xml:space="preserve"> </w:t>
      </w:r>
      <w:proofErr w:type="spellStart"/>
      <w:r w:rsidRPr="007D176B">
        <w:t>eksonerasi</w:t>
      </w:r>
      <w:proofErr w:type="spellEnd"/>
      <w:r w:rsidRPr="007D176B">
        <w:t xml:space="preserve"> juga </w:t>
      </w:r>
      <w:proofErr w:type="spellStart"/>
      <w:r w:rsidRPr="007D176B">
        <w:t>melanggar</w:t>
      </w:r>
      <w:proofErr w:type="spellEnd"/>
      <w:r w:rsidRPr="007D176B">
        <w:t xml:space="preserve"> </w:t>
      </w:r>
      <w:proofErr w:type="spellStart"/>
      <w:r w:rsidRPr="007D176B">
        <w:t>asas</w:t>
      </w:r>
      <w:proofErr w:type="spellEnd"/>
      <w:r w:rsidRPr="007D176B">
        <w:t xml:space="preserve"> </w:t>
      </w:r>
      <w:proofErr w:type="spellStart"/>
      <w:r w:rsidRPr="007D176B">
        <w:t>itikad</w:t>
      </w:r>
      <w:proofErr w:type="spellEnd"/>
      <w:r w:rsidRPr="007D176B">
        <w:t xml:space="preserve"> </w:t>
      </w:r>
      <w:proofErr w:type="spellStart"/>
      <w:r w:rsidRPr="007D176B">
        <w:t>baik</w:t>
      </w:r>
      <w:proofErr w:type="spellEnd"/>
      <w:r w:rsidRPr="007D176B">
        <w:t xml:space="preserve"> (Pasal 1338 </w:t>
      </w:r>
      <w:proofErr w:type="spellStart"/>
      <w:r w:rsidRPr="007D176B">
        <w:t>ayat</w:t>
      </w:r>
      <w:proofErr w:type="spellEnd"/>
      <w:r w:rsidRPr="007D176B">
        <w:t xml:space="preserve"> (3) </w:t>
      </w:r>
      <w:proofErr w:type="spellStart"/>
      <w:r w:rsidRPr="007D176B">
        <w:t>KUHPerdata</w:t>
      </w:r>
      <w:proofErr w:type="spellEnd"/>
      <w:r w:rsidRPr="007D176B">
        <w:t xml:space="preserve">) </w:t>
      </w:r>
      <w:proofErr w:type="spellStart"/>
      <w:r w:rsidRPr="007D176B">
        <w:t>karena</w:t>
      </w:r>
      <w:proofErr w:type="spellEnd"/>
      <w:r w:rsidRPr="007D176B">
        <w:t xml:space="preserve"> </w:t>
      </w:r>
      <w:proofErr w:type="spellStart"/>
      <w:r w:rsidRPr="007D176B">
        <w:t>pelaku</w:t>
      </w:r>
      <w:proofErr w:type="spellEnd"/>
      <w:r w:rsidRPr="007D176B">
        <w:t xml:space="preserve"> </w:t>
      </w:r>
      <w:proofErr w:type="spellStart"/>
      <w:r w:rsidRPr="007D176B">
        <w:t>usaha</w:t>
      </w:r>
      <w:proofErr w:type="spellEnd"/>
      <w:r w:rsidRPr="007D176B">
        <w:t xml:space="preserve"> </w:t>
      </w:r>
      <w:proofErr w:type="spellStart"/>
      <w:r w:rsidRPr="007D176B">
        <w:t>memanfaatkan</w:t>
      </w:r>
      <w:proofErr w:type="spellEnd"/>
      <w:r w:rsidRPr="007D176B">
        <w:t xml:space="preserve"> </w:t>
      </w:r>
      <w:proofErr w:type="spellStart"/>
      <w:r w:rsidRPr="007D176B">
        <w:t>posisi</w:t>
      </w:r>
      <w:proofErr w:type="spellEnd"/>
      <w:r w:rsidRPr="007D176B">
        <w:t xml:space="preserve"> </w:t>
      </w:r>
      <w:proofErr w:type="spellStart"/>
      <w:r w:rsidRPr="007D176B">
        <w:t>dominannya</w:t>
      </w:r>
      <w:proofErr w:type="spellEnd"/>
      <w:r w:rsidRPr="007D176B">
        <w:t xml:space="preserve"> </w:t>
      </w:r>
      <w:proofErr w:type="spellStart"/>
      <w:r w:rsidRPr="007D176B">
        <w:t>dengan</w:t>
      </w:r>
      <w:proofErr w:type="spellEnd"/>
      <w:r w:rsidRPr="007D176B">
        <w:t xml:space="preserve"> </w:t>
      </w:r>
      <w:proofErr w:type="spellStart"/>
      <w:r w:rsidRPr="007D176B">
        <w:t>mengabaikan</w:t>
      </w:r>
      <w:proofErr w:type="spellEnd"/>
      <w:r w:rsidRPr="007D176B">
        <w:t xml:space="preserve"> </w:t>
      </w:r>
      <w:proofErr w:type="spellStart"/>
      <w:r w:rsidRPr="007D176B">
        <w:t>kepentingan</w:t>
      </w:r>
      <w:proofErr w:type="spellEnd"/>
      <w:r w:rsidRPr="007D176B">
        <w:t xml:space="preserve"> </w:t>
      </w:r>
      <w:proofErr w:type="spellStart"/>
      <w:r w:rsidRPr="007D176B">
        <w:t>konsumen</w:t>
      </w:r>
      <w:proofErr w:type="spellEnd"/>
      <w:r w:rsidRPr="007D176B">
        <w:t xml:space="preserve">. Dalam </w:t>
      </w:r>
      <w:proofErr w:type="spellStart"/>
      <w:r w:rsidRPr="007D176B">
        <w:t>perjanjian</w:t>
      </w:r>
      <w:proofErr w:type="spellEnd"/>
      <w:r w:rsidRPr="007D176B">
        <w:t xml:space="preserve"> </w:t>
      </w:r>
      <w:proofErr w:type="spellStart"/>
      <w:r w:rsidRPr="007D176B">
        <w:t>baku</w:t>
      </w:r>
      <w:proofErr w:type="spellEnd"/>
      <w:r w:rsidRPr="007D176B">
        <w:t xml:space="preserve"> "</w:t>
      </w:r>
      <w:r w:rsidRPr="007D176B">
        <w:rPr>
          <w:i/>
          <w:iCs/>
        </w:rPr>
        <w:t>take it or leave it</w:t>
      </w:r>
      <w:r w:rsidRPr="007D176B">
        <w:t xml:space="preserve">," </w:t>
      </w:r>
      <w:proofErr w:type="spellStart"/>
      <w:r w:rsidRPr="007D176B">
        <w:t>unsur</w:t>
      </w:r>
      <w:proofErr w:type="spellEnd"/>
      <w:r w:rsidRPr="007D176B">
        <w:t xml:space="preserve"> </w:t>
      </w:r>
      <w:proofErr w:type="spellStart"/>
      <w:r w:rsidRPr="007D176B">
        <w:t>kesepakatan</w:t>
      </w:r>
      <w:proofErr w:type="spellEnd"/>
      <w:r w:rsidRPr="007D176B">
        <w:t xml:space="preserve"> (Pasal 1320 </w:t>
      </w:r>
      <w:proofErr w:type="spellStart"/>
      <w:r w:rsidRPr="007D176B">
        <w:t>KUHPerdata</w:t>
      </w:r>
      <w:proofErr w:type="spellEnd"/>
      <w:r w:rsidRPr="007D176B">
        <w:t xml:space="preserve">) </w:t>
      </w:r>
      <w:proofErr w:type="spellStart"/>
      <w:r w:rsidRPr="007D176B">
        <w:t>menjadi</w:t>
      </w:r>
      <w:proofErr w:type="spellEnd"/>
      <w:r w:rsidRPr="007D176B">
        <w:t xml:space="preserve"> </w:t>
      </w:r>
      <w:proofErr w:type="spellStart"/>
      <w:r w:rsidRPr="007D176B">
        <w:t>dipertanyakan</w:t>
      </w:r>
      <w:proofErr w:type="spellEnd"/>
      <w:r w:rsidRPr="007D176B">
        <w:t xml:space="preserve"> </w:t>
      </w:r>
      <w:proofErr w:type="spellStart"/>
      <w:r w:rsidRPr="007D176B">
        <w:t>karena</w:t>
      </w:r>
      <w:proofErr w:type="spellEnd"/>
      <w:r w:rsidRPr="007D176B">
        <w:t xml:space="preserve"> </w:t>
      </w:r>
      <w:proofErr w:type="spellStart"/>
      <w:r w:rsidRPr="007D176B">
        <w:t>merupakan</w:t>
      </w:r>
      <w:proofErr w:type="spellEnd"/>
      <w:r w:rsidRPr="007D176B">
        <w:t xml:space="preserve"> </w:t>
      </w:r>
      <w:proofErr w:type="spellStart"/>
      <w:r w:rsidRPr="007D176B">
        <w:t>kesepakatan</w:t>
      </w:r>
      <w:proofErr w:type="spellEnd"/>
      <w:r w:rsidRPr="007D176B">
        <w:t xml:space="preserve"> yang </w:t>
      </w:r>
      <w:proofErr w:type="spellStart"/>
      <w:r w:rsidRPr="007D176B">
        <w:t>cacat</w:t>
      </w:r>
      <w:proofErr w:type="spellEnd"/>
      <w:r w:rsidRPr="007D176B">
        <w:t xml:space="preserve"> (</w:t>
      </w:r>
      <w:r w:rsidRPr="007D176B">
        <w:rPr>
          <w:i/>
          <w:iCs/>
        </w:rPr>
        <w:t>defective consent</w:t>
      </w:r>
      <w:r w:rsidRPr="007D176B">
        <w:t>).</w:t>
      </w:r>
    </w:p>
    <w:p w14:paraId="214EB501" w14:textId="26594CE2" w:rsidR="002A6B56" w:rsidRDefault="007D176B" w:rsidP="002A6B56">
      <w:pPr>
        <w:pStyle w:val="NormalWeb"/>
        <w:spacing w:before="0" w:beforeAutospacing="0" w:after="0" w:afterAutospacing="0"/>
        <w:ind w:firstLine="567"/>
        <w:jc w:val="both"/>
      </w:pPr>
      <w:r w:rsidRPr="007D176B">
        <w:t xml:space="preserve">Dari </w:t>
      </w:r>
      <w:proofErr w:type="spellStart"/>
      <w:r w:rsidRPr="007D176B">
        <w:t>perspektif</w:t>
      </w:r>
      <w:proofErr w:type="spellEnd"/>
      <w:r w:rsidRPr="007D176B">
        <w:t xml:space="preserve"> </w:t>
      </w:r>
      <w:proofErr w:type="spellStart"/>
      <w:r w:rsidRPr="007D176B">
        <w:t>teori</w:t>
      </w:r>
      <w:proofErr w:type="spellEnd"/>
      <w:r w:rsidRPr="007D176B">
        <w:t xml:space="preserve"> </w:t>
      </w:r>
      <w:proofErr w:type="spellStart"/>
      <w:r w:rsidRPr="007D176B">
        <w:t>kepastian</w:t>
      </w:r>
      <w:proofErr w:type="spellEnd"/>
      <w:r w:rsidRPr="007D176B">
        <w:t xml:space="preserve"> </w:t>
      </w:r>
      <w:proofErr w:type="spellStart"/>
      <w:r w:rsidRPr="007D176B">
        <w:t>hukum</w:t>
      </w:r>
      <w:proofErr w:type="spellEnd"/>
      <w:r w:rsidRPr="007D176B">
        <w:t xml:space="preserve">, </w:t>
      </w:r>
      <w:proofErr w:type="spellStart"/>
      <w:r w:rsidRPr="007D176B">
        <w:t>klausula</w:t>
      </w:r>
      <w:proofErr w:type="spellEnd"/>
      <w:r w:rsidRPr="007D176B">
        <w:t xml:space="preserve"> </w:t>
      </w:r>
      <w:proofErr w:type="spellStart"/>
      <w:r w:rsidRPr="007D176B">
        <w:t>eksonerasi</w:t>
      </w:r>
      <w:proofErr w:type="spellEnd"/>
      <w:r w:rsidRPr="007D176B">
        <w:t xml:space="preserve"> </w:t>
      </w:r>
      <w:proofErr w:type="spellStart"/>
      <w:r w:rsidRPr="007D176B">
        <w:t>menimbulkan</w:t>
      </w:r>
      <w:proofErr w:type="spellEnd"/>
      <w:r w:rsidRPr="007D176B">
        <w:t xml:space="preserve"> </w:t>
      </w:r>
      <w:proofErr w:type="spellStart"/>
      <w:r w:rsidRPr="007D176B">
        <w:t>ketidakpastian</w:t>
      </w:r>
      <w:proofErr w:type="spellEnd"/>
      <w:r w:rsidRPr="007D176B">
        <w:t xml:space="preserve"> </w:t>
      </w:r>
      <w:proofErr w:type="spellStart"/>
      <w:r w:rsidRPr="007D176B">
        <w:t>karena</w:t>
      </w:r>
      <w:proofErr w:type="spellEnd"/>
      <w:r w:rsidRPr="007D176B">
        <w:t xml:space="preserve"> </w:t>
      </w:r>
      <w:proofErr w:type="spellStart"/>
      <w:r w:rsidRPr="007D176B">
        <w:t>menciptakan</w:t>
      </w:r>
      <w:proofErr w:type="spellEnd"/>
      <w:r w:rsidRPr="007D176B">
        <w:t xml:space="preserve"> </w:t>
      </w:r>
      <w:proofErr w:type="spellStart"/>
      <w:r w:rsidRPr="007D176B">
        <w:t>dualisme</w:t>
      </w:r>
      <w:proofErr w:type="spellEnd"/>
      <w:r w:rsidRPr="007D176B">
        <w:t xml:space="preserve"> norma yang </w:t>
      </w:r>
      <w:proofErr w:type="spellStart"/>
      <w:r w:rsidRPr="007D176B">
        <w:t>saling</w:t>
      </w:r>
      <w:proofErr w:type="spellEnd"/>
      <w:r w:rsidRPr="007D176B">
        <w:t xml:space="preserve"> </w:t>
      </w:r>
      <w:proofErr w:type="spellStart"/>
      <w:r w:rsidRPr="007D176B">
        <w:t>bertentangan</w:t>
      </w:r>
      <w:proofErr w:type="spellEnd"/>
      <w:r w:rsidRPr="007D176B">
        <w:t xml:space="preserve"> </w:t>
      </w:r>
      <w:proofErr w:type="spellStart"/>
      <w:r w:rsidRPr="007D176B">
        <w:t>antara</w:t>
      </w:r>
      <w:proofErr w:type="spellEnd"/>
      <w:r w:rsidRPr="007D176B">
        <w:t xml:space="preserve"> </w:t>
      </w:r>
      <w:proofErr w:type="spellStart"/>
      <w:r w:rsidRPr="007D176B">
        <w:t>KUHPerdata</w:t>
      </w:r>
      <w:proofErr w:type="spellEnd"/>
      <w:r w:rsidRPr="007D176B">
        <w:t xml:space="preserve"> (Pasal 1550 dan 1551) </w:t>
      </w:r>
      <w:proofErr w:type="spellStart"/>
      <w:r w:rsidRPr="007D176B">
        <w:t>dengan</w:t>
      </w:r>
      <w:proofErr w:type="spellEnd"/>
      <w:r w:rsidRPr="007D176B">
        <w:t xml:space="preserve"> </w:t>
      </w:r>
      <w:proofErr w:type="spellStart"/>
      <w:r w:rsidRPr="007D176B">
        <w:t>klausula</w:t>
      </w:r>
      <w:proofErr w:type="spellEnd"/>
      <w:r w:rsidRPr="007D176B">
        <w:t xml:space="preserve"> </w:t>
      </w:r>
      <w:proofErr w:type="spellStart"/>
      <w:r w:rsidRPr="007D176B">
        <w:t>dalam</w:t>
      </w:r>
      <w:proofErr w:type="spellEnd"/>
      <w:r w:rsidRPr="007D176B">
        <w:t xml:space="preserve"> </w:t>
      </w:r>
      <w:proofErr w:type="spellStart"/>
      <w:r w:rsidRPr="007D176B">
        <w:t>perjanjia</w:t>
      </w:r>
      <w:proofErr w:type="spellEnd"/>
      <w:r w:rsidRPr="007D176B">
        <w:t xml:space="preserve">. UUPK </w:t>
      </w:r>
      <w:proofErr w:type="spellStart"/>
      <w:r w:rsidRPr="007D176B">
        <w:t>hadir</w:t>
      </w:r>
      <w:proofErr w:type="spellEnd"/>
      <w:r w:rsidRPr="007D176B">
        <w:t xml:space="preserve"> </w:t>
      </w:r>
      <w:proofErr w:type="spellStart"/>
      <w:r w:rsidRPr="007D176B">
        <w:t>untuk</w:t>
      </w:r>
      <w:proofErr w:type="spellEnd"/>
      <w:r w:rsidRPr="007D176B">
        <w:t xml:space="preserve"> </w:t>
      </w:r>
      <w:proofErr w:type="spellStart"/>
      <w:r w:rsidRPr="007D176B">
        <w:t>memberikan</w:t>
      </w:r>
      <w:proofErr w:type="spellEnd"/>
      <w:r w:rsidRPr="007D176B">
        <w:t xml:space="preserve"> </w:t>
      </w:r>
      <w:proofErr w:type="spellStart"/>
      <w:r w:rsidRPr="007D176B">
        <w:t>kepastian</w:t>
      </w:r>
      <w:proofErr w:type="spellEnd"/>
      <w:r w:rsidRPr="007D176B">
        <w:t xml:space="preserve"> </w:t>
      </w:r>
      <w:proofErr w:type="spellStart"/>
      <w:r w:rsidRPr="007D176B">
        <w:t>bahwa</w:t>
      </w:r>
      <w:proofErr w:type="spellEnd"/>
      <w:r w:rsidRPr="007D176B">
        <w:t xml:space="preserve"> </w:t>
      </w:r>
      <w:proofErr w:type="spellStart"/>
      <w:r w:rsidRPr="007D176B">
        <w:t>klausula</w:t>
      </w:r>
      <w:proofErr w:type="spellEnd"/>
      <w:r w:rsidRPr="007D176B">
        <w:t xml:space="preserve"> </w:t>
      </w:r>
      <w:proofErr w:type="spellStart"/>
      <w:r w:rsidRPr="007D176B">
        <w:t>eksonerasi</w:t>
      </w:r>
      <w:proofErr w:type="spellEnd"/>
      <w:r w:rsidRPr="007D176B">
        <w:t xml:space="preserve"> yang </w:t>
      </w:r>
      <w:proofErr w:type="spellStart"/>
      <w:r w:rsidRPr="007D176B">
        <w:t>melanggar</w:t>
      </w:r>
      <w:proofErr w:type="spellEnd"/>
      <w:r w:rsidRPr="007D176B">
        <w:t xml:space="preserve"> Pasal 18 </w:t>
      </w:r>
      <w:proofErr w:type="spellStart"/>
      <w:r w:rsidRPr="007D176B">
        <w:t>adalah</w:t>
      </w:r>
      <w:proofErr w:type="spellEnd"/>
      <w:r w:rsidRPr="007D176B">
        <w:t xml:space="preserve"> </w:t>
      </w:r>
      <w:proofErr w:type="spellStart"/>
      <w:r w:rsidRPr="007D176B">
        <w:t>batal</w:t>
      </w:r>
      <w:proofErr w:type="spellEnd"/>
      <w:r w:rsidRPr="007D176B">
        <w:t xml:space="preserve"> demi </w:t>
      </w:r>
      <w:proofErr w:type="spellStart"/>
      <w:r w:rsidRPr="007D176B">
        <w:t>hukum</w:t>
      </w:r>
      <w:proofErr w:type="spellEnd"/>
      <w:r w:rsidRPr="007D176B">
        <w:t>.</w:t>
      </w:r>
      <w:r w:rsidR="002A6B56">
        <w:t xml:space="preserve"> </w:t>
      </w:r>
      <w:r w:rsidRPr="007D176B">
        <w:t xml:space="preserve">Dari </w:t>
      </w:r>
      <w:proofErr w:type="spellStart"/>
      <w:r w:rsidRPr="007D176B">
        <w:t>perspektif</w:t>
      </w:r>
      <w:proofErr w:type="spellEnd"/>
      <w:r w:rsidRPr="007D176B">
        <w:t xml:space="preserve"> </w:t>
      </w:r>
      <w:proofErr w:type="spellStart"/>
      <w:r w:rsidRPr="007D176B">
        <w:t>teori</w:t>
      </w:r>
      <w:proofErr w:type="spellEnd"/>
      <w:r w:rsidRPr="007D176B">
        <w:t xml:space="preserve"> </w:t>
      </w:r>
      <w:proofErr w:type="spellStart"/>
      <w:r w:rsidRPr="007D176B">
        <w:t>perlindungan</w:t>
      </w:r>
      <w:proofErr w:type="spellEnd"/>
      <w:r w:rsidRPr="007D176B">
        <w:t xml:space="preserve"> </w:t>
      </w:r>
      <w:proofErr w:type="spellStart"/>
      <w:r w:rsidRPr="007D176B">
        <w:t>hukum</w:t>
      </w:r>
      <w:proofErr w:type="spellEnd"/>
      <w:r w:rsidRPr="007D176B">
        <w:t xml:space="preserve">, </w:t>
      </w:r>
      <w:proofErr w:type="spellStart"/>
      <w:r w:rsidRPr="007D176B">
        <w:t>konsumen</w:t>
      </w:r>
      <w:proofErr w:type="spellEnd"/>
      <w:r w:rsidRPr="007D176B">
        <w:t xml:space="preserve"> </w:t>
      </w:r>
      <w:proofErr w:type="spellStart"/>
      <w:r w:rsidRPr="007D176B">
        <w:t>memerlukan</w:t>
      </w:r>
      <w:proofErr w:type="spellEnd"/>
      <w:r w:rsidRPr="007D176B">
        <w:t xml:space="preserve"> </w:t>
      </w:r>
      <w:proofErr w:type="spellStart"/>
      <w:r w:rsidRPr="007D176B">
        <w:t>perlindungan</w:t>
      </w:r>
      <w:proofErr w:type="spellEnd"/>
      <w:r w:rsidRPr="007D176B">
        <w:t xml:space="preserve"> </w:t>
      </w:r>
      <w:proofErr w:type="spellStart"/>
      <w:r w:rsidRPr="007D176B">
        <w:t>khusus</w:t>
      </w:r>
      <w:proofErr w:type="spellEnd"/>
      <w:r w:rsidRPr="007D176B">
        <w:t xml:space="preserve"> </w:t>
      </w:r>
      <w:proofErr w:type="spellStart"/>
      <w:r w:rsidRPr="007D176B">
        <w:t>karena</w:t>
      </w:r>
      <w:proofErr w:type="spellEnd"/>
      <w:r w:rsidRPr="007D176B">
        <w:t xml:space="preserve"> </w:t>
      </w:r>
      <w:proofErr w:type="spellStart"/>
      <w:r w:rsidRPr="007D176B">
        <w:t>berada</w:t>
      </w:r>
      <w:proofErr w:type="spellEnd"/>
      <w:r w:rsidRPr="007D176B">
        <w:t xml:space="preserve"> pada </w:t>
      </w:r>
      <w:proofErr w:type="spellStart"/>
      <w:r w:rsidRPr="007D176B">
        <w:t>posisi</w:t>
      </w:r>
      <w:proofErr w:type="spellEnd"/>
      <w:r w:rsidRPr="007D176B">
        <w:t xml:space="preserve"> </w:t>
      </w:r>
      <w:proofErr w:type="spellStart"/>
      <w:r w:rsidRPr="007D176B">
        <w:t>lemah</w:t>
      </w:r>
      <w:proofErr w:type="spellEnd"/>
      <w:r w:rsidRPr="007D176B">
        <w:t xml:space="preserve">. </w:t>
      </w:r>
      <w:proofErr w:type="spellStart"/>
      <w:r w:rsidRPr="007D176B">
        <w:t>Perlindungan</w:t>
      </w:r>
      <w:proofErr w:type="spellEnd"/>
      <w:r w:rsidRPr="007D176B">
        <w:t xml:space="preserve"> </w:t>
      </w:r>
      <w:proofErr w:type="spellStart"/>
      <w:r w:rsidRPr="007D176B">
        <w:t>hukum</w:t>
      </w:r>
      <w:proofErr w:type="spellEnd"/>
      <w:r w:rsidRPr="007D176B">
        <w:t xml:space="preserve"> </w:t>
      </w:r>
      <w:proofErr w:type="spellStart"/>
      <w:r w:rsidRPr="007D176B">
        <w:t>terhadap</w:t>
      </w:r>
      <w:proofErr w:type="spellEnd"/>
      <w:r w:rsidRPr="007D176B">
        <w:t xml:space="preserve"> </w:t>
      </w:r>
      <w:proofErr w:type="spellStart"/>
      <w:r w:rsidRPr="007D176B">
        <w:t>konsumen</w:t>
      </w:r>
      <w:proofErr w:type="spellEnd"/>
      <w:r w:rsidRPr="007D176B">
        <w:t xml:space="preserve"> </w:t>
      </w:r>
      <w:proofErr w:type="spellStart"/>
      <w:r w:rsidRPr="007D176B">
        <w:t>dapat</w:t>
      </w:r>
      <w:proofErr w:type="spellEnd"/>
      <w:r w:rsidRPr="007D176B">
        <w:t xml:space="preserve"> </w:t>
      </w:r>
      <w:proofErr w:type="spellStart"/>
      <w:r w:rsidRPr="007D176B">
        <w:t>dibedakan</w:t>
      </w:r>
      <w:proofErr w:type="spellEnd"/>
      <w:r w:rsidRPr="007D176B">
        <w:t xml:space="preserve"> </w:t>
      </w:r>
      <w:proofErr w:type="spellStart"/>
      <w:r w:rsidRPr="007D176B">
        <w:t>menjadi</w:t>
      </w:r>
      <w:proofErr w:type="spellEnd"/>
      <w:r w:rsidRPr="007D176B">
        <w:t xml:space="preserve">: </w:t>
      </w:r>
    </w:p>
    <w:p w14:paraId="5D01E6B5" w14:textId="70C25147" w:rsidR="002A6B56" w:rsidRPr="002A6B56" w:rsidRDefault="007D176B" w:rsidP="002A6B56">
      <w:pPr>
        <w:pStyle w:val="NormalWeb"/>
        <w:numPr>
          <w:ilvl w:val="0"/>
          <w:numId w:val="61"/>
        </w:numPr>
        <w:spacing w:before="0" w:beforeAutospacing="0" w:after="0" w:afterAutospacing="0"/>
        <w:ind w:left="851" w:hanging="284"/>
        <w:jc w:val="both"/>
      </w:pPr>
      <w:proofErr w:type="spellStart"/>
      <w:r w:rsidRPr="007D176B">
        <w:t>Perlindungan</w:t>
      </w:r>
      <w:proofErr w:type="spellEnd"/>
      <w:r w:rsidRPr="007D176B">
        <w:t xml:space="preserve"> </w:t>
      </w:r>
      <w:proofErr w:type="spellStart"/>
      <w:r w:rsidRPr="007D176B">
        <w:t>Preventif</w:t>
      </w:r>
      <w:proofErr w:type="spellEnd"/>
      <w:r w:rsidRPr="007D176B">
        <w:t xml:space="preserve"> </w:t>
      </w:r>
      <w:proofErr w:type="spellStart"/>
      <w:r w:rsidRPr="007D176B">
        <w:t>melalui</w:t>
      </w:r>
      <w:proofErr w:type="spellEnd"/>
      <w:r w:rsidRPr="007D176B">
        <w:t xml:space="preserve"> </w:t>
      </w:r>
      <w:proofErr w:type="spellStart"/>
      <w:r w:rsidRPr="007D176B">
        <w:t>larangan</w:t>
      </w:r>
      <w:proofErr w:type="spellEnd"/>
      <w:r w:rsidRPr="007D176B">
        <w:t xml:space="preserve"> Pasal 18 </w:t>
      </w:r>
      <w:proofErr w:type="spellStart"/>
      <w:r w:rsidRPr="007D176B">
        <w:t>ayat</w:t>
      </w:r>
      <w:proofErr w:type="spellEnd"/>
      <w:r w:rsidRPr="007D176B">
        <w:t xml:space="preserve"> (1) UUPK; dan</w:t>
      </w:r>
    </w:p>
    <w:p w14:paraId="0A585CBA" w14:textId="5E98C8B9" w:rsidR="00CD1852" w:rsidRPr="002A6B56" w:rsidRDefault="007D176B" w:rsidP="00B20977">
      <w:pPr>
        <w:pStyle w:val="NormalWeb"/>
        <w:numPr>
          <w:ilvl w:val="0"/>
          <w:numId w:val="61"/>
        </w:numPr>
        <w:spacing w:before="0" w:beforeAutospacing="0" w:after="0" w:afterAutospacing="0"/>
        <w:ind w:left="851" w:hanging="284"/>
        <w:jc w:val="both"/>
      </w:pPr>
      <w:proofErr w:type="spellStart"/>
      <w:r w:rsidRPr="007D176B">
        <w:t>Perlindungan</w:t>
      </w:r>
      <w:proofErr w:type="spellEnd"/>
      <w:r w:rsidRPr="007D176B">
        <w:t xml:space="preserve"> </w:t>
      </w:r>
      <w:proofErr w:type="spellStart"/>
      <w:r w:rsidRPr="007D176B">
        <w:t>Represif</w:t>
      </w:r>
      <w:proofErr w:type="spellEnd"/>
      <w:r w:rsidRPr="007D176B">
        <w:t xml:space="preserve"> </w:t>
      </w:r>
      <w:proofErr w:type="spellStart"/>
      <w:r w:rsidRPr="007D176B">
        <w:t>melalui</w:t>
      </w:r>
      <w:proofErr w:type="spellEnd"/>
      <w:r w:rsidRPr="007D176B">
        <w:t xml:space="preserve"> Pasal 18 </w:t>
      </w:r>
      <w:proofErr w:type="spellStart"/>
      <w:r w:rsidRPr="007D176B">
        <w:t>ayat</w:t>
      </w:r>
      <w:proofErr w:type="spellEnd"/>
      <w:r w:rsidRPr="007D176B">
        <w:t xml:space="preserve"> (3) UUPK (</w:t>
      </w:r>
      <w:proofErr w:type="spellStart"/>
      <w:r w:rsidRPr="007D176B">
        <w:t>batal</w:t>
      </w:r>
      <w:proofErr w:type="spellEnd"/>
      <w:r w:rsidRPr="007D176B">
        <w:t xml:space="preserve"> demi </w:t>
      </w:r>
      <w:proofErr w:type="spellStart"/>
      <w:r w:rsidRPr="007D176B">
        <w:t>hukum</w:t>
      </w:r>
      <w:proofErr w:type="spellEnd"/>
      <w:r w:rsidRPr="007D176B">
        <w:t>), Pasal 19 UUPK (</w:t>
      </w:r>
      <w:proofErr w:type="spellStart"/>
      <w:r w:rsidRPr="007D176B">
        <w:t>ganti</w:t>
      </w:r>
      <w:proofErr w:type="spellEnd"/>
      <w:r w:rsidRPr="007D176B">
        <w:t xml:space="preserve"> </w:t>
      </w:r>
      <w:proofErr w:type="spellStart"/>
      <w:r w:rsidRPr="007D176B">
        <w:t>rugi</w:t>
      </w:r>
      <w:proofErr w:type="spellEnd"/>
      <w:r w:rsidRPr="007D176B">
        <w:t>), dan Pasal 45-48 UUPK (</w:t>
      </w:r>
      <w:proofErr w:type="spellStart"/>
      <w:r w:rsidRPr="007D176B">
        <w:t>penyelesaian</w:t>
      </w:r>
      <w:proofErr w:type="spellEnd"/>
      <w:r w:rsidRPr="007D176B">
        <w:t xml:space="preserve"> </w:t>
      </w:r>
      <w:proofErr w:type="spellStart"/>
      <w:r w:rsidRPr="007D176B">
        <w:t>sengketa</w:t>
      </w:r>
      <w:proofErr w:type="spellEnd"/>
      <w:r w:rsidRPr="007D176B">
        <w:t xml:space="preserve"> </w:t>
      </w:r>
      <w:proofErr w:type="spellStart"/>
      <w:r w:rsidRPr="007D176B">
        <w:t>melalui</w:t>
      </w:r>
      <w:proofErr w:type="spellEnd"/>
      <w:r w:rsidRPr="007D176B">
        <w:t xml:space="preserve"> </w:t>
      </w:r>
      <w:proofErr w:type="spellStart"/>
      <w:r w:rsidRPr="007D176B">
        <w:t>pengadilan</w:t>
      </w:r>
      <w:proofErr w:type="spellEnd"/>
      <w:r w:rsidRPr="007D176B">
        <w:t xml:space="preserve"> </w:t>
      </w:r>
      <w:proofErr w:type="spellStart"/>
      <w:r w:rsidRPr="007D176B">
        <w:t>atau</w:t>
      </w:r>
      <w:proofErr w:type="spellEnd"/>
      <w:r w:rsidRPr="007D176B">
        <w:t xml:space="preserve"> BPSK).</w:t>
      </w:r>
    </w:p>
    <w:p w14:paraId="6E620F59" w14:textId="013D3898" w:rsidR="00CD1852" w:rsidRDefault="007066B9" w:rsidP="00C36762">
      <w:pPr>
        <w:pStyle w:val="NormalWeb"/>
        <w:numPr>
          <w:ilvl w:val="1"/>
          <w:numId w:val="32"/>
        </w:numPr>
        <w:spacing w:after="0"/>
        <w:ind w:left="284" w:hanging="284"/>
        <w:jc w:val="both"/>
        <w:rPr>
          <w:b/>
          <w:bCs/>
        </w:rPr>
      </w:pPr>
      <w:proofErr w:type="spellStart"/>
      <w:r w:rsidRPr="007066B9">
        <w:rPr>
          <w:b/>
          <w:bCs/>
        </w:rPr>
        <w:t>Penerapan</w:t>
      </w:r>
      <w:proofErr w:type="spellEnd"/>
      <w:r w:rsidRPr="007066B9">
        <w:rPr>
          <w:b/>
          <w:bCs/>
        </w:rPr>
        <w:t xml:space="preserve"> </w:t>
      </w:r>
      <w:proofErr w:type="spellStart"/>
      <w:r w:rsidRPr="007066B9">
        <w:rPr>
          <w:b/>
          <w:bCs/>
        </w:rPr>
        <w:t>Prinsip</w:t>
      </w:r>
      <w:proofErr w:type="spellEnd"/>
      <w:r w:rsidRPr="007066B9">
        <w:rPr>
          <w:b/>
          <w:bCs/>
        </w:rPr>
        <w:t xml:space="preserve"> Keadilan dan </w:t>
      </w:r>
      <w:proofErr w:type="spellStart"/>
      <w:r w:rsidRPr="007066B9">
        <w:rPr>
          <w:b/>
          <w:bCs/>
        </w:rPr>
        <w:t>Keseimbangan</w:t>
      </w:r>
      <w:proofErr w:type="spellEnd"/>
      <w:r w:rsidRPr="007066B9">
        <w:rPr>
          <w:b/>
          <w:bCs/>
        </w:rPr>
        <w:t xml:space="preserve"> </w:t>
      </w:r>
      <w:proofErr w:type="spellStart"/>
      <w:r w:rsidRPr="007066B9">
        <w:rPr>
          <w:b/>
          <w:bCs/>
        </w:rPr>
        <w:t>dalam</w:t>
      </w:r>
      <w:proofErr w:type="spellEnd"/>
      <w:r w:rsidRPr="007066B9">
        <w:rPr>
          <w:b/>
          <w:bCs/>
        </w:rPr>
        <w:t xml:space="preserve"> </w:t>
      </w:r>
      <w:proofErr w:type="spellStart"/>
      <w:r w:rsidRPr="007066B9">
        <w:rPr>
          <w:b/>
          <w:bCs/>
        </w:rPr>
        <w:t>Hubungan</w:t>
      </w:r>
      <w:proofErr w:type="spellEnd"/>
      <w:r w:rsidRPr="007066B9">
        <w:rPr>
          <w:b/>
          <w:bCs/>
        </w:rPr>
        <w:t xml:space="preserve"> Hukum </w:t>
      </w:r>
      <w:proofErr w:type="spellStart"/>
      <w:r w:rsidRPr="007066B9">
        <w:rPr>
          <w:b/>
          <w:bCs/>
        </w:rPr>
        <w:t>antara</w:t>
      </w:r>
      <w:proofErr w:type="spellEnd"/>
      <w:r w:rsidRPr="007066B9">
        <w:rPr>
          <w:b/>
          <w:bCs/>
        </w:rPr>
        <w:t xml:space="preserve"> </w:t>
      </w:r>
      <w:proofErr w:type="spellStart"/>
      <w:r w:rsidRPr="007066B9">
        <w:rPr>
          <w:b/>
          <w:bCs/>
        </w:rPr>
        <w:t>Pemilik</w:t>
      </w:r>
      <w:proofErr w:type="spellEnd"/>
      <w:r w:rsidRPr="007066B9">
        <w:rPr>
          <w:b/>
          <w:bCs/>
        </w:rPr>
        <w:t xml:space="preserve"> Ruko </w:t>
      </w:r>
      <w:proofErr w:type="spellStart"/>
      <w:r w:rsidRPr="007066B9">
        <w:rPr>
          <w:b/>
          <w:bCs/>
        </w:rPr>
        <w:t>sebagai</w:t>
      </w:r>
      <w:proofErr w:type="spellEnd"/>
      <w:r w:rsidRPr="007066B9">
        <w:rPr>
          <w:b/>
          <w:bCs/>
        </w:rPr>
        <w:t xml:space="preserve"> </w:t>
      </w:r>
      <w:proofErr w:type="spellStart"/>
      <w:r w:rsidRPr="007066B9">
        <w:rPr>
          <w:b/>
          <w:bCs/>
        </w:rPr>
        <w:t>Pelaku</w:t>
      </w:r>
      <w:proofErr w:type="spellEnd"/>
      <w:r w:rsidRPr="007066B9">
        <w:rPr>
          <w:b/>
          <w:bCs/>
        </w:rPr>
        <w:t xml:space="preserve"> Usaha dan </w:t>
      </w:r>
      <w:proofErr w:type="spellStart"/>
      <w:r w:rsidRPr="007066B9">
        <w:rPr>
          <w:b/>
          <w:bCs/>
        </w:rPr>
        <w:t>Penyewa</w:t>
      </w:r>
      <w:proofErr w:type="spellEnd"/>
      <w:r w:rsidRPr="007066B9">
        <w:rPr>
          <w:b/>
          <w:bCs/>
        </w:rPr>
        <w:t xml:space="preserve"> </w:t>
      </w:r>
      <w:proofErr w:type="spellStart"/>
      <w:r w:rsidRPr="007066B9">
        <w:rPr>
          <w:b/>
          <w:bCs/>
        </w:rPr>
        <w:t>sebagai</w:t>
      </w:r>
      <w:proofErr w:type="spellEnd"/>
      <w:r w:rsidRPr="007066B9">
        <w:rPr>
          <w:b/>
          <w:bCs/>
        </w:rPr>
        <w:t xml:space="preserve"> </w:t>
      </w:r>
      <w:proofErr w:type="spellStart"/>
      <w:r w:rsidRPr="007066B9">
        <w:rPr>
          <w:b/>
          <w:bCs/>
        </w:rPr>
        <w:t>Konsumen</w:t>
      </w:r>
      <w:proofErr w:type="spellEnd"/>
      <w:r w:rsidRPr="007066B9">
        <w:rPr>
          <w:b/>
          <w:bCs/>
        </w:rPr>
        <w:t xml:space="preserve"> </w:t>
      </w:r>
      <w:proofErr w:type="spellStart"/>
      <w:r w:rsidRPr="007066B9">
        <w:rPr>
          <w:b/>
          <w:bCs/>
        </w:rPr>
        <w:t>dalam</w:t>
      </w:r>
      <w:proofErr w:type="spellEnd"/>
      <w:r w:rsidRPr="007066B9">
        <w:rPr>
          <w:b/>
          <w:bCs/>
        </w:rPr>
        <w:t xml:space="preserve"> </w:t>
      </w:r>
      <w:proofErr w:type="spellStart"/>
      <w:r w:rsidRPr="007066B9">
        <w:rPr>
          <w:b/>
          <w:bCs/>
        </w:rPr>
        <w:t>Perjanjian</w:t>
      </w:r>
      <w:proofErr w:type="spellEnd"/>
      <w:r w:rsidRPr="007066B9">
        <w:rPr>
          <w:b/>
          <w:bCs/>
        </w:rPr>
        <w:t xml:space="preserve"> Sewa </w:t>
      </w:r>
      <w:proofErr w:type="spellStart"/>
      <w:r w:rsidRPr="007066B9">
        <w:rPr>
          <w:b/>
          <w:bCs/>
        </w:rPr>
        <w:t>Menyewa</w:t>
      </w:r>
      <w:proofErr w:type="spellEnd"/>
      <w:r w:rsidRPr="007066B9">
        <w:rPr>
          <w:b/>
          <w:bCs/>
        </w:rPr>
        <w:t xml:space="preserve"> </w:t>
      </w:r>
      <w:proofErr w:type="spellStart"/>
      <w:r w:rsidRPr="007066B9">
        <w:rPr>
          <w:b/>
          <w:bCs/>
        </w:rPr>
        <w:t>Ditinjau</w:t>
      </w:r>
      <w:proofErr w:type="spellEnd"/>
      <w:r w:rsidRPr="007066B9">
        <w:rPr>
          <w:b/>
          <w:bCs/>
        </w:rPr>
        <w:t xml:space="preserve"> </w:t>
      </w:r>
      <w:proofErr w:type="spellStart"/>
      <w:r w:rsidRPr="007066B9">
        <w:rPr>
          <w:b/>
          <w:bCs/>
        </w:rPr>
        <w:t>dari</w:t>
      </w:r>
      <w:proofErr w:type="spellEnd"/>
      <w:r w:rsidRPr="007066B9">
        <w:rPr>
          <w:b/>
          <w:bCs/>
        </w:rPr>
        <w:t xml:space="preserve"> </w:t>
      </w:r>
      <w:proofErr w:type="spellStart"/>
      <w:r w:rsidRPr="007066B9">
        <w:rPr>
          <w:b/>
          <w:bCs/>
        </w:rPr>
        <w:t>Perspektif</w:t>
      </w:r>
      <w:proofErr w:type="spellEnd"/>
      <w:r w:rsidRPr="007066B9">
        <w:rPr>
          <w:b/>
          <w:bCs/>
        </w:rPr>
        <w:t xml:space="preserve"> Hukum </w:t>
      </w:r>
      <w:proofErr w:type="spellStart"/>
      <w:r w:rsidRPr="007066B9">
        <w:rPr>
          <w:b/>
          <w:bCs/>
        </w:rPr>
        <w:t>Perlindungan</w:t>
      </w:r>
      <w:proofErr w:type="spellEnd"/>
      <w:r w:rsidRPr="007066B9">
        <w:rPr>
          <w:b/>
          <w:bCs/>
        </w:rPr>
        <w:t xml:space="preserve"> </w:t>
      </w:r>
      <w:proofErr w:type="spellStart"/>
      <w:r w:rsidRPr="007066B9">
        <w:rPr>
          <w:b/>
          <w:bCs/>
        </w:rPr>
        <w:t>Konsumen</w:t>
      </w:r>
      <w:proofErr w:type="spellEnd"/>
    </w:p>
    <w:p w14:paraId="706C4D57" w14:textId="795AFF39" w:rsidR="00C36762" w:rsidRPr="00C36762" w:rsidRDefault="00C36762" w:rsidP="00C36762">
      <w:pPr>
        <w:pStyle w:val="NormalWeb"/>
        <w:spacing w:before="0" w:beforeAutospacing="0" w:after="0" w:afterAutospacing="0"/>
        <w:ind w:firstLine="567"/>
        <w:jc w:val="both"/>
      </w:pPr>
      <w:proofErr w:type="spellStart"/>
      <w:r w:rsidRPr="00C36762">
        <w:t>Prinsip</w:t>
      </w:r>
      <w:proofErr w:type="spellEnd"/>
      <w:r w:rsidRPr="00C36762">
        <w:t xml:space="preserve"> </w:t>
      </w:r>
      <w:proofErr w:type="spellStart"/>
      <w:r w:rsidRPr="00C36762">
        <w:t>Keadilan</w:t>
      </w:r>
      <w:proofErr w:type="spellEnd"/>
      <w:r w:rsidRPr="00C36762">
        <w:t xml:space="preserve"> dan </w:t>
      </w:r>
      <w:proofErr w:type="spellStart"/>
      <w:r w:rsidRPr="00C36762">
        <w:t>Keseimbangan</w:t>
      </w:r>
      <w:proofErr w:type="spellEnd"/>
      <w:r w:rsidRPr="00C36762">
        <w:t xml:space="preserve"> Keadilan </w:t>
      </w:r>
      <w:proofErr w:type="spellStart"/>
      <w:r w:rsidRPr="00C36762">
        <w:t>dalam</w:t>
      </w:r>
      <w:proofErr w:type="spellEnd"/>
      <w:r w:rsidRPr="00C36762">
        <w:t xml:space="preserve"> </w:t>
      </w:r>
      <w:proofErr w:type="spellStart"/>
      <w:r w:rsidRPr="00C36762">
        <w:t>hukum</w:t>
      </w:r>
      <w:proofErr w:type="spellEnd"/>
      <w:r w:rsidRPr="00C36762">
        <w:t xml:space="preserve"> </w:t>
      </w:r>
      <w:proofErr w:type="spellStart"/>
      <w:r w:rsidRPr="00C36762">
        <w:t>perjanjian</w:t>
      </w:r>
      <w:proofErr w:type="spellEnd"/>
      <w:r w:rsidRPr="00C36762">
        <w:t xml:space="preserve"> </w:t>
      </w:r>
      <w:proofErr w:type="spellStart"/>
      <w:r w:rsidRPr="00C36762">
        <w:t>mencakup</w:t>
      </w:r>
      <w:proofErr w:type="spellEnd"/>
      <w:r w:rsidRPr="00C36762">
        <w:t xml:space="preserve"> </w:t>
      </w:r>
      <w:proofErr w:type="spellStart"/>
      <w:r w:rsidRPr="00C36762">
        <w:t>keadilan</w:t>
      </w:r>
      <w:proofErr w:type="spellEnd"/>
      <w:r w:rsidRPr="00C36762">
        <w:t xml:space="preserve"> </w:t>
      </w:r>
      <w:proofErr w:type="spellStart"/>
      <w:r w:rsidRPr="00C36762">
        <w:t>substantif</w:t>
      </w:r>
      <w:proofErr w:type="spellEnd"/>
      <w:r w:rsidRPr="00C36762">
        <w:t xml:space="preserve"> yang </w:t>
      </w:r>
      <w:proofErr w:type="spellStart"/>
      <w:r w:rsidRPr="00C36762">
        <w:t>menuntut</w:t>
      </w:r>
      <w:proofErr w:type="spellEnd"/>
      <w:r w:rsidRPr="00C36762">
        <w:t xml:space="preserve"> agar </w:t>
      </w:r>
      <w:proofErr w:type="spellStart"/>
      <w:r w:rsidRPr="00C36762">
        <w:t>perjanjian</w:t>
      </w:r>
      <w:proofErr w:type="spellEnd"/>
      <w:r w:rsidRPr="00C36762">
        <w:t xml:space="preserve"> </w:t>
      </w:r>
      <w:proofErr w:type="spellStart"/>
      <w:r w:rsidRPr="00C36762">
        <w:t>tidak</w:t>
      </w:r>
      <w:proofErr w:type="spellEnd"/>
      <w:r w:rsidRPr="00C36762">
        <w:t xml:space="preserve"> </w:t>
      </w:r>
      <w:proofErr w:type="spellStart"/>
      <w:r w:rsidRPr="00C36762">
        <w:t>hanya</w:t>
      </w:r>
      <w:proofErr w:type="spellEnd"/>
      <w:r w:rsidRPr="00C36762">
        <w:t xml:space="preserve"> </w:t>
      </w:r>
      <w:proofErr w:type="spellStart"/>
      <w:r w:rsidRPr="00C36762">
        <w:t>sah</w:t>
      </w:r>
      <w:proofErr w:type="spellEnd"/>
      <w:r w:rsidRPr="00C36762">
        <w:t xml:space="preserve"> </w:t>
      </w:r>
      <w:proofErr w:type="spellStart"/>
      <w:r w:rsidRPr="00C36762">
        <w:t>secara</w:t>
      </w:r>
      <w:proofErr w:type="spellEnd"/>
      <w:r w:rsidRPr="00C36762">
        <w:t xml:space="preserve"> formal </w:t>
      </w:r>
      <w:proofErr w:type="spellStart"/>
      <w:r w:rsidRPr="00C36762">
        <w:t>tetapi</w:t>
      </w:r>
      <w:proofErr w:type="spellEnd"/>
      <w:r w:rsidRPr="00C36762">
        <w:t xml:space="preserve"> juga </w:t>
      </w:r>
      <w:proofErr w:type="spellStart"/>
      <w:r w:rsidRPr="00C36762">
        <w:t>adil</w:t>
      </w:r>
      <w:proofErr w:type="spellEnd"/>
      <w:r w:rsidRPr="00C36762">
        <w:t xml:space="preserve"> </w:t>
      </w:r>
      <w:proofErr w:type="spellStart"/>
      <w:r w:rsidRPr="00C36762">
        <w:t>secara</w:t>
      </w:r>
      <w:proofErr w:type="spellEnd"/>
      <w:r w:rsidRPr="00C36762">
        <w:t xml:space="preserve"> </w:t>
      </w:r>
      <w:proofErr w:type="spellStart"/>
      <w:r w:rsidRPr="00C36762">
        <w:t>substansial</w:t>
      </w:r>
      <w:proofErr w:type="spellEnd"/>
      <w:r w:rsidRPr="00C36762">
        <w:t>.</w:t>
      </w:r>
      <w:r>
        <w:t xml:space="preserve"> </w:t>
      </w:r>
      <w:r w:rsidRPr="00C36762">
        <w:t xml:space="preserve">Aristoteles </w:t>
      </w:r>
      <w:proofErr w:type="spellStart"/>
      <w:r w:rsidRPr="00C36762">
        <w:t>membedakan</w:t>
      </w:r>
      <w:proofErr w:type="spellEnd"/>
      <w:r w:rsidRPr="00C36762">
        <w:t xml:space="preserve"> </w:t>
      </w:r>
      <w:proofErr w:type="spellStart"/>
      <w:r w:rsidRPr="00C36762">
        <w:t>keadilan</w:t>
      </w:r>
      <w:proofErr w:type="spellEnd"/>
      <w:r w:rsidRPr="00C36762">
        <w:t xml:space="preserve"> </w:t>
      </w:r>
      <w:proofErr w:type="spellStart"/>
      <w:r w:rsidRPr="00C36762">
        <w:t>menjadi</w:t>
      </w:r>
      <w:proofErr w:type="spellEnd"/>
      <w:r>
        <w:t xml:space="preserve"> 2, </w:t>
      </w:r>
      <w:proofErr w:type="spellStart"/>
      <w:r>
        <w:t>yaitu</w:t>
      </w:r>
      <w:proofErr w:type="spellEnd"/>
      <w:r w:rsidRPr="00C36762">
        <w:t xml:space="preserve"> </w:t>
      </w:r>
      <w:proofErr w:type="spellStart"/>
      <w:r w:rsidRPr="00C36762">
        <w:t>Keadilan</w:t>
      </w:r>
      <w:proofErr w:type="spellEnd"/>
      <w:r w:rsidRPr="00C36762">
        <w:t xml:space="preserve"> </w:t>
      </w:r>
      <w:proofErr w:type="spellStart"/>
      <w:r w:rsidRPr="00C36762">
        <w:t>Distributif</w:t>
      </w:r>
      <w:proofErr w:type="spellEnd"/>
      <w:r w:rsidRPr="00C36762">
        <w:t xml:space="preserve"> yang </w:t>
      </w:r>
      <w:proofErr w:type="spellStart"/>
      <w:r w:rsidRPr="00C36762">
        <w:t>menekankan</w:t>
      </w:r>
      <w:proofErr w:type="spellEnd"/>
      <w:r w:rsidRPr="00C36762">
        <w:t xml:space="preserve"> </w:t>
      </w:r>
      <w:proofErr w:type="spellStart"/>
      <w:r w:rsidRPr="00C36762">
        <w:t>pembagian</w:t>
      </w:r>
      <w:proofErr w:type="spellEnd"/>
      <w:r w:rsidRPr="00C36762">
        <w:t xml:space="preserve"> </w:t>
      </w:r>
      <w:proofErr w:type="spellStart"/>
      <w:r w:rsidRPr="00C36762">
        <w:t>hak</w:t>
      </w:r>
      <w:proofErr w:type="spellEnd"/>
      <w:r w:rsidRPr="00C36762">
        <w:t xml:space="preserve"> dan </w:t>
      </w:r>
      <w:proofErr w:type="spellStart"/>
      <w:r w:rsidRPr="00C36762">
        <w:t>kewajiban</w:t>
      </w:r>
      <w:proofErr w:type="spellEnd"/>
      <w:r w:rsidRPr="00C36762">
        <w:t xml:space="preserve"> yang </w:t>
      </w:r>
      <w:proofErr w:type="spellStart"/>
      <w:r w:rsidRPr="00C36762">
        <w:t>proporsional</w:t>
      </w:r>
      <w:proofErr w:type="spellEnd"/>
      <w:r>
        <w:t xml:space="preserve"> </w:t>
      </w:r>
      <w:r w:rsidRPr="00C36762">
        <w:t xml:space="preserve">dan </w:t>
      </w:r>
      <w:proofErr w:type="spellStart"/>
      <w:r w:rsidRPr="00C36762">
        <w:t>Keadilan</w:t>
      </w:r>
      <w:proofErr w:type="spellEnd"/>
      <w:r w:rsidRPr="00C36762">
        <w:t xml:space="preserve"> </w:t>
      </w:r>
      <w:proofErr w:type="spellStart"/>
      <w:r w:rsidRPr="00C36762">
        <w:t>Korektif</w:t>
      </w:r>
      <w:proofErr w:type="spellEnd"/>
      <w:r w:rsidRPr="00C36762">
        <w:t xml:space="preserve"> yang </w:t>
      </w:r>
      <w:proofErr w:type="spellStart"/>
      <w:r w:rsidRPr="00C36762">
        <w:t>menekankan</w:t>
      </w:r>
      <w:proofErr w:type="spellEnd"/>
      <w:r w:rsidRPr="00C36762">
        <w:t xml:space="preserve"> </w:t>
      </w:r>
      <w:proofErr w:type="spellStart"/>
      <w:r w:rsidRPr="00C36762">
        <w:t>pemulihan</w:t>
      </w:r>
      <w:proofErr w:type="spellEnd"/>
      <w:r w:rsidRPr="00C36762">
        <w:t xml:space="preserve"> </w:t>
      </w:r>
      <w:proofErr w:type="spellStart"/>
      <w:r w:rsidRPr="00C36762">
        <w:t>keseimbangan</w:t>
      </w:r>
      <w:proofErr w:type="spellEnd"/>
      <w:r w:rsidRPr="00C36762">
        <w:t xml:space="preserve"> </w:t>
      </w:r>
      <w:proofErr w:type="spellStart"/>
      <w:r w:rsidRPr="00C36762">
        <w:t>apabila</w:t>
      </w:r>
      <w:proofErr w:type="spellEnd"/>
      <w:r w:rsidRPr="00C36762">
        <w:t xml:space="preserve"> </w:t>
      </w:r>
      <w:proofErr w:type="spellStart"/>
      <w:r w:rsidRPr="00C36762">
        <w:t>terjadi</w:t>
      </w:r>
      <w:proofErr w:type="spellEnd"/>
      <w:r w:rsidRPr="00C36762">
        <w:t xml:space="preserve"> </w:t>
      </w:r>
      <w:proofErr w:type="spellStart"/>
      <w:r w:rsidRPr="00C36762">
        <w:t>pelanggaran</w:t>
      </w:r>
      <w:proofErr w:type="spellEnd"/>
      <w:r>
        <w:t>.</w:t>
      </w:r>
      <w:r w:rsidRPr="00C36762">
        <w:t xml:space="preserve"> </w:t>
      </w:r>
      <w:proofErr w:type="spellStart"/>
      <w:r w:rsidRPr="00C36762">
        <w:t>Klausula</w:t>
      </w:r>
      <w:proofErr w:type="spellEnd"/>
      <w:r w:rsidRPr="00C36762">
        <w:t xml:space="preserve"> </w:t>
      </w:r>
      <w:proofErr w:type="spellStart"/>
      <w:r w:rsidRPr="00C36762">
        <w:t>eksonerasi</w:t>
      </w:r>
      <w:proofErr w:type="spellEnd"/>
      <w:r w:rsidRPr="00C36762">
        <w:t xml:space="preserve"> yang </w:t>
      </w:r>
      <w:proofErr w:type="spellStart"/>
      <w:r w:rsidRPr="00C36762">
        <w:t>membebaskan</w:t>
      </w:r>
      <w:proofErr w:type="spellEnd"/>
      <w:r w:rsidRPr="00C36762">
        <w:t xml:space="preserve"> </w:t>
      </w:r>
      <w:proofErr w:type="spellStart"/>
      <w:r w:rsidRPr="00C36762">
        <w:t>pemilik</w:t>
      </w:r>
      <w:proofErr w:type="spellEnd"/>
      <w:r w:rsidRPr="00C36762">
        <w:t xml:space="preserve"> </w:t>
      </w:r>
      <w:proofErr w:type="spellStart"/>
      <w:r w:rsidRPr="00C36762">
        <w:t>ruko</w:t>
      </w:r>
      <w:proofErr w:type="spellEnd"/>
      <w:r w:rsidRPr="00C36762">
        <w:t xml:space="preserve"> </w:t>
      </w:r>
      <w:proofErr w:type="spellStart"/>
      <w:r w:rsidRPr="00C36762">
        <w:t>dari</w:t>
      </w:r>
      <w:proofErr w:type="spellEnd"/>
      <w:r w:rsidRPr="00C36762">
        <w:t xml:space="preserve"> </w:t>
      </w:r>
      <w:proofErr w:type="spellStart"/>
      <w:r w:rsidRPr="00C36762">
        <w:t>kewajiban</w:t>
      </w:r>
      <w:proofErr w:type="spellEnd"/>
      <w:r w:rsidRPr="00C36762">
        <w:t xml:space="preserve"> </w:t>
      </w:r>
      <w:proofErr w:type="spellStart"/>
      <w:r w:rsidRPr="00C36762">
        <w:t>memberikan</w:t>
      </w:r>
      <w:proofErr w:type="spellEnd"/>
      <w:r w:rsidRPr="00C36762">
        <w:t xml:space="preserve"> </w:t>
      </w:r>
      <w:proofErr w:type="spellStart"/>
      <w:r w:rsidRPr="00C36762">
        <w:t>ganti</w:t>
      </w:r>
      <w:proofErr w:type="spellEnd"/>
      <w:r w:rsidRPr="00C36762">
        <w:t xml:space="preserve"> </w:t>
      </w:r>
      <w:proofErr w:type="spellStart"/>
      <w:r w:rsidRPr="00C36762">
        <w:t>rugi</w:t>
      </w:r>
      <w:proofErr w:type="spellEnd"/>
      <w:r w:rsidRPr="00C36762">
        <w:t xml:space="preserve"> </w:t>
      </w:r>
      <w:proofErr w:type="spellStart"/>
      <w:r w:rsidRPr="00C36762">
        <w:t>bertentangan</w:t>
      </w:r>
      <w:proofErr w:type="spellEnd"/>
      <w:r w:rsidRPr="00C36762">
        <w:t xml:space="preserve"> </w:t>
      </w:r>
      <w:proofErr w:type="spellStart"/>
      <w:r w:rsidRPr="00C36762">
        <w:t>dengan</w:t>
      </w:r>
      <w:proofErr w:type="spellEnd"/>
      <w:r w:rsidRPr="00C36762">
        <w:t xml:space="preserve"> </w:t>
      </w:r>
      <w:proofErr w:type="spellStart"/>
      <w:r w:rsidRPr="00C36762">
        <w:t>kedua</w:t>
      </w:r>
      <w:proofErr w:type="spellEnd"/>
      <w:r w:rsidRPr="00C36762">
        <w:t xml:space="preserve"> </w:t>
      </w:r>
      <w:proofErr w:type="spellStart"/>
      <w:r w:rsidRPr="00C36762">
        <w:t>prinsip</w:t>
      </w:r>
      <w:proofErr w:type="spellEnd"/>
      <w:r w:rsidRPr="00C36762">
        <w:t xml:space="preserve"> </w:t>
      </w:r>
      <w:proofErr w:type="spellStart"/>
      <w:r w:rsidRPr="00C36762">
        <w:t>keadilan</w:t>
      </w:r>
      <w:proofErr w:type="spellEnd"/>
      <w:r w:rsidRPr="00C36762">
        <w:t xml:space="preserve"> </w:t>
      </w:r>
      <w:proofErr w:type="spellStart"/>
      <w:r w:rsidRPr="00C36762">
        <w:t>ini</w:t>
      </w:r>
      <w:proofErr w:type="spellEnd"/>
      <w:r w:rsidRPr="00C36762">
        <w:t>.</w:t>
      </w:r>
    </w:p>
    <w:p w14:paraId="649A1A3A" w14:textId="17E35318" w:rsidR="00C36762" w:rsidRPr="00C36762" w:rsidRDefault="00C36762" w:rsidP="00C36762">
      <w:pPr>
        <w:pStyle w:val="NormalWeb"/>
        <w:spacing w:before="0" w:beforeAutospacing="0" w:after="0" w:afterAutospacing="0"/>
        <w:ind w:firstLine="567"/>
        <w:jc w:val="both"/>
      </w:pPr>
      <w:proofErr w:type="spellStart"/>
      <w:r w:rsidRPr="00C36762">
        <w:t>Prinsip</w:t>
      </w:r>
      <w:proofErr w:type="spellEnd"/>
      <w:r w:rsidRPr="00C36762">
        <w:t xml:space="preserve"> </w:t>
      </w:r>
      <w:proofErr w:type="spellStart"/>
      <w:r w:rsidRPr="00C36762">
        <w:t>keseimbangan</w:t>
      </w:r>
      <w:proofErr w:type="spellEnd"/>
      <w:r w:rsidRPr="00C36762">
        <w:t xml:space="preserve"> </w:t>
      </w:r>
      <w:proofErr w:type="spellStart"/>
      <w:r w:rsidRPr="00C36762">
        <w:t>sejalan</w:t>
      </w:r>
      <w:proofErr w:type="spellEnd"/>
      <w:r w:rsidRPr="00C36762">
        <w:t xml:space="preserve"> </w:t>
      </w:r>
      <w:proofErr w:type="spellStart"/>
      <w:r w:rsidRPr="00C36762">
        <w:t>dengan</w:t>
      </w:r>
      <w:proofErr w:type="spellEnd"/>
      <w:r w:rsidRPr="00C36762">
        <w:t xml:space="preserve"> </w:t>
      </w:r>
      <w:proofErr w:type="spellStart"/>
      <w:r w:rsidRPr="00C36762">
        <w:t>pemikiran</w:t>
      </w:r>
      <w:proofErr w:type="spellEnd"/>
      <w:r w:rsidRPr="00C36762">
        <w:t xml:space="preserve"> Jeremy Bentham </w:t>
      </w:r>
      <w:proofErr w:type="spellStart"/>
      <w:r w:rsidRPr="00C36762">
        <w:t>tentang</w:t>
      </w:r>
      <w:proofErr w:type="spellEnd"/>
      <w:r w:rsidRPr="00C36762">
        <w:t xml:space="preserve"> </w:t>
      </w:r>
      <w:proofErr w:type="spellStart"/>
      <w:r w:rsidRPr="00C36762">
        <w:t>utilitarianisme</w:t>
      </w:r>
      <w:proofErr w:type="spellEnd"/>
      <w:r w:rsidRPr="00C36762">
        <w:t xml:space="preserve"> yang </w:t>
      </w:r>
      <w:proofErr w:type="spellStart"/>
      <w:r w:rsidRPr="00C36762">
        <w:t>menekankan</w:t>
      </w:r>
      <w:proofErr w:type="spellEnd"/>
      <w:r w:rsidRPr="00C36762">
        <w:t xml:space="preserve"> </w:t>
      </w:r>
      <w:proofErr w:type="spellStart"/>
      <w:r w:rsidRPr="00C36762">
        <w:t>bahwa</w:t>
      </w:r>
      <w:proofErr w:type="spellEnd"/>
      <w:r w:rsidRPr="00C36762">
        <w:t xml:space="preserve"> </w:t>
      </w:r>
      <w:proofErr w:type="spellStart"/>
      <w:r w:rsidRPr="00C36762">
        <w:t>hukum</w:t>
      </w:r>
      <w:proofErr w:type="spellEnd"/>
      <w:r w:rsidRPr="00C36762">
        <w:t xml:space="preserve"> </w:t>
      </w:r>
      <w:proofErr w:type="spellStart"/>
      <w:r w:rsidRPr="00C36762">
        <w:t>seharusnya</w:t>
      </w:r>
      <w:proofErr w:type="spellEnd"/>
      <w:r w:rsidRPr="00C36762">
        <w:t xml:space="preserve"> </w:t>
      </w:r>
      <w:proofErr w:type="spellStart"/>
      <w:r w:rsidRPr="00C36762">
        <w:t>menghasilkan</w:t>
      </w:r>
      <w:proofErr w:type="spellEnd"/>
      <w:r w:rsidRPr="00C36762">
        <w:t xml:space="preserve"> </w:t>
      </w:r>
      <w:proofErr w:type="spellStart"/>
      <w:r w:rsidRPr="00C36762">
        <w:t>manfaat</w:t>
      </w:r>
      <w:proofErr w:type="spellEnd"/>
      <w:r w:rsidRPr="00C36762">
        <w:t xml:space="preserve"> </w:t>
      </w:r>
      <w:proofErr w:type="spellStart"/>
      <w:r w:rsidRPr="00C36762">
        <w:t>terbesar</w:t>
      </w:r>
      <w:proofErr w:type="spellEnd"/>
      <w:r w:rsidRPr="00C36762">
        <w:t xml:space="preserve"> </w:t>
      </w:r>
      <w:proofErr w:type="spellStart"/>
      <w:r w:rsidRPr="00C36762">
        <w:t>bagi</w:t>
      </w:r>
      <w:proofErr w:type="spellEnd"/>
      <w:r w:rsidRPr="00C36762">
        <w:t xml:space="preserve"> </w:t>
      </w:r>
      <w:proofErr w:type="spellStart"/>
      <w:r w:rsidRPr="00C36762">
        <w:t>sebanyak</w:t>
      </w:r>
      <w:proofErr w:type="spellEnd"/>
      <w:r w:rsidRPr="00C36762">
        <w:t xml:space="preserve"> </w:t>
      </w:r>
      <w:proofErr w:type="spellStart"/>
      <w:r w:rsidRPr="00C36762">
        <w:t>mungkin</w:t>
      </w:r>
      <w:proofErr w:type="spellEnd"/>
      <w:r w:rsidRPr="00C36762">
        <w:t xml:space="preserve"> orang. John Locke </w:t>
      </w:r>
      <w:proofErr w:type="spellStart"/>
      <w:r w:rsidRPr="00C36762">
        <w:t>melalui</w:t>
      </w:r>
      <w:proofErr w:type="spellEnd"/>
      <w:r w:rsidRPr="00C36762">
        <w:t xml:space="preserve"> </w:t>
      </w:r>
      <w:proofErr w:type="spellStart"/>
      <w:r w:rsidRPr="00C36762">
        <w:t>teorinya</w:t>
      </w:r>
      <w:proofErr w:type="spellEnd"/>
      <w:r w:rsidRPr="00C36762">
        <w:t xml:space="preserve"> </w:t>
      </w:r>
      <w:proofErr w:type="spellStart"/>
      <w:r w:rsidRPr="00C36762">
        <w:t>tentang</w:t>
      </w:r>
      <w:proofErr w:type="spellEnd"/>
      <w:r w:rsidRPr="00C36762">
        <w:t xml:space="preserve"> </w:t>
      </w:r>
      <w:proofErr w:type="spellStart"/>
      <w:r w:rsidRPr="00C36762">
        <w:t>hak-hak</w:t>
      </w:r>
      <w:proofErr w:type="spellEnd"/>
      <w:r w:rsidRPr="00C36762">
        <w:t xml:space="preserve"> </w:t>
      </w:r>
      <w:proofErr w:type="spellStart"/>
      <w:r w:rsidRPr="00C36762">
        <w:t>kodrati</w:t>
      </w:r>
      <w:proofErr w:type="spellEnd"/>
      <w:r w:rsidRPr="00C36762">
        <w:t xml:space="preserve"> </w:t>
      </w:r>
      <w:proofErr w:type="spellStart"/>
      <w:r w:rsidRPr="00C36762">
        <w:t>menekankan</w:t>
      </w:r>
      <w:proofErr w:type="spellEnd"/>
      <w:r w:rsidRPr="00C36762">
        <w:t xml:space="preserve"> </w:t>
      </w:r>
      <w:proofErr w:type="spellStart"/>
      <w:r w:rsidRPr="00C36762">
        <w:t>bahwa</w:t>
      </w:r>
      <w:proofErr w:type="spellEnd"/>
      <w:r w:rsidRPr="00C36762">
        <w:t xml:space="preserve"> </w:t>
      </w:r>
      <w:proofErr w:type="spellStart"/>
      <w:r w:rsidRPr="00C36762">
        <w:t>setiap</w:t>
      </w:r>
      <w:proofErr w:type="spellEnd"/>
      <w:r w:rsidRPr="00C36762">
        <w:t xml:space="preserve"> </w:t>
      </w:r>
      <w:proofErr w:type="spellStart"/>
      <w:r w:rsidRPr="00C36762">
        <w:t>individu</w:t>
      </w:r>
      <w:proofErr w:type="spellEnd"/>
      <w:r w:rsidRPr="00C36762">
        <w:t xml:space="preserve"> </w:t>
      </w:r>
      <w:proofErr w:type="spellStart"/>
      <w:r w:rsidRPr="00C36762">
        <w:t>memiliki</w:t>
      </w:r>
      <w:proofErr w:type="spellEnd"/>
      <w:r w:rsidRPr="00C36762">
        <w:t xml:space="preserve"> </w:t>
      </w:r>
      <w:proofErr w:type="spellStart"/>
      <w:r w:rsidRPr="00C36762">
        <w:t>hak</w:t>
      </w:r>
      <w:proofErr w:type="spellEnd"/>
      <w:r w:rsidRPr="00C36762">
        <w:t xml:space="preserve"> </w:t>
      </w:r>
      <w:proofErr w:type="spellStart"/>
      <w:r w:rsidRPr="00C36762">
        <w:t>atas</w:t>
      </w:r>
      <w:proofErr w:type="spellEnd"/>
      <w:r w:rsidRPr="00C36762">
        <w:t xml:space="preserve"> </w:t>
      </w:r>
      <w:proofErr w:type="spellStart"/>
      <w:r w:rsidRPr="00C36762">
        <w:t>kebebasan</w:t>
      </w:r>
      <w:proofErr w:type="spellEnd"/>
      <w:r w:rsidRPr="00C36762">
        <w:t xml:space="preserve">, </w:t>
      </w:r>
      <w:proofErr w:type="spellStart"/>
      <w:r w:rsidRPr="00C36762">
        <w:t>keamanan</w:t>
      </w:r>
      <w:proofErr w:type="spellEnd"/>
      <w:r w:rsidRPr="00C36762">
        <w:t xml:space="preserve">, dan </w:t>
      </w:r>
      <w:proofErr w:type="spellStart"/>
      <w:r w:rsidRPr="00C36762">
        <w:t>kepemilikan</w:t>
      </w:r>
      <w:proofErr w:type="spellEnd"/>
      <w:r w:rsidRPr="00C36762">
        <w:t xml:space="preserve"> yang </w:t>
      </w:r>
      <w:proofErr w:type="spellStart"/>
      <w:r w:rsidRPr="00C36762">
        <w:t>harus</w:t>
      </w:r>
      <w:proofErr w:type="spellEnd"/>
      <w:r w:rsidRPr="00C36762">
        <w:t xml:space="preserve"> </w:t>
      </w:r>
      <w:proofErr w:type="spellStart"/>
      <w:r w:rsidRPr="00C36762">
        <w:t>dilindungi</w:t>
      </w:r>
      <w:proofErr w:type="spellEnd"/>
      <w:r w:rsidRPr="00C36762">
        <w:t xml:space="preserve"> oleh </w:t>
      </w:r>
      <w:proofErr w:type="spellStart"/>
      <w:r w:rsidRPr="00C36762">
        <w:t>hukum</w:t>
      </w:r>
      <w:proofErr w:type="spellEnd"/>
      <w:r w:rsidRPr="00C36762">
        <w:t xml:space="preserve">. </w:t>
      </w:r>
      <w:proofErr w:type="spellStart"/>
      <w:r w:rsidRPr="00C36762">
        <w:t>Klausula</w:t>
      </w:r>
      <w:proofErr w:type="spellEnd"/>
      <w:r w:rsidRPr="00C36762">
        <w:t xml:space="preserve"> </w:t>
      </w:r>
      <w:proofErr w:type="spellStart"/>
      <w:r w:rsidRPr="00C36762">
        <w:t>eksonerasi</w:t>
      </w:r>
      <w:proofErr w:type="spellEnd"/>
      <w:r w:rsidRPr="00C36762">
        <w:t xml:space="preserve"> yang </w:t>
      </w:r>
      <w:proofErr w:type="spellStart"/>
      <w:r w:rsidRPr="00C36762">
        <w:t>menghapuskan</w:t>
      </w:r>
      <w:proofErr w:type="spellEnd"/>
      <w:r w:rsidRPr="00C36762">
        <w:t xml:space="preserve"> </w:t>
      </w:r>
      <w:proofErr w:type="spellStart"/>
      <w:r w:rsidRPr="00C36762">
        <w:t>hak</w:t>
      </w:r>
      <w:proofErr w:type="spellEnd"/>
      <w:r w:rsidRPr="00C36762">
        <w:t xml:space="preserve"> </w:t>
      </w:r>
      <w:proofErr w:type="spellStart"/>
      <w:r w:rsidRPr="00C36762">
        <w:t>penyewa</w:t>
      </w:r>
      <w:proofErr w:type="spellEnd"/>
      <w:r w:rsidRPr="00C36762">
        <w:t xml:space="preserve"> </w:t>
      </w:r>
      <w:proofErr w:type="spellStart"/>
      <w:r w:rsidRPr="00C36762">
        <w:t>untuk</w:t>
      </w:r>
      <w:proofErr w:type="spellEnd"/>
      <w:r w:rsidRPr="00C36762">
        <w:t xml:space="preserve"> </w:t>
      </w:r>
      <w:proofErr w:type="spellStart"/>
      <w:r w:rsidRPr="00C36762">
        <w:t>mendapatkan</w:t>
      </w:r>
      <w:proofErr w:type="spellEnd"/>
      <w:r w:rsidRPr="00C36762">
        <w:t xml:space="preserve"> </w:t>
      </w:r>
      <w:proofErr w:type="spellStart"/>
      <w:r w:rsidRPr="00C36762">
        <w:t>ganti</w:t>
      </w:r>
      <w:proofErr w:type="spellEnd"/>
      <w:r w:rsidRPr="00C36762">
        <w:t xml:space="preserve"> </w:t>
      </w:r>
      <w:proofErr w:type="spellStart"/>
      <w:r w:rsidRPr="00C36762">
        <w:t>rugi</w:t>
      </w:r>
      <w:proofErr w:type="spellEnd"/>
      <w:r w:rsidRPr="00C36762">
        <w:t xml:space="preserve"> </w:t>
      </w:r>
      <w:proofErr w:type="spellStart"/>
      <w:r w:rsidRPr="00C36762">
        <w:t>berarti</w:t>
      </w:r>
      <w:proofErr w:type="spellEnd"/>
      <w:r w:rsidRPr="00C36762">
        <w:t xml:space="preserve"> </w:t>
      </w:r>
      <w:proofErr w:type="spellStart"/>
      <w:r w:rsidRPr="00C36762">
        <w:t>mereduksi</w:t>
      </w:r>
      <w:proofErr w:type="spellEnd"/>
      <w:r w:rsidRPr="00C36762">
        <w:t xml:space="preserve"> </w:t>
      </w:r>
      <w:proofErr w:type="spellStart"/>
      <w:r w:rsidRPr="00C36762">
        <w:t>hak</w:t>
      </w:r>
      <w:proofErr w:type="spellEnd"/>
      <w:r w:rsidRPr="00C36762">
        <w:t xml:space="preserve"> </w:t>
      </w:r>
      <w:proofErr w:type="spellStart"/>
      <w:r w:rsidRPr="00C36762">
        <w:t>kodrati</w:t>
      </w:r>
      <w:proofErr w:type="spellEnd"/>
      <w:r w:rsidRPr="00C36762">
        <w:t xml:space="preserve"> </w:t>
      </w:r>
      <w:proofErr w:type="spellStart"/>
      <w:r w:rsidRPr="00C36762">
        <w:t>penyewa</w:t>
      </w:r>
      <w:proofErr w:type="spellEnd"/>
      <w:r w:rsidRPr="00C36762">
        <w:t xml:space="preserve"> yang </w:t>
      </w:r>
      <w:proofErr w:type="spellStart"/>
      <w:r w:rsidRPr="00C36762">
        <w:t>seharusnya</w:t>
      </w:r>
      <w:proofErr w:type="spellEnd"/>
      <w:r w:rsidRPr="00C36762">
        <w:t xml:space="preserve"> </w:t>
      </w:r>
      <w:proofErr w:type="spellStart"/>
      <w:r w:rsidRPr="00C36762">
        <w:t>dilindungi</w:t>
      </w:r>
      <w:proofErr w:type="spellEnd"/>
      <w:r w:rsidRPr="00C36762">
        <w:t xml:space="preserve"> </w:t>
      </w:r>
      <w:proofErr w:type="spellStart"/>
      <w:r w:rsidRPr="00C36762">
        <w:t>hukum</w:t>
      </w:r>
      <w:proofErr w:type="spellEnd"/>
      <w:r w:rsidRPr="00C36762">
        <w:t>.</w:t>
      </w:r>
      <w:r>
        <w:t xml:space="preserve"> </w:t>
      </w:r>
      <w:proofErr w:type="spellStart"/>
      <w:r w:rsidRPr="00C36762">
        <w:t>Analisis</w:t>
      </w:r>
      <w:proofErr w:type="spellEnd"/>
      <w:r w:rsidRPr="00C36762">
        <w:t xml:space="preserve"> Kasus Bastian vs PT Bali Utama </w:t>
      </w:r>
      <w:proofErr w:type="spellStart"/>
      <w:r w:rsidRPr="00C36762">
        <w:t>Cakrawala</w:t>
      </w:r>
      <w:proofErr w:type="spellEnd"/>
      <w:r w:rsidRPr="00C36762">
        <w:t xml:space="preserve"> </w:t>
      </w:r>
      <w:proofErr w:type="spellStart"/>
      <w:r w:rsidRPr="00C36762">
        <w:t>dalam</w:t>
      </w:r>
      <w:proofErr w:type="spellEnd"/>
      <w:r w:rsidRPr="00C36762">
        <w:t xml:space="preserve"> </w:t>
      </w:r>
      <w:proofErr w:type="spellStart"/>
      <w:r w:rsidRPr="00C36762">
        <w:t>Putusan</w:t>
      </w:r>
      <w:proofErr w:type="spellEnd"/>
      <w:r w:rsidRPr="00C36762">
        <w:t xml:space="preserve"> </w:t>
      </w:r>
      <w:proofErr w:type="spellStart"/>
      <w:r w:rsidRPr="00C36762">
        <w:t>Mahkamah</w:t>
      </w:r>
      <w:proofErr w:type="spellEnd"/>
      <w:r w:rsidRPr="00C36762">
        <w:t xml:space="preserve"> Agung </w:t>
      </w:r>
      <w:proofErr w:type="spellStart"/>
      <w:r w:rsidRPr="00C36762">
        <w:t>Nomor</w:t>
      </w:r>
      <w:proofErr w:type="spellEnd"/>
      <w:r w:rsidRPr="00C36762">
        <w:t xml:space="preserve"> 3430 K/</w:t>
      </w:r>
      <w:proofErr w:type="spellStart"/>
      <w:r w:rsidRPr="00C36762">
        <w:t>Pdt</w:t>
      </w:r>
      <w:proofErr w:type="spellEnd"/>
      <w:r w:rsidRPr="00C36762">
        <w:t xml:space="preserve">/2019 </w:t>
      </w:r>
      <w:proofErr w:type="spellStart"/>
      <w:r w:rsidRPr="00C36762">
        <w:t>memberikan</w:t>
      </w:r>
      <w:proofErr w:type="spellEnd"/>
      <w:r w:rsidRPr="00C36762">
        <w:t xml:space="preserve"> </w:t>
      </w:r>
      <w:proofErr w:type="spellStart"/>
      <w:r w:rsidRPr="00C36762">
        <w:t>ilustrasi</w:t>
      </w:r>
      <w:proofErr w:type="spellEnd"/>
      <w:r w:rsidRPr="00C36762">
        <w:t xml:space="preserve"> </w:t>
      </w:r>
      <w:proofErr w:type="spellStart"/>
      <w:r w:rsidRPr="00C36762">
        <w:t>konkret</w:t>
      </w:r>
      <w:proofErr w:type="spellEnd"/>
      <w:r w:rsidRPr="00C36762">
        <w:t xml:space="preserve"> </w:t>
      </w:r>
      <w:proofErr w:type="spellStart"/>
      <w:r w:rsidRPr="00C36762">
        <w:t>penerapan</w:t>
      </w:r>
      <w:proofErr w:type="spellEnd"/>
      <w:r w:rsidRPr="00C36762">
        <w:t xml:space="preserve"> </w:t>
      </w:r>
      <w:proofErr w:type="spellStart"/>
      <w:r w:rsidRPr="00C36762">
        <w:t>prinsip</w:t>
      </w:r>
      <w:proofErr w:type="spellEnd"/>
      <w:r w:rsidRPr="00C36762">
        <w:t xml:space="preserve"> </w:t>
      </w:r>
      <w:proofErr w:type="spellStart"/>
      <w:r w:rsidRPr="00C36762">
        <w:t>keadilan</w:t>
      </w:r>
      <w:proofErr w:type="spellEnd"/>
      <w:r w:rsidRPr="00C36762">
        <w:t xml:space="preserve"> dan </w:t>
      </w:r>
      <w:proofErr w:type="spellStart"/>
      <w:r w:rsidRPr="00C36762">
        <w:t>keseimbangan</w:t>
      </w:r>
      <w:proofErr w:type="spellEnd"/>
      <w:r w:rsidRPr="00C36762">
        <w:t xml:space="preserve">. Bastian </w:t>
      </w:r>
      <w:proofErr w:type="spellStart"/>
      <w:r w:rsidRPr="00C36762">
        <w:t>telah</w:t>
      </w:r>
      <w:proofErr w:type="spellEnd"/>
      <w:r w:rsidRPr="00C36762">
        <w:t xml:space="preserve"> </w:t>
      </w:r>
      <w:proofErr w:type="spellStart"/>
      <w:r w:rsidRPr="00C36762">
        <w:t>membayar</w:t>
      </w:r>
      <w:proofErr w:type="spellEnd"/>
      <w:r w:rsidRPr="00C36762">
        <w:t xml:space="preserve"> </w:t>
      </w:r>
      <w:proofErr w:type="spellStart"/>
      <w:r w:rsidRPr="00C36762">
        <w:t>lunas</w:t>
      </w:r>
      <w:proofErr w:type="spellEnd"/>
      <w:r w:rsidRPr="00C36762">
        <w:t xml:space="preserve"> </w:t>
      </w:r>
      <w:proofErr w:type="spellStart"/>
      <w:r w:rsidRPr="00C36762">
        <w:t>biaya</w:t>
      </w:r>
      <w:proofErr w:type="spellEnd"/>
      <w:r w:rsidRPr="00C36762">
        <w:t xml:space="preserve"> </w:t>
      </w:r>
      <w:proofErr w:type="spellStart"/>
      <w:r w:rsidRPr="00C36762">
        <w:t>sewa</w:t>
      </w:r>
      <w:proofErr w:type="spellEnd"/>
      <w:r w:rsidRPr="00C36762">
        <w:t xml:space="preserve"> Rp2.800.000.</w:t>
      </w:r>
      <w:proofErr w:type="gramStart"/>
      <w:r w:rsidRPr="00C36762">
        <w:t>000,-</w:t>
      </w:r>
      <w:proofErr w:type="gramEnd"/>
      <w:r w:rsidRPr="00C36762">
        <w:t xml:space="preserve"> </w:t>
      </w:r>
      <w:proofErr w:type="spellStart"/>
      <w:r w:rsidRPr="00C36762">
        <w:t>untuk</w:t>
      </w:r>
      <w:proofErr w:type="spellEnd"/>
      <w:r w:rsidRPr="00C36762">
        <w:t xml:space="preserve"> </w:t>
      </w:r>
      <w:proofErr w:type="spellStart"/>
      <w:r w:rsidRPr="00C36762">
        <w:t>jangka</w:t>
      </w:r>
      <w:proofErr w:type="spellEnd"/>
      <w:r w:rsidRPr="00C36762">
        <w:t xml:space="preserve"> </w:t>
      </w:r>
      <w:proofErr w:type="spellStart"/>
      <w:r w:rsidRPr="00C36762">
        <w:t>waktu</w:t>
      </w:r>
      <w:proofErr w:type="spellEnd"/>
      <w:r w:rsidRPr="00C36762">
        <w:t xml:space="preserve"> 20 </w:t>
      </w:r>
      <w:proofErr w:type="spellStart"/>
      <w:r w:rsidRPr="00C36762">
        <w:t>tahun</w:t>
      </w:r>
      <w:proofErr w:type="spellEnd"/>
      <w:r w:rsidRPr="00C36762">
        <w:t xml:space="preserve">, </w:t>
      </w:r>
      <w:proofErr w:type="spellStart"/>
      <w:r w:rsidRPr="00C36762">
        <w:t>namun</w:t>
      </w:r>
      <w:proofErr w:type="spellEnd"/>
      <w:r w:rsidRPr="00C36762">
        <w:t xml:space="preserve"> </w:t>
      </w:r>
      <w:proofErr w:type="spellStart"/>
      <w:r w:rsidRPr="00C36762">
        <w:t>setelah</w:t>
      </w:r>
      <w:proofErr w:type="spellEnd"/>
      <w:r w:rsidRPr="00C36762">
        <w:t xml:space="preserve"> 12 </w:t>
      </w:r>
      <w:proofErr w:type="spellStart"/>
      <w:r w:rsidRPr="00C36762">
        <w:t>tahun</w:t>
      </w:r>
      <w:proofErr w:type="spellEnd"/>
      <w:r w:rsidRPr="00C36762">
        <w:t xml:space="preserve">, PT Bali Utama </w:t>
      </w:r>
      <w:proofErr w:type="spellStart"/>
      <w:r w:rsidRPr="00C36762">
        <w:t>Cakrawala</w:t>
      </w:r>
      <w:proofErr w:type="spellEnd"/>
      <w:r w:rsidRPr="00C36762">
        <w:t xml:space="preserve"> </w:t>
      </w:r>
      <w:proofErr w:type="spellStart"/>
      <w:r w:rsidRPr="00C36762">
        <w:t>secara</w:t>
      </w:r>
      <w:proofErr w:type="spellEnd"/>
      <w:r w:rsidRPr="00C36762">
        <w:t xml:space="preserve"> </w:t>
      </w:r>
      <w:proofErr w:type="spellStart"/>
      <w:r w:rsidRPr="00C36762">
        <w:lastRenderedPageBreak/>
        <w:t>sepihak</w:t>
      </w:r>
      <w:proofErr w:type="spellEnd"/>
      <w:r w:rsidRPr="00C36762">
        <w:t xml:space="preserve"> </w:t>
      </w:r>
      <w:proofErr w:type="spellStart"/>
      <w:r w:rsidRPr="00C36762">
        <w:t>menutup</w:t>
      </w:r>
      <w:proofErr w:type="spellEnd"/>
      <w:r w:rsidRPr="00C36762">
        <w:t xml:space="preserve"> toko Bastian </w:t>
      </w:r>
      <w:proofErr w:type="spellStart"/>
      <w:r w:rsidRPr="00C36762">
        <w:t>tanpa</w:t>
      </w:r>
      <w:proofErr w:type="spellEnd"/>
      <w:r w:rsidRPr="00C36762">
        <w:t xml:space="preserve"> </w:t>
      </w:r>
      <w:proofErr w:type="spellStart"/>
      <w:r w:rsidRPr="00C36762">
        <w:t>ganti</w:t>
      </w:r>
      <w:proofErr w:type="spellEnd"/>
      <w:r w:rsidRPr="00C36762">
        <w:t xml:space="preserve"> </w:t>
      </w:r>
      <w:proofErr w:type="spellStart"/>
      <w:r w:rsidRPr="00C36762">
        <w:t>rugi</w:t>
      </w:r>
      <w:proofErr w:type="spellEnd"/>
      <w:r w:rsidRPr="00C36762">
        <w:t xml:space="preserve"> </w:t>
      </w:r>
      <w:proofErr w:type="spellStart"/>
      <w:r w:rsidRPr="00C36762">
        <w:t>meskipun</w:t>
      </w:r>
      <w:proofErr w:type="spellEnd"/>
      <w:r w:rsidRPr="00C36762">
        <w:t xml:space="preserve"> masa </w:t>
      </w:r>
      <w:proofErr w:type="spellStart"/>
      <w:r w:rsidRPr="00C36762">
        <w:t>sewa</w:t>
      </w:r>
      <w:proofErr w:type="spellEnd"/>
      <w:r w:rsidRPr="00C36762">
        <w:t xml:space="preserve"> </w:t>
      </w:r>
      <w:proofErr w:type="spellStart"/>
      <w:r w:rsidRPr="00C36762">
        <w:t>masih</w:t>
      </w:r>
      <w:proofErr w:type="spellEnd"/>
      <w:r w:rsidRPr="00C36762">
        <w:t xml:space="preserve"> </w:t>
      </w:r>
      <w:proofErr w:type="spellStart"/>
      <w:r w:rsidRPr="00C36762">
        <w:t>tersisa</w:t>
      </w:r>
      <w:proofErr w:type="spellEnd"/>
      <w:r w:rsidRPr="00C36762">
        <w:t xml:space="preserve"> 7 </w:t>
      </w:r>
      <w:proofErr w:type="spellStart"/>
      <w:r w:rsidRPr="00C36762">
        <w:t>tahun</w:t>
      </w:r>
      <w:proofErr w:type="spellEnd"/>
      <w:r w:rsidRPr="00C36762">
        <w:t xml:space="preserve"> 7 </w:t>
      </w:r>
      <w:proofErr w:type="spellStart"/>
      <w:r w:rsidRPr="00C36762">
        <w:t>bulan</w:t>
      </w:r>
      <w:proofErr w:type="spellEnd"/>
      <w:r w:rsidRPr="00C36762">
        <w:t>.</w:t>
      </w:r>
    </w:p>
    <w:p w14:paraId="06ED0AB3" w14:textId="559D2301" w:rsidR="00C36762" w:rsidRPr="00C36762" w:rsidRDefault="00C36762" w:rsidP="00C36762">
      <w:pPr>
        <w:pStyle w:val="NormalWeb"/>
        <w:spacing w:before="0" w:beforeAutospacing="0" w:after="0" w:afterAutospacing="0"/>
        <w:ind w:firstLine="567"/>
        <w:jc w:val="both"/>
      </w:pPr>
      <w:r w:rsidRPr="00C36762">
        <w:t xml:space="preserve">Dari </w:t>
      </w:r>
      <w:proofErr w:type="spellStart"/>
      <w:r w:rsidRPr="00C36762">
        <w:t>perspektif</w:t>
      </w:r>
      <w:proofErr w:type="spellEnd"/>
      <w:r w:rsidRPr="00C36762">
        <w:t xml:space="preserve"> </w:t>
      </w:r>
      <w:proofErr w:type="spellStart"/>
      <w:r w:rsidRPr="00C36762">
        <w:t>keadilan</w:t>
      </w:r>
      <w:proofErr w:type="spellEnd"/>
      <w:r w:rsidRPr="00C36762">
        <w:t xml:space="preserve"> </w:t>
      </w:r>
      <w:proofErr w:type="spellStart"/>
      <w:r w:rsidRPr="00C36762">
        <w:t>distributif</w:t>
      </w:r>
      <w:proofErr w:type="spellEnd"/>
      <w:r w:rsidRPr="00C36762">
        <w:t xml:space="preserve">, Bastian </w:t>
      </w:r>
      <w:proofErr w:type="spellStart"/>
      <w:r w:rsidRPr="00C36762">
        <w:t>telah</w:t>
      </w:r>
      <w:proofErr w:type="spellEnd"/>
      <w:r w:rsidRPr="00C36762">
        <w:t xml:space="preserve"> </w:t>
      </w:r>
      <w:proofErr w:type="spellStart"/>
      <w:r w:rsidRPr="00C36762">
        <w:t>memenuhi</w:t>
      </w:r>
      <w:proofErr w:type="spellEnd"/>
      <w:r w:rsidRPr="00C36762">
        <w:t xml:space="preserve"> </w:t>
      </w:r>
      <w:proofErr w:type="spellStart"/>
      <w:r w:rsidRPr="00C36762">
        <w:t>seluruh</w:t>
      </w:r>
      <w:proofErr w:type="spellEnd"/>
      <w:r w:rsidRPr="00C36762">
        <w:t xml:space="preserve"> </w:t>
      </w:r>
      <w:proofErr w:type="spellStart"/>
      <w:r w:rsidRPr="00C36762">
        <w:t>kewajibannya</w:t>
      </w:r>
      <w:proofErr w:type="spellEnd"/>
      <w:r w:rsidRPr="00C36762">
        <w:t xml:space="preserve"> </w:t>
      </w:r>
      <w:proofErr w:type="spellStart"/>
      <w:r w:rsidRPr="00C36762">
        <w:t>namun</w:t>
      </w:r>
      <w:proofErr w:type="spellEnd"/>
      <w:r w:rsidRPr="00C36762">
        <w:t xml:space="preserve"> </w:t>
      </w:r>
      <w:proofErr w:type="spellStart"/>
      <w:r w:rsidRPr="00C36762">
        <w:t>tidak</w:t>
      </w:r>
      <w:proofErr w:type="spellEnd"/>
      <w:r w:rsidRPr="00C36762">
        <w:t xml:space="preserve"> </w:t>
      </w:r>
      <w:proofErr w:type="spellStart"/>
      <w:r w:rsidRPr="00C36762">
        <w:t>mendapatkan</w:t>
      </w:r>
      <w:proofErr w:type="spellEnd"/>
      <w:r w:rsidRPr="00C36762">
        <w:t xml:space="preserve"> </w:t>
      </w:r>
      <w:proofErr w:type="spellStart"/>
      <w:r w:rsidRPr="00C36762">
        <w:t>haknya</w:t>
      </w:r>
      <w:proofErr w:type="spellEnd"/>
      <w:r w:rsidRPr="00C36762">
        <w:t xml:space="preserve"> </w:t>
      </w:r>
      <w:proofErr w:type="spellStart"/>
      <w:r w:rsidRPr="00C36762">
        <w:t>untuk</w:t>
      </w:r>
      <w:proofErr w:type="spellEnd"/>
      <w:r w:rsidRPr="00C36762">
        <w:t xml:space="preserve"> </w:t>
      </w:r>
      <w:proofErr w:type="spellStart"/>
      <w:r w:rsidRPr="00C36762">
        <w:t>menikmati</w:t>
      </w:r>
      <w:proofErr w:type="spellEnd"/>
      <w:r w:rsidRPr="00C36762">
        <w:t xml:space="preserve"> </w:t>
      </w:r>
      <w:proofErr w:type="spellStart"/>
      <w:r w:rsidRPr="00C36762">
        <w:t>tempat</w:t>
      </w:r>
      <w:proofErr w:type="spellEnd"/>
      <w:r w:rsidRPr="00C36762">
        <w:t xml:space="preserve"> </w:t>
      </w:r>
      <w:proofErr w:type="spellStart"/>
      <w:r w:rsidRPr="00C36762">
        <w:t>sewa</w:t>
      </w:r>
      <w:proofErr w:type="spellEnd"/>
      <w:r w:rsidRPr="00C36762">
        <w:t xml:space="preserve"> </w:t>
      </w:r>
      <w:proofErr w:type="spellStart"/>
      <w:r w:rsidRPr="00C36762">
        <w:t>sesuai</w:t>
      </w:r>
      <w:proofErr w:type="spellEnd"/>
      <w:r w:rsidRPr="00C36762">
        <w:t xml:space="preserve"> </w:t>
      </w:r>
      <w:proofErr w:type="spellStart"/>
      <w:r w:rsidRPr="00C36762">
        <w:t>jangka</w:t>
      </w:r>
      <w:proofErr w:type="spellEnd"/>
      <w:r w:rsidRPr="00C36762">
        <w:t xml:space="preserve"> </w:t>
      </w:r>
      <w:proofErr w:type="spellStart"/>
      <w:r w:rsidRPr="00C36762">
        <w:t>waktu</w:t>
      </w:r>
      <w:proofErr w:type="spellEnd"/>
      <w:r w:rsidRPr="00C36762">
        <w:t xml:space="preserve"> yang </w:t>
      </w:r>
      <w:proofErr w:type="spellStart"/>
      <w:r w:rsidRPr="00C36762">
        <w:t>diperjanjikan</w:t>
      </w:r>
      <w:proofErr w:type="spellEnd"/>
      <w:r>
        <w:t>.</w:t>
      </w:r>
      <w:r w:rsidRPr="00C36762">
        <w:t xml:space="preserve"> Dari </w:t>
      </w:r>
      <w:proofErr w:type="spellStart"/>
      <w:r w:rsidRPr="00C36762">
        <w:t>perspektif</w:t>
      </w:r>
      <w:proofErr w:type="spellEnd"/>
      <w:r w:rsidRPr="00C36762">
        <w:t xml:space="preserve"> </w:t>
      </w:r>
      <w:proofErr w:type="spellStart"/>
      <w:r w:rsidRPr="00C36762">
        <w:t>keadilan</w:t>
      </w:r>
      <w:proofErr w:type="spellEnd"/>
      <w:r w:rsidRPr="00C36762">
        <w:t xml:space="preserve"> </w:t>
      </w:r>
      <w:proofErr w:type="spellStart"/>
      <w:r w:rsidRPr="00C36762">
        <w:t>korektif</w:t>
      </w:r>
      <w:proofErr w:type="spellEnd"/>
      <w:r w:rsidRPr="00C36762">
        <w:t xml:space="preserve">, Bastian </w:t>
      </w:r>
      <w:proofErr w:type="spellStart"/>
      <w:r w:rsidRPr="00C36762">
        <w:t>berhak</w:t>
      </w:r>
      <w:proofErr w:type="spellEnd"/>
      <w:r w:rsidRPr="00C36762">
        <w:t xml:space="preserve"> </w:t>
      </w:r>
      <w:proofErr w:type="spellStart"/>
      <w:r w:rsidRPr="00C36762">
        <w:t>mendapatkan</w:t>
      </w:r>
      <w:proofErr w:type="spellEnd"/>
      <w:r w:rsidRPr="00C36762">
        <w:t xml:space="preserve"> </w:t>
      </w:r>
      <w:proofErr w:type="spellStart"/>
      <w:r w:rsidRPr="00C36762">
        <w:t>ganti</w:t>
      </w:r>
      <w:proofErr w:type="spellEnd"/>
      <w:r w:rsidRPr="00C36762">
        <w:t xml:space="preserve"> </w:t>
      </w:r>
      <w:proofErr w:type="spellStart"/>
      <w:r w:rsidRPr="00C36762">
        <w:t>rugi</w:t>
      </w:r>
      <w:proofErr w:type="spellEnd"/>
      <w:r w:rsidRPr="00C36762">
        <w:t xml:space="preserve"> </w:t>
      </w:r>
      <w:proofErr w:type="spellStart"/>
      <w:r w:rsidRPr="00C36762">
        <w:t>atas</w:t>
      </w:r>
      <w:proofErr w:type="spellEnd"/>
      <w:r w:rsidRPr="00C36762">
        <w:t xml:space="preserve"> </w:t>
      </w:r>
      <w:proofErr w:type="spellStart"/>
      <w:r w:rsidRPr="00C36762">
        <w:t>kerugian</w:t>
      </w:r>
      <w:proofErr w:type="spellEnd"/>
      <w:r w:rsidRPr="00C36762">
        <w:t xml:space="preserve"> yang </w:t>
      </w:r>
      <w:proofErr w:type="spellStart"/>
      <w:r w:rsidRPr="00C36762">
        <w:t>dideritanya</w:t>
      </w:r>
      <w:proofErr w:type="spellEnd"/>
      <w:r w:rsidRPr="00C36762">
        <w:t xml:space="preserve">. </w:t>
      </w:r>
      <w:proofErr w:type="spellStart"/>
      <w:r w:rsidRPr="00C36762">
        <w:t>Pengadilan</w:t>
      </w:r>
      <w:proofErr w:type="spellEnd"/>
      <w:r w:rsidRPr="00C36762">
        <w:t xml:space="preserve"> </w:t>
      </w:r>
      <w:proofErr w:type="spellStart"/>
      <w:r w:rsidRPr="00C36762">
        <w:t>dengan</w:t>
      </w:r>
      <w:proofErr w:type="spellEnd"/>
      <w:r w:rsidRPr="00C36762">
        <w:t xml:space="preserve"> </w:t>
      </w:r>
      <w:proofErr w:type="spellStart"/>
      <w:r w:rsidRPr="00C36762">
        <w:t>tepat</w:t>
      </w:r>
      <w:proofErr w:type="spellEnd"/>
      <w:r w:rsidRPr="00C36762">
        <w:t xml:space="preserve"> </w:t>
      </w:r>
      <w:proofErr w:type="spellStart"/>
      <w:r w:rsidRPr="00C36762">
        <w:t>menerapkan</w:t>
      </w:r>
      <w:proofErr w:type="spellEnd"/>
      <w:r w:rsidRPr="00C36762">
        <w:t xml:space="preserve"> </w:t>
      </w:r>
      <w:proofErr w:type="spellStart"/>
      <w:r w:rsidRPr="00C36762">
        <w:t>prinsip</w:t>
      </w:r>
      <w:proofErr w:type="spellEnd"/>
      <w:r w:rsidRPr="00C36762">
        <w:t xml:space="preserve"> </w:t>
      </w:r>
      <w:proofErr w:type="spellStart"/>
      <w:r w:rsidRPr="00C36762">
        <w:t>keadilan</w:t>
      </w:r>
      <w:proofErr w:type="spellEnd"/>
      <w:r w:rsidRPr="00C36762">
        <w:t xml:space="preserve"> dan </w:t>
      </w:r>
      <w:proofErr w:type="spellStart"/>
      <w:r w:rsidRPr="00C36762">
        <w:t>keseimbangan</w:t>
      </w:r>
      <w:proofErr w:type="spellEnd"/>
      <w:r w:rsidRPr="00C36762">
        <w:t xml:space="preserve"> </w:t>
      </w:r>
      <w:proofErr w:type="spellStart"/>
      <w:r w:rsidRPr="00C36762">
        <w:t>dengan</w:t>
      </w:r>
      <w:proofErr w:type="spellEnd"/>
      <w:r w:rsidRPr="00C36762">
        <w:t xml:space="preserve"> </w:t>
      </w:r>
      <w:proofErr w:type="spellStart"/>
      <w:r w:rsidRPr="00C36762">
        <w:t>menyatakan</w:t>
      </w:r>
      <w:proofErr w:type="spellEnd"/>
      <w:r w:rsidRPr="00C36762">
        <w:t xml:space="preserve"> </w:t>
      </w:r>
      <w:proofErr w:type="spellStart"/>
      <w:r w:rsidRPr="00C36762">
        <w:t>bahwa</w:t>
      </w:r>
      <w:proofErr w:type="spellEnd"/>
      <w:r w:rsidRPr="00C36762">
        <w:t xml:space="preserve"> </w:t>
      </w:r>
      <w:proofErr w:type="spellStart"/>
      <w:r w:rsidRPr="00C36762">
        <w:t>tindakan</w:t>
      </w:r>
      <w:proofErr w:type="spellEnd"/>
      <w:r w:rsidRPr="00C36762">
        <w:t xml:space="preserve"> </w:t>
      </w:r>
      <w:proofErr w:type="spellStart"/>
      <w:r w:rsidRPr="00C36762">
        <w:t>tersebut</w:t>
      </w:r>
      <w:proofErr w:type="spellEnd"/>
      <w:r w:rsidRPr="00C36762">
        <w:t xml:space="preserve"> </w:t>
      </w:r>
      <w:proofErr w:type="spellStart"/>
      <w:r w:rsidRPr="00C36762">
        <w:t>merupakan</w:t>
      </w:r>
      <w:proofErr w:type="spellEnd"/>
      <w:r w:rsidRPr="00C36762">
        <w:t xml:space="preserve"> </w:t>
      </w:r>
      <w:proofErr w:type="spellStart"/>
      <w:r w:rsidRPr="00C36762">
        <w:t>wanprestasi</w:t>
      </w:r>
      <w:proofErr w:type="spellEnd"/>
      <w:r w:rsidRPr="00C36762">
        <w:t xml:space="preserve"> dan </w:t>
      </w:r>
      <w:proofErr w:type="spellStart"/>
      <w:r w:rsidRPr="00C36762">
        <w:t>menghukum</w:t>
      </w:r>
      <w:proofErr w:type="spellEnd"/>
      <w:r w:rsidRPr="00C36762">
        <w:t xml:space="preserve"> </w:t>
      </w:r>
      <w:proofErr w:type="spellStart"/>
      <w:r w:rsidRPr="00C36762">
        <w:t>untuk</w:t>
      </w:r>
      <w:proofErr w:type="spellEnd"/>
      <w:r w:rsidRPr="00C36762">
        <w:t xml:space="preserve"> </w:t>
      </w:r>
      <w:proofErr w:type="spellStart"/>
      <w:r w:rsidRPr="00C36762">
        <w:t>membayar</w:t>
      </w:r>
      <w:proofErr w:type="spellEnd"/>
      <w:r w:rsidRPr="00C36762">
        <w:t xml:space="preserve"> </w:t>
      </w:r>
      <w:proofErr w:type="spellStart"/>
      <w:r w:rsidRPr="00C36762">
        <w:t>ganti</w:t>
      </w:r>
      <w:proofErr w:type="spellEnd"/>
      <w:r w:rsidRPr="00C36762">
        <w:t xml:space="preserve"> </w:t>
      </w:r>
      <w:proofErr w:type="spellStart"/>
      <w:r w:rsidRPr="00C36762">
        <w:t>rugi</w:t>
      </w:r>
      <w:proofErr w:type="spellEnd"/>
      <w:r w:rsidRPr="00C36762">
        <w:t xml:space="preserve">. </w:t>
      </w:r>
      <w:proofErr w:type="spellStart"/>
      <w:r w:rsidRPr="00C36762">
        <w:t>Mahkamah</w:t>
      </w:r>
      <w:proofErr w:type="spellEnd"/>
      <w:r w:rsidRPr="00C36762">
        <w:t xml:space="preserve"> Agung </w:t>
      </w:r>
      <w:proofErr w:type="spellStart"/>
      <w:r w:rsidRPr="00C36762">
        <w:t>menegaskan</w:t>
      </w:r>
      <w:proofErr w:type="spellEnd"/>
      <w:r w:rsidRPr="00C36762">
        <w:t xml:space="preserve"> </w:t>
      </w:r>
      <w:proofErr w:type="spellStart"/>
      <w:r w:rsidRPr="00C36762">
        <w:t>bahwa</w:t>
      </w:r>
      <w:proofErr w:type="spellEnd"/>
      <w:r w:rsidRPr="00C36762">
        <w:t xml:space="preserve"> </w:t>
      </w:r>
      <w:proofErr w:type="spellStart"/>
      <w:r w:rsidRPr="00C36762">
        <w:t>klausula</w:t>
      </w:r>
      <w:proofErr w:type="spellEnd"/>
      <w:r w:rsidRPr="00C36762">
        <w:t xml:space="preserve"> yang </w:t>
      </w:r>
      <w:proofErr w:type="spellStart"/>
      <w:r w:rsidRPr="00C36762">
        <w:t>membenarkan</w:t>
      </w:r>
      <w:proofErr w:type="spellEnd"/>
      <w:r w:rsidRPr="00C36762">
        <w:t xml:space="preserve"> </w:t>
      </w:r>
      <w:proofErr w:type="spellStart"/>
      <w:r w:rsidRPr="00C36762">
        <w:t>tindakan</w:t>
      </w:r>
      <w:proofErr w:type="spellEnd"/>
      <w:r w:rsidRPr="00C36762">
        <w:t xml:space="preserve"> </w:t>
      </w:r>
      <w:proofErr w:type="spellStart"/>
      <w:r w:rsidRPr="00C36762">
        <w:t>sepihak</w:t>
      </w:r>
      <w:proofErr w:type="spellEnd"/>
      <w:r w:rsidRPr="00C36762">
        <w:t xml:space="preserve"> </w:t>
      </w:r>
      <w:proofErr w:type="spellStart"/>
      <w:r w:rsidRPr="00C36762">
        <w:t>tanpa</w:t>
      </w:r>
      <w:proofErr w:type="spellEnd"/>
      <w:r w:rsidRPr="00C36762">
        <w:t xml:space="preserve"> </w:t>
      </w:r>
      <w:proofErr w:type="spellStart"/>
      <w:r w:rsidRPr="00C36762">
        <w:t>ganti</w:t>
      </w:r>
      <w:proofErr w:type="spellEnd"/>
      <w:r w:rsidRPr="00C36762">
        <w:t xml:space="preserve"> </w:t>
      </w:r>
      <w:proofErr w:type="spellStart"/>
      <w:r w:rsidRPr="00C36762">
        <w:t>rugi</w:t>
      </w:r>
      <w:proofErr w:type="spellEnd"/>
      <w:r w:rsidRPr="00C36762">
        <w:t xml:space="preserve"> </w:t>
      </w:r>
      <w:proofErr w:type="spellStart"/>
      <w:r w:rsidRPr="00C36762">
        <w:t>adalah</w:t>
      </w:r>
      <w:proofErr w:type="spellEnd"/>
      <w:r w:rsidRPr="00C36762">
        <w:t xml:space="preserve"> </w:t>
      </w:r>
      <w:proofErr w:type="spellStart"/>
      <w:r w:rsidRPr="00C36762">
        <w:t>klausula</w:t>
      </w:r>
      <w:proofErr w:type="spellEnd"/>
      <w:r w:rsidRPr="00C36762">
        <w:t xml:space="preserve"> </w:t>
      </w:r>
      <w:proofErr w:type="spellStart"/>
      <w:r w:rsidRPr="00C36762">
        <w:t>eksonerasi</w:t>
      </w:r>
      <w:proofErr w:type="spellEnd"/>
      <w:r w:rsidRPr="00C36762">
        <w:t xml:space="preserve"> yang </w:t>
      </w:r>
      <w:proofErr w:type="spellStart"/>
      <w:r w:rsidRPr="00C36762">
        <w:t>melanggar</w:t>
      </w:r>
      <w:proofErr w:type="spellEnd"/>
      <w:r w:rsidRPr="00C36762">
        <w:t xml:space="preserve"> Pasal 18 UUPK dan </w:t>
      </w:r>
      <w:proofErr w:type="spellStart"/>
      <w:r w:rsidRPr="00C36762">
        <w:t>batal</w:t>
      </w:r>
      <w:proofErr w:type="spellEnd"/>
      <w:r w:rsidRPr="00C36762">
        <w:t xml:space="preserve"> demi </w:t>
      </w:r>
      <w:proofErr w:type="spellStart"/>
      <w:r w:rsidRPr="00C36762">
        <w:t>hukum</w:t>
      </w:r>
      <w:proofErr w:type="spellEnd"/>
      <w:r w:rsidRPr="00C36762">
        <w:t xml:space="preserve">. </w:t>
      </w:r>
      <w:proofErr w:type="spellStart"/>
      <w:r w:rsidRPr="00C36762">
        <w:t>Perhitungan</w:t>
      </w:r>
      <w:proofErr w:type="spellEnd"/>
      <w:r w:rsidRPr="00C36762">
        <w:t xml:space="preserve"> </w:t>
      </w:r>
      <w:proofErr w:type="spellStart"/>
      <w:r w:rsidRPr="00C36762">
        <w:t>ganti</w:t>
      </w:r>
      <w:proofErr w:type="spellEnd"/>
      <w:r w:rsidRPr="00C36762">
        <w:t xml:space="preserve"> </w:t>
      </w:r>
      <w:proofErr w:type="spellStart"/>
      <w:r w:rsidRPr="00C36762">
        <w:t>rugi</w:t>
      </w:r>
      <w:proofErr w:type="spellEnd"/>
      <w:r w:rsidRPr="00C36762">
        <w:t xml:space="preserve"> </w:t>
      </w:r>
      <w:proofErr w:type="spellStart"/>
      <w:r w:rsidRPr="00C36762">
        <w:t>mencerminkan</w:t>
      </w:r>
      <w:proofErr w:type="spellEnd"/>
      <w:r w:rsidRPr="00C36762">
        <w:t xml:space="preserve"> </w:t>
      </w:r>
      <w:proofErr w:type="spellStart"/>
      <w:r w:rsidRPr="00C36762">
        <w:t>penerapan</w:t>
      </w:r>
      <w:proofErr w:type="spellEnd"/>
      <w:r w:rsidRPr="00C36762">
        <w:t xml:space="preserve"> Pasal 1246 </w:t>
      </w:r>
      <w:proofErr w:type="spellStart"/>
      <w:r w:rsidRPr="00C36762">
        <w:t>KUHPerdata</w:t>
      </w:r>
      <w:proofErr w:type="spellEnd"/>
      <w:r w:rsidRPr="00C36762">
        <w:t xml:space="preserve"> </w:t>
      </w:r>
      <w:proofErr w:type="spellStart"/>
      <w:r w:rsidRPr="00C36762">
        <w:t>tentang</w:t>
      </w:r>
      <w:proofErr w:type="spellEnd"/>
      <w:r w:rsidRPr="00C36762">
        <w:t xml:space="preserve"> </w:t>
      </w:r>
      <w:r w:rsidRPr="00C36762">
        <w:rPr>
          <w:i/>
          <w:iCs/>
        </w:rPr>
        <w:t xml:space="preserve">damnum </w:t>
      </w:r>
      <w:proofErr w:type="spellStart"/>
      <w:r w:rsidRPr="00C36762">
        <w:rPr>
          <w:i/>
          <w:iCs/>
        </w:rPr>
        <w:t>emergens</w:t>
      </w:r>
      <w:proofErr w:type="spellEnd"/>
      <w:r w:rsidRPr="00C36762">
        <w:t xml:space="preserve"> dan </w:t>
      </w:r>
      <w:r w:rsidRPr="00C36762">
        <w:rPr>
          <w:i/>
          <w:iCs/>
        </w:rPr>
        <w:t>lucrum cessans</w:t>
      </w:r>
      <w:r w:rsidRPr="00C36762">
        <w:t>.</w:t>
      </w:r>
    </w:p>
    <w:p w14:paraId="3E1240B3" w14:textId="417330C3" w:rsidR="00C36762" w:rsidRPr="00C36762" w:rsidRDefault="00C36762" w:rsidP="00C36762">
      <w:pPr>
        <w:pStyle w:val="NormalWeb"/>
        <w:spacing w:before="0" w:beforeAutospacing="0" w:after="0" w:afterAutospacing="0"/>
        <w:jc w:val="both"/>
      </w:pPr>
      <w:proofErr w:type="spellStart"/>
      <w:r w:rsidRPr="00C36762">
        <w:t>Mekanisme</w:t>
      </w:r>
      <w:proofErr w:type="spellEnd"/>
      <w:r w:rsidRPr="00C36762">
        <w:t xml:space="preserve"> </w:t>
      </w:r>
      <w:proofErr w:type="spellStart"/>
      <w:r w:rsidRPr="00C36762">
        <w:t>perlindungan</w:t>
      </w:r>
      <w:proofErr w:type="spellEnd"/>
      <w:r w:rsidRPr="00C36762">
        <w:t xml:space="preserve"> </w:t>
      </w:r>
      <w:proofErr w:type="spellStart"/>
      <w:r w:rsidRPr="00C36762">
        <w:t>hukum</w:t>
      </w:r>
      <w:proofErr w:type="spellEnd"/>
      <w:r w:rsidRPr="00C36762">
        <w:t xml:space="preserve"> </w:t>
      </w:r>
      <w:proofErr w:type="spellStart"/>
      <w:r w:rsidRPr="00C36762">
        <w:t>bagi</w:t>
      </w:r>
      <w:proofErr w:type="spellEnd"/>
      <w:r w:rsidRPr="00C36762">
        <w:t xml:space="preserve"> </w:t>
      </w:r>
      <w:proofErr w:type="spellStart"/>
      <w:r w:rsidRPr="00C36762">
        <w:t>konsumen</w:t>
      </w:r>
      <w:proofErr w:type="spellEnd"/>
      <w:r w:rsidRPr="00C36762">
        <w:t xml:space="preserve"> </w:t>
      </w:r>
      <w:proofErr w:type="spellStart"/>
      <w:r w:rsidRPr="00C36762">
        <w:t>dalam</w:t>
      </w:r>
      <w:proofErr w:type="spellEnd"/>
      <w:r w:rsidRPr="00C36762">
        <w:t xml:space="preserve"> </w:t>
      </w:r>
      <w:proofErr w:type="spellStart"/>
      <w:r w:rsidRPr="00C36762">
        <w:t>sewa</w:t>
      </w:r>
      <w:proofErr w:type="spellEnd"/>
      <w:r w:rsidRPr="00C36762">
        <w:t xml:space="preserve"> </w:t>
      </w:r>
      <w:proofErr w:type="spellStart"/>
      <w:r w:rsidRPr="00C36762">
        <w:t>menyewa</w:t>
      </w:r>
      <w:proofErr w:type="spellEnd"/>
      <w:r w:rsidRPr="00C36762">
        <w:t xml:space="preserve"> </w:t>
      </w:r>
      <w:proofErr w:type="spellStart"/>
      <w:r w:rsidRPr="00C36762">
        <w:t>ruko</w:t>
      </w:r>
      <w:proofErr w:type="spellEnd"/>
      <w:r w:rsidRPr="00C36762">
        <w:t xml:space="preserve"> </w:t>
      </w:r>
      <w:proofErr w:type="spellStart"/>
      <w:r w:rsidRPr="00C36762">
        <w:t>meliputi</w:t>
      </w:r>
      <w:proofErr w:type="spellEnd"/>
      <w:r w:rsidRPr="00C36762">
        <w:t>:</w:t>
      </w:r>
    </w:p>
    <w:p w14:paraId="5D48D975" w14:textId="77777777" w:rsidR="00C36762" w:rsidRPr="00C36762" w:rsidRDefault="00C36762" w:rsidP="00C36762">
      <w:pPr>
        <w:pStyle w:val="NormalWeb"/>
        <w:spacing w:before="0" w:beforeAutospacing="0" w:after="0" w:afterAutospacing="0"/>
        <w:ind w:firstLine="567"/>
        <w:jc w:val="both"/>
      </w:pPr>
      <w:r w:rsidRPr="00C36762">
        <w:t xml:space="preserve">a. </w:t>
      </w:r>
      <w:proofErr w:type="spellStart"/>
      <w:r w:rsidRPr="00C36762">
        <w:t>Perlindungan</w:t>
      </w:r>
      <w:proofErr w:type="spellEnd"/>
      <w:r w:rsidRPr="00C36762">
        <w:t xml:space="preserve"> </w:t>
      </w:r>
      <w:proofErr w:type="spellStart"/>
      <w:r w:rsidRPr="00C36762">
        <w:t>Preventif</w:t>
      </w:r>
      <w:proofErr w:type="spellEnd"/>
    </w:p>
    <w:p w14:paraId="4ECB53D1" w14:textId="77777777" w:rsidR="00C36762" w:rsidRPr="00C36762" w:rsidRDefault="00C36762" w:rsidP="00C36762">
      <w:pPr>
        <w:pStyle w:val="NormalWeb"/>
        <w:numPr>
          <w:ilvl w:val="0"/>
          <w:numId w:val="62"/>
        </w:numPr>
        <w:tabs>
          <w:tab w:val="clear" w:pos="720"/>
          <w:tab w:val="num" w:pos="1418"/>
        </w:tabs>
        <w:spacing w:before="0" w:beforeAutospacing="0" w:after="0" w:afterAutospacing="0"/>
        <w:ind w:left="1418" w:hanging="284"/>
        <w:jc w:val="both"/>
      </w:pPr>
      <w:r w:rsidRPr="00C36762">
        <w:t xml:space="preserve">Pasal 18 UUPK </w:t>
      </w:r>
      <w:proofErr w:type="spellStart"/>
      <w:r w:rsidRPr="00C36762">
        <w:t>melarang</w:t>
      </w:r>
      <w:proofErr w:type="spellEnd"/>
      <w:r w:rsidRPr="00C36762">
        <w:t xml:space="preserve"> </w:t>
      </w:r>
      <w:proofErr w:type="spellStart"/>
      <w:r w:rsidRPr="00C36762">
        <w:t>pencantuman</w:t>
      </w:r>
      <w:proofErr w:type="spellEnd"/>
      <w:r w:rsidRPr="00C36762">
        <w:t xml:space="preserve"> </w:t>
      </w:r>
      <w:proofErr w:type="spellStart"/>
      <w:r w:rsidRPr="00C36762">
        <w:t>klausula</w:t>
      </w:r>
      <w:proofErr w:type="spellEnd"/>
      <w:r w:rsidRPr="00C36762">
        <w:t xml:space="preserve"> </w:t>
      </w:r>
      <w:proofErr w:type="spellStart"/>
      <w:r w:rsidRPr="00C36762">
        <w:t>baku</w:t>
      </w:r>
      <w:proofErr w:type="spellEnd"/>
      <w:r w:rsidRPr="00C36762">
        <w:t xml:space="preserve"> yang </w:t>
      </w:r>
      <w:proofErr w:type="spellStart"/>
      <w:r w:rsidRPr="00C36762">
        <w:t>merugikan</w:t>
      </w:r>
      <w:proofErr w:type="spellEnd"/>
      <w:r w:rsidRPr="00C36762">
        <w:t xml:space="preserve"> </w:t>
      </w:r>
      <w:proofErr w:type="spellStart"/>
      <w:r w:rsidRPr="00C36762">
        <w:t>konsumen</w:t>
      </w:r>
      <w:proofErr w:type="spellEnd"/>
    </w:p>
    <w:p w14:paraId="695B4B7F" w14:textId="77777777" w:rsidR="00C36762" w:rsidRPr="00C36762" w:rsidRDefault="00C36762" w:rsidP="00C36762">
      <w:pPr>
        <w:pStyle w:val="NormalWeb"/>
        <w:numPr>
          <w:ilvl w:val="0"/>
          <w:numId w:val="62"/>
        </w:numPr>
        <w:tabs>
          <w:tab w:val="clear" w:pos="720"/>
          <w:tab w:val="num" w:pos="1418"/>
        </w:tabs>
        <w:spacing w:before="0" w:beforeAutospacing="0" w:after="0" w:afterAutospacing="0"/>
        <w:ind w:left="1418" w:hanging="284"/>
        <w:jc w:val="both"/>
      </w:pPr>
      <w:proofErr w:type="spellStart"/>
      <w:r w:rsidRPr="00C36762">
        <w:t>Pengawasan</w:t>
      </w:r>
      <w:proofErr w:type="spellEnd"/>
      <w:r w:rsidRPr="00C36762">
        <w:t xml:space="preserve"> oleh </w:t>
      </w:r>
      <w:proofErr w:type="spellStart"/>
      <w:r w:rsidRPr="00C36762">
        <w:t>pemerintah</w:t>
      </w:r>
      <w:proofErr w:type="spellEnd"/>
      <w:r w:rsidRPr="00C36762">
        <w:t xml:space="preserve"> </w:t>
      </w:r>
      <w:proofErr w:type="spellStart"/>
      <w:r w:rsidRPr="00C36762">
        <w:t>terhadap</w:t>
      </w:r>
      <w:proofErr w:type="spellEnd"/>
      <w:r w:rsidRPr="00C36762">
        <w:t xml:space="preserve"> </w:t>
      </w:r>
      <w:proofErr w:type="spellStart"/>
      <w:r w:rsidRPr="00C36762">
        <w:t>perjanjian</w:t>
      </w:r>
      <w:proofErr w:type="spellEnd"/>
      <w:r w:rsidRPr="00C36762">
        <w:t xml:space="preserve"> </w:t>
      </w:r>
      <w:proofErr w:type="spellStart"/>
      <w:r w:rsidRPr="00C36762">
        <w:t>baku</w:t>
      </w:r>
      <w:proofErr w:type="spellEnd"/>
      <w:r w:rsidRPr="00C36762">
        <w:t xml:space="preserve"> yang </w:t>
      </w:r>
      <w:proofErr w:type="spellStart"/>
      <w:r w:rsidRPr="00C36762">
        <w:t>digunakan</w:t>
      </w:r>
      <w:proofErr w:type="spellEnd"/>
      <w:r w:rsidRPr="00C36762">
        <w:t xml:space="preserve"> </w:t>
      </w:r>
      <w:proofErr w:type="spellStart"/>
      <w:r w:rsidRPr="00C36762">
        <w:t>pelaku</w:t>
      </w:r>
      <w:proofErr w:type="spellEnd"/>
      <w:r w:rsidRPr="00C36762">
        <w:t xml:space="preserve"> </w:t>
      </w:r>
      <w:proofErr w:type="spellStart"/>
      <w:r w:rsidRPr="00C36762">
        <w:t>usaha</w:t>
      </w:r>
      <w:proofErr w:type="spellEnd"/>
    </w:p>
    <w:p w14:paraId="6E6C276B" w14:textId="77777777" w:rsidR="00C36762" w:rsidRPr="00C36762" w:rsidRDefault="00C36762" w:rsidP="00C36762">
      <w:pPr>
        <w:pStyle w:val="NormalWeb"/>
        <w:numPr>
          <w:ilvl w:val="0"/>
          <w:numId w:val="62"/>
        </w:numPr>
        <w:tabs>
          <w:tab w:val="clear" w:pos="720"/>
          <w:tab w:val="num" w:pos="1418"/>
        </w:tabs>
        <w:spacing w:before="0" w:beforeAutospacing="0" w:after="0" w:afterAutospacing="0"/>
        <w:ind w:left="1418" w:hanging="284"/>
        <w:jc w:val="both"/>
      </w:pPr>
      <w:r w:rsidRPr="00C36762">
        <w:t xml:space="preserve">Edukasi dan </w:t>
      </w:r>
      <w:proofErr w:type="spellStart"/>
      <w:r w:rsidRPr="00C36762">
        <w:t>sosialisasi</w:t>
      </w:r>
      <w:proofErr w:type="spellEnd"/>
      <w:r w:rsidRPr="00C36762">
        <w:t xml:space="preserve"> </w:t>
      </w:r>
      <w:proofErr w:type="spellStart"/>
      <w:r w:rsidRPr="00C36762">
        <w:t>hak-hak</w:t>
      </w:r>
      <w:proofErr w:type="spellEnd"/>
      <w:r w:rsidRPr="00C36762">
        <w:t xml:space="preserve"> </w:t>
      </w:r>
      <w:proofErr w:type="spellStart"/>
      <w:r w:rsidRPr="00C36762">
        <w:t>konsumen</w:t>
      </w:r>
      <w:proofErr w:type="spellEnd"/>
      <w:r w:rsidRPr="00C36762">
        <w:t xml:space="preserve"> </w:t>
      </w:r>
      <w:proofErr w:type="spellStart"/>
      <w:r w:rsidRPr="00C36762">
        <w:t>kepada</w:t>
      </w:r>
      <w:proofErr w:type="spellEnd"/>
      <w:r w:rsidRPr="00C36762">
        <w:t xml:space="preserve"> </w:t>
      </w:r>
      <w:proofErr w:type="spellStart"/>
      <w:r w:rsidRPr="00C36762">
        <w:t>masyarakat</w:t>
      </w:r>
      <w:proofErr w:type="spellEnd"/>
    </w:p>
    <w:p w14:paraId="46311D5F" w14:textId="77777777" w:rsidR="00C36762" w:rsidRPr="00C36762" w:rsidRDefault="00C36762" w:rsidP="00C36762">
      <w:pPr>
        <w:pStyle w:val="NormalWeb"/>
        <w:spacing w:before="0" w:beforeAutospacing="0" w:after="0" w:afterAutospacing="0"/>
        <w:ind w:firstLine="567"/>
        <w:jc w:val="both"/>
      </w:pPr>
      <w:r w:rsidRPr="00C36762">
        <w:t xml:space="preserve">b. </w:t>
      </w:r>
      <w:proofErr w:type="spellStart"/>
      <w:r w:rsidRPr="00C36762">
        <w:t>Perlindungan</w:t>
      </w:r>
      <w:proofErr w:type="spellEnd"/>
      <w:r w:rsidRPr="00C36762">
        <w:t xml:space="preserve"> </w:t>
      </w:r>
      <w:proofErr w:type="spellStart"/>
      <w:r w:rsidRPr="00C36762">
        <w:t>Represif</w:t>
      </w:r>
      <w:proofErr w:type="spellEnd"/>
    </w:p>
    <w:p w14:paraId="654095C2" w14:textId="77777777" w:rsidR="00C36762" w:rsidRPr="00C36762" w:rsidRDefault="00C36762" w:rsidP="00C36762">
      <w:pPr>
        <w:pStyle w:val="NormalWeb"/>
        <w:numPr>
          <w:ilvl w:val="0"/>
          <w:numId w:val="63"/>
        </w:numPr>
        <w:tabs>
          <w:tab w:val="clear" w:pos="720"/>
          <w:tab w:val="left" w:pos="1134"/>
          <w:tab w:val="num" w:pos="1418"/>
        </w:tabs>
        <w:spacing w:before="0" w:beforeAutospacing="0" w:after="0" w:afterAutospacing="0"/>
        <w:ind w:left="1418" w:hanging="284"/>
        <w:jc w:val="both"/>
      </w:pPr>
      <w:r w:rsidRPr="00C36762">
        <w:t xml:space="preserve">Pasal 18 </w:t>
      </w:r>
      <w:proofErr w:type="spellStart"/>
      <w:r w:rsidRPr="00C36762">
        <w:t>ayat</w:t>
      </w:r>
      <w:proofErr w:type="spellEnd"/>
      <w:r w:rsidRPr="00C36762">
        <w:t xml:space="preserve"> (3) UUPK: </w:t>
      </w:r>
      <w:proofErr w:type="spellStart"/>
      <w:r w:rsidRPr="00C36762">
        <w:t>klausula</w:t>
      </w:r>
      <w:proofErr w:type="spellEnd"/>
      <w:r w:rsidRPr="00C36762">
        <w:t xml:space="preserve"> yang </w:t>
      </w:r>
      <w:proofErr w:type="spellStart"/>
      <w:r w:rsidRPr="00C36762">
        <w:t>melanggar</w:t>
      </w:r>
      <w:proofErr w:type="spellEnd"/>
      <w:r w:rsidRPr="00C36762">
        <w:t xml:space="preserve"> </w:t>
      </w:r>
      <w:proofErr w:type="spellStart"/>
      <w:r w:rsidRPr="00C36762">
        <w:t>batal</w:t>
      </w:r>
      <w:proofErr w:type="spellEnd"/>
      <w:r w:rsidRPr="00C36762">
        <w:t xml:space="preserve"> demi </w:t>
      </w:r>
      <w:proofErr w:type="spellStart"/>
      <w:r w:rsidRPr="00C36762">
        <w:t>hukum</w:t>
      </w:r>
      <w:proofErr w:type="spellEnd"/>
    </w:p>
    <w:p w14:paraId="79BE21EB" w14:textId="77777777" w:rsidR="00C36762" w:rsidRPr="00C36762" w:rsidRDefault="00C36762" w:rsidP="00C36762">
      <w:pPr>
        <w:pStyle w:val="NormalWeb"/>
        <w:numPr>
          <w:ilvl w:val="0"/>
          <w:numId w:val="63"/>
        </w:numPr>
        <w:tabs>
          <w:tab w:val="clear" w:pos="720"/>
          <w:tab w:val="left" w:pos="1134"/>
          <w:tab w:val="num" w:pos="1418"/>
        </w:tabs>
        <w:spacing w:before="0" w:beforeAutospacing="0" w:after="0" w:afterAutospacing="0"/>
        <w:ind w:left="1418" w:hanging="284"/>
        <w:jc w:val="both"/>
      </w:pPr>
      <w:r w:rsidRPr="00C36762">
        <w:t xml:space="preserve">Pasal 19 UUPK: </w:t>
      </w:r>
      <w:proofErr w:type="spellStart"/>
      <w:r w:rsidRPr="00C36762">
        <w:t>kewajiban</w:t>
      </w:r>
      <w:proofErr w:type="spellEnd"/>
      <w:r w:rsidRPr="00C36762">
        <w:t xml:space="preserve"> </w:t>
      </w:r>
      <w:proofErr w:type="spellStart"/>
      <w:r w:rsidRPr="00C36762">
        <w:t>pelaku</w:t>
      </w:r>
      <w:proofErr w:type="spellEnd"/>
      <w:r w:rsidRPr="00C36762">
        <w:t xml:space="preserve"> </w:t>
      </w:r>
      <w:proofErr w:type="spellStart"/>
      <w:r w:rsidRPr="00C36762">
        <w:t>usaha</w:t>
      </w:r>
      <w:proofErr w:type="spellEnd"/>
      <w:r w:rsidRPr="00C36762">
        <w:t xml:space="preserve"> </w:t>
      </w:r>
      <w:proofErr w:type="spellStart"/>
      <w:r w:rsidRPr="00C36762">
        <w:t>memberikan</w:t>
      </w:r>
      <w:proofErr w:type="spellEnd"/>
      <w:r w:rsidRPr="00C36762">
        <w:t xml:space="preserve"> </w:t>
      </w:r>
      <w:proofErr w:type="spellStart"/>
      <w:r w:rsidRPr="00C36762">
        <w:t>ganti</w:t>
      </w:r>
      <w:proofErr w:type="spellEnd"/>
      <w:r w:rsidRPr="00C36762">
        <w:t xml:space="preserve"> </w:t>
      </w:r>
      <w:proofErr w:type="spellStart"/>
      <w:r w:rsidRPr="00C36762">
        <w:t>rugi</w:t>
      </w:r>
      <w:proofErr w:type="spellEnd"/>
    </w:p>
    <w:p w14:paraId="0E282A89" w14:textId="77777777" w:rsidR="00C36762" w:rsidRPr="00C36762" w:rsidRDefault="00C36762" w:rsidP="00C36762">
      <w:pPr>
        <w:pStyle w:val="NormalWeb"/>
        <w:numPr>
          <w:ilvl w:val="0"/>
          <w:numId w:val="63"/>
        </w:numPr>
        <w:tabs>
          <w:tab w:val="clear" w:pos="720"/>
          <w:tab w:val="left" w:pos="1134"/>
          <w:tab w:val="num" w:pos="1418"/>
        </w:tabs>
        <w:spacing w:before="0" w:beforeAutospacing="0" w:after="0" w:afterAutospacing="0"/>
        <w:ind w:left="1418" w:hanging="284"/>
        <w:jc w:val="both"/>
      </w:pPr>
      <w:proofErr w:type="spellStart"/>
      <w:r w:rsidRPr="00C36762">
        <w:t>Sanksi</w:t>
      </w:r>
      <w:proofErr w:type="spellEnd"/>
      <w:r w:rsidRPr="00C36762">
        <w:t xml:space="preserve"> </w:t>
      </w:r>
      <w:proofErr w:type="spellStart"/>
      <w:r w:rsidRPr="00C36762">
        <w:t>administratif</w:t>
      </w:r>
      <w:proofErr w:type="spellEnd"/>
      <w:r w:rsidRPr="00C36762">
        <w:t xml:space="preserve"> dan </w:t>
      </w:r>
      <w:proofErr w:type="spellStart"/>
      <w:r w:rsidRPr="00C36762">
        <w:t>pidana</w:t>
      </w:r>
      <w:proofErr w:type="spellEnd"/>
      <w:r w:rsidRPr="00C36762">
        <w:t xml:space="preserve"> </w:t>
      </w:r>
      <w:proofErr w:type="spellStart"/>
      <w:r w:rsidRPr="00C36762">
        <w:t>bagi</w:t>
      </w:r>
      <w:proofErr w:type="spellEnd"/>
      <w:r w:rsidRPr="00C36762">
        <w:t xml:space="preserve"> </w:t>
      </w:r>
      <w:proofErr w:type="spellStart"/>
      <w:r w:rsidRPr="00C36762">
        <w:t>pelaku</w:t>
      </w:r>
      <w:proofErr w:type="spellEnd"/>
      <w:r w:rsidRPr="00C36762">
        <w:t xml:space="preserve"> </w:t>
      </w:r>
      <w:proofErr w:type="spellStart"/>
      <w:r w:rsidRPr="00C36762">
        <w:t>usaha</w:t>
      </w:r>
      <w:proofErr w:type="spellEnd"/>
      <w:r w:rsidRPr="00C36762">
        <w:t xml:space="preserve"> yang </w:t>
      </w:r>
      <w:proofErr w:type="spellStart"/>
      <w:r w:rsidRPr="00C36762">
        <w:t>melanggar</w:t>
      </w:r>
      <w:proofErr w:type="spellEnd"/>
    </w:p>
    <w:p w14:paraId="35F48E7B" w14:textId="77777777" w:rsidR="00C36762" w:rsidRPr="00C36762" w:rsidRDefault="00C36762" w:rsidP="00C36762">
      <w:pPr>
        <w:pStyle w:val="NormalWeb"/>
        <w:spacing w:before="0" w:beforeAutospacing="0" w:after="0" w:afterAutospacing="0"/>
        <w:ind w:firstLine="567"/>
        <w:jc w:val="both"/>
      </w:pPr>
      <w:r w:rsidRPr="00C36762">
        <w:t xml:space="preserve">c. </w:t>
      </w:r>
      <w:proofErr w:type="spellStart"/>
      <w:r w:rsidRPr="00C36762">
        <w:t>Penguatan</w:t>
      </w:r>
      <w:proofErr w:type="spellEnd"/>
      <w:r w:rsidRPr="00C36762">
        <w:t xml:space="preserve"> Akses Keadilan</w:t>
      </w:r>
    </w:p>
    <w:p w14:paraId="020ACDD1" w14:textId="77777777" w:rsidR="00C36762" w:rsidRPr="00C36762" w:rsidRDefault="00C36762" w:rsidP="00AC4759">
      <w:pPr>
        <w:pStyle w:val="NormalWeb"/>
        <w:numPr>
          <w:ilvl w:val="0"/>
          <w:numId w:val="64"/>
        </w:numPr>
        <w:tabs>
          <w:tab w:val="clear" w:pos="720"/>
          <w:tab w:val="num" w:pos="1418"/>
        </w:tabs>
        <w:spacing w:before="0" w:beforeAutospacing="0" w:after="0" w:afterAutospacing="0"/>
        <w:ind w:left="1418" w:hanging="284"/>
        <w:jc w:val="both"/>
      </w:pPr>
      <w:r w:rsidRPr="00C36762">
        <w:t xml:space="preserve">Pasal 45-48 UUPK: </w:t>
      </w:r>
      <w:proofErr w:type="spellStart"/>
      <w:r w:rsidRPr="00C36762">
        <w:t>penyelesaian</w:t>
      </w:r>
      <w:proofErr w:type="spellEnd"/>
      <w:r w:rsidRPr="00C36762">
        <w:t xml:space="preserve"> </w:t>
      </w:r>
      <w:proofErr w:type="spellStart"/>
      <w:r w:rsidRPr="00C36762">
        <w:t>sengketa</w:t>
      </w:r>
      <w:proofErr w:type="spellEnd"/>
      <w:r w:rsidRPr="00C36762">
        <w:t xml:space="preserve"> </w:t>
      </w:r>
      <w:proofErr w:type="spellStart"/>
      <w:r w:rsidRPr="00C36762">
        <w:t>melalui</w:t>
      </w:r>
      <w:proofErr w:type="spellEnd"/>
      <w:r w:rsidRPr="00C36762">
        <w:t xml:space="preserve"> </w:t>
      </w:r>
      <w:proofErr w:type="spellStart"/>
      <w:r w:rsidRPr="00C36762">
        <w:t>pengadilan</w:t>
      </w:r>
      <w:proofErr w:type="spellEnd"/>
      <w:r w:rsidRPr="00C36762">
        <w:t xml:space="preserve"> </w:t>
      </w:r>
      <w:proofErr w:type="spellStart"/>
      <w:r w:rsidRPr="00C36762">
        <w:t>atau</w:t>
      </w:r>
      <w:proofErr w:type="spellEnd"/>
      <w:r w:rsidRPr="00C36762">
        <w:t xml:space="preserve"> BPSK</w:t>
      </w:r>
    </w:p>
    <w:p w14:paraId="73868930" w14:textId="77777777" w:rsidR="00C36762" w:rsidRPr="00C36762" w:rsidRDefault="00C36762" w:rsidP="00AC4759">
      <w:pPr>
        <w:pStyle w:val="NormalWeb"/>
        <w:numPr>
          <w:ilvl w:val="0"/>
          <w:numId w:val="64"/>
        </w:numPr>
        <w:tabs>
          <w:tab w:val="clear" w:pos="720"/>
          <w:tab w:val="num" w:pos="1418"/>
        </w:tabs>
        <w:spacing w:before="0" w:beforeAutospacing="0" w:after="0" w:afterAutospacing="0"/>
        <w:ind w:left="1418" w:hanging="284"/>
        <w:jc w:val="both"/>
      </w:pPr>
      <w:r w:rsidRPr="00C36762">
        <w:t xml:space="preserve">Lembaga </w:t>
      </w:r>
      <w:proofErr w:type="spellStart"/>
      <w:r w:rsidRPr="00C36762">
        <w:t>Perlindungan</w:t>
      </w:r>
      <w:proofErr w:type="spellEnd"/>
      <w:r w:rsidRPr="00C36762">
        <w:t xml:space="preserve"> </w:t>
      </w:r>
      <w:proofErr w:type="spellStart"/>
      <w:r w:rsidRPr="00C36762">
        <w:t>Konsumen</w:t>
      </w:r>
      <w:proofErr w:type="spellEnd"/>
      <w:r w:rsidRPr="00C36762">
        <w:t xml:space="preserve"> </w:t>
      </w:r>
      <w:proofErr w:type="spellStart"/>
      <w:r w:rsidRPr="00C36762">
        <w:t>Swadaya</w:t>
      </w:r>
      <w:proofErr w:type="spellEnd"/>
      <w:r w:rsidRPr="00C36762">
        <w:t xml:space="preserve"> Masyarakat (LPKSM) </w:t>
      </w:r>
      <w:proofErr w:type="spellStart"/>
      <w:r w:rsidRPr="00C36762">
        <w:t>dapat</w:t>
      </w:r>
      <w:proofErr w:type="spellEnd"/>
      <w:r w:rsidRPr="00C36762">
        <w:t xml:space="preserve"> </w:t>
      </w:r>
      <w:proofErr w:type="spellStart"/>
      <w:r w:rsidRPr="00C36762">
        <w:t>membantu</w:t>
      </w:r>
      <w:proofErr w:type="spellEnd"/>
      <w:r w:rsidRPr="00C36762">
        <w:t xml:space="preserve"> </w:t>
      </w:r>
      <w:proofErr w:type="spellStart"/>
      <w:r w:rsidRPr="00C36762">
        <w:t>konsumen</w:t>
      </w:r>
      <w:proofErr w:type="spellEnd"/>
    </w:p>
    <w:p w14:paraId="0B49F479" w14:textId="77777777" w:rsidR="00C36762" w:rsidRPr="00C36762" w:rsidRDefault="00C36762" w:rsidP="00AC4759">
      <w:pPr>
        <w:pStyle w:val="NormalWeb"/>
        <w:numPr>
          <w:ilvl w:val="0"/>
          <w:numId w:val="64"/>
        </w:numPr>
        <w:tabs>
          <w:tab w:val="clear" w:pos="720"/>
          <w:tab w:val="num" w:pos="1418"/>
        </w:tabs>
        <w:spacing w:before="0" w:beforeAutospacing="0" w:after="0" w:afterAutospacing="0"/>
        <w:ind w:left="1418" w:hanging="284"/>
        <w:jc w:val="both"/>
      </w:pPr>
      <w:proofErr w:type="spellStart"/>
      <w:r w:rsidRPr="00C36762">
        <w:t>Prosedur</w:t>
      </w:r>
      <w:proofErr w:type="spellEnd"/>
      <w:r w:rsidRPr="00C36762">
        <w:t xml:space="preserve"> yang </w:t>
      </w:r>
      <w:proofErr w:type="spellStart"/>
      <w:r w:rsidRPr="00C36762">
        <w:t>sederhana</w:t>
      </w:r>
      <w:proofErr w:type="spellEnd"/>
      <w:r w:rsidRPr="00C36762">
        <w:t xml:space="preserve">, </w:t>
      </w:r>
      <w:proofErr w:type="spellStart"/>
      <w:r w:rsidRPr="00C36762">
        <w:t>cepat</w:t>
      </w:r>
      <w:proofErr w:type="spellEnd"/>
      <w:r w:rsidRPr="00C36762">
        <w:t xml:space="preserve">, dan </w:t>
      </w:r>
      <w:proofErr w:type="spellStart"/>
      <w:r w:rsidRPr="00C36762">
        <w:t>biaya</w:t>
      </w:r>
      <w:proofErr w:type="spellEnd"/>
      <w:r w:rsidRPr="00C36762">
        <w:t xml:space="preserve"> </w:t>
      </w:r>
      <w:proofErr w:type="spellStart"/>
      <w:r w:rsidRPr="00C36762">
        <w:t>ringan</w:t>
      </w:r>
      <w:proofErr w:type="spellEnd"/>
      <w:r w:rsidRPr="00C36762">
        <w:t xml:space="preserve"> </w:t>
      </w:r>
      <w:proofErr w:type="spellStart"/>
      <w:r w:rsidRPr="00C36762">
        <w:t>untuk</w:t>
      </w:r>
      <w:proofErr w:type="spellEnd"/>
      <w:r w:rsidRPr="00C36762">
        <w:t xml:space="preserve"> </w:t>
      </w:r>
      <w:proofErr w:type="spellStart"/>
      <w:r w:rsidRPr="00C36762">
        <w:t>konsumen</w:t>
      </w:r>
      <w:proofErr w:type="spellEnd"/>
    </w:p>
    <w:p w14:paraId="516AECF2" w14:textId="53D013A8" w:rsidR="00C36762" w:rsidRPr="00C36762" w:rsidRDefault="00C36762" w:rsidP="00C36762">
      <w:pPr>
        <w:pStyle w:val="NormalWeb"/>
        <w:spacing w:before="0" w:beforeAutospacing="0" w:after="0" w:afterAutospacing="0"/>
        <w:ind w:firstLine="567"/>
        <w:jc w:val="both"/>
      </w:pPr>
      <w:proofErr w:type="spellStart"/>
      <w:r w:rsidRPr="00C36762">
        <w:t>Penerapan</w:t>
      </w:r>
      <w:proofErr w:type="spellEnd"/>
      <w:r w:rsidRPr="00C36762">
        <w:t xml:space="preserve"> </w:t>
      </w:r>
      <w:proofErr w:type="spellStart"/>
      <w:r w:rsidRPr="00C36762">
        <w:t>teori</w:t>
      </w:r>
      <w:proofErr w:type="spellEnd"/>
      <w:r w:rsidRPr="00C36762">
        <w:t xml:space="preserve"> </w:t>
      </w:r>
      <w:proofErr w:type="spellStart"/>
      <w:r w:rsidRPr="00C36762">
        <w:t>keseimbangan</w:t>
      </w:r>
      <w:proofErr w:type="spellEnd"/>
      <w:r w:rsidRPr="00C36762">
        <w:t xml:space="preserve"> </w:t>
      </w:r>
      <w:proofErr w:type="spellStart"/>
      <w:r w:rsidRPr="00C36762">
        <w:t>dalam</w:t>
      </w:r>
      <w:proofErr w:type="spellEnd"/>
      <w:r w:rsidRPr="00C36762">
        <w:t xml:space="preserve"> </w:t>
      </w:r>
      <w:proofErr w:type="spellStart"/>
      <w:r w:rsidRPr="00C36762">
        <w:t>praktik</w:t>
      </w:r>
      <w:proofErr w:type="spellEnd"/>
      <w:r w:rsidRPr="00C36762">
        <w:t xml:space="preserve"> </w:t>
      </w:r>
      <w:proofErr w:type="spellStart"/>
      <w:r w:rsidRPr="00C36762">
        <w:t>hukum</w:t>
      </w:r>
      <w:proofErr w:type="spellEnd"/>
      <w:r w:rsidRPr="00C36762">
        <w:t xml:space="preserve"> Indonesia </w:t>
      </w:r>
      <w:proofErr w:type="spellStart"/>
      <w:r w:rsidRPr="00C36762">
        <w:t>terlihat</w:t>
      </w:r>
      <w:proofErr w:type="spellEnd"/>
      <w:r w:rsidRPr="00C36762">
        <w:t xml:space="preserve"> </w:t>
      </w:r>
      <w:proofErr w:type="spellStart"/>
      <w:r w:rsidRPr="00C36762">
        <w:t>dalam</w:t>
      </w:r>
      <w:proofErr w:type="spellEnd"/>
      <w:r w:rsidRPr="00C36762">
        <w:t xml:space="preserve"> </w:t>
      </w:r>
      <w:proofErr w:type="spellStart"/>
      <w:r w:rsidRPr="00C36762">
        <w:t>berbagai</w:t>
      </w:r>
      <w:proofErr w:type="spellEnd"/>
      <w:r w:rsidRPr="00C36762">
        <w:t xml:space="preserve"> </w:t>
      </w:r>
      <w:proofErr w:type="spellStart"/>
      <w:r w:rsidRPr="00C36762">
        <w:t>putusan</w:t>
      </w:r>
      <w:proofErr w:type="spellEnd"/>
      <w:r w:rsidRPr="00C36762">
        <w:t xml:space="preserve"> </w:t>
      </w:r>
      <w:proofErr w:type="spellStart"/>
      <w:r w:rsidRPr="00C36762">
        <w:t>pengadilan</w:t>
      </w:r>
      <w:proofErr w:type="spellEnd"/>
      <w:r w:rsidRPr="00C36762">
        <w:t xml:space="preserve"> yang </w:t>
      </w:r>
      <w:proofErr w:type="spellStart"/>
      <w:r w:rsidRPr="00C36762">
        <w:t>membatalkan</w:t>
      </w:r>
      <w:proofErr w:type="spellEnd"/>
      <w:r w:rsidRPr="00C36762">
        <w:t xml:space="preserve"> </w:t>
      </w:r>
      <w:proofErr w:type="spellStart"/>
      <w:r w:rsidRPr="00C36762">
        <w:t>klausula</w:t>
      </w:r>
      <w:proofErr w:type="spellEnd"/>
      <w:r w:rsidRPr="00C36762">
        <w:t xml:space="preserve"> </w:t>
      </w:r>
      <w:proofErr w:type="spellStart"/>
      <w:r w:rsidRPr="00C36762">
        <w:t>eksonerasi</w:t>
      </w:r>
      <w:proofErr w:type="spellEnd"/>
      <w:r w:rsidRPr="00C36762">
        <w:t xml:space="preserve"> dan </w:t>
      </w:r>
      <w:proofErr w:type="spellStart"/>
      <w:r w:rsidRPr="00C36762">
        <w:t>mewajibkan</w:t>
      </w:r>
      <w:proofErr w:type="spellEnd"/>
      <w:r w:rsidRPr="00C36762">
        <w:t xml:space="preserve"> </w:t>
      </w:r>
      <w:proofErr w:type="spellStart"/>
      <w:r w:rsidRPr="00C36762">
        <w:t>pelaku</w:t>
      </w:r>
      <w:proofErr w:type="spellEnd"/>
      <w:r w:rsidRPr="00C36762">
        <w:t xml:space="preserve"> </w:t>
      </w:r>
      <w:proofErr w:type="spellStart"/>
      <w:r w:rsidRPr="00C36762">
        <w:t>usaha</w:t>
      </w:r>
      <w:proofErr w:type="spellEnd"/>
      <w:r w:rsidRPr="00C36762">
        <w:t xml:space="preserve"> </w:t>
      </w:r>
      <w:proofErr w:type="spellStart"/>
      <w:r w:rsidRPr="00C36762">
        <w:t>memberikan</w:t>
      </w:r>
      <w:proofErr w:type="spellEnd"/>
      <w:r w:rsidRPr="00C36762">
        <w:t xml:space="preserve"> </w:t>
      </w:r>
      <w:proofErr w:type="spellStart"/>
      <w:r w:rsidRPr="00C36762">
        <w:t>ganti</w:t>
      </w:r>
      <w:proofErr w:type="spellEnd"/>
      <w:r w:rsidRPr="00C36762">
        <w:t xml:space="preserve"> </w:t>
      </w:r>
      <w:proofErr w:type="spellStart"/>
      <w:r w:rsidRPr="00C36762">
        <w:t>rugi</w:t>
      </w:r>
      <w:proofErr w:type="spellEnd"/>
      <w:r w:rsidRPr="00C36762">
        <w:t xml:space="preserve">. </w:t>
      </w:r>
      <w:proofErr w:type="spellStart"/>
      <w:r w:rsidRPr="00C36762">
        <w:t>Putusan-putusan</w:t>
      </w:r>
      <w:proofErr w:type="spellEnd"/>
      <w:r w:rsidRPr="00C36762">
        <w:t xml:space="preserve"> </w:t>
      </w:r>
      <w:proofErr w:type="spellStart"/>
      <w:r w:rsidRPr="00C36762">
        <w:t>tersebut</w:t>
      </w:r>
      <w:proofErr w:type="spellEnd"/>
      <w:r w:rsidRPr="00C36762">
        <w:t xml:space="preserve"> </w:t>
      </w:r>
      <w:proofErr w:type="spellStart"/>
      <w:r w:rsidRPr="00C36762">
        <w:t>menunjukkan</w:t>
      </w:r>
      <w:proofErr w:type="spellEnd"/>
      <w:r w:rsidRPr="00C36762">
        <w:t xml:space="preserve"> </w:t>
      </w:r>
      <w:proofErr w:type="spellStart"/>
      <w:r w:rsidRPr="00C36762">
        <w:t>bahwa</w:t>
      </w:r>
      <w:proofErr w:type="spellEnd"/>
      <w:r w:rsidRPr="00C36762">
        <w:t xml:space="preserve"> </w:t>
      </w:r>
      <w:proofErr w:type="spellStart"/>
      <w:r w:rsidRPr="00C36762">
        <w:t>pengadilan</w:t>
      </w:r>
      <w:proofErr w:type="spellEnd"/>
      <w:r w:rsidRPr="00C36762">
        <w:t xml:space="preserve"> </w:t>
      </w:r>
      <w:proofErr w:type="spellStart"/>
      <w:r w:rsidRPr="00C36762">
        <w:t>telah</w:t>
      </w:r>
      <w:proofErr w:type="spellEnd"/>
      <w:r w:rsidRPr="00C36762">
        <w:t xml:space="preserve"> </w:t>
      </w:r>
      <w:proofErr w:type="spellStart"/>
      <w:r w:rsidRPr="00C36762">
        <w:t>memahami</w:t>
      </w:r>
      <w:proofErr w:type="spellEnd"/>
      <w:r w:rsidRPr="00C36762">
        <w:t xml:space="preserve"> </w:t>
      </w:r>
      <w:proofErr w:type="spellStart"/>
      <w:r w:rsidRPr="00C36762">
        <w:t>pentingnya</w:t>
      </w:r>
      <w:proofErr w:type="spellEnd"/>
      <w:r w:rsidRPr="00C36762">
        <w:t xml:space="preserve"> </w:t>
      </w:r>
      <w:proofErr w:type="spellStart"/>
      <w:r w:rsidRPr="00C36762">
        <w:t>menjaga</w:t>
      </w:r>
      <w:proofErr w:type="spellEnd"/>
      <w:r w:rsidRPr="00C36762">
        <w:t xml:space="preserve"> </w:t>
      </w:r>
      <w:proofErr w:type="spellStart"/>
      <w:r w:rsidRPr="00C36762">
        <w:t>keseimbangan</w:t>
      </w:r>
      <w:proofErr w:type="spellEnd"/>
      <w:r w:rsidRPr="00C36762">
        <w:t xml:space="preserve"> </w:t>
      </w:r>
      <w:proofErr w:type="spellStart"/>
      <w:r w:rsidRPr="00C36762">
        <w:t>dalam</w:t>
      </w:r>
      <w:proofErr w:type="spellEnd"/>
      <w:r w:rsidRPr="00C36762">
        <w:t xml:space="preserve"> </w:t>
      </w:r>
      <w:proofErr w:type="spellStart"/>
      <w:r w:rsidRPr="00C36762">
        <w:t>hubungan</w:t>
      </w:r>
      <w:proofErr w:type="spellEnd"/>
      <w:r w:rsidRPr="00C36762">
        <w:t xml:space="preserve"> </w:t>
      </w:r>
      <w:proofErr w:type="spellStart"/>
      <w:r w:rsidRPr="00C36762">
        <w:t>kontraktual</w:t>
      </w:r>
      <w:proofErr w:type="spellEnd"/>
      <w:r w:rsidRPr="00C36762">
        <w:t xml:space="preserve"> </w:t>
      </w:r>
      <w:proofErr w:type="spellStart"/>
      <w:r w:rsidRPr="00C36762">
        <w:t>untuk</w:t>
      </w:r>
      <w:proofErr w:type="spellEnd"/>
      <w:r w:rsidRPr="00C36762">
        <w:t xml:space="preserve"> </w:t>
      </w:r>
      <w:proofErr w:type="spellStart"/>
      <w:r w:rsidRPr="00C36762">
        <w:t>mewujudkan</w:t>
      </w:r>
      <w:proofErr w:type="spellEnd"/>
      <w:r w:rsidRPr="00C36762">
        <w:t xml:space="preserve"> </w:t>
      </w:r>
      <w:proofErr w:type="spellStart"/>
      <w:r w:rsidRPr="00C36762">
        <w:t>keadilan</w:t>
      </w:r>
      <w:proofErr w:type="spellEnd"/>
      <w:r w:rsidRPr="00C36762">
        <w:t xml:space="preserve"> </w:t>
      </w:r>
      <w:proofErr w:type="spellStart"/>
      <w:r w:rsidRPr="00C36762">
        <w:t>kontraktual</w:t>
      </w:r>
      <w:proofErr w:type="spellEnd"/>
      <w:r w:rsidRPr="00C36762">
        <w:t>.</w:t>
      </w:r>
    </w:p>
    <w:p w14:paraId="2E42E55B" w14:textId="77777777" w:rsidR="00FC5E91" w:rsidRDefault="00FC5E91" w:rsidP="00C90C86">
      <w:pPr>
        <w:pStyle w:val="NormalWeb"/>
        <w:spacing w:before="0" w:beforeAutospacing="0" w:after="0" w:afterAutospacing="0"/>
        <w:jc w:val="both"/>
        <w:rPr>
          <w:b/>
          <w:bCs/>
        </w:rPr>
      </w:pPr>
    </w:p>
    <w:p w14:paraId="7DCE59CB" w14:textId="723596D0" w:rsidR="007D58EE" w:rsidRDefault="00C90C86" w:rsidP="00D201FF">
      <w:pPr>
        <w:pStyle w:val="NormalWeb"/>
        <w:spacing w:before="0" w:beforeAutospacing="0" w:after="0" w:afterAutospacing="0"/>
        <w:jc w:val="both"/>
        <w:rPr>
          <w:b/>
          <w:bCs/>
        </w:rPr>
      </w:pPr>
      <w:r w:rsidRPr="00C90C86">
        <w:rPr>
          <w:b/>
          <w:bCs/>
        </w:rPr>
        <w:t>V. KESIMPULAN DAN SARAN</w:t>
      </w:r>
    </w:p>
    <w:p w14:paraId="0CEF3FAC" w14:textId="77777777" w:rsidR="00AC4759" w:rsidRDefault="00AC4759" w:rsidP="00D201FF">
      <w:pPr>
        <w:pStyle w:val="NormalWeb"/>
        <w:spacing w:before="0" w:beforeAutospacing="0" w:after="0" w:afterAutospacing="0"/>
        <w:jc w:val="both"/>
        <w:rPr>
          <w:b/>
          <w:bCs/>
        </w:rPr>
      </w:pPr>
    </w:p>
    <w:p w14:paraId="6237DC56" w14:textId="6BA2A380" w:rsidR="00D11014" w:rsidRPr="00D11014" w:rsidRDefault="007D58EE" w:rsidP="00AC4759">
      <w:pPr>
        <w:pStyle w:val="NormalWeb"/>
        <w:spacing w:before="0" w:beforeAutospacing="0" w:after="0" w:afterAutospacing="0"/>
        <w:jc w:val="both"/>
        <w:rPr>
          <w:b/>
          <w:bCs/>
        </w:rPr>
      </w:pPr>
      <w:r w:rsidRPr="007D58EE">
        <w:rPr>
          <w:b/>
          <w:bCs/>
        </w:rPr>
        <w:t>A. Kesimpulan</w:t>
      </w:r>
    </w:p>
    <w:p w14:paraId="7F5CE16C" w14:textId="77777777" w:rsidR="00AC4759" w:rsidRPr="00AC4759" w:rsidRDefault="00AC4759" w:rsidP="00AC4759">
      <w:pPr>
        <w:pStyle w:val="NormalWeb"/>
        <w:numPr>
          <w:ilvl w:val="0"/>
          <w:numId w:val="39"/>
        </w:numPr>
        <w:spacing w:before="0" w:beforeAutospacing="0" w:after="0" w:afterAutospacing="0"/>
        <w:jc w:val="both"/>
      </w:pPr>
      <w:proofErr w:type="spellStart"/>
      <w:r w:rsidRPr="00AC4759">
        <w:t>Penyewa</w:t>
      </w:r>
      <w:proofErr w:type="spellEnd"/>
      <w:r w:rsidRPr="00AC4759">
        <w:t xml:space="preserve"> </w:t>
      </w:r>
      <w:proofErr w:type="spellStart"/>
      <w:r w:rsidRPr="00AC4759">
        <w:t>ruko</w:t>
      </w:r>
      <w:proofErr w:type="spellEnd"/>
      <w:r w:rsidRPr="00AC4759">
        <w:t xml:space="preserve"> yang </w:t>
      </w:r>
      <w:proofErr w:type="spellStart"/>
      <w:r w:rsidRPr="00AC4759">
        <w:t>menggunakan</w:t>
      </w:r>
      <w:proofErr w:type="spellEnd"/>
      <w:r w:rsidRPr="00AC4759">
        <w:t xml:space="preserve"> </w:t>
      </w:r>
      <w:proofErr w:type="spellStart"/>
      <w:r w:rsidRPr="00AC4759">
        <w:t>objek</w:t>
      </w:r>
      <w:proofErr w:type="spellEnd"/>
      <w:r w:rsidRPr="00AC4759">
        <w:t xml:space="preserve"> </w:t>
      </w:r>
      <w:proofErr w:type="spellStart"/>
      <w:r w:rsidRPr="00AC4759">
        <w:t>sewa</w:t>
      </w:r>
      <w:proofErr w:type="spellEnd"/>
      <w:r w:rsidRPr="00AC4759">
        <w:t xml:space="preserve"> </w:t>
      </w:r>
      <w:proofErr w:type="spellStart"/>
      <w:r w:rsidRPr="00AC4759">
        <w:t>untuk</w:t>
      </w:r>
      <w:proofErr w:type="spellEnd"/>
      <w:r w:rsidRPr="00AC4759">
        <w:t xml:space="preserve"> </w:t>
      </w:r>
      <w:proofErr w:type="spellStart"/>
      <w:r w:rsidRPr="00AC4759">
        <w:t>keperluan</w:t>
      </w:r>
      <w:proofErr w:type="spellEnd"/>
      <w:r w:rsidRPr="00AC4759">
        <w:t xml:space="preserve"> </w:t>
      </w:r>
      <w:proofErr w:type="spellStart"/>
      <w:r w:rsidRPr="00AC4759">
        <w:t>usaha</w:t>
      </w:r>
      <w:proofErr w:type="spellEnd"/>
      <w:r w:rsidRPr="00AC4759">
        <w:t xml:space="preserve"> </w:t>
      </w:r>
      <w:proofErr w:type="spellStart"/>
      <w:r w:rsidRPr="00AC4759">
        <w:t>komersial</w:t>
      </w:r>
      <w:proofErr w:type="spellEnd"/>
      <w:r w:rsidRPr="00AC4759">
        <w:t xml:space="preserve"> </w:t>
      </w:r>
      <w:proofErr w:type="spellStart"/>
      <w:r w:rsidRPr="00AC4759">
        <w:t>dapat</w:t>
      </w:r>
      <w:proofErr w:type="spellEnd"/>
      <w:r w:rsidRPr="00AC4759">
        <w:t xml:space="preserve"> </w:t>
      </w:r>
      <w:proofErr w:type="spellStart"/>
      <w:r w:rsidRPr="00AC4759">
        <w:t>dikualifikasikan</w:t>
      </w:r>
      <w:proofErr w:type="spellEnd"/>
      <w:r w:rsidRPr="00AC4759">
        <w:t xml:space="preserve"> </w:t>
      </w:r>
      <w:proofErr w:type="spellStart"/>
      <w:r w:rsidRPr="00AC4759">
        <w:t>sebagai</w:t>
      </w:r>
      <w:proofErr w:type="spellEnd"/>
      <w:r w:rsidRPr="00AC4759">
        <w:t xml:space="preserve"> </w:t>
      </w:r>
      <w:proofErr w:type="spellStart"/>
      <w:r w:rsidRPr="00AC4759">
        <w:t>konsumen</w:t>
      </w:r>
      <w:proofErr w:type="spellEnd"/>
      <w:r w:rsidRPr="00AC4759">
        <w:t xml:space="preserve"> </w:t>
      </w:r>
      <w:proofErr w:type="spellStart"/>
      <w:r w:rsidRPr="00AC4759">
        <w:t>berdasarkan</w:t>
      </w:r>
      <w:proofErr w:type="spellEnd"/>
      <w:r w:rsidRPr="00AC4759">
        <w:t xml:space="preserve"> Pasal 1 </w:t>
      </w:r>
      <w:proofErr w:type="spellStart"/>
      <w:r w:rsidRPr="00AC4759">
        <w:t>angka</w:t>
      </w:r>
      <w:proofErr w:type="spellEnd"/>
      <w:r w:rsidRPr="00AC4759">
        <w:t xml:space="preserve"> 2 UUPK. </w:t>
      </w:r>
      <w:proofErr w:type="spellStart"/>
      <w:r w:rsidRPr="00AC4759">
        <w:t>Penyewa</w:t>
      </w:r>
      <w:proofErr w:type="spellEnd"/>
      <w:r w:rsidRPr="00AC4759">
        <w:t xml:space="preserve"> </w:t>
      </w:r>
      <w:proofErr w:type="spellStart"/>
      <w:r w:rsidRPr="00AC4759">
        <w:t>merupakan</w:t>
      </w:r>
      <w:proofErr w:type="spellEnd"/>
      <w:r w:rsidRPr="00AC4759">
        <w:t xml:space="preserve"> </w:t>
      </w:r>
      <w:proofErr w:type="spellStart"/>
      <w:r w:rsidRPr="00AC4759">
        <w:t>pengguna</w:t>
      </w:r>
      <w:proofErr w:type="spellEnd"/>
      <w:r w:rsidRPr="00AC4759">
        <w:t xml:space="preserve"> </w:t>
      </w:r>
      <w:proofErr w:type="spellStart"/>
      <w:r w:rsidRPr="00AC4759">
        <w:t>akhir</w:t>
      </w:r>
      <w:proofErr w:type="spellEnd"/>
      <w:r w:rsidRPr="00AC4759">
        <w:t xml:space="preserve"> (end user) </w:t>
      </w:r>
      <w:proofErr w:type="spellStart"/>
      <w:r w:rsidRPr="00AC4759">
        <w:t>jasa</w:t>
      </w:r>
      <w:proofErr w:type="spellEnd"/>
      <w:r w:rsidRPr="00AC4759">
        <w:t xml:space="preserve"> </w:t>
      </w:r>
      <w:proofErr w:type="spellStart"/>
      <w:r w:rsidRPr="00AC4759">
        <w:t>sewa</w:t>
      </w:r>
      <w:proofErr w:type="spellEnd"/>
      <w:r w:rsidRPr="00AC4759">
        <w:t xml:space="preserve"> yang </w:t>
      </w:r>
      <w:proofErr w:type="spellStart"/>
      <w:r w:rsidRPr="00AC4759">
        <w:t>tidak</w:t>
      </w:r>
      <w:proofErr w:type="spellEnd"/>
      <w:r w:rsidRPr="00AC4759">
        <w:t xml:space="preserve"> </w:t>
      </w:r>
      <w:proofErr w:type="spellStart"/>
      <w:r w:rsidRPr="00AC4759">
        <w:t>memperdagangkan</w:t>
      </w:r>
      <w:proofErr w:type="spellEnd"/>
      <w:r w:rsidRPr="00AC4759">
        <w:t xml:space="preserve"> </w:t>
      </w:r>
      <w:proofErr w:type="spellStart"/>
      <w:r w:rsidRPr="00AC4759">
        <w:t>kembali</w:t>
      </w:r>
      <w:proofErr w:type="spellEnd"/>
      <w:r w:rsidRPr="00AC4759">
        <w:t xml:space="preserve"> </w:t>
      </w:r>
      <w:proofErr w:type="spellStart"/>
      <w:r w:rsidRPr="00AC4759">
        <w:t>jasa</w:t>
      </w:r>
      <w:proofErr w:type="spellEnd"/>
      <w:r w:rsidRPr="00AC4759">
        <w:t xml:space="preserve"> </w:t>
      </w:r>
      <w:proofErr w:type="spellStart"/>
      <w:r w:rsidRPr="00AC4759">
        <w:t>tersebut</w:t>
      </w:r>
      <w:proofErr w:type="spellEnd"/>
      <w:r w:rsidRPr="00AC4759">
        <w:t xml:space="preserve"> </w:t>
      </w:r>
      <w:proofErr w:type="spellStart"/>
      <w:r w:rsidRPr="00AC4759">
        <w:t>dalam</w:t>
      </w:r>
      <w:proofErr w:type="spellEnd"/>
      <w:r w:rsidRPr="00AC4759">
        <w:t xml:space="preserve"> </w:t>
      </w:r>
      <w:proofErr w:type="spellStart"/>
      <w:r w:rsidRPr="00AC4759">
        <w:t>bentuk</w:t>
      </w:r>
      <w:proofErr w:type="spellEnd"/>
      <w:r w:rsidRPr="00AC4759">
        <w:t xml:space="preserve"> </w:t>
      </w:r>
      <w:proofErr w:type="spellStart"/>
      <w:r w:rsidRPr="00AC4759">
        <w:t>aslinya</w:t>
      </w:r>
      <w:proofErr w:type="spellEnd"/>
      <w:r w:rsidRPr="00AC4759">
        <w:t xml:space="preserve">. Yang </w:t>
      </w:r>
      <w:proofErr w:type="spellStart"/>
      <w:r w:rsidRPr="00AC4759">
        <w:t>diperdagangkan</w:t>
      </w:r>
      <w:proofErr w:type="spellEnd"/>
      <w:r w:rsidRPr="00AC4759">
        <w:t xml:space="preserve"> </w:t>
      </w:r>
      <w:proofErr w:type="spellStart"/>
      <w:r w:rsidRPr="00AC4759">
        <w:t>adalah</w:t>
      </w:r>
      <w:proofErr w:type="spellEnd"/>
      <w:r w:rsidRPr="00AC4759">
        <w:t xml:space="preserve"> </w:t>
      </w:r>
      <w:proofErr w:type="spellStart"/>
      <w:r w:rsidRPr="00AC4759">
        <w:t>produk</w:t>
      </w:r>
      <w:proofErr w:type="spellEnd"/>
      <w:r w:rsidRPr="00AC4759">
        <w:t xml:space="preserve"> </w:t>
      </w:r>
      <w:proofErr w:type="spellStart"/>
      <w:r w:rsidRPr="00AC4759">
        <w:t>atau</w:t>
      </w:r>
      <w:proofErr w:type="spellEnd"/>
      <w:r w:rsidRPr="00AC4759">
        <w:t xml:space="preserve"> </w:t>
      </w:r>
      <w:proofErr w:type="spellStart"/>
      <w:r w:rsidRPr="00AC4759">
        <w:t>jasa</w:t>
      </w:r>
      <w:proofErr w:type="spellEnd"/>
      <w:r w:rsidRPr="00AC4759">
        <w:t xml:space="preserve"> </w:t>
      </w:r>
      <w:proofErr w:type="spellStart"/>
      <w:r w:rsidRPr="00AC4759">
        <w:t>dari</w:t>
      </w:r>
      <w:proofErr w:type="spellEnd"/>
      <w:r w:rsidRPr="00AC4759">
        <w:t xml:space="preserve"> </w:t>
      </w:r>
      <w:proofErr w:type="spellStart"/>
      <w:r w:rsidRPr="00AC4759">
        <w:t>kegiatan</w:t>
      </w:r>
      <w:proofErr w:type="spellEnd"/>
      <w:r w:rsidRPr="00AC4759">
        <w:t xml:space="preserve"> </w:t>
      </w:r>
      <w:proofErr w:type="spellStart"/>
      <w:r w:rsidRPr="00AC4759">
        <w:t>usahanya</w:t>
      </w:r>
      <w:proofErr w:type="spellEnd"/>
      <w:r w:rsidRPr="00AC4759">
        <w:t xml:space="preserve"> </w:t>
      </w:r>
      <w:proofErr w:type="spellStart"/>
      <w:r w:rsidRPr="00AC4759">
        <w:t>sendiri</w:t>
      </w:r>
      <w:proofErr w:type="spellEnd"/>
      <w:r w:rsidRPr="00AC4759">
        <w:t xml:space="preserve">, </w:t>
      </w:r>
      <w:proofErr w:type="spellStart"/>
      <w:r w:rsidRPr="00AC4759">
        <w:t>bukan</w:t>
      </w:r>
      <w:proofErr w:type="spellEnd"/>
      <w:r w:rsidRPr="00AC4759">
        <w:t xml:space="preserve"> </w:t>
      </w:r>
      <w:proofErr w:type="spellStart"/>
      <w:r w:rsidRPr="00AC4759">
        <w:t>jasa</w:t>
      </w:r>
      <w:proofErr w:type="spellEnd"/>
      <w:r w:rsidRPr="00AC4759">
        <w:t xml:space="preserve"> </w:t>
      </w:r>
      <w:proofErr w:type="spellStart"/>
      <w:r w:rsidRPr="00AC4759">
        <w:t>sewa</w:t>
      </w:r>
      <w:proofErr w:type="spellEnd"/>
      <w:r w:rsidRPr="00AC4759">
        <w:t xml:space="preserve"> yang </w:t>
      </w:r>
      <w:proofErr w:type="spellStart"/>
      <w:r w:rsidRPr="00AC4759">
        <w:t>diterimanya</w:t>
      </w:r>
      <w:proofErr w:type="spellEnd"/>
      <w:r w:rsidRPr="00AC4759">
        <w:t xml:space="preserve">. </w:t>
      </w:r>
      <w:proofErr w:type="spellStart"/>
      <w:r w:rsidRPr="00AC4759">
        <w:t>Dengan</w:t>
      </w:r>
      <w:proofErr w:type="spellEnd"/>
      <w:r w:rsidRPr="00AC4759">
        <w:t xml:space="preserve"> </w:t>
      </w:r>
      <w:proofErr w:type="spellStart"/>
      <w:r w:rsidRPr="00AC4759">
        <w:t>demikian</w:t>
      </w:r>
      <w:proofErr w:type="spellEnd"/>
      <w:r w:rsidRPr="00AC4759">
        <w:t xml:space="preserve">, </w:t>
      </w:r>
      <w:proofErr w:type="spellStart"/>
      <w:r w:rsidRPr="00AC4759">
        <w:t>penyewa</w:t>
      </w:r>
      <w:proofErr w:type="spellEnd"/>
      <w:r w:rsidRPr="00AC4759">
        <w:t xml:space="preserve"> </w:t>
      </w:r>
      <w:proofErr w:type="spellStart"/>
      <w:r w:rsidRPr="00AC4759">
        <w:t>ruko</w:t>
      </w:r>
      <w:proofErr w:type="spellEnd"/>
      <w:r w:rsidRPr="00AC4759">
        <w:t xml:space="preserve"> </w:t>
      </w:r>
      <w:proofErr w:type="spellStart"/>
      <w:r w:rsidRPr="00AC4759">
        <w:t>memenuhi</w:t>
      </w:r>
      <w:proofErr w:type="spellEnd"/>
      <w:r w:rsidRPr="00AC4759">
        <w:t xml:space="preserve"> </w:t>
      </w:r>
      <w:proofErr w:type="spellStart"/>
      <w:r w:rsidRPr="00AC4759">
        <w:t>unsur</w:t>
      </w:r>
      <w:proofErr w:type="spellEnd"/>
      <w:r w:rsidRPr="00AC4759">
        <w:t xml:space="preserve"> "</w:t>
      </w:r>
      <w:proofErr w:type="spellStart"/>
      <w:r w:rsidRPr="00AC4759">
        <w:t>tidak</w:t>
      </w:r>
      <w:proofErr w:type="spellEnd"/>
      <w:r w:rsidRPr="00AC4759">
        <w:t xml:space="preserve"> </w:t>
      </w:r>
      <w:proofErr w:type="spellStart"/>
      <w:r w:rsidRPr="00AC4759">
        <w:t>untuk</w:t>
      </w:r>
      <w:proofErr w:type="spellEnd"/>
      <w:r w:rsidRPr="00AC4759">
        <w:t xml:space="preserve"> </w:t>
      </w:r>
      <w:proofErr w:type="spellStart"/>
      <w:r w:rsidRPr="00AC4759">
        <w:t>diperdagangkan</w:t>
      </w:r>
      <w:proofErr w:type="spellEnd"/>
      <w:r w:rsidRPr="00AC4759">
        <w:t xml:space="preserve">" dan </w:t>
      </w:r>
      <w:proofErr w:type="spellStart"/>
      <w:r w:rsidRPr="00AC4759">
        <w:t>berhak</w:t>
      </w:r>
      <w:proofErr w:type="spellEnd"/>
      <w:r w:rsidRPr="00AC4759">
        <w:t xml:space="preserve"> </w:t>
      </w:r>
      <w:proofErr w:type="spellStart"/>
      <w:r w:rsidRPr="00AC4759">
        <w:t>mendapatkan</w:t>
      </w:r>
      <w:proofErr w:type="spellEnd"/>
      <w:r w:rsidRPr="00AC4759">
        <w:t xml:space="preserve"> </w:t>
      </w:r>
      <w:proofErr w:type="spellStart"/>
      <w:r w:rsidRPr="00AC4759">
        <w:t>perlindungan</w:t>
      </w:r>
      <w:proofErr w:type="spellEnd"/>
      <w:r w:rsidRPr="00AC4759">
        <w:t xml:space="preserve"> </w:t>
      </w:r>
      <w:proofErr w:type="spellStart"/>
      <w:r w:rsidRPr="00AC4759">
        <w:t>hukum</w:t>
      </w:r>
      <w:proofErr w:type="spellEnd"/>
      <w:r w:rsidRPr="00AC4759">
        <w:t xml:space="preserve"> </w:t>
      </w:r>
      <w:proofErr w:type="spellStart"/>
      <w:r w:rsidRPr="00AC4759">
        <w:t>berdasarkan</w:t>
      </w:r>
      <w:proofErr w:type="spellEnd"/>
      <w:r w:rsidRPr="00AC4759">
        <w:t xml:space="preserve"> UUPK. </w:t>
      </w:r>
      <w:proofErr w:type="spellStart"/>
      <w:r w:rsidRPr="00AC4759">
        <w:t>Klausula</w:t>
      </w:r>
      <w:proofErr w:type="spellEnd"/>
      <w:r w:rsidRPr="00AC4759">
        <w:t xml:space="preserve"> </w:t>
      </w:r>
      <w:proofErr w:type="spellStart"/>
      <w:r w:rsidRPr="00AC4759">
        <w:lastRenderedPageBreak/>
        <w:t>eksonerasi</w:t>
      </w:r>
      <w:proofErr w:type="spellEnd"/>
      <w:r w:rsidRPr="00AC4759">
        <w:t xml:space="preserve"> </w:t>
      </w:r>
      <w:proofErr w:type="spellStart"/>
      <w:r w:rsidRPr="00AC4759">
        <w:t>dalam</w:t>
      </w:r>
      <w:proofErr w:type="spellEnd"/>
      <w:r w:rsidRPr="00AC4759">
        <w:t xml:space="preserve"> </w:t>
      </w:r>
      <w:proofErr w:type="spellStart"/>
      <w:r w:rsidRPr="00AC4759">
        <w:t>perjanjian</w:t>
      </w:r>
      <w:proofErr w:type="spellEnd"/>
      <w:r w:rsidRPr="00AC4759">
        <w:t xml:space="preserve"> </w:t>
      </w:r>
      <w:proofErr w:type="spellStart"/>
      <w:r w:rsidRPr="00AC4759">
        <w:t>sewa</w:t>
      </w:r>
      <w:proofErr w:type="spellEnd"/>
      <w:r w:rsidRPr="00AC4759">
        <w:t xml:space="preserve"> </w:t>
      </w:r>
      <w:proofErr w:type="spellStart"/>
      <w:r w:rsidRPr="00AC4759">
        <w:t>menyewa</w:t>
      </w:r>
      <w:proofErr w:type="spellEnd"/>
      <w:r w:rsidRPr="00AC4759">
        <w:t xml:space="preserve"> </w:t>
      </w:r>
      <w:proofErr w:type="spellStart"/>
      <w:r w:rsidRPr="00AC4759">
        <w:t>ruko</w:t>
      </w:r>
      <w:proofErr w:type="spellEnd"/>
      <w:r w:rsidRPr="00AC4759">
        <w:t xml:space="preserve"> </w:t>
      </w:r>
      <w:proofErr w:type="spellStart"/>
      <w:r w:rsidRPr="00AC4759">
        <w:t>adalah</w:t>
      </w:r>
      <w:proofErr w:type="spellEnd"/>
      <w:r w:rsidRPr="00AC4759">
        <w:t xml:space="preserve"> </w:t>
      </w:r>
      <w:proofErr w:type="spellStart"/>
      <w:r w:rsidRPr="00AC4759">
        <w:t>tidak</w:t>
      </w:r>
      <w:proofErr w:type="spellEnd"/>
      <w:r w:rsidRPr="00AC4759">
        <w:t xml:space="preserve"> </w:t>
      </w:r>
      <w:proofErr w:type="spellStart"/>
      <w:r w:rsidRPr="00AC4759">
        <w:t>sah</w:t>
      </w:r>
      <w:proofErr w:type="spellEnd"/>
      <w:r w:rsidRPr="00AC4759">
        <w:t xml:space="preserve"> dan </w:t>
      </w:r>
      <w:proofErr w:type="spellStart"/>
      <w:r w:rsidRPr="00AC4759">
        <w:t>batal</w:t>
      </w:r>
      <w:proofErr w:type="spellEnd"/>
      <w:r w:rsidRPr="00AC4759">
        <w:t xml:space="preserve"> demi </w:t>
      </w:r>
      <w:proofErr w:type="spellStart"/>
      <w:r w:rsidRPr="00AC4759">
        <w:t>hukum</w:t>
      </w:r>
      <w:proofErr w:type="spellEnd"/>
      <w:r w:rsidRPr="00AC4759">
        <w:t xml:space="preserve"> </w:t>
      </w:r>
      <w:proofErr w:type="spellStart"/>
      <w:r w:rsidRPr="00AC4759">
        <w:t>berdasarkan</w:t>
      </w:r>
      <w:proofErr w:type="spellEnd"/>
      <w:r w:rsidRPr="00AC4759">
        <w:t xml:space="preserve"> Pasal 18 </w:t>
      </w:r>
      <w:proofErr w:type="spellStart"/>
      <w:r w:rsidRPr="00AC4759">
        <w:t>ayat</w:t>
      </w:r>
      <w:proofErr w:type="spellEnd"/>
      <w:r w:rsidRPr="00AC4759">
        <w:t xml:space="preserve"> (1) </w:t>
      </w:r>
      <w:proofErr w:type="spellStart"/>
      <w:r w:rsidRPr="00AC4759">
        <w:t>huruf</w:t>
      </w:r>
      <w:proofErr w:type="spellEnd"/>
      <w:r w:rsidRPr="00AC4759">
        <w:t xml:space="preserve"> a jo. </w:t>
      </w:r>
      <w:proofErr w:type="spellStart"/>
      <w:r w:rsidRPr="00AC4759">
        <w:t>ayat</w:t>
      </w:r>
      <w:proofErr w:type="spellEnd"/>
      <w:r w:rsidRPr="00AC4759">
        <w:t xml:space="preserve"> (3) UUPK. </w:t>
      </w:r>
      <w:proofErr w:type="spellStart"/>
      <w:r w:rsidRPr="00AC4759">
        <w:t>Klausula</w:t>
      </w:r>
      <w:proofErr w:type="spellEnd"/>
      <w:r w:rsidRPr="00AC4759">
        <w:t xml:space="preserve"> yang </w:t>
      </w:r>
      <w:proofErr w:type="spellStart"/>
      <w:r w:rsidRPr="00AC4759">
        <w:t>membebaskan</w:t>
      </w:r>
      <w:proofErr w:type="spellEnd"/>
      <w:r w:rsidRPr="00AC4759">
        <w:t xml:space="preserve"> </w:t>
      </w:r>
      <w:proofErr w:type="spellStart"/>
      <w:r w:rsidRPr="00AC4759">
        <w:t>pemilik</w:t>
      </w:r>
      <w:proofErr w:type="spellEnd"/>
      <w:r w:rsidRPr="00AC4759">
        <w:t xml:space="preserve"> </w:t>
      </w:r>
      <w:proofErr w:type="spellStart"/>
      <w:r w:rsidRPr="00AC4759">
        <w:t>ruko</w:t>
      </w:r>
      <w:proofErr w:type="spellEnd"/>
      <w:r w:rsidRPr="00AC4759">
        <w:t xml:space="preserve"> </w:t>
      </w:r>
      <w:proofErr w:type="spellStart"/>
      <w:r w:rsidRPr="00AC4759">
        <w:t>dari</w:t>
      </w:r>
      <w:proofErr w:type="spellEnd"/>
      <w:r w:rsidRPr="00AC4759">
        <w:t xml:space="preserve"> </w:t>
      </w:r>
      <w:proofErr w:type="spellStart"/>
      <w:r w:rsidRPr="00AC4759">
        <w:t>tanggung</w:t>
      </w:r>
      <w:proofErr w:type="spellEnd"/>
      <w:r w:rsidRPr="00AC4759">
        <w:t xml:space="preserve"> </w:t>
      </w:r>
      <w:proofErr w:type="spellStart"/>
      <w:r w:rsidRPr="00AC4759">
        <w:t>jawab</w:t>
      </w:r>
      <w:proofErr w:type="spellEnd"/>
      <w:r w:rsidRPr="00AC4759">
        <w:t xml:space="preserve"> </w:t>
      </w:r>
      <w:proofErr w:type="spellStart"/>
      <w:r w:rsidRPr="00AC4759">
        <w:t>atau</w:t>
      </w:r>
      <w:proofErr w:type="spellEnd"/>
      <w:r w:rsidRPr="00AC4759">
        <w:t xml:space="preserve"> </w:t>
      </w:r>
      <w:proofErr w:type="spellStart"/>
      <w:r w:rsidRPr="00AC4759">
        <w:t>kewajiban</w:t>
      </w:r>
      <w:proofErr w:type="spellEnd"/>
      <w:r w:rsidRPr="00AC4759">
        <w:t xml:space="preserve"> </w:t>
      </w:r>
      <w:proofErr w:type="spellStart"/>
      <w:r w:rsidRPr="00AC4759">
        <w:t>memberikan</w:t>
      </w:r>
      <w:proofErr w:type="spellEnd"/>
      <w:r w:rsidRPr="00AC4759">
        <w:t xml:space="preserve"> </w:t>
      </w:r>
      <w:proofErr w:type="spellStart"/>
      <w:r w:rsidRPr="00AC4759">
        <w:t>ganti</w:t>
      </w:r>
      <w:proofErr w:type="spellEnd"/>
      <w:r w:rsidRPr="00AC4759">
        <w:t xml:space="preserve"> </w:t>
      </w:r>
      <w:proofErr w:type="spellStart"/>
      <w:r w:rsidRPr="00AC4759">
        <w:t>rugi</w:t>
      </w:r>
      <w:proofErr w:type="spellEnd"/>
      <w:r w:rsidRPr="00AC4759">
        <w:t xml:space="preserve"> </w:t>
      </w:r>
      <w:proofErr w:type="spellStart"/>
      <w:r w:rsidRPr="00AC4759">
        <w:t>bertentangan</w:t>
      </w:r>
      <w:proofErr w:type="spellEnd"/>
      <w:r w:rsidRPr="00AC4759">
        <w:t xml:space="preserve"> </w:t>
      </w:r>
      <w:proofErr w:type="spellStart"/>
      <w:r w:rsidRPr="00AC4759">
        <w:t>dengan</w:t>
      </w:r>
      <w:proofErr w:type="spellEnd"/>
      <w:r w:rsidRPr="00AC4759">
        <w:t xml:space="preserve"> </w:t>
      </w:r>
      <w:proofErr w:type="spellStart"/>
      <w:r w:rsidRPr="00AC4759">
        <w:t>ketentuan</w:t>
      </w:r>
      <w:proofErr w:type="spellEnd"/>
      <w:r w:rsidRPr="00AC4759">
        <w:t xml:space="preserve"> </w:t>
      </w:r>
      <w:proofErr w:type="spellStart"/>
      <w:r w:rsidRPr="00AC4759">
        <w:t>perlindungan</w:t>
      </w:r>
      <w:proofErr w:type="spellEnd"/>
      <w:r w:rsidRPr="00AC4759">
        <w:t xml:space="preserve"> </w:t>
      </w:r>
      <w:proofErr w:type="spellStart"/>
      <w:r w:rsidRPr="00AC4759">
        <w:t>konsumen</w:t>
      </w:r>
      <w:proofErr w:type="spellEnd"/>
      <w:r w:rsidRPr="00AC4759">
        <w:t xml:space="preserve"> dan </w:t>
      </w:r>
      <w:proofErr w:type="spellStart"/>
      <w:r w:rsidRPr="00AC4759">
        <w:t>prinsip</w:t>
      </w:r>
      <w:proofErr w:type="spellEnd"/>
      <w:r w:rsidRPr="00AC4759">
        <w:t xml:space="preserve"> </w:t>
      </w:r>
      <w:proofErr w:type="spellStart"/>
      <w:r w:rsidRPr="00AC4759">
        <w:t>tanggung</w:t>
      </w:r>
      <w:proofErr w:type="spellEnd"/>
      <w:r w:rsidRPr="00AC4759">
        <w:t xml:space="preserve"> </w:t>
      </w:r>
      <w:proofErr w:type="spellStart"/>
      <w:r w:rsidRPr="00AC4759">
        <w:t>jawab</w:t>
      </w:r>
      <w:proofErr w:type="spellEnd"/>
      <w:r w:rsidRPr="00AC4759">
        <w:t xml:space="preserve"> </w:t>
      </w:r>
      <w:proofErr w:type="spellStart"/>
      <w:r w:rsidRPr="00AC4759">
        <w:t>objektif</w:t>
      </w:r>
      <w:proofErr w:type="spellEnd"/>
      <w:r w:rsidRPr="00AC4759">
        <w:t xml:space="preserve"> </w:t>
      </w:r>
      <w:proofErr w:type="spellStart"/>
      <w:r w:rsidRPr="00AC4759">
        <w:t>dalam</w:t>
      </w:r>
      <w:proofErr w:type="spellEnd"/>
      <w:r w:rsidRPr="00AC4759">
        <w:t xml:space="preserve"> Pasal 19 UUPK. </w:t>
      </w:r>
      <w:proofErr w:type="spellStart"/>
      <w:r w:rsidRPr="00AC4759">
        <w:t>Kebatalan</w:t>
      </w:r>
      <w:proofErr w:type="spellEnd"/>
      <w:r w:rsidRPr="00AC4759">
        <w:t xml:space="preserve"> </w:t>
      </w:r>
      <w:proofErr w:type="spellStart"/>
      <w:r w:rsidRPr="00AC4759">
        <w:t>bersifat</w:t>
      </w:r>
      <w:proofErr w:type="spellEnd"/>
      <w:r w:rsidRPr="00AC4759">
        <w:t xml:space="preserve"> </w:t>
      </w:r>
      <w:proofErr w:type="spellStart"/>
      <w:r w:rsidRPr="00AC4759">
        <w:t>mutlak</w:t>
      </w:r>
      <w:proofErr w:type="spellEnd"/>
      <w:r w:rsidRPr="00AC4759">
        <w:t xml:space="preserve">, </w:t>
      </w:r>
      <w:proofErr w:type="spellStart"/>
      <w:r w:rsidRPr="00AC4759">
        <w:t>artinya</w:t>
      </w:r>
      <w:proofErr w:type="spellEnd"/>
      <w:r w:rsidRPr="00AC4759">
        <w:t xml:space="preserve"> </w:t>
      </w:r>
      <w:proofErr w:type="spellStart"/>
      <w:r w:rsidRPr="00AC4759">
        <w:t>klausula</w:t>
      </w:r>
      <w:proofErr w:type="spellEnd"/>
      <w:r w:rsidRPr="00AC4759">
        <w:t xml:space="preserve"> </w:t>
      </w:r>
      <w:proofErr w:type="spellStart"/>
      <w:r w:rsidRPr="00AC4759">
        <w:t>tersebut</w:t>
      </w:r>
      <w:proofErr w:type="spellEnd"/>
      <w:r w:rsidRPr="00AC4759">
        <w:t xml:space="preserve"> </w:t>
      </w:r>
      <w:proofErr w:type="spellStart"/>
      <w:r w:rsidRPr="00AC4759">
        <w:t>sejak</w:t>
      </w:r>
      <w:proofErr w:type="spellEnd"/>
      <w:r w:rsidRPr="00AC4759">
        <w:t xml:space="preserve"> </w:t>
      </w:r>
      <w:proofErr w:type="spellStart"/>
      <w:r w:rsidRPr="00AC4759">
        <w:t>semula</w:t>
      </w:r>
      <w:proofErr w:type="spellEnd"/>
      <w:r w:rsidRPr="00AC4759">
        <w:t xml:space="preserve"> </w:t>
      </w:r>
      <w:proofErr w:type="spellStart"/>
      <w:r w:rsidRPr="00AC4759">
        <w:t>tidak</w:t>
      </w:r>
      <w:proofErr w:type="spellEnd"/>
      <w:r w:rsidRPr="00AC4759">
        <w:t xml:space="preserve"> </w:t>
      </w:r>
      <w:proofErr w:type="spellStart"/>
      <w:r w:rsidRPr="00AC4759">
        <w:t>memiliki</w:t>
      </w:r>
      <w:proofErr w:type="spellEnd"/>
      <w:r w:rsidRPr="00AC4759">
        <w:t xml:space="preserve"> </w:t>
      </w:r>
      <w:proofErr w:type="spellStart"/>
      <w:r w:rsidRPr="00AC4759">
        <w:t>kekuatan</w:t>
      </w:r>
      <w:proofErr w:type="spellEnd"/>
      <w:r w:rsidRPr="00AC4759">
        <w:t xml:space="preserve"> </w:t>
      </w:r>
      <w:proofErr w:type="spellStart"/>
      <w:r w:rsidRPr="00AC4759">
        <w:t>hukum</w:t>
      </w:r>
      <w:proofErr w:type="spellEnd"/>
      <w:r w:rsidRPr="00AC4759">
        <w:t xml:space="preserve"> </w:t>
      </w:r>
      <w:proofErr w:type="spellStart"/>
      <w:r w:rsidRPr="00AC4759">
        <w:t>mengikat</w:t>
      </w:r>
      <w:proofErr w:type="spellEnd"/>
      <w:r w:rsidRPr="00AC4759">
        <w:t xml:space="preserve"> </w:t>
      </w:r>
      <w:proofErr w:type="spellStart"/>
      <w:r w:rsidRPr="00AC4759">
        <w:t>tanpa</w:t>
      </w:r>
      <w:proofErr w:type="spellEnd"/>
      <w:r w:rsidRPr="00AC4759">
        <w:t xml:space="preserve"> </w:t>
      </w:r>
      <w:proofErr w:type="spellStart"/>
      <w:r w:rsidRPr="00AC4759">
        <w:t>memerlukan</w:t>
      </w:r>
      <w:proofErr w:type="spellEnd"/>
      <w:r w:rsidRPr="00AC4759">
        <w:t xml:space="preserve"> </w:t>
      </w:r>
      <w:proofErr w:type="spellStart"/>
      <w:r w:rsidRPr="00AC4759">
        <w:t>putusan</w:t>
      </w:r>
      <w:proofErr w:type="spellEnd"/>
      <w:r w:rsidRPr="00AC4759">
        <w:t xml:space="preserve"> </w:t>
      </w:r>
      <w:proofErr w:type="spellStart"/>
      <w:r w:rsidRPr="00AC4759">
        <w:t>pengadilan</w:t>
      </w:r>
      <w:proofErr w:type="spellEnd"/>
      <w:r w:rsidRPr="00AC4759">
        <w:t xml:space="preserve">. Asas </w:t>
      </w:r>
      <w:proofErr w:type="spellStart"/>
      <w:r w:rsidRPr="00AC4759">
        <w:t>kebebasan</w:t>
      </w:r>
      <w:proofErr w:type="spellEnd"/>
      <w:r w:rsidRPr="00AC4759">
        <w:t xml:space="preserve"> </w:t>
      </w:r>
      <w:proofErr w:type="spellStart"/>
      <w:r w:rsidRPr="00AC4759">
        <w:t>berkontrak</w:t>
      </w:r>
      <w:proofErr w:type="spellEnd"/>
      <w:r w:rsidRPr="00AC4759">
        <w:t xml:space="preserve"> </w:t>
      </w:r>
      <w:proofErr w:type="spellStart"/>
      <w:r w:rsidRPr="00AC4759">
        <w:t>dalam</w:t>
      </w:r>
      <w:proofErr w:type="spellEnd"/>
      <w:r w:rsidRPr="00AC4759">
        <w:t xml:space="preserve"> Pasal 1338 </w:t>
      </w:r>
      <w:proofErr w:type="spellStart"/>
      <w:r w:rsidRPr="00AC4759">
        <w:t>ayat</w:t>
      </w:r>
      <w:proofErr w:type="spellEnd"/>
      <w:r w:rsidRPr="00AC4759">
        <w:t xml:space="preserve"> (1) </w:t>
      </w:r>
      <w:proofErr w:type="spellStart"/>
      <w:r w:rsidRPr="00AC4759">
        <w:t>KUHPerdata</w:t>
      </w:r>
      <w:proofErr w:type="spellEnd"/>
      <w:r w:rsidRPr="00AC4759">
        <w:t xml:space="preserve"> </w:t>
      </w:r>
      <w:proofErr w:type="spellStart"/>
      <w:r w:rsidRPr="00AC4759">
        <w:t>tidak</w:t>
      </w:r>
      <w:proofErr w:type="spellEnd"/>
      <w:r w:rsidRPr="00AC4759">
        <w:t xml:space="preserve"> </w:t>
      </w:r>
      <w:proofErr w:type="spellStart"/>
      <w:r w:rsidRPr="00AC4759">
        <w:t>bersifat</w:t>
      </w:r>
      <w:proofErr w:type="spellEnd"/>
      <w:r w:rsidRPr="00AC4759">
        <w:t xml:space="preserve"> </w:t>
      </w:r>
      <w:proofErr w:type="spellStart"/>
      <w:r w:rsidRPr="00AC4759">
        <w:t>absolut</w:t>
      </w:r>
      <w:proofErr w:type="spellEnd"/>
      <w:r w:rsidRPr="00AC4759">
        <w:t xml:space="preserve">, </w:t>
      </w:r>
      <w:proofErr w:type="spellStart"/>
      <w:r w:rsidRPr="00AC4759">
        <w:t>melainkan</w:t>
      </w:r>
      <w:proofErr w:type="spellEnd"/>
      <w:r w:rsidRPr="00AC4759">
        <w:t xml:space="preserve"> </w:t>
      </w:r>
      <w:proofErr w:type="spellStart"/>
      <w:r w:rsidRPr="00AC4759">
        <w:t>dibatasi</w:t>
      </w:r>
      <w:proofErr w:type="spellEnd"/>
      <w:r w:rsidRPr="00AC4759">
        <w:t xml:space="preserve"> oleh UUPK </w:t>
      </w:r>
      <w:proofErr w:type="spellStart"/>
      <w:r w:rsidRPr="00AC4759">
        <w:t>sebagai</w:t>
      </w:r>
      <w:proofErr w:type="spellEnd"/>
      <w:r w:rsidRPr="00AC4759">
        <w:t xml:space="preserve"> lex </w:t>
      </w:r>
      <w:proofErr w:type="spellStart"/>
      <w:r w:rsidRPr="00AC4759">
        <w:t>specialis</w:t>
      </w:r>
      <w:proofErr w:type="spellEnd"/>
      <w:r w:rsidRPr="00AC4759">
        <w:t xml:space="preserve">. </w:t>
      </w:r>
      <w:proofErr w:type="spellStart"/>
      <w:r w:rsidRPr="00AC4759">
        <w:t>Berdasarkan</w:t>
      </w:r>
      <w:proofErr w:type="spellEnd"/>
      <w:r w:rsidRPr="00AC4759">
        <w:t xml:space="preserve"> </w:t>
      </w:r>
      <w:proofErr w:type="spellStart"/>
      <w:r w:rsidRPr="00AC4759">
        <w:t>prinsip</w:t>
      </w:r>
      <w:proofErr w:type="spellEnd"/>
      <w:r w:rsidRPr="00AC4759">
        <w:t xml:space="preserve"> lex </w:t>
      </w:r>
      <w:proofErr w:type="spellStart"/>
      <w:r w:rsidRPr="00AC4759">
        <w:t>specialis</w:t>
      </w:r>
      <w:proofErr w:type="spellEnd"/>
      <w:r w:rsidRPr="00AC4759">
        <w:t xml:space="preserve"> </w:t>
      </w:r>
      <w:proofErr w:type="spellStart"/>
      <w:r w:rsidRPr="00AC4759">
        <w:t>derogat</w:t>
      </w:r>
      <w:proofErr w:type="spellEnd"/>
      <w:r w:rsidRPr="00AC4759">
        <w:t xml:space="preserve"> </w:t>
      </w:r>
      <w:proofErr w:type="spellStart"/>
      <w:r w:rsidRPr="00AC4759">
        <w:t>legi</w:t>
      </w:r>
      <w:proofErr w:type="spellEnd"/>
      <w:r w:rsidRPr="00AC4759">
        <w:t xml:space="preserve"> </w:t>
      </w:r>
      <w:proofErr w:type="spellStart"/>
      <w:r w:rsidRPr="00AC4759">
        <w:t>generali</w:t>
      </w:r>
      <w:proofErr w:type="spellEnd"/>
      <w:r w:rsidRPr="00AC4759">
        <w:t xml:space="preserve">, </w:t>
      </w:r>
      <w:proofErr w:type="spellStart"/>
      <w:r w:rsidRPr="00AC4759">
        <w:t>ketentuan</w:t>
      </w:r>
      <w:proofErr w:type="spellEnd"/>
      <w:r w:rsidRPr="00AC4759">
        <w:t xml:space="preserve"> Pasal 18 UUPK </w:t>
      </w:r>
      <w:proofErr w:type="spellStart"/>
      <w:r w:rsidRPr="00AC4759">
        <w:t>mengesampingkan</w:t>
      </w:r>
      <w:proofErr w:type="spellEnd"/>
      <w:r w:rsidRPr="00AC4759">
        <w:t xml:space="preserve"> </w:t>
      </w:r>
      <w:proofErr w:type="spellStart"/>
      <w:r w:rsidRPr="00AC4759">
        <w:t>kebebasan</w:t>
      </w:r>
      <w:proofErr w:type="spellEnd"/>
      <w:r w:rsidRPr="00AC4759">
        <w:t xml:space="preserve"> </w:t>
      </w:r>
      <w:proofErr w:type="spellStart"/>
      <w:r w:rsidRPr="00AC4759">
        <w:t>berkontrak</w:t>
      </w:r>
      <w:proofErr w:type="spellEnd"/>
      <w:r w:rsidRPr="00AC4759">
        <w:t xml:space="preserve"> </w:t>
      </w:r>
      <w:proofErr w:type="spellStart"/>
      <w:r w:rsidRPr="00AC4759">
        <w:t>dalam</w:t>
      </w:r>
      <w:proofErr w:type="spellEnd"/>
      <w:r w:rsidRPr="00AC4759">
        <w:t xml:space="preserve"> </w:t>
      </w:r>
      <w:proofErr w:type="spellStart"/>
      <w:r w:rsidRPr="00AC4759">
        <w:t>KUHPerdata</w:t>
      </w:r>
      <w:proofErr w:type="spellEnd"/>
      <w:r w:rsidRPr="00AC4759">
        <w:t xml:space="preserve">. </w:t>
      </w:r>
      <w:proofErr w:type="spellStart"/>
      <w:r w:rsidRPr="00AC4759">
        <w:t>Pencantuman</w:t>
      </w:r>
      <w:proofErr w:type="spellEnd"/>
      <w:r w:rsidRPr="00AC4759">
        <w:t xml:space="preserve"> </w:t>
      </w:r>
      <w:proofErr w:type="spellStart"/>
      <w:r w:rsidRPr="00AC4759">
        <w:t>klausula</w:t>
      </w:r>
      <w:proofErr w:type="spellEnd"/>
      <w:r w:rsidRPr="00AC4759">
        <w:t xml:space="preserve"> </w:t>
      </w:r>
      <w:proofErr w:type="spellStart"/>
      <w:r w:rsidRPr="00AC4759">
        <w:t>eksonerasi</w:t>
      </w:r>
      <w:proofErr w:type="spellEnd"/>
      <w:r w:rsidRPr="00AC4759">
        <w:t xml:space="preserve"> juga </w:t>
      </w:r>
      <w:proofErr w:type="spellStart"/>
      <w:r w:rsidRPr="00AC4759">
        <w:t>bertentangan</w:t>
      </w:r>
      <w:proofErr w:type="spellEnd"/>
      <w:r w:rsidRPr="00AC4759">
        <w:t xml:space="preserve"> </w:t>
      </w:r>
      <w:proofErr w:type="spellStart"/>
      <w:r w:rsidRPr="00AC4759">
        <w:t>dengan</w:t>
      </w:r>
      <w:proofErr w:type="spellEnd"/>
      <w:r w:rsidRPr="00AC4759">
        <w:t xml:space="preserve"> </w:t>
      </w:r>
      <w:proofErr w:type="spellStart"/>
      <w:r w:rsidRPr="00AC4759">
        <w:t>asas</w:t>
      </w:r>
      <w:proofErr w:type="spellEnd"/>
      <w:r w:rsidRPr="00AC4759">
        <w:t xml:space="preserve"> </w:t>
      </w:r>
      <w:proofErr w:type="spellStart"/>
      <w:r w:rsidRPr="00AC4759">
        <w:t>itikad</w:t>
      </w:r>
      <w:proofErr w:type="spellEnd"/>
      <w:r w:rsidRPr="00AC4759">
        <w:t xml:space="preserve"> </w:t>
      </w:r>
      <w:proofErr w:type="spellStart"/>
      <w:r w:rsidRPr="00AC4759">
        <w:t>baik</w:t>
      </w:r>
      <w:proofErr w:type="spellEnd"/>
      <w:r w:rsidRPr="00AC4759">
        <w:t xml:space="preserve"> (Pasal 1338 </w:t>
      </w:r>
      <w:proofErr w:type="spellStart"/>
      <w:r w:rsidRPr="00AC4759">
        <w:t>ayat</w:t>
      </w:r>
      <w:proofErr w:type="spellEnd"/>
      <w:r w:rsidRPr="00AC4759">
        <w:t xml:space="preserve"> (3) </w:t>
      </w:r>
      <w:proofErr w:type="spellStart"/>
      <w:r w:rsidRPr="00AC4759">
        <w:t>KUHPerdata</w:t>
      </w:r>
      <w:proofErr w:type="spellEnd"/>
      <w:r w:rsidRPr="00AC4759">
        <w:t xml:space="preserve">) </w:t>
      </w:r>
      <w:proofErr w:type="spellStart"/>
      <w:r w:rsidRPr="00AC4759">
        <w:t>karena</w:t>
      </w:r>
      <w:proofErr w:type="spellEnd"/>
      <w:r w:rsidRPr="00AC4759">
        <w:t xml:space="preserve"> </w:t>
      </w:r>
      <w:proofErr w:type="spellStart"/>
      <w:r w:rsidRPr="00AC4759">
        <w:t>pelaku</w:t>
      </w:r>
      <w:proofErr w:type="spellEnd"/>
      <w:r w:rsidRPr="00AC4759">
        <w:t xml:space="preserve"> </w:t>
      </w:r>
      <w:proofErr w:type="spellStart"/>
      <w:r w:rsidRPr="00AC4759">
        <w:t>usaha</w:t>
      </w:r>
      <w:proofErr w:type="spellEnd"/>
      <w:r w:rsidRPr="00AC4759">
        <w:t xml:space="preserve"> </w:t>
      </w:r>
      <w:proofErr w:type="spellStart"/>
      <w:r w:rsidRPr="00AC4759">
        <w:t>memanfaatkan</w:t>
      </w:r>
      <w:proofErr w:type="spellEnd"/>
      <w:r w:rsidRPr="00AC4759">
        <w:t xml:space="preserve"> </w:t>
      </w:r>
      <w:proofErr w:type="spellStart"/>
      <w:r w:rsidRPr="00AC4759">
        <w:t>posisi</w:t>
      </w:r>
      <w:proofErr w:type="spellEnd"/>
      <w:r w:rsidRPr="00AC4759">
        <w:t xml:space="preserve"> </w:t>
      </w:r>
      <w:proofErr w:type="spellStart"/>
      <w:r w:rsidRPr="00AC4759">
        <w:t>dominannya</w:t>
      </w:r>
      <w:proofErr w:type="spellEnd"/>
      <w:r w:rsidRPr="00AC4759">
        <w:t xml:space="preserve"> </w:t>
      </w:r>
      <w:proofErr w:type="spellStart"/>
      <w:r w:rsidRPr="00AC4759">
        <w:t>untuk</w:t>
      </w:r>
      <w:proofErr w:type="spellEnd"/>
      <w:r w:rsidRPr="00AC4759">
        <w:t xml:space="preserve"> </w:t>
      </w:r>
      <w:proofErr w:type="spellStart"/>
      <w:r w:rsidRPr="00AC4759">
        <w:t>mengabaikan</w:t>
      </w:r>
      <w:proofErr w:type="spellEnd"/>
      <w:r w:rsidRPr="00AC4759">
        <w:t xml:space="preserve"> </w:t>
      </w:r>
      <w:proofErr w:type="spellStart"/>
      <w:r w:rsidRPr="00AC4759">
        <w:t>kepentingan</w:t>
      </w:r>
      <w:proofErr w:type="spellEnd"/>
      <w:r w:rsidRPr="00AC4759">
        <w:t xml:space="preserve"> </w:t>
      </w:r>
      <w:proofErr w:type="spellStart"/>
      <w:r w:rsidRPr="00AC4759">
        <w:t>konsumen</w:t>
      </w:r>
      <w:proofErr w:type="spellEnd"/>
      <w:r w:rsidRPr="00AC4759">
        <w:t xml:space="preserve">. Dalam </w:t>
      </w:r>
      <w:proofErr w:type="spellStart"/>
      <w:r w:rsidRPr="00AC4759">
        <w:t>perjanjian</w:t>
      </w:r>
      <w:proofErr w:type="spellEnd"/>
      <w:r w:rsidRPr="00AC4759">
        <w:t xml:space="preserve"> </w:t>
      </w:r>
      <w:proofErr w:type="spellStart"/>
      <w:r w:rsidRPr="00AC4759">
        <w:t>baku</w:t>
      </w:r>
      <w:proofErr w:type="spellEnd"/>
      <w:r w:rsidRPr="00AC4759">
        <w:t xml:space="preserve"> </w:t>
      </w:r>
      <w:proofErr w:type="spellStart"/>
      <w:r w:rsidRPr="00AC4759">
        <w:t>dengan</w:t>
      </w:r>
      <w:proofErr w:type="spellEnd"/>
      <w:r w:rsidRPr="00AC4759">
        <w:t xml:space="preserve"> </w:t>
      </w:r>
      <w:proofErr w:type="spellStart"/>
      <w:r w:rsidRPr="00AC4759">
        <w:t>pola</w:t>
      </w:r>
      <w:proofErr w:type="spellEnd"/>
      <w:r w:rsidRPr="00AC4759">
        <w:t xml:space="preserve"> </w:t>
      </w:r>
      <w:r w:rsidRPr="00AC4759">
        <w:rPr>
          <w:i/>
          <w:iCs/>
        </w:rPr>
        <w:t>"take it or leave it,"</w:t>
      </w:r>
      <w:r w:rsidRPr="00AC4759">
        <w:t xml:space="preserve"> </w:t>
      </w:r>
      <w:proofErr w:type="spellStart"/>
      <w:r w:rsidRPr="00AC4759">
        <w:t>unsur</w:t>
      </w:r>
      <w:proofErr w:type="spellEnd"/>
      <w:r w:rsidRPr="00AC4759">
        <w:t xml:space="preserve"> </w:t>
      </w:r>
      <w:proofErr w:type="spellStart"/>
      <w:r w:rsidRPr="00AC4759">
        <w:t>kesepakatan</w:t>
      </w:r>
      <w:proofErr w:type="spellEnd"/>
      <w:r w:rsidRPr="00AC4759">
        <w:t xml:space="preserve"> </w:t>
      </w:r>
      <w:proofErr w:type="spellStart"/>
      <w:r w:rsidRPr="00AC4759">
        <w:t>dalam</w:t>
      </w:r>
      <w:proofErr w:type="spellEnd"/>
      <w:r w:rsidRPr="00AC4759">
        <w:t xml:space="preserve"> Pasal 1320 </w:t>
      </w:r>
      <w:proofErr w:type="spellStart"/>
      <w:r w:rsidRPr="00AC4759">
        <w:t>KUHPerdata</w:t>
      </w:r>
      <w:proofErr w:type="spellEnd"/>
      <w:r w:rsidRPr="00AC4759">
        <w:t xml:space="preserve"> </w:t>
      </w:r>
      <w:proofErr w:type="spellStart"/>
      <w:r w:rsidRPr="00AC4759">
        <w:t>menjadi</w:t>
      </w:r>
      <w:proofErr w:type="spellEnd"/>
      <w:r w:rsidRPr="00AC4759">
        <w:t xml:space="preserve"> </w:t>
      </w:r>
      <w:proofErr w:type="spellStart"/>
      <w:r w:rsidRPr="00AC4759">
        <w:t>dipertanyakan</w:t>
      </w:r>
      <w:proofErr w:type="spellEnd"/>
      <w:r w:rsidRPr="00AC4759">
        <w:t xml:space="preserve"> </w:t>
      </w:r>
      <w:proofErr w:type="spellStart"/>
      <w:r w:rsidRPr="00AC4759">
        <w:t>karena</w:t>
      </w:r>
      <w:proofErr w:type="spellEnd"/>
      <w:r w:rsidRPr="00AC4759">
        <w:t xml:space="preserve"> </w:t>
      </w:r>
      <w:proofErr w:type="spellStart"/>
      <w:r w:rsidRPr="00AC4759">
        <w:t>konsumen</w:t>
      </w:r>
      <w:proofErr w:type="spellEnd"/>
      <w:r w:rsidRPr="00AC4759">
        <w:t xml:space="preserve"> </w:t>
      </w:r>
      <w:proofErr w:type="spellStart"/>
      <w:r w:rsidRPr="00AC4759">
        <w:t>tidak</w:t>
      </w:r>
      <w:proofErr w:type="spellEnd"/>
      <w:r w:rsidRPr="00AC4759">
        <w:t xml:space="preserve"> </w:t>
      </w:r>
      <w:proofErr w:type="spellStart"/>
      <w:r w:rsidRPr="00AC4759">
        <w:t>memiliki</w:t>
      </w:r>
      <w:proofErr w:type="spellEnd"/>
      <w:r w:rsidRPr="00AC4759">
        <w:t xml:space="preserve"> </w:t>
      </w:r>
      <w:proofErr w:type="spellStart"/>
      <w:r w:rsidRPr="00AC4759">
        <w:t>ruang</w:t>
      </w:r>
      <w:proofErr w:type="spellEnd"/>
      <w:r w:rsidRPr="00AC4759">
        <w:t xml:space="preserve"> </w:t>
      </w:r>
      <w:proofErr w:type="spellStart"/>
      <w:r w:rsidRPr="00AC4759">
        <w:t>negosiasi</w:t>
      </w:r>
      <w:proofErr w:type="spellEnd"/>
      <w:r w:rsidRPr="00AC4759">
        <w:t>.</w:t>
      </w:r>
    </w:p>
    <w:p w14:paraId="2940E818" w14:textId="77777777" w:rsidR="00AC4759" w:rsidRPr="00AC4759" w:rsidRDefault="00AC4759" w:rsidP="00AC4759">
      <w:pPr>
        <w:pStyle w:val="NormalWeb"/>
        <w:numPr>
          <w:ilvl w:val="0"/>
          <w:numId w:val="39"/>
        </w:numPr>
        <w:jc w:val="both"/>
      </w:pPr>
      <w:proofErr w:type="spellStart"/>
      <w:r w:rsidRPr="00AC4759">
        <w:t>Penerapan</w:t>
      </w:r>
      <w:proofErr w:type="spellEnd"/>
      <w:r w:rsidRPr="00AC4759">
        <w:t xml:space="preserve"> </w:t>
      </w:r>
      <w:proofErr w:type="spellStart"/>
      <w:r w:rsidRPr="00AC4759">
        <w:t>prinsip</w:t>
      </w:r>
      <w:proofErr w:type="spellEnd"/>
      <w:r w:rsidRPr="00AC4759">
        <w:t xml:space="preserve"> </w:t>
      </w:r>
      <w:proofErr w:type="spellStart"/>
      <w:r w:rsidRPr="00AC4759">
        <w:t>keadilan</w:t>
      </w:r>
      <w:proofErr w:type="spellEnd"/>
      <w:r w:rsidRPr="00AC4759">
        <w:t xml:space="preserve"> </w:t>
      </w:r>
      <w:proofErr w:type="spellStart"/>
      <w:r w:rsidRPr="00AC4759">
        <w:t>dalam</w:t>
      </w:r>
      <w:proofErr w:type="spellEnd"/>
      <w:r w:rsidRPr="00AC4759">
        <w:t xml:space="preserve"> </w:t>
      </w:r>
      <w:proofErr w:type="spellStart"/>
      <w:r w:rsidRPr="00AC4759">
        <w:t>hubungan</w:t>
      </w:r>
      <w:proofErr w:type="spellEnd"/>
      <w:r w:rsidRPr="00AC4759">
        <w:t xml:space="preserve"> </w:t>
      </w:r>
      <w:proofErr w:type="spellStart"/>
      <w:r w:rsidRPr="00AC4759">
        <w:t>hukum</w:t>
      </w:r>
      <w:proofErr w:type="spellEnd"/>
      <w:r w:rsidRPr="00AC4759">
        <w:t xml:space="preserve"> </w:t>
      </w:r>
      <w:proofErr w:type="spellStart"/>
      <w:r w:rsidRPr="00AC4759">
        <w:t>pemilik</w:t>
      </w:r>
      <w:proofErr w:type="spellEnd"/>
      <w:r w:rsidRPr="00AC4759">
        <w:t xml:space="preserve"> </w:t>
      </w:r>
      <w:proofErr w:type="spellStart"/>
      <w:r w:rsidRPr="00AC4759">
        <w:t>ruko</w:t>
      </w:r>
      <w:proofErr w:type="spellEnd"/>
      <w:r w:rsidRPr="00AC4759">
        <w:t xml:space="preserve"> dan </w:t>
      </w:r>
      <w:proofErr w:type="spellStart"/>
      <w:r w:rsidRPr="00AC4759">
        <w:t>penyewa</w:t>
      </w:r>
      <w:proofErr w:type="spellEnd"/>
      <w:r w:rsidRPr="00AC4759">
        <w:t xml:space="preserve"> </w:t>
      </w:r>
      <w:proofErr w:type="spellStart"/>
      <w:r w:rsidRPr="00AC4759">
        <w:t>mencakup</w:t>
      </w:r>
      <w:proofErr w:type="spellEnd"/>
      <w:r w:rsidRPr="00AC4759">
        <w:t xml:space="preserve"> </w:t>
      </w:r>
      <w:proofErr w:type="spellStart"/>
      <w:r w:rsidRPr="00AC4759">
        <w:t>keadilan</w:t>
      </w:r>
      <w:proofErr w:type="spellEnd"/>
      <w:r w:rsidRPr="00AC4759">
        <w:t xml:space="preserve"> </w:t>
      </w:r>
      <w:proofErr w:type="spellStart"/>
      <w:r w:rsidRPr="00AC4759">
        <w:t>distributif</w:t>
      </w:r>
      <w:proofErr w:type="spellEnd"/>
      <w:r w:rsidRPr="00AC4759">
        <w:t xml:space="preserve"> dan </w:t>
      </w:r>
      <w:proofErr w:type="spellStart"/>
      <w:r w:rsidRPr="00AC4759">
        <w:t>keadilan</w:t>
      </w:r>
      <w:proofErr w:type="spellEnd"/>
      <w:r w:rsidRPr="00AC4759">
        <w:t xml:space="preserve"> </w:t>
      </w:r>
      <w:proofErr w:type="spellStart"/>
      <w:r w:rsidRPr="00AC4759">
        <w:t>korektif</w:t>
      </w:r>
      <w:proofErr w:type="spellEnd"/>
      <w:r w:rsidRPr="00AC4759">
        <w:t xml:space="preserve">. </w:t>
      </w:r>
      <w:proofErr w:type="spellStart"/>
      <w:r w:rsidRPr="00AC4759">
        <w:t>Keadilan</w:t>
      </w:r>
      <w:proofErr w:type="spellEnd"/>
      <w:r w:rsidRPr="00AC4759">
        <w:t xml:space="preserve"> </w:t>
      </w:r>
      <w:proofErr w:type="spellStart"/>
      <w:r w:rsidRPr="00AC4759">
        <w:t>distributif</w:t>
      </w:r>
      <w:proofErr w:type="spellEnd"/>
      <w:r w:rsidRPr="00AC4759">
        <w:t xml:space="preserve"> </w:t>
      </w:r>
      <w:proofErr w:type="spellStart"/>
      <w:r w:rsidRPr="00AC4759">
        <w:t>menuntut</w:t>
      </w:r>
      <w:proofErr w:type="spellEnd"/>
      <w:r w:rsidRPr="00AC4759">
        <w:t xml:space="preserve"> </w:t>
      </w:r>
      <w:proofErr w:type="spellStart"/>
      <w:r w:rsidRPr="00AC4759">
        <w:t>pembagian</w:t>
      </w:r>
      <w:proofErr w:type="spellEnd"/>
      <w:r w:rsidRPr="00AC4759">
        <w:t xml:space="preserve"> </w:t>
      </w:r>
      <w:proofErr w:type="spellStart"/>
      <w:r w:rsidRPr="00AC4759">
        <w:t>hak</w:t>
      </w:r>
      <w:proofErr w:type="spellEnd"/>
      <w:r w:rsidRPr="00AC4759">
        <w:t xml:space="preserve"> dan </w:t>
      </w:r>
      <w:proofErr w:type="spellStart"/>
      <w:r w:rsidRPr="00AC4759">
        <w:t>kewajiban</w:t>
      </w:r>
      <w:proofErr w:type="spellEnd"/>
      <w:r w:rsidRPr="00AC4759">
        <w:t xml:space="preserve"> </w:t>
      </w:r>
      <w:proofErr w:type="spellStart"/>
      <w:r w:rsidRPr="00AC4759">
        <w:t>secara</w:t>
      </w:r>
      <w:proofErr w:type="spellEnd"/>
      <w:r w:rsidRPr="00AC4759">
        <w:t xml:space="preserve"> </w:t>
      </w:r>
      <w:proofErr w:type="spellStart"/>
      <w:r w:rsidRPr="00AC4759">
        <w:t>proporsional</w:t>
      </w:r>
      <w:proofErr w:type="spellEnd"/>
      <w:r w:rsidRPr="00AC4759">
        <w:t xml:space="preserve">, </w:t>
      </w:r>
      <w:proofErr w:type="spellStart"/>
      <w:r w:rsidRPr="00AC4759">
        <w:t>sedangkan</w:t>
      </w:r>
      <w:proofErr w:type="spellEnd"/>
      <w:r w:rsidRPr="00AC4759">
        <w:t xml:space="preserve"> </w:t>
      </w:r>
      <w:proofErr w:type="spellStart"/>
      <w:r w:rsidRPr="00AC4759">
        <w:t>keadilan</w:t>
      </w:r>
      <w:proofErr w:type="spellEnd"/>
      <w:r w:rsidRPr="00AC4759">
        <w:t xml:space="preserve"> </w:t>
      </w:r>
      <w:proofErr w:type="spellStart"/>
      <w:r w:rsidRPr="00AC4759">
        <w:t>korektif</w:t>
      </w:r>
      <w:proofErr w:type="spellEnd"/>
      <w:r w:rsidRPr="00AC4759">
        <w:t xml:space="preserve"> </w:t>
      </w:r>
      <w:proofErr w:type="spellStart"/>
      <w:r w:rsidRPr="00AC4759">
        <w:t>menuntut</w:t>
      </w:r>
      <w:proofErr w:type="spellEnd"/>
      <w:r w:rsidRPr="00AC4759">
        <w:t xml:space="preserve"> </w:t>
      </w:r>
      <w:proofErr w:type="spellStart"/>
      <w:r w:rsidRPr="00AC4759">
        <w:t>pemberian</w:t>
      </w:r>
      <w:proofErr w:type="spellEnd"/>
      <w:r w:rsidRPr="00AC4759">
        <w:t xml:space="preserve"> </w:t>
      </w:r>
      <w:proofErr w:type="spellStart"/>
      <w:r w:rsidRPr="00AC4759">
        <w:t>ganti</w:t>
      </w:r>
      <w:proofErr w:type="spellEnd"/>
      <w:r w:rsidRPr="00AC4759">
        <w:t xml:space="preserve"> </w:t>
      </w:r>
      <w:proofErr w:type="spellStart"/>
      <w:r w:rsidRPr="00AC4759">
        <w:t>rugi</w:t>
      </w:r>
      <w:proofErr w:type="spellEnd"/>
      <w:r w:rsidRPr="00AC4759">
        <w:t xml:space="preserve"> </w:t>
      </w:r>
      <w:proofErr w:type="spellStart"/>
      <w:r w:rsidRPr="00AC4759">
        <w:t>untuk</w:t>
      </w:r>
      <w:proofErr w:type="spellEnd"/>
      <w:r w:rsidRPr="00AC4759">
        <w:t xml:space="preserve"> </w:t>
      </w:r>
      <w:proofErr w:type="spellStart"/>
      <w:r w:rsidRPr="00AC4759">
        <w:t>memulihkan</w:t>
      </w:r>
      <w:proofErr w:type="spellEnd"/>
      <w:r w:rsidRPr="00AC4759">
        <w:t xml:space="preserve"> </w:t>
      </w:r>
      <w:proofErr w:type="spellStart"/>
      <w:r w:rsidRPr="00AC4759">
        <w:t>keseimbangan</w:t>
      </w:r>
      <w:proofErr w:type="spellEnd"/>
      <w:r w:rsidRPr="00AC4759">
        <w:t xml:space="preserve"> </w:t>
      </w:r>
      <w:proofErr w:type="spellStart"/>
      <w:r w:rsidRPr="00AC4759">
        <w:t>ketika</w:t>
      </w:r>
      <w:proofErr w:type="spellEnd"/>
      <w:r w:rsidRPr="00AC4759">
        <w:t xml:space="preserve"> </w:t>
      </w:r>
      <w:proofErr w:type="spellStart"/>
      <w:r w:rsidRPr="00AC4759">
        <w:t>terjadi</w:t>
      </w:r>
      <w:proofErr w:type="spellEnd"/>
      <w:r w:rsidRPr="00AC4759">
        <w:t xml:space="preserve"> </w:t>
      </w:r>
      <w:proofErr w:type="spellStart"/>
      <w:r w:rsidRPr="00AC4759">
        <w:t>pelanggaran</w:t>
      </w:r>
      <w:proofErr w:type="spellEnd"/>
      <w:r w:rsidRPr="00AC4759">
        <w:t xml:space="preserve">. </w:t>
      </w:r>
      <w:proofErr w:type="spellStart"/>
      <w:r w:rsidRPr="00AC4759">
        <w:t>Klausula</w:t>
      </w:r>
      <w:proofErr w:type="spellEnd"/>
      <w:r w:rsidRPr="00AC4759">
        <w:t xml:space="preserve"> </w:t>
      </w:r>
      <w:proofErr w:type="spellStart"/>
      <w:r w:rsidRPr="00AC4759">
        <w:t>eksonerasi</w:t>
      </w:r>
      <w:proofErr w:type="spellEnd"/>
      <w:r w:rsidRPr="00AC4759">
        <w:t xml:space="preserve"> yang </w:t>
      </w:r>
      <w:proofErr w:type="spellStart"/>
      <w:r w:rsidRPr="00AC4759">
        <w:t>membebaskan</w:t>
      </w:r>
      <w:proofErr w:type="spellEnd"/>
      <w:r w:rsidRPr="00AC4759">
        <w:t xml:space="preserve"> </w:t>
      </w:r>
      <w:proofErr w:type="spellStart"/>
      <w:r w:rsidRPr="00AC4759">
        <w:t>pemilik</w:t>
      </w:r>
      <w:proofErr w:type="spellEnd"/>
      <w:r w:rsidRPr="00AC4759">
        <w:t xml:space="preserve"> </w:t>
      </w:r>
      <w:proofErr w:type="spellStart"/>
      <w:r w:rsidRPr="00AC4759">
        <w:t>ruko</w:t>
      </w:r>
      <w:proofErr w:type="spellEnd"/>
      <w:r w:rsidRPr="00AC4759">
        <w:t xml:space="preserve"> </w:t>
      </w:r>
      <w:proofErr w:type="spellStart"/>
      <w:r w:rsidRPr="00AC4759">
        <w:t>dari</w:t>
      </w:r>
      <w:proofErr w:type="spellEnd"/>
      <w:r w:rsidRPr="00AC4759">
        <w:t xml:space="preserve"> </w:t>
      </w:r>
      <w:proofErr w:type="spellStart"/>
      <w:r w:rsidRPr="00AC4759">
        <w:t>kewajiban</w:t>
      </w:r>
      <w:proofErr w:type="spellEnd"/>
      <w:r w:rsidRPr="00AC4759">
        <w:t xml:space="preserve"> </w:t>
      </w:r>
      <w:proofErr w:type="spellStart"/>
      <w:r w:rsidRPr="00AC4759">
        <w:t>ganti</w:t>
      </w:r>
      <w:proofErr w:type="spellEnd"/>
      <w:r w:rsidRPr="00AC4759">
        <w:t xml:space="preserve"> </w:t>
      </w:r>
      <w:proofErr w:type="spellStart"/>
      <w:r w:rsidRPr="00AC4759">
        <w:t>rugi</w:t>
      </w:r>
      <w:proofErr w:type="spellEnd"/>
      <w:r w:rsidRPr="00AC4759">
        <w:t xml:space="preserve"> </w:t>
      </w:r>
      <w:proofErr w:type="spellStart"/>
      <w:r w:rsidRPr="00AC4759">
        <w:t>bertentangan</w:t>
      </w:r>
      <w:proofErr w:type="spellEnd"/>
      <w:r w:rsidRPr="00AC4759">
        <w:t xml:space="preserve"> </w:t>
      </w:r>
      <w:proofErr w:type="spellStart"/>
      <w:r w:rsidRPr="00AC4759">
        <w:t>dengan</w:t>
      </w:r>
      <w:proofErr w:type="spellEnd"/>
      <w:r w:rsidRPr="00AC4759">
        <w:t xml:space="preserve"> </w:t>
      </w:r>
      <w:proofErr w:type="spellStart"/>
      <w:r w:rsidRPr="00AC4759">
        <w:t>kedua</w:t>
      </w:r>
      <w:proofErr w:type="spellEnd"/>
      <w:r w:rsidRPr="00AC4759">
        <w:t xml:space="preserve"> </w:t>
      </w:r>
      <w:proofErr w:type="spellStart"/>
      <w:r w:rsidRPr="00AC4759">
        <w:t>prinsip</w:t>
      </w:r>
      <w:proofErr w:type="spellEnd"/>
      <w:r w:rsidRPr="00AC4759">
        <w:t xml:space="preserve"> </w:t>
      </w:r>
      <w:proofErr w:type="spellStart"/>
      <w:r w:rsidRPr="00AC4759">
        <w:t>keadilan</w:t>
      </w:r>
      <w:proofErr w:type="spellEnd"/>
      <w:r w:rsidRPr="00AC4759">
        <w:t xml:space="preserve"> </w:t>
      </w:r>
      <w:proofErr w:type="spellStart"/>
      <w:r w:rsidRPr="00AC4759">
        <w:t>tersebut</w:t>
      </w:r>
      <w:proofErr w:type="spellEnd"/>
      <w:r w:rsidRPr="00AC4759">
        <w:t xml:space="preserve">. </w:t>
      </w:r>
      <w:proofErr w:type="spellStart"/>
      <w:r w:rsidRPr="00AC4759">
        <w:t>Klausula</w:t>
      </w:r>
      <w:proofErr w:type="spellEnd"/>
      <w:r w:rsidRPr="00AC4759">
        <w:t xml:space="preserve"> </w:t>
      </w:r>
      <w:proofErr w:type="spellStart"/>
      <w:r w:rsidRPr="00AC4759">
        <w:t>eksonerasi</w:t>
      </w:r>
      <w:proofErr w:type="spellEnd"/>
      <w:r w:rsidRPr="00AC4759">
        <w:t xml:space="preserve"> </w:t>
      </w:r>
      <w:proofErr w:type="spellStart"/>
      <w:r w:rsidRPr="00AC4759">
        <w:t>menimbulkan</w:t>
      </w:r>
      <w:proofErr w:type="spellEnd"/>
      <w:r w:rsidRPr="00AC4759">
        <w:t xml:space="preserve"> </w:t>
      </w:r>
      <w:proofErr w:type="spellStart"/>
      <w:r w:rsidRPr="00AC4759">
        <w:t>ketidakseimbangan</w:t>
      </w:r>
      <w:proofErr w:type="spellEnd"/>
      <w:r w:rsidRPr="00AC4759">
        <w:t xml:space="preserve"> </w:t>
      </w:r>
      <w:proofErr w:type="spellStart"/>
      <w:r w:rsidRPr="00AC4759">
        <w:t>prestasi</w:t>
      </w:r>
      <w:proofErr w:type="spellEnd"/>
      <w:r w:rsidRPr="00AC4759">
        <w:t xml:space="preserve"> yang </w:t>
      </w:r>
      <w:proofErr w:type="spellStart"/>
      <w:r w:rsidRPr="00AC4759">
        <w:t>berlebihan</w:t>
      </w:r>
      <w:proofErr w:type="spellEnd"/>
      <w:r w:rsidRPr="00AC4759">
        <w:t xml:space="preserve"> </w:t>
      </w:r>
      <w:proofErr w:type="spellStart"/>
      <w:r w:rsidRPr="00AC4759">
        <w:t>karena</w:t>
      </w:r>
      <w:proofErr w:type="spellEnd"/>
      <w:r w:rsidRPr="00AC4759">
        <w:t xml:space="preserve"> </w:t>
      </w:r>
      <w:proofErr w:type="spellStart"/>
      <w:r w:rsidRPr="00AC4759">
        <w:t>menghapuskan</w:t>
      </w:r>
      <w:proofErr w:type="spellEnd"/>
      <w:r w:rsidRPr="00AC4759">
        <w:t xml:space="preserve"> </w:t>
      </w:r>
      <w:proofErr w:type="spellStart"/>
      <w:r w:rsidRPr="00AC4759">
        <w:t>kewajiban</w:t>
      </w:r>
      <w:proofErr w:type="spellEnd"/>
      <w:r w:rsidRPr="00AC4759">
        <w:t xml:space="preserve"> </w:t>
      </w:r>
      <w:proofErr w:type="spellStart"/>
      <w:r w:rsidRPr="00AC4759">
        <w:t>pemilik</w:t>
      </w:r>
      <w:proofErr w:type="spellEnd"/>
      <w:r w:rsidRPr="00AC4759">
        <w:t xml:space="preserve"> </w:t>
      </w:r>
      <w:proofErr w:type="spellStart"/>
      <w:r w:rsidRPr="00AC4759">
        <w:t>ruko</w:t>
      </w:r>
      <w:proofErr w:type="spellEnd"/>
      <w:r w:rsidRPr="00AC4759">
        <w:t xml:space="preserve"> </w:t>
      </w:r>
      <w:proofErr w:type="spellStart"/>
      <w:r w:rsidRPr="00AC4759">
        <w:t>memberikan</w:t>
      </w:r>
      <w:proofErr w:type="spellEnd"/>
      <w:r w:rsidRPr="00AC4759">
        <w:t xml:space="preserve"> </w:t>
      </w:r>
      <w:proofErr w:type="spellStart"/>
      <w:r w:rsidRPr="00AC4759">
        <w:t>ganti</w:t>
      </w:r>
      <w:proofErr w:type="spellEnd"/>
      <w:r w:rsidRPr="00AC4759">
        <w:t xml:space="preserve"> </w:t>
      </w:r>
      <w:proofErr w:type="spellStart"/>
      <w:r w:rsidRPr="00AC4759">
        <w:t>rugi</w:t>
      </w:r>
      <w:proofErr w:type="spellEnd"/>
      <w:r w:rsidRPr="00AC4759">
        <w:t xml:space="preserve"> </w:t>
      </w:r>
      <w:proofErr w:type="spellStart"/>
      <w:r w:rsidRPr="00AC4759">
        <w:t>tanpa</w:t>
      </w:r>
      <w:proofErr w:type="spellEnd"/>
      <w:r w:rsidRPr="00AC4759">
        <w:t xml:space="preserve"> </w:t>
      </w:r>
      <w:proofErr w:type="spellStart"/>
      <w:r w:rsidRPr="00AC4759">
        <w:t>mengurangi</w:t>
      </w:r>
      <w:proofErr w:type="spellEnd"/>
      <w:r w:rsidRPr="00AC4759">
        <w:t xml:space="preserve"> </w:t>
      </w:r>
      <w:proofErr w:type="spellStart"/>
      <w:r w:rsidRPr="00AC4759">
        <w:t>kewajiban</w:t>
      </w:r>
      <w:proofErr w:type="spellEnd"/>
      <w:r w:rsidRPr="00AC4759">
        <w:t xml:space="preserve"> </w:t>
      </w:r>
      <w:proofErr w:type="spellStart"/>
      <w:r w:rsidRPr="00AC4759">
        <w:t>penyewa</w:t>
      </w:r>
      <w:proofErr w:type="spellEnd"/>
      <w:r w:rsidRPr="00AC4759">
        <w:t xml:space="preserve">. Hal </w:t>
      </w:r>
      <w:proofErr w:type="spellStart"/>
      <w:r w:rsidRPr="00AC4759">
        <w:t>ini</w:t>
      </w:r>
      <w:proofErr w:type="spellEnd"/>
      <w:r w:rsidRPr="00AC4759">
        <w:t xml:space="preserve"> </w:t>
      </w:r>
      <w:proofErr w:type="spellStart"/>
      <w:r w:rsidRPr="00AC4759">
        <w:t>bertentangan</w:t>
      </w:r>
      <w:proofErr w:type="spellEnd"/>
      <w:r w:rsidRPr="00AC4759">
        <w:t xml:space="preserve"> </w:t>
      </w:r>
      <w:proofErr w:type="spellStart"/>
      <w:r w:rsidRPr="00AC4759">
        <w:t>dengan</w:t>
      </w:r>
      <w:proofErr w:type="spellEnd"/>
      <w:r w:rsidRPr="00AC4759">
        <w:t xml:space="preserve"> </w:t>
      </w:r>
      <w:proofErr w:type="spellStart"/>
      <w:r w:rsidRPr="00AC4759">
        <w:t>konsep</w:t>
      </w:r>
      <w:proofErr w:type="spellEnd"/>
      <w:r w:rsidRPr="00AC4759">
        <w:t xml:space="preserve"> </w:t>
      </w:r>
      <w:proofErr w:type="spellStart"/>
      <w:r w:rsidRPr="00AC4759">
        <w:t>keseimbangan</w:t>
      </w:r>
      <w:proofErr w:type="spellEnd"/>
      <w:r w:rsidRPr="00AC4759">
        <w:t xml:space="preserve"> </w:t>
      </w:r>
      <w:proofErr w:type="spellStart"/>
      <w:r w:rsidRPr="00AC4759">
        <w:t>prestasi</w:t>
      </w:r>
      <w:proofErr w:type="spellEnd"/>
      <w:r w:rsidRPr="00AC4759">
        <w:t xml:space="preserve"> (</w:t>
      </w:r>
      <w:proofErr w:type="spellStart"/>
      <w:r w:rsidRPr="00AC4759">
        <w:t>evenwichtigheid</w:t>
      </w:r>
      <w:proofErr w:type="spellEnd"/>
      <w:r w:rsidRPr="00AC4759">
        <w:t xml:space="preserve"> van </w:t>
      </w:r>
      <w:proofErr w:type="spellStart"/>
      <w:r w:rsidRPr="00AC4759">
        <w:t>prestaties</w:t>
      </w:r>
      <w:proofErr w:type="spellEnd"/>
      <w:r w:rsidRPr="00AC4759">
        <w:t xml:space="preserve">) dan </w:t>
      </w:r>
      <w:proofErr w:type="spellStart"/>
      <w:r w:rsidRPr="00AC4759">
        <w:t>teori</w:t>
      </w:r>
      <w:proofErr w:type="spellEnd"/>
      <w:r w:rsidRPr="00AC4759">
        <w:t xml:space="preserve"> </w:t>
      </w:r>
      <w:proofErr w:type="spellStart"/>
      <w:r w:rsidRPr="00AC4759">
        <w:t>hak</w:t>
      </w:r>
      <w:proofErr w:type="spellEnd"/>
      <w:r w:rsidRPr="00AC4759">
        <w:t xml:space="preserve"> </w:t>
      </w:r>
      <w:proofErr w:type="spellStart"/>
      <w:r w:rsidRPr="00AC4759">
        <w:t>kodrati</w:t>
      </w:r>
      <w:proofErr w:type="spellEnd"/>
      <w:r w:rsidRPr="00AC4759">
        <w:t xml:space="preserve"> yang </w:t>
      </w:r>
      <w:proofErr w:type="spellStart"/>
      <w:r w:rsidRPr="00AC4759">
        <w:t>menekankan</w:t>
      </w:r>
      <w:proofErr w:type="spellEnd"/>
      <w:r w:rsidRPr="00AC4759">
        <w:t xml:space="preserve"> </w:t>
      </w:r>
      <w:proofErr w:type="spellStart"/>
      <w:r w:rsidRPr="00AC4759">
        <w:t>perlindungan</w:t>
      </w:r>
      <w:proofErr w:type="spellEnd"/>
      <w:r w:rsidRPr="00AC4759">
        <w:t xml:space="preserve"> </w:t>
      </w:r>
      <w:proofErr w:type="spellStart"/>
      <w:r w:rsidRPr="00AC4759">
        <w:t>hak</w:t>
      </w:r>
      <w:proofErr w:type="spellEnd"/>
      <w:r w:rsidRPr="00AC4759">
        <w:t xml:space="preserve"> </w:t>
      </w:r>
      <w:proofErr w:type="spellStart"/>
      <w:r w:rsidRPr="00AC4759">
        <w:t>konsumen</w:t>
      </w:r>
      <w:proofErr w:type="spellEnd"/>
      <w:r w:rsidRPr="00AC4759">
        <w:t xml:space="preserve"> </w:t>
      </w:r>
      <w:proofErr w:type="spellStart"/>
      <w:r w:rsidRPr="00AC4759">
        <w:t>atas</w:t>
      </w:r>
      <w:proofErr w:type="spellEnd"/>
      <w:r w:rsidRPr="00AC4759">
        <w:t xml:space="preserve"> </w:t>
      </w:r>
      <w:proofErr w:type="spellStart"/>
      <w:r w:rsidRPr="00AC4759">
        <w:t>keamanan</w:t>
      </w:r>
      <w:proofErr w:type="spellEnd"/>
      <w:r w:rsidRPr="00AC4759">
        <w:t xml:space="preserve"> dan </w:t>
      </w:r>
      <w:proofErr w:type="spellStart"/>
      <w:r w:rsidRPr="00AC4759">
        <w:t>ganti</w:t>
      </w:r>
      <w:proofErr w:type="spellEnd"/>
      <w:r w:rsidRPr="00AC4759">
        <w:t xml:space="preserve"> </w:t>
      </w:r>
      <w:proofErr w:type="spellStart"/>
      <w:r w:rsidRPr="00AC4759">
        <w:t>rugi</w:t>
      </w:r>
      <w:proofErr w:type="spellEnd"/>
      <w:r w:rsidRPr="00AC4759">
        <w:t xml:space="preserve">. </w:t>
      </w:r>
      <w:proofErr w:type="spellStart"/>
      <w:r w:rsidRPr="00AC4759">
        <w:t>Putusan</w:t>
      </w:r>
      <w:proofErr w:type="spellEnd"/>
      <w:r w:rsidRPr="00AC4759">
        <w:t xml:space="preserve"> </w:t>
      </w:r>
      <w:proofErr w:type="spellStart"/>
      <w:r w:rsidRPr="00AC4759">
        <w:t>Mahkamah</w:t>
      </w:r>
      <w:proofErr w:type="spellEnd"/>
      <w:r w:rsidRPr="00AC4759">
        <w:t xml:space="preserve"> Agung </w:t>
      </w:r>
      <w:proofErr w:type="spellStart"/>
      <w:r w:rsidRPr="00AC4759">
        <w:t>Nomor</w:t>
      </w:r>
      <w:proofErr w:type="spellEnd"/>
      <w:r w:rsidRPr="00AC4759">
        <w:t xml:space="preserve"> 3430 K/</w:t>
      </w:r>
      <w:proofErr w:type="spellStart"/>
      <w:r w:rsidRPr="00AC4759">
        <w:t>Pdt</w:t>
      </w:r>
      <w:proofErr w:type="spellEnd"/>
      <w:r w:rsidRPr="00AC4759">
        <w:t xml:space="preserve">/2019 </w:t>
      </w:r>
      <w:proofErr w:type="spellStart"/>
      <w:r w:rsidRPr="00AC4759">
        <w:t>menegaskan</w:t>
      </w:r>
      <w:proofErr w:type="spellEnd"/>
      <w:r w:rsidRPr="00AC4759">
        <w:t xml:space="preserve"> </w:t>
      </w:r>
      <w:proofErr w:type="spellStart"/>
      <w:r w:rsidRPr="00AC4759">
        <w:t>penerapan</w:t>
      </w:r>
      <w:proofErr w:type="spellEnd"/>
      <w:r w:rsidRPr="00AC4759">
        <w:t xml:space="preserve"> </w:t>
      </w:r>
      <w:proofErr w:type="spellStart"/>
      <w:r w:rsidRPr="00AC4759">
        <w:t>prinsip</w:t>
      </w:r>
      <w:proofErr w:type="spellEnd"/>
      <w:r w:rsidRPr="00AC4759">
        <w:t xml:space="preserve"> </w:t>
      </w:r>
      <w:proofErr w:type="spellStart"/>
      <w:r w:rsidRPr="00AC4759">
        <w:t>keadilan</w:t>
      </w:r>
      <w:proofErr w:type="spellEnd"/>
      <w:r w:rsidRPr="00AC4759">
        <w:t xml:space="preserve"> dan </w:t>
      </w:r>
      <w:proofErr w:type="spellStart"/>
      <w:r w:rsidRPr="00AC4759">
        <w:t>keseimbangan</w:t>
      </w:r>
      <w:proofErr w:type="spellEnd"/>
      <w:r w:rsidRPr="00AC4759">
        <w:t xml:space="preserve"> </w:t>
      </w:r>
      <w:proofErr w:type="spellStart"/>
      <w:r w:rsidRPr="00AC4759">
        <w:t>dengan</w:t>
      </w:r>
      <w:proofErr w:type="spellEnd"/>
      <w:r w:rsidRPr="00AC4759">
        <w:t xml:space="preserve"> </w:t>
      </w:r>
      <w:proofErr w:type="spellStart"/>
      <w:r w:rsidRPr="00AC4759">
        <w:t>menyatakan</w:t>
      </w:r>
      <w:proofErr w:type="spellEnd"/>
      <w:r w:rsidRPr="00AC4759">
        <w:t xml:space="preserve"> </w:t>
      </w:r>
      <w:proofErr w:type="spellStart"/>
      <w:r w:rsidRPr="00AC4759">
        <w:t>klausula</w:t>
      </w:r>
      <w:proofErr w:type="spellEnd"/>
      <w:r w:rsidRPr="00AC4759">
        <w:t xml:space="preserve"> yang </w:t>
      </w:r>
      <w:proofErr w:type="spellStart"/>
      <w:r w:rsidRPr="00AC4759">
        <w:t>membenarkan</w:t>
      </w:r>
      <w:proofErr w:type="spellEnd"/>
      <w:r w:rsidRPr="00AC4759">
        <w:t xml:space="preserve"> </w:t>
      </w:r>
      <w:proofErr w:type="spellStart"/>
      <w:r w:rsidRPr="00AC4759">
        <w:t>tindakan</w:t>
      </w:r>
      <w:proofErr w:type="spellEnd"/>
      <w:r w:rsidRPr="00AC4759">
        <w:t xml:space="preserve"> </w:t>
      </w:r>
      <w:proofErr w:type="spellStart"/>
      <w:r w:rsidRPr="00AC4759">
        <w:t>sepihak</w:t>
      </w:r>
      <w:proofErr w:type="spellEnd"/>
      <w:r w:rsidRPr="00AC4759">
        <w:t xml:space="preserve"> </w:t>
      </w:r>
      <w:proofErr w:type="spellStart"/>
      <w:r w:rsidRPr="00AC4759">
        <w:t>tanpa</w:t>
      </w:r>
      <w:proofErr w:type="spellEnd"/>
      <w:r w:rsidRPr="00AC4759">
        <w:t xml:space="preserve"> </w:t>
      </w:r>
      <w:proofErr w:type="spellStart"/>
      <w:r w:rsidRPr="00AC4759">
        <w:t>ganti</w:t>
      </w:r>
      <w:proofErr w:type="spellEnd"/>
      <w:r w:rsidRPr="00AC4759">
        <w:t xml:space="preserve"> </w:t>
      </w:r>
      <w:proofErr w:type="spellStart"/>
      <w:r w:rsidRPr="00AC4759">
        <w:t>rugi</w:t>
      </w:r>
      <w:proofErr w:type="spellEnd"/>
      <w:r w:rsidRPr="00AC4759">
        <w:t xml:space="preserve"> </w:t>
      </w:r>
      <w:proofErr w:type="spellStart"/>
      <w:r w:rsidRPr="00AC4759">
        <w:t>adalah</w:t>
      </w:r>
      <w:proofErr w:type="spellEnd"/>
      <w:r w:rsidRPr="00AC4759">
        <w:t xml:space="preserve"> </w:t>
      </w:r>
      <w:proofErr w:type="spellStart"/>
      <w:r w:rsidRPr="00AC4759">
        <w:t>batal</w:t>
      </w:r>
      <w:proofErr w:type="spellEnd"/>
      <w:r w:rsidRPr="00AC4759">
        <w:t xml:space="preserve"> demi </w:t>
      </w:r>
      <w:proofErr w:type="spellStart"/>
      <w:r w:rsidRPr="00AC4759">
        <w:t>hukum</w:t>
      </w:r>
      <w:proofErr w:type="spellEnd"/>
      <w:r w:rsidRPr="00AC4759">
        <w:t xml:space="preserve">, </w:t>
      </w:r>
      <w:proofErr w:type="spellStart"/>
      <w:r w:rsidRPr="00AC4759">
        <w:t>serta</w:t>
      </w:r>
      <w:proofErr w:type="spellEnd"/>
      <w:r w:rsidRPr="00AC4759">
        <w:t xml:space="preserve"> </w:t>
      </w:r>
      <w:proofErr w:type="spellStart"/>
      <w:r w:rsidRPr="00AC4759">
        <w:t>menghukum</w:t>
      </w:r>
      <w:proofErr w:type="spellEnd"/>
      <w:r w:rsidRPr="00AC4759">
        <w:t xml:space="preserve"> </w:t>
      </w:r>
      <w:proofErr w:type="spellStart"/>
      <w:r w:rsidRPr="00AC4759">
        <w:t>pelaku</w:t>
      </w:r>
      <w:proofErr w:type="spellEnd"/>
      <w:r w:rsidRPr="00AC4759">
        <w:t xml:space="preserve"> </w:t>
      </w:r>
      <w:proofErr w:type="spellStart"/>
      <w:r w:rsidRPr="00AC4759">
        <w:t>usaha</w:t>
      </w:r>
      <w:proofErr w:type="spellEnd"/>
      <w:r w:rsidRPr="00AC4759">
        <w:t xml:space="preserve"> </w:t>
      </w:r>
      <w:proofErr w:type="spellStart"/>
      <w:r w:rsidRPr="00AC4759">
        <w:t>memberikan</w:t>
      </w:r>
      <w:proofErr w:type="spellEnd"/>
      <w:r w:rsidRPr="00AC4759">
        <w:t xml:space="preserve"> </w:t>
      </w:r>
      <w:proofErr w:type="spellStart"/>
      <w:r w:rsidRPr="00AC4759">
        <w:t>ganti</w:t>
      </w:r>
      <w:proofErr w:type="spellEnd"/>
      <w:r w:rsidRPr="00AC4759">
        <w:t xml:space="preserve"> </w:t>
      </w:r>
      <w:proofErr w:type="spellStart"/>
      <w:r w:rsidRPr="00AC4759">
        <w:t>rugi</w:t>
      </w:r>
      <w:proofErr w:type="spellEnd"/>
      <w:r w:rsidRPr="00AC4759">
        <w:t xml:space="preserve"> </w:t>
      </w:r>
      <w:proofErr w:type="spellStart"/>
      <w:r w:rsidRPr="00AC4759">
        <w:t>proporsional</w:t>
      </w:r>
      <w:proofErr w:type="spellEnd"/>
      <w:r w:rsidRPr="00AC4759">
        <w:t xml:space="preserve"> </w:t>
      </w:r>
      <w:proofErr w:type="spellStart"/>
      <w:r w:rsidRPr="00AC4759">
        <w:t>sesuai</w:t>
      </w:r>
      <w:proofErr w:type="spellEnd"/>
      <w:r w:rsidRPr="00AC4759">
        <w:t xml:space="preserve"> Pasal 1246 </w:t>
      </w:r>
      <w:proofErr w:type="spellStart"/>
      <w:r w:rsidRPr="00AC4759">
        <w:t>KUHPerdata</w:t>
      </w:r>
      <w:proofErr w:type="spellEnd"/>
      <w:r w:rsidRPr="00AC4759">
        <w:t>.</w:t>
      </w:r>
    </w:p>
    <w:p w14:paraId="53BD26C0" w14:textId="77777777" w:rsidR="00AC4759" w:rsidRDefault="007D58EE" w:rsidP="00AC4759">
      <w:pPr>
        <w:pStyle w:val="NormalWeb"/>
        <w:spacing w:before="0" w:beforeAutospacing="0" w:after="0" w:afterAutospacing="0"/>
        <w:jc w:val="both"/>
        <w:rPr>
          <w:b/>
          <w:bCs/>
        </w:rPr>
      </w:pPr>
      <w:r w:rsidRPr="007D58EE">
        <w:rPr>
          <w:b/>
          <w:bCs/>
        </w:rPr>
        <w:t>B. Saran</w:t>
      </w:r>
    </w:p>
    <w:p w14:paraId="365DD545" w14:textId="77777777" w:rsidR="00AC4759" w:rsidRDefault="00AC4759" w:rsidP="00AC4759">
      <w:pPr>
        <w:pStyle w:val="NormalWeb"/>
        <w:numPr>
          <w:ilvl w:val="1"/>
          <w:numId w:val="63"/>
        </w:numPr>
        <w:spacing w:before="0" w:beforeAutospacing="0" w:after="0" w:afterAutospacing="0"/>
        <w:ind w:left="567" w:hanging="283"/>
        <w:jc w:val="both"/>
        <w:rPr>
          <w:b/>
          <w:bCs/>
        </w:rPr>
      </w:pPr>
      <w:proofErr w:type="spellStart"/>
      <w:r w:rsidRPr="00AC4759">
        <w:t>Kepada</w:t>
      </w:r>
      <w:proofErr w:type="spellEnd"/>
      <w:r w:rsidRPr="00AC4759">
        <w:t xml:space="preserve"> </w:t>
      </w:r>
      <w:proofErr w:type="spellStart"/>
      <w:r w:rsidRPr="00AC4759">
        <w:t>Pembuat</w:t>
      </w:r>
      <w:proofErr w:type="spellEnd"/>
      <w:r w:rsidRPr="00AC4759">
        <w:t xml:space="preserve"> </w:t>
      </w:r>
      <w:proofErr w:type="spellStart"/>
      <w:r w:rsidRPr="00AC4759">
        <w:t>Kebijakan</w:t>
      </w:r>
      <w:proofErr w:type="spellEnd"/>
      <w:r w:rsidRPr="00AC4759">
        <w:t xml:space="preserve"> dan Regulator</w:t>
      </w:r>
    </w:p>
    <w:p w14:paraId="7C2AA03C" w14:textId="79BF2E3D" w:rsidR="00AC4759" w:rsidRPr="00AC4759" w:rsidRDefault="00AC4759" w:rsidP="00AC4759">
      <w:pPr>
        <w:pStyle w:val="NormalWeb"/>
        <w:spacing w:before="0" w:beforeAutospacing="0" w:after="0" w:afterAutospacing="0"/>
        <w:ind w:left="567"/>
        <w:jc w:val="both"/>
        <w:rPr>
          <w:b/>
          <w:bCs/>
        </w:rPr>
      </w:pPr>
      <w:proofErr w:type="spellStart"/>
      <w:r w:rsidRPr="00AC4759">
        <w:t>Pemerintah</w:t>
      </w:r>
      <w:proofErr w:type="spellEnd"/>
      <w:r w:rsidRPr="00AC4759">
        <w:t xml:space="preserve"> </w:t>
      </w:r>
      <w:proofErr w:type="spellStart"/>
      <w:r w:rsidRPr="00AC4759">
        <w:t>perlu</w:t>
      </w:r>
      <w:proofErr w:type="spellEnd"/>
      <w:r w:rsidRPr="00AC4759">
        <w:t xml:space="preserve"> </w:t>
      </w:r>
      <w:proofErr w:type="spellStart"/>
      <w:r w:rsidRPr="00AC4759">
        <w:t>membentuk</w:t>
      </w:r>
      <w:proofErr w:type="spellEnd"/>
      <w:r w:rsidRPr="00AC4759">
        <w:t xml:space="preserve"> </w:t>
      </w:r>
      <w:proofErr w:type="spellStart"/>
      <w:r w:rsidRPr="00AC4759">
        <w:t>sistem</w:t>
      </w:r>
      <w:proofErr w:type="spellEnd"/>
      <w:r w:rsidRPr="00AC4759">
        <w:t xml:space="preserve"> </w:t>
      </w:r>
      <w:proofErr w:type="spellStart"/>
      <w:r w:rsidRPr="00AC4759">
        <w:t>pengawasan</w:t>
      </w:r>
      <w:proofErr w:type="spellEnd"/>
      <w:r w:rsidRPr="00AC4759">
        <w:t xml:space="preserve"> </w:t>
      </w:r>
      <w:proofErr w:type="spellStart"/>
      <w:r w:rsidRPr="00AC4759">
        <w:t>perjanjian</w:t>
      </w:r>
      <w:proofErr w:type="spellEnd"/>
      <w:r w:rsidRPr="00AC4759">
        <w:t xml:space="preserve"> </w:t>
      </w:r>
      <w:proofErr w:type="spellStart"/>
      <w:r w:rsidRPr="00AC4759">
        <w:t>baku</w:t>
      </w:r>
      <w:proofErr w:type="spellEnd"/>
      <w:r w:rsidRPr="00AC4759">
        <w:t xml:space="preserve"> </w:t>
      </w:r>
      <w:proofErr w:type="spellStart"/>
      <w:r w:rsidRPr="00AC4759">
        <w:t>dalam</w:t>
      </w:r>
      <w:proofErr w:type="spellEnd"/>
      <w:r w:rsidRPr="00AC4759">
        <w:t xml:space="preserve"> </w:t>
      </w:r>
      <w:proofErr w:type="spellStart"/>
      <w:r w:rsidRPr="00AC4759">
        <w:t>sewa</w:t>
      </w:r>
      <w:proofErr w:type="spellEnd"/>
      <w:r w:rsidRPr="00AC4759">
        <w:t xml:space="preserve"> </w:t>
      </w:r>
      <w:proofErr w:type="spellStart"/>
      <w:r w:rsidRPr="00AC4759">
        <w:t>menyewa</w:t>
      </w:r>
      <w:proofErr w:type="spellEnd"/>
      <w:r w:rsidRPr="00AC4759">
        <w:t xml:space="preserve"> </w:t>
      </w:r>
      <w:proofErr w:type="spellStart"/>
      <w:r w:rsidRPr="00AC4759">
        <w:t>ruko</w:t>
      </w:r>
      <w:proofErr w:type="spellEnd"/>
      <w:r w:rsidRPr="00AC4759">
        <w:t xml:space="preserve"> </w:t>
      </w:r>
      <w:proofErr w:type="spellStart"/>
      <w:r w:rsidRPr="00AC4759">
        <w:t>serupa</w:t>
      </w:r>
      <w:proofErr w:type="spellEnd"/>
      <w:r w:rsidRPr="00AC4759">
        <w:t xml:space="preserve"> model OJK </w:t>
      </w:r>
      <w:proofErr w:type="spellStart"/>
      <w:r w:rsidRPr="00AC4759">
        <w:t>terhadap</w:t>
      </w:r>
      <w:proofErr w:type="spellEnd"/>
      <w:r w:rsidRPr="00AC4759">
        <w:t xml:space="preserve"> </w:t>
      </w:r>
      <w:proofErr w:type="spellStart"/>
      <w:r w:rsidRPr="00AC4759">
        <w:t>Penyedia</w:t>
      </w:r>
      <w:proofErr w:type="spellEnd"/>
      <w:r w:rsidRPr="00AC4759">
        <w:t xml:space="preserve"> Jasa Keuangan, </w:t>
      </w:r>
      <w:proofErr w:type="spellStart"/>
      <w:r w:rsidRPr="00AC4759">
        <w:t>meliputi</w:t>
      </w:r>
      <w:proofErr w:type="spellEnd"/>
      <w:r w:rsidRPr="00AC4759">
        <w:t>:</w:t>
      </w:r>
    </w:p>
    <w:p w14:paraId="0A5214C9" w14:textId="77777777" w:rsidR="00AC4759" w:rsidRPr="00AC4759" w:rsidRDefault="00AC4759" w:rsidP="00AC4759">
      <w:pPr>
        <w:pStyle w:val="NormalWeb"/>
        <w:numPr>
          <w:ilvl w:val="0"/>
          <w:numId w:val="41"/>
        </w:numPr>
        <w:tabs>
          <w:tab w:val="clear" w:pos="720"/>
          <w:tab w:val="num" w:pos="1134"/>
        </w:tabs>
        <w:spacing w:before="0" w:beforeAutospacing="0" w:after="0" w:afterAutospacing="0"/>
        <w:ind w:left="1134" w:hanging="283"/>
        <w:jc w:val="both"/>
      </w:pPr>
      <w:proofErr w:type="spellStart"/>
      <w:r w:rsidRPr="00AC4759">
        <w:t>Kewajiban</w:t>
      </w:r>
      <w:proofErr w:type="spellEnd"/>
      <w:r w:rsidRPr="00AC4759">
        <w:t xml:space="preserve"> </w:t>
      </w:r>
      <w:proofErr w:type="spellStart"/>
      <w:r w:rsidRPr="00AC4759">
        <w:t>registrasi</w:t>
      </w:r>
      <w:proofErr w:type="spellEnd"/>
      <w:r w:rsidRPr="00AC4759">
        <w:t xml:space="preserve"> dan </w:t>
      </w:r>
      <w:proofErr w:type="spellStart"/>
      <w:r w:rsidRPr="00AC4759">
        <w:t>persetujuan</w:t>
      </w:r>
      <w:proofErr w:type="spellEnd"/>
      <w:r w:rsidRPr="00AC4759">
        <w:t xml:space="preserve"> </w:t>
      </w:r>
      <w:proofErr w:type="spellStart"/>
      <w:r w:rsidRPr="00AC4759">
        <w:t>perjanjian</w:t>
      </w:r>
      <w:proofErr w:type="spellEnd"/>
      <w:r w:rsidRPr="00AC4759">
        <w:t xml:space="preserve"> </w:t>
      </w:r>
      <w:proofErr w:type="spellStart"/>
      <w:r w:rsidRPr="00AC4759">
        <w:t>baku</w:t>
      </w:r>
      <w:proofErr w:type="spellEnd"/>
      <w:r w:rsidRPr="00AC4759">
        <w:t xml:space="preserve"> </w:t>
      </w:r>
      <w:proofErr w:type="spellStart"/>
      <w:r w:rsidRPr="00AC4759">
        <w:t>sebelum</w:t>
      </w:r>
      <w:proofErr w:type="spellEnd"/>
      <w:r w:rsidRPr="00AC4759">
        <w:t xml:space="preserve"> </w:t>
      </w:r>
      <w:proofErr w:type="spellStart"/>
      <w:r w:rsidRPr="00AC4759">
        <w:t>diterapkan</w:t>
      </w:r>
      <w:proofErr w:type="spellEnd"/>
    </w:p>
    <w:p w14:paraId="09F42795" w14:textId="77777777" w:rsidR="00AC4759" w:rsidRPr="00AC4759" w:rsidRDefault="00AC4759" w:rsidP="00AC4759">
      <w:pPr>
        <w:pStyle w:val="NormalWeb"/>
        <w:numPr>
          <w:ilvl w:val="0"/>
          <w:numId w:val="41"/>
        </w:numPr>
        <w:tabs>
          <w:tab w:val="clear" w:pos="720"/>
          <w:tab w:val="num" w:pos="1134"/>
        </w:tabs>
        <w:spacing w:before="0" w:beforeAutospacing="0" w:after="0" w:afterAutospacing="0"/>
        <w:ind w:left="1134" w:hanging="283"/>
        <w:jc w:val="both"/>
      </w:pPr>
      <w:proofErr w:type="spellStart"/>
      <w:r w:rsidRPr="00AC4759">
        <w:t>Mekanisme</w:t>
      </w:r>
      <w:proofErr w:type="spellEnd"/>
      <w:r w:rsidRPr="00AC4759">
        <w:t xml:space="preserve"> </w:t>
      </w:r>
      <w:proofErr w:type="spellStart"/>
      <w:r w:rsidRPr="00AC4759">
        <w:t>verifikasi</w:t>
      </w:r>
      <w:proofErr w:type="spellEnd"/>
      <w:r w:rsidRPr="00AC4759">
        <w:t xml:space="preserve"> </w:t>
      </w:r>
      <w:proofErr w:type="spellStart"/>
      <w:r w:rsidRPr="00AC4759">
        <w:t>untuk</w:t>
      </w:r>
      <w:proofErr w:type="spellEnd"/>
      <w:r w:rsidRPr="00AC4759">
        <w:t xml:space="preserve"> </w:t>
      </w:r>
      <w:proofErr w:type="spellStart"/>
      <w:r w:rsidRPr="00AC4759">
        <w:t>memastikan</w:t>
      </w:r>
      <w:proofErr w:type="spellEnd"/>
      <w:r w:rsidRPr="00AC4759">
        <w:t xml:space="preserve"> </w:t>
      </w:r>
      <w:proofErr w:type="spellStart"/>
      <w:r w:rsidRPr="00AC4759">
        <w:t>tidak</w:t>
      </w:r>
      <w:proofErr w:type="spellEnd"/>
      <w:r w:rsidRPr="00AC4759">
        <w:t xml:space="preserve"> </w:t>
      </w:r>
      <w:proofErr w:type="spellStart"/>
      <w:r w:rsidRPr="00AC4759">
        <w:t>ada</w:t>
      </w:r>
      <w:proofErr w:type="spellEnd"/>
      <w:r w:rsidRPr="00AC4759">
        <w:t xml:space="preserve"> </w:t>
      </w:r>
      <w:proofErr w:type="spellStart"/>
      <w:r w:rsidRPr="00AC4759">
        <w:t>klausula</w:t>
      </w:r>
      <w:proofErr w:type="spellEnd"/>
      <w:r w:rsidRPr="00AC4759">
        <w:t xml:space="preserve"> yang </w:t>
      </w:r>
      <w:proofErr w:type="spellStart"/>
      <w:r w:rsidRPr="00AC4759">
        <w:t>melanggar</w:t>
      </w:r>
      <w:proofErr w:type="spellEnd"/>
      <w:r w:rsidRPr="00AC4759">
        <w:t xml:space="preserve"> UUPK</w:t>
      </w:r>
    </w:p>
    <w:p w14:paraId="769F3A52" w14:textId="77777777" w:rsidR="00AC4759" w:rsidRPr="00AC4759" w:rsidRDefault="00AC4759" w:rsidP="00AC4759">
      <w:pPr>
        <w:pStyle w:val="NormalWeb"/>
        <w:numPr>
          <w:ilvl w:val="0"/>
          <w:numId w:val="41"/>
        </w:numPr>
        <w:tabs>
          <w:tab w:val="clear" w:pos="720"/>
          <w:tab w:val="num" w:pos="1134"/>
        </w:tabs>
        <w:spacing w:before="0" w:beforeAutospacing="0" w:after="0" w:afterAutospacing="0"/>
        <w:ind w:left="1134" w:hanging="283"/>
        <w:jc w:val="both"/>
      </w:pPr>
      <w:proofErr w:type="spellStart"/>
      <w:r w:rsidRPr="00AC4759">
        <w:t>Sanksi</w:t>
      </w:r>
      <w:proofErr w:type="spellEnd"/>
      <w:r w:rsidRPr="00AC4759">
        <w:t xml:space="preserve"> </w:t>
      </w:r>
      <w:proofErr w:type="spellStart"/>
      <w:r w:rsidRPr="00AC4759">
        <w:t>administratif</w:t>
      </w:r>
      <w:proofErr w:type="spellEnd"/>
      <w:r w:rsidRPr="00AC4759">
        <w:t xml:space="preserve"> </w:t>
      </w:r>
      <w:proofErr w:type="spellStart"/>
      <w:r w:rsidRPr="00AC4759">
        <w:t>bagi</w:t>
      </w:r>
      <w:proofErr w:type="spellEnd"/>
      <w:r w:rsidRPr="00AC4759">
        <w:t xml:space="preserve"> </w:t>
      </w:r>
      <w:proofErr w:type="spellStart"/>
      <w:r w:rsidRPr="00AC4759">
        <w:t>pelaku</w:t>
      </w:r>
      <w:proofErr w:type="spellEnd"/>
      <w:r w:rsidRPr="00AC4759">
        <w:t xml:space="preserve"> </w:t>
      </w:r>
      <w:proofErr w:type="spellStart"/>
      <w:r w:rsidRPr="00AC4759">
        <w:t>usaha</w:t>
      </w:r>
      <w:proofErr w:type="spellEnd"/>
      <w:r w:rsidRPr="00AC4759">
        <w:t xml:space="preserve"> yang </w:t>
      </w:r>
      <w:proofErr w:type="spellStart"/>
      <w:r w:rsidRPr="00AC4759">
        <w:t>melanggar</w:t>
      </w:r>
      <w:proofErr w:type="spellEnd"/>
    </w:p>
    <w:p w14:paraId="558D48A9" w14:textId="77777777" w:rsidR="00AC4759" w:rsidRPr="00AC4759" w:rsidRDefault="00AC4759" w:rsidP="00AC4759">
      <w:pPr>
        <w:pStyle w:val="NormalWeb"/>
        <w:numPr>
          <w:ilvl w:val="0"/>
          <w:numId w:val="41"/>
        </w:numPr>
        <w:tabs>
          <w:tab w:val="clear" w:pos="720"/>
          <w:tab w:val="num" w:pos="1134"/>
        </w:tabs>
        <w:spacing w:before="0" w:beforeAutospacing="0" w:after="0" w:afterAutospacing="0"/>
        <w:ind w:left="1134" w:hanging="283"/>
        <w:jc w:val="both"/>
      </w:pPr>
      <w:proofErr w:type="spellStart"/>
      <w:r w:rsidRPr="00AC4759">
        <w:t>Standardisasi</w:t>
      </w:r>
      <w:proofErr w:type="spellEnd"/>
      <w:r w:rsidRPr="00AC4759">
        <w:t xml:space="preserve"> </w:t>
      </w:r>
      <w:proofErr w:type="spellStart"/>
      <w:r w:rsidRPr="00AC4759">
        <w:t>perjanjian</w:t>
      </w:r>
      <w:proofErr w:type="spellEnd"/>
      <w:r w:rsidRPr="00AC4759">
        <w:t xml:space="preserve"> yang </w:t>
      </w:r>
      <w:proofErr w:type="spellStart"/>
      <w:r w:rsidRPr="00AC4759">
        <w:t>seimbang</w:t>
      </w:r>
      <w:proofErr w:type="spellEnd"/>
      <w:r w:rsidRPr="00AC4759">
        <w:t xml:space="preserve"> dan </w:t>
      </w:r>
      <w:proofErr w:type="spellStart"/>
      <w:r w:rsidRPr="00AC4759">
        <w:t>sesuai</w:t>
      </w:r>
      <w:proofErr w:type="spellEnd"/>
      <w:r w:rsidRPr="00AC4759">
        <w:t xml:space="preserve"> UUPK</w:t>
      </w:r>
    </w:p>
    <w:p w14:paraId="28295263" w14:textId="3ECD9285" w:rsidR="00AC4759" w:rsidRPr="00AC4759" w:rsidRDefault="00AC4759" w:rsidP="00AC4759">
      <w:pPr>
        <w:pStyle w:val="NormalWeb"/>
        <w:numPr>
          <w:ilvl w:val="1"/>
          <w:numId w:val="63"/>
        </w:numPr>
        <w:spacing w:before="0" w:beforeAutospacing="0" w:after="0" w:afterAutospacing="0"/>
        <w:ind w:left="567" w:hanging="283"/>
        <w:jc w:val="both"/>
      </w:pPr>
      <w:proofErr w:type="spellStart"/>
      <w:r w:rsidRPr="00AC4759">
        <w:t>Penguatan</w:t>
      </w:r>
      <w:proofErr w:type="spellEnd"/>
      <w:r w:rsidRPr="00AC4759">
        <w:t xml:space="preserve"> BPSK dan </w:t>
      </w:r>
      <w:proofErr w:type="spellStart"/>
      <w:r w:rsidRPr="00AC4759">
        <w:t>Revisi</w:t>
      </w:r>
      <w:proofErr w:type="spellEnd"/>
      <w:r w:rsidRPr="00AC4759">
        <w:t xml:space="preserve"> UUPK</w:t>
      </w:r>
    </w:p>
    <w:p w14:paraId="544A7562" w14:textId="77777777" w:rsidR="00AC4759" w:rsidRPr="00AC4759" w:rsidRDefault="00AC4759" w:rsidP="00AC4759">
      <w:pPr>
        <w:pStyle w:val="NormalWeb"/>
        <w:spacing w:before="0" w:beforeAutospacing="0" w:after="0" w:afterAutospacing="0"/>
        <w:ind w:left="567"/>
        <w:jc w:val="both"/>
      </w:pPr>
      <w:proofErr w:type="spellStart"/>
      <w:r w:rsidRPr="00AC4759">
        <w:lastRenderedPageBreak/>
        <w:t>Memperkuat</w:t>
      </w:r>
      <w:proofErr w:type="spellEnd"/>
      <w:r w:rsidRPr="00AC4759">
        <w:t xml:space="preserve"> </w:t>
      </w:r>
      <w:proofErr w:type="spellStart"/>
      <w:r w:rsidRPr="00AC4759">
        <w:t>kapasitas</w:t>
      </w:r>
      <w:proofErr w:type="spellEnd"/>
      <w:r w:rsidRPr="00AC4759">
        <w:t xml:space="preserve"> BPSK </w:t>
      </w:r>
      <w:proofErr w:type="spellStart"/>
      <w:r w:rsidRPr="00AC4759">
        <w:t>dalam</w:t>
      </w:r>
      <w:proofErr w:type="spellEnd"/>
      <w:r w:rsidRPr="00AC4759">
        <w:t xml:space="preserve"> </w:t>
      </w:r>
      <w:proofErr w:type="spellStart"/>
      <w:r w:rsidRPr="00AC4759">
        <w:t>menangani</w:t>
      </w:r>
      <w:proofErr w:type="spellEnd"/>
      <w:r w:rsidRPr="00AC4759">
        <w:t xml:space="preserve"> </w:t>
      </w:r>
      <w:proofErr w:type="spellStart"/>
      <w:r w:rsidRPr="00AC4759">
        <w:t>sengketa</w:t>
      </w:r>
      <w:proofErr w:type="spellEnd"/>
      <w:r w:rsidRPr="00AC4759">
        <w:t xml:space="preserve"> </w:t>
      </w:r>
      <w:proofErr w:type="spellStart"/>
      <w:r w:rsidRPr="00AC4759">
        <w:t>sewa</w:t>
      </w:r>
      <w:proofErr w:type="spellEnd"/>
      <w:r w:rsidRPr="00AC4759">
        <w:t xml:space="preserve"> </w:t>
      </w:r>
      <w:proofErr w:type="spellStart"/>
      <w:r w:rsidRPr="00AC4759">
        <w:t>menyewa</w:t>
      </w:r>
      <w:proofErr w:type="spellEnd"/>
      <w:r w:rsidRPr="00AC4759">
        <w:t xml:space="preserve"> </w:t>
      </w:r>
      <w:proofErr w:type="spellStart"/>
      <w:r w:rsidRPr="00AC4759">
        <w:t>ruko</w:t>
      </w:r>
      <w:proofErr w:type="spellEnd"/>
      <w:r w:rsidRPr="00AC4759">
        <w:t xml:space="preserve"> dan </w:t>
      </w:r>
      <w:proofErr w:type="spellStart"/>
      <w:r w:rsidRPr="00AC4759">
        <w:t>merevisi</w:t>
      </w:r>
      <w:proofErr w:type="spellEnd"/>
      <w:r w:rsidRPr="00AC4759">
        <w:t xml:space="preserve"> UUPK </w:t>
      </w:r>
      <w:proofErr w:type="spellStart"/>
      <w:r w:rsidRPr="00AC4759">
        <w:t>untuk</w:t>
      </w:r>
      <w:proofErr w:type="spellEnd"/>
      <w:r w:rsidRPr="00AC4759">
        <w:t xml:space="preserve"> </w:t>
      </w:r>
      <w:proofErr w:type="spellStart"/>
      <w:r w:rsidRPr="00AC4759">
        <w:t>memberikan</w:t>
      </w:r>
      <w:proofErr w:type="spellEnd"/>
      <w:r w:rsidRPr="00AC4759">
        <w:t xml:space="preserve"> </w:t>
      </w:r>
      <w:proofErr w:type="spellStart"/>
      <w:r w:rsidRPr="00AC4759">
        <w:t>pengaturan</w:t>
      </w:r>
      <w:proofErr w:type="spellEnd"/>
      <w:r w:rsidRPr="00AC4759">
        <w:t xml:space="preserve"> </w:t>
      </w:r>
      <w:proofErr w:type="spellStart"/>
      <w:r w:rsidRPr="00AC4759">
        <w:t>lebih</w:t>
      </w:r>
      <w:proofErr w:type="spellEnd"/>
      <w:r w:rsidRPr="00AC4759">
        <w:t xml:space="preserve"> </w:t>
      </w:r>
      <w:proofErr w:type="spellStart"/>
      <w:r w:rsidRPr="00AC4759">
        <w:t>tegas</w:t>
      </w:r>
      <w:proofErr w:type="spellEnd"/>
      <w:r w:rsidRPr="00AC4759">
        <w:t xml:space="preserve"> </w:t>
      </w:r>
      <w:proofErr w:type="spellStart"/>
      <w:r w:rsidRPr="00AC4759">
        <w:t>mengenai</w:t>
      </w:r>
      <w:proofErr w:type="spellEnd"/>
      <w:r w:rsidRPr="00AC4759">
        <w:t xml:space="preserve"> </w:t>
      </w:r>
      <w:proofErr w:type="spellStart"/>
      <w:r w:rsidRPr="00AC4759">
        <w:t>definisi</w:t>
      </w:r>
      <w:proofErr w:type="spellEnd"/>
      <w:r w:rsidRPr="00AC4759">
        <w:t xml:space="preserve"> </w:t>
      </w:r>
      <w:proofErr w:type="spellStart"/>
      <w:r w:rsidRPr="00AC4759">
        <w:t>konsumen</w:t>
      </w:r>
      <w:proofErr w:type="spellEnd"/>
      <w:r w:rsidRPr="00AC4759">
        <w:t xml:space="preserve">, </w:t>
      </w:r>
      <w:proofErr w:type="spellStart"/>
      <w:r w:rsidRPr="00AC4759">
        <w:t>mekanisme</w:t>
      </w:r>
      <w:proofErr w:type="spellEnd"/>
      <w:r w:rsidRPr="00AC4759">
        <w:t xml:space="preserve"> </w:t>
      </w:r>
      <w:proofErr w:type="spellStart"/>
      <w:r w:rsidRPr="00AC4759">
        <w:t>pengawasan</w:t>
      </w:r>
      <w:proofErr w:type="spellEnd"/>
      <w:r w:rsidRPr="00AC4759">
        <w:t xml:space="preserve">, dan </w:t>
      </w:r>
      <w:proofErr w:type="spellStart"/>
      <w:r w:rsidRPr="00AC4759">
        <w:t>sanksi</w:t>
      </w:r>
      <w:proofErr w:type="spellEnd"/>
      <w:r w:rsidRPr="00AC4759">
        <w:t xml:space="preserve"> yang </w:t>
      </w:r>
      <w:proofErr w:type="spellStart"/>
      <w:r w:rsidRPr="00AC4759">
        <w:t>efektif</w:t>
      </w:r>
      <w:proofErr w:type="spellEnd"/>
      <w:r w:rsidRPr="00AC4759">
        <w:t>.</w:t>
      </w:r>
    </w:p>
    <w:p w14:paraId="47860D23" w14:textId="663705E3" w:rsidR="00AC4759" w:rsidRPr="00AC4759" w:rsidRDefault="00AC4759" w:rsidP="00AC4759">
      <w:pPr>
        <w:pStyle w:val="NormalWeb"/>
        <w:numPr>
          <w:ilvl w:val="1"/>
          <w:numId w:val="63"/>
        </w:numPr>
        <w:spacing w:before="0" w:beforeAutospacing="0" w:after="0" w:afterAutospacing="0"/>
        <w:ind w:left="567" w:hanging="283"/>
        <w:jc w:val="both"/>
      </w:pPr>
      <w:proofErr w:type="spellStart"/>
      <w:r w:rsidRPr="00AC4759">
        <w:t>Kepada</w:t>
      </w:r>
      <w:proofErr w:type="spellEnd"/>
      <w:r w:rsidRPr="00AC4759">
        <w:t xml:space="preserve"> </w:t>
      </w:r>
      <w:proofErr w:type="spellStart"/>
      <w:r w:rsidRPr="00AC4759">
        <w:t>Aparat</w:t>
      </w:r>
      <w:proofErr w:type="spellEnd"/>
      <w:r w:rsidRPr="00AC4759">
        <w:t xml:space="preserve"> </w:t>
      </w:r>
      <w:proofErr w:type="spellStart"/>
      <w:r w:rsidRPr="00AC4759">
        <w:t>Penegak</w:t>
      </w:r>
      <w:proofErr w:type="spellEnd"/>
      <w:r w:rsidRPr="00AC4759">
        <w:t xml:space="preserve"> Hukum</w:t>
      </w:r>
    </w:p>
    <w:p w14:paraId="7CB2DE10" w14:textId="77777777" w:rsidR="00AC4759" w:rsidRPr="00AC4759" w:rsidRDefault="00AC4759" w:rsidP="00AC4759">
      <w:pPr>
        <w:pStyle w:val="NormalWeb"/>
        <w:spacing w:before="0" w:beforeAutospacing="0" w:after="0" w:afterAutospacing="0"/>
        <w:ind w:left="567"/>
        <w:jc w:val="both"/>
      </w:pPr>
      <w:proofErr w:type="spellStart"/>
      <w:r w:rsidRPr="00AC4759">
        <w:t>Mahkamah</w:t>
      </w:r>
      <w:proofErr w:type="spellEnd"/>
      <w:r w:rsidRPr="00AC4759">
        <w:t xml:space="preserve"> Agung </w:t>
      </w:r>
      <w:proofErr w:type="spellStart"/>
      <w:r w:rsidRPr="00AC4759">
        <w:t>perlu</w:t>
      </w:r>
      <w:proofErr w:type="spellEnd"/>
      <w:r w:rsidRPr="00AC4759">
        <w:t xml:space="preserve"> </w:t>
      </w:r>
      <w:proofErr w:type="spellStart"/>
      <w:r w:rsidRPr="00AC4759">
        <w:t>menyelenggarakan</w:t>
      </w:r>
      <w:proofErr w:type="spellEnd"/>
      <w:r w:rsidRPr="00AC4759">
        <w:t xml:space="preserve"> </w:t>
      </w:r>
      <w:proofErr w:type="spellStart"/>
      <w:r w:rsidRPr="00AC4759">
        <w:t>pelatihan</w:t>
      </w:r>
      <w:proofErr w:type="spellEnd"/>
      <w:r w:rsidRPr="00AC4759">
        <w:t xml:space="preserve"> </w:t>
      </w:r>
      <w:proofErr w:type="spellStart"/>
      <w:r w:rsidRPr="00AC4759">
        <w:t>khusus</w:t>
      </w:r>
      <w:proofErr w:type="spellEnd"/>
      <w:r w:rsidRPr="00AC4759">
        <w:t xml:space="preserve"> </w:t>
      </w:r>
      <w:proofErr w:type="spellStart"/>
      <w:r w:rsidRPr="00AC4759">
        <w:t>bagi</w:t>
      </w:r>
      <w:proofErr w:type="spellEnd"/>
      <w:r w:rsidRPr="00AC4759">
        <w:t xml:space="preserve"> hakim </w:t>
      </w:r>
      <w:proofErr w:type="spellStart"/>
      <w:r w:rsidRPr="00AC4759">
        <w:t>mengenai</w:t>
      </w:r>
      <w:proofErr w:type="spellEnd"/>
      <w:r w:rsidRPr="00AC4759">
        <w:t xml:space="preserve"> </w:t>
      </w:r>
      <w:proofErr w:type="spellStart"/>
      <w:r w:rsidRPr="00AC4759">
        <w:t>penerapan</w:t>
      </w:r>
      <w:proofErr w:type="spellEnd"/>
      <w:r w:rsidRPr="00AC4759">
        <w:t xml:space="preserve"> UUPK dan </w:t>
      </w:r>
      <w:proofErr w:type="spellStart"/>
      <w:r w:rsidRPr="00AC4759">
        <w:t>menerbitkan</w:t>
      </w:r>
      <w:proofErr w:type="spellEnd"/>
      <w:r w:rsidRPr="00AC4759">
        <w:t xml:space="preserve"> PERMA </w:t>
      </w:r>
      <w:proofErr w:type="spellStart"/>
      <w:r w:rsidRPr="00AC4759">
        <w:t>atau</w:t>
      </w:r>
      <w:proofErr w:type="spellEnd"/>
      <w:r w:rsidRPr="00AC4759">
        <w:t xml:space="preserve"> SEMA </w:t>
      </w:r>
      <w:proofErr w:type="spellStart"/>
      <w:r w:rsidRPr="00AC4759">
        <w:t>sebagai</w:t>
      </w:r>
      <w:proofErr w:type="spellEnd"/>
      <w:r w:rsidRPr="00AC4759">
        <w:t xml:space="preserve"> </w:t>
      </w:r>
      <w:proofErr w:type="spellStart"/>
      <w:r w:rsidRPr="00AC4759">
        <w:t>pedoman</w:t>
      </w:r>
      <w:proofErr w:type="spellEnd"/>
      <w:r w:rsidRPr="00AC4759">
        <w:t xml:space="preserve"> </w:t>
      </w:r>
      <w:proofErr w:type="spellStart"/>
      <w:r w:rsidRPr="00AC4759">
        <w:t>teknis</w:t>
      </w:r>
      <w:proofErr w:type="spellEnd"/>
      <w:r w:rsidRPr="00AC4759">
        <w:t xml:space="preserve"> </w:t>
      </w:r>
      <w:proofErr w:type="spellStart"/>
      <w:r w:rsidRPr="00AC4759">
        <w:t>penanganan</w:t>
      </w:r>
      <w:proofErr w:type="spellEnd"/>
      <w:r w:rsidRPr="00AC4759">
        <w:t xml:space="preserve"> </w:t>
      </w:r>
      <w:proofErr w:type="spellStart"/>
      <w:r w:rsidRPr="00AC4759">
        <w:t>perkara</w:t>
      </w:r>
      <w:proofErr w:type="spellEnd"/>
      <w:r w:rsidRPr="00AC4759">
        <w:t xml:space="preserve"> </w:t>
      </w:r>
      <w:proofErr w:type="spellStart"/>
      <w:r w:rsidRPr="00AC4759">
        <w:t>perlindungan</w:t>
      </w:r>
      <w:proofErr w:type="spellEnd"/>
      <w:r w:rsidRPr="00AC4759">
        <w:t xml:space="preserve"> </w:t>
      </w:r>
      <w:proofErr w:type="spellStart"/>
      <w:r w:rsidRPr="00AC4759">
        <w:t>konsumen</w:t>
      </w:r>
      <w:proofErr w:type="spellEnd"/>
      <w:r w:rsidRPr="00AC4759">
        <w:t xml:space="preserve"> </w:t>
      </w:r>
      <w:proofErr w:type="spellStart"/>
      <w:r w:rsidRPr="00AC4759">
        <w:t>dalam</w:t>
      </w:r>
      <w:proofErr w:type="spellEnd"/>
      <w:r w:rsidRPr="00AC4759">
        <w:t xml:space="preserve"> </w:t>
      </w:r>
      <w:proofErr w:type="spellStart"/>
      <w:r w:rsidRPr="00AC4759">
        <w:t>sewa</w:t>
      </w:r>
      <w:proofErr w:type="spellEnd"/>
      <w:r w:rsidRPr="00AC4759">
        <w:t xml:space="preserve"> </w:t>
      </w:r>
      <w:proofErr w:type="spellStart"/>
      <w:r w:rsidRPr="00AC4759">
        <w:t>menyewa</w:t>
      </w:r>
      <w:proofErr w:type="spellEnd"/>
      <w:r w:rsidRPr="00AC4759">
        <w:t xml:space="preserve"> </w:t>
      </w:r>
      <w:proofErr w:type="spellStart"/>
      <w:r w:rsidRPr="00AC4759">
        <w:t>ruko</w:t>
      </w:r>
      <w:proofErr w:type="spellEnd"/>
      <w:r w:rsidRPr="00AC4759">
        <w:t xml:space="preserve"> </w:t>
      </w:r>
      <w:proofErr w:type="spellStart"/>
      <w:r w:rsidRPr="00AC4759">
        <w:t>untuk</w:t>
      </w:r>
      <w:proofErr w:type="spellEnd"/>
      <w:r w:rsidRPr="00AC4759">
        <w:t xml:space="preserve"> </w:t>
      </w:r>
      <w:proofErr w:type="spellStart"/>
      <w:r w:rsidRPr="00AC4759">
        <w:t>menciptakan</w:t>
      </w:r>
      <w:proofErr w:type="spellEnd"/>
      <w:r w:rsidRPr="00AC4759">
        <w:t xml:space="preserve"> </w:t>
      </w:r>
      <w:proofErr w:type="spellStart"/>
      <w:r w:rsidRPr="00AC4759">
        <w:t>konsistensi</w:t>
      </w:r>
      <w:proofErr w:type="spellEnd"/>
      <w:r w:rsidRPr="00AC4759">
        <w:t xml:space="preserve"> </w:t>
      </w:r>
      <w:proofErr w:type="spellStart"/>
      <w:r w:rsidRPr="00AC4759">
        <w:t>putusan</w:t>
      </w:r>
      <w:proofErr w:type="spellEnd"/>
      <w:r w:rsidRPr="00AC4759">
        <w:t>.</w:t>
      </w:r>
    </w:p>
    <w:p w14:paraId="74FE10A8" w14:textId="650E22D0" w:rsidR="00AC4759" w:rsidRPr="00AC4759" w:rsidRDefault="00AC4759" w:rsidP="00AC4759">
      <w:pPr>
        <w:pStyle w:val="NormalWeb"/>
        <w:numPr>
          <w:ilvl w:val="1"/>
          <w:numId w:val="63"/>
        </w:numPr>
        <w:spacing w:before="0" w:beforeAutospacing="0" w:after="0" w:afterAutospacing="0"/>
        <w:ind w:left="567" w:hanging="283"/>
        <w:jc w:val="both"/>
      </w:pPr>
      <w:proofErr w:type="spellStart"/>
      <w:r w:rsidRPr="00AC4759">
        <w:t>Kepada</w:t>
      </w:r>
      <w:proofErr w:type="spellEnd"/>
      <w:r w:rsidRPr="00AC4759">
        <w:t xml:space="preserve"> </w:t>
      </w:r>
      <w:proofErr w:type="spellStart"/>
      <w:r w:rsidRPr="00AC4759">
        <w:t>Pelaku</w:t>
      </w:r>
      <w:proofErr w:type="spellEnd"/>
      <w:r w:rsidRPr="00AC4759">
        <w:t xml:space="preserve"> Usaha</w:t>
      </w:r>
    </w:p>
    <w:p w14:paraId="51D1FF2E" w14:textId="77777777" w:rsidR="00AC4759" w:rsidRPr="00AC4759" w:rsidRDefault="00AC4759" w:rsidP="00AC4759">
      <w:pPr>
        <w:pStyle w:val="NormalWeb"/>
        <w:spacing w:before="0" w:beforeAutospacing="0" w:after="0" w:afterAutospacing="0"/>
        <w:ind w:left="567"/>
        <w:jc w:val="both"/>
      </w:pPr>
      <w:proofErr w:type="spellStart"/>
      <w:r w:rsidRPr="00AC4759">
        <w:t>Pelaku</w:t>
      </w:r>
      <w:proofErr w:type="spellEnd"/>
      <w:r w:rsidRPr="00AC4759">
        <w:t xml:space="preserve"> </w:t>
      </w:r>
      <w:proofErr w:type="spellStart"/>
      <w:r w:rsidRPr="00AC4759">
        <w:t>usaha</w:t>
      </w:r>
      <w:proofErr w:type="spellEnd"/>
      <w:r w:rsidRPr="00AC4759">
        <w:t xml:space="preserve"> </w:t>
      </w:r>
      <w:proofErr w:type="spellStart"/>
      <w:r w:rsidRPr="00AC4759">
        <w:t>perlu</w:t>
      </w:r>
      <w:proofErr w:type="spellEnd"/>
      <w:r w:rsidRPr="00AC4759">
        <w:t xml:space="preserve"> </w:t>
      </w:r>
      <w:proofErr w:type="spellStart"/>
      <w:r w:rsidRPr="00AC4759">
        <w:t>menyusun</w:t>
      </w:r>
      <w:proofErr w:type="spellEnd"/>
      <w:r w:rsidRPr="00AC4759">
        <w:t xml:space="preserve"> </w:t>
      </w:r>
      <w:proofErr w:type="spellStart"/>
      <w:r w:rsidRPr="00AC4759">
        <w:t>perjanjian</w:t>
      </w:r>
      <w:proofErr w:type="spellEnd"/>
      <w:r w:rsidRPr="00AC4759">
        <w:t xml:space="preserve"> </w:t>
      </w:r>
      <w:proofErr w:type="spellStart"/>
      <w:r w:rsidRPr="00AC4759">
        <w:t>berimbang</w:t>
      </w:r>
      <w:proofErr w:type="spellEnd"/>
      <w:r w:rsidRPr="00AC4759">
        <w:t xml:space="preserve"> </w:t>
      </w:r>
      <w:proofErr w:type="spellStart"/>
      <w:r w:rsidRPr="00AC4759">
        <w:t>tanpa</w:t>
      </w:r>
      <w:proofErr w:type="spellEnd"/>
      <w:r w:rsidRPr="00AC4759">
        <w:t xml:space="preserve"> </w:t>
      </w:r>
      <w:proofErr w:type="spellStart"/>
      <w:r w:rsidRPr="00AC4759">
        <w:t>klausula</w:t>
      </w:r>
      <w:proofErr w:type="spellEnd"/>
      <w:r w:rsidRPr="00AC4759">
        <w:t xml:space="preserve"> </w:t>
      </w:r>
      <w:proofErr w:type="spellStart"/>
      <w:r w:rsidRPr="00AC4759">
        <w:t>eksonerasi</w:t>
      </w:r>
      <w:proofErr w:type="spellEnd"/>
      <w:r w:rsidRPr="00AC4759">
        <w:t xml:space="preserve">, </w:t>
      </w:r>
      <w:proofErr w:type="spellStart"/>
      <w:r w:rsidRPr="00AC4759">
        <w:t>melakukan</w:t>
      </w:r>
      <w:proofErr w:type="spellEnd"/>
      <w:r w:rsidRPr="00AC4759">
        <w:t xml:space="preserve"> review </w:t>
      </w:r>
      <w:proofErr w:type="spellStart"/>
      <w:r w:rsidRPr="00AC4759">
        <w:t>perjanjian</w:t>
      </w:r>
      <w:proofErr w:type="spellEnd"/>
      <w:r w:rsidRPr="00AC4759">
        <w:t xml:space="preserve"> yang </w:t>
      </w:r>
      <w:proofErr w:type="spellStart"/>
      <w:r w:rsidRPr="00AC4759">
        <w:t>ada</w:t>
      </w:r>
      <w:proofErr w:type="spellEnd"/>
      <w:r w:rsidRPr="00AC4759">
        <w:t xml:space="preserve">, </w:t>
      </w:r>
      <w:proofErr w:type="spellStart"/>
      <w:r w:rsidRPr="00AC4759">
        <w:t>memberikan</w:t>
      </w:r>
      <w:proofErr w:type="spellEnd"/>
      <w:r w:rsidRPr="00AC4759">
        <w:t xml:space="preserve"> </w:t>
      </w:r>
      <w:proofErr w:type="spellStart"/>
      <w:r w:rsidRPr="00AC4759">
        <w:t>ruang</w:t>
      </w:r>
      <w:proofErr w:type="spellEnd"/>
      <w:r w:rsidRPr="00AC4759">
        <w:t xml:space="preserve"> </w:t>
      </w:r>
      <w:proofErr w:type="spellStart"/>
      <w:r w:rsidRPr="00AC4759">
        <w:t>negosiasi</w:t>
      </w:r>
      <w:proofErr w:type="spellEnd"/>
      <w:r w:rsidRPr="00AC4759">
        <w:t xml:space="preserve">, dan </w:t>
      </w:r>
      <w:proofErr w:type="spellStart"/>
      <w:r w:rsidRPr="00AC4759">
        <w:t>menerapkan</w:t>
      </w:r>
      <w:proofErr w:type="spellEnd"/>
      <w:r w:rsidRPr="00AC4759">
        <w:t xml:space="preserve"> </w:t>
      </w:r>
      <w:proofErr w:type="spellStart"/>
      <w:r w:rsidRPr="00AC4759">
        <w:t>prinsip</w:t>
      </w:r>
      <w:proofErr w:type="spellEnd"/>
      <w:r w:rsidRPr="00AC4759">
        <w:t xml:space="preserve"> good corporate governance </w:t>
      </w:r>
      <w:proofErr w:type="spellStart"/>
      <w:r w:rsidRPr="00AC4759">
        <w:t>dengan</w:t>
      </w:r>
      <w:proofErr w:type="spellEnd"/>
      <w:r w:rsidRPr="00AC4759">
        <w:t xml:space="preserve"> </w:t>
      </w:r>
      <w:proofErr w:type="spellStart"/>
      <w:r w:rsidRPr="00AC4759">
        <w:t>mengutamakan</w:t>
      </w:r>
      <w:proofErr w:type="spellEnd"/>
      <w:r w:rsidRPr="00AC4759">
        <w:t xml:space="preserve"> </w:t>
      </w:r>
      <w:proofErr w:type="spellStart"/>
      <w:r w:rsidRPr="00AC4759">
        <w:t>kejujuran</w:t>
      </w:r>
      <w:proofErr w:type="spellEnd"/>
      <w:r w:rsidRPr="00AC4759">
        <w:t xml:space="preserve"> dan </w:t>
      </w:r>
      <w:proofErr w:type="spellStart"/>
      <w:r w:rsidRPr="00AC4759">
        <w:t>itikad</w:t>
      </w:r>
      <w:proofErr w:type="spellEnd"/>
      <w:r w:rsidRPr="00AC4759">
        <w:t xml:space="preserve"> </w:t>
      </w:r>
      <w:proofErr w:type="spellStart"/>
      <w:r w:rsidRPr="00AC4759">
        <w:t>baik</w:t>
      </w:r>
      <w:proofErr w:type="spellEnd"/>
      <w:r w:rsidRPr="00AC4759">
        <w:t>.</w:t>
      </w:r>
    </w:p>
    <w:p w14:paraId="0037752F" w14:textId="64446E85" w:rsidR="00AC4759" w:rsidRPr="00AC4759" w:rsidRDefault="00AC4759" w:rsidP="00AC4759">
      <w:pPr>
        <w:pStyle w:val="NormalWeb"/>
        <w:numPr>
          <w:ilvl w:val="1"/>
          <w:numId w:val="63"/>
        </w:numPr>
        <w:spacing w:before="0" w:beforeAutospacing="0" w:after="0" w:afterAutospacing="0"/>
        <w:ind w:left="567" w:hanging="283"/>
        <w:jc w:val="both"/>
      </w:pPr>
      <w:proofErr w:type="spellStart"/>
      <w:r w:rsidRPr="00AC4759">
        <w:t>Kepada</w:t>
      </w:r>
      <w:proofErr w:type="spellEnd"/>
      <w:r w:rsidRPr="00AC4759">
        <w:t xml:space="preserve"> </w:t>
      </w:r>
      <w:proofErr w:type="spellStart"/>
      <w:r w:rsidRPr="00AC4759">
        <w:t>Konsumen</w:t>
      </w:r>
      <w:proofErr w:type="spellEnd"/>
    </w:p>
    <w:p w14:paraId="6A974E02" w14:textId="77777777" w:rsidR="00AC4759" w:rsidRPr="00AC4759" w:rsidRDefault="00AC4759" w:rsidP="00AC4759">
      <w:pPr>
        <w:pStyle w:val="NormalWeb"/>
        <w:spacing w:before="0" w:beforeAutospacing="0" w:after="0" w:afterAutospacing="0"/>
        <w:ind w:left="567"/>
        <w:jc w:val="both"/>
      </w:pPr>
      <w:proofErr w:type="spellStart"/>
      <w:r w:rsidRPr="00AC4759">
        <w:t>Konsumen</w:t>
      </w:r>
      <w:proofErr w:type="spellEnd"/>
      <w:r w:rsidRPr="00AC4759">
        <w:t xml:space="preserve"> </w:t>
      </w:r>
      <w:proofErr w:type="spellStart"/>
      <w:r w:rsidRPr="00AC4759">
        <w:t>perlu</w:t>
      </w:r>
      <w:proofErr w:type="spellEnd"/>
      <w:r w:rsidRPr="00AC4759">
        <w:t xml:space="preserve"> </w:t>
      </w:r>
      <w:proofErr w:type="spellStart"/>
      <w:r w:rsidRPr="00AC4759">
        <w:t>meningkatkan</w:t>
      </w:r>
      <w:proofErr w:type="spellEnd"/>
      <w:r w:rsidRPr="00AC4759">
        <w:t xml:space="preserve"> </w:t>
      </w:r>
      <w:proofErr w:type="spellStart"/>
      <w:r w:rsidRPr="00AC4759">
        <w:t>kesadaran</w:t>
      </w:r>
      <w:proofErr w:type="spellEnd"/>
      <w:r w:rsidRPr="00AC4759">
        <w:t xml:space="preserve"> </w:t>
      </w:r>
      <w:proofErr w:type="spellStart"/>
      <w:r w:rsidRPr="00AC4759">
        <w:t>hukum</w:t>
      </w:r>
      <w:proofErr w:type="spellEnd"/>
      <w:r w:rsidRPr="00AC4759">
        <w:t xml:space="preserve"> </w:t>
      </w:r>
      <w:proofErr w:type="spellStart"/>
      <w:r w:rsidRPr="00AC4759">
        <w:t>mengenai</w:t>
      </w:r>
      <w:proofErr w:type="spellEnd"/>
      <w:r w:rsidRPr="00AC4759">
        <w:t xml:space="preserve"> </w:t>
      </w:r>
      <w:proofErr w:type="spellStart"/>
      <w:r w:rsidRPr="00AC4759">
        <w:t>hak-haknya</w:t>
      </w:r>
      <w:proofErr w:type="spellEnd"/>
      <w:r w:rsidRPr="00AC4759">
        <w:t xml:space="preserve"> </w:t>
      </w:r>
      <w:proofErr w:type="spellStart"/>
      <w:r w:rsidRPr="00AC4759">
        <w:t>berdasarkan</w:t>
      </w:r>
      <w:proofErr w:type="spellEnd"/>
      <w:r w:rsidRPr="00AC4759">
        <w:t xml:space="preserve"> UUPK dan </w:t>
      </w:r>
      <w:proofErr w:type="spellStart"/>
      <w:r w:rsidRPr="00AC4759">
        <w:t>bersikap</w:t>
      </w:r>
      <w:proofErr w:type="spellEnd"/>
      <w:r w:rsidRPr="00AC4759">
        <w:t xml:space="preserve"> </w:t>
      </w:r>
      <w:proofErr w:type="spellStart"/>
      <w:r w:rsidRPr="00AC4759">
        <w:t>hati-hati</w:t>
      </w:r>
      <w:proofErr w:type="spellEnd"/>
      <w:r w:rsidRPr="00AC4759">
        <w:t xml:space="preserve"> </w:t>
      </w:r>
      <w:proofErr w:type="spellStart"/>
      <w:r w:rsidRPr="00AC4759">
        <w:t>dengan</w:t>
      </w:r>
      <w:proofErr w:type="spellEnd"/>
      <w:r w:rsidRPr="00AC4759">
        <w:t xml:space="preserve"> </w:t>
      </w:r>
      <w:proofErr w:type="spellStart"/>
      <w:r w:rsidRPr="00AC4759">
        <w:t>membaca</w:t>
      </w:r>
      <w:proofErr w:type="spellEnd"/>
      <w:r w:rsidRPr="00AC4759">
        <w:t xml:space="preserve"> </w:t>
      </w:r>
      <w:proofErr w:type="spellStart"/>
      <w:r w:rsidRPr="00AC4759">
        <w:t>seluruh</w:t>
      </w:r>
      <w:proofErr w:type="spellEnd"/>
      <w:r w:rsidRPr="00AC4759">
        <w:t xml:space="preserve"> </w:t>
      </w:r>
      <w:proofErr w:type="spellStart"/>
      <w:r w:rsidRPr="00AC4759">
        <w:t>isi</w:t>
      </w:r>
      <w:proofErr w:type="spellEnd"/>
      <w:r w:rsidRPr="00AC4759">
        <w:t xml:space="preserve"> </w:t>
      </w:r>
      <w:proofErr w:type="spellStart"/>
      <w:r w:rsidRPr="00AC4759">
        <w:t>perjanjian</w:t>
      </w:r>
      <w:proofErr w:type="spellEnd"/>
      <w:r w:rsidRPr="00AC4759">
        <w:t xml:space="preserve">, </w:t>
      </w:r>
      <w:proofErr w:type="spellStart"/>
      <w:r w:rsidRPr="00AC4759">
        <w:t>berkonsultasi</w:t>
      </w:r>
      <w:proofErr w:type="spellEnd"/>
      <w:r w:rsidRPr="00AC4759">
        <w:t xml:space="preserve"> </w:t>
      </w:r>
      <w:proofErr w:type="spellStart"/>
      <w:r w:rsidRPr="00AC4759">
        <w:t>dengan</w:t>
      </w:r>
      <w:proofErr w:type="spellEnd"/>
      <w:r w:rsidRPr="00AC4759">
        <w:t xml:space="preserve"> </w:t>
      </w:r>
      <w:proofErr w:type="spellStart"/>
      <w:r w:rsidRPr="00AC4759">
        <w:t>ahli</w:t>
      </w:r>
      <w:proofErr w:type="spellEnd"/>
      <w:r w:rsidRPr="00AC4759">
        <w:t xml:space="preserve"> </w:t>
      </w:r>
      <w:proofErr w:type="spellStart"/>
      <w:r w:rsidRPr="00AC4759">
        <w:t>hukum</w:t>
      </w:r>
      <w:proofErr w:type="spellEnd"/>
      <w:r w:rsidRPr="00AC4759">
        <w:t xml:space="preserve">, </w:t>
      </w:r>
      <w:proofErr w:type="spellStart"/>
      <w:r w:rsidRPr="00AC4759">
        <w:t>serta</w:t>
      </w:r>
      <w:proofErr w:type="spellEnd"/>
      <w:r w:rsidRPr="00AC4759">
        <w:t xml:space="preserve"> </w:t>
      </w:r>
      <w:proofErr w:type="spellStart"/>
      <w:r w:rsidRPr="00AC4759">
        <w:t>tidak</w:t>
      </w:r>
      <w:proofErr w:type="spellEnd"/>
      <w:r w:rsidRPr="00AC4759">
        <w:t xml:space="preserve"> ragu </w:t>
      </w:r>
      <w:proofErr w:type="spellStart"/>
      <w:r w:rsidRPr="00AC4759">
        <w:t>bernegosiasi</w:t>
      </w:r>
      <w:proofErr w:type="spellEnd"/>
      <w:r w:rsidRPr="00AC4759">
        <w:t xml:space="preserve"> </w:t>
      </w:r>
      <w:proofErr w:type="spellStart"/>
      <w:r w:rsidRPr="00AC4759">
        <w:t>atau</w:t>
      </w:r>
      <w:proofErr w:type="spellEnd"/>
      <w:r w:rsidRPr="00AC4759">
        <w:t xml:space="preserve"> </w:t>
      </w:r>
      <w:proofErr w:type="spellStart"/>
      <w:r w:rsidRPr="00AC4759">
        <w:t>menolak</w:t>
      </w:r>
      <w:proofErr w:type="spellEnd"/>
      <w:r w:rsidRPr="00AC4759">
        <w:t xml:space="preserve"> </w:t>
      </w:r>
      <w:proofErr w:type="spellStart"/>
      <w:r w:rsidRPr="00AC4759">
        <w:t>perjanjian</w:t>
      </w:r>
      <w:proofErr w:type="spellEnd"/>
      <w:r w:rsidRPr="00AC4759">
        <w:t xml:space="preserve"> yang </w:t>
      </w:r>
      <w:proofErr w:type="spellStart"/>
      <w:r w:rsidRPr="00AC4759">
        <w:t>merugikan</w:t>
      </w:r>
      <w:proofErr w:type="spellEnd"/>
      <w:r w:rsidRPr="00AC4759">
        <w:t>.</w:t>
      </w:r>
    </w:p>
    <w:p w14:paraId="49989CF0" w14:textId="4B7AB8FE" w:rsidR="00AC4759" w:rsidRPr="00AC4759" w:rsidRDefault="00AC4759" w:rsidP="00AC4759">
      <w:pPr>
        <w:pStyle w:val="NormalWeb"/>
        <w:numPr>
          <w:ilvl w:val="1"/>
          <w:numId w:val="63"/>
        </w:numPr>
        <w:spacing w:before="0" w:beforeAutospacing="0" w:after="0" w:afterAutospacing="0"/>
        <w:ind w:left="567" w:hanging="283"/>
        <w:jc w:val="both"/>
      </w:pPr>
      <w:proofErr w:type="spellStart"/>
      <w:r w:rsidRPr="00AC4759">
        <w:t>Kepada</w:t>
      </w:r>
      <w:proofErr w:type="spellEnd"/>
      <w:r w:rsidRPr="00AC4759">
        <w:t xml:space="preserve"> </w:t>
      </w:r>
      <w:proofErr w:type="spellStart"/>
      <w:r w:rsidRPr="00AC4759">
        <w:t>Akademisi</w:t>
      </w:r>
      <w:proofErr w:type="spellEnd"/>
      <w:r w:rsidRPr="00AC4759">
        <w:t xml:space="preserve"> dan </w:t>
      </w:r>
      <w:proofErr w:type="spellStart"/>
      <w:r w:rsidRPr="00AC4759">
        <w:t>Peneliti</w:t>
      </w:r>
      <w:proofErr w:type="spellEnd"/>
    </w:p>
    <w:p w14:paraId="7EC96EDD" w14:textId="77777777" w:rsidR="00AC4759" w:rsidRPr="00AC4759" w:rsidRDefault="00AC4759" w:rsidP="00AC4759">
      <w:pPr>
        <w:pStyle w:val="NormalWeb"/>
        <w:spacing w:before="0" w:beforeAutospacing="0" w:after="0" w:afterAutospacing="0"/>
        <w:ind w:left="567"/>
        <w:jc w:val="both"/>
      </w:pPr>
      <w:proofErr w:type="spellStart"/>
      <w:r w:rsidRPr="00AC4759">
        <w:t>Perlu</w:t>
      </w:r>
      <w:proofErr w:type="spellEnd"/>
      <w:r w:rsidRPr="00AC4759">
        <w:t xml:space="preserve"> </w:t>
      </w:r>
      <w:proofErr w:type="spellStart"/>
      <w:r w:rsidRPr="00AC4759">
        <w:t>dilakukan</w:t>
      </w:r>
      <w:proofErr w:type="spellEnd"/>
      <w:r w:rsidRPr="00AC4759">
        <w:t xml:space="preserve"> </w:t>
      </w:r>
      <w:proofErr w:type="spellStart"/>
      <w:r w:rsidRPr="00AC4759">
        <w:t>penelitian</w:t>
      </w:r>
      <w:proofErr w:type="spellEnd"/>
      <w:r w:rsidRPr="00AC4759">
        <w:t xml:space="preserve"> </w:t>
      </w:r>
      <w:proofErr w:type="spellStart"/>
      <w:r w:rsidRPr="00AC4759">
        <w:t>lanjutan</w:t>
      </w:r>
      <w:proofErr w:type="spellEnd"/>
      <w:r w:rsidRPr="00AC4759">
        <w:t xml:space="preserve"> </w:t>
      </w:r>
      <w:proofErr w:type="spellStart"/>
      <w:r w:rsidRPr="00AC4759">
        <w:t>mengenai</w:t>
      </w:r>
      <w:proofErr w:type="spellEnd"/>
      <w:r w:rsidRPr="00AC4759">
        <w:t xml:space="preserve"> </w:t>
      </w:r>
      <w:proofErr w:type="spellStart"/>
      <w:r w:rsidRPr="00AC4759">
        <w:t>efektivitas</w:t>
      </w:r>
      <w:proofErr w:type="spellEnd"/>
      <w:r w:rsidRPr="00AC4759">
        <w:t xml:space="preserve"> </w:t>
      </w:r>
      <w:proofErr w:type="spellStart"/>
      <w:r w:rsidRPr="00AC4759">
        <w:t>penerapan</w:t>
      </w:r>
      <w:proofErr w:type="spellEnd"/>
      <w:r w:rsidRPr="00AC4759">
        <w:t xml:space="preserve"> UUPK dan </w:t>
      </w:r>
      <w:proofErr w:type="spellStart"/>
      <w:r w:rsidRPr="00AC4759">
        <w:t>perbandingan</w:t>
      </w:r>
      <w:proofErr w:type="spellEnd"/>
      <w:r w:rsidRPr="00AC4759">
        <w:t xml:space="preserve"> </w:t>
      </w:r>
      <w:proofErr w:type="spellStart"/>
      <w:r w:rsidRPr="00AC4759">
        <w:t>sistem</w:t>
      </w:r>
      <w:proofErr w:type="spellEnd"/>
      <w:r w:rsidRPr="00AC4759">
        <w:t xml:space="preserve"> </w:t>
      </w:r>
      <w:proofErr w:type="spellStart"/>
      <w:r w:rsidRPr="00AC4759">
        <w:t>pengawasan</w:t>
      </w:r>
      <w:proofErr w:type="spellEnd"/>
      <w:r w:rsidRPr="00AC4759">
        <w:t xml:space="preserve"> </w:t>
      </w:r>
      <w:proofErr w:type="spellStart"/>
      <w:r w:rsidRPr="00AC4759">
        <w:t>perjanjian</w:t>
      </w:r>
      <w:proofErr w:type="spellEnd"/>
      <w:r w:rsidRPr="00AC4759">
        <w:t xml:space="preserve"> </w:t>
      </w:r>
      <w:proofErr w:type="spellStart"/>
      <w:r w:rsidRPr="00AC4759">
        <w:t>baku</w:t>
      </w:r>
      <w:proofErr w:type="spellEnd"/>
      <w:r w:rsidRPr="00AC4759">
        <w:t xml:space="preserve"> di </w:t>
      </w:r>
      <w:proofErr w:type="spellStart"/>
      <w:r w:rsidRPr="00AC4759">
        <w:t>berbagai</w:t>
      </w:r>
      <w:proofErr w:type="spellEnd"/>
      <w:r w:rsidRPr="00AC4759">
        <w:t xml:space="preserve"> negara, </w:t>
      </w:r>
      <w:proofErr w:type="spellStart"/>
      <w:r w:rsidRPr="00AC4759">
        <w:t>serta</w:t>
      </w:r>
      <w:proofErr w:type="spellEnd"/>
      <w:r w:rsidRPr="00AC4759">
        <w:t xml:space="preserve"> </w:t>
      </w:r>
      <w:proofErr w:type="spellStart"/>
      <w:r w:rsidRPr="00AC4759">
        <w:t>melakukan</w:t>
      </w:r>
      <w:proofErr w:type="spellEnd"/>
      <w:r w:rsidRPr="00AC4759">
        <w:t xml:space="preserve"> </w:t>
      </w:r>
      <w:proofErr w:type="spellStart"/>
      <w:r w:rsidRPr="00AC4759">
        <w:t>sosialisasi</w:t>
      </w:r>
      <w:proofErr w:type="spellEnd"/>
      <w:r w:rsidRPr="00AC4759">
        <w:t xml:space="preserve"> dan </w:t>
      </w:r>
      <w:proofErr w:type="spellStart"/>
      <w:r w:rsidRPr="00AC4759">
        <w:t>edukasi</w:t>
      </w:r>
      <w:proofErr w:type="spellEnd"/>
      <w:r w:rsidRPr="00AC4759">
        <w:t xml:space="preserve"> </w:t>
      </w:r>
      <w:proofErr w:type="spellStart"/>
      <w:r w:rsidRPr="00AC4759">
        <w:t>kepada</w:t>
      </w:r>
      <w:proofErr w:type="spellEnd"/>
      <w:r w:rsidRPr="00AC4759">
        <w:t xml:space="preserve"> </w:t>
      </w:r>
      <w:proofErr w:type="spellStart"/>
      <w:r w:rsidRPr="00AC4759">
        <w:t>masyarakat</w:t>
      </w:r>
      <w:proofErr w:type="spellEnd"/>
      <w:r w:rsidRPr="00AC4759">
        <w:t xml:space="preserve"> </w:t>
      </w:r>
      <w:proofErr w:type="spellStart"/>
      <w:r w:rsidRPr="00AC4759">
        <w:t>melalui</w:t>
      </w:r>
      <w:proofErr w:type="spellEnd"/>
      <w:r w:rsidRPr="00AC4759">
        <w:t xml:space="preserve"> seminar, </w:t>
      </w:r>
      <w:proofErr w:type="spellStart"/>
      <w:r w:rsidRPr="00AC4759">
        <w:t>publikasi</w:t>
      </w:r>
      <w:proofErr w:type="spellEnd"/>
      <w:r w:rsidRPr="00AC4759">
        <w:t xml:space="preserve">, dan </w:t>
      </w:r>
      <w:proofErr w:type="spellStart"/>
      <w:r w:rsidRPr="00AC4759">
        <w:t>klinik</w:t>
      </w:r>
      <w:proofErr w:type="spellEnd"/>
      <w:r w:rsidRPr="00AC4759">
        <w:t xml:space="preserve"> </w:t>
      </w:r>
      <w:proofErr w:type="spellStart"/>
      <w:r w:rsidRPr="00AC4759">
        <w:t>hukum</w:t>
      </w:r>
      <w:proofErr w:type="spellEnd"/>
      <w:r w:rsidRPr="00AC4759">
        <w:t>.</w:t>
      </w:r>
    </w:p>
    <w:p w14:paraId="10AEFFA9" w14:textId="77777777" w:rsidR="00AC4759" w:rsidRDefault="00AC4759" w:rsidP="00AC4759">
      <w:pPr>
        <w:pStyle w:val="NormalWeb"/>
        <w:spacing w:before="0" w:beforeAutospacing="0" w:after="0" w:afterAutospacing="0"/>
        <w:ind w:firstLine="567"/>
        <w:jc w:val="both"/>
      </w:pPr>
      <w:proofErr w:type="spellStart"/>
      <w:r w:rsidRPr="00AC4759">
        <w:t>Melalui</w:t>
      </w:r>
      <w:proofErr w:type="spellEnd"/>
      <w:r w:rsidRPr="00AC4759">
        <w:t xml:space="preserve"> </w:t>
      </w:r>
      <w:proofErr w:type="spellStart"/>
      <w:r w:rsidRPr="00AC4759">
        <w:t>implementasi</w:t>
      </w:r>
      <w:proofErr w:type="spellEnd"/>
      <w:r w:rsidRPr="00AC4759">
        <w:t xml:space="preserve"> saran-saran </w:t>
      </w:r>
      <w:proofErr w:type="spellStart"/>
      <w:r w:rsidRPr="00AC4759">
        <w:t>tersebut</w:t>
      </w:r>
      <w:proofErr w:type="spellEnd"/>
      <w:r w:rsidRPr="00AC4759">
        <w:t xml:space="preserve">, </w:t>
      </w:r>
      <w:proofErr w:type="spellStart"/>
      <w:r w:rsidRPr="00AC4759">
        <w:t>diharapkan</w:t>
      </w:r>
      <w:proofErr w:type="spellEnd"/>
      <w:r w:rsidRPr="00AC4759">
        <w:t xml:space="preserve"> </w:t>
      </w:r>
      <w:proofErr w:type="spellStart"/>
      <w:r w:rsidRPr="00AC4759">
        <w:t>tercipta</w:t>
      </w:r>
      <w:proofErr w:type="spellEnd"/>
      <w:r w:rsidRPr="00AC4759">
        <w:t xml:space="preserve"> </w:t>
      </w:r>
      <w:proofErr w:type="spellStart"/>
      <w:r w:rsidRPr="00AC4759">
        <w:t>sistem</w:t>
      </w:r>
      <w:proofErr w:type="spellEnd"/>
      <w:r w:rsidRPr="00AC4759">
        <w:t xml:space="preserve"> </w:t>
      </w:r>
      <w:proofErr w:type="spellStart"/>
      <w:r w:rsidRPr="00AC4759">
        <w:t>perlindungan</w:t>
      </w:r>
      <w:proofErr w:type="spellEnd"/>
      <w:r w:rsidRPr="00AC4759">
        <w:t xml:space="preserve"> </w:t>
      </w:r>
      <w:proofErr w:type="spellStart"/>
      <w:r w:rsidRPr="00AC4759">
        <w:t>konsumen</w:t>
      </w:r>
      <w:proofErr w:type="spellEnd"/>
      <w:r w:rsidRPr="00AC4759">
        <w:t xml:space="preserve"> yang </w:t>
      </w:r>
      <w:proofErr w:type="spellStart"/>
      <w:r w:rsidRPr="00AC4759">
        <w:t>efektif</w:t>
      </w:r>
      <w:proofErr w:type="spellEnd"/>
      <w:r w:rsidRPr="00AC4759">
        <w:t xml:space="preserve"> </w:t>
      </w:r>
      <w:proofErr w:type="spellStart"/>
      <w:r w:rsidRPr="00AC4759">
        <w:t>dalam</w:t>
      </w:r>
      <w:proofErr w:type="spellEnd"/>
      <w:r w:rsidRPr="00AC4759">
        <w:t xml:space="preserve"> </w:t>
      </w:r>
      <w:proofErr w:type="spellStart"/>
      <w:r w:rsidRPr="00AC4759">
        <w:t>sewa</w:t>
      </w:r>
      <w:proofErr w:type="spellEnd"/>
      <w:r w:rsidRPr="00AC4759">
        <w:t xml:space="preserve"> </w:t>
      </w:r>
      <w:proofErr w:type="spellStart"/>
      <w:r w:rsidRPr="00AC4759">
        <w:t>menyewa</w:t>
      </w:r>
      <w:proofErr w:type="spellEnd"/>
      <w:r w:rsidRPr="00AC4759">
        <w:t xml:space="preserve"> </w:t>
      </w:r>
      <w:proofErr w:type="spellStart"/>
      <w:r w:rsidRPr="00AC4759">
        <w:t>ruko</w:t>
      </w:r>
      <w:proofErr w:type="spellEnd"/>
      <w:r w:rsidRPr="00AC4759">
        <w:t xml:space="preserve">, </w:t>
      </w:r>
      <w:proofErr w:type="spellStart"/>
      <w:r w:rsidRPr="00AC4759">
        <w:t>sehingga</w:t>
      </w:r>
      <w:proofErr w:type="spellEnd"/>
      <w:r w:rsidRPr="00AC4759">
        <w:t xml:space="preserve"> </w:t>
      </w:r>
      <w:proofErr w:type="spellStart"/>
      <w:r w:rsidRPr="00AC4759">
        <w:t>terwujud</w:t>
      </w:r>
      <w:proofErr w:type="spellEnd"/>
      <w:r w:rsidRPr="00AC4759">
        <w:t xml:space="preserve"> </w:t>
      </w:r>
      <w:proofErr w:type="spellStart"/>
      <w:r w:rsidRPr="00AC4759">
        <w:t>hubungan</w:t>
      </w:r>
      <w:proofErr w:type="spellEnd"/>
      <w:r w:rsidRPr="00AC4759">
        <w:t xml:space="preserve"> </w:t>
      </w:r>
      <w:proofErr w:type="spellStart"/>
      <w:r w:rsidRPr="00AC4759">
        <w:t>hukum</w:t>
      </w:r>
      <w:proofErr w:type="spellEnd"/>
      <w:r w:rsidRPr="00AC4759">
        <w:t xml:space="preserve"> yang </w:t>
      </w:r>
      <w:proofErr w:type="spellStart"/>
      <w:r w:rsidRPr="00AC4759">
        <w:t>adil</w:t>
      </w:r>
      <w:proofErr w:type="spellEnd"/>
      <w:r w:rsidRPr="00AC4759">
        <w:t xml:space="preserve">, </w:t>
      </w:r>
      <w:proofErr w:type="spellStart"/>
      <w:r w:rsidRPr="00AC4759">
        <w:t>seimbang</w:t>
      </w:r>
      <w:proofErr w:type="spellEnd"/>
      <w:r w:rsidRPr="00AC4759">
        <w:t xml:space="preserve">, dan </w:t>
      </w:r>
      <w:proofErr w:type="spellStart"/>
      <w:r w:rsidRPr="00AC4759">
        <w:t>saling</w:t>
      </w:r>
      <w:proofErr w:type="spellEnd"/>
      <w:r w:rsidRPr="00AC4759">
        <w:t xml:space="preserve"> </w:t>
      </w:r>
      <w:proofErr w:type="spellStart"/>
      <w:r w:rsidRPr="00AC4759">
        <w:t>menguntungkan</w:t>
      </w:r>
      <w:proofErr w:type="spellEnd"/>
      <w:r w:rsidRPr="00AC4759">
        <w:t xml:space="preserve"> yang </w:t>
      </w:r>
      <w:proofErr w:type="spellStart"/>
      <w:r w:rsidRPr="00AC4759">
        <w:t>mendorong</w:t>
      </w:r>
      <w:proofErr w:type="spellEnd"/>
      <w:r w:rsidRPr="00AC4759">
        <w:t xml:space="preserve"> </w:t>
      </w:r>
      <w:proofErr w:type="spellStart"/>
      <w:r w:rsidRPr="00AC4759">
        <w:t>iklim</w:t>
      </w:r>
      <w:proofErr w:type="spellEnd"/>
      <w:r w:rsidRPr="00AC4759">
        <w:t xml:space="preserve"> </w:t>
      </w:r>
      <w:proofErr w:type="spellStart"/>
      <w:r w:rsidRPr="00AC4759">
        <w:t>usaha</w:t>
      </w:r>
      <w:proofErr w:type="spellEnd"/>
      <w:r w:rsidRPr="00AC4759">
        <w:t xml:space="preserve"> </w:t>
      </w:r>
      <w:proofErr w:type="spellStart"/>
      <w:r w:rsidRPr="00AC4759">
        <w:t>sehat</w:t>
      </w:r>
      <w:proofErr w:type="spellEnd"/>
      <w:r w:rsidRPr="00AC4759">
        <w:t xml:space="preserve"> dan </w:t>
      </w:r>
      <w:proofErr w:type="spellStart"/>
      <w:r w:rsidRPr="00AC4759">
        <w:t>berkelanjutan</w:t>
      </w:r>
      <w:proofErr w:type="spellEnd"/>
      <w:r w:rsidRPr="00AC4759">
        <w:t>.</w:t>
      </w:r>
    </w:p>
    <w:p w14:paraId="3A3DC108" w14:textId="77777777" w:rsidR="00D23BCB" w:rsidRPr="00AC4759" w:rsidRDefault="00D23BCB" w:rsidP="00AC4759">
      <w:pPr>
        <w:pStyle w:val="NormalWeb"/>
        <w:spacing w:before="0" w:beforeAutospacing="0" w:after="0" w:afterAutospacing="0"/>
        <w:ind w:firstLine="567"/>
        <w:jc w:val="both"/>
      </w:pPr>
    </w:p>
    <w:p w14:paraId="2FE215A6" w14:textId="117F2CF7" w:rsidR="00D23BCB" w:rsidRPr="00A823F0" w:rsidRDefault="008B7F3B" w:rsidP="00D23BCB">
      <w:pPr>
        <w:pStyle w:val="NormalWeb"/>
        <w:spacing w:before="0" w:beforeAutospacing="0" w:after="0" w:afterAutospacing="0"/>
        <w:rPr>
          <w:b/>
          <w:bCs/>
        </w:rPr>
      </w:pPr>
      <w:r w:rsidRPr="00A823F0">
        <w:rPr>
          <w:b/>
          <w:bCs/>
        </w:rPr>
        <w:t>DAFTAR PUSTAKA</w:t>
      </w:r>
    </w:p>
    <w:p w14:paraId="18464489" w14:textId="2C4A169D" w:rsidR="008B7F3B" w:rsidRPr="00A823F0" w:rsidRDefault="008B7F3B" w:rsidP="008B7F3B">
      <w:pPr>
        <w:pStyle w:val="NormalWeb"/>
        <w:spacing w:before="0" w:beforeAutospacing="0" w:after="0" w:afterAutospacing="0"/>
        <w:ind w:left="567" w:hanging="567"/>
        <w:jc w:val="both"/>
        <w:rPr>
          <w:b/>
          <w:bCs/>
        </w:rPr>
      </w:pPr>
      <w:bookmarkStart w:id="0" w:name="_Hlk213317485"/>
      <w:proofErr w:type="spellStart"/>
      <w:r w:rsidRPr="00A823F0">
        <w:rPr>
          <w:b/>
          <w:bCs/>
        </w:rPr>
        <w:t>Buku</w:t>
      </w:r>
      <w:proofErr w:type="spellEnd"/>
    </w:p>
    <w:p w14:paraId="1097B212" w14:textId="26D8514C" w:rsidR="008B7F3B" w:rsidRPr="008B7F3B" w:rsidRDefault="008B7F3B" w:rsidP="008B7F3B">
      <w:pPr>
        <w:pStyle w:val="NormalWeb"/>
        <w:spacing w:before="0" w:beforeAutospacing="0" w:after="0" w:afterAutospacing="0"/>
        <w:ind w:left="567" w:hanging="567"/>
        <w:jc w:val="both"/>
      </w:pPr>
      <w:r w:rsidRPr="008B7F3B">
        <w:t xml:space="preserve">Abdulkadir Muhammad. </w:t>
      </w:r>
      <w:r w:rsidRPr="008B7F3B">
        <w:rPr>
          <w:i/>
          <w:iCs/>
        </w:rPr>
        <w:t>Hukum Perjanjian</w:t>
      </w:r>
      <w:r w:rsidRPr="008B7F3B">
        <w:t>. Bandung: Citra Aditya Bakti, 2010.</w:t>
      </w:r>
      <w:r>
        <w:t xml:space="preserve"> </w:t>
      </w:r>
      <w:r w:rsidRPr="008B7F3B">
        <w:rPr>
          <w:i/>
          <w:iCs/>
        </w:rPr>
        <w:t xml:space="preserve">Hukum </w:t>
      </w:r>
      <w:proofErr w:type="spellStart"/>
      <w:r w:rsidRPr="008B7F3B">
        <w:rPr>
          <w:i/>
          <w:iCs/>
        </w:rPr>
        <w:t>Perdata</w:t>
      </w:r>
      <w:proofErr w:type="spellEnd"/>
      <w:r w:rsidRPr="008B7F3B">
        <w:rPr>
          <w:i/>
          <w:iCs/>
        </w:rPr>
        <w:t xml:space="preserve"> Indonesia</w:t>
      </w:r>
      <w:r w:rsidRPr="008B7F3B">
        <w:t>. Bandung: Citra Aditya Bakti, 2014.</w:t>
      </w:r>
    </w:p>
    <w:p w14:paraId="26971363" w14:textId="77777777" w:rsidR="008B7F3B" w:rsidRPr="008B7F3B" w:rsidRDefault="008B7F3B" w:rsidP="008B7F3B">
      <w:pPr>
        <w:pStyle w:val="NormalWeb"/>
        <w:spacing w:before="0" w:beforeAutospacing="0" w:after="0" w:afterAutospacing="0"/>
        <w:ind w:left="567" w:hanging="567"/>
        <w:jc w:val="both"/>
      </w:pPr>
      <w:r w:rsidRPr="008B7F3B">
        <w:t xml:space="preserve">Achmad Ali. </w:t>
      </w:r>
      <w:proofErr w:type="spellStart"/>
      <w:r w:rsidRPr="008B7F3B">
        <w:rPr>
          <w:i/>
          <w:iCs/>
        </w:rPr>
        <w:t>Menguak</w:t>
      </w:r>
      <w:proofErr w:type="spellEnd"/>
      <w:r w:rsidRPr="008B7F3B">
        <w:rPr>
          <w:i/>
          <w:iCs/>
        </w:rPr>
        <w:t xml:space="preserve"> Teori Hukum, Legal Theory, dan Teori Peradilan, </w:t>
      </w:r>
      <w:proofErr w:type="spellStart"/>
      <w:r w:rsidRPr="008B7F3B">
        <w:rPr>
          <w:i/>
          <w:iCs/>
        </w:rPr>
        <w:t>Judicialprudence</w:t>
      </w:r>
      <w:proofErr w:type="spellEnd"/>
      <w:r w:rsidRPr="008B7F3B">
        <w:t xml:space="preserve">. Jakarta: </w:t>
      </w:r>
      <w:proofErr w:type="spellStart"/>
      <w:r w:rsidRPr="008B7F3B">
        <w:t>Kencana</w:t>
      </w:r>
      <w:proofErr w:type="spellEnd"/>
      <w:r w:rsidRPr="008B7F3B">
        <w:t xml:space="preserve"> </w:t>
      </w:r>
      <w:proofErr w:type="spellStart"/>
      <w:r w:rsidRPr="008B7F3B">
        <w:t>Prenada</w:t>
      </w:r>
      <w:proofErr w:type="spellEnd"/>
      <w:r w:rsidRPr="008B7F3B">
        <w:t xml:space="preserve"> Media Group, 2009.</w:t>
      </w:r>
    </w:p>
    <w:p w14:paraId="0CCF954F" w14:textId="77777777" w:rsidR="008B7F3B" w:rsidRPr="008B7F3B" w:rsidRDefault="008B7F3B" w:rsidP="008B7F3B">
      <w:pPr>
        <w:pStyle w:val="NormalWeb"/>
        <w:spacing w:before="0" w:beforeAutospacing="0" w:after="0" w:afterAutospacing="0"/>
        <w:ind w:left="567" w:hanging="567"/>
        <w:jc w:val="both"/>
      </w:pPr>
      <w:r w:rsidRPr="008B7F3B">
        <w:t xml:space="preserve">Adrian Sutedi. </w:t>
      </w:r>
      <w:proofErr w:type="spellStart"/>
      <w:r w:rsidRPr="008B7F3B">
        <w:rPr>
          <w:i/>
          <w:iCs/>
        </w:rPr>
        <w:t>Tanggung</w:t>
      </w:r>
      <w:proofErr w:type="spellEnd"/>
      <w:r w:rsidRPr="008B7F3B">
        <w:rPr>
          <w:i/>
          <w:iCs/>
        </w:rPr>
        <w:t xml:space="preserve"> Jawab </w:t>
      </w:r>
      <w:proofErr w:type="spellStart"/>
      <w:r w:rsidRPr="008B7F3B">
        <w:rPr>
          <w:i/>
          <w:iCs/>
        </w:rPr>
        <w:t>Produk</w:t>
      </w:r>
      <w:proofErr w:type="spellEnd"/>
      <w:r w:rsidRPr="008B7F3B">
        <w:rPr>
          <w:i/>
          <w:iCs/>
        </w:rPr>
        <w:t xml:space="preserve"> </w:t>
      </w:r>
      <w:proofErr w:type="spellStart"/>
      <w:r w:rsidRPr="008B7F3B">
        <w:rPr>
          <w:i/>
          <w:iCs/>
        </w:rPr>
        <w:t>dalam</w:t>
      </w:r>
      <w:proofErr w:type="spellEnd"/>
      <w:r w:rsidRPr="008B7F3B">
        <w:rPr>
          <w:i/>
          <w:iCs/>
        </w:rPr>
        <w:t xml:space="preserve"> Hukum </w:t>
      </w:r>
      <w:proofErr w:type="spellStart"/>
      <w:r w:rsidRPr="008B7F3B">
        <w:rPr>
          <w:i/>
          <w:iCs/>
        </w:rPr>
        <w:t>Perlindungan</w:t>
      </w:r>
      <w:proofErr w:type="spellEnd"/>
      <w:r w:rsidRPr="008B7F3B">
        <w:rPr>
          <w:i/>
          <w:iCs/>
        </w:rPr>
        <w:t xml:space="preserve"> Konsumen</w:t>
      </w:r>
      <w:r w:rsidRPr="008B7F3B">
        <w:t>. Bogor: Ghalia Indonesia, 2008.</w:t>
      </w:r>
    </w:p>
    <w:p w14:paraId="1359C4CE" w14:textId="0CA0B8C5" w:rsidR="008B7F3B" w:rsidRPr="008B7F3B" w:rsidRDefault="008B7F3B" w:rsidP="008B7F3B">
      <w:pPr>
        <w:pStyle w:val="NormalWeb"/>
        <w:spacing w:before="0" w:beforeAutospacing="0" w:after="0" w:afterAutospacing="0"/>
        <w:ind w:left="567" w:hanging="567"/>
        <w:jc w:val="both"/>
      </w:pPr>
      <w:r w:rsidRPr="008B7F3B">
        <w:t xml:space="preserve">Ahmadi Miru. </w:t>
      </w:r>
      <w:proofErr w:type="spellStart"/>
      <w:r w:rsidRPr="008B7F3B">
        <w:rPr>
          <w:i/>
          <w:iCs/>
        </w:rPr>
        <w:t>Prinsip-Prinsip</w:t>
      </w:r>
      <w:proofErr w:type="spellEnd"/>
      <w:r w:rsidRPr="008B7F3B">
        <w:rPr>
          <w:i/>
          <w:iCs/>
        </w:rPr>
        <w:t xml:space="preserve"> </w:t>
      </w:r>
      <w:proofErr w:type="spellStart"/>
      <w:r w:rsidRPr="008B7F3B">
        <w:rPr>
          <w:i/>
          <w:iCs/>
        </w:rPr>
        <w:t>Perlindungan</w:t>
      </w:r>
      <w:proofErr w:type="spellEnd"/>
      <w:r w:rsidRPr="008B7F3B">
        <w:rPr>
          <w:i/>
          <w:iCs/>
        </w:rPr>
        <w:t xml:space="preserve"> Hukum </w:t>
      </w:r>
      <w:proofErr w:type="spellStart"/>
      <w:r w:rsidRPr="008B7F3B">
        <w:rPr>
          <w:i/>
          <w:iCs/>
        </w:rPr>
        <w:t>bagi</w:t>
      </w:r>
      <w:proofErr w:type="spellEnd"/>
      <w:r w:rsidRPr="008B7F3B">
        <w:rPr>
          <w:i/>
          <w:iCs/>
        </w:rPr>
        <w:t xml:space="preserve"> </w:t>
      </w:r>
      <w:proofErr w:type="spellStart"/>
      <w:r w:rsidRPr="008B7F3B">
        <w:rPr>
          <w:i/>
          <w:iCs/>
        </w:rPr>
        <w:t>Konsumen</w:t>
      </w:r>
      <w:proofErr w:type="spellEnd"/>
      <w:r w:rsidRPr="008B7F3B">
        <w:rPr>
          <w:i/>
          <w:iCs/>
        </w:rPr>
        <w:t xml:space="preserve"> di Indonesia</w:t>
      </w:r>
      <w:r w:rsidRPr="008B7F3B">
        <w:t xml:space="preserve">. Jakarta: PT </w:t>
      </w:r>
      <w:proofErr w:type="spellStart"/>
      <w:r w:rsidRPr="008B7F3B">
        <w:t>RajaGrafindo</w:t>
      </w:r>
      <w:proofErr w:type="spellEnd"/>
      <w:r w:rsidRPr="008B7F3B">
        <w:t xml:space="preserve"> </w:t>
      </w:r>
      <w:proofErr w:type="spellStart"/>
      <w:r w:rsidRPr="008B7F3B">
        <w:t>Persada</w:t>
      </w:r>
      <w:proofErr w:type="spellEnd"/>
      <w:r w:rsidRPr="008B7F3B">
        <w:t>, 2011.</w:t>
      </w:r>
      <w:r>
        <w:t xml:space="preserve"> </w:t>
      </w:r>
      <w:proofErr w:type="spellStart"/>
      <w:r w:rsidRPr="008B7F3B">
        <w:rPr>
          <w:i/>
          <w:iCs/>
        </w:rPr>
        <w:t>Prinsip-Prinsip</w:t>
      </w:r>
      <w:proofErr w:type="spellEnd"/>
      <w:r w:rsidRPr="008B7F3B">
        <w:rPr>
          <w:i/>
          <w:iCs/>
        </w:rPr>
        <w:t xml:space="preserve"> </w:t>
      </w:r>
      <w:proofErr w:type="spellStart"/>
      <w:r w:rsidRPr="008B7F3B">
        <w:rPr>
          <w:i/>
          <w:iCs/>
        </w:rPr>
        <w:t>Perlindungan</w:t>
      </w:r>
      <w:proofErr w:type="spellEnd"/>
      <w:r w:rsidRPr="008B7F3B">
        <w:rPr>
          <w:i/>
          <w:iCs/>
        </w:rPr>
        <w:t xml:space="preserve"> Hukum </w:t>
      </w:r>
      <w:proofErr w:type="spellStart"/>
      <w:r w:rsidRPr="008B7F3B">
        <w:rPr>
          <w:i/>
          <w:iCs/>
        </w:rPr>
        <w:t>bagi</w:t>
      </w:r>
      <w:proofErr w:type="spellEnd"/>
      <w:r w:rsidRPr="008B7F3B">
        <w:rPr>
          <w:i/>
          <w:iCs/>
        </w:rPr>
        <w:t xml:space="preserve"> </w:t>
      </w:r>
      <w:proofErr w:type="spellStart"/>
      <w:r w:rsidRPr="008B7F3B">
        <w:rPr>
          <w:i/>
          <w:iCs/>
        </w:rPr>
        <w:t>Konsumen</w:t>
      </w:r>
      <w:proofErr w:type="spellEnd"/>
      <w:r w:rsidRPr="008B7F3B">
        <w:rPr>
          <w:i/>
          <w:iCs/>
        </w:rPr>
        <w:t xml:space="preserve"> di Indonesia</w:t>
      </w:r>
      <w:r w:rsidRPr="008B7F3B">
        <w:t xml:space="preserve">. Jakarta: </w:t>
      </w:r>
      <w:proofErr w:type="spellStart"/>
      <w:r w:rsidRPr="008B7F3B">
        <w:t>RajaGrafindo</w:t>
      </w:r>
      <w:proofErr w:type="spellEnd"/>
      <w:r w:rsidRPr="008B7F3B">
        <w:t xml:space="preserve"> </w:t>
      </w:r>
      <w:proofErr w:type="spellStart"/>
      <w:r w:rsidRPr="008B7F3B">
        <w:t>Persada</w:t>
      </w:r>
      <w:proofErr w:type="spellEnd"/>
      <w:r w:rsidRPr="008B7F3B">
        <w:t>, 2013.</w:t>
      </w:r>
    </w:p>
    <w:p w14:paraId="52509FA9" w14:textId="3AAB9A3B" w:rsidR="008B7F3B" w:rsidRPr="008B7F3B" w:rsidRDefault="008B7F3B" w:rsidP="008B7F3B">
      <w:pPr>
        <w:pStyle w:val="NormalWeb"/>
        <w:spacing w:before="0" w:beforeAutospacing="0" w:after="0" w:afterAutospacing="0"/>
        <w:ind w:left="567" w:hanging="567"/>
        <w:jc w:val="both"/>
      </w:pPr>
      <w:r w:rsidRPr="008B7F3B">
        <w:t xml:space="preserve">Ahmadi Miru dan Sutarman Yodo. </w:t>
      </w:r>
      <w:r w:rsidRPr="008B7F3B">
        <w:rPr>
          <w:i/>
          <w:iCs/>
        </w:rPr>
        <w:t xml:space="preserve">Hukum </w:t>
      </w:r>
      <w:proofErr w:type="spellStart"/>
      <w:r w:rsidRPr="008B7F3B">
        <w:rPr>
          <w:i/>
          <w:iCs/>
        </w:rPr>
        <w:t>Perlindungan</w:t>
      </w:r>
      <w:proofErr w:type="spellEnd"/>
      <w:r w:rsidRPr="008B7F3B">
        <w:rPr>
          <w:i/>
          <w:iCs/>
        </w:rPr>
        <w:t xml:space="preserve"> Konsumen</w:t>
      </w:r>
      <w:r w:rsidRPr="008B7F3B">
        <w:t xml:space="preserve">. Jakarta: PT </w:t>
      </w:r>
      <w:proofErr w:type="spellStart"/>
      <w:r w:rsidRPr="008B7F3B">
        <w:t>RajaGrafindo</w:t>
      </w:r>
      <w:proofErr w:type="spellEnd"/>
      <w:r w:rsidRPr="008B7F3B">
        <w:t xml:space="preserve"> </w:t>
      </w:r>
      <w:proofErr w:type="spellStart"/>
      <w:r w:rsidRPr="008B7F3B">
        <w:t>Persada</w:t>
      </w:r>
      <w:proofErr w:type="spellEnd"/>
      <w:r w:rsidRPr="008B7F3B">
        <w:t>, 2004.</w:t>
      </w:r>
      <w:r w:rsidRPr="008B7F3B">
        <w:rPr>
          <w:i/>
          <w:iCs/>
        </w:rPr>
        <w:t xml:space="preserve">Hukum </w:t>
      </w:r>
      <w:proofErr w:type="spellStart"/>
      <w:r w:rsidRPr="008B7F3B">
        <w:rPr>
          <w:i/>
          <w:iCs/>
        </w:rPr>
        <w:t>Perlindungan</w:t>
      </w:r>
      <w:proofErr w:type="spellEnd"/>
      <w:r w:rsidRPr="008B7F3B">
        <w:rPr>
          <w:i/>
          <w:iCs/>
        </w:rPr>
        <w:t xml:space="preserve"> Konsumen</w:t>
      </w:r>
      <w:r w:rsidRPr="008B7F3B">
        <w:t>. Jakarta: Ra</w:t>
      </w:r>
      <w:r>
        <w:t xml:space="preserve"> </w:t>
      </w:r>
      <w:proofErr w:type="spellStart"/>
      <w:r w:rsidRPr="008B7F3B">
        <w:t>jawali</w:t>
      </w:r>
      <w:proofErr w:type="spellEnd"/>
      <w:r w:rsidRPr="008B7F3B">
        <w:t xml:space="preserve"> Pers, 2010.</w:t>
      </w:r>
      <w:r>
        <w:t xml:space="preserve"> </w:t>
      </w:r>
      <w:r w:rsidRPr="008B7F3B">
        <w:rPr>
          <w:i/>
          <w:iCs/>
        </w:rPr>
        <w:t xml:space="preserve">Hukum </w:t>
      </w:r>
      <w:proofErr w:type="spellStart"/>
      <w:r w:rsidRPr="008B7F3B">
        <w:rPr>
          <w:i/>
          <w:iCs/>
        </w:rPr>
        <w:t>Perlindungan</w:t>
      </w:r>
      <w:proofErr w:type="spellEnd"/>
      <w:r w:rsidRPr="008B7F3B">
        <w:rPr>
          <w:i/>
          <w:iCs/>
        </w:rPr>
        <w:t xml:space="preserve"> Konsumen</w:t>
      </w:r>
      <w:r w:rsidRPr="008B7F3B">
        <w:t xml:space="preserve">. Jakarta: </w:t>
      </w:r>
      <w:proofErr w:type="spellStart"/>
      <w:r w:rsidRPr="008B7F3B">
        <w:t>RajaGrafindo</w:t>
      </w:r>
      <w:proofErr w:type="spellEnd"/>
      <w:r w:rsidRPr="008B7F3B">
        <w:t xml:space="preserve"> </w:t>
      </w:r>
      <w:proofErr w:type="spellStart"/>
      <w:r w:rsidRPr="008B7F3B">
        <w:t>Persada</w:t>
      </w:r>
      <w:proofErr w:type="spellEnd"/>
      <w:r w:rsidRPr="008B7F3B">
        <w:t>, 2015.</w:t>
      </w:r>
    </w:p>
    <w:p w14:paraId="7A09FF24" w14:textId="77777777" w:rsidR="008B7F3B" w:rsidRPr="008B7F3B" w:rsidRDefault="008B7F3B" w:rsidP="008B7F3B">
      <w:pPr>
        <w:pStyle w:val="NormalWeb"/>
        <w:spacing w:before="0" w:beforeAutospacing="0" w:after="0" w:afterAutospacing="0"/>
        <w:ind w:left="567" w:hanging="567"/>
        <w:jc w:val="both"/>
      </w:pPr>
      <w:r w:rsidRPr="008B7F3B">
        <w:t xml:space="preserve">Aristotle. </w:t>
      </w:r>
      <w:r w:rsidRPr="008B7F3B">
        <w:rPr>
          <w:i/>
          <w:iCs/>
        </w:rPr>
        <w:t>Nicomachean Ethics</w:t>
      </w:r>
      <w:r w:rsidRPr="008B7F3B">
        <w:t>. Translated by W.D. Ross. Kitchener: Batoche Books, 1999.</w:t>
      </w:r>
    </w:p>
    <w:p w14:paraId="5DD70511" w14:textId="28CBE262" w:rsidR="008B7F3B" w:rsidRPr="008B7F3B" w:rsidRDefault="008B7F3B" w:rsidP="008B7F3B">
      <w:pPr>
        <w:pStyle w:val="NormalWeb"/>
        <w:spacing w:before="0" w:beforeAutospacing="0" w:after="0" w:afterAutospacing="0"/>
        <w:ind w:left="567" w:hanging="567"/>
        <w:jc w:val="both"/>
      </w:pPr>
      <w:r w:rsidRPr="008B7F3B">
        <w:t xml:space="preserve">Az. Nasution. </w:t>
      </w:r>
      <w:r w:rsidRPr="008B7F3B">
        <w:rPr>
          <w:i/>
          <w:iCs/>
        </w:rPr>
        <w:t xml:space="preserve">Hukum </w:t>
      </w:r>
      <w:proofErr w:type="spellStart"/>
      <w:r w:rsidRPr="008B7F3B">
        <w:rPr>
          <w:i/>
          <w:iCs/>
        </w:rPr>
        <w:t>Perlindungan</w:t>
      </w:r>
      <w:proofErr w:type="spellEnd"/>
      <w:r w:rsidRPr="008B7F3B">
        <w:rPr>
          <w:i/>
          <w:iCs/>
        </w:rPr>
        <w:t xml:space="preserve"> Konsumen, </w:t>
      </w:r>
      <w:proofErr w:type="spellStart"/>
      <w:r w:rsidRPr="008B7F3B">
        <w:rPr>
          <w:i/>
          <w:iCs/>
        </w:rPr>
        <w:t>Suatu</w:t>
      </w:r>
      <w:proofErr w:type="spellEnd"/>
      <w:r w:rsidRPr="008B7F3B">
        <w:rPr>
          <w:i/>
          <w:iCs/>
        </w:rPr>
        <w:t xml:space="preserve"> </w:t>
      </w:r>
      <w:proofErr w:type="spellStart"/>
      <w:r w:rsidRPr="008B7F3B">
        <w:rPr>
          <w:i/>
          <w:iCs/>
        </w:rPr>
        <w:t>Pengantar</w:t>
      </w:r>
      <w:proofErr w:type="spellEnd"/>
      <w:r w:rsidRPr="008B7F3B">
        <w:t xml:space="preserve">. Jakarta: </w:t>
      </w:r>
      <w:proofErr w:type="spellStart"/>
      <w:r w:rsidRPr="008B7F3B">
        <w:t>Diadit</w:t>
      </w:r>
      <w:proofErr w:type="spellEnd"/>
      <w:r w:rsidRPr="008B7F3B">
        <w:t xml:space="preserve"> Media, 2001.</w:t>
      </w:r>
      <w:r>
        <w:t xml:space="preserve"> </w:t>
      </w:r>
      <w:r w:rsidRPr="008B7F3B">
        <w:rPr>
          <w:i/>
          <w:iCs/>
        </w:rPr>
        <w:t xml:space="preserve">Hukum </w:t>
      </w:r>
      <w:proofErr w:type="spellStart"/>
      <w:r w:rsidRPr="008B7F3B">
        <w:rPr>
          <w:i/>
          <w:iCs/>
        </w:rPr>
        <w:t>Perlindungan</w:t>
      </w:r>
      <w:proofErr w:type="spellEnd"/>
      <w:r w:rsidRPr="008B7F3B">
        <w:rPr>
          <w:i/>
          <w:iCs/>
        </w:rPr>
        <w:t xml:space="preserve"> </w:t>
      </w:r>
      <w:proofErr w:type="spellStart"/>
      <w:r w:rsidRPr="008B7F3B">
        <w:rPr>
          <w:i/>
          <w:iCs/>
        </w:rPr>
        <w:t>Konsumen</w:t>
      </w:r>
      <w:proofErr w:type="spellEnd"/>
      <w:r w:rsidRPr="008B7F3B">
        <w:rPr>
          <w:i/>
          <w:iCs/>
        </w:rPr>
        <w:t xml:space="preserve">: </w:t>
      </w:r>
      <w:proofErr w:type="spellStart"/>
      <w:r w:rsidRPr="008B7F3B">
        <w:rPr>
          <w:i/>
          <w:iCs/>
        </w:rPr>
        <w:t>Suatu</w:t>
      </w:r>
      <w:proofErr w:type="spellEnd"/>
      <w:r w:rsidRPr="008B7F3B">
        <w:rPr>
          <w:i/>
          <w:iCs/>
        </w:rPr>
        <w:t xml:space="preserve"> </w:t>
      </w:r>
      <w:proofErr w:type="spellStart"/>
      <w:r w:rsidRPr="008B7F3B">
        <w:rPr>
          <w:i/>
          <w:iCs/>
        </w:rPr>
        <w:t>Pengantar</w:t>
      </w:r>
      <w:proofErr w:type="spellEnd"/>
      <w:r w:rsidRPr="008B7F3B">
        <w:t xml:space="preserve">. Jakarta: </w:t>
      </w:r>
      <w:proofErr w:type="spellStart"/>
      <w:r w:rsidRPr="008B7F3B">
        <w:lastRenderedPageBreak/>
        <w:t>Diadit</w:t>
      </w:r>
      <w:proofErr w:type="spellEnd"/>
      <w:r w:rsidRPr="008B7F3B">
        <w:t xml:space="preserve"> Media, 2002.</w:t>
      </w:r>
      <w:r>
        <w:t xml:space="preserve"> </w:t>
      </w:r>
      <w:r w:rsidRPr="008B7F3B">
        <w:rPr>
          <w:i/>
          <w:iCs/>
        </w:rPr>
        <w:t xml:space="preserve">Hukum </w:t>
      </w:r>
      <w:proofErr w:type="spellStart"/>
      <w:r w:rsidRPr="008B7F3B">
        <w:rPr>
          <w:i/>
          <w:iCs/>
        </w:rPr>
        <w:t>Perlindungan</w:t>
      </w:r>
      <w:proofErr w:type="spellEnd"/>
      <w:r w:rsidRPr="008B7F3B">
        <w:rPr>
          <w:i/>
          <w:iCs/>
        </w:rPr>
        <w:t xml:space="preserve"> </w:t>
      </w:r>
      <w:proofErr w:type="spellStart"/>
      <w:r w:rsidRPr="008B7F3B">
        <w:rPr>
          <w:i/>
          <w:iCs/>
        </w:rPr>
        <w:t>Konsumen</w:t>
      </w:r>
      <w:proofErr w:type="spellEnd"/>
      <w:r w:rsidRPr="008B7F3B">
        <w:rPr>
          <w:i/>
          <w:iCs/>
        </w:rPr>
        <w:t xml:space="preserve"> </w:t>
      </w:r>
      <w:proofErr w:type="spellStart"/>
      <w:r w:rsidRPr="008B7F3B">
        <w:rPr>
          <w:i/>
          <w:iCs/>
        </w:rPr>
        <w:t>Suatu</w:t>
      </w:r>
      <w:proofErr w:type="spellEnd"/>
      <w:r w:rsidRPr="008B7F3B">
        <w:rPr>
          <w:i/>
          <w:iCs/>
        </w:rPr>
        <w:t xml:space="preserve"> </w:t>
      </w:r>
      <w:proofErr w:type="spellStart"/>
      <w:r w:rsidRPr="008B7F3B">
        <w:rPr>
          <w:i/>
          <w:iCs/>
        </w:rPr>
        <w:t>Pengantar</w:t>
      </w:r>
      <w:proofErr w:type="spellEnd"/>
      <w:r w:rsidRPr="008B7F3B">
        <w:t xml:space="preserve">. Jakarta: </w:t>
      </w:r>
      <w:proofErr w:type="spellStart"/>
      <w:r w:rsidRPr="008B7F3B">
        <w:t>Diadit</w:t>
      </w:r>
      <w:proofErr w:type="spellEnd"/>
      <w:r w:rsidRPr="008B7F3B">
        <w:t xml:space="preserve"> Media, 2007.</w:t>
      </w:r>
    </w:p>
    <w:p w14:paraId="1CEA47E0" w14:textId="77777777" w:rsidR="008B7F3B" w:rsidRPr="008B7F3B" w:rsidRDefault="008B7F3B" w:rsidP="008B7F3B">
      <w:pPr>
        <w:pStyle w:val="NormalWeb"/>
        <w:spacing w:before="0" w:beforeAutospacing="0" w:after="0" w:afterAutospacing="0"/>
        <w:ind w:left="567" w:hanging="567"/>
        <w:jc w:val="both"/>
      </w:pPr>
      <w:proofErr w:type="spellStart"/>
      <w:r w:rsidRPr="008B7F3B">
        <w:t>Bachtriar</w:t>
      </w:r>
      <w:proofErr w:type="spellEnd"/>
      <w:r w:rsidRPr="008B7F3B">
        <w:t xml:space="preserve">. </w:t>
      </w:r>
      <w:r w:rsidRPr="008B7F3B">
        <w:rPr>
          <w:i/>
          <w:iCs/>
        </w:rPr>
        <w:t xml:space="preserve">Metode </w:t>
      </w:r>
      <w:proofErr w:type="spellStart"/>
      <w:r w:rsidRPr="008B7F3B">
        <w:rPr>
          <w:i/>
          <w:iCs/>
        </w:rPr>
        <w:t>Penelitian</w:t>
      </w:r>
      <w:proofErr w:type="spellEnd"/>
      <w:r w:rsidRPr="008B7F3B">
        <w:rPr>
          <w:i/>
          <w:iCs/>
        </w:rPr>
        <w:t xml:space="preserve"> Hukum</w:t>
      </w:r>
      <w:r w:rsidRPr="008B7F3B">
        <w:t xml:space="preserve">. </w:t>
      </w:r>
      <w:proofErr w:type="spellStart"/>
      <w:r w:rsidRPr="008B7F3B">
        <w:t>Unpam</w:t>
      </w:r>
      <w:proofErr w:type="spellEnd"/>
      <w:r w:rsidRPr="008B7F3B">
        <w:t xml:space="preserve"> Press, 2018.</w:t>
      </w:r>
    </w:p>
    <w:p w14:paraId="0036C46B" w14:textId="7A879570" w:rsidR="008B7F3B" w:rsidRPr="008B7F3B" w:rsidRDefault="008B7F3B" w:rsidP="008B7F3B">
      <w:pPr>
        <w:pStyle w:val="NormalWeb"/>
        <w:spacing w:before="0" w:beforeAutospacing="0" w:after="0" w:afterAutospacing="0"/>
        <w:ind w:left="567" w:hanging="567"/>
        <w:jc w:val="both"/>
      </w:pPr>
      <w:r w:rsidRPr="008B7F3B">
        <w:t xml:space="preserve">Bryan A. Garner (ed.). </w:t>
      </w:r>
      <w:r w:rsidRPr="008B7F3B">
        <w:rPr>
          <w:i/>
          <w:iCs/>
        </w:rPr>
        <w:t>Black's Law Dictionary</w:t>
      </w:r>
      <w:r w:rsidRPr="008B7F3B">
        <w:t>. 9th Edition. St. Paul: West Publishing Co., 2009.</w:t>
      </w:r>
      <w:r>
        <w:t xml:space="preserve"> </w:t>
      </w:r>
      <w:r w:rsidRPr="008B7F3B">
        <w:rPr>
          <w:i/>
          <w:iCs/>
        </w:rPr>
        <w:t>Black's Law Dictionary</w:t>
      </w:r>
      <w:r w:rsidRPr="008B7F3B">
        <w:t>. 10th Edition. St. Paul, MN: West Publishing Co., 2014.</w:t>
      </w:r>
    </w:p>
    <w:p w14:paraId="0D8B1EFE" w14:textId="40DDCD22" w:rsidR="008B7F3B" w:rsidRPr="008B7F3B" w:rsidRDefault="008B7F3B" w:rsidP="008B7F3B">
      <w:pPr>
        <w:pStyle w:val="NormalWeb"/>
        <w:spacing w:before="0" w:beforeAutospacing="0" w:after="0" w:afterAutospacing="0"/>
        <w:ind w:left="567" w:hanging="567"/>
        <w:jc w:val="both"/>
      </w:pPr>
      <w:r w:rsidRPr="008B7F3B">
        <w:t xml:space="preserve">Celina Tri </w:t>
      </w:r>
      <w:proofErr w:type="spellStart"/>
      <w:r w:rsidRPr="008B7F3B">
        <w:t>Siwi</w:t>
      </w:r>
      <w:proofErr w:type="spellEnd"/>
      <w:r w:rsidRPr="008B7F3B">
        <w:t xml:space="preserve"> </w:t>
      </w:r>
      <w:proofErr w:type="spellStart"/>
      <w:r w:rsidRPr="008B7F3B">
        <w:t>Kristiyanti</w:t>
      </w:r>
      <w:proofErr w:type="spellEnd"/>
      <w:r w:rsidRPr="008B7F3B">
        <w:t xml:space="preserve">. </w:t>
      </w:r>
      <w:r w:rsidRPr="008B7F3B">
        <w:rPr>
          <w:i/>
          <w:iCs/>
        </w:rPr>
        <w:t xml:space="preserve">Hukum </w:t>
      </w:r>
      <w:proofErr w:type="spellStart"/>
      <w:r w:rsidRPr="008B7F3B">
        <w:rPr>
          <w:i/>
          <w:iCs/>
        </w:rPr>
        <w:t>Perlindungan</w:t>
      </w:r>
      <w:proofErr w:type="spellEnd"/>
      <w:r w:rsidRPr="008B7F3B">
        <w:rPr>
          <w:i/>
          <w:iCs/>
        </w:rPr>
        <w:t xml:space="preserve"> Konsumen</w:t>
      </w:r>
      <w:r w:rsidRPr="008B7F3B">
        <w:t xml:space="preserve">. Jakarta: Sinar </w:t>
      </w:r>
      <w:proofErr w:type="spellStart"/>
      <w:r w:rsidRPr="008B7F3B">
        <w:t>Grafika</w:t>
      </w:r>
      <w:proofErr w:type="spellEnd"/>
      <w:r w:rsidRPr="008B7F3B">
        <w:t>, 2008.</w:t>
      </w:r>
      <w:r>
        <w:t xml:space="preserve"> </w:t>
      </w:r>
      <w:r w:rsidRPr="008B7F3B">
        <w:rPr>
          <w:i/>
          <w:iCs/>
        </w:rPr>
        <w:t xml:space="preserve">Hukum </w:t>
      </w:r>
      <w:proofErr w:type="spellStart"/>
      <w:r w:rsidRPr="008B7F3B">
        <w:rPr>
          <w:i/>
          <w:iCs/>
        </w:rPr>
        <w:t>Perlindungan</w:t>
      </w:r>
      <w:proofErr w:type="spellEnd"/>
      <w:r w:rsidRPr="008B7F3B">
        <w:rPr>
          <w:i/>
          <w:iCs/>
        </w:rPr>
        <w:t xml:space="preserve"> Konsumen</w:t>
      </w:r>
      <w:r w:rsidRPr="008B7F3B">
        <w:t xml:space="preserve">. Jakarta: Sinar </w:t>
      </w:r>
      <w:proofErr w:type="spellStart"/>
      <w:r w:rsidRPr="008B7F3B">
        <w:t>Grafika</w:t>
      </w:r>
      <w:proofErr w:type="spellEnd"/>
      <w:r w:rsidRPr="008B7F3B">
        <w:t>, 2018.</w:t>
      </w:r>
    </w:p>
    <w:p w14:paraId="2D30B00B" w14:textId="77777777" w:rsidR="008B7F3B" w:rsidRPr="008B7F3B" w:rsidRDefault="008B7F3B" w:rsidP="008B7F3B">
      <w:pPr>
        <w:pStyle w:val="NormalWeb"/>
        <w:spacing w:before="0" w:beforeAutospacing="0" w:after="0" w:afterAutospacing="0"/>
        <w:ind w:left="567" w:hanging="567"/>
        <w:jc w:val="both"/>
      </w:pPr>
      <w:proofErr w:type="spellStart"/>
      <w:r w:rsidRPr="008B7F3B">
        <w:t>Fakultas</w:t>
      </w:r>
      <w:proofErr w:type="spellEnd"/>
      <w:r w:rsidRPr="008B7F3B">
        <w:t xml:space="preserve"> Hukum Universitas </w:t>
      </w:r>
      <w:proofErr w:type="spellStart"/>
      <w:r w:rsidRPr="008B7F3B">
        <w:t>Pasundan</w:t>
      </w:r>
      <w:proofErr w:type="spellEnd"/>
      <w:r w:rsidRPr="008B7F3B">
        <w:t xml:space="preserve">. </w:t>
      </w:r>
      <w:r w:rsidRPr="008B7F3B">
        <w:rPr>
          <w:i/>
          <w:iCs/>
        </w:rPr>
        <w:t xml:space="preserve">Panduan </w:t>
      </w:r>
      <w:proofErr w:type="spellStart"/>
      <w:r w:rsidRPr="008B7F3B">
        <w:rPr>
          <w:i/>
          <w:iCs/>
        </w:rPr>
        <w:t>Penyusunan</w:t>
      </w:r>
      <w:proofErr w:type="spellEnd"/>
      <w:r w:rsidRPr="008B7F3B">
        <w:rPr>
          <w:i/>
          <w:iCs/>
        </w:rPr>
        <w:t xml:space="preserve"> </w:t>
      </w:r>
      <w:proofErr w:type="spellStart"/>
      <w:r w:rsidRPr="008B7F3B">
        <w:rPr>
          <w:i/>
          <w:iCs/>
        </w:rPr>
        <w:t>Penelitian</w:t>
      </w:r>
      <w:proofErr w:type="spellEnd"/>
      <w:r w:rsidRPr="008B7F3B">
        <w:rPr>
          <w:i/>
          <w:iCs/>
        </w:rPr>
        <w:t xml:space="preserve"> Hukum</w:t>
      </w:r>
      <w:r w:rsidRPr="008B7F3B">
        <w:t>. Bandung, 2015.</w:t>
      </w:r>
    </w:p>
    <w:p w14:paraId="3FDE718F" w14:textId="77777777" w:rsidR="008B7F3B" w:rsidRPr="008B7F3B" w:rsidRDefault="008B7F3B" w:rsidP="008B7F3B">
      <w:pPr>
        <w:pStyle w:val="NormalWeb"/>
        <w:spacing w:before="0" w:beforeAutospacing="0" w:after="0" w:afterAutospacing="0"/>
        <w:ind w:left="567" w:hanging="567"/>
        <w:jc w:val="both"/>
      </w:pPr>
      <w:proofErr w:type="spellStart"/>
      <w:r w:rsidRPr="008B7F3B">
        <w:t>Firman</w:t>
      </w:r>
      <w:proofErr w:type="spellEnd"/>
      <w:r w:rsidRPr="008B7F3B">
        <w:t xml:space="preserve"> </w:t>
      </w:r>
      <w:proofErr w:type="spellStart"/>
      <w:r w:rsidRPr="008B7F3B">
        <w:t>Turmantara</w:t>
      </w:r>
      <w:proofErr w:type="spellEnd"/>
      <w:r w:rsidRPr="008B7F3B">
        <w:t xml:space="preserve"> Endipradja. </w:t>
      </w:r>
      <w:r w:rsidRPr="008B7F3B">
        <w:rPr>
          <w:i/>
          <w:iCs/>
        </w:rPr>
        <w:t xml:space="preserve">Hukum </w:t>
      </w:r>
      <w:proofErr w:type="spellStart"/>
      <w:r w:rsidRPr="008B7F3B">
        <w:rPr>
          <w:i/>
          <w:iCs/>
        </w:rPr>
        <w:t>Perlindungan</w:t>
      </w:r>
      <w:proofErr w:type="spellEnd"/>
      <w:r w:rsidRPr="008B7F3B">
        <w:rPr>
          <w:i/>
          <w:iCs/>
        </w:rPr>
        <w:t xml:space="preserve"> Konsumen</w:t>
      </w:r>
      <w:r w:rsidRPr="008B7F3B">
        <w:t>. Malang: Setara Press, 2016.</w:t>
      </w:r>
    </w:p>
    <w:p w14:paraId="5E21CF71" w14:textId="53D9399E" w:rsidR="008B7F3B" w:rsidRPr="008B7F3B" w:rsidRDefault="008B7F3B" w:rsidP="008B7F3B">
      <w:pPr>
        <w:pStyle w:val="NormalWeb"/>
        <w:spacing w:before="0" w:beforeAutospacing="0" w:after="0" w:afterAutospacing="0"/>
        <w:ind w:left="567" w:hanging="567"/>
        <w:jc w:val="both"/>
      </w:pPr>
      <w:r w:rsidRPr="008B7F3B">
        <w:t xml:space="preserve">Gustav Radbruch. </w:t>
      </w:r>
      <w:r w:rsidRPr="008B7F3B">
        <w:rPr>
          <w:i/>
          <w:iCs/>
        </w:rPr>
        <w:t>Legal Philosophy</w:t>
      </w:r>
      <w:r w:rsidRPr="008B7F3B">
        <w:t>. Trans. Kurt Wilk. New York: Greenwood Press, 1975.</w:t>
      </w:r>
      <w:r>
        <w:t xml:space="preserve"> </w:t>
      </w:r>
      <w:r w:rsidRPr="008B7F3B">
        <w:rPr>
          <w:i/>
          <w:iCs/>
        </w:rPr>
        <w:t xml:space="preserve">The Legal Philosophies of Lask, </w:t>
      </w:r>
      <w:proofErr w:type="spellStart"/>
      <w:r w:rsidRPr="008B7F3B">
        <w:rPr>
          <w:i/>
          <w:iCs/>
        </w:rPr>
        <w:t>Radbruch</w:t>
      </w:r>
      <w:proofErr w:type="spellEnd"/>
      <w:r w:rsidRPr="008B7F3B">
        <w:rPr>
          <w:i/>
          <w:iCs/>
        </w:rPr>
        <w:t>, and Dabin</w:t>
      </w:r>
      <w:r w:rsidRPr="008B7F3B">
        <w:t>. Translated by Kurt Wilk. Cambridge: Harvard University Press, 1950.</w:t>
      </w:r>
      <w:r>
        <w:t xml:space="preserve"> </w:t>
      </w:r>
      <w:proofErr w:type="spellStart"/>
      <w:r w:rsidRPr="008B7F3B">
        <w:rPr>
          <w:i/>
          <w:iCs/>
        </w:rPr>
        <w:t>Einführung</w:t>
      </w:r>
      <w:proofErr w:type="spellEnd"/>
      <w:r w:rsidRPr="008B7F3B">
        <w:rPr>
          <w:i/>
          <w:iCs/>
        </w:rPr>
        <w:t xml:space="preserve"> in die </w:t>
      </w:r>
      <w:proofErr w:type="spellStart"/>
      <w:r w:rsidRPr="008B7F3B">
        <w:rPr>
          <w:i/>
          <w:iCs/>
        </w:rPr>
        <w:t>Rechtswissenschaften</w:t>
      </w:r>
      <w:proofErr w:type="spellEnd"/>
      <w:r w:rsidRPr="008B7F3B">
        <w:t>. Stuttgart: Kohlhammer Verlag, 1973.</w:t>
      </w:r>
    </w:p>
    <w:p w14:paraId="330EA8F9" w14:textId="66BF1967" w:rsidR="008B7F3B" w:rsidRPr="008B7F3B" w:rsidRDefault="008B7F3B" w:rsidP="008B7F3B">
      <w:pPr>
        <w:pStyle w:val="NormalWeb"/>
        <w:spacing w:before="0" w:beforeAutospacing="0" w:after="0" w:afterAutospacing="0"/>
        <w:ind w:left="567" w:hanging="567"/>
        <w:jc w:val="both"/>
      </w:pPr>
      <w:r w:rsidRPr="008B7F3B">
        <w:t xml:space="preserve">Gunawan Widjaja dan Ahmad Yani. </w:t>
      </w:r>
      <w:r w:rsidRPr="008B7F3B">
        <w:rPr>
          <w:i/>
          <w:iCs/>
        </w:rPr>
        <w:t xml:space="preserve">Hukum </w:t>
      </w:r>
      <w:proofErr w:type="spellStart"/>
      <w:r w:rsidRPr="008B7F3B">
        <w:rPr>
          <w:i/>
          <w:iCs/>
        </w:rPr>
        <w:t>tentang</w:t>
      </w:r>
      <w:proofErr w:type="spellEnd"/>
      <w:r w:rsidRPr="008B7F3B">
        <w:rPr>
          <w:i/>
          <w:iCs/>
        </w:rPr>
        <w:t xml:space="preserve"> </w:t>
      </w:r>
      <w:proofErr w:type="spellStart"/>
      <w:r w:rsidRPr="008B7F3B">
        <w:rPr>
          <w:i/>
          <w:iCs/>
        </w:rPr>
        <w:t>Perlindungan</w:t>
      </w:r>
      <w:proofErr w:type="spellEnd"/>
      <w:r w:rsidRPr="008B7F3B">
        <w:rPr>
          <w:i/>
          <w:iCs/>
        </w:rPr>
        <w:t xml:space="preserve"> </w:t>
      </w:r>
      <w:proofErr w:type="spellStart"/>
      <w:r w:rsidRPr="008B7F3B">
        <w:rPr>
          <w:i/>
          <w:iCs/>
        </w:rPr>
        <w:t>Konsumen</w:t>
      </w:r>
      <w:proofErr w:type="spellEnd"/>
      <w:r w:rsidRPr="008B7F3B">
        <w:t>. Jakarta: PT Gramedia, 2001.</w:t>
      </w:r>
      <w:r>
        <w:t xml:space="preserve"> </w:t>
      </w:r>
      <w:r w:rsidRPr="008B7F3B">
        <w:rPr>
          <w:i/>
          <w:iCs/>
        </w:rPr>
        <w:t xml:space="preserve">Hukum </w:t>
      </w:r>
      <w:proofErr w:type="spellStart"/>
      <w:r w:rsidRPr="008B7F3B">
        <w:rPr>
          <w:i/>
          <w:iCs/>
        </w:rPr>
        <w:t>tentang</w:t>
      </w:r>
      <w:proofErr w:type="spellEnd"/>
      <w:r w:rsidRPr="008B7F3B">
        <w:rPr>
          <w:i/>
          <w:iCs/>
        </w:rPr>
        <w:t xml:space="preserve"> </w:t>
      </w:r>
      <w:proofErr w:type="spellStart"/>
      <w:r w:rsidRPr="008B7F3B">
        <w:rPr>
          <w:i/>
          <w:iCs/>
        </w:rPr>
        <w:t>Perlindungan</w:t>
      </w:r>
      <w:proofErr w:type="spellEnd"/>
      <w:r w:rsidRPr="008B7F3B">
        <w:rPr>
          <w:i/>
          <w:iCs/>
        </w:rPr>
        <w:t xml:space="preserve"> </w:t>
      </w:r>
      <w:proofErr w:type="spellStart"/>
      <w:r w:rsidRPr="008B7F3B">
        <w:rPr>
          <w:i/>
          <w:iCs/>
        </w:rPr>
        <w:t>Konsumen</w:t>
      </w:r>
      <w:proofErr w:type="spellEnd"/>
      <w:r w:rsidRPr="008B7F3B">
        <w:t>. Jakarta: Gramedia Pustaka Utama, 2003.</w:t>
      </w:r>
    </w:p>
    <w:p w14:paraId="547517B2" w14:textId="77777777" w:rsidR="008B7F3B" w:rsidRPr="008B7F3B" w:rsidRDefault="008B7F3B" w:rsidP="008B7F3B">
      <w:pPr>
        <w:pStyle w:val="NormalWeb"/>
        <w:spacing w:before="0" w:beforeAutospacing="0" w:after="0" w:afterAutospacing="0"/>
        <w:ind w:left="567" w:hanging="567"/>
        <w:jc w:val="both"/>
      </w:pPr>
      <w:r w:rsidRPr="008B7F3B">
        <w:t xml:space="preserve">Happy Susanto. </w:t>
      </w:r>
      <w:r w:rsidRPr="008B7F3B">
        <w:rPr>
          <w:i/>
          <w:iCs/>
        </w:rPr>
        <w:t xml:space="preserve">Hak-Hak </w:t>
      </w:r>
      <w:proofErr w:type="spellStart"/>
      <w:r w:rsidRPr="008B7F3B">
        <w:rPr>
          <w:i/>
          <w:iCs/>
        </w:rPr>
        <w:t>Konsumen</w:t>
      </w:r>
      <w:proofErr w:type="spellEnd"/>
      <w:r w:rsidRPr="008B7F3B">
        <w:rPr>
          <w:i/>
          <w:iCs/>
        </w:rPr>
        <w:t xml:space="preserve"> Jika </w:t>
      </w:r>
      <w:proofErr w:type="spellStart"/>
      <w:r w:rsidRPr="008B7F3B">
        <w:rPr>
          <w:i/>
          <w:iCs/>
        </w:rPr>
        <w:t>Dirugikan</w:t>
      </w:r>
      <w:proofErr w:type="spellEnd"/>
      <w:r w:rsidRPr="008B7F3B">
        <w:t xml:space="preserve">. Jakarta: </w:t>
      </w:r>
      <w:proofErr w:type="spellStart"/>
      <w:r w:rsidRPr="008B7F3B">
        <w:t>Visimedia</w:t>
      </w:r>
      <w:proofErr w:type="spellEnd"/>
      <w:r w:rsidRPr="008B7F3B">
        <w:t>, 2008.</w:t>
      </w:r>
    </w:p>
    <w:p w14:paraId="430A4F5C" w14:textId="69DE2846" w:rsidR="008B7F3B" w:rsidRPr="008B7F3B" w:rsidRDefault="008B7F3B" w:rsidP="008B7F3B">
      <w:pPr>
        <w:pStyle w:val="NormalWeb"/>
        <w:spacing w:before="0" w:beforeAutospacing="0" w:after="0" w:afterAutospacing="0"/>
        <w:ind w:left="567" w:hanging="567"/>
        <w:jc w:val="both"/>
      </w:pPr>
      <w:proofErr w:type="spellStart"/>
      <w:r w:rsidRPr="008B7F3B">
        <w:t>Herlien</w:t>
      </w:r>
      <w:proofErr w:type="spellEnd"/>
      <w:r w:rsidRPr="008B7F3B">
        <w:t xml:space="preserve"> Budiono. </w:t>
      </w:r>
      <w:r w:rsidRPr="008B7F3B">
        <w:rPr>
          <w:i/>
          <w:iCs/>
        </w:rPr>
        <w:t xml:space="preserve">Asas </w:t>
      </w:r>
      <w:proofErr w:type="spellStart"/>
      <w:r w:rsidRPr="008B7F3B">
        <w:rPr>
          <w:i/>
          <w:iCs/>
        </w:rPr>
        <w:t>Keseimbangan</w:t>
      </w:r>
      <w:proofErr w:type="spellEnd"/>
      <w:r w:rsidRPr="008B7F3B">
        <w:rPr>
          <w:i/>
          <w:iCs/>
        </w:rPr>
        <w:t xml:space="preserve"> </w:t>
      </w:r>
      <w:proofErr w:type="spellStart"/>
      <w:r w:rsidRPr="008B7F3B">
        <w:rPr>
          <w:i/>
          <w:iCs/>
        </w:rPr>
        <w:t>bagi</w:t>
      </w:r>
      <w:proofErr w:type="spellEnd"/>
      <w:r w:rsidRPr="008B7F3B">
        <w:rPr>
          <w:i/>
          <w:iCs/>
        </w:rPr>
        <w:t xml:space="preserve"> Hukum </w:t>
      </w:r>
      <w:proofErr w:type="spellStart"/>
      <w:r w:rsidRPr="008B7F3B">
        <w:rPr>
          <w:i/>
          <w:iCs/>
        </w:rPr>
        <w:t>Perjanjian</w:t>
      </w:r>
      <w:proofErr w:type="spellEnd"/>
      <w:r w:rsidRPr="008B7F3B">
        <w:rPr>
          <w:i/>
          <w:iCs/>
        </w:rPr>
        <w:t xml:space="preserve"> Indonesia</w:t>
      </w:r>
      <w:r w:rsidRPr="008B7F3B">
        <w:t>. Bandung: PT Citra Aditya Bakti, 2006.</w:t>
      </w:r>
      <w:r>
        <w:t xml:space="preserve"> </w:t>
      </w:r>
      <w:r w:rsidRPr="008B7F3B">
        <w:rPr>
          <w:i/>
          <w:iCs/>
        </w:rPr>
        <w:t xml:space="preserve">Asas </w:t>
      </w:r>
      <w:proofErr w:type="spellStart"/>
      <w:r w:rsidRPr="008B7F3B">
        <w:rPr>
          <w:i/>
          <w:iCs/>
        </w:rPr>
        <w:t>Keseimbangan</w:t>
      </w:r>
      <w:proofErr w:type="spellEnd"/>
      <w:r w:rsidRPr="008B7F3B">
        <w:rPr>
          <w:i/>
          <w:iCs/>
        </w:rPr>
        <w:t xml:space="preserve"> </w:t>
      </w:r>
      <w:proofErr w:type="spellStart"/>
      <w:r w:rsidRPr="008B7F3B">
        <w:rPr>
          <w:i/>
          <w:iCs/>
        </w:rPr>
        <w:t>bagi</w:t>
      </w:r>
      <w:proofErr w:type="spellEnd"/>
      <w:r w:rsidRPr="008B7F3B">
        <w:rPr>
          <w:i/>
          <w:iCs/>
        </w:rPr>
        <w:t xml:space="preserve"> Hukum </w:t>
      </w:r>
      <w:proofErr w:type="spellStart"/>
      <w:r w:rsidRPr="008B7F3B">
        <w:rPr>
          <w:i/>
          <w:iCs/>
        </w:rPr>
        <w:t>Perjanjian</w:t>
      </w:r>
      <w:proofErr w:type="spellEnd"/>
      <w:r w:rsidRPr="008B7F3B">
        <w:rPr>
          <w:i/>
          <w:iCs/>
        </w:rPr>
        <w:t xml:space="preserve"> Indonesia</w:t>
      </w:r>
      <w:r w:rsidRPr="008B7F3B">
        <w:t>. Bandung: Citra Aditya Bakti, 2015.</w:t>
      </w:r>
    </w:p>
    <w:p w14:paraId="7D935F19" w14:textId="77777777" w:rsidR="008B7F3B" w:rsidRPr="008B7F3B" w:rsidRDefault="008B7F3B" w:rsidP="008B7F3B">
      <w:pPr>
        <w:pStyle w:val="NormalWeb"/>
        <w:spacing w:before="0" w:beforeAutospacing="0" w:after="0" w:afterAutospacing="0"/>
        <w:ind w:left="567" w:hanging="567"/>
        <w:jc w:val="both"/>
      </w:pPr>
      <w:r w:rsidRPr="008B7F3B">
        <w:t xml:space="preserve">I. M. P. Diantha. </w:t>
      </w:r>
      <w:proofErr w:type="spellStart"/>
      <w:r w:rsidRPr="008B7F3B">
        <w:rPr>
          <w:i/>
          <w:iCs/>
        </w:rPr>
        <w:t>Metodologi</w:t>
      </w:r>
      <w:proofErr w:type="spellEnd"/>
      <w:r w:rsidRPr="008B7F3B">
        <w:rPr>
          <w:i/>
          <w:iCs/>
        </w:rPr>
        <w:t xml:space="preserve"> </w:t>
      </w:r>
      <w:proofErr w:type="spellStart"/>
      <w:r w:rsidRPr="008B7F3B">
        <w:rPr>
          <w:i/>
          <w:iCs/>
        </w:rPr>
        <w:t>Penelitian</w:t>
      </w:r>
      <w:proofErr w:type="spellEnd"/>
      <w:r w:rsidRPr="008B7F3B">
        <w:rPr>
          <w:i/>
          <w:iCs/>
        </w:rPr>
        <w:t xml:space="preserve"> Hukum </w:t>
      </w:r>
      <w:proofErr w:type="spellStart"/>
      <w:r w:rsidRPr="008B7F3B">
        <w:rPr>
          <w:i/>
          <w:iCs/>
        </w:rPr>
        <w:t>Normatif</w:t>
      </w:r>
      <w:proofErr w:type="spellEnd"/>
      <w:r w:rsidRPr="008B7F3B">
        <w:rPr>
          <w:i/>
          <w:iCs/>
        </w:rPr>
        <w:t xml:space="preserve"> Dalam </w:t>
      </w:r>
      <w:proofErr w:type="spellStart"/>
      <w:r w:rsidRPr="008B7F3B">
        <w:rPr>
          <w:i/>
          <w:iCs/>
        </w:rPr>
        <w:t>Justifikasi</w:t>
      </w:r>
      <w:proofErr w:type="spellEnd"/>
      <w:r w:rsidRPr="008B7F3B">
        <w:rPr>
          <w:i/>
          <w:iCs/>
        </w:rPr>
        <w:t xml:space="preserve"> Teori Hukum</w:t>
      </w:r>
      <w:r w:rsidRPr="008B7F3B">
        <w:t xml:space="preserve">. </w:t>
      </w:r>
      <w:proofErr w:type="spellStart"/>
      <w:r w:rsidRPr="008B7F3B">
        <w:t>Prenada</w:t>
      </w:r>
      <w:proofErr w:type="spellEnd"/>
      <w:r w:rsidRPr="008B7F3B">
        <w:t xml:space="preserve"> Media Group, 2017.</w:t>
      </w:r>
    </w:p>
    <w:p w14:paraId="19B44AC1" w14:textId="77777777" w:rsidR="008B7F3B" w:rsidRPr="008B7F3B" w:rsidRDefault="008B7F3B" w:rsidP="008B7F3B">
      <w:pPr>
        <w:pStyle w:val="NormalWeb"/>
        <w:spacing w:before="0" w:beforeAutospacing="0" w:after="0" w:afterAutospacing="0"/>
        <w:ind w:left="567" w:hanging="567"/>
        <w:jc w:val="both"/>
      </w:pPr>
      <w:r w:rsidRPr="008B7F3B">
        <w:t xml:space="preserve">Ike Kusmiati. </w:t>
      </w:r>
      <w:r w:rsidRPr="008B7F3B">
        <w:rPr>
          <w:i/>
          <w:iCs/>
        </w:rPr>
        <w:t xml:space="preserve">Good Faith and Fair Dealing </w:t>
      </w:r>
      <w:proofErr w:type="spellStart"/>
      <w:r w:rsidRPr="008B7F3B">
        <w:rPr>
          <w:i/>
          <w:iCs/>
        </w:rPr>
        <w:t>dalam</w:t>
      </w:r>
      <w:proofErr w:type="spellEnd"/>
      <w:r w:rsidRPr="008B7F3B">
        <w:rPr>
          <w:i/>
          <w:iCs/>
        </w:rPr>
        <w:t xml:space="preserve"> </w:t>
      </w:r>
      <w:proofErr w:type="spellStart"/>
      <w:r w:rsidRPr="008B7F3B">
        <w:rPr>
          <w:i/>
          <w:iCs/>
        </w:rPr>
        <w:t>Kontrak</w:t>
      </w:r>
      <w:proofErr w:type="spellEnd"/>
      <w:r w:rsidRPr="008B7F3B">
        <w:rPr>
          <w:i/>
          <w:iCs/>
        </w:rPr>
        <w:t xml:space="preserve"> Bisnis</w:t>
      </w:r>
      <w:r w:rsidRPr="008B7F3B">
        <w:t xml:space="preserve">. Malang: </w:t>
      </w:r>
      <w:proofErr w:type="spellStart"/>
      <w:r w:rsidRPr="008B7F3B">
        <w:t>Madza</w:t>
      </w:r>
      <w:proofErr w:type="spellEnd"/>
      <w:r w:rsidRPr="008B7F3B">
        <w:t xml:space="preserve"> Media, 2023.</w:t>
      </w:r>
    </w:p>
    <w:p w14:paraId="2D55F5F1" w14:textId="42D4CDDA" w:rsidR="008B7F3B" w:rsidRPr="008B7F3B" w:rsidRDefault="008B7F3B" w:rsidP="008B7F3B">
      <w:pPr>
        <w:pStyle w:val="NormalWeb"/>
        <w:spacing w:before="0" w:beforeAutospacing="0" w:after="0" w:afterAutospacing="0"/>
        <w:ind w:left="567" w:hanging="567"/>
        <w:jc w:val="both"/>
      </w:pPr>
      <w:r w:rsidRPr="008B7F3B">
        <w:t xml:space="preserve">J. Satrio. </w:t>
      </w:r>
      <w:r w:rsidRPr="008B7F3B">
        <w:rPr>
          <w:i/>
          <w:iCs/>
        </w:rPr>
        <w:t>Hukum Perjanjian</w:t>
      </w:r>
      <w:r w:rsidRPr="008B7F3B">
        <w:t>. Bandung: Citra Aditya Bakti, 1995.</w:t>
      </w:r>
      <w:r>
        <w:t xml:space="preserve"> </w:t>
      </w:r>
      <w:r w:rsidRPr="008B7F3B">
        <w:rPr>
          <w:i/>
          <w:iCs/>
        </w:rPr>
        <w:t xml:space="preserve">Hukum Perikatan, </w:t>
      </w:r>
      <w:proofErr w:type="spellStart"/>
      <w:r w:rsidRPr="008B7F3B">
        <w:rPr>
          <w:i/>
          <w:iCs/>
        </w:rPr>
        <w:t>Perikatan</w:t>
      </w:r>
      <w:proofErr w:type="spellEnd"/>
      <w:r w:rsidRPr="008B7F3B">
        <w:rPr>
          <w:i/>
          <w:iCs/>
        </w:rPr>
        <w:t xml:space="preserve"> yang Lahir </w:t>
      </w:r>
      <w:proofErr w:type="spellStart"/>
      <w:r w:rsidRPr="008B7F3B">
        <w:rPr>
          <w:i/>
          <w:iCs/>
        </w:rPr>
        <w:t>dari</w:t>
      </w:r>
      <w:proofErr w:type="spellEnd"/>
      <w:r w:rsidRPr="008B7F3B">
        <w:rPr>
          <w:i/>
          <w:iCs/>
        </w:rPr>
        <w:t xml:space="preserve"> </w:t>
      </w:r>
      <w:proofErr w:type="spellStart"/>
      <w:r w:rsidRPr="008B7F3B">
        <w:rPr>
          <w:i/>
          <w:iCs/>
        </w:rPr>
        <w:t>Perjanjian</w:t>
      </w:r>
      <w:proofErr w:type="spellEnd"/>
      <w:r w:rsidRPr="008B7F3B">
        <w:t>. Bandung: PT Citra Aditya Bakti, 1995.</w:t>
      </w:r>
      <w:r>
        <w:t xml:space="preserve"> </w:t>
      </w:r>
      <w:r w:rsidRPr="008B7F3B">
        <w:rPr>
          <w:i/>
          <w:iCs/>
        </w:rPr>
        <w:t xml:space="preserve">Hukum </w:t>
      </w:r>
      <w:proofErr w:type="spellStart"/>
      <w:r w:rsidRPr="008B7F3B">
        <w:rPr>
          <w:i/>
          <w:iCs/>
        </w:rPr>
        <w:t>Perikatan</w:t>
      </w:r>
      <w:proofErr w:type="spellEnd"/>
      <w:r w:rsidRPr="008B7F3B">
        <w:rPr>
          <w:i/>
          <w:iCs/>
        </w:rPr>
        <w:t xml:space="preserve"> yang Lahir </w:t>
      </w:r>
      <w:proofErr w:type="spellStart"/>
      <w:r w:rsidRPr="008B7F3B">
        <w:rPr>
          <w:i/>
          <w:iCs/>
        </w:rPr>
        <w:t>dari</w:t>
      </w:r>
      <w:proofErr w:type="spellEnd"/>
      <w:r w:rsidRPr="008B7F3B">
        <w:rPr>
          <w:i/>
          <w:iCs/>
        </w:rPr>
        <w:t xml:space="preserve"> </w:t>
      </w:r>
      <w:proofErr w:type="spellStart"/>
      <w:r w:rsidRPr="008B7F3B">
        <w:rPr>
          <w:i/>
          <w:iCs/>
        </w:rPr>
        <w:t>Perjanjian</w:t>
      </w:r>
      <w:proofErr w:type="spellEnd"/>
      <w:r w:rsidRPr="008B7F3B">
        <w:t>. Bandung: PT Citra Aditya Bakti, 2001.</w:t>
      </w:r>
    </w:p>
    <w:p w14:paraId="55C8DBFE" w14:textId="77777777" w:rsidR="008B7F3B" w:rsidRPr="008B7F3B" w:rsidRDefault="008B7F3B" w:rsidP="008B7F3B">
      <w:pPr>
        <w:pStyle w:val="NormalWeb"/>
        <w:spacing w:before="0" w:beforeAutospacing="0" w:after="0" w:afterAutospacing="0"/>
        <w:ind w:left="567" w:hanging="567"/>
        <w:jc w:val="both"/>
      </w:pPr>
      <w:r w:rsidRPr="008B7F3B">
        <w:t xml:space="preserve">J.H. Nieuwenhuis. </w:t>
      </w:r>
      <w:proofErr w:type="spellStart"/>
      <w:r w:rsidRPr="008B7F3B">
        <w:rPr>
          <w:i/>
          <w:iCs/>
        </w:rPr>
        <w:t>Hoofdstukken</w:t>
      </w:r>
      <w:proofErr w:type="spellEnd"/>
      <w:r w:rsidRPr="008B7F3B">
        <w:rPr>
          <w:i/>
          <w:iCs/>
        </w:rPr>
        <w:t xml:space="preserve"> </w:t>
      </w:r>
      <w:proofErr w:type="spellStart"/>
      <w:r w:rsidRPr="008B7F3B">
        <w:rPr>
          <w:i/>
          <w:iCs/>
        </w:rPr>
        <w:t>Vermogensrecht</w:t>
      </w:r>
      <w:proofErr w:type="spellEnd"/>
      <w:r w:rsidRPr="008B7F3B">
        <w:t>. Deventer: Kluwer, 2003.</w:t>
      </w:r>
    </w:p>
    <w:p w14:paraId="145EA2D5" w14:textId="1A722BCE" w:rsidR="008B7F3B" w:rsidRPr="008B7F3B" w:rsidRDefault="008B7F3B" w:rsidP="008B7F3B">
      <w:pPr>
        <w:pStyle w:val="NormalWeb"/>
        <w:spacing w:before="0" w:beforeAutospacing="0" w:after="0" w:afterAutospacing="0"/>
        <w:ind w:left="567" w:hanging="567"/>
        <w:jc w:val="both"/>
      </w:pPr>
      <w:r w:rsidRPr="008B7F3B">
        <w:t xml:space="preserve">Janus Sidabalok. </w:t>
      </w:r>
      <w:r w:rsidRPr="008B7F3B">
        <w:rPr>
          <w:i/>
          <w:iCs/>
        </w:rPr>
        <w:t xml:space="preserve">Hukum </w:t>
      </w:r>
      <w:proofErr w:type="spellStart"/>
      <w:r w:rsidRPr="008B7F3B">
        <w:rPr>
          <w:i/>
          <w:iCs/>
        </w:rPr>
        <w:t>Perlindungan</w:t>
      </w:r>
      <w:proofErr w:type="spellEnd"/>
      <w:r w:rsidRPr="008B7F3B">
        <w:rPr>
          <w:i/>
          <w:iCs/>
        </w:rPr>
        <w:t xml:space="preserve"> </w:t>
      </w:r>
      <w:proofErr w:type="spellStart"/>
      <w:r w:rsidRPr="008B7F3B">
        <w:rPr>
          <w:i/>
          <w:iCs/>
        </w:rPr>
        <w:t>Konsumen</w:t>
      </w:r>
      <w:proofErr w:type="spellEnd"/>
      <w:r w:rsidRPr="008B7F3B">
        <w:rPr>
          <w:i/>
          <w:iCs/>
        </w:rPr>
        <w:t xml:space="preserve"> di Indonesia</w:t>
      </w:r>
      <w:r w:rsidRPr="008B7F3B">
        <w:t>. Bandung: PT Citra Aditya Bakti, 2010.</w:t>
      </w:r>
      <w:r>
        <w:t xml:space="preserve"> </w:t>
      </w:r>
      <w:r w:rsidRPr="008B7F3B">
        <w:rPr>
          <w:i/>
          <w:iCs/>
        </w:rPr>
        <w:t xml:space="preserve">Hukum </w:t>
      </w:r>
      <w:proofErr w:type="spellStart"/>
      <w:r w:rsidRPr="008B7F3B">
        <w:rPr>
          <w:i/>
          <w:iCs/>
        </w:rPr>
        <w:t>Perlindungan</w:t>
      </w:r>
      <w:proofErr w:type="spellEnd"/>
      <w:r w:rsidRPr="008B7F3B">
        <w:rPr>
          <w:i/>
          <w:iCs/>
        </w:rPr>
        <w:t xml:space="preserve"> </w:t>
      </w:r>
      <w:proofErr w:type="spellStart"/>
      <w:r w:rsidRPr="008B7F3B">
        <w:rPr>
          <w:i/>
          <w:iCs/>
        </w:rPr>
        <w:t>Konsumen</w:t>
      </w:r>
      <w:proofErr w:type="spellEnd"/>
      <w:r w:rsidRPr="008B7F3B">
        <w:rPr>
          <w:i/>
          <w:iCs/>
        </w:rPr>
        <w:t xml:space="preserve"> di Indonesia</w:t>
      </w:r>
      <w:r w:rsidRPr="008B7F3B">
        <w:t>. Bandung: Citra Aditya Bakti, 2014.</w:t>
      </w:r>
    </w:p>
    <w:p w14:paraId="5A800F78" w14:textId="62AAD257" w:rsidR="008B7F3B" w:rsidRPr="008B7F3B" w:rsidRDefault="008B7F3B" w:rsidP="008B7F3B">
      <w:pPr>
        <w:pStyle w:val="NormalWeb"/>
        <w:spacing w:before="0" w:beforeAutospacing="0" w:after="0" w:afterAutospacing="0"/>
        <w:ind w:left="567" w:hanging="567"/>
        <w:jc w:val="both"/>
      </w:pPr>
      <w:r w:rsidRPr="008B7F3B">
        <w:t xml:space="preserve">Jeremy Bentham. </w:t>
      </w:r>
      <w:r w:rsidRPr="008B7F3B">
        <w:rPr>
          <w:i/>
          <w:iCs/>
        </w:rPr>
        <w:t>An Introduction to the Principles of Morals and Legislation</w:t>
      </w:r>
      <w:r w:rsidRPr="008B7F3B">
        <w:t>. London: T. Payne and Son, 1789.</w:t>
      </w:r>
      <w:r>
        <w:t xml:space="preserve"> </w:t>
      </w:r>
      <w:r w:rsidRPr="008B7F3B">
        <w:rPr>
          <w:i/>
          <w:iCs/>
        </w:rPr>
        <w:t>An Introduction to the Principles of Morals and Legislation</w:t>
      </w:r>
      <w:r w:rsidRPr="008B7F3B">
        <w:t>. Kitchener: Batoche Books, 2000.</w:t>
      </w:r>
      <w:r>
        <w:t xml:space="preserve"> </w:t>
      </w:r>
      <w:r w:rsidRPr="008B7F3B">
        <w:rPr>
          <w:i/>
          <w:iCs/>
        </w:rPr>
        <w:t>An Introduction to the Principles of Morals and Legislation</w:t>
      </w:r>
      <w:r w:rsidRPr="008B7F3B">
        <w:t>. Oxford: Clarendon Press, 1907.</w:t>
      </w:r>
      <w:r>
        <w:t xml:space="preserve"> </w:t>
      </w:r>
      <w:r w:rsidRPr="008B7F3B">
        <w:rPr>
          <w:i/>
          <w:iCs/>
        </w:rPr>
        <w:t>An Introduction to the Principles of Morals and Legislation</w:t>
      </w:r>
      <w:r w:rsidRPr="008B7F3B">
        <w:t>. Oxford: Clarendon Press, ed. 2020.</w:t>
      </w:r>
    </w:p>
    <w:p w14:paraId="099F4554" w14:textId="63107824" w:rsidR="008B7F3B" w:rsidRPr="008B7F3B" w:rsidRDefault="008B7F3B" w:rsidP="008B7F3B">
      <w:pPr>
        <w:pStyle w:val="NormalWeb"/>
        <w:spacing w:before="0" w:beforeAutospacing="0" w:after="0" w:afterAutospacing="0"/>
        <w:ind w:left="567" w:hanging="567"/>
        <w:jc w:val="both"/>
      </w:pPr>
      <w:r w:rsidRPr="008B7F3B">
        <w:t xml:space="preserve">John Locke. </w:t>
      </w:r>
      <w:r w:rsidRPr="008B7F3B">
        <w:rPr>
          <w:i/>
          <w:iCs/>
        </w:rPr>
        <w:t>Two Treatises of Government</w:t>
      </w:r>
      <w:r w:rsidRPr="008B7F3B">
        <w:t xml:space="preserve">. London: </w:t>
      </w:r>
      <w:proofErr w:type="spellStart"/>
      <w:r w:rsidRPr="008B7F3B">
        <w:t>Awnsham</w:t>
      </w:r>
      <w:proofErr w:type="spellEnd"/>
      <w:r w:rsidRPr="008B7F3B">
        <w:t xml:space="preserve"> Churchill, 1689.</w:t>
      </w:r>
      <w:r>
        <w:t xml:space="preserve"> </w:t>
      </w:r>
      <w:r w:rsidRPr="008B7F3B">
        <w:rPr>
          <w:i/>
          <w:iCs/>
        </w:rPr>
        <w:t>Two Treatises of Government</w:t>
      </w:r>
      <w:r w:rsidRPr="008B7F3B">
        <w:t>. Edited by Peter Laslett. Cambridge: Cambridge University Press, 1988.</w:t>
      </w:r>
      <w:r>
        <w:t xml:space="preserve"> </w:t>
      </w:r>
      <w:r w:rsidRPr="008B7F3B">
        <w:rPr>
          <w:i/>
          <w:iCs/>
        </w:rPr>
        <w:t>Two Treatises of Government</w:t>
      </w:r>
      <w:r w:rsidRPr="008B7F3B">
        <w:t>. Cambridge: Cambridge University Press, ed. 2021.</w:t>
      </w:r>
    </w:p>
    <w:p w14:paraId="3E335286" w14:textId="77777777" w:rsidR="008B7F3B" w:rsidRPr="008B7F3B" w:rsidRDefault="008B7F3B" w:rsidP="008B7F3B">
      <w:pPr>
        <w:pStyle w:val="NormalWeb"/>
        <w:spacing w:before="0" w:beforeAutospacing="0" w:after="0" w:afterAutospacing="0"/>
        <w:ind w:left="567" w:hanging="567"/>
        <w:jc w:val="both"/>
      </w:pPr>
      <w:r w:rsidRPr="008B7F3B">
        <w:t xml:space="preserve">John Rawls. </w:t>
      </w:r>
      <w:r w:rsidRPr="008B7F3B">
        <w:rPr>
          <w:i/>
          <w:iCs/>
        </w:rPr>
        <w:t>A Theory of Justice</w:t>
      </w:r>
      <w:r w:rsidRPr="008B7F3B">
        <w:t>. Revised Edition. Cambridge: Harvard University Press, 1999.</w:t>
      </w:r>
    </w:p>
    <w:p w14:paraId="51F1C28F" w14:textId="77777777" w:rsidR="008B7F3B" w:rsidRPr="008B7F3B" w:rsidRDefault="008B7F3B" w:rsidP="008B7F3B">
      <w:pPr>
        <w:pStyle w:val="NormalWeb"/>
        <w:spacing w:before="0" w:beforeAutospacing="0" w:after="0" w:afterAutospacing="0"/>
        <w:ind w:left="567" w:hanging="567"/>
        <w:jc w:val="both"/>
      </w:pPr>
      <w:r w:rsidRPr="008B7F3B">
        <w:lastRenderedPageBreak/>
        <w:t xml:space="preserve">Kartini Muljadi dan Gunawan Widjaja. </w:t>
      </w:r>
      <w:proofErr w:type="spellStart"/>
      <w:r w:rsidRPr="008B7F3B">
        <w:rPr>
          <w:i/>
          <w:iCs/>
        </w:rPr>
        <w:t>Perikatan</w:t>
      </w:r>
      <w:proofErr w:type="spellEnd"/>
      <w:r w:rsidRPr="008B7F3B">
        <w:rPr>
          <w:i/>
          <w:iCs/>
        </w:rPr>
        <w:t xml:space="preserve"> yang Lahir </w:t>
      </w:r>
      <w:proofErr w:type="spellStart"/>
      <w:r w:rsidRPr="008B7F3B">
        <w:rPr>
          <w:i/>
          <w:iCs/>
        </w:rPr>
        <w:t>dari</w:t>
      </w:r>
      <w:proofErr w:type="spellEnd"/>
      <w:r w:rsidRPr="008B7F3B">
        <w:rPr>
          <w:i/>
          <w:iCs/>
        </w:rPr>
        <w:t xml:space="preserve"> </w:t>
      </w:r>
      <w:proofErr w:type="spellStart"/>
      <w:r w:rsidRPr="008B7F3B">
        <w:rPr>
          <w:i/>
          <w:iCs/>
        </w:rPr>
        <w:t>Perjanjian</w:t>
      </w:r>
      <w:proofErr w:type="spellEnd"/>
      <w:r w:rsidRPr="008B7F3B">
        <w:t xml:space="preserve">. Jakarta: </w:t>
      </w:r>
      <w:proofErr w:type="spellStart"/>
      <w:r w:rsidRPr="008B7F3B">
        <w:t>RajaGrafindo</w:t>
      </w:r>
      <w:proofErr w:type="spellEnd"/>
      <w:r w:rsidRPr="008B7F3B">
        <w:t xml:space="preserve"> </w:t>
      </w:r>
      <w:proofErr w:type="spellStart"/>
      <w:r w:rsidRPr="008B7F3B">
        <w:t>Persada</w:t>
      </w:r>
      <w:proofErr w:type="spellEnd"/>
      <w:r w:rsidRPr="008B7F3B">
        <w:t>, 2008.</w:t>
      </w:r>
    </w:p>
    <w:p w14:paraId="1EEF0BA7" w14:textId="4D35D511" w:rsidR="008B7F3B" w:rsidRPr="008B7F3B" w:rsidRDefault="008B7F3B" w:rsidP="008B7F3B">
      <w:pPr>
        <w:pStyle w:val="NormalWeb"/>
        <w:spacing w:before="0" w:beforeAutospacing="0" w:after="0" w:afterAutospacing="0"/>
        <w:ind w:left="567" w:hanging="567"/>
        <w:jc w:val="both"/>
      </w:pPr>
      <w:r w:rsidRPr="008B7F3B">
        <w:t xml:space="preserve">Mariam Darus Badrulzaman. </w:t>
      </w:r>
      <w:proofErr w:type="spellStart"/>
      <w:r w:rsidRPr="008B7F3B">
        <w:rPr>
          <w:i/>
          <w:iCs/>
        </w:rPr>
        <w:t>Kompilasi</w:t>
      </w:r>
      <w:proofErr w:type="spellEnd"/>
      <w:r w:rsidRPr="008B7F3B">
        <w:rPr>
          <w:i/>
          <w:iCs/>
        </w:rPr>
        <w:t xml:space="preserve"> Hukum Perikatan</w:t>
      </w:r>
      <w:r w:rsidRPr="008B7F3B">
        <w:t>. Bandung: PT Citra Aditya Bakti, 2001.</w:t>
      </w:r>
      <w:r>
        <w:t xml:space="preserve"> </w:t>
      </w:r>
      <w:proofErr w:type="spellStart"/>
      <w:r w:rsidRPr="008B7F3B">
        <w:rPr>
          <w:i/>
          <w:iCs/>
        </w:rPr>
        <w:t>Kompilasi</w:t>
      </w:r>
      <w:proofErr w:type="spellEnd"/>
      <w:r w:rsidRPr="008B7F3B">
        <w:rPr>
          <w:i/>
          <w:iCs/>
        </w:rPr>
        <w:t xml:space="preserve"> Hukum Perikatan</w:t>
      </w:r>
      <w:r w:rsidRPr="008B7F3B">
        <w:t>. Bandung: Citra Aditya Bakti, 2016.</w:t>
      </w:r>
    </w:p>
    <w:p w14:paraId="539EB95E" w14:textId="77777777" w:rsidR="008B7F3B" w:rsidRPr="008B7F3B" w:rsidRDefault="008B7F3B" w:rsidP="008B7F3B">
      <w:pPr>
        <w:pStyle w:val="NormalWeb"/>
        <w:spacing w:before="0" w:beforeAutospacing="0" w:after="0" w:afterAutospacing="0"/>
        <w:ind w:left="567" w:hanging="567"/>
        <w:jc w:val="both"/>
      </w:pPr>
      <w:proofErr w:type="spellStart"/>
      <w:r w:rsidRPr="008B7F3B">
        <w:t>Mochtar</w:t>
      </w:r>
      <w:proofErr w:type="spellEnd"/>
      <w:r w:rsidRPr="008B7F3B">
        <w:t xml:space="preserve"> Kusumaatmadja. </w:t>
      </w:r>
      <w:proofErr w:type="spellStart"/>
      <w:r w:rsidRPr="008B7F3B">
        <w:rPr>
          <w:i/>
          <w:iCs/>
        </w:rPr>
        <w:t>Pengantar</w:t>
      </w:r>
      <w:proofErr w:type="spellEnd"/>
      <w:r w:rsidRPr="008B7F3B">
        <w:rPr>
          <w:i/>
          <w:iCs/>
        </w:rPr>
        <w:t xml:space="preserve"> </w:t>
      </w:r>
      <w:proofErr w:type="spellStart"/>
      <w:r w:rsidRPr="008B7F3B">
        <w:rPr>
          <w:i/>
          <w:iCs/>
        </w:rPr>
        <w:t>Ilmu</w:t>
      </w:r>
      <w:proofErr w:type="spellEnd"/>
      <w:r w:rsidRPr="008B7F3B">
        <w:rPr>
          <w:i/>
          <w:iCs/>
        </w:rPr>
        <w:t xml:space="preserve"> Hukum: </w:t>
      </w:r>
      <w:proofErr w:type="spellStart"/>
      <w:r w:rsidRPr="008B7F3B">
        <w:rPr>
          <w:i/>
          <w:iCs/>
        </w:rPr>
        <w:t>Suatu</w:t>
      </w:r>
      <w:proofErr w:type="spellEnd"/>
      <w:r w:rsidRPr="008B7F3B">
        <w:rPr>
          <w:i/>
          <w:iCs/>
        </w:rPr>
        <w:t xml:space="preserve"> </w:t>
      </w:r>
      <w:proofErr w:type="spellStart"/>
      <w:r w:rsidRPr="008B7F3B">
        <w:rPr>
          <w:i/>
          <w:iCs/>
        </w:rPr>
        <w:t>Pengenalan</w:t>
      </w:r>
      <w:proofErr w:type="spellEnd"/>
      <w:r w:rsidRPr="008B7F3B">
        <w:rPr>
          <w:i/>
          <w:iCs/>
        </w:rPr>
        <w:t xml:space="preserve"> </w:t>
      </w:r>
      <w:proofErr w:type="spellStart"/>
      <w:r w:rsidRPr="008B7F3B">
        <w:rPr>
          <w:i/>
          <w:iCs/>
        </w:rPr>
        <w:t>Pertama</w:t>
      </w:r>
      <w:proofErr w:type="spellEnd"/>
      <w:r w:rsidRPr="008B7F3B">
        <w:rPr>
          <w:i/>
          <w:iCs/>
        </w:rPr>
        <w:t xml:space="preserve"> Ruang </w:t>
      </w:r>
      <w:proofErr w:type="spellStart"/>
      <w:r w:rsidRPr="008B7F3B">
        <w:rPr>
          <w:i/>
          <w:iCs/>
        </w:rPr>
        <w:t>Lingkup</w:t>
      </w:r>
      <w:proofErr w:type="spellEnd"/>
      <w:r w:rsidRPr="008B7F3B">
        <w:rPr>
          <w:i/>
          <w:iCs/>
        </w:rPr>
        <w:t xml:space="preserve"> </w:t>
      </w:r>
      <w:proofErr w:type="spellStart"/>
      <w:r w:rsidRPr="008B7F3B">
        <w:rPr>
          <w:i/>
          <w:iCs/>
        </w:rPr>
        <w:t>Berlakunya</w:t>
      </w:r>
      <w:proofErr w:type="spellEnd"/>
      <w:r w:rsidRPr="008B7F3B">
        <w:rPr>
          <w:i/>
          <w:iCs/>
        </w:rPr>
        <w:t xml:space="preserve"> </w:t>
      </w:r>
      <w:proofErr w:type="spellStart"/>
      <w:r w:rsidRPr="008B7F3B">
        <w:rPr>
          <w:i/>
          <w:iCs/>
        </w:rPr>
        <w:t>Ilmu</w:t>
      </w:r>
      <w:proofErr w:type="spellEnd"/>
      <w:r w:rsidRPr="008B7F3B">
        <w:rPr>
          <w:i/>
          <w:iCs/>
        </w:rPr>
        <w:t xml:space="preserve"> Hukum </w:t>
      </w:r>
      <w:proofErr w:type="spellStart"/>
      <w:r w:rsidRPr="008B7F3B">
        <w:rPr>
          <w:i/>
          <w:iCs/>
        </w:rPr>
        <w:t>Buku</w:t>
      </w:r>
      <w:proofErr w:type="spellEnd"/>
      <w:r w:rsidRPr="008B7F3B">
        <w:rPr>
          <w:i/>
          <w:iCs/>
        </w:rPr>
        <w:t xml:space="preserve"> 1</w:t>
      </w:r>
      <w:r w:rsidRPr="008B7F3B">
        <w:t>. Bandung: Alumni, 2021.</w:t>
      </w:r>
    </w:p>
    <w:p w14:paraId="0B3A31BB" w14:textId="77777777" w:rsidR="008B7F3B" w:rsidRPr="008B7F3B" w:rsidRDefault="008B7F3B" w:rsidP="008B7F3B">
      <w:pPr>
        <w:pStyle w:val="NormalWeb"/>
        <w:spacing w:before="0" w:beforeAutospacing="0" w:after="0" w:afterAutospacing="0"/>
        <w:ind w:left="567" w:hanging="567"/>
        <w:jc w:val="both"/>
      </w:pPr>
      <w:r w:rsidRPr="008B7F3B">
        <w:t xml:space="preserve">Munir </w:t>
      </w:r>
      <w:proofErr w:type="spellStart"/>
      <w:r w:rsidRPr="008B7F3B">
        <w:t>Fuady</w:t>
      </w:r>
      <w:proofErr w:type="spellEnd"/>
      <w:r w:rsidRPr="008B7F3B">
        <w:t xml:space="preserve">. </w:t>
      </w:r>
      <w:r w:rsidRPr="008B7F3B">
        <w:rPr>
          <w:i/>
          <w:iCs/>
        </w:rPr>
        <w:t xml:space="preserve">Hukum Kontrak, Dari </w:t>
      </w:r>
      <w:proofErr w:type="spellStart"/>
      <w:r w:rsidRPr="008B7F3B">
        <w:rPr>
          <w:i/>
          <w:iCs/>
        </w:rPr>
        <w:t>Sudut</w:t>
      </w:r>
      <w:proofErr w:type="spellEnd"/>
      <w:r w:rsidRPr="008B7F3B">
        <w:rPr>
          <w:i/>
          <w:iCs/>
        </w:rPr>
        <w:t xml:space="preserve"> Pandang Hukum Bisnis</w:t>
      </w:r>
      <w:r w:rsidRPr="008B7F3B">
        <w:t>. Bandung: Citra Aditya Bakti, 2007.</w:t>
      </w:r>
    </w:p>
    <w:p w14:paraId="584FB1EE" w14:textId="52CCDE44" w:rsidR="008B7F3B" w:rsidRPr="008B7F3B" w:rsidRDefault="008B7F3B" w:rsidP="008B7F3B">
      <w:pPr>
        <w:pStyle w:val="NormalWeb"/>
        <w:spacing w:before="0" w:beforeAutospacing="0" w:after="0" w:afterAutospacing="0"/>
        <w:ind w:left="567" w:hanging="567"/>
        <w:jc w:val="both"/>
      </w:pPr>
      <w:r w:rsidRPr="008B7F3B">
        <w:t xml:space="preserve">Peter Mahmud Marzuki. </w:t>
      </w:r>
      <w:proofErr w:type="spellStart"/>
      <w:r w:rsidRPr="008B7F3B">
        <w:rPr>
          <w:i/>
          <w:iCs/>
        </w:rPr>
        <w:t>Pengantar</w:t>
      </w:r>
      <w:proofErr w:type="spellEnd"/>
      <w:r w:rsidRPr="008B7F3B">
        <w:rPr>
          <w:i/>
          <w:iCs/>
        </w:rPr>
        <w:t xml:space="preserve"> </w:t>
      </w:r>
      <w:proofErr w:type="spellStart"/>
      <w:r w:rsidRPr="008B7F3B">
        <w:rPr>
          <w:i/>
          <w:iCs/>
        </w:rPr>
        <w:t>Ilmu</w:t>
      </w:r>
      <w:proofErr w:type="spellEnd"/>
      <w:r w:rsidRPr="008B7F3B">
        <w:rPr>
          <w:i/>
          <w:iCs/>
        </w:rPr>
        <w:t xml:space="preserve"> Hukum</w:t>
      </w:r>
      <w:r w:rsidRPr="008B7F3B">
        <w:t xml:space="preserve">. Jakarta: </w:t>
      </w:r>
      <w:proofErr w:type="spellStart"/>
      <w:r w:rsidRPr="008B7F3B">
        <w:t>Kencana</w:t>
      </w:r>
      <w:proofErr w:type="spellEnd"/>
      <w:r w:rsidRPr="008B7F3B">
        <w:t xml:space="preserve"> </w:t>
      </w:r>
      <w:proofErr w:type="spellStart"/>
      <w:r w:rsidRPr="008B7F3B">
        <w:t>Prenada</w:t>
      </w:r>
      <w:proofErr w:type="spellEnd"/>
      <w:r w:rsidRPr="008B7F3B">
        <w:t xml:space="preserve"> Media Group, 2008.</w:t>
      </w:r>
      <w:r>
        <w:t xml:space="preserve"> </w:t>
      </w:r>
      <w:proofErr w:type="spellStart"/>
      <w:r w:rsidRPr="008B7F3B">
        <w:rPr>
          <w:i/>
          <w:iCs/>
        </w:rPr>
        <w:t>Penelitian</w:t>
      </w:r>
      <w:proofErr w:type="spellEnd"/>
      <w:r w:rsidRPr="008B7F3B">
        <w:rPr>
          <w:i/>
          <w:iCs/>
        </w:rPr>
        <w:t xml:space="preserve"> Hukum</w:t>
      </w:r>
      <w:r w:rsidRPr="008B7F3B">
        <w:t xml:space="preserve">. Cet. 14. Jakarta: </w:t>
      </w:r>
      <w:proofErr w:type="spellStart"/>
      <w:r w:rsidRPr="008B7F3B">
        <w:t>Kencana</w:t>
      </w:r>
      <w:proofErr w:type="spellEnd"/>
      <w:r w:rsidRPr="008B7F3B">
        <w:t>, 2017.</w:t>
      </w:r>
    </w:p>
    <w:p w14:paraId="6C9D50FA" w14:textId="478A262A" w:rsidR="008B7F3B" w:rsidRPr="008B7F3B" w:rsidRDefault="008B7F3B" w:rsidP="008B7F3B">
      <w:pPr>
        <w:pStyle w:val="NormalWeb"/>
        <w:spacing w:before="0" w:beforeAutospacing="0" w:after="0" w:afterAutospacing="0"/>
        <w:ind w:left="567" w:hanging="567"/>
        <w:jc w:val="both"/>
      </w:pPr>
      <w:proofErr w:type="spellStart"/>
      <w:r w:rsidRPr="008B7F3B">
        <w:t>Philipus</w:t>
      </w:r>
      <w:proofErr w:type="spellEnd"/>
      <w:r w:rsidRPr="008B7F3B">
        <w:t xml:space="preserve"> M. </w:t>
      </w:r>
      <w:proofErr w:type="spellStart"/>
      <w:r w:rsidRPr="008B7F3B">
        <w:t>Hadjon</w:t>
      </w:r>
      <w:proofErr w:type="spellEnd"/>
      <w:r w:rsidRPr="008B7F3B">
        <w:t xml:space="preserve">. </w:t>
      </w:r>
      <w:proofErr w:type="spellStart"/>
      <w:r w:rsidRPr="008B7F3B">
        <w:rPr>
          <w:i/>
          <w:iCs/>
        </w:rPr>
        <w:t>Perlindungan</w:t>
      </w:r>
      <w:proofErr w:type="spellEnd"/>
      <w:r w:rsidRPr="008B7F3B">
        <w:rPr>
          <w:i/>
          <w:iCs/>
        </w:rPr>
        <w:t xml:space="preserve"> Hukum </w:t>
      </w:r>
      <w:proofErr w:type="spellStart"/>
      <w:r w:rsidRPr="008B7F3B">
        <w:rPr>
          <w:i/>
          <w:iCs/>
        </w:rPr>
        <w:t>bagi</w:t>
      </w:r>
      <w:proofErr w:type="spellEnd"/>
      <w:r w:rsidRPr="008B7F3B">
        <w:rPr>
          <w:i/>
          <w:iCs/>
        </w:rPr>
        <w:t xml:space="preserve"> Rakyat Indonesia</w:t>
      </w:r>
      <w:r w:rsidRPr="008B7F3B">
        <w:t>. Surabaya: Bina Ilmu, 1987.</w:t>
      </w:r>
      <w:r>
        <w:t xml:space="preserve"> </w:t>
      </w:r>
      <w:proofErr w:type="spellStart"/>
      <w:r w:rsidRPr="008B7F3B">
        <w:rPr>
          <w:i/>
          <w:iCs/>
        </w:rPr>
        <w:t>Perlindungan</w:t>
      </w:r>
      <w:proofErr w:type="spellEnd"/>
      <w:r w:rsidRPr="008B7F3B">
        <w:rPr>
          <w:i/>
          <w:iCs/>
        </w:rPr>
        <w:t xml:space="preserve"> Hukum </w:t>
      </w:r>
      <w:proofErr w:type="spellStart"/>
      <w:r w:rsidRPr="008B7F3B">
        <w:rPr>
          <w:i/>
          <w:iCs/>
        </w:rPr>
        <w:t>bagi</w:t>
      </w:r>
      <w:proofErr w:type="spellEnd"/>
      <w:r w:rsidRPr="008B7F3B">
        <w:rPr>
          <w:i/>
          <w:iCs/>
        </w:rPr>
        <w:t xml:space="preserve"> Rakyat di Indonesia</w:t>
      </w:r>
      <w:r w:rsidRPr="008B7F3B">
        <w:t>. Surabaya: Bina Ilmu, 1987.</w:t>
      </w:r>
    </w:p>
    <w:p w14:paraId="6A386D52" w14:textId="77777777" w:rsidR="008B7F3B" w:rsidRPr="008B7F3B" w:rsidRDefault="008B7F3B" w:rsidP="008B7F3B">
      <w:pPr>
        <w:pStyle w:val="NormalWeb"/>
        <w:spacing w:before="0" w:beforeAutospacing="0" w:after="0" w:afterAutospacing="0"/>
        <w:ind w:left="567" w:hanging="567"/>
        <w:jc w:val="both"/>
      </w:pPr>
      <w:r w:rsidRPr="008B7F3B">
        <w:t xml:space="preserve">R. Setiawan. </w:t>
      </w:r>
      <w:proofErr w:type="spellStart"/>
      <w:r w:rsidRPr="008B7F3B">
        <w:rPr>
          <w:i/>
          <w:iCs/>
        </w:rPr>
        <w:t>Pokok-Pokok</w:t>
      </w:r>
      <w:proofErr w:type="spellEnd"/>
      <w:r w:rsidRPr="008B7F3B">
        <w:rPr>
          <w:i/>
          <w:iCs/>
        </w:rPr>
        <w:t xml:space="preserve"> Hukum </w:t>
      </w:r>
      <w:proofErr w:type="spellStart"/>
      <w:r w:rsidRPr="008B7F3B">
        <w:rPr>
          <w:i/>
          <w:iCs/>
        </w:rPr>
        <w:t>Perikatan</w:t>
      </w:r>
      <w:proofErr w:type="spellEnd"/>
      <w:r w:rsidRPr="008B7F3B">
        <w:t xml:space="preserve">. Bandung: </w:t>
      </w:r>
      <w:proofErr w:type="spellStart"/>
      <w:r w:rsidRPr="008B7F3B">
        <w:t>Binacipta</w:t>
      </w:r>
      <w:proofErr w:type="spellEnd"/>
      <w:r w:rsidRPr="008B7F3B">
        <w:t>, 1999.</w:t>
      </w:r>
    </w:p>
    <w:p w14:paraId="11C6CF37" w14:textId="77777777" w:rsidR="008B7F3B" w:rsidRPr="008B7F3B" w:rsidRDefault="008B7F3B" w:rsidP="008B7F3B">
      <w:pPr>
        <w:pStyle w:val="NormalWeb"/>
        <w:spacing w:before="0" w:beforeAutospacing="0" w:after="0" w:afterAutospacing="0"/>
        <w:ind w:left="567" w:hanging="567"/>
        <w:jc w:val="both"/>
      </w:pPr>
      <w:r w:rsidRPr="008B7F3B">
        <w:t xml:space="preserve">R. Soeroso. </w:t>
      </w:r>
      <w:proofErr w:type="spellStart"/>
      <w:r w:rsidRPr="008B7F3B">
        <w:rPr>
          <w:i/>
          <w:iCs/>
        </w:rPr>
        <w:t>Pengantar</w:t>
      </w:r>
      <w:proofErr w:type="spellEnd"/>
      <w:r w:rsidRPr="008B7F3B">
        <w:rPr>
          <w:i/>
          <w:iCs/>
        </w:rPr>
        <w:t xml:space="preserve"> </w:t>
      </w:r>
      <w:proofErr w:type="spellStart"/>
      <w:r w:rsidRPr="008B7F3B">
        <w:rPr>
          <w:i/>
          <w:iCs/>
        </w:rPr>
        <w:t>Ilmu</w:t>
      </w:r>
      <w:proofErr w:type="spellEnd"/>
      <w:r w:rsidRPr="008B7F3B">
        <w:rPr>
          <w:i/>
          <w:iCs/>
        </w:rPr>
        <w:t xml:space="preserve"> Hukum</w:t>
      </w:r>
      <w:r w:rsidRPr="008B7F3B">
        <w:t xml:space="preserve">. Jakarta: PT Sinar </w:t>
      </w:r>
      <w:proofErr w:type="spellStart"/>
      <w:r w:rsidRPr="008B7F3B">
        <w:t>Grafika</w:t>
      </w:r>
      <w:proofErr w:type="spellEnd"/>
      <w:r w:rsidRPr="008B7F3B">
        <w:t>, 1993.</w:t>
      </w:r>
    </w:p>
    <w:p w14:paraId="3977192B" w14:textId="5F73C759" w:rsidR="008B7F3B" w:rsidRPr="008B7F3B" w:rsidRDefault="008B7F3B" w:rsidP="008B7F3B">
      <w:pPr>
        <w:pStyle w:val="NormalWeb"/>
        <w:spacing w:before="0" w:beforeAutospacing="0" w:after="0" w:afterAutospacing="0"/>
        <w:ind w:left="567" w:hanging="567"/>
        <w:jc w:val="both"/>
      </w:pPr>
      <w:r w:rsidRPr="008B7F3B">
        <w:t xml:space="preserve">Ridwan </w:t>
      </w:r>
      <w:proofErr w:type="spellStart"/>
      <w:r w:rsidRPr="008B7F3B">
        <w:t>Khairandy</w:t>
      </w:r>
      <w:proofErr w:type="spellEnd"/>
      <w:r w:rsidRPr="008B7F3B">
        <w:t xml:space="preserve">. </w:t>
      </w:r>
      <w:proofErr w:type="spellStart"/>
      <w:r w:rsidRPr="008B7F3B">
        <w:rPr>
          <w:i/>
          <w:iCs/>
        </w:rPr>
        <w:t>Itikad</w:t>
      </w:r>
      <w:proofErr w:type="spellEnd"/>
      <w:r w:rsidRPr="008B7F3B">
        <w:rPr>
          <w:i/>
          <w:iCs/>
        </w:rPr>
        <w:t xml:space="preserve"> Baik </w:t>
      </w:r>
      <w:proofErr w:type="spellStart"/>
      <w:r w:rsidRPr="008B7F3B">
        <w:rPr>
          <w:i/>
          <w:iCs/>
        </w:rPr>
        <w:t>dalam</w:t>
      </w:r>
      <w:proofErr w:type="spellEnd"/>
      <w:r w:rsidRPr="008B7F3B">
        <w:rPr>
          <w:i/>
          <w:iCs/>
        </w:rPr>
        <w:t xml:space="preserve"> </w:t>
      </w:r>
      <w:proofErr w:type="spellStart"/>
      <w:r w:rsidRPr="008B7F3B">
        <w:rPr>
          <w:i/>
          <w:iCs/>
        </w:rPr>
        <w:t>Kebebasan</w:t>
      </w:r>
      <w:proofErr w:type="spellEnd"/>
      <w:r w:rsidRPr="008B7F3B">
        <w:rPr>
          <w:i/>
          <w:iCs/>
        </w:rPr>
        <w:t xml:space="preserve"> </w:t>
      </w:r>
      <w:proofErr w:type="spellStart"/>
      <w:r w:rsidRPr="008B7F3B">
        <w:rPr>
          <w:i/>
          <w:iCs/>
        </w:rPr>
        <w:t>Berkontrak</w:t>
      </w:r>
      <w:proofErr w:type="spellEnd"/>
      <w:r w:rsidRPr="008B7F3B">
        <w:t xml:space="preserve">. Jakarta: </w:t>
      </w:r>
      <w:proofErr w:type="spellStart"/>
      <w:r w:rsidRPr="008B7F3B">
        <w:t>Fakultas</w:t>
      </w:r>
      <w:proofErr w:type="spellEnd"/>
      <w:r w:rsidRPr="008B7F3B">
        <w:t xml:space="preserve"> Hukum Universitas Indonesia, 2003.</w:t>
      </w:r>
      <w:r w:rsidRPr="008B7F3B">
        <w:rPr>
          <w:i/>
          <w:iCs/>
        </w:rPr>
        <w:t xml:space="preserve">Hukum Kontrak Indonesia </w:t>
      </w:r>
      <w:proofErr w:type="spellStart"/>
      <w:r w:rsidRPr="008B7F3B">
        <w:rPr>
          <w:i/>
          <w:iCs/>
        </w:rPr>
        <w:t>dalam</w:t>
      </w:r>
      <w:proofErr w:type="spellEnd"/>
      <w:r w:rsidRPr="008B7F3B">
        <w:rPr>
          <w:i/>
          <w:iCs/>
        </w:rPr>
        <w:t xml:space="preserve"> </w:t>
      </w:r>
      <w:proofErr w:type="spellStart"/>
      <w:r w:rsidRPr="008B7F3B">
        <w:rPr>
          <w:i/>
          <w:iCs/>
        </w:rPr>
        <w:t>Perspektif</w:t>
      </w:r>
      <w:proofErr w:type="spellEnd"/>
      <w:r w:rsidRPr="008B7F3B">
        <w:rPr>
          <w:i/>
          <w:iCs/>
        </w:rPr>
        <w:t xml:space="preserve"> </w:t>
      </w:r>
      <w:proofErr w:type="spellStart"/>
      <w:r w:rsidRPr="008B7F3B">
        <w:rPr>
          <w:i/>
          <w:iCs/>
        </w:rPr>
        <w:t>Perbandingan</w:t>
      </w:r>
      <w:proofErr w:type="spellEnd"/>
      <w:r w:rsidRPr="008B7F3B">
        <w:t>. Yogyakarta: FH UII Press, 2013.</w:t>
      </w:r>
    </w:p>
    <w:p w14:paraId="290D6508" w14:textId="77777777" w:rsidR="008B7F3B" w:rsidRPr="008B7F3B" w:rsidRDefault="008B7F3B" w:rsidP="008B7F3B">
      <w:pPr>
        <w:pStyle w:val="NormalWeb"/>
        <w:spacing w:before="0" w:beforeAutospacing="0" w:after="0" w:afterAutospacing="0"/>
        <w:ind w:left="567" w:hanging="567"/>
        <w:jc w:val="both"/>
      </w:pPr>
      <w:r w:rsidRPr="008B7F3B">
        <w:t xml:space="preserve">Ronny H. </w:t>
      </w:r>
      <w:proofErr w:type="spellStart"/>
      <w:r w:rsidRPr="008B7F3B">
        <w:t>Soemitro</w:t>
      </w:r>
      <w:proofErr w:type="spellEnd"/>
      <w:r w:rsidRPr="008B7F3B">
        <w:t xml:space="preserve">. </w:t>
      </w:r>
      <w:proofErr w:type="spellStart"/>
      <w:r w:rsidRPr="008B7F3B">
        <w:rPr>
          <w:i/>
          <w:iCs/>
        </w:rPr>
        <w:t>Metodologi</w:t>
      </w:r>
      <w:proofErr w:type="spellEnd"/>
      <w:r w:rsidRPr="008B7F3B">
        <w:rPr>
          <w:i/>
          <w:iCs/>
        </w:rPr>
        <w:t xml:space="preserve"> </w:t>
      </w:r>
      <w:proofErr w:type="spellStart"/>
      <w:r w:rsidRPr="008B7F3B">
        <w:rPr>
          <w:i/>
          <w:iCs/>
        </w:rPr>
        <w:t>Penelitian</w:t>
      </w:r>
      <w:proofErr w:type="spellEnd"/>
      <w:r w:rsidRPr="008B7F3B">
        <w:rPr>
          <w:i/>
          <w:iCs/>
        </w:rPr>
        <w:t xml:space="preserve"> Hukum dan </w:t>
      </w:r>
      <w:proofErr w:type="spellStart"/>
      <w:r w:rsidRPr="008B7F3B">
        <w:rPr>
          <w:i/>
          <w:iCs/>
        </w:rPr>
        <w:t>Jurimetri</w:t>
      </w:r>
      <w:proofErr w:type="spellEnd"/>
      <w:r w:rsidRPr="008B7F3B">
        <w:t xml:space="preserve">. </w:t>
      </w:r>
      <w:proofErr w:type="spellStart"/>
      <w:r w:rsidRPr="008B7F3B">
        <w:t>Kencana</w:t>
      </w:r>
      <w:proofErr w:type="spellEnd"/>
      <w:r w:rsidRPr="008B7F3B">
        <w:t>, 2015.</w:t>
      </w:r>
    </w:p>
    <w:p w14:paraId="7E5DA2D9" w14:textId="3E2E4B87" w:rsidR="008B7F3B" w:rsidRPr="008B7F3B" w:rsidRDefault="008B7F3B" w:rsidP="008B7F3B">
      <w:pPr>
        <w:pStyle w:val="NormalWeb"/>
        <w:spacing w:before="0" w:beforeAutospacing="0" w:after="0" w:afterAutospacing="0"/>
        <w:ind w:left="567" w:hanging="567"/>
        <w:jc w:val="both"/>
      </w:pPr>
      <w:r w:rsidRPr="008B7F3B">
        <w:t xml:space="preserve">Salim HS. </w:t>
      </w:r>
      <w:r w:rsidRPr="008B7F3B">
        <w:rPr>
          <w:i/>
          <w:iCs/>
        </w:rPr>
        <w:t xml:space="preserve">Hukum Kontrak: Teori &amp; Teknik </w:t>
      </w:r>
      <w:proofErr w:type="spellStart"/>
      <w:r w:rsidRPr="008B7F3B">
        <w:rPr>
          <w:i/>
          <w:iCs/>
        </w:rPr>
        <w:t>Penyusunan</w:t>
      </w:r>
      <w:proofErr w:type="spellEnd"/>
      <w:r w:rsidRPr="008B7F3B">
        <w:rPr>
          <w:i/>
          <w:iCs/>
        </w:rPr>
        <w:t xml:space="preserve"> </w:t>
      </w:r>
      <w:proofErr w:type="spellStart"/>
      <w:r w:rsidRPr="008B7F3B">
        <w:rPr>
          <w:i/>
          <w:iCs/>
        </w:rPr>
        <w:t>Kontrak</w:t>
      </w:r>
      <w:proofErr w:type="spellEnd"/>
      <w:r w:rsidRPr="008B7F3B">
        <w:t xml:space="preserve">. Jakarta: Sinar </w:t>
      </w:r>
      <w:proofErr w:type="spellStart"/>
      <w:r w:rsidRPr="008B7F3B">
        <w:t>Grafika</w:t>
      </w:r>
      <w:proofErr w:type="spellEnd"/>
      <w:r w:rsidRPr="008B7F3B">
        <w:t>, 2010.</w:t>
      </w:r>
      <w:r>
        <w:t xml:space="preserve"> </w:t>
      </w:r>
      <w:r w:rsidRPr="008B7F3B">
        <w:rPr>
          <w:i/>
          <w:iCs/>
        </w:rPr>
        <w:t xml:space="preserve">Hukum Kontrak: Teori dan Teknik </w:t>
      </w:r>
      <w:proofErr w:type="spellStart"/>
      <w:r w:rsidRPr="008B7F3B">
        <w:rPr>
          <w:i/>
          <w:iCs/>
        </w:rPr>
        <w:t>Penyusunan</w:t>
      </w:r>
      <w:proofErr w:type="spellEnd"/>
      <w:r w:rsidRPr="008B7F3B">
        <w:rPr>
          <w:i/>
          <w:iCs/>
        </w:rPr>
        <w:t xml:space="preserve"> </w:t>
      </w:r>
      <w:proofErr w:type="spellStart"/>
      <w:r w:rsidRPr="008B7F3B">
        <w:rPr>
          <w:i/>
          <w:iCs/>
        </w:rPr>
        <w:t>Kontrak</w:t>
      </w:r>
      <w:proofErr w:type="spellEnd"/>
      <w:r w:rsidRPr="008B7F3B">
        <w:t xml:space="preserve">. Jakarta: Sinar </w:t>
      </w:r>
      <w:proofErr w:type="spellStart"/>
      <w:r w:rsidRPr="008B7F3B">
        <w:t>Grafika</w:t>
      </w:r>
      <w:proofErr w:type="spellEnd"/>
      <w:r w:rsidRPr="008B7F3B">
        <w:t>, 2017.</w:t>
      </w:r>
    </w:p>
    <w:p w14:paraId="7422F18B" w14:textId="0BE3C8D8" w:rsidR="008B7F3B" w:rsidRPr="008B7F3B" w:rsidRDefault="008B7F3B" w:rsidP="008B7F3B">
      <w:pPr>
        <w:pStyle w:val="NormalWeb"/>
        <w:spacing w:before="0" w:beforeAutospacing="0" w:after="0" w:afterAutospacing="0"/>
        <w:ind w:left="567" w:hanging="567"/>
        <w:jc w:val="both"/>
      </w:pPr>
      <w:proofErr w:type="spellStart"/>
      <w:r w:rsidRPr="008B7F3B">
        <w:t>Satjipto</w:t>
      </w:r>
      <w:proofErr w:type="spellEnd"/>
      <w:r w:rsidRPr="008B7F3B">
        <w:t xml:space="preserve"> Rahardjo. </w:t>
      </w:r>
      <w:proofErr w:type="spellStart"/>
      <w:r w:rsidRPr="008B7F3B">
        <w:rPr>
          <w:i/>
          <w:iCs/>
        </w:rPr>
        <w:t>Ilmu</w:t>
      </w:r>
      <w:proofErr w:type="spellEnd"/>
      <w:r w:rsidRPr="008B7F3B">
        <w:rPr>
          <w:i/>
          <w:iCs/>
        </w:rPr>
        <w:t xml:space="preserve"> Hukum</w:t>
      </w:r>
      <w:r w:rsidRPr="008B7F3B">
        <w:t>. Bandung: Citra Aditya Bakti, 2000.</w:t>
      </w:r>
      <w:r>
        <w:t xml:space="preserve"> </w:t>
      </w:r>
      <w:proofErr w:type="spellStart"/>
      <w:r w:rsidRPr="008B7F3B">
        <w:rPr>
          <w:i/>
          <w:iCs/>
        </w:rPr>
        <w:t>Ilmu</w:t>
      </w:r>
      <w:proofErr w:type="spellEnd"/>
      <w:r w:rsidRPr="008B7F3B">
        <w:rPr>
          <w:i/>
          <w:iCs/>
        </w:rPr>
        <w:t xml:space="preserve"> Hukum</w:t>
      </w:r>
      <w:r w:rsidRPr="008B7F3B">
        <w:t>. Bandung: PT Citra Aditya Bakti, 2000.</w:t>
      </w:r>
    </w:p>
    <w:p w14:paraId="443219C6" w14:textId="744A5B4A" w:rsidR="008B7F3B" w:rsidRPr="008B7F3B" w:rsidRDefault="008B7F3B" w:rsidP="008B7F3B">
      <w:pPr>
        <w:pStyle w:val="NormalWeb"/>
        <w:spacing w:before="0" w:beforeAutospacing="0" w:after="0" w:afterAutospacing="0"/>
        <w:ind w:left="567" w:hanging="567"/>
        <w:jc w:val="both"/>
      </w:pPr>
      <w:proofErr w:type="spellStart"/>
      <w:r w:rsidRPr="008B7F3B">
        <w:t>Shidarta</w:t>
      </w:r>
      <w:proofErr w:type="spellEnd"/>
      <w:r w:rsidRPr="008B7F3B">
        <w:t xml:space="preserve">. </w:t>
      </w:r>
      <w:r w:rsidRPr="008B7F3B">
        <w:rPr>
          <w:i/>
          <w:iCs/>
        </w:rPr>
        <w:t xml:space="preserve">Hukum </w:t>
      </w:r>
      <w:proofErr w:type="spellStart"/>
      <w:r w:rsidRPr="008B7F3B">
        <w:rPr>
          <w:i/>
          <w:iCs/>
        </w:rPr>
        <w:t>Perlindungan</w:t>
      </w:r>
      <w:proofErr w:type="spellEnd"/>
      <w:r w:rsidRPr="008B7F3B">
        <w:rPr>
          <w:i/>
          <w:iCs/>
        </w:rPr>
        <w:t xml:space="preserve"> </w:t>
      </w:r>
      <w:proofErr w:type="spellStart"/>
      <w:r w:rsidRPr="008B7F3B">
        <w:rPr>
          <w:i/>
          <w:iCs/>
        </w:rPr>
        <w:t>Konsumen</w:t>
      </w:r>
      <w:proofErr w:type="spellEnd"/>
      <w:r w:rsidRPr="008B7F3B">
        <w:rPr>
          <w:i/>
          <w:iCs/>
        </w:rPr>
        <w:t xml:space="preserve"> Indonesia</w:t>
      </w:r>
      <w:r w:rsidRPr="008B7F3B">
        <w:t xml:space="preserve">. Jakarta: PT </w:t>
      </w:r>
      <w:proofErr w:type="spellStart"/>
      <w:r w:rsidRPr="008B7F3B">
        <w:t>Grasindo</w:t>
      </w:r>
      <w:proofErr w:type="spellEnd"/>
      <w:r w:rsidRPr="008B7F3B">
        <w:t>, 2006.</w:t>
      </w:r>
      <w:r>
        <w:t xml:space="preserve"> </w:t>
      </w:r>
      <w:r w:rsidRPr="008B7F3B">
        <w:rPr>
          <w:i/>
          <w:iCs/>
        </w:rPr>
        <w:t xml:space="preserve">Hukum </w:t>
      </w:r>
      <w:proofErr w:type="spellStart"/>
      <w:r w:rsidRPr="008B7F3B">
        <w:rPr>
          <w:i/>
          <w:iCs/>
        </w:rPr>
        <w:t>Perlindungan</w:t>
      </w:r>
      <w:proofErr w:type="spellEnd"/>
      <w:r w:rsidRPr="008B7F3B">
        <w:rPr>
          <w:i/>
          <w:iCs/>
        </w:rPr>
        <w:t xml:space="preserve"> </w:t>
      </w:r>
      <w:proofErr w:type="spellStart"/>
      <w:r w:rsidRPr="008B7F3B">
        <w:rPr>
          <w:i/>
          <w:iCs/>
        </w:rPr>
        <w:t>Konsumen</w:t>
      </w:r>
      <w:proofErr w:type="spellEnd"/>
      <w:r w:rsidRPr="008B7F3B">
        <w:rPr>
          <w:i/>
          <w:iCs/>
        </w:rPr>
        <w:t xml:space="preserve"> Indonesia</w:t>
      </w:r>
      <w:r w:rsidRPr="008B7F3B">
        <w:t xml:space="preserve">. Jakarta: </w:t>
      </w:r>
      <w:proofErr w:type="spellStart"/>
      <w:r w:rsidRPr="008B7F3B">
        <w:t>Grasindo</w:t>
      </w:r>
      <w:proofErr w:type="spellEnd"/>
      <w:r w:rsidRPr="008B7F3B">
        <w:t>, 2006.</w:t>
      </w:r>
    </w:p>
    <w:p w14:paraId="5113A376" w14:textId="77777777" w:rsidR="008B7F3B" w:rsidRPr="008B7F3B" w:rsidRDefault="008B7F3B" w:rsidP="008B7F3B">
      <w:pPr>
        <w:pStyle w:val="NormalWeb"/>
        <w:spacing w:before="0" w:beforeAutospacing="0" w:after="0" w:afterAutospacing="0"/>
        <w:ind w:left="567" w:hanging="567"/>
        <w:jc w:val="both"/>
      </w:pPr>
      <w:proofErr w:type="spellStart"/>
      <w:r w:rsidRPr="008B7F3B">
        <w:t>Soerjono</w:t>
      </w:r>
      <w:proofErr w:type="spellEnd"/>
      <w:r w:rsidRPr="008B7F3B">
        <w:t xml:space="preserve"> Soekanto. </w:t>
      </w:r>
      <w:proofErr w:type="spellStart"/>
      <w:r w:rsidRPr="008B7F3B">
        <w:rPr>
          <w:i/>
          <w:iCs/>
        </w:rPr>
        <w:t>Pengantar</w:t>
      </w:r>
      <w:proofErr w:type="spellEnd"/>
      <w:r w:rsidRPr="008B7F3B">
        <w:rPr>
          <w:i/>
          <w:iCs/>
        </w:rPr>
        <w:t xml:space="preserve"> </w:t>
      </w:r>
      <w:proofErr w:type="spellStart"/>
      <w:r w:rsidRPr="008B7F3B">
        <w:rPr>
          <w:i/>
          <w:iCs/>
        </w:rPr>
        <w:t>Penelitian</w:t>
      </w:r>
      <w:proofErr w:type="spellEnd"/>
      <w:r w:rsidRPr="008B7F3B">
        <w:rPr>
          <w:i/>
          <w:iCs/>
        </w:rPr>
        <w:t xml:space="preserve"> Hukum</w:t>
      </w:r>
      <w:r w:rsidRPr="008B7F3B">
        <w:t>. Jakarta: UI Press, 2015.</w:t>
      </w:r>
    </w:p>
    <w:p w14:paraId="7972BA3C" w14:textId="77777777" w:rsidR="008B7F3B" w:rsidRPr="008B7F3B" w:rsidRDefault="008B7F3B" w:rsidP="008B7F3B">
      <w:pPr>
        <w:pStyle w:val="NormalWeb"/>
        <w:spacing w:before="0" w:beforeAutospacing="0" w:after="0" w:afterAutospacing="0"/>
        <w:ind w:left="567" w:hanging="567"/>
        <w:jc w:val="both"/>
      </w:pPr>
      <w:r w:rsidRPr="008B7F3B">
        <w:t xml:space="preserve">Sri </w:t>
      </w:r>
      <w:proofErr w:type="spellStart"/>
      <w:r w:rsidRPr="008B7F3B">
        <w:t>Redjeki</w:t>
      </w:r>
      <w:proofErr w:type="spellEnd"/>
      <w:r w:rsidRPr="008B7F3B">
        <w:t xml:space="preserve"> Hartono. </w:t>
      </w:r>
      <w:r w:rsidRPr="008B7F3B">
        <w:rPr>
          <w:i/>
          <w:iCs/>
        </w:rPr>
        <w:t>Hukum Ekonomi Indonesia</w:t>
      </w:r>
      <w:r w:rsidRPr="008B7F3B">
        <w:t xml:space="preserve">. Malang: </w:t>
      </w:r>
      <w:proofErr w:type="spellStart"/>
      <w:r w:rsidRPr="008B7F3B">
        <w:t>Bayumedia</w:t>
      </w:r>
      <w:proofErr w:type="spellEnd"/>
      <w:r w:rsidRPr="008B7F3B">
        <w:t xml:space="preserve"> Publishing, 2007.</w:t>
      </w:r>
    </w:p>
    <w:p w14:paraId="3A7A462C" w14:textId="598B7569" w:rsidR="008B7F3B" w:rsidRPr="008B7F3B" w:rsidRDefault="008B7F3B" w:rsidP="008B7F3B">
      <w:pPr>
        <w:pStyle w:val="NormalWeb"/>
        <w:spacing w:before="0" w:beforeAutospacing="0" w:after="0" w:afterAutospacing="0"/>
        <w:ind w:left="567" w:hanging="567"/>
        <w:jc w:val="both"/>
      </w:pPr>
      <w:proofErr w:type="spellStart"/>
      <w:r w:rsidRPr="008B7F3B">
        <w:t>Subekti</w:t>
      </w:r>
      <w:proofErr w:type="spellEnd"/>
      <w:r w:rsidRPr="008B7F3B">
        <w:t xml:space="preserve">. </w:t>
      </w:r>
      <w:r w:rsidRPr="008B7F3B">
        <w:rPr>
          <w:i/>
          <w:iCs/>
        </w:rPr>
        <w:t>Aneka Perjanjian</w:t>
      </w:r>
      <w:r w:rsidRPr="008B7F3B">
        <w:t>. Bandung: PT Citra Aditya Bakti, 1995.</w:t>
      </w:r>
      <w:r>
        <w:t xml:space="preserve"> </w:t>
      </w:r>
      <w:proofErr w:type="spellStart"/>
      <w:r w:rsidRPr="008B7F3B">
        <w:rPr>
          <w:i/>
          <w:iCs/>
        </w:rPr>
        <w:t>Pokok-Pokok</w:t>
      </w:r>
      <w:proofErr w:type="spellEnd"/>
      <w:r w:rsidRPr="008B7F3B">
        <w:rPr>
          <w:i/>
          <w:iCs/>
        </w:rPr>
        <w:t xml:space="preserve"> Hukum </w:t>
      </w:r>
      <w:proofErr w:type="spellStart"/>
      <w:r w:rsidRPr="008B7F3B">
        <w:rPr>
          <w:i/>
          <w:iCs/>
        </w:rPr>
        <w:t>Perdata</w:t>
      </w:r>
      <w:proofErr w:type="spellEnd"/>
      <w:r w:rsidRPr="008B7F3B">
        <w:t xml:space="preserve">. Jakarta: </w:t>
      </w:r>
      <w:proofErr w:type="spellStart"/>
      <w:r w:rsidRPr="008B7F3B">
        <w:t>Intermasa</w:t>
      </w:r>
      <w:proofErr w:type="spellEnd"/>
      <w:r w:rsidRPr="008B7F3B">
        <w:t>, 2003.</w:t>
      </w:r>
      <w:r>
        <w:t xml:space="preserve"> </w:t>
      </w:r>
      <w:r w:rsidRPr="008B7F3B">
        <w:rPr>
          <w:i/>
          <w:iCs/>
        </w:rPr>
        <w:t>Hukum Perjanjian</w:t>
      </w:r>
      <w:r w:rsidRPr="008B7F3B">
        <w:t xml:space="preserve">. Jakarta: </w:t>
      </w:r>
      <w:proofErr w:type="spellStart"/>
      <w:r w:rsidRPr="008B7F3B">
        <w:t>Intermasa</w:t>
      </w:r>
      <w:proofErr w:type="spellEnd"/>
      <w:r w:rsidRPr="008B7F3B">
        <w:t>, 2003.</w:t>
      </w:r>
      <w:r>
        <w:t xml:space="preserve"> </w:t>
      </w:r>
      <w:r w:rsidRPr="008B7F3B">
        <w:rPr>
          <w:i/>
          <w:iCs/>
        </w:rPr>
        <w:t>Hukum Perjanjian</w:t>
      </w:r>
      <w:r w:rsidRPr="008B7F3B">
        <w:t xml:space="preserve">. Jakarta: </w:t>
      </w:r>
      <w:proofErr w:type="spellStart"/>
      <w:r w:rsidRPr="008B7F3B">
        <w:t>Intermasa</w:t>
      </w:r>
      <w:proofErr w:type="spellEnd"/>
      <w:r w:rsidRPr="008B7F3B">
        <w:t>, 2005.</w:t>
      </w:r>
      <w:r>
        <w:t xml:space="preserve"> </w:t>
      </w:r>
      <w:r w:rsidRPr="008B7F3B">
        <w:rPr>
          <w:i/>
          <w:iCs/>
        </w:rPr>
        <w:t>Hukum Perjanjian</w:t>
      </w:r>
      <w:r w:rsidRPr="008B7F3B">
        <w:t xml:space="preserve">. Jakarta: PT </w:t>
      </w:r>
      <w:proofErr w:type="spellStart"/>
      <w:r w:rsidRPr="008B7F3B">
        <w:t>Intermasa</w:t>
      </w:r>
      <w:proofErr w:type="spellEnd"/>
      <w:r w:rsidRPr="008B7F3B">
        <w:t>, 2005.</w:t>
      </w:r>
      <w:r>
        <w:t xml:space="preserve"> </w:t>
      </w:r>
      <w:r w:rsidRPr="008B7F3B">
        <w:rPr>
          <w:i/>
          <w:iCs/>
        </w:rPr>
        <w:t>Hukum Perjanjian</w:t>
      </w:r>
      <w:r w:rsidRPr="008B7F3B">
        <w:t xml:space="preserve">. Jakarta: </w:t>
      </w:r>
      <w:proofErr w:type="spellStart"/>
      <w:r w:rsidRPr="008B7F3B">
        <w:t>Intermasa</w:t>
      </w:r>
      <w:proofErr w:type="spellEnd"/>
      <w:r w:rsidRPr="008B7F3B">
        <w:t>, 2008.</w:t>
      </w:r>
      <w:r>
        <w:t xml:space="preserve"> </w:t>
      </w:r>
      <w:r w:rsidRPr="008B7F3B">
        <w:rPr>
          <w:i/>
          <w:iCs/>
        </w:rPr>
        <w:t>Hukum Perjanjian</w:t>
      </w:r>
      <w:r w:rsidRPr="008B7F3B">
        <w:t xml:space="preserve">. Jakarta: </w:t>
      </w:r>
      <w:proofErr w:type="spellStart"/>
      <w:r w:rsidRPr="008B7F3B">
        <w:t>Intermasa</w:t>
      </w:r>
      <w:proofErr w:type="spellEnd"/>
      <w:r w:rsidRPr="008B7F3B">
        <w:t>, 2014.</w:t>
      </w:r>
      <w:r>
        <w:t xml:space="preserve"> </w:t>
      </w:r>
      <w:r w:rsidRPr="008B7F3B">
        <w:rPr>
          <w:i/>
          <w:iCs/>
        </w:rPr>
        <w:t>Hukum Perjanjian</w:t>
      </w:r>
      <w:r w:rsidRPr="008B7F3B">
        <w:t xml:space="preserve">. Jakarta: </w:t>
      </w:r>
      <w:proofErr w:type="spellStart"/>
      <w:r w:rsidRPr="008B7F3B">
        <w:t>Intermasa</w:t>
      </w:r>
      <w:proofErr w:type="spellEnd"/>
      <w:r w:rsidRPr="008B7F3B">
        <w:t>, 2019.</w:t>
      </w:r>
    </w:p>
    <w:p w14:paraId="7FE2C658" w14:textId="77777777" w:rsidR="008B7F3B" w:rsidRPr="008B7F3B" w:rsidRDefault="008B7F3B" w:rsidP="008B7F3B">
      <w:pPr>
        <w:pStyle w:val="NormalWeb"/>
        <w:spacing w:before="0" w:beforeAutospacing="0" w:after="0" w:afterAutospacing="0"/>
        <w:ind w:left="567" w:hanging="567"/>
        <w:jc w:val="both"/>
      </w:pPr>
      <w:proofErr w:type="spellStart"/>
      <w:r w:rsidRPr="008B7F3B">
        <w:t>Sudikno</w:t>
      </w:r>
      <w:proofErr w:type="spellEnd"/>
      <w:r w:rsidRPr="008B7F3B">
        <w:t xml:space="preserve"> Mertokusumo. </w:t>
      </w:r>
      <w:proofErr w:type="spellStart"/>
      <w:r w:rsidRPr="008B7F3B">
        <w:rPr>
          <w:i/>
          <w:iCs/>
        </w:rPr>
        <w:t>Mengenal</w:t>
      </w:r>
      <w:proofErr w:type="spellEnd"/>
      <w:r w:rsidRPr="008B7F3B">
        <w:rPr>
          <w:i/>
          <w:iCs/>
        </w:rPr>
        <w:t xml:space="preserve"> Hukum: </w:t>
      </w:r>
      <w:proofErr w:type="spellStart"/>
      <w:r w:rsidRPr="008B7F3B">
        <w:rPr>
          <w:i/>
          <w:iCs/>
        </w:rPr>
        <w:t>Suatu</w:t>
      </w:r>
      <w:proofErr w:type="spellEnd"/>
      <w:r w:rsidRPr="008B7F3B">
        <w:rPr>
          <w:i/>
          <w:iCs/>
        </w:rPr>
        <w:t xml:space="preserve"> </w:t>
      </w:r>
      <w:proofErr w:type="spellStart"/>
      <w:r w:rsidRPr="008B7F3B">
        <w:rPr>
          <w:i/>
          <w:iCs/>
        </w:rPr>
        <w:t>Pengantar</w:t>
      </w:r>
      <w:proofErr w:type="spellEnd"/>
      <w:r w:rsidRPr="008B7F3B">
        <w:t>. Yogyakarta: Liberty, 2003.</w:t>
      </w:r>
    </w:p>
    <w:p w14:paraId="39E01F4C" w14:textId="77777777" w:rsidR="008B7F3B" w:rsidRPr="008B7F3B" w:rsidRDefault="008B7F3B" w:rsidP="008B7F3B">
      <w:pPr>
        <w:pStyle w:val="NormalWeb"/>
        <w:spacing w:before="0" w:beforeAutospacing="0" w:after="0" w:afterAutospacing="0"/>
        <w:ind w:left="567" w:hanging="567"/>
        <w:jc w:val="both"/>
      </w:pPr>
      <w:proofErr w:type="spellStart"/>
      <w:r w:rsidRPr="008B7F3B">
        <w:t>Sugiyono</w:t>
      </w:r>
      <w:proofErr w:type="spellEnd"/>
      <w:r w:rsidRPr="008B7F3B">
        <w:t xml:space="preserve">. </w:t>
      </w:r>
      <w:r w:rsidRPr="008B7F3B">
        <w:rPr>
          <w:i/>
          <w:iCs/>
        </w:rPr>
        <w:t xml:space="preserve">Metode </w:t>
      </w:r>
      <w:proofErr w:type="spellStart"/>
      <w:r w:rsidRPr="008B7F3B">
        <w:rPr>
          <w:i/>
          <w:iCs/>
        </w:rPr>
        <w:t>Penelitian</w:t>
      </w:r>
      <w:proofErr w:type="spellEnd"/>
      <w:r w:rsidRPr="008B7F3B">
        <w:rPr>
          <w:i/>
          <w:iCs/>
        </w:rPr>
        <w:t xml:space="preserve"> </w:t>
      </w:r>
      <w:proofErr w:type="spellStart"/>
      <w:r w:rsidRPr="008B7F3B">
        <w:rPr>
          <w:i/>
          <w:iCs/>
        </w:rPr>
        <w:t>Kuantitatif</w:t>
      </w:r>
      <w:proofErr w:type="spellEnd"/>
      <w:r w:rsidRPr="008B7F3B">
        <w:rPr>
          <w:i/>
          <w:iCs/>
        </w:rPr>
        <w:t xml:space="preserve">, </w:t>
      </w:r>
      <w:proofErr w:type="spellStart"/>
      <w:r w:rsidRPr="008B7F3B">
        <w:rPr>
          <w:i/>
          <w:iCs/>
        </w:rPr>
        <w:t>Kualitatif</w:t>
      </w:r>
      <w:proofErr w:type="spellEnd"/>
      <w:r w:rsidRPr="008B7F3B">
        <w:rPr>
          <w:i/>
          <w:iCs/>
        </w:rPr>
        <w:t>, dan R&amp;D</w:t>
      </w:r>
      <w:r w:rsidRPr="008B7F3B">
        <w:t xml:space="preserve">. </w:t>
      </w:r>
      <w:proofErr w:type="spellStart"/>
      <w:r w:rsidRPr="008B7F3B">
        <w:t>Alfabeta</w:t>
      </w:r>
      <w:proofErr w:type="spellEnd"/>
      <w:r w:rsidRPr="008B7F3B">
        <w:t>, 2018.</w:t>
      </w:r>
    </w:p>
    <w:p w14:paraId="661D6DDD" w14:textId="77777777" w:rsidR="008B7F3B" w:rsidRPr="008B7F3B" w:rsidRDefault="008B7F3B" w:rsidP="008B7F3B">
      <w:pPr>
        <w:pStyle w:val="NormalWeb"/>
        <w:spacing w:before="0" w:beforeAutospacing="0" w:after="0" w:afterAutospacing="0"/>
        <w:ind w:left="567" w:hanging="567"/>
        <w:jc w:val="both"/>
      </w:pPr>
      <w:r w:rsidRPr="008B7F3B">
        <w:t xml:space="preserve">Susanti Adi Nugroho. </w:t>
      </w:r>
      <w:r w:rsidRPr="008B7F3B">
        <w:rPr>
          <w:i/>
          <w:iCs/>
        </w:rPr>
        <w:t xml:space="preserve">Proses </w:t>
      </w:r>
      <w:proofErr w:type="spellStart"/>
      <w:r w:rsidRPr="008B7F3B">
        <w:rPr>
          <w:i/>
          <w:iCs/>
        </w:rPr>
        <w:t>Penyelesaian</w:t>
      </w:r>
      <w:proofErr w:type="spellEnd"/>
      <w:r w:rsidRPr="008B7F3B">
        <w:rPr>
          <w:i/>
          <w:iCs/>
        </w:rPr>
        <w:t xml:space="preserve"> </w:t>
      </w:r>
      <w:proofErr w:type="spellStart"/>
      <w:r w:rsidRPr="008B7F3B">
        <w:rPr>
          <w:i/>
          <w:iCs/>
        </w:rPr>
        <w:t>Sengketa</w:t>
      </w:r>
      <w:proofErr w:type="spellEnd"/>
      <w:r w:rsidRPr="008B7F3B">
        <w:rPr>
          <w:i/>
          <w:iCs/>
        </w:rPr>
        <w:t xml:space="preserve"> </w:t>
      </w:r>
      <w:proofErr w:type="spellStart"/>
      <w:r w:rsidRPr="008B7F3B">
        <w:rPr>
          <w:i/>
          <w:iCs/>
        </w:rPr>
        <w:t>Konsumen</w:t>
      </w:r>
      <w:proofErr w:type="spellEnd"/>
      <w:r w:rsidRPr="008B7F3B">
        <w:rPr>
          <w:i/>
          <w:iCs/>
        </w:rPr>
        <w:t xml:space="preserve"> </w:t>
      </w:r>
      <w:proofErr w:type="spellStart"/>
      <w:r w:rsidRPr="008B7F3B">
        <w:rPr>
          <w:i/>
          <w:iCs/>
        </w:rPr>
        <w:t>Ditinjau</w:t>
      </w:r>
      <w:proofErr w:type="spellEnd"/>
      <w:r w:rsidRPr="008B7F3B">
        <w:rPr>
          <w:i/>
          <w:iCs/>
        </w:rPr>
        <w:t xml:space="preserve"> </w:t>
      </w:r>
      <w:proofErr w:type="spellStart"/>
      <w:r w:rsidRPr="008B7F3B">
        <w:rPr>
          <w:i/>
          <w:iCs/>
        </w:rPr>
        <w:t>dari</w:t>
      </w:r>
      <w:proofErr w:type="spellEnd"/>
      <w:r w:rsidRPr="008B7F3B">
        <w:rPr>
          <w:i/>
          <w:iCs/>
        </w:rPr>
        <w:t xml:space="preserve"> Hukum Acara </w:t>
      </w:r>
      <w:proofErr w:type="spellStart"/>
      <w:r w:rsidRPr="008B7F3B">
        <w:rPr>
          <w:i/>
          <w:iCs/>
        </w:rPr>
        <w:t>serta</w:t>
      </w:r>
      <w:proofErr w:type="spellEnd"/>
      <w:r w:rsidRPr="008B7F3B">
        <w:rPr>
          <w:i/>
          <w:iCs/>
        </w:rPr>
        <w:t xml:space="preserve"> Kendala </w:t>
      </w:r>
      <w:proofErr w:type="spellStart"/>
      <w:r w:rsidRPr="008B7F3B">
        <w:rPr>
          <w:i/>
          <w:iCs/>
        </w:rPr>
        <w:t>Implementasinya</w:t>
      </w:r>
      <w:proofErr w:type="spellEnd"/>
      <w:r w:rsidRPr="008B7F3B">
        <w:t xml:space="preserve">. Jakarta: </w:t>
      </w:r>
      <w:proofErr w:type="spellStart"/>
      <w:r w:rsidRPr="008B7F3B">
        <w:t>Kencana</w:t>
      </w:r>
      <w:proofErr w:type="spellEnd"/>
      <w:r w:rsidRPr="008B7F3B">
        <w:t>, 2011.</w:t>
      </w:r>
    </w:p>
    <w:p w14:paraId="0B69B949" w14:textId="745780C6" w:rsidR="008B7F3B" w:rsidRPr="008B7F3B" w:rsidRDefault="008B7F3B" w:rsidP="008B7F3B">
      <w:pPr>
        <w:pStyle w:val="NormalWeb"/>
        <w:spacing w:before="0" w:beforeAutospacing="0" w:after="0" w:afterAutospacing="0"/>
        <w:ind w:left="567" w:hanging="567"/>
        <w:jc w:val="both"/>
      </w:pPr>
      <w:r w:rsidRPr="008B7F3B">
        <w:t xml:space="preserve">Sutan Remy Sjahdeini. </w:t>
      </w:r>
      <w:proofErr w:type="spellStart"/>
      <w:r w:rsidRPr="008B7F3B">
        <w:rPr>
          <w:i/>
          <w:iCs/>
        </w:rPr>
        <w:t>Kebebasan</w:t>
      </w:r>
      <w:proofErr w:type="spellEnd"/>
      <w:r w:rsidRPr="008B7F3B">
        <w:rPr>
          <w:i/>
          <w:iCs/>
        </w:rPr>
        <w:t xml:space="preserve"> </w:t>
      </w:r>
      <w:proofErr w:type="spellStart"/>
      <w:r w:rsidRPr="008B7F3B">
        <w:rPr>
          <w:i/>
          <w:iCs/>
        </w:rPr>
        <w:t>Berkontrak</w:t>
      </w:r>
      <w:proofErr w:type="spellEnd"/>
      <w:r w:rsidRPr="008B7F3B">
        <w:rPr>
          <w:i/>
          <w:iCs/>
        </w:rPr>
        <w:t xml:space="preserve"> dan </w:t>
      </w:r>
      <w:proofErr w:type="spellStart"/>
      <w:r w:rsidRPr="008B7F3B">
        <w:rPr>
          <w:i/>
          <w:iCs/>
        </w:rPr>
        <w:t>Perlindungan</w:t>
      </w:r>
      <w:proofErr w:type="spellEnd"/>
      <w:r w:rsidRPr="008B7F3B">
        <w:rPr>
          <w:i/>
          <w:iCs/>
        </w:rPr>
        <w:t xml:space="preserve"> yang </w:t>
      </w:r>
      <w:proofErr w:type="spellStart"/>
      <w:r w:rsidRPr="008B7F3B">
        <w:rPr>
          <w:i/>
          <w:iCs/>
        </w:rPr>
        <w:t>Seimbang</w:t>
      </w:r>
      <w:proofErr w:type="spellEnd"/>
      <w:r w:rsidRPr="008B7F3B">
        <w:rPr>
          <w:i/>
          <w:iCs/>
        </w:rPr>
        <w:t xml:space="preserve"> </w:t>
      </w:r>
      <w:proofErr w:type="spellStart"/>
      <w:r w:rsidRPr="008B7F3B">
        <w:rPr>
          <w:i/>
          <w:iCs/>
        </w:rPr>
        <w:t>bagi</w:t>
      </w:r>
      <w:proofErr w:type="spellEnd"/>
      <w:r w:rsidRPr="008B7F3B">
        <w:rPr>
          <w:i/>
          <w:iCs/>
        </w:rPr>
        <w:t xml:space="preserve"> Para </w:t>
      </w:r>
      <w:proofErr w:type="spellStart"/>
      <w:r w:rsidRPr="008B7F3B">
        <w:rPr>
          <w:i/>
          <w:iCs/>
        </w:rPr>
        <w:t>Pihak</w:t>
      </w:r>
      <w:proofErr w:type="spellEnd"/>
      <w:r w:rsidRPr="008B7F3B">
        <w:rPr>
          <w:i/>
          <w:iCs/>
        </w:rPr>
        <w:t xml:space="preserve"> </w:t>
      </w:r>
      <w:proofErr w:type="spellStart"/>
      <w:r w:rsidRPr="008B7F3B">
        <w:rPr>
          <w:i/>
          <w:iCs/>
        </w:rPr>
        <w:t>dalam</w:t>
      </w:r>
      <w:proofErr w:type="spellEnd"/>
      <w:r w:rsidRPr="008B7F3B">
        <w:rPr>
          <w:i/>
          <w:iCs/>
        </w:rPr>
        <w:t xml:space="preserve"> </w:t>
      </w:r>
      <w:proofErr w:type="spellStart"/>
      <w:r w:rsidRPr="008B7F3B">
        <w:rPr>
          <w:i/>
          <w:iCs/>
        </w:rPr>
        <w:t>Perjanjian</w:t>
      </w:r>
      <w:proofErr w:type="spellEnd"/>
      <w:r w:rsidRPr="008B7F3B">
        <w:rPr>
          <w:i/>
          <w:iCs/>
        </w:rPr>
        <w:t xml:space="preserve"> </w:t>
      </w:r>
      <w:proofErr w:type="spellStart"/>
      <w:r w:rsidRPr="008B7F3B">
        <w:rPr>
          <w:i/>
          <w:iCs/>
        </w:rPr>
        <w:t>Kredit</w:t>
      </w:r>
      <w:proofErr w:type="spellEnd"/>
      <w:r w:rsidRPr="008B7F3B">
        <w:rPr>
          <w:i/>
          <w:iCs/>
        </w:rPr>
        <w:t xml:space="preserve"> Bank di Indonesia</w:t>
      </w:r>
      <w:r w:rsidRPr="008B7F3B">
        <w:t xml:space="preserve">. Jakarta: </w:t>
      </w:r>
      <w:proofErr w:type="spellStart"/>
      <w:r w:rsidRPr="008B7F3B">
        <w:t>Institut</w:t>
      </w:r>
      <w:proofErr w:type="spellEnd"/>
      <w:r w:rsidRPr="008B7F3B">
        <w:t xml:space="preserve"> </w:t>
      </w:r>
      <w:proofErr w:type="spellStart"/>
      <w:r w:rsidRPr="008B7F3B">
        <w:t>Bankir</w:t>
      </w:r>
      <w:proofErr w:type="spellEnd"/>
      <w:r w:rsidRPr="008B7F3B">
        <w:t xml:space="preserve"> Indonesia, 1993.</w:t>
      </w:r>
      <w:r>
        <w:t xml:space="preserve"> </w:t>
      </w:r>
      <w:proofErr w:type="spellStart"/>
      <w:r w:rsidRPr="008B7F3B">
        <w:rPr>
          <w:i/>
          <w:iCs/>
        </w:rPr>
        <w:t>Kebebasan</w:t>
      </w:r>
      <w:proofErr w:type="spellEnd"/>
      <w:r w:rsidRPr="008B7F3B">
        <w:rPr>
          <w:i/>
          <w:iCs/>
        </w:rPr>
        <w:t xml:space="preserve"> </w:t>
      </w:r>
      <w:proofErr w:type="spellStart"/>
      <w:r w:rsidRPr="008B7F3B">
        <w:rPr>
          <w:i/>
          <w:iCs/>
        </w:rPr>
        <w:t>Berkontrak</w:t>
      </w:r>
      <w:proofErr w:type="spellEnd"/>
      <w:r w:rsidRPr="008B7F3B">
        <w:rPr>
          <w:i/>
          <w:iCs/>
        </w:rPr>
        <w:t xml:space="preserve"> dan </w:t>
      </w:r>
      <w:proofErr w:type="spellStart"/>
      <w:r w:rsidRPr="008B7F3B">
        <w:rPr>
          <w:i/>
          <w:iCs/>
        </w:rPr>
        <w:t>Perlindungan</w:t>
      </w:r>
      <w:proofErr w:type="spellEnd"/>
      <w:r w:rsidRPr="008B7F3B">
        <w:rPr>
          <w:i/>
          <w:iCs/>
        </w:rPr>
        <w:t xml:space="preserve"> yang </w:t>
      </w:r>
      <w:proofErr w:type="spellStart"/>
      <w:r w:rsidRPr="008B7F3B">
        <w:rPr>
          <w:i/>
          <w:iCs/>
        </w:rPr>
        <w:t>Seimbang</w:t>
      </w:r>
      <w:proofErr w:type="spellEnd"/>
      <w:r w:rsidRPr="008B7F3B">
        <w:rPr>
          <w:i/>
          <w:iCs/>
        </w:rPr>
        <w:t xml:space="preserve"> </w:t>
      </w:r>
      <w:proofErr w:type="spellStart"/>
      <w:r w:rsidRPr="008B7F3B">
        <w:rPr>
          <w:i/>
          <w:iCs/>
        </w:rPr>
        <w:t>bagi</w:t>
      </w:r>
      <w:proofErr w:type="spellEnd"/>
      <w:r w:rsidRPr="008B7F3B">
        <w:rPr>
          <w:i/>
          <w:iCs/>
        </w:rPr>
        <w:t xml:space="preserve"> Para </w:t>
      </w:r>
      <w:proofErr w:type="spellStart"/>
      <w:r w:rsidRPr="008B7F3B">
        <w:rPr>
          <w:i/>
          <w:iCs/>
        </w:rPr>
        <w:t>Pihak</w:t>
      </w:r>
      <w:proofErr w:type="spellEnd"/>
      <w:r w:rsidRPr="008B7F3B">
        <w:rPr>
          <w:i/>
          <w:iCs/>
        </w:rPr>
        <w:t xml:space="preserve"> </w:t>
      </w:r>
      <w:proofErr w:type="spellStart"/>
      <w:r w:rsidRPr="008B7F3B">
        <w:rPr>
          <w:i/>
          <w:iCs/>
        </w:rPr>
        <w:t>dalam</w:t>
      </w:r>
      <w:proofErr w:type="spellEnd"/>
      <w:r w:rsidRPr="008B7F3B">
        <w:rPr>
          <w:i/>
          <w:iCs/>
        </w:rPr>
        <w:t xml:space="preserve"> </w:t>
      </w:r>
      <w:proofErr w:type="spellStart"/>
      <w:r w:rsidRPr="008B7F3B">
        <w:rPr>
          <w:i/>
          <w:iCs/>
        </w:rPr>
        <w:t>Perjanjian</w:t>
      </w:r>
      <w:proofErr w:type="spellEnd"/>
      <w:r w:rsidRPr="008B7F3B">
        <w:rPr>
          <w:i/>
          <w:iCs/>
        </w:rPr>
        <w:t xml:space="preserve"> </w:t>
      </w:r>
      <w:proofErr w:type="spellStart"/>
      <w:r w:rsidRPr="008B7F3B">
        <w:rPr>
          <w:i/>
          <w:iCs/>
        </w:rPr>
        <w:t>Kredit</w:t>
      </w:r>
      <w:proofErr w:type="spellEnd"/>
      <w:r w:rsidRPr="008B7F3B">
        <w:rPr>
          <w:i/>
          <w:iCs/>
        </w:rPr>
        <w:t xml:space="preserve"> Bank di Indonesia</w:t>
      </w:r>
      <w:r w:rsidRPr="008B7F3B">
        <w:t xml:space="preserve">. Jakarta: </w:t>
      </w:r>
      <w:proofErr w:type="spellStart"/>
      <w:r w:rsidRPr="008B7F3B">
        <w:t>Institut</w:t>
      </w:r>
      <w:proofErr w:type="spellEnd"/>
      <w:r w:rsidRPr="008B7F3B">
        <w:t xml:space="preserve"> </w:t>
      </w:r>
      <w:proofErr w:type="spellStart"/>
      <w:r w:rsidRPr="008B7F3B">
        <w:t>Bankir</w:t>
      </w:r>
      <w:proofErr w:type="spellEnd"/>
      <w:r w:rsidRPr="008B7F3B">
        <w:t xml:space="preserve"> Indonesia, 2009.</w:t>
      </w:r>
    </w:p>
    <w:p w14:paraId="24E88073" w14:textId="2179A788" w:rsidR="008B7F3B" w:rsidRDefault="008B7F3B" w:rsidP="00C16CA6">
      <w:pPr>
        <w:pStyle w:val="NormalWeb"/>
        <w:spacing w:before="0" w:beforeAutospacing="0" w:after="0" w:afterAutospacing="0"/>
        <w:ind w:left="567" w:hanging="567"/>
        <w:jc w:val="both"/>
      </w:pPr>
      <w:r w:rsidRPr="008B7F3B">
        <w:t xml:space="preserve">Yusuf Shofie. </w:t>
      </w:r>
      <w:proofErr w:type="spellStart"/>
      <w:r w:rsidRPr="008B7F3B">
        <w:rPr>
          <w:i/>
          <w:iCs/>
        </w:rPr>
        <w:t>Perlindungan</w:t>
      </w:r>
      <w:proofErr w:type="spellEnd"/>
      <w:r w:rsidRPr="008B7F3B">
        <w:rPr>
          <w:i/>
          <w:iCs/>
        </w:rPr>
        <w:t xml:space="preserve"> </w:t>
      </w:r>
      <w:proofErr w:type="spellStart"/>
      <w:r w:rsidRPr="008B7F3B">
        <w:rPr>
          <w:i/>
          <w:iCs/>
        </w:rPr>
        <w:t>Konsumen</w:t>
      </w:r>
      <w:proofErr w:type="spellEnd"/>
      <w:r w:rsidRPr="008B7F3B">
        <w:rPr>
          <w:i/>
          <w:iCs/>
        </w:rPr>
        <w:t xml:space="preserve"> dan </w:t>
      </w:r>
      <w:proofErr w:type="spellStart"/>
      <w:r w:rsidRPr="008B7F3B">
        <w:rPr>
          <w:i/>
          <w:iCs/>
        </w:rPr>
        <w:t>Instrumen-Instrumen</w:t>
      </w:r>
      <w:proofErr w:type="spellEnd"/>
      <w:r w:rsidRPr="008B7F3B">
        <w:rPr>
          <w:i/>
          <w:iCs/>
        </w:rPr>
        <w:t xml:space="preserve"> </w:t>
      </w:r>
      <w:proofErr w:type="spellStart"/>
      <w:r w:rsidRPr="008B7F3B">
        <w:rPr>
          <w:i/>
          <w:iCs/>
        </w:rPr>
        <w:t>Hukumnya</w:t>
      </w:r>
      <w:proofErr w:type="spellEnd"/>
      <w:r w:rsidRPr="008B7F3B">
        <w:t>. Bandung: PT Citra Aditya Bakti, 2003.</w:t>
      </w:r>
      <w:r>
        <w:t xml:space="preserve"> </w:t>
      </w:r>
      <w:r w:rsidRPr="008B7F3B">
        <w:rPr>
          <w:i/>
          <w:iCs/>
        </w:rPr>
        <w:t xml:space="preserve">Hukum </w:t>
      </w:r>
      <w:proofErr w:type="spellStart"/>
      <w:r w:rsidRPr="008B7F3B">
        <w:rPr>
          <w:i/>
          <w:iCs/>
        </w:rPr>
        <w:t>Perlindungan</w:t>
      </w:r>
      <w:proofErr w:type="spellEnd"/>
      <w:r w:rsidRPr="008B7F3B">
        <w:rPr>
          <w:i/>
          <w:iCs/>
        </w:rPr>
        <w:t xml:space="preserve"> </w:t>
      </w:r>
      <w:proofErr w:type="spellStart"/>
      <w:r w:rsidRPr="008B7F3B">
        <w:rPr>
          <w:i/>
          <w:iCs/>
        </w:rPr>
        <w:t>Konsumen</w:t>
      </w:r>
      <w:proofErr w:type="spellEnd"/>
      <w:r w:rsidRPr="008B7F3B">
        <w:rPr>
          <w:i/>
          <w:iCs/>
        </w:rPr>
        <w:t xml:space="preserve"> &amp; </w:t>
      </w:r>
      <w:r w:rsidRPr="008B7F3B">
        <w:rPr>
          <w:i/>
          <w:iCs/>
        </w:rPr>
        <w:lastRenderedPageBreak/>
        <w:t xml:space="preserve">Surat </w:t>
      </w:r>
      <w:proofErr w:type="spellStart"/>
      <w:r w:rsidRPr="008B7F3B">
        <w:rPr>
          <w:i/>
          <w:iCs/>
        </w:rPr>
        <w:t>Berharga</w:t>
      </w:r>
      <w:proofErr w:type="spellEnd"/>
      <w:r w:rsidRPr="008B7F3B">
        <w:t>. Bandung: Citra Aditya Bakti, 2009.</w:t>
      </w:r>
      <w:r>
        <w:t xml:space="preserve"> </w:t>
      </w:r>
      <w:proofErr w:type="spellStart"/>
      <w:r w:rsidRPr="008B7F3B">
        <w:rPr>
          <w:i/>
          <w:iCs/>
        </w:rPr>
        <w:t>Perlindungan</w:t>
      </w:r>
      <w:proofErr w:type="spellEnd"/>
      <w:r w:rsidRPr="008B7F3B">
        <w:rPr>
          <w:i/>
          <w:iCs/>
        </w:rPr>
        <w:t xml:space="preserve"> </w:t>
      </w:r>
      <w:proofErr w:type="spellStart"/>
      <w:r w:rsidRPr="008B7F3B">
        <w:rPr>
          <w:i/>
          <w:iCs/>
        </w:rPr>
        <w:t>Konsumen</w:t>
      </w:r>
      <w:proofErr w:type="spellEnd"/>
      <w:r w:rsidRPr="008B7F3B">
        <w:rPr>
          <w:i/>
          <w:iCs/>
        </w:rPr>
        <w:t xml:space="preserve"> dan </w:t>
      </w:r>
      <w:proofErr w:type="spellStart"/>
      <w:r w:rsidRPr="008B7F3B">
        <w:rPr>
          <w:i/>
          <w:iCs/>
        </w:rPr>
        <w:t>Instrumen-Instrumen</w:t>
      </w:r>
      <w:proofErr w:type="spellEnd"/>
      <w:r w:rsidRPr="008B7F3B">
        <w:rPr>
          <w:i/>
          <w:iCs/>
        </w:rPr>
        <w:t xml:space="preserve"> </w:t>
      </w:r>
      <w:proofErr w:type="spellStart"/>
      <w:r w:rsidRPr="008B7F3B">
        <w:rPr>
          <w:i/>
          <w:iCs/>
        </w:rPr>
        <w:t>Hukumnya</w:t>
      </w:r>
      <w:proofErr w:type="spellEnd"/>
      <w:r w:rsidRPr="008B7F3B">
        <w:t>. Bandung: Citra Aditya Bakti, 2009.</w:t>
      </w:r>
      <w:bookmarkEnd w:id="0"/>
    </w:p>
    <w:p w14:paraId="0B5F758B" w14:textId="77777777" w:rsidR="008B7F3B" w:rsidRPr="008B7F3B" w:rsidRDefault="008B7F3B" w:rsidP="00C16CA6">
      <w:pPr>
        <w:pStyle w:val="NormalWeb"/>
        <w:spacing w:before="0" w:beforeAutospacing="0" w:after="0" w:afterAutospacing="0"/>
        <w:jc w:val="both"/>
      </w:pPr>
    </w:p>
    <w:p w14:paraId="40B9BD0B" w14:textId="77777777" w:rsidR="008B7F3B" w:rsidRPr="008B7F3B" w:rsidRDefault="008B7F3B" w:rsidP="008B7F3B">
      <w:pPr>
        <w:pStyle w:val="NormalWeb"/>
        <w:spacing w:before="0" w:beforeAutospacing="0" w:after="0" w:afterAutospacing="0"/>
        <w:ind w:left="567" w:hanging="567"/>
        <w:jc w:val="both"/>
        <w:rPr>
          <w:b/>
          <w:bCs/>
        </w:rPr>
      </w:pPr>
      <w:r w:rsidRPr="008B7F3B">
        <w:rPr>
          <w:b/>
          <w:bCs/>
        </w:rPr>
        <w:t xml:space="preserve">B. </w:t>
      </w:r>
      <w:proofErr w:type="spellStart"/>
      <w:r w:rsidRPr="008B7F3B">
        <w:rPr>
          <w:b/>
          <w:bCs/>
        </w:rPr>
        <w:t>Peraturan</w:t>
      </w:r>
      <w:proofErr w:type="spellEnd"/>
      <w:r w:rsidRPr="008B7F3B">
        <w:rPr>
          <w:b/>
          <w:bCs/>
        </w:rPr>
        <w:t xml:space="preserve"> </w:t>
      </w:r>
      <w:proofErr w:type="spellStart"/>
      <w:r w:rsidRPr="008B7F3B">
        <w:rPr>
          <w:b/>
          <w:bCs/>
        </w:rPr>
        <w:t>Perundang-undangan</w:t>
      </w:r>
      <w:proofErr w:type="spellEnd"/>
    </w:p>
    <w:p w14:paraId="59D4F3B7" w14:textId="77777777" w:rsidR="002873B3" w:rsidRPr="002873B3" w:rsidRDefault="002873B3" w:rsidP="002873B3">
      <w:pPr>
        <w:pStyle w:val="NormalWeb"/>
        <w:spacing w:before="0" w:beforeAutospacing="0" w:after="0" w:afterAutospacing="0"/>
        <w:ind w:left="284"/>
        <w:jc w:val="both"/>
        <w:rPr>
          <w:rStyle w:val="Strong"/>
          <w:b w:val="0"/>
          <w:bCs w:val="0"/>
        </w:rPr>
      </w:pPr>
      <w:proofErr w:type="spellStart"/>
      <w:r w:rsidRPr="002873B3">
        <w:rPr>
          <w:rStyle w:val="Strong"/>
          <w:b w:val="0"/>
          <w:bCs w:val="0"/>
        </w:rPr>
        <w:t>Undang-Undang</w:t>
      </w:r>
      <w:proofErr w:type="spellEnd"/>
      <w:r w:rsidRPr="002873B3">
        <w:rPr>
          <w:rStyle w:val="Strong"/>
          <w:b w:val="0"/>
          <w:bCs w:val="0"/>
        </w:rPr>
        <w:t xml:space="preserve"> Dasar 1945</w:t>
      </w:r>
    </w:p>
    <w:p w14:paraId="59968E5E" w14:textId="77777777" w:rsidR="002873B3" w:rsidRPr="002873B3" w:rsidRDefault="002873B3" w:rsidP="002873B3">
      <w:pPr>
        <w:pStyle w:val="NormalWeb"/>
        <w:spacing w:before="0" w:beforeAutospacing="0" w:after="0" w:afterAutospacing="0"/>
        <w:ind w:left="284"/>
        <w:jc w:val="both"/>
        <w:rPr>
          <w:rStyle w:val="Strong"/>
          <w:b w:val="0"/>
          <w:bCs w:val="0"/>
        </w:rPr>
      </w:pPr>
      <w:r w:rsidRPr="002873B3">
        <w:rPr>
          <w:rStyle w:val="Strong"/>
          <w:b w:val="0"/>
          <w:bCs w:val="0"/>
        </w:rPr>
        <w:t xml:space="preserve">Kitab </w:t>
      </w:r>
      <w:proofErr w:type="spellStart"/>
      <w:r w:rsidRPr="002873B3">
        <w:rPr>
          <w:rStyle w:val="Strong"/>
          <w:b w:val="0"/>
          <w:bCs w:val="0"/>
        </w:rPr>
        <w:t>Undang-Undang</w:t>
      </w:r>
      <w:proofErr w:type="spellEnd"/>
      <w:r w:rsidRPr="002873B3">
        <w:rPr>
          <w:rStyle w:val="Strong"/>
          <w:b w:val="0"/>
          <w:bCs w:val="0"/>
        </w:rPr>
        <w:t xml:space="preserve"> Hukum </w:t>
      </w:r>
      <w:proofErr w:type="spellStart"/>
      <w:r w:rsidRPr="002873B3">
        <w:rPr>
          <w:rStyle w:val="Strong"/>
          <w:b w:val="0"/>
          <w:bCs w:val="0"/>
        </w:rPr>
        <w:t>Perdata</w:t>
      </w:r>
      <w:proofErr w:type="spellEnd"/>
    </w:p>
    <w:p w14:paraId="7FE092A6" w14:textId="77777777" w:rsidR="002873B3" w:rsidRDefault="002873B3" w:rsidP="002873B3">
      <w:pPr>
        <w:pStyle w:val="NormalWeb"/>
        <w:spacing w:before="0" w:beforeAutospacing="0" w:after="0" w:afterAutospacing="0"/>
        <w:ind w:left="284"/>
        <w:jc w:val="both"/>
      </w:pPr>
      <w:proofErr w:type="spellStart"/>
      <w:r w:rsidRPr="002873B3">
        <w:t>Undang-Undang</w:t>
      </w:r>
      <w:proofErr w:type="spellEnd"/>
      <w:r w:rsidRPr="002873B3">
        <w:t xml:space="preserve"> </w:t>
      </w:r>
      <w:proofErr w:type="spellStart"/>
      <w:r w:rsidRPr="002873B3">
        <w:t>Nomor</w:t>
      </w:r>
      <w:proofErr w:type="spellEnd"/>
      <w:r w:rsidRPr="002873B3">
        <w:t xml:space="preserve"> 8 </w:t>
      </w:r>
      <w:proofErr w:type="spellStart"/>
      <w:r w:rsidRPr="002873B3">
        <w:t>Tahun</w:t>
      </w:r>
      <w:proofErr w:type="spellEnd"/>
      <w:r w:rsidRPr="002873B3">
        <w:t xml:space="preserve"> 1999 </w:t>
      </w:r>
      <w:proofErr w:type="spellStart"/>
      <w:r w:rsidRPr="002873B3">
        <w:t>tentang</w:t>
      </w:r>
      <w:proofErr w:type="spellEnd"/>
      <w:r w:rsidRPr="005904A0">
        <w:t xml:space="preserve"> </w:t>
      </w:r>
      <w:proofErr w:type="spellStart"/>
      <w:r w:rsidRPr="005904A0">
        <w:t>Perlindungan</w:t>
      </w:r>
      <w:proofErr w:type="spellEnd"/>
      <w:r w:rsidRPr="005904A0">
        <w:t xml:space="preserve"> </w:t>
      </w:r>
      <w:proofErr w:type="spellStart"/>
      <w:r w:rsidRPr="005904A0">
        <w:t>Konsume</w:t>
      </w:r>
      <w:r>
        <w:t>n</w:t>
      </w:r>
      <w:proofErr w:type="spellEnd"/>
    </w:p>
    <w:p w14:paraId="0C18305D" w14:textId="77777777" w:rsidR="00A823F0" w:rsidRPr="00B1138C" w:rsidRDefault="00A823F0" w:rsidP="002873B3">
      <w:pPr>
        <w:pStyle w:val="NormalWeb"/>
        <w:spacing w:before="0" w:beforeAutospacing="0" w:after="0" w:afterAutospacing="0"/>
        <w:ind w:left="284"/>
        <w:jc w:val="both"/>
        <w:rPr>
          <w:rStyle w:val="Strong"/>
          <w:b w:val="0"/>
          <w:bCs w:val="0"/>
          <w:sz w:val="26"/>
          <w:szCs w:val="26"/>
        </w:rPr>
      </w:pPr>
    </w:p>
    <w:p w14:paraId="2509C976" w14:textId="77777777" w:rsidR="008B7F3B" w:rsidRPr="008B7F3B" w:rsidRDefault="008B7F3B" w:rsidP="008B7F3B">
      <w:pPr>
        <w:pStyle w:val="NormalWeb"/>
        <w:spacing w:before="0" w:beforeAutospacing="0" w:after="0" w:afterAutospacing="0"/>
        <w:ind w:left="567" w:hanging="567"/>
        <w:jc w:val="both"/>
        <w:rPr>
          <w:b/>
          <w:bCs/>
        </w:rPr>
      </w:pPr>
      <w:r w:rsidRPr="008B7F3B">
        <w:rPr>
          <w:b/>
          <w:bCs/>
        </w:rPr>
        <w:t xml:space="preserve">C. </w:t>
      </w:r>
      <w:proofErr w:type="spellStart"/>
      <w:r w:rsidRPr="008B7F3B">
        <w:rPr>
          <w:b/>
          <w:bCs/>
        </w:rPr>
        <w:t>Jurnal</w:t>
      </w:r>
      <w:proofErr w:type="spellEnd"/>
      <w:r w:rsidRPr="008B7F3B">
        <w:rPr>
          <w:b/>
          <w:bCs/>
        </w:rPr>
        <w:t xml:space="preserve"> dan </w:t>
      </w:r>
      <w:proofErr w:type="spellStart"/>
      <w:r w:rsidRPr="008B7F3B">
        <w:rPr>
          <w:b/>
          <w:bCs/>
        </w:rPr>
        <w:t>Sumber</w:t>
      </w:r>
      <w:proofErr w:type="spellEnd"/>
      <w:r w:rsidRPr="008B7F3B">
        <w:rPr>
          <w:b/>
          <w:bCs/>
        </w:rPr>
        <w:t xml:space="preserve"> </w:t>
      </w:r>
      <w:proofErr w:type="spellStart"/>
      <w:r w:rsidRPr="008B7F3B">
        <w:rPr>
          <w:b/>
          <w:bCs/>
        </w:rPr>
        <w:t>Lainnya</w:t>
      </w:r>
      <w:proofErr w:type="spellEnd"/>
    </w:p>
    <w:p w14:paraId="03826B9E" w14:textId="77777777" w:rsidR="008B7F3B" w:rsidRPr="008B7F3B" w:rsidRDefault="008B7F3B" w:rsidP="008B7F3B">
      <w:pPr>
        <w:pStyle w:val="NormalWeb"/>
        <w:spacing w:before="0" w:beforeAutospacing="0" w:after="0" w:afterAutospacing="0"/>
        <w:ind w:left="567" w:hanging="567"/>
        <w:jc w:val="both"/>
      </w:pPr>
      <w:r w:rsidRPr="008B7F3B">
        <w:t xml:space="preserve">Dino Rizka </w:t>
      </w:r>
      <w:proofErr w:type="spellStart"/>
      <w:r w:rsidRPr="008B7F3B">
        <w:t>Afdhali</w:t>
      </w:r>
      <w:proofErr w:type="spellEnd"/>
      <w:r w:rsidRPr="008B7F3B">
        <w:t xml:space="preserve"> dan </w:t>
      </w:r>
      <w:proofErr w:type="spellStart"/>
      <w:r w:rsidRPr="008B7F3B">
        <w:t>Taufiqurrohman</w:t>
      </w:r>
      <w:proofErr w:type="spellEnd"/>
      <w:r w:rsidRPr="008B7F3B">
        <w:t xml:space="preserve"> Syahuri. "</w:t>
      </w:r>
      <w:proofErr w:type="spellStart"/>
      <w:r w:rsidRPr="008B7F3B">
        <w:t>Idealitas</w:t>
      </w:r>
      <w:proofErr w:type="spellEnd"/>
      <w:r w:rsidRPr="008B7F3B">
        <w:t xml:space="preserve"> </w:t>
      </w:r>
      <w:proofErr w:type="spellStart"/>
      <w:r w:rsidRPr="008B7F3B">
        <w:t>Penegakkan</w:t>
      </w:r>
      <w:proofErr w:type="spellEnd"/>
      <w:r w:rsidRPr="008B7F3B">
        <w:t xml:space="preserve"> Hukum </w:t>
      </w:r>
      <w:proofErr w:type="spellStart"/>
      <w:r w:rsidRPr="008B7F3B">
        <w:t>Ditinjau</w:t>
      </w:r>
      <w:proofErr w:type="spellEnd"/>
      <w:r w:rsidRPr="008B7F3B">
        <w:t xml:space="preserve"> </w:t>
      </w:r>
      <w:proofErr w:type="spellStart"/>
      <w:r w:rsidRPr="008B7F3B">
        <w:t>dari</w:t>
      </w:r>
      <w:proofErr w:type="spellEnd"/>
      <w:r w:rsidRPr="008B7F3B">
        <w:t xml:space="preserve"> </w:t>
      </w:r>
      <w:proofErr w:type="spellStart"/>
      <w:r w:rsidRPr="008B7F3B">
        <w:t>Perspektif</w:t>
      </w:r>
      <w:proofErr w:type="spellEnd"/>
      <w:r w:rsidRPr="008B7F3B">
        <w:t xml:space="preserve"> Teori Tujuan Hukum". </w:t>
      </w:r>
      <w:r w:rsidRPr="008B7F3B">
        <w:rPr>
          <w:i/>
          <w:iCs/>
        </w:rPr>
        <w:t xml:space="preserve">Collegium </w:t>
      </w:r>
      <w:proofErr w:type="spellStart"/>
      <w:r w:rsidRPr="008B7F3B">
        <w:rPr>
          <w:i/>
          <w:iCs/>
        </w:rPr>
        <w:t>Studiosum</w:t>
      </w:r>
      <w:proofErr w:type="spellEnd"/>
      <w:r w:rsidRPr="008B7F3B">
        <w:rPr>
          <w:i/>
          <w:iCs/>
        </w:rPr>
        <w:t xml:space="preserve"> Journal</w:t>
      </w:r>
      <w:r w:rsidRPr="008B7F3B">
        <w:t>. Vol. 6, No. 2, 2023.</w:t>
      </w:r>
    </w:p>
    <w:p w14:paraId="3D674545" w14:textId="77777777" w:rsidR="008B7F3B" w:rsidRPr="008B7F3B" w:rsidRDefault="008B7F3B" w:rsidP="008B7F3B">
      <w:pPr>
        <w:pStyle w:val="NormalWeb"/>
        <w:spacing w:before="0" w:beforeAutospacing="0" w:after="0" w:afterAutospacing="0"/>
        <w:ind w:left="567" w:hanging="567"/>
        <w:jc w:val="both"/>
      </w:pPr>
      <w:r w:rsidRPr="008B7F3B">
        <w:t xml:space="preserve">Ananda. "Teori </w:t>
      </w:r>
      <w:proofErr w:type="spellStart"/>
      <w:r w:rsidRPr="008B7F3B">
        <w:t>Kepastian</w:t>
      </w:r>
      <w:proofErr w:type="spellEnd"/>
      <w:r w:rsidRPr="008B7F3B">
        <w:t xml:space="preserve"> Hukum Menurut Para Ahli". </w:t>
      </w:r>
      <w:hyperlink r:id="rId9" w:history="1">
        <w:r w:rsidRPr="008B7F3B">
          <w:rPr>
            <w:rStyle w:val="Hyperlink"/>
          </w:rPr>
          <w:t>https://www.gramedia.com/literasi/teori-kepastian-hukum</w:t>
        </w:r>
      </w:hyperlink>
      <w:r w:rsidRPr="008B7F3B">
        <w:t xml:space="preserve">. </w:t>
      </w:r>
      <w:proofErr w:type="spellStart"/>
      <w:r w:rsidRPr="008B7F3B">
        <w:t>Diunduh</w:t>
      </w:r>
      <w:proofErr w:type="spellEnd"/>
      <w:r w:rsidRPr="008B7F3B">
        <w:t xml:space="preserve"> pada Senin, 13 Agustus 2024, </w:t>
      </w:r>
      <w:proofErr w:type="spellStart"/>
      <w:r w:rsidRPr="008B7F3B">
        <w:t>pukul</w:t>
      </w:r>
      <w:proofErr w:type="spellEnd"/>
      <w:r w:rsidRPr="008B7F3B">
        <w:t xml:space="preserve"> 15.00 WIB.</w:t>
      </w:r>
    </w:p>
    <w:p w14:paraId="51FBDBE0" w14:textId="77777777" w:rsidR="008B7F3B" w:rsidRPr="008B7F3B" w:rsidRDefault="008B7F3B" w:rsidP="008B7F3B">
      <w:pPr>
        <w:pStyle w:val="NormalWeb"/>
        <w:spacing w:before="0" w:beforeAutospacing="0" w:after="0" w:afterAutospacing="0"/>
        <w:ind w:left="567" w:hanging="567"/>
        <w:jc w:val="both"/>
      </w:pPr>
      <w:r w:rsidRPr="008B7F3B">
        <w:t>Johannes Gunawan. "</w:t>
      </w:r>
      <w:proofErr w:type="spellStart"/>
      <w:r w:rsidRPr="008B7F3B">
        <w:t>Klausula</w:t>
      </w:r>
      <w:proofErr w:type="spellEnd"/>
      <w:r w:rsidRPr="008B7F3B">
        <w:t xml:space="preserve"> Baku </w:t>
      </w:r>
      <w:proofErr w:type="spellStart"/>
      <w:r w:rsidRPr="008B7F3B">
        <w:t>dalam</w:t>
      </w:r>
      <w:proofErr w:type="spellEnd"/>
      <w:r w:rsidRPr="008B7F3B">
        <w:t xml:space="preserve"> </w:t>
      </w:r>
      <w:proofErr w:type="spellStart"/>
      <w:r w:rsidRPr="008B7F3B">
        <w:t>Perjanjian</w:t>
      </w:r>
      <w:proofErr w:type="spellEnd"/>
      <w:r w:rsidRPr="008B7F3B">
        <w:t xml:space="preserve">". </w:t>
      </w:r>
      <w:proofErr w:type="spellStart"/>
      <w:r w:rsidRPr="008B7F3B">
        <w:rPr>
          <w:i/>
          <w:iCs/>
        </w:rPr>
        <w:t>Jurnal</w:t>
      </w:r>
      <w:proofErr w:type="spellEnd"/>
      <w:r w:rsidRPr="008B7F3B">
        <w:rPr>
          <w:i/>
          <w:iCs/>
        </w:rPr>
        <w:t xml:space="preserve"> Hukum Bisnis</w:t>
      </w:r>
      <w:r w:rsidRPr="008B7F3B">
        <w:t>. Vol. 11, 2000.</w:t>
      </w:r>
    </w:p>
    <w:p w14:paraId="462F0993" w14:textId="77777777" w:rsidR="008B7F3B" w:rsidRPr="008B7F3B" w:rsidRDefault="008B7F3B" w:rsidP="008B7F3B">
      <w:pPr>
        <w:pStyle w:val="NormalWeb"/>
        <w:spacing w:before="0" w:beforeAutospacing="0" w:after="0" w:afterAutospacing="0"/>
        <w:ind w:left="567" w:hanging="567"/>
        <w:jc w:val="both"/>
      </w:pPr>
      <w:r w:rsidRPr="008B7F3B">
        <w:t>Mariam Darus Badrulzaman. "</w:t>
      </w:r>
      <w:proofErr w:type="spellStart"/>
      <w:r w:rsidRPr="008B7F3B">
        <w:t>Perjanjian</w:t>
      </w:r>
      <w:proofErr w:type="spellEnd"/>
      <w:r w:rsidRPr="008B7F3B">
        <w:t xml:space="preserve"> Baku </w:t>
      </w:r>
      <w:proofErr w:type="spellStart"/>
      <w:r w:rsidRPr="008B7F3B">
        <w:t>Standar</w:t>
      </w:r>
      <w:proofErr w:type="spellEnd"/>
      <w:r w:rsidRPr="008B7F3B">
        <w:t xml:space="preserve"> </w:t>
      </w:r>
      <w:proofErr w:type="spellStart"/>
      <w:r w:rsidRPr="008B7F3B">
        <w:t>Perkembangannya</w:t>
      </w:r>
      <w:proofErr w:type="spellEnd"/>
      <w:r w:rsidRPr="008B7F3B">
        <w:t xml:space="preserve"> di Indonesia". </w:t>
      </w:r>
      <w:r w:rsidRPr="008B7F3B">
        <w:rPr>
          <w:i/>
          <w:iCs/>
        </w:rPr>
        <w:t>Varia Peradilan</w:t>
      </w:r>
      <w:r w:rsidRPr="008B7F3B">
        <w:t xml:space="preserve">. </w:t>
      </w:r>
      <w:proofErr w:type="spellStart"/>
      <w:r w:rsidRPr="008B7F3B">
        <w:t>Tahun</w:t>
      </w:r>
      <w:proofErr w:type="spellEnd"/>
      <w:r w:rsidRPr="008B7F3B">
        <w:t xml:space="preserve"> III No. 31, 1988.</w:t>
      </w:r>
    </w:p>
    <w:p w14:paraId="158F2725" w14:textId="77777777" w:rsidR="008B7F3B" w:rsidRPr="008B7F3B" w:rsidRDefault="008B7F3B" w:rsidP="008B7F3B">
      <w:pPr>
        <w:pStyle w:val="NormalWeb"/>
        <w:spacing w:before="0" w:beforeAutospacing="0" w:after="0" w:afterAutospacing="0"/>
        <w:ind w:left="567" w:hanging="567"/>
        <w:jc w:val="both"/>
      </w:pPr>
      <w:r w:rsidRPr="008B7F3B">
        <w:t xml:space="preserve">Muhammad Zainul Aulia. "Hukum Pembangunan </w:t>
      </w:r>
      <w:proofErr w:type="spellStart"/>
      <w:r w:rsidRPr="008B7F3B">
        <w:t>dari</w:t>
      </w:r>
      <w:proofErr w:type="spellEnd"/>
      <w:r w:rsidRPr="008B7F3B">
        <w:t xml:space="preserve"> </w:t>
      </w:r>
      <w:proofErr w:type="spellStart"/>
      <w:r w:rsidRPr="008B7F3B">
        <w:t>Mochtar</w:t>
      </w:r>
      <w:proofErr w:type="spellEnd"/>
      <w:r w:rsidRPr="008B7F3B">
        <w:t xml:space="preserve"> Kusuma-</w:t>
      </w:r>
      <w:proofErr w:type="spellStart"/>
      <w:r w:rsidRPr="008B7F3B">
        <w:t>atmadja</w:t>
      </w:r>
      <w:proofErr w:type="spellEnd"/>
      <w:r w:rsidRPr="008B7F3B">
        <w:t xml:space="preserve">: </w:t>
      </w:r>
      <w:proofErr w:type="spellStart"/>
      <w:r w:rsidRPr="008B7F3B">
        <w:t>Mengarahkan</w:t>
      </w:r>
      <w:proofErr w:type="spellEnd"/>
      <w:r w:rsidRPr="008B7F3B">
        <w:t xml:space="preserve"> Pembangunan </w:t>
      </w:r>
      <w:proofErr w:type="spellStart"/>
      <w:r w:rsidRPr="008B7F3B">
        <w:t>atau</w:t>
      </w:r>
      <w:proofErr w:type="spellEnd"/>
      <w:r w:rsidRPr="008B7F3B">
        <w:t xml:space="preserve"> </w:t>
      </w:r>
      <w:proofErr w:type="spellStart"/>
      <w:r w:rsidRPr="008B7F3B">
        <w:t>Mengabdi</w:t>
      </w:r>
      <w:proofErr w:type="spellEnd"/>
      <w:r w:rsidRPr="008B7F3B">
        <w:t xml:space="preserve"> pada Pembangunan?". </w:t>
      </w:r>
      <w:proofErr w:type="spellStart"/>
      <w:r w:rsidRPr="008B7F3B">
        <w:rPr>
          <w:i/>
          <w:iCs/>
        </w:rPr>
        <w:t>Undang</w:t>
      </w:r>
      <w:proofErr w:type="spellEnd"/>
      <w:r w:rsidRPr="008B7F3B">
        <w:rPr>
          <w:i/>
          <w:iCs/>
        </w:rPr>
        <w:t xml:space="preserve">: </w:t>
      </w:r>
      <w:proofErr w:type="spellStart"/>
      <w:r w:rsidRPr="008B7F3B">
        <w:rPr>
          <w:i/>
          <w:iCs/>
        </w:rPr>
        <w:t>Jurnal</w:t>
      </w:r>
      <w:proofErr w:type="spellEnd"/>
      <w:r w:rsidRPr="008B7F3B">
        <w:rPr>
          <w:i/>
          <w:iCs/>
        </w:rPr>
        <w:t xml:space="preserve"> Hukum</w:t>
      </w:r>
      <w:r w:rsidRPr="008B7F3B">
        <w:t>. Vol. 1, No. 1, 2018.</w:t>
      </w:r>
    </w:p>
    <w:p w14:paraId="2FDD68A5" w14:textId="77777777" w:rsidR="008B7F3B" w:rsidRPr="008B7F3B" w:rsidRDefault="008B7F3B" w:rsidP="008B7F3B">
      <w:pPr>
        <w:pStyle w:val="NormalWeb"/>
        <w:spacing w:before="0" w:beforeAutospacing="0" w:after="0" w:afterAutospacing="0"/>
        <w:ind w:left="567" w:hanging="567"/>
        <w:jc w:val="both"/>
      </w:pPr>
      <w:r w:rsidRPr="008B7F3B">
        <w:t xml:space="preserve">Muslih. "Negara Hukum Indonesia </w:t>
      </w:r>
      <w:proofErr w:type="spellStart"/>
      <w:r w:rsidRPr="008B7F3B">
        <w:t>dalam</w:t>
      </w:r>
      <w:proofErr w:type="spellEnd"/>
      <w:r w:rsidRPr="008B7F3B">
        <w:t xml:space="preserve"> </w:t>
      </w:r>
      <w:proofErr w:type="spellStart"/>
      <w:r w:rsidRPr="008B7F3B">
        <w:t>Perspektif</w:t>
      </w:r>
      <w:proofErr w:type="spellEnd"/>
      <w:r w:rsidRPr="008B7F3B">
        <w:t xml:space="preserve"> Teori Hukum Gustav </w:t>
      </w:r>
      <w:proofErr w:type="spellStart"/>
      <w:r w:rsidRPr="008B7F3B">
        <w:t>Radbruch</w:t>
      </w:r>
      <w:proofErr w:type="spellEnd"/>
      <w:r w:rsidRPr="008B7F3B">
        <w:t xml:space="preserve"> (Tiga Nilai Dasar Hukum)". </w:t>
      </w:r>
      <w:proofErr w:type="spellStart"/>
      <w:r w:rsidRPr="008B7F3B">
        <w:rPr>
          <w:i/>
          <w:iCs/>
        </w:rPr>
        <w:t>Legalitas</w:t>
      </w:r>
      <w:proofErr w:type="spellEnd"/>
      <w:r w:rsidRPr="008B7F3B">
        <w:rPr>
          <w:i/>
          <w:iCs/>
        </w:rPr>
        <w:t xml:space="preserve">: </w:t>
      </w:r>
      <w:proofErr w:type="spellStart"/>
      <w:r w:rsidRPr="008B7F3B">
        <w:rPr>
          <w:i/>
          <w:iCs/>
        </w:rPr>
        <w:t>Jurnal</w:t>
      </w:r>
      <w:proofErr w:type="spellEnd"/>
      <w:r w:rsidRPr="008B7F3B">
        <w:rPr>
          <w:i/>
          <w:iCs/>
        </w:rPr>
        <w:t xml:space="preserve"> Hukum</w:t>
      </w:r>
      <w:r w:rsidRPr="008B7F3B">
        <w:t>. Vol. 8, No. 1, 2017.</w:t>
      </w:r>
    </w:p>
    <w:p w14:paraId="5C04503D" w14:textId="77777777" w:rsidR="008B7F3B" w:rsidRPr="008B7F3B" w:rsidRDefault="008B7F3B" w:rsidP="008B7F3B">
      <w:pPr>
        <w:pStyle w:val="NormalWeb"/>
        <w:spacing w:before="0" w:beforeAutospacing="0" w:after="0" w:afterAutospacing="0"/>
        <w:ind w:left="567" w:hanging="567"/>
        <w:jc w:val="both"/>
      </w:pPr>
      <w:r w:rsidRPr="008B7F3B">
        <w:t>R. Tony Prayogo. "</w:t>
      </w:r>
      <w:proofErr w:type="spellStart"/>
      <w:r w:rsidRPr="008B7F3B">
        <w:t>Penerapan</w:t>
      </w:r>
      <w:proofErr w:type="spellEnd"/>
      <w:r w:rsidRPr="008B7F3B">
        <w:t xml:space="preserve"> Asas </w:t>
      </w:r>
      <w:proofErr w:type="spellStart"/>
      <w:r w:rsidRPr="008B7F3B">
        <w:t>Kepastian</w:t>
      </w:r>
      <w:proofErr w:type="spellEnd"/>
      <w:r w:rsidRPr="008B7F3B">
        <w:t xml:space="preserve"> Hukum Dalam </w:t>
      </w:r>
      <w:proofErr w:type="spellStart"/>
      <w:r w:rsidRPr="008B7F3B">
        <w:t>Peraturan</w:t>
      </w:r>
      <w:proofErr w:type="spellEnd"/>
      <w:r w:rsidRPr="008B7F3B">
        <w:t xml:space="preserve"> </w:t>
      </w:r>
      <w:proofErr w:type="spellStart"/>
      <w:r w:rsidRPr="008B7F3B">
        <w:t>Mahkamah</w:t>
      </w:r>
      <w:proofErr w:type="spellEnd"/>
      <w:r w:rsidRPr="008B7F3B">
        <w:t xml:space="preserve"> Agung </w:t>
      </w:r>
      <w:proofErr w:type="spellStart"/>
      <w:r w:rsidRPr="008B7F3B">
        <w:t>Nomor</w:t>
      </w:r>
      <w:proofErr w:type="spellEnd"/>
      <w:r w:rsidRPr="008B7F3B">
        <w:t xml:space="preserve"> 1 </w:t>
      </w:r>
      <w:proofErr w:type="spellStart"/>
      <w:r w:rsidRPr="008B7F3B">
        <w:t>Tahun</w:t>
      </w:r>
      <w:proofErr w:type="spellEnd"/>
      <w:r w:rsidRPr="008B7F3B">
        <w:t xml:space="preserve"> 2011 </w:t>
      </w:r>
      <w:proofErr w:type="spellStart"/>
      <w:r w:rsidRPr="008B7F3B">
        <w:t>Tentang</w:t>
      </w:r>
      <w:proofErr w:type="spellEnd"/>
      <w:r w:rsidRPr="008B7F3B">
        <w:t xml:space="preserve"> Hak Uji Materiil Dan Dalam Peraturan </w:t>
      </w:r>
      <w:proofErr w:type="spellStart"/>
      <w:r w:rsidRPr="008B7F3B">
        <w:t>Mahkamah</w:t>
      </w:r>
      <w:proofErr w:type="spellEnd"/>
      <w:r w:rsidRPr="008B7F3B">
        <w:t xml:space="preserve"> </w:t>
      </w:r>
      <w:proofErr w:type="spellStart"/>
      <w:r w:rsidRPr="008B7F3B">
        <w:t>Konstitusi</w:t>
      </w:r>
      <w:proofErr w:type="spellEnd"/>
      <w:r w:rsidRPr="008B7F3B">
        <w:t xml:space="preserve"> </w:t>
      </w:r>
      <w:proofErr w:type="spellStart"/>
      <w:r w:rsidRPr="008B7F3B">
        <w:t>Nomor</w:t>
      </w:r>
      <w:proofErr w:type="spellEnd"/>
      <w:r w:rsidRPr="008B7F3B">
        <w:t xml:space="preserve"> 06/PMK/2005 </w:t>
      </w:r>
      <w:proofErr w:type="spellStart"/>
      <w:r w:rsidRPr="008B7F3B">
        <w:t>Tentang</w:t>
      </w:r>
      <w:proofErr w:type="spellEnd"/>
      <w:r w:rsidRPr="008B7F3B">
        <w:t xml:space="preserve"> </w:t>
      </w:r>
      <w:proofErr w:type="spellStart"/>
      <w:r w:rsidRPr="008B7F3B">
        <w:t>Pedoman</w:t>
      </w:r>
      <w:proofErr w:type="spellEnd"/>
      <w:r w:rsidRPr="008B7F3B">
        <w:t xml:space="preserve"> </w:t>
      </w:r>
      <w:proofErr w:type="spellStart"/>
      <w:r w:rsidRPr="008B7F3B">
        <w:t>Beracara</w:t>
      </w:r>
      <w:proofErr w:type="spellEnd"/>
      <w:r w:rsidRPr="008B7F3B">
        <w:t xml:space="preserve"> Dalam </w:t>
      </w:r>
      <w:proofErr w:type="spellStart"/>
      <w:r w:rsidRPr="008B7F3B">
        <w:t>Pengujian</w:t>
      </w:r>
      <w:proofErr w:type="spellEnd"/>
      <w:r w:rsidRPr="008B7F3B">
        <w:t xml:space="preserve"> </w:t>
      </w:r>
      <w:proofErr w:type="spellStart"/>
      <w:r w:rsidRPr="008B7F3B">
        <w:t>Undang-Undang</w:t>
      </w:r>
      <w:proofErr w:type="spellEnd"/>
      <w:r w:rsidRPr="008B7F3B">
        <w:t xml:space="preserve">". </w:t>
      </w:r>
      <w:proofErr w:type="spellStart"/>
      <w:r w:rsidRPr="008B7F3B">
        <w:rPr>
          <w:i/>
          <w:iCs/>
        </w:rPr>
        <w:t>Jurnal</w:t>
      </w:r>
      <w:proofErr w:type="spellEnd"/>
      <w:r w:rsidRPr="008B7F3B">
        <w:rPr>
          <w:i/>
          <w:iCs/>
        </w:rPr>
        <w:t xml:space="preserve"> </w:t>
      </w:r>
      <w:proofErr w:type="spellStart"/>
      <w:r w:rsidRPr="008B7F3B">
        <w:rPr>
          <w:i/>
          <w:iCs/>
        </w:rPr>
        <w:t>Legislasi</w:t>
      </w:r>
      <w:proofErr w:type="spellEnd"/>
      <w:r w:rsidRPr="008B7F3B">
        <w:rPr>
          <w:i/>
          <w:iCs/>
        </w:rPr>
        <w:t xml:space="preserve"> Indonesia</w:t>
      </w:r>
      <w:r w:rsidRPr="008B7F3B">
        <w:t>. Vol 13 No. 2, 2016.</w:t>
      </w:r>
    </w:p>
    <w:p w14:paraId="2C872D3F" w14:textId="77777777" w:rsidR="008B7F3B" w:rsidRPr="008B7F3B" w:rsidRDefault="008B7F3B" w:rsidP="008B7F3B">
      <w:pPr>
        <w:pStyle w:val="NormalWeb"/>
        <w:spacing w:before="0" w:beforeAutospacing="0" w:after="0" w:afterAutospacing="0"/>
        <w:ind w:left="567" w:hanging="567"/>
        <w:jc w:val="both"/>
      </w:pPr>
      <w:r w:rsidRPr="008B7F3B">
        <w:t xml:space="preserve">Rahayu Islamiyah </w:t>
      </w:r>
      <w:proofErr w:type="spellStart"/>
      <w:r w:rsidRPr="008B7F3B">
        <w:t>dkk</w:t>
      </w:r>
      <w:proofErr w:type="spellEnd"/>
      <w:r w:rsidRPr="008B7F3B">
        <w:t>. "</w:t>
      </w:r>
      <w:proofErr w:type="spellStart"/>
      <w:r w:rsidRPr="008B7F3B">
        <w:t>Analisis</w:t>
      </w:r>
      <w:proofErr w:type="spellEnd"/>
      <w:r w:rsidRPr="008B7F3B">
        <w:t xml:space="preserve"> </w:t>
      </w:r>
      <w:proofErr w:type="spellStart"/>
      <w:r w:rsidRPr="008B7F3B">
        <w:t>Yuridis</w:t>
      </w:r>
      <w:proofErr w:type="spellEnd"/>
      <w:r w:rsidRPr="008B7F3B">
        <w:t xml:space="preserve"> Pencantuman </w:t>
      </w:r>
      <w:proofErr w:type="spellStart"/>
      <w:r w:rsidRPr="008B7F3B">
        <w:t>Klausula</w:t>
      </w:r>
      <w:proofErr w:type="spellEnd"/>
      <w:r w:rsidRPr="008B7F3B">
        <w:t xml:space="preserve"> </w:t>
      </w:r>
      <w:proofErr w:type="spellStart"/>
      <w:r w:rsidRPr="008B7F3B">
        <w:t>Eksonerasi</w:t>
      </w:r>
      <w:proofErr w:type="spellEnd"/>
      <w:r w:rsidRPr="008B7F3B">
        <w:t xml:space="preserve"> pada </w:t>
      </w:r>
      <w:proofErr w:type="spellStart"/>
      <w:r w:rsidRPr="008B7F3B">
        <w:t>Tiket</w:t>
      </w:r>
      <w:proofErr w:type="spellEnd"/>
      <w:r w:rsidRPr="008B7F3B">
        <w:t xml:space="preserve"> </w:t>
      </w:r>
      <w:proofErr w:type="spellStart"/>
      <w:r w:rsidRPr="008B7F3B">
        <w:t>Kereta</w:t>
      </w:r>
      <w:proofErr w:type="spellEnd"/>
      <w:r w:rsidRPr="008B7F3B">
        <w:t xml:space="preserve"> Api Online (KAI Access)". </w:t>
      </w:r>
      <w:r w:rsidRPr="008B7F3B">
        <w:rPr>
          <w:i/>
          <w:iCs/>
        </w:rPr>
        <w:t xml:space="preserve">NOVUM: </w:t>
      </w:r>
      <w:proofErr w:type="spellStart"/>
      <w:r w:rsidRPr="008B7F3B">
        <w:rPr>
          <w:i/>
          <w:iCs/>
        </w:rPr>
        <w:t>Jurnal</w:t>
      </w:r>
      <w:proofErr w:type="spellEnd"/>
      <w:r w:rsidRPr="008B7F3B">
        <w:rPr>
          <w:i/>
          <w:iCs/>
        </w:rPr>
        <w:t xml:space="preserve"> Hukum</w:t>
      </w:r>
      <w:r w:rsidRPr="008B7F3B">
        <w:t>. Vol. 12 No. 2, 2024.</w:t>
      </w:r>
    </w:p>
    <w:sectPr w:rsidR="008B7F3B" w:rsidRPr="008B7F3B" w:rsidSect="00084534">
      <w:footerReference w:type="default" r:id="rId10"/>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C3012" w14:textId="77777777" w:rsidR="009526FE" w:rsidRDefault="009526FE" w:rsidP="008A22A8">
      <w:pPr>
        <w:spacing w:after="0" w:line="240" w:lineRule="auto"/>
      </w:pPr>
      <w:r>
        <w:separator/>
      </w:r>
    </w:p>
  </w:endnote>
  <w:endnote w:type="continuationSeparator" w:id="0">
    <w:p w14:paraId="5CB9CD0B" w14:textId="77777777" w:rsidR="009526FE" w:rsidRDefault="009526FE" w:rsidP="008A2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8100A" w14:textId="77777777" w:rsidR="0068045C" w:rsidRPr="0068045C" w:rsidRDefault="0068045C">
    <w:pPr>
      <w:pStyle w:val="Footer"/>
      <w:jc w:val="center"/>
      <w:rPr>
        <w:rFonts w:ascii="Times New Roman" w:hAnsi="Times New Roman" w:cs="Times New Roman"/>
        <w:caps/>
        <w:noProof/>
        <w:sz w:val="24"/>
        <w:szCs w:val="32"/>
      </w:rPr>
    </w:pPr>
    <w:r w:rsidRPr="0068045C">
      <w:rPr>
        <w:rFonts w:ascii="Times New Roman" w:hAnsi="Times New Roman" w:cs="Times New Roman"/>
        <w:caps/>
        <w:sz w:val="24"/>
        <w:szCs w:val="32"/>
      </w:rPr>
      <w:fldChar w:fldCharType="begin"/>
    </w:r>
    <w:r w:rsidRPr="0068045C">
      <w:rPr>
        <w:rFonts w:ascii="Times New Roman" w:hAnsi="Times New Roman" w:cs="Times New Roman"/>
        <w:caps/>
        <w:sz w:val="24"/>
        <w:szCs w:val="32"/>
      </w:rPr>
      <w:instrText xml:space="preserve"> PAGE   \* MERGEFORMAT </w:instrText>
    </w:r>
    <w:r w:rsidRPr="0068045C">
      <w:rPr>
        <w:rFonts w:ascii="Times New Roman" w:hAnsi="Times New Roman" w:cs="Times New Roman"/>
        <w:caps/>
        <w:sz w:val="24"/>
        <w:szCs w:val="32"/>
      </w:rPr>
      <w:fldChar w:fldCharType="separate"/>
    </w:r>
    <w:r w:rsidRPr="0068045C">
      <w:rPr>
        <w:rFonts w:ascii="Times New Roman" w:hAnsi="Times New Roman" w:cs="Times New Roman"/>
        <w:caps/>
        <w:noProof/>
        <w:sz w:val="24"/>
        <w:szCs w:val="32"/>
      </w:rPr>
      <w:t>2</w:t>
    </w:r>
    <w:r w:rsidRPr="0068045C">
      <w:rPr>
        <w:rFonts w:ascii="Times New Roman" w:hAnsi="Times New Roman" w:cs="Times New Roman"/>
        <w:caps/>
        <w:noProof/>
        <w:sz w:val="24"/>
        <w:szCs w:val="32"/>
      </w:rPr>
      <w:fldChar w:fldCharType="end"/>
    </w:r>
  </w:p>
  <w:p w14:paraId="0462B291" w14:textId="77777777" w:rsidR="0068045C" w:rsidRPr="0068045C" w:rsidRDefault="0068045C">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5B38E" w14:textId="77777777" w:rsidR="009526FE" w:rsidRDefault="009526FE" w:rsidP="008A22A8">
      <w:pPr>
        <w:spacing w:after="0" w:line="240" w:lineRule="auto"/>
      </w:pPr>
      <w:r>
        <w:separator/>
      </w:r>
    </w:p>
  </w:footnote>
  <w:footnote w:type="continuationSeparator" w:id="0">
    <w:p w14:paraId="026CC0CE" w14:textId="77777777" w:rsidR="009526FE" w:rsidRDefault="009526FE" w:rsidP="008A22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1654"/>
    <w:multiLevelType w:val="hybridMultilevel"/>
    <w:tmpl w:val="705E2D52"/>
    <w:lvl w:ilvl="0" w:tplc="FFFFFFFF">
      <w:start w:val="1"/>
      <w:numFmt w:val="bullet"/>
      <w:lvlText w:val=""/>
      <w:lvlJc w:val="left"/>
      <w:pPr>
        <w:ind w:left="720" w:hanging="360"/>
      </w:pPr>
      <w:rPr>
        <w:rFonts w:ascii="Symbol" w:hAnsi="Symbol" w:hint="default"/>
      </w:rPr>
    </w:lvl>
    <w:lvl w:ilvl="1" w:tplc="FCBA3204">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D108C6"/>
    <w:multiLevelType w:val="hybridMultilevel"/>
    <w:tmpl w:val="82BAADE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27979BC"/>
    <w:multiLevelType w:val="multilevel"/>
    <w:tmpl w:val="E138E0FC"/>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Letter"/>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lvl>
    <w:lvl w:ilvl="4">
      <w:start w:val="2"/>
      <w:numFmt w:val="lowerLetter"/>
      <w:lvlText w:val="%5)"/>
      <w:lvlJc w:val="left"/>
      <w:pPr>
        <w:ind w:left="3600" w:hanging="360"/>
      </w:pPr>
    </w:lvl>
    <w:lvl w:ilvl="5">
      <w:start w:val="1"/>
      <w:numFmt w:val="upperLetter"/>
      <w:lvlText w:val="%6."/>
      <w:lvlJc w:val="left"/>
      <w:pPr>
        <w:ind w:left="4320" w:hanging="360"/>
      </w:pPr>
    </w:lvl>
    <w:lvl w:ilvl="6">
      <w:start w:val="1"/>
      <w:numFmt w:val="decimal"/>
      <w:lvlText w:val="%7."/>
      <w:lvlJc w:val="left"/>
      <w:pPr>
        <w:ind w:left="5040" w:hanging="360"/>
      </w:p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4B71E1"/>
    <w:multiLevelType w:val="multilevel"/>
    <w:tmpl w:val="41B0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5E31F6"/>
    <w:multiLevelType w:val="multilevel"/>
    <w:tmpl w:val="AB2C4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E94C27"/>
    <w:multiLevelType w:val="multilevel"/>
    <w:tmpl w:val="5CD6F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503ACA"/>
    <w:multiLevelType w:val="multilevel"/>
    <w:tmpl w:val="5740C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3E1610"/>
    <w:multiLevelType w:val="multilevel"/>
    <w:tmpl w:val="27CAF3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002B62"/>
    <w:multiLevelType w:val="hybridMultilevel"/>
    <w:tmpl w:val="336ACC74"/>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0E8A00D9"/>
    <w:multiLevelType w:val="multilevel"/>
    <w:tmpl w:val="3370B476"/>
    <w:lvl w:ilvl="0">
      <w:start w:val="1"/>
      <w:numFmt w:val="decimal"/>
      <w:lvlText w:val="%1."/>
      <w:lvlJc w:val="left"/>
      <w:pPr>
        <w:tabs>
          <w:tab w:val="num" w:pos="720"/>
        </w:tabs>
        <w:ind w:left="720" w:hanging="360"/>
      </w:pPr>
      <w:rPr>
        <w:rFonts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8D422B"/>
    <w:multiLevelType w:val="hybridMultilevel"/>
    <w:tmpl w:val="167E528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1">
      <w:start w:val="1"/>
      <w:numFmt w:val="bullet"/>
      <w:lvlText w:val=""/>
      <w:lvlJc w:val="left"/>
      <w:pPr>
        <w:ind w:left="720" w:hanging="360"/>
      </w:pPr>
      <w:rPr>
        <w:rFonts w:ascii="Symbol" w:hAnsi="Symbol"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12876684"/>
    <w:multiLevelType w:val="multilevel"/>
    <w:tmpl w:val="0B98352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C67410"/>
    <w:multiLevelType w:val="hybridMultilevel"/>
    <w:tmpl w:val="2C5401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2CB21EE"/>
    <w:multiLevelType w:val="hybridMultilevel"/>
    <w:tmpl w:val="5178F348"/>
    <w:lvl w:ilvl="0" w:tplc="FFFFFFFF">
      <w:start w:val="1"/>
      <w:numFmt w:val="bullet"/>
      <w:lvlText w:val=""/>
      <w:lvlJc w:val="left"/>
      <w:pPr>
        <w:ind w:left="720" w:hanging="360"/>
      </w:pPr>
      <w:rPr>
        <w:rFonts w:ascii="Symbol" w:hAnsi="Symbol" w:hint="default"/>
      </w:rPr>
    </w:lvl>
    <w:lvl w:ilvl="1" w:tplc="3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48A3032"/>
    <w:multiLevelType w:val="multilevel"/>
    <w:tmpl w:val="49C0C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F44D31"/>
    <w:multiLevelType w:val="hybridMultilevel"/>
    <w:tmpl w:val="2E7A492A"/>
    <w:lvl w:ilvl="0" w:tplc="46E8BFBC">
      <w:start w:val="1"/>
      <w:numFmt w:val="upperRoman"/>
      <w:lvlText w:val="%1."/>
      <w:lvlJc w:val="left"/>
      <w:pPr>
        <w:ind w:left="1080" w:hanging="72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1A903282"/>
    <w:multiLevelType w:val="multilevel"/>
    <w:tmpl w:val="9FBC6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7802AF"/>
    <w:multiLevelType w:val="multilevel"/>
    <w:tmpl w:val="1F5A0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872DD2"/>
    <w:multiLevelType w:val="hybridMultilevel"/>
    <w:tmpl w:val="35EE45A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1D49234C"/>
    <w:multiLevelType w:val="multilevel"/>
    <w:tmpl w:val="996C5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614160"/>
    <w:multiLevelType w:val="multilevel"/>
    <w:tmpl w:val="A8AEA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E9793B"/>
    <w:multiLevelType w:val="hybridMultilevel"/>
    <w:tmpl w:val="402AD5B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1F746BF2"/>
    <w:multiLevelType w:val="multilevel"/>
    <w:tmpl w:val="C96CD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645EB6"/>
    <w:multiLevelType w:val="multilevel"/>
    <w:tmpl w:val="568CA4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0FB6DA9"/>
    <w:multiLevelType w:val="hybridMultilevel"/>
    <w:tmpl w:val="8FCCFC20"/>
    <w:lvl w:ilvl="0" w:tplc="38090001">
      <w:start w:val="1"/>
      <w:numFmt w:val="bullet"/>
      <w:lvlText w:val=""/>
      <w:lvlJc w:val="left"/>
      <w:pPr>
        <w:ind w:left="720" w:hanging="360"/>
      </w:pPr>
      <w:rPr>
        <w:rFonts w:ascii="Symbol" w:hAnsi="Symbol"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21811AAE"/>
    <w:multiLevelType w:val="hybridMultilevel"/>
    <w:tmpl w:val="7744EE26"/>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21FD21C0"/>
    <w:multiLevelType w:val="multilevel"/>
    <w:tmpl w:val="EF728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4866B81"/>
    <w:multiLevelType w:val="multilevel"/>
    <w:tmpl w:val="08562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5B54E8D"/>
    <w:multiLevelType w:val="hybridMultilevel"/>
    <w:tmpl w:val="83F85FC0"/>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9" w15:restartNumberingAfterBreak="0">
    <w:nsid w:val="2B7D2003"/>
    <w:multiLevelType w:val="hybridMultilevel"/>
    <w:tmpl w:val="951824F8"/>
    <w:lvl w:ilvl="0" w:tplc="6DC225A0">
      <w:start w:val="1"/>
      <w:numFmt w:val="lowerLetter"/>
      <w:lvlText w:val="(%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30" w15:restartNumberingAfterBreak="0">
    <w:nsid w:val="2D387F56"/>
    <w:multiLevelType w:val="multilevel"/>
    <w:tmpl w:val="C6C06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DEA2D29"/>
    <w:multiLevelType w:val="hybridMultilevel"/>
    <w:tmpl w:val="79B6C218"/>
    <w:lvl w:ilvl="0" w:tplc="38090015">
      <w:start w:val="1"/>
      <w:numFmt w:val="upp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2" w15:restartNumberingAfterBreak="0">
    <w:nsid w:val="36867B4D"/>
    <w:multiLevelType w:val="hybridMultilevel"/>
    <w:tmpl w:val="064CDD4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3" w15:restartNumberingAfterBreak="0">
    <w:nsid w:val="36E0646D"/>
    <w:multiLevelType w:val="multilevel"/>
    <w:tmpl w:val="0CDCD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6F6470D"/>
    <w:multiLevelType w:val="multilevel"/>
    <w:tmpl w:val="E014D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8990393"/>
    <w:multiLevelType w:val="multilevel"/>
    <w:tmpl w:val="5A88923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AC54A3F"/>
    <w:multiLevelType w:val="multilevel"/>
    <w:tmpl w:val="307A3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D1C2201"/>
    <w:multiLevelType w:val="multilevel"/>
    <w:tmpl w:val="8110C4A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DE8347C"/>
    <w:multiLevelType w:val="hybridMultilevel"/>
    <w:tmpl w:val="7C7E5700"/>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9" w15:restartNumberingAfterBreak="0">
    <w:nsid w:val="435729D3"/>
    <w:multiLevelType w:val="multilevel"/>
    <w:tmpl w:val="4F7A6C4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4245D77"/>
    <w:multiLevelType w:val="hybridMultilevel"/>
    <w:tmpl w:val="A24CE392"/>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1" w15:restartNumberingAfterBreak="0">
    <w:nsid w:val="45021F1C"/>
    <w:multiLevelType w:val="hybridMultilevel"/>
    <w:tmpl w:val="6B587D8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48B809CA"/>
    <w:multiLevelType w:val="hybridMultilevel"/>
    <w:tmpl w:val="7414B596"/>
    <w:lvl w:ilvl="0" w:tplc="DEC00BFE">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49FE61CB"/>
    <w:multiLevelType w:val="hybridMultilevel"/>
    <w:tmpl w:val="FCCE11D2"/>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4" w15:restartNumberingAfterBreak="0">
    <w:nsid w:val="4D003092"/>
    <w:multiLevelType w:val="multilevel"/>
    <w:tmpl w:val="0E3EB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0E11173"/>
    <w:multiLevelType w:val="hybridMultilevel"/>
    <w:tmpl w:val="363853E0"/>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6" w15:restartNumberingAfterBreak="0">
    <w:nsid w:val="56A3779D"/>
    <w:multiLevelType w:val="hybridMultilevel"/>
    <w:tmpl w:val="3B20A76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5C8D611B"/>
    <w:multiLevelType w:val="multilevel"/>
    <w:tmpl w:val="2968E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0003920"/>
    <w:multiLevelType w:val="multilevel"/>
    <w:tmpl w:val="6702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1C347C0"/>
    <w:multiLevelType w:val="hybridMultilevel"/>
    <w:tmpl w:val="E88609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1C624AD"/>
    <w:multiLevelType w:val="hybridMultilevel"/>
    <w:tmpl w:val="AB34580C"/>
    <w:lvl w:ilvl="0" w:tplc="3E42CBE6">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51" w15:restartNumberingAfterBreak="0">
    <w:nsid w:val="629A7868"/>
    <w:multiLevelType w:val="hybridMultilevel"/>
    <w:tmpl w:val="98D0076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64611E72"/>
    <w:multiLevelType w:val="multilevel"/>
    <w:tmpl w:val="51A0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4F144AA"/>
    <w:multiLevelType w:val="hybridMultilevel"/>
    <w:tmpl w:val="A1FE002C"/>
    <w:lvl w:ilvl="0" w:tplc="106A12D2">
      <w:start w:val="1"/>
      <w:numFmt w:val="upperRoman"/>
      <w:lvlText w:val="%1."/>
      <w:lvlJc w:val="righ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15:restartNumberingAfterBreak="0">
    <w:nsid w:val="662F6D93"/>
    <w:multiLevelType w:val="hybridMultilevel"/>
    <w:tmpl w:val="02084AE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5" w15:restartNumberingAfterBreak="0">
    <w:nsid w:val="67E9102C"/>
    <w:multiLevelType w:val="hybridMultilevel"/>
    <w:tmpl w:val="28244B1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6" w15:restartNumberingAfterBreak="0">
    <w:nsid w:val="6F015860"/>
    <w:multiLevelType w:val="multilevel"/>
    <w:tmpl w:val="32508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03D28BB"/>
    <w:multiLevelType w:val="hybridMultilevel"/>
    <w:tmpl w:val="E0BC0662"/>
    <w:lvl w:ilvl="0" w:tplc="FFFFFFFF">
      <w:start w:val="1"/>
      <w:numFmt w:val="bullet"/>
      <w:lvlText w:val=""/>
      <w:lvlJc w:val="left"/>
      <w:pPr>
        <w:ind w:left="720" w:hanging="360"/>
      </w:pPr>
      <w:rPr>
        <w:rFonts w:ascii="Symbol" w:hAnsi="Symbol" w:hint="default"/>
      </w:rPr>
    </w:lvl>
    <w:lvl w:ilvl="1" w:tplc="3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71F2320B"/>
    <w:multiLevelType w:val="hybridMultilevel"/>
    <w:tmpl w:val="0DA279A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15:restartNumberingAfterBreak="0">
    <w:nsid w:val="7546446C"/>
    <w:multiLevelType w:val="hybridMultilevel"/>
    <w:tmpl w:val="28665E40"/>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15:restartNumberingAfterBreak="0">
    <w:nsid w:val="76283EB7"/>
    <w:multiLevelType w:val="hybridMultilevel"/>
    <w:tmpl w:val="F8CAE5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A1C68E6"/>
    <w:multiLevelType w:val="multilevel"/>
    <w:tmpl w:val="0456A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B6F1D3B"/>
    <w:multiLevelType w:val="multilevel"/>
    <w:tmpl w:val="1AFCB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D94578A"/>
    <w:multiLevelType w:val="multilevel"/>
    <w:tmpl w:val="69763B5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F5B0F0F"/>
    <w:multiLevelType w:val="hybridMultilevel"/>
    <w:tmpl w:val="DAF6CEE2"/>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246577152">
    <w:abstractNumId w:val="38"/>
  </w:num>
  <w:num w:numId="2" w16cid:durableId="220135452">
    <w:abstractNumId w:val="45"/>
  </w:num>
  <w:num w:numId="3" w16cid:durableId="1360007707">
    <w:abstractNumId w:val="50"/>
  </w:num>
  <w:num w:numId="4" w16cid:durableId="169296792">
    <w:abstractNumId w:val="55"/>
  </w:num>
  <w:num w:numId="5" w16cid:durableId="1874658347">
    <w:abstractNumId w:val="19"/>
  </w:num>
  <w:num w:numId="6" w16cid:durableId="1621180606">
    <w:abstractNumId w:val="27"/>
  </w:num>
  <w:num w:numId="7" w16cid:durableId="950433550">
    <w:abstractNumId w:val="56"/>
  </w:num>
  <w:num w:numId="8" w16cid:durableId="486673857">
    <w:abstractNumId w:val="26"/>
  </w:num>
  <w:num w:numId="9" w16cid:durableId="2096390483">
    <w:abstractNumId w:val="58"/>
  </w:num>
  <w:num w:numId="10" w16cid:durableId="451946405">
    <w:abstractNumId w:val="29"/>
  </w:num>
  <w:num w:numId="11" w16cid:durableId="398016571">
    <w:abstractNumId w:val="46"/>
  </w:num>
  <w:num w:numId="12" w16cid:durableId="1105153881">
    <w:abstractNumId w:val="23"/>
  </w:num>
  <w:num w:numId="13" w16cid:durableId="1992640328">
    <w:abstractNumId w:val="37"/>
  </w:num>
  <w:num w:numId="14" w16cid:durableId="2110467477">
    <w:abstractNumId w:val="62"/>
  </w:num>
  <w:num w:numId="15" w16cid:durableId="1081487718">
    <w:abstractNumId w:val="30"/>
  </w:num>
  <w:num w:numId="16" w16cid:durableId="1423258392">
    <w:abstractNumId w:val="48"/>
  </w:num>
  <w:num w:numId="17" w16cid:durableId="2061439974">
    <w:abstractNumId w:val="47"/>
  </w:num>
  <w:num w:numId="18" w16cid:durableId="964115994">
    <w:abstractNumId w:val="4"/>
  </w:num>
  <w:num w:numId="19" w16cid:durableId="1770350600">
    <w:abstractNumId w:val="22"/>
  </w:num>
  <w:num w:numId="20" w16cid:durableId="827598493">
    <w:abstractNumId w:val="44"/>
  </w:num>
  <w:num w:numId="21" w16cid:durableId="1945726875">
    <w:abstractNumId w:val="17"/>
  </w:num>
  <w:num w:numId="22" w16cid:durableId="624435081">
    <w:abstractNumId w:val="52"/>
  </w:num>
  <w:num w:numId="23" w16cid:durableId="1822581598">
    <w:abstractNumId w:val="51"/>
  </w:num>
  <w:num w:numId="24" w16cid:durableId="574245663">
    <w:abstractNumId w:val="36"/>
  </w:num>
  <w:num w:numId="25" w16cid:durableId="80953155">
    <w:abstractNumId w:val="63"/>
  </w:num>
  <w:num w:numId="26" w16cid:durableId="495539136">
    <w:abstractNumId w:val="6"/>
  </w:num>
  <w:num w:numId="27" w16cid:durableId="354699875">
    <w:abstractNumId w:val="11"/>
  </w:num>
  <w:num w:numId="28" w16cid:durableId="1518540110">
    <w:abstractNumId w:val="49"/>
  </w:num>
  <w:num w:numId="29" w16cid:durableId="882138540">
    <w:abstractNumId w:val="53"/>
  </w:num>
  <w:num w:numId="30" w16cid:durableId="775831623">
    <w:abstractNumId w:val="15"/>
  </w:num>
  <w:num w:numId="31" w16cid:durableId="1330524731">
    <w:abstractNumId w:val="35"/>
  </w:num>
  <w:num w:numId="32" w16cid:durableId="920065455">
    <w:abstractNumId w:val="9"/>
  </w:num>
  <w:num w:numId="33" w16cid:durableId="198131076">
    <w:abstractNumId w:val="32"/>
  </w:num>
  <w:num w:numId="34" w16cid:durableId="137264100">
    <w:abstractNumId w:val="18"/>
  </w:num>
  <w:num w:numId="35" w16cid:durableId="1044863262">
    <w:abstractNumId w:val="39"/>
  </w:num>
  <w:num w:numId="36" w16cid:durableId="1431466228">
    <w:abstractNumId w:val="64"/>
  </w:num>
  <w:num w:numId="37" w16cid:durableId="1442603100">
    <w:abstractNumId w:val="59"/>
  </w:num>
  <w:num w:numId="38" w16cid:durableId="2044551395">
    <w:abstractNumId w:val="31"/>
  </w:num>
  <w:num w:numId="39" w16cid:durableId="420570734">
    <w:abstractNumId w:val="42"/>
  </w:num>
  <w:num w:numId="40" w16cid:durableId="1011953427">
    <w:abstractNumId w:val="25"/>
  </w:num>
  <w:num w:numId="41" w16cid:durableId="343359140">
    <w:abstractNumId w:val="16"/>
  </w:num>
  <w:num w:numId="42" w16cid:durableId="1525901593">
    <w:abstractNumId w:val="24"/>
  </w:num>
  <w:num w:numId="43" w16cid:durableId="1016269689">
    <w:abstractNumId w:val="40"/>
  </w:num>
  <w:num w:numId="44" w16cid:durableId="1134831174">
    <w:abstractNumId w:val="8"/>
  </w:num>
  <w:num w:numId="45" w16cid:durableId="1087310692">
    <w:abstractNumId w:val="28"/>
  </w:num>
  <w:num w:numId="46" w16cid:durableId="1735350674">
    <w:abstractNumId w:val="10"/>
  </w:num>
  <w:num w:numId="47" w16cid:durableId="111750478">
    <w:abstractNumId w:val="41"/>
  </w:num>
  <w:num w:numId="48" w16cid:durableId="1524198827">
    <w:abstractNumId w:val="21"/>
  </w:num>
  <w:num w:numId="49" w16cid:durableId="1770156451">
    <w:abstractNumId w:val="43"/>
  </w:num>
  <w:num w:numId="50" w16cid:durableId="1395470646">
    <w:abstractNumId w:val="13"/>
  </w:num>
  <w:num w:numId="51" w16cid:durableId="955605149">
    <w:abstractNumId w:val="0"/>
  </w:num>
  <w:num w:numId="52" w16cid:durableId="1413888409">
    <w:abstractNumId w:val="57"/>
  </w:num>
  <w:num w:numId="53" w16cid:durableId="476845490">
    <w:abstractNumId w:val="61"/>
  </w:num>
  <w:num w:numId="54" w16cid:durableId="719984392">
    <w:abstractNumId w:val="14"/>
  </w:num>
  <w:num w:numId="55" w16cid:durableId="229849108">
    <w:abstractNumId w:val="34"/>
  </w:num>
  <w:num w:numId="56" w16cid:durableId="766731731">
    <w:abstractNumId w:val="3"/>
  </w:num>
  <w:num w:numId="57" w16cid:durableId="273250453">
    <w:abstractNumId w:val="20"/>
  </w:num>
  <w:num w:numId="58" w16cid:durableId="1415935192">
    <w:abstractNumId w:val="54"/>
  </w:num>
  <w:num w:numId="59" w16cid:durableId="800655083">
    <w:abstractNumId w:val="60"/>
  </w:num>
  <w:num w:numId="60" w16cid:durableId="1750350176">
    <w:abstractNumId w:val="12"/>
  </w:num>
  <w:num w:numId="61" w16cid:durableId="1775251728">
    <w:abstractNumId w:val="1"/>
  </w:num>
  <w:num w:numId="62" w16cid:durableId="392972142">
    <w:abstractNumId w:val="5"/>
  </w:num>
  <w:num w:numId="63" w16cid:durableId="651182525">
    <w:abstractNumId w:val="7"/>
  </w:num>
  <w:num w:numId="64" w16cid:durableId="1804153947">
    <w:abstractNumId w:val="33"/>
  </w:num>
  <w:num w:numId="65" w16cid:durableId="1707558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ADB"/>
    <w:rsid w:val="00047DB0"/>
    <w:rsid w:val="00084534"/>
    <w:rsid w:val="000B4284"/>
    <w:rsid w:val="000B5EC1"/>
    <w:rsid w:val="000D5B23"/>
    <w:rsid w:val="000F09C8"/>
    <w:rsid w:val="001362E7"/>
    <w:rsid w:val="00215AB3"/>
    <w:rsid w:val="002873B3"/>
    <w:rsid w:val="002A6B56"/>
    <w:rsid w:val="00324E91"/>
    <w:rsid w:val="00360CF8"/>
    <w:rsid w:val="003B349F"/>
    <w:rsid w:val="003C4F2C"/>
    <w:rsid w:val="003D423D"/>
    <w:rsid w:val="004126DD"/>
    <w:rsid w:val="004B6D27"/>
    <w:rsid w:val="004C013D"/>
    <w:rsid w:val="004D1EEA"/>
    <w:rsid w:val="006142FD"/>
    <w:rsid w:val="006579AE"/>
    <w:rsid w:val="0068045C"/>
    <w:rsid w:val="006E12E7"/>
    <w:rsid w:val="007066B9"/>
    <w:rsid w:val="007247B3"/>
    <w:rsid w:val="00766046"/>
    <w:rsid w:val="00791FFA"/>
    <w:rsid w:val="007D176B"/>
    <w:rsid w:val="007D58EE"/>
    <w:rsid w:val="0085232E"/>
    <w:rsid w:val="008A22A8"/>
    <w:rsid w:val="008B7F3B"/>
    <w:rsid w:val="00915D9E"/>
    <w:rsid w:val="009526FE"/>
    <w:rsid w:val="00975E3C"/>
    <w:rsid w:val="00A20A54"/>
    <w:rsid w:val="00A36022"/>
    <w:rsid w:val="00A823F0"/>
    <w:rsid w:val="00A94834"/>
    <w:rsid w:val="00AB3090"/>
    <w:rsid w:val="00AC4759"/>
    <w:rsid w:val="00B20977"/>
    <w:rsid w:val="00B5216A"/>
    <w:rsid w:val="00B71191"/>
    <w:rsid w:val="00BF24E1"/>
    <w:rsid w:val="00C16CA6"/>
    <w:rsid w:val="00C36762"/>
    <w:rsid w:val="00C63EC1"/>
    <w:rsid w:val="00C90C86"/>
    <w:rsid w:val="00CD1852"/>
    <w:rsid w:val="00CE78CF"/>
    <w:rsid w:val="00D11014"/>
    <w:rsid w:val="00D201FF"/>
    <w:rsid w:val="00D20D2D"/>
    <w:rsid w:val="00D23BCB"/>
    <w:rsid w:val="00D7334C"/>
    <w:rsid w:val="00D9363D"/>
    <w:rsid w:val="00DB1F58"/>
    <w:rsid w:val="00DB4CFF"/>
    <w:rsid w:val="00DC6ADB"/>
    <w:rsid w:val="00E00904"/>
    <w:rsid w:val="00EC5362"/>
    <w:rsid w:val="00F4249D"/>
    <w:rsid w:val="00FC5E91"/>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F0A23"/>
  <w15:chartTrackingRefBased/>
  <w15:docId w15:val="{CD997D0D-25A2-42F2-A9A0-69CC57436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6ADB"/>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DC6ADB"/>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DC6ADB"/>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DC6A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6A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6A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A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A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A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ADB"/>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DC6ADB"/>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DC6ADB"/>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DC6A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6A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6A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A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A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ADB"/>
    <w:rPr>
      <w:rFonts w:eastAsiaTheme="majorEastAsia" w:cstheme="majorBidi"/>
      <w:color w:val="272727" w:themeColor="text1" w:themeTint="D8"/>
    </w:rPr>
  </w:style>
  <w:style w:type="paragraph" w:styleId="Title">
    <w:name w:val="Title"/>
    <w:basedOn w:val="Normal"/>
    <w:next w:val="Normal"/>
    <w:link w:val="TitleChar"/>
    <w:uiPriority w:val="10"/>
    <w:qFormat/>
    <w:rsid w:val="00DC6ADB"/>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DC6AD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DC6ADB"/>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DC6AD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DC6ADB"/>
    <w:pPr>
      <w:spacing w:before="160"/>
      <w:jc w:val="center"/>
    </w:pPr>
    <w:rPr>
      <w:i/>
      <w:iCs/>
      <w:color w:val="404040" w:themeColor="text1" w:themeTint="BF"/>
    </w:rPr>
  </w:style>
  <w:style w:type="character" w:customStyle="1" w:styleId="QuoteChar">
    <w:name w:val="Quote Char"/>
    <w:basedOn w:val="DefaultParagraphFont"/>
    <w:link w:val="Quote"/>
    <w:uiPriority w:val="29"/>
    <w:rsid w:val="00DC6ADB"/>
    <w:rPr>
      <w:i/>
      <w:iCs/>
      <w:color w:val="404040" w:themeColor="text1" w:themeTint="BF"/>
    </w:rPr>
  </w:style>
  <w:style w:type="paragraph" w:styleId="ListParagraph">
    <w:name w:val="List Paragraph"/>
    <w:aliases w:val="Body of text,List Paragraph1"/>
    <w:basedOn w:val="Normal"/>
    <w:link w:val="ListParagraphChar"/>
    <w:qFormat/>
    <w:rsid w:val="00DC6ADB"/>
    <w:pPr>
      <w:ind w:left="720"/>
      <w:contextualSpacing/>
    </w:pPr>
  </w:style>
  <w:style w:type="character" w:styleId="IntenseEmphasis">
    <w:name w:val="Intense Emphasis"/>
    <w:basedOn w:val="DefaultParagraphFont"/>
    <w:uiPriority w:val="21"/>
    <w:qFormat/>
    <w:rsid w:val="00DC6ADB"/>
    <w:rPr>
      <w:i/>
      <w:iCs/>
      <w:color w:val="2F5496" w:themeColor="accent1" w:themeShade="BF"/>
    </w:rPr>
  </w:style>
  <w:style w:type="paragraph" w:styleId="IntenseQuote">
    <w:name w:val="Intense Quote"/>
    <w:basedOn w:val="Normal"/>
    <w:next w:val="Normal"/>
    <w:link w:val="IntenseQuoteChar"/>
    <w:uiPriority w:val="30"/>
    <w:qFormat/>
    <w:rsid w:val="00DC6A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6ADB"/>
    <w:rPr>
      <w:i/>
      <w:iCs/>
      <w:color w:val="2F5496" w:themeColor="accent1" w:themeShade="BF"/>
    </w:rPr>
  </w:style>
  <w:style w:type="character" w:styleId="IntenseReference">
    <w:name w:val="Intense Reference"/>
    <w:basedOn w:val="DefaultParagraphFont"/>
    <w:uiPriority w:val="32"/>
    <w:qFormat/>
    <w:rsid w:val="00DC6ADB"/>
    <w:rPr>
      <w:b/>
      <w:bCs/>
      <w:smallCaps/>
      <w:color w:val="2F5496" w:themeColor="accent1" w:themeShade="BF"/>
      <w:spacing w:val="5"/>
    </w:rPr>
  </w:style>
  <w:style w:type="paragraph" w:styleId="BodyText">
    <w:name w:val="Body Text"/>
    <w:basedOn w:val="Normal"/>
    <w:link w:val="BodyTextChar"/>
    <w:uiPriority w:val="1"/>
    <w:qFormat/>
    <w:rsid w:val="00084534"/>
    <w:pPr>
      <w:widowControl w:val="0"/>
      <w:autoSpaceDE w:val="0"/>
      <w:autoSpaceDN w:val="0"/>
      <w:spacing w:after="0" w:line="240" w:lineRule="auto"/>
    </w:pPr>
    <w:rPr>
      <w:rFonts w:ascii="Times New Roman" w:eastAsia="Times New Roman" w:hAnsi="Times New Roman" w:cs="Times New Roman"/>
      <w:b/>
      <w:bCs/>
      <w:kern w:val="0"/>
      <w:sz w:val="24"/>
      <w:szCs w:val="24"/>
      <w:lang w:val="id" w:bidi="ar-SA"/>
      <w14:ligatures w14:val="none"/>
    </w:rPr>
  </w:style>
  <w:style w:type="character" w:customStyle="1" w:styleId="BodyTextChar">
    <w:name w:val="Body Text Char"/>
    <w:basedOn w:val="DefaultParagraphFont"/>
    <w:link w:val="BodyText"/>
    <w:uiPriority w:val="1"/>
    <w:rsid w:val="00084534"/>
    <w:rPr>
      <w:rFonts w:ascii="Times New Roman" w:eastAsia="Times New Roman" w:hAnsi="Times New Roman" w:cs="Times New Roman"/>
      <w:b/>
      <w:bCs/>
      <w:kern w:val="0"/>
      <w:sz w:val="24"/>
      <w:szCs w:val="24"/>
      <w:lang w:val="id" w:bidi="ar-SA"/>
      <w14:ligatures w14:val="none"/>
    </w:rPr>
  </w:style>
  <w:style w:type="paragraph" w:styleId="FootnoteText">
    <w:name w:val="footnote text"/>
    <w:basedOn w:val="Normal"/>
    <w:link w:val="FootnoteTextChar"/>
    <w:uiPriority w:val="99"/>
    <w:unhideWhenUsed/>
    <w:rsid w:val="008A22A8"/>
    <w:pPr>
      <w:spacing w:after="0" w:line="240" w:lineRule="auto"/>
    </w:pPr>
    <w:rPr>
      <w:sz w:val="20"/>
      <w:szCs w:val="25"/>
    </w:rPr>
  </w:style>
  <w:style w:type="character" w:customStyle="1" w:styleId="FootnoteTextChar">
    <w:name w:val="Footnote Text Char"/>
    <w:basedOn w:val="DefaultParagraphFont"/>
    <w:link w:val="FootnoteText"/>
    <w:uiPriority w:val="99"/>
    <w:rsid w:val="008A22A8"/>
    <w:rPr>
      <w:sz w:val="20"/>
      <w:szCs w:val="25"/>
    </w:rPr>
  </w:style>
  <w:style w:type="character" w:styleId="FootnoteReference">
    <w:name w:val="footnote reference"/>
    <w:basedOn w:val="DefaultParagraphFont"/>
    <w:uiPriority w:val="99"/>
    <w:semiHidden/>
    <w:unhideWhenUsed/>
    <w:rsid w:val="008A22A8"/>
    <w:rPr>
      <w:vertAlign w:val="superscript"/>
    </w:rPr>
  </w:style>
  <w:style w:type="paragraph" w:styleId="NormalWeb">
    <w:name w:val="Normal (Web)"/>
    <w:basedOn w:val="Normal"/>
    <w:uiPriority w:val="99"/>
    <w:unhideWhenUsed/>
    <w:rsid w:val="00C90C86"/>
    <w:pPr>
      <w:spacing w:before="100" w:beforeAutospacing="1" w:after="100" w:afterAutospacing="1" w:line="240" w:lineRule="auto"/>
    </w:pPr>
    <w:rPr>
      <w:rFonts w:ascii="Times New Roman" w:eastAsia="Times New Roman" w:hAnsi="Times New Roman" w:cs="Times New Roman"/>
      <w:kern w:val="0"/>
      <w:sz w:val="24"/>
      <w:szCs w:val="24"/>
      <w:lang w:eastAsia="en-ID" w:bidi="ar-SA"/>
      <w14:ligatures w14:val="none"/>
    </w:rPr>
  </w:style>
  <w:style w:type="paragraph" w:styleId="Header">
    <w:name w:val="header"/>
    <w:basedOn w:val="Normal"/>
    <w:link w:val="HeaderChar"/>
    <w:uiPriority w:val="99"/>
    <w:unhideWhenUsed/>
    <w:rsid w:val="006804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045C"/>
  </w:style>
  <w:style w:type="paragraph" w:styleId="Footer">
    <w:name w:val="footer"/>
    <w:basedOn w:val="Normal"/>
    <w:link w:val="FooterChar"/>
    <w:uiPriority w:val="99"/>
    <w:unhideWhenUsed/>
    <w:rsid w:val="006804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045C"/>
  </w:style>
  <w:style w:type="character" w:styleId="Hyperlink">
    <w:name w:val="Hyperlink"/>
    <w:basedOn w:val="DefaultParagraphFont"/>
    <w:uiPriority w:val="99"/>
    <w:unhideWhenUsed/>
    <w:rsid w:val="00D23BCB"/>
    <w:rPr>
      <w:color w:val="0563C1" w:themeColor="hyperlink"/>
      <w:u w:val="single"/>
    </w:rPr>
  </w:style>
  <w:style w:type="character" w:styleId="FollowedHyperlink">
    <w:name w:val="FollowedHyperlink"/>
    <w:basedOn w:val="DefaultParagraphFont"/>
    <w:uiPriority w:val="99"/>
    <w:semiHidden/>
    <w:unhideWhenUsed/>
    <w:rsid w:val="00D23BCB"/>
    <w:rPr>
      <w:color w:val="954F72" w:themeColor="followedHyperlink"/>
      <w:u w:val="single"/>
    </w:rPr>
  </w:style>
  <w:style w:type="paragraph" w:customStyle="1" w:styleId="msonormal0">
    <w:name w:val="msonormal"/>
    <w:basedOn w:val="Normal"/>
    <w:uiPriority w:val="99"/>
    <w:semiHidden/>
    <w:rsid w:val="00D23BCB"/>
    <w:pPr>
      <w:widowControl w:val="0"/>
      <w:autoSpaceDE w:val="0"/>
      <w:autoSpaceDN w:val="0"/>
      <w:spacing w:after="0" w:line="240" w:lineRule="auto"/>
    </w:pPr>
    <w:rPr>
      <w:rFonts w:ascii="Times New Roman" w:eastAsia="Times New Roman" w:hAnsi="Times New Roman" w:cs="Times New Roman"/>
      <w:kern w:val="0"/>
      <w:sz w:val="24"/>
      <w:szCs w:val="24"/>
      <w:lang w:bidi="ar-SA"/>
      <w14:ligatures w14:val="none"/>
    </w:rPr>
  </w:style>
  <w:style w:type="paragraph" w:styleId="TOC1">
    <w:name w:val="toc 1"/>
    <w:basedOn w:val="Normal"/>
    <w:next w:val="Normal"/>
    <w:autoRedefine/>
    <w:uiPriority w:val="39"/>
    <w:semiHidden/>
    <w:unhideWhenUsed/>
    <w:rsid w:val="00D23BCB"/>
    <w:pPr>
      <w:widowControl w:val="0"/>
      <w:tabs>
        <w:tab w:val="right" w:leader="dot" w:pos="7921"/>
      </w:tabs>
      <w:autoSpaceDE w:val="0"/>
      <w:autoSpaceDN w:val="0"/>
      <w:spacing w:after="0" w:line="360" w:lineRule="auto"/>
    </w:pPr>
    <w:rPr>
      <w:rFonts w:ascii="Times New Roman" w:eastAsiaTheme="majorEastAsia" w:hAnsi="Times New Roman" w:cs="Times New Roman"/>
      <w:noProof/>
      <w:kern w:val="0"/>
      <w:sz w:val="24"/>
      <w:szCs w:val="24"/>
      <w:lang w:bidi="ar-SA"/>
      <w14:ligatures w14:val="none"/>
    </w:rPr>
  </w:style>
  <w:style w:type="paragraph" w:styleId="TOC2">
    <w:name w:val="toc 2"/>
    <w:basedOn w:val="Normal"/>
    <w:next w:val="Normal"/>
    <w:autoRedefine/>
    <w:uiPriority w:val="39"/>
    <w:semiHidden/>
    <w:unhideWhenUsed/>
    <w:rsid w:val="00D23BCB"/>
    <w:pPr>
      <w:widowControl w:val="0"/>
      <w:autoSpaceDE w:val="0"/>
      <w:autoSpaceDN w:val="0"/>
      <w:spacing w:after="100" w:line="240" w:lineRule="auto"/>
      <w:ind w:left="220"/>
    </w:pPr>
    <w:rPr>
      <w:rFonts w:ascii="Times New Roman" w:eastAsia="Times New Roman" w:hAnsi="Times New Roman" w:cs="Times New Roman"/>
      <w:kern w:val="0"/>
      <w:szCs w:val="22"/>
      <w:lang w:bidi="ar-SA"/>
      <w14:ligatures w14:val="none"/>
    </w:rPr>
  </w:style>
  <w:style w:type="paragraph" w:styleId="TOC3">
    <w:name w:val="toc 3"/>
    <w:basedOn w:val="Normal"/>
    <w:next w:val="Normal"/>
    <w:autoRedefine/>
    <w:uiPriority w:val="39"/>
    <w:semiHidden/>
    <w:unhideWhenUsed/>
    <w:rsid w:val="00D23BCB"/>
    <w:pPr>
      <w:widowControl w:val="0"/>
      <w:autoSpaceDE w:val="0"/>
      <w:autoSpaceDN w:val="0"/>
      <w:spacing w:after="100" w:line="240" w:lineRule="auto"/>
      <w:ind w:left="440"/>
    </w:pPr>
    <w:rPr>
      <w:rFonts w:ascii="Times New Roman" w:eastAsia="Times New Roman" w:hAnsi="Times New Roman" w:cs="Times New Roman"/>
      <w:kern w:val="0"/>
      <w:szCs w:val="22"/>
      <w:lang w:bidi="ar-SA"/>
      <w14:ligatures w14:val="none"/>
    </w:rPr>
  </w:style>
  <w:style w:type="character" w:customStyle="1" w:styleId="ListParagraphChar">
    <w:name w:val="List Paragraph Char"/>
    <w:aliases w:val="Body of text Char,List Paragraph1 Char"/>
    <w:link w:val="ListParagraph"/>
    <w:locked/>
    <w:rsid w:val="00D23BCB"/>
  </w:style>
  <w:style w:type="paragraph" w:styleId="TOCHeading">
    <w:name w:val="TOC Heading"/>
    <w:basedOn w:val="Heading1"/>
    <w:next w:val="Normal"/>
    <w:uiPriority w:val="39"/>
    <w:semiHidden/>
    <w:unhideWhenUsed/>
    <w:qFormat/>
    <w:rsid w:val="00D23BCB"/>
    <w:pPr>
      <w:autoSpaceDN w:val="0"/>
      <w:spacing w:before="240" w:after="0" w:line="256" w:lineRule="auto"/>
      <w:outlineLvl w:val="9"/>
    </w:pPr>
    <w:rPr>
      <w:kern w:val="0"/>
      <w:sz w:val="32"/>
      <w:szCs w:val="32"/>
      <w:lang w:val="en-US" w:bidi="ar-SA"/>
      <w14:ligatures w14:val="none"/>
    </w:rPr>
  </w:style>
  <w:style w:type="paragraph" w:customStyle="1" w:styleId="TableParagraph">
    <w:name w:val="Table Paragraph"/>
    <w:basedOn w:val="Normal"/>
    <w:uiPriority w:val="1"/>
    <w:semiHidden/>
    <w:qFormat/>
    <w:rsid w:val="00D23BCB"/>
    <w:pPr>
      <w:widowControl w:val="0"/>
      <w:autoSpaceDE w:val="0"/>
      <w:autoSpaceDN w:val="0"/>
      <w:spacing w:after="0" w:line="240" w:lineRule="auto"/>
    </w:pPr>
    <w:rPr>
      <w:rFonts w:ascii="Times New Roman" w:eastAsia="Times New Roman" w:hAnsi="Times New Roman" w:cs="Times New Roman"/>
      <w:kern w:val="0"/>
      <w:szCs w:val="22"/>
      <w:lang w:bidi="ar-SA"/>
      <w14:ligatures w14:val="none"/>
    </w:rPr>
  </w:style>
  <w:style w:type="paragraph" w:customStyle="1" w:styleId="Default">
    <w:name w:val="Default"/>
    <w:uiPriority w:val="99"/>
    <w:semiHidden/>
    <w:rsid w:val="00D23BCB"/>
    <w:pPr>
      <w:autoSpaceDE w:val="0"/>
      <w:autoSpaceDN w:val="0"/>
      <w:adjustRightInd w:val="0"/>
      <w:spacing w:after="0" w:line="240" w:lineRule="auto"/>
    </w:pPr>
    <w:rPr>
      <w:rFonts w:ascii="Times New Roman" w:hAnsi="Times New Roman" w:cs="Times New Roman"/>
      <w:color w:val="000000"/>
      <w:kern w:val="0"/>
      <w:sz w:val="24"/>
      <w:szCs w:val="24"/>
      <w:lang w:bidi="ar-SA"/>
    </w:rPr>
  </w:style>
  <w:style w:type="paragraph" w:customStyle="1" w:styleId="whitespace-normal">
    <w:name w:val="whitespace-normal"/>
    <w:basedOn w:val="Normal"/>
    <w:rsid w:val="00D23BCB"/>
    <w:pPr>
      <w:autoSpaceDN w:val="0"/>
      <w:spacing w:before="100" w:beforeAutospacing="1" w:after="100" w:afterAutospacing="1" w:line="240" w:lineRule="auto"/>
    </w:pPr>
    <w:rPr>
      <w:rFonts w:ascii="Times New Roman" w:eastAsia="Times New Roman" w:hAnsi="Times New Roman" w:cs="Times New Roman"/>
      <w:kern w:val="0"/>
      <w:sz w:val="24"/>
      <w:szCs w:val="24"/>
      <w:lang w:eastAsia="en-ID" w:bidi="ar-SA"/>
      <w14:ligatures w14:val="none"/>
    </w:rPr>
  </w:style>
  <w:style w:type="paragraph" w:customStyle="1" w:styleId="whitespace-pre-wrap">
    <w:name w:val="whitespace-pre-wrap"/>
    <w:basedOn w:val="Normal"/>
    <w:uiPriority w:val="99"/>
    <w:semiHidden/>
    <w:rsid w:val="00D23BCB"/>
    <w:pPr>
      <w:autoSpaceDN w:val="0"/>
      <w:spacing w:before="100" w:beforeAutospacing="1" w:after="100" w:afterAutospacing="1" w:line="240" w:lineRule="auto"/>
    </w:pPr>
    <w:rPr>
      <w:rFonts w:ascii="Times New Roman" w:eastAsia="Times New Roman" w:hAnsi="Times New Roman" w:cs="Times New Roman"/>
      <w:kern w:val="0"/>
      <w:sz w:val="24"/>
      <w:szCs w:val="24"/>
      <w:lang w:eastAsia="en-ID" w:bidi="ar-SA"/>
      <w14:ligatures w14:val="none"/>
    </w:rPr>
  </w:style>
  <w:style w:type="character" w:customStyle="1" w:styleId="MdEm">
    <w:name w:val="MdEm"/>
    <w:uiPriority w:val="99"/>
    <w:qFormat/>
    <w:rsid w:val="00D23BCB"/>
    <w:rPr>
      <w:i/>
      <w:iCs/>
    </w:rPr>
  </w:style>
  <w:style w:type="table" w:styleId="TableGrid">
    <w:name w:val="Table Grid"/>
    <w:basedOn w:val="TableNormal"/>
    <w:uiPriority w:val="39"/>
    <w:rsid w:val="00D23BCB"/>
    <w:pPr>
      <w:widowControl w:val="0"/>
      <w:autoSpaceDE w:val="0"/>
      <w:autoSpaceDN w:val="0"/>
      <w:spacing w:after="0" w:line="240" w:lineRule="auto"/>
    </w:pPr>
    <w:rPr>
      <w:kern w:val="0"/>
      <w:szCs w:val="22"/>
      <w:lang w:val="en-US"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D23BCB"/>
    <w:pPr>
      <w:numPr>
        <w:numId w:val="65"/>
      </w:numPr>
    </w:pPr>
  </w:style>
  <w:style w:type="character" w:styleId="UnresolvedMention">
    <w:name w:val="Unresolved Mention"/>
    <w:basedOn w:val="DefaultParagraphFont"/>
    <w:uiPriority w:val="99"/>
    <w:semiHidden/>
    <w:unhideWhenUsed/>
    <w:rsid w:val="00D23BCB"/>
    <w:rPr>
      <w:color w:val="605E5C"/>
      <w:shd w:val="clear" w:color="auto" w:fill="E1DFDD"/>
    </w:rPr>
  </w:style>
  <w:style w:type="character" w:styleId="Strong">
    <w:name w:val="Strong"/>
    <w:basedOn w:val="DefaultParagraphFont"/>
    <w:uiPriority w:val="22"/>
    <w:qFormat/>
    <w:rsid w:val="002873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ramedia.com/literasi/teori-kepastian-huk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35C35-5B63-4459-BDE7-4CA6D1984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17</Pages>
  <Words>6998</Words>
  <Characters>39889</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Neni Liawati</dc:creator>
  <cp:keywords/>
  <dc:description/>
  <cp:lastModifiedBy>Neni Liawati</cp:lastModifiedBy>
  <cp:revision>15</cp:revision>
  <dcterms:created xsi:type="dcterms:W3CDTF">2025-10-29T09:07:00Z</dcterms:created>
  <dcterms:modified xsi:type="dcterms:W3CDTF">2025-11-06T04:25:00Z</dcterms:modified>
</cp:coreProperties>
</file>