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BA4803" w14:textId="16DB2945" w:rsidR="005D590A" w:rsidRDefault="00EE45C7">
      <w:pPr>
        <w:ind w:right="283"/>
        <w:rPr>
          <w:b/>
          <w:sz w:val="28"/>
          <w:szCs w:val="28"/>
        </w:rPr>
      </w:pPr>
      <w:r w:rsidRPr="000C4D91">
        <w:rPr>
          <w:rFonts w:cs="Times New Roman"/>
          <w:b/>
          <w:bCs/>
        </w:rPr>
        <w:t>KEDUDUKAN HUKUM PENDIRIAN PERSEROAN TERBATAS YANG DILAKUKAN OLEH SUAMI-ISTRI TANPA PERJANJIAN KAWIN DALAM KAITANNYA DENGAN HARTA BERSAMA MAUPUN HARTA BAWAAN</w:t>
      </w:r>
    </w:p>
    <w:p w14:paraId="4F697CB9" w14:textId="77777777" w:rsidR="005D590A" w:rsidRDefault="005D590A">
      <w:pPr>
        <w:jc w:val="left"/>
        <w:rPr>
          <w:b/>
          <w:sz w:val="22"/>
          <w:szCs w:val="22"/>
        </w:rPr>
      </w:pPr>
    </w:p>
    <w:p w14:paraId="1CE292AF" w14:textId="286749D9" w:rsidR="005D590A" w:rsidRDefault="00EE45C7">
      <w:pPr>
        <w:jc w:val="left"/>
        <w:rPr>
          <w:b/>
          <w:sz w:val="22"/>
          <w:szCs w:val="22"/>
        </w:rPr>
      </w:pPr>
      <w:bookmarkStart w:id="0" w:name="_Hlk202911332"/>
      <w:r w:rsidRPr="00EE45C7">
        <w:rPr>
          <w:b/>
          <w:sz w:val="22"/>
          <w:szCs w:val="22"/>
        </w:rPr>
        <w:t>Anjas Arlianzha</w:t>
      </w:r>
      <w:bookmarkEnd w:id="0"/>
      <w:r w:rsidR="00A2686A">
        <w:rPr>
          <w:b/>
          <w:sz w:val="22"/>
          <w:szCs w:val="22"/>
          <w:vertAlign w:val="superscript"/>
        </w:rPr>
        <w:t>1</w:t>
      </w:r>
      <w:r w:rsidR="00A2686A">
        <w:rPr>
          <w:b/>
          <w:sz w:val="22"/>
          <w:szCs w:val="22"/>
        </w:rPr>
        <w:t xml:space="preserve">, </w:t>
      </w:r>
      <w:r w:rsidRPr="00EE45C7">
        <w:rPr>
          <w:b/>
          <w:sz w:val="22"/>
          <w:szCs w:val="22"/>
        </w:rPr>
        <w:t>Petra Bunawan</w:t>
      </w:r>
      <w:r w:rsidR="00A2686A">
        <w:rPr>
          <w:b/>
          <w:sz w:val="22"/>
          <w:szCs w:val="22"/>
          <w:vertAlign w:val="superscript"/>
        </w:rPr>
        <w:t>2</w:t>
      </w:r>
      <w:r w:rsidR="00A2686A">
        <w:rPr>
          <w:b/>
          <w:sz w:val="22"/>
          <w:szCs w:val="22"/>
        </w:rPr>
        <w:t xml:space="preserve">, </w:t>
      </w:r>
      <w:r w:rsidRPr="00EE45C7">
        <w:rPr>
          <w:b/>
          <w:sz w:val="22"/>
          <w:szCs w:val="22"/>
        </w:rPr>
        <w:t>Nanda Anisa Lubis</w:t>
      </w:r>
      <w:r w:rsidR="00A2686A">
        <w:rPr>
          <w:b/>
          <w:sz w:val="22"/>
          <w:szCs w:val="22"/>
          <w:vertAlign w:val="superscript"/>
        </w:rPr>
        <w:t>3</w:t>
      </w:r>
      <w:r w:rsidR="00A2686A">
        <w:rPr>
          <w:b/>
          <w:sz w:val="22"/>
          <w:szCs w:val="22"/>
        </w:rPr>
        <w:t xml:space="preserve"> </w:t>
      </w:r>
    </w:p>
    <w:p w14:paraId="3B22165F" w14:textId="32BA5968" w:rsidR="005D590A" w:rsidRPr="00EE45C7" w:rsidRDefault="00A2686A" w:rsidP="00EE45C7">
      <w:pPr>
        <w:jc w:val="left"/>
        <w:rPr>
          <w:sz w:val="18"/>
          <w:szCs w:val="18"/>
          <w:lang w:val="en-US"/>
        </w:rPr>
      </w:pPr>
      <w:r>
        <w:rPr>
          <w:sz w:val="18"/>
          <w:szCs w:val="18"/>
          <w:vertAlign w:val="superscript"/>
        </w:rPr>
        <w:t xml:space="preserve">1  </w:t>
      </w:r>
      <w:proofErr w:type="spellStart"/>
      <w:r w:rsidR="00EE45C7" w:rsidRPr="00EE45C7">
        <w:rPr>
          <w:sz w:val="18"/>
          <w:szCs w:val="18"/>
          <w:lang w:val="en-US"/>
        </w:rPr>
        <w:t>Mahasiswa</w:t>
      </w:r>
      <w:proofErr w:type="spellEnd"/>
      <w:r w:rsidR="00EE45C7">
        <w:rPr>
          <w:sz w:val="18"/>
          <w:szCs w:val="18"/>
          <w:lang w:val="en-US"/>
        </w:rPr>
        <w:t xml:space="preserve"> </w:t>
      </w:r>
      <w:r w:rsidR="00EE45C7">
        <w:rPr>
          <w:sz w:val="18"/>
          <w:szCs w:val="18"/>
          <w:vertAlign w:val="superscript"/>
          <w:lang w:val="en-US"/>
        </w:rPr>
        <w:t xml:space="preserve"> </w:t>
      </w:r>
      <w:r w:rsidR="00EE45C7" w:rsidRPr="00EE45C7">
        <w:rPr>
          <w:sz w:val="18"/>
          <w:szCs w:val="18"/>
          <w:lang w:val="en-US"/>
        </w:rPr>
        <w:t xml:space="preserve">Program </w:t>
      </w:r>
      <w:proofErr w:type="spellStart"/>
      <w:r w:rsidR="00EE45C7" w:rsidRPr="00EE45C7">
        <w:rPr>
          <w:sz w:val="18"/>
          <w:szCs w:val="18"/>
          <w:lang w:val="en-US"/>
        </w:rPr>
        <w:t>Studi</w:t>
      </w:r>
      <w:proofErr w:type="spellEnd"/>
      <w:r w:rsidR="00EE45C7" w:rsidRPr="00EE45C7">
        <w:rPr>
          <w:sz w:val="18"/>
          <w:szCs w:val="18"/>
          <w:lang w:val="en-US"/>
        </w:rPr>
        <w:t xml:space="preserve"> Magister </w:t>
      </w:r>
      <w:proofErr w:type="spellStart"/>
      <w:r w:rsidR="00EE45C7" w:rsidRPr="00EE45C7">
        <w:rPr>
          <w:sz w:val="18"/>
          <w:szCs w:val="18"/>
          <w:lang w:val="en-US"/>
        </w:rPr>
        <w:t>Kenotariatan</w:t>
      </w:r>
      <w:proofErr w:type="spellEnd"/>
      <w:r w:rsidR="00EE45C7">
        <w:rPr>
          <w:sz w:val="18"/>
          <w:szCs w:val="18"/>
          <w:lang w:val="en-US"/>
        </w:rPr>
        <w:t xml:space="preserve"> </w:t>
      </w:r>
      <w:proofErr w:type="spellStart"/>
      <w:r w:rsidR="00EE45C7" w:rsidRPr="00EE45C7">
        <w:rPr>
          <w:sz w:val="18"/>
          <w:szCs w:val="18"/>
          <w:lang w:val="en-US"/>
        </w:rPr>
        <w:t>Pascasarjana</w:t>
      </w:r>
      <w:proofErr w:type="spellEnd"/>
      <w:r w:rsidR="00EE45C7" w:rsidRPr="00EE45C7">
        <w:rPr>
          <w:sz w:val="18"/>
          <w:szCs w:val="18"/>
          <w:lang w:val="en-US"/>
        </w:rPr>
        <w:t xml:space="preserve"> Universitas </w:t>
      </w:r>
      <w:proofErr w:type="spellStart"/>
      <w:r w:rsidR="00EE45C7" w:rsidRPr="00EE45C7">
        <w:rPr>
          <w:sz w:val="18"/>
          <w:szCs w:val="18"/>
          <w:lang w:val="en-US"/>
        </w:rPr>
        <w:t>Pasundan</w:t>
      </w:r>
      <w:proofErr w:type="spellEnd"/>
      <w:r w:rsidR="00EE45C7" w:rsidRPr="00EE45C7">
        <w:rPr>
          <w:sz w:val="18"/>
          <w:szCs w:val="18"/>
          <w:lang w:val="en-US"/>
        </w:rPr>
        <w:t xml:space="preserve"> Bandung</w:t>
      </w:r>
    </w:p>
    <w:p w14:paraId="25C10957" w14:textId="4A888A1F" w:rsidR="005D590A" w:rsidRDefault="00A2686A">
      <w:pPr>
        <w:jc w:val="left"/>
        <w:rPr>
          <w:sz w:val="18"/>
          <w:szCs w:val="18"/>
        </w:rPr>
      </w:pPr>
      <w:r>
        <w:rPr>
          <w:sz w:val="18"/>
          <w:szCs w:val="18"/>
          <w:vertAlign w:val="superscript"/>
        </w:rPr>
        <w:t>2</w:t>
      </w:r>
      <w:r w:rsidR="00EE45C7">
        <w:rPr>
          <w:sz w:val="18"/>
          <w:szCs w:val="18"/>
          <w:vertAlign w:val="superscript"/>
          <w:lang w:val="en-US"/>
        </w:rPr>
        <w:t xml:space="preserve"> 3</w:t>
      </w:r>
      <w:r>
        <w:rPr>
          <w:sz w:val="18"/>
          <w:szCs w:val="18"/>
        </w:rPr>
        <w:t xml:space="preserve"> </w:t>
      </w:r>
      <w:proofErr w:type="spellStart"/>
      <w:r w:rsidR="00EE45C7">
        <w:rPr>
          <w:sz w:val="18"/>
          <w:szCs w:val="18"/>
          <w:lang w:val="en-US"/>
        </w:rPr>
        <w:t>Dosen</w:t>
      </w:r>
      <w:proofErr w:type="spellEnd"/>
      <w:r w:rsidR="00EE45C7">
        <w:rPr>
          <w:sz w:val="18"/>
          <w:szCs w:val="18"/>
          <w:lang w:val="en-US"/>
        </w:rPr>
        <w:t xml:space="preserve"> </w:t>
      </w:r>
      <w:r w:rsidR="00EE45C7" w:rsidRPr="00EE45C7">
        <w:rPr>
          <w:sz w:val="18"/>
          <w:szCs w:val="18"/>
          <w:lang w:val="en-US"/>
        </w:rPr>
        <w:t xml:space="preserve">Program </w:t>
      </w:r>
      <w:proofErr w:type="spellStart"/>
      <w:r w:rsidR="00EE45C7" w:rsidRPr="00EE45C7">
        <w:rPr>
          <w:sz w:val="18"/>
          <w:szCs w:val="18"/>
          <w:lang w:val="en-US"/>
        </w:rPr>
        <w:t>Studi</w:t>
      </w:r>
      <w:proofErr w:type="spellEnd"/>
      <w:r w:rsidR="00EE45C7" w:rsidRPr="00EE45C7">
        <w:rPr>
          <w:sz w:val="18"/>
          <w:szCs w:val="18"/>
          <w:lang w:val="en-US"/>
        </w:rPr>
        <w:t xml:space="preserve"> Magister </w:t>
      </w:r>
      <w:proofErr w:type="spellStart"/>
      <w:r w:rsidR="00EE45C7" w:rsidRPr="00EE45C7">
        <w:rPr>
          <w:sz w:val="18"/>
          <w:szCs w:val="18"/>
          <w:lang w:val="en-US"/>
        </w:rPr>
        <w:t>Kenotariatan</w:t>
      </w:r>
      <w:proofErr w:type="spellEnd"/>
      <w:r w:rsidR="00EE45C7">
        <w:rPr>
          <w:sz w:val="18"/>
          <w:szCs w:val="18"/>
          <w:lang w:val="en-US"/>
        </w:rPr>
        <w:t xml:space="preserve"> </w:t>
      </w:r>
      <w:proofErr w:type="spellStart"/>
      <w:r w:rsidR="00EE45C7" w:rsidRPr="00EE45C7">
        <w:rPr>
          <w:sz w:val="18"/>
          <w:szCs w:val="18"/>
          <w:lang w:val="en-US"/>
        </w:rPr>
        <w:t>Pascasarjana</w:t>
      </w:r>
      <w:proofErr w:type="spellEnd"/>
      <w:r w:rsidR="00EE45C7" w:rsidRPr="00EE45C7">
        <w:rPr>
          <w:sz w:val="18"/>
          <w:szCs w:val="18"/>
          <w:lang w:val="en-US"/>
        </w:rPr>
        <w:t xml:space="preserve"> Universitas </w:t>
      </w:r>
      <w:proofErr w:type="spellStart"/>
      <w:r w:rsidR="00EE45C7" w:rsidRPr="00EE45C7">
        <w:rPr>
          <w:sz w:val="18"/>
          <w:szCs w:val="18"/>
          <w:lang w:val="en-US"/>
        </w:rPr>
        <w:t>Pasundan</w:t>
      </w:r>
      <w:proofErr w:type="spellEnd"/>
      <w:r w:rsidR="00EE45C7" w:rsidRPr="00EE45C7">
        <w:rPr>
          <w:sz w:val="18"/>
          <w:szCs w:val="18"/>
          <w:lang w:val="en-US"/>
        </w:rPr>
        <w:t xml:space="preserve"> Bandung</w:t>
      </w:r>
    </w:p>
    <w:p w14:paraId="79900560" w14:textId="77777777" w:rsidR="005D590A" w:rsidRDefault="00A2686A">
      <w:pPr>
        <w:spacing w:after="160" w:line="259" w:lineRule="auto"/>
        <w:jc w:val="left"/>
        <w:rPr>
          <w:i/>
          <w:sz w:val="18"/>
          <w:szCs w:val="18"/>
        </w:rPr>
      </w:pPr>
      <w:bookmarkStart w:id="1" w:name="_heading=h.gjdgxs" w:colFirst="0" w:colLast="0"/>
      <w:bookmarkEnd w:id="1"/>
      <w:r>
        <w:rPr>
          <w:i/>
          <w:sz w:val="18"/>
          <w:szCs w:val="18"/>
        </w:rPr>
        <w:t xml:space="preserve">e-mail: </w:t>
      </w:r>
      <w:r>
        <w:rPr>
          <w:i/>
          <w:sz w:val="18"/>
          <w:szCs w:val="18"/>
        </w:rPr>
        <w:t>author1@email.com</w:t>
      </w:r>
    </w:p>
    <w:tbl>
      <w:tblPr>
        <w:tblStyle w:val="Style21"/>
        <w:tblW w:w="973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8"/>
        <w:gridCol w:w="426"/>
        <w:gridCol w:w="6364"/>
        <w:gridCol w:w="438"/>
        <w:gridCol w:w="236"/>
      </w:tblGrid>
      <w:tr w:rsidR="005D590A" w14:paraId="150E4CDD" w14:textId="77777777">
        <w:trPr>
          <w:gridAfter w:val="2"/>
          <w:wAfter w:w="674" w:type="dxa"/>
        </w:trPr>
        <w:tc>
          <w:tcPr>
            <w:tcW w:w="2268" w:type="dxa"/>
            <w:tcBorders>
              <w:top w:val="single" w:sz="4" w:space="0" w:color="000000"/>
              <w:left w:val="nil"/>
              <w:bottom w:val="single" w:sz="4" w:space="0" w:color="000000"/>
              <w:right w:val="nil"/>
            </w:tcBorders>
          </w:tcPr>
          <w:p w14:paraId="252B2B9D" w14:textId="77777777" w:rsidR="005D590A" w:rsidRDefault="00A2686A">
            <w:pPr>
              <w:spacing w:after="160" w:line="259" w:lineRule="auto"/>
              <w:rPr>
                <w:rFonts w:ascii="Lustria" w:eastAsia="Lustria" w:hAnsi="Lustria" w:cs="Lustria"/>
                <w:b/>
                <w:sz w:val="22"/>
                <w:szCs w:val="22"/>
              </w:rPr>
            </w:pPr>
            <w:r>
              <w:rPr>
                <w:rFonts w:ascii="Lustria" w:eastAsia="Lustria" w:hAnsi="Lustria" w:cs="Lustria"/>
                <w:b/>
                <w:sz w:val="22"/>
                <w:szCs w:val="22"/>
              </w:rPr>
              <w:t>Article Info</w:t>
            </w:r>
          </w:p>
        </w:tc>
        <w:tc>
          <w:tcPr>
            <w:tcW w:w="426" w:type="dxa"/>
            <w:tcBorders>
              <w:top w:val="single" w:sz="4" w:space="0" w:color="000000"/>
              <w:left w:val="nil"/>
              <w:bottom w:val="nil"/>
              <w:right w:val="nil"/>
            </w:tcBorders>
          </w:tcPr>
          <w:p w14:paraId="0434E3B5" w14:textId="77777777" w:rsidR="005D590A" w:rsidRDefault="005D590A">
            <w:pPr>
              <w:spacing w:after="160" w:line="259" w:lineRule="auto"/>
              <w:jc w:val="center"/>
              <w:rPr>
                <w:rFonts w:ascii="Lustria" w:eastAsia="Lustria" w:hAnsi="Lustria" w:cs="Lustria"/>
                <w:sz w:val="22"/>
                <w:szCs w:val="22"/>
              </w:rPr>
            </w:pPr>
          </w:p>
        </w:tc>
        <w:tc>
          <w:tcPr>
            <w:tcW w:w="6364" w:type="dxa"/>
            <w:tcBorders>
              <w:top w:val="single" w:sz="4" w:space="0" w:color="000000"/>
              <w:left w:val="nil"/>
              <w:bottom w:val="single" w:sz="4" w:space="0" w:color="000000"/>
              <w:right w:val="nil"/>
            </w:tcBorders>
          </w:tcPr>
          <w:p w14:paraId="7C1036AC" w14:textId="77777777" w:rsidR="005D590A" w:rsidRDefault="00A2686A">
            <w:pPr>
              <w:spacing w:after="160" w:line="259" w:lineRule="auto"/>
              <w:jc w:val="left"/>
              <w:rPr>
                <w:rFonts w:ascii="Lustria" w:eastAsia="Lustria" w:hAnsi="Lustria" w:cs="Lustria"/>
                <w:color w:val="000000"/>
                <w:szCs w:val="20"/>
              </w:rPr>
            </w:pPr>
            <w:r>
              <w:rPr>
                <w:rFonts w:ascii="Lustria" w:eastAsia="Lustria" w:hAnsi="Lustria" w:cs="Lustria"/>
                <w:b/>
                <w:color w:val="000000"/>
                <w:sz w:val="22"/>
                <w:szCs w:val="22"/>
              </w:rPr>
              <w:t xml:space="preserve">ABSTRACT </w:t>
            </w:r>
            <w:r>
              <w:rPr>
                <w:rFonts w:ascii="Lustria" w:eastAsia="Lustria" w:hAnsi="Lustria" w:cs="Lustria"/>
                <w:sz w:val="18"/>
                <w:szCs w:val="18"/>
              </w:rPr>
              <w:t>(10 PT)</w:t>
            </w:r>
          </w:p>
        </w:tc>
      </w:tr>
      <w:tr w:rsidR="005D590A" w14:paraId="29E6D054" w14:textId="77777777">
        <w:trPr>
          <w:gridAfter w:val="2"/>
          <w:wAfter w:w="674" w:type="dxa"/>
          <w:trHeight w:val="1268"/>
        </w:trPr>
        <w:tc>
          <w:tcPr>
            <w:tcW w:w="2268" w:type="dxa"/>
            <w:tcBorders>
              <w:top w:val="single" w:sz="4" w:space="0" w:color="000000"/>
              <w:left w:val="nil"/>
              <w:bottom w:val="single" w:sz="4" w:space="0" w:color="000000"/>
              <w:right w:val="nil"/>
            </w:tcBorders>
          </w:tcPr>
          <w:p w14:paraId="60A76ECF" w14:textId="77777777" w:rsidR="005D590A" w:rsidRDefault="00A2686A">
            <w:pPr>
              <w:spacing w:line="259" w:lineRule="auto"/>
              <w:rPr>
                <w:rFonts w:ascii="Lustria" w:eastAsia="Lustria" w:hAnsi="Lustria" w:cs="Lustria"/>
                <w:b/>
                <w:i/>
                <w:sz w:val="22"/>
                <w:szCs w:val="22"/>
              </w:rPr>
            </w:pPr>
            <w:r>
              <w:rPr>
                <w:rFonts w:ascii="Lustria" w:eastAsia="Lustria" w:hAnsi="Lustria" w:cs="Lustria"/>
                <w:b/>
                <w:i/>
                <w:sz w:val="22"/>
                <w:szCs w:val="22"/>
              </w:rPr>
              <w:t>Article history:</w:t>
            </w:r>
          </w:p>
          <w:p w14:paraId="1252E1B4" w14:textId="77777777" w:rsidR="005D590A" w:rsidRDefault="00A2686A">
            <w:pPr>
              <w:spacing w:line="259" w:lineRule="auto"/>
              <w:rPr>
                <w:rFonts w:ascii="Lustria" w:eastAsia="Lustria" w:hAnsi="Lustria" w:cs="Lustria"/>
                <w:sz w:val="18"/>
                <w:szCs w:val="18"/>
              </w:rPr>
            </w:pPr>
            <w:r>
              <w:rPr>
                <w:rFonts w:ascii="Lustria" w:eastAsia="Lustria" w:hAnsi="Lustria" w:cs="Lustria"/>
                <w:sz w:val="18"/>
                <w:szCs w:val="18"/>
              </w:rPr>
              <w:t>Received DDMMYY</w:t>
            </w:r>
          </w:p>
          <w:p w14:paraId="10A97C74" w14:textId="77777777" w:rsidR="005D590A" w:rsidRDefault="00A2686A">
            <w:pPr>
              <w:spacing w:line="259" w:lineRule="auto"/>
              <w:rPr>
                <w:rFonts w:ascii="Lustria" w:eastAsia="Lustria" w:hAnsi="Lustria" w:cs="Lustria"/>
                <w:sz w:val="18"/>
                <w:szCs w:val="18"/>
              </w:rPr>
            </w:pPr>
            <w:r>
              <w:rPr>
                <w:rFonts w:ascii="Lustria" w:eastAsia="Lustria" w:hAnsi="Lustria" w:cs="Lustria"/>
                <w:sz w:val="18"/>
                <w:szCs w:val="18"/>
              </w:rPr>
              <w:t>Revised DDMMYY</w:t>
            </w:r>
          </w:p>
          <w:p w14:paraId="51181B3F" w14:textId="77777777" w:rsidR="005D590A" w:rsidRDefault="00A2686A">
            <w:pPr>
              <w:spacing w:line="259" w:lineRule="auto"/>
              <w:rPr>
                <w:rFonts w:ascii="Lustria" w:eastAsia="Lustria" w:hAnsi="Lustria" w:cs="Lustria"/>
                <w:sz w:val="18"/>
                <w:szCs w:val="18"/>
              </w:rPr>
            </w:pPr>
            <w:r>
              <w:rPr>
                <w:rFonts w:ascii="Lustria" w:eastAsia="Lustria" w:hAnsi="Lustria" w:cs="Lustria"/>
                <w:sz w:val="18"/>
                <w:szCs w:val="18"/>
              </w:rPr>
              <w:t>Accepted DDMMYY</w:t>
            </w:r>
          </w:p>
          <w:p w14:paraId="24DA2711" w14:textId="77777777" w:rsidR="005D590A" w:rsidRDefault="005D590A">
            <w:pPr>
              <w:spacing w:line="259" w:lineRule="auto"/>
              <w:rPr>
                <w:rFonts w:ascii="Lustria" w:eastAsia="Lustria" w:hAnsi="Lustria" w:cs="Lustria"/>
                <w:sz w:val="22"/>
                <w:szCs w:val="22"/>
              </w:rPr>
            </w:pPr>
          </w:p>
        </w:tc>
        <w:tc>
          <w:tcPr>
            <w:tcW w:w="426" w:type="dxa"/>
            <w:vMerge w:val="restart"/>
            <w:tcBorders>
              <w:top w:val="nil"/>
              <w:left w:val="nil"/>
              <w:bottom w:val="nil"/>
              <w:right w:val="nil"/>
            </w:tcBorders>
          </w:tcPr>
          <w:p w14:paraId="60196F38" w14:textId="77777777" w:rsidR="005D590A" w:rsidRDefault="005D590A">
            <w:pPr>
              <w:spacing w:line="259" w:lineRule="auto"/>
              <w:rPr>
                <w:rFonts w:ascii="Lustria" w:eastAsia="Lustria" w:hAnsi="Lustria" w:cs="Lustria"/>
                <w:sz w:val="22"/>
                <w:szCs w:val="22"/>
              </w:rPr>
            </w:pPr>
          </w:p>
        </w:tc>
        <w:tc>
          <w:tcPr>
            <w:tcW w:w="6364" w:type="dxa"/>
            <w:vMerge w:val="restart"/>
            <w:tcBorders>
              <w:top w:val="single" w:sz="4" w:space="0" w:color="000000"/>
              <w:left w:val="nil"/>
              <w:bottom w:val="nil"/>
              <w:right w:val="nil"/>
            </w:tcBorders>
          </w:tcPr>
          <w:p w14:paraId="2B6B43A8" w14:textId="77777777" w:rsidR="005D590A" w:rsidRDefault="00EE45C7">
            <w:pPr>
              <w:ind w:right="-70"/>
              <w:rPr>
                <w:rFonts w:eastAsiaTheme="minorEastAsia"/>
                <w:color w:val="000000"/>
                <w:sz w:val="18"/>
                <w:szCs w:val="18"/>
                <w:lang w:eastAsia="zh-CN"/>
              </w:rPr>
            </w:pPr>
            <w:r w:rsidRPr="00EE45C7">
              <w:rPr>
                <w:color w:val="000000"/>
                <w:sz w:val="18"/>
                <w:szCs w:val="18"/>
              </w:rPr>
              <w:t>Tujuan penelitian ini adalah untuk mengetahui dan mengkaji kedudukan hukum pendirian Perseroan Terbatas yang dilakukan oleh suami-istri tanpa perjanjian kawin dalam kaitannya dengan ketentuan harta Bersama serta akibat hukum terhadap pembagian harta bersama jika terjadi perceraian atas Perseroan Terbatas yang didirikan oleh suami-istri dan akta pendiriannya dibuat oleh Notaris.</w:t>
            </w:r>
            <w:r w:rsidRPr="00EE45C7">
              <w:rPr>
                <w:color w:val="000000"/>
                <w:sz w:val="18"/>
                <w:szCs w:val="18"/>
              </w:rPr>
              <w:t xml:space="preserve"> </w:t>
            </w:r>
            <w:r w:rsidRPr="00EE45C7">
              <w:rPr>
                <w:color w:val="000000"/>
                <w:sz w:val="18"/>
                <w:szCs w:val="18"/>
              </w:rPr>
              <w:t>Penelitian ini menggunakan metode pendekatan yuridis normative.</w:t>
            </w:r>
            <w:r w:rsidRPr="00EE45C7">
              <w:rPr>
                <w:color w:val="000000"/>
                <w:sz w:val="18"/>
                <w:szCs w:val="18"/>
              </w:rPr>
              <w:t xml:space="preserve"> </w:t>
            </w:r>
            <w:r w:rsidRPr="00EE45C7">
              <w:rPr>
                <w:color w:val="000000"/>
                <w:sz w:val="18"/>
                <w:szCs w:val="18"/>
              </w:rPr>
              <w:t>Metode analisis data yang dipergunakan dalam penelitian ini adalah analisis kualitatif.</w:t>
            </w:r>
            <w:r w:rsidRPr="00EE45C7">
              <w:rPr>
                <w:color w:val="000000"/>
                <w:sz w:val="18"/>
                <w:szCs w:val="18"/>
              </w:rPr>
              <w:t xml:space="preserve"> </w:t>
            </w:r>
            <w:r w:rsidRPr="00EE45C7">
              <w:rPr>
                <w:color w:val="000000"/>
                <w:sz w:val="18"/>
                <w:szCs w:val="18"/>
              </w:rPr>
              <w:t xml:space="preserve">Hasil penelitian menyatakan bahwa kedudukan hukum pendirian Perseroan Terbatas yang dilakukan oleh suami-istri tanpa perjanjian kawin dalam kaitannya dengan ketentuan harta Bersama adalah pendirian Perseroan Terbatas oleh suami-istri tanpa perjanjian kawin menimbulkan permasalahan hukum karena penggunaan harta bersama sebagai modal tidak dapat dianggap sebagai bentuk penyekutuan modal dari dua subjek hukum yang berbeda, sebagaimana disyaratkan dalam Pasal 7 ayat (1) Undang-Undang Perseroan Terbatas. Harta bersama dianggap sebagai satu kesatuan subjek hukum hasil percampuran aset dalam perkawinan, sehingga apabila digunakan sebagai modal oleh suami-istri tanpa perjanjian tertulis yang memisahkan kepemilikannya, maka kehendak penyertaan modal tersebut tidak memenuhi unsur hukum yang sah. </w:t>
            </w:r>
          </w:p>
          <w:p w14:paraId="4ACCB273" w14:textId="435CC443" w:rsidR="00EE45C7" w:rsidRPr="00EE45C7" w:rsidRDefault="00EE45C7">
            <w:pPr>
              <w:ind w:right="-70"/>
              <w:rPr>
                <w:rFonts w:eastAsiaTheme="minorEastAsia" w:hint="eastAsia"/>
                <w:sz w:val="22"/>
                <w:szCs w:val="22"/>
                <w:lang w:val="en-US" w:eastAsia="zh-CN"/>
              </w:rPr>
            </w:pPr>
            <w:r w:rsidRPr="00EE45C7">
              <w:rPr>
                <w:color w:val="000000"/>
                <w:sz w:val="18"/>
                <w:szCs w:val="18"/>
              </w:rPr>
              <w:t>Kata Kunci: Pendirian Perseroan Terbatas, Suami Istri, Notaris</w:t>
            </w:r>
          </w:p>
        </w:tc>
      </w:tr>
      <w:tr w:rsidR="005D590A" w14:paraId="092BAA6B" w14:textId="77777777">
        <w:trPr>
          <w:gridAfter w:val="2"/>
          <w:wAfter w:w="674" w:type="dxa"/>
          <w:trHeight w:val="1231"/>
        </w:trPr>
        <w:tc>
          <w:tcPr>
            <w:tcW w:w="2268" w:type="dxa"/>
            <w:vMerge w:val="restart"/>
            <w:tcBorders>
              <w:top w:val="single" w:sz="4" w:space="0" w:color="000000"/>
              <w:left w:val="nil"/>
              <w:bottom w:val="single" w:sz="4" w:space="0" w:color="000000"/>
              <w:right w:val="nil"/>
            </w:tcBorders>
          </w:tcPr>
          <w:p w14:paraId="16D2E53C" w14:textId="77777777" w:rsidR="005D590A" w:rsidRDefault="00A2686A">
            <w:pPr>
              <w:spacing w:line="259" w:lineRule="auto"/>
              <w:rPr>
                <w:rFonts w:ascii="Lustria" w:eastAsia="Lustria" w:hAnsi="Lustria" w:cs="Lustria"/>
                <w:b/>
                <w:i/>
                <w:sz w:val="22"/>
                <w:szCs w:val="22"/>
              </w:rPr>
            </w:pPr>
            <w:r>
              <w:rPr>
                <w:rFonts w:ascii="Lustria" w:eastAsia="Lustria" w:hAnsi="Lustria" w:cs="Lustria"/>
                <w:b/>
                <w:i/>
                <w:sz w:val="22"/>
                <w:szCs w:val="22"/>
              </w:rPr>
              <w:t>Keyword:</w:t>
            </w:r>
          </w:p>
          <w:p w14:paraId="33B0E38C" w14:textId="77777777" w:rsidR="005D590A" w:rsidRDefault="00A2686A">
            <w:pPr>
              <w:spacing w:line="259" w:lineRule="auto"/>
              <w:rPr>
                <w:rFonts w:ascii="Lustria" w:eastAsia="Lustria" w:hAnsi="Lustria" w:cs="Lustria"/>
                <w:sz w:val="18"/>
                <w:szCs w:val="18"/>
              </w:rPr>
            </w:pPr>
            <w:r>
              <w:rPr>
                <w:rFonts w:ascii="Lustria" w:eastAsia="Lustria" w:hAnsi="Lustria" w:cs="Lustria"/>
                <w:sz w:val="18"/>
                <w:szCs w:val="18"/>
              </w:rPr>
              <w:t>First keyword, Second keyword, Third keyword, Fourth keywordFifth keyword</w:t>
            </w:r>
          </w:p>
        </w:tc>
        <w:tc>
          <w:tcPr>
            <w:tcW w:w="426" w:type="dxa"/>
            <w:vMerge/>
            <w:tcBorders>
              <w:top w:val="nil"/>
              <w:left w:val="nil"/>
              <w:bottom w:val="nil"/>
              <w:right w:val="nil"/>
            </w:tcBorders>
          </w:tcPr>
          <w:p w14:paraId="241646E8" w14:textId="77777777" w:rsidR="005D590A" w:rsidRDefault="005D590A">
            <w:pPr>
              <w:widowControl w:val="0"/>
              <w:spacing w:line="276" w:lineRule="auto"/>
              <w:jc w:val="left"/>
              <w:rPr>
                <w:rFonts w:ascii="Lustria" w:eastAsia="Lustria" w:hAnsi="Lustria" w:cs="Lustria"/>
                <w:sz w:val="18"/>
                <w:szCs w:val="18"/>
              </w:rPr>
            </w:pPr>
          </w:p>
        </w:tc>
        <w:tc>
          <w:tcPr>
            <w:tcW w:w="6364" w:type="dxa"/>
            <w:vMerge/>
            <w:tcBorders>
              <w:top w:val="single" w:sz="4" w:space="0" w:color="000000"/>
              <w:left w:val="nil"/>
              <w:bottom w:val="nil"/>
              <w:right w:val="nil"/>
            </w:tcBorders>
          </w:tcPr>
          <w:p w14:paraId="05AAEBFB" w14:textId="77777777" w:rsidR="005D590A" w:rsidRDefault="005D590A">
            <w:pPr>
              <w:widowControl w:val="0"/>
              <w:spacing w:line="276" w:lineRule="auto"/>
              <w:jc w:val="left"/>
              <w:rPr>
                <w:rFonts w:ascii="Lustria" w:eastAsia="Lustria" w:hAnsi="Lustria" w:cs="Lustria"/>
                <w:sz w:val="18"/>
                <w:szCs w:val="18"/>
              </w:rPr>
            </w:pPr>
          </w:p>
        </w:tc>
      </w:tr>
      <w:tr w:rsidR="005D590A" w14:paraId="0253B2CA" w14:textId="77777777">
        <w:trPr>
          <w:gridAfter w:val="2"/>
          <w:wAfter w:w="674" w:type="dxa"/>
          <w:trHeight w:val="70"/>
        </w:trPr>
        <w:tc>
          <w:tcPr>
            <w:tcW w:w="2268" w:type="dxa"/>
            <w:vMerge/>
            <w:tcBorders>
              <w:top w:val="single" w:sz="4" w:space="0" w:color="000000"/>
              <w:left w:val="nil"/>
              <w:bottom w:val="single" w:sz="4" w:space="0" w:color="000000"/>
              <w:right w:val="nil"/>
            </w:tcBorders>
          </w:tcPr>
          <w:p w14:paraId="6B35811E" w14:textId="77777777" w:rsidR="005D590A" w:rsidRDefault="005D590A">
            <w:pPr>
              <w:widowControl w:val="0"/>
              <w:spacing w:line="276" w:lineRule="auto"/>
              <w:jc w:val="left"/>
              <w:rPr>
                <w:rFonts w:ascii="Lustria" w:eastAsia="Lustria" w:hAnsi="Lustria" w:cs="Lustria"/>
                <w:sz w:val="18"/>
                <w:szCs w:val="18"/>
              </w:rPr>
            </w:pPr>
          </w:p>
        </w:tc>
        <w:tc>
          <w:tcPr>
            <w:tcW w:w="426" w:type="dxa"/>
            <w:vMerge/>
            <w:tcBorders>
              <w:top w:val="nil"/>
              <w:left w:val="nil"/>
              <w:bottom w:val="nil"/>
              <w:right w:val="nil"/>
            </w:tcBorders>
          </w:tcPr>
          <w:p w14:paraId="7EA74937" w14:textId="77777777" w:rsidR="005D590A" w:rsidRDefault="005D590A">
            <w:pPr>
              <w:widowControl w:val="0"/>
              <w:spacing w:line="276" w:lineRule="auto"/>
              <w:jc w:val="left"/>
              <w:rPr>
                <w:rFonts w:ascii="Lustria" w:eastAsia="Lustria" w:hAnsi="Lustria" w:cs="Lustria"/>
                <w:sz w:val="18"/>
                <w:szCs w:val="18"/>
              </w:rPr>
            </w:pPr>
          </w:p>
        </w:tc>
        <w:tc>
          <w:tcPr>
            <w:tcW w:w="6364" w:type="dxa"/>
            <w:tcBorders>
              <w:top w:val="nil"/>
              <w:left w:val="nil"/>
              <w:bottom w:val="nil"/>
              <w:right w:val="nil"/>
            </w:tcBorders>
          </w:tcPr>
          <w:p w14:paraId="72B0C3C8" w14:textId="77777777" w:rsidR="005D590A" w:rsidRPr="00EE45C7" w:rsidRDefault="005D590A" w:rsidP="00EE45C7">
            <w:pPr>
              <w:spacing w:after="160" w:line="259" w:lineRule="auto"/>
              <w:jc w:val="left"/>
              <w:rPr>
                <w:rFonts w:ascii="Calibri" w:eastAsiaTheme="minorEastAsia" w:hAnsi="Calibri" w:cs="Calibri" w:hint="eastAsia"/>
                <w:sz w:val="22"/>
                <w:szCs w:val="22"/>
                <w:lang w:eastAsia="zh-CN"/>
              </w:rPr>
            </w:pPr>
          </w:p>
        </w:tc>
      </w:tr>
      <w:tr w:rsidR="005D590A" w14:paraId="0273525B" w14:textId="77777777">
        <w:trPr>
          <w:trHeight w:val="70"/>
        </w:trPr>
        <w:tc>
          <w:tcPr>
            <w:tcW w:w="9058" w:type="dxa"/>
            <w:gridSpan w:val="3"/>
            <w:tcBorders>
              <w:top w:val="single" w:sz="4" w:space="0" w:color="000000"/>
              <w:left w:val="nil"/>
              <w:bottom w:val="single" w:sz="4" w:space="0" w:color="000000"/>
              <w:right w:val="nil"/>
            </w:tcBorders>
          </w:tcPr>
          <w:p w14:paraId="5FFEAED8" w14:textId="77777777" w:rsidR="005D590A" w:rsidRDefault="005D590A">
            <w:pPr>
              <w:widowControl w:val="0"/>
              <w:spacing w:line="276" w:lineRule="auto"/>
              <w:jc w:val="left"/>
              <w:rPr>
                <w:rFonts w:ascii="Calibri" w:eastAsia="Calibri" w:hAnsi="Calibri" w:cs="Calibri"/>
                <w:sz w:val="22"/>
                <w:szCs w:val="22"/>
              </w:rPr>
            </w:pPr>
          </w:p>
          <w:tbl>
            <w:tblPr>
              <w:tblStyle w:val="Style22"/>
              <w:tblW w:w="9072" w:type="dxa"/>
              <w:tblInd w:w="0" w:type="dxa"/>
              <w:tblBorders>
                <w:bottom w:val="single" w:sz="4" w:space="0" w:color="000000"/>
                <w:insideH w:val="single" w:sz="4" w:space="0" w:color="000000"/>
                <w:insideV w:val="single" w:sz="4" w:space="0" w:color="000000"/>
              </w:tblBorders>
              <w:tblLayout w:type="fixed"/>
              <w:tblLook w:val="04A0" w:firstRow="1" w:lastRow="0" w:firstColumn="1" w:lastColumn="0" w:noHBand="0" w:noVBand="1"/>
            </w:tblPr>
            <w:tblGrid>
              <w:gridCol w:w="1701"/>
              <w:gridCol w:w="7371"/>
            </w:tblGrid>
            <w:tr w:rsidR="005D590A" w14:paraId="7DAB29D3" w14:textId="77777777">
              <w:trPr>
                <w:trHeight w:val="658"/>
              </w:trPr>
              <w:tc>
                <w:tcPr>
                  <w:tcW w:w="1701" w:type="dxa"/>
                  <w:tcBorders>
                    <w:right w:val="nil"/>
                  </w:tcBorders>
                </w:tcPr>
                <w:p w14:paraId="48868EE7" w14:textId="77777777" w:rsidR="005D590A" w:rsidRDefault="005D590A">
                  <w:pPr>
                    <w:widowControl w:val="0"/>
                    <w:ind w:left="122"/>
                    <w:jc w:val="left"/>
                    <w:rPr>
                      <w:b/>
                      <w:i/>
                      <w:sz w:val="18"/>
                      <w:szCs w:val="18"/>
                    </w:rPr>
                  </w:pPr>
                </w:p>
              </w:tc>
              <w:tc>
                <w:tcPr>
                  <w:tcW w:w="7371" w:type="dxa"/>
                  <w:tcBorders>
                    <w:top w:val="nil"/>
                    <w:left w:val="nil"/>
                  </w:tcBorders>
                </w:tcPr>
                <w:p w14:paraId="6D251D1D" w14:textId="77777777" w:rsidR="005D590A" w:rsidRDefault="00A2686A">
                  <w:pPr>
                    <w:widowControl w:val="0"/>
                    <w:ind w:left="2700"/>
                    <w:rPr>
                      <w:sz w:val="14"/>
                      <w:szCs w:val="14"/>
                    </w:rPr>
                  </w:pPr>
                  <w:r>
                    <w:rPr>
                      <w:noProof/>
                    </w:rPr>
                    <w:drawing>
                      <wp:anchor distT="0" distB="0" distL="114300" distR="114300" simplePos="0" relativeHeight="251659264" behindDoc="0" locked="0" layoutInCell="1" allowOverlap="1" wp14:anchorId="5349E74F" wp14:editId="553BB4A3">
                        <wp:simplePos x="0" y="0"/>
                        <wp:positionH relativeFrom="column">
                          <wp:posOffset>758190</wp:posOffset>
                        </wp:positionH>
                        <wp:positionV relativeFrom="paragraph">
                          <wp:posOffset>105410</wp:posOffset>
                        </wp:positionV>
                        <wp:extent cx="609600" cy="220980"/>
                        <wp:effectExtent l="0" t="0" r="0" b="0"/>
                        <wp:wrapNone/>
                        <wp:docPr id="17" name="image2.png"/>
                        <wp:cNvGraphicFramePr/>
                        <a:graphic xmlns:a="http://schemas.openxmlformats.org/drawingml/2006/main">
                          <a:graphicData uri="http://schemas.openxmlformats.org/drawingml/2006/picture">
                            <pic:pic xmlns:pic="http://schemas.openxmlformats.org/drawingml/2006/picture">
                              <pic:nvPicPr>
                                <pic:cNvPr id="17" name="image2.png"/>
                                <pic:cNvPicPr preferRelativeResize="0"/>
                              </pic:nvPicPr>
                              <pic:blipFill>
                                <a:blip r:embed="rId9"/>
                                <a:srcRect/>
                                <a:stretch>
                                  <a:fillRect/>
                                </a:stretch>
                              </pic:blipFill>
                              <pic:spPr>
                                <a:xfrm>
                                  <a:off x="0" y="0"/>
                                  <a:ext cx="609600" cy="220980"/>
                                </a:xfrm>
                                <a:prstGeom prst="rect">
                                  <a:avLst/>
                                </a:prstGeom>
                              </pic:spPr>
                            </pic:pic>
                          </a:graphicData>
                        </a:graphic>
                      </wp:anchor>
                    </w:drawing>
                  </w:r>
                </w:p>
                <w:p w14:paraId="43DAE2A3" w14:textId="77777777" w:rsidR="005D590A" w:rsidRDefault="00A2686A">
                  <w:pPr>
                    <w:widowControl w:val="0"/>
                    <w:ind w:left="2416"/>
                    <w:rPr>
                      <w:sz w:val="14"/>
                      <w:szCs w:val="14"/>
                    </w:rPr>
                  </w:pPr>
                  <w:r>
                    <w:rPr>
                      <w:sz w:val="14"/>
                      <w:szCs w:val="14"/>
                    </w:rPr>
                    <w:t>©2022 Authors. Published by Notariat UNPAS. This work is licensed under a  Creative Commons Attribution-NonCommercial 4.0 International License.</w:t>
                  </w:r>
                </w:p>
                <w:p w14:paraId="3F355FDB" w14:textId="77777777" w:rsidR="005D590A" w:rsidRDefault="00A2686A">
                  <w:pPr>
                    <w:widowControl w:val="0"/>
                    <w:ind w:left="2416"/>
                    <w:rPr>
                      <w:sz w:val="14"/>
                      <w:szCs w:val="14"/>
                    </w:rPr>
                  </w:pPr>
                  <w:r>
                    <w:rPr>
                      <w:sz w:val="14"/>
                      <w:szCs w:val="14"/>
                    </w:rPr>
                    <w:t>(https://creativecommons.org/licenses/by-nc/4.0/)</w:t>
                  </w:r>
                </w:p>
              </w:tc>
            </w:tr>
          </w:tbl>
          <w:p w14:paraId="2A70789E" w14:textId="77777777" w:rsidR="005D590A" w:rsidRDefault="005D590A">
            <w:pPr>
              <w:spacing w:after="160" w:line="259" w:lineRule="auto"/>
              <w:rPr>
                <w:rFonts w:ascii="Lustria" w:eastAsia="Lustria" w:hAnsi="Lustria" w:cs="Lustria"/>
                <w:b/>
                <w:i/>
                <w:sz w:val="22"/>
                <w:szCs w:val="22"/>
              </w:rPr>
            </w:pPr>
          </w:p>
        </w:tc>
        <w:tc>
          <w:tcPr>
            <w:tcW w:w="438" w:type="dxa"/>
            <w:tcBorders>
              <w:top w:val="nil"/>
              <w:left w:val="nil"/>
              <w:bottom w:val="nil"/>
              <w:right w:val="nil"/>
            </w:tcBorders>
          </w:tcPr>
          <w:p w14:paraId="37D00DB4" w14:textId="77777777" w:rsidR="005D590A" w:rsidRDefault="005D590A">
            <w:pPr>
              <w:spacing w:after="160" w:line="259" w:lineRule="auto"/>
              <w:rPr>
                <w:rFonts w:ascii="Lustria" w:eastAsia="Lustria" w:hAnsi="Lustria" w:cs="Lustria"/>
                <w:sz w:val="22"/>
                <w:szCs w:val="22"/>
              </w:rPr>
            </w:pPr>
          </w:p>
        </w:tc>
        <w:tc>
          <w:tcPr>
            <w:tcW w:w="236" w:type="dxa"/>
            <w:tcBorders>
              <w:top w:val="nil"/>
              <w:left w:val="nil"/>
              <w:bottom w:val="single" w:sz="4" w:space="0" w:color="000000"/>
              <w:right w:val="nil"/>
            </w:tcBorders>
          </w:tcPr>
          <w:p w14:paraId="43AA9718" w14:textId="77777777" w:rsidR="005D590A" w:rsidRDefault="005D590A">
            <w:pPr>
              <w:spacing w:after="160" w:line="259" w:lineRule="auto"/>
              <w:ind w:left="1168"/>
              <w:jc w:val="left"/>
              <w:rPr>
                <w:rFonts w:ascii="Calibri" w:eastAsia="Calibri" w:hAnsi="Calibri" w:cs="Calibri"/>
                <w:sz w:val="16"/>
                <w:szCs w:val="16"/>
              </w:rPr>
            </w:pPr>
          </w:p>
        </w:tc>
      </w:tr>
    </w:tbl>
    <w:p w14:paraId="1D2B3059" w14:textId="77777777" w:rsidR="005D590A" w:rsidRDefault="005D590A">
      <w:pPr>
        <w:jc w:val="left"/>
        <w:rPr>
          <w:b/>
        </w:rPr>
      </w:pPr>
    </w:p>
    <w:p w14:paraId="1CEA7E29" w14:textId="700F66C9" w:rsidR="005D590A" w:rsidRPr="00EE45C7" w:rsidRDefault="00EE45C7">
      <w:pPr>
        <w:rPr>
          <w:b/>
          <w:sz w:val="22"/>
          <w:szCs w:val="22"/>
          <w:lang w:val="en-US"/>
        </w:rPr>
      </w:pPr>
      <w:r>
        <w:rPr>
          <w:b/>
          <w:sz w:val="22"/>
          <w:szCs w:val="22"/>
          <w:lang w:val="en-US"/>
        </w:rPr>
        <w:t xml:space="preserve">PENDAHULUAN </w:t>
      </w:r>
    </w:p>
    <w:p w14:paraId="6E952D40" w14:textId="4CA95B34" w:rsidR="00EE45C7" w:rsidRPr="00EE45C7" w:rsidRDefault="00EE45C7" w:rsidP="00EE45C7">
      <w:pPr>
        <w:ind w:firstLine="720"/>
        <w:rPr>
          <w:sz w:val="22"/>
          <w:szCs w:val="22"/>
          <w:lang w:val="en-US"/>
        </w:rPr>
      </w:pPr>
      <w:r w:rsidRPr="00EE45C7">
        <w:rPr>
          <w:sz w:val="22"/>
          <w:szCs w:val="22"/>
        </w:rPr>
        <w:t>D</w:t>
      </w:r>
      <w:r w:rsidRPr="00EE45C7">
        <w:rPr>
          <w:sz w:val="22"/>
          <w:szCs w:val="22"/>
        </w:rPr>
        <w:t>alam</w:t>
      </w:r>
      <w:r w:rsidRPr="00EE45C7">
        <w:rPr>
          <w:sz w:val="22"/>
          <w:szCs w:val="22"/>
          <w:lang w:val="en-US"/>
        </w:rPr>
        <w:t xml:space="preserve"> </w:t>
      </w:r>
      <w:r w:rsidRPr="00EE45C7">
        <w:rPr>
          <w:sz w:val="22"/>
          <w:szCs w:val="22"/>
        </w:rPr>
        <w:t>sistem hukum Indonesia terkait dalam pendirian PT, masalah pendirian badan usaha berbentuk PT oleh pasangan suami istri yang tidak memiliki perjanjian kawin masih sering terjadi di Indonesia. Padahal dalam hukum Indonesia, perjanjian kawin (</w:t>
      </w:r>
      <w:r w:rsidRPr="00EE45C7">
        <w:rPr>
          <w:i/>
          <w:iCs/>
          <w:sz w:val="22"/>
          <w:szCs w:val="22"/>
        </w:rPr>
        <w:t>prenuptial agreement</w:t>
      </w:r>
      <w:r w:rsidRPr="00EE45C7">
        <w:rPr>
          <w:sz w:val="22"/>
          <w:szCs w:val="22"/>
        </w:rPr>
        <w:t>) telah diatur mengenai harta bersama antara suami dan istri, sebagaimana dalam Pasal 35</w:t>
      </w:r>
      <w:r w:rsidRPr="00EE45C7">
        <w:rPr>
          <w:sz w:val="22"/>
          <w:szCs w:val="22"/>
          <w:lang w:val="en-US"/>
        </w:rPr>
        <w:t xml:space="preserve">. </w:t>
      </w:r>
      <w:r w:rsidRPr="00EE45C7">
        <w:rPr>
          <w:rFonts w:cs="Times New Roman"/>
          <w:sz w:val="22"/>
          <w:szCs w:val="22"/>
        </w:rPr>
        <w:t xml:space="preserve">Undang-Undang Nomor 16 Tahun 2019 Tentang Perubahan Atas Undang-Undang Nomor 1 Tahun 1974 Tentang Perkawinan bahwa:  </w:t>
      </w:r>
    </w:p>
    <w:p w14:paraId="6BF5D8B3" w14:textId="77777777" w:rsidR="00EE45C7" w:rsidRPr="00EE45C7" w:rsidRDefault="00EE45C7" w:rsidP="00EE45C7">
      <w:pPr>
        <w:pStyle w:val="ListParagraph"/>
        <w:numPr>
          <w:ilvl w:val="0"/>
          <w:numId w:val="1"/>
        </w:numPr>
        <w:adjustRightInd w:val="0"/>
        <w:snapToGrid w:val="0"/>
        <w:spacing w:after="0" w:line="240" w:lineRule="auto"/>
        <w:ind w:left="1134" w:hanging="426"/>
        <w:jc w:val="both"/>
        <w:rPr>
          <w:rFonts w:ascii="Times New Roman" w:hAnsi="Times New Roman" w:cs="Times New Roman"/>
        </w:rPr>
      </w:pPr>
      <w:proofErr w:type="spellStart"/>
      <w:r w:rsidRPr="00EE45C7">
        <w:rPr>
          <w:rFonts w:ascii="Times New Roman" w:hAnsi="Times New Roman" w:cs="Times New Roman"/>
        </w:rPr>
        <w:t>Harta</w:t>
      </w:r>
      <w:proofErr w:type="spellEnd"/>
      <w:r w:rsidRPr="00EE45C7">
        <w:rPr>
          <w:rFonts w:ascii="Times New Roman" w:hAnsi="Times New Roman" w:cs="Times New Roman"/>
        </w:rPr>
        <w:t xml:space="preserve"> </w:t>
      </w:r>
      <w:proofErr w:type="spellStart"/>
      <w:r w:rsidRPr="00EE45C7">
        <w:rPr>
          <w:rFonts w:ascii="Times New Roman" w:hAnsi="Times New Roman" w:cs="Times New Roman"/>
        </w:rPr>
        <w:t>benda</w:t>
      </w:r>
      <w:proofErr w:type="spellEnd"/>
      <w:r w:rsidRPr="00EE45C7">
        <w:rPr>
          <w:rFonts w:ascii="Times New Roman" w:hAnsi="Times New Roman" w:cs="Times New Roman"/>
        </w:rPr>
        <w:t xml:space="preserve"> yang </w:t>
      </w:r>
      <w:proofErr w:type="spellStart"/>
      <w:r w:rsidRPr="00EE45C7">
        <w:rPr>
          <w:rFonts w:ascii="Times New Roman" w:hAnsi="Times New Roman" w:cs="Times New Roman"/>
        </w:rPr>
        <w:t>diperoleh</w:t>
      </w:r>
      <w:proofErr w:type="spellEnd"/>
      <w:r w:rsidRPr="00EE45C7">
        <w:rPr>
          <w:rFonts w:ascii="Times New Roman" w:hAnsi="Times New Roman" w:cs="Times New Roman"/>
        </w:rPr>
        <w:t xml:space="preserve"> </w:t>
      </w:r>
      <w:proofErr w:type="spellStart"/>
      <w:r w:rsidRPr="00EE45C7">
        <w:rPr>
          <w:rFonts w:ascii="Times New Roman" w:hAnsi="Times New Roman" w:cs="Times New Roman"/>
        </w:rPr>
        <w:t>selama</w:t>
      </w:r>
      <w:proofErr w:type="spellEnd"/>
      <w:r w:rsidRPr="00EE45C7">
        <w:rPr>
          <w:rFonts w:ascii="Times New Roman" w:hAnsi="Times New Roman" w:cs="Times New Roman"/>
        </w:rPr>
        <w:t xml:space="preserve"> </w:t>
      </w:r>
      <w:proofErr w:type="spellStart"/>
      <w:r w:rsidRPr="00EE45C7">
        <w:rPr>
          <w:rFonts w:ascii="Times New Roman" w:hAnsi="Times New Roman" w:cs="Times New Roman"/>
        </w:rPr>
        <w:t>perkawinan</w:t>
      </w:r>
      <w:proofErr w:type="spellEnd"/>
      <w:r w:rsidRPr="00EE45C7">
        <w:rPr>
          <w:rFonts w:ascii="Times New Roman" w:hAnsi="Times New Roman" w:cs="Times New Roman"/>
        </w:rPr>
        <w:t xml:space="preserve"> </w:t>
      </w:r>
      <w:proofErr w:type="spellStart"/>
      <w:r w:rsidRPr="00EE45C7">
        <w:rPr>
          <w:rFonts w:ascii="Times New Roman" w:hAnsi="Times New Roman" w:cs="Times New Roman"/>
        </w:rPr>
        <w:t>menjadi</w:t>
      </w:r>
      <w:proofErr w:type="spellEnd"/>
      <w:r w:rsidRPr="00EE45C7">
        <w:rPr>
          <w:rFonts w:ascii="Times New Roman" w:hAnsi="Times New Roman" w:cs="Times New Roman"/>
        </w:rPr>
        <w:t xml:space="preserve"> </w:t>
      </w:r>
      <w:proofErr w:type="spellStart"/>
      <w:r w:rsidRPr="00EE45C7">
        <w:rPr>
          <w:rFonts w:ascii="Times New Roman" w:hAnsi="Times New Roman" w:cs="Times New Roman"/>
        </w:rPr>
        <w:t>harta</w:t>
      </w:r>
      <w:proofErr w:type="spellEnd"/>
      <w:r w:rsidRPr="00EE45C7">
        <w:rPr>
          <w:rFonts w:ascii="Times New Roman" w:hAnsi="Times New Roman" w:cs="Times New Roman"/>
        </w:rPr>
        <w:t xml:space="preserve"> </w:t>
      </w:r>
      <w:proofErr w:type="spellStart"/>
      <w:r w:rsidRPr="00EE45C7">
        <w:rPr>
          <w:rFonts w:ascii="Times New Roman" w:hAnsi="Times New Roman" w:cs="Times New Roman"/>
        </w:rPr>
        <w:t>bersama</w:t>
      </w:r>
      <w:proofErr w:type="spellEnd"/>
      <w:r w:rsidRPr="00EE45C7">
        <w:rPr>
          <w:rFonts w:ascii="Times New Roman" w:hAnsi="Times New Roman" w:cs="Times New Roman"/>
        </w:rPr>
        <w:t>.</w:t>
      </w:r>
    </w:p>
    <w:p w14:paraId="51872CF5" w14:textId="4D3B65F3" w:rsidR="00EE45C7" w:rsidRPr="00EE45C7" w:rsidRDefault="00EE45C7" w:rsidP="00EE45C7">
      <w:pPr>
        <w:pStyle w:val="ListParagraph"/>
        <w:numPr>
          <w:ilvl w:val="0"/>
          <w:numId w:val="1"/>
        </w:numPr>
        <w:adjustRightInd w:val="0"/>
        <w:snapToGrid w:val="0"/>
        <w:spacing w:after="0" w:line="240" w:lineRule="auto"/>
        <w:ind w:left="1134" w:hanging="426"/>
        <w:jc w:val="both"/>
        <w:rPr>
          <w:rFonts w:ascii="Times New Roman" w:hAnsi="Times New Roman" w:cs="Times New Roman"/>
        </w:rPr>
      </w:pPr>
      <w:proofErr w:type="spellStart"/>
      <w:r w:rsidRPr="00EE45C7">
        <w:rPr>
          <w:rFonts w:ascii="Times New Roman" w:hAnsi="Times New Roman" w:cs="Times New Roman"/>
        </w:rPr>
        <w:t>Harta</w:t>
      </w:r>
      <w:proofErr w:type="spellEnd"/>
      <w:r w:rsidRPr="00EE45C7">
        <w:rPr>
          <w:rFonts w:ascii="Times New Roman" w:hAnsi="Times New Roman" w:cs="Times New Roman"/>
        </w:rPr>
        <w:t xml:space="preserve"> </w:t>
      </w:r>
      <w:proofErr w:type="spellStart"/>
      <w:r w:rsidRPr="00EE45C7">
        <w:rPr>
          <w:rFonts w:ascii="Times New Roman" w:hAnsi="Times New Roman" w:cs="Times New Roman"/>
        </w:rPr>
        <w:t>bawaan</w:t>
      </w:r>
      <w:proofErr w:type="spellEnd"/>
      <w:r w:rsidRPr="00EE45C7">
        <w:rPr>
          <w:rFonts w:ascii="Times New Roman" w:hAnsi="Times New Roman" w:cs="Times New Roman"/>
        </w:rPr>
        <w:t xml:space="preserve"> </w:t>
      </w:r>
      <w:proofErr w:type="spellStart"/>
      <w:r w:rsidRPr="00EE45C7">
        <w:rPr>
          <w:rFonts w:ascii="Times New Roman" w:hAnsi="Times New Roman" w:cs="Times New Roman"/>
        </w:rPr>
        <w:t>dari</w:t>
      </w:r>
      <w:proofErr w:type="spellEnd"/>
      <w:r w:rsidRPr="00EE45C7">
        <w:rPr>
          <w:rFonts w:ascii="Times New Roman" w:hAnsi="Times New Roman" w:cs="Times New Roman"/>
        </w:rPr>
        <w:t xml:space="preserve"> masing-masing </w:t>
      </w:r>
      <w:proofErr w:type="spellStart"/>
      <w:r w:rsidRPr="00EE45C7">
        <w:rPr>
          <w:rFonts w:ascii="Times New Roman" w:hAnsi="Times New Roman" w:cs="Times New Roman"/>
        </w:rPr>
        <w:t>suami</w:t>
      </w:r>
      <w:proofErr w:type="spellEnd"/>
      <w:r w:rsidRPr="00EE45C7">
        <w:rPr>
          <w:rFonts w:ascii="Times New Roman" w:hAnsi="Times New Roman" w:cs="Times New Roman"/>
        </w:rPr>
        <w:t xml:space="preserve"> dan </w:t>
      </w:r>
      <w:proofErr w:type="spellStart"/>
      <w:r w:rsidRPr="00EE45C7">
        <w:rPr>
          <w:rFonts w:ascii="Times New Roman" w:hAnsi="Times New Roman" w:cs="Times New Roman"/>
        </w:rPr>
        <w:t>isteri</w:t>
      </w:r>
      <w:proofErr w:type="spellEnd"/>
      <w:r w:rsidRPr="00EE45C7">
        <w:rPr>
          <w:rFonts w:ascii="Times New Roman" w:hAnsi="Times New Roman" w:cs="Times New Roman"/>
        </w:rPr>
        <w:t xml:space="preserve"> dan </w:t>
      </w:r>
      <w:proofErr w:type="spellStart"/>
      <w:r w:rsidRPr="00EE45C7">
        <w:rPr>
          <w:rFonts w:ascii="Times New Roman" w:hAnsi="Times New Roman" w:cs="Times New Roman"/>
        </w:rPr>
        <w:t>harta</w:t>
      </w:r>
      <w:proofErr w:type="spellEnd"/>
      <w:r w:rsidRPr="00EE45C7">
        <w:rPr>
          <w:rFonts w:ascii="Times New Roman" w:hAnsi="Times New Roman" w:cs="Times New Roman"/>
        </w:rPr>
        <w:t xml:space="preserve"> </w:t>
      </w:r>
      <w:proofErr w:type="spellStart"/>
      <w:r w:rsidRPr="00EE45C7">
        <w:rPr>
          <w:rFonts w:ascii="Times New Roman" w:hAnsi="Times New Roman" w:cs="Times New Roman"/>
        </w:rPr>
        <w:t>benda</w:t>
      </w:r>
      <w:proofErr w:type="spellEnd"/>
      <w:r w:rsidRPr="00EE45C7">
        <w:rPr>
          <w:rFonts w:ascii="Times New Roman" w:hAnsi="Times New Roman" w:cs="Times New Roman"/>
        </w:rPr>
        <w:t xml:space="preserve"> yang </w:t>
      </w:r>
      <w:proofErr w:type="spellStart"/>
      <w:r w:rsidRPr="00EE45C7">
        <w:rPr>
          <w:rFonts w:ascii="Times New Roman" w:hAnsi="Times New Roman" w:cs="Times New Roman"/>
        </w:rPr>
        <w:t>diperoleh</w:t>
      </w:r>
      <w:proofErr w:type="spellEnd"/>
      <w:r w:rsidRPr="00EE45C7">
        <w:rPr>
          <w:rFonts w:ascii="Times New Roman" w:hAnsi="Times New Roman" w:cs="Times New Roman"/>
        </w:rPr>
        <w:t xml:space="preserve"> masing-masing </w:t>
      </w:r>
      <w:proofErr w:type="spellStart"/>
      <w:r w:rsidRPr="00EE45C7">
        <w:rPr>
          <w:rFonts w:ascii="Times New Roman" w:hAnsi="Times New Roman" w:cs="Times New Roman"/>
        </w:rPr>
        <w:t>sebagai</w:t>
      </w:r>
      <w:proofErr w:type="spellEnd"/>
      <w:r w:rsidRPr="00EE45C7">
        <w:rPr>
          <w:rFonts w:ascii="Times New Roman" w:hAnsi="Times New Roman" w:cs="Times New Roman"/>
        </w:rPr>
        <w:t xml:space="preserve"> </w:t>
      </w:r>
      <w:proofErr w:type="spellStart"/>
      <w:r w:rsidRPr="00EE45C7">
        <w:rPr>
          <w:rFonts w:ascii="Times New Roman" w:hAnsi="Times New Roman" w:cs="Times New Roman"/>
        </w:rPr>
        <w:t>hadiah</w:t>
      </w:r>
      <w:proofErr w:type="spellEnd"/>
      <w:r w:rsidRPr="00EE45C7">
        <w:rPr>
          <w:rFonts w:ascii="Times New Roman" w:hAnsi="Times New Roman" w:cs="Times New Roman"/>
        </w:rPr>
        <w:t xml:space="preserve"> </w:t>
      </w:r>
      <w:proofErr w:type="spellStart"/>
      <w:r w:rsidRPr="00EE45C7">
        <w:rPr>
          <w:rFonts w:ascii="Times New Roman" w:hAnsi="Times New Roman" w:cs="Times New Roman"/>
        </w:rPr>
        <w:t>atau</w:t>
      </w:r>
      <w:proofErr w:type="spellEnd"/>
      <w:r w:rsidRPr="00EE45C7">
        <w:rPr>
          <w:rFonts w:ascii="Times New Roman" w:hAnsi="Times New Roman" w:cs="Times New Roman"/>
        </w:rPr>
        <w:t xml:space="preserve"> </w:t>
      </w:r>
      <w:proofErr w:type="spellStart"/>
      <w:r w:rsidRPr="00EE45C7">
        <w:rPr>
          <w:rFonts w:ascii="Times New Roman" w:hAnsi="Times New Roman" w:cs="Times New Roman"/>
        </w:rPr>
        <w:t>warisan</w:t>
      </w:r>
      <w:proofErr w:type="spellEnd"/>
      <w:r w:rsidRPr="00EE45C7">
        <w:rPr>
          <w:rFonts w:ascii="Times New Roman" w:hAnsi="Times New Roman" w:cs="Times New Roman"/>
        </w:rPr>
        <w:t xml:space="preserve">, </w:t>
      </w:r>
      <w:proofErr w:type="spellStart"/>
      <w:r w:rsidRPr="00EE45C7">
        <w:rPr>
          <w:rFonts w:ascii="Times New Roman" w:hAnsi="Times New Roman" w:cs="Times New Roman"/>
        </w:rPr>
        <w:t>adalah</w:t>
      </w:r>
      <w:proofErr w:type="spellEnd"/>
      <w:r w:rsidRPr="00EE45C7">
        <w:rPr>
          <w:rFonts w:ascii="Times New Roman" w:hAnsi="Times New Roman" w:cs="Times New Roman"/>
        </w:rPr>
        <w:t xml:space="preserve"> di </w:t>
      </w:r>
      <w:proofErr w:type="spellStart"/>
      <w:r w:rsidRPr="00EE45C7">
        <w:rPr>
          <w:rFonts w:ascii="Times New Roman" w:hAnsi="Times New Roman" w:cs="Times New Roman"/>
        </w:rPr>
        <w:t>bawah</w:t>
      </w:r>
      <w:proofErr w:type="spellEnd"/>
      <w:r w:rsidRPr="00EE45C7">
        <w:rPr>
          <w:rFonts w:ascii="Times New Roman" w:hAnsi="Times New Roman" w:cs="Times New Roman"/>
        </w:rPr>
        <w:t xml:space="preserve"> </w:t>
      </w:r>
      <w:proofErr w:type="spellStart"/>
      <w:r w:rsidRPr="00EE45C7">
        <w:rPr>
          <w:rFonts w:ascii="Times New Roman" w:hAnsi="Times New Roman" w:cs="Times New Roman"/>
        </w:rPr>
        <w:t>penguasaan</w:t>
      </w:r>
      <w:proofErr w:type="spellEnd"/>
      <w:r w:rsidRPr="00EE45C7">
        <w:rPr>
          <w:rFonts w:ascii="Times New Roman" w:hAnsi="Times New Roman" w:cs="Times New Roman"/>
        </w:rPr>
        <w:t xml:space="preserve"> masing-masing </w:t>
      </w:r>
      <w:proofErr w:type="spellStart"/>
      <w:r w:rsidRPr="00EE45C7">
        <w:rPr>
          <w:rFonts w:ascii="Times New Roman" w:hAnsi="Times New Roman" w:cs="Times New Roman"/>
        </w:rPr>
        <w:t>sepanjang</w:t>
      </w:r>
      <w:proofErr w:type="spellEnd"/>
      <w:r w:rsidRPr="00EE45C7">
        <w:rPr>
          <w:rFonts w:ascii="Times New Roman" w:hAnsi="Times New Roman" w:cs="Times New Roman"/>
        </w:rPr>
        <w:t xml:space="preserve"> para </w:t>
      </w:r>
      <w:proofErr w:type="spellStart"/>
      <w:r w:rsidRPr="00EE45C7">
        <w:rPr>
          <w:rFonts w:ascii="Times New Roman" w:hAnsi="Times New Roman" w:cs="Times New Roman"/>
        </w:rPr>
        <w:t>pihak</w:t>
      </w:r>
      <w:proofErr w:type="spellEnd"/>
      <w:r w:rsidRPr="00EE45C7">
        <w:rPr>
          <w:rFonts w:ascii="Times New Roman" w:hAnsi="Times New Roman" w:cs="Times New Roman"/>
        </w:rPr>
        <w:t xml:space="preserve"> </w:t>
      </w:r>
      <w:proofErr w:type="spellStart"/>
      <w:r w:rsidRPr="00EE45C7">
        <w:rPr>
          <w:rFonts w:ascii="Times New Roman" w:hAnsi="Times New Roman" w:cs="Times New Roman"/>
        </w:rPr>
        <w:t>tidak</w:t>
      </w:r>
      <w:proofErr w:type="spellEnd"/>
      <w:r w:rsidRPr="00EE45C7">
        <w:rPr>
          <w:rFonts w:ascii="Times New Roman" w:hAnsi="Times New Roman" w:cs="Times New Roman"/>
        </w:rPr>
        <w:t xml:space="preserve"> </w:t>
      </w:r>
      <w:proofErr w:type="spellStart"/>
      <w:r w:rsidRPr="00EE45C7">
        <w:rPr>
          <w:rFonts w:ascii="Times New Roman" w:hAnsi="Times New Roman" w:cs="Times New Roman"/>
        </w:rPr>
        <w:t>menentukan</w:t>
      </w:r>
      <w:proofErr w:type="spellEnd"/>
      <w:r w:rsidRPr="00EE45C7">
        <w:rPr>
          <w:rFonts w:ascii="Times New Roman" w:hAnsi="Times New Roman" w:cs="Times New Roman"/>
        </w:rPr>
        <w:t xml:space="preserve"> </w:t>
      </w:r>
      <w:proofErr w:type="spellStart"/>
      <w:r w:rsidRPr="00EE45C7">
        <w:rPr>
          <w:rFonts w:ascii="Times New Roman" w:hAnsi="Times New Roman" w:cs="Times New Roman"/>
        </w:rPr>
        <w:t>lain</w:t>
      </w:r>
      <w:proofErr w:type="spellEnd"/>
      <w:r w:rsidRPr="00EE45C7">
        <w:rPr>
          <w:rFonts w:ascii="Times New Roman" w:hAnsi="Times New Roman" w:cs="Times New Roman"/>
        </w:rPr>
        <w:t>.</w:t>
      </w:r>
    </w:p>
    <w:p w14:paraId="7AC3066C" w14:textId="77777777" w:rsidR="00EE45C7" w:rsidRPr="00EE45C7" w:rsidRDefault="00EE45C7" w:rsidP="00EE45C7">
      <w:pPr>
        <w:pStyle w:val="ListParagraph"/>
        <w:adjustRightInd w:val="0"/>
        <w:snapToGrid w:val="0"/>
        <w:spacing w:after="0" w:line="240" w:lineRule="auto"/>
        <w:ind w:left="1134"/>
        <w:jc w:val="both"/>
        <w:rPr>
          <w:rFonts w:ascii="Times New Roman" w:hAnsi="Times New Roman" w:cs="Times New Roman"/>
        </w:rPr>
      </w:pPr>
    </w:p>
    <w:p w14:paraId="19C764DA" w14:textId="36463E52" w:rsidR="00EE45C7" w:rsidRPr="00EE45C7" w:rsidRDefault="00EE45C7" w:rsidP="00EE45C7">
      <w:pPr>
        <w:ind w:firstLine="720"/>
        <w:rPr>
          <w:rFonts w:cs="Times New Roman"/>
          <w:sz w:val="22"/>
          <w:szCs w:val="22"/>
        </w:rPr>
      </w:pPr>
      <w:r w:rsidRPr="00EE45C7">
        <w:rPr>
          <w:rFonts w:cs="Times New Roman"/>
          <w:sz w:val="22"/>
          <w:szCs w:val="22"/>
        </w:rPr>
        <w:t>H</w:t>
      </w:r>
      <w:r w:rsidRPr="00EE45C7">
        <w:rPr>
          <w:rFonts w:cs="Times New Roman"/>
          <w:sz w:val="22"/>
          <w:szCs w:val="22"/>
        </w:rPr>
        <w:t>arta</w:t>
      </w:r>
      <w:r w:rsidRPr="00EE45C7">
        <w:rPr>
          <w:rFonts w:cs="Times New Roman"/>
          <w:sz w:val="22"/>
          <w:szCs w:val="22"/>
          <w:lang w:val="en-US"/>
        </w:rPr>
        <w:t xml:space="preserve"> </w:t>
      </w:r>
      <w:r w:rsidRPr="00EE45C7">
        <w:rPr>
          <w:rFonts w:cs="Times New Roman"/>
          <w:sz w:val="22"/>
          <w:szCs w:val="22"/>
        </w:rPr>
        <w:t>yang diperoleh selama perkawinan merupakan harta bersama, kecuali jika ada perjanjian kawin yang secara jelas memisahkan harta masing-masing pasangan. Hal ini memiliki dampak yang signifikan terhadap pendirian PT, karena modal yang digunakan untuk mendirikan perusahaan kemungkinan besar berasal dari harta bersama. Tanpa adanya pemisahan yang jelas antara harta pribadi dan harta bersama, konflik hukum di kemudian hari menjadi lebih mungkin terjadi.</w:t>
      </w:r>
    </w:p>
    <w:p w14:paraId="1174B453" w14:textId="37FDAB75" w:rsidR="00EE45C7" w:rsidRPr="00EE45C7" w:rsidRDefault="00EE45C7" w:rsidP="00EE45C7">
      <w:pPr>
        <w:ind w:firstLine="720"/>
        <w:rPr>
          <w:rFonts w:cs="Times New Roman"/>
          <w:sz w:val="22"/>
          <w:szCs w:val="22"/>
          <w:lang w:eastAsia="zh-CN"/>
        </w:rPr>
      </w:pPr>
      <w:r w:rsidRPr="00EE45C7">
        <w:rPr>
          <w:rFonts w:cs="Times New Roman"/>
          <w:sz w:val="22"/>
          <w:szCs w:val="22"/>
        </w:rPr>
        <w:lastRenderedPageBreak/>
        <w:t>Ketika pasangan suami istri mendirikan PT, PT sebagai badan hukum memiliki karakteristik tersendiri di mana modal perusahaan harus jelas terpisah dari kekayaan pribadi para pemiliknya. Namun, untuk pasangan suami istri tanpa perjanjian kawin, modal yang digunakan untuk mendirikan PT sering kali berasal dari harta bersama, yang secara hukum merupakan milik keduanya. Dalam situasi ini, kesulitan muncul ketika salah satu pihak menggunakan harta bersama tanpa adanya kesepakatan atau perjanjian. Hal ini dapat menjadi potensi sengketa, baik dalam aspek pembagian harta apabila terjadi perceraian maupun dalam pengelolaan modal PT. Selain itu, ketiadaan perjanjian kawin juga memperumit proses pengambilan keputusan terkait status dan pengelolaan perusahaan, khususnya ketika salah satu pihak menuntut hak lebih atas perusahaan yang dibangun bersama. Sehingga, ketidakjelasan tentang status modal dalam pendirian PT dapat memicu ketidakstabilan hukum di kemudian hari.</w:t>
      </w:r>
      <w:r w:rsidRPr="00EE45C7">
        <w:rPr>
          <w:rStyle w:val="FootnoteReference"/>
          <w:rFonts w:cs="Times New Roman"/>
          <w:sz w:val="22"/>
          <w:szCs w:val="22"/>
        </w:rPr>
        <w:footnoteReference w:id="1"/>
      </w:r>
    </w:p>
    <w:p w14:paraId="4B16D342" w14:textId="77777777" w:rsidR="00EE45C7" w:rsidRPr="00EE45C7" w:rsidRDefault="00EE45C7" w:rsidP="00EE45C7">
      <w:pPr>
        <w:ind w:firstLine="720"/>
        <w:rPr>
          <w:rFonts w:cs="Times New Roman"/>
          <w:sz w:val="22"/>
          <w:szCs w:val="22"/>
        </w:rPr>
      </w:pPr>
      <w:r w:rsidRPr="00EE45C7">
        <w:rPr>
          <w:rFonts w:cs="Times New Roman"/>
          <w:sz w:val="22"/>
          <w:szCs w:val="22"/>
        </w:rPr>
        <w:t>Contoh kasus terkait pendirian PT yang didirikan oleh suami istri tanpa adanya perjanjian perkawinan hingga konflik sampai ke Pengadilan adalah kasus Putusan No. 80/Pdt.G/2020/PN.Jkt.Utr yang melibatkan sengketa harta bersama antara Edy Hartono dan mantan istrinya, Linda Wijaya. Sengketa ini berfokus pada aset-aset yang diperoleh selama perkawinan, termasuk saham dalam PT. Batu Indah Unggul, sebuah perusahaan keluarga yang didirikan bersama pada 28 Mei 1998. Awalnya, seluruh saham dikuasai bersama oleh pasangan tersebut, yang pada saat itu sah berdasarkan regulasi lama. Namun, setelah diberlakukannya Undang-Undang No. 40 Tahun 2007 tentang Perseroan Terbatas, komposisi saham diubah pada 4 Agustus 2011, dengan Edy Hartono memiliki 70% saham, sementara 30% diberikan kepada anak mereka bernama Yussy.</w:t>
      </w:r>
      <w:r w:rsidRPr="00EE45C7">
        <w:rPr>
          <w:rStyle w:val="FootnoteReference"/>
          <w:rFonts w:cs="Times New Roman"/>
          <w:sz w:val="22"/>
          <w:szCs w:val="22"/>
        </w:rPr>
        <w:footnoteReference w:id="2"/>
      </w:r>
    </w:p>
    <w:p w14:paraId="34ADE5A6" w14:textId="77777777" w:rsidR="00EE45C7" w:rsidRPr="00EE45C7" w:rsidRDefault="00EE45C7" w:rsidP="00EE45C7">
      <w:pPr>
        <w:ind w:firstLine="720"/>
        <w:rPr>
          <w:rFonts w:cs="Times New Roman"/>
          <w:sz w:val="22"/>
          <w:szCs w:val="22"/>
        </w:rPr>
      </w:pPr>
      <w:r w:rsidRPr="00EE45C7">
        <w:rPr>
          <w:rFonts w:cs="Times New Roman"/>
          <w:sz w:val="22"/>
          <w:szCs w:val="22"/>
        </w:rPr>
        <w:t>Setelah perceraian, Linda Wijaya menguasai sejumlah aset termasuk saham yang sebelumnya dimiliki Edy Hartono berdasarkan Akta Notaris Eva Kurniasih tanggal 28 Agustus 2017. Edy Hartono kemudian mengajukan gugatan untuk menuntut pembagian setengah dari total harta bersama senilai Rp 53,15 miliar. Namun, Linda berpendapat bahwa gugatan tersebut tidak mencakup PT Batu Indah Unggul yang dianggap sebagai bagian dari harta bersama dan harus tetap dikelola secara terpisah.</w:t>
      </w:r>
    </w:p>
    <w:p w14:paraId="2B9C46AD" w14:textId="77777777" w:rsidR="00EE45C7" w:rsidRPr="00EE45C7" w:rsidRDefault="00EE45C7" w:rsidP="00EE45C7">
      <w:pPr>
        <w:ind w:firstLine="720"/>
        <w:rPr>
          <w:rFonts w:cs="Times New Roman"/>
          <w:sz w:val="22"/>
          <w:szCs w:val="22"/>
        </w:rPr>
      </w:pPr>
      <w:r w:rsidRPr="00EE45C7">
        <w:rPr>
          <w:rFonts w:cs="Times New Roman"/>
          <w:sz w:val="22"/>
          <w:szCs w:val="22"/>
        </w:rPr>
        <w:t>Majelis Hakim menyatakan bahwa gugatan Edy Hartono mengandung cacat formil (</w:t>
      </w:r>
      <w:r w:rsidRPr="00EE45C7">
        <w:rPr>
          <w:rFonts w:cs="Times New Roman"/>
          <w:i/>
          <w:iCs/>
          <w:sz w:val="22"/>
          <w:szCs w:val="22"/>
        </w:rPr>
        <w:t>obscuur libel</w:t>
      </w:r>
      <w:r w:rsidRPr="00EE45C7">
        <w:rPr>
          <w:rFonts w:cs="Times New Roman"/>
          <w:sz w:val="22"/>
          <w:szCs w:val="22"/>
        </w:rPr>
        <w:t>) karena tidak adanya bukti kepemilikan yang jelas atas aset yang disengketakan. Salah satu faktor utama dalam kasus ini adalah ketiadaan perjanjian perkawinan yang menyebabkan seluruh aset yang diperoleh selama pernikahan dianggap sebagai harta bersama. Kondisi ini justru merugikan Edy Hartono karena sebagian besar bukti kepemilikan masih dalam proses penyelidikan kepolisian sehingga aset perusahaan berada dalam status quo.</w:t>
      </w:r>
    </w:p>
    <w:p w14:paraId="5569232D" w14:textId="77777777" w:rsidR="00EE45C7" w:rsidRPr="00EE45C7" w:rsidRDefault="00EE45C7" w:rsidP="00EE45C7">
      <w:pPr>
        <w:ind w:firstLine="720"/>
        <w:rPr>
          <w:rFonts w:cs="Times New Roman"/>
          <w:sz w:val="22"/>
          <w:szCs w:val="22"/>
          <w:lang w:val="en-US"/>
        </w:rPr>
      </w:pPr>
      <w:bookmarkStart w:id="3" w:name="_Hlk202911505"/>
      <w:r w:rsidRPr="00EE45C7">
        <w:rPr>
          <w:rFonts w:cs="Times New Roman"/>
          <w:sz w:val="22"/>
          <w:szCs w:val="22"/>
        </w:rPr>
        <w:t xml:space="preserve">Masalah pendirian Perseroan Terbatas oleh pasangan suami-istri dalam meminimalkan masalah tersebut penting bagi Notaris sebagai pejabat umum yang diberi kewenangan untuk membuat akta autentik terkait pendirian PT. Notaris tidak hanya bertanggung jawab untuk merumuskan akta pendirian saja, tetapi juga harus memperhatikan sumber modal yang digunakan oleh pasangan suami istri. </w:t>
      </w:r>
      <w:bookmarkEnd w:id="3"/>
      <w:r w:rsidRPr="00EE45C7">
        <w:rPr>
          <w:rFonts w:cs="Times New Roman"/>
          <w:sz w:val="22"/>
          <w:szCs w:val="22"/>
        </w:rPr>
        <w:t>Ketiadaan perjanjian perkawinan menciptakan risiko hukum yang signifikan karena Notaris harus memastikan bahwa harta bersama yang dijadikan modal telah mendapatkan persetujuan dari kedua belah pihak.</w:t>
      </w:r>
      <w:r w:rsidRPr="00EE45C7">
        <w:rPr>
          <w:rFonts w:cs="Times New Roman"/>
          <w:sz w:val="22"/>
          <w:szCs w:val="22"/>
          <w:lang w:val="en-US"/>
        </w:rPr>
        <w:t xml:space="preserve"> </w:t>
      </w:r>
    </w:p>
    <w:p w14:paraId="192EED2E" w14:textId="51524CF4" w:rsidR="00EE45C7" w:rsidRPr="00EE45C7" w:rsidRDefault="00EE45C7" w:rsidP="00EE45C7">
      <w:pPr>
        <w:ind w:firstLine="720"/>
        <w:rPr>
          <w:rFonts w:cs="Times New Roman"/>
          <w:sz w:val="22"/>
          <w:szCs w:val="22"/>
        </w:rPr>
      </w:pPr>
      <w:r w:rsidRPr="00EE45C7">
        <w:rPr>
          <w:rFonts w:cs="Times New Roman"/>
          <w:sz w:val="22"/>
          <w:szCs w:val="22"/>
        </w:rPr>
        <w:t xml:space="preserve">Tujuan penelitian ini adalah untuk mengetahui dan mengkaji kedudukan hukum pendirian Perseroan Terbatas yang dilakukan oleh suami-istri tanpa perjanjian kawin dalam kaitannya dengan ketentuan harta </w:t>
      </w:r>
      <w:r w:rsidRPr="00EE45C7">
        <w:rPr>
          <w:rFonts w:cs="Times New Roman"/>
          <w:sz w:val="22"/>
          <w:szCs w:val="22"/>
          <w:lang w:val="en-US"/>
        </w:rPr>
        <w:t>b</w:t>
      </w:r>
      <w:r w:rsidRPr="00EE45C7">
        <w:rPr>
          <w:rFonts w:cs="Times New Roman"/>
          <w:sz w:val="22"/>
          <w:szCs w:val="22"/>
        </w:rPr>
        <w:t xml:space="preserve">ersama </w:t>
      </w:r>
      <w:r w:rsidRPr="00EE45C7">
        <w:rPr>
          <w:rFonts w:cs="Times New Roman"/>
          <w:sz w:val="22"/>
          <w:szCs w:val="22"/>
          <w:lang w:val="en-US"/>
        </w:rPr>
        <w:t xml:space="preserve">dan </w:t>
      </w:r>
      <w:proofErr w:type="spellStart"/>
      <w:r w:rsidRPr="00EE45C7">
        <w:rPr>
          <w:rFonts w:cs="Times New Roman"/>
          <w:sz w:val="22"/>
          <w:szCs w:val="22"/>
          <w:lang w:val="en-US"/>
        </w:rPr>
        <w:t>harta</w:t>
      </w:r>
      <w:proofErr w:type="spellEnd"/>
      <w:r w:rsidRPr="00EE45C7">
        <w:rPr>
          <w:rFonts w:cs="Times New Roman"/>
          <w:sz w:val="22"/>
          <w:szCs w:val="22"/>
          <w:lang w:val="en-US"/>
        </w:rPr>
        <w:t xml:space="preserve"> </w:t>
      </w:r>
      <w:proofErr w:type="spellStart"/>
      <w:r w:rsidRPr="00EE45C7">
        <w:rPr>
          <w:rFonts w:cs="Times New Roman"/>
          <w:sz w:val="22"/>
          <w:szCs w:val="22"/>
          <w:lang w:val="en-US"/>
        </w:rPr>
        <w:t>bawaan</w:t>
      </w:r>
      <w:proofErr w:type="spellEnd"/>
      <w:r w:rsidRPr="00EE45C7">
        <w:rPr>
          <w:rFonts w:cs="Times New Roman"/>
          <w:sz w:val="22"/>
          <w:szCs w:val="22"/>
          <w:lang w:val="en-US"/>
        </w:rPr>
        <w:t xml:space="preserve"> </w:t>
      </w:r>
      <w:r w:rsidRPr="00EE45C7">
        <w:rPr>
          <w:rFonts w:cs="Times New Roman"/>
          <w:sz w:val="22"/>
          <w:szCs w:val="22"/>
        </w:rPr>
        <w:t xml:space="preserve">serta akibat hukum terhadap pembagian harta bersama </w:t>
      </w:r>
      <w:r w:rsidRPr="00EE45C7">
        <w:rPr>
          <w:rFonts w:cs="Times New Roman"/>
          <w:sz w:val="22"/>
          <w:szCs w:val="22"/>
          <w:lang w:val="en-US"/>
        </w:rPr>
        <w:t xml:space="preserve">dan </w:t>
      </w:r>
      <w:proofErr w:type="spellStart"/>
      <w:r w:rsidRPr="00EE45C7">
        <w:rPr>
          <w:rFonts w:cs="Times New Roman"/>
          <w:sz w:val="22"/>
          <w:szCs w:val="22"/>
          <w:lang w:val="en-US"/>
        </w:rPr>
        <w:t>harta</w:t>
      </w:r>
      <w:proofErr w:type="spellEnd"/>
      <w:r w:rsidRPr="00EE45C7">
        <w:rPr>
          <w:rFonts w:cs="Times New Roman"/>
          <w:sz w:val="22"/>
          <w:szCs w:val="22"/>
          <w:lang w:val="en-US"/>
        </w:rPr>
        <w:t xml:space="preserve"> </w:t>
      </w:r>
      <w:proofErr w:type="spellStart"/>
      <w:r w:rsidRPr="00EE45C7">
        <w:rPr>
          <w:rFonts w:cs="Times New Roman"/>
          <w:sz w:val="22"/>
          <w:szCs w:val="22"/>
          <w:lang w:val="en-US"/>
        </w:rPr>
        <w:t>bawaan</w:t>
      </w:r>
      <w:proofErr w:type="spellEnd"/>
      <w:r w:rsidRPr="00EE45C7">
        <w:rPr>
          <w:rFonts w:cs="Times New Roman"/>
          <w:sz w:val="22"/>
          <w:szCs w:val="22"/>
          <w:lang w:val="en-US"/>
        </w:rPr>
        <w:t xml:space="preserve"> </w:t>
      </w:r>
      <w:r w:rsidRPr="00EE45C7">
        <w:rPr>
          <w:rFonts w:cs="Times New Roman"/>
          <w:sz w:val="22"/>
          <w:szCs w:val="22"/>
        </w:rPr>
        <w:t>jika terjadi perceraian atas Perseroan Terbatas yang didirikan oleh suami-istri dan akta pendiriannya dibuat oleh Notaris</w:t>
      </w:r>
      <w:r w:rsidRPr="00EE45C7">
        <w:rPr>
          <w:rFonts w:cs="Times New Roman"/>
          <w:sz w:val="22"/>
          <w:szCs w:val="22"/>
          <w:lang w:val="en-GB"/>
        </w:rPr>
        <w:t>.</w:t>
      </w:r>
    </w:p>
    <w:p w14:paraId="19A787F0" w14:textId="77777777" w:rsidR="00EE45C7" w:rsidRDefault="00EE45C7" w:rsidP="00EE45C7">
      <w:pPr>
        <w:ind w:firstLine="720"/>
        <w:rPr>
          <w:rFonts w:cs="Times New Roman" w:hint="eastAsia"/>
          <w:lang w:eastAsia="zh-CN"/>
        </w:rPr>
      </w:pPr>
    </w:p>
    <w:p w14:paraId="2D437CFD" w14:textId="6EE665FE" w:rsidR="005D590A" w:rsidRPr="00EE45C7" w:rsidRDefault="00EE45C7">
      <w:pPr>
        <w:rPr>
          <w:b/>
          <w:sz w:val="22"/>
          <w:szCs w:val="22"/>
          <w:lang w:val="en-US"/>
        </w:rPr>
      </w:pPr>
      <w:r>
        <w:rPr>
          <w:b/>
          <w:sz w:val="22"/>
          <w:szCs w:val="22"/>
          <w:lang w:val="en-US"/>
        </w:rPr>
        <w:t xml:space="preserve">METODE PENELITIAN </w:t>
      </w:r>
    </w:p>
    <w:p w14:paraId="055BF146" w14:textId="696FE535" w:rsidR="00F30844" w:rsidRPr="00F30844" w:rsidRDefault="00EE45C7" w:rsidP="00F30844">
      <w:pPr>
        <w:ind w:firstLine="720"/>
        <w:rPr>
          <w:rFonts w:hint="eastAsia"/>
          <w:sz w:val="22"/>
          <w:szCs w:val="22"/>
          <w:lang w:eastAsia="zh-CN"/>
        </w:rPr>
      </w:pPr>
      <w:r w:rsidRPr="00EE45C7">
        <w:rPr>
          <w:sz w:val="22"/>
          <w:szCs w:val="22"/>
        </w:rPr>
        <w:t xml:space="preserve">Penelitian ini menggunakan metode pendekatan yuridis normative. </w:t>
      </w:r>
      <w:r w:rsidRPr="00EE45C7">
        <w:rPr>
          <w:rFonts w:cs="Times New Roman"/>
          <w:sz w:val="22"/>
          <w:szCs w:val="22"/>
        </w:rPr>
        <w:t>Pendekatan yang digunakan adalah pendekatan perundang-undangan (</w:t>
      </w:r>
      <w:r w:rsidRPr="00EE45C7">
        <w:rPr>
          <w:rFonts w:cs="Times New Roman"/>
          <w:i/>
          <w:iCs/>
          <w:sz w:val="22"/>
          <w:szCs w:val="22"/>
        </w:rPr>
        <w:t>statute approach</w:t>
      </w:r>
      <w:r w:rsidRPr="00EE45C7">
        <w:rPr>
          <w:rFonts w:cs="Times New Roman"/>
          <w:sz w:val="22"/>
          <w:szCs w:val="22"/>
        </w:rPr>
        <w:t>), yang bertujuan untuk mengkaji ketentuan hukum secara mendalam berdasarkan regulasi yang relevan.</w:t>
      </w:r>
      <w:r w:rsidRPr="00EE45C7">
        <w:rPr>
          <w:rStyle w:val="FootnoteReference"/>
          <w:sz w:val="22"/>
          <w:szCs w:val="22"/>
        </w:rPr>
        <w:t xml:space="preserve"> </w:t>
      </w:r>
      <w:r w:rsidRPr="00EE45C7">
        <w:rPr>
          <w:rStyle w:val="FootnoteReference"/>
          <w:sz w:val="22"/>
          <w:szCs w:val="22"/>
        </w:rPr>
        <w:footnoteReference w:id="3"/>
      </w:r>
      <w:bookmarkStart w:id="4" w:name="_Hlk202911593"/>
      <w:r w:rsidRPr="00EE45C7">
        <w:rPr>
          <w:sz w:val="22"/>
          <w:szCs w:val="22"/>
          <w:lang w:val="en-US" w:eastAsia="zh-CN"/>
        </w:rPr>
        <w:t xml:space="preserve"> </w:t>
      </w:r>
      <w:r w:rsidRPr="00EE45C7">
        <w:rPr>
          <w:sz w:val="22"/>
          <w:szCs w:val="22"/>
        </w:rPr>
        <w:t>Spesifikasi penelitian ini merupakan penelitian dengan spesifikasi penguraian secara deskriptif analitis</w:t>
      </w:r>
      <w:bookmarkEnd w:id="4"/>
      <w:r w:rsidRPr="00EE45C7">
        <w:rPr>
          <w:sz w:val="22"/>
          <w:szCs w:val="22"/>
        </w:rPr>
        <w:t xml:space="preserve">, yaitu dimaksudkan untuk memberi </w:t>
      </w:r>
      <w:r w:rsidRPr="00EE45C7">
        <w:rPr>
          <w:sz w:val="22"/>
          <w:szCs w:val="22"/>
        </w:rPr>
        <w:lastRenderedPageBreak/>
        <w:t>data seteliti mungkin tentang suatu keadaan atau gejala-gejala lainnya.</w:t>
      </w:r>
      <w:r w:rsidRPr="00EE45C7">
        <w:rPr>
          <w:rStyle w:val="FootnoteReference"/>
          <w:sz w:val="22"/>
          <w:szCs w:val="22"/>
        </w:rPr>
        <w:footnoteReference w:id="4"/>
      </w:r>
      <w:bookmarkStart w:id="5" w:name="_Hlk202911608"/>
      <w:r w:rsidR="00F30844">
        <w:rPr>
          <w:sz w:val="22"/>
          <w:szCs w:val="22"/>
          <w:lang w:val="en-US" w:eastAsia="zh-CN"/>
        </w:rPr>
        <w:t xml:space="preserve"> </w:t>
      </w:r>
      <w:r w:rsidR="00F30844" w:rsidRPr="00F30844">
        <w:rPr>
          <w:sz w:val="22"/>
          <w:szCs w:val="22"/>
        </w:rPr>
        <w:t>Teknik pengumpulan data yang dipandang relevan dan memadai untuk memperoleh data sekunder dalam penelitian ini adalah studi kepustakaan.</w:t>
      </w:r>
      <w:bookmarkEnd w:id="5"/>
      <w:r w:rsidR="00F30844">
        <w:rPr>
          <w:sz w:val="22"/>
          <w:szCs w:val="22"/>
          <w:lang w:val="en-US" w:eastAsia="zh-CN"/>
        </w:rPr>
        <w:t xml:space="preserve"> </w:t>
      </w:r>
      <w:r w:rsidR="00F30844" w:rsidRPr="00F30844">
        <w:rPr>
          <w:sz w:val="22"/>
          <w:szCs w:val="22"/>
        </w:rPr>
        <w:t xml:space="preserve">Data sekunder dikelompokkan menjadi 3 (tiga) bahan yaitu bahan hukum primer, sekunder, dan tersier. </w:t>
      </w:r>
      <w:r w:rsidR="00F30844">
        <w:rPr>
          <w:sz w:val="22"/>
          <w:szCs w:val="22"/>
          <w:lang w:val="en-US" w:eastAsia="zh-CN"/>
        </w:rPr>
        <w:t xml:space="preserve"> </w:t>
      </w:r>
      <w:r w:rsidR="00F30844" w:rsidRPr="00F30844">
        <w:rPr>
          <w:sz w:val="22"/>
          <w:szCs w:val="22"/>
        </w:rPr>
        <w:t>Selain itu, digunakan juga sumber data primer yang digunakan untuk mendukung sumber data sekunder.</w:t>
      </w:r>
      <w:r w:rsidR="00F30844">
        <w:rPr>
          <w:sz w:val="22"/>
          <w:szCs w:val="22"/>
          <w:lang w:val="en-US" w:eastAsia="zh-CN"/>
        </w:rPr>
        <w:t xml:space="preserve"> </w:t>
      </w:r>
      <w:r w:rsidR="00F30844" w:rsidRPr="00F30844">
        <w:rPr>
          <w:sz w:val="22"/>
          <w:szCs w:val="22"/>
        </w:rPr>
        <w:t>Dalam hal ini, data primer dikumpulkan melalui wawancara mendalam dengan pihak-pihak terkait. Informan dalam penelitian ini adalah Notaris.</w:t>
      </w:r>
    </w:p>
    <w:p w14:paraId="16D99C33" w14:textId="12B0FC53" w:rsidR="00F30844" w:rsidRPr="00F30844" w:rsidRDefault="00F30844" w:rsidP="00F30844">
      <w:pPr>
        <w:ind w:firstLine="720"/>
        <w:rPr>
          <w:sz w:val="22"/>
          <w:shd w:val="clear" w:color="auto" w:fill="FFFFFF"/>
          <w:lang w:val="en-US"/>
        </w:rPr>
      </w:pPr>
      <w:bookmarkStart w:id="6" w:name="_Hlk202911616"/>
      <w:r w:rsidRPr="00F30844">
        <w:rPr>
          <w:sz w:val="22"/>
          <w:shd w:val="clear" w:color="auto" w:fill="FFFFFF"/>
        </w:rPr>
        <w:t>Alat pengumpulan data yang digunakan adalah data kepustakaan (</w:t>
      </w:r>
      <w:r w:rsidRPr="00F30844">
        <w:rPr>
          <w:i/>
          <w:iCs/>
          <w:sz w:val="22"/>
          <w:shd w:val="clear" w:color="auto" w:fill="FFFFFF"/>
        </w:rPr>
        <w:t>library research</w:t>
      </w:r>
      <w:r w:rsidRPr="00F30844">
        <w:rPr>
          <w:sz w:val="22"/>
          <w:shd w:val="clear" w:color="auto" w:fill="FFFFFF"/>
        </w:rPr>
        <w:t>)</w:t>
      </w:r>
      <w:bookmarkEnd w:id="6"/>
      <w:r w:rsidRPr="00F30844">
        <w:rPr>
          <w:sz w:val="22"/>
          <w:shd w:val="clear" w:color="auto" w:fill="FFFFFF"/>
        </w:rPr>
        <w:t xml:space="preserve">, yang diperoleh melalui telaah dokumen-dokumen relevan terkait topik penelitian. Proses ini didukung oleh catatan hasil telaah dokumen yang sistematis serta penggunaan </w:t>
      </w:r>
      <w:r w:rsidRPr="00F30844">
        <w:rPr>
          <w:i/>
          <w:iCs/>
          <w:sz w:val="22"/>
          <w:shd w:val="clear" w:color="auto" w:fill="FFFFFF"/>
        </w:rPr>
        <w:t>Log Book</w:t>
      </w:r>
      <w:r w:rsidRPr="00F30844">
        <w:rPr>
          <w:sz w:val="22"/>
          <w:shd w:val="clear" w:color="auto" w:fill="FFFFFF"/>
        </w:rPr>
        <w:t xml:space="preserve"> untuk mencatat perkembangan dan temuan selama proses penelitian berlangsung.</w:t>
      </w:r>
      <w:r>
        <w:rPr>
          <w:sz w:val="22"/>
          <w:shd w:val="clear" w:color="auto" w:fill="FFFFFF"/>
          <w:lang w:val="en-US"/>
        </w:rPr>
        <w:t xml:space="preserve"> </w:t>
      </w:r>
      <w:r w:rsidRPr="00F30844">
        <w:rPr>
          <w:sz w:val="22"/>
          <w:szCs w:val="22"/>
        </w:rPr>
        <w:t>Selain itu, untuk memperoleh data primer digunakan pedoman wawancara terstruktur yang digunakan sebagai alat penting dalam mengumpulkan informasi dari narasumber.</w:t>
      </w:r>
      <w:bookmarkStart w:id="7" w:name="_Hlk202911625"/>
      <w:r>
        <w:rPr>
          <w:sz w:val="22"/>
          <w:shd w:val="clear" w:color="auto" w:fill="FFFFFF"/>
          <w:lang w:val="en-US"/>
        </w:rPr>
        <w:t xml:space="preserve"> </w:t>
      </w:r>
      <w:r w:rsidRPr="00F30844">
        <w:rPr>
          <w:sz w:val="22"/>
          <w:szCs w:val="22"/>
        </w:rPr>
        <w:t>Metode analisis data yang dipergunakan dalam penelitian ini adalah analisis kualitatif</w:t>
      </w:r>
      <w:bookmarkEnd w:id="7"/>
      <w:r w:rsidRPr="00F30844">
        <w:rPr>
          <w:sz w:val="22"/>
          <w:szCs w:val="22"/>
        </w:rPr>
        <w:t xml:space="preserve"> yakni dengan memberikan gambaran secara khusus berdasarkan data yang dikumpulkan secara kualitatif. </w:t>
      </w:r>
    </w:p>
    <w:p w14:paraId="642F0047" w14:textId="77777777" w:rsidR="005D590A" w:rsidRDefault="005D590A">
      <w:pPr>
        <w:rPr>
          <w:sz w:val="22"/>
          <w:szCs w:val="22"/>
        </w:rPr>
      </w:pPr>
    </w:p>
    <w:p w14:paraId="7A2A8319" w14:textId="29466EB3" w:rsidR="005D590A" w:rsidRPr="00F30844" w:rsidRDefault="00F30844">
      <w:pPr>
        <w:rPr>
          <w:b/>
          <w:sz w:val="22"/>
          <w:szCs w:val="22"/>
          <w:lang w:val="en-US"/>
        </w:rPr>
      </w:pPr>
      <w:r>
        <w:rPr>
          <w:b/>
          <w:sz w:val="22"/>
          <w:szCs w:val="22"/>
          <w:lang w:val="en-US"/>
        </w:rPr>
        <w:t xml:space="preserve">HASIL DAN PEMBAHASAN </w:t>
      </w:r>
    </w:p>
    <w:p w14:paraId="34FF1F4B" w14:textId="77777777" w:rsidR="00F30844" w:rsidRPr="00F30844" w:rsidRDefault="00F30844" w:rsidP="00F30844">
      <w:pPr>
        <w:tabs>
          <w:tab w:val="left" w:pos="426"/>
        </w:tabs>
        <w:adjustRightInd w:val="0"/>
        <w:snapToGrid w:val="0"/>
        <w:outlineLvl w:val="0"/>
        <w:rPr>
          <w:rFonts w:cs="Times New Roman"/>
          <w:b/>
          <w:sz w:val="22"/>
          <w:szCs w:val="22"/>
        </w:rPr>
      </w:pPr>
      <w:bookmarkStart w:id="8" w:name="_Toc202912035"/>
      <w:proofErr w:type="spellStart"/>
      <w:r w:rsidRPr="00F30844">
        <w:rPr>
          <w:rFonts w:cs="Times New Roman"/>
          <w:b/>
          <w:sz w:val="22"/>
          <w:szCs w:val="22"/>
        </w:rPr>
        <w:t>Kedudukan</w:t>
      </w:r>
      <w:proofErr w:type="spellEnd"/>
      <w:r w:rsidRPr="00F30844">
        <w:rPr>
          <w:rFonts w:cs="Times New Roman"/>
          <w:b/>
          <w:sz w:val="22"/>
          <w:szCs w:val="22"/>
        </w:rPr>
        <w:t xml:space="preserve"> Hukum </w:t>
      </w:r>
      <w:proofErr w:type="spellStart"/>
      <w:r w:rsidRPr="00F30844">
        <w:rPr>
          <w:rFonts w:cs="Times New Roman"/>
          <w:b/>
          <w:sz w:val="22"/>
          <w:szCs w:val="22"/>
        </w:rPr>
        <w:t>Pendirian</w:t>
      </w:r>
      <w:proofErr w:type="spellEnd"/>
      <w:r w:rsidRPr="00F30844">
        <w:rPr>
          <w:rFonts w:cs="Times New Roman"/>
          <w:b/>
          <w:sz w:val="22"/>
          <w:szCs w:val="22"/>
        </w:rPr>
        <w:t xml:space="preserve"> Perseroan </w:t>
      </w:r>
      <w:proofErr w:type="spellStart"/>
      <w:r w:rsidRPr="00F30844">
        <w:rPr>
          <w:rFonts w:cs="Times New Roman"/>
          <w:b/>
          <w:sz w:val="22"/>
          <w:szCs w:val="22"/>
        </w:rPr>
        <w:t>Terbatas</w:t>
      </w:r>
      <w:proofErr w:type="spellEnd"/>
      <w:r w:rsidRPr="00F30844">
        <w:rPr>
          <w:rFonts w:cs="Times New Roman"/>
          <w:b/>
          <w:sz w:val="22"/>
          <w:szCs w:val="22"/>
        </w:rPr>
        <w:t xml:space="preserve"> Yang </w:t>
      </w:r>
      <w:proofErr w:type="spellStart"/>
      <w:r w:rsidRPr="00F30844">
        <w:rPr>
          <w:rFonts w:cs="Times New Roman"/>
          <w:b/>
          <w:sz w:val="22"/>
          <w:szCs w:val="22"/>
        </w:rPr>
        <w:t>Dilakukan</w:t>
      </w:r>
      <w:proofErr w:type="spellEnd"/>
      <w:r w:rsidRPr="00F30844">
        <w:rPr>
          <w:rFonts w:cs="Times New Roman"/>
          <w:b/>
          <w:sz w:val="22"/>
          <w:szCs w:val="22"/>
        </w:rPr>
        <w:t xml:space="preserve"> Oleh </w:t>
      </w:r>
      <w:proofErr w:type="spellStart"/>
      <w:r w:rsidRPr="00F30844">
        <w:rPr>
          <w:rFonts w:cs="Times New Roman"/>
          <w:b/>
          <w:sz w:val="22"/>
          <w:szCs w:val="22"/>
        </w:rPr>
        <w:t>Suami-Istri</w:t>
      </w:r>
      <w:proofErr w:type="spellEnd"/>
      <w:r w:rsidRPr="00F30844">
        <w:rPr>
          <w:rFonts w:cs="Times New Roman"/>
          <w:b/>
          <w:sz w:val="22"/>
          <w:szCs w:val="22"/>
        </w:rPr>
        <w:t xml:space="preserve"> </w:t>
      </w:r>
      <w:proofErr w:type="spellStart"/>
      <w:r w:rsidRPr="00F30844">
        <w:rPr>
          <w:rFonts w:cs="Times New Roman"/>
          <w:b/>
          <w:sz w:val="22"/>
          <w:szCs w:val="22"/>
        </w:rPr>
        <w:t>Tanpa</w:t>
      </w:r>
      <w:proofErr w:type="spellEnd"/>
      <w:r w:rsidRPr="00F30844">
        <w:rPr>
          <w:rFonts w:cs="Times New Roman"/>
          <w:b/>
          <w:sz w:val="22"/>
          <w:szCs w:val="22"/>
        </w:rPr>
        <w:t xml:space="preserve"> </w:t>
      </w:r>
      <w:proofErr w:type="spellStart"/>
      <w:r w:rsidRPr="00F30844">
        <w:rPr>
          <w:rFonts w:cs="Times New Roman"/>
          <w:b/>
          <w:sz w:val="22"/>
          <w:szCs w:val="22"/>
        </w:rPr>
        <w:t>Perjanjian</w:t>
      </w:r>
      <w:proofErr w:type="spellEnd"/>
      <w:r w:rsidRPr="00F30844">
        <w:rPr>
          <w:rFonts w:cs="Times New Roman"/>
          <w:b/>
          <w:sz w:val="22"/>
          <w:szCs w:val="22"/>
        </w:rPr>
        <w:t xml:space="preserve"> Kawin </w:t>
      </w:r>
      <w:proofErr w:type="spellStart"/>
      <w:r w:rsidRPr="00F30844">
        <w:rPr>
          <w:rFonts w:cs="Times New Roman"/>
          <w:b/>
          <w:sz w:val="22"/>
          <w:szCs w:val="22"/>
        </w:rPr>
        <w:t>Dalam</w:t>
      </w:r>
      <w:proofErr w:type="spellEnd"/>
      <w:r w:rsidRPr="00F30844">
        <w:rPr>
          <w:rFonts w:cs="Times New Roman"/>
          <w:b/>
          <w:sz w:val="22"/>
          <w:szCs w:val="22"/>
        </w:rPr>
        <w:t xml:space="preserve"> </w:t>
      </w:r>
      <w:proofErr w:type="spellStart"/>
      <w:r w:rsidRPr="00F30844">
        <w:rPr>
          <w:rFonts w:cs="Times New Roman"/>
          <w:b/>
          <w:sz w:val="22"/>
          <w:szCs w:val="22"/>
        </w:rPr>
        <w:t>Kaitannya</w:t>
      </w:r>
      <w:proofErr w:type="spellEnd"/>
      <w:r w:rsidRPr="00F30844">
        <w:rPr>
          <w:rFonts w:cs="Times New Roman"/>
          <w:b/>
          <w:sz w:val="22"/>
          <w:szCs w:val="22"/>
        </w:rPr>
        <w:t xml:space="preserve"> </w:t>
      </w:r>
      <w:proofErr w:type="spellStart"/>
      <w:r w:rsidRPr="00F30844">
        <w:rPr>
          <w:rFonts w:cs="Times New Roman"/>
          <w:b/>
          <w:sz w:val="22"/>
          <w:szCs w:val="22"/>
        </w:rPr>
        <w:t>Dengan</w:t>
      </w:r>
      <w:proofErr w:type="spellEnd"/>
      <w:r w:rsidRPr="00F30844">
        <w:rPr>
          <w:rFonts w:cs="Times New Roman"/>
          <w:b/>
          <w:sz w:val="22"/>
          <w:szCs w:val="22"/>
        </w:rPr>
        <w:t xml:space="preserve"> </w:t>
      </w:r>
      <w:proofErr w:type="spellStart"/>
      <w:r w:rsidRPr="00F30844">
        <w:rPr>
          <w:rFonts w:cs="Times New Roman"/>
          <w:b/>
          <w:sz w:val="22"/>
          <w:szCs w:val="22"/>
        </w:rPr>
        <w:t>Ketentuan</w:t>
      </w:r>
      <w:proofErr w:type="spellEnd"/>
      <w:r w:rsidRPr="00F30844">
        <w:rPr>
          <w:rFonts w:cs="Times New Roman"/>
          <w:b/>
          <w:sz w:val="22"/>
          <w:szCs w:val="22"/>
        </w:rPr>
        <w:t xml:space="preserve"> </w:t>
      </w:r>
      <w:proofErr w:type="spellStart"/>
      <w:r w:rsidRPr="00F30844">
        <w:rPr>
          <w:rFonts w:cs="Times New Roman"/>
          <w:b/>
          <w:sz w:val="22"/>
          <w:szCs w:val="22"/>
        </w:rPr>
        <w:t>Harta</w:t>
      </w:r>
      <w:proofErr w:type="spellEnd"/>
      <w:r w:rsidRPr="00F30844">
        <w:rPr>
          <w:rFonts w:cs="Times New Roman"/>
          <w:b/>
          <w:sz w:val="22"/>
          <w:szCs w:val="22"/>
        </w:rPr>
        <w:t xml:space="preserve"> Bersama</w:t>
      </w:r>
      <w:bookmarkEnd w:id="8"/>
      <w:r w:rsidRPr="00F30844">
        <w:rPr>
          <w:rFonts w:cs="Times New Roman"/>
          <w:b/>
          <w:sz w:val="22"/>
          <w:szCs w:val="22"/>
        </w:rPr>
        <w:t xml:space="preserve"> </w:t>
      </w:r>
      <w:proofErr w:type="spellStart"/>
      <w:r w:rsidRPr="00F30844">
        <w:rPr>
          <w:rFonts w:cs="Times New Roman"/>
          <w:b/>
          <w:sz w:val="22"/>
          <w:szCs w:val="22"/>
        </w:rPr>
        <w:t>Maupun</w:t>
      </w:r>
      <w:proofErr w:type="spellEnd"/>
      <w:r w:rsidRPr="00F30844">
        <w:rPr>
          <w:rFonts w:cs="Times New Roman"/>
          <w:b/>
          <w:sz w:val="22"/>
          <w:szCs w:val="22"/>
        </w:rPr>
        <w:t xml:space="preserve"> </w:t>
      </w:r>
      <w:proofErr w:type="spellStart"/>
      <w:r w:rsidRPr="00F30844">
        <w:rPr>
          <w:rFonts w:cs="Times New Roman"/>
          <w:b/>
          <w:sz w:val="22"/>
          <w:szCs w:val="22"/>
        </w:rPr>
        <w:t>Harta</w:t>
      </w:r>
      <w:proofErr w:type="spellEnd"/>
      <w:r w:rsidRPr="00F30844">
        <w:rPr>
          <w:rFonts w:cs="Times New Roman"/>
          <w:b/>
          <w:sz w:val="22"/>
          <w:szCs w:val="22"/>
        </w:rPr>
        <w:t xml:space="preserve"> </w:t>
      </w:r>
      <w:proofErr w:type="spellStart"/>
      <w:r w:rsidRPr="00F30844">
        <w:rPr>
          <w:rFonts w:cs="Times New Roman"/>
          <w:b/>
          <w:sz w:val="22"/>
          <w:szCs w:val="22"/>
        </w:rPr>
        <w:t>Bawaan</w:t>
      </w:r>
      <w:proofErr w:type="spellEnd"/>
      <w:r w:rsidRPr="00F30844">
        <w:rPr>
          <w:rFonts w:cs="Times New Roman"/>
          <w:b/>
          <w:sz w:val="22"/>
          <w:szCs w:val="22"/>
        </w:rPr>
        <w:t xml:space="preserve"> </w:t>
      </w:r>
    </w:p>
    <w:p w14:paraId="4F4289D9" w14:textId="7C309922" w:rsidR="00B55115" w:rsidRPr="00B55115" w:rsidRDefault="00F30844" w:rsidP="00B55115">
      <w:pPr>
        <w:adjustRightInd w:val="0"/>
        <w:snapToGrid w:val="0"/>
        <w:ind w:firstLine="708"/>
        <w:rPr>
          <w:rFonts w:cs="Times New Roman"/>
          <w:bCs/>
          <w:sz w:val="22"/>
          <w:szCs w:val="22"/>
          <w:lang w:eastAsia="zh-CN"/>
        </w:rPr>
      </w:pPr>
      <w:r w:rsidRPr="00F30844">
        <w:rPr>
          <w:rFonts w:cs="Times New Roman"/>
          <w:bCs/>
          <w:sz w:val="22"/>
          <w:szCs w:val="22"/>
        </w:rPr>
        <w:t xml:space="preserve">Dalam perspektif hukum perdata, keabsahan suatu tindakan hukum selalu berakar pada syarat sahnya perjanjian sebagaimana termuat dalam Pasal 1320 KUHPerdata, yakni adanya kesepakatan, kecakapan, objek tertentu, dan sebab yang halal. </w:t>
      </w:r>
      <w:r w:rsidR="00B55115" w:rsidRPr="00B55115">
        <w:rPr>
          <w:rFonts w:cs="Times New Roman"/>
          <w:sz w:val="22"/>
          <w:szCs w:val="22"/>
        </w:rPr>
        <w:t>Perkawinan menimbulkan hak dan kewajiban pada pasangan suami istri sesuai dengan yang diatur dalam Undang-Undang Nomor 1 Tahun 1974 tentang Perkawinan, bahwa suami dan istri harus saling mentaati dan menjalankan hak dan kewajiban masing-masing secara seimbang, akan tetapi perkawinan juga dapat melahirkan persoalan yang berkaitan dengan harta kekayaan, yaitu harta benda perkawinan (harta bersama) maupun harta pribadi atau harta bawaan masing-masing sebelum perkawinan berlangsung.</w:t>
      </w:r>
      <w:r w:rsidR="00B55115" w:rsidRPr="00B55115">
        <w:rPr>
          <w:rStyle w:val="FootnoteReference"/>
          <w:rFonts w:cs="Times New Roman"/>
          <w:sz w:val="22"/>
          <w:szCs w:val="22"/>
        </w:rPr>
        <w:footnoteReference w:id="5"/>
      </w:r>
    </w:p>
    <w:p w14:paraId="52616FE1" w14:textId="39438B99" w:rsidR="00B55115" w:rsidRPr="00B55115" w:rsidRDefault="00B55115" w:rsidP="00B55115">
      <w:pPr>
        <w:adjustRightInd w:val="0"/>
        <w:snapToGrid w:val="0"/>
        <w:ind w:firstLine="708"/>
        <w:rPr>
          <w:sz w:val="22"/>
          <w:szCs w:val="22"/>
        </w:rPr>
      </w:pPr>
      <w:r w:rsidRPr="00B55115">
        <w:rPr>
          <w:sz w:val="22"/>
          <w:szCs w:val="22"/>
          <w:lang w:val="en-US"/>
        </w:rPr>
        <w:t>P</w:t>
      </w:r>
      <w:r w:rsidRPr="00B55115">
        <w:rPr>
          <w:sz w:val="22"/>
          <w:szCs w:val="22"/>
        </w:rPr>
        <w:t>endirian</w:t>
      </w:r>
      <w:r w:rsidRPr="00B55115">
        <w:rPr>
          <w:sz w:val="22"/>
          <w:szCs w:val="22"/>
          <w:lang w:val="en-US"/>
        </w:rPr>
        <w:t xml:space="preserve"> </w:t>
      </w:r>
      <w:r w:rsidRPr="00B55115">
        <w:rPr>
          <w:sz w:val="22"/>
          <w:szCs w:val="22"/>
        </w:rPr>
        <w:t>Perseroan Terbatas (PT) oleh pasangan suami-istri tanpa perjanjian perkawinan merupakan praktik yang sering terjadi di Indonesia. Namun, secara hukum, hal ini dapat menimbulkan permasalahan dalam aspek kepemilikan saham, tanggung jawab keuangan, serta manajemen perusahaan. Dalam sistem hukum Indonesia, harta yang diperoleh selama pernikahan tanpa perjanjian kawin dianggap sebagai harta bersama, yang berarti semua aset dan kewajiban yang timbul dalam perseroan dapat berdampak langsung pada harta pribadi pasangan tersebut.</w:t>
      </w:r>
      <w:r w:rsidRPr="00B55115">
        <w:rPr>
          <w:rStyle w:val="Subtitle"/>
          <w:rFonts w:cs="Times New Roman"/>
        </w:rPr>
        <w:t xml:space="preserve"> </w:t>
      </w:r>
      <w:r>
        <w:rPr>
          <w:rStyle w:val="FootnoteReference"/>
          <w:rFonts w:cs="Times New Roman"/>
        </w:rPr>
        <w:footnoteReference w:id="6"/>
      </w:r>
    </w:p>
    <w:p w14:paraId="3A604D7F" w14:textId="4BEE3089" w:rsidR="00F30844" w:rsidRPr="00F30844" w:rsidRDefault="00F30844" w:rsidP="00F30844">
      <w:pPr>
        <w:adjustRightInd w:val="0"/>
        <w:snapToGrid w:val="0"/>
        <w:ind w:firstLine="708"/>
        <w:rPr>
          <w:rFonts w:cs="Times New Roman"/>
          <w:bCs/>
          <w:sz w:val="22"/>
          <w:szCs w:val="22"/>
        </w:rPr>
      </w:pPr>
      <w:r w:rsidRPr="00F30844">
        <w:rPr>
          <w:rFonts w:cs="Times New Roman"/>
          <w:bCs/>
          <w:sz w:val="22"/>
          <w:szCs w:val="22"/>
        </w:rPr>
        <w:t>Pendirian Perseroan Terbatas pada dasarnya adalah suatu bentuk perjanjian yang wajib tunduk pada ketentuan ini. Namun, Pasal 119 KUHPerdata menyatakan bahwa:</w:t>
      </w:r>
    </w:p>
    <w:p w14:paraId="1B89E565" w14:textId="77777777" w:rsidR="00F30844" w:rsidRPr="00F30844" w:rsidRDefault="00F30844" w:rsidP="00F30844">
      <w:pPr>
        <w:adjustRightInd w:val="0"/>
        <w:snapToGrid w:val="0"/>
        <w:ind w:left="709"/>
        <w:rPr>
          <w:rFonts w:cs="Times New Roman"/>
          <w:bCs/>
          <w:sz w:val="22"/>
          <w:szCs w:val="22"/>
        </w:rPr>
      </w:pPr>
      <w:r w:rsidRPr="00F30844">
        <w:rPr>
          <w:rFonts w:cs="Times New Roman"/>
          <w:bCs/>
          <w:sz w:val="22"/>
          <w:szCs w:val="22"/>
        </w:rPr>
        <w:t>Sejak saat dilangsungkannya perkawinan, maka menurut hukum terjadi harta Bersama menyeluruh antarà suami isteri, sejauh tentang hal itu tidak diadakan ketentuan-ketentuan lain dalam perjanjian perkawinan. Harta bersama itu, selama perkawinan berjalan, tidak boleh ditiadakan atau diubah dengan suatu persetujuan antara suami isteri.</w:t>
      </w:r>
    </w:p>
    <w:p w14:paraId="5E7D8BF7" w14:textId="77777777" w:rsidR="00F30844" w:rsidRPr="00F30844" w:rsidRDefault="00F30844" w:rsidP="00F30844">
      <w:pPr>
        <w:adjustRightInd w:val="0"/>
        <w:snapToGrid w:val="0"/>
        <w:ind w:firstLine="708"/>
        <w:rPr>
          <w:rFonts w:cs="Times New Roman"/>
          <w:bCs/>
          <w:sz w:val="22"/>
          <w:szCs w:val="22"/>
        </w:rPr>
      </w:pPr>
      <w:r w:rsidRPr="00F30844">
        <w:rPr>
          <w:rFonts w:cs="Times New Roman"/>
          <w:bCs/>
          <w:sz w:val="22"/>
          <w:szCs w:val="22"/>
        </w:rPr>
        <w:t>Pasal tersebut menjelaskan jika sejak dilangsungkannya perkawinan, suami istri masuk dalam persatuan harta bersama kecuali bila diatur lain dalam perjanjian kawin. Konsekuensinya, segala harta yang diperoleh selama perkawinan, termasuk modal usaha yang digunakan untuk mendirikan perseroan, dianggap sebagai harta bersama.</w:t>
      </w:r>
    </w:p>
    <w:p w14:paraId="116F5EAC" w14:textId="77777777" w:rsidR="00F30844" w:rsidRPr="00F30844" w:rsidRDefault="00F30844" w:rsidP="00F30844">
      <w:pPr>
        <w:pStyle w:val="BodyText"/>
        <w:ind w:right="143" w:firstLine="686"/>
        <w:rPr>
          <w:bCs/>
          <w:sz w:val="22"/>
          <w:szCs w:val="22"/>
        </w:rPr>
      </w:pPr>
      <w:proofErr w:type="spellStart"/>
      <w:r w:rsidRPr="00F30844">
        <w:rPr>
          <w:bCs/>
          <w:sz w:val="22"/>
          <w:szCs w:val="22"/>
          <w:lang w:val="en-US"/>
        </w:rPr>
        <w:t>Pasal</w:t>
      </w:r>
      <w:proofErr w:type="spellEnd"/>
      <w:r w:rsidRPr="00F30844">
        <w:rPr>
          <w:bCs/>
          <w:sz w:val="22"/>
          <w:szCs w:val="22"/>
          <w:lang w:val="en-US"/>
        </w:rPr>
        <w:t xml:space="preserve"> 35 </w:t>
      </w:r>
      <w:r w:rsidRPr="00F30844">
        <w:rPr>
          <w:bCs/>
          <w:sz w:val="22"/>
          <w:szCs w:val="22"/>
        </w:rPr>
        <w:t>Undang-Undang Nomor 1 Tahun 1974 Tentang Perkawinan Perkawinan</w:t>
      </w:r>
      <w:r w:rsidRPr="00F30844">
        <w:rPr>
          <w:bCs/>
          <w:sz w:val="22"/>
          <w:szCs w:val="22"/>
          <w:lang w:val="en-US"/>
        </w:rPr>
        <w:t xml:space="preserve"> </w:t>
      </w:r>
      <w:proofErr w:type="spellStart"/>
      <w:r w:rsidRPr="00F30844">
        <w:rPr>
          <w:bCs/>
          <w:sz w:val="22"/>
          <w:szCs w:val="22"/>
          <w:lang w:val="en-US"/>
        </w:rPr>
        <w:t>menyatakan</w:t>
      </w:r>
      <w:proofErr w:type="spellEnd"/>
      <w:r w:rsidRPr="00F30844">
        <w:rPr>
          <w:bCs/>
          <w:sz w:val="22"/>
          <w:szCs w:val="22"/>
          <w:lang w:val="en-US"/>
        </w:rPr>
        <w:t xml:space="preserve"> p</w:t>
      </w:r>
      <w:r w:rsidRPr="00F30844">
        <w:rPr>
          <w:bCs/>
          <w:sz w:val="22"/>
          <w:szCs w:val="22"/>
        </w:rPr>
        <w:t xml:space="preserve">erjanjian perkawinan dapat dilakukan </w:t>
      </w:r>
      <w:proofErr w:type="spellStart"/>
      <w:r w:rsidRPr="00F30844">
        <w:rPr>
          <w:bCs/>
          <w:sz w:val="22"/>
          <w:szCs w:val="22"/>
          <w:lang w:val="en-US"/>
        </w:rPr>
        <w:t>jika</w:t>
      </w:r>
      <w:proofErr w:type="spellEnd"/>
      <w:r w:rsidRPr="00F30844">
        <w:rPr>
          <w:bCs/>
          <w:sz w:val="22"/>
          <w:szCs w:val="22"/>
          <w:lang w:val="en-US"/>
        </w:rPr>
        <w:t xml:space="preserve"> </w:t>
      </w:r>
      <w:r w:rsidRPr="00F30844">
        <w:rPr>
          <w:bCs/>
          <w:sz w:val="22"/>
          <w:szCs w:val="22"/>
        </w:rPr>
        <w:t>pengaturan harta benda tidak sesuai dengan keinginan calon suami istri sebagai mana diatur dalam Pasal 35 Undang-Undang Nomor 1 Tahun 1974 yaitu:</w:t>
      </w:r>
    </w:p>
    <w:p w14:paraId="788F9B16" w14:textId="77777777" w:rsidR="00F30844" w:rsidRPr="00F30844" w:rsidRDefault="00F30844" w:rsidP="00F30844">
      <w:pPr>
        <w:pStyle w:val="ListParagraph"/>
        <w:numPr>
          <w:ilvl w:val="1"/>
          <w:numId w:val="2"/>
        </w:numPr>
        <w:spacing w:after="0" w:line="240" w:lineRule="auto"/>
        <w:ind w:left="1134" w:hanging="426"/>
        <w:jc w:val="both"/>
        <w:rPr>
          <w:rFonts w:ascii="Times New Roman" w:hAnsi="Times New Roman" w:cs="Times New Roman"/>
          <w:bCs/>
        </w:rPr>
      </w:pPr>
      <w:proofErr w:type="spellStart"/>
      <w:r w:rsidRPr="00F30844">
        <w:rPr>
          <w:rFonts w:ascii="Times New Roman" w:hAnsi="Times New Roman" w:cs="Times New Roman"/>
          <w:bCs/>
        </w:rPr>
        <w:t>Harta</w:t>
      </w:r>
      <w:proofErr w:type="spellEnd"/>
      <w:r w:rsidRPr="00F30844">
        <w:rPr>
          <w:rFonts w:ascii="Times New Roman" w:hAnsi="Times New Roman" w:cs="Times New Roman"/>
          <w:bCs/>
        </w:rPr>
        <w:t xml:space="preserve"> </w:t>
      </w:r>
      <w:proofErr w:type="spellStart"/>
      <w:r w:rsidRPr="00F30844">
        <w:rPr>
          <w:rFonts w:ascii="Times New Roman" w:hAnsi="Times New Roman" w:cs="Times New Roman"/>
          <w:bCs/>
        </w:rPr>
        <w:t>benda</w:t>
      </w:r>
      <w:proofErr w:type="spellEnd"/>
      <w:r w:rsidRPr="00F30844">
        <w:rPr>
          <w:rFonts w:ascii="Times New Roman" w:hAnsi="Times New Roman" w:cs="Times New Roman"/>
          <w:bCs/>
        </w:rPr>
        <w:t xml:space="preserve"> yang </w:t>
      </w:r>
      <w:proofErr w:type="spellStart"/>
      <w:r w:rsidRPr="00F30844">
        <w:rPr>
          <w:rFonts w:ascii="Times New Roman" w:hAnsi="Times New Roman" w:cs="Times New Roman"/>
          <w:bCs/>
        </w:rPr>
        <w:t>diperoleh</w:t>
      </w:r>
      <w:proofErr w:type="spellEnd"/>
      <w:r w:rsidRPr="00F30844">
        <w:rPr>
          <w:rFonts w:ascii="Times New Roman" w:hAnsi="Times New Roman" w:cs="Times New Roman"/>
          <w:bCs/>
        </w:rPr>
        <w:t xml:space="preserve"> </w:t>
      </w:r>
      <w:proofErr w:type="spellStart"/>
      <w:r w:rsidRPr="00F30844">
        <w:rPr>
          <w:rFonts w:ascii="Times New Roman" w:hAnsi="Times New Roman" w:cs="Times New Roman"/>
          <w:bCs/>
        </w:rPr>
        <w:t>selama</w:t>
      </w:r>
      <w:proofErr w:type="spellEnd"/>
      <w:r w:rsidRPr="00F30844">
        <w:rPr>
          <w:rFonts w:ascii="Times New Roman" w:hAnsi="Times New Roman" w:cs="Times New Roman"/>
          <w:bCs/>
        </w:rPr>
        <w:t xml:space="preserve"> </w:t>
      </w:r>
      <w:proofErr w:type="spellStart"/>
      <w:r w:rsidRPr="00F30844">
        <w:rPr>
          <w:rFonts w:ascii="Times New Roman" w:hAnsi="Times New Roman" w:cs="Times New Roman"/>
          <w:bCs/>
        </w:rPr>
        <w:t>dalam</w:t>
      </w:r>
      <w:proofErr w:type="spellEnd"/>
      <w:r w:rsidRPr="00F30844">
        <w:rPr>
          <w:rFonts w:ascii="Times New Roman" w:hAnsi="Times New Roman" w:cs="Times New Roman"/>
          <w:bCs/>
        </w:rPr>
        <w:t xml:space="preserve"> </w:t>
      </w:r>
      <w:proofErr w:type="spellStart"/>
      <w:r w:rsidRPr="00F30844">
        <w:rPr>
          <w:rFonts w:ascii="Times New Roman" w:hAnsi="Times New Roman" w:cs="Times New Roman"/>
          <w:bCs/>
        </w:rPr>
        <w:t>perkawinan</w:t>
      </w:r>
      <w:proofErr w:type="spellEnd"/>
      <w:r w:rsidRPr="00F30844">
        <w:rPr>
          <w:rFonts w:ascii="Times New Roman" w:hAnsi="Times New Roman" w:cs="Times New Roman"/>
          <w:bCs/>
        </w:rPr>
        <w:t xml:space="preserve"> </w:t>
      </w:r>
      <w:proofErr w:type="spellStart"/>
      <w:r w:rsidRPr="00F30844">
        <w:rPr>
          <w:rFonts w:ascii="Times New Roman" w:hAnsi="Times New Roman" w:cs="Times New Roman"/>
          <w:bCs/>
        </w:rPr>
        <w:t>menjadi</w:t>
      </w:r>
      <w:proofErr w:type="spellEnd"/>
      <w:r w:rsidRPr="00F30844">
        <w:rPr>
          <w:rFonts w:ascii="Times New Roman" w:hAnsi="Times New Roman" w:cs="Times New Roman"/>
          <w:bCs/>
        </w:rPr>
        <w:t xml:space="preserve"> </w:t>
      </w:r>
      <w:proofErr w:type="spellStart"/>
      <w:r w:rsidRPr="00F30844">
        <w:rPr>
          <w:rFonts w:ascii="Times New Roman" w:hAnsi="Times New Roman" w:cs="Times New Roman"/>
          <w:bCs/>
        </w:rPr>
        <w:t>bercampur</w:t>
      </w:r>
      <w:proofErr w:type="spellEnd"/>
      <w:r w:rsidRPr="00F30844">
        <w:rPr>
          <w:rFonts w:ascii="Times New Roman" w:hAnsi="Times New Roman" w:cs="Times New Roman"/>
          <w:bCs/>
        </w:rPr>
        <w:t>.</w:t>
      </w:r>
    </w:p>
    <w:p w14:paraId="383D9A72" w14:textId="77777777" w:rsidR="00F30844" w:rsidRPr="00F30844" w:rsidRDefault="00F30844" w:rsidP="00F30844">
      <w:pPr>
        <w:pStyle w:val="ListParagraph"/>
        <w:numPr>
          <w:ilvl w:val="1"/>
          <w:numId w:val="2"/>
        </w:numPr>
        <w:spacing w:after="0" w:line="240" w:lineRule="auto"/>
        <w:ind w:left="1134" w:hanging="426"/>
        <w:jc w:val="both"/>
        <w:rPr>
          <w:rFonts w:ascii="Times New Roman" w:hAnsi="Times New Roman" w:cs="Times New Roman"/>
          <w:bCs/>
        </w:rPr>
      </w:pPr>
      <w:proofErr w:type="spellStart"/>
      <w:r w:rsidRPr="00F30844">
        <w:rPr>
          <w:rFonts w:ascii="Times New Roman" w:hAnsi="Times New Roman" w:cs="Times New Roman"/>
          <w:bCs/>
        </w:rPr>
        <w:t>Harta</w:t>
      </w:r>
      <w:proofErr w:type="spellEnd"/>
      <w:r w:rsidRPr="00F30844">
        <w:rPr>
          <w:rFonts w:ascii="Times New Roman" w:hAnsi="Times New Roman" w:cs="Times New Roman"/>
          <w:bCs/>
        </w:rPr>
        <w:t xml:space="preserve"> </w:t>
      </w:r>
      <w:proofErr w:type="spellStart"/>
      <w:r w:rsidRPr="00F30844">
        <w:rPr>
          <w:rFonts w:ascii="Times New Roman" w:hAnsi="Times New Roman" w:cs="Times New Roman"/>
          <w:bCs/>
        </w:rPr>
        <w:t>bawaan</w:t>
      </w:r>
      <w:proofErr w:type="spellEnd"/>
      <w:r w:rsidRPr="00F30844">
        <w:rPr>
          <w:rFonts w:ascii="Times New Roman" w:hAnsi="Times New Roman" w:cs="Times New Roman"/>
          <w:bCs/>
        </w:rPr>
        <w:t xml:space="preserve">, </w:t>
      </w:r>
      <w:proofErr w:type="spellStart"/>
      <w:r w:rsidRPr="00F30844">
        <w:rPr>
          <w:rFonts w:ascii="Times New Roman" w:hAnsi="Times New Roman" w:cs="Times New Roman"/>
          <w:bCs/>
        </w:rPr>
        <w:t>hadiah</w:t>
      </w:r>
      <w:proofErr w:type="spellEnd"/>
      <w:r w:rsidRPr="00F30844">
        <w:rPr>
          <w:rFonts w:ascii="Times New Roman" w:hAnsi="Times New Roman" w:cs="Times New Roman"/>
          <w:bCs/>
        </w:rPr>
        <w:t xml:space="preserve"> </w:t>
      </w:r>
      <w:proofErr w:type="spellStart"/>
      <w:r w:rsidRPr="00F30844">
        <w:rPr>
          <w:rFonts w:ascii="Times New Roman" w:hAnsi="Times New Roman" w:cs="Times New Roman"/>
          <w:bCs/>
        </w:rPr>
        <w:t>atau</w:t>
      </w:r>
      <w:proofErr w:type="spellEnd"/>
      <w:r w:rsidRPr="00F30844">
        <w:rPr>
          <w:rFonts w:ascii="Times New Roman" w:hAnsi="Times New Roman" w:cs="Times New Roman"/>
          <w:bCs/>
        </w:rPr>
        <w:t xml:space="preserve"> </w:t>
      </w:r>
      <w:proofErr w:type="spellStart"/>
      <w:r w:rsidRPr="00F30844">
        <w:rPr>
          <w:rFonts w:ascii="Times New Roman" w:hAnsi="Times New Roman" w:cs="Times New Roman"/>
          <w:bCs/>
        </w:rPr>
        <w:t>warisan</w:t>
      </w:r>
      <w:proofErr w:type="spellEnd"/>
      <w:r w:rsidRPr="00F30844">
        <w:rPr>
          <w:rFonts w:ascii="Times New Roman" w:hAnsi="Times New Roman" w:cs="Times New Roman"/>
          <w:bCs/>
        </w:rPr>
        <w:t xml:space="preserve"> </w:t>
      </w:r>
      <w:proofErr w:type="spellStart"/>
      <w:r w:rsidRPr="00F30844">
        <w:rPr>
          <w:rFonts w:ascii="Times New Roman" w:hAnsi="Times New Roman" w:cs="Times New Roman"/>
          <w:bCs/>
        </w:rPr>
        <w:t>menjadi</w:t>
      </w:r>
      <w:proofErr w:type="spellEnd"/>
      <w:r w:rsidRPr="00F30844">
        <w:rPr>
          <w:rFonts w:ascii="Times New Roman" w:hAnsi="Times New Roman" w:cs="Times New Roman"/>
          <w:bCs/>
        </w:rPr>
        <w:t xml:space="preserve"> </w:t>
      </w:r>
      <w:proofErr w:type="spellStart"/>
      <w:r w:rsidRPr="00F30844">
        <w:rPr>
          <w:rFonts w:ascii="Times New Roman" w:hAnsi="Times New Roman" w:cs="Times New Roman"/>
          <w:bCs/>
        </w:rPr>
        <w:t>harta</w:t>
      </w:r>
      <w:proofErr w:type="spellEnd"/>
      <w:r w:rsidRPr="00F30844">
        <w:rPr>
          <w:rFonts w:ascii="Times New Roman" w:hAnsi="Times New Roman" w:cs="Times New Roman"/>
          <w:bCs/>
        </w:rPr>
        <w:t xml:space="preserve"> masing-masing </w:t>
      </w:r>
      <w:proofErr w:type="spellStart"/>
      <w:r w:rsidRPr="00F30844">
        <w:rPr>
          <w:rFonts w:ascii="Times New Roman" w:hAnsi="Times New Roman" w:cs="Times New Roman"/>
          <w:bCs/>
        </w:rPr>
        <w:t>selama</w:t>
      </w:r>
      <w:proofErr w:type="spellEnd"/>
      <w:r w:rsidRPr="00F30844">
        <w:rPr>
          <w:rFonts w:ascii="Times New Roman" w:hAnsi="Times New Roman" w:cs="Times New Roman"/>
          <w:bCs/>
        </w:rPr>
        <w:t xml:space="preserve"> </w:t>
      </w:r>
      <w:proofErr w:type="spellStart"/>
      <w:r w:rsidRPr="00F30844">
        <w:rPr>
          <w:rFonts w:ascii="Times New Roman" w:hAnsi="Times New Roman" w:cs="Times New Roman"/>
          <w:bCs/>
        </w:rPr>
        <w:t>tidak</w:t>
      </w:r>
      <w:proofErr w:type="spellEnd"/>
      <w:r w:rsidRPr="00F30844">
        <w:rPr>
          <w:rFonts w:ascii="Times New Roman" w:hAnsi="Times New Roman" w:cs="Times New Roman"/>
          <w:bCs/>
        </w:rPr>
        <w:t xml:space="preserve"> </w:t>
      </w:r>
      <w:proofErr w:type="spellStart"/>
      <w:r w:rsidRPr="00F30844">
        <w:rPr>
          <w:rFonts w:ascii="Times New Roman" w:hAnsi="Times New Roman" w:cs="Times New Roman"/>
          <w:bCs/>
        </w:rPr>
        <w:t>diperjanjikan</w:t>
      </w:r>
      <w:proofErr w:type="spellEnd"/>
      <w:r w:rsidRPr="00F30844">
        <w:rPr>
          <w:rFonts w:ascii="Times New Roman" w:hAnsi="Times New Roman" w:cs="Times New Roman"/>
          <w:bCs/>
        </w:rPr>
        <w:t xml:space="preserve"> </w:t>
      </w:r>
      <w:proofErr w:type="spellStart"/>
      <w:r w:rsidRPr="00F30844">
        <w:rPr>
          <w:rFonts w:ascii="Times New Roman" w:hAnsi="Times New Roman" w:cs="Times New Roman"/>
          <w:bCs/>
        </w:rPr>
        <w:t>sebelumnya</w:t>
      </w:r>
      <w:proofErr w:type="spellEnd"/>
      <w:r w:rsidRPr="00F30844">
        <w:rPr>
          <w:rFonts w:ascii="Times New Roman" w:hAnsi="Times New Roman" w:cs="Times New Roman"/>
          <w:bCs/>
        </w:rPr>
        <w:t>.</w:t>
      </w:r>
    </w:p>
    <w:p w14:paraId="5C10DA12" w14:textId="77777777" w:rsidR="00B55115" w:rsidRPr="00B55115" w:rsidRDefault="00B55115" w:rsidP="00B55115">
      <w:pPr>
        <w:adjustRightInd w:val="0"/>
        <w:snapToGrid w:val="0"/>
        <w:ind w:firstLine="708"/>
        <w:rPr>
          <w:rFonts w:cs="Times New Roman"/>
          <w:sz w:val="20"/>
          <w:szCs w:val="20"/>
        </w:rPr>
      </w:pPr>
      <w:r w:rsidRPr="00B55115">
        <w:rPr>
          <w:rFonts w:cs="Times New Roman"/>
          <w:sz w:val="20"/>
          <w:szCs w:val="20"/>
        </w:rPr>
        <w:lastRenderedPageBreak/>
        <w:t>Dengan demikian apabila calon suami istri ingin menyimpan dari ketentuan tersebut diatas, maka perjanjian perkawinan dapat dilakukan sesuai ketentuan dalam Pasal 29 Undang-Undang Nomor 1 Tahun 1974 sebagai berikut:</w:t>
      </w:r>
    </w:p>
    <w:p w14:paraId="0D8AD7B5" w14:textId="77777777" w:rsidR="00B55115" w:rsidRPr="00B55115" w:rsidRDefault="00B55115" w:rsidP="00B55115">
      <w:pPr>
        <w:pStyle w:val="ListParagraph"/>
        <w:numPr>
          <w:ilvl w:val="0"/>
          <w:numId w:val="4"/>
        </w:numPr>
        <w:tabs>
          <w:tab w:val="left" w:pos="993"/>
        </w:tabs>
        <w:spacing w:after="0" w:line="240" w:lineRule="auto"/>
        <w:ind w:left="993" w:hanging="426"/>
        <w:jc w:val="both"/>
        <w:rPr>
          <w:rFonts w:ascii="Times New Roman" w:hAnsi="Times New Roman" w:cs="Times New Roman"/>
        </w:rPr>
      </w:pPr>
      <w:r w:rsidRPr="00B55115">
        <w:rPr>
          <w:rFonts w:ascii="Times New Roman" w:hAnsi="Times New Roman" w:cs="Times New Roman"/>
        </w:rPr>
        <w:t xml:space="preserve">Pada </w:t>
      </w:r>
      <w:proofErr w:type="spellStart"/>
      <w:r w:rsidRPr="00B55115">
        <w:rPr>
          <w:rFonts w:ascii="Times New Roman" w:hAnsi="Times New Roman" w:cs="Times New Roman"/>
        </w:rPr>
        <w:t>waktu</w:t>
      </w:r>
      <w:proofErr w:type="spellEnd"/>
      <w:r w:rsidRPr="00B55115">
        <w:rPr>
          <w:rFonts w:ascii="Times New Roman" w:hAnsi="Times New Roman" w:cs="Times New Roman"/>
        </w:rPr>
        <w:t xml:space="preserve"> </w:t>
      </w:r>
      <w:proofErr w:type="spellStart"/>
      <w:r w:rsidRPr="00B55115">
        <w:rPr>
          <w:rFonts w:ascii="Times New Roman" w:hAnsi="Times New Roman" w:cs="Times New Roman"/>
        </w:rPr>
        <w:t>atau</w:t>
      </w:r>
      <w:proofErr w:type="spellEnd"/>
      <w:r w:rsidRPr="00B55115">
        <w:rPr>
          <w:rFonts w:ascii="Times New Roman" w:hAnsi="Times New Roman" w:cs="Times New Roman"/>
        </w:rPr>
        <w:t xml:space="preserve"> </w:t>
      </w:r>
      <w:proofErr w:type="spellStart"/>
      <w:r w:rsidRPr="00B55115">
        <w:rPr>
          <w:rFonts w:ascii="Times New Roman" w:hAnsi="Times New Roman" w:cs="Times New Roman"/>
        </w:rPr>
        <w:t>sebelum</w:t>
      </w:r>
      <w:proofErr w:type="spellEnd"/>
      <w:r w:rsidRPr="00B55115">
        <w:rPr>
          <w:rFonts w:ascii="Times New Roman" w:hAnsi="Times New Roman" w:cs="Times New Roman"/>
        </w:rPr>
        <w:t xml:space="preserve"> </w:t>
      </w:r>
      <w:proofErr w:type="spellStart"/>
      <w:r w:rsidRPr="00B55115">
        <w:rPr>
          <w:rFonts w:ascii="Times New Roman" w:hAnsi="Times New Roman" w:cs="Times New Roman"/>
        </w:rPr>
        <w:t>perkawinan</w:t>
      </w:r>
      <w:proofErr w:type="spellEnd"/>
      <w:r w:rsidRPr="00B55115">
        <w:rPr>
          <w:rFonts w:ascii="Times New Roman" w:hAnsi="Times New Roman" w:cs="Times New Roman"/>
        </w:rPr>
        <w:t xml:space="preserve"> </w:t>
      </w:r>
      <w:proofErr w:type="spellStart"/>
      <w:r w:rsidRPr="00B55115">
        <w:rPr>
          <w:rFonts w:ascii="Times New Roman" w:hAnsi="Times New Roman" w:cs="Times New Roman"/>
        </w:rPr>
        <w:t>dilangsungkan</w:t>
      </w:r>
      <w:proofErr w:type="spellEnd"/>
      <w:r w:rsidRPr="00B55115">
        <w:rPr>
          <w:rFonts w:ascii="Times New Roman" w:hAnsi="Times New Roman" w:cs="Times New Roman"/>
        </w:rPr>
        <w:t xml:space="preserve">, </w:t>
      </w:r>
      <w:proofErr w:type="spellStart"/>
      <w:r w:rsidRPr="00B55115">
        <w:rPr>
          <w:rFonts w:ascii="Times New Roman" w:hAnsi="Times New Roman" w:cs="Times New Roman"/>
        </w:rPr>
        <w:t>kedua</w:t>
      </w:r>
      <w:proofErr w:type="spellEnd"/>
      <w:r w:rsidRPr="00B55115">
        <w:rPr>
          <w:rFonts w:ascii="Times New Roman" w:hAnsi="Times New Roman" w:cs="Times New Roman"/>
        </w:rPr>
        <w:t xml:space="preserve"> </w:t>
      </w:r>
      <w:proofErr w:type="spellStart"/>
      <w:r w:rsidRPr="00B55115">
        <w:rPr>
          <w:rFonts w:ascii="Times New Roman" w:hAnsi="Times New Roman" w:cs="Times New Roman"/>
        </w:rPr>
        <w:t>belah</w:t>
      </w:r>
      <w:proofErr w:type="spellEnd"/>
      <w:r w:rsidRPr="00B55115">
        <w:rPr>
          <w:rFonts w:ascii="Times New Roman" w:hAnsi="Times New Roman" w:cs="Times New Roman"/>
        </w:rPr>
        <w:t xml:space="preserve"> </w:t>
      </w:r>
      <w:proofErr w:type="spellStart"/>
      <w:r w:rsidRPr="00B55115">
        <w:rPr>
          <w:rFonts w:ascii="Times New Roman" w:hAnsi="Times New Roman" w:cs="Times New Roman"/>
        </w:rPr>
        <w:t>pihak</w:t>
      </w:r>
      <w:proofErr w:type="spellEnd"/>
      <w:r w:rsidRPr="00B55115">
        <w:rPr>
          <w:rFonts w:ascii="Times New Roman" w:hAnsi="Times New Roman" w:cs="Times New Roman"/>
        </w:rPr>
        <w:t xml:space="preserve"> </w:t>
      </w:r>
      <w:proofErr w:type="spellStart"/>
      <w:r w:rsidRPr="00B55115">
        <w:rPr>
          <w:rFonts w:ascii="Times New Roman" w:hAnsi="Times New Roman" w:cs="Times New Roman"/>
        </w:rPr>
        <w:t>atas</w:t>
      </w:r>
      <w:proofErr w:type="spellEnd"/>
      <w:r w:rsidRPr="00B55115">
        <w:rPr>
          <w:rFonts w:ascii="Times New Roman" w:hAnsi="Times New Roman" w:cs="Times New Roman"/>
        </w:rPr>
        <w:t xml:space="preserve"> </w:t>
      </w:r>
      <w:proofErr w:type="spellStart"/>
      <w:r w:rsidRPr="00B55115">
        <w:rPr>
          <w:rFonts w:ascii="Times New Roman" w:hAnsi="Times New Roman" w:cs="Times New Roman"/>
        </w:rPr>
        <w:t>persetujuan</w:t>
      </w:r>
      <w:proofErr w:type="spellEnd"/>
      <w:r w:rsidRPr="00B55115">
        <w:rPr>
          <w:rFonts w:ascii="Times New Roman" w:hAnsi="Times New Roman" w:cs="Times New Roman"/>
        </w:rPr>
        <w:t xml:space="preserve"> </w:t>
      </w:r>
      <w:proofErr w:type="spellStart"/>
      <w:r w:rsidRPr="00B55115">
        <w:rPr>
          <w:rFonts w:ascii="Times New Roman" w:hAnsi="Times New Roman" w:cs="Times New Roman"/>
        </w:rPr>
        <w:t>bersama</w:t>
      </w:r>
      <w:proofErr w:type="spellEnd"/>
      <w:r w:rsidRPr="00B55115">
        <w:rPr>
          <w:rFonts w:ascii="Times New Roman" w:hAnsi="Times New Roman" w:cs="Times New Roman"/>
        </w:rPr>
        <w:t xml:space="preserve">, </w:t>
      </w:r>
      <w:proofErr w:type="spellStart"/>
      <w:r w:rsidRPr="00B55115">
        <w:rPr>
          <w:rFonts w:ascii="Times New Roman" w:hAnsi="Times New Roman" w:cs="Times New Roman"/>
        </w:rPr>
        <w:t>dapat</w:t>
      </w:r>
      <w:proofErr w:type="spellEnd"/>
      <w:r w:rsidRPr="00B55115">
        <w:rPr>
          <w:rFonts w:ascii="Times New Roman" w:hAnsi="Times New Roman" w:cs="Times New Roman"/>
        </w:rPr>
        <w:t xml:space="preserve"> </w:t>
      </w:r>
      <w:proofErr w:type="spellStart"/>
      <w:r w:rsidRPr="00B55115">
        <w:rPr>
          <w:rFonts w:ascii="Times New Roman" w:hAnsi="Times New Roman" w:cs="Times New Roman"/>
        </w:rPr>
        <w:t>mengajukan</w:t>
      </w:r>
      <w:proofErr w:type="spellEnd"/>
      <w:r w:rsidRPr="00B55115">
        <w:rPr>
          <w:rFonts w:ascii="Times New Roman" w:hAnsi="Times New Roman" w:cs="Times New Roman"/>
        </w:rPr>
        <w:t xml:space="preserve"> </w:t>
      </w:r>
      <w:proofErr w:type="spellStart"/>
      <w:r w:rsidRPr="00B55115">
        <w:rPr>
          <w:rFonts w:ascii="Times New Roman" w:hAnsi="Times New Roman" w:cs="Times New Roman"/>
        </w:rPr>
        <w:t>perjanjian</w:t>
      </w:r>
      <w:proofErr w:type="spellEnd"/>
      <w:r w:rsidRPr="00B55115">
        <w:rPr>
          <w:rFonts w:ascii="Times New Roman" w:hAnsi="Times New Roman" w:cs="Times New Roman"/>
        </w:rPr>
        <w:t xml:space="preserve"> </w:t>
      </w:r>
      <w:proofErr w:type="spellStart"/>
      <w:r w:rsidRPr="00B55115">
        <w:rPr>
          <w:rFonts w:ascii="Times New Roman" w:hAnsi="Times New Roman" w:cs="Times New Roman"/>
        </w:rPr>
        <w:t>tertulis</w:t>
      </w:r>
      <w:proofErr w:type="spellEnd"/>
      <w:r w:rsidRPr="00B55115">
        <w:rPr>
          <w:rFonts w:ascii="Times New Roman" w:hAnsi="Times New Roman" w:cs="Times New Roman"/>
        </w:rPr>
        <w:t xml:space="preserve"> yang </w:t>
      </w:r>
      <w:proofErr w:type="spellStart"/>
      <w:r w:rsidRPr="00B55115">
        <w:rPr>
          <w:rFonts w:ascii="Times New Roman" w:hAnsi="Times New Roman" w:cs="Times New Roman"/>
        </w:rPr>
        <w:t>disahkan</w:t>
      </w:r>
      <w:proofErr w:type="spellEnd"/>
      <w:r w:rsidRPr="00B55115">
        <w:rPr>
          <w:rFonts w:ascii="Times New Roman" w:hAnsi="Times New Roman" w:cs="Times New Roman"/>
        </w:rPr>
        <w:t xml:space="preserve"> oleh </w:t>
      </w:r>
      <w:proofErr w:type="spellStart"/>
      <w:r w:rsidRPr="00B55115">
        <w:rPr>
          <w:rFonts w:ascii="Times New Roman" w:hAnsi="Times New Roman" w:cs="Times New Roman"/>
        </w:rPr>
        <w:t>pegawai</w:t>
      </w:r>
      <w:proofErr w:type="spellEnd"/>
      <w:r w:rsidRPr="00B55115">
        <w:rPr>
          <w:rFonts w:ascii="Times New Roman" w:hAnsi="Times New Roman" w:cs="Times New Roman"/>
        </w:rPr>
        <w:t xml:space="preserve"> </w:t>
      </w:r>
      <w:proofErr w:type="spellStart"/>
      <w:r w:rsidRPr="00B55115">
        <w:rPr>
          <w:rFonts w:ascii="Times New Roman" w:hAnsi="Times New Roman" w:cs="Times New Roman"/>
        </w:rPr>
        <w:t>pencatat</w:t>
      </w:r>
      <w:proofErr w:type="spellEnd"/>
      <w:r w:rsidRPr="00B55115">
        <w:rPr>
          <w:rFonts w:ascii="Times New Roman" w:hAnsi="Times New Roman" w:cs="Times New Roman"/>
        </w:rPr>
        <w:t xml:space="preserve"> </w:t>
      </w:r>
      <w:proofErr w:type="spellStart"/>
      <w:r w:rsidRPr="00B55115">
        <w:rPr>
          <w:rFonts w:ascii="Times New Roman" w:hAnsi="Times New Roman" w:cs="Times New Roman"/>
        </w:rPr>
        <w:t>perkawinan</w:t>
      </w:r>
      <w:proofErr w:type="spellEnd"/>
      <w:r w:rsidRPr="00B55115">
        <w:rPr>
          <w:rFonts w:ascii="Times New Roman" w:hAnsi="Times New Roman" w:cs="Times New Roman"/>
        </w:rPr>
        <w:t xml:space="preserve">, </w:t>
      </w:r>
      <w:proofErr w:type="spellStart"/>
      <w:r w:rsidRPr="00B55115">
        <w:rPr>
          <w:rFonts w:ascii="Times New Roman" w:hAnsi="Times New Roman" w:cs="Times New Roman"/>
        </w:rPr>
        <w:t>setelah</w:t>
      </w:r>
      <w:proofErr w:type="spellEnd"/>
      <w:r w:rsidRPr="00B55115">
        <w:rPr>
          <w:rFonts w:ascii="Times New Roman" w:hAnsi="Times New Roman" w:cs="Times New Roman"/>
        </w:rPr>
        <w:t xml:space="preserve"> </w:t>
      </w:r>
      <w:proofErr w:type="spellStart"/>
      <w:r w:rsidRPr="00B55115">
        <w:rPr>
          <w:rFonts w:ascii="Times New Roman" w:hAnsi="Times New Roman" w:cs="Times New Roman"/>
        </w:rPr>
        <w:t>isinya</w:t>
      </w:r>
      <w:proofErr w:type="spellEnd"/>
      <w:r w:rsidRPr="00B55115">
        <w:rPr>
          <w:rFonts w:ascii="Times New Roman" w:hAnsi="Times New Roman" w:cs="Times New Roman"/>
        </w:rPr>
        <w:t xml:space="preserve"> </w:t>
      </w:r>
      <w:proofErr w:type="spellStart"/>
      <w:r w:rsidRPr="00B55115">
        <w:rPr>
          <w:rFonts w:ascii="Times New Roman" w:hAnsi="Times New Roman" w:cs="Times New Roman"/>
        </w:rPr>
        <w:t>berlaku</w:t>
      </w:r>
      <w:proofErr w:type="spellEnd"/>
      <w:r w:rsidRPr="00B55115">
        <w:rPr>
          <w:rFonts w:ascii="Times New Roman" w:hAnsi="Times New Roman" w:cs="Times New Roman"/>
        </w:rPr>
        <w:t xml:space="preserve"> juga </w:t>
      </w:r>
      <w:proofErr w:type="spellStart"/>
      <w:r w:rsidRPr="00B55115">
        <w:rPr>
          <w:rFonts w:ascii="Times New Roman" w:hAnsi="Times New Roman" w:cs="Times New Roman"/>
        </w:rPr>
        <w:t>terhadap</w:t>
      </w:r>
      <w:proofErr w:type="spellEnd"/>
      <w:r w:rsidRPr="00B55115">
        <w:rPr>
          <w:rFonts w:ascii="Times New Roman" w:hAnsi="Times New Roman" w:cs="Times New Roman"/>
        </w:rPr>
        <w:t xml:space="preserve"> </w:t>
      </w:r>
      <w:proofErr w:type="spellStart"/>
      <w:r w:rsidRPr="00B55115">
        <w:rPr>
          <w:rFonts w:ascii="Times New Roman" w:hAnsi="Times New Roman" w:cs="Times New Roman"/>
        </w:rPr>
        <w:t>pihak</w:t>
      </w:r>
      <w:proofErr w:type="spellEnd"/>
      <w:r w:rsidRPr="00B55115">
        <w:rPr>
          <w:rFonts w:ascii="Times New Roman" w:hAnsi="Times New Roman" w:cs="Times New Roman"/>
        </w:rPr>
        <w:t xml:space="preserve"> </w:t>
      </w:r>
      <w:proofErr w:type="spellStart"/>
      <w:r w:rsidRPr="00B55115">
        <w:rPr>
          <w:rFonts w:ascii="Times New Roman" w:hAnsi="Times New Roman" w:cs="Times New Roman"/>
        </w:rPr>
        <w:t>ketiga</w:t>
      </w:r>
      <w:proofErr w:type="spellEnd"/>
      <w:r w:rsidRPr="00B55115">
        <w:rPr>
          <w:rFonts w:ascii="Times New Roman" w:hAnsi="Times New Roman" w:cs="Times New Roman"/>
        </w:rPr>
        <w:t xml:space="preserve"> </w:t>
      </w:r>
      <w:proofErr w:type="spellStart"/>
      <w:r w:rsidRPr="00B55115">
        <w:rPr>
          <w:rFonts w:ascii="Times New Roman" w:hAnsi="Times New Roman" w:cs="Times New Roman"/>
        </w:rPr>
        <w:t>tersangkut</w:t>
      </w:r>
      <w:proofErr w:type="spellEnd"/>
      <w:r w:rsidRPr="00B55115">
        <w:rPr>
          <w:rFonts w:ascii="Times New Roman" w:hAnsi="Times New Roman" w:cs="Times New Roman"/>
        </w:rPr>
        <w:t xml:space="preserve">. </w:t>
      </w:r>
    </w:p>
    <w:p w14:paraId="2281F533" w14:textId="77777777" w:rsidR="00B55115" w:rsidRPr="00B55115" w:rsidRDefault="00B55115" w:rsidP="00B55115">
      <w:pPr>
        <w:pStyle w:val="ListParagraph"/>
        <w:numPr>
          <w:ilvl w:val="0"/>
          <w:numId w:val="4"/>
        </w:numPr>
        <w:tabs>
          <w:tab w:val="left" w:pos="993"/>
        </w:tabs>
        <w:spacing w:after="0" w:line="240" w:lineRule="auto"/>
        <w:ind w:left="993" w:hanging="426"/>
        <w:jc w:val="both"/>
        <w:rPr>
          <w:rFonts w:ascii="Times New Roman" w:hAnsi="Times New Roman" w:cs="Times New Roman"/>
        </w:rPr>
      </w:pPr>
      <w:proofErr w:type="spellStart"/>
      <w:r w:rsidRPr="00B55115">
        <w:rPr>
          <w:rFonts w:ascii="Times New Roman" w:hAnsi="Times New Roman" w:cs="Times New Roman"/>
        </w:rPr>
        <w:t>Perjanjian</w:t>
      </w:r>
      <w:proofErr w:type="spellEnd"/>
      <w:r w:rsidRPr="00B55115">
        <w:rPr>
          <w:rFonts w:ascii="Times New Roman" w:hAnsi="Times New Roman" w:cs="Times New Roman"/>
        </w:rPr>
        <w:t xml:space="preserve"> </w:t>
      </w:r>
      <w:proofErr w:type="spellStart"/>
      <w:r w:rsidRPr="00B55115">
        <w:rPr>
          <w:rFonts w:ascii="Times New Roman" w:hAnsi="Times New Roman" w:cs="Times New Roman"/>
        </w:rPr>
        <w:t>tersebut</w:t>
      </w:r>
      <w:proofErr w:type="spellEnd"/>
      <w:r w:rsidRPr="00B55115">
        <w:rPr>
          <w:rFonts w:ascii="Times New Roman" w:hAnsi="Times New Roman" w:cs="Times New Roman"/>
        </w:rPr>
        <w:t xml:space="preserve"> </w:t>
      </w:r>
      <w:proofErr w:type="spellStart"/>
      <w:r w:rsidRPr="00B55115">
        <w:rPr>
          <w:rFonts w:ascii="Times New Roman" w:hAnsi="Times New Roman" w:cs="Times New Roman"/>
        </w:rPr>
        <w:t>tidak</w:t>
      </w:r>
      <w:proofErr w:type="spellEnd"/>
      <w:r w:rsidRPr="00B55115">
        <w:rPr>
          <w:rFonts w:ascii="Times New Roman" w:hAnsi="Times New Roman" w:cs="Times New Roman"/>
        </w:rPr>
        <w:t xml:space="preserve"> </w:t>
      </w:r>
      <w:proofErr w:type="spellStart"/>
      <w:r w:rsidRPr="00B55115">
        <w:rPr>
          <w:rFonts w:ascii="Times New Roman" w:hAnsi="Times New Roman" w:cs="Times New Roman"/>
        </w:rPr>
        <w:t>dapat</w:t>
      </w:r>
      <w:proofErr w:type="spellEnd"/>
      <w:r w:rsidRPr="00B55115">
        <w:rPr>
          <w:rFonts w:ascii="Times New Roman" w:hAnsi="Times New Roman" w:cs="Times New Roman"/>
        </w:rPr>
        <w:t xml:space="preserve"> </w:t>
      </w:r>
      <w:proofErr w:type="spellStart"/>
      <w:r w:rsidRPr="00B55115">
        <w:rPr>
          <w:rFonts w:ascii="Times New Roman" w:hAnsi="Times New Roman" w:cs="Times New Roman"/>
        </w:rPr>
        <w:t>disahkan</w:t>
      </w:r>
      <w:proofErr w:type="spellEnd"/>
      <w:r w:rsidRPr="00B55115">
        <w:rPr>
          <w:rFonts w:ascii="Times New Roman" w:hAnsi="Times New Roman" w:cs="Times New Roman"/>
        </w:rPr>
        <w:t xml:space="preserve"> </w:t>
      </w:r>
      <w:proofErr w:type="spellStart"/>
      <w:r w:rsidRPr="00B55115">
        <w:rPr>
          <w:rFonts w:ascii="Times New Roman" w:hAnsi="Times New Roman" w:cs="Times New Roman"/>
        </w:rPr>
        <w:t>bila</w:t>
      </w:r>
      <w:proofErr w:type="spellEnd"/>
      <w:r w:rsidRPr="00B55115">
        <w:rPr>
          <w:rFonts w:ascii="Times New Roman" w:hAnsi="Times New Roman" w:cs="Times New Roman"/>
        </w:rPr>
        <w:t xml:space="preserve"> mana </w:t>
      </w:r>
      <w:proofErr w:type="spellStart"/>
      <w:r w:rsidRPr="00B55115">
        <w:rPr>
          <w:rFonts w:ascii="Times New Roman" w:hAnsi="Times New Roman" w:cs="Times New Roman"/>
        </w:rPr>
        <w:t>melanggar</w:t>
      </w:r>
      <w:proofErr w:type="spellEnd"/>
      <w:r w:rsidRPr="00B55115">
        <w:rPr>
          <w:rFonts w:ascii="Times New Roman" w:hAnsi="Times New Roman" w:cs="Times New Roman"/>
        </w:rPr>
        <w:t xml:space="preserve"> </w:t>
      </w:r>
      <w:proofErr w:type="spellStart"/>
      <w:r w:rsidRPr="00B55115">
        <w:rPr>
          <w:rFonts w:ascii="Times New Roman" w:hAnsi="Times New Roman" w:cs="Times New Roman"/>
        </w:rPr>
        <w:t>batas</w:t>
      </w:r>
      <w:proofErr w:type="spellEnd"/>
      <w:r w:rsidRPr="00B55115">
        <w:rPr>
          <w:rFonts w:ascii="Times New Roman" w:hAnsi="Times New Roman" w:cs="Times New Roman"/>
        </w:rPr>
        <w:t xml:space="preserve">- </w:t>
      </w:r>
      <w:proofErr w:type="spellStart"/>
      <w:r w:rsidRPr="00B55115">
        <w:rPr>
          <w:rFonts w:ascii="Times New Roman" w:hAnsi="Times New Roman" w:cs="Times New Roman"/>
        </w:rPr>
        <w:t>batas</w:t>
      </w:r>
      <w:proofErr w:type="spellEnd"/>
      <w:r w:rsidRPr="00B55115">
        <w:rPr>
          <w:rFonts w:ascii="Times New Roman" w:hAnsi="Times New Roman" w:cs="Times New Roman"/>
        </w:rPr>
        <w:t xml:space="preserve"> </w:t>
      </w:r>
      <w:proofErr w:type="spellStart"/>
      <w:r w:rsidRPr="00B55115">
        <w:rPr>
          <w:rFonts w:ascii="Times New Roman" w:hAnsi="Times New Roman" w:cs="Times New Roman"/>
        </w:rPr>
        <w:t>hukum</w:t>
      </w:r>
      <w:proofErr w:type="spellEnd"/>
      <w:r w:rsidRPr="00B55115">
        <w:rPr>
          <w:rFonts w:ascii="Times New Roman" w:hAnsi="Times New Roman" w:cs="Times New Roman"/>
        </w:rPr>
        <w:t xml:space="preserve">, agama dan </w:t>
      </w:r>
      <w:proofErr w:type="spellStart"/>
      <w:r w:rsidRPr="00B55115">
        <w:rPr>
          <w:rFonts w:ascii="Times New Roman" w:hAnsi="Times New Roman" w:cs="Times New Roman"/>
        </w:rPr>
        <w:t>kesusilaan</w:t>
      </w:r>
      <w:proofErr w:type="spellEnd"/>
      <w:r w:rsidRPr="00B55115">
        <w:rPr>
          <w:rFonts w:ascii="Times New Roman" w:hAnsi="Times New Roman" w:cs="Times New Roman"/>
        </w:rPr>
        <w:t xml:space="preserve">. </w:t>
      </w:r>
    </w:p>
    <w:p w14:paraId="6EA87313" w14:textId="77777777" w:rsidR="00B55115" w:rsidRPr="00B55115" w:rsidRDefault="00B55115" w:rsidP="00B55115">
      <w:pPr>
        <w:pStyle w:val="ListParagraph"/>
        <w:numPr>
          <w:ilvl w:val="0"/>
          <w:numId w:val="4"/>
        </w:numPr>
        <w:tabs>
          <w:tab w:val="left" w:pos="993"/>
        </w:tabs>
        <w:spacing w:after="0" w:line="240" w:lineRule="auto"/>
        <w:ind w:left="993" w:hanging="426"/>
        <w:jc w:val="both"/>
        <w:rPr>
          <w:rFonts w:ascii="Times New Roman" w:hAnsi="Times New Roman" w:cs="Times New Roman"/>
        </w:rPr>
      </w:pPr>
      <w:proofErr w:type="spellStart"/>
      <w:r w:rsidRPr="00B55115">
        <w:rPr>
          <w:rFonts w:ascii="Times New Roman" w:hAnsi="Times New Roman" w:cs="Times New Roman"/>
        </w:rPr>
        <w:t>Perjanjian</w:t>
      </w:r>
      <w:proofErr w:type="spellEnd"/>
      <w:r w:rsidRPr="00B55115">
        <w:rPr>
          <w:rFonts w:ascii="Times New Roman" w:hAnsi="Times New Roman" w:cs="Times New Roman"/>
        </w:rPr>
        <w:t xml:space="preserve"> </w:t>
      </w:r>
      <w:proofErr w:type="spellStart"/>
      <w:r w:rsidRPr="00B55115">
        <w:rPr>
          <w:rFonts w:ascii="Times New Roman" w:hAnsi="Times New Roman" w:cs="Times New Roman"/>
        </w:rPr>
        <w:t>tersebut</w:t>
      </w:r>
      <w:proofErr w:type="spellEnd"/>
      <w:r w:rsidRPr="00B55115">
        <w:rPr>
          <w:rFonts w:ascii="Times New Roman" w:hAnsi="Times New Roman" w:cs="Times New Roman"/>
        </w:rPr>
        <w:t xml:space="preserve"> </w:t>
      </w:r>
      <w:proofErr w:type="spellStart"/>
      <w:r w:rsidRPr="00B55115">
        <w:rPr>
          <w:rFonts w:ascii="Times New Roman" w:hAnsi="Times New Roman" w:cs="Times New Roman"/>
        </w:rPr>
        <w:t>mulai</w:t>
      </w:r>
      <w:proofErr w:type="spellEnd"/>
      <w:r w:rsidRPr="00B55115">
        <w:rPr>
          <w:rFonts w:ascii="Times New Roman" w:hAnsi="Times New Roman" w:cs="Times New Roman"/>
        </w:rPr>
        <w:t xml:space="preserve"> </w:t>
      </w:r>
      <w:proofErr w:type="spellStart"/>
      <w:r w:rsidRPr="00B55115">
        <w:rPr>
          <w:rFonts w:ascii="Times New Roman" w:hAnsi="Times New Roman" w:cs="Times New Roman"/>
        </w:rPr>
        <w:t>berlaku</w:t>
      </w:r>
      <w:proofErr w:type="spellEnd"/>
      <w:r w:rsidRPr="00B55115">
        <w:rPr>
          <w:rFonts w:ascii="Times New Roman" w:hAnsi="Times New Roman" w:cs="Times New Roman"/>
        </w:rPr>
        <w:t xml:space="preserve"> </w:t>
      </w:r>
      <w:proofErr w:type="spellStart"/>
      <w:r w:rsidRPr="00B55115">
        <w:rPr>
          <w:rFonts w:ascii="Times New Roman" w:hAnsi="Times New Roman" w:cs="Times New Roman"/>
        </w:rPr>
        <w:t>sejak</w:t>
      </w:r>
      <w:proofErr w:type="spellEnd"/>
      <w:r w:rsidRPr="00B55115">
        <w:rPr>
          <w:rFonts w:ascii="Times New Roman" w:hAnsi="Times New Roman" w:cs="Times New Roman"/>
        </w:rPr>
        <w:t xml:space="preserve"> </w:t>
      </w:r>
      <w:proofErr w:type="spellStart"/>
      <w:r w:rsidRPr="00B55115">
        <w:rPr>
          <w:rFonts w:ascii="Times New Roman" w:hAnsi="Times New Roman" w:cs="Times New Roman"/>
        </w:rPr>
        <w:t>perkawinan</w:t>
      </w:r>
      <w:proofErr w:type="spellEnd"/>
      <w:r w:rsidRPr="00B55115">
        <w:rPr>
          <w:rFonts w:ascii="Times New Roman" w:hAnsi="Times New Roman" w:cs="Times New Roman"/>
        </w:rPr>
        <w:t xml:space="preserve"> </w:t>
      </w:r>
      <w:proofErr w:type="spellStart"/>
      <w:r w:rsidRPr="00B55115">
        <w:rPr>
          <w:rFonts w:ascii="Times New Roman" w:hAnsi="Times New Roman" w:cs="Times New Roman"/>
        </w:rPr>
        <w:t>dilangsungkan</w:t>
      </w:r>
      <w:proofErr w:type="spellEnd"/>
      <w:r w:rsidRPr="00B55115">
        <w:rPr>
          <w:rFonts w:ascii="Times New Roman" w:hAnsi="Times New Roman" w:cs="Times New Roman"/>
        </w:rPr>
        <w:t xml:space="preserve">. </w:t>
      </w:r>
    </w:p>
    <w:p w14:paraId="4F53A007" w14:textId="77777777" w:rsidR="00B55115" w:rsidRPr="00B55115" w:rsidRDefault="00B55115" w:rsidP="00B55115">
      <w:pPr>
        <w:pStyle w:val="ListParagraph"/>
        <w:numPr>
          <w:ilvl w:val="0"/>
          <w:numId w:val="4"/>
        </w:numPr>
        <w:tabs>
          <w:tab w:val="left" w:pos="993"/>
        </w:tabs>
        <w:spacing w:after="0" w:line="240" w:lineRule="auto"/>
        <w:ind w:left="993" w:hanging="426"/>
        <w:jc w:val="both"/>
        <w:rPr>
          <w:rFonts w:ascii="Times New Roman" w:hAnsi="Times New Roman" w:cs="Times New Roman"/>
        </w:rPr>
      </w:pPr>
      <w:proofErr w:type="spellStart"/>
      <w:r w:rsidRPr="00B55115">
        <w:rPr>
          <w:rFonts w:ascii="Times New Roman" w:hAnsi="Times New Roman" w:cs="Times New Roman"/>
        </w:rPr>
        <w:t>Selama</w:t>
      </w:r>
      <w:proofErr w:type="spellEnd"/>
      <w:r w:rsidRPr="00B55115">
        <w:rPr>
          <w:rFonts w:ascii="Times New Roman" w:hAnsi="Times New Roman" w:cs="Times New Roman"/>
        </w:rPr>
        <w:t xml:space="preserve"> </w:t>
      </w:r>
      <w:proofErr w:type="spellStart"/>
      <w:r w:rsidRPr="00B55115">
        <w:rPr>
          <w:rFonts w:ascii="Times New Roman" w:hAnsi="Times New Roman" w:cs="Times New Roman"/>
        </w:rPr>
        <w:t>perkawinan</w:t>
      </w:r>
      <w:proofErr w:type="spellEnd"/>
      <w:r w:rsidRPr="00B55115">
        <w:rPr>
          <w:rFonts w:ascii="Times New Roman" w:hAnsi="Times New Roman" w:cs="Times New Roman"/>
        </w:rPr>
        <w:t xml:space="preserve"> </w:t>
      </w:r>
      <w:proofErr w:type="spellStart"/>
      <w:r w:rsidRPr="00B55115">
        <w:rPr>
          <w:rFonts w:ascii="Times New Roman" w:hAnsi="Times New Roman" w:cs="Times New Roman"/>
        </w:rPr>
        <w:t>berlangsung</w:t>
      </w:r>
      <w:proofErr w:type="spellEnd"/>
      <w:r w:rsidRPr="00B55115">
        <w:rPr>
          <w:rFonts w:ascii="Times New Roman" w:hAnsi="Times New Roman" w:cs="Times New Roman"/>
        </w:rPr>
        <w:t xml:space="preserve"> </w:t>
      </w:r>
      <w:proofErr w:type="spellStart"/>
      <w:r w:rsidRPr="00B55115">
        <w:rPr>
          <w:rFonts w:ascii="Times New Roman" w:hAnsi="Times New Roman" w:cs="Times New Roman"/>
        </w:rPr>
        <w:t>perjanjian</w:t>
      </w:r>
      <w:proofErr w:type="spellEnd"/>
      <w:r w:rsidRPr="00B55115">
        <w:rPr>
          <w:rFonts w:ascii="Times New Roman" w:hAnsi="Times New Roman" w:cs="Times New Roman"/>
        </w:rPr>
        <w:t xml:space="preserve"> </w:t>
      </w:r>
      <w:proofErr w:type="spellStart"/>
      <w:r w:rsidRPr="00B55115">
        <w:rPr>
          <w:rFonts w:ascii="Times New Roman" w:hAnsi="Times New Roman" w:cs="Times New Roman"/>
        </w:rPr>
        <w:t>perkawinan</w:t>
      </w:r>
      <w:proofErr w:type="spellEnd"/>
      <w:r w:rsidRPr="00B55115">
        <w:rPr>
          <w:rFonts w:ascii="Times New Roman" w:hAnsi="Times New Roman" w:cs="Times New Roman"/>
        </w:rPr>
        <w:t xml:space="preserve"> </w:t>
      </w:r>
      <w:proofErr w:type="spellStart"/>
      <w:r w:rsidRPr="00B55115">
        <w:rPr>
          <w:rFonts w:ascii="Times New Roman" w:hAnsi="Times New Roman" w:cs="Times New Roman"/>
        </w:rPr>
        <w:t>tersebut</w:t>
      </w:r>
      <w:proofErr w:type="spellEnd"/>
      <w:r w:rsidRPr="00B55115">
        <w:rPr>
          <w:rFonts w:ascii="Times New Roman" w:hAnsi="Times New Roman" w:cs="Times New Roman"/>
        </w:rPr>
        <w:t xml:space="preserve"> </w:t>
      </w:r>
      <w:proofErr w:type="spellStart"/>
      <w:r w:rsidRPr="00B55115">
        <w:rPr>
          <w:rFonts w:ascii="Times New Roman" w:hAnsi="Times New Roman" w:cs="Times New Roman"/>
        </w:rPr>
        <w:t>tidak</w:t>
      </w:r>
      <w:proofErr w:type="spellEnd"/>
      <w:r w:rsidRPr="00B55115">
        <w:rPr>
          <w:rFonts w:ascii="Times New Roman" w:hAnsi="Times New Roman" w:cs="Times New Roman"/>
        </w:rPr>
        <w:t xml:space="preserve"> </w:t>
      </w:r>
      <w:proofErr w:type="spellStart"/>
      <w:r w:rsidRPr="00B55115">
        <w:rPr>
          <w:rFonts w:ascii="Times New Roman" w:hAnsi="Times New Roman" w:cs="Times New Roman"/>
        </w:rPr>
        <w:t>dapat</w:t>
      </w:r>
      <w:proofErr w:type="spellEnd"/>
      <w:r w:rsidRPr="00B55115">
        <w:rPr>
          <w:rFonts w:ascii="Times New Roman" w:hAnsi="Times New Roman" w:cs="Times New Roman"/>
        </w:rPr>
        <w:t xml:space="preserve"> </w:t>
      </w:r>
      <w:proofErr w:type="spellStart"/>
      <w:r w:rsidRPr="00B55115">
        <w:rPr>
          <w:rFonts w:ascii="Times New Roman" w:hAnsi="Times New Roman" w:cs="Times New Roman"/>
        </w:rPr>
        <w:t>dirubah</w:t>
      </w:r>
      <w:proofErr w:type="spellEnd"/>
      <w:r w:rsidRPr="00B55115">
        <w:rPr>
          <w:rFonts w:ascii="Times New Roman" w:hAnsi="Times New Roman" w:cs="Times New Roman"/>
        </w:rPr>
        <w:t xml:space="preserve">, </w:t>
      </w:r>
      <w:proofErr w:type="spellStart"/>
      <w:r w:rsidRPr="00B55115">
        <w:rPr>
          <w:rFonts w:ascii="Times New Roman" w:hAnsi="Times New Roman" w:cs="Times New Roman"/>
        </w:rPr>
        <w:t>kecuali</w:t>
      </w:r>
      <w:proofErr w:type="spellEnd"/>
      <w:r w:rsidRPr="00B55115">
        <w:rPr>
          <w:rFonts w:ascii="Times New Roman" w:hAnsi="Times New Roman" w:cs="Times New Roman"/>
        </w:rPr>
        <w:t xml:space="preserve"> </w:t>
      </w:r>
      <w:proofErr w:type="spellStart"/>
      <w:r w:rsidRPr="00B55115">
        <w:rPr>
          <w:rFonts w:ascii="Times New Roman" w:hAnsi="Times New Roman" w:cs="Times New Roman"/>
        </w:rPr>
        <w:t>bila</w:t>
      </w:r>
      <w:proofErr w:type="spellEnd"/>
      <w:r w:rsidRPr="00B55115">
        <w:rPr>
          <w:rFonts w:ascii="Times New Roman" w:hAnsi="Times New Roman" w:cs="Times New Roman"/>
        </w:rPr>
        <w:t xml:space="preserve"> </w:t>
      </w:r>
      <w:proofErr w:type="spellStart"/>
      <w:r w:rsidRPr="00B55115">
        <w:rPr>
          <w:rFonts w:ascii="Times New Roman" w:hAnsi="Times New Roman" w:cs="Times New Roman"/>
        </w:rPr>
        <w:t>kedua</w:t>
      </w:r>
      <w:proofErr w:type="spellEnd"/>
      <w:r w:rsidRPr="00B55115">
        <w:rPr>
          <w:rFonts w:ascii="Times New Roman" w:hAnsi="Times New Roman" w:cs="Times New Roman"/>
        </w:rPr>
        <w:t xml:space="preserve"> </w:t>
      </w:r>
      <w:proofErr w:type="spellStart"/>
      <w:r w:rsidRPr="00B55115">
        <w:rPr>
          <w:rFonts w:ascii="Times New Roman" w:hAnsi="Times New Roman" w:cs="Times New Roman"/>
        </w:rPr>
        <w:t>belah</w:t>
      </w:r>
      <w:proofErr w:type="spellEnd"/>
      <w:r w:rsidRPr="00B55115">
        <w:rPr>
          <w:rFonts w:ascii="Times New Roman" w:hAnsi="Times New Roman" w:cs="Times New Roman"/>
        </w:rPr>
        <w:t xml:space="preserve"> </w:t>
      </w:r>
      <w:proofErr w:type="spellStart"/>
      <w:r w:rsidRPr="00B55115">
        <w:rPr>
          <w:rFonts w:ascii="Times New Roman" w:hAnsi="Times New Roman" w:cs="Times New Roman"/>
        </w:rPr>
        <w:t>pihak</w:t>
      </w:r>
      <w:proofErr w:type="spellEnd"/>
      <w:r w:rsidRPr="00B55115">
        <w:rPr>
          <w:rFonts w:ascii="Times New Roman" w:hAnsi="Times New Roman" w:cs="Times New Roman"/>
        </w:rPr>
        <w:t xml:space="preserve"> </w:t>
      </w:r>
      <w:proofErr w:type="spellStart"/>
      <w:r w:rsidRPr="00B55115">
        <w:rPr>
          <w:rFonts w:ascii="Times New Roman" w:hAnsi="Times New Roman" w:cs="Times New Roman"/>
        </w:rPr>
        <w:t>ada</w:t>
      </w:r>
      <w:proofErr w:type="spellEnd"/>
      <w:r w:rsidRPr="00B55115">
        <w:rPr>
          <w:rFonts w:ascii="Times New Roman" w:hAnsi="Times New Roman" w:cs="Times New Roman"/>
        </w:rPr>
        <w:t xml:space="preserve"> </w:t>
      </w:r>
      <w:proofErr w:type="spellStart"/>
      <w:r w:rsidRPr="00B55115">
        <w:rPr>
          <w:rFonts w:ascii="Times New Roman" w:hAnsi="Times New Roman" w:cs="Times New Roman"/>
        </w:rPr>
        <w:t>persetujuan</w:t>
      </w:r>
      <w:proofErr w:type="spellEnd"/>
      <w:r w:rsidRPr="00B55115">
        <w:rPr>
          <w:rFonts w:ascii="Times New Roman" w:hAnsi="Times New Roman" w:cs="Times New Roman"/>
        </w:rPr>
        <w:t xml:space="preserve"> </w:t>
      </w:r>
      <w:proofErr w:type="spellStart"/>
      <w:r w:rsidRPr="00B55115">
        <w:rPr>
          <w:rFonts w:ascii="Times New Roman" w:hAnsi="Times New Roman" w:cs="Times New Roman"/>
        </w:rPr>
        <w:t>untuk</w:t>
      </w:r>
      <w:proofErr w:type="spellEnd"/>
      <w:r w:rsidRPr="00B55115">
        <w:rPr>
          <w:rFonts w:ascii="Times New Roman" w:hAnsi="Times New Roman" w:cs="Times New Roman"/>
        </w:rPr>
        <w:t xml:space="preserve"> </w:t>
      </w:r>
      <w:proofErr w:type="spellStart"/>
      <w:r w:rsidRPr="00B55115">
        <w:rPr>
          <w:rFonts w:ascii="Times New Roman" w:hAnsi="Times New Roman" w:cs="Times New Roman"/>
        </w:rPr>
        <w:t>merubah</w:t>
      </w:r>
      <w:proofErr w:type="spellEnd"/>
      <w:r w:rsidRPr="00B55115">
        <w:rPr>
          <w:rFonts w:ascii="Times New Roman" w:hAnsi="Times New Roman" w:cs="Times New Roman"/>
        </w:rPr>
        <w:t xml:space="preserve"> dan </w:t>
      </w:r>
      <w:proofErr w:type="spellStart"/>
      <w:r w:rsidRPr="00B55115">
        <w:rPr>
          <w:rFonts w:ascii="Times New Roman" w:hAnsi="Times New Roman" w:cs="Times New Roman"/>
        </w:rPr>
        <w:t>perubahan</w:t>
      </w:r>
      <w:proofErr w:type="spellEnd"/>
      <w:r w:rsidRPr="00B55115">
        <w:rPr>
          <w:rFonts w:ascii="Times New Roman" w:hAnsi="Times New Roman" w:cs="Times New Roman"/>
        </w:rPr>
        <w:t xml:space="preserve"> </w:t>
      </w:r>
      <w:proofErr w:type="spellStart"/>
      <w:r w:rsidRPr="00B55115">
        <w:rPr>
          <w:rFonts w:ascii="Times New Roman" w:hAnsi="Times New Roman" w:cs="Times New Roman"/>
        </w:rPr>
        <w:t>tidak</w:t>
      </w:r>
      <w:proofErr w:type="spellEnd"/>
      <w:r w:rsidRPr="00B55115">
        <w:rPr>
          <w:rFonts w:ascii="Times New Roman" w:hAnsi="Times New Roman" w:cs="Times New Roman"/>
        </w:rPr>
        <w:t xml:space="preserve"> </w:t>
      </w:r>
      <w:proofErr w:type="spellStart"/>
      <w:r w:rsidRPr="00B55115">
        <w:rPr>
          <w:rFonts w:ascii="Times New Roman" w:hAnsi="Times New Roman" w:cs="Times New Roman"/>
        </w:rPr>
        <w:t>merugikan</w:t>
      </w:r>
      <w:proofErr w:type="spellEnd"/>
      <w:r w:rsidRPr="00B55115">
        <w:rPr>
          <w:rFonts w:ascii="Times New Roman" w:hAnsi="Times New Roman" w:cs="Times New Roman"/>
        </w:rPr>
        <w:t xml:space="preserve"> </w:t>
      </w:r>
      <w:proofErr w:type="spellStart"/>
      <w:r w:rsidRPr="00B55115">
        <w:rPr>
          <w:rFonts w:ascii="Times New Roman" w:hAnsi="Times New Roman" w:cs="Times New Roman"/>
        </w:rPr>
        <w:t>pihak</w:t>
      </w:r>
      <w:proofErr w:type="spellEnd"/>
      <w:r w:rsidRPr="00B55115">
        <w:rPr>
          <w:rFonts w:ascii="Times New Roman" w:hAnsi="Times New Roman" w:cs="Times New Roman"/>
        </w:rPr>
        <w:t xml:space="preserve"> </w:t>
      </w:r>
      <w:proofErr w:type="spellStart"/>
      <w:r w:rsidRPr="00B55115">
        <w:rPr>
          <w:rFonts w:ascii="Times New Roman" w:hAnsi="Times New Roman" w:cs="Times New Roman"/>
        </w:rPr>
        <w:t>ketiga</w:t>
      </w:r>
      <w:proofErr w:type="spellEnd"/>
      <w:r w:rsidRPr="00B55115">
        <w:rPr>
          <w:rFonts w:ascii="Times New Roman" w:hAnsi="Times New Roman" w:cs="Times New Roman"/>
        </w:rPr>
        <w:t>.</w:t>
      </w:r>
    </w:p>
    <w:p w14:paraId="6E55AAF0" w14:textId="2805D9E7" w:rsidR="00B55115" w:rsidRDefault="00F30844" w:rsidP="00F30844">
      <w:pPr>
        <w:pStyle w:val="BodyText"/>
        <w:ind w:right="143" w:firstLine="686"/>
        <w:rPr>
          <w:bCs/>
          <w:sz w:val="22"/>
          <w:szCs w:val="22"/>
        </w:rPr>
      </w:pPr>
      <w:r w:rsidRPr="00F30844">
        <w:rPr>
          <w:bCs/>
          <w:sz w:val="22"/>
          <w:szCs w:val="22"/>
        </w:rPr>
        <w:t>Pasal 29 Undang-Undang Nomor 1 Tahun 1974 tentang Perkawinan pada intinya mengatur bahwa suami istri dapat membuat perjanjian kawin secara tertulis, baik sebelum maupun pada saat perkawinan berlangsung, yang disahkan oleh pegawai pencatat perkawinan sehingga mengikat tidak hanya bagi mereka tetapi juga pihak ketiga yang terkait.</w:t>
      </w:r>
      <w:r w:rsidR="00AF7672">
        <w:rPr>
          <w:rStyle w:val="FootnoteReference"/>
        </w:rPr>
        <w:footnoteReference w:id="7"/>
      </w:r>
      <w:r w:rsidRPr="00F30844">
        <w:rPr>
          <w:bCs/>
          <w:sz w:val="22"/>
          <w:szCs w:val="22"/>
        </w:rPr>
        <w:t xml:space="preserve"> Isi perjanjian ini tidak boleh melanggar hukum, agama, dan kesusilaan, serta baru berlaku sejak perkawinan dilangsungkan.</w:t>
      </w:r>
      <w:r w:rsidRPr="00F30844">
        <w:rPr>
          <w:rStyle w:val="FootnoteReference"/>
          <w:bCs/>
          <w:sz w:val="22"/>
          <w:szCs w:val="22"/>
        </w:rPr>
        <w:t xml:space="preserve"> </w:t>
      </w:r>
      <w:r w:rsidRPr="00F30844">
        <w:rPr>
          <w:rStyle w:val="FootnoteReference"/>
          <w:bCs/>
          <w:sz w:val="22"/>
          <w:szCs w:val="22"/>
        </w:rPr>
        <w:footnoteReference w:id="8"/>
      </w:r>
      <w:r w:rsidRPr="00F30844">
        <w:rPr>
          <w:bCs/>
          <w:sz w:val="22"/>
          <w:szCs w:val="22"/>
        </w:rPr>
        <w:t xml:space="preserve"> </w:t>
      </w:r>
    </w:p>
    <w:p w14:paraId="2001AAF8" w14:textId="41785EAA" w:rsidR="00B55115" w:rsidRPr="00B55115" w:rsidRDefault="00B55115" w:rsidP="00B55115">
      <w:pPr>
        <w:pStyle w:val="BodyText"/>
        <w:ind w:right="143" w:firstLine="686"/>
        <w:rPr>
          <w:bCs/>
          <w:sz w:val="22"/>
          <w:szCs w:val="22"/>
          <w:lang w:val="en-US"/>
        </w:rPr>
      </w:pPr>
      <w:proofErr w:type="spellStart"/>
      <w:r>
        <w:rPr>
          <w:bCs/>
          <w:sz w:val="22"/>
          <w:szCs w:val="22"/>
          <w:lang w:val="en-US"/>
        </w:rPr>
        <w:t>Selain</w:t>
      </w:r>
      <w:proofErr w:type="spellEnd"/>
      <w:r>
        <w:rPr>
          <w:bCs/>
          <w:sz w:val="22"/>
          <w:szCs w:val="22"/>
          <w:lang w:val="en-US"/>
        </w:rPr>
        <w:t xml:space="preserve"> </w:t>
      </w:r>
      <w:proofErr w:type="spellStart"/>
      <w:r>
        <w:rPr>
          <w:bCs/>
          <w:sz w:val="22"/>
          <w:szCs w:val="22"/>
          <w:lang w:val="en-US"/>
        </w:rPr>
        <w:t>itu</w:t>
      </w:r>
      <w:proofErr w:type="spellEnd"/>
      <w:r>
        <w:rPr>
          <w:bCs/>
          <w:sz w:val="22"/>
          <w:szCs w:val="22"/>
          <w:lang w:val="en-US"/>
        </w:rPr>
        <w:t>, p</w:t>
      </w:r>
      <w:r w:rsidRPr="00B55115">
        <w:rPr>
          <w:bCs/>
          <w:sz w:val="22"/>
          <w:szCs w:val="22"/>
          <w:lang w:val="en-US"/>
        </w:rPr>
        <w:t xml:space="preserve">ada </w:t>
      </w:r>
      <w:proofErr w:type="spellStart"/>
      <w:r w:rsidRPr="00B55115">
        <w:rPr>
          <w:bCs/>
          <w:sz w:val="22"/>
          <w:szCs w:val="22"/>
          <w:lang w:val="en-US"/>
        </w:rPr>
        <w:t>dasarnya</w:t>
      </w:r>
      <w:proofErr w:type="spellEnd"/>
      <w:r w:rsidRPr="00B55115">
        <w:rPr>
          <w:bCs/>
          <w:sz w:val="22"/>
          <w:szCs w:val="22"/>
          <w:lang w:val="en-US"/>
        </w:rPr>
        <w:t xml:space="preserve"> </w:t>
      </w:r>
      <w:proofErr w:type="spellStart"/>
      <w:r w:rsidRPr="00B55115">
        <w:rPr>
          <w:bCs/>
          <w:sz w:val="22"/>
          <w:szCs w:val="22"/>
          <w:lang w:val="en-US"/>
        </w:rPr>
        <w:t>perjanjian</w:t>
      </w:r>
      <w:proofErr w:type="spellEnd"/>
      <w:r w:rsidRPr="00B55115">
        <w:rPr>
          <w:bCs/>
          <w:sz w:val="22"/>
          <w:szCs w:val="22"/>
          <w:lang w:val="en-US"/>
        </w:rPr>
        <w:t xml:space="preserve"> </w:t>
      </w:r>
      <w:proofErr w:type="spellStart"/>
      <w:r w:rsidRPr="00B55115">
        <w:rPr>
          <w:bCs/>
          <w:sz w:val="22"/>
          <w:szCs w:val="22"/>
          <w:lang w:val="en-US"/>
        </w:rPr>
        <w:t>perkawinan</w:t>
      </w:r>
      <w:proofErr w:type="spellEnd"/>
      <w:r w:rsidRPr="00B55115">
        <w:rPr>
          <w:bCs/>
          <w:sz w:val="22"/>
          <w:szCs w:val="22"/>
          <w:lang w:val="en-US"/>
        </w:rPr>
        <w:t xml:space="preserve"> dibuat untuk kepentingan perlindungan dan kepastian hukum terhadap harta bawaan masingmasing, yaitu harta calon suami ataupun harta calon istri. Menurut Undang-Undang Nomor 1 Tahun 1974 ada 2 (dua) macam harta </w:t>
      </w:r>
      <w:proofErr w:type="spellStart"/>
      <w:r w:rsidRPr="00B55115">
        <w:rPr>
          <w:bCs/>
          <w:sz w:val="22"/>
          <w:szCs w:val="22"/>
          <w:lang w:val="en-US"/>
        </w:rPr>
        <w:t>benda</w:t>
      </w:r>
      <w:proofErr w:type="spellEnd"/>
      <w:r w:rsidRPr="00B55115">
        <w:rPr>
          <w:bCs/>
          <w:sz w:val="22"/>
          <w:szCs w:val="22"/>
          <w:lang w:val="en-US"/>
        </w:rPr>
        <w:t xml:space="preserve"> </w:t>
      </w:r>
      <w:proofErr w:type="spellStart"/>
      <w:r w:rsidRPr="00B55115">
        <w:rPr>
          <w:bCs/>
          <w:sz w:val="22"/>
          <w:szCs w:val="22"/>
          <w:lang w:val="en-US"/>
        </w:rPr>
        <w:t>dalam</w:t>
      </w:r>
      <w:proofErr w:type="spellEnd"/>
      <w:r w:rsidRPr="00B55115">
        <w:rPr>
          <w:bCs/>
          <w:sz w:val="22"/>
          <w:szCs w:val="22"/>
          <w:lang w:val="en-US"/>
        </w:rPr>
        <w:t xml:space="preserve"> </w:t>
      </w:r>
      <w:proofErr w:type="spellStart"/>
      <w:r w:rsidRPr="00B55115">
        <w:rPr>
          <w:bCs/>
          <w:sz w:val="22"/>
          <w:szCs w:val="22"/>
          <w:lang w:val="en-US"/>
        </w:rPr>
        <w:t>perkawinan</w:t>
      </w:r>
      <w:proofErr w:type="spellEnd"/>
      <w:r w:rsidRPr="00B55115">
        <w:rPr>
          <w:bCs/>
          <w:sz w:val="22"/>
          <w:szCs w:val="22"/>
          <w:lang w:val="en-US"/>
        </w:rPr>
        <w:t xml:space="preserve">, </w:t>
      </w:r>
      <w:proofErr w:type="spellStart"/>
      <w:r w:rsidRPr="00B55115">
        <w:rPr>
          <w:bCs/>
          <w:sz w:val="22"/>
          <w:szCs w:val="22"/>
          <w:lang w:val="en-US"/>
        </w:rPr>
        <w:t>yaitu</w:t>
      </w:r>
      <w:proofErr w:type="spellEnd"/>
      <w:r w:rsidRPr="00B55115">
        <w:rPr>
          <w:bCs/>
          <w:sz w:val="22"/>
          <w:szCs w:val="22"/>
          <w:lang w:val="en-US"/>
        </w:rPr>
        <w:t>:</w:t>
      </w:r>
      <w:r w:rsidR="00AF7672">
        <w:rPr>
          <w:rStyle w:val="FootnoteReference"/>
          <w:bCs/>
          <w:sz w:val="22"/>
          <w:szCs w:val="22"/>
          <w:lang w:val="en-US"/>
        </w:rPr>
        <w:footnoteReference w:id="9"/>
      </w:r>
    </w:p>
    <w:p w14:paraId="7B08ABC8" w14:textId="77777777" w:rsidR="00B55115" w:rsidRPr="00B55115" w:rsidRDefault="00B55115" w:rsidP="00B55115">
      <w:pPr>
        <w:pStyle w:val="ListParagraph"/>
        <w:numPr>
          <w:ilvl w:val="7"/>
          <w:numId w:val="5"/>
        </w:numPr>
        <w:tabs>
          <w:tab w:val="left" w:pos="426"/>
        </w:tabs>
        <w:spacing w:after="0" w:line="240" w:lineRule="auto"/>
        <w:ind w:left="426" w:hanging="425"/>
        <w:jc w:val="both"/>
        <w:rPr>
          <w:rFonts w:ascii="Times New Roman" w:hAnsi="Times New Roman" w:cs="Times New Roman"/>
        </w:rPr>
      </w:pPr>
      <w:proofErr w:type="spellStart"/>
      <w:r w:rsidRPr="00B55115">
        <w:rPr>
          <w:rFonts w:ascii="Times New Roman" w:hAnsi="Times New Roman" w:cs="Times New Roman"/>
        </w:rPr>
        <w:t>Harta</w:t>
      </w:r>
      <w:proofErr w:type="spellEnd"/>
      <w:r w:rsidRPr="00B55115">
        <w:rPr>
          <w:rFonts w:ascii="Times New Roman" w:hAnsi="Times New Roman" w:cs="Times New Roman"/>
        </w:rPr>
        <w:t xml:space="preserve"> </w:t>
      </w:r>
      <w:proofErr w:type="spellStart"/>
      <w:r w:rsidRPr="00B55115">
        <w:rPr>
          <w:rFonts w:ascii="Times New Roman" w:hAnsi="Times New Roman" w:cs="Times New Roman"/>
        </w:rPr>
        <w:t>bersama</w:t>
      </w:r>
      <w:proofErr w:type="spellEnd"/>
      <w:r w:rsidRPr="00B55115">
        <w:rPr>
          <w:rFonts w:ascii="Times New Roman" w:hAnsi="Times New Roman" w:cs="Times New Roman"/>
        </w:rPr>
        <w:t xml:space="preserve"> </w:t>
      </w:r>
    </w:p>
    <w:p w14:paraId="16B300A2" w14:textId="77777777" w:rsidR="00B55115" w:rsidRPr="00B55115" w:rsidRDefault="00B55115" w:rsidP="00B55115">
      <w:pPr>
        <w:pStyle w:val="ListParagraph"/>
        <w:tabs>
          <w:tab w:val="left" w:pos="426"/>
        </w:tabs>
        <w:spacing w:after="0" w:line="240" w:lineRule="auto"/>
        <w:ind w:left="426"/>
        <w:jc w:val="both"/>
        <w:rPr>
          <w:rFonts w:ascii="Times New Roman" w:hAnsi="Times New Roman" w:cs="Times New Roman"/>
        </w:rPr>
      </w:pPr>
      <w:proofErr w:type="spellStart"/>
      <w:r w:rsidRPr="00B55115">
        <w:rPr>
          <w:rFonts w:ascii="Times New Roman" w:hAnsi="Times New Roman" w:cs="Times New Roman"/>
        </w:rPr>
        <w:t>Harta</w:t>
      </w:r>
      <w:proofErr w:type="spellEnd"/>
      <w:r w:rsidRPr="00B55115">
        <w:rPr>
          <w:rFonts w:ascii="Times New Roman" w:hAnsi="Times New Roman" w:cs="Times New Roman"/>
        </w:rPr>
        <w:t xml:space="preserve"> </w:t>
      </w:r>
      <w:proofErr w:type="spellStart"/>
      <w:r w:rsidRPr="00B55115">
        <w:rPr>
          <w:rFonts w:ascii="Times New Roman" w:hAnsi="Times New Roman" w:cs="Times New Roman"/>
        </w:rPr>
        <w:t>bersama</w:t>
      </w:r>
      <w:proofErr w:type="spellEnd"/>
      <w:r w:rsidRPr="00B55115">
        <w:rPr>
          <w:rFonts w:ascii="Times New Roman" w:hAnsi="Times New Roman" w:cs="Times New Roman"/>
        </w:rPr>
        <w:t xml:space="preserve"> </w:t>
      </w:r>
      <w:proofErr w:type="spellStart"/>
      <w:r w:rsidRPr="00B55115">
        <w:rPr>
          <w:rFonts w:ascii="Times New Roman" w:hAnsi="Times New Roman" w:cs="Times New Roman"/>
        </w:rPr>
        <w:t>yaitu</w:t>
      </w:r>
      <w:proofErr w:type="spellEnd"/>
      <w:r w:rsidRPr="00B55115">
        <w:rPr>
          <w:rFonts w:ascii="Times New Roman" w:hAnsi="Times New Roman" w:cs="Times New Roman"/>
        </w:rPr>
        <w:t xml:space="preserve"> </w:t>
      </w:r>
      <w:proofErr w:type="spellStart"/>
      <w:r w:rsidRPr="00B55115">
        <w:rPr>
          <w:rFonts w:ascii="Times New Roman" w:hAnsi="Times New Roman" w:cs="Times New Roman"/>
        </w:rPr>
        <w:t>harta</w:t>
      </w:r>
      <w:proofErr w:type="spellEnd"/>
      <w:r w:rsidRPr="00B55115">
        <w:rPr>
          <w:rFonts w:ascii="Times New Roman" w:hAnsi="Times New Roman" w:cs="Times New Roman"/>
        </w:rPr>
        <w:t xml:space="preserve"> </w:t>
      </w:r>
      <w:proofErr w:type="spellStart"/>
      <w:r w:rsidRPr="00B55115">
        <w:rPr>
          <w:rFonts w:ascii="Times New Roman" w:hAnsi="Times New Roman" w:cs="Times New Roman"/>
        </w:rPr>
        <w:t>benda</w:t>
      </w:r>
      <w:proofErr w:type="spellEnd"/>
      <w:r w:rsidRPr="00B55115">
        <w:rPr>
          <w:rFonts w:ascii="Times New Roman" w:hAnsi="Times New Roman" w:cs="Times New Roman"/>
        </w:rPr>
        <w:t xml:space="preserve"> yang </w:t>
      </w:r>
      <w:proofErr w:type="spellStart"/>
      <w:r w:rsidRPr="00B55115">
        <w:rPr>
          <w:rFonts w:ascii="Times New Roman" w:hAnsi="Times New Roman" w:cs="Times New Roman"/>
        </w:rPr>
        <w:t>diperoleh</w:t>
      </w:r>
      <w:proofErr w:type="spellEnd"/>
      <w:r w:rsidRPr="00B55115">
        <w:rPr>
          <w:rFonts w:ascii="Times New Roman" w:hAnsi="Times New Roman" w:cs="Times New Roman"/>
        </w:rPr>
        <w:t xml:space="preserve"> </w:t>
      </w:r>
      <w:proofErr w:type="spellStart"/>
      <w:r w:rsidRPr="00B55115">
        <w:rPr>
          <w:rFonts w:ascii="Times New Roman" w:hAnsi="Times New Roman" w:cs="Times New Roman"/>
        </w:rPr>
        <w:t>selama</w:t>
      </w:r>
      <w:proofErr w:type="spellEnd"/>
      <w:r w:rsidRPr="00B55115">
        <w:rPr>
          <w:rFonts w:ascii="Times New Roman" w:hAnsi="Times New Roman" w:cs="Times New Roman"/>
        </w:rPr>
        <w:t xml:space="preserve"> </w:t>
      </w:r>
      <w:proofErr w:type="spellStart"/>
      <w:r w:rsidRPr="00B55115">
        <w:rPr>
          <w:rFonts w:ascii="Times New Roman" w:hAnsi="Times New Roman" w:cs="Times New Roman"/>
        </w:rPr>
        <w:t>menjalani</w:t>
      </w:r>
      <w:proofErr w:type="spellEnd"/>
      <w:r w:rsidRPr="00B55115">
        <w:rPr>
          <w:rFonts w:ascii="Times New Roman" w:hAnsi="Times New Roman" w:cs="Times New Roman"/>
        </w:rPr>
        <w:t xml:space="preserve"> </w:t>
      </w:r>
      <w:proofErr w:type="spellStart"/>
      <w:r w:rsidRPr="00B55115">
        <w:rPr>
          <w:rFonts w:ascii="Times New Roman" w:hAnsi="Times New Roman" w:cs="Times New Roman"/>
        </w:rPr>
        <w:t>perkawinan</w:t>
      </w:r>
      <w:proofErr w:type="spellEnd"/>
      <w:r w:rsidRPr="00B55115">
        <w:rPr>
          <w:rFonts w:ascii="Times New Roman" w:hAnsi="Times New Roman" w:cs="Times New Roman"/>
        </w:rPr>
        <w:t xml:space="preserve">, </w:t>
      </w:r>
      <w:proofErr w:type="spellStart"/>
      <w:r w:rsidRPr="00B55115">
        <w:rPr>
          <w:rFonts w:ascii="Times New Roman" w:hAnsi="Times New Roman" w:cs="Times New Roman"/>
        </w:rPr>
        <w:t>asal</w:t>
      </w:r>
      <w:proofErr w:type="spellEnd"/>
      <w:r w:rsidRPr="00B55115">
        <w:rPr>
          <w:rFonts w:ascii="Times New Roman" w:hAnsi="Times New Roman" w:cs="Times New Roman"/>
        </w:rPr>
        <w:t xml:space="preserve"> </w:t>
      </w:r>
      <w:proofErr w:type="spellStart"/>
      <w:r w:rsidRPr="00B55115">
        <w:rPr>
          <w:rFonts w:ascii="Times New Roman" w:hAnsi="Times New Roman" w:cs="Times New Roman"/>
        </w:rPr>
        <w:t>dari</w:t>
      </w:r>
      <w:proofErr w:type="spellEnd"/>
      <w:r w:rsidRPr="00B55115">
        <w:rPr>
          <w:rFonts w:ascii="Times New Roman" w:hAnsi="Times New Roman" w:cs="Times New Roman"/>
        </w:rPr>
        <w:t xml:space="preserve"> </w:t>
      </w:r>
      <w:proofErr w:type="spellStart"/>
      <w:r w:rsidRPr="00B55115">
        <w:rPr>
          <w:rFonts w:ascii="Times New Roman" w:hAnsi="Times New Roman" w:cs="Times New Roman"/>
        </w:rPr>
        <w:t>harta</w:t>
      </w:r>
      <w:proofErr w:type="spellEnd"/>
      <w:r w:rsidRPr="00B55115">
        <w:rPr>
          <w:rFonts w:ascii="Times New Roman" w:hAnsi="Times New Roman" w:cs="Times New Roman"/>
        </w:rPr>
        <w:t xml:space="preserve"> </w:t>
      </w:r>
      <w:proofErr w:type="spellStart"/>
      <w:r w:rsidRPr="00B55115">
        <w:rPr>
          <w:rFonts w:ascii="Times New Roman" w:hAnsi="Times New Roman" w:cs="Times New Roman"/>
        </w:rPr>
        <w:t>bersama</w:t>
      </w:r>
      <w:proofErr w:type="spellEnd"/>
      <w:r w:rsidRPr="00B55115">
        <w:rPr>
          <w:rFonts w:ascii="Times New Roman" w:hAnsi="Times New Roman" w:cs="Times New Roman"/>
        </w:rPr>
        <w:t xml:space="preserve"> </w:t>
      </w:r>
      <w:proofErr w:type="spellStart"/>
      <w:r w:rsidRPr="00B55115">
        <w:rPr>
          <w:rFonts w:ascii="Times New Roman" w:hAnsi="Times New Roman" w:cs="Times New Roman"/>
        </w:rPr>
        <w:t>tidak</w:t>
      </w:r>
      <w:proofErr w:type="spellEnd"/>
      <w:r w:rsidRPr="00B55115">
        <w:rPr>
          <w:rFonts w:ascii="Times New Roman" w:hAnsi="Times New Roman" w:cs="Times New Roman"/>
        </w:rPr>
        <w:t xml:space="preserve"> </w:t>
      </w:r>
      <w:proofErr w:type="spellStart"/>
      <w:r w:rsidRPr="00B55115">
        <w:rPr>
          <w:rFonts w:ascii="Times New Roman" w:hAnsi="Times New Roman" w:cs="Times New Roman"/>
        </w:rPr>
        <w:t>dipermasalahkan</w:t>
      </w:r>
      <w:proofErr w:type="spellEnd"/>
      <w:r w:rsidRPr="00B55115">
        <w:rPr>
          <w:rFonts w:ascii="Times New Roman" w:hAnsi="Times New Roman" w:cs="Times New Roman"/>
        </w:rPr>
        <w:t xml:space="preserve">, </w:t>
      </w:r>
      <w:proofErr w:type="spellStart"/>
      <w:r w:rsidRPr="00B55115">
        <w:rPr>
          <w:rFonts w:ascii="Times New Roman" w:hAnsi="Times New Roman" w:cs="Times New Roman"/>
        </w:rPr>
        <w:t>apakah</w:t>
      </w:r>
      <w:proofErr w:type="spellEnd"/>
      <w:r w:rsidRPr="00B55115">
        <w:rPr>
          <w:rFonts w:ascii="Times New Roman" w:hAnsi="Times New Roman" w:cs="Times New Roman"/>
        </w:rPr>
        <w:t xml:space="preserve"> </w:t>
      </w:r>
      <w:proofErr w:type="spellStart"/>
      <w:r w:rsidRPr="00B55115">
        <w:rPr>
          <w:rFonts w:ascii="Times New Roman" w:hAnsi="Times New Roman" w:cs="Times New Roman"/>
        </w:rPr>
        <w:t>harta</w:t>
      </w:r>
      <w:proofErr w:type="spellEnd"/>
      <w:r w:rsidRPr="00B55115">
        <w:rPr>
          <w:rFonts w:ascii="Times New Roman" w:hAnsi="Times New Roman" w:cs="Times New Roman"/>
        </w:rPr>
        <w:t xml:space="preserve"> </w:t>
      </w:r>
      <w:proofErr w:type="spellStart"/>
      <w:r w:rsidRPr="00B55115">
        <w:rPr>
          <w:rFonts w:ascii="Times New Roman" w:hAnsi="Times New Roman" w:cs="Times New Roman"/>
        </w:rPr>
        <w:t>tersebut</w:t>
      </w:r>
      <w:proofErr w:type="spellEnd"/>
      <w:r w:rsidRPr="00B55115">
        <w:rPr>
          <w:rFonts w:ascii="Times New Roman" w:hAnsi="Times New Roman" w:cs="Times New Roman"/>
        </w:rPr>
        <w:t xml:space="preserve"> di </w:t>
      </w:r>
      <w:proofErr w:type="spellStart"/>
      <w:r w:rsidRPr="00B55115">
        <w:rPr>
          <w:rFonts w:ascii="Times New Roman" w:hAnsi="Times New Roman" w:cs="Times New Roman"/>
        </w:rPr>
        <w:t>dapat</w:t>
      </w:r>
      <w:proofErr w:type="spellEnd"/>
      <w:r w:rsidRPr="00B55115">
        <w:rPr>
          <w:rFonts w:ascii="Times New Roman" w:hAnsi="Times New Roman" w:cs="Times New Roman"/>
        </w:rPr>
        <w:t xml:space="preserve"> </w:t>
      </w:r>
      <w:proofErr w:type="spellStart"/>
      <w:r w:rsidRPr="00B55115">
        <w:rPr>
          <w:rFonts w:ascii="Times New Roman" w:hAnsi="Times New Roman" w:cs="Times New Roman"/>
        </w:rPr>
        <w:t>dari</w:t>
      </w:r>
      <w:proofErr w:type="spellEnd"/>
      <w:r w:rsidRPr="00B55115">
        <w:rPr>
          <w:rFonts w:ascii="Times New Roman" w:hAnsi="Times New Roman" w:cs="Times New Roman"/>
        </w:rPr>
        <w:t xml:space="preserve"> </w:t>
      </w:r>
      <w:proofErr w:type="spellStart"/>
      <w:r w:rsidRPr="00B55115">
        <w:rPr>
          <w:rFonts w:ascii="Times New Roman" w:hAnsi="Times New Roman" w:cs="Times New Roman"/>
        </w:rPr>
        <w:t>suami</w:t>
      </w:r>
      <w:proofErr w:type="spellEnd"/>
      <w:r w:rsidRPr="00B55115">
        <w:rPr>
          <w:rFonts w:ascii="Times New Roman" w:hAnsi="Times New Roman" w:cs="Times New Roman"/>
        </w:rPr>
        <w:t xml:space="preserve"> </w:t>
      </w:r>
      <w:proofErr w:type="spellStart"/>
      <w:r w:rsidRPr="00B55115">
        <w:rPr>
          <w:rFonts w:ascii="Times New Roman" w:hAnsi="Times New Roman" w:cs="Times New Roman"/>
        </w:rPr>
        <w:t>atau</w:t>
      </w:r>
      <w:proofErr w:type="spellEnd"/>
      <w:r w:rsidRPr="00B55115">
        <w:rPr>
          <w:rFonts w:ascii="Times New Roman" w:hAnsi="Times New Roman" w:cs="Times New Roman"/>
        </w:rPr>
        <w:t xml:space="preserve"> </w:t>
      </w:r>
      <w:proofErr w:type="spellStart"/>
      <w:r w:rsidRPr="00B55115">
        <w:rPr>
          <w:rFonts w:ascii="Times New Roman" w:hAnsi="Times New Roman" w:cs="Times New Roman"/>
        </w:rPr>
        <w:t>istri</w:t>
      </w:r>
      <w:proofErr w:type="spellEnd"/>
      <w:r w:rsidRPr="00B55115">
        <w:rPr>
          <w:rFonts w:ascii="Times New Roman" w:hAnsi="Times New Roman" w:cs="Times New Roman"/>
        </w:rPr>
        <w:t xml:space="preserve">, </w:t>
      </w:r>
      <w:proofErr w:type="spellStart"/>
      <w:r w:rsidRPr="00B55115">
        <w:rPr>
          <w:rFonts w:ascii="Times New Roman" w:hAnsi="Times New Roman" w:cs="Times New Roman"/>
        </w:rPr>
        <w:t>semuanya</w:t>
      </w:r>
      <w:proofErr w:type="spellEnd"/>
      <w:r w:rsidRPr="00B55115">
        <w:rPr>
          <w:rFonts w:ascii="Times New Roman" w:hAnsi="Times New Roman" w:cs="Times New Roman"/>
        </w:rPr>
        <w:t xml:space="preserve"> </w:t>
      </w:r>
      <w:proofErr w:type="spellStart"/>
      <w:r w:rsidRPr="00B55115">
        <w:rPr>
          <w:rFonts w:ascii="Times New Roman" w:hAnsi="Times New Roman" w:cs="Times New Roman"/>
        </w:rPr>
        <w:t>menjadi</w:t>
      </w:r>
      <w:proofErr w:type="spellEnd"/>
      <w:r w:rsidRPr="00B55115">
        <w:rPr>
          <w:rFonts w:ascii="Times New Roman" w:hAnsi="Times New Roman" w:cs="Times New Roman"/>
        </w:rPr>
        <w:t xml:space="preserve"> </w:t>
      </w:r>
      <w:proofErr w:type="spellStart"/>
      <w:r w:rsidRPr="00B55115">
        <w:rPr>
          <w:rFonts w:ascii="Times New Roman" w:hAnsi="Times New Roman" w:cs="Times New Roman"/>
        </w:rPr>
        <w:t>satu</w:t>
      </w:r>
      <w:proofErr w:type="spellEnd"/>
      <w:r w:rsidRPr="00B55115">
        <w:rPr>
          <w:rFonts w:ascii="Times New Roman" w:hAnsi="Times New Roman" w:cs="Times New Roman"/>
        </w:rPr>
        <w:t xml:space="preserve"> </w:t>
      </w:r>
      <w:proofErr w:type="spellStart"/>
      <w:r w:rsidRPr="00B55115">
        <w:rPr>
          <w:rFonts w:ascii="Times New Roman" w:hAnsi="Times New Roman" w:cs="Times New Roman"/>
        </w:rPr>
        <w:t>milik</w:t>
      </w:r>
      <w:proofErr w:type="spellEnd"/>
      <w:r w:rsidRPr="00B55115">
        <w:rPr>
          <w:rFonts w:ascii="Times New Roman" w:hAnsi="Times New Roman" w:cs="Times New Roman"/>
        </w:rPr>
        <w:t xml:space="preserve"> </w:t>
      </w:r>
      <w:proofErr w:type="spellStart"/>
      <w:r w:rsidRPr="00B55115">
        <w:rPr>
          <w:rFonts w:ascii="Times New Roman" w:hAnsi="Times New Roman" w:cs="Times New Roman"/>
        </w:rPr>
        <w:t>bersama</w:t>
      </w:r>
      <w:proofErr w:type="spellEnd"/>
      <w:r w:rsidRPr="00B55115">
        <w:rPr>
          <w:rFonts w:ascii="Times New Roman" w:hAnsi="Times New Roman" w:cs="Times New Roman"/>
        </w:rPr>
        <w:t xml:space="preserve">. </w:t>
      </w:r>
    </w:p>
    <w:p w14:paraId="6C2C0CC2" w14:textId="77777777" w:rsidR="00B55115" w:rsidRPr="00B55115" w:rsidRDefault="00B55115" w:rsidP="00B55115">
      <w:pPr>
        <w:pStyle w:val="ListParagraph"/>
        <w:numPr>
          <w:ilvl w:val="7"/>
          <w:numId w:val="5"/>
        </w:numPr>
        <w:tabs>
          <w:tab w:val="left" w:pos="426"/>
        </w:tabs>
        <w:spacing w:after="0" w:line="240" w:lineRule="auto"/>
        <w:ind w:left="426" w:hanging="425"/>
        <w:jc w:val="both"/>
        <w:rPr>
          <w:rFonts w:ascii="Times New Roman" w:hAnsi="Times New Roman" w:cs="Times New Roman"/>
        </w:rPr>
      </w:pPr>
      <w:proofErr w:type="spellStart"/>
      <w:r w:rsidRPr="00B55115">
        <w:rPr>
          <w:rFonts w:ascii="Times New Roman" w:hAnsi="Times New Roman" w:cs="Times New Roman"/>
        </w:rPr>
        <w:t>Harta</w:t>
      </w:r>
      <w:proofErr w:type="spellEnd"/>
      <w:r w:rsidRPr="00B55115">
        <w:rPr>
          <w:rFonts w:ascii="Times New Roman" w:hAnsi="Times New Roman" w:cs="Times New Roman"/>
        </w:rPr>
        <w:t xml:space="preserve"> </w:t>
      </w:r>
      <w:proofErr w:type="spellStart"/>
      <w:r w:rsidRPr="00B55115">
        <w:rPr>
          <w:rFonts w:ascii="Times New Roman" w:hAnsi="Times New Roman" w:cs="Times New Roman"/>
        </w:rPr>
        <w:t>bawaan</w:t>
      </w:r>
      <w:proofErr w:type="spellEnd"/>
      <w:r w:rsidRPr="00B55115">
        <w:rPr>
          <w:rFonts w:ascii="Times New Roman" w:hAnsi="Times New Roman" w:cs="Times New Roman"/>
        </w:rPr>
        <w:t xml:space="preserve"> </w:t>
      </w:r>
    </w:p>
    <w:p w14:paraId="70F25A5F" w14:textId="77777777" w:rsidR="00B55115" w:rsidRPr="00B55115" w:rsidRDefault="00B55115" w:rsidP="00B55115">
      <w:pPr>
        <w:pStyle w:val="ListParagraph"/>
        <w:tabs>
          <w:tab w:val="left" w:pos="426"/>
        </w:tabs>
        <w:spacing w:after="0" w:line="240" w:lineRule="auto"/>
        <w:ind w:left="426"/>
        <w:jc w:val="both"/>
        <w:rPr>
          <w:rFonts w:ascii="Times New Roman" w:hAnsi="Times New Roman" w:cs="Times New Roman"/>
        </w:rPr>
      </w:pPr>
      <w:proofErr w:type="spellStart"/>
      <w:r w:rsidRPr="00B55115">
        <w:rPr>
          <w:rFonts w:ascii="Times New Roman" w:hAnsi="Times New Roman" w:cs="Times New Roman"/>
        </w:rPr>
        <w:t>Harta</w:t>
      </w:r>
      <w:proofErr w:type="spellEnd"/>
      <w:r w:rsidRPr="00B55115">
        <w:rPr>
          <w:rFonts w:ascii="Times New Roman" w:hAnsi="Times New Roman" w:cs="Times New Roman"/>
        </w:rPr>
        <w:t xml:space="preserve"> </w:t>
      </w:r>
      <w:proofErr w:type="spellStart"/>
      <w:r w:rsidRPr="00B55115">
        <w:rPr>
          <w:rFonts w:ascii="Times New Roman" w:hAnsi="Times New Roman" w:cs="Times New Roman"/>
        </w:rPr>
        <w:t>bawaan</w:t>
      </w:r>
      <w:proofErr w:type="spellEnd"/>
      <w:r w:rsidRPr="00B55115">
        <w:rPr>
          <w:rFonts w:ascii="Times New Roman" w:hAnsi="Times New Roman" w:cs="Times New Roman"/>
        </w:rPr>
        <w:t xml:space="preserve"> </w:t>
      </w:r>
      <w:proofErr w:type="spellStart"/>
      <w:r w:rsidRPr="00B55115">
        <w:rPr>
          <w:rFonts w:ascii="Times New Roman" w:hAnsi="Times New Roman" w:cs="Times New Roman"/>
        </w:rPr>
        <w:t>adalah</w:t>
      </w:r>
      <w:proofErr w:type="spellEnd"/>
      <w:r w:rsidRPr="00B55115">
        <w:rPr>
          <w:rFonts w:ascii="Times New Roman" w:hAnsi="Times New Roman" w:cs="Times New Roman"/>
        </w:rPr>
        <w:t xml:space="preserve"> </w:t>
      </w:r>
      <w:proofErr w:type="spellStart"/>
      <w:r w:rsidRPr="00B55115">
        <w:rPr>
          <w:rFonts w:ascii="Times New Roman" w:hAnsi="Times New Roman" w:cs="Times New Roman"/>
        </w:rPr>
        <w:t>harta</w:t>
      </w:r>
      <w:proofErr w:type="spellEnd"/>
      <w:r w:rsidRPr="00B55115">
        <w:rPr>
          <w:rFonts w:ascii="Times New Roman" w:hAnsi="Times New Roman" w:cs="Times New Roman"/>
        </w:rPr>
        <w:t xml:space="preserve"> yang </w:t>
      </w:r>
      <w:proofErr w:type="spellStart"/>
      <w:r w:rsidRPr="00B55115">
        <w:rPr>
          <w:rFonts w:ascii="Times New Roman" w:hAnsi="Times New Roman" w:cs="Times New Roman"/>
        </w:rPr>
        <w:t>dibawa</w:t>
      </w:r>
      <w:proofErr w:type="spellEnd"/>
      <w:r w:rsidRPr="00B55115">
        <w:rPr>
          <w:rFonts w:ascii="Times New Roman" w:hAnsi="Times New Roman" w:cs="Times New Roman"/>
        </w:rPr>
        <w:t xml:space="preserve"> oleh masing-masing </w:t>
      </w:r>
      <w:proofErr w:type="spellStart"/>
      <w:r w:rsidRPr="00B55115">
        <w:rPr>
          <w:rFonts w:ascii="Times New Roman" w:hAnsi="Times New Roman" w:cs="Times New Roman"/>
        </w:rPr>
        <w:t>suami</w:t>
      </w:r>
      <w:proofErr w:type="spellEnd"/>
      <w:r w:rsidRPr="00B55115">
        <w:rPr>
          <w:rFonts w:ascii="Times New Roman" w:hAnsi="Times New Roman" w:cs="Times New Roman"/>
        </w:rPr>
        <w:t xml:space="preserve"> </w:t>
      </w:r>
      <w:proofErr w:type="spellStart"/>
      <w:r w:rsidRPr="00B55115">
        <w:rPr>
          <w:rFonts w:ascii="Times New Roman" w:hAnsi="Times New Roman" w:cs="Times New Roman"/>
        </w:rPr>
        <w:t>istri</w:t>
      </w:r>
      <w:proofErr w:type="spellEnd"/>
      <w:r w:rsidRPr="00B55115">
        <w:rPr>
          <w:rFonts w:ascii="Times New Roman" w:hAnsi="Times New Roman" w:cs="Times New Roman"/>
        </w:rPr>
        <w:t xml:space="preserve"> </w:t>
      </w:r>
      <w:proofErr w:type="spellStart"/>
      <w:r w:rsidRPr="00B55115">
        <w:rPr>
          <w:rFonts w:ascii="Times New Roman" w:hAnsi="Times New Roman" w:cs="Times New Roman"/>
        </w:rPr>
        <w:t>kedalam</w:t>
      </w:r>
      <w:proofErr w:type="spellEnd"/>
      <w:r w:rsidRPr="00B55115">
        <w:rPr>
          <w:rFonts w:ascii="Times New Roman" w:hAnsi="Times New Roman" w:cs="Times New Roman"/>
        </w:rPr>
        <w:t xml:space="preserve"> </w:t>
      </w:r>
      <w:proofErr w:type="spellStart"/>
      <w:r w:rsidRPr="00B55115">
        <w:rPr>
          <w:rFonts w:ascii="Times New Roman" w:hAnsi="Times New Roman" w:cs="Times New Roman"/>
        </w:rPr>
        <w:t>perkawinannya</w:t>
      </w:r>
      <w:proofErr w:type="spellEnd"/>
      <w:r w:rsidRPr="00B55115">
        <w:rPr>
          <w:rFonts w:ascii="Times New Roman" w:hAnsi="Times New Roman" w:cs="Times New Roman"/>
        </w:rPr>
        <w:t xml:space="preserve">, </w:t>
      </w:r>
      <w:proofErr w:type="spellStart"/>
      <w:r w:rsidRPr="00B55115">
        <w:rPr>
          <w:rFonts w:ascii="Times New Roman" w:hAnsi="Times New Roman" w:cs="Times New Roman"/>
        </w:rPr>
        <w:t>harta</w:t>
      </w:r>
      <w:proofErr w:type="spellEnd"/>
      <w:r w:rsidRPr="00B55115">
        <w:rPr>
          <w:rFonts w:ascii="Times New Roman" w:hAnsi="Times New Roman" w:cs="Times New Roman"/>
        </w:rPr>
        <w:t xml:space="preserve"> </w:t>
      </w:r>
      <w:proofErr w:type="spellStart"/>
      <w:r w:rsidRPr="00B55115">
        <w:rPr>
          <w:rFonts w:ascii="Times New Roman" w:hAnsi="Times New Roman" w:cs="Times New Roman"/>
        </w:rPr>
        <w:t>benda</w:t>
      </w:r>
      <w:proofErr w:type="spellEnd"/>
      <w:r w:rsidRPr="00B55115">
        <w:rPr>
          <w:rFonts w:ascii="Times New Roman" w:hAnsi="Times New Roman" w:cs="Times New Roman"/>
        </w:rPr>
        <w:t xml:space="preserve"> yang </w:t>
      </w:r>
      <w:proofErr w:type="spellStart"/>
      <w:r w:rsidRPr="00B55115">
        <w:rPr>
          <w:rFonts w:ascii="Times New Roman" w:hAnsi="Times New Roman" w:cs="Times New Roman"/>
        </w:rPr>
        <w:t>diperoleh</w:t>
      </w:r>
      <w:proofErr w:type="spellEnd"/>
      <w:r w:rsidRPr="00B55115">
        <w:rPr>
          <w:rFonts w:ascii="Times New Roman" w:hAnsi="Times New Roman" w:cs="Times New Roman"/>
        </w:rPr>
        <w:t xml:space="preserve"> masing- masing </w:t>
      </w:r>
      <w:proofErr w:type="spellStart"/>
      <w:r w:rsidRPr="00B55115">
        <w:rPr>
          <w:rFonts w:ascii="Times New Roman" w:hAnsi="Times New Roman" w:cs="Times New Roman"/>
        </w:rPr>
        <w:t>baik</w:t>
      </w:r>
      <w:proofErr w:type="spellEnd"/>
      <w:r w:rsidRPr="00B55115">
        <w:rPr>
          <w:rFonts w:ascii="Times New Roman" w:hAnsi="Times New Roman" w:cs="Times New Roman"/>
        </w:rPr>
        <w:t xml:space="preserve"> </w:t>
      </w:r>
      <w:proofErr w:type="spellStart"/>
      <w:r w:rsidRPr="00B55115">
        <w:rPr>
          <w:rFonts w:ascii="Times New Roman" w:hAnsi="Times New Roman" w:cs="Times New Roman"/>
        </w:rPr>
        <w:t>sebagai</w:t>
      </w:r>
      <w:proofErr w:type="spellEnd"/>
      <w:r w:rsidRPr="00B55115">
        <w:rPr>
          <w:rFonts w:ascii="Times New Roman" w:hAnsi="Times New Roman" w:cs="Times New Roman"/>
        </w:rPr>
        <w:t xml:space="preserve"> </w:t>
      </w:r>
      <w:proofErr w:type="spellStart"/>
      <w:r w:rsidRPr="00B55115">
        <w:rPr>
          <w:rFonts w:ascii="Times New Roman" w:hAnsi="Times New Roman" w:cs="Times New Roman"/>
        </w:rPr>
        <w:t>hadiah</w:t>
      </w:r>
      <w:proofErr w:type="spellEnd"/>
      <w:r w:rsidRPr="00B55115">
        <w:rPr>
          <w:rFonts w:ascii="Times New Roman" w:hAnsi="Times New Roman" w:cs="Times New Roman"/>
        </w:rPr>
        <w:t xml:space="preserve"> </w:t>
      </w:r>
      <w:proofErr w:type="spellStart"/>
      <w:r w:rsidRPr="00B55115">
        <w:rPr>
          <w:rFonts w:ascii="Times New Roman" w:hAnsi="Times New Roman" w:cs="Times New Roman"/>
        </w:rPr>
        <w:t>atau</w:t>
      </w:r>
      <w:proofErr w:type="spellEnd"/>
      <w:r w:rsidRPr="00B55115">
        <w:rPr>
          <w:rFonts w:ascii="Times New Roman" w:hAnsi="Times New Roman" w:cs="Times New Roman"/>
        </w:rPr>
        <w:t xml:space="preserve"> </w:t>
      </w:r>
      <w:proofErr w:type="spellStart"/>
      <w:r w:rsidRPr="00B55115">
        <w:rPr>
          <w:rFonts w:ascii="Times New Roman" w:hAnsi="Times New Roman" w:cs="Times New Roman"/>
        </w:rPr>
        <w:t>warisan</w:t>
      </w:r>
      <w:proofErr w:type="spellEnd"/>
    </w:p>
    <w:p w14:paraId="39B0B76D" w14:textId="03852AF8" w:rsidR="00AF7672" w:rsidRPr="00AF7672" w:rsidRDefault="00AF7672" w:rsidP="00AF7672">
      <w:pPr>
        <w:ind w:firstLine="709"/>
        <w:rPr>
          <w:rFonts w:cs="Times New Roman"/>
          <w:sz w:val="22"/>
          <w:szCs w:val="22"/>
        </w:rPr>
      </w:pPr>
      <w:r w:rsidRPr="00AF7672">
        <w:rPr>
          <w:rFonts w:cs="Times New Roman"/>
          <w:sz w:val="22"/>
          <w:szCs w:val="22"/>
        </w:rPr>
        <w:t>Adapun manfaat dari perjanjian perkawinan adalah dapat mengatur penyelesaian dari masalah yang mungkin akan timbul selama masa perkawinan, antara lain sebagai berikut:</w:t>
      </w:r>
      <w:r>
        <w:rPr>
          <w:rStyle w:val="FootnoteReference"/>
          <w:rFonts w:cs="Times New Roman"/>
          <w:sz w:val="22"/>
          <w:szCs w:val="22"/>
        </w:rPr>
        <w:footnoteReference w:id="10"/>
      </w:r>
      <w:r w:rsidRPr="00AF7672">
        <w:rPr>
          <w:rFonts w:cs="Times New Roman"/>
          <w:sz w:val="22"/>
          <w:szCs w:val="22"/>
        </w:rPr>
        <w:t xml:space="preserve"> </w:t>
      </w:r>
    </w:p>
    <w:p w14:paraId="4B79AD95" w14:textId="77777777" w:rsidR="00AF7672" w:rsidRPr="00AF7672" w:rsidRDefault="00AF7672" w:rsidP="00AF7672">
      <w:pPr>
        <w:pStyle w:val="ListParagraph"/>
        <w:numPr>
          <w:ilvl w:val="1"/>
          <w:numId w:val="6"/>
        </w:numPr>
        <w:tabs>
          <w:tab w:val="left" w:pos="426"/>
        </w:tabs>
        <w:spacing w:after="0" w:line="240" w:lineRule="auto"/>
        <w:ind w:left="426" w:hanging="426"/>
        <w:jc w:val="both"/>
        <w:rPr>
          <w:rFonts w:ascii="Times New Roman" w:hAnsi="Times New Roman" w:cs="Times New Roman"/>
        </w:rPr>
      </w:pPr>
      <w:proofErr w:type="spellStart"/>
      <w:r w:rsidRPr="00AF7672">
        <w:rPr>
          <w:rFonts w:ascii="Times New Roman" w:hAnsi="Times New Roman" w:cs="Times New Roman"/>
        </w:rPr>
        <w:t>Tentang</w:t>
      </w:r>
      <w:proofErr w:type="spellEnd"/>
      <w:r w:rsidRPr="00AF7672">
        <w:rPr>
          <w:rFonts w:ascii="Times New Roman" w:hAnsi="Times New Roman" w:cs="Times New Roman"/>
        </w:rPr>
        <w:t xml:space="preserve"> </w:t>
      </w:r>
      <w:proofErr w:type="spellStart"/>
      <w:r w:rsidRPr="00AF7672">
        <w:rPr>
          <w:rFonts w:ascii="Times New Roman" w:hAnsi="Times New Roman" w:cs="Times New Roman"/>
        </w:rPr>
        <w:t>pemisahan</w:t>
      </w:r>
      <w:proofErr w:type="spellEnd"/>
      <w:r w:rsidRPr="00AF7672">
        <w:rPr>
          <w:rFonts w:ascii="Times New Roman" w:hAnsi="Times New Roman" w:cs="Times New Roman"/>
        </w:rPr>
        <w:t xml:space="preserve"> </w:t>
      </w:r>
      <w:proofErr w:type="spellStart"/>
      <w:r w:rsidRPr="00AF7672">
        <w:rPr>
          <w:rFonts w:ascii="Times New Roman" w:hAnsi="Times New Roman" w:cs="Times New Roman"/>
        </w:rPr>
        <w:t>harta</w:t>
      </w:r>
      <w:proofErr w:type="spellEnd"/>
      <w:r w:rsidRPr="00AF7672">
        <w:rPr>
          <w:rFonts w:ascii="Times New Roman" w:hAnsi="Times New Roman" w:cs="Times New Roman"/>
        </w:rPr>
        <w:t xml:space="preserve"> </w:t>
      </w:r>
      <w:proofErr w:type="spellStart"/>
      <w:r w:rsidRPr="00AF7672">
        <w:rPr>
          <w:rFonts w:ascii="Times New Roman" w:hAnsi="Times New Roman" w:cs="Times New Roman"/>
        </w:rPr>
        <w:t>kekayaan</w:t>
      </w:r>
      <w:proofErr w:type="spellEnd"/>
      <w:r w:rsidRPr="00AF7672">
        <w:rPr>
          <w:rFonts w:ascii="Times New Roman" w:hAnsi="Times New Roman" w:cs="Times New Roman"/>
        </w:rPr>
        <w:t xml:space="preserve">, </w:t>
      </w:r>
      <w:proofErr w:type="spellStart"/>
      <w:r w:rsidRPr="00AF7672">
        <w:rPr>
          <w:rFonts w:ascii="Times New Roman" w:hAnsi="Times New Roman" w:cs="Times New Roman"/>
        </w:rPr>
        <w:t>jadi</w:t>
      </w:r>
      <w:proofErr w:type="spellEnd"/>
      <w:r w:rsidRPr="00AF7672">
        <w:rPr>
          <w:rFonts w:ascii="Times New Roman" w:hAnsi="Times New Roman" w:cs="Times New Roman"/>
        </w:rPr>
        <w:t xml:space="preserve"> </w:t>
      </w:r>
      <w:proofErr w:type="spellStart"/>
      <w:r w:rsidRPr="00AF7672">
        <w:rPr>
          <w:rFonts w:ascii="Times New Roman" w:hAnsi="Times New Roman" w:cs="Times New Roman"/>
        </w:rPr>
        <w:t>tidak</w:t>
      </w:r>
      <w:proofErr w:type="spellEnd"/>
      <w:r w:rsidRPr="00AF7672">
        <w:rPr>
          <w:rFonts w:ascii="Times New Roman" w:hAnsi="Times New Roman" w:cs="Times New Roman"/>
        </w:rPr>
        <w:t xml:space="preserve"> </w:t>
      </w:r>
      <w:proofErr w:type="spellStart"/>
      <w:r w:rsidRPr="00AF7672">
        <w:rPr>
          <w:rFonts w:ascii="Times New Roman" w:hAnsi="Times New Roman" w:cs="Times New Roman"/>
        </w:rPr>
        <w:t>ada</w:t>
      </w:r>
      <w:proofErr w:type="spellEnd"/>
      <w:r w:rsidRPr="00AF7672">
        <w:rPr>
          <w:rFonts w:ascii="Times New Roman" w:hAnsi="Times New Roman" w:cs="Times New Roman"/>
        </w:rPr>
        <w:t xml:space="preserve"> </w:t>
      </w:r>
      <w:proofErr w:type="spellStart"/>
      <w:r w:rsidRPr="00AF7672">
        <w:rPr>
          <w:rFonts w:ascii="Times New Roman" w:hAnsi="Times New Roman" w:cs="Times New Roman"/>
        </w:rPr>
        <w:t>ada</w:t>
      </w:r>
      <w:proofErr w:type="spellEnd"/>
      <w:r w:rsidRPr="00AF7672">
        <w:rPr>
          <w:rFonts w:ascii="Times New Roman" w:hAnsi="Times New Roman" w:cs="Times New Roman"/>
        </w:rPr>
        <w:t xml:space="preserve"> </w:t>
      </w:r>
      <w:proofErr w:type="spellStart"/>
      <w:r w:rsidRPr="00AF7672">
        <w:rPr>
          <w:rFonts w:ascii="Times New Roman" w:hAnsi="Times New Roman" w:cs="Times New Roman"/>
        </w:rPr>
        <w:t>harta</w:t>
      </w:r>
      <w:proofErr w:type="spellEnd"/>
      <w:r w:rsidRPr="00AF7672">
        <w:rPr>
          <w:rFonts w:ascii="Times New Roman" w:hAnsi="Times New Roman" w:cs="Times New Roman"/>
        </w:rPr>
        <w:t xml:space="preserve"> </w:t>
      </w:r>
      <w:proofErr w:type="spellStart"/>
      <w:r w:rsidRPr="00AF7672">
        <w:rPr>
          <w:rFonts w:ascii="Times New Roman" w:hAnsi="Times New Roman" w:cs="Times New Roman"/>
        </w:rPr>
        <w:t>gono</w:t>
      </w:r>
      <w:proofErr w:type="spellEnd"/>
      <w:r w:rsidRPr="00AF7672">
        <w:rPr>
          <w:rFonts w:ascii="Times New Roman" w:hAnsi="Times New Roman" w:cs="Times New Roman"/>
        </w:rPr>
        <w:t xml:space="preserve"> </w:t>
      </w:r>
      <w:proofErr w:type="spellStart"/>
      <w:r w:rsidRPr="00AF7672">
        <w:rPr>
          <w:rFonts w:ascii="Times New Roman" w:hAnsi="Times New Roman" w:cs="Times New Roman"/>
        </w:rPr>
        <w:t>gini</w:t>
      </w:r>
      <w:proofErr w:type="spellEnd"/>
      <w:r w:rsidRPr="00AF7672">
        <w:rPr>
          <w:rFonts w:ascii="Times New Roman" w:hAnsi="Times New Roman" w:cs="Times New Roman"/>
        </w:rPr>
        <w:t xml:space="preserve">. </w:t>
      </w:r>
      <w:proofErr w:type="spellStart"/>
      <w:r w:rsidRPr="00AF7672">
        <w:rPr>
          <w:rFonts w:ascii="Times New Roman" w:hAnsi="Times New Roman" w:cs="Times New Roman"/>
        </w:rPr>
        <w:t>Syaratnya</w:t>
      </w:r>
      <w:proofErr w:type="spellEnd"/>
      <w:r w:rsidRPr="00AF7672">
        <w:rPr>
          <w:rFonts w:ascii="Times New Roman" w:hAnsi="Times New Roman" w:cs="Times New Roman"/>
        </w:rPr>
        <w:t xml:space="preserve">, </w:t>
      </w:r>
      <w:proofErr w:type="spellStart"/>
      <w:r w:rsidRPr="00AF7672">
        <w:rPr>
          <w:rFonts w:ascii="Times New Roman" w:hAnsi="Times New Roman" w:cs="Times New Roman"/>
        </w:rPr>
        <w:t>harus</w:t>
      </w:r>
      <w:proofErr w:type="spellEnd"/>
      <w:r w:rsidRPr="00AF7672">
        <w:rPr>
          <w:rFonts w:ascii="Times New Roman" w:hAnsi="Times New Roman" w:cs="Times New Roman"/>
        </w:rPr>
        <w:t xml:space="preserve"> </w:t>
      </w:r>
      <w:proofErr w:type="spellStart"/>
      <w:r w:rsidRPr="00AF7672">
        <w:rPr>
          <w:rFonts w:ascii="Times New Roman" w:hAnsi="Times New Roman" w:cs="Times New Roman"/>
        </w:rPr>
        <w:t>dibuat</w:t>
      </w:r>
      <w:proofErr w:type="spellEnd"/>
      <w:r w:rsidRPr="00AF7672">
        <w:rPr>
          <w:rFonts w:ascii="Times New Roman" w:hAnsi="Times New Roman" w:cs="Times New Roman"/>
        </w:rPr>
        <w:t xml:space="preserve"> </w:t>
      </w:r>
      <w:proofErr w:type="spellStart"/>
      <w:r w:rsidRPr="00AF7672">
        <w:rPr>
          <w:rFonts w:ascii="Times New Roman" w:hAnsi="Times New Roman" w:cs="Times New Roman"/>
        </w:rPr>
        <w:t>sebelum</w:t>
      </w:r>
      <w:proofErr w:type="spellEnd"/>
      <w:r w:rsidRPr="00AF7672">
        <w:rPr>
          <w:rFonts w:ascii="Times New Roman" w:hAnsi="Times New Roman" w:cs="Times New Roman"/>
        </w:rPr>
        <w:t xml:space="preserve"> </w:t>
      </w:r>
      <w:proofErr w:type="spellStart"/>
      <w:r w:rsidRPr="00AF7672">
        <w:rPr>
          <w:rFonts w:ascii="Times New Roman" w:hAnsi="Times New Roman" w:cs="Times New Roman"/>
        </w:rPr>
        <w:t>pernikahan</w:t>
      </w:r>
      <w:proofErr w:type="spellEnd"/>
      <w:r w:rsidRPr="00AF7672">
        <w:rPr>
          <w:rFonts w:ascii="Times New Roman" w:hAnsi="Times New Roman" w:cs="Times New Roman"/>
        </w:rPr>
        <w:t xml:space="preserve">, </w:t>
      </w:r>
      <w:proofErr w:type="spellStart"/>
      <w:r w:rsidRPr="00AF7672">
        <w:rPr>
          <w:rFonts w:ascii="Times New Roman" w:hAnsi="Times New Roman" w:cs="Times New Roman"/>
        </w:rPr>
        <w:t>kalau</w:t>
      </w:r>
      <w:proofErr w:type="spellEnd"/>
      <w:r w:rsidRPr="00AF7672">
        <w:rPr>
          <w:rFonts w:ascii="Times New Roman" w:hAnsi="Times New Roman" w:cs="Times New Roman"/>
        </w:rPr>
        <w:t xml:space="preserve"> </w:t>
      </w:r>
      <w:proofErr w:type="spellStart"/>
      <w:r w:rsidRPr="00AF7672">
        <w:rPr>
          <w:rFonts w:ascii="Times New Roman" w:hAnsi="Times New Roman" w:cs="Times New Roman"/>
        </w:rPr>
        <w:t>setelah</w:t>
      </w:r>
      <w:proofErr w:type="spellEnd"/>
      <w:r w:rsidRPr="00AF7672">
        <w:rPr>
          <w:rFonts w:ascii="Times New Roman" w:hAnsi="Times New Roman" w:cs="Times New Roman"/>
        </w:rPr>
        <w:t xml:space="preserve"> </w:t>
      </w:r>
      <w:proofErr w:type="spellStart"/>
      <w:r w:rsidRPr="00AF7672">
        <w:rPr>
          <w:rFonts w:ascii="Times New Roman" w:hAnsi="Times New Roman" w:cs="Times New Roman"/>
        </w:rPr>
        <w:t>menikah</w:t>
      </w:r>
      <w:proofErr w:type="spellEnd"/>
      <w:r w:rsidRPr="00AF7672">
        <w:rPr>
          <w:rFonts w:ascii="Times New Roman" w:hAnsi="Times New Roman" w:cs="Times New Roman"/>
        </w:rPr>
        <w:t xml:space="preserve"> </w:t>
      </w:r>
      <w:proofErr w:type="spellStart"/>
      <w:r w:rsidRPr="00AF7672">
        <w:rPr>
          <w:rFonts w:ascii="Times New Roman" w:hAnsi="Times New Roman" w:cs="Times New Roman"/>
        </w:rPr>
        <w:t>baru</w:t>
      </w:r>
      <w:proofErr w:type="spellEnd"/>
      <w:r w:rsidRPr="00AF7672">
        <w:rPr>
          <w:rFonts w:ascii="Times New Roman" w:hAnsi="Times New Roman" w:cs="Times New Roman"/>
        </w:rPr>
        <w:t xml:space="preserve"> </w:t>
      </w:r>
      <w:proofErr w:type="spellStart"/>
      <w:r w:rsidRPr="00AF7672">
        <w:rPr>
          <w:rFonts w:ascii="Times New Roman" w:hAnsi="Times New Roman" w:cs="Times New Roman"/>
        </w:rPr>
        <w:t>dibuat</w:t>
      </w:r>
      <w:proofErr w:type="spellEnd"/>
      <w:r w:rsidRPr="00AF7672">
        <w:rPr>
          <w:rFonts w:ascii="Times New Roman" w:hAnsi="Times New Roman" w:cs="Times New Roman"/>
        </w:rPr>
        <w:t xml:space="preserve">, </w:t>
      </w:r>
      <w:proofErr w:type="spellStart"/>
      <w:r w:rsidRPr="00AF7672">
        <w:rPr>
          <w:rFonts w:ascii="Times New Roman" w:hAnsi="Times New Roman" w:cs="Times New Roman"/>
        </w:rPr>
        <w:t>jadi</w:t>
      </w:r>
      <w:proofErr w:type="spellEnd"/>
      <w:r w:rsidRPr="00AF7672">
        <w:rPr>
          <w:rFonts w:ascii="Times New Roman" w:hAnsi="Times New Roman" w:cs="Times New Roman"/>
        </w:rPr>
        <w:t xml:space="preserve"> </w:t>
      </w:r>
      <w:proofErr w:type="spellStart"/>
      <w:r w:rsidRPr="00AF7672">
        <w:rPr>
          <w:rFonts w:ascii="Times New Roman" w:hAnsi="Times New Roman" w:cs="Times New Roman"/>
        </w:rPr>
        <w:t>batal</w:t>
      </w:r>
      <w:proofErr w:type="spellEnd"/>
      <w:r w:rsidRPr="00AF7672">
        <w:rPr>
          <w:rFonts w:ascii="Times New Roman" w:hAnsi="Times New Roman" w:cs="Times New Roman"/>
        </w:rPr>
        <w:t xml:space="preserve"> demi </w:t>
      </w:r>
      <w:proofErr w:type="spellStart"/>
      <w:r w:rsidRPr="00AF7672">
        <w:rPr>
          <w:rFonts w:ascii="Times New Roman" w:hAnsi="Times New Roman" w:cs="Times New Roman"/>
        </w:rPr>
        <w:t>hukum</w:t>
      </w:r>
      <w:proofErr w:type="spellEnd"/>
      <w:r w:rsidRPr="00AF7672">
        <w:rPr>
          <w:rFonts w:ascii="Times New Roman" w:hAnsi="Times New Roman" w:cs="Times New Roman"/>
        </w:rPr>
        <w:t xml:space="preserve"> dan </w:t>
      </w:r>
      <w:proofErr w:type="spellStart"/>
      <w:r w:rsidRPr="00AF7672">
        <w:rPr>
          <w:rFonts w:ascii="Times New Roman" w:hAnsi="Times New Roman" w:cs="Times New Roman"/>
        </w:rPr>
        <w:t>harus</w:t>
      </w:r>
      <w:proofErr w:type="spellEnd"/>
      <w:r w:rsidRPr="00AF7672">
        <w:rPr>
          <w:rFonts w:ascii="Times New Roman" w:hAnsi="Times New Roman" w:cs="Times New Roman"/>
        </w:rPr>
        <w:t xml:space="preserve"> </w:t>
      </w:r>
      <w:proofErr w:type="spellStart"/>
      <w:r w:rsidRPr="00AF7672">
        <w:rPr>
          <w:rFonts w:ascii="Times New Roman" w:hAnsi="Times New Roman" w:cs="Times New Roman"/>
        </w:rPr>
        <w:t>dicatatkan</w:t>
      </w:r>
      <w:proofErr w:type="spellEnd"/>
      <w:r w:rsidRPr="00AF7672">
        <w:rPr>
          <w:rFonts w:ascii="Times New Roman" w:hAnsi="Times New Roman" w:cs="Times New Roman"/>
        </w:rPr>
        <w:t xml:space="preserve"> di </w:t>
      </w:r>
      <w:proofErr w:type="spellStart"/>
      <w:r w:rsidRPr="00AF7672">
        <w:rPr>
          <w:rFonts w:ascii="Times New Roman" w:hAnsi="Times New Roman" w:cs="Times New Roman"/>
        </w:rPr>
        <w:t>tempat</w:t>
      </w:r>
      <w:proofErr w:type="spellEnd"/>
      <w:r w:rsidRPr="00AF7672">
        <w:rPr>
          <w:rFonts w:ascii="Times New Roman" w:hAnsi="Times New Roman" w:cs="Times New Roman"/>
        </w:rPr>
        <w:t xml:space="preserve"> </w:t>
      </w:r>
      <w:proofErr w:type="spellStart"/>
      <w:r w:rsidRPr="00AF7672">
        <w:rPr>
          <w:rFonts w:ascii="Times New Roman" w:hAnsi="Times New Roman" w:cs="Times New Roman"/>
        </w:rPr>
        <w:t>pencatatan</w:t>
      </w:r>
      <w:proofErr w:type="spellEnd"/>
      <w:r w:rsidRPr="00AF7672">
        <w:rPr>
          <w:rFonts w:ascii="Times New Roman" w:hAnsi="Times New Roman" w:cs="Times New Roman"/>
        </w:rPr>
        <w:t xml:space="preserve"> </w:t>
      </w:r>
      <w:proofErr w:type="spellStart"/>
      <w:r w:rsidRPr="00AF7672">
        <w:rPr>
          <w:rFonts w:ascii="Times New Roman" w:hAnsi="Times New Roman" w:cs="Times New Roman"/>
        </w:rPr>
        <w:t>perkawinan</w:t>
      </w:r>
      <w:proofErr w:type="spellEnd"/>
      <w:r w:rsidRPr="00AF7672">
        <w:rPr>
          <w:rFonts w:ascii="Times New Roman" w:hAnsi="Times New Roman" w:cs="Times New Roman"/>
        </w:rPr>
        <w:t xml:space="preserve">. </w:t>
      </w:r>
      <w:proofErr w:type="spellStart"/>
      <w:r w:rsidRPr="00AF7672">
        <w:rPr>
          <w:rFonts w:ascii="Times New Roman" w:hAnsi="Times New Roman" w:cs="Times New Roman"/>
        </w:rPr>
        <w:t>Kalau</w:t>
      </w:r>
      <w:proofErr w:type="spellEnd"/>
      <w:r w:rsidRPr="00AF7672">
        <w:rPr>
          <w:rFonts w:ascii="Times New Roman" w:hAnsi="Times New Roman" w:cs="Times New Roman"/>
        </w:rPr>
        <w:t xml:space="preserve"> </w:t>
      </w:r>
      <w:proofErr w:type="spellStart"/>
      <w:r w:rsidRPr="00AF7672">
        <w:rPr>
          <w:rFonts w:ascii="Times New Roman" w:hAnsi="Times New Roman" w:cs="Times New Roman"/>
        </w:rPr>
        <w:t>sudah</w:t>
      </w:r>
      <w:proofErr w:type="spellEnd"/>
      <w:r w:rsidRPr="00AF7672">
        <w:rPr>
          <w:rFonts w:ascii="Times New Roman" w:hAnsi="Times New Roman" w:cs="Times New Roman"/>
        </w:rPr>
        <w:t xml:space="preserve"> </w:t>
      </w:r>
      <w:proofErr w:type="spellStart"/>
      <w:r w:rsidRPr="00AF7672">
        <w:rPr>
          <w:rFonts w:ascii="Times New Roman" w:hAnsi="Times New Roman" w:cs="Times New Roman"/>
        </w:rPr>
        <w:t>menikah</w:t>
      </w:r>
      <w:proofErr w:type="spellEnd"/>
      <w:r w:rsidRPr="00AF7672">
        <w:rPr>
          <w:rFonts w:ascii="Times New Roman" w:hAnsi="Times New Roman" w:cs="Times New Roman"/>
        </w:rPr>
        <w:t xml:space="preserve">, </w:t>
      </w:r>
      <w:proofErr w:type="spellStart"/>
      <w:r w:rsidRPr="00AF7672">
        <w:rPr>
          <w:rFonts w:ascii="Times New Roman" w:hAnsi="Times New Roman" w:cs="Times New Roman"/>
        </w:rPr>
        <w:t>sudah</w:t>
      </w:r>
      <w:proofErr w:type="spellEnd"/>
      <w:r w:rsidRPr="00AF7672">
        <w:rPr>
          <w:rFonts w:ascii="Times New Roman" w:hAnsi="Times New Roman" w:cs="Times New Roman"/>
        </w:rPr>
        <w:t xml:space="preserve"> </w:t>
      </w:r>
      <w:proofErr w:type="spellStart"/>
      <w:r w:rsidRPr="00AF7672">
        <w:rPr>
          <w:rFonts w:ascii="Times New Roman" w:hAnsi="Times New Roman" w:cs="Times New Roman"/>
        </w:rPr>
        <w:t>tidak</w:t>
      </w:r>
      <w:proofErr w:type="spellEnd"/>
      <w:r w:rsidRPr="00AF7672">
        <w:rPr>
          <w:rFonts w:ascii="Times New Roman" w:hAnsi="Times New Roman" w:cs="Times New Roman"/>
        </w:rPr>
        <w:t xml:space="preserve"> </w:t>
      </w:r>
      <w:proofErr w:type="spellStart"/>
      <w:r w:rsidRPr="00AF7672">
        <w:rPr>
          <w:rFonts w:ascii="Times New Roman" w:hAnsi="Times New Roman" w:cs="Times New Roman"/>
        </w:rPr>
        <w:t>bisa</w:t>
      </w:r>
      <w:proofErr w:type="spellEnd"/>
      <w:r w:rsidRPr="00AF7672">
        <w:rPr>
          <w:rFonts w:ascii="Times New Roman" w:hAnsi="Times New Roman" w:cs="Times New Roman"/>
        </w:rPr>
        <w:t xml:space="preserve"> </w:t>
      </w:r>
      <w:proofErr w:type="spellStart"/>
      <w:r w:rsidRPr="00AF7672">
        <w:rPr>
          <w:rFonts w:ascii="Times New Roman" w:hAnsi="Times New Roman" w:cs="Times New Roman"/>
        </w:rPr>
        <w:t>lagi</w:t>
      </w:r>
      <w:proofErr w:type="spellEnd"/>
      <w:r w:rsidRPr="00AF7672">
        <w:rPr>
          <w:rFonts w:ascii="Times New Roman" w:hAnsi="Times New Roman" w:cs="Times New Roman"/>
        </w:rPr>
        <w:t xml:space="preserve"> </w:t>
      </w:r>
      <w:proofErr w:type="spellStart"/>
      <w:r w:rsidRPr="00AF7672">
        <w:rPr>
          <w:rFonts w:ascii="Times New Roman" w:hAnsi="Times New Roman" w:cs="Times New Roman"/>
        </w:rPr>
        <w:t>untuk</w:t>
      </w:r>
      <w:proofErr w:type="spellEnd"/>
      <w:r w:rsidRPr="00AF7672">
        <w:rPr>
          <w:rFonts w:ascii="Times New Roman" w:hAnsi="Times New Roman" w:cs="Times New Roman"/>
        </w:rPr>
        <w:t xml:space="preserve"> </w:t>
      </w:r>
      <w:proofErr w:type="spellStart"/>
      <w:r w:rsidRPr="00AF7672">
        <w:rPr>
          <w:rFonts w:ascii="Times New Roman" w:hAnsi="Times New Roman" w:cs="Times New Roman"/>
        </w:rPr>
        <w:t>pisah</w:t>
      </w:r>
      <w:proofErr w:type="spellEnd"/>
      <w:r w:rsidRPr="00AF7672">
        <w:rPr>
          <w:rFonts w:ascii="Times New Roman" w:hAnsi="Times New Roman" w:cs="Times New Roman"/>
        </w:rPr>
        <w:t xml:space="preserve"> </w:t>
      </w:r>
      <w:proofErr w:type="spellStart"/>
      <w:r w:rsidRPr="00AF7672">
        <w:rPr>
          <w:rFonts w:ascii="Times New Roman" w:hAnsi="Times New Roman" w:cs="Times New Roman"/>
        </w:rPr>
        <w:t>harta</w:t>
      </w:r>
      <w:proofErr w:type="spellEnd"/>
      <w:r w:rsidRPr="00AF7672">
        <w:rPr>
          <w:rFonts w:ascii="Times New Roman" w:hAnsi="Times New Roman" w:cs="Times New Roman"/>
        </w:rPr>
        <w:t xml:space="preserve">. </w:t>
      </w:r>
      <w:proofErr w:type="spellStart"/>
      <w:r w:rsidRPr="00AF7672">
        <w:rPr>
          <w:rFonts w:ascii="Times New Roman" w:hAnsi="Times New Roman" w:cs="Times New Roman"/>
        </w:rPr>
        <w:t>Semuanya</w:t>
      </w:r>
      <w:proofErr w:type="spellEnd"/>
      <w:r w:rsidRPr="00AF7672">
        <w:rPr>
          <w:rFonts w:ascii="Times New Roman" w:hAnsi="Times New Roman" w:cs="Times New Roman"/>
        </w:rPr>
        <w:t xml:space="preserve"> </w:t>
      </w:r>
      <w:proofErr w:type="spellStart"/>
      <w:r w:rsidRPr="00AF7672">
        <w:rPr>
          <w:rFonts w:ascii="Times New Roman" w:hAnsi="Times New Roman" w:cs="Times New Roman"/>
        </w:rPr>
        <w:t>menjadi</w:t>
      </w:r>
      <w:proofErr w:type="spellEnd"/>
      <w:r w:rsidRPr="00AF7672">
        <w:rPr>
          <w:rFonts w:ascii="Times New Roman" w:hAnsi="Times New Roman" w:cs="Times New Roman"/>
        </w:rPr>
        <w:t xml:space="preserve"> </w:t>
      </w:r>
      <w:proofErr w:type="spellStart"/>
      <w:r w:rsidRPr="00AF7672">
        <w:rPr>
          <w:rFonts w:ascii="Times New Roman" w:hAnsi="Times New Roman" w:cs="Times New Roman"/>
        </w:rPr>
        <w:t>harta</w:t>
      </w:r>
      <w:proofErr w:type="spellEnd"/>
      <w:r w:rsidRPr="00AF7672">
        <w:rPr>
          <w:rFonts w:ascii="Times New Roman" w:hAnsi="Times New Roman" w:cs="Times New Roman"/>
        </w:rPr>
        <w:t xml:space="preserve"> </w:t>
      </w:r>
      <w:proofErr w:type="spellStart"/>
      <w:r w:rsidRPr="00AF7672">
        <w:rPr>
          <w:rFonts w:ascii="Times New Roman" w:hAnsi="Times New Roman" w:cs="Times New Roman"/>
        </w:rPr>
        <w:t>gono</w:t>
      </w:r>
      <w:proofErr w:type="spellEnd"/>
      <w:r w:rsidRPr="00AF7672">
        <w:rPr>
          <w:rFonts w:ascii="Times New Roman" w:hAnsi="Times New Roman" w:cs="Times New Roman"/>
        </w:rPr>
        <w:t xml:space="preserve"> </w:t>
      </w:r>
      <w:proofErr w:type="spellStart"/>
      <w:r w:rsidRPr="00AF7672">
        <w:rPr>
          <w:rFonts w:ascii="Times New Roman" w:hAnsi="Times New Roman" w:cs="Times New Roman"/>
        </w:rPr>
        <w:t>gini</w:t>
      </w:r>
      <w:proofErr w:type="spellEnd"/>
      <w:r w:rsidRPr="00AF7672">
        <w:rPr>
          <w:rFonts w:ascii="Times New Roman" w:hAnsi="Times New Roman" w:cs="Times New Roman"/>
        </w:rPr>
        <w:t xml:space="preserve">. </w:t>
      </w:r>
    </w:p>
    <w:p w14:paraId="160516EE" w14:textId="77777777" w:rsidR="00AF7672" w:rsidRPr="00AF7672" w:rsidRDefault="00AF7672" w:rsidP="00AF7672">
      <w:pPr>
        <w:pStyle w:val="ListParagraph"/>
        <w:numPr>
          <w:ilvl w:val="1"/>
          <w:numId w:val="6"/>
        </w:numPr>
        <w:tabs>
          <w:tab w:val="left" w:pos="426"/>
        </w:tabs>
        <w:spacing w:after="0" w:line="240" w:lineRule="auto"/>
        <w:ind w:left="426" w:hanging="426"/>
        <w:jc w:val="both"/>
        <w:rPr>
          <w:rFonts w:ascii="Times New Roman" w:hAnsi="Times New Roman" w:cs="Times New Roman"/>
        </w:rPr>
      </w:pPr>
      <w:proofErr w:type="spellStart"/>
      <w:r w:rsidRPr="00AF7672">
        <w:rPr>
          <w:rFonts w:ascii="Times New Roman" w:hAnsi="Times New Roman" w:cs="Times New Roman"/>
        </w:rPr>
        <w:t>Mungkin</w:t>
      </w:r>
      <w:proofErr w:type="spellEnd"/>
      <w:r w:rsidRPr="00AF7672">
        <w:rPr>
          <w:rFonts w:ascii="Times New Roman" w:hAnsi="Times New Roman" w:cs="Times New Roman"/>
        </w:rPr>
        <w:t xml:space="preserve"> </w:t>
      </w:r>
      <w:proofErr w:type="spellStart"/>
      <w:r w:rsidRPr="00AF7672">
        <w:rPr>
          <w:rFonts w:ascii="Times New Roman" w:hAnsi="Times New Roman" w:cs="Times New Roman"/>
        </w:rPr>
        <w:t>dalam</w:t>
      </w:r>
      <w:proofErr w:type="spellEnd"/>
      <w:r w:rsidRPr="00AF7672">
        <w:rPr>
          <w:rFonts w:ascii="Times New Roman" w:hAnsi="Times New Roman" w:cs="Times New Roman"/>
        </w:rPr>
        <w:t xml:space="preserve"> </w:t>
      </w:r>
      <w:proofErr w:type="spellStart"/>
      <w:r w:rsidRPr="00AF7672">
        <w:rPr>
          <w:rFonts w:ascii="Times New Roman" w:hAnsi="Times New Roman" w:cs="Times New Roman"/>
        </w:rPr>
        <w:t>rangka</w:t>
      </w:r>
      <w:proofErr w:type="spellEnd"/>
      <w:r w:rsidRPr="00AF7672">
        <w:rPr>
          <w:rFonts w:ascii="Times New Roman" w:hAnsi="Times New Roman" w:cs="Times New Roman"/>
        </w:rPr>
        <w:t xml:space="preserve"> proses </w:t>
      </w:r>
      <w:proofErr w:type="spellStart"/>
      <w:r w:rsidRPr="00AF7672">
        <w:rPr>
          <w:rFonts w:ascii="Times New Roman" w:hAnsi="Times New Roman" w:cs="Times New Roman"/>
        </w:rPr>
        <w:t>cerai</w:t>
      </w:r>
      <w:proofErr w:type="spellEnd"/>
      <w:r w:rsidRPr="00AF7672">
        <w:rPr>
          <w:rFonts w:ascii="Times New Roman" w:hAnsi="Times New Roman" w:cs="Times New Roman"/>
        </w:rPr>
        <w:t xml:space="preserve">, </w:t>
      </w:r>
      <w:proofErr w:type="spellStart"/>
      <w:r w:rsidRPr="00AF7672">
        <w:rPr>
          <w:rFonts w:ascii="Times New Roman" w:hAnsi="Times New Roman" w:cs="Times New Roman"/>
        </w:rPr>
        <w:t>ingin</w:t>
      </w:r>
      <w:proofErr w:type="spellEnd"/>
      <w:r w:rsidRPr="00AF7672">
        <w:rPr>
          <w:rFonts w:ascii="Times New Roman" w:hAnsi="Times New Roman" w:cs="Times New Roman"/>
        </w:rPr>
        <w:t xml:space="preserve"> </w:t>
      </w:r>
      <w:proofErr w:type="spellStart"/>
      <w:r w:rsidRPr="00AF7672">
        <w:rPr>
          <w:rFonts w:ascii="Times New Roman" w:hAnsi="Times New Roman" w:cs="Times New Roman"/>
        </w:rPr>
        <w:t>memisahkan</w:t>
      </w:r>
      <w:proofErr w:type="spellEnd"/>
      <w:r w:rsidRPr="00AF7672">
        <w:rPr>
          <w:rFonts w:ascii="Times New Roman" w:hAnsi="Times New Roman" w:cs="Times New Roman"/>
        </w:rPr>
        <w:t xml:space="preserve"> </w:t>
      </w:r>
      <w:proofErr w:type="spellStart"/>
      <w:r w:rsidRPr="00AF7672">
        <w:rPr>
          <w:rFonts w:ascii="Times New Roman" w:hAnsi="Times New Roman" w:cs="Times New Roman"/>
        </w:rPr>
        <w:t>harta</w:t>
      </w:r>
      <w:proofErr w:type="spellEnd"/>
      <w:r w:rsidRPr="00AF7672">
        <w:rPr>
          <w:rFonts w:ascii="Times New Roman" w:hAnsi="Times New Roman" w:cs="Times New Roman"/>
        </w:rPr>
        <w:t xml:space="preserve">, </w:t>
      </w:r>
      <w:proofErr w:type="spellStart"/>
      <w:r w:rsidRPr="00AF7672">
        <w:rPr>
          <w:rFonts w:ascii="Times New Roman" w:hAnsi="Times New Roman" w:cs="Times New Roman"/>
        </w:rPr>
        <w:t>bisa</w:t>
      </w:r>
      <w:proofErr w:type="spellEnd"/>
      <w:r w:rsidRPr="00AF7672">
        <w:rPr>
          <w:rFonts w:ascii="Times New Roman" w:hAnsi="Times New Roman" w:cs="Times New Roman"/>
        </w:rPr>
        <w:t xml:space="preserve"> </w:t>
      </w:r>
      <w:proofErr w:type="spellStart"/>
      <w:r w:rsidRPr="00AF7672">
        <w:rPr>
          <w:rFonts w:ascii="Times New Roman" w:hAnsi="Times New Roman" w:cs="Times New Roman"/>
        </w:rPr>
        <w:t>saja</w:t>
      </w:r>
      <w:proofErr w:type="spellEnd"/>
      <w:r w:rsidRPr="00AF7672">
        <w:rPr>
          <w:rFonts w:ascii="Times New Roman" w:hAnsi="Times New Roman" w:cs="Times New Roman"/>
        </w:rPr>
        <w:t xml:space="preserve"> </w:t>
      </w:r>
      <w:proofErr w:type="spellStart"/>
      <w:r w:rsidRPr="00AF7672">
        <w:rPr>
          <w:rFonts w:ascii="Times New Roman" w:hAnsi="Times New Roman" w:cs="Times New Roman"/>
        </w:rPr>
        <w:t>membuat</w:t>
      </w:r>
      <w:proofErr w:type="spellEnd"/>
      <w:r w:rsidRPr="00AF7672">
        <w:rPr>
          <w:rFonts w:ascii="Times New Roman" w:hAnsi="Times New Roman" w:cs="Times New Roman"/>
        </w:rPr>
        <w:t xml:space="preserve"> </w:t>
      </w:r>
      <w:proofErr w:type="spellStart"/>
      <w:r w:rsidRPr="00AF7672">
        <w:rPr>
          <w:rFonts w:ascii="Times New Roman" w:hAnsi="Times New Roman" w:cs="Times New Roman"/>
        </w:rPr>
        <w:t>perjanjian</w:t>
      </w:r>
      <w:proofErr w:type="spellEnd"/>
      <w:r w:rsidRPr="00AF7672">
        <w:rPr>
          <w:rFonts w:ascii="Times New Roman" w:hAnsi="Times New Roman" w:cs="Times New Roman"/>
        </w:rPr>
        <w:t xml:space="preserve"> </w:t>
      </w:r>
      <w:proofErr w:type="spellStart"/>
      <w:r w:rsidRPr="00AF7672">
        <w:rPr>
          <w:rFonts w:ascii="Times New Roman" w:hAnsi="Times New Roman" w:cs="Times New Roman"/>
        </w:rPr>
        <w:t>pembagian</w:t>
      </w:r>
      <w:proofErr w:type="spellEnd"/>
      <w:r w:rsidRPr="00AF7672">
        <w:rPr>
          <w:rFonts w:ascii="Times New Roman" w:hAnsi="Times New Roman" w:cs="Times New Roman"/>
        </w:rPr>
        <w:t xml:space="preserve"> </w:t>
      </w:r>
      <w:proofErr w:type="spellStart"/>
      <w:r w:rsidRPr="00AF7672">
        <w:rPr>
          <w:rFonts w:ascii="Times New Roman" w:hAnsi="Times New Roman" w:cs="Times New Roman"/>
        </w:rPr>
        <w:t>harta</w:t>
      </w:r>
      <w:proofErr w:type="spellEnd"/>
      <w:r w:rsidRPr="00AF7672">
        <w:rPr>
          <w:rFonts w:ascii="Times New Roman" w:hAnsi="Times New Roman" w:cs="Times New Roman"/>
        </w:rPr>
        <w:t xml:space="preserve">. </w:t>
      </w:r>
      <w:proofErr w:type="spellStart"/>
      <w:r w:rsidRPr="00AF7672">
        <w:rPr>
          <w:rFonts w:ascii="Times New Roman" w:hAnsi="Times New Roman" w:cs="Times New Roman"/>
        </w:rPr>
        <w:t>Intinya</w:t>
      </w:r>
      <w:proofErr w:type="spellEnd"/>
      <w:r w:rsidRPr="00AF7672">
        <w:rPr>
          <w:rFonts w:ascii="Times New Roman" w:hAnsi="Times New Roman" w:cs="Times New Roman"/>
        </w:rPr>
        <w:t xml:space="preserve"> </w:t>
      </w:r>
      <w:proofErr w:type="spellStart"/>
      <w:r w:rsidRPr="00AF7672">
        <w:rPr>
          <w:rFonts w:ascii="Times New Roman" w:hAnsi="Times New Roman" w:cs="Times New Roman"/>
        </w:rPr>
        <w:t>dalam</w:t>
      </w:r>
      <w:proofErr w:type="spellEnd"/>
      <w:r w:rsidRPr="00AF7672">
        <w:rPr>
          <w:rFonts w:ascii="Times New Roman" w:hAnsi="Times New Roman" w:cs="Times New Roman"/>
        </w:rPr>
        <w:t xml:space="preserve"> </w:t>
      </w:r>
      <w:proofErr w:type="spellStart"/>
      <w:r w:rsidRPr="00AF7672">
        <w:rPr>
          <w:rFonts w:ascii="Times New Roman" w:hAnsi="Times New Roman" w:cs="Times New Roman"/>
        </w:rPr>
        <w:t>perjanjian</w:t>
      </w:r>
      <w:proofErr w:type="spellEnd"/>
      <w:r w:rsidRPr="00AF7672">
        <w:rPr>
          <w:rFonts w:ascii="Times New Roman" w:hAnsi="Times New Roman" w:cs="Times New Roman"/>
        </w:rPr>
        <w:t xml:space="preserve"> </w:t>
      </w:r>
      <w:proofErr w:type="spellStart"/>
      <w:r w:rsidRPr="00AF7672">
        <w:rPr>
          <w:rFonts w:ascii="Times New Roman" w:hAnsi="Times New Roman" w:cs="Times New Roman"/>
        </w:rPr>
        <w:t>kawin</w:t>
      </w:r>
      <w:proofErr w:type="spellEnd"/>
      <w:r w:rsidRPr="00AF7672">
        <w:rPr>
          <w:rFonts w:ascii="Times New Roman" w:hAnsi="Times New Roman" w:cs="Times New Roman"/>
        </w:rPr>
        <w:t xml:space="preserve"> </w:t>
      </w:r>
      <w:proofErr w:type="spellStart"/>
      <w:r w:rsidRPr="00AF7672">
        <w:rPr>
          <w:rFonts w:ascii="Times New Roman" w:hAnsi="Times New Roman" w:cs="Times New Roman"/>
        </w:rPr>
        <w:t>dapat</w:t>
      </w:r>
      <w:proofErr w:type="spellEnd"/>
      <w:r w:rsidRPr="00AF7672">
        <w:rPr>
          <w:rFonts w:ascii="Times New Roman" w:hAnsi="Times New Roman" w:cs="Times New Roman"/>
        </w:rPr>
        <w:t xml:space="preserve"> </w:t>
      </w:r>
      <w:proofErr w:type="spellStart"/>
      <w:r w:rsidRPr="00AF7672">
        <w:rPr>
          <w:rFonts w:ascii="Times New Roman" w:hAnsi="Times New Roman" w:cs="Times New Roman"/>
        </w:rPr>
        <w:t>dicapai</w:t>
      </w:r>
      <w:proofErr w:type="spellEnd"/>
      <w:r w:rsidRPr="00AF7672">
        <w:rPr>
          <w:rFonts w:ascii="Times New Roman" w:hAnsi="Times New Roman" w:cs="Times New Roman"/>
        </w:rPr>
        <w:t xml:space="preserve"> </w:t>
      </w:r>
      <w:proofErr w:type="spellStart"/>
      <w:r w:rsidRPr="00AF7672">
        <w:rPr>
          <w:rFonts w:ascii="Times New Roman" w:hAnsi="Times New Roman" w:cs="Times New Roman"/>
        </w:rPr>
        <w:t>kesepakatan</w:t>
      </w:r>
      <w:proofErr w:type="spellEnd"/>
      <w:r w:rsidRPr="00AF7672">
        <w:rPr>
          <w:rFonts w:ascii="Times New Roman" w:hAnsi="Times New Roman" w:cs="Times New Roman"/>
        </w:rPr>
        <w:t xml:space="preserve"> </w:t>
      </w:r>
      <w:proofErr w:type="spellStart"/>
      <w:r w:rsidRPr="00AF7672">
        <w:rPr>
          <w:rFonts w:ascii="Times New Roman" w:hAnsi="Times New Roman" w:cs="Times New Roman"/>
        </w:rPr>
        <w:t>tidak</w:t>
      </w:r>
      <w:proofErr w:type="spellEnd"/>
      <w:r w:rsidRPr="00AF7672">
        <w:rPr>
          <w:rFonts w:ascii="Times New Roman" w:hAnsi="Times New Roman" w:cs="Times New Roman"/>
        </w:rPr>
        <w:t xml:space="preserve"> </w:t>
      </w:r>
      <w:proofErr w:type="spellStart"/>
      <w:r w:rsidRPr="00AF7672">
        <w:rPr>
          <w:rFonts w:ascii="Times New Roman" w:hAnsi="Times New Roman" w:cs="Times New Roman"/>
        </w:rPr>
        <w:t>adanya</w:t>
      </w:r>
      <w:proofErr w:type="spellEnd"/>
      <w:r w:rsidRPr="00AF7672">
        <w:rPr>
          <w:rFonts w:ascii="Times New Roman" w:hAnsi="Times New Roman" w:cs="Times New Roman"/>
        </w:rPr>
        <w:t xml:space="preserve"> </w:t>
      </w:r>
      <w:proofErr w:type="spellStart"/>
      <w:r w:rsidRPr="00AF7672">
        <w:rPr>
          <w:rFonts w:ascii="Times New Roman" w:hAnsi="Times New Roman" w:cs="Times New Roman"/>
        </w:rPr>
        <w:t>percampuran</w:t>
      </w:r>
      <w:proofErr w:type="spellEnd"/>
      <w:r w:rsidRPr="00AF7672">
        <w:rPr>
          <w:rFonts w:ascii="Times New Roman" w:hAnsi="Times New Roman" w:cs="Times New Roman"/>
        </w:rPr>
        <w:t xml:space="preserve"> </w:t>
      </w:r>
      <w:proofErr w:type="spellStart"/>
      <w:r w:rsidRPr="00AF7672">
        <w:rPr>
          <w:rFonts w:ascii="Times New Roman" w:hAnsi="Times New Roman" w:cs="Times New Roman"/>
        </w:rPr>
        <w:t>harta</w:t>
      </w:r>
      <w:proofErr w:type="spellEnd"/>
      <w:r w:rsidRPr="00AF7672">
        <w:rPr>
          <w:rFonts w:ascii="Times New Roman" w:hAnsi="Times New Roman" w:cs="Times New Roman"/>
        </w:rPr>
        <w:t xml:space="preserve"> </w:t>
      </w:r>
      <w:proofErr w:type="spellStart"/>
      <w:r w:rsidRPr="00AF7672">
        <w:rPr>
          <w:rFonts w:ascii="Times New Roman" w:hAnsi="Times New Roman" w:cs="Times New Roman"/>
        </w:rPr>
        <w:t>pendapatan</w:t>
      </w:r>
      <w:proofErr w:type="spellEnd"/>
      <w:r w:rsidRPr="00AF7672">
        <w:rPr>
          <w:rFonts w:ascii="Times New Roman" w:hAnsi="Times New Roman" w:cs="Times New Roman"/>
        </w:rPr>
        <w:t xml:space="preserve"> </w:t>
      </w:r>
      <w:proofErr w:type="spellStart"/>
      <w:r w:rsidRPr="00AF7672">
        <w:rPr>
          <w:rFonts w:ascii="Times New Roman" w:hAnsi="Times New Roman" w:cs="Times New Roman"/>
        </w:rPr>
        <w:t>maupun</w:t>
      </w:r>
      <w:proofErr w:type="spellEnd"/>
      <w:r w:rsidRPr="00AF7672">
        <w:rPr>
          <w:rFonts w:ascii="Times New Roman" w:hAnsi="Times New Roman" w:cs="Times New Roman"/>
        </w:rPr>
        <w:t xml:space="preserve"> </w:t>
      </w:r>
      <w:proofErr w:type="spellStart"/>
      <w:r w:rsidRPr="00AF7672">
        <w:rPr>
          <w:rFonts w:ascii="Times New Roman" w:hAnsi="Times New Roman" w:cs="Times New Roman"/>
        </w:rPr>
        <w:t>aset-aset</w:t>
      </w:r>
      <w:proofErr w:type="spellEnd"/>
      <w:r w:rsidRPr="00AF7672">
        <w:rPr>
          <w:rFonts w:ascii="Times New Roman" w:hAnsi="Times New Roman" w:cs="Times New Roman"/>
        </w:rPr>
        <w:t xml:space="preserve">, </w:t>
      </w:r>
      <w:proofErr w:type="spellStart"/>
      <w:r w:rsidRPr="00AF7672">
        <w:rPr>
          <w:rFonts w:ascii="Times New Roman" w:hAnsi="Times New Roman" w:cs="Times New Roman"/>
        </w:rPr>
        <w:t>baik</w:t>
      </w:r>
      <w:proofErr w:type="spellEnd"/>
      <w:r w:rsidRPr="00AF7672">
        <w:rPr>
          <w:rFonts w:ascii="Times New Roman" w:hAnsi="Times New Roman" w:cs="Times New Roman"/>
        </w:rPr>
        <w:t xml:space="preserve"> </w:t>
      </w:r>
      <w:proofErr w:type="spellStart"/>
      <w:r w:rsidRPr="00AF7672">
        <w:rPr>
          <w:rFonts w:ascii="Times New Roman" w:hAnsi="Times New Roman" w:cs="Times New Roman"/>
        </w:rPr>
        <w:t>selama</w:t>
      </w:r>
      <w:proofErr w:type="spellEnd"/>
      <w:r w:rsidRPr="00AF7672">
        <w:rPr>
          <w:rFonts w:ascii="Times New Roman" w:hAnsi="Times New Roman" w:cs="Times New Roman"/>
        </w:rPr>
        <w:t xml:space="preserve"> </w:t>
      </w:r>
      <w:proofErr w:type="spellStart"/>
      <w:r w:rsidRPr="00AF7672">
        <w:rPr>
          <w:rFonts w:ascii="Times New Roman" w:hAnsi="Times New Roman" w:cs="Times New Roman"/>
        </w:rPr>
        <w:t>pernikahan</w:t>
      </w:r>
      <w:proofErr w:type="spellEnd"/>
      <w:r w:rsidRPr="00AF7672">
        <w:rPr>
          <w:rFonts w:ascii="Times New Roman" w:hAnsi="Times New Roman" w:cs="Times New Roman"/>
        </w:rPr>
        <w:t xml:space="preserve"> </w:t>
      </w:r>
      <w:proofErr w:type="spellStart"/>
      <w:r w:rsidRPr="00AF7672">
        <w:rPr>
          <w:rFonts w:ascii="Times New Roman" w:hAnsi="Times New Roman" w:cs="Times New Roman"/>
        </w:rPr>
        <w:t>itu</w:t>
      </w:r>
      <w:proofErr w:type="spellEnd"/>
      <w:r w:rsidRPr="00AF7672">
        <w:rPr>
          <w:rFonts w:ascii="Times New Roman" w:hAnsi="Times New Roman" w:cs="Times New Roman"/>
        </w:rPr>
        <w:t xml:space="preserve"> </w:t>
      </w:r>
      <w:proofErr w:type="spellStart"/>
      <w:r w:rsidRPr="00AF7672">
        <w:rPr>
          <w:rFonts w:ascii="Times New Roman" w:hAnsi="Times New Roman" w:cs="Times New Roman"/>
        </w:rPr>
        <w:t>berlangsung</w:t>
      </w:r>
      <w:proofErr w:type="spellEnd"/>
      <w:r w:rsidRPr="00AF7672">
        <w:rPr>
          <w:rFonts w:ascii="Times New Roman" w:hAnsi="Times New Roman" w:cs="Times New Roman"/>
        </w:rPr>
        <w:t xml:space="preserve"> </w:t>
      </w:r>
      <w:proofErr w:type="spellStart"/>
      <w:r w:rsidRPr="00AF7672">
        <w:rPr>
          <w:rFonts w:ascii="Times New Roman" w:hAnsi="Times New Roman" w:cs="Times New Roman"/>
        </w:rPr>
        <w:t>maupun</w:t>
      </w:r>
      <w:proofErr w:type="spellEnd"/>
      <w:r w:rsidRPr="00AF7672">
        <w:rPr>
          <w:rFonts w:ascii="Times New Roman" w:hAnsi="Times New Roman" w:cs="Times New Roman"/>
        </w:rPr>
        <w:t xml:space="preserve"> </w:t>
      </w:r>
      <w:proofErr w:type="spellStart"/>
      <w:r w:rsidRPr="00AF7672">
        <w:rPr>
          <w:rFonts w:ascii="Times New Roman" w:hAnsi="Times New Roman" w:cs="Times New Roman"/>
        </w:rPr>
        <w:t>apabila</w:t>
      </w:r>
      <w:proofErr w:type="spellEnd"/>
      <w:r w:rsidRPr="00AF7672">
        <w:rPr>
          <w:rFonts w:ascii="Times New Roman" w:hAnsi="Times New Roman" w:cs="Times New Roman"/>
        </w:rPr>
        <w:t xml:space="preserve"> </w:t>
      </w:r>
      <w:proofErr w:type="spellStart"/>
      <w:r w:rsidRPr="00AF7672">
        <w:rPr>
          <w:rFonts w:ascii="Times New Roman" w:hAnsi="Times New Roman" w:cs="Times New Roman"/>
        </w:rPr>
        <w:t>terjadi</w:t>
      </w:r>
      <w:proofErr w:type="spellEnd"/>
      <w:r w:rsidRPr="00AF7672">
        <w:rPr>
          <w:rFonts w:ascii="Times New Roman" w:hAnsi="Times New Roman" w:cs="Times New Roman"/>
        </w:rPr>
        <w:t xml:space="preserve"> </w:t>
      </w:r>
      <w:proofErr w:type="spellStart"/>
      <w:r w:rsidRPr="00AF7672">
        <w:rPr>
          <w:rFonts w:ascii="Times New Roman" w:hAnsi="Times New Roman" w:cs="Times New Roman"/>
        </w:rPr>
        <w:t>perpisahan</w:t>
      </w:r>
      <w:proofErr w:type="spellEnd"/>
      <w:r w:rsidRPr="00AF7672">
        <w:rPr>
          <w:rFonts w:ascii="Times New Roman" w:hAnsi="Times New Roman" w:cs="Times New Roman"/>
        </w:rPr>
        <w:t xml:space="preserve">, </w:t>
      </w:r>
      <w:proofErr w:type="spellStart"/>
      <w:r w:rsidRPr="00AF7672">
        <w:rPr>
          <w:rFonts w:ascii="Times New Roman" w:hAnsi="Times New Roman" w:cs="Times New Roman"/>
        </w:rPr>
        <w:t>perceraian</w:t>
      </w:r>
      <w:proofErr w:type="spellEnd"/>
      <w:r w:rsidRPr="00AF7672">
        <w:rPr>
          <w:rFonts w:ascii="Times New Roman" w:hAnsi="Times New Roman" w:cs="Times New Roman"/>
        </w:rPr>
        <w:t xml:space="preserve">, </w:t>
      </w:r>
      <w:proofErr w:type="spellStart"/>
      <w:r w:rsidRPr="00AF7672">
        <w:rPr>
          <w:rFonts w:ascii="Times New Roman" w:hAnsi="Times New Roman" w:cs="Times New Roman"/>
        </w:rPr>
        <w:t>atau</w:t>
      </w:r>
      <w:proofErr w:type="spellEnd"/>
      <w:r w:rsidRPr="00AF7672">
        <w:rPr>
          <w:rFonts w:ascii="Times New Roman" w:hAnsi="Times New Roman" w:cs="Times New Roman"/>
        </w:rPr>
        <w:t xml:space="preserve"> </w:t>
      </w:r>
      <w:proofErr w:type="spellStart"/>
      <w:r w:rsidRPr="00AF7672">
        <w:rPr>
          <w:rFonts w:ascii="Times New Roman" w:hAnsi="Times New Roman" w:cs="Times New Roman"/>
        </w:rPr>
        <w:t>kematian</w:t>
      </w:r>
      <w:proofErr w:type="spellEnd"/>
      <w:r w:rsidRPr="00AF7672">
        <w:rPr>
          <w:rFonts w:ascii="Times New Roman" w:hAnsi="Times New Roman" w:cs="Times New Roman"/>
        </w:rPr>
        <w:t xml:space="preserve">. </w:t>
      </w:r>
    </w:p>
    <w:p w14:paraId="5C4D6E38" w14:textId="77777777" w:rsidR="00AF7672" w:rsidRPr="00AF7672" w:rsidRDefault="00AF7672" w:rsidP="00AF7672">
      <w:pPr>
        <w:pStyle w:val="ListParagraph"/>
        <w:numPr>
          <w:ilvl w:val="1"/>
          <w:numId w:val="6"/>
        </w:numPr>
        <w:tabs>
          <w:tab w:val="left" w:pos="426"/>
        </w:tabs>
        <w:spacing w:after="0" w:line="240" w:lineRule="auto"/>
        <w:ind w:left="426" w:hanging="426"/>
        <w:jc w:val="both"/>
        <w:rPr>
          <w:rFonts w:ascii="Times New Roman" w:hAnsi="Times New Roman" w:cs="Times New Roman"/>
        </w:rPr>
      </w:pPr>
      <w:proofErr w:type="spellStart"/>
      <w:r w:rsidRPr="00AF7672">
        <w:rPr>
          <w:rFonts w:ascii="Times New Roman" w:hAnsi="Times New Roman" w:cs="Times New Roman"/>
        </w:rPr>
        <w:t>Tentang</w:t>
      </w:r>
      <w:proofErr w:type="spellEnd"/>
      <w:r w:rsidRPr="00AF7672">
        <w:rPr>
          <w:rFonts w:ascii="Times New Roman" w:hAnsi="Times New Roman" w:cs="Times New Roman"/>
        </w:rPr>
        <w:t xml:space="preserve"> </w:t>
      </w:r>
      <w:proofErr w:type="spellStart"/>
      <w:r w:rsidRPr="00AF7672">
        <w:rPr>
          <w:rFonts w:ascii="Times New Roman" w:hAnsi="Times New Roman" w:cs="Times New Roman"/>
        </w:rPr>
        <w:t>pemisahan</w:t>
      </w:r>
      <w:proofErr w:type="spellEnd"/>
      <w:r w:rsidRPr="00AF7672">
        <w:rPr>
          <w:rFonts w:ascii="Times New Roman" w:hAnsi="Times New Roman" w:cs="Times New Roman"/>
        </w:rPr>
        <w:t xml:space="preserve"> </w:t>
      </w:r>
      <w:proofErr w:type="spellStart"/>
      <w:r w:rsidRPr="00AF7672">
        <w:rPr>
          <w:rFonts w:ascii="Times New Roman" w:hAnsi="Times New Roman" w:cs="Times New Roman"/>
        </w:rPr>
        <w:t>hutang</w:t>
      </w:r>
      <w:proofErr w:type="spellEnd"/>
      <w:r w:rsidRPr="00AF7672">
        <w:rPr>
          <w:rFonts w:ascii="Times New Roman" w:hAnsi="Times New Roman" w:cs="Times New Roman"/>
        </w:rPr>
        <w:t xml:space="preserve">, </w:t>
      </w:r>
      <w:proofErr w:type="spellStart"/>
      <w:r w:rsidRPr="00AF7672">
        <w:rPr>
          <w:rFonts w:ascii="Times New Roman" w:hAnsi="Times New Roman" w:cs="Times New Roman"/>
        </w:rPr>
        <w:t>jadi</w:t>
      </w:r>
      <w:proofErr w:type="spellEnd"/>
      <w:r w:rsidRPr="00AF7672">
        <w:rPr>
          <w:rFonts w:ascii="Times New Roman" w:hAnsi="Times New Roman" w:cs="Times New Roman"/>
        </w:rPr>
        <w:t xml:space="preserve"> </w:t>
      </w:r>
      <w:proofErr w:type="spellStart"/>
      <w:r w:rsidRPr="00AF7672">
        <w:rPr>
          <w:rFonts w:ascii="Times New Roman" w:hAnsi="Times New Roman" w:cs="Times New Roman"/>
        </w:rPr>
        <w:t>dalam</w:t>
      </w:r>
      <w:proofErr w:type="spellEnd"/>
      <w:r w:rsidRPr="00AF7672">
        <w:rPr>
          <w:rFonts w:ascii="Times New Roman" w:hAnsi="Times New Roman" w:cs="Times New Roman"/>
        </w:rPr>
        <w:t xml:space="preserve"> </w:t>
      </w:r>
      <w:proofErr w:type="spellStart"/>
      <w:r w:rsidRPr="00AF7672">
        <w:rPr>
          <w:rFonts w:ascii="Times New Roman" w:hAnsi="Times New Roman" w:cs="Times New Roman"/>
        </w:rPr>
        <w:t>perjanjian</w:t>
      </w:r>
      <w:proofErr w:type="spellEnd"/>
      <w:r w:rsidRPr="00AF7672">
        <w:rPr>
          <w:rFonts w:ascii="Times New Roman" w:hAnsi="Times New Roman" w:cs="Times New Roman"/>
        </w:rPr>
        <w:t xml:space="preserve"> </w:t>
      </w:r>
      <w:proofErr w:type="spellStart"/>
      <w:r w:rsidRPr="00AF7672">
        <w:rPr>
          <w:rFonts w:ascii="Times New Roman" w:hAnsi="Times New Roman" w:cs="Times New Roman"/>
        </w:rPr>
        <w:t>perkawinan</w:t>
      </w:r>
      <w:proofErr w:type="spellEnd"/>
      <w:r w:rsidRPr="00AF7672">
        <w:rPr>
          <w:rFonts w:ascii="Times New Roman" w:hAnsi="Times New Roman" w:cs="Times New Roman"/>
        </w:rPr>
        <w:t xml:space="preserve"> </w:t>
      </w:r>
      <w:proofErr w:type="spellStart"/>
      <w:r w:rsidRPr="00AF7672">
        <w:rPr>
          <w:rFonts w:ascii="Times New Roman" w:hAnsi="Times New Roman" w:cs="Times New Roman"/>
        </w:rPr>
        <w:t>bisa</w:t>
      </w:r>
      <w:proofErr w:type="spellEnd"/>
      <w:r w:rsidRPr="00AF7672">
        <w:rPr>
          <w:rFonts w:ascii="Times New Roman" w:hAnsi="Times New Roman" w:cs="Times New Roman"/>
        </w:rPr>
        <w:t xml:space="preserve"> juga </w:t>
      </w:r>
      <w:proofErr w:type="spellStart"/>
      <w:r w:rsidRPr="00AF7672">
        <w:rPr>
          <w:rFonts w:ascii="Times New Roman" w:hAnsi="Times New Roman" w:cs="Times New Roman"/>
        </w:rPr>
        <w:t>diatur</w:t>
      </w:r>
      <w:proofErr w:type="spellEnd"/>
      <w:r w:rsidRPr="00AF7672">
        <w:rPr>
          <w:rFonts w:ascii="Times New Roman" w:hAnsi="Times New Roman" w:cs="Times New Roman"/>
        </w:rPr>
        <w:t xml:space="preserve"> </w:t>
      </w:r>
      <w:proofErr w:type="spellStart"/>
      <w:r w:rsidRPr="00AF7672">
        <w:rPr>
          <w:rFonts w:ascii="Times New Roman" w:hAnsi="Times New Roman" w:cs="Times New Roman"/>
        </w:rPr>
        <w:t>mengenai</w:t>
      </w:r>
      <w:proofErr w:type="spellEnd"/>
      <w:r w:rsidRPr="00AF7672">
        <w:rPr>
          <w:rFonts w:ascii="Times New Roman" w:hAnsi="Times New Roman" w:cs="Times New Roman"/>
        </w:rPr>
        <w:t xml:space="preserve"> </w:t>
      </w:r>
      <w:proofErr w:type="spellStart"/>
      <w:r w:rsidRPr="00AF7672">
        <w:rPr>
          <w:rFonts w:ascii="Times New Roman" w:hAnsi="Times New Roman" w:cs="Times New Roman"/>
        </w:rPr>
        <w:t>masalah</w:t>
      </w:r>
      <w:proofErr w:type="spellEnd"/>
      <w:r w:rsidRPr="00AF7672">
        <w:rPr>
          <w:rFonts w:ascii="Times New Roman" w:hAnsi="Times New Roman" w:cs="Times New Roman"/>
        </w:rPr>
        <w:t xml:space="preserve"> </w:t>
      </w:r>
      <w:proofErr w:type="spellStart"/>
      <w:r w:rsidRPr="00AF7672">
        <w:rPr>
          <w:rFonts w:ascii="Times New Roman" w:hAnsi="Times New Roman" w:cs="Times New Roman"/>
        </w:rPr>
        <w:t>hutang</w:t>
      </w:r>
      <w:proofErr w:type="spellEnd"/>
      <w:r w:rsidRPr="00AF7672">
        <w:rPr>
          <w:rFonts w:ascii="Times New Roman" w:hAnsi="Times New Roman" w:cs="Times New Roman"/>
        </w:rPr>
        <w:t xml:space="preserve"> yang </w:t>
      </w:r>
      <w:proofErr w:type="spellStart"/>
      <w:r w:rsidRPr="00AF7672">
        <w:rPr>
          <w:rFonts w:ascii="Times New Roman" w:hAnsi="Times New Roman" w:cs="Times New Roman"/>
        </w:rPr>
        <w:t>akan</w:t>
      </w:r>
      <w:proofErr w:type="spellEnd"/>
      <w:r w:rsidRPr="00AF7672">
        <w:rPr>
          <w:rFonts w:ascii="Times New Roman" w:hAnsi="Times New Roman" w:cs="Times New Roman"/>
        </w:rPr>
        <w:t xml:space="preserve"> </w:t>
      </w:r>
      <w:proofErr w:type="spellStart"/>
      <w:r w:rsidRPr="00AF7672">
        <w:rPr>
          <w:rFonts w:ascii="Times New Roman" w:hAnsi="Times New Roman" w:cs="Times New Roman"/>
        </w:rPr>
        <w:t>tetap</w:t>
      </w:r>
      <w:proofErr w:type="spellEnd"/>
      <w:r w:rsidRPr="00AF7672">
        <w:rPr>
          <w:rFonts w:ascii="Times New Roman" w:hAnsi="Times New Roman" w:cs="Times New Roman"/>
        </w:rPr>
        <w:t xml:space="preserve"> </w:t>
      </w:r>
      <w:proofErr w:type="spellStart"/>
      <w:r w:rsidRPr="00AF7672">
        <w:rPr>
          <w:rFonts w:ascii="Times New Roman" w:hAnsi="Times New Roman" w:cs="Times New Roman"/>
        </w:rPr>
        <w:t>menjadi</w:t>
      </w:r>
      <w:proofErr w:type="spellEnd"/>
      <w:r w:rsidRPr="00AF7672">
        <w:rPr>
          <w:rFonts w:ascii="Times New Roman" w:hAnsi="Times New Roman" w:cs="Times New Roman"/>
        </w:rPr>
        <w:t xml:space="preserve"> </w:t>
      </w:r>
      <w:proofErr w:type="spellStart"/>
      <w:r w:rsidRPr="00AF7672">
        <w:rPr>
          <w:rFonts w:ascii="Times New Roman" w:hAnsi="Times New Roman" w:cs="Times New Roman"/>
        </w:rPr>
        <w:t>tanggungan</w:t>
      </w:r>
      <w:proofErr w:type="spellEnd"/>
      <w:r w:rsidRPr="00AF7672">
        <w:rPr>
          <w:rFonts w:ascii="Times New Roman" w:hAnsi="Times New Roman" w:cs="Times New Roman"/>
        </w:rPr>
        <w:t xml:space="preserve"> </w:t>
      </w:r>
      <w:proofErr w:type="spellStart"/>
      <w:r w:rsidRPr="00AF7672">
        <w:rPr>
          <w:rFonts w:ascii="Times New Roman" w:hAnsi="Times New Roman" w:cs="Times New Roman"/>
        </w:rPr>
        <w:t>dari</w:t>
      </w:r>
      <w:proofErr w:type="spellEnd"/>
      <w:r w:rsidRPr="00AF7672">
        <w:rPr>
          <w:rFonts w:ascii="Times New Roman" w:hAnsi="Times New Roman" w:cs="Times New Roman"/>
        </w:rPr>
        <w:t xml:space="preserve"> </w:t>
      </w:r>
      <w:proofErr w:type="spellStart"/>
      <w:r w:rsidRPr="00AF7672">
        <w:rPr>
          <w:rFonts w:ascii="Times New Roman" w:hAnsi="Times New Roman" w:cs="Times New Roman"/>
        </w:rPr>
        <w:t>pihak</w:t>
      </w:r>
      <w:proofErr w:type="spellEnd"/>
      <w:r w:rsidRPr="00AF7672">
        <w:rPr>
          <w:rFonts w:ascii="Times New Roman" w:hAnsi="Times New Roman" w:cs="Times New Roman"/>
        </w:rPr>
        <w:t xml:space="preserve"> yang </w:t>
      </w:r>
      <w:proofErr w:type="spellStart"/>
      <w:r w:rsidRPr="00AF7672">
        <w:rPr>
          <w:rFonts w:ascii="Times New Roman" w:hAnsi="Times New Roman" w:cs="Times New Roman"/>
        </w:rPr>
        <w:t>membawa</w:t>
      </w:r>
      <w:proofErr w:type="spellEnd"/>
      <w:r w:rsidRPr="00AF7672">
        <w:rPr>
          <w:rFonts w:ascii="Times New Roman" w:hAnsi="Times New Roman" w:cs="Times New Roman"/>
        </w:rPr>
        <w:t xml:space="preserve"> </w:t>
      </w:r>
      <w:proofErr w:type="spellStart"/>
      <w:r w:rsidRPr="00AF7672">
        <w:rPr>
          <w:rFonts w:ascii="Times New Roman" w:hAnsi="Times New Roman" w:cs="Times New Roman"/>
        </w:rPr>
        <w:t>atau</w:t>
      </w:r>
      <w:proofErr w:type="spellEnd"/>
      <w:r w:rsidRPr="00AF7672">
        <w:rPr>
          <w:rFonts w:ascii="Times New Roman" w:hAnsi="Times New Roman" w:cs="Times New Roman"/>
        </w:rPr>
        <w:t xml:space="preserve"> </w:t>
      </w:r>
      <w:proofErr w:type="spellStart"/>
      <w:r w:rsidRPr="00AF7672">
        <w:rPr>
          <w:rFonts w:ascii="Times New Roman" w:hAnsi="Times New Roman" w:cs="Times New Roman"/>
        </w:rPr>
        <w:t>mengadakan</w:t>
      </w:r>
      <w:proofErr w:type="spellEnd"/>
      <w:r w:rsidRPr="00AF7672">
        <w:rPr>
          <w:rFonts w:ascii="Times New Roman" w:hAnsi="Times New Roman" w:cs="Times New Roman"/>
        </w:rPr>
        <w:t xml:space="preserve"> </w:t>
      </w:r>
      <w:proofErr w:type="spellStart"/>
      <w:r w:rsidRPr="00AF7672">
        <w:rPr>
          <w:rFonts w:ascii="Times New Roman" w:hAnsi="Times New Roman" w:cs="Times New Roman"/>
        </w:rPr>
        <w:t>hutang</w:t>
      </w:r>
      <w:proofErr w:type="spellEnd"/>
      <w:r w:rsidRPr="00AF7672">
        <w:rPr>
          <w:rFonts w:ascii="Times New Roman" w:hAnsi="Times New Roman" w:cs="Times New Roman"/>
        </w:rPr>
        <w:t xml:space="preserve"> </w:t>
      </w:r>
      <w:proofErr w:type="spellStart"/>
      <w:r w:rsidRPr="00AF7672">
        <w:rPr>
          <w:rFonts w:ascii="Times New Roman" w:hAnsi="Times New Roman" w:cs="Times New Roman"/>
        </w:rPr>
        <w:t>itu</w:t>
      </w:r>
      <w:proofErr w:type="spellEnd"/>
      <w:r w:rsidRPr="00AF7672">
        <w:rPr>
          <w:rFonts w:ascii="Times New Roman" w:hAnsi="Times New Roman" w:cs="Times New Roman"/>
        </w:rPr>
        <w:t xml:space="preserve">. </w:t>
      </w:r>
      <w:proofErr w:type="spellStart"/>
      <w:r w:rsidRPr="00AF7672">
        <w:rPr>
          <w:rFonts w:ascii="Times New Roman" w:hAnsi="Times New Roman" w:cs="Times New Roman"/>
        </w:rPr>
        <w:t>Hutang</w:t>
      </w:r>
      <w:proofErr w:type="spellEnd"/>
      <w:r w:rsidRPr="00AF7672">
        <w:rPr>
          <w:rFonts w:ascii="Times New Roman" w:hAnsi="Times New Roman" w:cs="Times New Roman"/>
        </w:rPr>
        <w:t xml:space="preserve"> yang </w:t>
      </w:r>
      <w:proofErr w:type="spellStart"/>
      <w:r w:rsidRPr="00AF7672">
        <w:rPr>
          <w:rFonts w:ascii="Times New Roman" w:hAnsi="Times New Roman" w:cs="Times New Roman"/>
        </w:rPr>
        <w:t>dimaksud</w:t>
      </w:r>
      <w:proofErr w:type="spellEnd"/>
      <w:r w:rsidRPr="00AF7672">
        <w:rPr>
          <w:rFonts w:ascii="Times New Roman" w:hAnsi="Times New Roman" w:cs="Times New Roman"/>
        </w:rPr>
        <w:t xml:space="preserve"> </w:t>
      </w:r>
      <w:proofErr w:type="spellStart"/>
      <w:r w:rsidRPr="00AF7672">
        <w:rPr>
          <w:rFonts w:ascii="Times New Roman" w:hAnsi="Times New Roman" w:cs="Times New Roman"/>
        </w:rPr>
        <w:t>adalah</w:t>
      </w:r>
      <w:proofErr w:type="spellEnd"/>
      <w:r w:rsidRPr="00AF7672">
        <w:rPr>
          <w:rFonts w:ascii="Times New Roman" w:hAnsi="Times New Roman" w:cs="Times New Roman"/>
        </w:rPr>
        <w:t xml:space="preserve"> </w:t>
      </w:r>
      <w:proofErr w:type="spellStart"/>
      <w:r w:rsidRPr="00AF7672">
        <w:rPr>
          <w:rFonts w:ascii="Times New Roman" w:hAnsi="Times New Roman" w:cs="Times New Roman"/>
        </w:rPr>
        <w:t>hutang</w:t>
      </w:r>
      <w:proofErr w:type="spellEnd"/>
      <w:r w:rsidRPr="00AF7672">
        <w:rPr>
          <w:rFonts w:ascii="Times New Roman" w:hAnsi="Times New Roman" w:cs="Times New Roman"/>
        </w:rPr>
        <w:t xml:space="preserve"> yang </w:t>
      </w:r>
      <w:proofErr w:type="spellStart"/>
      <w:r w:rsidRPr="00AF7672">
        <w:rPr>
          <w:rFonts w:ascii="Times New Roman" w:hAnsi="Times New Roman" w:cs="Times New Roman"/>
        </w:rPr>
        <w:t>terjadi</w:t>
      </w:r>
      <w:proofErr w:type="spellEnd"/>
      <w:r w:rsidRPr="00AF7672">
        <w:rPr>
          <w:rFonts w:ascii="Times New Roman" w:hAnsi="Times New Roman" w:cs="Times New Roman"/>
        </w:rPr>
        <w:t xml:space="preserve"> </w:t>
      </w:r>
      <w:proofErr w:type="spellStart"/>
      <w:r w:rsidRPr="00AF7672">
        <w:rPr>
          <w:rFonts w:ascii="Times New Roman" w:hAnsi="Times New Roman" w:cs="Times New Roman"/>
        </w:rPr>
        <w:t>sebelum</w:t>
      </w:r>
      <w:proofErr w:type="spellEnd"/>
      <w:r w:rsidRPr="00AF7672">
        <w:rPr>
          <w:rFonts w:ascii="Times New Roman" w:hAnsi="Times New Roman" w:cs="Times New Roman"/>
        </w:rPr>
        <w:t xml:space="preserve"> </w:t>
      </w:r>
      <w:proofErr w:type="spellStart"/>
      <w:r w:rsidRPr="00AF7672">
        <w:rPr>
          <w:rFonts w:ascii="Times New Roman" w:hAnsi="Times New Roman" w:cs="Times New Roman"/>
        </w:rPr>
        <w:t>pernikahan</w:t>
      </w:r>
      <w:proofErr w:type="spellEnd"/>
      <w:r w:rsidRPr="00AF7672">
        <w:rPr>
          <w:rFonts w:ascii="Times New Roman" w:hAnsi="Times New Roman" w:cs="Times New Roman"/>
        </w:rPr>
        <w:t xml:space="preserve">, </w:t>
      </w:r>
      <w:proofErr w:type="spellStart"/>
      <w:r w:rsidRPr="00AF7672">
        <w:rPr>
          <w:rFonts w:ascii="Times New Roman" w:hAnsi="Times New Roman" w:cs="Times New Roman"/>
        </w:rPr>
        <w:t>selama</w:t>
      </w:r>
      <w:proofErr w:type="spellEnd"/>
      <w:r w:rsidRPr="00AF7672">
        <w:rPr>
          <w:rFonts w:ascii="Times New Roman" w:hAnsi="Times New Roman" w:cs="Times New Roman"/>
        </w:rPr>
        <w:t xml:space="preserve"> masa </w:t>
      </w:r>
      <w:proofErr w:type="spellStart"/>
      <w:r w:rsidRPr="00AF7672">
        <w:rPr>
          <w:rFonts w:ascii="Times New Roman" w:hAnsi="Times New Roman" w:cs="Times New Roman"/>
        </w:rPr>
        <w:t>pernikahan</w:t>
      </w:r>
      <w:proofErr w:type="spellEnd"/>
      <w:r w:rsidRPr="00AF7672">
        <w:rPr>
          <w:rFonts w:ascii="Times New Roman" w:hAnsi="Times New Roman" w:cs="Times New Roman"/>
        </w:rPr>
        <w:t xml:space="preserve">, </w:t>
      </w:r>
      <w:proofErr w:type="spellStart"/>
      <w:r w:rsidRPr="00AF7672">
        <w:rPr>
          <w:rFonts w:ascii="Times New Roman" w:hAnsi="Times New Roman" w:cs="Times New Roman"/>
        </w:rPr>
        <w:t>setelah</w:t>
      </w:r>
      <w:proofErr w:type="spellEnd"/>
      <w:r w:rsidRPr="00AF7672">
        <w:rPr>
          <w:rFonts w:ascii="Times New Roman" w:hAnsi="Times New Roman" w:cs="Times New Roman"/>
        </w:rPr>
        <w:t xml:space="preserve"> </w:t>
      </w:r>
      <w:proofErr w:type="spellStart"/>
      <w:r w:rsidRPr="00AF7672">
        <w:rPr>
          <w:rFonts w:ascii="Times New Roman" w:hAnsi="Times New Roman" w:cs="Times New Roman"/>
        </w:rPr>
        <w:t>perceraian</w:t>
      </w:r>
      <w:proofErr w:type="spellEnd"/>
      <w:r w:rsidRPr="00AF7672">
        <w:rPr>
          <w:rFonts w:ascii="Times New Roman" w:hAnsi="Times New Roman" w:cs="Times New Roman"/>
        </w:rPr>
        <w:t xml:space="preserve">, </w:t>
      </w:r>
      <w:proofErr w:type="spellStart"/>
      <w:r w:rsidRPr="00AF7672">
        <w:rPr>
          <w:rFonts w:ascii="Times New Roman" w:hAnsi="Times New Roman" w:cs="Times New Roman"/>
        </w:rPr>
        <w:t>bahkan</w:t>
      </w:r>
      <w:proofErr w:type="spellEnd"/>
      <w:r w:rsidRPr="00AF7672">
        <w:rPr>
          <w:rFonts w:ascii="Times New Roman" w:hAnsi="Times New Roman" w:cs="Times New Roman"/>
        </w:rPr>
        <w:t xml:space="preserve"> </w:t>
      </w:r>
      <w:proofErr w:type="spellStart"/>
      <w:r w:rsidRPr="00AF7672">
        <w:rPr>
          <w:rFonts w:ascii="Times New Roman" w:hAnsi="Times New Roman" w:cs="Times New Roman"/>
        </w:rPr>
        <w:t>kematian</w:t>
      </w:r>
      <w:proofErr w:type="spellEnd"/>
      <w:r w:rsidRPr="00AF7672">
        <w:rPr>
          <w:rFonts w:ascii="Times New Roman" w:hAnsi="Times New Roman" w:cs="Times New Roman"/>
        </w:rPr>
        <w:t xml:space="preserve">. </w:t>
      </w:r>
    </w:p>
    <w:p w14:paraId="218A384E" w14:textId="77777777" w:rsidR="00AF7672" w:rsidRPr="00AF7672" w:rsidRDefault="00AF7672" w:rsidP="00AF7672">
      <w:pPr>
        <w:pStyle w:val="ListParagraph"/>
        <w:numPr>
          <w:ilvl w:val="1"/>
          <w:numId w:val="6"/>
        </w:numPr>
        <w:tabs>
          <w:tab w:val="left" w:pos="426"/>
        </w:tabs>
        <w:spacing w:after="0" w:line="240" w:lineRule="auto"/>
        <w:ind w:left="426" w:hanging="426"/>
        <w:jc w:val="both"/>
        <w:rPr>
          <w:rFonts w:ascii="Times New Roman" w:hAnsi="Times New Roman" w:cs="Times New Roman"/>
        </w:rPr>
      </w:pPr>
      <w:proofErr w:type="spellStart"/>
      <w:r w:rsidRPr="00AF7672">
        <w:rPr>
          <w:rFonts w:ascii="Times New Roman" w:hAnsi="Times New Roman" w:cs="Times New Roman"/>
        </w:rPr>
        <w:t>Tanggung</w:t>
      </w:r>
      <w:proofErr w:type="spellEnd"/>
      <w:r w:rsidRPr="00AF7672">
        <w:rPr>
          <w:rFonts w:ascii="Times New Roman" w:hAnsi="Times New Roman" w:cs="Times New Roman"/>
        </w:rPr>
        <w:t xml:space="preserve"> </w:t>
      </w:r>
      <w:proofErr w:type="spellStart"/>
      <w:r w:rsidRPr="00AF7672">
        <w:rPr>
          <w:rFonts w:ascii="Times New Roman" w:hAnsi="Times New Roman" w:cs="Times New Roman"/>
        </w:rPr>
        <w:t>jawab</w:t>
      </w:r>
      <w:proofErr w:type="spellEnd"/>
      <w:r w:rsidRPr="00AF7672">
        <w:rPr>
          <w:rFonts w:ascii="Times New Roman" w:hAnsi="Times New Roman" w:cs="Times New Roman"/>
        </w:rPr>
        <w:t xml:space="preserve"> </w:t>
      </w:r>
      <w:proofErr w:type="spellStart"/>
      <w:r w:rsidRPr="00AF7672">
        <w:rPr>
          <w:rFonts w:ascii="Times New Roman" w:hAnsi="Times New Roman" w:cs="Times New Roman"/>
        </w:rPr>
        <w:t>terhadap</w:t>
      </w:r>
      <w:proofErr w:type="spellEnd"/>
      <w:r w:rsidRPr="00AF7672">
        <w:rPr>
          <w:rFonts w:ascii="Times New Roman" w:hAnsi="Times New Roman" w:cs="Times New Roman"/>
        </w:rPr>
        <w:t xml:space="preserve"> </w:t>
      </w:r>
      <w:proofErr w:type="spellStart"/>
      <w:r w:rsidRPr="00AF7672">
        <w:rPr>
          <w:rFonts w:ascii="Times New Roman" w:hAnsi="Times New Roman" w:cs="Times New Roman"/>
        </w:rPr>
        <w:t>anak-anak</w:t>
      </w:r>
      <w:proofErr w:type="spellEnd"/>
      <w:r w:rsidRPr="00AF7672">
        <w:rPr>
          <w:rFonts w:ascii="Times New Roman" w:hAnsi="Times New Roman" w:cs="Times New Roman"/>
        </w:rPr>
        <w:t xml:space="preserve"> </w:t>
      </w:r>
      <w:proofErr w:type="spellStart"/>
      <w:r w:rsidRPr="00AF7672">
        <w:rPr>
          <w:rFonts w:ascii="Times New Roman" w:hAnsi="Times New Roman" w:cs="Times New Roman"/>
        </w:rPr>
        <w:t>hasil</w:t>
      </w:r>
      <w:proofErr w:type="spellEnd"/>
      <w:r w:rsidRPr="00AF7672">
        <w:rPr>
          <w:rFonts w:ascii="Times New Roman" w:hAnsi="Times New Roman" w:cs="Times New Roman"/>
        </w:rPr>
        <w:t xml:space="preserve"> </w:t>
      </w:r>
      <w:proofErr w:type="spellStart"/>
      <w:r w:rsidRPr="00AF7672">
        <w:rPr>
          <w:rFonts w:ascii="Times New Roman" w:hAnsi="Times New Roman" w:cs="Times New Roman"/>
        </w:rPr>
        <w:t>pernikahan</w:t>
      </w:r>
      <w:proofErr w:type="spellEnd"/>
      <w:r w:rsidRPr="00AF7672">
        <w:rPr>
          <w:rFonts w:ascii="Times New Roman" w:hAnsi="Times New Roman" w:cs="Times New Roman"/>
        </w:rPr>
        <w:t xml:space="preserve"> </w:t>
      </w:r>
      <w:proofErr w:type="spellStart"/>
      <w:r w:rsidRPr="00AF7672">
        <w:rPr>
          <w:rFonts w:ascii="Times New Roman" w:hAnsi="Times New Roman" w:cs="Times New Roman"/>
        </w:rPr>
        <w:t>tersebut</w:t>
      </w:r>
      <w:proofErr w:type="spellEnd"/>
      <w:r w:rsidRPr="00AF7672">
        <w:rPr>
          <w:rFonts w:ascii="Times New Roman" w:hAnsi="Times New Roman" w:cs="Times New Roman"/>
        </w:rPr>
        <w:t>.</w:t>
      </w:r>
    </w:p>
    <w:p w14:paraId="6F580E18" w14:textId="41F3DE19" w:rsidR="00F30844" w:rsidRPr="00F30844" w:rsidRDefault="00F30844" w:rsidP="00F30844">
      <w:pPr>
        <w:pStyle w:val="BodyText"/>
        <w:ind w:right="143" w:firstLine="686"/>
        <w:rPr>
          <w:bCs/>
          <w:sz w:val="22"/>
          <w:szCs w:val="22"/>
        </w:rPr>
      </w:pPr>
      <w:r w:rsidRPr="00F30844">
        <w:rPr>
          <w:bCs/>
          <w:sz w:val="22"/>
          <w:szCs w:val="22"/>
        </w:rPr>
        <w:t>Selama perkawinan, perjanjian kawin pada dasarnya tidak dapat diubah, kecuali jika kedua belah pihak sepakat dan perubahan tersebut tidak merugikan pihak ketiga.</w:t>
      </w:r>
      <w:r w:rsidRPr="00F30844">
        <w:rPr>
          <w:bCs/>
          <w:sz w:val="22"/>
          <w:szCs w:val="22"/>
          <w:lang w:val="en-US"/>
        </w:rPr>
        <w:t xml:space="preserve"> </w:t>
      </w:r>
      <w:proofErr w:type="spellStart"/>
      <w:r w:rsidRPr="00F30844">
        <w:rPr>
          <w:bCs/>
          <w:sz w:val="22"/>
          <w:szCs w:val="22"/>
          <w:lang w:val="en-US"/>
        </w:rPr>
        <w:t>Pernyataan</w:t>
      </w:r>
      <w:proofErr w:type="spellEnd"/>
      <w:r w:rsidRPr="00F30844">
        <w:rPr>
          <w:bCs/>
          <w:sz w:val="22"/>
          <w:szCs w:val="22"/>
          <w:lang w:val="en-US"/>
        </w:rPr>
        <w:t xml:space="preserve"> </w:t>
      </w:r>
      <w:proofErr w:type="spellStart"/>
      <w:r w:rsidRPr="00F30844">
        <w:rPr>
          <w:bCs/>
          <w:sz w:val="22"/>
          <w:szCs w:val="22"/>
          <w:lang w:val="en-US"/>
        </w:rPr>
        <w:t>ini</w:t>
      </w:r>
      <w:proofErr w:type="spellEnd"/>
      <w:r w:rsidRPr="00F30844">
        <w:rPr>
          <w:bCs/>
          <w:sz w:val="22"/>
          <w:szCs w:val="22"/>
          <w:lang w:val="en-US"/>
        </w:rPr>
        <w:t xml:space="preserve"> juga </w:t>
      </w:r>
      <w:proofErr w:type="spellStart"/>
      <w:r w:rsidRPr="00F30844">
        <w:rPr>
          <w:bCs/>
          <w:sz w:val="22"/>
          <w:szCs w:val="22"/>
          <w:lang w:val="en-US"/>
        </w:rPr>
        <w:t>dipertegas</w:t>
      </w:r>
      <w:proofErr w:type="spellEnd"/>
      <w:r w:rsidRPr="00F30844">
        <w:rPr>
          <w:bCs/>
          <w:sz w:val="22"/>
          <w:szCs w:val="22"/>
          <w:lang w:val="en-US"/>
        </w:rPr>
        <w:t xml:space="preserve"> </w:t>
      </w:r>
      <w:proofErr w:type="spellStart"/>
      <w:r w:rsidRPr="00F30844">
        <w:rPr>
          <w:bCs/>
          <w:sz w:val="22"/>
          <w:szCs w:val="22"/>
          <w:lang w:val="en-US"/>
        </w:rPr>
        <w:t>dengan</w:t>
      </w:r>
      <w:proofErr w:type="spellEnd"/>
      <w:r w:rsidRPr="00F30844">
        <w:rPr>
          <w:bCs/>
          <w:sz w:val="22"/>
          <w:szCs w:val="22"/>
          <w:lang w:val="en-US"/>
        </w:rPr>
        <w:t xml:space="preserve"> </w:t>
      </w:r>
      <w:r w:rsidRPr="00F30844">
        <w:rPr>
          <w:bCs/>
          <w:sz w:val="22"/>
          <w:szCs w:val="22"/>
        </w:rPr>
        <w:t xml:space="preserve">Putusan Mahkamah Konstitusi Nomor 69/PUU-XIII/2015 yang memperbolehkan perjanjian kawin dibuat sebelum, pada saat, maupun setelah perkawinan berlangsung, sepanjang </w:t>
      </w:r>
      <w:r w:rsidRPr="00F30844">
        <w:rPr>
          <w:bCs/>
          <w:sz w:val="22"/>
          <w:szCs w:val="22"/>
        </w:rPr>
        <w:lastRenderedPageBreak/>
        <w:t>dituangkan dalam akta notaris. Artinya, hanya dengan adanya perjanjian kawinlah pemisahan harta dapat terjadi secara tegas, sehingga masing-masing pasangan dapat bertindak sebagai subjek hukum yang sepenuhnya mandiri.</w:t>
      </w:r>
      <w:r w:rsidRPr="00F30844">
        <w:rPr>
          <w:bCs/>
          <w:sz w:val="22"/>
          <w:szCs w:val="22"/>
          <w:lang w:val="en-US"/>
        </w:rPr>
        <w:t xml:space="preserve"> </w:t>
      </w:r>
    </w:p>
    <w:p w14:paraId="20219B71" w14:textId="77777777" w:rsidR="00F30844" w:rsidRPr="00F30844" w:rsidRDefault="00F30844" w:rsidP="00F30844">
      <w:pPr>
        <w:pStyle w:val="BodyText"/>
        <w:ind w:right="143" w:firstLine="686"/>
        <w:rPr>
          <w:bCs/>
          <w:sz w:val="22"/>
          <w:szCs w:val="22"/>
        </w:rPr>
      </w:pPr>
      <w:r w:rsidRPr="00F30844">
        <w:rPr>
          <w:bCs/>
          <w:sz w:val="22"/>
          <w:szCs w:val="22"/>
        </w:rPr>
        <w:t>Dengan demikian, bukan berarti suami istri melebur menjadi satu subjek hukum secara personal, melainkan bahwa harta kekayaan yang dimiliki keduanya dipandang sebagai satu kesatuan harta bersama. Menurut doktrin yang dikemukakan oleh Subekti, dengan adanya persatuan harta, segala harta benda suami dan istri berpadu menjadi satu sehingga dalam hal pengurusan dan penggunaannya keduanya harus bertindak bersama-sama.</w:t>
      </w:r>
      <w:r w:rsidRPr="00F30844">
        <w:rPr>
          <w:bCs/>
          <w:sz w:val="22"/>
          <w:szCs w:val="22"/>
        </w:rPr>
        <w:fldChar w:fldCharType="begin"/>
      </w:r>
      <w:r w:rsidRPr="00F30844">
        <w:rPr>
          <w:bCs/>
          <w:sz w:val="22"/>
          <w:szCs w:val="22"/>
        </w:rPr>
        <w:instrText xml:space="preserve"> HYPERLINK "" \l "user-content-fn-1" </w:instrText>
      </w:r>
      <w:r w:rsidRPr="00F30844">
        <w:rPr>
          <w:bCs/>
          <w:sz w:val="22"/>
          <w:szCs w:val="22"/>
        </w:rPr>
        <w:fldChar w:fldCharType="separate"/>
      </w:r>
      <w:r w:rsidRPr="00F30844">
        <w:rPr>
          <w:bCs/>
          <w:sz w:val="22"/>
          <w:szCs w:val="22"/>
        </w:rPr>
        <w:fldChar w:fldCharType="end"/>
      </w:r>
      <w:r w:rsidRPr="00F30844">
        <w:rPr>
          <w:bCs/>
          <w:sz w:val="22"/>
          <w:szCs w:val="22"/>
        </w:rPr>
        <w:t xml:space="preserve"> Atas dasar ketentuan tersebut, dapat ditegaskan bahwa setelah dilangsungkannya perkawinan, suami istri tetaplah dua subjek hukum yang berbeda, tetapi harta kekayaan yang mereka miliki dipandang sebagai satu kesatuan yang ditanggung dan dikelola bersama.</w:t>
      </w:r>
      <w:r w:rsidRPr="00F30844">
        <w:rPr>
          <w:rStyle w:val="FootnoteReference"/>
          <w:bCs/>
          <w:sz w:val="22"/>
          <w:szCs w:val="22"/>
        </w:rPr>
        <w:footnoteReference w:id="11"/>
      </w:r>
    </w:p>
    <w:p w14:paraId="4455071B" w14:textId="77777777" w:rsidR="00F30844" w:rsidRPr="00F30844" w:rsidRDefault="00F30844" w:rsidP="00F30844">
      <w:pPr>
        <w:pStyle w:val="BodyText"/>
        <w:ind w:right="143" w:firstLine="686"/>
        <w:rPr>
          <w:bCs/>
          <w:sz w:val="22"/>
          <w:szCs w:val="22"/>
        </w:rPr>
      </w:pPr>
      <w:r w:rsidRPr="00F30844">
        <w:rPr>
          <w:bCs/>
          <w:sz w:val="22"/>
          <w:szCs w:val="22"/>
        </w:rPr>
        <w:t>Perjanjian</w:t>
      </w:r>
      <w:r w:rsidRPr="00F30844">
        <w:rPr>
          <w:bCs/>
          <w:sz w:val="22"/>
          <w:szCs w:val="22"/>
          <w:lang w:val="en-US"/>
        </w:rPr>
        <w:t xml:space="preserve"> </w:t>
      </w:r>
      <w:r w:rsidRPr="00F30844">
        <w:rPr>
          <w:bCs/>
          <w:sz w:val="22"/>
          <w:szCs w:val="22"/>
        </w:rPr>
        <w:t xml:space="preserve">perkawinan harus dibuat dengan akta otentik di hadapan notaris, agar memiliki kekuatan pembuktian yang sempurna. Hal ini terkait dengan asas </w:t>
      </w:r>
      <w:r w:rsidRPr="00F30844">
        <w:rPr>
          <w:bCs/>
          <w:i/>
          <w:iCs/>
          <w:sz w:val="22"/>
          <w:szCs w:val="22"/>
        </w:rPr>
        <w:t>acta publica probant sese ipsa</w:t>
      </w:r>
      <w:r w:rsidRPr="00F30844">
        <w:rPr>
          <w:bCs/>
          <w:sz w:val="22"/>
          <w:szCs w:val="22"/>
        </w:rPr>
        <w:t>,</w:t>
      </w:r>
      <w:r w:rsidRPr="00F30844">
        <w:rPr>
          <w:bCs/>
          <w:sz w:val="22"/>
          <w:szCs w:val="22"/>
          <w:lang w:val="en-US"/>
        </w:rPr>
        <w:t xml:space="preserve"> </w:t>
      </w:r>
      <w:r w:rsidRPr="00F30844">
        <w:rPr>
          <w:bCs/>
          <w:sz w:val="22"/>
          <w:szCs w:val="22"/>
        </w:rPr>
        <w:t>yang berarti bahwa suatu akta yang lahir tampak sebagai akta otentik serta memenuhi syarat sebagaimana ditentukan dalam undang-undang, berlaku atau dianggap sebagai akta otentik sampai dapat dibuktikan sebaliknya. Oleh karena itu, akta otentik, baik berupa akta pejabat (</w:t>
      </w:r>
      <w:r w:rsidRPr="00F30844">
        <w:rPr>
          <w:bCs/>
          <w:i/>
          <w:iCs/>
          <w:sz w:val="22"/>
          <w:szCs w:val="22"/>
        </w:rPr>
        <w:t>acte ambtelijk</w:t>
      </w:r>
      <w:r w:rsidRPr="00F30844">
        <w:rPr>
          <w:bCs/>
          <w:sz w:val="22"/>
          <w:szCs w:val="22"/>
        </w:rPr>
        <w:t>) maupun akta para pihak (</w:t>
      </w:r>
      <w:r w:rsidRPr="00F30844">
        <w:rPr>
          <w:bCs/>
          <w:i/>
          <w:iCs/>
          <w:sz w:val="22"/>
          <w:szCs w:val="22"/>
        </w:rPr>
        <w:t>acte partij</w:t>
      </w:r>
      <w:r w:rsidRPr="00F30844">
        <w:rPr>
          <w:bCs/>
          <w:sz w:val="22"/>
          <w:szCs w:val="22"/>
        </w:rPr>
        <w:t>), memiliki kekuatan pembuktian yang istimewa sebagai alat bukti. Jika terdapat pihak yang meragukan keotentikan akta, maka pihak tersebutlah yang dibebani kewajiban pembuktian.</w:t>
      </w:r>
      <w:r w:rsidRPr="00F30844">
        <w:rPr>
          <w:rStyle w:val="FootnoteReference"/>
          <w:bCs/>
          <w:sz w:val="22"/>
          <w:szCs w:val="22"/>
        </w:rPr>
        <w:footnoteReference w:id="12"/>
      </w:r>
    </w:p>
    <w:p w14:paraId="0CFE7479" w14:textId="2168EE57" w:rsidR="00F30844" w:rsidRPr="00F30844" w:rsidRDefault="00F30844" w:rsidP="00F30844">
      <w:pPr>
        <w:pStyle w:val="BodyText"/>
        <w:ind w:right="143" w:firstLine="686"/>
        <w:rPr>
          <w:bCs/>
          <w:sz w:val="22"/>
          <w:szCs w:val="22"/>
        </w:rPr>
      </w:pPr>
      <w:r w:rsidRPr="00F30844">
        <w:rPr>
          <w:bCs/>
          <w:sz w:val="22"/>
          <w:szCs w:val="22"/>
        </w:rPr>
        <w:t xml:space="preserve">Dengan demikian, akta perjanjian perkawinan yang dibuat di hadapan </w:t>
      </w:r>
      <w:r w:rsidRPr="00F30844">
        <w:rPr>
          <w:bCs/>
          <w:sz w:val="22"/>
          <w:szCs w:val="22"/>
          <w:lang w:val="en-US"/>
        </w:rPr>
        <w:t>N</w:t>
      </w:r>
      <w:r w:rsidRPr="00F30844">
        <w:rPr>
          <w:bCs/>
          <w:sz w:val="22"/>
          <w:szCs w:val="22"/>
        </w:rPr>
        <w:t>otaris memperoleh kedudukan sebagai akta otentik yang memiliki kekuatan pembuktian sempurna. Hal ini menegaskan bahwa keberadaan perjanjian perkawinan tidak hanya sekadar mengikat para pihak, tetapi juga memiliki kekuatan hukum yang pasti untuk membedakan harta pribadi dan harta bersama antara suami dan istri. Implikasinya, suami dan istri tetap dapat bertindak sebagai dua subjek hukum yang berdiri sendiri dalam kaitannya dengan tindakan hukum keperdataan, karena pembuktian mengenai pemisahan harta telah dilegitimasi melalui akta notaris yang sah.</w:t>
      </w:r>
      <w:r w:rsidR="00AF7672">
        <w:rPr>
          <w:rStyle w:val="FootnoteReference"/>
          <w:bCs/>
          <w:sz w:val="22"/>
          <w:szCs w:val="22"/>
        </w:rPr>
        <w:footnoteReference w:id="13"/>
      </w:r>
    </w:p>
    <w:p w14:paraId="18C6FB62" w14:textId="01D09DAB" w:rsidR="00F30844" w:rsidRPr="00F30844" w:rsidRDefault="00F30844" w:rsidP="00F30844">
      <w:pPr>
        <w:pStyle w:val="BodyText"/>
        <w:ind w:right="143" w:firstLine="686"/>
        <w:rPr>
          <w:bCs/>
          <w:sz w:val="22"/>
          <w:szCs w:val="22"/>
        </w:rPr>
      </w:pPr>
      <w:r w:rsidRPr="00F30844">
        <w:rPr>
          <w:bCs/>
          <w:sz w:val="22"/>
          <w:szCs w:val="22"/>
        </w:rPr>
        <w:t>Perseroan Terbatas menurut Undang-Undang Nomor 40 Tahun 2007 didefinisikan sebagai badan hukum yang merupakan persekutuan modal, didirikan berdasarkan perjanjian oleh dua orang atau lebih, dan memperoleh status badan hukum setelah disahkan oleh Menteri Hukum dan HAM. Pasal 7 ayat (1) UUPT menegaskan bahwa PT harus didirikan oleh sekurang-kurangnya dua pihak.</w:t>
      </w:r>
      <w:r w:rsidRPr="00F30844">
        <w:rPr>
          <w:rStyle w:val="FootnoteReference"/>
          <w:bCs/>
          <w:sz w:val="22"/>
          <w:szCs w:val="22"/>
        </w:rPr>
        <w:t xml:space="preserve"> </w:t>
      </w:r>
      <w:r w:rsidRPr="00F30844">
        <w:rPr>
          <w:rStyle w:val="FootnoteReference"/>
          <w:bCs/>
          <w:sz w:val="22"/>
          <w:szCs w:val="22"/>
        </w:rPr>
        <w:footnoteReference w:id="14"/>
      </w:r>
      <w:r w:rsidRPr="00F30844">
        <w:rPr>
          <w:bCs/>
          <w:sz w:val="22"/>
          <w:szCs w:val="22"/>
        </w:rPr>
        <w:t xml:space="preserve"> </w:t>
      </w:r>
      <w:proofErr w:type="spellStart"/>
      <w:r w:rsidRPr="00F30844">
        <w:rPr>
          <w:bCs/>
          <w:sz w:val="22"/>
          <w:szCs w:val="22"/>
          <w:lang w:val="en-US"/>
        </w:rPr>
        <w:t>Persyaratan</w:t>
      </w:r>
      <w:proofErr w:type="spellEnd"/>
      <w:r w:rsidRPr="00F30844">
        <w:rPr>
          <w:bCs/>
          <w:sz w:val="22"/>
          <w:szCs w:val="22"/>
          <w:lang w:val="en-US"/>
        </w:rPr>
        <w:t xml:space="preserve"> </w:t>
      </w:r>
      <w:r w:rsidRPr="00F30844">
        <w:rPr>
          <w:bCs/>
          <w:sz w:val="22"/>
          <w:szCs w:val="22"/>
        </w:rPr>
        <w:t>ini menunjukkan bahwa persekutuan modal harus lahir dari kontribusi terpisah milik dua subjek hukum yang berbeda. Perseroan memiliki kekayaan sendiri yang terpisah dari kekayaan pribadi pemegang saham, sehingga konsep pemisahan harta menjadi syarat fundamental dalam hukum perseroan.</w:t>
      </w:r>
      <w:r w:rsidR="00AF7672">
        <w:rPr>
          <w:rStyle w:val="FootnoteReference"/>
          <w:bCs/>
          <w:sz w:val="22"/>
          <w:szCs w:val="22"/>
        </w:rPr>
        <w:footnoteReference w:id="15"/>
      </w:r>
      <w:r w:rsidRPr="00F30844">
        <w:rPr>
          <w:bCs/>
          <w:sz w:val="22"/>
          <w:szCs w:val="22"/>
          <w:lang w:val="en-US"/>
        </w:rPr>
        <w:t xml:space="preserve"> </w:t>
      </w:r>
      <w:r w:rsidRPr="00F30844">
        <w:rPr>
          <w:bCs/>
          <w:sz w:val="22"/>
          <w:szCs w:val="22"/>
        </w:rPr>
        <w:t>Namun apabila proses pendirian Perseroan Terbatas berlandaskan pada satu kesatuan suami istri menggunakan harta bersama sebagai modal dasar, perlu dikaji kembali terkait dengan keabsahan pendirian Perseroan Terbatas tersebut.</w:t>
      </w:r>
    </w:p>
    <w:p w14:paraId="24A6A5A3" w14:textId="77777777" w:rsidR="00F30844" w:rsidRPr="00F30844" w:rsidRDefault="00F30844" w:rsidP="00F30844">
      <w:pPr>
        <w:pStyle w:val="BodyText"/>
        <w:ind w:right="143" w:firstLine="686"/>
        <w:rPr>
          <w:bCs/>
          <w:sz w:val="22"/>
          <w:szCs w:val="22"/>
        </w:rPr>
      </w:pPr>
      <w:proofErr w:type="spellStart"/>
      <w:r w:rsidRPr="00F30844">
        <w:rPr>
          <w:bCs/>
          <w:sz w:val="22"/>
          <w:szCs w:val="22"/>
          <w:lang w:val="en-US"/>
        </w:rPr>
        <w:t>Dalam</w:t>
      </w:r>
      <w:proofErr w:type="spellEnd"/>
      <w:r w:rsidRPr="00F30844">
        <w:rPr>
          <w:bCs/>
          <w:sz w:val="22"/>
          <w:szCs w:val="22"/>
          <w:lang w:val="en-US"/>
        </w:rPr>
        <w:t xml:space="preserve"> </w:t>
      </w:r>
      <w:proofErr w:type="spellStart"/>
      <w:r w:rsidRPr="00F30844">
        <w:rPr>
          <w:bCs/>
          <w:sz w:val="22"/>
          <w:szCs w:val="22"/>
          <w:lang w:val="en-US"/>
        </w:rPr>
        <w:t>hal</w:t>
      </w:r>
      <w:proofErr w:type="spellEnd"/>
      <w:r w:rsidRPr="00F30844">
        <w:rPr>
          <w:bCs/>
          <w:sz w:val="22"/>
          <w:szCs w:val="22"/>
          <w:lang w:val="en-US"/>
        </w:rPr>
        <w:t xml:space="preserve"> </w:t>
      </w:r>
      <w:proofErr w:type="spellStart"/>
      <w:r w:rsidRPr="00F30844">
        <w:rPr>
          <w:bCs/>
          <w:sz w:val="22"/>
          <w:szCs w:val="22"/>
          <w:lang w:val="en-US"/>
        </w:rPr>
        <w:t>ini</w:t>
      </w:r>
      <w:proofErr w:type="spellEnd"/>
      <w:r w:rsidRPr="00F30844">
        <w:rPr>
          <w:bCs/>
          <w:sz w:val="22"/>
          <w:szCs w:val="22"/>
          <w:lang w:val="en-US"/>
        </w:rPr>
        <w:t xml:space="preserve"> t</w:t>
      </w:r>
      <w:r w:rsidRPr="00F30844">
        <w:rPr>
          <w:bCs/>
          <w:sz w:val="22"/>
          <w:szCs w:val="22"/>
        </w:rPr>
        <w:t xml:space="preserve">idak terjadinya suatu kesepakatan sah antara suami istri yang mendirikan Perseroan Terbatas karena menggunakan harta bersama mengakibatkan ketidakabsahan terhadap kehendak pendirian Perseroan Terbatas. Akan tetapi, mengingat prinsip yang diterapkan pada asas </w:t>
      </w:r>
      <w:r w:rsidRPr="00F30844">
        <w:rPr>
          <w:bCs/>
          <w:i/>
          <w:iCs/>
          <w:sz w:val="22"/>
          <w:szCs w:val="22"/>
        </w:rPr>
        <w:t>acta publica probant sese ipsa</w:t>
      </w:r>
      <w:r w:rsidRPr="00F30844">
        <w:rPr>
          <w:bCs/>
          <w:sz w:val="22"/>
          <w:szCs w:val="22"/>
        </w:rPr>
        <w:t xml:space="preserve"> itu sendiri, akta pendirian Perseroan Terbatas tersebut tetap dinyatakan sah. Asas </w:t>
      </w:r>
      <w:r w:rsidRPr="00F30844">
        <w:rPr>
          <w:bCs/>
          <w:i/>
          <w:iCs/>
          <w:sz w:val="22"/>
          <w:szCs w:val="22"/>
        </w:rPr>
        <w:t>acta publica probant sese ipsa</w:t>
      </w:r>
      <w:r w:rsidRPr="00F30844">
        <w:rPr>
          <w:bCs/>
          <w:sz w:val="22"/>
          <w:szCs w:val="22"/>
        </w:rPr>
        <w:t xml:space="preserve"> sebagaimana telah disampaikan pada penjelasan sebelumnya menyatakan, beban pembuktian atas ketidakabsahan akta pendirian Perseroan Terbatas dibebankan kepada pihak yang mempermasalahkan apakah akta pendirian tersebut merupakan akta autentik atau bukan. Dalam arti yuridis, pembuktian dilaksanakan di muka pengadilan bilamana terdapat suatu perkara pidana maupun perdata.</w:t>
      </w:r>
      <w:r w:rsidRPr="00F30844">
        <w:rPr>
          <w:rStyle w:val="FootnoteReference"/>
          <w:bCs/>
          <w:sz w:val="22"/>
          <w:szCs w:val="22"/>
        </w:rPr>
        <w:footnoteReference w:id="16"/>
      </w:r>
    </w:p>
    <w:p w14:paraId="282D192F" w14:textId="77777777" w:rsidR="00F30844" w:rsidRPr="00F30844" w:rsidRDefault="00F30844" w:rsidP="00F30844">
      <w:pPr>
        <w:pStyle w:val="BodyText"/>
        <w:ind w:right="143" w:firstLine="686"/>
        <w:rPr>
          <w:bCs/>
          <w:sz w:val="22"/>
          <w:szCs w:val="22"/>
          <w:lang w:val="en-US"/>
        </w:rPr>
      </w:pPr>
      <w:r w:rsidRPr="00F30844">
        <w:rPr>
          <w:bCs/>
          <w:sz w:val="22"/>
          <w:szCs w:val="22"/>
        </w:rPr>
        <w:t xml:space="preserve">Segala hal yang digugat, dimulai dari peristiwa sampai kepada hal yang menjadi perselisihan </w:t>
      </w:r>
      <w:r w:rsidRPr="00F30844">
        <w:rPr>
          <w:bCs/>
          <w:sz w:val="22"/>
          <w:szCs w:val="22"/>
        </w:rPr>
        <w:lastRenderedPageBreak/>
        <w:t>dan pemenuhan suatu hak, diwajibkan untuk melalui proses pembuktian (</w:t>
      </w:r>
      <w:r w:rsidRPr="00F30844">
        <w:rPr>
          <w:bCs/>
          <w:i/>
          <w:iCs/>
          <w:sz w:val="22"/>
          <w:szCs w:val="22"/>
        </w:rPr>
        <w:t>Actori Incumbit Probation</w:t>
      </w:r>
      <w:r w:rsidRPr="00F30844">
        <w:rPr>
          <w:bCs/>
          <w:sz w:val="22"/>
          <w:szCs w:val="22"/>
        </w:rPr>
        <w:t>).</w:t>
      </w:r>
      <w:r w:rsidRPr="00F30844">
        <w:rPr>
          <w:rStyle w:val="FootnoteReference"/>
          <w:bCs/>
          <w:sz w:val="22"/>
          <w:szCs w:val="22"/>
        </w:rPr>
        <w:footnoteReference w:id="17"/>
      </w:r>
      <w:r w:rsidRPr="00F30844">
        <w:rPr>
          <w:bCs/>
          <w:sz w:val="22"/>
          <w:szCs w:val="22"/>
        </w:rPr>
        <w:t xml:space="preserve"> Berkaitan dengan penelitian, dapat dikatakan jika terdapat ketidakmampuan pemenuhan prosedur dalam akta autentik notaris, dan pemenuhan prosedur yang tidak dilakukan dapat dibuktikan oleh siapa yang mempersoalkan, maka akta autentik tersebut, melalui proses putusan pengadilan yang ditetapkan oleh Hakim akan terdegradasi menjadi akta di bawah tangan.</w:t>
      </w:r>
      <w:r w:rsidRPr="00F30844">
        <w:rPr>
          <w:rStyle w:val="FootnoteReference"/>
          <w:bCs/>
          <w:sz w:val="22"/>
          <w:szCs w:val="22"/>
        </w:rPr>
        <w:footnoteReference w:id="18"/>
      </w:r>
      <w:r w:rsidRPr="00F30844">
        <w:rPr>
          <w:bCs/>
          <w:sz w:val="22"/>
          <w:szCs w:val="22"/>
        </w:rPr>
        <w:t xml:space="preserve"> Hal ini menandakan bahwa apabila terdapat pihak ketiga di luar para pendiri yang mengajukan gugatan kepada pihak berwenang, maka keabsahan akta tersebut dapat dipersoalkan melalui proses pembuktian perkara perdata. Dalam hal ini, pengadilan selaku pihak yang berwenanglah yang berhak menilai sah atau tidaknya akta tersebut melalui putusannya. Namun, perlu dipahami bahwa pembatalan akta tidak serta-merta menjadikan akta tersebut non exist (batal demi hukum). Apabila akta hanya dinyatakan dapat dibatalkan, maka akta tersebut mengalami degradasi dari akta otentik menjadi akta di bawah tangan, sehingga kekuatan pembuktiannya berkurang, tetapi keberadaannya tetap diakui secara hukum sampai ada putusan yang menyatakan batal.</w:t>
      </w:r>
      <w:r w:rsidRPr="00F30844">
        <w:rPr>
          <w:bCs/>
          <w:sz w:val="22"/>
          <w:szCs w:val="22"/>
          <w:lang w:val="en-US"/>
        </w:rPr>
        <w:t xml:space="preserve"> </w:t>
      </w:r>
    </w:p>
    <w:p w14:paraId="652BF80A" w14:textId="77777777" w:rsidR="00F30844" w:rsidRPr="00F30844" w:rsidRDefault="00F30844" w:rsidP="00F30844">
      <w:pPr>
        <w:pStyle w:val="BodyText"/>
        <w:ind w:right="143" w:firstLine="686"/>
        <w:rPr>
          <w:bCs/>
          <w:sz w:val="22"/>
          <w:szCs w:val="22"/>
        </w:rPr>
      </w:pPr>
      <w:r w:rsidRPr="00F30844">
        <w:rPr>
          <w:bCs/>
          <w:sz w:val="22"/>
          <w:szCs w:val="22"/>
        </w:rPr>
        <w:t xml:space="preserve">Pengadilan memiliki kewenangan untuk membatalkan akta pendirian Perseroan Terbatas atas dasar alasan hukum tertentu. Salah satu dasar tersebut adalah permohonan pihak </w:t>
      </w:r>
      <w:proofErr w:type="spellStart"/>
      <w:r w:rsidRPr="00F30844">
        <w:rPr>
          <w:bCs/>
          <w:sz w:val="22"/>
          <w:szCs w:val="22"/>
          <w:lang w:val="en-US"/>
        </w:rPr>
        <w:t>ketiga</w:t>
      </w:r>
      <w:proofErr w:type="spellEnd"/>
      <w:r w:rsidRPr="00F30844">
        <w:rPr>
          <w:bCs/>
          <w:sz w:val="22"/>
          <w:szCs w:val="22"/>
          <w:lang w:val="en-US"/>
        </w:rPr>
        <w:t xml:space="preserve"> </w:t>
      </w:r>
      <w:r w:rsidRPr="00F30844">
        <w:rPr>
          <w:bCs/>
          <w:sz w:val="22"/>
          <w:szCs w:val="22"/>
        </w:rPr>
        <w:t>yang berkepentingan dengan alasan ditemukannya cacat hukum dalam akta pendirian.</w:t>
      </w:r>
      <w:r w:rsidRPr="00F30844">
        <w:rPr>
          <w:rStyle w:val="FootnoteReference"/>
          <w:bCs/>
          <w:sz w:val="22"/>
          <w:szCs w:val="22"/>
        </w:rPr>
        <w:footnoteReference w:id="19"/>
      </w:r>
      <w:r w:rsidRPr="00F30844">
        <w:rPr>
          <w:bCs/>
          <w:sz w:val="22"/>
          <w:szCs w:val="22"/>
        </w:rPr>
        <w:t xml:space="preserve"> Berkaitan dengan hal ini, pihak ketiga dapat mengajukan gugatan ke pengadilan dengan membuktikan bahwa akta pendirian Perseroan Terbatas yang menggunakan harta bersama suami istri tanpa adanya perjanjian perkawinan berpotensi cacat hukum. Hal tersebut karena penggunaan harta bersama dianggap tidak memenuhi prinsip pemisahan kekayaan yang menjadi dasar pendirian PT. Menurut Pasal 7 ayat (1) Undang-Undang Nomor 40 Tahun 2007 tentang Perseroan Terbatas, pendirian PT mensyaratkan adanya paling sedikit 2 (dua) orang sebagai pendiri, yang masing-masing menyetorkan modal sebagai subjek hukum yang terpisah.</w:t>
      </w:r>
    </w:p>
    <w:p w14:paraId="62D77AE9" w14:textId="77777777" w:rsidR="00F30844" w:rsidRPr="00F30844" w:rsidRDefault="00F30844" w:rsidP="00F30844">
      <w:pPr>
        <w:pStyle w:val="BodyText"/>
        <w:ind w:right="143" w:firstLine="686"/>
        <w:rPr>
          <w:bCs/>
          <w:sz w:val="22"/>
          <w:szCs w:val="22"/>
          <w:lang w:val="en-US"/>
        </w:rPr>
      </w:pPr>
      <w:proofErr w:type="spellStart"/>
      <w:r w:rsidRPr="00F30844">
        <w:rPr>
          <w:bCs/>
          <w:sz w:val="22"/>
          <w:szCs w:val="22"/>
          <w:lang w:val="en-US"/>
        </w:rPr>
        <w:t>Berdasarkan</w:t>
      </w:r>
      <w:proofErr w:type="spellEnd"/>
      <w:r w:rsidRPr="00F30844">
        <w:rPr>
          <w:bCs/>
          <w:sz w:val="22"/>
          <w:szCs w:val="22"/>
          <w:lang w:val="en-US"/>
        </w:rPr>
        <w:t xml:space="preserve"> </w:t>
      </w:r>
      <w:proofErr w:type="spellStart"/>
      <w:r w:rsidRPr="00F30844">
        <w:rPr>
          <w:bCs/>
          <w:sz w:val="22"/>
          <w:szCs w:val="22"/>
          <w:lang w:val="en-US"/>
        </w:rPr>
        <w:t>uraian</w:t>
      </w:r>
      <w:proofErr w:type="spellEnd"/>
      <w:r w:rsidRPr="00F30844">
        <w:rPr>
          <w:bCs/>
          <w:sz w:val="22"/>
          <w:szCs w:val="22"/>
          <w:lang w:val="en-US"/>
        </w:rPr>
        <w:t xml:space="preserve"> </w:t>
      </w:r>
      <w:proofErr w:type="spellStart"/>
      <w:r w:rsidRPr="00F30844">
        <w:rPr>
          <w:bCs/>
          <w:sz w:val="22"/>
          <w:szCs w:val="22"/>
          <w:lang w:val="en-US"/>
        </w:rPr>
        <w:t>tersebut</w:t>
      </w:r>
      <w:proofErr w:type="spellEnd"/>
      <w:r w:rsidRPr="00F30844">
        <w:rPr>
          <w:bCs/>
          <w:sz w:val="22"/>
          <w:szCs w:val="22"/>
          <w:lang w:val="en-US"/>
        </w:rPr>
        <w:t xml:space="preserve"> </w:t>
      </w:r>
      <w:r w:rsidRPr="00F30844">
        <w:rPr>
          <w:bCs/>
          <w:sz w:val="22"/>
          <w:szCs w:val="22"/>
        </w:rPr>
        <w:t xml:space="preserve">Pendirian Perseroan Terbatas oleh suami-istri tanpa adanya perjanjian kawin menimbulkan </w:t>
      </w:r>
      <w:proofErr w:type="spellStart"/>
      <w:r w:rsidRPr="00F30844">
        <w:rPr>
          <w:bCs/>
          <w:sz w:val="22"/>
          <w:szCs w:val="22"/>
          <w:lang w:val="en-US"/>
        </w:rPr>
        <w:t>maslaah</w:t>
      </w:r>
      <w:proofErr w:type="spellEnd"/>
      <w:r w:rsidRPr="00F30844">
        <w:rPr>
          <w:bCs/>
          <w:sz w:val="22"/>
          <w:szCs w:val="22"/>
          <w:lang w:val="en-US"/>
        </w:rPr>
        <w:t xml:space="preserve"> yang </w:t>
      </w:r>
      <w:r w:rsidRPr="00F30844">
        <w:rPr>
          <w:bCs/>
          <w:sz w:val="22"/>
          <w:szCs w:val="22"/>
        </w:rPr>
        <w:t xml:space="preserve">cukup signifikan. Secara </w:t>
      </w:r>
      <w:proofErr w:type="spellStart"/>
      <w:r w:rsidRPr="00F30844">
        <w:rPr>
          <w:bCs/>
          <w:sz w:val="22"/>
          <w:szCs w:val="22"/>
          <w:lang w:val="en-US"/>
        </w:rPr>
        <w:t>hukum</w:t>
      </w:r>
      <w:proofErr w:type="spellEnd"/>
      <w:r w:rsidRPr="00F30844">
        <w:rPr>
          <w:bCs/>
          <w:sz w:val="22"/>
          <w:szCs w:val="22"/>
          <w:lang w:val="en-US"/>
        </w:rPr>
        <w:t xml:space="preserve"> </w:t>
      </w:r>
      <w:proofErr w:type="spellStart"/>
      <w:r w:rsidRPr="00F30844">
        <w:rPr>
          <w:bCs/>
          <w:sz w:val="22"/>
          <w:szCs w:val="22"/>
          <w:lang w:val="en-US"/>
        </w:rPr>
        <w:t>perusahaan</w:t>
      </w:r>
      <w:proofErr w:type="spellEnd"/>
      <w:r w:rsidRPr="00F30844">
        <w:rPr>
          <w:bCs/>
          <w:sz w:val="22"/>
          <w:szCs w:val="22"/>
        </w:rPr>
        <w:t>, syarat minimal dua pendiri PT sebagaimana diatur dalam Pasal 7 ayat (1) UUPT 2007 menuntut adanya pemisahan modal dari dua subjek hukum yang berbeda. Namun, ketika modal yang dipakai berasal dari harta bersama, maka konstruksi hukum berubah: secara formal memang ada dua pihak (suami dan istri), tetapi secara material modal yang dipergunakan berasal dari satu sumber yang sama, yakni harta bersama. Hal ini dapat menimbulkan perdebatan tentang keabsahan perjanjian pendirian PT karena unsur "kontribusi modal yang terpisah" menjadi kabur.</w:t>
      </w:r>
    </w:p>
    <w:p w14:paraId="7F933055" w14:textId="77777777" w:rsidR="00F30844" w:rsidRPr="00F30844" w:rsidRDefault="00F30844" w:rsidP="00F30844">
      <w:pPr>
        <w:pStyle w:val="BodyText"/>
        <w:ind w:right="143" w:firstLine="686"/>
        <w:rPr>
          <w:bCs/>
          <w:sz w:val="22"/>
          <w:szCs w:val="22"/>
        </w:rPr>
      </w:pPr>
      <w:proofErr w:type="spellStart"/>
      <w:r w:rsidRPr="00F30844">
        <w:rPr>
          <w:bCs/>
          <w:sz w:val="22"/>
          <w:szCs w:val="22"/>
          <w:lang w:val="en-US"/>
        </w:rPr>
        <w:t>Namun</w:t>
      </w:r>
      <w:proofErr w:type="spellEnd"/>
      <w:r w:rsidRPr="00F30844">
        <w:rPr>
          <w:bCs/>
          <w:sz w:val="22"/>
          <w:szCs w:val="22"/>
          <w:lang w:val="en-US"/>
        </w:rPr>
        <w:t xml:space="preserve"> </w:t>
      </w:r>
      <w:proofErr w:type="spellStart"/>
      <w:r w:rsidRPr="00F30844">
        <w:rPr>
          <w:bCs/>
          <w:sz w:val="22"/>
          <w:szCs w:val="22"/>
          <w:lang w:val="en-US"/>
        </w:rPr>
        <w:t>dari</w:t>
      </w:r>
      <w:proofErr w:type="spellEnd"/>
      <w:r w:rsidRPr="00F30844">
        <w:rPr>
          <w:bCs/>
          <w:sz w:val="22"/>
          <w:szCs w:val="22"/>
          <w:lang w:val="en-US"/>
        </w:rPr>
        <w:t xml:space="preserve"> </w:t>
      </w:r>
      <w:r w:rsidRPr="00F30844">
        <w:rPr>
          <w:bCs/>
          <w:sz w:val="22"/>
          <w:szCs w:val="22"/>
        </w:rPr>
        <w:t xml:space="preserve">sisi hukum </w:t>
      </w:r>
      <w:proofErr w:type="spellStart"/>
      <w:r w:rsidRPr="00F30844">
        <w:rPr>
          <w:bCs/>
          <w:sz w:val="22"/>
          <w:szCs w:val="22"/>
          <w:lang w:val="en-US"/>
        </w:rPr>
        <w:t>perkawinan</w:t>
      </w:r>
      <w:proofErr w:type="spellEnd"/>
      <w:r w:rsidRPr="00F30844">
        <w:rPr>
          <w:bCs/>
          <w:sz w:val="22"/>
          <w:szCs w:val="22"/>
        </w:rPr>
        <w:t xml:space="preserve">, tanpa adanya perjanjian kawin maka sesuai Pasal 35 UU Perkawinan, semua harta yang diperoleh selama perkawinan bercampur menjadi harta bersama. Artinya, modal yang disetor suami sejatinya juga dimiliki istri, begitu pula sebaliknya. Kondisi ini menimbulkan potensi konflik kepentingan jika suatu hari terjadi perceraian atau perselisihan mengenai kepemilikan saham, karena keduanya tidak memiliki harta pribadi yang jelas </w:t>
      </w:r>
      <w:proofErr w:type="spellStart"/>
      <w:r w:rsidRPr="00F30844">
        <w:rPr>
          <w:bCs/>
          <w:sz w:val="22"/>
          <w:szCs w:val="22"/>
          <w:lang w:val="en-US"/>
        </w:rPr>
        <w:t>khsusunya</w:t>
      </w:r>
      <w:proofErr w:type="spellEnd"/>
      <w:r w:rsidRPr="00F30844">
        <w:rPr>
          <w:bCs/>
          <w:sz w:val="22"/>
          <w:szCs w:val="22"/>
          <w:lang w:val="en-US"/>
        </w:rPr>
        <w:t xml:space="preserve"> </w:t>
      </w:r>
      <w:r w:rsidRPr="00F30844">
        <w:rPr>
          <w:bCs/>
          <w:sz w:val="22"/>
          <w:szCs w:val="22"/>
        </w:rPr>
        <w:t>dalam modal</w:t>
      </w:r>
      <w:r w:rsidRPr="00F30844">
        <w:rPr>
          <w:bCs/>
          <w:sz w:val="22"/>
          <w:szCs w:val="22"/>
          <w:lang w:val="en-US"/>
        </w:rPr>
        <w:t xml:space="preserve"> </w:t>
      </w:r>
      <w:proofErr w:type="spellStart"/>
      <w:r w:rsidRPr="00F30844">
        <w:rPr>
          <w:bCs/>
          <w:sz w:val="22"/>
          <w:szCs w:val="22"/>
          <w:lang w:val="en-US"/>
        </w:rPr>
        <w:t>perusahaan</w:t>
      </w:r>
      <w:proofErr w:type="spellEnd"/>
      <w:r w:rsidRPr="00F30844">
        <w:rPr>
          <w:bCs/>
          <w:sz w:val="22"/>
          <w:szCs w:val="22"/>
        </w:rPr>
        <w:t>.</w:t>
      </w:r>
      <w:r w:rsidRPr="00F30844">
        <w:rPr>
          <w:bCs/>
          <w:sz w:val="22"/>
          <w:szCs w:val="22"/>
          <w:lang w:val="en-US"/>
        </w:rPr>
        <w:t xml:space="preserve"> </w:t>
      </w:r>
      <w:r w:rsidRPr="00F30844">
        <w:rPr>
          <w:bCs/>
          <w:sz w:val="22"/>
          <w:szCs w:val="22"/>
        </w:rPr>
        <w:t xml:space="preserve">Namun demikian, dari sisi hukum perdata, akta pendirian PT yang dibuat </w:t>
      </w:r>
      <w:r w:rsidRPr="00F30844">
        <w:rPr>
          <w:bCs/>
          <w:sz w:val="22"/>
          <w:szCs w:val="22"/>
          <w:lang w:val="en-US"/>
        </w:rPr>
        <w:t>N</w:t>
      </w:r>
      <w:r w:rsidRPr="00F30844">
        <w:rPr>
          <w:bCs/>
          <w:sz w:val="22"/>
          <w:szCs w:val="22"/>
        </w:rPr>
        <w:t>otaris tetap dianggap sah sampai ada pihak ketiga yang menggugat dan membuktikan sebaliknya di pengadilan (</w:t>
      </w:r>
      <w:r w:rsidRPr="00F30844">
        <w:rPr>
          <w:bCs/>
          <w:i/>
          <w:iCs/>
          <w:sz w:val="22"/>
          <w:szCs w:val="22"/>
        </w:rPr>
        <w:t>asas acta publica probant sese ipsa</w:t>
      </w:r>
      <w:r w:rsidRPr="00F30844">
        <w:rPr>
          <w:bCs/>
          <w:sz w:val="22"/>
          <w:szCs w:val="22"/>
        </w:rPr>
        <w:t>). Dengan kata lain, meskipun terdapat potensi cacat hukum, akta tersebut tidak serta-merta batal demi hukum, melainkan dapat dibatalkan apabila terbukti ada pelanggaran prinsip pemisahan kekayaan dalam PT.</w:t>
      </w:r>
      <w:r w:rsidRPr="00F30844">
        <w:rPr>
          <w:bCs/>
          <w:sz w:val="22"/>
          <w:szCs w:val="22"/>
          <w:lang w:val="en-US"/>
        </w:rPr>
        <w:t xml:space="preserve"> </w:t>
      </w:r>
      <w:proofErr w:type="spellStart"/>
      <w:r w:rsidRPr="00F30844">
        <w:rPr>
          <w:bCs/>
          <w:sz w:val="22"/>
          <w:szCs w:val="22"/>
          <w:lang w:val="en-US"/>
        </w:rPr>
        <w:t>Namun</w:t>
      </w:r>
      <w:proofErr w:type="spellEnd"/>
      <w:r w:rsidRPr="00F30844">
        <w:rPr>
          <w:bCs/>
          <w:sz w:val="22"/>
          <w:szCs w:val="22"/>
          <w:lang w:val="en-US"/>
        </w:rPr>
        <w:t xml:space="preserve">, </w:t>
      </w:r>
      <w:proofErr w:type="spellStart"/>
      <w:r w:rsidRPr="00F30844">
        <w:rPr>
          <w:bCs/>
          <w:sz w:val="22"/>
          <w:szCs w:val="22"/>
          <w:lang w:val="en-US"/>
        </w:rPr>
        <w:t>tetap</w:t>
      </w:r>
      <w:proofErr w:type="spellEnd"/>
      <w:r w:rsidRPr="00F30844">
        <w:rPr>
          <w:bCs/>
          <w:sz w:val="22"/>
          <w:szCs w:val="22"/>
          <w:lang w:val="en-US"/>
        </w:rPr>
        <w:t xml:space="preserve"> </w:t>
      </w:r>
      <w:proofErr w:type="spellStart"/>
      <w:r w:rsidRPr="00F30844">
        <w:rPr>
          <w:bCs/>
          <w:sz w:val="22"/>
          <w:szCs w:val="22"/>
          <w:lang w:val="en-US"/>
        </w:rPr>
        <w:t>saja</w:t>
      </w:r>
      <w:proofErr w:type="spellEnd"/>
      <w:r w:rsidRPr="00F30844">
        <w:rPr>
          <w:bCs/>
          <w:sz w:val="22"/>
          <w:szCs w:val="22"/>
          <w:lang w:val="en-US"/>
        </w:rPr>
        <w:t xml:space="preserve"> p</w:t>
      </w:r>
      <w:r w:rsidRPr="00F30844">
        <w:rPr>
          <w:bCs/>
          <w:sz w:val="22"/>
          <w:szCs w:val="22"/>
        </w:rPr>
        <w:t>endirian PT oleh suami-istri tanpa perjanjian kawin secara hukum bukanlah tindakan ideal karena berpotensi menimbulkan permasalahan hukum di kemudian hari. Perjanjian</w:t>
      </w:r>
      <w:r w:rsidRPr="00F30844">
        <w:rPr>
          <w:bCs/>
          <w:sz w:val="22"/>
          <w:szCs w:val="22"/>
          <w:lang w:val="en-US"/>
        </w:rPr>
        <w:t xml:space="preserve"> </w:t>
      </w:r>
      <w:r w:rsidRPr="00F30844">
        <w:rPr>
          <w:bCs/>
          <w:sz w:val="22"/>
          <w:szCs w:val="22"/>
        </w:rPr>
        <w:t xml:space="preserve">kawin </w:t>
      </w:r>
      <w:proofErr w:type="spellStart"/>
      <w:r w:rsidRPr="00F30844">
        <w:rPr>
          <w:bCs/>
          <w:sz w:val="22"/>
          <w:szCs w:val="22"/>
          <w:lang w:val="en-US"/>
        </w:rPr>
        <w:t>ini</w:t>
      </w:r>
      <w:proofErr w:type="spellEnd"/>
      <w:r w:rsidRPr="00F30844">
        <w:rPr>
          <w:bCs/>
          <w:sz w:val="22"/>
          <w:szCs w:val="22"/>
          <w:lang w:val="en-US"/>
        </w:rPr>
        <w:t xml:space="preserve"> sangat </w:t>
      </w:r>
      <w:proofErr w:type="spellStart"/>
      <w:r w:rsidRPr="00F30844">
        <w:rPr>
          <w:bCs/>
          <w:sz w:val="22"/>
          <w:szCs w:val="22"/>
          <w:lang w:val="en-US"/>
        </w:rPr>
        <w:t>penting</w:t>
      </w:r>
      <w:proofErr w:type="spellEnd"/>
      <w:r w:rsidRPr="00F30844">
        <w:rPr>
          <w:bCs/>
          <w:sz w:val="22"/>
          <w:szCs w:val="22"/>
          <w:lang w:val="en-US"/>
        </w:rPr>
        <w:t xml:space="preserve"> </w:t>
      </w:r>
      <w:r w:rsidRPr="00F30844">
        <w:rPr>
          <w:bCs/>
          <w:sz w:val="22"/>
          <w:szCs w:val="22"/>
        </w:rPr>
        <w:t>untuk memperjelas pemisahan harta, sehingga lebih sesuai dengan prinsip pemisahan kekayaan yang menjadi fondasi utama dalam pendirian PT.</w:t>
      </w:r>
    </w:p>
    <w:p w14:paraId="4CB2181A" w14:textId="77777777" w:rsidR="00F30844" w:rsidRPr="00F30844" w:rsidRDefault="00F30844" w:rsidP="00F30844">
      <w:pPr>
        <w:pStyle w:val="BodyText"/>
        <w:ind w:right="143" w:firstLine="686"/>
        <w:rPr>
          <w:bCs/>
          <w:sz w:val="22"/>
          <w:szCs w:val="22"/>
          <w:lang w:val="en-US"/>
        </w:rPr>
      </w:pPr>
      <w:r w:rsidRPr="00F30844">
        <w:rPr>
          <w:bCs/>
          <w:sz w:val="22"/>
          <w:szCs w:val="22"/>
        </w:rPr>
        <w:t>Selain persoalan harta bersama, perlu dianalisis pula kedudukan harta bawaan dalam kaitannya dengan pendirian Perseroan Terbatas.</w:t>
      </w:r>
      <w:r w:rsidRPr="00F30844">
        <w:rPr>
          <w:bCs/>
          <w:sz w:val="22"/>
          <w:szCs w:val="22"/>
          <w:lang w:val="en-US"/>
        </w:rPr>
        <w:t xml:space="preserve"> </w:t>
      </w:r>
      <w:r w:rsidRPr="00F30844">
        <w:rPr>
          <w:bCs/>
          <w:sz w:val="22"/>
          <w:szCs w:val="22"/>
        </w:rPr>
        <w:t xml:space="preserve">Harta bawaan adalah harta kekayaan yang dimiliki masing-masing suami atau istri sebelum terjadinya perkawinan, serta harta yang diperoleh selama perkawinan berupa hadiah atau warisan, sebagaimana diatur dalam Pasal 35 ayat (2) Undang-Undang </w:t>
      </w:r>
      <w:r w:rsidRPr="00F30844">
        <w:rPr>
          <w:bCs/>
          <w:sz w:val="22"/>
          <w:szCs w:val="22"/>
        </w:rPr>
        <w:lastRenderedPageBreak/>
        <w:t>Perkawinan. Harta bawaan tetap berada di bawah penguasaan masing-masing pihak sepanjang tidak diperjanjikan lain dalam perjanjian kawin. Dengan demikian, meskipun tidak ada perjanjian kawin, status harta bawaan tidak melebur ke dalam harta bersama.</w:t>
      </w:r>
    </w:p>
    <w:p w14:paraId="67537496" w14:textId="77777777" w:rsidR="00F30844" w:rsidRPr="00F30844" w:rsidRDefault="00F30844" w:rsidP="00F30844">
      <w:pPr>
        <w:pStyle w:val="BodyText"/>
        <w:ind w:right="143" w:firstLine="686"/>
        <w:rPr>
          <w:bCs/>
          <w:sz w:val="22"/>
          <w:szCs w:val="22"/>
        </w:rPr>
      </w:pPr>
      <w:r w:rsidRPr="00F30844">
        <w:rPr>
          <w:bCs/>
          <w:sz w:val="22"/>
          <w:szCs w:val="22"/>
        </w:rPr>
        <w:t>Apabila salah satu pihak menggunakan harta bawaannya sebagai modal dalam pendirian Perseroan Terbatas, maka saham yang timbul dari penyertaan modal tersebut secara hukum menjadi bagian dari harta pribadi pihak pemilik. Saham tersebut tidak termasuk ke dalam harta bersama dan tidak dapat dituntut oleh pasangan, kecuali jika secara nyata harta tersebut telah dicampurkan ke dalam harta bersama.</w:t>
      </w:r>
    </w:p>
    <w:p w14:paraId="07AC81DA" w14:textId="77777777" w:rsidR="00F30844" w:rsidRPr="00F30844" w:rsidRDefault="00F30844" w:rsidP="00F30844">
      <w:pPr>
        <w:pStyle w:val="BodyText"/>
        <w:ind w:right="143" w:firstLine="686"/>
        <w:rPr>
          <w:bCs/>
          <w:sz w:val="22"/>
          <w:szCs w:val="22"/>
        </w:rPr>
      </w:pPr>
      <w:r w:rsidRPr="00F30844">
        <w:rPr>
          <w:bCs/>
          <w:sz w:val="22"/>
          <w:szCs w:val="22"/>
        </w:rPr>
        <w:t>Permasalahan akan timbul ketika terjadi perceraian. Dalam perceraian, harta bersama wajib dibagi dua, sementara harta bawaan tetap menjadi milik masing-masing pihak. Oleh karena itu, saham yang berasal dari harta bawaan tidak dibagi atau dijual, melainkan tetap menjadi hak penuh pemiliknya. Sebaliknya, saham yang bersumber dari harta bersama dapat dibagi dua atau dijual, lalu hasilnya dibagi rata antara suami dan istri.</w:t>
      </w:r>
    </w:p>
    <w:p w14:paraId="7FFE361F" w14:textId="77777777" w:rsidR="00F30844" w:rsidRPr="00F30844" w:rsidRDefault="00F30844" w:rsidP="00F30844">
      <w:pPr>
        <w:pStyle w:val="BodyText"/>
        <w:ind w:right="143" w:firstLine="686"/>
        <w:rPr>
          <w:bCs/>
          <w:sz w:val="22"/>
          <w:szCs w:val="22"/>
        </w:rPr>
      </w:pPr>
      <w:r w:rsidRPr="00F30844">
        <w:rPr>
          <w:bCs/>
          <w:sz w:val="22"/>
          <w:szCs w:val="22"/>
        </w:rPr>
        <w:t>Dengan demikian, dapat disimpulkan bahwa pemisahan status harta bawaan dan harta bersama sangat penting dalam pendirian PT. Tanpa adanya pemisahan yang jelas, terutama jika modal bercampur antara harta bersama dan harta bawaan, maka akan sulit menentukan kepemilikan saham ketika terjadi perceraian. Hal ini berpotensi menimbulkan sengketa dan mempersulit keberlangsungan Perseroan Terbatas.</w:t>
      </w:r>
    </w:p>
    <w:p w14:paraId="566F50BA" w14:textId="40807682" w:rsidR="00F30844" w:rsidRDefault="00F30844" w:rsidP="00F30844">
      <w:pPr>
        <w:pStyle w:val="BodyText"/>
        <w:ind w:right="143" w:firstLine="686"/>
        <w:rPr>
          <w:bCs/>
          <w:sz w:val="22"/>
          <w:szCs w:val="22"/>
        </w:rPr>
      </w:pPr>
    </w:p>
    <w:p w14:paraId="00056CFC" w14:textId="77777777" w:rsidR="00F30844" w:rsidRPr="00F30844" w:rsidRDefault="00F30844" w:rsidP="00F30844">
      <w:pPr>
        <w:tabs>
          <w:tab w:val="left" w:pos="426"/>
        </w:tabs>
        <w:adjustRightInd w:val="0"/>
        <w:snapToGrid w:val="0"/>
        <w:outlineLvl w:val="0"/>
        <w:rPr>
          <w:rFonts w:cs="Times New Roman"/>
          <w:b/>
          <w:sz w:val="22"/>
          <w:szCs w:val="22"/>
        </w:rPr>
      </w:pPr>
      <w:r w:rsidRPr="00F30844">
        <w:rPr>
          <w:rFonts w:cs="Times New Roman"/>
          <w:b/>
          <w:sz w:val="22"/>
          <w:szCs w:val="22"/>
        </w:rPr>
        <w:t xml:space="preserve">Akibat Hukum Pembagian Harta Bersama Dan Harta Bawaan Pasangan Suami Istri yang </w:t>
      </w:r>
      <w:proofErr w:type="spellStart"/>
      <w:r w:rsidRPr="00F30844">
        <w:rPr>
          <w:rFonts w:cs="Times New Roman"/>
          <w:b/>
          <w:sz w:val="22"/>
          <w:szCs w:val="22"/>
        </w:rPr>
        <w:t>Tidak</w:t>
      </w:r>
      <w:proofErr w:type="spellEnd"/>
      <w:r w:rsidRPr="00F30844">
        <w:rPr>
          <w:rFonts w:cs="Times New Roman"/>
          <w:b/>
          <w:sz w:val="22"/>
          <w:szCs w:val="22"/>
        </w:rPr>
        <w:t xml:space="preserve"> </w:t>
      </w:r>
      <w:proofErr w:type="spellStart"/>
      <w:r w:rsidRPr="00F30844">
        <w:rPr>
          <w:rFonts w:cs="Times New Roman"/>
          <w:b/>
          <w:sz w:val="22"/>
          <w:szCs w:val="22"/>
        </w:rPr>
        <w:t>Membuat</w:t>
      </w:r>
      <w:proofErr w:type="spellEnd"/>
      <w:r w:rsidRPr="00F30844">
        <w:rPr>
          <w:rFonts w:cs="Times New Roman"/>
          <w:b/>
          <w:sz w:val="22"/>
          <w:szCs w:val="22"/>
        </w:rPr>
        <w:t xml:space="preserve"> </w:t>
      </w:r>
      <w:proofErr w:type="spellStart"/>
      <w:r w:rsidRPr="00F30844">
        <w:rPr>
          <w:rFonts w:cs="Times New Roman"/>
          <w:b/>
          <w:sz w:val="22"/>
          <w:szCs w:val="22"/>
        </w:rPr>
        <w:t>Perjanjian</w:t>
      </w:r>
      <w:proofErr w:type="spellEnd"/>
      <w:r w:rsidRPr="00F30844">
        <w:rPr>
          <w:rFonts w:cs="Times New Roman"/>
          <w:b/>
          <w:sz w:val="22"/>
          <w:szCs w:val="22"/>
        </w:rPr>
        <w:t xml:space="preserve"> Kawin Dan Telah </w:t>
      </w:r>
      <w:proofErr w:type="spellStart"/>
      <w:r w:rsidRPr="00F30844">
        <w:rPr>
          <w:rFonts w:cs="Times New Roman"/>
          <w:b/>
          <w:sz w:val="22"/>
          <w:szCs w:val="22"/>
        </w:rPr>
        <w:t>Bercerai</w:t>
      </w:r>
      <w:proofErr w:type="spellEnd"/>
      <w:r w:rsidRPr="00F30844">
        <w:rPr>
          <w:rFonts w:cs="Times New Roman"/>
          <w:b/>
          <w:sz w:val="22"/>
          <w:szCs w:val="22"/>
        </w:rPr>
        <w:t xml:space="preserve">, </w:t>
      </w:r>
      <w:proofErr w:type="spellStart"/>
      <w:r w:rsidRPr="00F30844">
        <w:rPr>
          <w:rFonts w:cs="Times New Roman"/>
          <w:b/>
          <w:sz w:val="22"/>
          <w:szCs w:val="22"/>
        </w:rPr>
        <w:t>Dalam</w:t>
      </w:r>
      <w:proofErr w:type="spellEnd"/>
      <w:r w:rsidRPr="00F30844">
        <w:rPr>
          <w:rFonts w:cs="Times New Roman"/>
          <w:b/>
          <w:sz w:val="22"/>
          <w:szCs w:val="22"/>
        </w:rPr>
        <w:t xml:space="preserve"> </w:t>
      </w:r>
      <w:proofErr w:type="spellStart"/>
      <w:r w:rsidRPr="00F30844">
        <w:rPr>
          <w:rFonts w:cs="Times New Roman"/>
          <w:b/>
          <w:sz w:val="22"/>
          <w:szCs w:val="22"/>
        </w:rPr>
        <w:t>Kaitannya</w:t>
      </w:r>
      <w:proofErr w:type="spellEnd"/>
      <w:r w:rsidRPr="00F30844">
        <w:rPr>
          <w:rFonts w:cs="Times New Roman"/>
          <w:b/>
          <w:sz w:val="22"/>
          <w:szCs w:val="22"/>
        </w:rPr>
        <w:t xml:space="preserve"> </w:t>
      </w:r>
      <w:proofErr w:type="spellStart"/>
      <w:r w:rsidRPr="00F30844">
        <w:rPr>
          <w:rFonts w:cs="Times New Roman"/>
          <w:b/>
          <w:sz w:val="22"/>
          <w:szCs w:val="22"/>
        </w:rPr>
        <w:t>Dengan</w:t>
      </w:r>
      <w:proofErr w:type="spellEnd"/>
      <w:r w:rsidRPr="00F30844">
        <w:rPr>
          <w:rFonts w:cs="Times New Roman"/>
          <w:b/>
          <w:sz w:val="22"/>
          <w:szCs w:val="22"/>
        </w:rPr>
        <w:t xml:space="preserve"> </w:t>
      </w:r>
      <w:proofErr w:type="spellStart"/>
      <w:r w:rsidRPr="00F30844">
        <w:rPr>
          <w:rFonts w:cs="Times New Roman"/>
          <w:b/>
          <w:sz w:val="22"/>
          <w:szCs w:val="22"/>
        </w:rPr>
        <w:t>Pendirian</w:t>
      </w:r>
      <w:proofErr w:type="spellEnd"/>
      <w:r w:rsidRPr="00F30844">
        <w:rPr>
          <w:rFonts w:cs="Times New Roman"/>
          <w:b/>
          <w:sz w:val="22"/>
          <w:szCs w:val="22"/>
        </w:rPr>
        <w:t xml:space="preserve"> Perseroan </w:t>
      </w:r>
      <w:proofErr w:type="spellStart"/>
      <w:r w:rsidRPr="00F30844">
        <w:rPr>
          <w:rFonts w:cs="Times New Roman"/>
          <w:b/>
          <w:sz w:val="22"/>
          <w:szCs w:val="22"/>
        </w:rPr>
        <w:t>Terbatas</w:t>
      </w:r>
      <w:proofErr w:type="spellEnd"/>
      <w:r w:rsidRPr="00F30844">
        <w:rPr>
          <w:rFonts w:cs="Times New Roman"/>
          <w:b/>
          <w:sz w:val="22"/>
          <w:szCs w:val="22"/>
        </w:rPr>
        <w:t xml:space="preserve"> yang </w:t>
      </w:r>
      <w:proofErr w:type="spellStart"/>
      <w:r w:rsidRPr="00F30844">
        <w:rPr>
          <w:rFonts w:cs="Times New Roman"/>
          <w:b/>
          <w:sz w:val="22"/>
          <w:szCs w:val="22"/>
        </w:rPr>
        <w:t>Akta</w:t>
      </w:r>
      <w:proofErr w:type="spellEnd"/>
      <w:r w:rsidRPr="00F30844">
        <w:rPr>
          <w:rFonts w:cs="Times New Roman"/>
          <w:b/>
          <w:sz w:val="22"/>
          <w:szCs w:val="22"/>
        </w:rPr>
        <w:t xml:space="preserve"> </w:t>
      </w:r>
      <w:proofErr w:type="spellStart"/>
      <w:r w:rsidRPr="00F30844">
        <w:rPr>
          <w:rFonts w:cs="Times New Roman"/>
          <w:b/>
          <w:sz w:val="22"/>
          <w:szCs w:val="22"/>
        </w:rPr>
        <w:t>Pendiriannya</w:t>
      </w:r>
      <w:proofErr w:type="spellEnd"/>
      <w:r w:rsidRPr="00F30844">
        <w:rPr>
          <w:rFonts w:cs="Times New Roman"/>
          <w:b/>
          <w:sz w:val="22"/>
          <w:szCs w:val="22"/>
        </w:rPr>
        <w:t xml:space="preserve"> </w:t>
      </w:r>
      <w:proofErr w:type="spellStart"/>
      <w:r w:rsidRPr="00F30844">
        <w:rPr>
          <w:rFonts w:cs="Times New Roman"/>
          <w:b/>
          <w:sz w:val="22"/>
          <w:szCs w:val="22"/>
        </w:rPr>
        <w:t>Dibuat</w:t>
      </w:r>
      <w:proofErr w:type="spellEnd"/>
      <w:r w:rsidRPr="00F30844">
        <w:rPr>
          <w:rFonts w:cs="Times New Roman"/>
          <w:b/>
          <w:sz w:val="22"/>
          <w:szCs w:val="22"/>
        </w:rPr>
        <w:t xml:space="preserve"> Oleh </w:t>
      </w:r>
      <w:proofErr w:type="spellStart"/>
      <w:r w:rsidRPr="00F30844">
        <w:rPr>
          <w:rFonts w:cs="Times New Roman"/>
          <w:b/>
          <w:sz w:val="22"/>
          <w:szCs w:val="22"/>
        </w:rPr>
        <w:t>Notaris</w:t>
      </w:r>
      <w:proofErr w:type="spellEnd"/>
    </w:p>
    <w:p w14:paraId="6B32A695" w14:textId="4AC7E3DE" w:rsidR="00F30844" w:rsidRPr="00F30844" w:rsidRDefault="00F30844" w:rsidP="00F30844">
      <w:pPr>
        <w:pStyle w:val="BodyText"/>
        <w:ind w:right="143" w:firstLine="686"/>
        <w:rPr>
          <w:bCs/>
          <w:sz w:val="22"/>
          <w:szCs w:val="22"/>
        </w:rPr>
      </w:pPr>
      <w:r w:rsidRPr="00F30844">
        <w:rPr>
          <w:bCs/>
          <w:sz w:val="22"/>
          <w:szCs w:val="22"/>
        </w:rPr>
        <w:t xml:space="preserve">Dalam hukum perdata, </w:t>
      </w:r>
      <w:r w:rsidRPr="00F30844">
        <w:rPr>
          <w:bCs/>
          <w:sz w:val="22"/>
          <w:szCs w:val="22"/>
          <w:lang w:val="en-US"/>
        </w:rPr>
        <w:t>p</w:t>
      </w:r>
      <w:r w:rsidRPr="00F30844">
        <w:rPr>
          <w:bCs/>
          <w:sz w:val="22"/>
          <w:szCs w:val="22"/>
        </w:rPr>
        <w:t>erceraian adalah salah satu penyebab putusnya perkawinan selain disebabkan oleh</w:t>
      </w:r>
      <w:r w:rsidRPr="00F30844">
        <w:rPr>
          <w:bCs/>
          <w:sz w:val="22"/>
          <w:szCs w:val="22"/>
          <w:lang w:val="en-US"/>
        </w:rPr>
        <w:t xml:space="preserve"> </w:t>
      </w:r>
      <w:r w:rsidRPr="00F30844">
        <w:rPr>
          <w:bCs/>
          <w:sz w:val="22"/>
          <w:szCs w:val="22"/>
        </w:rPr>
        <w:t>kematian dan putusan pengadilan.</w:t>
      </w:r>
      <w:r w:rsidRPr="00F30844">
        <w:rPr>
          <w:rStyle w:val="FootnoteReference"/>
          <w:bCs/>
          <w:sz w:val="22"/>
          <w:szCs w:val="22"/>
        </w:rPr>
        <w:footnoteReference w:id="20"/>
      </w:r>
      <w:r w:rsidRPr="00F30844">
        <w:rPr>
          <w:bCs/>
          <w:sz w:val="22"/>
          <w:szCs w:val="22"/>
          <w:lang w:val="en-US"/>
        </w:rPr>
        <w:t xml:space="preserve"> </w:t>
      </w:r>
      <w:r w:rsidRPr="00F30844">
        <w:rPr>
          <w:bCs/>
          <w:sz w:val="22"/>
          <w:szCs w:val="22"/>
        </w:rPr>
        <w:t>Perceraian</w:t>
      </w:r>
      <w:r w:rsidRPr="00F30844">
        <w:rPr>
          <w:bCs/>
          <w:sz w:val="22"/>
          <w:szCs w:val="22"/>
          <w:lang w:val="en-US"/>
        </w:rPr>
        <w:t xml:space="preserve"> </w:t>
      </w:r>
      <w:r w:rsidRPr="00F30844">
        <w:rPr>
          <w:bCs/>
          <w:sz w:val="22"/>
          <w:szCs w:val="22"/>
        </w:rPr>
        <w:t>tidak hanya memutuskan ikatan lahir batin antara suami dan istri, tetapi juga membawa akibat hukum terhadap status harta kekayaan yang diperoleh selama perkawinan. Pasal 37 Undang-Undang Nomor 1 Tahun 1974 tentang Perkawinan secara tegas menyatakan bahwa akibat perceraian, harta bersama dibagi menurut hukumnya masing-masing. Dengan demikian, segala harta benda yang diperoleh selama perkawinan, termasuk saham atau modal dalam Perseroan Terbatas, secara hukum menjadi objek pembagian harta gono-gini.</w:t>
      </w:r>
    </w:p>
    <w:p w14:paraId="112D9453" w14:textId="77777777" w:rsidR="00F30844" w:rsidRPr="00F30844" w:rsidRDefault="00F30844" w:rsidP="00F30844">
      <w:pPr>
        <w:pStyle w:val="BodyText"/>
        <w:ind w:right="143" w:firstLine="686"/>
        <w:rPr>
          <w:bCs/>
          <w:sz w:val="22"/>
          <w:szCs w:val="22"/>
        </w:rPr>
      </w:pPr>
      <w:r w:rsidRPr="00F30844">
        <w:rPr>
          <w:bCs/>
          <w:sz w:val="22"/>
          <w:szCs w:val="22"/>
        </w:rPr>
        <w:t>Di sisi lain, harta bawaan memiliki kedudukan yang berbeda dengan harta bersama. Pasal 35 ayat (2) UU Perkawinan menyatakan bahwa harta bawaan, hadiah, atau warisan yang diperoleh masing-masing suami atau istri tetap menjadi miliknya sepanjang tidak diperjanjikan lain. Artinya, apabila modal Perseroan Terbatas bersumber dari harta bawaan salah satu pihak, maka saham yang lahir dari penyertaan modal tersebut tidak termasuk objek pembagian harta bersama ketika terjadi perceraian. Saham tersebut secara yuridis tetap melekat sebagai harta pribadi pemiliknya. Namun, persoalan dapat timbul apabila harta bawaan tersebut kemudian dicampurkan ke dalam harta bersama, misalnya dengan menambah modal PT tanpa pemisahan yang jelas. Dalam kondisi demikian, pengadilan berwenang menilai apakah saham tersebut masih dapat dikategorikan sebagai harta pribadi atau telah menjadi bagian dari harta bersama. Dengan demikian, pemisahan status harta bawaan dan harta bersama sangat menentukan arah penyelesaian sengketa kepemilikan saham pasca perceraian.</w:t>
      </w:r>
    </w:p>
    <w:p w14:paraId="1C9FEEAD" w14:textId="77777777" w:rsidR="00F30844" w:rsidRPr="00F30844" w:rsidRDefault="00F30844" w:rsidP="00F30844">
      <w:pPr>
        <w:pStyle w:val="BodyText"/>
        <w:ind w:right="143" w:firstLine="686"/>
        <w:rPr>
          <w:bCs/>
          <w:sz w:val="22"/>
          <w:szCs w:val="22"/>
          <w:lang w:val="en-US"/>
        </w:rPr>
      </w:pPr>
      <w:proofErr w:type="spellStart"/>
      <w:r w:rsidRPr="00F30844">
        <w:rPr>
          <w:bCs/>
          <w:sz w:val="22"/>
          <w:szCs w:val="22"/>
          <w:lang w:val="en-US"/>
        </w:rPr>
        <w:t>Selain</w:t>
      </w:r>
      <w:proofErr w:type="spellEnd"/>
      <w:r w:rsidRPr="00F30844">
        <w:rPr>
          <w:bCs/>
          <w:sz w:val="22"/>
          <w:szCs w:val="22"/>
          <w:lang w:val="en-US"/>
        </w:rPr>
        <w:t xml:space="preserve"> </w:t>
      </w:r>
      <w:proofErr w:type="spellStart"/>
      <w:r w:rsidRPr="00F30844">
        <w:rPr>
          <w:bCs/>
          <w:sz w:val="22"/>
          <w:szCs w:val="22"/>
          <w:lang w:val="en-US"/>
        </w:rPr>
        <w:t>itu</w:t>
      </w:r>
      <w:proofErr w:type="spellEnd"/>
      <w:r w:rsidRPr="00F30844">
        <w:rPr>
          <w:bCs/>
          <w:sz w:val="22"/>
          <w:szCs w:val="22"/>
          <w:lang w:val="en-US"/>
        </w:rPr>
        <w:t>, b</w:t>
      </w:r>
      <w:r w:rsidRPr="00F30844">
        <w:rPr>
          <w:bCs/>
          <w:sz w:val="22"/>
          <w:szCs w:val="22"/>
        </w:rPr>
        <w:t xml:space="preserve">agi orang-orang yang beragama Islam, pembagian harta bersama diselesaikan berdasarkan Pasal 96 ayat (1) dan Pasal 97 KHI. Pasal 96 ayat (1) KHI berbunyi “Apabila terjadi cerai mati, maka separuh Harta Gonogini menjadi hak pasangan yang hidup lebih lama”, sedangkan Pasal 97 KHI berbunyi “Janda atau duda cerai hidup masing-masing berhak seperdua dari Harta Gonogini sepanjang tidak ditentukan lain dalam perjanjian perkawinan”. Sementara itu, bagi orang yang bukan beragama Islam, sepanjang tidak tunduk pada hukum adat dan sepanjang hukum agamanya tidak mengatur lain, maka pembagian harta Bersama berpatokan pada ketentuan Pasal 128 KUH Perdata, berbunyi: </w:t>
      </w:r>
    </w:p>
    <w:p w14:paraId="3E941101" w14:textId="77777777" w:rsidR="00F30844" w:rsidRPr="00F30844" w:rsidRDefault="00F30844" w:rsidP="00F30844">
      <w:pPr>
        <w:adjustRightInd w:val="0"/>
        <w:snapToGrid w:val="0"/>
        <w:ind w:left="709"/>
        <w:rPr>
          <w:rFonts w:cs="Times New Roman"/>
          <w:bCs/>
          <w:sz w:val="22"/>
          <w:szCs w:val="22"/>
        </w:rPr>
      </w:pPr>
      <w:r w:rsidRPr="00F30844">
        <w:rPr>
          <w:rFonts w:cs="Times New Roman"/>
          <w:bCs/>
          <w:sz w:val="22"/>
          <w:szCs w:val="22"/>
        </w:rPr>
        <w:t>“Setelah bubarnya persatuan, maka harta benda kesatuan dibagi dua antara suami dan istri, atau antara para ahli waris mereka masing-masing, dengan tak memperdulikan soal dari pihak yang manakah barang-barang itu diperolehnya”.</w:t>
      </w:r>
    </w:p>
    <w:p w14:paraId="7DFAFCCD" w14:textId="77777777" w:rsidR="00F30844" w:rsidRPr="00F30844" w:rsidRDefault="00F30844" w:rsidP="00F30844">
      <w:pPr>
        <w:pStyle w:val="BodyText"/>
        <w:ind w:right="143" w:firstLine="686"/>
        <w:rPr>
          <w:bCs/>
          <w:sz w:val="22"/>
          <w:szCs w:val="22"/>
        </w:rPr>
      </w:pPr>
      <w:r w:rsidRPr="00F30844">
        <w:rPr>
          <w:bCs/>
          <w:sz w:val="22"/>
          <w:szCs w:val="22"/>
        </w:rPr>
        <w:lastRenderedPageBreak/>
        <w:t>Dalam pendirian PT, modal usaha yang digunakan suami-istri tanpa adanya perjanjian kawin dianggap sebagai bagian dari harta bersama (Pasal 35 ayat (1) UU Perkawinan). Oleh sebab itu, ketika terjadi perceraian, saham atau modal dalam PT tersebut wajib dihitung dan dibagi secara adil di antara kedua belah pihak. Masalah yang sering timbul adalah ketika saham dicatat hanya atas nama salah satu pihak, padahal secara materiil saham tersebut berasal dari harta bersama. Hal ini menimbulkan sengketa kepemilikan dan hak atas pembagian keuntungan (dividen). Secara yuridis, saham dalam PT bersifat sebagai benda bergerak tidak berwujud (</w:t>
      </w:r>
      <w:r w:rsidRPr="00F30844">
        <w:rPr>
          <w:bCs/>
          <w:i/>
          <w:iCs/>
          <w:sz w:val="22"/>
          <w:szCs w:val="22"/>
        </w:rPr>
        <w:t>intangible property</w:t>
      </w:r>
      <w:r w:rsidRPr="00F30844">
        <w:rPr>
          <w:bCs/>
          <w:sz w:val="22"/>
          <w:szCs w:val="22"/>
        </w:rPr>
        <w:t>) yang dapat dipindahtangankan, diwariskan, maupun dijadikan objek pembagian harta bersama. Namun, pembagian saham pasca perceraian tidak selalu berjalan mulus. Dalam praktiknya, sering muncul persoalan terkait siapa yang berhak atas kepemilikan saham, bagaimana pembagiannya dilakukan, serta apakah saham dapat dialihkan kepada pihak ketiga.</w:t>
      </w:r>
    </w:p>
    <w:p w14:paraId="20C144D4" w14:textId="77777777" w:rsidR="00F30844" w:rsidRPr="00F30844" w:rsidRDefault="00F30844" w:rsidP="00F30844">
      <w:pPr>
        <w:pStyle w:val="BodyText"/>
        <w:ind w:right="143" w:firstLine="686"/>
        <w:rPr>
          <w:bCs/>
          <w:sz w:val="22"/>
          <w:szCs w:val="22"/>
        </w:rPr>
      </w:pPr>
      <w:r w:rsidRPr="00F30844">
        <w:rPr>
          <w:bCs/>
          <w:sz w:val="22"/>
          <w:szCs w:val="22"/>
        </w:rPr>
        <w:t xml:space="preserve">Analisis terhadap kasus-kasus </w:t>
      </w:r>
      <w:proofErr w:type="spellStart"/>
      <w:r w:rsidRPr="00F30844">
        <w:rPr>
          <w:bCs/>
          <w:sz w:val="22"/>
          <w:szCs w:val="22"/>
          <w:lang w:val="en-US"/>
        </w:rPr>
        <w:t>terkait</w:t>
      </w:r>
      <w:proofErr w:type="spellEnd"/>
      <w:r w:rsidRPr="00F30844">
        <w:rPr>
          <w:bCs/>
          <w:sz w:val="22"/>
          <w:szCs w:val="22"/>
          <w:lang w:val="en-US"/>
        </w:rPr>
        <w:t xml:space="preserve"> </w:t>
      </w:r>
      <w:proofErr w:type="spellStart"/>
      <w:r w:rsidRPr="00F30844">
        <w:rPr>
          <w:bCs/>
          <w:sz w:val="22"/>
          <w:szCs w:val="22"/>
          <w:lang w:val="en-US"/>
        </w:rPr>
        <w:t>dengan</w:t>
      </w:r>
      <w:proofErr w:type="spellEnd"/>
      <w:r w:rsidRPr="00F30844">
        <w:rPr>
          <w:bCs/>
          <w:sz w:val="22"/>
          <w:szCs w:val="22"/>
          <w:lang w:val="en-US"/>
        </w:rPr>
        <w:t xml:space="preserve"> </w:t>
      </w:r>
      <w:proofErr w:type="spellStart"/>
      <w:r w:rsidRPr="00F30844">
        <w:rPr>
          <w:bCs/>
          <w:sz w:val="22"/>
          <w:szCs w:val="22"/>
          <w:lang w:val="en-US"/>
        </w:rPr>
        <w:t>pendirian</w:t>
      </w:r>
      <w:proofErr w:type="spellEnd"/>
      <w:r w:rsidRPr="00F30844">
        <w:rPr>
          <w:bCs/>
          <w:sz w:val="22"/>
          <w:szCs w:val="22"/>
          <w:lang w:val="en-US"/>
        </w:rPr>
        <w:t xml:space="preserve"> PT </w:t>
      </w:r>
      <w:proofErr w:type="spellStart"/>
      <w:r w:rsidRPr="00F30844">
        <w:rPr>
          <w:bCs/>
          <w:sz w:val="22"/>
          <w:szCs w:val="22"/>
          <w:lang w:val="en-US"/>
        </w:rPr>
        <w:t>oleha</w:t>
      </w:r>
      <w:proofErr w:type="spellEnd"/>
      <w:r w:rsidRPr="00F30844">
        <w:rPr>
          <w:bCs/>
          <w:sz w:val="22"/>
          <w:szCs w:val="22"/>
          <w:lang w:val="en-US"/>
        </w:rPr>
        <w:t xml:space="preserve"> </w:t>
      </w:r>
      <w:proofErr w:type="spellStart"/>
      <w:r w:rsidRPr="00F30844">
        <w:rPr>
          <w:bCs/>
          <w:sz w:val="22"/>
          <w:szCs w:val="22"/>
          <w:lang w:val="en-US"/>
        </w:rPr>
        <w:t>suami</w:t>
      </w:r>
      <w:proofErr w:type="spellEnd"/>
      <w:r w:rsidRPr="00F30844">
        <w:rPr>
          <w:bCs/>
          <w:sz w:val="22"/>
          <w:szCs w:val="22"/>
          <w:lang w:val="en-US"/>
        </w:rPr>
        <w:t xml:space="preserve"> </w:t>
      </w:r>
      <w:proofErr w:type="spellStart"/>
      <w:r w:rsidRPr="00F30844">
        <w:rPr>
          <w:bCs/>
          <w:sz w:val="22"/>
          <w:szCs w:val="22"/>
          <w:lang w:val="en-US"/>
        </w:rPr>
        <w:t>istri</w:t>
      </w:r>
      <w:proofErr w:type="spellEnd"/>
      <w:r w:rsidRPr="00F30844">
        <w:rPr>
          <w:bCs/>
          <w:sz w:val="22"/>
          <w:szCs w:val="22"/>
          <w:lang w:val="en-US"/>
        </w:rPr>
        <w:t xml:space="preserve"> </w:t>
      </w:r>
      <w:r w:rsidRPr="00F30844">
        <w:rPr>
          <w:bCs/>
          <w:sz w:val="22"/>
          <w:szCs w:val="22"/>
        </w:rPr>
        <w:t xml:space="preserve">menunjukkan bahwa perceraian dapat menimbulkan sengketa serius dalam pembagian saham PT. Pada kasus PT Batu Indah Unggul </w:t>
      </w:r>
      <w:r w:rsidRPr="00F30844">
        <w:rPr>
          <w:bCs/>
          <w:sz w:val="22"/>
          <w:szCs w:val="22"/>
          <w:lang w:val="en-US"/>
        </w:rPr>
        <w:t xml:space="preserve">yang </w:t>
      </w:r>
      <w:proofErr w:type="spellStart"/>
      <w:r w:rsidRPr="00F30844">
        <w:rPr>
          <w:bCs/>
          <w:sz w:val="22"/>
          <w:szCs w:val="22"/>
          <w:lang w:val="en-US"/>
        </w:rPr>
        <w:t>dituangkan</w:t>
      </w:r>
      <w:proofErr w:type="spellEnd"/>
      <w:r w:rsidRPr="00F30844">
        <w:rPr>
          <w:bCs/>
          <w:sz w:val="22"/>
          <w:szCs w:val="22"/>
          <w:lang w:val="en-US"/>
        </w:rPr>
        <w:t xml:space="preserve"> </w:t>
      </w:r>
      <w:proofErr w:type="spellStart"/>
      <w:r w:rsidRPr="00F30844">
        <w:rPr>
          <w:bCs/>
          <w:sz w:val="22"/>
          <w:szCs w:val="22"/>
          <w:lang w:val="en-US"/>
        </w:rPr>
        <w:t>dalam</w:t>
      </w:r>
      <w:proofErr w:type="spellEnd"/>
      <w:r w:rsidRPr="00F30844">
        <w:rPr>
          <w:bCs/>
          <w:sz w:val="22"/>
          <w:szCs w:val="22"/>
          <w:lang w:val="en-US"/>
        </w:rPr>
        <w:t xml:space="preserve"> p</w:t>
      </w:r>
      <w:r w:rsidRPr="00F30844">
        <w:rPr>
          <w:bCs/>
          <w:sz w:val="22"/>
          <w:szCs w:val="22"/>
        </w:rPr>
        <w:t>Putusan MA RI No. 80/Pdt.G/2020/PN.Jkt.Utr., Mahkamah Agung memutuskan agar salah satu pihak menjual sahamnya dalam jangka waktu enam bulan, dengan konsekuensi apabila tidak dilaksanakan maka salah satu pihak menanggung seluruh kerugian perusahaan. Putusan ini memperlihatkan bahwa saham dalam PT yang didirikan selama perkawinan dipandang sebagai harta bersama yang harus dibagi, meskipun dalam praktik pembagian tetap harus memperhatikan keberlangsungan perusahaan dan kepentingan pihak ketiga.</w:t>
      </w:r>
    </w:p>
    <w:p w14:paraId="317A3256" w14:textId="77777777" w:rsidR="00F30844" w:rsidRPr="00F30844" w:rsidRDefault="00F30844" w:rsidP="00F30844">
      <w:pPr>
        <w:pStyle w:val="BodyText"/>
        <w:ind w:right="143" w:firstLine="686"/>
        <w:rPr>
          <w:bCs/>
          <w:sz w:val="22"/>
          <w:szCs w:val="22"/>
        </w:rPr>
      </w:pPr>
      <w:r w:rsidRPr="00F30844">
        <w:rPr>
          <w:bCs/>
          <w:sz w:val="22"/>
          <w:szCs w:val="22"/>
        </w:rPr>
        <w:t xml:space="preserve">Kasus PT BPR Pitih Gumarang </w:t>
      </w:r>
      <w:proofErr w:type="spellStart"/>
      <w:r w:rsidRPr="00F30844">
        <w:rPr>
          <w:bCs/>
          <w:sz w:val="22"/>
          <w:szCs w:val="22"/>
          <w:lang w:val="en-US"/>
        </w:rPr>
        <w:t>dari</w:t>
      </w:r>
      <w:proofErr w:type="spellEnd"/>
      <w:r w:rsidRPr="00F30844">
        <w:rPr>
          <w:bCs/>
          <w:sz w:val="22"/>
          <w:szCs w:val="22"/>
          <w:lang w:val="en-US"/>
        </w:rPr>
        <w:t xml:space="preserve"> </w:t>
      </w:r>
      <w:r w:rsidRPr="00F30844">
        <w:rPr>
          <w:bCs/>
          <w:sz w:val="22"/>
          <w:szCs w:val="22"/>
        </w:rPr>
        <w:t>Putusan PA Mataram No. 186/Pdt.G/2005/PA.Mtr. jo. MA RI No. 431K/AG/2007 memperlihatkan bahwa klaim kepemilikan saham sebagai harta bersama harus didukung bukti. Meskipun dana pendirian berasal dari harta perkawinan, Mahkamah Agung menolak klaim suami karena tidak adanya bukti tertulis yang menunjukkan kepemilikan saham. Kasus ini menegaskan pentingnya aspek legalitas formal dalam pembagian harta bersama berupa saham, sehingga tanpa bukti yang jelas, saham tidak serta-merta dapat diakui sebagai harta gono-gini.</w:t>
      </w:r>
    </w:p>
    <w:p w14:paraId="37E9E55C" w14:textId="77777777" w:rsidR="00F30844" w:rsidRPr="00F30844" w:rsidRDefault="00F30844" w:rsidP="00F30844">
      <w:pPr>
        <w:pStyle w:val="BodyText"/>
        <w:ind w:right="143" w:firstLine="686"/>
        <w:rPr>
          <w:bCs/>
          <w:sz w:val="22"/>
          <w:szCs w:val="22"/>
        </w:rPr>
      </w:pPr>
      <w:r w:rsidRPr="00F30844">
        <w:rPr>
          <w:bCs/>
          <w:sz w:val="22"/>
          <w:szCs w:val="22"/>
        </w:rPr>
        <w:t xml:space="preserve">Selanjutnya, kasus CV Citra Jaya </w:t>
      </w:r>
      <w:r w:rsidRPr="00F30844">
        <w:rPr>
          <w:bCs/>
          <w:sz w:val="22"/>
          <w:szCs w:val="22"/>
          <w:lang w:val="en-US"/>
        </w:rPr>
        <w:t xml:space="preserve">pada </w:t>
      </w:r>
      <w:r w:rsidRPr="00F30844">
        <w:rPr>
          <w:bCs/>
          <w:sz w:val="22"/>
          <w:szCs w:val="22"/>
        </w:rPr>
        <w:t>Putusan PN Niaga Semarang No. 06/Pailit/2012/PN.Niaga.Smg memberikan preseden bahwa tanpa perjanjian kawin, harta pribadi suami-istri dapat dipertanggungjawabkan untuk menutup kewajiban badan usaha. Pengadilan menetapkan bahwa karena modal usaha berasal dari harta bersama, maka aset pribadi pasangan juga dapat disita ketika perusahaan mengalami pailit. Hal ini menunjukkan bahwa risiko usaha yang dijalankan bersama-sama tanpa perjanjian kawin dapat berdampak langsung pada seluruh harta perkawinan, bukan hanya pada modal yang dicatat dalam perusahaan.</w:t>
      </w:r>
    </w:p>
    <w:p w14:paraId="2310C547" w14:textId="77777777" w:rsidR="00F30844" w:rsidRPr="00F30844" w:rsidRDefault="00F30844" w:rsidP="00F30844">
      <w:pPr>
        <w:pStyle w:val="BodyText"/>
        <w:ind w:right="143" w:firstLine="686"/>
        <w:rPr>
          <w:bCs/>
          <w:sz w:val="22"/>
          <w:szCs w:val="22"/>
        </w:rPr>
      </w:pPr>
      <w:proofErr w:type="spellStart"/>
      <w:r w:rsidRPr="00F30844">
        <w:rPr>
          <w:bCs/>
          <w:sz w:val="22"/>
          <w:szCs w:val="22"/>
          <w:lang w:val="en-US"/>
        </w:rPr>
        <w:t>Berdasarkan</w:t>
      </w:r>
      <w:proofErr w:type="spellEnd"/>
      <w:r w:rsidRPr="00F30844">
        <w:rPr>
          <w:bCs/>
          <w:sz w:val="22"/>
          <w:szCs w:val="22"/>
          <w:lang w:val="en-US"/>
        </w:rPr>
        <w:t xml:space="preserve"> </w:t>
      </w:r>
      <w:r w:rsidRPr="00F30844">
        <w:rPr>
          <w:bCs/>
          <w:sz w:val="22"/>
          <w:szCs w:val="22"/>
        </w:rPr>
        <w:t>ketiga kasus tersebut dapat ditarik kesimpulan bahwa perceraian berimplikasi langsung terhadap status saham dalam PT sebagai harta bersama. Saham yang diperoleh selama perkawinan pada prinsipnya menjadi bagian dari harta gono-gini, tetapi pengakuannya sangat bergantung pada pembuktian formal dan pencatatan hukum. Di sisi lain, pembagian saham tidak hanya melibatkan kepentingan mantan suami-istri, tetapi juga kepentingan perusahaan serta pihak ketiga, seperti investor dan kreditor. Oleh karena itu, pendirian PT oleh suami-istri tanpa perjanjian kawin sangat rentan menimbulkan sengketa hukum pasca perceraian, karena prinsip pemisahan kekayaan dalam hukum perseroan sering kali berbenturan dengan konsep kesatuan harta dalam hukum perkawinan.</w:t>
      </w:r>
    </w:p>
    <w:p w14:paraId="556CF9E0" w14:textId="77777777" w:rsidR="00F30844" w:rsidRPr="00F30844" w:rsidRDefault="00F30844" w:rsidP="00F30844">
      <w:pPr>
        <w:pStyle w:val="BodyText"/>
        <w:ind w:right="143" w:firstLine="686"/>
        <w:rPr>
          <w:bCs/>
          <w:sz w:val="22"/>
          <w:szCs w:val="22"/>
          <w:lang w:val="en-US"/>
        </w:rPr>
      </w:pPr>
      <w:proofErr w:type="spellStart"/>
      <w:r w:rsidRPr="00F30844">
        <w:rPr>
          <w:bCs/>
          <w:sz w:val="22"/>
          <w:szCs w:val="22"/>
          <w:lang w:val="en-US"/>
        </w:rPr>
        <w:t>Selanjutnya</w:t>
      </w:r>
      <w:proofErr w:type="spellEnd"/>
      <w:r w:rsidRPr="00F30844">
        <w:rPr>
          <w:bCs/>
          <w:sz w:val="22"/>
          <w:szCs w:val="22"/>
          <w:lang w:val="en-US"/>
        </w:rPr>
        <w:t xml:space="preserve">, </w:t>
      </w:r>
      <w:proofErr w:type="spellStart"/>
      <w:r w:rsidRPr="00F30844">
        <w:rPr>
          <w:bCs/>
          <w:sz w:val="22"/>
          <w:szCs w:val="22"/>
          <w:lang w:val="en-US"/>
        </w:rPr>
        <w:t>dalam</w:t>
      </w:r>
      <w:proofErr w:type="spellEnd"/>
      <w:r w:rsidRPr="00F30844">
        <w:rPr>
          <w:bCs/>
          <w:sz w:val="22"/>
          <w:szCs w:val="22"/>
          <w:lang w:val="en-US"/>
        </w:rPr>
        <w:t xml:space="preserve"> </w:t>
      </w:r>
      <w:proofErr w:type="spellStart"/>
      <w:r w:rsidRPr="00F30844">
        <w:rPr>
          <w:bCs/>
          <w:sz w:val="22"/>
          <w:szCs w:val="22"/>
          <w:lang w:val="en-US"/>
        </w:rPr>
        <w:t>kaitannya</w:t>
      </w:r>
      <w:proofErr w:type="spellEnd"/>
      <w:r w:rsidRPr="00F30844">
        <w:rPr>
          <w:bCs/>
          <w:sz w:val="22"/>
          <w:szCs w:val="22"/>
          <w:lang w:val="en-US"/>
        </w:rPr>
        <w:t xml:space="preserve"> </w:t>
      </w:r>
      <w:proofErr w:type="spellStart"/>
      <w:r w:rsidRPr="00F30844">
        <w:rPr>
          <w:bCs/>
          <w:sz w:val="22"/>
          <w:szCs w:val="22"/>
          <w:lang w:val="en-US"/>
        </w:rPr>
        <w:t>dengan</w:t>
      </w:r>
      <w:proofErr w:type="spellEnd"/>
      <w:r w:rsidRPr="00F30844">
        <w:rPr>
          <w:bCs/>
          <w:sz w:val="22"/>
          <w:szCs w:val="22"/>
          <w:lang w:val="en-US"/>
        </w:rPr>
        <w:t xml:space="preserve"> </w:t>
      </w:r>
      <w:proofErr w:type="spellStart"/>
      <w:r w:rsidRPr="00F30844">
        <w:rPr>
          <w:bCs/>
          <w:sz w:val="22"/>
          <w:szCs w:val="22"/>
          <w:lang w:val="en-US"/>
        </w:rPr>
        <w:t>pendirian</w:t>
      </w:r>
      <w:proofErr w:type="spellEnd"/>
      <w:r w:rsidRPr="00F30844">
        <w:rPr>
          <w:bCs/>
          <w:sz w:val="22"/>
          <w:szCs w:val="22"/>
          <w:lang w:val="en-US"/>
        </w:rPr>
        <w:t xml:space="preserve"> Perseroan </w:t>
      </w:r>
      <w:proofErr w:type="spellStart"/>
      <w:r w:rsidRPr="00F30844">
        <w:rPr>
          <w:bCs/>
          <w:sz w:val="22"/>
          <w:szCs w:val="22"/>
          <w:lang w:val="en-US"/>
        </w:rPr>
        <w:t>Terbatas</w:t>
      </w:r>
      <w:proofErr w:type="spellEnd"/>
      <w:r w:rsidRPr="00F30844">
        <w:rPr>
          <w:bCs/>
          <w:sz w:val="22"/>
          <w:szCs w:val="22"/>
          <w:lang w:val="en-US"/>
        </w:rPr>
        <w:t xml:space="preserve"> oleh </w:t>
      </w:r>
      <w:proofErr w:type="spellStart"/>
      <w:r w:rsidRPr="00F30844">
        <w:rPr>
          <w:bCs/>
          <w:sz w:val="22"/>
          <w:szCs w:val="22"/>
          <w:lang w:val="en-US"/>
        </w:rPr>
        <w:t>suami-istri</w:t>
      </w:r>
      <w:proofErr w:type="spellEnd"/>
      <w:r w:rsidRPr="00F30844">
        <w:rPr>
          <w:bCs/>
          <w:sz w:val="22"/>
          <w:szCs w:val="22"/>
          <w:lang w:val="en-US"/>
        </w:rPr>
        <w:t xml:space="preserve">, </w:t>
      </w:r>
      <w:proofErr w:type="spellStart"/>
      <w:r w:rsidRPr="00F30844">
        <w:rPr>
          <w:bCs/>
          <w:sz w:val="22"/>
          <w:szCs w:val="22"/>
          <w:lang w:val="en-US"/>
        </w:rPr>
        <w:t>bahwa</w:t>
      </w:r>
      <w:proofErr w:type="spellEnd"/>
      <w:r w:rsidRPr="00F30844">
        <w:rPr>
          <w:bCs/>
          <w:sz w:val="22"/>
          <w:szCs w:val="22"/>
          <w:lang w:val="en-US"/>
        </w:rPr>
        <w:t xml:space="preserve"> </w:t>
      </w:r>
      <w:proofErr w:type="spellStart"/>
      <w:r w:rsidRPr="00F30844">
        <w:rPr>
          <w:bCs/>
          <w:sz w:val="22"/>
          <w:szCs w:val="22"/>
          <w:lang w:val="en-US"/>
        </w:rPr>
        <w:t>akta</w:t>
      </w:r>
      <w:proofErr w:type="spellEnd"/>
      <w:r w:rsidRPr="00F30844">
        <w:rPr>
          <w:bCs/>
          <w:sz w:val="22"/>
          <w:szCs w:val="22"/>
          <w:lang w:val="en-US"/>
        </w:rPr>
        <w:t xml:space="preserve"> </w:t>
      </w:r>
      <w:proofErr w:type="spellStart"/>
      <w:r w:rsidRPr="00F30844">
        <w:rPr>
          <w:bCs/>
          <w:sz w:val="22"/>
          <w:szCs w:val="22"/>
          <w:lang w:val="en-US"/>
        </w:rPr>
        <w:t>pendirian</w:t>
      </w:r>
      <w:proofErr w:type="spellEnd"/>
      <w:r w:rsidRPr="00F30844">
        <w:rPr>
          <w:bCs/>
          <w:sz w:val="22"/>
          <w:szCs w:val="22"/>
          <w:lang w:val="en-US"/>
        </w:rPr>
        <w:t xml:space="preserve"> PT </w:t>
      </w:r>
      <w:proofErr w:type="spellStart"/>
      <w:r w:rsidRPr="00F30844">
        <w:rPr>
          <w:bCs/>
          <w:sz w:val="22"/>
          <w:szCs w:val="22"/>
          <w:lang w:val="en-US"/>
        </w:rPr>
        <w:t>wajib</w:t>
      </w:r>
      <w:proofErr w:type="spellEnd"/>
      <w:r w:rsidRPr="00F30844">
        <w:rPr>
          <w:bCs/>
          <w:sz w:val="22"/>
          <w:szCs w:val="22"/>
          <w:lang w:val="en-US"/>
        </w:rPr>
        <w:t xml:space="preserve"> </w:t>
      </w:r>
      <w:proofErr w:type="spellStart"/>
      <w:r w:rsidRPr="00F30844">
        <w:rPr>
          <w:bCs/>
          <w:sz w:val="22"/>
          <w:szCs w:val="22"/>
          <w:lang w:val="en-US"/>
        </w:rPr>
        <w:t>dibuat</w:t>
      </w:r>
      <w:proofErr w:type="spellEnd"/>
      <w:r w:rsidRPr="00F30844">
        <w:rPr>
          <w:bCs/>
          <w:sz w:val="22"/>
          <w:szCs w:val="22"/>
          <w:lang w:val="en-US"/>
        </w:rPr>
        <w:t xml:space="preserve"> oleh </w:t>
      </w:r>
      <w:proofErr w:type="spellStart"/>
      <w:r w:rsidRPr="00F30844">
        <w:rPr>
          <w:bCs/>
          <w:sz w:val="22"/>
          <w:szCs w:val="22"/>
          <w:lang w:val="en-US"/>
        </w:rPr>
        <w:t>notaris</w:t>
      </w:r>
      <w:proofErr w:type="spellEnd"/>
      <w:r w:rsidRPr="00F30844">
        <w:rPr>
          <w:bCs/>
          <w:sz w:val="22"/>
          <w:szCs w:val="22"/>
          <w:lang w:val="en-US"/>
        </w:rPr>
        <w:t xml:space="preserve"> </w:t>
      </w:r>
      <w:proofErr w:type="spellStart"/>
      <w:r w:rsidRPr="00F30844">
        <w:rPr>
          <w:bCs/>
          <w:sz w:val="22"/>
          <w:szCs w:val="22"/>
          <w:lang w:val="en-US"/>
        </w:rPr>
        <w:t>sebagaimana</w:t>
      </w:r>
      <w:proofErr w:type="spellEnd"/>
      <w:r w:rsidRPr="00F30844">
        <w:rPr>
          <w:bCs/>
          <w:sz w:val="22"/>
          <w:szCs w:val="22"/>
          <w:lang w:val="en-US"/>
        </w:rPr>
        <w:t xml:space="preserve"> </w:t>
      </w:r>
      <w:proofErr w:type="spellStart"/>
      <w:r w:rsidRPr="00F30844">
        <w:rPr>
          <w:bCs/>
          <w:sz w:val="22"/>
          <w:szCs w:val="22"/>
          <w:lang w:val="en-US"/>
        </w:rPr>
        <w:t>ditentukan</w:t>
      </w:r>
      <w:proofErr w:type="spellEnd"/>
      <w:r w:rsidRPr="00F30844">
        <w:rPr>
          <w:bCs/>
          <w:sz w:val="22"/>
          <w:szCs w:val="22"/>
          <w:lang w:val="en-US"/>
        </w:rPr>
        <w:t xml:space="preserve"> </w:t>
      </w:r>
      <w:proofErr w:type="spellStart"/>
      <w:r w:rsidRPr="00F30844">
        <w:rPr>
          <w:bCs/>
          <w:sz w:val="22"/>
          <w:szCs w:val="22"/>
          <w:lang w:val="en-US"/>
        </w:rPr>
        <w:t>dalam</w:t>
      </w:r>
      <w:proofErr w:type="spellEnd"/>
      <w:r w:rsidRPr="00F30844">
        <w:rPr>
          <w:bCs/>
          <w:sz w:val="22"/>
          <w:szCs w:val="22"/>
          <w:lang w:val="en-US"/>
        </w:rPr>
        <w:t xml:space="preserve"> </w:t>
      </w:r>
      <w:proofErr w:type="spellStart"/>
      <w:r w:rsidRPr="00F30844">
        <w:rPr>
          <w:bCs/>
          <w:sz w:val="22"/>
          <w:szCs w:val="22"/>
          <w:lang w:val="en-US"/>
        </w:rPr>
        <w:t>Pasal</w:t>
      </w:r>
      <w:proofErr w:type="spellEnd"/>
      <w:r w:rsidRPr="00F30844">
        <w:rPr>
          <w:bCs/>
          <w:sz w:val="22"/>
          <w:szCs w:val="22"/>
          <w:lang w:val="en-US"/>
        </w:rPr>
        <w:t xml:space="preserve"> 7 </w:t>
      </w:r>
      <w:proofErr w:type="spellStart"/>
      <w:r w:rsidRPr="00F30844">
        <w:rPr>
          <w:bCs/>
          <w:sz w:val="22"/>
          <w:szCs w:val="22"/>
          <w:lang w:val="en-US"/>
        </w:rPr>
        <w:t>ayat</w:t>
      </w:r>
      <w:proofErr w:type="spellEnd"/>
      <w:r w:rsidRPr="00F30844">
        <w:rPr>
          <w:bCs/>
          <w:sz w:val="22"/>
          <w:szCs w:val="22"/>
          <w:lang w:val="en-US"/>
        </w:rPr>
        <w:t xml:space="preserve"> (1) UUPT. </w:t>
      </w:r>
      <w:proofErr w:type="spellStart"/>
      <w:r w:rsidRPr="00F30844">
        <w:rPr>
          <w:bCs/>
          <w:sz w:val="22"/>
          <w:szCs w:val="22"/>
          <w:lang w:val="en-US"/>
        </w:rPr>
        <w:t>Notaris</w:t>
      </w:r>
      <w:proofErr w:type="spellEnd"/>
      <w:r w:rsidRPr="00F30844">
        <w:rPr>
          <w:bCs/>
          <w:sz w:val="22"/>
          <w:szCs w:val="22"/>
          <w:lang w:val="en-US"/>
        </w:rPr>
        <w:t xml:space="preserve"> </w:t>
      </w:r>
      <w:proofErr w:type="spellStart"/>
      <w:r w:rsidRPr="00F30844">
        <w:rPr>
          <w:bCs/>
          <w:sz w:val="22"/>
          <w:szCs w:val="22"/>
          <w:lang w:val="en-US"/>
        </w:rPr>
        <w:t>sebagai</w:t>
      </w:r>
      <w:proofErr w:type="spellEnd"/>
      <w:r w:rsidRPr="00F30844">
        <w:rPr>
          <w:bCs/>
          <w:sz w:val="22"/>
          <w:szCs w:val="22"/>
          <w:lang w:val="en-US"/>
        </w:rPr>
        <w:t xml:space="preserve"> </w:t>
      </w:r>
      <w:proofErr w:type="spellStart"/>
      <w:r w:rsidRPr="00F30844">
        <w:rPr>
          <w:bCs/>
          <w:sz w:val="22"/>
          <w:szCs w:val="22"/>
          <w:lang w:val="en-US"/>
        </w:rPr>
        <w:t>pejabat</w:t>
      </w:r>
      <w:proofErr w:type="spellEnd"/>
      <w:r w:rsidRPr="00F30844">
        <w:rPr>
          <w:bCs/>
          <w:sz w:val="22"/>
          <w:szCs w:val="22"/>
          <w:lang w:val="en-US"/>
        </w:rPr>
        <w:t xml:space="preserve"> </w:t>
      </w:r>
      <w:proofErr w:type="spellStart"/>
      <w:r w:rsidRPr="00F30844">
        <w:rPr>
          <w:bCs/>
          <w:sz w:val="22"/>
          <w:szCs w:val="22"/>
          <w:lang w:val="en-US"/>
        </w:rPr>
        <w:t>umum</w:t>
      </w:r>
      <w:proofErr w:type="spellEnd"/>
      <w:r w:rsidRPr="00F30844">
        <w:rPr>
          <w:bCs/>
          <w:sz w:val="22"/>
          <w:szCs w:val="22"/>
          <w:lang w:val="en-US"/>
        </w:rPr>
        <w:t xml:space="preserve"> </w:t>
      </w:r>
      <w:proofErr w:type="spellStart"/>
      <w:r w:rsidRPr="00F30844">
        <w:rPr>
          <w:bCs/>
          <w:sz w:val="22"/>
          <w:szCs w:val="22"/>
          <w:lang w:val="en-US"/>
        </w:rPr>
        <w:t>berdasarkan</w:t>
      </w:r>
      <w:proofErr w:type="spellEnd"/>
      <w:r w:rsidRPr="00F30844">
        <w:rPr>
          <w:bCs/>
          <w:sz w:val="22"/>
          <w:szCs w:val="22"/>
          <w:lang w:val="en-US"/>
        </w:rPr>
        <w:t xml:space="preserve"> </w:t>
      </w:r>
      <w:proofErr w:type="spellStart"/>
      <w:r w:rsidRPr="00F30844">
        <w:rPr>
          <w:bCs/>
          <w:sz w:val="22"/>
          <w:szCs w:val="22"/>
          <w:lang w:val="en-US"/>
        </w:rPr>
        <w:t>Pasal</w:t>
      </w:r>
      <w:proofErr w:type="spellEnd"/>
      <w:r w:rsidRPr="00F30844">
        <w:rPr>
          <w:bCs/>
          <w:sz w:val="22"/>
          <w:szCs w:val="22"/>
          <w:lang w:val="en-US"/>
        </w:rPr>
        <w:t xml:space="preserve"> 1 </w:t>
      </w:r>
      <w:proofErr w:type="spellStart"/>
      <w:r w:rsidRPr="00F30844">
        <w:rPr>
          <w:bCs/>
          <w:sz w:val="22"/>
          <w:szCs w:val="22"/>
          <w:lang w:val="en-US"/>
        </w:rPr>
        <w:t>angka</w:t>
      </w:r>
      <w:proofErr w:type="spellEnd"/>
      <w:r w:rsidRPr="00F30844">
        <w:rPr>
          <w:bCs/>
          <w:sz w:val="22"/>
          <w:szCs w:val="22"/>
          <w:lang w:val="en-US"/>
        </w:rPr>
        <w:t xml:space="preserve"> 1 UUJN, </w:t>
      </w:r>
      <w:proofErr w:type="spellStart"/>
      <w:r w:rsidRPr="00F30844">
        <w:rPr>
          <w:bCs/>
          <w:sz w:val="22"/>
          <w:szCs w:val="22"/>
          <w:lang w:val="en-US"/>
        </w:rPr>
        <w:t>memiliki</w:t>
      </w:r>
      <w:proofErr w:type="spellEnd"/>
      <w:r w:rsidRPr="00F30844">
        <w:rPr>
          <w:bCs/>
          <w:sz w:val="22"/>
          <w:szCs w:val="22"/>
          <w:lang w:val="en-US"/>
        </w:rPr>
        <w:t xml:space="preserve"> </w:t>
      </w:r>
      <w:proofErr w:type="spellStart"/>
      <w:r w:rsidRPr="00F30844">
        <w:rPr>
          <w:bCs/>
          <w:sz w:val="22"/>
          <w:szCs w:val="22"/>
          <w:lang w:val="en-US"/>
        </w:rPr>
        <w:t>kewenangan</w:t>
      </w:r>
      <w:proofErr w:type="spellEnd"/>
      <w:r w:rsidRPr="00F30844">
        <w:rPr>
          <w:bCs/>
          <w:sz w:val="22"/>
          <w:szCs w:val="22"/>
          <w:lang w:val="en-US"/>
        </w:rPr>
        <w:t xml:space="preserve"> </w:t>
      </w:r>
      <w:proofErr w:type="spellStart"/>
      <w:r w:rsidRPr="00F30844">
        <w:rPr>
          <w:bCs/>
          <w:sz w:val="22"/>
          <w:szCs w:val="22"/>
          <w:lang w:val="en-US"/>
        </w:rPr>
        <w:t>membuat</w:t>
      </w:r>
      <w:proofErr w:type="spellEnd"/>
      <w:r w:rsidRPr="00F30844">
        <w:rPr>
          <w:bCs/>
          <w:sz w:val="22"/>
          <w:szCs w:val="22"/>
          <w:lang w:val="en-US"/>
        </w:rPr>
        <w:t xml:space="preserve"> </w:t>
      </w:r>
      <w:proofErr w:type="spellStart"/>
      <w:r w:rsidRPr="00F30844">
        <w:rPr>
          <w:bCs/>
          <w:sz w:val="22"/>
          <w:szCs w:val="22"/>
          <w:lang w:val="en-US"/>
        </w:rPr>
        <w:t>akta</w:t>
      </w:r>
      <w:proofErr w:type="spellEnd"/>
      <w:r w:rsidRPr="00F30844">
        <w:rPr>
          <w:bCs/>
          <w:sz w:val="22"/>
          <w:szCs w:val="22"/>
          <w:lang w:val="en-US"/>
        </w:rPr>
        <w:t xml:space="preserve"> </w:t>
      </w:r>
      <w:proofErr w:type="spellStart"/>
      <w:r w:rsidRPr="00F30844">
        <w:rPr>
          <w:bCs/>
          <w:sz w:val="22"/>
          <w:szCs w:val="22"/>
          <w:lang w:val="en-US"/>
        </w:rPr>
        <w:t>autentik</w:t>
      </w:r>
      <w:proofErr w:type="spellEnd"/>
      <w:r w:rsidRPr="00F30844">
        <w:rPr>
          <w:bCs/>
          <w:sz w:val="22"/>
          <w:szCs w:val="22"/>
          <w:lang w:val="en-US"/>
        </w:rPr>
        <w:t xml:space="preserve"> yang </w:t>
      </w:r>
      <w:proofErr w:type="spellStart"/>
      <w:r w:rsidRPr="00F30844">
        <w:rPr>
          <w:bCs/>
          <w:sz w:val="22"/>
          <w:szCs w:val="22"/>
          <w:lang w:val="en-US"/>
        </w:rPr>
        <w:t>memberikan</w:t>
      </w:r>
      <w:proofErr w:type="spellEnd"/>
      <w:r w:rsidRPr="00F30844">
        <w:rPr>
          <w:bCs/>
          <w:sz w:val="22"/>
          <w:szCs w:val="22"/>
          <w:lang w:val="en-US"/>
        </w:rPr>
        <w:t xml:space="preserve"> </w:t>
      </w:r>
      <w:proofErr w:type="spellStart"/>
      <w:r w:rsidRPr="00F30844">
        <w:rPr>
          <w:bCs/>
          <w:sz w:val="22"/>
          <w:szCs w:val="22"/>
          <w:lang w:val="en-US"/>
        </w:rPr>
        <w:t>kepastian</w:t>
      </w:r>
      <w:proofErr w:type="spellEnd"/>
      <w:r w:rsidRPr="00F30844">
        <w:rPr>
          <w:bCs/>
          <w:sz w:val="22"/>
          <w:szCs w:val="22"/>
          <w:lang w:val="en-US"/>
        </w:rPr>
        <w:t xml:space="preserve"> </w:t>
      </w:r>
      <w:proofErr w:type="spellStart"/>
      <w:r w:rsidRPr="00F30844">
        <w:rPr>
          <w:bCs/>
          <w:sz w:val="22"/>
          <w:szCs w:val="22"/>
          <w:lang w:val="en-US"/>
        </w:rPr>
        <w:t>hukum</w:t>
      </w:r>
      <w:proofErr w:type="spellEnd"/>
      <w:r w:rsidRPr="00F30844">
        <w:rPr>
          <w:bCs/>
          <w:sz w:val="22"/>
          <w:szCs w:val="22"/>
          <w:lang w:val="en-US"/>
        </w:rPr>
        <w:t xml:space="preserve"> </w:t>
      </w:r>
      <w:proofErr w:type="spellStart"/>
      <w:r w:rsidRPr="00F30844">
        <w:rPr>
          <w:bCs/>
          <w:sz w:val="22"/>
          <w:szCs w:val="22"/>
          <w:lang w:val="en-US"/>
        </w:rPr>
        <w:t>bagi</w:t>
      </w:r>
      <w:proofErr w:type="spellEnd"/>
      <w:r w:rsidRPr="00F30844">
        <w:rPr>
          <w:bCs/>
          <w:sz w:val="22"/>
          <w:szCs w:val="22"/>
          <w:lang w:val="en-US"/>
        </w:rPr>
        <w:t xml:space="preserve"> para </w:t>
      </w:r>
      <w:proofErr w:type="spellStart"/>
      <w:r w:rsidRPr="00F30844">
        <w:rPr>
          <w:bCs/>
          <w:sz w:val="22"/>
          <w:szCs w:val="22"/>
          <w:lang w:val="en-US"/>
        </w:rPr>
        <w:t>pihak</w:t>
      </w:r>
      <w:proofErr w:type="spellEnd"/>
      <w:r w:rsidRPr="00F30844">
        <w:rPr>
          <w:bCs/>
          <w:sz w:val="22"/>
          <w:szCs w:val="22"/>
          <w:lang w:val="en-US"/>
        </w:rPr>
        <w:t xml:space="preserve">. </w:t>
      </w:r>
      <w:proofErr w:type="spellStart"/>
      <w:r w:rsidRPr="00F30844">
        <w:rPr>
          <w:bCs/>
          <w:sz w:val="22"/>
          <w:szCs w:val="22"/>
          <w:lang w:val="en-US"/>
        </w:rPr>
        <w:t>Akta</w:t>
      </w:r>
      <w:proofErr w:type="spellEnd"/>
      <w:r w:rsidRPr="00F30844">
        <w:rPr>
          <w:bCs/>
          <w:sz w:val="22"/>
          <w:szCs w:val="22"/>
          <w:lang w:val="en-US"/>
        </w:rPr>
        <w:t xml:space="preserve"> </w:t>
      </w:r>
      <w:proofErr w:type="spellStart"/>
      <w:r w:rsidRPr="00F30844">
        <w:rPr>
          <w:bCs/>
          <w:sz w:val="22"/>
          <w:szCs w:val="22"/>
          <w:lang w:val="en-US"/>
        </w:rPr>
        <w:t>pendirian</w:t>
      </w:r>
      <w:proofErr w:type="spellEnd"/>
      <w:r w:rsidRPr="00F30844">
        <w:rPr>
          <w:bCs/>
          <w:sz w:val="22"/>
          <w:szCs w:val="22"/>
          <w:lang w:val="en-US"/>
        </w:rPr>
        <w:t xml:space="preserve"> PT yang </w:t>
      </w:r>
      <w:proofErr w:type="spellStart"/>
      <w:r w:rsidRPr="00F30844">
        <w:rPr>
          <w:bCs/>
          <w:sz w:val="22"/>
          <w:szCs w:val="22"/>
          <w:lang w:val="en-US"/>
        </w:rPr>
        <w:t>dibuat</w:t>
      </w:r>
      <w:proofErr w:type="spellEnd"/>
      <w:r w:rsidRPr="00F30844">
        <w:rPr>
          <w:bCs/>
          <w:sz w:val="22"/>
          <w:szCs w:val="22"/>
          <w:lang w:val="en-US"/>
        </w:rPr>
        <w:t xml:space="preserve"> oleh </w:t>
      </w:r>
      <w:proofErr w:type="spellStart"/>
      <w:r w:rsidRPr="00F30844">
        <w:rPr>
          <w:bCs/>
          <w:sz w:val="22"/>
          <w:szCs w:val="22"/>
          <w:lang w:val="en-US"/>
        </w:rPr>
        <w:t>notaris</w:t>
      </w:r>
      <w:proofErr w:type="spellEnd"/>
      <w:r w:rsidRPr="00F30844">
        <w:rPr>
          <w:bCs/>
          <w:sz w:val="22"/>
          <w:szCs w:val="22"/>
          <w:lang w:val="en-US"/>
        </w:rPr>
        <w:t xml:space="preserve"> </w:t>
      </w:r>
      <w:proofErr w:type="spellStart"/>
      <w:r w:rsidRPr="00F30844">
        <w:rPr>
          <w:bCs/>
          <w:sz w:val="22"/>
          <w:szCs w:val="22"/>
          <w:lang w:val="en-US"/>
        </w:rPr>
        <w:t>bukan</w:t>
      </w:r>
      <w:proofErr w:type="spellEnd"/>
      <w:r w:rsidRPr="00F30844">
        <w:rPr>
          <w:bCs/>
          <w:sz w:val="22"/>
          <w:szCs w:val="22"/>
          <w:lang w:val="en-US"/>
        </w:rPr>
        <w:t xml:space="preserve"> </w:t>
      </w:r>
      <w:proofErr w:type="spellStart"/>
      <w:r w:rsidRPr="00F30844">
        <w:rPr>
          <w:bCs/>
          <w:sz w:val="22"/>
          <w:szCs w:val="22"/>
          <w:lang w:val="en-US"/>
        </w:rPr>
        <w:t>sekadar</w:t>
      </w:r>
      <w:proofErr w:type="spellEnd"/>
      <w:r w:rsidRPr="00F30844">
        <w:rPr>
          <w:bCs/>
          <w:sz w:val="22"/>
          <w:szCs w:val="22"/>
          <w:lang w:val="en-US"/>
        </w:rPr>
        <w:t xml:space="preserve"> </w:t>
      </w:r>
      <w:proofErr w:type="spellStart"/>
      <w:r w:rsidRPr="00F30844">
        <w:rPr>
          <w:bCs/>
          <w:sz w:val="22"/>
          <w:szCs w:val="22"/>
          <w:lang w:val="en-US"/>
        </w:rPr>
        <w:t>dokumen</w:t>
      </w:r>
      <w:proofErr w:type="spellEnd"/>
      <w:r w:rsidRPr="00F30844">
        <w:rPr>
          <w:bCs/>
          <w:sz w:val="22"/>
          <w:szCs w:val="22"/>
          <w:lang w:val="en-US"/>
        </w:rPr>
        <w:t xml:space="preserve"> </w:t>
      </w:r>
      <w:proofErr w:type="spellStart"/>
      <w:r w:rsidRPr="00F30844">
        <w:rPr>
          <w:bCs/>
          <w:sz w:val="22"/>
          <w:szCs w:val="22"/>
          <w:lang w:val="en-US"/>
        </w:rPr>
        <w:t>administratif</w:t>
      </w:r>
      <w:proofErr w:type="spellEnd"/>
      <w:r w:rsidRPr="00F30844">
        <w:rPr>
          <w:bCs/>
          <w:sz w:val="22"/>
          <w:szCs w:val="22"/>
          <w:lang w:val="en-US"/>
        </w:rPr>
        <w:t xml:space="preserve">, </w:t>
      </w:r>
      <w:proofErr w:type="spellStart"/>
      <w:r w:rsidRPr="00F30844">
        <w:rPr>
          <w:bCs/>
          <w:sz w:val="22"/>
          <w:szCs w:val="22"/>
          <w:lang w:val="en-US"/>
        </w:rPr>
        <w:t>melainkan</w:t>
      </w:r>
      <w:proofErr w:type="spellEnd"/>
      <w:r w:rsidRPr="00F30844">
        <w:rPr>
          <w:bCs/>
          <w:sz w:val="22"/>
          <w:szCs w:val="22"/>
          <w:lang w:val="en-US"/>
        </w:rPr>
        <w:t xml:space="preserve"> </w:t>
      </w:r>
      <w:proofErr w:type="spellStart"/>
      <w:r w:rsidRPr="00F30844">
        <w:rPr>
          <w:bCs/>
          <w:sz w:val="22"/>
          <w:szCs w:val="22"/>
          <w:lang w:val="en-US"/>
        </w:rPr>
        <w:t>akta</w:t>
      </w:r>
      <w:proofErr w:type="spellEnd"/>
      <w:r w:rsidRPr="00F30844">
        <w:rPr>
          <w:bCs/>
          <w:sz w:val="22"/>
          <w:szCs w:val="22"/>
          <w:lang w:val="en-US"/>
        </w:rPr>
        <w:t xml:space="preserve"> </w:t>
      </w:r>
      <w:proofErr w:type="spellStart"/>
      <w:r w:rsidRPr="00F30844">
        <w:rPr>
          <w:bCs/>
          <w:sz w:val="22"/>
          <w:szCs w:val="22"/>
          <w:lang w:val="en-US"/>
        </w:rPr>
        <w:t>autentik</w:t>
      </w:r>
      <w:proofErr w:type="spellEnd"/>
      <w:r w:rsidRPr="00F30844">
        <w:rPr>
          <w:bCs/>
          <w:sz w:val="22"/>
          <w:szCs w:val="22"/>
          <w:lang w:val="en-US"/>
        </w:rPr>
        <w:t xml:space="preserve"> yang </w:t>
      </w:r>
      <w:proofErr w:type="spellStart"/>
      <w:r w:rsidRPr="00F30844">
        <w:rPr>
          <w:bCs/>
          <w:sz w:val="22"/>
          <w:szCs w:val="22"/>
          <w:lang w:val="en-US"/>
        </w:rPr>
        <w:t>memiliki</w:t>
      </w:r>
      <w:proofErr w:type="spellEnd"/>
      <w:r w:rsidRPr="00F30844">
        <w:rPr>
          <w:bCs/>
          <w:sz w:val="22"/>
          <w:szCs w:val="22"/>
          <w:lang w:val="en-US"/>
        </w:rPr>
        <w:t xml:space="preserve"> </w:t>
      </w:r>
      <w:proofErr w:type="spellStart"/>
      <w:r w:rsidRPr="00F30844">
        <w:rPr>
          <w:bCs/>
          <w:sz w:val="22"/>
          <w:szCs w:val="22"/>
          <w:lang w:val="en-US"/>
        </w:rPr>
        <w:t>kekuatan</w:t>
      </w:r>
      <w:proofErr w:type="spellEnd"/>
      <w:r w:rsidRPr="00F30844">
        <w:rPr>
          <w:bCs/>
          <w:sz w:val="22"/>
          <w:szCs w:val="22"/>
          <w:lang w:val="en-US"/>
        </w:rPr>
        <w:t xml:space="preserve"> </w:t>
      </w:r>
      <w:proofErr w:type="spellStart"/>
      <w:r w:rsidRPr="00F30844">
        <w:rPr>
          <w:bCs/>
          <w:sz w:val="22"/>
          <w:szCs w:val="22"/>
          <w:lang w:val="en-US"/>
        </w:rPr>
        <w:t>pembuktian</w:t>
      </w:r>
      <w:proofErr w:type="spellEnd"/>
      <w:r w:rsidRPr="00F30844">
        <w:rPr>
          <w:bCs/>
          <w:sz w:val="22"/>
          <w:szCs w:val="22"/>
          <w:lang w:val="en-US"/>
        </w:rPr>
        <w:t xml:space="preserve"> </w:t>
      </w:r>
      <w:proofErr w:type="spellStart"/>
      <w:r w:rsidRPr="00F30844">
        <w:rPr>
          <w:bCs/>
          <w:sz w:val="22"/>
          <w:szCs w:val="22"/>
          <w:lang w:val="en-US"/>
        </w:rPr>
        <w:t>sempurna</w:t>
      </w:r>
      <w:proofErr w:type="spellEnd"/>
      <w:r w:rsidRPr="00F30844">
        <w:rPr>
          <w:bCs/>
          <w:sz w:val="22"/>
          <w:szCs w:val="22"/>
          <w:lang w:val="en-US"/>
        </w:rPr>
        <w:t xml:space="preserve"> (</w:t>
      </w:r>
      <w:proofErr w:type="spellStart"/>
      <w:r w:rsidRPr="00F30844">
        <w:rPr>
          <w:bCs/>
          <w:sz w:val="22"/>
          <w:szCs w:val="22"/>
          <w:lang w:val="en-US"/>
        </w:rPr>
        <w:t>Pasal</w:t>
      </w:r>
      <w:proofErr w:type="spellEnd"/>
      <w:r w:rsidRPr="00F30844">
        <w:rPr>
          <w:bCs/>
          <w:sz w:val="22"/>
          <w:szCs w:val="22"/>
          <w:lang w:val="en-US"/>
        </w:rPr>
        <w:t xml:space="preserve"> 1868 </w:t>
      </w:r>
      <w:proofErr w:type="spellStart"/>
      <w:r w:rsidRPr="00F30844">
        <w:rPr>
          <w:bCs/>
          <w:sz w:val="22"/>
          <w:szCs w:val="22"/>
          <w:lang w:val="en-US"/>
        </w:rPr>
        <w:t>KUHPerdata</w:t>
      </w:r>
      <w:proofErr w:type="spellEnd"/>
      <w:r w:rsidRPr="00F30844">
        <w:rPr>
          <w:bCs/>
          <w:sz w:val="22"/>
          <w:szCs w:val="22"/>
          <w:lang w:val="en-US"/>
        </w:rPr>
        <w:t xml:space="preserve">). </w:t>
      </w:r>
      <w:proofErr w:type="spellStart"/>
      <w:r w:rsidRPr="00F30844">
        <w:rPr>
          <w:bCs/>
          <w:sz w:val="22"/>
          <w:szCs w:val="22"/>
          <w:lang w:val="en-US"/>
        </w:rPr>
        <w:t>Artinya</w:t>
      </w:r>
      <w:proofErr w:type="spellEnd"/>
      <w:r w:rsidRPr="00F30844">
        <w:rPr>
          <w:bCs/>
          <w:sz w:val="22"/>
          <w:szCs w:val="22"/>
          <w:lang w:val="en-US"/>
        </w:rPr>
        <w:t xml:space="preserve">, </w:t>
      </w:r>
      <w:proofErr w:type="spellStart"/>
      <w:r w:rsidRPr="00F30844">
        <w:rPr>
          <w:bCs/>
          <w:sz w:val="22"/>
          <w:szCs w:val="22"/>
          <w:lang w:val="en-US"/>
        </w:rPr>
        <w:t>keberadaan</w:t>
      </w:r>
      <w:proofErr w:type="spellEnd"/>
      <w:r w:rsidRPr="00F30844">
        <w:rPr>
          <w:bCs/>
          <w:sz w:val="22"/>
          <w:szCs w:val="22"/>
          <w:lang w:val="en-US"/>
        </w:rPr>
        <w:t xml:space="preserve"> PT </w:t>
      </w:r>
      <w:proofErr w:type="spellStart"/>
      <w:r w:rsidRPr="00F30844">
        <w:rPr>
          <w:bCs/>
          <w:sz w:val="22"/>
          <w:szCs w:val="22"/>
          <w:lang w:val="en-US"/>
        </w:rPr>
        <w:t>sebagai</w:t>
      </w:r>
      <w:proofErr w:type="spellEnd"/>
      <w:r w:rsidRPr="00F30844">
        <w:rPr>
          <w:bCs/>
          <w:sz w:val="22"/>
          <w:szCs w:val="22"/>
          <w:lang w:val="en-US"/>
        </w:rPr>
        <w:t xml:space="preserve"> badan </w:t>
      </w:r>
      <w:proofErr w:type="spellStart"/>
      <w:r w:rsidRPr="00F30844">
        <w:rPr>
          <w:bCs/>
          <w:sz w:val="22"/>
          <w:szCs w:val="22"/>
          <w:lang w:val="en-US"/>
        </w:rPr>
        <w:t>hukum</w:t>
      </w:r>
      <w:proofErr w:type="spellEnd"/>
      <w:r w:rsidRPr="00F30844">
        <w:rPr>
          <w:bCs/>
          <w:sz w:val="22"/>
          <w:szCs w:val="22"/>
          <w:lang w:val="en-US"/>
        </w:rPr>
        <w:t xml:space="preserve"> </w:t>
      </w:r>
      <w:proofErr w:type="spellStart"/>
      <w:r w:rsidRPr="00F30844">
        <w:rPr>
          <w:bCs/>
          <w:sz w:val="22"/>
          <w:szCs w:val="22"/>
          <w:lang w:val="en-US"/>
        </w:rPr>
        <w:t>baru</w:t>
      </w:r>
      <w:proofErr w:type="spellEnd"/>
      <w:r w:rsidRPr="00F30844">
        <w:rPr>
          <w:bCs/>
          <w:sz w:val="22"/>
          <w:szCs w:val="22"/>
          <w:lang w:val="en-US"/>
        </w:rPr>
        <w:t xml:space="preserve"> </w:t>
      </w:r>
      <w:proofErr w:type="spellStart"/>
      <w:r w:rsidRPr="00F30844">
        <w:rPr>
          <w:bCs/>
          <w:sz w:val="22"/>
          <w:szCs w:val="22"/>
          <w:lang w:val="en-US"/>
        </w:rPr>
        <w:t>lahir</w:t>
      </w:r>
      <w:proofErr w:type="spellEnd"/>
      <w:r w:rsidRPr="00F30844">
        <w:rPr>
          <w:bCs/>
          <w:sz w:val="22"/>
          <w:szCs w:val="22"/>
          <w:lang w:val="en-US"/>
        </w:rPr>
        <w:t xml:space="preserve"> </w:t>
      </w:r>
      <w:proofErr w:type="spellStart"/>
      <w:r w:rsidRPr="00F30844">
        <w:rPr>
          <w:bCs/>
          <w:sz w:val="22"/>
          <w:szCs w:val="22"/>
          <w:lang w:val="en-US"/>
        </w:rPr>
        <w:t>sejak</w:t>
      </w:r>
      <w:proofErr w:type="spellEnd"/>
      <w:r w:rsidRPr="00F30844">
        <w:rPr>
          <w:bCs/>
          <w:sz w:val="22"/>
          <w:szCs w:val="22"/>
          <w:lang w:val="en-US"/>
        </w:rPr>
        <w:t xml:space="preserve"> </w:t>
      </w:r>
      <w:proofErr w:type="spellStart"/>
      <w:r w:rsidRPr="00F30844">
        <w:rPr>
          <w:bCs/>
          <w:sz w:val="22"/>
          <w:szCs w:val="22"/>
          <w:lang w:val="en-US"/>
        </w:rPr>
        <w:t>akta</w:t>
      </w:r>
      <w:proofErr w:type="spellEnd"/>
      <w:r w:rsidRPr="00F30844">
        <w:rPr>
          <w:bCs/>
          <w:sz w:val="22"/>
          <w:szCs w:val="22"/>
          <w:lang w:val="en-US"/>
        </w:rPr>
        <w:t xml:space="preserve"> </w:t>
      </w:r>
      <w:proofErr w:type="spellStart"/>
      <w:r w:rsidRPr="00F30844">
        <w:rPr>
          <w:bCs/>
          <w:sz w:val="22"/>
          <w:szCs w:val="22"/>
          <w:lang w:val="en-US"/>
        </w:rPr>
        <w:t>pendirian</w:t>
      </w:r>
      <w:proofErr w:type="spellEnd"/>
      <w:r w:rsidRPr="00F30844">
        <w:rPr>
          <w:bCs/>
          <w:sz w:val="22"/>
          <w:szCs w:val="22"/>
          <w:lang w:val="en-US"/>
        </w:rPr>
        <w:t xml:space="preserve"> </w:t>
      </w:r>
      <w:proofErr w:type="spellStart"/>
      <w:r w:rsidRPr="00F30844">
        <w:rPr>
          <w:bCs/>
          <w:sz w:val="22"/>
          <w:szCs w:val="22"/>
          <w:lang w:val="en-US"/>
        </w:rPr>
        <w:t>tersebut</w:t>
      </w:r>
      <w:proofErr w:type="spellEnd"/>
      <w:r w:rsidRPr="00F30844">
        <w:rPr>
          <w:bCs/>
          <w:sz w:val="22"/>
          <w:szCs w:val="22"/>
          <w:lang w:val="en-US"/>
        </w:rPr>
        <w:t xml:space="preserve"> </w:t>
      </w:r>
      <w:proofErr w:type="spellStart"/>
      <w:r w:rsidRPr="00F30844">
        <w:rPr>
          <w:bCs/>
          <w:sz w:val="22"/>
          <w:szCs w:val="22"/>
          <w:lang w:val="en-US"/>
        </w:rPr>
        <w:t>dibuat</w:t>
      </w:r>
      <w:proofErr w:type="spellEnd"/>
      <w:r w:rsidRPr="00F30844">
        <w:rPr>
          <w:bCs/>
          <w:sz w:val="22"/>
          <w:szCs w:val="22"/>
          <w:lang w:val="en-US"/>
        </w:rPr>
        <w:t xml:space="preserve"> dan </w:t>
      </w:r>
      <w:proofErr w:type="spellStart"/>
      <w:r w:rsidRPr="00F30844">
        <w:rPr>
          <w:bCs/>
          <w:sz w:val="22"/>
          <w:szCs w:val="22"/>
          <w:lang w:val="en-US"/>
        </w:rPr>
        <w:t>mendapat</w:t>
      </w:r>
      <w:proofErr w:type="spellEnd"/>
      <w:r w:rsidRPr="00F30844">
        <w:rPr>
          <w:bCs/>
          <w:sz w:val="22"/>
          <w:szCs w:val="22"/>
          <w:lang w:val="en-US"/>
        </w:rPr>
        <w:t xml:space="preserve"> </w:t>
      </w:r>
      <w:proofErr w:type="spellStart"/>
      <w:r w:rsidRPr="00F30844">
        <w:rPr>
          <w:bCs/>
          <w:sz w:val="22"/>
          <w:szCs w:val="22"/>
          <w:lang w:val="en-US"/>
        </w:rPr>
        <w:t>pengesahan</w:t>
      </w:r>
      <w:proofErr w:type="spellEnd"/>
      <w:r w:rsidRPr="00F30844">
        <w:rPr>
          <w:bCs/>
          <w:sz w:val="22"/>
          <w:szCs w:val="22"/>
          <w:lang w:val="en-US"/>
        </w:rPr>
        <w:t xml:space="preserve"> </w:t>
      </w:r>
      <w:proofErr w:type="spellStart"/>
      <w:r w:rsidRPr="00F30844">
        <w:rPr>
          <w:bCs/>
          <w:sz w:val="22"/>
          <w:szCs w:val="22"/>
          <w:lang w:val="en-US"/>
        </w:rPr>
        <w:t>dari</w:t>
      </w:r>
      <w:proofErr w:type="spellEnd"/>
      <w:r w:rsidRPr="00F30844">
        <w:rPr>
          <w:bCs/>
          <w:sz w:val="22"/>
          <w:szCs w:val="22"/>
          <w:lang w:val="en-US"/>
        </w:rPr>
        <w:t xml:space="preserve"> Menteri Hukum dan HAM.</w:t>
      </w:r>
      <w:r w:rsidRPr="00F30844">
        <w:rPr>
          <w:rStyle w:val="FootnoteReference"/>
          <w:bCs/>
          <w:sz w:val="22"/>
          <w:szCs w:val="22"/>
          <w:lang w:val="en-US"/>
        </w:rPr>
        <w:footnoteReference w:id="21"/>
      </w:r>
    </w:p>
    <w:p w14:paraId="50BAF259" w14:textId="77777777" w:rsidR="00F30844" w:rsidRPr="00F30844" w:rsidRDefault="00F30844" w:rsidP="00F30844">
      <w:pPr>
        <w:pStyle w:val="BodyText"/>
        <w:ind w:right="143" w:firstLine="686"/>
        <w:rPr>
          <w:bCs/>
          <w:sz w:val="22"/>
          <w:szCs w:val="22"/>
          <w:lang w:val="en-US"/>
        </w:rPr>
      </w:pPr>
      <w:proofErr w:type="spellStart"/>
      <w:r w:rsidRPr="00F30844">
        <w:rPr>
          <w:bCs/>
          <w:sz w:val="22"/>
          <w:szCs w:val="22"/>
          <w:lang w:val="en-US"/>
        </w:rPr>
        <w:t>Namun</w:t>
      </w:r>
      <w:proofErr w:type="spellEnd"/>
      <w:r w:rsidRPr="00F30844">
        <w:rPr>
          <w:bCs/>
          <w:sz w:val="22"/>
          <w:szCs w:val="22"/>
          <w:lang w:val="en-US"/>
        </w:rPr>
        <w:t xml:space="preserve">, </w:t>
      </w:r>
      <w:proofErr w:type="spellStart"/>
      <w:r w:rsidRPr="00F30844">
        <w:rPr>
          <w:bCs/>
          <w:sz w:val="22"/>
          <w:szCs w:val="22"/>
          <w:lang w:val="en-US"/>
        </w:rPr>
        <w:t>kedudukan</w:t>
      </w:r>
      <w:proofErr w:type="spellEnd"/>
      <w:r w:rsidRPr="00F30844">
        <w:rPr>
          <w:bCs/>
          <w:sz w:val="22"/>
          <w:szCs w:val="22"/>
          <w:lang w:val="en-US"/>
        </w:rPr>
        <w:t xml:space="preserve"> </w:t>
      </w:r>
      <w:proofErr w:type="spellStart"/>
      <w:r w:rsidRPr="00F30844">
        <w:rPr>
          <w:bCs/>
          <w:sz w:val="22"/>
          <w:szCs w:val="22"/>
          <w:lang w:val="en-US"/>
        </w:rPr>
        <w:t>notaris</w:t>
      </w:r>
      <w:proofErr w:type="spellEnd"/>
      <w:r w:rsidRPr="00F30844">
        <w:rPr>
          <w:bCs/>
          <w:sz w:val="22"/>
          <w:szCs w:val="22"/>
          <w:lang w:val="en-US"/>
        </w:rPr>
        <w:t xml:space="preserve"> </w:t>
      </w:r>
      <w:proofErr w:type="spellStart"/>
      <w:r w:rsidRPr="00F30844">
        <w:rPr>
          <w:bCs/>
          <w:sz w:val="22"/>
          <w:szCs w:val="22"/>
          <w:lang w:val="en-US"/>
        </w:rPr>
        <w:t>dalam</w:t>
      </w:r>
      <w:proofErr w:type="spellEnd"/>
      <w:r w:rsidRPr="00F30844">
        <w:rPr>
          <w:bCs/>
          <w:sz w:val="22"/>
          <w:szCs w:val="22"/>
          <w:lang w:val="en-US"/>
        </w:rPr>
        <w:t xml:space="preserve"> </w:t>
      </w:r>
      <w:proofErr w:type="spellStart"/>
      <w:r w:rsidRPr="00F30844">
        <w:rPr>
          <w:bCs/>
          <w:sz w:val="22"/>
          <w:szCs w:val="22"/>
          <w:lang w:val="en-US"/>
        </w:rPr>
        <w:t>pembuatan</w:t>
      </w:r>
      <w:proofErr w:type="spellEnd"/>
      <w:r w:rsidRPr="00F30844">
        <w:rPr>
          <w:bCs/>
          <w:sz w:val="22"/>
          <w:szCs w:val="22"/>
          <w:lang w:val="en-US"/>
        </w:rPr>
        <w:t xml:space="preserve"> </w:t>
      </w:r>
      <w:proofErr w:type="spellStart"/>
      <w:r w:rsidRPr="00F30844">
        <w:rPr>
          <w:bCs/>
          <w:sz w:val="22"/>
          <w:szCs w:val="22"/>
          <w:lang w:val="en-US"/>
        </w:rPr>
        <w:t>akta</w:t>
      </w:r>
      <w:proofErr w:type="spellEnd"/>
      <w:r w:rsidRPr="00F30844">
        <w:rPr>
          <w:bCs/>
          <w:sz w:val="22"/>
          <w:szCs w:val="22"/>
          <w:lang w:val="en-US"/>
        </w:rPr>
        <w:t xml:space="preserve"> </w:t>
      </w:r>
      <w:proofErr w:type="spellStart"/>
      <w:r w:rsidRPr="00F30844">
        <w:rPr>
          <w:bCs/>
          <w:sz w:val="22"/>
          <w:szCs w:val="22"/>
          <w:lang w:val="en-US"/>
        </w:rPr>
        <w:t>pendirian</w:t>
      </w:r>
      <w:proofErr w:type="spellEnd"/>
      <w:r w:rsidRPr="00F30844">
        <w:rPr>
          <w:bCs/>
          <w:sz w:val="22"/>
          <w:szCs w:val="22"/>
          <w:lang w:val="en-US"/>
        </w:rPr>
        <w:t xml:space="preserve"> PT pada </w:t>
      </w:r>
      <w:proofErr w:type="spellStart"/>
      <w:r w:rsidRPr="00F30844">
        <w:rPr>
          <w:bCs/>
          <w:sz w:val="22"/>
          <w:szCs w:val="22"/>
          <w:lang w:val="en-US"/>
        </w:rPr>
        <w:t>dasarnya</w:t>
      </w:r>
      <w:proofErr w:type="spellEnd"/>
      <w:r w:rsidRPr="00F30844">
        <w:rPr>
          <w:bCs/>
          <w:sz w:val="22"/>
          <w:szCs w:val="22"/>
          <w:lang w:val="en-US"/>
        </w:rPr>
        <w:t xml:space="preserve"> </w:t>
      </w:r>
      <w:proofErr w:type="spellStart"/>
      <w:r w:rsidRPr="00F30844">
        <w:rPr>
          <w:bCs/>
          <w:sz w:val="22"/>
          <w:szCs w:val="22"/>
          <w:lang w:val="en-US"/>
        </w:rPr>
        <w:t>hanya</w:t>
      </w:r>
      <w:proofErr w:type="spellEnd"/>
      <w:r w:rsidRPr="00F30844">
        <w:rPr>
          <w:bCs/>
          <w:sz w:val="22"/>
          <w:szCs w:val="22"/>
          <w:lang w:val="en-US"/>
        </w:rPr>
        <w:t xml:space="preserve"> </w:t>
      </w:r>
      <w:proofErr w:type="spellStart"/>
      <w:r w:rsidRPr="00F30844">
        <w:rPr>
          <w:bCs/>
          <w:sz w:val="22"/>
          <w:szCs w:val="22"/>
          <w:lang w:val="en-US"/>
        </w:rPr>
        <w:t>mencatat</w:t>
      </w:r>
      <w:proofErr w:type="spellEnd"/>
      <w:r w:rsidRPr="00F30844">
        <w:rPr>
          <w:bCs/>
          <w:sz w:val="22"/>
          <w:szCs w:val="22"/>
          <w:lang w:val="en-US"/>
        </w:rPr>
        <w:t xml:space="preserve"> </w:t>
      </w:r>
      <w:proofErr w:type="spellStart"/>
      <w:r w:rsidRPr="00F30844">
        <w:rPr>
          <w:bCs/>
          <w:sz w:val="22"/>
          <w:szCs w:val="22"/>
          <w:lang w:val="en-US"/>
        </w:rPr>
        <w:t>keterangan</w:t>
      </w:r>
      <w:proofErr w:type="spellEnd"/>
      <w:r w:rsidRPr="00F30844">
        <w:rPr>
          <w:bCs/>
          <w:sz w:val="22"/>
          <w:szCs w:val="22"/>
          <w:lang w:val="en-US"/>
        </w:rPr>
        <w:t xml:space="preserve"> para </w:t>
      </w:r>
      <w:proofErr w:type="spellStart"/>
      <w:r w:rsidRPr="00F30844">
        <w:rPr>
          <w:bCs/>
          <w:sz w:val="22"/>
          <w:szCs w:val="22"/>
          <w:lang w:val="en-US"/>
        </w:rPr>
        <w:t>pihak</w:t>
      </w:r>
      <w:proofErr w:type="spellEnd"/>
      <w:r w:rsidRPr="00F30844">
        <w:rPr>
          <w:bCs/>
          <w:sz w:val="22"/>
          <w:szCs w:val="22"/>
          <w:lang w:val="en-US"/>
        </w:rPr>
        <w:t xml:space="preserve"> (</w:t>
      </w:r>
      <w:proofErr w:type="spellStart"/>
      <w:r w:rsidRPr="00F30844">
        <w:rPr>
          <w:bCs/>
          <w:sz w:val="22"/>
          <w:szCs w:val="22"/>
          <w:lang w:val="en-US"/>
        </w:rPr>
        <w:t>suami-istri</w:t>
      </w:r>
      <w:proofErr w:type="spellEnd"/>
      <w:r w:rsidRPr="00F30844">
        <w:rPr>
          <w:bCs/>
          <w:sz w:val="22"/>
          <w:szCs w:val="22"/>
          <w:lang w:val="en-US"/>
        </w:rPr>
        <w:t xml:space="preserve">) </w:t>
      </w:r>
      <w:proofErr w:type="spellStart"/>
      <w:r w:rsidRPr="00F30844">
        <w:rPr>
          <w:bCs/>
          <w:sz w:val="22"/>
          <w:szCs w:val="22"/>
          <w:lang w:val="en-US"/>
        </w:rPr>
        <w:t>ke</w:t>
      </w:r>
      <w:proofErr w:type="spellEnd"/>
      <w:r w:rsidRPr="00F30844">
        <w:rPr>
          <w:bCs/>
          <w:sz w:val="22"/>
          <w:szCs w:val="22"/>
          <w:lang w:val="en-US"/>
        </w:rPr>
        <w:t xml:space="preserve"> </w:t>
      </w:r>
      <w:proofErr w:type="spellStart"/>
      <w:r w:rsidRPr="00F30844">
        <w:rPr>
          <w:bCs/>
          <w:sz w:val="22"/>
          <w:szCs w:val="22"/>
          <w:lang w:val="en-US"/>
        </w:rPr>
        <w:t>dalam</w:t>
      </w:r>
      <w:proofErr w:type="spellEnd"/>
      <w:r w:rsidRPr="00F30844">
        <w:rPr>
          <w:bCs/>
          <w:sz w:val="22"/>
          <w:szCs w:val="22"/>
          <w:lang w:val="en-US"/>
        </w:rPr>
        <w:t xml:space="preserve"> </w:t>
      </w:r>
      <w:proofErr w:type="spellStart"/>
      <w:r w:rsidRPr="00F30844">
        <w:rPr>
          <w:bCs/>
          <w:sz w:val="22"/>
          <w:szCs w:val="22"/>
          <w:lang w:val="en-US"/>
        </w:rPr>
        <w:t>bentuk</w:t>
      </w:r>
      <w:proofErr w:type="spellEnd"/>
      <w:r w:rsidRPr="00F30844">
        <w:rPr>
          <w:bCs/>
          <w:sz w:val="22"/>
          <w:szCs w:val="22"/>
          <w:lang w:val="en-US"/>
        </w:rPr>
        <w:t xml:space="preserve"> </w:t>
      </w:r>
      <w:proofErr w:type="spellStart"/>
      <w:r w:rsidRPr="00F30844">
        <w:rPr>
          <w:bCs/>
          <w:sz w:val="22"/>
          <w:szCs w:val="22"/>
          <w:lang w:val="en-US"/>
        </w:rPr>
        <w:t>akta</w:t>
      </w:r>
      <w:proofErr w:type="spellEnd"/>
      <w:r w:rsidRPr="00F30844">
        <w:rPr>
          <w:bCs/>
          <w:sz w:val="22"/>
          <w:szCs w:val="22"/>
          <w:lang w:val="en-US"/>
        </w:rPr>
        <w:t xml:space="preserve"> </w:t>
      </w:r>
      <w:proofErr w:type="spellStart"/>
      <w:r w:rsidRPr="00F30844">
        <w:rPr>
          <w:bCs/>
          <w:sz w:val="22"/>
          <w:szCs w:val="22"/>
          <w:lang w:val="en-US"/>
        </w:rPr>
        <w:t>autentik</w:t>
      </w:r>
      <w:proofErr w:type="spellEnd"/>
      <w:r w:rsidRPr="00F30844">
        <w:rPr>
          <w:bCs/>
          <w:sz w:val="22"/>
          <w:szCs w:val="22"/>
          <w:lang w:val="en-US"/>
        </w:rPr>
        <w:t xml:space="preserve"> </w:t>
      </w:r>
      <w:proofErr w:type="spellStart"/>
      <w:r w:rsidRPr="00F30844">
        <w:rPr>
          <w:bCs/>
          <w:sz w:val="22"/>
          <w:szCs w:val="22"/>
          <w:lang w:val="en-US"/>
        </w:rPr>
        <w:t>tanpa</w:t>
      </w:r>
      <w:proofErr w:type="spellEnd"/>
      <w:r w:rsidRPr="00F30844">
        <w:rPr>
          <w:bCs/>
          <w:sz w:val="22"/>
          <w:szCs w:val="22"/>
          <w:lang w:val="en-US"/>
        </w:rPr>
        <w:t xml:space="preserve"> </w:t>
      </w:r>
      <w:proofErr w:type="spellStart"/>
      <w:r w:rsidRPr="00F30844">
        <w:rPr>
          <w:bCs/>
          <w:sz w:val="22"/>
          <w:szCs w:val="22"/>
          <w:lang w:val="en-US"/>
        </w:rPr>
        <w:t>menilai</w:t>
      </w:r>
      <w:proofErr w:type="spellEnd"/>
      <w:r w:rsidRPr="00F30844">
        <w:rPr>
          <w:bCs/>
          <w:sz w:val="22"/>
          <w:szCs w:val="22"/>
          <w:lang w:val="en-US"/>
        </w:rPr>
        <w:t xml:space="preserve"> </w:t>
      </w:r>
      <w:proofErr w:type="spellStart"/>
      <w:r w:rsidRPr="00F30844">
        <w:rPr>
          <w:bCs/>
          <w:sz w:val="22"/>
          <w:szCs w:val="22"/>
          <w:lang w:val="en-US"/>
        </w:rPr>
        <w:t>sumber</w:t>
      </w:r>
      <w:proofErr w:type="spellEnd"/>
      <w:r w:rsidRPr="00F30844">
        <w:rPr>
          <w:bCs/>
          <w:sz w:val="22"/>
          <w:szCs w:val="22"/>
          <w:lang w:val="en-US"/>
        </w:rPr>
        <w:t xml:space="preserve"> dana </w:t>
      </w:r>
      <w:proofErr w:type="spellStart"/>
      <w:r w:rsidRPr="00F30844">
        <w:rPr>
          <w:bCs/>
          <w:sz w:val="22"/>
          <w:szCs w:val="22"/>
          <w:lang w:val="en-US"/>
        </w:rPr>
        <w:t>atau</w:t>
      </w:r>
      <w:proofErr w:type="spellEnd"/>
      <w:r w:rsidRPr="00F30844">
        <w:rPr>
          <w:bCs/>
          <w:sz w:val="22"/>
          <w:szCs w:val="22"/>
          <w:lang w:val="en-US"/>
        </w:rPr>
        <w:t xml:space="preserve"> </w:t>
      </w:r>
      <w:proofErr w:type="spellStart"/>
      <w:r w:rsidRPr="00F30844">
        <w:rPr>
          <w:bCs/>
          <w:sz w:val="22"/>
          <w:szCs w:val="22"/>
          <w:lang w:val="en-US"/>
        </w:rPr>
        <w:t>asal-usul</w:t>
      </w:r>
      <w:proofErr w:type="spellEnd"/>
      <w:r w:rsidRPr="00F30844">
        <w:rPr>
          <w:bCs/>
          <w:sz w:val="22"/>
          <w:szCs w:val="22"/>
          <w:lang w:val="en-US"/>
        </w:rPr>
        <w:t xml:space="preserve"> modal yang </w:t>
      </w:r>
      <w:proofErr w:type="spellStart"/>
      <w:r w:rsidRPr="00F30844">
        <w:rPr>
          <w:bCs/>
          <w:sz w:val="22"/>
          <w:szCs w:val="22"/>
          <w:lang w:val="en-US"/>
        </w:rPr>
        <w:t>digunakan</w:t>
      </w:r>
      <w:proofErr w:type="spellEnd"/>
      <w:r w:rsidRPr="00F30844">
        <w:rPr>
          <w:bCs/>
          <w:sz w:val="22"/>
          <w:szCs w:val="22"/>
          <w:lang w:val="en-US"/>
        </w:rPr>
        <w:t xml:space="preserve">. </w:t>
      </w:r>
      <w:proofErr w:type="spellStart"/>
      <w:r w:rsidRPr="00F30844">
        <w:rPr>
          <w:bCs/>
          <w:sz w:val="22"/>
          <w:szCs w:val="22"/>
          <w:lang w:val="en-US"/>
        </w:rPr>
        <w:t>Notaris</w:t>
      </w:r>
      <w:proofErr w:type="spellEnd"/>
      <w:r w:rsidRPr="00F30844">
        <w:rPr>
          <w:bCs/>
          <w:sz w:val="22"/>
          <w:szCs w:val="22"/>
          <w:lang w:val="en-US"/>
        </w:rPr>
        <w:t xml:space="preserve"> </w:t>
      </w:r>
      <w:proofErr w:type="spellStart"/>
      <w:r w:rsidRPr="00F30844">
        <w:rPr>
          <w:bCs/>
          <w:sz w:val="22"/>
          <w:szCs w:val="22"/>
          <w:lang w:val="en-US"/>
        </w:rPr>
        <w:t>tidak</w:t>
      </w:r>
      <w:proofErr w:type="spellEnd"/>
      <w:r w:rsidRPr="00F30844">
        <w:rPr>
          <w:bCs/>
          <w:sz w:val="22"/>
          <w:szCs w:val="22"/>
          <w:lang w:val="en-US"/>
        </w:rPr>
        <w:t xml:space="preserve"> </w:t>
      </w:r>
      <w:proofErr w:type="spellStart"/>
      <w:r w:rsidRPr="00F30844">
        <w:rPr>
          <w:bCs/>
          <w:sz w:val="22"/>
          <w:szCs w:val="22"/>
          <w:lang w:val="en-US"/>
        </w:rPr>
        <w:t>berkewajiban</w:t>
      </w:r>
      <w:proofErr w:type="spellEnd"/>
      <w:r w:rsidRPr="00F30844">
        <w:rPr>
          <w:bCs/>
          <w:sz w:val="22"/>
          <w:szCs w:val="22"/>
          <w:lang w:val="en-US"/>
        </w:rPr>
        <w:t xml:space="preserve"> </w:t>
      </w:r>
      <w:proofErr w:type="spellStart"/>
      <w:r w:rsidRPr="00F30844">
        <w:rPr>
          <w:bCs/>
          <w:sz w:val="22"/>
          <w:szCs w:val="22"/>
          <w:lang w:val="en-US"/>
        </w:rPr>
        <w:t>menyelidiki</w:t>
      </w:r>
      <w:proofErr w:type="spellEnd"/>
      <w:r w:rsidRPr="00F30844">
        <w:rPr>
          <w:bCs/>
          <w:sz w:val="22"/>
          <w:szCs w:val="22"/>
          <w:lang w:val="en-US"/>
        </w:rPr>
        <w:t xml:space="preserve"> </w:t>
      </w:r>
      <w:proofErr w:type="spellStart"/>
      <w:r w:rsidRPr="00F30844">
        <w:rPr>
          <w:bCs/>
          <w:sz w:val="22"/>
          <w:szCs w:val="22"/>
          <w:lang w:val="en-US"/>
        </w:rPr>
        <w:t>darimana</w:t>
      </w:r>
      <w:proofErr w:type="spellEnd"/>
      <w:r w:rsidRPr="00F30844">
        <w:rPr>
          <w:bCs/>
          <w:sz w:val="22"/>
          <w:szCs w:val="22"/>
          <w:lang w:val="en-US"/>
        </w:rPr>
        <w:t xml:space="preserve"> modal yang </w:t>
      </w:r>
      <w:proofErr w:type="spellStart"/>
      <w:r w:rsidRPr="00F30844">
        <w:rPr>
          <w:bCs/>
          <w:sz w:val="22"/>
          <w:szCs w:val="22"/>
          <w:lang w:val="en-US"/>
        </w:rPr>
        <w:t>disetorkan</w:t>
      </w:r>
      <w:proofErr w:type="spellEnd"/>
      <w:r w:rsidRPr="00F30844">
        <w:rPr>
          <w:bCs/>
          <w:sz w:val="22"/>
          <w:szCs w:val="22"/>
          <w:lang w:val="en-US"/>
        </w:rPr>
        <w:t xml:space="preserve"> </w:t>
      </w:r>
      <w:proofErr w:type="spellStart"/>
      <w:r w:rsidRPr="00F30844">
        <w:rPr>
          <w:bCs/>
          <w:sz w:val="22"/>
          <w:szCs w:val="22"/>
          <w:lang w:val="en-US"/>
        </w:rPr>
        <w:t>dalam</w:t>
      </w:r>
      <w:proofErr w:type="spellEnd"/>
      <w:r w:rsidRPr="00F30844">
        <w:rPr>
          <w:bCs/>
          <w:sz w:val="22"/>
          <w:szCs w:val="22"/>
          <w:lang w:val="en-US"/>
        </w:rPr>
        <w:t xml:space="preserve"> </w:t>
      </w:r>
      <w:proofErr w:type="spellStart"/>
      <w:r w:rsidRPr="00F30844">
        <w:rPr>
          <w:bCs/>
          <w:sz w:val="22"/>
          <w:szCs w:val="22"/>
          <w:lang w:val="en-US"/>
        </w:rPr>
        <w:t>pendirian</w:t>
      </w:r>
      <w:proofErr w:type="spellEnd"/>
      <w:r w:rsidRPr="00F30844">
        <w:rPr>
          <w:bCs/>
          <w:sz w:val="22"/>
          <w:szCs w:val="22"/>
          <w:lang w:val="en-US"/>
        </w:rPr>
        <w:t xml:space="preserve"> PT </w:t>
      </w:r>
      <w:proofErr w:type="spellStart"/>
      <w:r w:rsidRPr="00F30844">
        <w:rPr>
          <w:bCs/>
          <w:sz w:val="22"/>
          <w:szCs w:val="22"/>
          <w:lang w:val="en-US"/>
        </w:rPr>
        <w:t>merupakan</w:t>
      </w:r>
      <w:proofErr w:type="spellEnd"/>
      <w:r w:rsidRPr="00F30844">
        <w:rPr>
          <w:bCs/>
          <w:sz w:val="22"/>
          <w:szCs w:val="22"/>
          <w:lang w:val="en-US"/>
        </w:rPr>
        <w:t xml:space="preserve"> </w:t>
      </w:r>
      <w:proofErr w:type="spellStart"/>
      <w:r w:rsidRPr="00F30844">
        <w:rPr>
          <w:bCs/>
          <w:sz w:val="22"/>
          <w:szCs w:val="22"/>
          <w:lang w:val="en-US"/>
        </w:rPr>
        <w:t>harta</w:t>
      </w:r>
      <w:proofErr w:type="spellEnd"/>
      <w:r w:rsidRPr="00F30844">
        <w:rPr>
          <w:bCs/>
          <w:sz w:val="22"/>
          <w:szCs w:val="22"/>
          <w:lang w:val="en-US"/>
        </w:rPr>
        <w:t xml:space="preserve"> </w:t>
      </w:r>
      <w:proofErr w:type="spellStart"/>
      <w:r w:rsidRPr="00F30844">
        <w:rPr>
          <w:bCs/>
          <w:sz w:val="22"/>
          <w:szCs w:val="22"/>
          <w:lang w:val="en-US"/>
        </w:rPr>
        <w:t>pribadi</w:t>
      </w:r>
      <w:proofErr w:type="spellEnd"/>
      <w:r w:rsidRPr="00F30844">
        <w:rPr>
          <w:bCs/>
          <w:sz w:val="22"/>
          <w:szCs w:val="22"/>
          <w:lang w:val="en-US"/>
        </w:rPr>
        <w:t xml:space="preserve">, </w:t>
      </w:r>
      <w:proofErr w:type="spellStart"/>
      <w:r w:rsidRPr="00F30844">
        <w:rPr>
          <w:bCs/>
          <w:sz w:val="22"/>
          <w:szCs w:val="22"/>
          <w:lang w:val="en-US"/>
        </w:rPr>
        <w:t>harta</w:t>
      </w:r>
      <w:proofErr w:type="spellEnd"/>
      <w:r w:rsidRPr="00F30844">
        <w:rPr>
          <w:bCs/>
          <w:sz w:val="22"/>
          <w:szCs w:val="22"/>
          <w:lang w:val="en-US"/>
        </w:rPr>
        <w:t xml:space="preserve"> </w:t>
      </w:r>
      <w:proofErr w:type="spellStart"/>
      <w:r w:rsidRPr="00F30844">
        <w:rPr>
          <w:bCs/>
          <w:sz w:val="22"/>
          <w:szCs w:val="22"/>
          <w:lang w:val="en-US"/>
        </w:rPr>
        <w:t>bawaan</w:t>
      </w:r>
      <w:proofErr w:type="spellEnd"/>
      <w:r w:rsidRPr="00F30844">
        <w:rPr>
          <w:bCs/>
          <w:sz w:val="22"/>
          <w:szCs w:val="22"/>
          <w:lang w:val="en-US"/>
        </w:rPr>
        <w:t xml:space="preserve">, </w:t>
      </w:r>
      <w:proofErr w:type="spellStart"/>
      <w:r w:rsidRPr="00F30844">
        <w:rPr>
          <w:bCs/>
          <w:sz w:val="22"/>
          <w:szCs w:val="22"/>
          <w:lang w:val="en-US"/>
        </w:rPr>
        <w:t>atau</w:t>
      </w:r>
      <w:proofErr w:type="spellEnd"/>
      <w:r w:rsidRPr="00F30844">
        <w:rPr>
          <w:bCs/>
          <w:sz w:val="22"/>
          <w:szCs w:val="22"/>
          <w:lang w:val="en-US"/>
        </w:rPr>
        <w:t xml:space="preserve"> </w:t>
      </w:r>
      <w:proofErr w:type="spellStart"/>
      <w:r w:rsidRPr="00F30844">
        <w:rPr>
          <w:bCs/>
          <w:sz w:val="22"/>
          <w:szCs w:val="22"/>
          <w:lang w:val="en-US"/>
        </w:rPr>
        <w:t>harta</w:t>
      </w:r>
      <w:proofErr w:type="spellEnd"/>
      <w:r w:rsidRPr="00F30844">
        <w:rPr>
          <w:bCs/>
          <w:sz w:val="22"/>
          <w:szCs w:val="22"/>
          <w:lang w:val="en-US"/>
        </w:rPr>
        <w:t xml:space="preserve"> </w:t>
      </w:r>
      <w:proofErr w:type="spellStart"/>
      <w:r w:rsidRPr="00F30844">
        <w:rPr>
          <w:bCs/>
          <w:sz w:val="22"/>
          <w:szCs w:val="22"/>
          <w:lang w:val="en-US"/>
        </w:rPr>
        <w:t>bersama</w:t>
      </w:r>
      <w:proofErr w:type="spellEnd"/>
      <w:r w:rsidRPr="00F30844">
        <w:rPr>
          <w:bCs/>
          <w:sz w:val="22"/>
          <w:szCs w:val="22"/>
          <w:lang w:val="en-US"/>
        </w:rPr>
        <w:t xml:space="preserve"> </w:t>
      </w:r>
      <w:proofErr w:type="spellStart"/>
      <w:r w:rsidRPr="00F30844">
        <w:rPr>
          <w:bCs/>
          <w:sz w:val="22"/>
          <w:szCs w:val="22"/>
          <w:lang w:val="en-US"/>
        </w:rPr>
        <w:t>hasil</w:t>
      </w:r>
      <w:proofErr w:type="spellEnd"/>
      <w:r w:rsidRPr="00F30844">
        <w:rPr>
          <w:bCs/>
          <w:sz w:val="22"/>
          <w:szCs w:val="22"/>
          <w:lang w:val="en-US"/>
        </w:rPr>
        <w:t xml:space="preserve"> </w:t>
      </w:r>
      <w:proofErr w:type="spellStart"/>
      <w:r w:rsidRPr="00F30844">
        <w:rPr>
          <w:bCs/>
          <w:sz w:val="22"/>
          <w:szCs w:val="22"/>
          <w:lang w:val="en-US"/>
        </w:rPr>
        <w:t>perkawinan</w:t>
      </w:r>
      <w:proofErr w:type="spellEnd"/>
      <w:r w:rsidRPr="00F30844">
        <w:rPr>
          <w:bCs/>
          <w:sz w:val="22"/>
          <w:szCs w:val="22"/>
          <w:lang w:val="en-US"/>
        </w:rPr>
        <w:t xml:space="preserve">. </w:t>
      </w:r>
      <w:proofErr w:type="spellStart"/>
      <w:r w:rsidRPr="00F30844">
        <w:rPr>
          <w:bCs/>
          <w:sz w:val="22"/>
          <w:szCs w:val="22"/>
          <w:lang w:val="en-US"/>
        </w:rPr>
        <w:t>Dengan</w:t>
      </w:r>
      <w:proofErr w:type="spellEnd"/>
      <w:r w:rsidRPr="00F30844">
        <w:rPr>
          <w:bCs/>
          <w:sz w:val="22"/>
          <w:szCs w:val="22"/>
          <w:lang w:val="en-US"/>
        </w:rPr>
        <w:t xml:space="preserve"> </w:t>
      </w:r>
      <w:proofErr w:type="spellStart"/>
      <w:r w:rsidRPr="00F30844">
        <w:rPr>
          <w:bCs/>
          <w:sz w:val="22"/>
          <w:szCs w:val="22"/>
          <w:lang w:val="en-US"/>
        </w:rPr>
        <w:t>demikian</w:t>
      </w:r>
      <w:proofErr w:type="spellEnd"/>
      <w:r w:rsidRPr="00F30844">
        <w:rPr>
          <w:bCs/>
          <w:sz w:val="22"/>
          <w:szCs w:val="22"/>
          <w:lang w:val="en-US"/>
        </w:rPr>
        <w:t xml:space="preserve">, </w:t>
      </w:r>
      <w:proofErr w:type="spellStart"/>
      <w:r w:rsidRPr="00F30844">
        <w:rPr>
          <w:bCs/>
          <w:sz w:val="22"/>
          <w:szCs w:val="22"/>
          <w:lang w:val="en-US"/>
        </w:rPr>
        <w:t>dalam</w:t>
      </w:r>
      <w:proofErr w:type="spellEnd"/>
      <w:r w:rsidRPr="00F30844">
        <w:rPr>
          <w:bCs/>
          <w:sz w:val="22"/>
          <w:szCs w:val="22"/>
          <w:lang w:val="en-US"/>
        </w:rPr>
        <w:t xml:space="preserve"> </w:t>
      </w:r>
      <w:proofErr w:type="spellStart"/>
      <w:r w:rsidRPr="00F30844">
        <w:rPr>
          <w:bCs/>
          <w:sz w:val="22"/>
          <w:szCs w:val="22"/>
          <w:lang w:val="en-US"/>
        </w:rPr>
        <w:t>kondisi</w:t>
      </w:r>
      <w:proofErr w:type="spellEnd"/>
      <w:r w:rsidRPr="00F30844">
        <w:rPr>
          <w:bCs/>
          <w:sz w:val="22"/>
          <w:szCs w:val="22"/>
          <w:lang w:val="en-US"/>
        </w:rPr>
        <w:t xml:space="preserve"> </w:t>
      </w:r>
      <w:proofErr w:type="spellStart"/>
      <w:r w:rsidRPr="00F30844">
        <w:rPr>
          <w:bCs/>
          <w:sz w:val="22"/>
          <w:szCs w:val="22"/>
          <w:lang w:val="en-US"/>
        </w:rPr>
        <w:t>tidak</w:t>
      </w:r>
      <w:proofErr w:type="spellEnd"/>
      <w:r w:rsidRPr="00F30844">
        <w:rPr>
          <w:bCs/>
          <w:sz w:val="22"/>
          <w:szCs w:val="22"/>
          <w:lang w:val="en-US"/>
        </w:rPr>
        <w:t xml:space="preserve"> </w:t>
      </w:r>
      <w:proofErr w:type="spellStart"/>
      <w:r w:rsidRPr="00F30844">
        <w:rPr>
          <w:bCs/>
          <w:sz w:val="22"/>
          <w:szCs w:val="22"/>
          <w:lang w:val="en-US"/>
        </w:rPr>
        <w:t>adanya</w:t>
      </w:r>
      <w:proofErr w:type="spellEnd"/>
      <w:r w:rsidRPr="00F30844">
        <w:rPr>
          <w:bCs/>
          <w:sz w:val="22"/>
          <w:szCs w:val="22"/>
          <w:lang w:val="en-US"/>
        </w:rPr>
        <w:t xml:space="preserve"> </w:t>
      </w:r>
      <w:proofErr w:type="spellStart"/>
      <w:r w:rsidRPr="00F30844">
        <w:rPr>
          <w:bCs/>
          <w:sz w:val="22"/>
          <w:szCs w:val="22"/>
          <w:lang w:val="en-US"/>
        </w:rPr>
        <w:t>perjanjian</w:t>
      </w:r>
      <w:proofErr w:type="spellEnd"/>
      <w:r w:rsidRPr="00F30844">
        <w:rPr>
          <w:bCs/>
          <w:sz w:val="22"/>
          <w:szCs w:val="22"/>
          <w:lang w:val="en-US"/>
        </w:rPr>
        <w:t xml:space="preserve"> </w:t>
      </w:r>
      <w:proofErr w:type="spellStart"/>
      <w:r w:rsidRPr="00F30844">
        <w:rPr>
          <w:bCs/>
          <w:sz w:val="22"/>
          <w:szCs w:val="22"/>
          <w:lang w:val="en-US"/>
        </w:rPr>
        <w:t>perkawinan</w:t>
      </w:r>
      <w:proofErr w:type="spellEnd"/>
      <w:r w:rsidRPr="00F30844">
        <w:rPr>
          <w:bCs/>
          <w:sz w:val="22"/>
          <w:szCs w:val="22"/>
          <w:lang w:val="en-US"/>
        </w:rPr>
        <w:t xml:space="preserve">, </w:t>
      </w:r>
      <w:proofErr w:type="spellStart"/>
      <w:r w:rsidRPr="00F30844">
        <w:rPr>
          <w:bCs/>
          <w:sz w:val="22"/>
          <w:szCs w:val="22"/>
          <w:lang w:val="en-US"/>
        </w:rPr>
        <w:t>seluruh</w:t>
      </w:r>
      <w:proofErr w:type="spellEnd"/>
      <w:r w:rsidRPr="00F30844">
        <w:rPr>
          <w:bCs/>
          <w:sz w:val="22"/>
          <w:szCs w:val="22"/>
          <w:lang w:val="en-US"/>
        </w:rPr>
        <w:t xml:space="preserve"> modal </w:t>
      </w:r>
      <w:r w:rsidRPr="00F30844">
        <w:rPr>
          <w:bCs/>
          <w:sz w:val="22"/>
          <w:szCs w:val="22"/>
          <w:lang w:val="en-US"/>
        </w:rPr>
        <w:lastRenderedPageBreak/>
        <w:t xml:space="preserve">yang </w:t>
      </w:r>
      <w:proofErr w:type="spellStart"/>
      <w:r w:rsidRPr="00F30844">
        <w:rPr>
          <w:bCs/>
          <w:sz w:val="22"/>
          <w:szCs w:val="22"/>
          <w:lang w:val="en-US"/>
        </w:rPr>
        <w:t>disetorkan</w:t>
      </w:r>
      <w:proofErr w:type="spellEnd"/>
      <w:r w:rsidRPr="00F30844">
        <w:rPr>
          <w:bCs/>
          <w:sz w:val="22"/>
          <w:szCs w:val="22"/>
          <w:lang w:val="en-US"/>
        </w:rPr>
        <w:t xml:space="preserve"> oleh </w:t>
      </w:r>
      <w:proofErr w:type="spellStart"/>
      <w:r w:rsidRPr="00F30844">
        <w:rPr>
          <w:bCs/>
          <w:sz w:val="22"/>
          <w:szCs w:val="22"/>
          <w:lang w:val="en-US"/>
        </w:rPr>
        <w:t>suami</w:t>
      </w:r>
      <w:proofErr w:type="spellEnd"/>
      <w:r w:rsidRPr="00F30844">
        <w:rPr>
          <w:bCs/>
          <w:sz w:val="22"/>
          <w:szCs w:val="22"/>
          <w:lang w:val="en-US"/>
        </w:rPr>
        <w:t xml:space="preserve"> </w:t>
      </w:r>
      <w:proofErr w:type="spellStart"/>
      <w:r w:rsidRPr="00F30844">
        <w:rPr>
          <w:bCs/>
          <w:sz w:val="22"/>
          <w:szCs w:val="22"/>
          <w:lang w:val="en-US"/>
        </w:rPr>
        <w:t>atau</w:t>
      </w:r>
      <w:proofErr w:type="spellEnd"/>
      <w:r w:rsidRPr="00F30844">
        <w:rPr>
          <w:bCs/>
          <w:sz w:val="22"/>
          <w:szCs w:val="22"/>
          <w:lang w:val="en-US"/>
        </w:rPr>
        <w:t xml:space="preserve"> </w:t>
      </w:r>
      <w:proofErr w:type="spellStart"/>
      <w:r w:rsidRPr="00F30844">
        <w:rPr>
          <w:bCs/>
          <w:sz w:val="22"/>
          <w:szCs w:val="22"/>
          <w:lang w:val="en-US"/>
        </w:rPr>
        <w:t>istri</w:t>
      </w:r>
      <w:proofErr w:type="spellEnd"/>
      <w:r w:rsidRPr="00F30844">
        <w:rPr>
          <w:bCs/>
          <w:sz w:val="22"/>
          <w:szCs w:val="22"/>
          <w:lang w:val="en-US"/>
        </w:rPr>
        <w:t xml:space="preserve"> pada </w:t>
      </w:r>
      <w:proofErr w:type="spellStart"/>
      <w:r w:rsidRPr="00F30844">
        <w:rPr>
          <w:bCs/>
          <w:sz w:val="22"/>
          <w:szCs w:val="22"/>
          <w:lang w:val="en-US"/>
        </w:rPr>
        <w:t>saat</w:t>
      </w:r>
      <w:proofErr w:type="spellEnd"/>
      <w:r w:rsidRPr="00F30844">
        <w:rPr>
          <w:bCs/>
          <w:sz w:val="22"/>
          <w:szCs w:val="22"/>
          <w:lang w:val="en-US"/>
        </w:rPr>
        <w:t xml:space="preserve"> </w:t>
      </w:r>
      <w:proofErr w:type="spellStart"/>
      <w:r w:rsidRPr="00F30844">
        <w:rPr>
          <w:bCs/>
          <w:sz w:val="22"/>
          <w:szCs w:val="22"/>
          <w:lang w:val="en-US"/>
        </w:rPr>
        <w:t>pendirian</w:t>
      </w:r>
      <w:proofErr w:type="spellEnd"/>
      <w:r w:rsidRPr="00F30844">
        <w:rPr>
          <w:bCs/>
          <w:sz w:val="22"/>
          <w:szCs w:val="22"/>
          <w:lang w:val="en-US"/>
        </w:rPr>
        <w:t xml:space="preserve"> PT </w:t>
      </w:r>
      <w:proofErr w:type="spellStart"/>
      <w:r w:rsidRPr="00F30844">
        <w:rPr>
          <w:bCs/>
          <w:sz w:val="22"/>
          <w:szCs w:val="22"/>
          <w:lang w:val="en-US"/>
        </w:rPr>
        <w:t>tetap</w:t>
      </w:r>
      <w:proofErr w:type="spellEnd"/>
      <w:r w:rsidRPr="00F30844">
        <w:rPr>
          <w:bCs/>
          <w:sz w:val="22"/>
          <w:szCs w:val="22"/>
          <w:lang w:val="en-US"/>
        </w:rPr>
        <w:t xml:space="preserve"> </w:t>
      </w:r>
      <w:proofErr w:type="spellStart"/>
      <w:r w:rsidRPr="00F30844">
        <w:rPr>
          <w:bCs/>
          <w:sz w:val="22"/>
          <w:szCs w:val="22"/>
          <w:lang w:val="en-US"/>
        </w:rPr>
        <w:t>dianggap</w:t>
      </w:r>
      <w:proofErr w:type="spellEnd"/>
      <w:r w:rsidRPr="00F30844">
        <w:rPr>
          <w:bCs/>
          <w:sz w:val="22"/>
          <w:szCs w:val="22"/>
          <w:lang w:val="en-US"/>
        </w:rPr>
        <w:t xml:space="preserve"> </w:t>
      </w:r>
      <w:proofErr w:type="spellStart"/>
      <w:r w:rsidRPr="00F30844">
        <w:rPr>
          <w:bCs/>
          <w:sz w:val="22"/>
          <w:szCs w:val="22"/>
          <w:lang w:val="en-US"/>
        </w:rPr>
        <w:t>sebagai</w:t>
      </w:r>
      <w:proofErr w:type="spellEnd"/>
      <w:r w:rsidRPr="00F30844">
        <w:rPr>
          <w:bCs/>
          <w:sz w:val="22"/>
          <w:szCs w:val="22"/>
          <w:lang w:val="en-US"/>
        </w:rPr>
        <w:t xml:space="preserve"> </w:t>
      </w:r>
      <w:proofErr w:type="spellStart"/>
      <w:r w:rsidRPr="00F30844">
        <w:rPr>
          <w:bCs/>
          <w:sz w:val="22"/>
          <w:szCs w:val="22"/>
          <w:lang w:val="en-US"/>
        </w:rPr>
        <w:t>bagian</w:t>
      </w:r>
      <w:proofErr w:type="spellEnd"/>
      <w:r w:rsidRPr="00F30844">
        <w:rPr>
          <w:bCs/>
          <w:sz w:val="22"/>
          <w:szCs w:val="22"/>
          <w:lang w:val="en-US"/>
        </w:rPr>
        <w:t xml:space="preserve"> </w:t>
      </w:r>
      <w:proofErr w:type="spellStart"/>
      <w:r w:rsidRPr="00F30844">
        <w:rPr>
          <w:bCs/>
          <w:sz w:val="22"/>
          <w:szCs w:val="22"/>
          <w:lang w:val="en-US"/>
        </w:rPr>
        <w:t>dari</w:t>
      </w:r>
      <w:proofErr w:type="spellEnd"/>
      <w:r w:rsidRPr="00F30844">
        <w:rPr>
          <w:bCs/>
          <w:sz w:val="22"/>
          <w:szCs w:val="22"/>
          <w:lang w:val="en-US"/>
        </w:rPr>
        <w:t xml:space="preserve"> </w:t>
      </w:r>
      <w:proofErr w:type="spellStart"/>
      <w:r w:rsidRPr="00F30844">
        <w:rPr>
          <w:bCs/>
          <w:sz w:val="22"/>
          <w:szCs w:val="22"/>
          <w:lang w:val="en-US"/>
        </w:rPr>
        <w:t>harta</w:t>
      </w:r>
      <w:proofErr w:type="spellEnd"/>
      <w:r w:rsidRPr="00F30844">
        <w:rPr>
          <w:bCs/>
          <w:sz w:val="22"/>
          <w:szCs w:val="22"/>
          <w:lang w:val="en-US"/>
        </w:rPr>
        <w:t xml:space="preserve"> </w:t>
      </w:r>
      <w:proofErr w:type="spellStart"/>
      <w:r w:rsidRPr="00F30844">
        <w:rPr>
          <w:bCs/>
          <w:sz w:val="22"/>
          <w:szCs w:val="22"/>
          <w:lang w:val="en-US"/>
        </w:rPr>
        <w:t>bersama</w:t>
      </w:r>
      <w:proofErr w:type="spellEnd"/>
      <w:r w:rsidRPr="00F30844">
        <w:rPr>
          <w:bCs/>
          <w:sz w:val="22"/>
          <w:szCs w:val="22"/>
          <w:lang w:val="en-US"/>
        </w:rPr>
        <w:t xml:space="preserve"> </w:t>
      </w:r>
      <w:proofErr w:type="spellStart"/>
      <w:r w:rsidRPr="00F30844">
        <w:rPr>
          <w:bCs/>
          <w:sz w:val="22"/>
          <w:szCs w:val="22"/>
          <w:lang w:val="en-US"/>
        </w:rPr>
        <w:t>sesuai</w:t>
      </w:r>
      <w:proofErr w:type="spellEnd"/>
      <w:r w:rsidRPr="00F30844">
        <w:rPr>
          <w:bCs/>
          <w:sz w:val="22"/>
          <w:szCs w:val="22"/>
          <w:lang w:val="en-US"/>
        </w:rPr>
        <w:t xml:space="preserve"> </w:t>
      </w:r>
      <w:proofErr w:type="spellStart"/>
      <w:r w:rsidRPr="00F30844">
        <w:rPr>
          <w:bCs/>
          <w:sz w:val="22"/>
          <w:szCs w:val="22"/>
          <w:lang w:val="en-US"/>
        </w:rPr>
        <w:t>Pasal</w:t>
      </w:r>
      <w:proofErr w:type="spellEnd"/>
      <w:r w:rsidRPr="00F30844">
        <w:rPr>
          <w:bCs/>
          <w:sz w:val="22"/>
          <w:szCs w:val="22"/>
          <w:lang w:val="en-US"/>
        </w:rPr>
        <w:t xml:space="preserve"> 35 </w:t>
      </w:r>
      <w:proofErr w:type="spellStart"/>
      <w:r w:rsidRPr="00F30844">
        <w:rPr>
          <w:bCs/>
          <w:sz w:val="22"/>
          <w:szCs w:val="22"/>
          <w:lang w:val="en-US"/>
        </w:rPr>
        <w:t>ayat</w:t>
      </w:r>
      <w:proofErr w:type="spellEnd"/>
      <w:r w:rsidRPr="00F30844">
        <w:rPr>
          <w:bCs/>
          <w:sz w:val="22"/>
          <w:szCs w:val="22"/>
          <w:lang w:val="en-US"/>
        </w:rPr>
        <w:t xml:space="preserve"> (1) UU </w:t>
      </w:r>
      <w:proofErr w:type="spellStart"/>
      <w:r w:rsidRPr="00F30844">
        <w:rPr>
          <w:bCs/>
          <w:sz w:val="22"/>
          <w:szCs w:val="22"/>
          <w:lang w:val="en-US"/>
        </w:rPr>
        <w:t>Perkawinan</w:t>
      </w:r>
      <w:proofErr w:type="spellEnd"/>
      <w:r w:rsidRPr="00F30844">
        <w:rPr>
          <w:bCs/>
          <w:sz w:val="22"/>
          <w:szCs w:val="22"/>
          <w:lang w:val="en-US"/>
        </w:rPr>
        <w:t>.</w:t>
      </w:r>
    </w:p>
    <w:p w14:paraId="2EF0105B" w14:textId="77777777" w:rsidR="00F30844" w:rsidRPr="00F30844" w:rsidRDefault="00F30844" w:rsidP="00F30844">
      <w:pPr>
        <w:pStyle w:val="BodyText"/>
        <w:ind w:right="143" w:firstLine="686"/>
        <w:rPr>
          <w:bCs/>
          <w:sz w:val="22"/>
          <w:szCs w:val="22"/>
          <w:lang w:val="en-US"/>
        </w:rPr>
      </w:pPr>
      <w:r w:rsidRPr="00F30844">
        <w:rPr>
          <w:bCs/>
          <w:sz w:val="22"/>
          <w:szCs w:val="22"/>
          <w:lang w:val="en-US"/>
        </w:rPr>
        <w:t xml:space="preserve">Di </w:t>
      </w:r>
      <w:proofErr w:type="spellStart"/>
      <w:r w:rsidRPr="00F30844">
        <w:rPr>
          <w:bCs/>
          <w:sz w:val="22"/>
          <w:szCs w:val="22"/>
          <w:lang w:val="en-US"/>
        </w:rPr>
        <w:t>sinilah</w:t>
      </w:r>
      <w:proofErr w:type="spellEnd"/>
      <w:r w:rsidRPr="00F30844">
        <w:rPr>
          <w:bCs/>
          <w:sz w:val="22"/>
          <w:szCs w:val="22"/>
          <w:lang w:val="en-US"/>
        </w:rPr>
        <w:t xml:space="preserve"> </w:t>
      </w:r>
      <w:proofErr w:type="spellStart"/>
      <w:r w:rsidRPr="00F30844">
        <w:rPr>
          <w:bCs/>
          <w:sz w:val="22"/>
          <w:szCs w:val="22"/>
          <w:lang w:val="en-US"/>
        </w:rPr>
        <w:t>letak</w:t>
      </w:r>
      <w:proofErr w:type="spellEnd"/>
      <w:r w:rsidRPr="00F30844">
        <w:rPr>
          <w:bCs/>
          <w:sz w:val="22"/>
          <w:szCs w:val="22"/>
          <w:lang w:val="en-US"/>
        </w:rPr>
        <w:t xml:space="preserve"> </w:t>
      </w:r>
      <w:proofErr w:type="spellStart"/>
      <w:r w:rsidRPr="00F30844">
        <w:rPr>
          <w:bCs/>
          <w:sz w:val="22"/>
          <w:szCs w:val="22"/>
          <w:lang w:val="en-US"/>
        </w:rPr>
        <w:t>masalah</w:t>
      </w:r>
      <w:proofErr w:type="spellEnd"/>
      <w:r w:rsidRPr="00F30844">
        <w:rPr>
          <w:bCs/>
          <w:sz w:val="22"/>
          <w:szCs w:val="22"/>
          <w:lang w:val="en-US"/>
        </w:rPr>
        <w:t xml:space="preserve"> </w:t>
      </w:r>
      <w:proofErr w:type="spellStart"/>
      <w:r w:rsidRPr="00F30844">
        <w:rPr>
          <w:bCs/>
          <w:sz w:val="22"/>
          <w:szCs w:val="22"/>
          <w:lang w:val="en-US"/>
        </w:rPr>
        <w:t>ketika</w:t>
      </w:r>
      <w:proofErr w:type="spellEnd"/>
      <w:r w:rsidRPr="00F30844">
        <w:rPr>
          <w:bCs/>
          <w:sz w:val="22"/>
          <w:szCs w:val="22"/>
          <w:lang w:val="en-US"/>
        </w:rPr>
        <w:t xml:space="preserve"> </w:t>
      </w:r>
      <w:proofErr w:type="spellStart"/>
      <w:r w:rsidRPr="00F30844">
        <w:rPr>
          <w:bCs/>
          <w:sz w:val="22"/>
          <w:szCs w:val="22"/>
          <w:lang w:val="en-US"/>
        </w:rPr>
        <w:t>terjadi</w:t>
      </w:r>
      <w:proofErr w:type="spellEnd"/>
      <w:r w:rsidRPr="00F30844">
        <w:rPr>
          <w:bCs/>
          <w:sz w:val="22"/>
          <w:szCs w:val="22"/>
          <w:lang w:val="en-US"/>
        </w:rPr>
        <w:t xml:space="preserve"> </w:t>
      </w:r>
      <w:proofErr w:type="spellStart"/>
      <w:r w:rsidRPr="00F30844">
        <w:rPr>
          <w:bCs/>
          <w:sz w:val="22"/>
          <w:szCs w:val="22"/>
          <w:lang w:val="en-US"/>
        </w:rPr>
        <w:t>perceraian</w:t>
      </w:r>
      <w:proofErr w:type="spellEnd"/>
      <w:r w:rsidRPr="00F30844">
        <w:rPr>
          <w:bCs/>
          <w:sz w:val="22"/>
          <w:szCs w:val="22"/>
          <w:lang w:val="en-US"/>
        </w:rPr>
        <w:t xml:space="preserve">. </w:t>
      </w:r>
      <w:proofErr w:type="spellStart"/>
      <w:r w:rsidRPr="00F30844">
        <w:rPr>
          <w:bCs/>
          <w:sz w:val="22"/>
          <w:szCs w:val="22"/>
          <w:lang w:val="en-US"/>
        </w:rPr>
        <w:t>Secara</w:t>
      </w:r>
      <w:proofErr w:type="spellEnd"/>
      <w:r w:rsidRPr="00F30844">
        <w:rPr>
          <w:bCs/>
          <w:sz w:val="22"/>
          <w:szCs w:val="22"/>
          <w:lang w:val="en-US"/>
        </w:rPr>
        <w:t xml:space="preserve"> </w:t>
      </w:r>
      <w:proofErr w:type="spellStart"/>
      <w:r w:rsidRPr="00F30844">
        <w:rPr>
          <w:bCs/>
          <w:sz w:val="22"/>
          <w:szCs w:val="22"/>
          <w:lang w:val="en-US"/>
        </w:rPr>
        <w:t>formil</w:t>
      </w:r>
      <w:proofErr w:type="spellEnd"/>
      <w:r w:rsidRPr="00F30844">
        <w:rPr>
          <w:bCs/>
          <w:sz w:val="22"/>
          <w:szCs w:val="22"/>
          <w:lang w:val="en-US"/>
        </w:rPr>
        <w:t xml:space="preserve">, </w:t>
      </w:r>
      <w:proofErr w:type="spellStart"/>
      <w:r w:rsidRPr="00F30844">
        <w:rPr>
          <w:bCs/>
          <w:sz w:val="22"/>
          <w:szCs w:val="22"/>
          <w:lang w:val="en-US"/>
        </w:rPr>
        <w:t>akta</w:t>
      </w:r>
      <w:proofErr w:type="spellEnd"/>
      <w:r w:rsidRPr="00F30844">
        <w:rPr>
          <w:bCs/>
          <w:sz w:val="22"/>
          <w:szCs w:val="22"/>
          <w:lang w:val="en-US"/>
        </w:rPr>
        <w:t xml:space="preserve"> </w:t>
      </w:r>
      <w:proofErr w:type="spellStart"/>
      <w:r w:rsidRPr="00F30844">
        <w:rPr>
          <w:bCs/>
          <w:sz w:val="22"/>
          <w:szCs w:val="22"/>
          <w:lang w:val="en-US"/>
        </w:rPr>
        <w:t>pendirian</w:t>
      </w:r>
      <w:proofErr w:type="spellEnd"/>
      <w:r w:rsidRPr="00F30844">
        <w:rPr>
          <w:bCs/>
          <w:sz w:val="22"/>
          <w:szCs w:val="22"/>
          <w:lang w:val="en-US"/>
        </w:rPr>
        <w:t xml:space="preserve"> PT </w:t>
      </w:r>
      <w:proofErr w:type="spellStart"/>
      <w:r w:rsidRPr="00F30844">
        <w:rPr>
          <w:bCs/>
          <w:sz w:val="22"/>
          <w:szCs w:val="22"/>
          <w:lang w:val="en-US"/>
        </w:rPr>
        <w:t>tetap</w:t>
      </w:r>
      <w:proofErr w:type="spellEnd"/>
      <w:r w:rsidRPr="00F30844">
        <w:rPr>
          <w:bCs/>
          <w:sz w:val="22"/>
          <w:szCs w:val="22"/>
          <w:lang w:val="en-US"/>
        </w:rPr>
        <w:t xml:space="preserve"> </w:t>
      </w:r>
      <w:proofErr w:type="spellStart"/>
      <w:r w:rsidRPr="00F30844">
        <w:rPr>
          <w:bCs/>
          <w:sz w:val="22"/>
          <w:szCs w:val="22"/>
          <w:lang w:val="en-US"/>
        </w:rPr>
        <w:t>sah</w:t>
      </w:r>
      <w:proofErr w:type="spellEnd"/>
      <w:r w:rsidRPr="00F30844">
        <w:rPr>
          <w:bCs/>
          <w:sz w:val="22"/>
          <w:szCs w:val="22"/>
          <w:lang w:val="en-US"/>
        </w:rPr>
        <w:t xml:space="preserve"> dan </w:t>
      </w:r>
      <w:proofErr w:type="spellStart"/>
      <w:r w:rsidRPr="00F30844">
        <w:rPr>
          <w:bCs/>
          <w:sz w:val="22"/>
          <w:szCs w:val="22"/>
          <w:lang w:val="en-US"/>
        </w:rPr>
        <w:t>tidak</w:t>
      </w:r>
      <w:proofErr w:type="spellEnd"/>
      <w:r w:rsidRPr="00F30844">
        <w:rPr>
          <w:bCs/>
          <w:sz w:val="22"/>
          <w:szCs w:val="22"/>
          <w:lang w:val="en-US"/>
        </w:rPr>
        <w:t xml:space="preserve"> </w:t>
      </w:r>
      <w:proofErr w:type="spellStart"/>
      <w:r w:rsidRPr="00F30844">
        <w:rPr>
          <w:bCs/>
          <w:sz w:val="22"/>
          <w:szCs w:val="22"/>
          <w:lang w:val="en-US"/>
        </w:rPr>
        <w:t>dapat</w:t>
      </w:r>
      <w:proofErr w:type="spellEnd"/>
      <w:r w:rsidRPr="00F30844">
        <w:rPr>
          <w:bCs/>
          <w:sz w:val="22"/>
          <w:szCs w:val="22"/>
          <w:lang w:val="en-US"/>
        </w:rPr>
        <w:t xml:space="preserve"> </w:t>
      </w:r>
      <w:proofErr w:type="spellStart"/>
      <w:r w:rsidRPr="00F30844">
        <w:rPr>
          <w:bCs/>
          <w:sz w:val="22"/>
          <w:szCs w:val="22"/>
          <w:lang w:val="en-US"/>
        </w:rPr>
        <w:t>dibatalkan</w:t>
      </w:r>
      <w:proofErr w:type="spellEnd"/>
      <w:r w:rsidRPr="00F30844">
        <w:rPr>
          <w:bCs/>
          <w:sz w:val="22"/>
          <w:szCs w:val="22"/>
          <w:lang w:val="en-US"/>
        </w:rPr>
        <w:t xml:space="preserve"> </w:t>
      </w:r>
      <w:proofErr w:type="spellStart"/>
      <w:r w:rsidRPr="00F30844">
        <w:rPr>
          <w:bCs/>
          <w:sz w:val="22"/>
          <w:szCs w:val="22"/>
          <w:lang w:val="en-US"/>
        </w:rPr>
        <w:t>hanya</w:t>
      </w:r>
      <w:proofErr w:type="spellEnd"/>
      <w:r w:rsidRPr="00F30844">
        <w:rPr>
          <w:bCs/>
          <w:sz w:val="22"/>
          <w:szCs w:val="22"/>
          <w:lang w:val="en-US"/>
        </w:rPr>
        <w:t xml:space="preserve"> </w:t>
      </w:r>
      <w:proofErr w:type="spellStart"/>
      <w:r w:rsidRPr="00F30844">
        <w:rPr>
          <w:bCs/>
          <w:sz w:val="22"/>
          <w:szCs w:val="22"/>
          <w:lang w:val="en-US"/>
        </w:rPr>
        <w:t>karena</w:t>
      </w:r>
      <w:proofErr w:type="spellEnd"/>
      <w:r w:rsidRPr="00F30844">
        <w:rPr>
          <w:bCs/>
          <w:sz w:val="22"/>
          <w:szCs w:val="22"/>
          <w:lang w:val="en-US"/>
        </w:rPr>
        <w:t xml:space="preserve"> modal </w:t>
      </w:r>
      <w:proofErr w:type="spellStart"/>
      <w:r w:rsidRPr="00F30844">
        <w:rPr>
          <w:bCs/>
          <w:sz w:val="22"/>
          <w:szCs w:val="22"/>
          <w:lang w:val="en-US"/>
        </w:rPr>
        <w:t>berasal</w:t>
      </w:r>
      <w:proofErr w:type="spellEnd"/>
      <w:r w:rsidRPr="00F30844">
        <w:rPr>
          <w:bCs/>
          <w:sz w:val="22"/>
          <w:szCs w:val="22"/>
          <w:lang w:val="en-US"/>
        </w:rPr>
        <w:t xml:space="preserve"> </w:t>
      </w:r>
      <w:proofErr w:type="spellStart"/>
      <w:r w:rsidRPr="00F30844">
        <w:rPr>
          <w:bCs/>
          <w:sz w:val="22"/>
          <w:szCs w:val="22"/>
          <w:lang w:val="en-US"/>
        </w:rPr>
        <w:t>dari</w:t>
      </w:r>
      <w:proofErr w:type="spellEnd"/>
      <w:r w:rsidRPr="00F30844">
        <w:rPr>
          <w:bCs/>
          <w:sz w:val="22"/>
          <w:szCs w:val="22"/>
          <w:lang w:val="en-US"/>
        </w:rPr>
        <w:t xml:space="preserve"> </w:t>
      </w:r>
      <w:proofErr w:type="spellStart"/>
      <w:r w:rsidRPr="00F30844">
        <w:rPr>
          <w:bCs/>
          <w:sz w:val="22"/>
          <w:szCs w:val="22"/>
          <w:lang w:val="en-US"/>
        </w:rPr>
        <w:t>harta</w:t>
      </w:r>
      <w:proofErr w:type="spellEnd"/>
      <w:r w:rsidRPr="00F30844">
        <w:rPr>
          <w:bCs/>
          <w:sz w:val="22"/>
          <w:szCs w:val="22"/>
          <w:lang w:val="en-US"/>
        </w:rPr>
        <w:t xml:space="preserve"> </w:t>
      </w:r>
      <w:proofErr w:type="spellStart"/>
      <w:r w:rsidRPr="00F30844">
        <w:rPr>
          <w:bCs/>
          <w:sz w:val="22"/>
          <w:szCs w:val="22"/>
          <w:lang w:val="en-US"/>
        </w:rPr>
        <w:t>bersama</w:t>
      </w:r>
      <w:proofErr w:type="spellEnd"/>
      <w:r w:rsidRPr="00F30844">
        <w:rPr>
          <w:bCs/>
          <w:sz w:val="22"/>
          <w:szCs w:val="22"/>
          <w:lang w:val="en-US"/>
        </w:rPr>
        <w:t xml:space="preserve">. </w:t>
      </w:r>
      <w:proofErr w:type="spellStart"/>
      <w:r w:rsidRPr="00F30844">
        <w:rPr>
          <w:bCs/>
          <w:sz w:val="22"/>
          <w:szCs w:val="22"/>
          <w:lang w:val="en-US"/>
        </w:rPr>
        <w:t>Namun</w:t>
      </w:r>
      <w:proofErr w:type="spellEnd"/>
      <w:r w:rsidRPr="00F30844">
        <w:rPr>
          <w:bCs/>
          <w:sz w:val="22"/>
          <w:szCs w:val="22"/>
          <w:lang w:val="en-US"/>
        </w:rPr>
        <w:t xml:space="preserve"> </w:t>
      </w:r>
      <w:proofErr w:type="spellStart"/>
      <w:r w:rsidRPr="00F30844">
        <w:rPr>
          <w:bCs/>
          <w:sz w:val="22"/>
          <w:szCs w:val="22"/>
          <w:lang w:val="en-US"/>
        </w:rPr>
        <w:t>secara</w:t>
      </w:r>
      <w:proofErr w:type="spellEnd"/>
      <w:r w:rsidRPr="00F30844">
        <w:rPr>
          <w:bCs/>
          <w:sz w:val="22"/>
          <w:szCs w:val="22"/>
          <w:lang w:val="en-US"/>
        </w:rPr>
        <w:t xml:space="preserve"> </w:t>
      </w:r>
      <w:proofErr w:type="spellStart"/>
      <w:r w:rsidRPr="00F30844">
        <w:rPr>
          <w:bCs/>
          <w:sz w:val="22"/>
          <w:szCs w:val="22"/>
          <w:lang w:val="en-US"/>
        </w:rPr>
        <w:t>materiil</w:t>
      </w:r>
      <w:proofErr w:type="spellEnd"/>
      <w:r w:rsidRPr="00F30844">
        <w:rPr>
          <w:bCs/>
          <w:sz w:val="22"/>
          <w:szCs w:val="22"/>
          <w:lang w:val="en-US"/>
        </w:rPr>
        <w:t xml:space="preserve">, </w:t>
      </w:r>
      <w:proofErr w:type="spellStart"/>
      <w:r w:rsidRPr="00F30844">
        <w:rPr>
          <w:bCs/>
          <w:sz w:val="22"/>
          <w:szCs w:val="22"/>
          <w:lang w:val="en-US"/>
        </w:rPr>
        <w:t>saham</w:t>
      </w:r>
      <w:proofErr w:type="spellEnd"/>
      <w:r w:rsidRPr="00F30844">
        <w:rPr>
          <w:bCs/>
          <w:sz w:val="22"/>
          <w:szCs w:val="22"/>
          <w:lang w:val="en-US"/>
        </w:rPr>
        <w:t xml:space="preserve"> yang </w:t>
      </w:r>
      <w:proofErr w:type="spellStart"/>
      <w:r w:rsidRPr="00F30844">
        <w:rPr>
          <w:bCs/>
          <w:sz w:val="22"/>
          <w:szCs w:val="22"/>
          <w:lang w:val="en-US"/>
        </w:rPr>
        <w:t>tercatat</w:t>
      </w:r>
      <w:proofErr w:type="spellEnd"/>
      <w:r w:rsidRPr="00F30844">
        <w:rPr>
          <w:bCs/>
          <w:sz w:val="22"/>
          <w:szCs w:val="22"/>
          <w:lang w:val="en-US"/>
        </w:rPr>
        <w:t xml:space="preserve"> </w:t>
      </w:r>
      <w:proofErr w:type="spellStart"/>
      <w:r w:rsidRPr="00F30844">
        <w:rPr>
          <w:bCs/>
          <w:sz w:val="22"/>
          <w:szCs w:val="22"/>
          <w:lang w:val="en-US"/>
        </w:rPr>
        <w:t>atas</w:t>
      </w:r>
      <w:proofErr w:type="spellEnd"/>
      <w:r w:rsidRPr="00F30844">
        <w:rPr>
          <w:bCs/>
          <w:sz w:val="22"/>
          <w:szCs w:val="22"/>
          <w:lang w:val="en-US"/>
        </w:rPr>
        <w:t xml:space="preserve"> </w:t>
      </w:r>
      <w:proofErr w:type="spellStart"/>
      <w:r w:rsidRPr="00F30844">
        <w:rPr>
          <w:bCs/>
          <w:sz w:val="22"/>
          <w:szCs w:val="22"/>
          <w:lang w:val="en-US"/>
        </w:rPr>
        <w:t>nama</w:t>
      </w:r>
      <w:proofErr w:type="spellEnd"/>
      <w:r w:rsidRPr="00F30844">
        <w:rPr>
          <w:bCs/>
          <w:sz w:val="22"/>
          <w:szCs w:val="22"/>
          <w:lang w:val="en-US"/>
        </w:rPr>
        <w:t xml:space="preserve"> salah </w:t>
      </w:r>
      <w:proofErr w:type="spellStart"/>
      <w:r w:rsidRPr="00F30844">
        <w:rPr>
          <w:bCs/>
          <w:sz w:val="22"/>
          <w:szCs w:val="22"/>
          <w:lang w:val="en-US"/>
        </w:rPr>
        <w:t>satu</w:t>
      </w:r>
      <w:proofErr w:type="spellEnd"/>
      <w:r w:rsidRPr="00F30844">
        <w:rPr>
          <w:bCs/>
          <w:sz w:val="22"/>
          <w:szCs w:val="22"/>
          <w:lang w:val="en-US"/>
        </w:rPr>
        <w:t xml:space="preserve"> </w:t>
      </w:r>
      <w:proofErr w:type="spellStart"/>
      <w:r w:rsidRPr="00F30844">
        <w:rPr>
          <w:bCs/>
          <w:sz w:val="22"/>
          <w:szCs w:val="22"/>
          <w:lang w:val="en-US"/>
        </w:rPr>
        <w:t>pihak</w:t>
      </w:r>
      <w:proofErr w:type="spellEnd"/>
      <w:r w:rsidRPr="00F30844">
        <w:rPr>
          <w:bCs/>
          <w:sz w:val="22"/>
          <w:szCs w:val="22"/>
          <w:lang w:val="en-US"/>
        </w:rPr>
        <w:t xml:space="preserve"> </w:t>
      </w:r>
      <w:proofErr w:type="spellStart"/>
      <w:r w:rsidRPr="00F30844">
        <w:rPr>
          <w:bCs/>
          <w:sz w:val="22"/>
          <w:szCs w:val="22"/>
          <w:lang w:val="en-US"/>
        </w:rPr>
        <w:t>dapat</w:t>
      </w:r>
      <w:proofErr w:type="spellEnd"/>
      <w:r w:rsidRPr="00F30844">
        <w:rPr>
          <w:bCs/>
          <w:sz w:val="22"/>
          <w:szCs w:val="22"/>
          <w:lang w:val="en-US"/>
        </w:rPr>
        <w:t xml:space="preserve"> </w:t>
      </w:r>
      <w:proofErr w:type="spellStart"/>
      <w:r w:rsidRPr="00F30844">
        <w:rPr>
          <w:bCs/>
          <w:sz w:val="22"/>
          <w:szCs w:val="22"/>
          <w:lang w:val="en-US"/>
        </w:rPr>
        <w:t>dipersoalkan</w:t>
      </w:r>
      <w:proofErr w:type="spellEnd"/>
      <w:r w:rsidRPr="00F30844">
        <w:rPr>
          <w:bCs/>
          <w:sz w:val="22"/>
          <w:szCs w:val="22"/>
          <w:lang w:val="en-US"/>
        </w:rPr>
        <w:t xml:space="preserve"> </w:t>
      </w:r>
      <w:proofErr w:type="spellStart"/>
      <w:r w:rsidRPr="00F30844">
        <w:rPr>
          <w:bCs/>
          <w:sz w:val="22"/>
          <w:szCs w:val="22"/>
          <w:lang w:val="en-US"/>
        </w:rPr>
        <w:t>sebagai</w:t>
      </w:r>
      <w:proofErr w:type="spellEnd"/>
      <w:r w:rsidRPr="00F30844">
        <w:rPr>
          <w:bCs/>
          <w:sz w:val="22"/>
          <w:szCs w:val="22"/>
          <w:lang w:val="en-US"/>
        </w:rPr>
        <w:t xml:space="preserve"> </w:t>
      </w:r>
      <w:proofErr w:type="spellStart"/>
      <w:r w:rsidRPr="00F30844">
        <w:rPr>
          <w:bCs/>
          <w:sz w:val="22"/>
          <w:szCs w:val="22"/>
          <w:lang w:val="en-US"/>
        </w:rPr>
        <w:t>objek</w:t>
      </w:r>
      <w:proofErr w:type="spellEnd"/>
      <w:r w:rsidRPr="00F30844">
        <w:rPr>
          <w:bCs/>
          <w:sz w:val="22"/>
          <w:szCs w:val="22"/>
          <w:lang w:val="en-US"/>
        </w:rPr>
        <w:t xml:space="preserve"> </w:t>
      </w:r>
      <w:proofErr w:type="spellStart"/>
      <w:r w:rsidRPr="00F30844">
        <w:rPr>
          <w:bCs/>
          <w:sz w:val="22"/>
          <w:szCs w:val="22"/>
          <w:lang w:val="en-US"/>
        </w:rPr>
        <w:t>harta</w:t>
      </w:r>
      <w:proofErr w:type="spellEnd"/>
      <w:r w:rsidRPr="00F30844">
        <w:rPr>
          <w:bCs/>
          <w:sz w:val="22"/>
          <w:szCs w:val="22"/>
          <w:lang w:val="en-US"/>
        </w:rPr>
        <w:t xml:space="preserve"> </w:t>
      </w:r>
      <w:proofErr w:type="spellStart"/>
      <w:r w:rsidRPr="00F30844">
        <w:rPr>
          <w:bCs/>
          <w:sz w:val="22"/>
          <w:szCs w:val="22"/>
          <w:lang w:val="en-US"/>
        </w:rPr>
        <w:t>gono-gini</w:t>
      </w:r>
      <w:proofErr w:type="spellEnd"/>
      <w:r w:rsidRPr="00F30844">
        <w:rPr>
          <w:bCs/>
          <w:sz w:val="22"/>
          <w:szCs w:val="22"/>
          <w:lang w:val="en-US"/>
        </w:rPr>
        <w:t xml:space="preserve"> yang </w:t>
      </w:r>
      <w:proofErr w:type="spellStart"/>
      <w:r w:rsidRPr="00F30844">
        <w:rPr>
          <w:bCs/>
          <w:sz w:val="22"/>
          <w:szCs w:val="22"/>
          <w:lang w:val="en-US"/>
        </w:rPr>
        <w:t>harus</w:t>
      </w:r>
      <w:proofErr w:type="spellEnd"/>
      <w:r w:rsidRPr="00F30844">
        <w:rPr>
          <w:bCs/>
          <w:sz w:val="22"/>
          <w:szCs w:val="22"/>
          <w:lang w:val="en-US"/>
        </w:rPr>
        <w:t xml:space="preserve"> </w:t>
      </w:r>
      <w:proofErr w:type="spellStart"/>
      <w:r w:rsidRPr="00F30844">
        <w:rPr>
          <w:bCs/>
          <w:sz w:val="22"/>
          <w:szCs w:val="22"/>
          <w:lang w:val="en-US"/>
        </w:rPr>
        <w:t>dibagi</w:t>
      </w:r>
      <w:proofErr w:type="spellEnd"/>
      <w:r w:rsidRPr="00F30844">
        <w:rPr>
          <w:bCs/>
          <w:sz w:val="22"/>
          <w:szCs w:val="22"/>
          <w:lang w:val="en-US"/>
        </w:rPr>
        <w:t xml:space="preserve">. </w:t>
      </w:r>
      <w:proofErr w:type="spellStart"/>
      <w:r w:rsidRPr="00F30844">
        <w:rPr>
          <w:bCs/>
          <w:sz w:val="22"/>
          <w:szCs w:val="22"/>
          <w:lang w:val="en-US"/>
        </w:rPr>
        <w:t>Dalam</w:t>
      </w:r>
      <w:proofErr w:type="spellEnd"/>
      <w:r w:rsidRPr="00F30844">
        <w:rPr>
          <w:bCs/>
          <w:sz w:val="22"/>
          <w:szCs w:val="22"/>
          <w:lang w:val="en-US"/>
        </w:rPr>
        <w:t xml:space="preserve"> </w:t>
      </w:r>
      <w:proofErr w:type="spellStart"/>
      <w:r w:rsidRPr="00F30844">
        <w:rPr>
          <w:bCs/>
          <w:sz w:val="22"/>
          <w:szCs w:val="22"/>
          <w:lang w:val="en-US"/>
        </w:rPr>
        <w:t>hal</w:t>
      </w:r>
      <w:proofErr w:type="spellEnd"/>
      <w:r w:rsidRPr="00F30844">
        <w:rPr>
          <w:bCs/>
          <w:sz w:val="22"/>
          <w:szCs w:val="22"/>
          <w:lang w:val="en-US"/>
        </w:rPr>
        <w:t xml:space="preserve"> </w:t>
      </w:r>
      <w:proofErr w:type="spellStart"/>
      <w:r w:rsidRPr="00F30844">
        <w:rPr>
          <w:bCs/>
          <w:sz w:val="22"/>
          <w:szCs w:val="22"/>
          <w:lang w:val="en-US"/>
        </w:rPr>
        <w:t>ini</w:t>
      </w:r>
      <w:proofErr w:type="spellEnd"/>
      <w:r w:rsidRPr="00F30844">
        <w:rPr>
          <w:bCs/>
          <w:sz w:val="22"/>
          <w:szCs w:val="22"/>
          <w:lang w:val="en-US"/>
        </w:rPr>
        <w:t xml:space="preserve"> </w:t>
      </w:r>
      <w:proofErr w:type="spellStart"/>
      <w:r w:rsidRPr="00F30844">
        <w:rPr>
          <w:bCs/>
          <w:sz w:val="22"/>
          <w:szCs w:val="22"/>
          <w:lang w:val="en-US"/>
        </w:rPr>
        <w:t>Pengadilan</w:t>
      </w:r>
      <w:proofErr w:type="spellEnd"/>
      <w:r w:rsidRPr="00F30844">
        <w:rPr>
          <w:bCs/>
          <w:sz w:val="22"/>
          <w:szCs w:val="22"/>
          <w:lang w:val="en-US"/>
        </w:rPr>
        <w:t xml:space="preserve"> </w:t>
      </w:r>
      <w:proofErr w:type="spellStart"/>
      <w:r w:rsidRPr="00F30844">
        <w:rPr>
          <w:bCs/>
          <w:sz w:val="22"/>
          <w:szCs w:val="22"/>
          <w:lang w:val="en-US"/>
        </w:rPr>
        <w:t>menekankan</w:t>
      </w:r>
      <w:proofErr w:type="spellEnd"/>
      <w:r w:rsidRPr="00F30844">
        <w:rPr>
          <w:bCs/>
          <w:sz w:val="22"/>
          <w:szCs w:val="22"/>
          <w:lang w:val="en-US"/>
        </w:rPr>
        <w:t xml:space="preserve"> </w:t>
      </w:r>
      <w:proofErr w:type="spellStart"/>
      <w:r w:rsidRPr="00F30844">
        <w:rPr>
          <w:bCs/>
          <w:sz w:val="22"/>
          <w:szCs w:val="22"/>
          <w:lang w:val="en-US"/>
        </w:rPr>
        <w:t>pentingnya</w:t>
      </w:r>
      <w:proofErr w:type="spellEnd"/>
      <w:r w:rsidRPr="00F30844">
        <w:rPr>
          <w:bCs/>
          <w:sz w:val="22"/>
          <w:szCs w:val="22"/>
          <w:lang w:val="en-US"/>
        </w:rPr>
        <w:t xml:space="preserve"> </w:t>
      </w:r>
      <w:proofErr w:type="spellStart"/>
      <w:r w:rsidRPr="00F30844">
        <w:rPr>
          <w:bCs/>
          <w:sz w:val="22"/>
          <w:szCs w:val="22"/>
          <w:lang w:val="en-US"/>
        </w:rPr>
        <w:t>bukti</w:t>
      </w:r>
      <w:proofErr w:type="spellEnd"/>
      <w:r w:rsidRPr="00F30844">
        <w:rPr>
          <w:bCs/>
          <w:sz w:val="22"/>
          <w:szCs w:val="22"/>
          <w:lang w:val="en-US"/>
        </w:rPr>
        <w:t xml:space="preserve"> formal </w:t>
      </w:r>
      <w:proofErr w:type="spellStart"/>
      <w:r w:rsidRPr="00F30844">
        <w:rPr>
          <w:bCs/>
          <w:sz w:val="22"/>
          <w:szCs w:val="22"/>
          <w:lang w:val="en-US"/>
        </w:rPr>
        <w:t>berupa</w:t>
      </w:r>
      <w:proofErr w:type="spellEnd"/>
      <w:r w:rsidRPr="00F30844">
        <w:rPr>
          <w:bCs/>
          <w:sz w:val="22"/>
          <w:szCs w:val="22"/>
          <w:lang w:val="en-US"/>
        </w:rPr>
        <w:t xml:space="preserve"> </w:t>
      </w:r>
      <w:proofErr w:type="spellStart"/>
      <w:r w:rsidRPr="00F30844">
        <w:rPr>
          <w:bCs/>
          <w:sz w:val="22"/>
          <w:szCs w:val="22"/>
          <w:lang w:val="en-US"/>
        </w:rPr>
        <w:t>pencatatan</w:t>
      </w:r>
      <w:proofErr w:type="spellEnd"/>
      <w:r w:rsidRPr="00F30844">
        <w:rPr>
          <w:bCs/>
          <w:sz w:val="22"/>
          <w:szCs w:val="22"/>
          <w:lang w:val="en-US"/>
        </w:rPr>
        <w:t xml:space="preserve"> </w:t>
      </w:r>
      <w:proofErr w:type="spellStart"/>
      <w:r w:rsidRPr="00F30844">
        <w:rPr>
          <w:bCs/>
          <w:sz w:val="22"/>
          <w:szCs w:val="22"/>
          <w:lang w:val="en-US"/>
        </w:rPr>
        <w:t>kepemilikan</w:t>
      </w:r>
      <w:proofErr w:type="spellEnd"/>
      <w:r w:rsidRPr="00F30844">
        <w:rPr>
          <w:bCs/>
          <w:sz w:val="22"/>
          <w:szCs w:val="22"/>
          <w:lang w:val="en-US"/>
        </w:rPr>
        <w:t xml:space="preserve"> </w:t>
      </w:r>
      <w:proofErr w:type="spellStart"/>
      <w:r w:rsidRPr="00F30844">
        <w:rPr>
          <w:bCs/>
          <w:sz w:val="22"/>
          <w:szCs w:val="22"/>
          <w:lang w:val="en-US"/>
        </w:rPr>
        <w:t>saham</w:t>
      </w:r>
      <w:proofErr w:type="spellEnd"/>
      <w:r w:rsidRPr="00F30844">
        <w:rPr>
          <w:bCs/>
          <w:sz w:val="22"/>
          <w:szCs w:val="22"/>
          <w:lang w:val="en-US"/>
        </w:rPr>
        <w:t xml:space="preserve"> </w:t>
      </w:r>
      <w:proofErr w:type="spellStart"/>
      <w:r w:rsidRPr="00F30844">
        <w:rPr>
          <w:bCs/>
          <w:sz w:val="22"/>
          <w:szCs w:val="22"/>
          <w:lang w:val="en-US"/>
        </w:rPr>
        <w:t>dalam</w:t>
      </w:r>
      <w:proofErr w:type="spellEnd"/>
      <w:r w:rsidRPr="00F30844">
        <w:rPr>
          <w:bCs/>
          <w:sz w:val="22"/>
          <w:szCs w:val="22"/>
          <w:lang w:val="en-US"/>
        </w:rPr>
        <w:t xml:space="preserve"> </w:t>
      </w:r>
      <w:proofErr w:type="spellStart"/>
      <w:r w:rsidRPr="00F30844">
        <w:rPr>
          <w:bCs/>
          <w:sz w:val="22"/>
          <w:szCs w:val="22"/>
          <w:lang w:val="en-US"/>
        </w:rPr>
        <w:t>akta</w:t>
      </w:r>
      <w:proofErr w:type="spellEnd"/>
      <w:r w:rsidRPr="00F30844">
        <w:rPr>
          <w:bCs/>
          <w:sz w:val="22"/>
          <w:szCs w:val="22"/>
          <w:lang w:val="en-US"/>
        </w:rPr>
        <w:t xml:space="preserve">, </w:t>
      </w:r>
      <w:proofErr w:type="spellStart"/>
      <w:r w:rsidRPr="00F30844">
        <w:rPr>
          <w:bCs/>
          <w:sz w:val="22"/>
          <w:szCs w:val="22"/>
          <w:lang w:val="en-US"/>
        </w:rPr>
        <w:t>meskipun</w:t>
      </w:r>
      <w:proofErr w:type="spellEnd"/>
      <w:r w:rsidRPr="00F30844">
        <w:rPr>
          <w:bCs/>
          <w:sz w:val="22"/>
          <w:szCs w:val="22"/>
          <w:lang w:val="en-US"/>
        </w:rPr>
        <w:t xml:space="preserve"> </w:t>
      </w:r>
      <w:proofErr w:type="spellStart"/>
      <w:r w:rsidRPr="00F30844">
        <w:rPr>
          <w:bCs/>
          <w:sz w:val="22"/>
          <w:szCs w:val="22"/>
          <w:lang w:val="en-US"/>
        </w:rPr>
        <w:t>secara</w:t>
      </w:r>
      <w:proofErr w:type="spellEnd"/>
      <w:r w:rsidRPr="00F30844">
        <w:rPr>
          <w:bCs/>
          <w:sz w:val="22"/>
          <w:szCs w:val="22"/>
          <w:lang w:val="en-US"/>
        </w:rPr>
        <w:t xml:space="preserve"> </w:t>
      </w:r>
      <w:proofErr w:type="spellStart"/>
      <w:r w:rsidRPr="00F30844">
        <w:rPr>
          <w:bCs/>
          <w:sz w:val="22"/>
          <w:szCs w:val="22"/>
          <w:lang w:val="en-US"/>
        </w:rPr>
        <w:t>materiil</w:t>
      </w:r>
      <w:proofErr w:type="spellEnd"/>
      <w:r w:rsidRPr="00F30844">
        <w:rPr>
          <w:bCs/>
          <w:sz w:val="22"/>
          <w:szCs w:val="22"/>
          <w:lang w:val="en-US"/>
        </w:rPr>
        <w:t xml:space="preserve"> dana </w:t>
      </w:r>
      <w:proofErr w:type="spellStart"/>
      <w:r w:rsidRPr="00F30844">
        <w:rPr>
          <w:bCs/>
          <w:sz w:val="22"/>
          <w:szCs w:val="22"/>
          <w:lang w:val="en-US"/>
        </w:rPr>
        <w:t>berasal</w:t>
      </w:r>
      <w:proofErr w:type="spellEnd"/>
      <w:r w:rsidRPr="00F30844">
        <w:rPr>
          <w:bCs/>
          <w:sz w:val="22"/>
          <w:szCs w:val="22"/>
          <w:lang w:val="en-US"/>
        </w:rPr>
        <w:t xml:space="preserve"> </w:t>
      </w:r>
      <w:proofErr w:type="spellStart"/>
      <w:r w:rsidRPr="00F30844">
        <w:rPr>
          <w:bCs/>
          <w:sz w:val="22"/>
          <w:szCs w:val="22"/>
          <w:lang w:val="en-US"/>
        </w:rPr>
        <w:t>dari</w:t>
      </w:r>
      <w:proofErr w:type="spellEnd"/>
      <w:r w:rsidRPr="00F30844">
        <w:rPr>
          <w:bCs/>
          <w:sz w:val="22"/>
          <w:szCs w:val="22"/>
          <w:lang w:val="en-US"/>
        </w:rPr>
        <w:t xml:space="preserve"> </w:t>
      </w:r>
      <w:proofErr w:type="spellStart"/>
      <w:r w:rsidRPr="00F30844">
        <w:rPr>
          <w:bCs/>
          <w:sz w:val="22"/>
          <w:szCs w:val="22"/>
          <w:lang w:val="en-US"/>
        </w:rPr>
        <w:t>harta</w:t>
      </w:r>
      <w:proofErr w:type="spellEnd"/>
      <w:r w:rsidRPr="00F30844">
        <w:rPr>
          <w:bCs/>
          <w:sz w:val="22"/>
          <w:szCs w:val="22"/>
          <w:lang w:val="en-US"/>
        </w:rPr>
        <w:t xml:space="preserve"> </w:t>
      </w:r>
      <w:proofErr w:type="spellStart"/>
      <w:r w:rsidRPr="00F30844">
        <w:rPr>
          <w:bCs/>
          <w:sz w:val="22"/>
          <w:szCs w:val="22"/>
          <w:lang w:val="en-US"/>
        </w:rPr>
        <w:t>bersama</w:t>
      </w:r>
      <w:proofErr w:type="spellEnd"/>
      <w:r w:rsidRPr="00F30844">
        <w:rPr>
          <w:bCs/>
          <w:sz w:val="22"/>
          <w:szCs w:val="22"/>
          <w:lang w:val="en-US"/>
        </w:rPr>
        <w:t xml:space="preserve">. Hal </w:t>
      </w:r>
      <w:proofErr w:type="spellStart"/>
      <w:r w:rsidRPr="00F30844">
        <w:rPr>
          <w:bCs/>
          <w:sz w:val="22"/>
          <w:szCs w:val="22"/>
          <w:lang w:val="en-US"/>
        </w:rPr>
        <w:t>ini</w:t>
      </w:r>
      <w:proofErr w:type="spellEnd"/>
      <w:r w:rsidRPr="00F30844">
        <w:rPr>
          <w:bCs/>
          <w:sz w:val="22"/>
          <w:szCs w:val="22"/>
          <w:lang w:val="en-US"/>
        </w:rPr>
        <w:t xml:space="preserve"> </w:t>
      </w:r>
      <w:proofErr w:type="spellStart"/>
      <w:r w:rsidRPr="00F30844">
        <w:rPr>
          <w:bCs/>
          <w:sz w:val="22"/>
          <w:szCs w:val="22"/>
          <w:lang w:val="en-US"/>
        </w:rPr>
        <w:t>menunjukkan</w:t>
      </w:r>
      <w:proofErr w:type="spellEnd"/>
      <w:r w:rsidRPr="00F30844">
        <w:rPr>
          <w:bCs/>
          <w:sz w:val="22"/>
          <w:szCs w:val="22"/>
          <w:lang w:val="en-US"/>
        </w:rPr>
        <w:t xml:space="preserve"> </w:t>
      </w:r>
      <w:proofErr w:type="spellStart"/>
      <w:r w:rsidRPr="00F30844">
        <w:rPr>
          <w:bCs/>
          <w:sz w:val="22"/>
          <w:szCs w:val="22"/>
          <w:lang w:val="en-US"/>
        </w:rPr>
        <w:t>bahwa</w:t>
      </w:r>
      <w:proofErr w:type="spellEnd"/>
      <w:r w:rsidRPr="00F30844">
        <w:rPr>
          <w:bCs/>
          <w:sz w:val="22"/>
          <w:szCs w:val="22"/>
          <w:lang w:val="en-US"/>
        </w:rPr>
        <w:t xml:space="preserve"> </w:t>
      </w:r>
      <w:proofErr w:type="spellStart"/>
      <w:r w:rsidRPr="00F30844">
        <w:rPr>
          <w:bCs/>
          <w:sz w:val="22"/>
          <w:szCs w:val="22"/>
          <w:lang w:val="en-US"/>
        </w:rPr>
        <w:t>akta</w:t>
      </w:r>
      <w:proofErr w:type="spellEnd"/>
      <w:r w:rsidRPr="00F30844">
        <w:rPr>
          <w:bCs/>
          <w:sz w:val="22"/>
          <w:szCs w:val="22"/>
          <w:lang w:val="en-US"/>
        </w:rPr>
        <w:t xml:space="preserve"> </w:t>
      </w:r>
      <w:proofErr w:type="spellStart"/>
      <w:r w:rsidRPr="00F30844">
        <w:rPr>
          <w:bCs/>
          <w:sz w:val="22"/>
          <w:szCs w:val="22"/>
          <w:lang w:val="en-US"/>
        </w:rPr>
        <w:t>notaris</w:t>
      </w:r>
      <w:proofErr w:type="spellEnd"/>
      <w:r w:rsidRPr="00F30844">
        <w:rPr>
          <w:bCs/>
          <w:sz w:val="22"/>
          <w:szCs w:val="22"/>
          <w:lang w:val="en-US"/>
        </w:rPr>
        <w:t xml:space="preserve"> </w:t>
      </w:r>
      <w:proofErr w:type="spellStart"/>
      <w:r w:rsidRPr="00F30844">
        <w:rPr>
          <w:bCs/>
          <w:sz w:val="22"/>
          <w:szCs w:val="22"/>
          <w:lang w:val="en-US"/>
        </w:rPr>
        <w:t>berfungsi</w:t>
      </w:r>
      <w:proofErr w:type="spellEnd"/>
      <w:r w:rsidRPr="00F30844">
        <w:rPr>
          <w:bCs/>
          <w:sz w:val="22"/>
          <w:szCs w:val="22"/>
          <w:lang w:val="en-US"/>
        </w:rPr>
        <w:t xml:space="preserve"> </w:t>
      </w:r>
      <w:proofErr w:type="spellStart"/>
      <w:r w:rsidRPr="00F30844">
        <w:rPr>
          <w:bCs/>
          <w:sz w:val="22"/>
          <w:szCs w:val="22"/>
          <w:lang w:val="en-US"/>
        </w:rPr>
        <w:t>sebagai</w:t>
      </w:r>
      <w:proofErr w:type="spellEnd"/>
      <w:r w:rsidRPr="00F30844">
        <w:rPr>
          <w:bCs/>
          <w:sz w:val="22"/>
          <w:szCs w:val="22"/>
          <w:lang w:val="en-US"/>
        </w:rPr>
        <w:t xml:space="preserve"> </w:t>
      </w:r>
      <w:proofErr w:type="spellStart"/>
      <w:r w:rsidRPr="00F30844">
        <w:rPr>
          <w:bCs/>
          <w:sz w:val="22"/>
          <w:szCs w:val="22"/>
          <w:lang w:val="en-US"/>
        </w:rPr>
        <w:t>alat</w:t>
      </w:r>
      <w:proofErr w:type="spellEnd"/>
      <w:r w:rsidRPr="00F30844">
        <w:rPr>
          <w:bCs/>
          <w:sz w:val="22"/>
          <w:szCs w:val="22"/>
          <w:lang w:val="en-US"/>
        </w:rPr>
        <w:t xml:space="preserve"> </w:t>
      </w:r>
      <w:proofErr w:type="spellStart"/>
      <w:r w:rsidRPr="00F30844">
        <w:rPr>
          <w:bCs/>
          <w:sz w:val="22"/>
          <w:szCs w:val="22"/>
          <w:lang w:val="en-US"/>
        </w:rPr>
        <w:t>bukti</w:t>
      </w:r>
      <w:proofErr w:type="spellEnd"/>
      <w:r w:rsidRPr="00F30844">
        <w:rPr>
          <w:bCs/>
          <w:sz w:val="22"/>
          <w:szCs w:val="22"/>
          <w:lang w:val="en-US"/>
        </w:rPr>
        <w:t xml:space="preserve"> </w:t>
      </w:r>
      <w:proofErr w:type="spellStart"/>
      <w:r w:rsidRPr="00F30844">
        <w:rPr>
          <w:bCs/>
          <w:sz w:val="22"/>
          <w:szCs w:val="22"/>
          <w:lang w:val="en-US"/>
        </w:rPr>
        <w:t>utama</w:t>
      </w:r>
      <w:proofErr w:type="spellEnd"/>
      <w:r w:rsidRPr="00F30844">
        <w:rPr>
          <w:bCs/>
          <w:sz w:val="22"/>
          <w:szCs w:val="22"/>
          <w:lang w:val="en-US"/>
        </w:rPr>
        <w:t xml:space="preserve">, </w:t>
      </w:r>
      <w:proofErr w:type="spellStart"/>
      <w:r w:rsidRPr="00F30844">
        <w:rPr>
          <w:bCs/>
          <w:sz w:val="22"/>
          <w:szCs w:val="22"/>
          <w:lang w:val="en-US"/>
        </w:rPr>
        <w:t>tetapi</w:t>
      </w:r>
      <w:proofErr w:type="spellEnd"/>
      <w:r w:rsidRPr="00F30844">
        <w:rPr>
          <w:bCs/>
          <w:sz w:val="22"/>
          <w:szCs w:val="22"/>
          <w:lang w:val="en-US"/>
        </w:rPr>
        <w:t xml:space="preserve"> </w:t>
      </w:r>
      <w:proofErr w:type="spellStart"/>
      <w:r w:rsidRPr="00F30844">
        <w:rPr>
          <w:bCs/>
          <w:sz w:val="22"/>
          <w:szCs w:val="22"/>
          <w:lang w:val="en-US"/>
        </w:rPr>
        <w:t>tidak</w:t>
      </w:r>
      <w:proofErr w:type="spellEnd"/>
      <w:r w:rsidRPr="00F30844">
        <w:rPr>
          <w:bCs/>
          <w:sz w:val="22"/>
          <w:szCs w:val="22"/>
          <w:lang w:val="en-US"/>
        </w:rPr>
        <w:t xml:space="preserve"> </w:t>
      </w:r>
      <w:proofErr w:type="spellStart"/>
      <w:r w:rsidRPr="00F30844">
        <w:rPr>
          <w:bCs/>
          <w:sz w:val="22"/>
          <w:szCs w:val="22"/>
          <w:lang w:val="en-US"/>
        </w:rPr>
        <w:t>bersifat</w:t>
      </w:r>
      <w:proofErr w:type="spellEnd"/>
      <w:r w:rsidRPr="00F30844">
        <w:rPr>
          <w:bCs/>
          <w:sz w:val="22"/>
          <w:szCs w:val="22"/>
          <w:lang w:val="en-US"/>
        </w:rPr>
        <w:t xml:space="preserve"> </w:t>
      </w:r>
      <w:proofErr w:type="spellStart"/>
      <w:r w:rsidRPr="00F30844">
        <w:rPr>
          <w:bCs/>
          <w:sz w:val="22"/>
          <w:szCs w:val="22"/>
          <w:lang w:val="en-US"/>
        </w:rPr>
        <w:t>mutlak</w:t>
      </w:r>
      <w:proofErr w:type="spellEnd"/>
      <w:r w:rsidRPr="00F30844">
        <w:rPr>
          <w:bCs/>
          <w:sz w:val="22"/>
          <w:szCs w:val="22"/>
          <w:lang w:val="en-US"/>
        </w:rPr>
        <w:t xml:space="preserve"> </w:t>
      </w:r>
      <w:proofErr w:type="spellStart"/>
      <w:r w:rsidRPr="00F30844">
        <w:rPr>
          <w:bCs/>
          <w:sz w:val="22"/>
          <w:szCs w:val="22"/>
          <w:lang w:val="en-US"/>
        </w:rPr>
        <w:t>menutup</w:t>
      </w:r>
      <w:proofErr w:type="spellEnd"/>
      <w:r w:rsidRPr="00F30844">
        <w:rPr>
          <w:bCs/>
          <w:sz w:val="22"/>
          <w:szCs w:val="22"/>
          <w:lang w:val="en-US"/>
        </w:rPr>
        <w:t xml:space="preserve"> </w:t>
      </w:r>
      <w:proofErr w:type="spellStart"/>
      <w:r w:rsidRPr="00F30844">
        <w:rPr>
          <w:bCs/>
          <w:sz w:val="22"/>
          <w:szCs w:val="22"/>
          <w:lang w:val="en-US"/>
        </w:rPr>
        <w:t>kemungkinan</w:t>
      </w:r>
      <w:proofErr w:type="spellEnd"/>
      <w:r w:rsidRPr="00F30844">
        <w:rPr>
          <w:bCs/>
          <w:sz w:val="22"/>
          <w:szCs w:val="22"/>
          <w:lang w:val="en-US"/>
        </w:rPr>
        <w:t xml:space="preserve"> </w:t>
      </w:r>
      <w:proofErr w:type="spellStart"/>
      <w:r w:rsidRPr="00F30844">
        <w:rPr>
          <w:bCs/>
          <w:sz w:val="22"/>
          <w:szCs w:val="22"/>
          <w:lang w:val="en-US"/>
        </w:rPr>
        <w:t>adanya</w:t>
      </w:r>
      <w:proofErr w:type="spellEnd"/>
      <w:r w:rsidRPr="00F30844">
        <w:rPr>
          <w:bCs/>
          <w:sz w:val="22"/>
          <w:szCs w:val="22"/>
          <w:lang w:val="en-US"/>
        </w:rPr>
        <w:t xml:space="preserve"> </w:t>
      </w:r>
      <w:proofErr w:type="spellStart"/>
      <w:r w:rsidRPr="00F30844">
        <w:rPr>
          <w:bCs/>
          <w:sz w:val="22"/>
          <w:szCs w:val="22"/>
          <w:lang w:val="en-US"/>
        </w:rPr>
        <w:t>gugatan</w:t>
      </w:r>
      <w:proofErr w:type="spellEnd"/>
      <w:r w:rsidRPr="00F30844">
        <w:rPr>
          <w:bCs/>
          <w:sz w:val="22"/>
          <w:szCs w:val="22"/>
          <w:lang w:val="en-US"/>
        </w:rPr>
        <w:t xml:space="preserve"> </w:t>
      </w:r>
      <w:proofErr w:type="spellStart"/>
      <w:r w:rsidRPr="00F30844">
        <w:rPr>
          <w:bCs/>
          <w:sz w:val="22"/>
          <w:szCs w:val="22"/>
          <w:lang w:val="en-US"/>
        </w:rPr>
        <w:t>mengenai</w:t>
      </w:r>
      <w:proofErr w:type="spellEnd"/>
      <w:r w:rsidRPr="00F30844">
        <w:rPr>
          <w:bCs/>
          <w:sz w:val="22"/>
          <w:szCs w:val="22"/>
          <w:lang w:val="en-US"/>
        </w:rPr>
        <w:t xml:space="preserve"> </w:t>
      </w:r>
      <w:proofErr w:type="spellStart"/>
      <w:r w:rsidRPr="00F30844">
        <w:rPr>
          <w:bCs/>
          <w:sz w:val="22"/>
          <w:szCs w:val="22"/>
          <w:lang w:val="en-US"/>
        </w:rPr>
        <w:t>asal-usul</w:t>
      </w:r>
      <w:proofErr w:type="spellEnd"/>
      <w:r w:rsidRPr="00F30844">
        <w:rPr>
          <w:bCs/>
          <w:sz w:val="22"/>
          <w:szCs w:val="22"/>
          <w:lang w:val="en-US"/>
        </w:rPr>
        <w:t xml:space="preserve"> </w:t>
      </w:r>
      <w:proofErr w:type="spellStart"/>
      <w:r w:rsidRPr="00F30844">
        <w:rPr>
          <w:bCs/>
          <w:sz w:val="22"/>
          <w:szCs w:val="22"/>
          <w:lang w:val="en-US"/>
        </w:rPr>
        <w:t>harta</w:t>
      </w:r>
      <w:proofErr w:type="spellEnd"/>
      <w:r w:rsidRPr="00F30844">
        <w:rPr>
          <w:bCs/>
          <w:sz w:val="22"/>
          <w:szCs w:val="22"/>
          <w:lang w:val="en-US"/>
        </w:rPr>
        <w:t>.</w:t>
      </w:r>
    </w:p>
    <w:p w14:paraId="4AB04C99" w14:textId="77777777" w:rsidR="00F30844" w:rsidRPr="00F30844" w:rsidRDefault="00F30844" w:rsidP="00F30844">
      <w:pPr>
        <w:pStyle w:val="BodyText"/>
        <w:ind w:right="143" w:firstLine="686"/>
        <w:rPr>
          <w:bCs/>
          <w:sz w:val="22"/>
          <w:szCs w:val="22"/>
          <w:lang w:val="en-US"/>
        </w:rPr>
      </w:pPr>
      <w:proofErr w:type="spellStart"/>
      <w:r w:rsidRPr="00F30844">
        <w:rPr>
          <w:bCs/>
          <w:sz w:val="22"/>
          <w:szCs w:val="22"/>
          <w:lang w:val="en-US"/>
        </w:rPr>
        <w:t>Namun</w:t>
      </w:r>
      <w:proofErr w:type="spellEnd"/>
      <w:r w:rsidRPr="00F30844">
        <w:rPr>
          <w:bCs/>
          <w:sz w:val="22"/>
          <w:szCs w:val="22"/>
          <w:lang w:val="en-US"/>
        </w:rPr>
        <w:t xml:space="preserve"> </w:t>
      </w:r>
      <w:proofErr w:type="spellStart"/>
      <w:r w:rsidRPr="00F30844">
        <w:rPr>
          <w:bCs/>
          <w:sz w:val="22"/>
          <w:szCs w:val="22"/>
          <w:lang w:val="en-US"/>
        </w:rPr>
        <w:t>berdasarkan</w:t>
      </w:r>
      <w:proofErr w:type="spellEnd"/>
      <w:r w:rsidRPr="00F30844">
        <w:rPr>
          <w:bCs/>
          <w:sz w:val="22"/>
          <w:szCs w:val="22"/>
          <w:lang w:val="en-US"/>
        </w:rPr>
        <w:t xml:space="preserve"> </w:t>
      </w:r>
      <w:proofErr w:type="spellStart"/>
      <w:r w:rsidRPr="00F30844">
        <w:rPr>
          <w:bCs/>
          <w:sz w:val="22"/>
          <w:szCs w:val="22"/>
          <w:lang w:val="en-US"/>
        </w:rPr>
        <w:t>tanggung</w:t>
      </w:r>
      <w:proofErr w:type="spellEnd"/>
      <w:r w:rsidRPr="00F30844">
        <w:rPr>
          <w:bCs/>
          <w:sz w:val="22"/>
          <w:szCs w:val="22"/>
          <w:lang w:val="en-US"/>
        </w:rPr>
        <w:t xml:space="preserve"> </w:t>
      </w:r>
      <w:proofErr w:type="spellStart"/>
      <w:r w:rsidRPr="00F30844">
        <w:rPr>
          <w:bCs/>
          <w:sz w:val="22"/>
          <w:szCs w:val="22"/>
          <w:lang w:val="en-US"/>
        </w:rPr>
        <w:t>jawab</w:t>
      </w:r>
      <w:proofErr w:type="spellEnd"/>
      <w:r w:rsidRPr="00F30844">
        <w:rPr>
          <w:bCs/>
          <w:sz w:val="22"/>
          <w:szCs w:val="22"/>
          <w:lang w:val="en-US"/>
        </w:rPr>
        <w:t xml:space="preserve"> </w:t>
      </w:r>
      <w:proofErr w:type="spellStart"/>
      <w:r w:rsidRPr="00F30844">
        <w:rPr>
          <w:bCs/>
          <w:sz w:val="22"/>
          <w:szCs w:val="22"/>
          <w:lang w:val="en-US"/>
        </w:rPr>
        <w:t>notaris</w:t>
      </w:r>
      <w:proofErr w:type="spellEnd"/>
      <w:r w:rsidRPr="00F30844">
        <w:rPr>
          <w:bCs/>
          <w:sz w:val="22"/>
          <w:szCs w:val="22"/>
          <w:lang w:val="en-US"/>
        </w:rPr>
        <w:t xml:space="preserve">, </w:t>
      </w:r>
      <w:proofErr w:type="spellStart"/>
      <w:r w:rsidRPr="00F30844">
        <w:rPr>
          <w:bCs/>
          <w:sz w:val="22"/>
          <w:szCs w:val="22"/>
          <w:lang w:val="en-US"/>
        </w:rPr>
        <w:t>apabila</w:t>
      </w:r>
      <w:proofErr w:type="spellEnd"/>
      <w:r w:rsidRPr="00F30844">
        <w:rPr>
          <w:bCs/>
          <w:sz w:val="22"/>
          <w:szCs w:val="22"/>
          <w:lang w:val="en-US"/>
        </w:rPr>
        <w:t xml:space="preserve"> </w:t>
      </w:r>
      <w:proofErr w:type="spellStart"/>
      <w:r w:rsidRPr="00F30844">
        <w:rPr>
          <w:bCs/>
          <w:sz w:val="22"/>
          <w:szCs w:val="22"/>
          <w:lang w:val="en-US"/>
        </w:rPr>
        <w:t>terbukti</w:t>
      </w:r>
      <w:proofErr w:type="spellEnd"/>
      <w:r w:rsidRPr="00F30844">
        <w:rPr>
          <w:bCs/>
          <w:sz w:val="22"/>
          <w:szCs w:val="22"/>
          <w:lang w:val="en-US"/>
        </w:rPr>
        <w:t xml:space="preserve"> </w:t>
      </w:r>
      <w:proofErr w:type="spellStart"/>
      <w:r w:rsidRPr="00F30844">
        <w:rPr>
          <w:bCs/>
          <w:sz w:val="22"/>
          <w:szCs w:val="22"/>
          <w:lang w:val="en-US"/>
        </w:rPr>
        <w:t>notaris</w:t>
      </w:r>
      <w:proofErr w:type="spellEnd"/>
      <w:r w:rsidRPr="00F30844">
        <w:rPr>
          <w:bCs/>
          <w:sz w:val="22"/>
          <w:szCs w:val="22"/>
          <w:lang w:val="en-US"/>
        </w:rPr>
        <w:t xml:space="preserve"> </w:t>
      </w:r>
      <w:proofErr w:type="spellStart"/>
      <w:r w:rsidRPr="00F30844">
        <w:rPr>
          <w:bCs/>
          <w:sz w:val="22"/>
          <w:szCs w:val="22"/>
          <w:lang w:val="en-US"/>
        </w:rPr>
        <w:t>lalai</w:t>
      </w:r>
      <w:proofErr w:type="spellEnd"/>
      <w:r w:rsidRPr="00F30844">
        <w:rPr>
          <w:bCs/>
          <w:sz w:val="22"/>
          <w:szCs w:val="22"/>
          <w:lang w:val="en-US"/>
        </w:rPr>
        <w:t xml:space="preserve"> </w:t>
      </w:r>
      <w:proofErr w:type="spellStart"/>
      <w:r w:rsidRPr="00F30844">
        <w:rPr>
          <w:bCs/>
          <w:sz w:val="22"/>
          <w:szCs w:val="22"/>
          <w:lang w:val="en-US"/>
        </w:rPr>
        <w:t>atau</w:t>
      </w:r>
      <w:proofErr w:type="spellEnd"/>
      <w:r w:rsidRPr="00F30844">
        <w:rPr>
          <w:bCs/>
          <w:sz w:val="22"/>
          <w:szCs w:val="22"/>
          <w:lang w:val="en-US"/>
        </w:rPr>
        <w:t xml:space="preserve"> </w:t>
      </w:r>
      <w:proofErr w:type="spellStart"/>
      <w:r w:rsidRPr="00F30844">
        <w:rPr>
          <w:bCs/>
          <w:sz w:val="22"/>
          <w:szCs w:val="22"/>
          <w:lang w:val="en-US"/>
        </w:rPr>
        <w:t>melakukan</w:t>
      </w:r>
      <w:proofErr w:type="spellEnd"/>
      <w:r w:rsidRPr="00F30844">
        <w:rPr>
          <w:bCs/>
          <w:sz w:val="22"/>
          <w:szCs w:val="22"/>
          <w:lang w:val="en-US"/>
        </w:rPr>
        <w:t xml:space="preserve"> </w:t>
      </w:r>
      <w:proofErr w:type="spellStart"/>
      <w:r w:rsidRPr="00F30844">
        <w:rPr>
          <w:bCs/>
          <w:sz w:val="22"/>
          <w:szCs w:val="22"/>
          <w:lang w:val="en-US"/>
        </w:rPr>
        <w:t>pelanggaran</w:t>
      </w:r>
      <w:proofErr w:type="spellEnd"/>
      <w:r w:rsidRPr="00F30844">
        <w:rPr>
          <w:bCs/>
          <w:sz w:val="22"/>
          <w:szCs w:val="22"/>
          <w:lang w:val="en-US"/>
        </w:rPr>
        <w:t xml:space="preserve"> </w:t>
      </w:r>
      <w:proofErr w:type="spellStart"/>
      <w:r w:rsidRPr="00F30844">
        <w:rPr>
          <w:bCs/>
          <w:sz w:val="22"/>
          <w:szCs w:val="22"/>
          <w:lang w:val="en-US"/>
        </w:rPr>
        <w:t>prosedural</w:t>
      </w:r>
      <w:proofErr w:type="spellEnd"/>
      <w:r w:rsidRPr="00F30844">
        <w:rPr>
          <w:bCs/>
          <w:sz w:val="22"/>
          <w:szCs w:val="22"/>
          <w:lang w:val="en-US"/>
        </w:rPr>
        <w:t xml:space="preserve">, </w:t>
      </w:r>
      <w:proofErr w:type="spellStart"/>
      <w:r w:rsidRPr="00F30844">
        <w:rPr>
          <w:bCs/>
          <w:sz w:val="22"/>
          <w:szCs w:val="22"/>
          <w:lang w:val="en-US"/>
        </w:rPr>
        <w:t>misalnya</w:t>
      </w:r>
      <w:proofErr w:type="spellEnd"/>
      <w:r w:rsidRPr="00F30844">
        <w:rPr>
          <w:bCs/>
          <w:sz w:val="22"/>
          <w:szCs w:val="22"/>
          <w:lang w:val="en-US"/>
        </w:rPr>
        <w:t xml:space="preserve"> </w:t>
      </w:r>
      <w:proofErr w:type="spellStart"/>
      <w:r w:rsidRPr="00F30844">
        <w:rPr>
          <w:bCs/>
          <w:sz w:val="22"/>
          <w:szCs w:val="22"/>
          <w:lang w:val="en-US"/>
        </w:rPr>
        <w:t>tidak</w:t>
      </w:r>
      <w:proofErr w:type="spellEnd"/>
      <w:r w:rsidRPr="00F30844">
        <w:rPr>
          <w:bCs/>
          <w:sz w:val="22"/>
          <w:szCs w:val="22"/>
          <w:lang w:val="en-US"/>
        </w:rPr>
        <w:t xml:space="preserve"> </w:t>
      </w:r>
      <w:proofErr w:type="spellStart"/>
      <w:r w:rsidRPr="00F30844">
        <w:rPr>
          <w:bCs/>
          <w:sz w:val="22"/>
          <w:szCs w:val="22"/>
          <w:lang w:val="en-US"/>
        </w:rPr>
        <w:t>memastikan</w:t>
      </w:r>
      <w:proofErr w:type="spellEnd"/>
      <w:r w:rsidRPr="00F30844">
        <w:rPr>
          <w:bCs/>
          <w:sz w:val="22"/>
          <w:szCs w:val="22"/>
          <w:lang w:val="en-US"/>
        </w:rPr>
        <w:t xml:space="preserve"> </w:t>
      </w:r>
      <w:proofErr w:type="spellStart"/>
      <w:r w:rsidRPr="00F30844">
        <w:rPr>
          <w:bCs/>
          <w:sz w:val="22"/>
          <w:szCs w:val="22"/>
          <w:lang w:val="en-US"/>
        </w:rPr>
        <w:t>kapasitas</w:t>
      </w:r>
      <w:proofErr w:type="spellEnd"/>
      <w:r w:rsidRPr="00F30844">
        <w:rPr>
          <w:bCs/>
          <w:sz w:val="22"/>
          <w:szCs w:val="22"/>
          <w:lang w:val="en-US"/>
        </w:rPr>
        <w:t xml:space="preserve"> </w:t>
      </w:r>
      <w:proofErr w:type="spellStart"/>
      <w:r w:rsidRPr="00F30844">
        <w:rPr>
          <w:bCs/>
          <w:sz w:val="22"/>
          <w:szCs w:val="22"/>
          <w:lang w:val="en-US"/>
        </w:rPr>
        <w:t>hukum</w:t>
      </w:r>
      <w:proofErr w:type="spellEnd"/>
      <w:r w:rsidRPr="00F30844">
        <w:rPr>
          <w:bCs/>
          <w:sz w:val="22"/>
          <w:szCs w:val="22"/>
          <w:lang w:val="en-US"/>
        </w:rPr>
        <w:t xml:space="preserve"> para </w:t>
      </w:r>
      <w:proofErr w:type="spellStart"/>
      <w:r w:rsidRPr="00F30844">
        <w:rPr>
          <w:bCs/>
          <w:sz w:val="22"/>
          <w:szCs w:val="22"/>
          <w:lang w:val="en-US"/>
        </w:rPr>
        <w:t>pihak</w:t>
      </w:r>
      <w:proofErr w:type="spellEnd"/>
      <w:r w:rsidRPr="00F30844">
        <w:rPr>
          <w:bCs/>
          <w:sz w:val="22"/>
          <w:szCs w:val="22"/>
          <w:lang w:val="en-US"/>
        </w:rPr>
        <w:t xml:space="preserve"> </w:t>
      </w:r>
      <w:proofErr w:type="spellStart"/>
      <w:r w:rsidRPr="00F30844">
        <w:rPr>
          <w:bCs/>
          <w:sz w:val="22"/>
          <w:szCs w:val="22"/>
          <w:lang w:val="en-US"/>
        </w:rPr>
        <w:t>atau</w:t>
      </w:r>
      <w:proofErr w:type="spellEnd"/>
      <w:r w:rsidRPr="00F30844">
        <w:rPr>
          <w:bCs/>
          <w:sz w:val="22"/>
          <w:szCs w:val="22"/>
          <w:lang w:val="en-US"/>
        </w:rPr>
        <w:t xml:space="preserve"> </w:t>
      </w:r>
      <w:proofErr w:type="spellStart"/>
      <w:r w:rsidRPr="00F30844">
        <w:rPr>
          <w:bCs/>
          <w:sz w:val="22"/>
          <w:szCs w:val="22"/>
          <w:lang w:val="en-US"/>
        </w:rPr>
        <w:t>tidak</w:t>
      </w:r>
      <w:proofErr w:type="spellEnd"/>
      <w:r w:rsidRPr="00F30844">
        <w:rPr>
          <w:bCs/>
          <w:sz w:val="22"/>
          <w:szCs w:val="22"/>
          <w:lang w:val="en-US"/>
        </w:rPr>
        <w:t xml:space="preserve"> </w:t>
      </w:r>
      <w:proofErr w:type="spellStart"/>
      <w:r w:rsidRPr="00F30844">
        <w:rPr>
          <w:bCs/>
          <w:sz w:val="22"/>
          <w:szCs w:val="22"/>
          <w:lang w:val="en-US"/>
        </w:rPr>
        <w:t>mencatat</w:t>
      </w:r>
      <w:proofErr w:type="spellEnd"/>
      <w:r w:rsidRPr="00F30844">
        <w:rPr>
          <w:bCs/>
          <w:sz w:val="22"/>
          <w:szCs w:val="22"/>
          <w:lang w:val="en-US"/>
        </w:rPr>
        <w:t xml:space="preserve"> </w:t>
      </w:r>
      <w:proofErr w:type="spellStart"/>
      <w:r w:rsidRPr="00F30844">
        <w:rPr>
          <w:bCs/>
          <w:sz w:val="22"/>
          <w:szCs w:val="22"/>
          <w:lang w:val="en-US"/>
        </w:rPr>
        <w:t>identitas</w:t>
      </w:r>
      <w:proofErr w:type="spellEnd"/>
      <w:r w:rsidRPr="00F30844">
        <w:rPr>
          <w:bCs/>
          <w:sz w:val="22"/>
          <w:szCs w:val="22"/>
          <w:lang w:val="en-US"/>
        </w:rPr>
        <w:t xml:space="preserve"> </w:t>
      </w:r>
      <w:proofErr w:type="spellStart"/>
      <w:r w:rsidRPr="00F30844">
        <w:rPr>
          <w:bCs/>
          <w:sz w:val="22"/>
          <w:szCs w:val="22"/>
          <w:lang w:val="en-US"/>
        </w:rPr>
        <w:t>penghadap</w:t>
      </w:r>
      <w:proofErr w:type="spellEnd"/>
      <w:r w:rsidRPr="00F30844">
        <w:rPr>
          <w:bCs/>
          <w:sz w:val="22"/>
          <w:szCs w:val="22"/>
          <w:lang w:val="en-US"/>
        </w:rPr>
        <w:t xml:space="preserve"> </w:t>
      </w:r>
      <w:proofErr w:type="spellStart"/>
      <w:r w:rsidRPr="00F30844">
        <w:rPr>
          <w:bCs/>
          <w:sz w:val="22"/>
          <w:szCs w:val="22"/>
          <w:lang w:val="en-US"/>
        </w:rPr>
        <w:t>secara</w:t>
      </w:r>
      <w:proofErr w:type="spellEnd"/>
      <w:r w:rsidRPr="00F30844">
        <w:rPr>
          <w:bCs/>
          <w:sz w:val="22"/>
          <w:szCs w:val="22"/>
          <w:lang w:val="en-US"/>
        </w:rPr>
        <w:t xml:space="preserve"> </w:t>
      </w:r>
      <w:proofErr w:type="spellStart"/>
      <w:r w:rsidRPr="00F30844">
        <w:rPr>
          <w:bCs/>
          <w:sz w:val="22"/>
          <w:szCs w:val="22"/>
          <w:lang w:val="en-US"/>
        </w:rPr>
        <w:t>benar</w:t>
      </w:r>
      <w:proofErr w:type="spellEnd"/>
      <w:r w:rsidRPr="00F30844">
        <w:rPr>
          <w:bCs/>
          <w:sz w:val="22"/>
          <w:szCs w:val="22"/>
          <w:lang w:val="en-US"/>
        </w:rPr>
        <w:t xml:space="preserve">, </w:t>
      </w:r>
      <w:proofErr w:type="spellStart"/>
      <w:r w:rsidRPr="00F30844">
        <w:rPr>
          <w:bCs/>
          <w:sz w:val="22"/>
          <w:szCs w:val="22"/>
          <w:lang w:val="en-US"/>
        </w:rPr>
        <w:t>maka</w:t>
      </w:r>
      <w:proofErr w:type="spellEnd"/>
      <w:r w:rsidRPr="00F30844">
        <w:rPr>
          <w:bCs/>
          <w:sz w:val="22"/>
          <w:szCs w:val="22"/>
          <w:lang w:val="en-US"/>
        </w:rPr>
        <w:t xml:space="preserve"> </w:t>
      </w:r>
      <w:proofErr w:type="spellStart"/>
      <w:r w:rsidRPr="00F30844">
        <w:rPr>
          <w:bCs/>
          <w:sz w:val="22"/>
          <w:szCs w:val="22"/>
          <w:lang w:val="en-US"/>
        </w:rPr>
        <w:t>notaris</w:t>
      </w:r>
      <w:proofErr w:type="spellEnd"/>
      <w:r w:rsidRPr="00F30844">
        <w:rPr>
          <w:bCs/>
          <w:sz w:val="22"/>
          <w:szCs w:val="22"/>
          <w:lang w:val="en-US"/>
        </w:rPr>
        <w:t xml:space="preserve"> </w:t>
      </w:r>
      <w:proofErr w:type="spellStart"/>
      <w:r w:rsidRPr="00F30844">
        <w:rPr>
          <w:bCs/>
          <w:sz w:val="22"/>
          <w:szCs w:val="22"/>
          <w:lang w:val="en-US"/>
        </w:rPr>
        <w:t>dapat</w:t>
      </w:r>
      <w:proofErr w:type="spellEnd"/>
      <w:r w:rsidRPr="00F30844">
        <w:rPr>
          <w:bCs/>
          <w:sz w:val="22"/>
          <w:szCs w:val="22"/>
          <w:lang w:val="en-US"/>
        </w:rPr>
        <w:t xml:space="preserve"> </w:t>
      </w:r>
      <w:proofErr w:type="spellStart"/>
      <w:r w:rsidRPr="00F30844">
        <w:rPr>
          <w:bCs/>
          <w:sz w:val="22"/>
          <w:szCs w:val="22"/>
          <w:lang w:val="en-US"/>
        </w:rPr>
        <w:t>dimintai</w:t>
      </w:r>
      <w:proofErr w:type="spellEnd"/>
      <w:r w:rsidRPr="00F30844">
        <w:rPr>
          <w:bCs/>
          <w:sz w:val="22"/>
          <w:szCs w:val="22"/>
          <w:lang w:val="en-US"/>
        </w:rPr>
        <w:t xml:space="preserve"> </w:t>
      </w:r>
      <w:proofErr w:type="spellStart"/>
      <w:r w:rsidRPr="00F30844">
        <w:rPr>
          <w:bCs/>
          <w:sz w:val="22"/>
          <w:szCs w:val="22"/>
          <w:lang w:val="en-US"/>
        </w:rPr>
        <w:t>pertanggungjawaban</w:t>
      </w:r>
      <w:proofErr w:type="spellEnd"/>
      <w:r w:rsidRPr="00F30844">
        <w:rPr>
          <w:bCs/>
          <w:sz w:val="22"/>
          <w:szCs w:val="22"/>
          <w:lang w:val="en-US"/>
        </w:rPr>
        <w:t xml:space="preserve"> </w:t>
      </w:r>
      <w:proofErr w:type="spellStart"/>
      <w:r w:rsidRPr="00F30844">
        <w:rPr>
          <w:bCs/>
          <w:sz w:val="22"/>
          <w:szCs w:val="22"/>
          <w:lang w:val="en-US"/>
        </w:rPr>
        <w:t>perdata</w:t>
      </w:r>
      <w:proofErr w:type="spellEnd"/>
      <w:r w:rsidRPr="00F30844">
        <w:rPr>
          <w:bCs/>
          <w:sz w:val="22"/>
          <w:szCs w:val="22"/>
          <w:lang w:val="en-US"/>
        </w:rPr>
        <w:t xml:space="preserve"> (</w:t>
      </w:r>
      <w:proofErr w:type="spellStart"/>
      <w:r w:rsidRPr="00F30844">
        <w:rPr>
          <w:bCs/>
          <w:sz w:val="22"/>
          <w:szCs w:val="22"/>
          <w:lang w:val="en-US"/>
        </w:rPr>
        <w:t>Pasal</w:t>
      </w:r>
      <w:proofErr w:type="spellEnd"/>
      <w:r w:rsidRPr="00F30844">
        <w:rPr>
          <w:bCs/>
          <w:sz w:val="22"/>
          <w:szCs w:val="22"/>
          <w:lang w:val="en-US"/>
        </w:rPr>
        <w:t xml:space="preserve"> 1365 </w:t>
      </w:r>
      <w:proofErr w:type="spellStart"/>
      <w:r w:rsidRPr="00F30844">
        <w:rPr>
          <w:bCs/>
          <w:sz w:val="22"/>
          <w:szCs w:val="22"/>
          <w:lang w:val="en-US"/>
        </w:rPr>
        <w:t>KUHPerdata</w:t>
      </w:r>
      <w:proofErr w:type="spellEnd"/>
      <w:r w:rsidRPr="00F30844">
        <w:rPr>
          <w:bCs/>
          <w:sz w:val="22"/>
          <w:szCs w:val="22"/>
          <w:lang w:val="en-US"/>
        </w:rPr>
        <w:t xml:space="preserve">) </w:t>
      </w:r>
      <w:proofErr w:type="spellStart"/>
      <w:r w:rsidRPr="00F30844">
        <w:rPr>
          <w:bCs/>
          <w:sz w:val="22"/>
          <w:szCs w:val="22"/>
          <w:lang w:val="en-US"/>
        </w:rPr>
        <w:t>maupun</w:t>
      </w:r>
      <w:proofErr w:type="spellEnd"/>
      <w:r w:rsidRPr="00F30844">
        <w:rPr>
          <w:bCs/>
          <w:sz w:val="22"/>
          <w:szCs w:val="22"/>
          <w:lang w:val="en-US"/>
        </w:rPr>
        <w:t xml:space="preserve"> </w:t>
      </w:r>
      <w:proofErr w:type="spellStart"/>
      <w:r w:rsidRPr="00F30844">
        <w:rPr>
          <w:bCs/>
          <w:sz w:val="22"/>
          <w:szCs w:val="22"/>
          <w:lang w:val="en-US"/>
        </w:rPr>
        <w:t>sanksi</w:t>
      </w:r>
      <w:proofErr w:type="spellEnd"/>
      <w:r w:rsidRPr="00F30844">
        <w:rPr>
          <w:bCs/>
          <w:sz w:val="22"/>
          <w:szCs w:val="22"/>
          <w:lang w:val="en-US"/>
        </w:rPr>
        <w:t xml:space="preserve"> </w:t>
      </w:r>
      <w:proofErr w:type="spellStart"/>
      <w:r w:rsidRPr="00F30844">
        <w:rPr>
          <w:bCs/>
          <w:sz w:val="22"/>
          <w:szCs w:val="22"/>
          <w:lang w:val="en-US"/>
        </w:rPr>
        <w:t>administratif</w:t>
      </w:r>
      <w:proofErr w:type="spellEnd"/>
      <w:r w:rsidRPr="00F30844">
        <w:rPr>
          <w:bCs/>
          <w:sz w:val="22"/>
          <w:szCs w:val="22"/>
          <w:lang w:val="en-US"/>
        </w:rPr>
        <w:t xml:space="preserve"> </w:t>
      </w:r>
      <w:proofErr w:type="spellStart"/>
      <w:r w:rsidRPr="00F30844">
        <w:rPr>
          <w:bCs/>
          <w:sz w:val="22"/>
          <w:szCs w:val="22"/>
          <w:lang w:val="en-US"/>
        </w:rPr>
        <w:t>sesuai</w:t>
      </w:r>
      <w:proofErr w:type="spellEnd"/>
      <w:r w:rsidRPr="00F30844">
        <w:rPr>
          <w:bCs/>
          <w:sz w:val="22"/>
          <w:szCs w:val="22"/>
          <w:lang w:val="en-US"/>
        </w:rPr>
        <w:t xml:space="preserve"> </w:t>
      </w:r>
      <w:proofErr w:type="spellStart"/>
      <w:r w:rsidRPr="00F30844">
        <w:rPr>
          <w:bCs/>
          <w:sz w:val="22"/>
          <w:szCs w:val="22"/>
          <w:lang w:val="en-US"/>
        </w:rPr>
        <w:t>Pasal</w:t>
      </w:r>
      <w:proofErr w:type="spellEnd"/>
      <w:r w:rsidRPr="00F30844">
        <w:rPr>
          <w:bCs/>
          <w:sz w:val="22"/>
          <w:szCs w:val="22"/>
          <w:lang w:val="en-US"/>
        </w:rPr>
        <w:t xml:space="preserve"> 16 UUJN. Oleh </w:t>
      </w:r>
      <w:proofErr w:type="spellStart"/>
      <w:r w:rsidRPr="00F30844">
        <w:rPr>
          <w:bCs/>
          <w:sz w:val="22"/>
          <w:szCs w:val="22"/>
          <w:lang w:val="en-US"/>
        </w:rPr>
        <w:t>sebab</w:t>
      </w:r>
      <w:proofErr w:type="spellEnd"/>
      <w:r w:rsidRPr="00F30844">
        <w:rPr>
          <w:bCs/>
          <w:sz w:val="22"/>
          <w:szCs w:val="22"/>
          <w:lang w:val="en-US"/>
        </w:rPr>
        <w:t xml:space="preserve"> </w:t>
      </w:r>
      <w:proofErr w:type="spellStart"/>
      <w:r w:rsidRPr="00F30844">
        <w:rPr>
          <w:bCs/>
          <w:sz w:val="22"/>
          <w:szCs w:val="22"/>
          <w:lang w:val="en-US"/>
        </w:rPr>
        <w:t>itu</w:t>
      </w:r>
      <w:proofErr w:type="spellEnd"/>
      <w:r w:rsidRPr="00F30844">
        <w:rPr>
          <w:bCs/>
          <w:sz w:val="22"/>
          <w:szCs w:val="22"/>
          <w:lang w:val="en-US"/>
        </w:rPr>
        <w:t xml:space="preserve">, </w:t>
      </w:r>
      <w:proofErr w:type="spellStart"/>
      <w:r w:rsidRPr="00F30844">
        <w:rPr>
          <w:bCs/>
          <w:sz w:val="22"/>
          <w:szCs w:val="22"/>
          <w:lang w:val="en-US"/>
        </w:rPr>
        <w:t>notaris</w:t>
      </w:r>
      <w:proofErr w:type="spellEnd"/>
      <w:r w:rsidRPr="00F30844">
        <w:rPr>
          <w:bCs/>
          <w:sz w:val="22"/>
          <w:szCs w:val="22"/>
          <w:lang w:val="en-US"/>
        </w:rPr>
        <w:t xml:space="preserve"> </w:t>
      </w:r>
      <w:proofErr w:type="spellStart"/>
      <w:r w:rsidRPr="00F30844">
        <w:rPr>
          <w:bCs/>
          <w:sz w:val="22"/>
          <w:szCs w:val="22"/>
          <w:lang w:val="en-US"/>
        </w:rPr>
        <w:t>dituntut</w:t>
      </w:r>
      <w:proofErr w:type="spellEnd"/>
      <w:r w:rsidRPr="00F30844">
        <w:rPr>
          <w:bCs/>
          <w:sz w:val="22"/>
          <w:szCs w:val="22"/>
          <w:lang w:val="en-US"/>
        </w:rPr>
        <w:t xml:space="preserve"> </w:t>
      </w:r>
      <w:proofErr w:type="spellStart"/>
      <w:r w:rsidRPr="00F30844">
        <w:rPr>
          <w:bCs/>
          <w:sz w:val="22"/>
          <w:szCs w:val="22"/>
          <w:lang w:val="en-US"/>
        </w:rPr>
        <w:t>tidak</w:t>
      </w:r>
      <w:proofErr w:type="spellEnd"/>
      <w:r w:rsidRPr="00F30844">
        <w:rPr>
          <w:bCs/>
          <w:sz w:val="22"/>
          <w:szCs w:val="22"/>
          <w:lang w:val="en-US"/>
        </w:rPr>
        <w:t xml:space="preserve"> </w:t>
      </w:r>
      <w:proofErr w:type="spellStart"/>
      <w:r w:rsidRPr="00F30844">
        <w:rPr>
          <w:bCs/>
          <w:sz w:val="22"/>
          <w:szCs w:val="22"/>
          <w:lang w:val="en-US"/>
        </w:rPr>
        <w:t>hanya</w:t>
      </w:r>
      <w:proofErr w:type="spellEnd"/>
      <w:r w:rsidRPr="00F30844">
        <w:rPr>
          <w:bCs/>
          <w:sz w:val="22"/>
          <w:szCs w:val="22"/>
          <w:lang w:val="en-US"/>
        </w:rPr>
        <w:t xml:space="preserve"> </w:t>
      </w:r>
      <w:proofErr w:type="spellStart"/>
      <w:r w:rsidRPr="00F30844">
        <w:rPr>
          <w:bCs/>
          <w:sz w:val="22"/>
          <w:szCs w:val="22"/>
          <w:lang w:val="en-US"/>
        </w:rPr>
        <w:t>menuangkan</w:t>
      </w:r>
      <w:proofErr w:type="spellEnd"/>
      <w:r w:rsidRPr="00F30844">
        <w:rPr>
          <w:bCs/>
          <w:sz w:val="22"/>
          <w:szCs w:val="22"/>
          <w:lang w:val="en-US"/>
        </w:rPr>
        <w:t xml:space="preserve"> </w:t>
      </w:r>
      <w:proofErr w:type="spellStart"/>
      <w:r w:rsidRPr="00F30844">
        <w:rPr>
          <w:bCs/>
          <w:sz w:val="22"/>
          <w:szCs w:val="22"/>
          <w:lang w:val="en-US"/>
        </w:rPr>
        <w:t>kehendak</w:t>
      </w:r>
      <w:proofErr w:type="spellEnd"/>
      <w:r w:rsidRPr="00F30844">
        <w:rPr>
          <w:bCs/>
          <w:sz w:val="22"/>
          <w:szCs w:val="22"/>
          <w:lang w:val="en-US"/>
        </w:rPr>
        <w:t xml:space="preserve"> para </w:t>
      </w:r>
      <w:proofErr w:type="spellStart"/>
      <w:r w:rsidRPr="00F30844">
        <w:rPr>
          <w:bCs/>
          <w:sz w:val="22"/>
          <w:szCs w:val="22"/>
          <w:lang w:val="en-US"/>
        </w:rPr>
        <w:t>pihak</w:t>
      </w:r>
      <w:proofErr w:type="spellEnd"/>
      <w:r w:rsidRPr="00F30844">
        <w:rPr>
          <w:bCs/>
          <w:sz w:val="22"/>
          <w:szCs w:val="22"/>
          <w:lang w:val="en-US"/>
        </w:rPr>
        <w:t xml:space="preserve"> </w:t>
      </w:r>
      <w:proofErr w:type="spellStart"/>
      <w:r w:rsidRPr="00F30844">
        <w:rPr>
          <w:bCs/>
          <w:sz w:val="22"/>
          <w:szCs w:val="22"/>
          <w:lang w:val="en-US"/>
        </w:rPr>
        <w:t>ke</w:t>
      </w:r>
      <w:proofErr w:type="spellEnd"/>
      <w:r w:rsidRPr="00F30844">
        <w:rPr>
          <w:bCs/>
          <w:sz w:val="22"/>
          <w:szCs w:val="22"/>
          <w:lang w:val="en-US"/>
        </w:rPr>
        <w:t xml:space="preserve"> </w:t>
      </w:r>
      <w:proofErr w:type="spellStart"/>
      <w:r w:rsidRPr="00F30844">
        <w:rPr>
          <w:bCs/>
          <w:sz w:val="22"/>
          <w:szCs w:val="22"/>
          <w:lang w:val="en-US"/>
        </w:rPr>
        <w:t>dalam</w:t>
      </w:r>
      <w:proofErr w:type="spellEnd"/>
      <w:r w:rsidRPr="00F30844">
        <w:rPr>
          <w:bCs/>
          <w:sz w:val="22"/>
          <w:szCs w:val="22"/>
          <w:lang w:val="en-US"/>
        </w:rPr>
        <w:t xml:space="preserve"> </w:t>
      </w:r>
      <w:proofErr w:type="spellStart"/>
      <w:r w:rsidRPr="00F30844">
        <w:rPr>
          <w:bCs/>
          <w:sz w:val="22"/>
          <w:szCs w:val="22"/>
          <w:lang w:val="en-US"/>
        </w:rPr>
        <w:t>akta</w:t>
      </w:r>
      <w:proofErr w:type="spellEnd"/>
      <w:r w:rsidRPr="00F30844">
        <w:rPr>
          <w:bCs/>
          <w:sz w:val="22"/>
          <w:szCs w:val="22"/>
          <w:lang w:val="en-US"/>
        </w:rPr>
        <w:t xml:space="preserve">, </w:t>
      </w:r>
      <w:proofErr w:type="spellStart"/>
      <w:r w:rsidRPr="00F30844">
        <w:rPr>
          <w:bCs/>
          <w:sz w:val="22"/>
          <w:szCs w:val="22"/>
          <w:lang w:val="en-US"/>
        </w:rPr>
        <w:t>tetapi</w:t>
      </w:r>
      <w:proofErr w:type="spellEnd"/>
      <w:r w:rsidRPr="00F30844">
        <w:rPr>
          <w:bCs/>
          <w:sz w:val="22"/>
          <w:szCs w:val="22"/>
          <w:lang w:val="en-US"/>
        </w:rPr>
        <w:t xml:space="preserve"> juga </w:t>
      </w:r>
      <w:proofErr w:type="spellStart"/>
      <w:r w:rsidRPr="00F30844">
        <w:rPr>
          <w:bCs/>
          <w:sz w:val="22"/>
          <w:szCs w:val="22"/>
          <w:lang w:val="en-US"/>
        </w:rPr>
        <w:t>memberikan</w:t>
      </w:r>
      <w:proofErr w:type="spellEnd"/>
      <w:r w:rsidRPr="00F30844">
        <w:rPr>
          <w:bCs/>
          <w:sz w:val="22"/>
          <w:szCs w:val="22"/>
          <w:lang w:val="en-US"/>
        </w:rPr>
        <w:t xml:space="preserve"> </w:t>
      </w:r>
      <w:proofErr w:type="spellStart"/>
      <w:r w:rsidRPr="00F30844">
        <w:rPr>
          <w:bCs/>
          <w:sz w:val="22"/>
          <w:szCs w:val="22"/>
          <w:lang w:val="en-US"/>
        </w:rPr>
        <w:t>penyuluhan</w:t>
      </w:r>
      <w:proofErr w:type="spellEnd"/>
      <w:r w:rsidRPr="00F30844">
        <w:rPr>
          <w:bCs/>
          <w:sz w:val="22"/>
          <w:szCs w:val="22"/>
          <w:lang w:val="en-US"/>
        </w:rPr>
        <w:t xml:space="preserve"> </w:t>
      </w:r>
      <w:proofErr w:type="spellStart"/>
      <w:r w:rsidRPr="00F30844">
        <w:rPr>
          <w:bCs/>
          <w:sz w:val="22"/>
          <w:szCs w:val="22"/>
          <w:lang w:val="en-US"/>
        </w:rPr>
        <w:t>hukum</w:t>
      </w:r>
      <w:proofErr w:type="spellEnd"/>
      <w:r w:rsidRPr="00F30844">
        <w:rPr>
          <w:bCs/>
          <w:sz w:val="22"/>
          <w:szCs w:val="22"/>
          <w:lang w:val="en-US"/>
        </w:rPr>
        <w:t xml:space="preserve"> </w:t>
      </w:r>
      <w:proofErr w:type="spellStart"/>
      <w:r w:rsidRPr="00F30844">
        <w:rPr>
          <w:bCs/>
          <w:sz w:val="22"/>
          <w:szCs w:val="22"/>
          <w:lang w:val="en-US"/>
        </w:rPr>
        <w:t>mengenai</w:t>
      </w:r>
      <w:proofErr w:type="spellEnd"/>
      <w:r w:rsidRPr="00F30844">
        <w:rPr>
          <w:bCs/>
          <w:sz w:val="22"/>
          <w:szCs w:val="22"/>
          <w:lang w:val="en-US"/>
        </w:rPr>
        <w:t xml:space="preserve"> </w:t>
      </w:r>
      <w:proofErr w:type="spellStart"/>
      <w:r w:rsidRPr="00F30844">
        <w:rPr>
          <w:bCs/>
          <w:sz w:val="22"/>
          <w:szCs w:val="22"/>
          <w:lang w:val="en-US"/>
        </w:rPr>
        <w:t>risiko</w:t>
      </w:r>
      <w:proofErr w:type="spellEnd"/>
      <w:r w:rsidRPr="00F30844">
        <w:rPr>
          <w:bCs/>
          <w:sz w:val="22"/>
          <w:szCs w:val="22"/>
          <w:lang w:val="en-US"/>
        </w:rPr>
        <w:t xml:space="preserve"> </w:t>
      </w:r>
      <w:proofErr w:type="spellStart"/>
      <w:r w:rsidRPr="00F30844">
        <w:rPr>
          <w:bCs/>
          <w:sz w:val="22"/>
          <w:szCs w:val="22"/>
          <w:lang w:val="en-US"/>
        </w:rPr>
        <w:t>hukum</w:t>
      </w:r>
      <w:proofErr w:type="spellEnd"/>
      <w:r w:rsidRPr="00F30844">
        <w:rPr>
          <w:bCs/>
          <w:sz w:val="22"/>
          <w:szCs w:val="22"/>
          <w:lang w:val="en-US"/>
        </w:rPr>
        <w:t xml:space="preserve"> yang </w:t>
      </w:r>
      <w:proofErr w:type="spellStart"/>
      <w:r w:rsidRPr="00F30844">
        <w:rPr>
          <w:bCs/>
          <w:sz w:val="22"/>
          <w:szCs w:val="22"/>
          <w:lang w:val="en-US"/>
        </w:rPr>
        <w:t>mungkin</w:t>
      </w:r>
      <w:proofErr w:type="spellEnd"/>
      <w:r w:rsidRPr="00F30844">
        <w:rPr>
          <w:bCs/>
          <w:sz w:val="22"/>
          <w:szCs w:val="22"/>
          <w:lang w:val="en-US"/>
        </w:rPr>
        <w:t xml:space="preserve"> </w:t>
      </w:r>
      <w:proofErr w:type="spellStart"/>
      <w:r w:rsidRPr="00F30844">
        <w:rPr>
          <w:bCs/>
          <w:sz w:val="22"/>
          <w:szCs w:val="22"/>
          <w:lang w:val="en-US"/>
        </w:rPr>
        <w:t>timbul</w:t>
      </w:r>
      <w:proofErr w:type="spellEnd"/>
      <w:r w:rsidRPr="00F30844">
        <w:rPr>
          <w:bCs/>
          <w:sz w:val="22"/>
          <w:szCs w:val="22"/>
          <w:lang w:val="en-US"/>
        </w:rPr>
        <w:t xml:space="preserve">, </w:t>
      </w:r>
      <w:proofErr w:type="spellStart"/>
      <w:r w:rsidRPr="00F30844">
        <w:rPr>
          <w:bCs/>
          <w:sz w:val="22"/>
          <w:szCs w:val="22"/>
          <w:lang w:val="en-US"/>
        </w:rPr>
        <w:t>termasuk</w:t>
      </w:r>
      <w:proofErr w:type="spellEnd"/>
      <w:r w:rsidRPr="00F30844">
        <w:rPr>
          <w:bCs/>
          <w:sz w:val="22"/>
          <w:szCs w:val="22"/>
          <w:lang w:val="en-US"/>
        </w:rPr>
        <w:t xml:space="preserve"> </w:t>
      </w:r>
      <w:proofErr w:type="spellStart"/>
      <w:r w:rsidRPr="00F30844">
        <w:rPr>
          <w:bCs/>
          <w:sz w:val="22"/>
          <w:szCs w:val="22"/>
          <w:lang w:val="en-US"/>
        </w:rPr>
        <w:t>potensi</w:t>
      </w:r>
      <w:proofErr w:type="spellEnd"/>
      <w:r w:rsidRPr="00F30844">
        <w:rPr>
          <w:bCs/>
          <w:sz w:val="22"/>
          <w:szCs w:val="22"/>
          <w:lang w:val="en-US"/>
        </w:rPr>
        <w:t xml:space="preserve"> </w:t>
      </w:r>
      <w:proofErr w:type="spellStart"/>
      <w:r w:rsidRPr="00F30844">
        <w:rPr>
          <w:bCs/>
          <w:sz w:val="22"/>
          <w:szCs w:val="22"/>
          <w:lang w:val="en-US"/>
        </w:rPr>
        <w:t>sengketa</w:t>
      </w:r>
      <w:proofErr w:type="spellEnd"/>
      <w:r w:rsidRPr="00F30844">
        <w:rPr>
          <w:bCs/>
          <w:sz w:val="22"/>
          <w:szCs w:val="22"/>
          <w:lang w:val="en-US"/>
        </w:rPr>
        <w:t xml:space="preserve"> </w:t>
      </w:r>
      <w:proofErr w:type="spellStart"/>
      <w:r w:rsidRPr="00F30844">
        <w:rPr>
          <w:bCs/>
          <w:sz w:val="22"/>
          <w:szCs w:val="22"/>
          <w:lang w:val="en-US"/>
        </w:rPr>
        <w:t>saham</w:t>
      </w:r>
      <w:proofErr w:type="spellEnd"/>
      <w:r w:rsidRPr="00F30844">
        <w:rPr>
          <w:bCs/>
          <w:sz w:val="22"/>
          <w:szCs w:val="22"/>
          <w:lang w:val="en-US"/>
        </w:rPr>
        <w:t xml:space="preserve"> </w:t>
      </w:r>
      <w:proofErr w:type="spellStart"/>
      <w:r w:rsidRPr="00F30844">
        <w:rPr>
          <w:bCs/>
          <w:sz w:val="22"/>
          <w:szCs w:val="22"/>
          <w:lang w:val="en-US"/>
        </w:rPr>
        <w:t>apabila</w:t>
      </w:r>
      <w:proofErr w:type="spellEnd"/>
      <w:r w:rsidRPr="00F30844">
        <w:rPr>
          <w:bCs/>
          <w:sz w:val="22"/>
          <w:szCs w:val="22"/>
          <w:lang w:val="en-US"/>
        </w:rPr>
        <w:t xml:space="preserve"> modal </w:t>
      </w:r>
      <w:proofErr w:type="spellStart"/>
      <w:r w:rsidRPr="00F30844">
        <w:rPr>
          <w:bCs/>
          <w:sz w:val="22"/>
          <w:szCs w:val="22"/>
          <w:lang w:val="en-US"/>
        </w:rPr>
        <w:t>berasal</w:t>
      </w:r>
      <w:proofErr w:type="spellEnd"/>
      <w:r w:rsidRPr="00F30844">
        <w:rPr>
          <w:bCs/>
          <w:sz w:val="22"/>
          <w:szCs w:val="22"/>
          <w:lang w:val="en-US"/>
        </w:rPr>
        <w:t xml:space="preserve"> </w:t>
      </w:r>
      <w:proofErr w:type="spellStart"/>
      <w:r w:rsidRPr="00F30844">
        <w:rPr>
          <w:bCs/>
          <w:sz w:val="22"/>
          <w:szCs w:val="22"/>
          <w:lang w:val="en-US"/>
        </w:rPr>
        <w:t>dari</w:t>
      </w:r>
      <w:proofErr w:type="spellEnd"/>
      <w:r w:rsidRPr="00F30844">
        <w:rPr>
          <w:bCs/>
          <w:sz w:val="22"/>
          <w:szCs w:val="22"/>
          <w:lang w:val="en-US"/>
        </w:rPr>
        <w:t xml:space="preserve"> </w:t>
      </w:r>
      <w:proofErr w:type="spellStart"/>
      <w:r w:rsidRPr="00F30844">
        <w:rPr>
          <w:bCs/>
          <w:sz w:val="22"/>
          <w:szCs w:val="22"/>
          <w:lang w:val="en-US"/>
        </w:rPr>
        <w:t>harta</w:t>
      </w:r>
      <w:proofErr w:type="spellEnd"/>
      <w:r w:rsidRPr="00F30844">
        <w:rPr>
          <w:bCs/>
          <w:sz w:val="22"/>
          <w:szCs w:val="22"/>
          <w:lang w:val="en-US"/>
        </w:rPr>
        <w:t xml:space="preserve"> </w:t>
      </w:r>
      <w:proofErr w:type="spellStart"/>
      <w:r w:rsidRPr="00F30844">
        <w:rPr>
          <w:bCs/>
          <w:sz w:val="22"/>
          <w:szCs w:val="22"/>
          <w:lang w:val="en-US"/>
        </w:rPr>
        <w:t>bersama</w:t>
      </w:r>
      <w:proofErr w:type="spellEnd"/>
      <w:r w:rsidRPr="00F30844">
        <w:rPr>
          <w:bCs/>
          <w:sz w:val="22"/>
          <w:szCs w:val="22"/>
          <w:lang w:val="en-US"/>
        </w:rPr>
        <w:t xml:space="preserve"> </w:t>
      </w:r>
      <w:proofErr w:type="spellStart"/>
      <w:r w:rsidRPr="00F30844">
        <w:rPr>
          <w:bCs/>
          <w:sz w:val="22"/>
          <w:szCs w:val="22"/>
          <w:lang w:val="en-US"/>
        </w:rPr>
        <w:t>tanpa</w:t>
      </w:r>
      <w:proofErr w:type="spellEnd"/>
      <w:r w:rsidRPr="00F30844">
        <w:rPr>
          <w:bCs/>
          <w:sz w:val="22"/>
          <w:szCs w:val="22"/>
          <w:lang w:val="en-US"/>
        </w:rPr>
        <w:t xml:space="preserve"> </w:t>
      </w:r>
      <w:proofErr w:type="spellStart"/>
      <w:r w:rsidRPr="00F30844">
        <w:rPr>
          <w:bCs/>
          <w:sz w:val="22"/>
          <w:szCs w:val="22"/>
          <w:lang w:val="en-US"/>
        </w:rPr>
        <w:t>adanya</w:t>
      </w:r>
      <w:proofErr w:type="spellEnd"/>
      <w:r w:rsidRPr="00F30844">
        <w:rPr>
          <w:bCs/>
          <w:sz w:val="22"/>
          <w:szCs w:val="22"/>
          <w:lang w:val="en-US"/>
        </w:rPr>
        <w:t xml:space="preserve"> </w:t>
      </w:r>
      <w:proofErr w:type="spellStart"/>
      <w:r w:rsidRPr="00F30844">
        <w:rPr>
          <w:bCs/>
          <w:sz w:val="22"/>
          <w:szCs w:val="22"/>
          <w:lang w:val="en-US"/>
        </w:rPr>
        <w:t>perjanjian</w:t>
      </w:r>
      <w:proofErr w:type="spellEnd"/>
      <w:r w:rsidRPr="00F30844">
        <w:rPr>
          <w:bCs/>
          <w:sz w:val="22"/>
          <w:szCs w:val="22"/>
          <w:lang w:val="en-US"/>
        </w:rPr>
        <w:t xml:space="preserve"> </w:t>
      </w:r>
      <w:proofErr w:type="spellStart"/>
      <w:r w:rsidRPr="00F30844">
        <w:rPr>
          <w:bCs/>
          <w:sz w:val="22"/>
          <w:szCs w:val="22"/>
          <w:lang w:val="en-US"/>
        </w:rPr>
        <w:t>kawin</w:t>
      </w:r>
      <w:proofErr w:type="spellEnd"/>
      <w:r w:rsidRPr="00F30844">
        <w:rPr>
          <w:bCs/>
          <w:sz w:val="22"/>
          <w:szCs w:val="22"/>
          <w:lang w:val="en-US"/>
        </w:rPr>
        <w:t>.</w:t>
      </w:r>
    </w:p>
    <w:p w14:paraId="1B4F2A00" w14:textId="687765BE" w:rsidR="00F30844" w:rsidRPr="00F30844" w:rsidRDefault="00F30844" w:rsidP="00F30844">
      <w:pPr>
        <w:pStyle w:val="BodyText"/>
        <w:ind w:right="143" w:firstLine="686"/>
        <w:rPr>
          <w:bCs/>
          <w:sz w:val="22"/>
          <w:szCs w:val="22"/>
        </w:rPr>
      </w:pPr>
      <w:proofErr w:type="spellStart"/>
      <w:r w:rsidRPr="00F30844">
        <w:rPr>
          <w:bCs/>
          <w:sz w:val="22"/>
          <w:szCs w:val="22"/>
          <w:lang w:val="en-US"/>
        </w:rPr>
        <w:t>Dengan</w:t>
      </w:r>
      <w:proofErr w:type="spellEnd"/>
      <w:r w:rsidRPr="00F30844">
        <w:rPr>
          <w:bCs/>
          <w:sz w:val="22"/>
          <w:szCs w:val="22"/>
          <w:lang w:val="en-US"/>
        </w:rPr>
        <w:t xml:space="preserve"> </w:t>
      </w:r>
      <w:proofErr w:type="spellStart"/>
      <w:r w:rsidRPr="00F30844">
        <w:rPr>
          <w:bCs/>
          <w:sz w:val="22"/>
          <w:szCs w:val="22"/>
          <w:lang w:val="en-US"/>
        </w:rPr>
        <w:t>demikian</w:t>
      </w:r>
      <w:proofErr w:type="spellEnd"/>
      <w:r w:rsidRPr="00F30844">
        <w:rPr>
          <w:bCs/>
          <w:sz w:val="22"/>
          <w:szCs w:val="22"/>
          <w:lang w:val="en-US"/>
        </w:rPr>
        <w:t xml:space="preserve">, </w:t>
      </w:r>
      <w:proofErr w:type="spellStart"/>
      <w:r w:rsidRPr="00F30844">
        <w:rPr>
          <w:bCs/>
          <w:sz w:val="22"/>
          <w:szCs w:val="22"/>
          <w:lang w:val="en-US"/>
        </w:rPr>
        <w:t>pendirian</w:t>
      </w:r>
      <w:proofErr w:type="spellEnd"/>
      <w:r w:rsidRPr="00F30844">
        <w:rPr>
          <w:bCs/>
          <w:sz w:val="22"/>
          <w:szCs w:val="22"/>
          <w:lang w:val="en-US"/>
        </w:rPr>
        <w:t xml:space="preserve"> PT oleh </w:t>
      </w:r>
      <w:proofErr w:type="spellStart"/>
      <w:r w:rsidRPr="00F30844">
        <w:rPr>
          <w:bCs/>
          <w:sz w:val="22"/>
          <w:szCs w:val="22"/>
          <w:lang w:val="en-US"/>
        </w:rPr>
        <w:t>suami-istri</w:t>
      </w:r>
      <w:proofErr w:type="spellEnd"/>
      <w:r w:rsidRPr="00F30844">
        <w:rPr>
          <w:bCs/>
          <w:sz w:val="22"/>
          <w:szCs w:val="22"/>
          <w:lang w:val="en-US"/>
        </w:rPr>
        <w:t xml:space="preserve"> yang </w:t>
      </w:r>
      <w:proofErr w:type="spellStart"/>
      <w:r w:rsidRPr="00F30844">
        <w:rPr>
          <w:bCs/>
          <w:sz w:val="22"/>
          <w:szCs w:val="22"/>
          <w:lang w:val="en-US"/>
        </w:rPr>
        <w:t>akta</w:t>
      </w:r>
      <w:proofErr w:type="spellEnd"/>
      <w:r w:rsidRPr="00F30844">
        <w:rPr>
          <w:bCs/>
          <w:sz w:val="22"/>
          <w:szCs w:val="22"/>
          <w:lang w:val="en-US"/>
        </w:rPr>
        <w:t xml:space="preserve"> </w:t>
      </w:r>
      <w:proofErr w:type="spellStart"/>
      <w:r w:rsidRPr="00F30844">
        <w:rPr>
          <w:bCs/>
          <w:sz w:val="22"/>
          <w:szCs w:val="22"/>
          <w:lang w:val="en-US"/>
        </w:rPr>
        <w:t>pendiriannya</w:t>
      </w:r>
      <w:proofErr w:type="spellEnd"/>
      <w:r w:rsidRPr="00F30844">
        <w:rPr>
          <w:bCs/>
          <w:sz w:val="22"/>
          <w:szCs w:val="22"/>
          <w:lang w:val="en-US"/>
        </w:rPr>
        <w:t xml:space="preserve"> </w:t>
      </w:r>
      <w:proofErr w:type="spellStart"/>
      <w:r w:rsidRPr="00F30844">
        <w:rPr>
          <w:bCs/>
          <w:sz w:val="22"/>
          <w:szCs w:val="22"/>
          <w:lang w:val="en-US"/>
        </w:rPr>
        <w:t>dibuat</w:t>
      </w:r>
      <w:proofErr w:type="spellEnd"/>
      <w:r w:rsidRPr="00F30844">
        <w:rPr>
          <w:bCs/>
          <w:sz w:val="22"/>
          <w:szCs w:val="22"/>
          <w:lang w:val="en-US"/>
        </w:rPr>
        <w:t xml:space="preserve"> oleh </w:t>
      </w:r>
      <w:proofErr w:type="spellStart"/>
      <w:r w:rsidRPr="00F30844">
        <w:rPr>
          <w:bCs/>
          <w:sz w:val="22"/>
          <w:szCs w:val="22"/>
          <w:lang w:val="en-US"/>
        </w:rPr>
        <w:t>notaris</w:t>
      </w:r>
      <w:proofErr w:type="spellEnd"/>
      <w:r w:rsidRPr="00F30844">
        <w:rPr>
          <w:bCs/>
          <w:sz w:val="22"/>
          <w:szCs w:val="22"/>
          <w:lang w:val="en-US"/>
        </w:rPr>
        <w:t xml:space="preserve"> </w:t>
      </w:r>
      <w:proofErr w:type="spellStart"/>
      <w:r w:rsidRPr="00F30844">
        <w:rPr>
          <w:bCs/>
          <w:sz w:val="22"/>
          <w:szCs w:val="22"/>
          <w:lang w:val="en-US"/>
        </w:rPr>
        <w:t>memiliki</w:t>
      </w:r>
      <w:proofErr w:type="spellEnd"/>
      <w:r w:rsidRPr="00F30844">
        <w:rPr>
          <w:bCs/>
          <w:sz w:val="22"/>
          <w:szCs w:val="22"/>
          <w:lang w:val="en-US"/>
        </w:rPr>
        <w:t xml:space="preserve"> </w:t>
      </w:r>
      <w:proofErr w:type="spellStart"/>
      <w:r w:rsidRPr="00F30844">
        <w:rPr>
          <w:bCs/>
          <w:sz w:val="22"/>
          <w:szCs w:val="22"/>
          <w:lang w:val="en-US"/>
        </w:rPr>
        <w:t>akibat</w:t>
      </w:r>
      <w:proofErr w:type="spellEnd"/>
      <w:r w:rsidRPr="00F30844">
        <w:rPr>
          <w:bCs/>
          <w:sz w:val="22"/>
          <w:szCs w:val="22"/>
          <w:lang w:val="en-US"/>
        </w:rPr>
        <w:t xml:space="preserve"> </w:t>
      </w:r>
      <w:proofErr w:type="spellStart"/>
      <w:r w:rsidRPr="00F30844">
        <w:rPr>
          <w:bCs/>
          <w:sz w:val="22"/>
          <w:szCs w:val="22"/>
          <w:lang w:val="en-US"/>
        </w:rPr>
        <w:t>hukum</w:t>
      </w:r>
      <w:proofErr w:type="spellEnd"/>
      <w:r w:rsidRPr="00F30844">
        <w:rPr>
          <w:bCs/>
          <w:sz w:val="22"/>
          <w:szCs w:val="22"/>
          <w:lang w:val="en-US"/>
        </w:rPr>
        <w:t xml:space="preserve"> </w:t>
      </w:r>
      <w:proofErr w:type="spellStart"/>
      <w:r w:rsidRPr="00F30844">
        <w:rPr>
          <w:bCs/>
          <w:sz w:val="22"/>
          <w:szCs w:val="22"/>
          <w:lang w:val="en-US"/>
        </w:rPr>
        <w:t>dimana</w:t>
      </w:r>
      <w:proofErr w:type="spellEnd"/>
      <w:r w:rsidRPr="00F30844">
        <w:rPr>
          <w:bCs/>
          <w:sz w:val="22"/>
          <w:szCs w:val="22"/>
          <w:lang w:val="en-US"/>
        </w:rPr>
        <w:t xml:space="preserve"> </w:t>
      </w:r>
      <w:proofErr w:type="spellStart"/>
      <w:r w:rsidRPr="00F30844">
        <w:rPr>
          <w:bCs/>
          <w:sz w:val="22"/>
          <w:szCs w:val="22"/>
          <w:lang w:val="en-US"/>
        </w:rPr>
        <w:t>tanpa</w:t>
      </w:r>
      <w:proofErr w:type="spellEnd"/>
      <w:r w:rsidRPr="00F30844">
        <w:rPr>
          <w:bCs/>
          <w:sz w:val="22"/>
          <w:szCs w:val="22"/>
          <w:lang w:val="en-US"/>
        </w:rPr>
        <w:t xml:space="preserve"> </w:t>
      </w:r>
      <w:proofErr w:type="spellStart"/>
      <w:r w:rsidRPr="00F30844">
        <w:rPr>
          <w:bCs/>
          <w:sz w:val="22"/>
          <w:szCs w:val="22"/>
          <w:lang w:val="en-US"/>
        </w:rPr>
        <w:t>adanya</w:t>
      </w:r>
      <w:proofErr w:type="spellEnd"/>
      <w:r w:rsidRPr="00F30844">
        <w:rPr>
          <w:bCs/>
          <w:sz w:val="22"/>
          <w:szCs w:val="22"/>
          <w:lang w:val="en-US"/>
        </w:rPr>
        <w:t xml:space="preserve"> </w:t>
      </w:r>
      <w:proofErr w:type="spellStart"/>
      <w:r w:rsidRPr="00F30844">
        <w:rPr>
          <w:bCs/>
          <w:sz w:val="22"/>
          <w:szCs w:val="22"/>
          <w:lang w:val="en-US"/>
        </w:rPr>
        <w:t>perjanjian</w:t>
      </w:r>
      <w:proofErr w:type="spellEnd"/>
      <w:r w:rsidRPr="00F30844">
        <w:rPr>
          <w:bCs/>
          <w:sz w:val="22"/>
          <w:szCs w:val="22"/>
          <w:lang w:val="en-US"/>
        </w:rPr>
        <w:t xml:space="preserve"> </w:t>
      </w:r>
      <w:proofErr w:type="spellStart"/>
      <w:r w:rsidRPr="00F30844">
        <w:rPr>
          <w:bCs/>
          <w:sz w:val="22"/>
          <w:szCs w:val="22"/>
          <w:lang w:val="en-US"/>
        </w:rPr>
        <w:t>kawin</w:t>
      </w:r>
      <w:proofErr w:type="spellEnd"/>
      <w:r w:rsidRPr="00F30844">
        <w:rPr>
          <w:bCs/>
          <w:sz w:val="22"/>
          <w:szCs w:val="22"/>
          <w:lang w:val="en-US"/>
        </w:rPr>
        <w:t xml:space="preserve">, </w:t>
      </w:r>
      <w:proofErr w:type="spellStart"/>
      <w:r w:rsidRPr="00F30844">
        <w:rPr>
          <w:bCs/>
          <w:sz w:val="22"/>
          <w:szCs w:val="22"/>
          <w:lang w:val="en-US"/>
        </w:rPr>
        <w:t>saham</w:t>
      </w:r>
      <w:proofErr w:type="spellEnd"/>
      <w:r w:rsidRPr="00F30844">
        <w:rPr>
          <w:bCs/>
          <w:sz w:val="22"/>
          <w:szCs w:val="22"/>
          <w:lang w:val="en-US"/>
        </w:rPr>
        <w:t xml:space="preserve"> yang </w:t>
      </w:r>
      <w:proofErr w:type="spellStart"/>
      <w:r w:rsidRPr="00F30844">
        <w:rPr>
          <w:bCs/>
          <w:sz w:val="22"/>
          <w:szCs w:val="22"/>
          <w:lang w:val="en-US"/>
        </w:rPr>
        <w:t>diperoleh</w:t>
      </w:r>
      <w:proofErr w:type="spellEnd"/>
      <w:r w:rsidRPr="00F30844">
        <w:rPr>
          <w:bCs/>
          <w:sz w:val="22"/>
          <w:szCs w:val="22"/>
          <w:lang w:val="en-US"/>
        </w:rPr>
        <w:t xml:space="preserve"> </w:t>
      </w:r>
      <w:proofErr w:type="spellStart"/>
      <w:r w:rsidRPr="00F30844">
        <w:rPr>
          <w:bCs/>
          <w:sz w:val="22"/>
          <w:szCs w:val="22"/>
          <w:lang w:val="en-US"/>
        </w:rPr>
        <w:t>selama</w:t>
      </w:r>
      <w:proofErr w:type="spellEnd"/>
      <w:r w:rsidRPr="00F30844">
        <w:rPr>
          <w:bCs/>
          <w:sz w:val="22"/>
          <w:szCs w:val="22"/>
          <w:lang w:val="en-US"/>
        </w:rPr>
        <w:t xml:space="preserve"> </w:t>
      </w:r>
      <w:proofErr w:type="spellStart"/>
      <w:r w:rsidRPr="00F30844">
        <w:rPr>
          <w:bCs/>
          <w:sz w:val="22"/>
          <w:szCs w:val="22"/>
          <w:lang w:val="en-US"/>
        </w:rPr>
        <w:t>perkawinan</w:t>
      </w:r>
      <w:proofErr w:type="spellEnd"/>
      <w:r w:rsidRPr="00F30844">
        <w:rPr>
          <w:bCs/>
          <w:sz w:val="22"/>
          <w:szCs w:val="22"/>
          <w:lang w:val="en-US"/>
        </w:rPr>
        <w:t xml:space="preserve"> </w:t>
      </w:r>
      <w:proofErr w:type="spellStart"/>
      <w:r w:rsidRPr="00F30844">
        <w:rPr>
          <w:bCs/>
          <w:sz w:val="22"/>
          <w:szCs w:val="22"/>
          <w:lang w:val="en-US"/>
        </w:rPr>
        <w:t>berpotensi</w:t>
      </w:r>
      <w:proofErr w:type="spellEnd"/>
      <w:r w:rsidRPr="00F30844">
        <w:rPr>
          <w:bCs/>
          <w:sz w:val="22"/>
          <w:szCs w:val="22"/>
          <w:lang w:val="en-US"/>
        </w:rPr>
        <w:t xml:space="preserve"> </w:t>
      </w:r>
      <w:proofErr w:type="spellStart"/>
      <w:r w:rsidRPr="00F30844">
        <w:rPr>
          <w:bCs/>
          <w:sz w:val="22"/>
          <w:szCs w:val="22"/>
          <w:lang w:val="en-US"/>
        </w:rPr>
        <w:t>menimbulkan</w:t>
      </w:r>
      <w:proofErr w:type="spellEnd"/>
      <w:r w:rsidRPr="00F30844">
        <w:rPr>
          <w:bCs/>
          <w:sz w:val="22"/>
          <w:szCs w:val="22"/>
          <w:lang w:val="en-US"/>
        </w:rPr>
        <w:t xml:space="preserve"> </w:t>
      </w:r>
      <w:proofErr w:type="spellStart"/>
      <w:r w:rsidRPr="00F30844">
        <w:rPr>
          <w:bCs/>
          <w:sz w:val="22"/>
          <w:szCs w:val="22"/>
          <w:lang w:val="en-US"/>
        </w:rPr>
        <w:t>sengketa</w:t>
      </w:r>
      <w:proofErr w:type="spellEnd"/>
      <w:r w:rsidRPr="00F30844">
        <w:rPr>
          <w:bCs/>
          <w:sz w:val="22"/>
          <w:szCs w:val="22"/>
          <w:lang w:val="en-US"/>
        </w:rPr>
        <w:t xml:space="preserve"> </w:t>
      </w:r>
      <w:proofErr w:type="spellStart"/>
      <w:r w:rsidRPr="00F30844">
        <w:rPr>
          <w:bCs/>
          <w:sz w:val="22"/>
          <w:szCs w:val="22"/>
          <w:lang w:val="en-US"/>
        </w:rPr>
        <w:t>ketika</w:t>
      </w:r>
      <w:proofErr w:type="spellEnd"/>
      <w:r w:rsidRPr="00F30844">
        <w:rPr>
          <w:bCs/>
          <w:sz w:val="22"/>
          <w:szCs w:val="22"/>
          <w:lang w:val="en-US"/>
        </w:rPr>
        <w:t xml:space="preserve"> </w:t>
      </w:r>
      <w:proofErr w:type="spellStart"/>
      <w:r w:rsidRPr="00F30844">
        <w:rPr>
          <w:bCs/>
          <w:sz w:val="22"/>
          <w:szCs w:val="22"/>
          <w:lang w:val="en-US"/>
        </w:rPr>
        <w:t>terjadi</w:t>
      </w:r>
      <w:proofErr w:type="spellEnd"/>
      <w:r w:rsidRPr="00F30844">
        <w:rPr>
          <w:bCs/>
          <w:sz w:val="22"/>
          <w:szCs w:val="22"/>
          <w:lang w:val="en-US"/>
        </w:rPr>
        <w:t xml:space="preserve"> </w:t>
      </w:r>
      <w:proofErr w:type="spellStart"/>
      <w:r w:rsidRPr="00F30844">
        <w:rPr>
          <w:bCs/>
          <w:sz w:val="22"/>
          <w:szCs w:val="22"/>
          <w:lang w:val="en-US"/>
        </w:rPr>
        <w:t>perceraian</w:t>
      </w:r>
      <w:proofErr w:type="spellEnd"/>
      <w:r w:rsidRPr="00F30844">
        <w:rPr>
          <w:bCs/>
          <w:sz w:val="22"/>
          <w:szCs w:val="22"/>
          <w:lang w:val="en-US"/>
        </w:rPr>
        <w:t xml:space="preserve">. Hal </w:t>
      </w:r>
      <w:proofErr w:type="spellStart"/>
      <w:r w:rsidRPr="00F30844">
        <w:rPr>
          <w:bCs/>
          <w:sz w:val="22"/>
          <w:szCs w:val="22"/>
          <w:lang w:val="en-US"/>
        </w:rPr>
        <w:t>ini</w:t>
      </w:r>
      <w:proofErr w:type="spellEnd"/>
      <w:r w:rsidRPr="00F30844">
        <w:rPr>
          <w:bCs/>
          <w:sz w:val="22"/>
          <w:szCs w:val="22"/>
          <w:lang w:val="en-US"/>
        </w:rPr>
        <w:t xml:space="preserve"> </w:t>
      </w:r>
      <w:proofErr w:type="spellStart"/>
      <w:r w:rsidRPr="00F30844">
        <w:rPr>
          <w:bCs/>
          <w:sz w:val="22"/>
          <w:szCs w:val="22"/>
          <w:lang w:val="en-US"/>
        </w:rPr>
        <w:t>menegaskan</w:t>
      </w:r>
      <w:proofErr w:type="spellEnd"/>
      <w:r w:rsidRPr="00F30844">
        <w:rPr>
          <w:bCs/>
          <w:sz w:val="22"/>
          <w:szCs w:val="22"/>
          <w:lang w:val="en-US"/>
        </w:rPr>
        <w:t xml:space="preserve"> </w:t>
      </w:r>
      <w:proofErr w:type="spellStart"/>
      <w:r w:rsidRPr="00F30844">
        <w:rPr>
          <w:bCs/>
          <w:sz w:val="22"/>
          <w:szCs w:val="22"/>
          <w:lang w:val="en-US"/>
        </w:rPr>
        <w:t>bahwa</w:t>
      </w:r>
      <w:proofErr w:type="spellEnd"/>
      <w:r w:rsidRPr="00F30844">
        <w:rPr>
          <w:bCs/>
          <w:sz w:val="22"/>
          <w:szCs w:val="22"/>
          <w:lang w:val="en-US"/>
        </w:rPr>
        <w:t xml:space="preserve"> </w:t>
      </w:r>
      <w:proofErr w:type="spellStart"/>
      <w:r w:rsidRPr="00F30844">
        <w:rPr>
          <w:bCs/>
          <w:sz w:val="22"/>
          <w:szCs w:val="22"/>
          <w:lang w:val="en-US"/>
        </w:rPr>
        <w:t>peran</w:t>
      </w:r>
      <w:proofErr w:type="spellEnd"/>
      <w:r w:rsidRPr="00F30844">
        <w:rPr>
          <w:bCs/>
          <w:sz w:val="22"/>
          <w:szCs w:val="22"/>
          <w:lang w:val="en-US"/>
        </w:rPr>
        <w:t xml:space="preserve"> </w:t>
      </w:r>
      <w:proofErr w:type="spellStart"/>
      <w:r w:rsidRPr="00F30844">
        <w:rPr>
          <w:bCs/>
          <w:sz w:val="22"/>
          <w:szCs w:val="22"/>
          <w:lang w:val="en-US"/>
        </w:rPr>
        <w:t>notaris</w:t>
      </w:r>
      <w:proofErr w:type="spellEnd"/>
      <w:r w:rsidRPr="00F30844">
        <w:rPr>
          <w:bCs/>
          <w:sz w:val="22"/>
          <w:szCs w:val="22"/>
          <w:lang w:val="en-US"/>
        </w:rPr>
        <w:t xml:space="preserve"> sangat </w:t>
      </w:r>
      <w:proofErr w:type="spellStart"/>
      <w:r w:rsidRPr="00F30844">
        <w:rPr>
          <w:bCs/>
          <w:sz w:val="22"/>
          <w:szCs w:val="22"/>
          <w:lang w:val="en-US"/>
        </w:rPr>
        <w:t>penting</w:t>
      </w:r>
      <w:proofErr w:type="spellEnd"/>
      <w:r w:rsidRPr="00F30844">
        <w:rPr>
          <w:bCs/>
          <w:sz w:val="22"/>
          <w:szCs w:val="22"/>
          <w:lang w:val="en-US"/>
        </w:rPr>
        <w:t xml:space="preserve"> </w:t>
      </w:r>
      <w:proofErr w:type="spellStart"/>
      <w:r w:rsidRPr="00F30844">
        <w:rPr>
          <w:bCs/>
          <w:sz w:val="22"/>
          <w:szCs w:val="22"/>
          <w:lang w:val="en-US"/>
        </w:rPr>
        <w:t>tidak</w:t>
      </w:r>
      <w:proofErr w:type="spellEnd"/>
      <w:r w:rsidRPr="00F30844">
        <w:rPr>
          <w:bCs/>
          <w:sz w:val="22"/>
          <w:szCs w:val="22"/>
          <w:lang w:val="en-US"/>
        </w:rPr>
        <w:t xml:space="preserve"> </w:t>
      </w:r>
      <w:proofErr w:type="spellStart"/>
      <w:r w:rsidRPr="00F30844">
        <w:rPr>
          <w:bCs/>
          <w:sz w:val="22"/>
          <w:szCs w:val="22"/>
          <w:lang w:val="en-US"/>
        </w:rPr>
        <w:t>hanya</w:t>
      </w:r>
      <w:proofErr w:type="spellEnd"/>
      <w:r w:rsidRPr="00F30844">
        <w:rPr>
          <w:bCs/>
          <w:sz w:val="22"/>
          <w:szCs w:val="22"/>
          <w:lang w:val="en-US"/>
        </w:rPr>
        <w:t xml:space="preserve"> </w:t>
      </w:r>
      <w:proofErr w:type="spellStart"/>
      <w:r w:rsidRPr="00F30844">
        <w:rPr>
          <w:bCs/>
          <w:sz w:val="22"/>
          <w:szCs w:val="22"/>
          <w:lang w:val="en-US"/>
        </w:rPr>
        <w:t>dalam</w:t>
      </w:r>
      <w:proofErr w:type="spellEnd"/>
      <w:r w:rsidRPr="00F30844">
        <w:rPr>
          <w:bCs/>
          <w:sz w:val="22"/>
          <w:szCs w:val="22"/>
          <w:lang w:val="en-US"/>
        </w:rPr>
        <w:t xml:space="preserve"> </w:t>
      </w:r>
      <w:proofErr w:type="spellStart"/>
      <w:r w:rsidRPr="00F30844">
        <w:rPr>
          <w:bCs/>
          <w:sz w:val="22"/>
          <w:szCs w:val="22"/>
          <w:lang w:val="en-US"/>
        </w:rPr>
        <w:t>memastikan</w:t>
      </w:r>
      <w:proofErr w:type="spellEnd"/>
      <w:r w:rsidRPr="00F30844">
        <w:rPr>
          <w:bCs/>
          <w:sz w:val="22"/>
          <w:szCs w:val="22"/>
          <w:lang w:val="en-US"/>
        </w:rPr>
        <w:t xml:space="preserve"> </w:t>
      </w:r>
      <w:proofErr w:type="spellStart"/>
      <w:r w:rsidRPr="00F30844">
        <w:rPr>
          <w:bCs/>
          <w:sz w:val="22"/>
          <w:szCs w:val="22"/>
          <w:lang w:val="en-US"/>
        </w:rPr>
        <w:t>keabsahan</w:t>
      </w:r>
      <w:proofErr w:type="spellEnd"/>
      <w:r w:rsidRPr="00F30844">
        <w:rPr>
          <w:bCs/>
          <w:sz w:val="22"/>
          <w:szCs w:val="22"/>
          <w:lang w:val="en-US"/>
        </w:rPr>
        <w:t xml:space="preserve"> </w:t>
      </w:r>
      <w:proofErr w:type="spellStart"/>
      <w:r w:rsidRPr="00F30844">
        <w:rPr>
          <w:bCs/>
          <w:sz w:val="22"/>
          <w:szCs w:val="22"/>
          <w:lang w:val="en-US"/>
        </w:rPr>
        <w:t>formil</w:t>
      </w:r>
      <w:proofErr w:type="spellEnd"/>
      <w:r w:rsidRPr="00F30844">
        <w:rPr>
          <w:bCs/>
          <w:sz w:val="22"/>
          <w:szCs w:val="22"/>
          <w:lang w:val="en-US"/>
        </w:rPr>
        <w:t xml:space="preserve"> </w:t>
      </w:r>
      <w:proofErr w:type="spellStart"/>
      <w:r w:rsidRPr="00F30844">
        <w:rPr>
          <w:bCs/>
          <w:sz w:val="22"/>
          <w:szCs w:val="22"/>
          <w:lang w:val="en-US"/>
        </w:rPr>
        <w:t>akta</w:t>
      </w:r>
      <w:proofErr w:type="spellEnd"/>
      <w:r w:rsidRPr="00F30844">
        <w:rPr>
          <w:bCs/>
          <w:sz w:val="22"/>
          <w:szCs w:val="22"/>
          <w:lang w:val="en-US"/>
        </w:rPr>
        <w:t xml:space="preserve"> </w:t>
      </w:r>
      <w:proofErr w:type="spellStart"/>
      <w:r w:rsidRPr="00F30844">
        <w:rPr>
          <w:bCs/>
          <w:sz w:val="22"/>
          <w:szCs w:val="22"/>
          <w:lang w:val="en-US"/>
        </w:rPr>
        <w:t>pendirian</w:t>
      </w:r>
      <w:proofErr w:type="spellEnd"/>
      <w:r w:rsidRPr="00F30844">
        <w:rPr>
          <w:bCs/>
          <w:sz w:val="22"/>
          <w:szCs w:val="22"/>
          <w:lang w:val="en-US"/>
        </w:rPr>
        <w:t xml:space="preserve"> PT, </w:t>
      </w:r>
      <w:proofErr w:type="spellStart"/>
      <w:r w:rsidRPr="00F30844">
        <w:rPr>
          <w:bCs/>
          <w:sz w:val="22"/>
          <w:szCs w:val="22"/>
          <w:lang w:val="en-US"/>
        </w:rPr>
        <w:t>tetapi</w:t>
      </w:r>
      <w:proofErr w:type="spellEnd"/>
      <w:r w:rsidRPr="00F30844">
        <w:rPr>
          <w:bCs/>
          <w:sz w:val="22"/>
          <w:szCs w:val="22"/>
          <w:lang w:val="en-US"/>
        </w:rPr>
        <w:t xml:space="preserve"> juga </w:t>
      </w:r>
      <w:proofErr w:type="spellStart"/>
      <w:r w:rsidRPr="00F30844">
        <w:rPr>
          <w:bCs/>
          <w:sz w:val="22"/>
          <w:szCs w:val="22"/>
          <w:lang w:val="en-US"/>
        </w:rPr>
        <w:t>dalam</w:t>
      </w:r>
      <w:proofErr w:type="spellEnd"/>
      <w:r w:rsidRPr="00F30844">
        <w:rPr>
          <w:bCs/>
          <w:sz w:val="22"/>
          <w:szCs w:val="22"/>
          <w:lang w:val="en-US"/>
        </w:rPr>
        <w:t xml:space="preserve"> </w:t>
      </w:r>
      <w:proofErr w:type="spellStart"/>
      <w:r w:rsidRPr="00F30844">
        <w:rPr>
          <w:bCs/>
          <w:sz w:val="22"/>
          <w:szCs w:val="22"/>
          <w:lang w:val="en-US"/>
        </w:rPr>
        <w:t>memberikan</w:t>
      </w:r>
      <w:proofErr w:type="spellEnd"/>
      <w:r w:rsidRPr="00F30844">
        <w:rPr>
          <w:bCs/>
          <w:sz w:val="22"/>
          <w:szCs w:val="22"/>
          <w:lang w:val="en-US"/>
        </w:rPr>
        <w:t xml:space="preserve"> </w:t>
      </w:r>
      <w:proofErr w:type="spellStart"/>
      <w:r w:rsidRPr="00F30844">
        <w:rPr>
          <w:bCs/>
          <w:sz w:val="22"/>
          <w:szCs w:val="22"/>
          <w:lang w:val="en-US"/>
        </w:rPr>
        <w:t>perlindungan</w:t>
      </w:r>
      <w:proofErr w:type="spellEnd"/>
      <w:r w:rsidRPr="00F30844">
        <w:rPr>
          <w:bCs/>
          <w:sz w:val="22"/>
          <w:szCs w:val="22"/>
          <w:lang w:val="en-US"/>
        </w:rPr>
        <w:t xml:space="preserve"> </w:t>
      </w:r>
      <w:proofErr w:type="spellStart"/>
      <w:r w:rsidRPr="00F30844">
        <w:rPr>
          <w:bCs/>
          <w:sz w:val="22"/>
          <w:szCs w:val="22"/>
          <w:lang w:val="en-US"/>
        </w:rPr>
        <w:t>hukum</w:t>
      </w:r>
      <w:proofErr w:type="spellEnd"/>
      <w:r w:rsidRPr="00F30844">
        <w:rPr>
          <w:bCs/>
          <w:sz w:val="22"/>
          <w:szCs w:val="22"/>
          <w:lang w:val="en-US"/>
        </w:rPr>
        <w:t xml:space="preserve"> </w:t>
      </w:r>
      <w:proofErr w:type="spellStart"/>
      <w:r w:rsidRPr="00F30844">
        <w:rPr>
          <w:bCs/>
          <w:sz w:val="22"/>
          <w:szCs w:val="22"/>
          <w:lang w:val="en-US"/>
        </w:rPr>
        <w:t>melalui</w:t>
      </w:r>
      <w:proofErr w:type="spellEnd"/>
      <w:r w:rsidRPr="00F30844">
        <w:rPr>
          <w:bCs/>
          <w:sz w:val="22"/>
          <w:szCs w:val="22"/>
          <w:lang w:val="en-US"/>
        </w:rPr>
        <w:t xml:space="preserve"> </w:t>
      </w:r>
      <w:proofErr w:type="spellStart"/>
      <w:r w:rsidRPr="00F30844">
        <w:rPr>
          <w:bCs/>
          <w:sz w:val="22"/>
          <w:szCs w:val="22"/>
          <w:lang w:val="en-US"/>
        </w:rPr>
        <w:t>penyuluhan</w:t>
      </w:r>
      <w:proofErr w:type="spellEnd"/>
      <w:r w:rsidRPr="00F30844">
        <w:rPr>
          <w:bCs/>
          <w:sz w:val="22"/>
          <w:szCs w:val="22"/>
          <w:lang w:val="en-US"/>
        </w:rPr>
        <w:t xml:space="preserve"> </w:t>
      </w:r>
      <w:proofErr w:type="spellStart"/>
      <w:r w:rsidRPr="00F30844">
        <w:rPr>
          <w:bCs/>
          <w:sz w:val="22"/>
          <w:szCs w:val="22"/>
          <w:lang w:val="en-US"/>
        </w:rPr>
        <w:t>atau</w:t>
      </w:r>
      <w:proofErr w:type="spellEnd"/>
      <w:r w:rsidRPr="00F30844">
        <w:rPr>
          <w:bCs/>
          <w:sz w:val="22"/>
          <w:szCs w:val="22"/>
          <w:lang w:val="en-US"/>
        </w:rPr>
        <w:t xml:space="preserve"> </w:t>
      </w:r>
      <w:proofErr w:type="spellStart"/>
      <w:r w:rsidRPr="00F30844">
        <w:rPr>
          <w:bCs/>
          <w:sz w:val="22"/>
          <w:szCs w:val="22"/>
          <w:lang w:val="en-US"/>
        </w:rPr>
        <w:t>kepada</w:t>
      </w:r>
      <w:proofErr w:type="spellEnd"/>
      <w:r w:rsidRPr="00F30844">
        <w:rPr>
          <w:bCs/>
          <w:sz w:val="22"/>
          <w:szCs w:val="22"/>
          <w:lang w:val="en-US"/>
        </w:rPr>
        <w:t xml:space="preserve"> </w:t>
      </w:r>
      <w:proofErr w:type="spellStart"/>
      <w:r w:rsidRPr="00F30844">
        <w:rPr>
          <w:bCs/>
          <w:sz w:val="22"/>
          <w:szCs w:val="22"/>
          <w:lang w:val="en-US"/>
        </w:rPr>
        <w:t>pasangan</w:t>
      </w:r>
      <w:proofErr w:type="spellEnd"/>
      <w:r w:rsidRPr="00F30844">
        <w:rPr>
          <w:bCs/>
          <w:sz w:val="22"/>
          <w:szCs w:val="22"/>
          <w:lang w:val="en-US"/>
        </w:rPr>
        <w:t xml:space="preserve"> </w:t>
      </w:r>
      <w:proofErr w:type="spellStart"/>
      <w:r w:rsidRPr="00F30844">
        <w:rPr>
          <w:bCs/>
          <w:sz w:val="22"/>
          <w:szCs w:val="22"/>
          <w:lang w:val="en-US"/>
        </w:rPr>
        <w:t>suami-istri</w:t>
      </w:r>
      <w:proofErr w:type="spellEnd"/>
      <w:r w:rsidRPr="00F30844">
        <w:rPr>
          <w:bCs/>
          <w:sz w:val="22"/>
          <w:szCs w:val="22"/>
          <w:lang w:val="en-US"/>
        </w:rPr>
        <w:t xml:space="preserve"> </w:t>
      </w:r>
      <w:proofErr w:type="spellStart"/>
      <w:r w:rsidRPr="00F30844">
        <w:rPr>
          <w:bCs/>
          <w:sz w:val="22"/>
          <w:szCs w:val="22"/>
          <w:lang w:val="en-US"/>
        </w:rPr>
        <w:t>terkait</w:t>
      </w:r>
      <w:proofErr w:type="spellEnd"/>
      <w:r w:rsidRPr="00F30844">
        <w:rPr>
          <w:bCs/>
          <w:sz w:val="22"/>
          <w:szCs w:val="22"/>
          <w:lang w:val="en-US"/>
        </w:rPr>
        <w:t xml:space="preserve"> </w:t>
      </w:r>
      <w:proofErr w:type="spellStart"/>
      <w:r w:rsidRPr="00F30844">
        <w:rPr>
          <w:bCs/>
          <w:sz w:val="22"/>
          <w:szCs w:val="22"/>
          <w:lang w:val="en-US"/>
        </w:rPr>
        <w:t>pemisahan</w:t>
      </w:r>
      <w:proofErr w:type="spellEnd"/>
      <w:r w:rsidRPr="00F30844">
        <w:rPr>
          <w:bCs/>
          <w:sz w:val="22"/>
          <w:szCs w:val="22"/>
          <w:lang w:val="en-US"/>
        </w:rPr>
        <w:t xml:space="preserve"> </w:t>
      </w:r>
      <w:proofErr w:type="spellStart"/>
      <w:r w:rsidRPr="00F30844">
        <w:rPr>
          <w:bCs/>
          <w:sz w:val="22"/>
          <w:szCs w:val="22"/>
          <w:lang w:val="en-US"/>
        </w:rPr>
        <w:t>harta</w:t>
      </w:r>
      <w:proofErr w:type="spellEnd"/>
      <w:r w:rsidRPr="00F30844">
        <w:rPr>
          <w:bCs/>
          <w:sz w:val="22"/>
          <w:szCs w:val="22"/>
          <w:lang w:val="en-US"/>
        </w:rPr>
        <w:t xml:space="preserve">, demi </w:t>
      </w:r>
      <w:proofErr w:type="spellStart"/>
      <w:r w:rsidRPr="00F30844">
        <w:rPr>
          <w:bCs/>
          <w:sz w:val="22"/>
          <w:szCs w:val="22"/>
          <w:lang w:val="en-US"/>
        </w:rPr>
        <w:t>mencegah</w:t>
      </w:r>
      <w:proofErr w:type="spellEnd"/>
      <w:r w:rsidRPr="00F30844">
        <w:rPr>
          <w:bCs/>
          <w:sz w:val="22"/>
          <w:szCs w:val="22"/>
          <w:lang w:val="en-US"/>
        </w:rPr>
        <w:t xml:space="preserve"> </w:t>
      </w:r>
      <w:proofErr w:type="spellStart"/>
      <w:r w:rsidRPr="00F30844">
        <w:rPr>
          <w:bCs/>
          <w:sz w:val="22"/>
          <w:szCs w:val="22"/>
          <w:lang w:val="en-US"/>
        </w:rPr>
        <w:t>timbulnya</w:t>
      </w:r>
      <w:proofErr w:type="spellEnd"/>
      <w:r w:rsidRPr="00F30844">
        <w:rPr>
          <w:bCs/>
          <w:sz w:val="22"/>
          <w:szCs w:val="22"/>
          <w:lang w:val="en-US"/>
        </w:rPr>
        <w:t xml:space="preserve"> </w:t>
      </w:r>
      <w:proofErr w:type="spellStart"/>
      <w:r w:rsidRPr="00F30844">
        <w:rPr>
          <w:bCs/>
          <w:sz w:val="22"/>
          <w:szCs w:val="22"/>
          <w:lang w:val="en-US"/>
        </w:rPr>
        <w:t>persoalan</w:t>
      </w:r>
      <w:proofErr w:type="spellEnd"/>
      <w:r w:rsidRPr="00F30844">
        <w:rPr>
          <w:bCs/>
          <w:sz w:val="22"/>
          <w:szCs w:val="22"/>
          <w:lang w:val="en-US"/>
        </w:rPr>
        <w:t xml:space="preserve"> </w:t>
      </w:r>
      <w:proofErr w:type="spellStart"/>
      <w:r w:rsidRPr="00F30844">
        <w:rPr>
          <w:bCs/>
          <w:sz w:val="22"/>
          <w:szCs w:val="22"/>
          <w:lang w:val="en-US"/>
        </w:rPr>
        <w:t>hukum</w:t>
      </w:r>
      <w:proofErr w:type="spellEnd"/>
      <w:r w:rsidRPr="00F30844">
        <w:rPr>
          <w:bCs/>
          <w:sz w:val="22"/>
          <w:szCs w:val="22"/>
          <w:lang w:val="en-US"/>
        </w:rPr>
        <w:t xml:space="preserve"> di </w:t>
      </w:r>
      <w:proofErr w:type="spellStart"/>
      <w:r w:rsidRPr="00F30844">
        <w:rPr>
          <w:bCs/>
          <w:sz w:val="22"/>
          <w:szCs w:val="22"/>
          <w:lang w:val="en-US"/>
        </w:rPr>
        <w:t>kemudian</w:t>
      </w:r>
      <w:proofErr w:type="spellEnd"/>
      <w:r w:rsidRPr="00F30844">
        <w:rPr>
          <w:bCs/>
          <w:sz w:val="22"/>
          <w:szCs w:val="22"/>
          <w:lang w:val="en-US"/>
        </w:rPr>
        <w:t xml:space="preserve"> </w:t>
      </w:r>
      <w:proofErr w:type="spellStart"/>
      <w:r w:rsidRPr="00F30844">
        <w:rPr>
          <w:bCs/>
          <w:sz w:val="22"/>
          <w:szCs w:val="22"/>
          <w:lang w:val="en-US"/>
        </w:rPr>
        <w:t>hari</w:t>
      </w:r>
      <w:proofErr w:type="spellEnd"/>
      <w:r w:rsidRPr="00F30844">
        <w:rPr>
          <w:bCs/>
          <w:sz w:val="22"/>
          <w:szCs w:val="22"/>
          <w:lang w:val="en-US"/>
        </w:rPr>
        <w:t>.</w:t>
      </w:r>
    </w:p>
    <w:p w14:paraId="2A5B2B7C" w14:textId="77777777" w:rsidR="005D590A" w:rsidRDefault="005D590A">
      <w:pPr>
        <w:rPr>
          <w:sz w:val="22"/>
          <w:szCs w:val="22"/>
        </w:rPr>
      </w:pPr>
    </w:p>
    <w:p w14:paraId="069FED39" w14:textId="1FFA3FB3" w:rsidR="005D590A" w:rsidRPr="00F30844" w:rsidRDefault="00F30844">
      <w:pPr>
        <w:jc w:val="left"/>
        <w:rPr>
          <w:b/>
          <w:sz w:val="22"/>
          <w:szCs w:val="22"/>
          <w:lang w:val="en-US"/>
        </w:rPr>
      </w:pPr>
      <w:r>
        <w:rPr>
          <w:b/>
          <w:sz w:val="22"/>
          <w:szCs w:val="22"/>
          <w:lang w:val="en-US"/>
        </w:rPr>
        <w:t xml:space="preserve">KESIMPULAN </w:t>
      </w:r>
    </w:p>
    <w:p w14:paraId="2C9BFA60" w14:textId="4A398763" w:rsidR="00F30844" w:rsidRPr="00F30844" w:rsidRDefault="00F30844" w:rsidP="00F30844">
      <w:pPr>
        <w:ind w:firstLine="720"/>
        <w:rPr>
          <w:rFonts w:cs="Times New Roman"/>
          <w:sz w:val="22"/>
          <w:szCs w:val="22"/>
          <w:lang w:val="en-US"/>
        </w:rPr>
      </w:pPr>
      <w:proofErr w:type="spellStart"/>
      <w:r>
        <w:rPr>
          <w:sz w:val="22"/>
          <w:szCs w:val="22"/>
          <w:lang w:val="en-US"/>
        </w:rPr>
        <w:t>Berdasarkan</w:t>
      </w:r>
      <w:proofErr w:type="spellEnd"/>
      <w:r>
        <w:rPr>
          <w:sz w:val="22"/>
          <w:szCs w:val="22"/>
          <w:lang w:val="en-US"/>
        </w:rPr>
        <w:t xml:space="preserve"> </w:t>
      </w:r>
      <w:r w:rsidRPr="00F30844">
        <w:rPr>
          <w:sz w:val="22"/>
          <w:szCs w:val="22"/>
        </w:rPr>
        <w:t xml:space="preserve">hasil dan pembahasan yang telah diuraikan sebelumnya maka dapat disimpulkan </w:t>
      </w:r>
      <w:proofErr w:type="spellStart"/>
      <w:r>
        <w:rPr>
          <w:sz w:val="22"/>
          <w:szCs w:val="22"/>
          <w:lang w:val="en-US"/>
        </w:rPr>
        <w:t>bahwa</w:t>
      </w:r>
      <w:proofErr w:type="spellEnd"/>
      <w:r>
        <w:rPr>
          <w:sz w:val="22"/>
          <w:szCs w:val="22"/>
          <w:lang w:val="en-US"/>
        </w:rPr>
        <w:t xml:space="preserve"> </w:t>
      </w:r>
      <w:r>
        <w:rPr>
          <w:rFonts w:cs="Times New Roman"/>
          <w:sz w:val="22"/>
          <w:szCs w:val="22"/>
          <w:lang w:val="en-US"/>
        </w:rPr>
        <w:t>k</w:t>
      </w:r>
      <w:r w:rsidRPr="00F30844">
        <w:rPr>
          <w:rFonts w:cs="Times New Roman"/>
          <w:sz w:val="22"/>
          <w:szCs w:val="22"/>
        </w:rPr>
        <w:t xml:space="preserve">edudukan hukum pendirian Perseroan Terbatas yang dilakukan oleh suami-istri tanpa perjanjian kawin dalam kaitannya dengan ketentuan harta bersama dapat menimbulkan masalah hukum karena modal yang digunakan berasal dari harta bersama, sementara Pasal 7 ayat (1) UUPT mensyaratkan adanya pemisahan modal dari dua subjek hukum yang berbeda. Secara formal, akta pendirian PT yang dibuat oleh notaris tetap sah berdasarkan asas </w:t>
      </w:r>
      <w:r w:rsidRPr="00F30844">
        <w:rPr>
          <w:rFonts w:cs="Times New Roman"/>
          <w:i/>
          <w:iCs/>
          <w:sz w:val="22"/>
          <w:szCs w:val="22"/>
        </w:rPr>
        <w:t>acta publica probant sese ipsa</w:t>
      </w:r>
      <w:r w:rsidRPr="00F30844">
        <w:rPr>
          <w:rFonts w:cs="Times New Roman"/>
          <w:sz w:val="22"/>
          <w:szCs w:val="22"/>
        </w:rPr>
        <w:t>, namun secara material keberadaannya berpotensi cacat hukum apabila digugat pihak ketiga karena tidak memenuhi prinsip pemisahan kekayaan. Dengan demikian, meskipun akta pendirian tetap berlaku sampai ada putusan pengadilan yang membatalkannya, pendirian PT oleh suami-istri tanpa perjanjian kawin bukanlah langkah ideal sebab dapat menimbulkan perdebatan hukum mengenai keabsahan pendirian, kepemilikan saham, serta pemisahan harta pribadi dengan harta perseroan.</w:t>
      </w:r>
      <w:r>
        <w:rPr>
          <w:rFonts w:cs="Times New Roman"/>
          <w:sz w:val="22"/>
          <w:szCs w:val="22"/>
          <w:lang w:val="en-US"/>
        </w:rPr>
        <w:t xml:space="preserve"> </w:t>
      </w:r>
      <w:r w:rsidRPr="00F30844">
        <w:rPr>
          <w:rFonts w:cs="Times New Roman"/>
          <w:sz w:val="22"/>
          <w:szCs w:val="22"/>
        </w:rPr>
        <w:t>Akibat hukum pembagian harta bersama pasangan suami-istri yang tidak membuat perjanjian kawin dan kemudian bercerai memiliki akibat langsung terhadap modal atau saham dalam Perseroan Terbatas, karena saham yang diperoleh selama perkawinan dianggap sebagai bagian dari harta gono-gini. Meskipun akta pendirian PT yang dibuat notaris sah secara formil dan memiliki kekuatan pembuktian sempurna, secara materiil saham tetap dapat disengketakan jika sumber modalnya berasal dari harta bersama. Hal ini menimbulkan potensi sengketa pasca perceraian, terutama jika saham hanya tercatat atas nama salah satu pihak. Dalam praktik peradilan, pengakuan kepemilikan saham sangat bergantung pada bukti formal, namun kepentingan perusahaan, investor, dan kreditor juga harus diperhatikan. Oleh karena itu, tanpa perjanjian kawin, pendirian PT oleh suami-istri rentan menimbulkan masalah hukum, sehingga peran notaris bukan hanya memastikan keabsahan akta, tetapi juga memberikan edukasi hukum terkait risiko pembagian saham sebagai harta bersama.</w:t>
      </w:r>
    </w:p>
    <w:p w14:paraId="2F30B2C7" w14:textId="77777777" w:rsidR="005D590A" w:rsidRDefault="005D590A">
      <w:pPr>
        <w:ind w:firstLine="720"/>
        <w:rPr>
          <w:sz w:val="22"/>
          <w:szCs w:val="22"/>
        </w:rPr>
      </w:pPr>
    </w:p>
    <w:p w14:paraId="1A872D24" w14:textId="77777777" w:rsidR="005D590A" w:rsidRPr="00AF7672" w:rsidRDefault="00A2686A" w:rsidP="00AF7672">
      <w:pPr>
        <w:spacing w:before="120" w:after="120"/>
        <w:rPr>
          <w:rFonts w:hint="eastAsia"/>
          <w:b/>
          <w:sz w:val="22"/>
          <w:szCs w:val="22"/>
          <w:lang w:eastAsia="zh-CN"/>
        </w:rPr>
      </w:pPr>
      <w:r w:rsidRPr="00AF7672">
        <w:rPr>
          <w:b/>
          <w:sz w:val="22"/>
          <w:szCs w:val="22"/>
        </w:rPr>
        <w:t>DAFTAR PUSTAKA</w:t>
      </w:r>
    </w:p>
    <w:p w14:paraId="61A52009" w14:textId="69700E34" w:rsidR="00AF7672" w:rsidRPr="00AF7672" w:rsidRDefault="00AF7672" w:rsidP="00AF7672">
      <w:pPr>
        <w:pStyle w:val="FootnoteText"/>
        <w:spacing w:before="120" w:after="120"/>
        <w:ind w:left="709" w:hanging="709"/>
        <w:jc w:val="both"/>
        <w:rPr>
          <w:rFonts w:ascii="Times New Roman" w:hAnsi="Times New Roman" w:cs="Times New Roman"/>
          <w:b/>
          <w:bCs/>
          <w:sz w:val="22"/>
          <w:szCs w:val="22"/>
        </w:rPr>
      </w:pPr>
      <w:proofErr w:type="spellStart"/>
      <w:r w:rsidRPr="00AF7672">
        <w:rPr>
          <w:rFonts w:ascii="Times New Roman" w:hAnsi="Times New Roman" w:cs="Times New Roman"/>
          <w:b/>
          <w:bCs/>
          <w:sz w:val="22"/>
          <w:szCs w:val="22"/>
        </w:rPr>
        <w:t>Buku</w:t>
      </w:r>
      <w:proofErr w:type="spellEnd"/>
      <w:r w:rsidRPr="00AF7672">
        <w:rPr>
          <w:rFonts w:ascii="Times New Roman" w:hAnsi="Times New Roman" w:cs="Times New Roman"/>
          <w:b/>
          <w:bCs/>
          <w:sz w:val="22"/>
          <w:szCs w:val="22"/>
        </w:rPr>
        <w:t xml:space="preserve">: </w:t>
      </w:r>
    </w:p>
    <w:p w14:paraId="548F0812" w14:textId="77777777" w:rsidR="00AF7672" w:rsidRPr="00AF7672" w:rsidRDefault="00AF7672" w:rsidP="00AF7672">
      <w:pPr>
        <w:pStyle w:val="FootnoteText"/>
        <w:spacing w:before="120" w:after="120"/>
        <w:ind w:left="709" w:hanging="709"/>
        <w:jc w:val="both"/>
        <w:rPr>
          <w:rFonts w:ascii="Times New Roman" w:hAnsi="Times New Roman" w:cs="Times New Roman"/>
          <w:sz w:val="22"/>
          <w:szCs w:val="22"/>
        </w:rPr>
      </w:pPr>
      <w:r w:rsidRPr="00AF7672">
        <w:rPr>
          <w:rFonts w:ascii="Times New Roman" w:hAnsi="Times New Roman" w:cs="Times New Roman"/>
          <w:sz w:val="22"/>
          <w:szCs w:val="22"/>
        </w:rPr>
        <w:t xml:space="preserve">Abdul R. </w:t>
      </w:r>
      <w:proofErr w:type="spellStart"/>
      <w:r w:rsidRPr="00AF7672">
        <w:rPr>
          <w:rFonts w:ascii="Times New Roman" w:hAnsi="Times New Roman" w:cs="Times New Roman"/>
          <w:sz w:val="22"/>
          <w:szCs w:val="22"/>
        </w:rPr>
        <w:t>Saliman</w:t>
      </w:r>
      <w:proofErr w:type="spellEnd"/>
      <w:r w:rsidRPr="00AF7672">
        <w:rPr>
          <w:rFonts w:ascii="Times New Roman" w:hAnsi="Times New Roman" w:cs="Times New Roman"/>
          <w:sz w:val="22"/>
          <w:szCs w:val="22"/>
        </w:rPr>
        <w:t xml:space="preserve">. </w:t>
      </w:r>
      <w:r w:rsidRPr="00AF7672">
        <w:rPr>
          <w:rFonts w:ascii="Times New Roman" w:hAnsi="Times New Roman" w:cs="Times New Roman"/>
          <w:i/>
          <w:iCs/>
          <w:sz w:val="22"/>
          <w:szCs w:val="22"/>
        </w:rPr>
        <w:t xml:space="preserve">Hukum </w:t>
      </w:r>
      <w:proofErr w:type="spellStart"/>
      <w:r w:rsidRPr="00AF7672">
        <w:rPr>
          <w:rFonts w:ascii="Times New Roman" w:hAnsi="Times New Roman" w:cs="Times New Roman"/>
          <w:i/>
          <w:iCs/>
          <w:sz w:val="22"/>
          <w:szCs w:val="22"/>
        </w:rPr>
        <w:t>Bisnis</w:t>
      </w:r>
      <w:proofErr w:type="spellEnd"/>
      <w:r w:rsidRPr="00AF7672">
        <w:rPr>
          <w:rFonts w:ascii="Times New Roman" w:hAnsi="Times New Roman" w:cs="Times New Roman"/>
          <w:i/>
          <w:iCs/>
          <w:sz w:val="22"/>
          <w:szCs w:val="22"/>
        </w:rPr>
        <w:t xml:space="preserve"> </w:t>
      </w:r>
      <w:proofErr w:type="spellStart"/>
      <w:r w:rsidRPr="00AF7672">
        <w:rPr>
          <w:rFonts w:ascii="Times New Roman" w:hAnsi="Times New Roman" w:cs="Times New Roman"/>
          <w:i/>
          <w:iCs/>
          <w:sz w:val="22"/>
          <w:szCs w:val="22"/>
        </w:rPr>
        <w:t>Untuk</w:t>
      </w:r>
      <w:proofErr w:type="spellEnd"/>
      <w:r w:rsidRPr="00AF7672">
        <w:rPr>
          <w:rFonts w:ascii="Times New Roman" w:hAnsi="Times New Roman" w:cs="Times New Roman"/>
          <w:i/>
          <w:iCs/>
          <w:sz w:val="22"/>
          <w:szCs w:val="22"/>
        </w:rPr>
        <w:t xml:space="preserve"> Perusahaan: </w:t>
      </w:r>
      <w:proofErr w:type="spellStart"/>
      <w:r w:rsidRPr="00AF7672">
        <w:rPr>
          <w:rFonts w:ascii="Times New Roman" w:hAnsi="Times New Roman" w:cs="Times New Roman"/>
          <w:i/>
          <w:iCs/>
          <w:sz w:val="22"/>
          <w:szCs w:val="22"/>
        </w:rPr>
        <w:t>Teori</w:t>
      </w:r>
      <w:proofErr w:type="spellEnd"/>
      <w:r w:rsidRPr="00AF7672">
        <w:rPr>
          <w:rFonts w:ascii="Times New Roman" w:hAnsi="Times New Roman" w:cs="Times New Roman"/>
          <w:i/>
          <w:iCs/>
          <w:sz w:val="22"/>
          <w:szCs w:val="22"/>
        </w:rPr>
        <w:t xml:space="preserve"> dan </w:t>
      </w:r>
      <w:proofErr w:type="spellStart"/>
      <w:r w:rsidRPr="00AF7672">
        <w:rPr>
          <w:rFonts w:ascii="Times New Roman" w:hAnsi="Times New Roman" w:cs="Times New Roman"/>
          <w:i/>
          <w:iCs/>
          <w:sz w:val="22"/>
          <w:szCs w:val="22"/>
        </w:rPr>
        <w:t>Contoh</w:t>
      </w:r>
      <w:proofErr w:type="spellEnd"/>
      <w:r w:rsidRPr="00AF7672">
        <w:rPr>
          <w:rFonts w:ascii="Times New Roman" w:hAnsi="Times New Roman" w:cs="Times New Roman"/>
          <w:i/>
          <w:iCs/>
          <w:sz w:val="22"/>
          <w:szCs w:val="22"/>
        </w:rPr>
        <w:t xml:space="preserve"> </w:t>
      </w:r>
      <w:proofErr w:type="spellStart"/>
      <w:r w:rsidRPr="00AF7672">
        <w:rPr>
          <w:rFonts w:ascii="Times New Roman" w:hAnsi="Times New Roman" w:cs="Times New Roman"/>
          <w:i/>
          <w:iCs/>
          <w:sz w:val="22"/>
          <w:szCs w:val="22"/>
        </w:rPr>
        <w:t>Kasus</w:t>
      </w:r>
      <w:proofErr w:type="spellEnd"/>
      <w:r w:rsidRPr="00AF7672">
        <w:rPr>
          <w:rFonts w:ascii="Times New Roman" w:hAnsi="Times New Roman" w:cs="Times New Roman"/>
          <w:i/>
          <w:iCs/>
          <w:sz w:val="22"/>
          <w:szCs w:val="22"/>
        </w:rPr>
        <w:t>.</w:t>
      </w:r>
      <w:r w:rsidRPr="00AF7672">
        <w:rPr>
          <w:rFonts w:ascii="Times New Roman" w:hAnsi="Times New Roman" w:cs="Times New Roman"/>
          <w:sz w:val="22"/>
          <w:szCs w:val="22"/>
        </w:rPr>
        <w:t xml:space="preserve"> Jakarta: </w:t>
      </w:r>
      <w:proofErr w:type="spellStart"/>
      <w:r w:rsidRPr="00AF7672">
        <w:rPr>
          <w:rFonts w:ascii="Times New Roman" w:hAnsi="Times New Roman" w:cs="Times New Roman"/>
          <w:sz w:val="22"/>
          <w:szCs w:val="22"/>
        </w:rPr>
        <w:t>Kencana</w:t>
      </w:r>
      <w:proofErr w:type="spellEnd"/>
      <w:r w:rsidRPr="00AF7672">
        <w:rPr>
          <w:rFonts w:ascii="Times New Roman" w:hAnsi="Times New Roman" w:cs="Times New Roman"/>
          <w:sz w:val="22"/>
          <w:szCs w:val="22"/>
        </w:rPr>
        <w:t>, 2010.</w:t>
      </w:r>
    </w:p>
    <w:p w14:paraId="0E358E28" w14:textId="77777777" w:rsidR="00AF7672" w:rsidRPr="00AF7672" w:rsidRDefault="00AF7672" w:rsidP="00AF7672">
      <w:pPr>
        <w:pStyle w:val="FootnoteText"/>
        <w:spacing w:before="120" w:after="120"/>
        <w:ind w:left="709" w:hanging="709"/>
        <w:jc w:val="both"/>
        <w:rPr>
          <w:rFonts w:ascii="Times New Roman" w:hAnsi="Times New Roman" w:cs="Times New Roman"/>
          <w:sz w:val="22"/>
          <w:szCs w:val="22"/>
        </w:rPr>
      </w:pPr>
      <w:r w:rsidRPr="00AF7672">
        <w:rPr>
          <w:rFonts w:ascii="Times New Roman" w:hAnsi="Times New Roman" w:cs="Times New Roman"/>
          <w:sz w:val="22"/>
          <w:szCs w:val="22"/>
        </w:rPr>
        <w:t xml:space="preserve">Djaja S. </w:t>
      </w:r>
      <w:proofErr w:type="spellStart"/>
      <w:r w:rsidRPr="00AF7672">
        <w:rPr>
          <w:rFonts w:ascii="Times New Roman" w:hAnsi="Times New Roman" w:cs="Times New Roman"/>
          <w:sz w:val="22"/>
          <w:szCs w:val="22"/>
        </w:rPr>
        <w:t>Meliala</w:t>
      </w:r>
      <w:proofErr w:type="spellEnd"/>
      <w:r w:rsidRPr="00AF7672">
        <w:rPr>
          <w:rFonts w:ascii="Times New Roman" w:hAnsi="Times New Roman" w:cs="Times New Roman"/>
          <w:sz w:val="22"/>
          <w:szCs w:val="22"/>
        </w:rPr>
        <w:t xml:space="preserve">, </w:t>
      </w:r>
      <w:proofErr w:type="spellStart"/>
      <w:r w:rsidRPr="00AF7672">
        <w:rPr>
          <w:rFonts w:ascii="Times New Roman" w:hAnsi="Times New Roman" w:cs="Times New Roman"/>
          <w:i/>
          <w:iCs/>
          <w:sz w:val="22"/>
          <w:szCs w:val="22"/>
        </w:rPr>
        <w:t>Perkembangan</w:t>
      </w:r>
      <w:proofErr w:type="spellEnd"/>
      <w:r w:rsidRPr="00AF7672">
        <w:rPr>
          <w:rFonts w:ascii="Times New Roman" w:hAnsi="Times New Roman" w:cs="Times New Roman"/>
          <w:i/>
          <w:iCs/>
          <w:sz w:val="22"/>
          <w:szCs w:val="22"/>
        </w:rPr>
        <w:t xml:space="preserve"> Hukum </w:t>
      </w:r>
      <w:proofErr w:type="spellStart"/>
      <w:r w:rsidRPr="00AF7672">
        <w:rPr>
          <w:rFonts w:ascii="Times New Roman" w:hAnsi="Times New Roman" w:cs="Times New Roman"/>
          <w:i/>
          <w:iCs/>
          <w:sz w:val="22"/>
          <w:szCs w:val="22"/>
        </w:rPr>
        <w:t>Perdata</w:t>
      </w:r>
      <w:proofErr w:type="spellEnd"/>
      <w:r w:rsidRPr="00AF7672">
        <w:rPr>
          <w:rFonts w:ascii="Times New Roman" w:hAnsi="Times New Roman" w:cs="Times New Roman"/>
          <w:i/>
          <w:iCs/>
          <w:sz w:val="22"/>
          <w:szCs w:val="22"/>
        </w:rPr>
        <w:t xml:space="preserve"> </w:t>
      </w:r>
      <w:proofErr w:type="spellStart"/>
      <w:r w:rsidRPr="00AF7672">
        <w:rPr>
          <w:rFonts w:ascii="Times New Roman" w:hAnsi="Times New Roman" w:cs="Times New Roman"/>
          <w:i/>
          <w:iCs/>
          <w:sz w:val="22"/>
          <w:szCs w:val="22"/>
        </w:rPr>
        <w:t>tentang</w:t>
      </w:r>
      <w:proofErr w:type="spellEnd"/>
      <w:r w:rsidRPr="00AF7672">
        <w:rPr>
          <w:rFonts w:ascii="Times New Roman" w:hAnsi="Times New Roman" w:cs="Times New Roman"/>
          <w:i/>
          <w:iCs/>
          <w:sz w:val="22"/>
          <w:szCs w:val="22"/>
        </w:rPr>
        <w:t xml:space="preserve"> Orang dan Hukum </w:t>
      </w:r>
      <w:proofErr w:type="spellStart"/>
      <w:r w:rsidRPr="00AF7672">
        <w:rPr>
          <w:rFonts w:ascii="Times New Roman" w:hAnsi="Times New Roman" w:cs="Times New Roman"/>
          <w:i/>
          <w:iCs/>
          <w:sz w:val="22"/>
          <w:szCs w:val="22"/>
        </w:rPr>
        <w:t>Keluarga</w:t>
      </w:r>
      <w:proofErr w:type="spellEnd"/>
      <w:r w:rsidRPr="00AF7672">
        <w:rPr>
          <w:rFonts w:ascii="Times New Roman" w:hAnsi="Times New Roman" w:cs="Times New Roman"/>
          <w:i/>
          <w:iCs/>
          <w:sz w:val="22"/>
          <w:szCs w:val="22"/>
        </w:rPr>
        <w:t>,</w:t>
      </w:r>
      <w:r w:rsidRPr="00AF7672">
        <w:rPr>
          <w:rFonts w:ascii="Times New Roman" w:hAnsi="Times New Roman" w:cs="Times New Roman"/>
          <w:sz w:val="22"/>
          <w:szCs w:val="22"/>
        </w:rPr>
        <w:t xml:space="preserve"> Bandung: </w:t>
      </w:r>
      <w:proofErr w:type="spellStart"/>
      <w:r w:rsidRPr="00AF7672">
        <w:rPr>
          <w:rFonts w:ascii="Times New Roman" w:hAnsi="Times New Roman" w:cs="Times New Roman"/>
          <w:sz w:val="22"/>
          <w:szCs w:val="22"/>
        </w:rPr>
        <w:t>Nuansa</w:t>
      </w:r>
      <w:proofErr w:type="spellEnd"/>
      <w:r w:rsidRPr="00AF7672">
        <w:rPr>
          <w:rFonts w:ascii="Times New Roman" w:hAnsi="Times New Roman" w:cs="Times New Roman"/>
          <w:sz w:val="22"/>
          <w:szCs w:val="22"/>
        </w:rPr>
        <w:t xml:space="preserve"> </w:t>
      </w:r>
      <w:proofErr w:type="spellStart"/>
      <w:r w:rsidRPr="00AF7672">
        <w:rPr>
          <w:rFonts w:ascii="Times New Roman" w:hAnsi="Times New Roman" w:cs="Times New Roman"/>
          <w:sz w:val="22"/>
          <w:szCs w:val="22"/>
        </w:rPr>
        <w:t>Aulia</w:t>
      </w:r>
      <w:proofErr w:type="spellEnd"/>
      <w:r w:rsidRPr="00AF7672">
        <w:rPr>
          <w:rFonts w:ascii="Times New Roman" w:hAnsi="Times New Roman" w:cs="Times New Roman"/>
          <w:sz w:val="22"/>
          <w:szCs w:val="22"/>
        </w:rPr>
        <w:t>, 2006.</w:t>
      </w:r>
    </w:p>
    <w:p w14:paraId="379B526C" w14:textId="77777777" w:rsidR="00AF7672" w:rsidRPr="00AF7672" w:rsidRDefault="00AF7672" w:rsidP="00AF7672">
      <w:pPr>
        <w:pStyle w:val="FootnoteText"/>
        <w:spacing w:before="120" w:after="120"/>
        <w:ind w:left="709" w:hanging="709"/>
        <w:jc w:val="both"/>
        <w:rPr>
          <w:rFonts w:ascii="Times New Roman" w:hAnsi="Times New Roman" w:cs="Times New Roman"/>
          <w:sz w:val="22"/>
          <w:szCs w:val="22"/>
        </w:rPr>
      </w:pPr>
      <w:proofErr w:type="spellStart"/>
      <w:r w:rsidRPr="00AF7672">
        <w:rPr>
          <w:rFonts w:ascii="Times New Roman" w:hAnsi="Times New Roman" w:cs="Times New Roman"/>
          <w:sz w:val="22"/>
          <w:szCs w:val="22"/>
        </w:rPr>
        <w:lastRenderedPageBreak/>
        <w:t>Endang</w:t>
      </w:r>
      <w:proofErr w:type="spellEnd"/>
      <w:r w:rsidRPr="00AF7672">
        <w:rPr>
          <w:rFonts w:ascii="Times New Roman" w:hAnsi="Times New Roman" w:cs="Times New Roman"/>
          <w:sz w:val="22"/>
          <w:szCs w:val="22"/>
        </w:rPr>
        <w:t xml:space="preserve"> </w:t>
      </w:r>
      <w:proofErr w:type="spellStart"/>
      <w:r w:rsidRPr="00AF7672">
        <w:rPr>
          <w:rFonts w:ascii="Times New Roman" w:hAnsi="Times New Roman" w:cs="Times New Roman"/>
          <w:sz w:val="22"/>
          <w:szCs w:val="22"/>
        </w:rPr>
        <w:t>Sumiarti</w:t>
      </w:r>
      <w:proofErr w:type="spellEnd"/>
      <w:r w:rsidRPr="00AF7672">
        <w:rPr>
          <w:rFonts w:ascii="Times New Roman" w:hAnsi="Times New Roman" w:cs="Times New Roman"/>
          <w:sz w:val="22"/>
          <w:szCs w:val="22"/>
        </w:rPr>
        <w:t xml:space="preserve">, </w:t>
      </w:r>
      <w:proofErr w:type="spellStart"/>
      <w:r w:rsidRPr="00AF7672">
        <w:rPr>
          <w:rFonts w:ascii="Times New Roman" w:hAnsi="Times New Roman" w:cs="Times New Roman"/>
          <w:i/>
          <w:sz w:val="22"/>
          <w:szCs w:val="22"/>
        </w:rPr>
        <w:t>Kedudukan</w:t>
      </w:r>
      <w:proofErr w:type="spellEnd"/>
      <w:r w:rsidRPr="00AF7672">
        <w:rPr>
          <w:rFonts w:ascii="Times New Roman" w:hAnsi="Times New Roman" w:cs="Times New Roman"/>
          <w:i/>
          <w:sz w:val="22"/>
          <w:szCs w:val="22"/>
        </w:rPr>
        <w:t xml:space="preserve"> </w:t>
      </w:r>
      <w:proofErr w:type="spellStart"/>
      <w:r w:rsidRPr="00AF7672">
        <w:rPr>
          <w:rFonts w:ascii="Times New Roman" w:hAnsi="Times New Roman" w:cs="Times New Roman"/>
          <w:i/>
          <w:sz w:val="22"/>
          <w:szCs w:val="22"/>
        </w:rPr>
        <w:t>Suami</w:t>
      </w:r>
      <w:proofErr w:type="spellEnd"/>
      <w:r w:rsidRPr="00AF7672">
        <w:rPr>
          <w:rFonts w:ascii="Times New Roman" w:hAnsi="Times New Roman" w:cs="Times New Roman"/>
          <w:i/>
          <w:sz w:val="22"/>
          <w:szCs w:val="22"/>
        </w:rPr>
        <w:t xml:space="preserve"> </w:t>
      </w:r>
      <w:proofErr w:type="spellStart"/>
      <w:r w:rsidRPr="00AF7672">
        <w:rPr>
          <w:rFonts w:ascii="Times New Roman" w:hAnsi="Times New Roman" w:cs="Times New Roman"/>
          <w:i/>
          <w:sz w:val="22"/>
          <w:szCs w:val="22"/>
        </w:rPr>
        <w:t>Isteri</w:t>
      </w:r>
      <w:proofErr w:type="spellEnd"/>
      <w:r w:rsidRPr="00AF7672">
        <w:rPr>
          <w:rFonts w:ascii="Times New Roman" w:hAnsi="Times New Roman" w:cs="Times New Roman"/>
          <w:i/>
          <w:sz w:val="22"/>
          <w:szCs w:val="22"/>
        </w:rPr>
        <w:t xml:space="preserve"> </w:t>
      </w:r>
      <w:proofErr w:type="spellStart"/>
      <w:r w:rsidRPr="00AF7672">
        <w:rPr>
          <w:rFonts w:ascii="Times New Roman" w:hAnsi="Times New Roman" w:cs="Times New Roman"/>
          <w:i/>
          <w:sz w:val="22"/>
          <w:szCs w:val="22"/>
        </w:rPr>
        <w:t>Dalam</w:t>
      </w:r>
      <w:proofErr w:type="spellEnd"/>
      <w:r w:rsidRPr="00AF7672">
        <w:rPr>
          <w:rFonts w:ascii="Times New Roman" w:hAnsi="Times New Roman" w:cs="Times New Roman"/>
          <w:i/>
          <w:sz w:val="22"/>
          <w:szCs w:val="22"/>
        </w:rPr>
        <w:t xml:space="preserve"> Hukum </w:t>
      </w:r>
      <w:proofErr w:type="spellStart"/>
      <w:r w:rsidRPr="00AF7672">
        <w:rPr>
          <w:rFonts w:ascii="Times New Roman" w:hAnsi="Times New Roman" w:cs="Times New Roman"/>
          <w:i/>
          <w:sz w:val="22"/>
          <w:szCs w:val="22"/>
        </w:rPr>
        <w:t>Perkawinan</w:t>
      </w:r>
      <w:proofErr w:type="spellEnd"/>
      <w:r w:rsidRPr="00AF7672">
        <w:rPr>
          <w:rFonts w:ascii="Times New Roman" w:hAnsi="Times New Roman" w:cs="Times New Roman"/>
          <w:i/>
          <w:sz w:val="22"/>
          <w:szCs w:val="22"/>
        </w:rPr>
        <w:t>,</w:t>
      </w:r>
      <w:r w:rsidRPr="00AF7672">
        <w:rPr>
          <w:rFonts w:ascii="Times New Roman" w:hAnsi="Times New Roman" w:cs="Times New Roman"/>
          <w:sz w:val="22"/>
          <w:szCs w:val="22"/>
        </w:rPr>
        <w:t xml:space="preserve"> Cet. 1, Yogyakarta: Wonderful Publishing Company, 2004.</w:t>
      </w:r>
    </w:p>
    <w:p w14:paraId="5CB5D46C" w14:textId="77777777" w:rsidR="00AF7672" w:rsidRPr="00AF7672" w:rsidRDefault="00AF7672" w:rsidP="00AF7672">
      <w:pPr>
        <w:pStyle w:val="FootnoteText"/>
        <w:spacing w:before="120" w:after="120"/>
        <w:ind w:left="709" w:hanging="709"/>
        <w:jc w:val="both"/>
        <w:rPr>
          <w:rFonts w:ascii="Times New Roman" w:hAnsi="Times New Roman" w:cs="Times New Roman"/>
          <w:sz w:val="22"/>
          <w:szCs w:val="22"/>
        </w:rPr>
      </w:pPr>
      <w:proofErr w:type="spellStart"/>
      <w:r w:rsidRPr="00AF7672">
        <w:rPr>
          <w:rFonts w:ascii="Times New Roman" w:hAnsi="Times New Roman" w:cs="Times New Roman"/>
          <w:sz w:val="22"/>
          <w:szCs w:val="22"/>
        </w:rPr>
        <w:t>Gatot</w:t>
      </w:r>
      <w:proofErr w:type="spellEnd"/>
      <w:r w:rsidRPr="00AF7672">
        <w:rPr>
          <w:rFonts w:ascii="Times New Roman" w:hAnsi="Times New Roman" w:cs="Times New Roman"/>
          <w:sz w:val="22"/>
          <w:szCs w:val="22"/>
        </w:rPr>
        <w:t xml:space="preserve"> </w:t>
      </w:r>
      <w:proofErr w:type="spellStart"/>
      <w:r w:rsidRPr="00AF7672">
        <w:rPr>
          <w:rFonts w:ascii="Times New Roman" w:hAnsi="Times New Roman" w:cs="Times New Roman"/>
          <w:sz w:val="22"/>
          <w:szCs w:val="22"/>
        </w:rPr>
        <w:t>Supramono</w:t>
      </w:r>
      <w:proofErr w:type="spellEnd"/>
      <w:r w:rsidRPr="00AF7672">
        <w:rPr>
          <w:rFonts w:ascii="Times New Roman" w:hAnsi="Times New Roman" w:cs="Times New Roman"/>
          <w:sz w:val="22"/>
          <w:szCs w:val="22"/>
        </w:rPr>
        <w:t xml:space="preserve">. </w:t>
      </w:r>
      <w:r w:rsidRPr="00AF7672">
        <w:rPr>
          <w:rFonts w:ascii="Times New Roman" w:hAnsi="Times New Roman" w:cs="Times New Roman"/>
          <w:i/>
          <w:iCs/>
          <w:sz w:val="22"/>
          <w:szCs w:val="22"/>
        </w:rPr>
        <w:t xml:space="preserve">Hukum Perseroan </w:t>
      </w:r>
      <w:proofErr w:type="spellStart"/>
      <w:r w:rsidRPr="00AF7672">
        <w:rPr>
          <w:rFonts w:ascii="Times New Roman" w:hAnsi="Times New Roman" w:cs="Times New Roman"/>
          <w:i/>
          <w:iCs/>
          <w:sz w:val="22"/>
          <w:szCs w:val="22"/>
        </w:rPr>
        <w:t>Terbatas</w:t>
      </w:r>
      <w:proofErr w:type="spellEnd"/>
      <w:r w:rsidRPr="00AF7672">
        <w:rPr>
          <w:rFonts w:ascii="Times New Roman" w:hAnsi="Times New Roman" w:cs="Times New Roman"/>
          <w:i/>
          <w:iCs/>
          <w:sz w:val="22"/>
          <w:szCs w:val="22"/>
        </w:rPr>
        <w:t>.</w:t>
      </w:r>
      <w:r w:rsidRPr="00AF7672">
        <w:rPr>
          <w:rFonts w:ascii="Times New Roman" w:hAnsi="Times New Roman" w:cs="Times New Roman"/>
          <w:sz w:val="22"/>
          <w:szCs w:val="22"/>
        </w:rPr>
        <w:t xml:space="preserve"> Jakarta: </w:t>
      </w:r>
      <w:proofErr w:type="spellStart"/>
      <w:r w:rsidRPr="00AF7672">
        <w:rPr>
          <w:rFonts w:ascii="Times New Roman" w:hAnsi="Times New Roman" w:cs="Times New Roman"/>
          <w:sz w:val="22"/>
          <w:szCs w:val="22"/>
        </w:rPr>
        <w:t>Djambatan</w:t>
      </w:r>
      <w:proofErr w:type="spellEnd"/>
      <w:r w:rsidRPr="00AF7672">
        <w:rPr>
          <w:rFonts w:ascii="Times New Roman" w:hAnsi="Times New Roman" w:cs="Times New Roman"/>
          <w:sz w:val="22"/>
          <w:szCs w:val="22"/>
        </w:rPr>
        <w:t>, 2007.</w:t>
      </w:r>
    </w:p>
    <w:p w14:paraId="46A30F3F" w14:textId="77777777" w:rsidR="00AF7672" w:rsidRPr="00AF7672" w:rsidRDefault="00AF7672" w:rsidP="00AF7672">
      <w:pPr>
        <w:pStyle w:val="FootnoteText"/>
        <w:spacing w:before="120" w:after="120"/>
        <w:ind w:left="709" w:hanging="709"/>
        <w:jc w:val="both"/>
        <w:rPr>
          <w:rFonts w:ascii="Times New Roman" w:hAnsi="Times New Roman" w:cs="Times New Roman"/>
          <w:sz w:val="22"/>
          <w:szCs w:val="22"/>
        </w:rPr>
      </w:pPr>
      <w:r w:rsidRPr="00AF7672">
        <w:rPr>
          <w:rFonts w:ascii="Times New Roman" w:hAnsi="Times New Roman" w:cs="Times New Roman"/>
          <w:sz w:val="22"/>
          <w:szCs w:val="22"/>
        </w:rPr>
        <w:t xml:space="preserve">Ismail </w:t>
      </w:r>
      <w:proofErr w:type="spellStart"/>
      <w:r w:rsidRPr="00AF7672">
        <w:rPr>
          <w:rFonts w:ascii="Times New Roman" w:hAnsi="Times New Roman" w:cs="Times New Roman"/>
          <w:sz w:val="22"/>
          <w:szCs w:val="22"/>
        </w:rPr>
        <w:t>Solihin</w:t>
      </w:r>
      <w:proofErr w:type="spellEnd"/>
      <w:r w:rsidRPr="00AF7672">
        <w:rPr>
          <w:rFonts w:ascii="Times New Roman" w:hAnsi="Times New Roman" w:cs="Times New Roman"/>
          <w:sz w:val="22"/>
          <w:szCs w:val="22"/>
        </w:rPr>
        <w:t xml:space="preserve">. </w:t>
      </w:r>
      <w:proofErr w:type="spellStart"/>
      <w:r w:rsidRPr="00AF7672">
        <w:rPr>
          <w:rFonts w:ascii="Times New Roman" w:hAnsi="Times New Roman" w:cs="Times New Roman"/>
          <w:i/>
          <w:iCs/>
          <w:sz w:val="22"/>
          <w:szCs w:val="22"/>
        </w:rPr>
        <w:t>Pengantar</w:t>
      </w:r>
      <w:proofErr w:type="spellEnd"/>
      <w:r w:rsidRPr="00AF7672">
        <w:rPr>
          <w:rFonts w:ascii="Times New Roman" w:hAnsi="Times New Roman" w:cs="Times New Roman"/>
          <w:i/>
          <w:iCs/>
          <w:sz w:val="22"/>
          <w:szCs w:val="22"/>
        </w:rPr>
        <w:t xml:space="preserve"> </w:t>
      </w:r>
      <w:proofErr w:type="spellStart"/>
      <w:r w:rsidRPr="00AF7672">
        <w:rPr>
          <w:rFonts w:ascii="Times New Roman" w:hAnsi="Times New Roman" w:cs="Times New Roman"/>
          <w:i/>
          <w:iCs/>
          <w:sz w:val="22"/>
          <w:szCs w:val="22"/>
        </w:rPr>
        <w:t>Bisnis</w:t>
      </w:r>
      <w:proofErr w:type="spellEnd"/>
      <w:r w:rsidRPr="00AF7672">
        <w:rPr>
          <w:rFonts w:ascii="Times New Roman" w:hAnsi="Times New Roman" w:cs="Times New Roman"/>
          <w:sz w:val="22"/>
          <w:szCs w:val="22"/>
        </w:rPr>
        <w:t xml:space="preserve">. Bandung: </w:t>
      </w:r>
      <w:proofErr w:type="spellStart"/>
      <w:r w:rsidRPr="00AF7672">
        <w:rPr>
          <w:rFonts w:ascii="Times New Roman" w:hAnsi="Times New Roman" w:cs="Times New Roman"/>
          <w:sz w:val="22"/>
          <w:szCs w:val="22"/>
        </w:rPr>
        <w:t>Erlangga</w:t>
      </w:r>
      <w:proofErr w:type="spellEnd"/>
      <w:r w:rsidRPr="00AF7672">
        <w:rPr>
          <w:rFonts w:ascii="Times New Roman" w:hAnsi="Times New Roman" w:cs="Times New Roman"/>
          <w:sz w:val="22"/>
          <w:szCs w:val="22"/>
        </w:rPr>
        <w:t xml:space="preserve">, 2014. </w:t>
      </w:r>
    </w:p>
    <w:p w14:paraId="788CBFD2" w14:textId="77777777" w:rsidR="00AF7672" w:rsidRPr="00AF7672" w:rsidRDefault="00AF7672" w:rsidP="00AF7672">
      <w:pPr>
        <w:pStyle w:val="FootnoteText"/>
        <w:spacing w:before="120" w:after="120"/>
        <w:ind w:left="709" w:hanging="709"/>
        <w:jc w:val="both"/>
        <w:rPr>
          <w:rFonts w:ascii="Times New Roman" w:hAnsi="Times New Roman" w:cs="Times New Roman"/>
          <w:sz w:val="22"/>
          <w:szCs w:val="22"/>
        </w:rPr>
      </w:pPr>
      <w:r w:rsidRPr="00AF7672">
        <w:rPr>
          <w:rFonts w:ascii="Times New Roman" w:hAnsi="Times New Roman" w:cs="Times New Roman"/>
          <w:sz w:val="22"/>
          <w:szCs w:val="22"/>
        </w:rPr>
        <w:t xml:space="preserve">R. </w:t>
      </w:r>
      <w:proofErr w:type="spellStart"/>
      <w:r w:rsidRPr="00AF7672">
        <w:rPr>
          <w:rFonts w:ascii="Times New Roman" w:hAnsi="Times New Roman" w:cs="Times New Roman"/>
          <w:sz w:val="22"/>
          <w:szCs w:val="22"/>
        </w:rPr>
        <w:t>Soetojo</w:t>
      </w:r>
      <w:proofErr w:type="spellEnd"/>
      <w:r w:rsidRPr="00AF7672">
        <w:rPr>
          <w:rFonts w:ascii="Times New Roman" w:hAnsi="Times New Roman" w:cs="Times New Roman"/>
          <w:sz w:val="22"/>
          <w:szCs w:val="22"/>
        </w:rPr>
        <w:t xml:space="preserve"> </w:t>
      </w:r>
      <w:proofErr w:type="spellStart"/>
      <w:r w:rsidRPr="00AF7672">
        <w:rPr>
          <w:rFonts w:ascii="Times New Roman" w:hAnsi="Times New Roman" w:cs="Times New Roman"/>
          <w:sz w:val="22"/>
          <w:szCs w:val="22"/>
        </w:rPr>
        <w:t>Prawirohamidjojo</w:t>
      </w:r>
      <w:proofErr w:type="spellEnd"/>
      <w:r w:rsidRPr="00AF7672">
        <w:rPr>
          <w:rFonts w:ascii="Times New Roman" w:hAnsi="Times New Roman" w:cs="Times New Roman"/>
          <w:sz w:val="22"/>
          <w:szCs w:val="22"/>
        </w:rPr>
        <w:t xml:space="preserve">, </w:t>
      </w:r>
      <w:proofErr w:type="spellStart"/>
      <w:r w:rsidRPr="00AF7672">
        <w:rPr>
          <w:rFonts w:ascii="Times New Roman" w:hAnsi="Times New Roman" w:cs="Times New Roman"/>
          <w:i/>
          <w:iCs/>
          <w:sz w:val="22"/>
          <w:szCs w:val="22"/>
        </w:rPr>
        <w:t>Pluralisme</w:t>
      </w:r>
      <w:proofErr w:type="spellEnd"/>
      <w:r w:rsidRPr="00AF7672">
        <w:rPr>
          <w:rFonts w:ascii="Times New Roman" w:hAnsi="Times New Roman" w:cs="Times New Roman"/>
          <w:i/>
          <w:iCs/>
          <w:sz w:val="22"/>
          <w:szCs w:val="22"/>
        </w:rPr>
        <w:t xml:space="preserve"> </w:t>
      </w:r>
      <w:proofErr w:type="spellStart"/>
      <w:r w:rsidRPr="00AF7672">
        <w:rPr>
          <w:rFonts w:ascii="Times New Roman" w:hAnsi="Times New Roman" w:cs="Times New Roman"/>
          <w:i/>
          <w:iCs/>
          <w:sz w:val="22"/>
          <w:szCs w:val="22"/>
        </w:rPr>
        <w:t>dalam</w:t>
      </w:r>
      <w:proofErr w:type="spellEnd"/>
      <w:r w:rsidRPr="00AF7672">
        <w:rPr>
          <w:rFonts w:ascii="Times New Roman" w:hAnsi="Times New Roman" w:cs="Times New Roman"/>
          <w:i/>
          <w:iCs/>
          <w:sz w:val="22"/>
          <w:szCs w:val="22"/>
        </w:rPr>
        <w:t xml:space="preserve"> </w:t>
      </w:r>
      <w:proofErr w:type="spellStart"/>
      <w:r w:rsidRPr="00AF7672">
        <w:rPr>
          <w:rFonts w:ascii="Times New Roman" w:hAnsi="Times New Roman" w:cs="Times New Roman"/>
          <w:i/>
          <w:iCs/>
          <w:sz w:val="22"/>
          <w:szCs w:val="22"/>
        </w:rPr>
        <w:t>Perundang-undangan</w:t>
      </w:r>
      <w:proofErr w:type="spellEnd"/>
      <w:r w:rsidRPr="00AF7672">
        <w:rPr>
          <w:rFonts w:ascii="Times New Roman" w:hAnsi="Times New Roman" w:cs="Times New Roman"/>
          <w:i/>
          <w:iCs/>
          <w:sz w:val="22"/>
          <w:szCs w:val="22"/>
        </w:rPr>
        <w:t xml:space="preserve"> </w:t>
      </w:r>
      <w:proofErr w:type="spellStart"/>
      <w:r w:rsidRPr="00AF7672">
        <w:rPr>
          <w:rFonts w:ascii="Times New Roman" w:hAnsi="Times New Roman" w:cs="Times New Roman"/>
          <w:i/>
          <w:iCs/>
          <w:sz w:val="22"/>
          <w:szCs w:val="22"/>
        </w:rPr>
        <w:t>Perkawinan</w:t>
      </w:r>
      <w:proofErr w:type="spellEnd"/>
      <w:r w:rsidRPr="00AF7672">
        <w:rPr>
          <w:rFonts w:ascii="Times New Roman" w:hAnsi="Times New Roman" w:cs="Times New Roman"/>
          <w:i/>
          <w:iCs/>
          <w:sz w:val="22"/>
          <w:szCs w:val="22"/>
        </w:rPr>
        <w:t xml:space="preserve"> Di Indonesia,</w:t>
      </w:r>
      <w:r w:rsidRPr="00AF7672">
        <w:rPr>
          <w:rFonts w:ascii="Times New Roman" w:hAnsi="Times New Roman" w:cs="Times New Roman"/>
          <w:sz w:val="22"/>
          <w:szCs w:val="22"/>
        </w:rPr>
        <w:t xml:space="preserve"> Surabaya: </w:t>
      </w:r>
      <w:proofErr w:type="spellStart"/>
      <w:r w:rsidRPr="00AF7672">
        <w:rPr>
          <w:rFonts w:ascii="Times New Roman" w:hAnsi="Times New Roman" w:cs="Times New Roman"/>
          <w:sz w:val="22"/>
          <w:szCs w:val="22"/>
        </w:rPr>
        <w:t>Airlangga</w:t>
      </w:r>
      <w:proofErr w:type="spellEnd"/>
      <w:r w:rsidRPr="00AF7672">
        <w:rPr>
          <w:rFonts w:ascii="Times New Roman" w:hAnsi="Times New Roman" w:cs="Times New Roman"/>
          <w:sz w:val="22"/>
          <w:szCs w:val="22"/>
        </w:rPr>
        <w:t xml:space="preserve"> University Press, 1988.</w:t>
      </w:r>
    </w:p>
    <w:p w14:paraId="4AA7D69F" w14:textId="77777777" w:rsidR="00AF7672" w:rsidRPr="00AF7672" w:rsidRDefault="00AF7672" w:rsidP="00AF7672">
      <w:pPr>
        <w:pStyle w:val="FootnoteText"/>
        <w:spacing w:before="120" w:after="120"/>
        <w:ind w:left="709" w:hanging="709"/>
        <w:jc w:val="both"/>
        <w:rPr>
          <w:rFonts w:ascii="Times New Roman" w:hAnsi="Times New Roman" w:cs="Times New Roman"/>
          <w:sz w:val="22"/>
          <w:szCs w:val="22"/>
        </w:rPr>
      </w:pPr>
      <w:r w:rsidRPr="00AF7672">
        <w:rPr>
          <w:rFonts w:ascii="Times New Roman" w:hAnsi="Times New Roman" w:cs="Times New Roman"/>
          <w:sz w:val="22"/>
          <w:szCs w:val="22"/>
        </w:rPr>
        <w:t xml:space="preserve">R. </w:t>
      </w:r>
      <w:proofErr w:type="spellStart"/>
      <w:r w:rsidRPr="00AF7672">
        <w:rPr>
          <w:rFonts w:ascii="Times New Roman" w:hAnsi="Times New Roman" w:cs="Times New Roman"/>
          <w:sz w:val="22"/>
          <w:szCs w:val="22"/>
        </w:rPr>
        <w:t>Subekti</w:t>
      </w:r>
      <w:proofErr w:type="spellEnd"/>
      <w:r w:rsidRPr="00AF7672">
        <w:rPr>
          <w:rFonts w:ascii="Times New Roman" w:hAnsi="Times New Roman" w:cs="Times New Roman"/>
          <w:sz w:val="22"/>
          <w:szCs w:val="22"/>
        </w:rPr>
        <w:t xml:space="preserve">, </w:t>
      </w:r>
      <w:proofErr w:type="spellStart"/>
      <w:r w:rsidRPr="00AF7672">
        <w:rPr>
          <w:rFonts w:ascii="Times New Roman" w:hAnsi="Times New Roman" w:cs="Times New Roman"/>
          <w:i/>
          <w:iCs/>
          <w:sz w:val="22"/>
          <w:szCs w:val="22"/>
        </w:rPr>
        <w:t>Pokok-Pokok</w:t>
      </w:r>
      <w:proofErr w:type="spellEnd"/>
      <w:r w:rsidRPr="00AF7672">
        <w:rPr>
          <w:rFonts w:ascii="Times New Roman" w:hAnsi="Times New Roman" w:cs="Times New Roman"/>
          <w:i/>
          <w:iCs/>
          <w:sz w:val="22"/>
          <w:szCs w:val="22"/>
        </w:rPr>
        <w:t xml:space="preserve"> Hukum </w:t>
      </w:r>
      <w:proofErr w:type="spellStart"/>
      <w:r w:rsidRPr="00AF7672">
        <w:rPr>
          <w:rFonts w:ascii="Times New Roman" w:hAnsi="Times New Roman" w:cs="Times New Roman"/>
          <w:i/>
          <w:iCs/>
          <w:sz w:val="22"/>
          <w:szCs w:val="22"/>
        </w:rPr>
        <w:t>Perdata</w:t>
      </w:r>
      <w:proofErr w:type="spellEnd"/>
      <w:r w:rsidRPr="00AF7672">
        <w:rPr>
          <w:rFonts w:ascii="Times New Roman" w:hAnsi="Times New Roman" w:cs="Times New Roman"/>
          <w:i/>
          <w:iCs/>
          <w:sz w:val="22"/>
          <w:szCs w:val="22"/>
        </w:rPr>
        <w:t>,</w:t>
      </w:r>
      <w:r w:rsidRPr="00AF7672">
        <w:rPr>
          <w:rFonts w:ascii="Times New Roman" w:hAnsi="Times New Roman" w:cs="Times New Roman"/>
          <w:sz w:val="22"/>
          <w:szCs w:val="22"/>
        </w:rPr>
        <w:t xml:space="preserve"> Jakarta: </w:t>
      </w:r>
      <w:proofErr w:type="spellStart"/>
      <w:r w:rsidRPr="00AF7672">
        <w:rPr>
          <w:rFonts w:ascii="Times New Roman" w:hAnsi="Times New Roman" w:cs="Times New Roman"/>
          <w:sz w:val="22"/>
          <w:szCs w:val="22"/>
        </w:rPr>
        <w:t>Intermasa</w:t>
      </w:r>
      <w:proofErr w:type="spellEnd"/>
      <w:r w:rsidRPr="00AF7672">
        <w:rPr>
          <w:rFonts w:ascii="Times New Roman" w:hAnsi="Times New Roman" w:cs="Times New Roman"/>
          <w:sz w:val="22"/>
          <w:szCs w:val="22"/>
        </w:rPr>
        <w:t>, 1996</w:t>
      </w:r>
      <w:r w:rsidRPr="00AF7672">
        <w:rPr>
          <w:rFonts w:ascii="Times New Roman" w:eastAsia="Times New Roman" w:hAnsi="Times New Roman" w:cs="Times New Roman"/>
          <w:sz w:val="22"/>
          <w:szCs w:val="22"/>
        </w:rPr>
        <w:t xml:space="preserve">. </w:t>
      </w:r>
    </w:p>
    <w:p w14:paraId="23E16B01" w14:textId="77777777" w:rsidR="00AF7672" w:rsidRPr="00AF7672" w:rsidRDefault="00AF7672" w:rsidP="00AF7672">
      <w:pPr>
        <w:pStyle w:val="FootnoteText"/>
        <w:spacing w:before="120" w:after="120"/>
        <w:ind w:left="709" w:hanging="709"/>
        <w:jc w:val="both"/>
        <w:rPr>
          <w:rFonts w:ascii="Times New Roman" w:hAnsi="Times New Roman" w:cs="Times New Roman"/>
          <w:sz w:val="22"/>
          <w:szCs w:val="22"/>
          <w:lang w:val="en-GB"/>
        </w:rPr>
      </w:pPr>
      <w:proofErr w:type="spellStart"/>
      <w:r w:rsidRPr="00AF7672">
        <w:rPr>
          <w:rFonts w:ascii="Times New Roman" w:hAnsi="Times New Roman" w:cs="Times New Roman"/>
          <w:sz w:val="22"/>
          <w:szCs w:val="22"/>
          <w:lang w:val="en-GB"/>
        </w:rPr>
        <w:t>Soerjono</w:t>
      </w:r>
      <w:proofErr w:type="spellEnd"/>
      <w:r w:rsidRPr="00AF7672">
        <w:rPr>
          <w:rFonts w:ascii="Times New Roman" w:hAnsi="Times New Roman" w:cs="Times New Roman"/>
          <w:sz w:val="22"/>
          <w:szCs w:val="22"/>
          <w:lang w:val="en-GB"/>
        </w:rPr>
        <w:t xml:space="preserve"> </w:t>
      </w:r>
      <w:proofErr w:type="spellStart"/>
      <w:r w:rsidRPr="00AF7672">
        <w:rPr>
          <w:rFonts w:ascii="Times New Roman" w:hAnsi="Times New Roman" w:cs="Times New Roman"/>
          <w:sz w:val="22"/>
          <w:szCs w:val="22"/>
          <w:lang w:val="en-GB"/>
        </w:rPr>
        <w:t>Soekanto</w:t>
      </w:r>
      <w:proofErr w:type="spellEnd"/>
      <w:r w:rsidRPr="00AF7672">
        <w:rPr>
          <w:rFonts w:ascii="Times New Roman" w:hAnsi="Times New Roman" w:cs="Times New Roman"/>
          <w:sz w:val="22"/>
          <w:szCs w:val="22"/>
          <w:lang w:val="en-GB"/>
        </w:rPr>
        <w:t xml:space="preserve"> &amp; Sri </w:t>
      </w:r>
      <w:proofErr w:type="spellStart"/>
      <w:r w:rsidRPr="00AF7672">
        <w:rPr>
          <w:rFonts w:ascii="Times New Roman" w:hAnsi="Times New Roman" w:cs="Times New Roman"/>
          <w:sz w:val="22"/>
          <w:szCs w:val="22"/>
          <w:lang w:val="en-GB"/>
        </w:rPr>
        <w:t>Majmudi</w:t>
      </w:r>
      <w:proofErr w:type="spellEnd"/>
      <w:r w:rsidRPr="00AF7672">
        <w:rPr>
          <w:rFonts w:ascii="Times New Roman" w:hAnsi="Times New Roman" w:cs="Times New Roman"/>
          <w:sz w:val="22"/>
          <w:szCs w:val="22"/>
          <w:lang w:val="en-GB"/>
        </w:rPr>
        <w:t xml:space="preserve">, </w:t>
      </w:r>
      <w:proofErr w:type="spellStart"/>
      <w:r w:rsidRPr="00AF7672">
        <w:rPr>
          <w:rFonts w:ascii="Times New Roman" w:hAnsi="Times New Roman" w:cs="Times New Roman"/>
          <w:i/>
          <w:iCs/>
          <w:sz w:val="22"/>
          <w:szCs w:val="22"/>
          <w:lang w:val="en-GB"/>
        </w:rPr>
        <w:t>Penelitian</w:t>
      </w:r>
      <w:proofErr w:type="spellEnd"/>
      <w:r w:rsidRPr="00AF7672">
        <w:rPr>
          <w:rFonts w:ascii="Times New Roman" w:hAnsi="Times New Roman" w:cs="Times New Roman"/>
          <w:i/>
          <w:iCs/>
          <w:sz w:val="22"/>
          <w:szCs w:val="22"/>
          <w:lang w:val="en-GB"/>
        </w:rPr>
        <w:t xml:space="preserve"> Hukum </w:t>
      </w:r>
      <w:proofErr w:type="spellStart"/>
      <w:r w:rsidRPr="00AF7672">
        <w:rPr>
          <w:rFonts w:ascii="Times New Roman" w:hAnsi="Times New Roman" w:cs="Times New Roman"/>
          <w:i/>
          <w:iCs/>
          <w:sz w:val="22"/>
          <w:szCs w:val="22"/>
          <w:lang w:val="en-GB"/>
        </w:rPr>
        <w:t>Normatif</w:t>
      </w:r>
      <w:proofErr w:type="spellEnd"/>
      <w:r w:rsidRPr="00AF7672">
        <w:rPr>
          <w:rFonts w:ascii="Times New Roman" w:hAnsi="Times New Roman" w:cs="Times New Roman"/>
          <w:i/>
          <w:iCs/>
          <w:sz w:val="22"/>
          <w:szCs w:val="22"/>
          <w:lang w:val="en-GB"/>
        </w:rPr>
        <w:t>,</w:t>
      </w:r>
      <w:r w:rsidRPr="00AF7672">
        <w:rPr>
          <w:rFonts w:ascii="Times New Roman" w:hAnsi="Times New Roman" w:cs="Times New Roman"/>
          <w:sz w:val="22"/>
          <w:szCs w:val="22"/>
          <w:lang w:val="en-GB"/>
        </w:rPr>
        <w:t xml:space="preserve"> Jakarta: PT. Raja </w:t>
      </w:r>
      <w:proofErr w:type="spellStart"/>
      <w:r w:rsidRPr="00AF7672">
        <w:rPr>
          <w:rFonts w:ascii="Times New Roman" w:hAnsi="Times New Roman" w:cs="Times New Roman"/>
          <w:sz w:val="22"/>
          <w:szCs w:val="22"/>
          <w:lang w:val="en-GB"/>
        </w:rPr>
        <w:t>Grafindo</w:t>
      </w:r>
      <w:proofErr w:type="spellEnd"/>
      <w:r w:rsidRPr="00AF7672">
        <w:rPr>
          <w:rFonts w:ascii="Times New Roman" w:hAnsi="Times New Roman" w:cs="Times New Roman"/>
          <w:sz w:val="22"/>
          <w:szCs w:val="22"/>
          <w:lang w:val="en-GB"/>
        </w:rPr>
        <w:t xml:space="preserve"> </w:t>
      </w:r>
      <w:proofErr w:type="spellStart"/>
      <w:r w:rsidRPr="00AF7672">
        <w:rPr>
          <w:rFonts w:ascii="Times New Roman" w:hAnsi="Times New Roman" w:cs="Times New Roman"/>
          <w:sz w:val="22"/>
          <w:szCs w:val="22"/>
          <w:lang w:val="en-GB"/>
        </w:rPr>
        <w:t>Pesada</w:t>
      </w:r>
      <w:proofErr w:type="spellEnd"/>
      <w:r w:rsidRPr="00AF7672">
        <w:rPr>
          <w:rFonts w:ascii="Times New Roman" w:hAnsi="Times New Roman" w:cs="Times New Roman"/>
          <w:sz w:val="22"/>
          <w:szCs w:val="22"/>
          <w:lang w:val="en-GB"/>
        </w:rPr>
        <w:t>, 1995.</w:t>
      </w:r>
    </w:p>
    <w:p w14:paraId="19D2C5A8" w14:textId="77777777" w:rsidR="00AF7672" w:rsidRPr="00AF7672" w:rsidRDefault="00AF7672" w:rsidP="00AF7672">
      <w:pPr>
        <w:pStyle w:val="FootnoteText"/>
        <w:spacing w:before="120" w:after="120"/>
        <w:ind w:left="709" w:hanging="709"/>
        <w:jc w:val="both"/>
        <w:rPr>
          <w:rFonts w:ascii="Times New Roman" w:hAnsi="Times New Roman" w:cs="Times New Roman"/>
          <w:sz w:val="22"/>
          <w:szCs w:val="22"/>
          <w:lang w:eastAsia="id-ID"/>
        </w:rPr>
      </w:pPr>
      <w:proofErr w:type="spellStart"/>
      <w:r w:rsidRPr="00AF7672">
        <w:rPr>
          <w:rFonts w:ascii="Times New Roman" w:hAnsi="Times New Roman" w:cs="Times New Roman"/>
          <w:sz w:val="22"/>
          <w:szCs w:val="22"/>
          <w:lang w:eastAsia="id-ID"/>
        </w:rPr>
        <w:t>Soerjono</w:t>
      </w:r>
      <w:proofErr w:type="spellEnd"/>
      <w:r w:rsidRPr="00AF7672">
        <w:rPr>
          <w:rFonts w:ascii="Times New Roman" w:hAnsi="Times New Roman" w:cs="Times New Roman"/>
          <w:sz w:val="22"/>
          <w:szCs w:val="22"/>
          <w:lang w:eastAsia="id-ID"/>
        </w:rPr>
        <w:t xml:space="preserve"> </w:t>
      </w:r>
      <w:proofErr w:type="spellStart"/>
      <w:r w:rsidRPr="00AF7672">
        <w:rPr>
          <w:rFonts w:ascii="Times New Roman" w:hAnsi="Times New Roman" w:cs="Times New Roman"/>
          <w:sz w:val="22"/>
          <w:szCs w:val="22"/>
          <w:lang w:eastAsia="id-ID"/>
        </w:rPr>
        <w:t>Soekanto</w:t>
      </w:r>
      <w:proofErr w:type="spellEnd"/>
      <w:r w:rsidRPr="00AF7672">
        <w:rPr>
          <w:rFonts w:ascii="Times New Roman" w:hAnsi="Times New Roman" w:cs="Times New Roman"/>
          <w:sz w:val="22"/>
          <w:szCs w:val="22"/>
          <w:lang w:eastAsia="id-ID"/>
        </w:rPr>
        <w:t xml:space="preserve">. </w:t>
      </w:r>
      <w:proofErr w:type="spellStart"/>
      <w:r w:rsidRPr="00AF7672">
        <w:rPr>
          <w:rFonts w:ascii="Times New Roman" w:hAnsi="Times New Roman" w:cs="Times New Roman"/>
          <w:i/>
          <w:sz w:val="22"/>
          <w:szCs w:val="22"/>
          <w:lang w:eastAsia="id-ID"/>
        </w:rPr>
        <w:t>Sosiologi</w:t>
      </w:r>
      <w:proofErr w:type="spellEnd"/>
      <w:r w:rsidRPr="00AF7672">
        <w:rPr>
          <w:rFonts w:ascii="Times New Roman" w:hAnsi="Times New Roman" w:cs="Times New Roman"/>
          <w:i/>
          <w:sz w:val="22"/>
          <w:szCs w:val="22"/>
          <w:lang w:eastAsia="id-ID"/>
        </w:rPr>
        <w:t xml:space="preserve"> </w:t>
      </w:r>
      <w:proofErr w:type="spellStart"/>
      <w:r w:rsidRPr="00AF7672">
        <w:rPr>
          <w:rFonts w:ascii="Times New Roman" w:hAnsi="Times New Roman" w:cs="Times New Roman"/>
          <w:i/>
          <w:sz w:val="22"/>
          <w:szCs w:val="22"/>
          <w:lang w:eastAsia="id-ID"/>
        </w:rPr>
        <w:t>Suatu</w:t>
      </w:r>
      <w:proofErr w:type="spellEnd"/>
      <w:r w:rsidRPr="00AF7672">
        <w:rPr>
          <w:rFonts w:ascii="Times New Roman" w:hAnsi="Times New Roman" w:cs="Times New Roman"/>
          <w:i/>
          <w:sz w:val="22"/>
          <w:szCs w:val="22"/>
          <w:lang w:eastAsia="id-ID"/>
        </w:rPr>
        <w:t xml:space="preserve"> </w:t>
      </w:r>
      <w:proofErr w:type="spellStart"/>
      <w:r w:rsidRPr="00AF7672">
        <w:rPr>
          <w:rFonts w:ascii="Times New Roman" w:hAnsi="Times New Roman" w:cs="Times New Roman"/>
          <w:i/>
          <w:sz w:val="22"/>
          <w:szCs w:val="22"/>
          <w:lang w:eastAsia="id-ID"/>
        </w:rPr>
        <w:t>Pengantar</w:t>
      </w:r>
      <w:proofErr w:type="spellEnd"/>
      <w:r w:rsidRPr="00AF7672">
        <w:rPr>
          <w:rFonts w:ascii="Times New Roman" w:hAnsi="Times New Roman" w:cs="Times New Roman"/>
          <w:sz w:val="22"/>
          <w:szCs w:val="22"/>
          <w:lang w:eastAsia="id-ID"/>
        </w:rPr>
        <w:t xml:space="preserve">. Jakarta: Raja </w:t>
      </w:r>
      <w:proofErr w:type="spellStart"/>
      <w:r w:rsidRPr="00AF7672">
        <w:rPr>
          <w:rFonts w:ascii="Times New Roman" w:hAnsi="Times New Roman" w:cs="Times New Roman"/>
          <w:sz w:val="22"/>
          <w:szCs w:val="22"/>
          <w:lang w:eastAsia="id-ID"/>
        </w:rPr>
        <w:t>Grafindo</w:t>
      </w:r>
      <w:proofErr w:type="spellEnd"/>
      <w:r w:rsidRPr="00AF7672">
        <w:rPr>
          <w:rFonts w:ascii="Times New Roman" w:hAnsi="Times New Roman" w:cs="Times New Roman"/>
          <w:sz w:val="22"/>
          <w:szCs w:val="22"/>
          <w:lang w:eastAsia="id-ID"/>
        </w:rPr>
        <w:t xml:space="preserve"> </w:t>
      </w:r>
      <w:proofErr w:type="spellStart"/>
      <w:r w:rsidRPr="00AF7672">
        <w:rPr>
          <w:rFonts w:ascii="Times New Roman" w:hAnsi="Times New Roman" w:cs="Times New Roman"/>
          <w:sz w:val="22"/>
          <w:szCs w:val="22"/>
          <w:lang w:eastAsia="id-ID"/>
        </w:rPr>
        <w:t>Persada</w:t>
      </w:r>
      <w:proofErr w:type="spellEnd"/>
      <w:r w:rsidRPr="00AF7672">
        <w:rPr>
          <w:rFonts w:ascii="Times New Roman" w:hAnsi="Times New Roman" w:cs="Times New Roman"/>
          <w:sz w:val="22"/>
          <w:szCs w:val="22"/>
          <w:lang w:eastAsia="id-ID"/>
        </w:rPr>
        <w:t>, 2007.</w:t>
      </w:r>
    </w:p>
    <w:p w14:paraId="7C4BC6D4" w14:textId="76DEA670" w:rsidR="00AF7672" w:rsidRPr="00AF7672" w:rsidRDefault="00AF7672" w:rsidP="00AF7672">
      <w:pPr>
        <w:pStyle w:val="FootnoteText"/>
        <w:spacing w:before="120" w:after="120"/>
        <w:ind w:left="709" w:hanging="709"/>
        <w:jc w:val="both"/>
        <w:rPr>
          <w:rFonts w:ascii="Times New Roman" w:hAnsi="Times New Roman" w:cs="Times New Roman"/>
          <w:b/>
          <w:bCs/>
          <w:sz w:val="22"/>
          <w:szCs w:val="22"/>
        </w:rPr>
      </w:pPr>
      <w:proofErr w:type="spellStart"/>
      <w:r w:rsidRPr="00AF7672">
        <w:rPr>
          <w:rFonts w:ascii="Times New Roman" w:hAnsi="Times New Roman" w:cs="Times New Roman"/>
          <w:b/>
          <w:bCs/>
          <w:sz w:val="22"/>
          <w:szCs w:val="22"/>
        </w:rPr>
        <w:t>Jurnal</w:t>
      </w:r>
      <w:proofErr w:type="spellEnd"/>
      <w:r w:rsidRPr="00AF7672">
        <w:rPr>
          <w:rFonts w:ascii="Times New Roman" w:hAnsi="Times New Roman" w:cs="Times New Roman"/>
          <w:b/>
          <w:bCs/>
          <w:sz w:val="22"/>
          <w:szCs w:val="22"/>
        </w:rPr>
        <w:t xml:space="preserve">: </w:t>
      </w:r>
    </w:p>
    <w:p w14:paraId="352CC6E8" w14:textId="77777777" w:rsidR="00AF7672" w:rsidRPr="00AF7672" w:rsidRDefault="00AF7672" w:rsidP="00AF7672">
      <w:pPr>
        <w:pStyle w:val="FootnoteText"/>
        <w:spacing w:before="120" w:after="120"/>
        <w:ind w:left="709" w:hanging="709"/>
        <w:jc w:val="both"/>
        <w:rPr>
          <w:rFonts w:ascii="Times New Roman" w:hAnsi="Times New Roman" w:cs="Times New Roman"/>
          <w:sz w:val="22"/>
          <w:szCs w:val="22"/>
        </w:rPr>
      </w:pPr>
      <w:r w:rsidRPr="00AF7672">
        <w:rPr>
          <w:rFonts w:ascii="Times New Roman" w:hAnsi="Times New Roman" w:cs="Times New Roman"/>
          <w:sz w:val="22"/>
          <w:szCs w:val="22"/>
        </w:rPr>
        <w:t xml:space="preserve">Elisabeth </w:t>
      </w:r>
      <w:proofErr w:type="spellStart"/>
      <w:r w:rsidRPr="00AF7672">
        <w:rPr>
          <w:rFonts w:ascii="Times New Roman" w:hAnsi="Times New Roman" w:cs="Times New Roman"/>
          <w:sz w:val="22"/>
          <w:szCs w:val="22"/>
        </w:rPr>
        <w:t>Nurhaini</w:t>
      </w:r>
      <w:proofErr w:type="spellEnd"/>
      <w:r w:rsidRPr="00AF7672">
        <w:rPr>
          <w:rFonts w:ascii="Times New Roman" w:hAnsi="Times New Roman" w:cs="Times New Roman"/>
          <w:sz w:val="22"/>
          <w:szCs w:val="22"/>
        </w:rPr>
        <w:t xml:space="preserve"> </w:t>
      </w:r>
      <w:proofErr w:type="spellStart"/>
      <w:r w:rsidRPr="00AF7672">
        <w:rPr>
          <w:rFonts w:ascii="Times New Roman" w:hAnsi="Times New Roman" w:cs="Times New Roman"/>
          <w:sz w:val="22"/>
          <w:szCs w:val="22"/>
        </w:rPr>
        <w:t>Butarbutar</w:t>
      </w:r>
      <w:proofErr w:type="spellEnd"/>
      <w:r w:rsidRPr="00AF7672">
        <w:rPr>
          <w:rFonts w:ascii="Times New Roman" w:hAnsi="Times New Roman" w:cs="Times New Roman"/>
          <w:sz w:val="22"/>
          <w:szCs w:val="22"/>
        </w:rPr>
        <w:t xml:space="preserve">, “Hukum </w:t>
      </w:r>
      <w:proofErr w:type="spellStart"/>
      <w:r w:rsidRPr="00AF7672">
        <w:rPr>
          <w:rFonts w:ascii="Times New Roman" w:hAnsi="Times New Roman" w:cs="Times New Roman"/>
          <w:sz w:val="22"/>
          <w:szCs w:val="22"/>
        </w:rPr>
        <w:t>Harta</w:t>
      </w:r>
      <w:proofErr w:type="spellEnd"/>
      <w:r w:rsidRPr="00AF7672">
        <w:rPr>
          <w:rFonts w:ascii="Times New Roman" w:hAnsi="Times New Roman" w:cs="Times New Roman"/>
          <w:sz w:val="22"/>
          <w:szCs w:val="22"/>
        </w:rPr>
        <w:t xml:space="preserve"> </w:t>
      </w:r>
      <w:proofErr w:type="spellStart"/>
      <w:r w:rsidRPr="00AF7672">
        <w:rPr>
          <w:rFonts w:ascii="Times New Roman" w:hAnsi="Times New Roman" w:cs="Times New Roman"/>
          <w:sz w:val="22"/>
          <w:szCs w:val="22"/>
        </w:rPr>
        <w:t>Kekayaan</w:t>
      </w:r>
      <w:proofErr w:type="spellEnd"/>
      <w:r w:rsidRPr="00AF7672">
        <w:rPr>
          <w:rFonts w:ascii="Times New Roman" w:hAnsi="Times New Roman" w:cs="Times New Roman"/>
          <w:sz w:val="22"/>
          <w:szCs w:val="22"/>
        </w:rPr>
        <w:t xml:space="preserve"> </w:t>
      </w:r>
      <w:proofErr w:type="spellStart"/>
      <w:r w:rsidRPr="00AF7672">
        <w:rPr>
          <w:rFonts w:ascii="Times New Roman" w:hAnsi="Times New Roman" w:cs="Times New Roman"/>
          <w:sz w:val="22"/>
          <w:szCs w:val="22"/>
        </w:rPr>
        <w:t>Menurut</w:t>
      </w:r>
      <w:proofErr w:type="spellEnd"/>
      <w:r w:rsidRPr="00AF7672">
        <w:rPr>
          <w:rFonts w:ascii="Times New Roman" w:hAnsi="Times New Roman" w:cs="Times New Roman"/>
          <w:sz w:val="22"/>
          <w:szCs w:val="22"/>
        </w:rPr>
        <w:t xml:space="preserve"> </w:t>
      </w:r>
      <w:proofErr w:type="spellStart"/>
      <w:r w:rsidRPr="00AF7672">
        <w:rPr>
          <w:rFonts w:ascii="Times New Roman" w:hAnsi="Times New Roman" w:cs="Times New Roman"/>
          <w:sz w:val="22"/>
          <w:szCs w:val="22"/>
        </w:rPr>
        <w:t>Sistematika</w:t>
      </w:r>
      <w:proofErr w:type="spellEnd"/>
      <w:r w:rsidRPr="00AF7672">
        <w:rPr>
          <w:rFonts w:ascii="Times New Roman" w:hAnsi="Times New Roman" w:cs="Times New Roman"/>
          <w:sz w:val="22"/>
          <w:szCs w:val="22"/>
        </w:rPr>
        <w:t xml:space="preserve"> </w:t>
      </w:r>
      <w:proofErr w:type="spellStart"/>
      <w:r w:rsidRPr="00AF7672">
        <w:rPr>
          <w:rFonts w:ascii="Times New Roman" w:hAnsi="Times New Roman" w:cs="Times New Roman"/>
          <w:sz w:val="22"/>
          <w:szCs w:val="22"/>
        </w:rPr>
        <w:t>KUHPerdata</w:t>
      </w:r>
      <w:proofErr w:type="spellEnd"/>
      <w:r w:rsidRPr="00AF7672">
        <w:rPr>
          <w:rFonts w:ascii="Times New Roman" w:hAnsi="Times New Roman" w:cs="Times New Roman"/>
          <w:sz w:val="22"/>
          <w:szCs w:val="22"/>
        </w:rPr>
        <w:t xml:space="preserve"> dan </w:t>
      </w:r>
      <w:proofErr w:type="spellStart"/>
      <w:r w:rsidRPr="00AF7672">
        <w:rPr>
          <w:rFonts w:ascii="Times New Roman" w:hAnsi="Times New Roman" w:cs="Times New Roman"/>
          <w:sz w:val="22"/>
          <w:szCs w:val="22"/>
        </w:rPr>
        <w:t>Perkembangannya</w:t>
      </w:r>
      <w:proofErr w:type="spellEnd"/>
      <w:r w:rsidRPr="00AF7672">
        <w:rPr>
          <w:rFonts w:ascii="Times New Roman" w:hAnsi="Times New Roman" w:cs="Times New Roman"/>
          <w:sz w:val="22"/>
          <w:szCs w:val="22"/>
        </w:rPr>
        <w:t xml:space="preserve">”, </w:t>
      </w:r>
      <w:proofErr w:type="spellStart"/>
      <w:r w:rsidRPr="00AF7672">
        <w:rPr>
          <w:rFonts w:ascii="Times New Roman" w:hAnsi="Times New Roman" w:cs="Times New Roman"/>
          <w:i/>
          <w:iCs/>
          <w:sz w:val="22"/>
          <w:szCs w:val="22"/>
        </w:rPr>
        <w:t>Jurnal</w:t>
      </w:r>
      <w:proofErr w:type="spellEnd"/>
      <w:r w:rsidRPr="00AF7672">
        <w:rPr>
          <w:rFonts w:ascii="Times New Roman" w:hAnsi="Times New Roman" w:cs="Times New Roman"/>
          <w:i/>
          <w:iCs/>
          <w:sz w:val="22"/>
          <w:szCs w:val="22"/>
        </w:rPr>
        <w:t xml:space="preserve"> Hukum,</w:t>
      </w:r>
      <w:r w:rsidRPr="00AF7672">
        <w:rPr>
          <w:rFonts w:ascii="Times New Roman" w:hAnsi="Times New Roman" w:cs="Times New Roman"/>
          <w:sz w:val="22"/>
          <w:szCs w:val="22"/>
        </w:rPr>
        <w:t xml:space="preserve"> Volume 2, 2017.</w:t>
      </w:r>
    </w:p>
    <w:p w14:paraId="11D7848E" w14:textId="77777777" w:rsidR="00AF7672" w:rsidRPr="00AF7672" w:rsidRDefault="00AF7672" w:rsidP="00AF7672">
      <w:pPr>
        <w:pStyle w:val="FootnoteText"/>
        <w:spacing w:before="120" w:after="120"/>
        <w:ind w:left="709" w:hanging="709"/>
        <w:jc w:val="both"/>
        <w:rPr>
          <w:rFonts w:ascii="Times New Roman" w:hAnsi="Times New Roman" w:cs="Times New Roman"/>
          <w:sz w:val="22"/>
          <w:szCs w:val="22"/>
        </w:rPr>
      </w:pPr>
      <w:proofErr w:type="spellStart"/>
      <w:r w:rsidRPr="00AF7672">
        <w:rPr>
          <w:rFonts w:ascii="Times New Roman" w:hAnsi="Times New Roman" w:cs="Times New Roman"/>
          <w:sz w:val="22"/>
          <w:szCs w:val="22"/>
        </w:rPr>
        <w:t>Elvareta</w:t>
      </w:r>
      <w:proofErr w:type="spellEnd"/>
      <w:r w:rsidRPr="00AF7672">
        <w:rPr>
          <w:rFonts w:ascii="Times New Roman" w:hAnsi="Times New Roman" w:cs="Times New Roman"/>
          <w:sz w:val="22"/>
          <w:szCs w:val="22"/>
        </w:rPr>
        <w:t xml:space="preserve"> </w:t>
      </w:r>
      <w:proofErr w:type="spellStart"/>
      <w:r w:rsidRPr="00AF7672">
        <w:rPr>
          <w:rFonts w:ascii="Times New Roman" w:hAnsi="Times New Roman" w:cs="Times New Roman"/>
          <w:sz w:val="22"/>
          <w:szCs w:val="22"/>
        </w:rPr>
        <w:t>Bayu</w:t>
      </w:r>
      <w:proofErr w:type="spellEnd"/>
      <w:r w:rsidRPr="00AF7672">
        <w:rPr>
          <w:rFonts w:ascii="Times New Roman" w:hAnsi="Times New Roman" w:cs="Times New Roman"/>
          <w:sz w:val="22"/>
          <w:szCs w:val="22"/>
        </w:rPr>
        <w:t xml:space="preserve"> Samudra dan </w:t>
      </w:r>
      <w:proofErr w:type="spellStart"/>
      <w:r w:rsidRPr="00AF7672">
        <w:rPr>
          <w:rFonts w:ascii="Times New Roman" w:hAnsi="Times New Roman" w:cs="Times New Roman"/>
          <w:sz w:val="22"/>
          <w:szCs w:val="22"/>
        </w:rPr>
        <w:t>Rusdianto</w:t>
      </w:r>
      <w:proofErr w:type="spellEnd"/>
      <w:r w:rsidRPr="00AF7672">
        <w:rPr>
          <w:rFonts w:ascii="Times New Roman" w:hAnsi="Times New Roman" w:cs="Times New Roman"/>
          <w:sz w:val="22"/>
          <w:szCs w:val="22"/>
        </w:rPr>
        <w:t xml:space="preserve"> </w:t>
      </w:r>
      <w:proofErr w:type="spellStart"/>
      <w:r w:rsidRPr="00AF7672">
        <w:rPr>
          <w:rFonts w:ascii="Times New Roman" w:hAnsi="Times New Roman" w:cs="Times New Roman"/>
          <w:sz w:val="22"/>
          <w:szCs w:val="22"/>
        </w:rPr>
        <w:t>Sesung</w:t>
      </w:r>
      <w:proofErr w:type="spellEnd"/>
      <w:r w:rsidRPr="00AF7672">
        <w:rPr>
          <w:rFonts w:ascii="Times New Roman" w:hAnsi="Times New Roman" w:cs="Times New Roman"/>
          <w:sz w:val="22"/>
          <w:szCs w:val="22"/>
        </w:rPr>
        <w:t>. “</w:t>
      </w:r>
      <w:proofErr w:type="spellStart"/>
      <w:r w:rsidRPr="00AF7672">
        <w:rPr>
          <w:rFonts w:ascii="Times New Roman" w:hAnsi="Times New Roman" w:cs="Times New Roman"/>
          <w:sz w:val="22"/>
          <w:szCs w:val="22"/>
        </w:rPr>
        <w:t>Pendirian</w:t>
      </w:r>
      <w:proofErr w:type="spellEnd"/>
      <w:r w:rsidRPr="00AF7672">
        <w:rPr>
          <w:rFonts w:ascii="Times New Roman" w:hAnsi="Times New Roman" w:cs="Times New Roman"/>
          <w:sz w:val="22"/>
          <w:szCs w:val="22"/>
        </w:rPr>
        <w:t xml:space="preserve"> Perseroan </w:t>
      </w:r>
      <w:proofErr w:type="spellStart"/>
      <w:r w:rsidRPr="00AF7672">
        <w:rPr>
          <w:rFonts w:ascii="Times New Roman" w:hAnsi="Times New Roman" w:cs="Times New Roman"/>
          <w:sz w:val="22"/>
          <w:szCs w:val="22"/>
        </w:rPr>
        <w:t>Terbatas</w:t>
      </w:r>
      <w:proofErr w:type="spellEnd"/>
      <w:r w:rsidRPr="00AF7672">
        <w:rPr>
          <w:rFonts w:ascii="Times New Roman" w:hAnsi="Times New Roman" w:cs="Times New Roman"/>
          <w:sz w:val="22"/>
          <w:szCs w:val="22"/>
        </w:rPr>
        <w:t xml:space="preserve"> oleh </w:t>
      </w:r>
      <w:proofErr w:type="spellStart"/>
      <w:r w:rsidRPr="00AF7672">
        <w:rPr>
          <w:rFonts w:ascii="Times New Roman" w:hAnsi="Times New Roman" w:cs="Times New Roman"/>
          <w:sz w:val="22"/>
          <w:szCs w:val="22"/>
        </w:rPr>
        <w:t>Suami</w:t>
      </w:r>
      <w:proofErr w:type="spellEnd"/>
      <w:r w:rsidRPr="00AF7672">
        <w:rPr>
          <w:rFonts w:ascii="Times New Roman" w:hAnsi="Times New Roman" w:cs="Times New Roman"/>
          <w:sz w:val="22"/>
          <w:szCs w:val="22"/>
        </w:rPr>
        <w:t xml:space="preserve"> </w:t>
      </w:r>
      <w:proofErr w:type="spellStart"/>
      <w:r w:rsidRPr="00AF7672">
        <w:rPr>
          <w:rFonts w:ascii="Times New Roman" w:hAnsi="Times New Roman" w:cs="Times New Roman"/>
          <w:sz w:val="22"/>
          <w:szCs w:val="22"/>
        </w:rPr>
        <w:t>Istri</w:t>
      </w:r>
      <w:proofErr w:type="spellEnd"/>
      <w:r w:rsidRPr="00AF7672">
        <w:rPr>
          <w:rFonts w:ascii="Times New Roman" w:hAnsi="Times New Roman" w:cs="Times New Roman"/>
          <w:sz w:val="22"/>
          <w:szCs w:val="22"/>
        </w:rPr>
        <w:t xml:space="preserve"> </w:t>
      </w:r>
      <w:proofErr w:type="spellStart"/>
      <w:r w:rsidRPr="00AF7672">
        <w:rPr>
          <w:rFonts w:ascii="Times New Roman" w:hAnsi="Times New Roman" w:cs="Times New Roman"/>
          <w:sz w:val="22"/>
          <w:szCs w:val="22"/>
        </w:rPr>
        <w:t>Tanpa</w:t>
      </w:r>
      <w:proofErr w:type="spellEnd"/>
      <w:r w:rsidRPr="00AF7672">
        <w:rPr>
          <w:rFonts w:ascii="Times New Roman" w:hAnsi="Times New Roman" w:cs="Times New Roman"/>
          <w:sz w:val="22"/>
          <w:szCs w:val="22"/>
        </w:rPr>
        <w:t xml:space="preserve"> </w:t>
      </w:r>
      <w:proofErr w:type="spellStart"/>
      <w:r w:rsidRPr="00AF7672">
        <w:rPr>
          <w:rFonts w:ascii="Times New Roman" w:hAnsi="Times New Roman" w:cs="Times New Roman"/>
          <w:sz w:val="22"/>
          <w:szCs w:val="22"/>
        </w:rPr>
        <w:t>Perjanjian</w:t>
      </w:r>
      <w:proofErr w:type="spellEnd"/>
      <w:r w:rsidRPr="00AF7672">
        <w:rPr>
          <w:rFonts w:ascii="Times New Roman" w:hAnsi="Times New Roman" w:cs="Times New Roman"/>
          <w:sz w:val="22"/>
          <w:szCs w:val="22"/>
        </w:rPr>
        <w:t xml:space="preserve"> Kawin </w:t>
      </w:r>
      <w:proofErr w:type="spellStart"/>
      <w:r w:rsidRPr="00AF7672">
        <w:rPr>
          <w:rFonts w:ascii="Times New Roman" w:hAnsi="Times New Roman" w:cs="Times New Roman"/>
          <w:sz w:val="22"/>
          <w:szCs w:val="22"/>
        </w:rPr>
        <w:t>Ditinjau</w:t>
      </w:r>
      <w:proofErr w:type="spellEnd"/>
      <w:r w:rsidRPr="00AF7672">
        <w:rPr>
          <w:rFonts w:ascii="Times New Roman" w:hAnsi="Times New Roman" w:cs="Times New Roman"/>
          <w:sz w:val="22"/>
          <w:szCs w:val="22"/>
        </w:rPr>
        <w:t xml:space="preserve"> </w:t>
      </w:r>
      <w:proofErr w:type="spellStart"/>
      <w:r w:rsidRPr="00AF7672">
        <w:rPr>
          <w:rFonts w:ascii="Times New Roman" w:hAnsi="Times New Roman" w:cs="Times New Roman"/>
          <w:sz w:val="22"/>
          <w:szCs w:val="22"/>
        </w:rPr>
        <w:t>dari</w:t>
      </w:r>
      <w:proofErr w:type="spellEnd"/>
      <w:r w:rsidRPr="00AF7672">
        <w:rPr>
          <w:rFonts w:ascii="Times New Roman" w:hAnsi="Times New Roman" w:cs="Times New Roman"/>
          <w:sz w:val="22"/>
          <w:szCs w:val="22"/>
        </w:rPr>
        <w:t xml:space="preserve"> </w:t>
      </w:r>
      <w:proofErr w:type="spellStart"/>
      <w:r w:rsidRPr="00AF7672">
        <w:rPr>
          <w:rFonts w:ascii="Times New Roman" w:hAnsi="Times New Roman" w:cs="Times New Roman"/>
          <w:sz w:val="22"/>
          <w:szCs w:val="22"/>
        </w:rPr>
        <w:t>Undang-undang</w:t>
      </w:r>
      <w:proofErr w:type="spellEnd"/>
      <w:r w:rsidRPr="00AF7672">
        <w:rPr>
          <w:rFonts w:ascii="Times New Roman" w:hAnsi="Times New Roman" w:cs="Times New Roman"/>
          <w:sz w:val="22"/>
          <w:szCs w:val="22"/>
        </w:rPr>
        <w:t xml:space="preserve"> No 40 </w:t>
      </w:r>
      <w:proofErr w:type="spellStart"/>
      <w:r w:rsidRPr="00AF7672">
        <w:rPr>
          <w:rFonts w:ascii="Times New Roman" w:hAnsi="Times New Roman" w:cs="Times New Roman"/>
          <w:sz w:val="22"/>
          <w:szCs w:val="22"/>
        </w:rPr>
        <w:t>Tahun</w:t>
      </w:r>
      <w:proofErr w:type="spellEnd"/>
      <w:r w:rsidRPr="00AF7672">
        <w:rPr>
          <w:rFonts w:ascii="Times New Roman" w:hAnsi="Times New Roman" w:cs="Times New Roman"/>
          <w:sz w:val="22"/>
          <w:szCs w:val="22"/>
        </w:rPr>
        <w:t xml:space="preserve"> 2007 </w:t>
      </w:r>
      <w:proofErr w:type="spellStart"/>
      <w:r w:rsidRPr="00AF7672">
        <w:rPr>
          <w:rFonts w:ascii="Times New Roman" w:hAnsi="Times New Roman" w:cs="Times New Roman"/>
          <w:sz w:val="22"/>
          <w:szCs w:val="22"/>
        </w:rPr>
        <w:t>tentang</w:t>
      </w:r>
      <w:proofErr w:type="spellEnd"/>
      <w:r w:rsidRPr="00AF7672">
        <w:rPr>
          <w:rFonts w:ascii="Times New Roman" w:hAnsi="Times New Roman" w:cs="Times New Roman"/>
          <w:sz w:val="22"/>
          <w:szCs w:val="22"/>
        </w:rPr>
        <w:t xml:space="preserve"> Perseroan </w:t>
      </w:r>
      <w:proofErr w:type="spellStart"/>
      <w:r w:rsidRPr="00AF7672">
        <w:rPr>
          <w:rFonts w:ascii="Times New Roman" w:hAnsi="Times New Roman" w:cs="Times New Roman"/>
          <w:sz w:val="22"/>
          <w:szCs w:val="22"/>
        </w:rPr>
        <w:t>Terbatas</w:t>
      </w:r>
      <w:proofErr w:type="spellEnd"/>
      <w:r w:rsidRPr="00AF7672">
        <w:rPr>
          <w:rFonts w:ascii="Times New Roman" w:hAnsi="Times New Roman" w:cs="Times New Roman"/>
          <w:sz w:val="22"/>
          <w:szCs w:val="22"/>
        </w:rPr>
        <w:t xml:space="preserve">”. </w:t>
      </w:r>
      <w:r w:rsidRPr="00AF7672">
        <w:rPr>
          <w:rFonts w:ascii="Times New Roman" w:hAnsi="Times New Roman" w:cs="Times New Roman"/>
          <w:i/>
          <w:iCs/>
          <w:sz w:val="22"/>
          <w:szCs w:val="22"/>
        </w:rPr>
        <w:t>Al-</w:t>
      </w:r>
      <w:proofErr w:type="spellStart"/>
      <w:r w:rsidRPr="00AF7672">
        <w:rPr>
          <w:rFonts w:ascii="Times New Roman" w:hAnsi="Times New Roman" w:cs="Times New Roman"/>
          <w:i/>
          <w:iCs/>
          <w:sz w:val="22"/>
          <w:szCs w:val="22"/>
        </w:rPr>
        <w:t>Qānūn</w:t>
      </w:r>
      <w:proofErr w:type="spellEnd"/>
      <w:r w:rsidRPr="00AF7672">
        <w:rPr>
          <w:rFonts w:ascii="Times New Roman" w:hAnsi="Times New Roman" w:cs="Times New Roman"/>
          <w:i/>
          <w:iCs/>
          <w:sz w:val="22"/>
          <w:szCs w:val="22"/>
        </w:rPr>
        <w:t xml:space="preserve">, </w:t>
      </w:r>
      <w:proofErr w:type="spellStart"/>
      <w:r w:rsidRPr="00AF7672">
        <w:rPr>
          <w:rFonts w:ascii="Times New Roman" w:hAnsi="Times New Roman" w:cs="Times New Roman"/>
          <w:i/>
          <w:iCs/>
          <w:sz w:val="22"/>
          <w:szCs w:val="22"/>
        </w:rPr>
        <w:t>Jurnal</w:t>
      </w:r>
      <w:proofErr w:type="spellEnd"/>
      <w:r w:rsidRPr="00AF7672">
        <w:rPr>
          <w:rFonts w:ascii="Times New Roman" w:hAnsi="Times New Roman" w:cs="Times New Roman"/>
          <w:i/>
          <w:iCs/>
          <w:sz w:val="22"/>
          <w:szCs w:val="22"/>
        </w:rPr>
        <w:t xml:space="preserve"> </w:t>
      </w:r>
      <w:proofErr w:type="spellStart"/>
      <w:r w:rsidRPr="00AF7672">
        <w:rPr>
          <w:rFonts w:ascii="Times New Roman" w:hAnsi="Times New Roman" w:cs="Times New Roman"/>
          <w:i/>
          <w:iCs/>
          <w:sz w:val="22"/>
          <w:szCs w:val="22"/>
        </w:rPr>
        <w:t>Pemikiran</w:t>
      </w:r>
      <w:proofErr w:type="spellEnd"/>
      <w:r w:rsidRPr="00AF7672">
        <w:rPr>
          <w:rFonts w:ascii="Times New Roman" w:hAnsi="Times New Roman" w:cs="Times New Roman"/>
          <w:i/>
          <w:iCs/>
          <w:sz w:val="22"/>
          <w:szCs w:val="22"/>
        </w:rPr>
        <w:t xml:space="preserve"> dan </w:t>
      </w:r>
      <w:proofErr w:type="spellStart"/>
      <w:r w:rsidRPr="00AF7672">
        <w:rPr>
          <w:rFonts w:ascii="Times New Roman" w:hAnsi="Times New Roman" w:cs="Times New Roman"/>
          <w:i/>
          <w:iCs/>
          <w:sz w:val="22"/>
          <w:szCs w:val="22"/>
        </w:rPr>
        <w:t>Pembaharuan</w:t>
      </w:r>
      <w:proofErr w:type="spellEnd"/>
      <w:r w:rsidRPr="00AF7672">
        <w:rPr>
          <w:rFonts w:ascii="Times New Roman" w:hAnsi="Times New Roman" w:cs="Times New Roman"/>
          <w:i/>
          <w:iCs/>
          <w:sz w:val="22"/>
          <w:szCs w:val="22"/>
        </w:rPr>
        <w:t xml:space="preserve"> Hukum Islam,</w:t>
      </w:r>
      <w:r w:rsidRPr="00AF7672">
        <w:rPr>
          <w:rFonts w:ascii="Times New Roman" w:hAnsi="Times New Roman" w:cs="Times New Roman"/>
          <w:sz w:val="22"/>
          <w:szCs w:val="22"/>
        </w:rPr>
        <w:t xml:space="preserve"> Vol. 21, No. 2, 2018. </w:t>
      </w:r>
    </w:p>
    <w:p w14:paraId="14050000" w14:textId="77777777" w:rsidR="00AF7672" w:rsidRPr="00AF7672" w:rsidRDefault="00AF7672" w:rsidP="00AF7672">
      <w:pPr>
        <w:pStyle w:val="FootnoteText"/>
        <w:spacing w:before="120" w:after="120"/>
        <w:ind w:left="709" w:hanging="709"/>
        <w:jc w:val="both"/>
        <w:rPr>
          <w:rFonts w:ascii="Times New Roman" w:eastAsia="Times New Roman" w:hAnsi="Times New Roman" w:cs="Times New Roman"/>
          <w:sz w:val="22"/>
          <w:szCs w:val="22"/>
          <w:lang w:val="id"/>
        </w:rPr>
      </w:pPr>
      <w:r w:rsidRPr="00AF7672">
        <w:rPr>
          <w:rFonts w:ascii="Times New Roman" w:eastAsia="Times New Roman" w:hAnsi="Times New Roman" w:cs="Times New Roman"/>
          <w:sz w:val="22"/>
          <w:szCs w:val="22"/>
          <w:lang w:val="id"/>
        </w:rPr>
        <w:t>Eva Dwinopianti, “Implikasi dan Akibat Hukum Putusan Mahkamah Konstitusi Nomor 69/PUU-</w:t>
      </w:r>
      <w:r w:rsidRPr="00AF7672">
        <w:rPr>
          <w:rFonts w:ascii="Times New Roman" w:eastAsia="Times New Roman" w:hAnsi="Times New Roman" w:cs="Times New Roman"/>
          <w:sz w:val="22"/>
          <w:szCs w:val="22"/>
        </w:rPr>
        <w:t xml:space="preserve"> </w:t>
      </w:r>
      <w:r w:rsidRPr="00AF7672">
        <w:rPr>
          <w:rFonts w:ascii="Times New Roman" w:eastAsia="Times New Roman" w:hAnsi="Times New Roman" w:cs="Times New Roman"/>
          <w:sz w:val="22"/>
          <w:szCs w:val="22"/>
          <w:lang w:val="id"/>
        </w:rPr>
        <w:t>XII/2015 terhadap Pembuatan Akta Perjanjian Perkawinan Setelah Kawin yang Dibuat di Hadapan Notaris,”</w:t>
      </w:r>
      <w:r w:rsidRPr="00AF7672">
        <w:rPr>
          <w:rFonts w:ascii="Times New Roman" w:eastAsia="Times New Roman" w:hAnsi="Times New Roman" w:cs="Times New Roman"/>
          <w:sz w:val="22"/>
          <w:szCs w:val="22"/>
        </w:rPr>
        <w:t xml:space="preserve"> </w:t>
      </w:r>
      <w:r w:rsidRPr="00AF7672">
        <w:rPr>
          <w:rFonts w:ascii="Times New Roman" w:eastAsia="Times New Roman" w:hAnsi="Times New Roman" w:cs="Times New Roman"/>
          <w:i/>
          <w:iCs/>
          <w:sz w:val="22"/>
          <w:szCs w:val="22"/>
          <w:lang w:val="id"/>
        </w:rPr>
        <w:t>Lex Renaissance,</w:t>
      </w:r>
      <w:r w:rsidRPr="00AF7672">
        <w:rPr>
          <w:rFonts w:ascii="Times New Roman" w:eastAsia="Times New Roman" w:hAnsi="Times New Roman" w:cs="Times New Roman"/>
          <w:sz w:val="22"/>
          <w:szCs w:val="22"/>
          <w:lang w:val="id"/>
        </w:rPr>
        <w:t xml:space="preserve"> No. 1, Vol. 2, (2017).</w:t>
      </w:r>
    </w:p>
    <w:p w14:paraId="1EDDAD42" w14:textId="77777777" w:rsidR="00AF7672" w:rsidRPr="00AF7672" w:rsidRDefault="00AF7672" w:rsidP="00AF7672">
      <w:pPr>
        <w:pStyle w:val="FootnoteText"/>
        <w:spacing w:before="120" w:after="120"/>
        <w:ind w:left="709" w:hanging="709"/>
        <w:jc w:val="both"/>
        <w:rPr>
          <w:rFonts w:ascii="Times New Roman" w:hAnsi="Times New Roman" w:cs="Times New Roman"/>
          <w:sz w:val="22"/>
          <w:szCs w:val="22"/>
        </w:rPr>
      </w:pPr>
      <w:r w:rsidRPr="00AF7672">
        <w:rPr>
          <w:rFonts w:ascii="Times New Roman" w:eastAsia="Times New Roman" w:hAnsi="Times New Roman" w:cs="Times New Roman"/>
          <w:sz w:val="22"/>
          <w:szCs w:val="22"/>
          <w:lang w:val="id"/>
        </w:rPr>
        <w:t xml:space="preserve">Istrianty, A., &amp; Priambada, E. </w:t>
      </w:r>
      <w:r w:rsidRPr="00AF7672">
        <w:rPr>
          <w:rFonts w:ascii="Times New Roman" w:eastAsia="Times New Roman" w:hAnsi="Times New Roman" w:cs="Times New Roman"/>
          <w:sz w:val="22"/>
          <w:szCs w:val="22"/>
        </w:rPr>
        <w:t>“</w:t>
      </w:r>
      <w:r w:rsidRPr="00AF7672">
        <w:rPr>
          <w:rFonts w:ascii="Times New Roman" w:eastAsia="Times New Roman" w:hAnsi="Times New Roman" w:cs="Times New Roman"/>
          <w:sz w:val="22"/>
          <w:szCs w:val="22"/>
          <w:lang w:val="id"/>
        </w:rPr>
        <w:t>Akibat Hukum Perjanjian Perkawinan yang Dibuat Setelah Perkawinan Berlangsung</w:t>
      </w:r>
      <w:r w:rsidRPr="00AF7672">
        <w:rPr>
          <w:rFonts w:ascii="Times New Roman" w:eastAsia="Times New Roman" w:hAnsi="Times New Roman" w:cs="Times New Roman"/>
          <w:sz w:val="22"/>
          <w:szCs w:val="22"/>
        </w:rPr>
        <w:t>”</w:t>
      </w:r>
      <w:r w:rsidRPr="00AF7672">
        <w:rPr>
          <w:rFonts w:ascii="Times New Roman" w:eastAsia="Times New Roman" w:hAnsi="Times New Roman" w:cs="Times New Roman"/>
          <w:sz w:val="22"/>
          <w:szCs w:val="22"/>
          <w:lang w:val="id"/>
        </w:rPr>
        <w:t xml:space="preserve">. </w:t>
      </w:r>
      <w:r w:rsidRPr="00AF7672">
        <w:rPr>
          <w:rFonts w:ascii="Times New Roman" w:eastAsia="Times New Roman" w:hAnsi="Times New Roman" w:cs="Times New Roman"/>
          <w:i/>
          <w:iCs/>
          <w:sz w:val="22"/>
          <w:szCs w:val="22"/>
          <w:lang w:val="id"/>
        </w:rPr>
        <w:t>Privat Law,</w:t>
      </w:r>
      <w:r w:rsidRPr="00AF7672">
        <w:rPr>
          <w:rFonts w:ascii="Times New Roman" w:eastAsia="Times New Roman" w:hAnsi="Times New Roman" w:cs="Times New Roman"/>
          <w:sz w:val="22"/>
          <w:szCs w:val="22"/>
          <w:lang w:val="id"/>
        </w:rPr>
        <w:t xml:space="preserve"> III</w:t>
      </w:r>
      <w:r w:rsidRPr="00AF7672">
        <w:rPr>
          <w:rFonts w:ascii="Times New Roman" w:eastAsia="Times New Roman" w:hAnsi="Times New Roman" w:cs="Times New Roman"/>
          <w:sz w:val="22"/>
          <w:szCs w:val="22"/>
        </w:rPr>
        <w:t xml:space="preserve"> </w:t>
      </w:r>
      <w:r w:rsidRPr="00AF7672">
        <w:rPr>
          <w:rFonts w:ascii="Times New Roman" w:eastAsia="Times New Roman" w:hAnsi="Times New Roman" w:cs="Times New Roman"/>
          <w:sz w:val="22"/>
          <w:szCs w:val="22"/>
          <w:lang w:val="id"/>
        </w:rPr>
        <w:t xml:space="preserve">(2), </w:t>
      </w:r>
      <w:r w:rsidRPr="00AF7672">
        <w:rPr>
          <w:rFonts w:ascii="Times New Roman" w:eastAsia="Times New Roman" w:hAnsi="Times New Roman" w:cs="Times New Roman"/>
          <w:sz w:val="22"/>
          <w:szCs w:val="22"/>
        </w:rPr>
        <w:t>2015</w:t>
      </w:r>
      <w:r w:rsidRPr="00AF7672">
        <w:rPr>
          <w:rFonts w:ascii="Times New Roman" w:eastAsia="Times New Roman" w:hAnsi="Times New Roman" w:cs="Times New Roman"/>
          <w:sz w:val="22"/>
          <w:szCs w:val="22"/>
          <w:lang w:val="id"/>
        </w:rPr>
        <w:t>.</w:t>
      </w:r>
    </w:p>
    <w:p w14:paraId="394C8BBA" w14:textId="77777777" w:rsidR="00AF7672" w:rsidRPr="00AF7672" w:rsidRDefault="00AF7672" w:rsidP="00AF7672">
      <w:pPr>
        <w:pStyle w:val="FootnoteText"/>
        <w:spacing w:before="120" w:after="120"/>
        <w:ind w:left="709" w:hanging="709"/>
        <w:jc w:val="both"/>
        <w:rPr>
          <w:rFonts w:ascii="Times New Roman" w:hAnsi="Times New Roman" w:cs="Times New Roman"/>
          <w:sz w:val="22"/>
          <w:szCs w:val="22"/>
        </w:rPr>
      </w:pPr>
      <w:r w:rsidRPr="00AF7672">
        <w:rPr>
          <w:rFonts w:ascii="Times New Roman" w:eastAsia="Times New Roman" w:hAnsi="Times New Roman" w:cs="Times New Roman"/>
          <w:sz w:val="22"/>
          <w:szCs w:val="22"/>
          <w:lang w:val="id"/>
        </w:rPr>
        <w:t xml:space="preserve">Liuw, C. R. </w:t>
      </w:r>
      <w:r w:rsidRPr="00AF7672">
        <w:rPr>
          <w:rFonts w:ascii="Times New Roman" w:eastAsia="Times New Roman" w:hAnsi="Times New Roman" w:cs="Times New Roman"/>
          <w:sz w:val="22"/>
          <w:szCs w:val="22"/>
        </w:rPr>
        <w:t>“</w:t>
      </w:r>
      <w:r w:rsidRPr="00AF7672">
        <w:rPr>
          <w:rFonts w:ascii="Times New Roman" w:eastAsia="Times New Roman" w:hAnsi="Times New Roman" w:cs="Times New Roman"/>
          <w:sz w:val="22"/>
          <w:szCs w:val="22"/>
          <w:lang w:val="id"/>
        </w:rPr>
        <w:t>Tinjauan Hukum Tentang Pembubaran Perseroan Terbatas Berdasarkan Penetapan Pengadilan</w:t>
      </w:r>
      <w:r w:rsidRPr="00AF7672">
        <w:rPr>
          <w:rFonts w:ascii="Times New Roman" w:eastAsia="Times New Roman" w:hAnsi="Times New Roman" w:cs="Times New Roman"/>
          <w:sz w:val="22"/>
          <w:szCs w:val="22"/>
        </w:rPr>
        <w:t>”</w:t>
      </w:r>
      <w:r w:rsidRPr="00AF7672">
        <w:rPr>
          <w:rFonts w:ascii="Times New Roman" w:eastAsia="Times New Roman" w:hAnsi="Times New Roman" w:cs="Times New Roman"/>
          <w:sz w:val="22"/>
          <w:szCs w:val="22"/>
          <w:lang w:val="id"/>
        </w:rPr>
        <w:t xml:space="preserve">. </w:t>
      </w:r>
      <w:r w:rsidRPr="00AF7672">
        <w:rPr>
          <w:rFonts w:ascii="Times New Roman" w:eastAsia="Times New Roman" w:hAnsi="Times New Roman" w:cs="Times New Roman"/>
          <w:i/>
          <w:iCs/>
          <w:sz w:val="22"/>
          <w:szCs w:val="22"/>
          <w:lang w:val="id"/>
        </w:rPr>
        <w:t>Lex et Societatis,</w:t>
      </w:r>
      <w:r w:rsidRPr="00AF7672">
        <w:rPr>
          <w:rFonts w:ascii="Times New Roman" w:eastAsia="Times New Roman" w:hAnsi="Times New Roman" w:cs="Times New Roman"/>
          <w:sz w:val="22"/>
          <w:szCs w:val="22"/>
          <w:lang w:val="id"/>
        </w:rPr>
        <w:t xml:space="preserve"> IV</w:t>
      </w:r>
      <w:r w:rsidRPr="00AF7672">
        <w:rPr>
          <w:rFonts w:ascii="Times New Roman" w:eastAsia="Times New Roman" w:hAnsi="Times New Roman" w:cs="Times New Roman"/>
          <w:sz w:val="22"/>
          <w:szCs w:val="22"/>
        </w:rPr>
        <w:t xml:space="preserve"> </w:t>
      </w:r>
      <w:r w:rsidRPr="00AF7672">
        <w:rPr>
          <w:rFonts w:ascii="Times New Roman" w:eastAsia="Times New Roman" w:hAnsi="Times New Roman" w:cs="Times New Roman"/>
          <w:sz w:val="22"/>
          <w:szCs w:val="22"/>
          <w:lang w:val="id"/>
        </w:rPr>
        <w:t xml:space="preserve">(5), </w:t>
      </w:r>
      <w:r w:rsidRPr="00AF7672">
        <w:rPr>
          <w:rFonts w:ascii="Times New Roman" w:eastAsia="Times New Roman" w:hAnsi="Times New Roman" w:cs="Times New Roman"/>
          <w:sz w:val="22"/>
          <w:szCs w:val="22"/>
        </w:rPr>
        <w:t>2015</w:t>
      </w:r>
      <w:r w:rsidRPr="00AF7672">
        <w:rPr>
          <w:rFonts w:ascii="Times New Roman" w:eastAsia="Times New Roman" w:hAnsi="Times New Roman" w:cs="Times New Roman"/>
          <w:sz w:val="22"/>
          <w:szCs w:val="22"/>
          <w:lang w:val="id"/>
        </w:rPr>
        <w:t>.</w:t>
      </w:r>
    </w:p>
    <w:p w14:paraId="489934BD" w14:textId="77777777" w:rsidR="00AF7672" w:rsidRPr="00AF7672" w:rsidRDefault="00AF7672" w:rsidP="00AF7672">
      <w:pPr>
        <w:pStyle w:val="FootnoteText"/>
        <w:spacing w:before="120" w:after="120"/>
        <w:ind w:left="709" w:hanging="709"/>
        <w:jc w:val="both"/>
        <w:rPr>
          <w:rFonts w:ascii="Times New Roman" w:hAnsi="Times New Roman" w:cs="Times New Roman"/>
          <w:sz w:val="22"/>
          <w:szCs w:val="22"/>
        </w:rPr>
      </w:pPr>
      <w:r w:rsidRPr="00AF7672">
        <w:rPr>
          <w:rFonts w:ascii="Times New Roman" w:eastAsia="Times New Roman" w:hAnsi="Times New Roman" w:cs="Times New Roman"/>
          <w:sz w:val="22"/>
          <w:szCs w:val="22"/>
          <w:lang w:val="id"/>
        </w:rPr>
        <w:t>Ni Putu Riyani Kartka Sari</w:t>
      </w:r>
      <w:r w:rsidRPr="00AF7672">
        <w:rPr>
          <w:rFonts w:ascii="Times New Roman" w:eastAsia="Times New Roman" w:hAnsi="Times New Roman" w:cs="Times New Roman"/>
          <w:sz w:val="22"/>
          <w:szCs w:val="22"/>
        </w:rPr>
        <w:t xml:space="preserve">. </w:t>
      </w:r>
      <w:r w:rsidRPr="00AF7672">
        <w:rPr>
          <w:rFonts w:ascii="Times New Roman" w:eastAsia="Times New Roman" w:hAnsi="Times New Roman" w:cs="Times New Roman"/>
          <w:sz w:val="22"/>
          <w:szCs w:val="22"/>
          <w:lang w:val="id"/>
        </w:rPr>
        <w:t xml:space="preserve">Akibat Hukum </w:t>
      </w:r>
      <w:r w:rsidRPr="00AF7672">
        <w:rPr>
          <w:rFonts w:ascii="Times New Roman" w:eastAsia="Times New Roman" w:hAnsi="Times New Roman" w:cs="Times New Roman"/>
          <w:i/>
          <w:iCs/>
          <w:sz w:val="22"/>
          <w:szCs w:val="22"/>
          <w:lang w:val="id"/>
        </w:rPr>
        <w:t>Tengenbewijs</w:t>
      </w:r>
      <w:r w:rsidRPr="00AF7672">
        <w:rPr>
          <w:rFonts w:ascii="Times New Roman" w:eastAsia="Times New Roman" w:hAnsi="Times New Roman" w:cs="Times New Roman"/>
          <w:sz w:val="22"/>
          <w:szCs w:val="22"/>
          <w:lang w:val="id"/>
        </w:rPr>
        <w:t xml:space="preserve"> Terhadap</w:t>
      </w:r>
      <w:r w:rsidRPr="00AF7672">
        <w:rPr>
          <w:rFonts w:ascii="Times New Roman" w:eastAsia="Times New Roman" w:hAnsi="Times New Roman" w:cs="Times New Roman"/>
          <w:sz w:val="22"/>
          <w:szCs w:val="22"/>
        </w:rPr>
        <w:t xml:space="preserve"> </w:t>
      </w:r>
      <w:r w:rsidRPr="00AF7672">
        <w:rPr>
          <w:rFonts w:ascii="Times New Roman" w:eastAsia="Times New Roman" w:hAnsi="Times New Roman" w:cs="Times New Roman"/>
          <w:sz w:val="22"/>
          <w:szCs w:val="22"/>
          <w:lang w:val="id"/>
        </w:rPr>
        <w:t>Akta Otentik Dalam Hukum Pembuktian</w:t>
      </w:r>
      <w:r w:rsidRPr="00AF7672">
        <w:rPr>
          <w:rFonts w:ascii="Times New Roman" w:eastAsia="Times New Roman" w:hAnsi="Times New Roman" w:cs="Times New Roman"/>
          <w:sz w:val="22"/>
          <w:szCs w:val="22"/>
        </w:rPr>
        <w:t xml:space="preserve"> </w:t>
      </w:r>
      <w:r w:rsidRPr="00AF7672">
        <w:rPr>
          <w:rFonts w:ascii="Times New Roman" w:eastAsia="Times New Roman" w:hAnsi="Times New Roman" w:cs="Times New Roman"/>
          <w:sz w:val="22"/>
          <w:szCs w:val="22"/>
          <w:lang w:val="id"/>
        </w:rPr>
        <w:t>Pada Perkara Perdata</w:t>
      </w:r>
      <w:r w:rsidRPr="00AF7672">
        <w:rPr>
          <w:rFonts w:ascii="Times New Roman" w:hAnsi="Times New Roman" w:cs="Times New Roman"/>
          <w:sz w:val="22"/>
          <w:szCs w:val="22"/>
        </w:rPr>
        <w:t xml:space="preserve">, </w:t>
      </w:r>
      <w:proofErr w:type="spellStart"/>
      <w:r w:rsidRPr="00AF7672">
        <w:rPr>
          <w:rFonts w:ascii="Times New Roman" w:eastAsia="Times New Roman" w:hAnsi="Times New Roman" w:cs="Times New Roman"/>
          <w:i/>
          <w:iCs/>
          <w:sz w:val="22"/>
          <w:szCs w:val="22"/>
        </w:rPr>
        <w:t>Jurnal</w:t>
      </w:r>
      <w:proofErr w:type="spellEnd"/>
      <w:r w:rsidRPr="00AF7672">
        <w:rPr>
          <w:rFonts w:ascii="Times New Roman" w:eastAsia="Times New Roman" w:hAnsi="Times New Roman" w:cs="Times New Roman"/>
          <w:i/>
          <w:iCs/>
          <w:sz w:val="22"/>
          <w:szCs w:val="22"/>
        </w:rPr>
        <w:t xml:space="preserve"> </w:t>
      </w:r>
      <w:proofErr w:type="spellStart"/>
      <w:r w:rsidRPr="00AF7672">
        <w:rPr>
          <w:rFonts w:ascii="Times New Roman" w:eastAsia="Times New Roman" w:hAnsi="Times New Roman" w:cs="Times New Roman"/>
          <w:i/>
          <w:iCs/>
          <w:sz w:val="22"/>
          <w:szCs w:val="22"/>
        </w:rPr>
        <w:t>Aktual</w:t>
      </w:r>
      <w:proofErr w:type="spellEnd"/>
      <w:r w:rsidRPr="00AF7672">
        <w:rPr>
          <w:rFonts w:ascii="Times New Roman" w:eastAsia="Times New Roman" w:hAnsi="Times New Roman" w:cs="Times New Roman"/>
          <w:i/>
          <w:iCs/>
          <w:sz w:val="22"/>
          <w:szCs w:val="22"/>
        </w:rPr>
        <w:t xml:space="preserve"> Justice,</w:t>
      </w:r>
      <w:r w:rsidRPr="00AF7672">
        <w:rPr>
          <w:rFonts w:ascii="Times New Roman" w:eastAsia="Times New Roman" w:hAnsi="Times New Roman" w:cs="Times New Roman"/>
          <w:sz w:val="22"/>
          <w:szCs w:val="22"/>
        </w:rPr>
        <w:t xml:space="preserve"> Vol.4, No.1, 2019. </w:t>
      </w:r>
    </w:p>
    <w:p w14:paraId="38890C27" w14:textId="77777777" w:rsidR="00AF7672" w:rsidRPr="00AF7672" w:rsidRDefault="00AF7672" w:rsidP="00AF7672">
      <w:pPr>
        <w:pStyle w:val="FootnoteText"/>
        <w:spacing w:before="120" w:after="120"/>
        <w:ind w:left="709" w:hanging="709"/>
        <w:jc w:val="both"/>
        <w:rPr>
          <w:rFonts w:ascii="Times New Roman" w:hAnsi="Times New Roman" w:cs="Times New Roman"/>
          <w:sz w:val="22"/>
          <w:szCs w:val="22"/>
        </w:rPr>
      </w:pPr>
      <w:r w:rsidRPr="00AF7672">
        <w:rPr>
          <w:rFonts w:ascii="Times New Roman" w:eastAsia="Times New Roman" w:hAnsi="Times New Roman" w:cs="Times New Roman"/>
          <w:sz w:val="22"/>
          <w:szCs w:val="22"/>
          <w:lang w:val="id"/>
        </w:rPr>
        <w:t xml:space="preserve">Pramono, D. </w:t>
      </w:r>
      <w:r w:rsidRPr="00AF7672">
        <w:rPr>
          <w:rFonts w:ascii="Times New Roman" w:eastAsia="Times New Roman" w:hAnsi="Times New Roman" w:cs="Times New Roman"/>
          <w:sz w:val="22"/>
          <w:szCs w:val="22"/>
        </w:rPr>
        <w:t>“</w:t>
      </w:r>
      <w:r w:rsidRPr="00AF7672">
        <w:rPr>
          <w:rFonts w:ascii="Times New Roman" w:eastAsia="Times New Roman" w:hAnsi="Times New Roman" w:cs="Times New Roman"/>
          <w:sz w:val="22"/>
          <w:szCs w:val="22"/>
          <w:lang w:val="id"/>
        </w:rPr>
        <w:t>Kekuatan Pembuktian Akta yang Dibuat oleh Notaris Selaku Pejabat Umum Menurut Hukum Acara Perdata di Indonesia</w:t>
      </w:r>
      <w:r w:rsidRPr="00AF7672">
        <w:rPr>
          <w:rFonts w:ascii="Times New Roman" w:eastAsia="Times New Roman" w:hAnsi="Times New Roman" w:cs="Times New Roman"/>
          <w:sz w:val="22"/>
          <w:szCs w:val="22"/>
        </w:rPr>
        <w:t>”</w:t>
      </w:r>
      <w:r w:rsidRPr="00AF7672">
        <w:rPr>
          <w:rFonts w:ascii="Times New Roman" w:eastAsia="Times New Roman" w:hAnsi="Times New Roman" w:cs="Times New Roman"/>
          <w:sz w:val="22"/>
          <w:szCs w:val="22"/>
          <w:lang w:val="id"/>
        </w:rPr>
        <w:t xml:space="preserve">. </w:t>
      </w:r>
      <w:r w:rsidRPr="00AF7672">
        <w:rPr>
          <w:rFonts w:ascii="Times New Roman" w:eastAsia="Times New Roman" w:hAnsi="Times New Roman" w:cs="Times New Roman"/>
          <w:i/>
          <w:iCs/>
          <w:sz w:val="22"/>
          <w:szCs w:val="22"/>
          <w:lang w:val="id"/>
        </w:rPr>
        <w:t>Lex Jurnalica,</w:t>
      </w:r>
      <w:r w:rsidRPr="00AF7672">
        <w:rPr>
          <w:rFonts w:ascii="Times New Roman" w:eastAsia="Times New Roman" w:hAnsi="Times New Roman" w:cs="Times New Roman"/>
          <w:sz w:val="22"/>
          <w:szCs w:val="22"/>
          <w:lang w:val="id"/>
        </w:rPr>
        <w:t xml:space="preserve"> 12(3),</w:t>
      </w:r>
      <w:r w:rsidRPr="00AF7672">
        <w:rPr>
          <w:rFonts w:ascii="Times New Roman" w:eastAsia="Times New Roman" w:hAnsi="Times New Roman" w:cs="Times New Roman"/>
          <w:sz w:val="22"/>
          <w:szCs w:val="22"/>
        </w:rPr>
        <w:t xml:space="preserve"> 2015. </w:t>
      </w:r>
    </w:p>
    <w:p w14:paraId="7CA417AB" w14:textId="77777777" w:rsidR="00AF7672" w:rsidRPr="00AF7672" w:rsidRDefault="00AF7672" w:rsidP="00AF7672">
      <w:pPr>
        <w:pStyle w:val="FootnoteText"/>
        <w:spacing w:before="120" w:after="120"/>
        <w:ind w:left="709" w:hanging="709"/>
        <w:jc w:val="both"/>
        <w:rPr>
          <w:rFonts w:ascii="Times New Roman" w:hAnsi="Times New Roman" w:cs="Times New Roman"/>
          <w:sz w:val="22"/>
          <w:szCs w:val="22"/>
        </w:rPr>
      </w:pPr>
      <w:r w:rsidRPr="00AF7672">
        <w:rPr>
          <w:rFonts w:ascii="Times New Roman" w:hAnsi="Times New Roman" w:cs="Times New Roman"/>
          <w:sz w:val="22"/>
          <w:szCs w:val="22"/>
          <w:lang w:val="en-GB"/>
        </w:rPr>
        <w:t xml:space="preserve">Siti </w:t>
      </w:r>
      <w:proofErr w:type="spellStart"/>
      <w:r w:rsidRPr="00AF7672">
        <w:rPr>
          <w:rFonts w:ascii="Times New Roman" w:hAnsi="Times New Roman" w:cs="Times New Roman"/>
          <w:sz w:val="22"/>
          <w:szCs w:val="22"/>
          <w:lang w:val="en-GB"/>
        </w:rPr>
        <w:t>Fauziah</w:t>
      </w:r>
      <w:proofErr w:type="spellEnd"/>
      <w:r w:rsidRPr="00AF7672">
        <w:rPr>
          <w:rFonts w:ascii="Times New Roman" w:hAnsi="Times New Roman" w:cs="Times New Roman"/>
          <w:sz w:val="22"/>
          <w:szCs w:val="22"/>
          <w:lang w:val="en-GB"/>
        </w:rPr>
        <w:t xml:space="preserve"> Dian Novita Sari, “Peran </w:t>
      </w:r>
      <w:proofErr w:type="spellStart"/>
      <w:r w:rsidRPr="00AF7672">
        <w:rPr>
          <w:rFonts w:ascii="Times New Roman" w:hAnsi="Times New Roman" w:cs="Times New Roman"/>
          <w:sz w:val="22"/>
          <w:szCs w:val="22"/>
          <w:lang w:val="en-GB"/>
        </w:rPr>
        <w:t>Notaris</w:t>
      </w:r>
      <w:proofErr w:type="spellEnd"/>
      <w:r w:rsidRPr="00AF7672">
        <w:rPr>
          <w:rFonts w:ascii="Times New Roman" w:hAnsi="Times New Roman" w:cs="Times New Roman"/>
          <w:sz w:val="22"/>
          <w:szCs w:val="22"/>
          <w:lang w:val="en-GB"/>
        </w:rPr>
        <w:t xml:space="preserve"> </w:t>
      </w:r>
      <w:proofErr w:type="spellStart"/>
      <w:r w:rsidRPr="00AF7672">
        <w:rPr>
          <w:rFonts w:ascii="Times New Roman" w:hAnsi="Times New Roman" w:cs="Times New Roman"/>
          <w:sz w:val="22"/>
          <w:szCs w:val="22"/>
          <w:lang w:val="en-GB"/>
        </w:rPr>
        <w:t>Dalam</w:t>
      </w:r>
      <w:proofErr w:type="spellEnd"/>
      <w:r w:rsidRPr="00AF7672">
        <w:rPr>
          <w:rFonts w:ascii="Times New Roman" w:hAnsi="Times New Roman" w:cs="Times New Roman"/>
          <w:sz w:val="22"/>
          <w:szCs w:val="22"/>
          <w:lang w:val="en-GB"/>
        </w:rPr>
        <w:t xml:space="preserve"> Proses </w:t>
      </w:r>
      <w:proofErr w:type="spellStart"/>
      <w:r w:rsidRPr="00AF7672">
        <w:rPr>
          <w:rFonts w:ascii="Times New Roman" w:hAnsi="Times New Roman" w:cs="Times New Roman"/>
          <w:sz w:val="22"/>
          <w:szCs w:val="22"/>
          <w:lang w:val="en-GB"/>
        </w:rPr>
        <w:t>Pembuatan</w:t>
      </w:r>
      <w:proofErr w:type="spellEnd"/>
      <w:r w:rsidRPr="00AF7672">
        <w:rPr>
          <w:rFonts w:ascii="Times New Roman" w:hAnsi="Times New Roman" w:cs="Times New Roman"/>
          <w:sz w:val="22"/>
          <w:szCs w:val="22"/>
          <w:lang w:val="en-GB"/>
        </w:rPr>
        <w:t xml:space="preserve"> </w:t>
      </w:r>
      <w:proofErr w:type="spellStart"/>
      <w:r w:rsidRPr="00AF7672">
        <w:rPr>
          <w:rFonts w:ascii="Times New Roman" w:hAnsi="Times New Roman" w:cs="Times New Roman"/>
          <w:sz w:val="22"/>
          <w:szCs w:val="22"/>
          <w:lang w:val="en-GB"/>
        </w:rPr>
        <w:t>Akta</w:t>
      </w:r>
      <w:proofErr w:type="spellEnd"/>
      <w:r w:rsidRPr="00AF7672">
        <w:rPr>
          <w:rFonts w:ascii="Times New Roman" w:hAnsi="Times New Roman" w:cs="Times New Roman"/>
          <w:sz w:val="22"/>
          <w:szCs w:val="22"/>
          <w:lang w:val="en-GB"/>
        </w:rPr>
        <w:t xml:space="preserve"> </w:t>
      </w:r>
      <w:proofErr w:type="spellStart"/>
      <w:r w:rsidRPr="00AF7672">
        <w:rPr>
          <w:rFonts w:ascii="Times New Roman" w:hAnsi="Times New Roman" w:cs="Times New Roman"/>
          <w:sz w:val="22"/>
          <w:szCs w:val="22"/>
          <w:lang w:val="en-GB"/>
        </w:rPr>
        <w:t>Pendirian</w:t>
      </w:r>
      <w:proofErr w:type="spellEnd"/>
      <w:r w:rsidRPr="00AF7672">
        <w:rPr>
          <w:rFonts w:ascii="Times New Roman" w:hAnsi="Times New Roman" w:cs="Times New Roman"/>
          <w:sz w:val="22"/>
          <w:szCs w:val="22"/>
          <w:lang w:val="en-GB"/>
        </w:rPr>
        <w:t xml:space="preserve"> Perseroan </w:t>
      </w:r>
      <w:proofErr w:type="spellStart"/>
      <w:r w:rsidRPr="00AF7672">
        <w:rPr>
          <w:rFonts w:ascii="Times New Roman" w:hAnsi="Times New Roman" w:cs="Times New Roman"/>
          <w:sz w:val="22"/>
          <w:szCs w:val="22"/>
          <w:lang w:val="en-GB"/>
        </w:rPr>
        <w:t>Terbatas</w:t>
      </w:r>
      <w:proofErr w:type="spellEnd"/>
      <w:r w:rsidRPr="00AF7672">
        <w:rPr>
          <w:rFonts w:ascii="Times New Roman" w:hAnsi="Times New Roman" w:cs="Times New Roman"/>
          <w:sz w:val="22"/>
          <w:szCs w:val="22"/>
          <w:lang w:val="en-GB"/>
        </w:rPr>
        <w:t>”,</w:t>
      </w:r>
      <w:r w:rsidRPr="00AF7672">
        <w:rPr>
          <w:rFonts w:ascii="Times New Roman" w:hAnsi="Times New Roman" w:cs="Times New Roman"/>
          <w:i/>
          <w:iCs/>
          <w:sz w:val="22"/>
          <w:szCs w:val="22"/>
          <w:lang w:val="en-GB"/>
        </w:rPr>
        <w:t xml:space="preserve"> Lex </w:t>
      </w:r>
      <w:proofErr w:type="spellStart"/>
      <w:r w:rsidRPr="00AF7672">
        <w:rPr>
          <w:rFonts w:ascii="Times New Roman" w:hAnsi="Times New Roman" w:cs="Times New Roman"/>
          <w:i/>
          <w:iCs/>
          <w:sz w:val="22"/>
          <w:szCs w:val="22"/>
          <w:lang w:val="en-GB"/>
        </w:rPr>
        <w:t>Renaissence</w:t>
      </w:r>
      <w:proofErr w:type="spellEnd"/>
      <w:r w:rsidRPr="00AF7672">
        <w:rPr>
          <w:rFonts w:ascii="Times New Roman" w:hAnsi="Times New Roman" w:cs="Times New Roman"/>
          <w:i/>
          <w:iCs/>
          <w:sz w:val="22"/>
          <w:szCs w:val="22"/>
          <w:lang w:val="en-GB"/>
        </w:rPr>
        <w:t>,</w:t>
      </w:r>
      <w:r w:rsidRPr="00AF7672">
        <w:rPr>
          <w:rFonts w:ascii="Times New Roman" w:hAnsi="Times New Roman" w:cs="Times New Roman"/>
          <w:sz w:val="22"/>
          <w:szCs w:val="22"/>
          <w:lang w:val="en-GB"/>
        </w:rPr>
        <w:t xml:space="preserve"> No. 2 Vol. 3 2018</w:t>
      </w:r>
      <w:r w:rsidRPr="00AF7672">
        <w:rPr>
          <w:rFonts w:ascii="Times New Roman" w:hAnsi="Times New Roman" w:cs="Times New Roman"/>
          <w:i/>
          <w:iCs/>
          <w:sz w:val="22"/>
          <w:szCs w:val="22"/>
        </w:rPr>
        <w:t>.</w:t>
      </w:r>
    </w:p>
    <w:p w14:paraId="3E2D03B7" w14:textId="77777777" w:rsidR="00AF7672" w:rsidRPr="00AF7672" w:rsidRDefault="00AF7672" w:rsidP="00AF7672">
      <w:pPr>
        <w:pStyle w:val="FootnoteText"/>
        <w:spacing w:before="120" w:after="120"/>
        <w:ind w:left="709" w:hanging="709"/>
        <w:jc w:val="both"/>
        <w:rPr>
          <w:rFonts w:ascii="Times New Roman" w:hAnsi="Times New Roman" w:cs="Times New Roman"/>
          <w:sz w:val="22"/>
          <w:szCs w:val="22"/>
        </w:rPr>
      </w:pPr>
      <w:r w:rsidRPr="00AF7672">
        <w:rPr>
          <w:rFonts w:ascii="Times New Roman" w:eastAsia="Times New Roman" w:hAnsi="Times New Roman" w:cs="Times New Roman"/>
          <w:sz w:val="22"/>
          <w:szCs w:val="22"/>
          <w:lang w:val="id"/>
        </w:rPr>
        <w:t xml:space="preserve">Wardhani, L. C. </w:t>
      </w:r>
      <w:r w:rsidRPr="00AF7672">
        <w:rPr>
          <w:rFonts w:ascii="Times New Roman" w:eastAsia="Times New Roman" w:hAnsi="Times New Roman" w:cs="Times New Roman"/>
          <w:sz w:val="22"/>
          <w:szCs w:val="22"/>
        </w:rPr>
        <w:t>“</w:t>
      </w:r>
      <w:r w:rsidRPr="00AF7672">
        <w:rPr>
          <w:rFonts w:ascii="Times New Roman" w:eastAsia="Times New Roman" w:hAnsi="Times New Roman" w:cs="Times New Roman"/>
          <w:sz w:val="22"/>
          <w:szCs w:val="22"/>
          <w:lang w:val="id"/>
        </w:rPr>
        <w:t>Tanggung Jawab Notaris/PPAT terhadap Akta yang Dibatalkan oleh Pengadilan</w:t>
      </w:r>
      <w:r w:rsidRPr="00AF7672">
        <w:rPr>
          <w:rFonts w:ascii="Times New Roman" w:eastAsia="Times New Roman" w:hAnsi="Times New Roman" w:cs="Times New Roman"/>
          <w:sz w:val="22"/>
          <w:szCs w:val="22"/>
        </w:rPr>
        <w:t>”</w:t>
      </w:r>
      <w:r w:rsidRPr="00AF7672">
        <w:rPr>
          <w:rFonts w:ascii="Times New Roman" w:eastAsia="Times New Roman" w:hAnsi="Times New Roman" w:cs="Times New Roman"/>
          <w:sz w:val="22"/>
          <w:szCs w:val="22"/>
          <w:lang w:val="id"/>
        </w:rPr>
        <w:t xml:space="preserve">. </w:t>
      </w:r>
      <w:r w:rsidRPr="00AF7672">
        <w:rPr>
          <w:rFonts w:ascii="Times New Roman" w:eastAsia="Times New Roman" w:hAnsi="Times New Roman" w:cs="Times New Roman"/>
          <w:i/>
          <w:iCs/>
          <w:sz w:val="22"/>
          <w:szCs w:val="22"/>
          <w:lang w:val="id"/>
        </w:rPr>
        <w:t>Jurnal Lex Renaissance,</w:t>
      </w:r>
      <w:r w:rsidRPr="00AF7672">
        <w:rPr>
          <w:rFonts w:ascii="Times New Roman" w:eastAsia="Times New Roman" w:hAnsi="Times New Roman" w:cs="Times New Roman"/>
          <w:sz w:val="22"/>
          <w:szCs w:val="22"/>
          <w:lang w:val="id"/>
        </w:rPr>
        <w:t xml:space="preserve"> 2(1), </w:t>
      </w:r>
      <w:r w:rsidRPr="00AF7672">
        <w:rPr>
          <w:rFonts w:ascii="Times New Roman" w:eastAsia="Times New Roman" w:hAnsi="Times New Roman" w:cs="Times New Roman"/>
          <w:sz w:val="22"/>
          <w:szCs w:val="22"/>
        </w:rPr>
        <w:t xml:space="preserve">2017. </w:t>
      </w:r>
    </w:p>
    <w:p w14:paraId="5FF4626A" w14:textId="77777777" w:rsidR="00AF7672" w:rsidRPr="00AF7672" w:rsidRDefault="00AF7672" w:rsidP="00AF7672">
      <w:pPr>
        <w:pStyle w:val="FootnoteText"/>
        <w:spacing w:before="120" w:after="120"/>
        <w:ind w:left="709" w:hanging="709"/>
        <w:jc w:val="both"/>
        <w:rPr>
          <w:rFonts w:ascii="Times New Roman" w:hAnsi="Times New Roman" w:cs="Times New Roman"/>
          <w:sz w:val="22"/>
          <w:szCs w:val="22"/>
        </w:rPr>
      </w:pPr>
      <w:proofErr w:type="spellStart"/>
      <w:r w:rsidRPr="00AF7672">
        <w:rPr>
          <w:rFonts w:ascii="Times New Roman" w:hAnsi="Times New Roman" w:cs="Times New Roman"/>
          <w:sz w:val="22"/>
          <w:szCs w:val="22"/>
        </w:rPr>
        <w:t>Widya</w:t>
      </w:r>
      <w:proofErr w:type="spellEnd"/>
      <w:r w:rsidRPr="00AF7672">
        <w:rPr>
          <w:rFonts w:ascii="Times New Roman" w:hAnsi="Times New Roman" w:cs="Times New Roman"/>
          <w:sz w:val="22"/>
          <w:szCs w:val="22"/>
        </w:rPr>
        <w:t xml:space="preserve"> </w:t>
      </w:r>
      <w:proofErr w:type="spellStart"/>
      <w:r w:rsidRPr="00AF7672">
        <w:rPr>
          <w:rFonts w:ascii="Times New Roman" w:hAnsi="Times New Roman" w:cs="Times New Roman"/>
          <w:sz w:val="22"/>
          <w:szCs w:val="22"/>
        </w:rPr>
        <w:t>Elfareda</w:t>
      </w:r>
      <w:proofErr w:type="spellEnd"/>
      <w:r w:rsidRPr="00AF7672">
        <w:rPr>
          <w:rFonts w:ascii="Times New Roman" w:hAnsi="Times New Roman" w:cs="Times New Roman"/>
          <w:sz w:val="22"/>
          <w:szCs w:val="22"/>
        </w:rPr>
        <w:t xml:space="preserve"> Putri. “</w:t>
      </w:r>
      <w:proofErr w:type="spellStart"/>
      <w:r w:rsidRPr="00AF7672">
        <w:rPr>
          <w:rFonts w:ascii="Times New Roman" w:hAnsi="Times New Roman" w:cs="Times New Roman"/>
          <w:sz w:val="22"/>
          <w:szCs w:val="22"/>
        </w:rPr>
        <w:t>Pendirian</w:t>
      </w:r>
      <w:proofErr w:type="spellEnd"/>
      <w:r w:rsidRPr="00AF7672">
        <w:rPr>
          <w:rFonts w:ascii="Times New Roman" w:hAnsi="Times New Roman" w:cs="Times New Roman"/>
          <w:sz w:val="22"/>
          <w:szCs w:val="22"/>
        </w:rPr>
        <w:t xml:space="preserve"> Perseroan </w:t>
      </w:r>
      <w:proofErr w:type="spellStart"/>
      <w:r w:rsidRPr="00AF7672">
        <w:rPr>
          <w:rFonts w:ascii="Times New Roman" w:hAnsi="Times New Roman" w:cs="Times New Roman"/>
          <w:sz w:val="22"/>
          <w:szCs w:val="22"/>
        </w:rPr>
        <w:t>Terbatas</w:t>
      </w:r>
      <w:proofErr w:type="spellEnd"/>
      <w:r w:rsidRPr="00AF7672">
        <w:rPr>
          <w:rFonts w:ascii="Times New Roman" w:hAnsi="Times New Roman" w:cs="Times New Roman"/>
          <w:sz w:val="22"/>
          <w:szCs w:val="22"/>
        </w:rPr>
        <w:t xml:space="preserve"> oleh </w:t>
      </w:r>
      <w:proofErr w:type="spellStart"/>
      <w:r w:rsidRPr="00AF7672">
        <w:rPr>
          <w:rFonts w:ascii="Times New Roman" w:hAnsi="Times New Roman" w:cs="Times New Roman"/>
          <w:sz w:val="22"/>
          <w:szCs w:val="22"/>
        </w:rPr>
        <w:t>Suami</w:t>
      </w:r>
      <w:proofErr w:type="spellEnd"/>
      <w:r w:rsidRPr="00AF7672">
        <w:rPr>
          <w:rFonts w:ascii="Times New Roman" w:hAnsi="Times New Roman" w:cs="Times New Roman"/>
          <w:sz w:val="22"/>
          <w:szCs w:val="22"/>
        </w:rPr>
        <w:t xml:space="preserve"> </w:t>
      </w:r>
      <w:proofErr w:type="spellStart"/>
      <w:r w:rsidRPr="00AF7672">
        <w:rPr>
          <w:rFonts w:ascii="Times New Roman" w:hAnsi="Times New Roman" w:cs="Times New Roman"/>
          <w:sz w:val="22"/>
          <w:szCs w:val="22"/>
        </w:rPr>
        <w:t>Istri</w:t>
      </w:r>
      <w:proofErr w:type="spellEnd"/>
      <w:r w:rsidRPr="00AF7672">
        <w:rPr>
          <w:rFonts w:ascii="Times New Roman" w:hAnsi="Times New Roman" w:cs="Times New Roman"/>
          <w:sz w:val="22"/>
          <w:szCs w:val="22"/>
        </w:rPr>
        <w:t xml:space="preserve"> </w:t>
      </w:r>
      <w:proofErr w:type="spellStart"/>
      <w:r w:rsidRPr="00AF7672">
        <w:rPr>
          <w:rFonts w:ascii="Times New Roman" w:hAnsi="Times New Roman" w:cs="Times New Roman"/>
          <w:sz w:val="22"/>
          <w:szCs w:val="22"/>
        </w:rPr>
        <w:t>dengan</w:t>
      </w:r>
      <w:proofErr w:type="spellEnd"/>
      <w:r w:rsidRPr="00AF7672">
        <w:rPr>
          <w:rFonts w:ascii="Times New Roman" w:hAnsi="Times New Roman" w:cs="Times New Roman"/>
          <w:sz w:val="22"/>
          <w:szCs w:val="22"/>
        </w:rPr>
        <w:t xml:space="preserve"> Modal </w:t>
      </w:r>
      <w:proofErr w:type="spellStart"/>
      <w:r w:rsidRPr="00AF7672">
        <w:rPr>
          <w:rFonts w:ascii="Times New Roman" w:hAnsi="Times New Roman" w:cs="Times New Roman"/>
          <w:sz w:val="22"/>
          <w:szCs w:val="22"/>
        </w:rPr>
        <w:t>Harta</w:t>
      </w:r>
      <w:proofErr w:type="spellEnd"/>
      <w:r w:rsidRPr="00AF7672">
        <w:rPr>
          <w:rFonts w:ascii="Times New Roman" w:hAnsi="Times New Roman" w:cs="Times New Roman"/>
          <w:sz w:val="22"/>
          <w:szCs w:val="22"/>
        </w:rPr>
        <w:t xml:space="preserve"> Bersama </w:t>
      </w:r>
      <w:proofErr w:type="spellStart"/>
      <w:r w:rsidRPr="00AF7672">
        <w:rPr>
          <w:rFonts w:ascii="Times New Roman" w:hAnsi="Times New Roman" w:cs="Times New Roman"/>
          <w:sz w:val="22"/>
          <w:szCs w:val="22"/>
        </w:rPr>
        <w:t>Beserta</w:t>
      </w:r>
      <w:proofErr w:type="spellEnd"/>
      <w:r w:rsidRPr="00AF7672">
        <w:rPr>
          <w:rFonts w:ascii="Times New Roman" w:hAnsi="Times New Roman" w:cs="Times New Roman"/>
          <w:sz w:val="22"/>
          <w:szCs w:val="22"/>
        </w:rPr>
        <w:t xml:space="preserve"> </w:t>
      </w:r>
      <w:proofErr w:type="spellStart"/>
      <w:r w:rsidRPr="00AF7672">
        <w:rPr>
          <w:rFonts w:ascii="Times New Roman" w:hAnsi="Times New Roman" w:cs="Times New Roman"/>
          <w:sz w:val="22"/>
          <w:szCs w:val="22"/>
        </w:rPr>
        <w:t>Akibat</w:t>
      </w:r>
      <w:proofErr w:type="spellEnd"/>
      <w:r w:rsidRPr="00AF7672">
        <w:rPr>
          <w:rFonts w:ascii="Times New Roman" w:hAnsi="Times New Roman" w:cs="Times New Roman"/>
          <w:sz w:val="22"/>
          <w:szCs w:val="22"/>
        </w:rPr>
        <w:t xml:space="preserve"> </w:t>
      </w:r>
      <w:proofErr w:type="spellStart"/>
      <w:r w:rsidRPr="00AF7672">
        <w:rPr>
          <w:rFonts w:ascii="Times New Roman" w:hAnsi="Times New Roman" w:cs="Times New Roman"/>
          <w:sz w:val="22"/>
          <w:szCs w:val="22"/>
        </w:rPr>
        <w:t>Hukumnya</w:t>
      </w:r>
      <w:proofErr w:type="spellEnd"/>
      <w:r w:rsidRPr="00AF7672">
        <w:rPr>
          <w:rFonts w:ascii="Times New Roman" w:hAnsi="Times New Roman" w:cs="Times New Roman"/>
          <w:sz w:val="22"/>
          <w:szCs w:val="22"/>
        </w:rPr>
        <w:t xml:space="preserve">”. </w:t>
      </w:r>
      <w:proofErr w:type="spellStart"/>
      <w:r w:rsidRPr="00AF7672">
        <w:rPr>
          <w:rFonts w:ascii="Times New Roman" w:hAnsi="Times New Roman" w:cs="Times New Roman"/>
          <w:i/>
          <w:iCs/>
          <w:sz w:val="22"/>
          <w:szCs w:val="22"/>
        </w:rPr>
        <w:t>Jurnal</w:t>
      </w:r>
      <w:proofErr w:type="spellEnd"/>
      <w:r w:rsidRPr="00AF7672">
        <w:rPr>
          <w:rFonts w:ascii="Times New Roman" w:hAnsi="Times New Roman" w:cs="Times New Roman"/>
          <w:i/>
          <w:iCs/>
          <w:sz w:val="22"/>
          <w:szCs w:val="22"/>
        </w:rPr>
        <w:t xml:space="preserve"> Hukum dan </w:t>
      </w:r>
      <w:proofErr w:type="spellStart"/>
      <w:r w:rsidRPr="00AF7672">
        <w:rPr>
          <w:rFonts w:ascii="Times New Roman" w:hAnsi="Times New Roman" w:cs="Times New Roman"/>
          <w:i/>
          <w:iCs/>
          <w:sz w:val="22"/>
          <w:szCs w:val="22"/>
        </w:rPr>
        <w:t>Sosial</w:t>
      </w:r>
      <w:proofErr w:type="spellEnd"/>
      <w:r w:rsidRPr="00AF7672">
        <w:rPr>
          <w:rFonts w:ascii="Times New Roman" w:hAnsi="Times New Roman" w:cs="Times New Roman"/>
          <w:i/>
          <w:iCs/>
          <w:sz w:val="22"/>
          <w:szCs w:val="22"/>
        </w:rPr>
        <w:t xml:space="preserve"> </w:t>
      </w:r>
      <w:proofErr w:type="spellStart"/>
      <w:r w:rsidRPr="00AF7672">
        <w:rPr>
          <w:rFonts w:ascii="Times New Roman" w:hAnsi="Times New Roman" w:cs="Times New Roman"/>
          <w:i/>
          <w:iCs/>
          <w:sz w:val="22"/>
          <w:szCs w:val="22"/>
        </w:rPr>
        <w:t>Politik</w:t>
      </w:r>
      <w:proofErr w:type="spellEnd"/>
      <w:r w:rsidRPr="00AF7672">
        <w:rPr>
          <w:rFonts w:ascii="Times New Roman" w:hAnsi="Times New Roman" w:cs="Times New Roman"/>
          <w:i/>
          <w:iCs/>
          <w:sz w:val="22"/>
          <w:szCs w:val="22"/>
        </w:rPr>
        <w:t>,</w:t>
      </w:r>
      <w:r w:rsidRPr="00AF7672">
        <w:rPr>
          <w:rFonts w:ascii="Times New Roman" w:hAnsi="Times New Roman" w:cs="Times New Roman"/>
          <w:sz w:val="22"/>
          <w:szCs w:val="22"/>
        </w:rPr>
        <w:t xml:space="preserve"> Vol.2, No. 1, 2024. </w:t>
      </w:r>
    </w:p>
    <w:p w14:paraId="42445A53" w14:textId="04A12031" w:rsidR="005D590A" w:rsidRPr="00AF7672" w:rsidRDefault="00AF7672" w:rsidP="00AF7672">
      <w:pPr>
        <w:spacing w:before="120" w:after="120"/>
        <w:rPr>
          <w:b/>
          <w:bCs/>
          <w:sz w:val="22"/>
          <w:szCs w:val="22"/>
          <w:lang w:val="en-US"/>
        </w:rPr>
      </w:pPr>
      <w:proofErr w:type="spellStart"/>
      <w:r w:rsidRPr="00AF7672">
        <w:rPr>
          <w:b/>
          <w:bCs/>
          <w:sz w:val="22"/>
          <w:szCs w:val="22"/>
          <w:lang w:val="en-US"/>
        </w:rPr>
        <w:t>Sumber</w:t>
      </w:r>
      <w:proofErr w:type="spellEnd"/>
      <w:r w:rsidRPr="00AF7672">
        <w:rPr>
          <w:b/>
          <w:bCs/>
          <w:sz w:val="22"/>
          <w:szCs w:val="22"/>
          <w:lang w:val="en-US"/>
        </w:rPr>
        <w:t xml:space="preserve"> </w:t>
      </w:r>
      <w:proofErr w:type="spellStart"/>
      <w:r w:rsidRPr="00AF7672">
        <w:rPr>
          <w:b/>
          <w:bCs/>
          <w:sz w:val="22"/>
          <w:szCs w:val="22"/>
          <w:lang w:val="en-US"/>
        </w:rPr>
        <w:t>lainnya</w:t>
      </w:r>
      <w:proofErr w:type="spellEnd"/>
      <w:r w:rsidRPr="00AF7672">
        <w:rPr>
          <w:b/>
          <w:bCs/>
          <w:sz w:val="22"/>
          <w:szCs w:val="22"/>
          <w:lang w:val="en-US"/>
        </w:rPr>
        <w:t>:</w:t>
      </w:r>
    </w:p>
    <w:p w14:paraId="62239477" w14:textId="77777777" w:rsidR="00AF7672" w:rsidRPr="00AF7672" w:rsidRDefault="00AF7672" w:rsidP="00AF7672">
      <w:pPr>
        <w:pStyle w:val="FootnoteText"/>
        <w:spacing w:before="120" w:after="120"/>
        <w:ind w:left="709" w:hanging="709"/>
        <w:jc w:val="both"/>
        <w:rPr>
          <w:rFonts w:ascii="Times New Roman" w:hAnsi="Times New Roman" w:cs="Times New Roman"/>
          <w:sz w:val="22"/>
          <w:szCs w:val="22"/>
        </w:rPr>
      </w:pPr>
      <w:proofErr w:type="spellStart"/>
      <w:r w:rsidRPr="00AF7672">
        <w:rPr>
          <w:rFonts w:ascii="Times New Roman" w:hAnsi="Times New Roman" w:cs="Times New Roman"/>
          <w:sz w:val="22"/>
          <w:szCs w:val="22"/>
        </w:rPr>
        <w:t>Putusan</w:t>
      </w:r>
      <w:proofErr w:type="spellEnd"/>
      <w:r w:rsidRPr="00AF7672">
        <w:rPr>
          <w:rFonts w:ascii="Times New Roman" w:hAnsi="Times New Roman" w:cs="Times New Roman"/>
          <w:sz w:val="22"/>
          <w:szCs w:val="22"/>
        </w:rPr>
        <w:t xml:space="preserve"> No. 80/</w:t>
      </w:r>
      <w:proofErr w:type="spellStart"/>
      <w:r w:rsidRPr="00AF7672">
        <w:rPr>
          <w:rFonts w:ascii="Times New Roman" w:hAnsi="Times New Roman" w:cs="Times New Roman"/>
          <w:sz w:val="22"/>
          <w:szCs w:val="22"/>
        </w:rPr>
        <w:t>Pdt.G</w:t>
      </w:r>
      <w:proofErr w:type="spellEnd"/>
      <w:r w:rsidRPr="00AF7672">
        <w:rPr>
          <w:rFonts w:ascii="Times New Roman" w:hAnsi="Times New Roman" w:cs="Times New Roman"/>
          <w:sz w:val="22"/>
          <w:szCs w:val="22"/>
        </w:rPr>
        <w:t>/2020/</w:t>
      </w:r>
      <w:proofErr w:type="spellStart"/>
      <w:proofErr w:type="gramStart"/>
      <w:r w:rsidRPr="00AF7672">
        <w:rPr>
          <w:rFonts w:ascii="Times New Roman" w:hAnsi="Times New Roman" w:cs="Times New Roman"/>
          <w:sz w:val="22"/>
          <w:szCs w:val="22"/>
        </w:rPr>
        <w:t>PN.Jkt.Utr</w:t>
      </w:r>
      <w:proofErr w:type="spellEnd"/>
      <w:proofErr w:type="gramEnd"/>
    </w:p>
    <w:p w14:paraId="345CAB47" w14:textId="77777777" w:rsidR="00AF7672" w:rsidRPr="00AF7672" w:rsidRDefault="00AF7672">
      <w:pPr>
        <w:rPr>
          <w:lang w:val="en-US"/>
        </w:rPr>
      </w:pPr>
    </w:p>
    <w:sectPr w:rsidR="00AF7672" w:rsidRPr="00AF7672">
      <w:headerReference w:type="default" r:id="rId10"/>
      <w:footerReference w:type="default" r:id="rId11"/>
      <w:headerReference w:type="first" r:id="rId12"/>
      <w:footerReference w:type="first" r:id="rId13"/>
      <w:pgSz w:w="11906" w:h="16838"/>
      <w:pgMar w:top="1440" w:right="1440" w:bottom="1440" w:left="1440"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109C0" w14:textId="77777777" w:rsidR="00A2686A" w:rsidRDefault="00A2686A">
      <w:r>
        <w:separator/>
      </w:r>
    </w:p>
  </w:endnote>
  <w:endnote w:type="continuationSeparator" w:id="0">
    <w:p w14:paraId="7BC4213B" w14:textId="77777777" w:rsidR="00A2686A" w:rsidRDefault="00A268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Lustria">
    <w:altName w:val="Segoe Print"/>
    <w:charset w:val="00"/>
    <w:family w:val="auto"/>
    <w:pitch w:val="default"/>
  </w:font>
  <w:font w:name="Birch Std">
    <w:altName w:val="Segoe Print"/>
    <w:charset w:val="00"/>
    <w:family w:val="auto"/>
    <w:pitch w:val="default"/>
  </w:font>
  <w:font w:name="Cambria">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E9B23" w14:textId="77777777" w:rsidR="005D590A" w:rsidRDefault="005D590A">
    <w:pPr>
      <w:widowControl w:val="0"/>
      <w:jc w:val="left"/>
      <w:rPr>
        <w:sz w:val="2"/>
        <w:szCs w:val="2"/>
      </w:rPr>
    </w:pPr>
    <w:bookmarkStart w:id="9" w:name="_heading=h.1fob9te" w:colFirst="0" w:colLast="0"/>
    <w:bookmarkEnd w:id="9"/>
  </w:p>
  <w:p w14:paraId="2F127558" w14:textId="77777777" w:rsidR="005D590A" w:rsidRDefault="00A2686A">
    <w:pPr>
      <w:tabs>
        <w:tab w:val="right" w:pos="9026"/>
      </w:tabs>
      <w:jc w:val="left"/>
      <w:rPr>
        <w:sz w:val="20"/>
        <w:szCs w:val="20"/>
      </w:rPr>
    </w:pPr>
    <w:bookmarkStart w:id="10" w:name="_heading=h.3znysh7" w:colFirst="0" w:colLast="0"/>
    <w:bookmarkEnd w:id="10"/>
    <w:r>
      <w:rPr>
        <w:b/>
        <w:sz w:val="20"/>
        <w:szCs w:val="20"/>
      </w:rPr>
      <w:t xml:space="preserve">Journal </w:t>
    </w:r>
    <w:r>
      <w:rPr>
        <w:b/>
        <w:sz w:val="20"/>
        <w:szCs w:val="20"/>
      </w:rPr>
      <w:t>Homepage</w:t>
    </w:r>
    <w:r>
      <w:rPr>
        <w:sz w:val="20"/>
        <w:szCs w:val="20"/>
      </w:rPr>
      <w:t xml:space="preserve"> : </w:t>
    </w:r>
    <w:hyperlink r:id="rId1">
      <w:r>
        <w:rPr>
          <w:color w:val="000000"/>
          <w:sz w:val="20"/>
          <w:szCs w:val="20"/>
        </w:rPr>
        <w:t>https://i-latinnotary.notariat.unpas.ac.id/index.php/jurnal/index</w:t>
      </w:r>
    </w:hyperlink>
    <w:r>
      <w:rPr>
        <w:noProof/>
      </w:rPr>
      <mc:AlternateContent>
        <mc:Choice Requires="wps">
          <w:drawing>
            <wp:anchor distT="0" distB="0" distL="114300" distR="114300" simplePos="0" relativeHeight="251656704" behindDoc="0" locked="0" layoutInCell="1" allowOverlap="1" wp14:anchorId="5ACD980F" wp14:editId="1C4F5CD4">
              <wp:simplePos x="0" y="0"/>
              <wp:positionH relativeFrom="column">
                <wp:posOffset>152400</wp:posOffset>
              </wp:positionH>
              <wp:positionV relativeFrom="paragraph">
                <wp:posOffset>381000</wp:posOffset>
              </wp:positionV>
              <wp:extent cx="575310" cy="201295"/>
              <wp:effectExtent l="0" t="0" r="0" b="0"/>
              <wp:wrapNone/>
              <wp:docPr id="14" name="Rectangles 14"/>
              <wp:cNvGraphicFramePr/>
              <a:graphic xmlns:a="http://schemas.openxmlformats.org/drawingml/2006/main">
                <a:graphicData uri="http://schemas.microsoft.com/office/word/2010/wordprocessingShape">
                  <wps:wsp>
                    <wps:cNvSpPr/>
                    <wps:spPr>
                      <a:xfrm rot="10800000" flipH="1">
                        <a:off x="5063108" y="3684115"/>
                        <a:ext cx="565785" cy="191770"/>
                      </a:xfrm>
                      <a:prstGeom prst="rect">
                        <a:avLst/>
                      </a:prstGeom>
                      <a:noFill/>
                      <a:ln>
                        <a:noFill/>
                      </a:ln>
                    </wps:spPr>
                    <wps:txbx>
                      <w:txbxContent>
                        <w:p w14:paraId="1B03F706" w14:textId="77777777" w:rsidR="005D590A" w:rsidRDefault="00A2686A">
                          <w:pPr>
                            <w:jc w:val="center"/>
                          </w:pPr>
                          <w:r>
                            <w:rPr>
                              <w:rFonts w:eastAsia="Times New Roman" w:cs="Times New Roman"/>
                              <w:color w:val="000000"/>
                            </w:rPr>
                            <w:t xml:space="preserve"> PAGE   \* MERGEFOR</w:t>
                          </w:r>
                          <w:r>
                            <w:rPr>
                              <w:rFonts w:eastAsia="Times New Roman" w:cs="Times New Roman"/>
                              <w:color w:val="000000"/>
                            </w:rPr>
                            <w:t>MAT 2</w:t>
                          </w:r>
                        </w:p>
                      </w:txbxContent>
                    </wps:txbx>
                    <wps:bodyPr spcFirstLastPara="1" wrap="square" lIns="91425" tIns="0" rIns="91425" bIns="0" anchor="t" anchorCtr="0">
                      <a:noAutofit/>
                    </wps:bodyPr>
                  </wps:wsp>
                </a:graphicData>
              </a:graphic>
            </wp:anchor>
          </w:drawing>
        </mc:Choice>
        <mc:Fallback>
          <w:pict>
            <v:rect w14:anchorId="5ACD980F" id="Rectangles 14" o:spid="_x0000_s1026" style="position:absolute;margin-left:12pt;margin-top:30pt;width:45.3pt;height:15.85pt;rotation:180;flip:x;z-index:251656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" filled="f" stroked="f">
              <v:textbox inset="2.53958mm,0,2.53958mm,0">
                <w:txbxContent>
                  <w:p w14:paraId="1B03F706" w14:textId="77777777" w:rsidR="005D590A" w:rsidRDefault="00A2686A">
                    <w:pPr>
                      <w:jc w:val="center"/>
                    </w:pPr>
                    <w:r>
                      <w:rPr>
                        <w:rFonts w:eastAsia="Times New Roman" w:cs="Times New Roman"/>
                        <w:color w:val="000000"/>
                      </w:rPr>
                      <w:t xml:space="preserve"> PAGE   \* MERGEFOR</w:t>
                    </w:r>
                    <w:r>
                      <w:rPr>
                        <w:rFonts w:eastAsia="Times New Roman" w:cs="Times New Roman"/>
                        <w:color w:val="000000"/>
                      </w:rPr>
                      <w:t>MAT 2</w:t>
                    </w:r>
                  </w:p>
                </w:txbxContent>
              </v:textbox>
            </v:rect>
          </w:pict>
        </mc:Fallback>
      </mc:AlternateContent>
    </w:r>
  </w:p>
  <w:p w14:paraId="722C6C76" w14:textId="77777777" w:rsidR="005D590A" w:rsidRDefault="005D590A">
    <w:pPr>
      <w:tabs>
        <w:tab w:val="right" w:pos="9026"/>
      </w:tabs>
      <w:jc w:val="left"/>
      <w:rPr>
        <w:sz w:val="2"/>
        <w:szCs w:val="2"/>
      </w:rPr>
    </w:pPr>
  </w:p>
  <w:p w14:paraId="2D49CD40" w14:textId="77777777" w:rsidR="005D590A" w:rsidRDefault="005D590A">
    <w:pPr>
      <w:widowControl w:val="0"/>
      <w:jc w:val="left"/>
      <w:rPr>
        <w:sz w:val="2"/>
        <w:szCs w:val="2"/>
      </w:rPr>
    </w:pPr>
  </w:p>
  <w:p w14:paraId="0353D6C3" w14:textId="77777777" w:rsidR="005D590A" w:rsidRDefault="005D590A">
    <w:pPr>
      <w:widowControl w:val="0"/>
      <w:jc w:val="left"/>
      <w:rPr>
        <w:sz w:val="2"/>
        <w:szCs w:val="2"/>
      </w:rPr>
    </w:pPr>
  </w:p>
  <w:p w14:paraId="4262A765" w14:textId="77777777" w:rsidR="005D590A" w:rsidRDefault="005D590A">
    <w:pPr>
      <w:widowControl w:val="0"/>
      <w:jc w:val="left"/>
      <w:rPr>
        <w:sz w:val="2"/>
        <w:szCs w:val="2"/>
      </w:rPr>
    </w:pPr>
  </w:p>
  <w:p w14:paraId="5DBC9C24" w14:textId="77777777" w:rsidR="005D590A" w:rsidRDefault="005D590A">
    <w:pPr>
      <w:widowControl w:val="0"/>
      <w:jc w:val="left"/>
      <w:rPr>
        <w:sz w:val="2"/>
        <w:szCs w:val="2"/>
      </w:rPr>
    </w:pPr>
  </w:p>
  <w:p w14:paraId="27BF08BE" w14:textId="77777777" w:rsidR="005D590A" w:rsidRDefault="005D590A">
    <w:pPr>
      <w:widowControl w:val="0"/>
      <w:jc w:val="left"/>
      <w:rPr>
        <w:sz w:val="2"/>
        <w:szCs w:val="2"/>
      </w:rPr>
    </w:pPr>
  </w:p>
  <w:p w14:paraId="66BF1792" w14:textId="77777777" w:rsidR="005D590A" w:rsidRDefault="005D590A">
    <w:pPr>
      <w:widowControl w:val="0"/>
      <w:jc w:val="lef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28FDC" w14:textId="77777777" w:rsidR="005D590A" w:rsidRDefault="00A2686A">
    <w:pPr>
      <w:tabs>
        <w:tab w:val="center" w:pos="4513"/>
        <w:tab w:val="right" w:pos="9026"/>
      </w:tabs>
      <w:rPr>
        <w:rFonts w:eastAsia="Times New Roman" w:cs="Times New Roman"/>
        <w:color w:val="000000"/>
      </w:rPr>
    </w:pPr>
    <w:r>
      <w:rPr>
        <w:noProof/>
      </w:rPr>
      <mc:AlternateContent>
        <mc:Choice Requires="wps">
          <w:drawing>
            <wp:anchor distT="0" distB="0" distL="114300" distR="114300" simplePos="0" relativeHeight="251659776" behindDoc="0" locked="0" layoutInCell="1" allowOverlap="1" wp14:anchorId="6A4CCE1A" wp14:editId="1F8BB043">
              <wp:simplePos x="0" y="0"/>
              <wp:positionH relativeFrom="column">
                <wp:posOffset>2578100</wp:posOffset>
              </wp:positionH>
              <wp:positionV relativeFrom="paragraph">
                <wp:posOffset>0</wp:posOffset>
              </wp:positionV>
              <wp:extent cx="575310" cy="201295"/>
              <wp:effectExtent l="0" t="0" r="0" b="0"/>
              <wp:wrapNone/>
              <wp:docPr id="12" name="Rectangles 12"/>
              <wp:cNvGraphicFramePr/>
              <a:graphic xmlns:a="http://schemas.openxmlformats.org/drawingml/2006/main">
                <a:graphicData uri="http://schemas.microsoft.com/office/word/2010/wordprocessingShape">
                  <wps:wsp>
                    <wps:cNvSpPr/>
                    <wps:spPr>
                      <a:xfrm rot="10800000" flipH="1">
                        <a:off x="5063108" y="3684115"/>
                        <a:ext cx="565785" cy="191770"/>
                      </a:xfrm>
                      <a:prstGeom prst="rect">
                        <a:avLst/>
                      </a:prstGeom>
                      <a:noFill/>
                      <a:ln>
                        <a:noFill/>
                      </a:ln>
                    </wps:spPr>
                    <wps:txbx>
                      <w:txbxContent>
                        <w:p w14:paraId="4CF5B4A2" w14:textId="77777777" w:rsidR="005D590A" w:rsidRDefault="00A2686A">
                          <w:pPr>
                            <w:jc w:val="center"/>
                          </w:pPr>
                          <w:r>
                            <w:rPr>
                              <w:rFonts w:eastAsia="Times New Roman" w:cs="Times New Roman"/>
                              <w:color w:val="000000"/>
                            </w:rPr>
                            <w:t xml:space="preserve"> </w:t>
                          </w:r>
                          <w:r>
                            <w:rPr>
                              <w:rFonts w:eastAsia="Times New Roman" w:cs="Times New Roman"/>
                              <w:color w:val="000000"/>
                            </w:rPr>
                            <w:t>PAGE   \* MERGEFORMAT 2</w:t>
                          </w:r>
                        </w:p>
                      </w:txbxContent>
                    </wps:txbx>
                    <wps:bodyPr spcFirstLastPara="1" wrap="square" lIns="91425" tIns="0" rIns="91425" bIns="0" anchor="t" anchorCtr="0">
                      <a:noAutofit/>
                    </wps:bodyPr>
                  </wps:wsp>
                </a:graphicData>
              </a:graphic>
            </wp:anchor>
          </w:drawing>
        </mc:Choice>
        <mc:Fallback>
          <w:pict>
            <v:rect w14:anchorId="6A4CCE1A" id="Rectangles 12" o:spid="_x0000_s1027" style="position:absolute;left:0;text-align:left;margin-left:203pt;margin-top:0;width:45.3pt;height:15.85pt;rotation:180;flip:x;z-index:251659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" filled="f" stroked="f">
              <v:textbox inset="2.53958mm,0,2.53958mm,0">
                <w:txbxContent>
                  <w:p w14:paraId="4CF5B4A2" w14:textId="77777777" w:rsidR="005D590A" w:rsidRDefault="00A2686A">
                    <w:pPr>
                      <w:jc w:val="center"/>
                    </w:pPr>
                    <w:r>
                      <w:rPr>
                        <w:rFonts w:eastAsia="Times New Roman" w:cs="Times New Roman"/>
                        <w:color w:val="000000"/>
                      </w:rPr>
                      <w:t xml:space="preserve"> </w:t>
                    </w:r>
                    <w:r>
                      <w:rPr>
                        <w:rFonts w:eastAsia="Times New Roman" w:cs="Times New Roman"/>
                        <w:color w:val="000000"/>
                      </w:rPr>
                      <w:t>PAGE   \* MERGEFORMAT 2</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88821A" w14:textId="77777777" w:rsidR="00A2686A" w:rsidRDefault="00A2686A">
      <w:r>
        <w:separator/>
      </w:r>
    </w:p>
  </w:footnote>
  <w:footnote w:type="continuationSeparator" w:id="0">
    <w:p w14:paraId="157715DD" w14:textId="77777777" w:rsidR="00A2686A" w:rsidRDefault="00A2686A">
      <w:r>
        <w:continuationSeparator/>
      </w:r>
    </w:p>
  </w:footnote>
  <w:footnote w:id="1">
    <w:p w14:paraId="45367F50" w14:textId="77777777" w:rsidR="00EE45C7" w:rsidRPr="00AF7672" w:rsidRDefault="00EE45C7" w:rsidP="00AF7672">
      <w:pPr>
        <w:pStyle w:val="FootnoteText"/>
        <w:ind w:firstLine="709"/>
        <w:jc w:val="both"/>
        <w:rPr>
          <w:rFonts w:ascii="Times New Roman" w:hAnsi="Times New Roman" w:cs="Times New Roman"/>
          <w:sz w:val="18"/>
          <w:szCs w:val="18"/>
        </w:rPr>
      </w:pPr>
      <w:r w:rsidRPr="00AF7672">
        <w:rPr>
          <w:rStyle w:val="FootnoteReference"/>
          <w:sz w:val="18"/>
          <w:szCs w:val="18"/>
        </w:rPr>
        <w:footnoteRef/>
      </w:r>
      <w:r w:rsidRPr="00AF7672">
        <w:rPr>
          <w:sz w:val="18"/>
          <w:szCs w:val="18"/>
        </w:rPr>
        <w:t xml:space="preserve"> </w:t>
      </w:r>
      <w:bookmarkStart w:id="2" w:name="_Hlk171926971"/>
      <w:proofErr w:type="spellStart"/>
      <w:r w:rsidRPr="00AF7672">
        <w:rPr>
          <w:rFonts w:ascii="Times New Roman" w:hAnsi="Times New Roman" w:cs="Times New Roman"/>
          <w:sz w:val="18"/>
          <w:szCs w:val="18"/>
        </w:rPr>
        <w:t>Widya</w:t>
      </w:r>
      <w:proofErr w:type="spellEnd"/>
      <w:r w:rsidRPr="00AF7672">
        <w:rPr>
          <w:rFonts w:ascii="Times New Roman" w:hAnsi="Times New Roman" w:cs="Times New Roman"/>
          <w:sz w:val="18"/>
          <w:szCs w:val="18"/>
        </w:rPr>
        <w:t xml:space="preserve"> </w:t>
      </w:r>
      <w:proofErr w:type="spellStart"/>
      <w:r w:rsidRPr="00AF7672">
        <w:rPr>
          <w:rFonts w:ascii="Times New Roman" w:hAnsi="Times New Roman" w:cs="Times New Roman"/>
          <w:sz w:val="18"/>
          <w:szCs w:val="18"/>
        </w:rPr>
        <w:t>Elfareda</w:t>
      </w:r>
      <w:proofErr w:type="spellEnd"/>
      <w:r w:rsidRPr="00AF7672">
        <w:rPr>
          <w:rFonts w:ascii="Times New Roman" w:hAnsi="Times New Roman" w:cs="Times New Roman"/>
          <w:sz w:val="18"/>
          <w:szCs w:val="18"/>
        </w:rPr>
        <w:t xml:space="preserve"> Putri. “</w:t>
      </w:r>
      <w:proofErr w:type="spellStart"/>
      <w:r w:rsidRPr="00AF7672">
        <w:rPr>
          <w:rFonts w:ascii="Times New Roman" w:hAnsi="Times New Roman" w:cs="Times New Roman"/>
          <w:sz w:val="18"/>
          <w:szCs w:val="18"/>
        </w:rPr>
        <w:t>Pendirian</w:t>
      </w:r>
      <w:proofErr w:type="spellEnd"/>
      <w:r w:rsidRPr="00AF7672">
        <w:rPr>
          <w:rFonts w:ascii="Times New Roman" w:hAnsi="Times New Roman" w:cs="Times New Roman"/>
          <w:sz w:val="18"/>
          <w:szCs w:val="18"/>
        </w:rPr>
        <w:t xml:space="preserve"> Perseroan </w:t>
      </w:r>
      <w:proofErr w:type="spellStart"/>
      <w:r w:rsidRPr="00AF7672">
        <w:rPr>
          <w:rFonts w:ascii="Times New Roman" w:hAnsi="Times New Roman" w:cs="Times New Roman"/>
          <w:sz w:val="18"/>
          <w:szCs w:val="18"/>
        </w:rPr>
        <w:t>Terbatas</w:t>
      </w:r>
      <w:proofErr w:type="spellEnd"/>
      <w:r w:rsidRPr="00AF7672">
        <w:rPr>
          <w:rFonts w:ascii="Times New Roman" w:hAnsi="Times New Roman" w:cs="Times New Roman"/>
          <w:sz w:val="18"/>
          <w:szCs w:val="18"/>
        </w:rPr>
        <w:t xml:space="preserve"> oleh </w:t>
      </w:r>
      <w:proofErr w:type="spellStart"/>
      <w:r w:rsidRPr="00AF7672">
        <w:rPr>
          <w:rFonts w:ascii="Times New Roman" w:hAnsi="Times New Roman" w:cs="Times New Roman"/>
          <w:sz w:val="18"/>
          <w:szCs w:val="18"/>
        </w:rPr>
        <w:t>Suami</w:t>
      </w:r>
      <w:proofErr w:type="spellEnd"/>
      <w:r w:rsidRPr="00AF7672">
        <w:rPr>
          <w:rFonts w:ascii="Times New Roman" w:hAnsi="Times New Roman" w:cs="Times New Roman"/>
          <w:sz w:val="18"/>
          <w:szCs w:val="18"/>
        </w:rPr>
        <w:t xml:space="preserve"> </w:t>
      </w:r>
      <w:proofErr w:type="spellStart"/>
      <w:r w:rsidRPr="00AF7672">
        <w:rPr>
          <w:rFonts w:ascii="Times New Roman" w:hAnsi="Times New Roman" w:cs="Times New Roman"/>
          <w:sz w:val="18"/>
          <w:szCs w:val="18"/>
        </w:rPr>
        <w:t>Istri</w:t>
      </w:r>
      <w:proofErr w:type="spellEnd"/>
      <w:r w:rsidRPr="00AF7672">
        <w:rPr>
          <w:rFonts w:ascii="Times New Roman" w:hAnsi="Times New Roman" w:cs="Times New Roman"/>
          <w:sz w:val="18"/>
          <w:szCs w:val="18"/>
        </w:rPr>
        <w:t xml:space="preserve"> </w:t>
      </w:r>
      <w:proofErr w:type="spellStart"/>
      <w:r w:rsidRPr="00AF7672">
        <w:rPr>
          <w:rFonts w:ascii="Times New Roman" w:hAnsi="Times New Roman" w:cs="Times New Roman"/>
          <w:sz w:val="18"/>
          <w:szCs w:val="18"/>
        </w:rPr>
        <w:t>dengan</w:t>
      </w:r>
      <w:proofErr w:type="spellEnd"/>
      <w:r w:rsidRPr="00AF7672">
        <w:rPr>
          <w:rFonts w:ascii="Times New Roman" w:hAnsi="Times New Roman" w:cs="Times New Roman"/>
          <w:sz w:val="18"/>
          <w:szCs w:val="18"/>
        </w:rPr>
        <w:t xml:space="preserve"> Modal </w:t>
      </w:r>
      <w:proofErr w:type="spellStart"/>
      <w:r w:rsidRPr="00AF7672">
        <w:rPr>
          <w:rFonts w:ascii="Times New Roman" w:hAnsi="Times New Roman" w:cs="Times New Roman"/>
          <w:sz w:val="18"/>
          <w:szCs w:val="18"/>
        </w:rPr>
        <w:t>Harta</w:t>
      </w:r>
      <w:proofErr w:type="spellEnd"/>
      <w:r w:rsidRPr="00AF7672">
        <w:rPr>
          <w:rFonts w:ascii="Times New Roman" w:hAnsi="Times New Roman" w:cs="Times New Roman"/>
          <w:sz w:val="18"/>
          <w:szCs w:val="18"/>
        </w:rPr>
        <w:t xml:space="preserve"> Bersama </w:t>
      </w:r>
      <w:proofErr w:type="spellStart"/>
      <w:r w:rsidRPr="00AF7672">
        <w:rPr>
          <w:rFonts w:ascii="Times New Roman" w:hAnsi="Times New Roman" w:cs="Times New Roman"/>
          <w:sz w:val="18"/>
          <w:szCs w:val="18"/>
        </w:rPr>
        <w:t>Beserta</w:t>
      </w:r>
      <w:proofErr w:type="spellEnd"/>
      <w:r w:rsidRPr="00AF7672">
        <w:rPr>
          <w:rFonts w:ascii="Times New Roman" w:hAnsi="Times New Roman" w:cs="Times New Roman"/>
          <w:sz w:val="18"/>
          <w:szCs w:val="18"/>
        </w:rPr>
        <w:t xml:space="preserve"> </w:t>
      </w:r>
      <w:proofErr w:type="spellStart"/>
      <w:r w:rsidRPr="00AF7672">
        <w:rPr>
          <w:rFonts w:ascii="Times New Roman" w:hAnsi="Times New Roman" w:cs="Times New Roman"/>
          <w:sz w:val="18"/>
          <w:szCs w:val="18"/>
        </w:rPr>
        <w:t>Akibat</w:t>
      </w:r>
      <w:proofErr w:type="spellEnd"/>
      <w:r w:rsidRPr="00AF7672">
        <w:rPr>
          <w:rFonts w:ascii="Times New Roman" w:hAnsi="Times New Roman" w:cs="Times New Roman"/>
          <w:sz w:val="18"/>
          <w:szCs w:val="18"/>
        </w:rPr>
        <w:t xml:space="preserve"> </w:t>
      </w:r>
      <w:proofErr w:type="spellStart"/>
      <w:r w:rsidRPr="00AF7672">
        <w:rPr>
          <w:rFonts w:ascii="Times New Roman" w:hAnsi="Times New Roman" w:cs="Times New Roman"/>
          <w:sz w:val="18"/>
          <w:szCs w:val="18"/>
        </w:rPr>
        <w:t>Hukumnya</w:t>
      </w:r>
      <w:proofErr w:type="spellEnd"/>
      <w:r w:rsidRPr="00AF7672">
        <w:rPr>
          <w:rFonts w:ascii="Times New Roman" w:hAnsi="Times New Roman" w:cs="Times New Roman"/>
          <w:sz w:val="18"/>
          <w:szCs w:val="18"/>
        </w:rPr>
        <w:t xml:space="preserve">”. </w:t>
      </w:r>
      <w:proofErr w:type="spellStart"/>
      <w:r w:rsidRPr="00AF7672">
        <w:rPr>
          <w:rFonts w:ascii="Times New Roman" w:hAnsi="Times New Roman" w:cs="Times New Roman"/>
          <w:i/>
          <w:iCs/>
          <w:sz w:val="18"/>
          <w:szCs w:val="18"/>
        </w:rPr>
        <w:t>Jurnal</w:t>
      </w:r>
      <w:proofErr w:type="spellEnd"/>
      <w:r w:rsidRPr="00AF7672">
        <w:rPr>
          <w:rFonts w:ascii="Times New Roman" w:hAnsi="Times New Roman" w:cs="Times New Roman"/>
          <w:i/>
          <w:iCs/>
          <w:sz w:val="18"/>
          <w:szCs w:val="18"/>
        </w:rPr>
        <w:t xml:space="preserve"> Hukum dan </w:t>
      </w:r>
      <w:proofErr w:type="spellStart"/>
      <w:r w:rsidRPr="00AF7672">
        <w:rPr>
          <w:rFonts w:ascii="Times New Roman" w:hAnsi="Times New Roman" w:cs="Times New Roman"/>
          <w:i/>
          <w:iCs/>
          <w:sz w:val="18"/>
          <w:szCs w:val="18"/>
        </w:rPr>
        <w:t>Sosial</w:t>
      </w:r>
      <w:proofErr w:type="spellEnd"/>
      <w:r w:rsidRPr="00AF7672">
        <w:rPr>
          <w:rFonts w:ascii="Times New Roman" w:hAnsi="Times New Roman" w:cs="Times New Roman"/>
          <w:i/>
          <w:iCs/>
          <w:sz w:val="18"/>
          <w:szCs w:val="18"/>
        </w:rPr>
        <w:t xml:space="preserve"> </w:t>
      </w:r>
      <w:proofErr w:type="spellStart"/>
      <w:r w:rsidRPr="00AF7672">
        <w:rPr>
          <w:rFonts w:ascii="Times New Roman" w:hAnsi="Times New Roman" w:cs="Times New Roman"/>
          <w:i/>
          <w:iCs/>
          <w:sz w:val="18"/>
          <w:szCs w:val="18"/>
        </w:rPr>
        <w:t>Politik</w:t>
      </w:r>
      <w:proofErr w:type="spellEnd"/>
      <w:r w:rsidRPr="00AF7672">
        <w:rPr>
          <w:rFonts w:ascii="Times New Roman" w:hAnsi="Times New Roman" w:cs="Times New Roman"/>
          <w:i/>
          <w:iCs/>
          <w:sz w:val="18"/>
          <w:szCs w:val="18"/>
        </w:rPr>
        <w:t>,</w:t>
      </w:r>
      <w:r w:rsidRPr="00AF7672">
        <w:rPr>
          <w:rFonts w:ascii="Times New Roman" w:hAnsi="Times New Roman" w:cs="Times New Roman"/>
          <w:sz w:val="18"/>
          <w:szCs w:val="18"/>
        </w:rPr>
        <w:t xml:space="preserve"> Vol.2, No. 1, 2024, </w:t>
      </w:r>
      <w:proofErr w:type="spellStart"/>
      <w:r w:rsidRPr="00AF7672">
        <w:rPr>
          <w:rFonts w:ascii="Times New Roman" w:hAnsi="Times New Roman" w:cs="Times New Roman"/>
          <w:sz w:val="18"/>
          <w:szCs w:val="18"/>
        </w:rPr>
        <w:t>hlm</w:t>
      </w:r>
      <w:proofErr w:type="spellEnd"/>
      <w:r w:rsidRPr="00AF7672">
        <w:rPr>
          <w:rFonts w:ascii="Times New Roman" w:hAnsi="Times New Roman" w:cs="Times New Roman"/>
          <w:sz w:val="18"/>
          <w:szCs w:val="18"/>
        </w:rPr>
        <w:t xml:space="preserve">. 83. </w:t>
      </w:r>
      <w:bookmarkEnd w:id="2"/>
    </w:p>
  </w:footnote>
  <w:footnote w:id="2">
    <w:p w14:paraId="45B37959" w14:textId="77777777" w:rsidR="00EE45C7" w:rsidRPr="00AF7672" w:rsidRDefault="00EE45C7" w:rsidP="00AF7672">
      <w:pPr>
        <w:pStyle w:val="FootnoteText"/>
        <w:ind w:firstLine="709"/>
        <w:jc w:val="both"/>
        <w:rPr>
          <w:rFonts w:ascii="Times New Roman" w:hAnsi="Times New Roman" w:cs="Times New Roman"/>
          <w:sz w:val="18"/>
          <w:szCs w:val="18"/>
        </w:rPr>
      </w:pPr>
      <w:r w:rsidRPr="00AF7672">
        <w:rPr>
          <w:rStyle w:val="FootnoteReference"/>
          <w:sz w:val="18"/>
          <w:szCs w:val="18"/>
        </w:rPr>
        <w:footnoteRef/>
      </w:r>
      <w:r w:rsidRPr="00AF7672">
        <w:rPr>
          <w:sz w:val="18"/>
          <w:szCs w:val="18"/>
        </w:rPr>
        <w:t xml:space="preserve"> </w:t>
      </w:r>
      <w:proofErr w:type="spellStart"/>
      <w:r w:rsidRPr="00AF7672">
        <w:rPr>
          <w:rFonts w:ascii="Times New Roman" w:hAnsi="Times New Roman" w:cs="Times New Roman"/>
          <w:sz w:val="18"/>
          <w:szCs w:val="18"/>
        </w:rPr>
        <w:t>Putusan</w:t>
      </w:r>
      <w:proofErr w:type="spellEnd"/>
      <w:r w:rsidRPr="00AF7672">
        <w:rPr>
          <w:rFonts w:ascii="Times New Roman" w:hAnsi="Times New Roman" w:cs="Times New Roman"/>
          <w:sz w:val="18"/>
          <w:szCs w:val="18"/>
        </w:rPr>
        <w:t xml:space="preserve"> No. 80/</w:t>
      </w:r>
      <w:proofErr w:type="spellStart"/>
      <w:r w:rsidRPr="00AF7672">
        <w:rPr>
          <w:rFonts w:ascii="Times New Roman" w:hAnsi="Times New Roman" w:cs="Times New Roman"/>
          <w:sz w:val="18"/>
          <w:szCs w:val="18"/>
        </w:rPr>
        <w:t>Pdt.G</w:t>
      </w:r>
      <w:proofErr w:type="spellEnd"/>
      <w:r w:rsidRPr="00AF7672">
        <w:rPr>
          <w:rFonts w:ascii="Times New Roman" w:hAnsi="Times New Roman" w:cs="Times New Roman"/>
          <w:sz w:val="18"/>
          <w:szCs w:val="18"/>
        </w:rPr>
        <w:t>/2020/</w:t>
      </w:r>
      <w:proofErr w:type="spellStart"/>
      <w:proofErr w:type="gramStart"/>
      <w:r w:rsidRPr="00AF7672">
        <w:rPr>
          <w:rFonts w:ascii="Times New Roman" w:hAnsi="Times New Roman" w:cs="Times New Roman"/>
          <w:sz w:val="18"/>
          <w:szCs w:val="18"/>
        </w:rPr>
        <w:t>PN.Jkt.Utr</w:t>
      </w:r>
      <w:proofErr w:type="spellEnd"/>
      <w:proofErr w:type="gramEnd"/>
    </w:p>
  </w:footnote>
  <w:footnote w:id="3">
    <w:p w14:paraId="1CD1FB06" w14:textId="77777777" w:rsidR="00EE45C7" w:rsidRPr="00AF7672" w:rsidRDefault="00EE45C7" w:rsidP="00AF7672">
      <w:pPr>
        <w:pStyle w:val="FootnoteText"/>
        <w:ind w:firstLine="709"/>
        <w:jc w:val="both"/>
        <w:rPr>
          <w:rFonts w:ascii="Times New Roman" w:hAnsi="Times New Roman" w:cs="Times New Roman"/>
          <w:sz w:val="18"/>
          <w:szCs w:val="18"/>
          <w:lang w:val="en-GB"/>
        </w:rPr>
      </w:pPr>
      <w:r w:rsidRPr="00AF7672">
        <w:rPr>
          <w:rStyle w:val="FootnoteReference"/>
          <w:sz w:val="18"/>
          <w:szCs w:val="18"/>
        </w:rPr>
        <w:footnoteRef/>
      </w:r>
      <w:r w:rsidRPr="00AF7672">
        <w:rPr>
          <w:sz w:val="18"/>
          <w:szCs w:val="18"/>
        </w:rPr>
        <w:t xml:space="preserve"> </w:t>
      </w:r>
      <w:proofErr w:type="spellStart"/>
      <w:r w:rsidRPr="00AF7672">
        <w:rPr>
          <w:rFonts w:ascii="Times New Roman" w:hAnsi="Times New Roman" w:cs="Times New Roman"/>
          <w:sz w:val="18"/>
          <w:szCs w:val="18"/>
          <w:lang w:val="en-GB"/>
        </w:rPr>
        <w:t>Soerjono</w:t>
      </w:r>
      <w:proofErr w:type="spellEnd"/>
      <w:r w:rsidRPr="00AF7672">
        <w:rPr>
          <w:rFonts w:ascii="Times New Roman" w:hAnsi="Times New Roman" w:cs="Times New Roman"/>
          <w:sz w:val="18"/>
          <w:szCs w:val="18"/>
          <w:lang w:val="en-GB"/>
        </w:rPr>
        <w:t xml:space="preserve"> </w:t>
      </w:r>
      <w:proofErr w:type="spellStart"/>
      <w:r w:rsidRPr="00AF7672">
        <w:rPr>
          <w:rFonts w:ascii="Times New Roman" w:hAnsi="Times New Roman" w:cs="Times New Roman"/>
          <w:sz w:val="18"/>
          <w:szCs w:val="18"/>
          <w:lang w:val="en-GB"/>
        </w:rPr>
        <w:t>Soekanto</w:t>
      </w:r>
      <w:proofErr w:type="spellEnd"/>
      <w:r w:rsidRPr="00AF7672">
        <w:rPr>
          <w:rFonts w:ascii="Times New Roman" w:hAnsi="Times New Roman" w:cs="Times New Roman"/>
          <w:sz w:val="18"/>
          <w:szCs w:val="18"/>
          <w:lang w:val="en-GB"/>
        </w:rPr>
        <w:t xml:space="preserve"> &amp; Sri </w:t>
      </w:r>
      <w:proofErr w:type="spellStart"/>
      <w:r w:rsidRPr="00AF7672">
        <w:rPr>
          <w:rFonts w:ascii="Times New Roman" w:hAnsi="Times New Roman" w:cs="Times New Roman"/>
          <w:sz w:val="18"/>
          <w:szCs w:val="18"/>
          <w:lang w:val="en-GB"/>
        </w:rPr>
        <w:t>Majmudi</w:t>
      </w:r>
      <w:proofErr w:type="spellEnd"/>
      <w:r w:rsidRPr="00AF7672">
        <w:rPr>
          <w:rFonts w:ascii="Times New Roman" w:hAnsi="Times New Roman" w:cs="Times New Roman"/>
          <w:sz w:val="18"/>
          <w:szCs w:val="18"/>
          <w:lang w:val="en-GB"/>
        </w:rPr>
        <w:t xml:space="preserve">, </w:t>
      </w:r>
      <w:proofErr w:type="spellStart"/>
      <w:r w:rsidRPr="00AF7672">
        <w:rPr>
          <w:rFonts w:ascii="Times New Roman" w:hAnsi="Times New Roman" w:cs="Times New Roman"/>
          <w:i/>
          <w:iCs/>
          <w:sz w:val="18"/>
          <w:szCs w:val="18"/>
          <w:lang w:val="en-GB"/>
        </w:rPr>
        <w:t>Penelitian</w:t>
      </w:r>
      <w:proofErr w:type="spellEnd"/>
      <w:r w:rsidRPr="00AF7672">
        <w:rPr>
          <w:rFonts w:ascii="Times New Roman" w:hAnsi="Times New Roman" w:cs="Times New Roman"/>
          <w:i/>
          <w:iCs/>
          <w:sz w:val="18"/>
          <w:szCs w:val="18"/>
          <w:lang w:val="en-GB"/>
        </w:rPr>
        <w:t xml:space="preserve"> Hukum </w:t>
      </w:r>
      <w:proofErr w:type="spellStart"/>
      <w:r w:rsidRPr="00AF7672">
        <w:rPr>
          <w:rFonts w:ascii="Times New Roman" w:hAnsi="Times New Roman" w:cs="Times New Roman"/>
          <w:i/>
          <w:iCs/>
          <w:sz w:val="18"/>
          <w:szCs w:val="18"/>
          <w:lang w:val="en-GB"/>
        </w:rPr>
        <w:t>Normatif</w:t>
      </w:r>
      <w:proofErr w:type="spellEnd"/>
      <w:r w:rsidRPr="00AF7672">
        <w:rPr>
          <w:rFonts w:ascii="Times New Roman" w:hAnsi="Times New Roman" w:cs="Times New Roman"/>
          <w:i/>
          <w:iCs/>
          <w:sz w:val="18"/>
          <w:szCs w:val="18"/>
          <w:lang w:val="en-GB"/>
        </w:rPr>
        <w:t>,</w:t>
      </w:r>
      <w:r w:rsidRPr="00AF7672">
        <w:rPr>
          <w:rFonts w:ascii="Times New Roman" w:hAnsi="Times New Roman" w:cs="Times New Roman"/>
          <w:sz w:val="18"/>
          <w:szCs w:val="18"/>
          <w:lang w:val="en-GB"/>
        </w:rPr>
        <w:t xml:space="preserve"> Jakarta: PT. Raja </w:t>
      </w:r>
      <w:proofErr w:type="spellStart"/>
      <w:r w:rsidRPr="00AF7672">
        <w:rPr>
          <w:rFonts w:ascii="Times New Roman" w:hAnsi="Times New Roman" w:cs="Times New Roman"/>
          <w:sz w:val="18"/>
          <w:szCs w:val="18"/>
          <w:lang w:val="en-GB"/>
        </w:rPr>
        <w:t>Grafindo</w:t>
      </w:r>
      <w:proofErr w:type="spellEnd"/>
      <w:r w:rsidRPr="00AF7672">
        <w:rPr>
          <w:rFonts w:ascii="Times New Roman" w:hAnsi="Times New Roman" w:cs="Times New Roman"/>
          <w:sz w:val="18"/>
          <w:szCs w:val="18"/>
          <w:lang w:val="en-GB"/>
        </w:rPr>
        <w:t xml:space="preserve"> </w:t>
      </w:r>
      <w:proofErr w:type="spellStart"/>
      <w:r w:rsidRPr="00AF7672">
        <w:rPr>
          <w:rFonts w:ascii="Times New Roman" w:hAnsi="Times New Roman" w:cs="Times New Roman"/>
          <w:sz w:val="18"/>
          <w:szCs w:val="18"/>
          <w:lang w:val="en-GB"/>
        </w:rPr>
        <w:t>Pesada</w:t>
      </w:r>
      <w:proofErr w:type="spellEnd"/>
      <w:r w:rsidRPr="00AF7672">
        <w:rPr>
          <w:rFonts w:ascii="Times New Roman" w:hAnsi="Times New Roman" w:cs="Times New Roman"/>
          <w:sz w:val="18"/>
          <w:szCs w:val="18"/>
          <w:lang w:val="en-GB"/>
        </w:rPr>
        <w:t xml:space="preserve">, 1995, </w:t>
      </w:r>
      <w:proofErr w:type="spellStart"/>
      <w:r w:rsidRPr="00AF7672">
        <w:rPr>
          <w:rFonts w:ascii="Times New Roman" w:hAnsi="Times New Roman" w:cs="Times New Roman"/>
          <w:sz w:val="18"/>
          <w:szCs w:val="18"/>
          <w:lang w:val="en-GB"/>
        </w:rPr>
        <w:t>hlm</w:t>
      </w:r>
      <w:proofErr w:type="spellEnd"/>
      <w:r w:rsidRPr="00AF7672">
        <w:rPr>
          <w:rFonts w:ascii="Times New Roman" w:hAnsi="Times New Roman" w:cs="Times New Roman"/>
          <w:sz w:val="18"/>
          <w:szCs w:val="18"/>
          <w:lang w:val="en-GB"/>
        </w:rPr>
        <w:t>. 13.</w:t>
      </w:r>
    </w:p>
  </w:footnote>
  <w:footnote w:id="4">
    <w:p w14:paraId="07785567" w14:textId="77777777" w:rsidR="00EE45C7" w:rsidRPr="00AF7672" w:rsidRDefault="00EE45C7" w:rsidP="00AF7672">
      <w:pPr>
        <w:pStyle w:val="FootnoteText"/>
        <w:ind w:firstLine="709"/>
        <w:jc w:val="both"/>
        <w:rPr>
          <w:rFonts w:ascii="Times New Roman" w:hAnsi="Times New Roman" w:cs="Times New Roman"/>
          <w:sz w:val="18"/>
          <w:szCs w:val="18"/>
          <w:lang w:eastAsia="id-ID"/>
        </w:rPr>
      </w:pPr>
      <w:r w:rsidRPr="00AF7672">
        <w:rPr>
          <w:rStyle w:val="FootnoteReference"/>
          <w:rFonts w:ascii="Times New Roman" w:hAnsi="Times New Roman" w:cs="Times New Roman"/>
          <w:sz w:val="18"/>
          <w:szCs w:val="18"/>
        </w:rPr>
        <w:footnoteRef/>
      </w:r>
      <w:r w:rsidRPr="00AF7672">
        <w:rPr>
          <w:rFonts w:ascii="Times New Roman" w:hAnsi="Times New Roman" w:cs="Times New Roman"/>
          <w:sz w:val="18"/>
          <w:szCs w:val="18"/>
          <w:lang w:eastAsia="id-ID"/>
        </w:rPr>
        <w:t> </w:t>
      </w:r>
      <w:proofErr w:type="spellStart"/>
      <w:r w:rsidRPr="00AF7672">
        <w:rPr>
          <w:rFonts w:ascii="Times New Roman" w:hAnsi="Times New Roman" w:cs="Times New Roman"/>
          <w:sz w:val="18"/>
          <w:szCs w:val="18"/>
          <w:lang w:eastAsia="id-ID"/>
        </w:rPr>
        <w:t>Soerjono</w:t>
      </w:r>
      <w:proofErr w:type="spellEnd"/>
      <w:r w:rsidRPr="00AF7672">
        <w:rPr>
          <w:rFonts w:ascii="Times New Roman" w:hAnsi="Times New Roman" w:cs="Times New Roman"/>
          <w:sz w:val="18"/>
          <w:szCs w:val="18"/>
          <w:lang w:eastAsia="id-ID"/>
        </w:rPr>
        <w:t xml:space="preserve"> </w:t>
      </w:r>
      <w:proofErr w:type="spellStart"/>
      <w:r w:rsidRPr="00AF7672">
        <w:rPr>
          <w:rFonts w:ascii="Times New Roman" w:hAnsi="Times New Roman" w:cs="Times New Roman"/>
          <w:sz w:val="18"/>
          <w:szCs w:val="18"/>
          <w:lang w:eastAsia="id-ID"/>
        </w:rPr>
        <w:t>Soekanto</w:t>
      </w:r>
      <w:proofErr w:type="spellEnd"/>
      <w:r w:rsidRPr="00AF7672">
        <w:rPr>
          <w:rFonts w:ascii="Times New Roman" w:hAnsi="Times New Roman" w:cs="Times New Roman"/>
          <w:sz w:val="18"/>
          <w:szCs w:val="18"/>
          <w:lang w:eastAsia="id-ID"/>
        </w:rPr>
        <w:t xml:space="preserve">. </w:t>
      </w:r>
      <w:proofErr w:type="spellStart"/>
      <w:r w:rsidRPr="00AF7672">
        <w:rPr>
          <w:rFonts w:ascii="Times New Roman" w:hAnsi="Times New Roman" w:cs="Times New Roman"/>
          <w:i/>
          <w:sz w:val="18"/>
          <w:szCs w:val="18"/>
          <w:lang w:eastAsia="id-ID"/>
        </w:rPr>
        <w:t>Sosiologi</w:t>
      </w:r>
      <w:proofErr w:type="spellEnd"/>
      <w:r w:rsidRPr="00AF7672">
        <w:rPr>
          <w:rFonts w:ascii="Times New Roman" w:hAnsi="Times New Roman" w:cs="Times New Roman"/>
          <w:i/>
          <w:sz w:val="18"/>
          <w:szCs w:val="18"/>
          <w:lang w:eastAsia="id-ID"/>
        </w:rPr>
        <w:t xml:space="preserve"> </w:t>
      </w:r>
      <w:proofErr w:type="spellStart"/>
      <w:r w:rsidRPr="00AF7672">
        <w:rPr>
          <w:rFonts w:ascii="Times New Roman" w:hAnsi="Times New Roman" w:cs="Times New Roman"/>
          <w:i/>
          <w:sz w:val="18"/>
          <w:szCs w:val="18"/>
          <w:lang w:eastAsia="id-ID"/>
        </w:rPr>
        <w:t>Suatu</w:t>
      </w:r>
      <w:proofErr w:type="spellEnd"/>
      <w:r w:rsidRPr="00AF7672">
        <w:rPr>
          <w:rFonts w:ascii="Times New Roman" w:hAnsi="Times New Roman" w:cs="Times New Roman"/>
          <w:i/>
          <w:sz w:val="18"/>
          <w:szCs w:val="18"/>
          <w:lang w:eastAsia="id-ID"/>
        </w:rPr>
        <w:t xml:space="preserve"> </w:t>
      </w:r>
      <w:proofErr w:type="spellStart"/>
      <w:r w:rsidRPr="00AF7672">
        <w:rPr>
          <w:rFonts w:ascii="Times New Roman" w:hAnsi="Times New Roman" w:cs="Times New Roman"/>
          <w:i/>
          <w:sz w:val="18"/>
          <w:szCs w:val="18"/>
          <w:lang w:eastAsia="id-ID"/>
        </w:rPr>
        <w:t>Pengantar</w:t>
      </w:r>
      <w:proofErr w:type="spellEnd"/>
      <w:r w:rsidRPr="00AF7672">
        <w:rPr>
          <w:rFonts w:ascii="Times New Roman" w:hAnsi="Times New Roman" w:cs="Times New Roman"/>
          <w:sz w:val="18"/>
          <w:szCs w:val="18"/>
          <w:lang w:eastAsia="id-ID"/>
        </w:rPr>
        <w:t xml:space="preserve">. Jakarta: Raja </w:t>
      </w:r>
      <w:proofErr w:type="spellStart"/>
      <w:r w:rsidRPr="00AF7672">
        <w:rPr>
          <w:rFonts w:ascii="Times New Roman" w:hAnsi="Times New Roman" w:cs="Times New Roman"/>
          <w:sz w:val="18"/>
          <w:szCs w:val="18"/>
          <w:lang w:eastAsia="id-ID"/>
        </w:rPr>
        <w:t>Grafindo</w:t>
      </w:r>
      <w:proofErr w:type="spellEnd"/>
      <w:r w:rsidRPr="00AF7672">
        <w:rPr>
          <w:rFonts w:ascii="Times New Roman" w:hAnsi="Times New Roman" w:cs="Times New Roman"/>
          <w:sz w:val="18"/>
          <w:szCs w:val="18"/>
          <w:lang w:eastAsia="id-ID"/>
        </w:rPr>
        <w:t xml:space="preserve"> </w:t>
      </w:r>
      <w:proofErr w:type="spellStart"/>
      <w:r w:rsidRPr="00AF7672">
        <w:rPr>
          <w:rFonts w:ascii="Times New Roman" w:hAnsi="Times New Roman" w:cs="Times New Roman"/>
          <w:sz w:val="18"/>
          <w:szCs w:val="18"/>
          <w:lang w:eastAsia="id-ID"/>
        </w:rPr>
        <w:t>Persada</w:t>
      </w:r>
      <w:proofErr w:type="spellEnd"/>
      <w:r w:rsidRPr="00AF7672">
        <w:rPr>
          <w:rFonts w:ascii="Times New Roman" w:hAnsi="Times New Roman" w:cs="Times New Roman"/>
          <w:sz w:val="18"/>
          <w:szCs w:val="18"/>
          <w:lang w:eastAsia="id-ID"/>
        </w:rPr>
        <w:t xml:space="preserve">, 2007, </w:t>
      </w:r>
      <w:proofErr w:type="spellStart"/>
      <w:r w:rsidRPr="00AF7672">
        <w:rPr>
          <w:rFonts w:ascii="Times New Roman" w:hAnsi="Times New Roman" w:cs="Times New Roman"/>
          <w:sz w:val="18"/>
          <w:szCs w:val="18"/>
          <w:lang w:eastAsia="id-ID"/>
        </w:rPr>
        <w:t>hlm</w:t>
      </w:r>
      <w:proofErr w:type="spellEnd"/>
      <w:r w:rsidRPr="00AF7672">
        <w:rPr>
          <w:rFonts w:ascii="Times New Roman" w:hAnsi="Times New Roman" w:cs="Times New Roman"/>
          <w:sz w:val="18"/>
          <w:szCs w:val="18"/>
          <w:lang w:eastAsia="id-ID"/>
        </w:rPr>
        <w:t xml:space="preserve"> 10.</w:t>
      </w:r>
    </w:p>
  </w:footnote>
  <w:footnote w:id="5">
    <w:p w14:paraId="46AF362E" w14:textId="77777777" w:rsidR="00B55115" w:rsidRPr="00AF7672" w:rsidRDefault="00B55115" w:rsidP="00AF7672">
      <w:pPr>
        <w:pStyle w:val="FootnoteText"/>
        <w:ind w:firstLine="709"/>
        <w:jc w:val="both"/>
        <w:rPr>
          <w:sz w:val="18"/>
          <w:szCs w:val="18"/>
        </w:rPr>
      </w:pPr>
      <w:r w:rsidRPr="00AF7672">
        <w:rPr>
          <w:rStyle w:val="FootnoteReference"/>
          <w:sz w:val="18"/>
          <w:szCs w:val="18"/>
        </w:rPr>
        <w:footnoteRef/>
      </w:r>
      <w:r w:rsidRPr="00AF7672">
        <w:rPr>
          <w:sz w:val="18"/>
          <w:szCs w:val="18"/>
        </w:rPr>
        <w:t xml:space="preserve"> </w:t>
      </w:r>
      <w:r w:rsidRPr="00AF7672">
        <w:rPr>
          <w:rFonts w:ascii="Times New Roman" w:hAnsi="Times New Roman"/>
          <w:sz w:val="18"/>
          <w:szCs w:val="18"/>
        </w:rPr>
        <w:t xml:space="preserve">Elisabeth </w:t>
      </w:r>
      <w:proofErr w:type="spellStart"/>
      <w:r w:rsidRPr="00AF7672">
        <w:rPr>
          <w:rFonts w:ascii="Times New Roman" w:hAnsi="Times New Roman"/>
          <w:sz w:val="18"/>
          <w:szCs w:val="18"/>
        </w:rPr>
        <w:t>Nurhaini</w:t>
      </w:r>
      <w:proofErr w:type="spellEnd"/>
      <w:r w:rsidRPr="00AF7672">
        <w:rPr>
          <w:rFonts w:ascii="Times New Roman" w:hAnsi="Times New Roman"/>
          <w:sz w:val="18"/>
          <w:szCs w:val="18"/>
        </w:rPr>
        <w:t xml:space="preserve"> </w:t>
      </w:r>
      <w:proofErr w:type="spellStart"/>
      <w:r w:rsidRPr="00AF7672">
        <w:rPr>
          <w:rFonts w:ascii="Times New Roman" w:hAnsi="Times New Roman"/>
          <w:sz w:val="18"/>
          <w:szCs w:val="18"/>
        </w:rPr>
        <w:t>Butarbutar</w:t>
      </w:r>
      <w:proofErr w:type="spellEnd"/>
      <w:r w:rsidRPr="00AF7672">
        <w:rPr>
          <w:rFonts w:ascii="Times New Roman" w:hAnsi="Times New Roman"/>
          <w:sz w:val="18"/>
          <w:szCs w:val="18"/>
        </w:rPr>
        <w:t xml:space="preserve">, “Hukum </w:t>
      </w:r>
      <w:proofErr w:type="spellStart"/>
      <w:r w:rsidRPr="00AF7672">
        <w:rPr>
          <w:rFonts w:ascii="Times New Roman" w:hAnsi="Times New Roman"/>
          <w:sz w:val="18"/>
          <w:szCs w:val="18"/>
        </w:rPr>
        <w:t>Harta</w:t>
      </w:r>
      <w:proofErr w:type="spellEnd"/>
      <w:r w:rsidRPr="00AF7672">
        <w:rPr>
          <w:rFonts w:ascii="Times New Roman" w:hAnsi="Times New Roman"/>
          <w:sz w:val="18"/>
          <w:szCs w:val="18"/>
        </w:rPr>
        <w:t xml:space="preserve"> </w:t>
      </w:r>
      <w:proofErr w:type="spellStart"/>
      <w:r w:rsidRPr="00AF7672">
        <w:rPr>
          <w:rFonts w:ascii="Times New Roman" w:hAnsi="Times New Roman"/>
          <w:sz w:val="18"/>
          <w:szCs w:val="18"/>
        </w:rPr>
        <w:t>Kekayaan</w:t>
      </w:r>
      <w:proofErr w:type="spellEnd"/>
      <w:r w:rsidRPr="00AF7672">
        <w:rPr>
          <w:rFonts w:ascii="Times New Roman" w:hAnsi="Times New Roman"/>
          <w:sz w:val="18"/>
          <w:szCs w:val="18"/>
        </w:rPr>
        <w:t xml:space="preserve"> </w:t>
      </w:r>
      <w:proofErr w:type="spellStart"/>
      <w:r w:rsidRPr="00AF7672">
        <w:rPr>
          <w:rFonts w:ascii="Times New Roman" w:hAnsi="Times New Roman"/>
          <w:sz w:val="18"/>
          <w:szCs w:val="18"/>
        </w:rPr>
        <w:t>Menurut</w:t>
      </w:r>
      <w:proofErr w:type="spellEnd"/>
      <w:r w:rsidRPr="00AF7672">
        <w:rPr>
          <w:rFonts w:ascii="Times New Roman" w:hAnsi="Times New Roman"/>
          <w:sz w:val="18"/>
          <w:szCs w:val="18"/>
        </w:rPr>
        <w:t xml:space="preserve"> </w:t>
      </w:r>
      <w:proofErr w:type="spellStart"/>
      <w:r w:rsidRPr="00AF7672">
        <w:rPr>
          <w:rFonts w:ascii="Times New Roman" w:hAnsi="Times New Roman"/>
          <w:sz w:val="18"/>
          <w:szCs w:val="18"/>
        </w:rPr>
        <w:t>Sistematika</w:t>
      </w:r>
      <w:proofErr w:type="spellEnd"/>
      <w:r w:rsidRPr="00AF7672">
        <w:rPr>
          <w:rFonts w:ascii="Times New Roman" w:hAnsi="Times New Roman"/>
          <w:sz w:val="18"/>
          <w:szCs w:val="18"/>
        </w:rPr>
        <w:t xml:space="preserve"> </w:t>
      </w:r>
      <w:proofErr w:type="spellStart"/>
      <w:r w:rsidRPr="00AF7672">
        <w:rPr>
          <w:rFonts w:ascii="Times New Roman" w:hAnsi="Times New Roman"/>
          <w:sz w:val="18"/>
          <w:szCs w:val="18"/>
        </w:rPr>
        <w:t>KUHPerdata</w:t>
      </w:r>
      <w:proofErr w:type="spellEnd"/>
      <w:r w:rsidRPr="00AF7672">
        <w:rPr>
          <w:rFonts w:ascii="Times New Roman" w:hAnsi="Times New Roman"/>
          <w:sz w:val="18"/>
          <w:szCs w:val="18"/>
        </w:rPr>
        <w:t xml:space="preserve"> dan </w:t>
      </w:r>
      <w:proofErr w:type="spellStart"/>
      <w:r w:rsidRPr="00AF7672">
        <w:rPr>
          <w:rFonts w:ascii="Times New Roman" w:hAnsi="Times New Roman"/>
          <w:sz w:val="18"/>
          <w:szCs w:val="18"/>
        </w:rPr>
        <w:t>Perkembangannya</w:t>
      </w:r>
      <w:proofErr w:type="spellEnd"/>
      <w:r w:rsidRPr="00AF7672">
        <w:rPr>
          <w:rFonts w:ascii="Times New Roman" w:hAnsi="Times New Roman"/>
          <w:sz w:val="18"/>
          <w:szCs w:val="18"/>
        </w:rPr>
        <w:t xml:space="preserve">”, </w:t>
      </w:r>
      <w:proofErr w:type="spellStart"/>
      <w:r w:rsidRPr="00AF7672">
        <w:rPr>
          <w:rFonts w:ascii="Times New Roman" w:hAnsi="Times New Roman"/>
          <w:i/>
          <w:iCs/>
          <w:sz w:val="18"/>
          <w:szCs w:val="18"/>
        </w:rPr>
        <w:t>Jurnal</w:t>
      </w:r>
      <w:proofErr w:type="spellEnd"/>
      <w:r w:rsidRPr="00AF7672">
        <w:rPr>
          <w:rFonts w:ascii="Times New Roman" w:hAnsi="Times New Roman"/>
          <w:i/>
          <w:iCs/>
          <w:sz w:val="18"/>
          <w:szCs w:val="18"/>
        </w:rPr>
        <w:t xml:space="preserve"> Hukum,</w:t>
      </w:r>
      <w:r w:rsidRPr="00AF7672">
        <w:rPr>
          <w:rFonts w:ascii="Times New Roman" w:hAnsi="Times New Roman"/>
          <w:sz w:val="18"/>
          <w:szCs w:val="18"/>
        </w:rPr>
        <w:t xml:space="preserve"> Volume 2, 2017 </w:t>
      </w:r>
      <w:proofErr w:type="spellStart"/>
      <w:r w:rsidRPr="00AF7672">
        <w:rPr>
          <w:rFonts w:ascii="Times New Roman" w:hAnsi="Times New Roman"/>
          <w:sz w:val="18"/>
          <w:szCs w:val="18"/>
        </w:rPr>
        <w:t>hlm</w:t>
      </w:r>
      <w:proofErr w:type="spellEnd"/>
      <w:r w:rsidRPr="00AF7672">
        <w:rPr>
          <w:rFonts w:ascii="Times New Roman" w:hAnsi="Times New Roman"/>
          <w:sz w:val="18"/>
          <w:szCs w:val="18"/>
        </w:rPr>
        <w:t>. 140.</w:t>
      </w:r>
    </w:p>
  </w:footnote>
  <w:footnote w:id="6">
    <w:p w14:paraId="52DB11B7" w14:textId="77777777" w:rsidR="00B55115" w:rsidRPr="00AF7672" w:rsidRDefault="00B55115" w:rsidP="00AF7672">
      <w:pPr>
        <w:pStyle w:val="FootnoteText"/>
        <w:ind w:firstLine="709"/>
        <w:jc w:val="both"/>
        <w:rPr>
          <w:rFonts w:ascii="Times New Roman" w:hAnsi="Times New Roman" w:cs="Times New Roman"/>
          <w:sz w:val="18"/>
          <w:szCs w:val="18"/>
        </w:rPr>
      </w:pPr>
      <w:r w:rsidRPr="00AF7672">
        <w:rPr>
          <w:rStyle w:val="FootnoteReference"/>
          <w:rFonts w:ascii="Times New Roman" w:hAnsi="Times New Roman" w:cs="Times New Roman"/>
          <w:sz w:val="18"/>
          <w:szCs w:val="18"/>
        </w:rPr>
        <w:footnoteRef/>
      </w:r>
      <w:r w:rsidRPr="00AF7672">
        <w:rPr>
          <w:rFonts w:ascii="Times New Roman" w:hAnsi="Times New Roman" w:cs="Times New Roman"/>
          <w:sz w:val="18"/>
          <w:szCs w:val="18"/>
        </w:rPr>
        <w:t xml:space="preserve"> </w:t>
      </w:r>
      <w:proofErr w:type="spellStart"/>
      <w:r w:rsidRPr="00AF7672">
        <w:rPr>
          <w:rFonts w:ascii="Times New Roman" w:hAnsi="Times New Roman" w:cs="Times New Roman"/>
          <w:sz w:val="18"/>
          <w:szCs w:val="18"/>
        </w:rPr>
        <w:t>Elvareta</w:t>
      </w:r>
      <w:proofErr w:type="spellEnd"/>
      <w:r w:rsidRPr="00AF7672">
        <w:rPr>
          <w:rFonts w:ascii="Times New Roman" w:hAnsi="Times New Roman" w:cs="Times New Roman"/>
          <w:sz w:val="18"/>
          <w:szCs w:val="18"/>
        </w:rPr>
        <w:t xml:space="preserve"> </w:t>
      </w:r>
      <w:proofErr w:type="spellStart"/>
      <w:r w:rsidRPr="00AF7672">
        <w:rPr>
          <w:rFonts w:ascii="Times New Roman" w:hAnsi="Times New Roman" w:cs="Times New Roman"/>
          <w:sz w:val="18"/>
          <w:szCs w:val="18"/>
        </w:rPr>
        <w:t>Bayu</w:t>
      </w:r>
      <w:proofErr w:type="spellEnd"/>
      <w:r w:rsidRPr="00AF7672">
        <w:rPr>
          <w:rFonts w:ascii="Times New Roman" w:hAnsi="Times New Roman" w:cs="Times New Roman"/>
          <w:sz w:val="18"/>
          <w:szCs w:val="18"/>
        </w:rPr>
        <w:t xml:space="preserve"> Samudra dan </w:t>
      </w:r>
      <w:proofErr w:type="spellStart"/>
      <w:r w:rsidRPr="00AF7672">
        <w:rPr>
          <w:rFonts w:ascii="Times New Roman" w:hAnsi="Times New Roman" w:cs="Times New Roman"/>
          <w:sz w:val="18"/>
          <w:szCs w:val="18"/>
        </w:rPr>
        <w:t>Rusdianto</w:t>
      </w:r>
      <w:proofErr w:type="spellEnd"/>
      <w:r w:rsidRPr="00AF7672">
        <w:rPr>
          <w:rFonts w:ascii="Times New Roman" w:hAnsi="Times New Roman" w:cs="Times New Roman"/>
          <w:sz w:val="18"/>
          <w:szCs w:val="18"/>
        </w:rPr>
        <w:t xml:space="preserve"> </w:t>
      </w:r>
      <w:proofErr w:type="spellStart"/>
      <w:r w:rsidRPr="00AF7672">
        <w:rPr>
          <w:rFonts w:ascii="Times New Roman" w:hAnsi="Times New Roman" w:cs="Times New Roman"/>
          <w:sz w:val="18"/>
          <w:szCs w:val="18"/>
        </w:rPr>
        <w:t>Sesung</w:t>
      </w:r>
      <w:proofErr w:type="spellEnd"/>
      <w:r w:rsidRPr="00AF7672">
        <w:rPr>
          <w:rFonts w:ascii="Times New Roman" w:hAnsi="Times New Roman" w:cs="Times New Roman"/>
          <w:sz w:val="18"/>
          <w:szCs w:val="18"/>
        </w:rPr>
        <w:t>. “</w:t>
      </w:r>
      <w:proofErr w:type="spellStart"/>
      <w:r w:rsidRPr="00AF7672">
        <w:rPr>
          <w:rFonts w:ascii="Times New Roman" w:hAnsi="Times New Roman" w:cs="Times New Roman"/>
          <w:sz w:val="18"/>
          <w:szCs w:val="18"/>
        </w:rPr>
        <w:t>Pendirian</w:t>
      </w:r>
      <w:proofErr w:type="spellEnd"/>
      <w:r w:rsidRPr="00AF7672">
        <w:rPr>
          <w:rFonts w:ascii="Times New Roman" w:hAnsi="Times New Roman" w:cs="Times New Roman"/>
          <w:sz w:val="18"/>
          <w:szCs w:val="18"/>
        </w:rPr>
        <w:t xml:space="preserve"> Perseroan </w:t>
      </w:r>
      <w:proofErr w:type="spellStart"/>
      <w:r w:rsidRPr="00AF7672">
        <w:rPr>
          <w:rFonts w:ascii="Times New Roman" w:hAnsi="Times New Roman" w:cs="Times New Roman"/>
          <w:sz w:val="18"/>
          <w:szCs w:val="18"/>
        </w:rPr>
        <w:t>Terbatas</w:t>
      </w:r>
      <w:proofErr w:type="spellEnd"/>
      <w:r w:rsidRPr="00AF7672">
        <w:rPr>
          <w:rFonts w:ascii="Times New Roman" w:hAnsi="Times New Roman" w:cs="Times New Roman"/>
          <w:sz w:val="18"/>
          <w:szCs w:val="18"/>
        </w:rPr>
        <w:t xml:space="preserve"> oleh </w:t>
      </w:r>
      <w:proofErr w:type="spellStart"/>
      <w:r w:rsidRPr="00AF7672">
        <w:rPr>
          <w:rFonts w:ascii="Times New Roman" w:hAnsi="Times New Roman" w:cs="Times New Roman"/>
          <w:sz w:val="18"/>
          <w:szCs w:val="18"/>
        </w:rPr>
        <w:t>Suami</w:t>
      </w:r>
      <w:proofErr w:type="spellEnd"/>
      <w:r w:rsidRPr="00AF7672">
        <w:rPr>
          <w:rFonts w:ascii="Times New Roman" w:hAnsi="Times New Roman" w:cs="Times New Roman"/>
          <w:sz w:val="18"/>
          <w:szCs w:val="18"/>
        </w:rPr>
        <w:t xml:space="preserve"> </w:t>
      </w:r>
      <w:proofErr w:type="spellStart"/>
      <w:r w:rsidRPr="00AF7672">
        <w:rPr>
          <w:rFonts w:ascii="Times New Roman" w:hAnsi="Times New Roman" w:cs="Times New Roman"/>
          <w:sz w:val="18"/>
          <w:szCs w:val="18"/>
        </w:rPr>
        <w:t>Istri</w:t>
      </w:r>
      <w:proofErr w:type="spellEnd"/>
      <w:r w:rsidRPr="00AF7672">
        <w:rPr>
          <w:rFonts w:ascii="Times New Roman" w:hAnsi="Times New Roman" w:cs="Times New Roman"/>
          <w:sz w:val="18"/>
          <w:szCs w:val="18"/>
        </w:rPr>
        <w:t xml:space="preserve"> </w:t>
      </w:r>
      <w:proofErr w:type="spellStart"/>
      <w:r w:rsidRPr="00AF7672">
        <w:rPr>
          <w:rFonts w:ascii="Times New Roman" w:hAnsi="Times New Roman" w:cs="Times New Roman"/>
          <w:sz w:val="18"/>
          <w:szCs w:val="18"/>
        </w:rPr>
        <w:t>Tanpa</w:t>
      </w:r>
      <w:proofErr w:type="spellEnd"/>
      <w:r w:rsidRPr="00AF7672">
        <w:rPr>
          <w:rFonts w:ascii="Times New Roman" w:hAnsi="Times New Roman" w:cs="Times New Roman"/>
          <w:sz w:val="18"/>
          <w:szCs w:val="18"/>
        </w:rPr>
        <w:t xml:space="preserve"> </w:t>
      </w:r>
      <w:proofErr w:type="spellStart"/>
      <w:r w:rsidRPr="00AF7672">
        <w:rPr>
          <w:rFonts w:ascii="Times New Roman" w:hAnsi="Times New Roman" w:cs="Times New Roman"/>
          <w:sz w:val="18"/>
          <w:szCs w:val="18"/>
        </w:rPr>
        <w:t>Perjanjian</w:t>
      </w:r>
      <w:proofErr w:type="spellEnd"/>
      <w:r w:rsidRPr="00AF7672">
        <w:rPr>
          <w:rFonts w:ascii="Times New Roman" w:hAnsi="Times New Roman" w:cs="Times New Roman"/>
          <w:sz w:val="18"/>
          <w:szCs w:val="18"/>
        </w:rPr>
        <w:t xml:space="preserve"> Kawin </w:t>
      </w:r>
      <w:proofErr w:type="spellStart"/>
      <w:r w:rsidRPr="00AF7672">
        <w:rPr>
          <w:rFonts w:ascii="Times New Roman" w:hAnsi="Times New Roman" w:cs="Times New Roman"/>
          <w:sz w:val="18"/>
          <w:szCs w:val="18"/>
        </w:rPr>
        <w:t>Ditinjau</w:t>
      </w:r>
      <w:proofErr w:type="spellEnd"/>
      <w:r w:rsidRPr="00AF7672">
        <w:rPr>
          <w:rFonts w:ascii="Times New Roman" w:hAnsi="Times New Roman" w:cs="Times New Roman"/>
          <w:sz w:val="18"/>
          <w:szCs w:val="18"/>
        </w:rPr>
        <w:t xml:space="preserve"> </w:t>
      </w:r>
      <w:proofErr w:type="spellStart"/>
      <w:r w:rsidRPr="00AF7672">
        <w:rPr>
          <w:rFonts w:ascii="Times New Roman" w:hAnsi="Times New Roman" w:cs="Times New Roman"/>
          <w:sz w:val="18"/>
          <w:szCs w:val="18"/>
        </w:rPr>
        <w:t>dari</w:t>
      </w:r>
      <w:proofErr w:type="spellEnd"/>
      <w:r w:rsidRPr="00AF7672">
        <w:rPr>
          <w:rFonts w:ascii="Times New Roman" w:hAnsi="Times New Roman" w:cs="Times New Roman"/>
          <w:sz w:val="18"/>
          <w:szCs w:val="18"/>
        </w:rPr>
        <w:t xml:space="preserve"> </w:t>
      </w:r>
      <w:proofErr w:type="spellStart"/>
      <w:r w:rsidRPr="00AF7672">
        <w:rPr>
          <w:rFonts w:ascii="Times New Roman" w:hAnsi="Times New Roman" w:cs="Times New Roman"/>
          <w:sz w:val="18"/>
          <w:szCs w:val="18"/>
        </w:rPr>
        <w:t>Undang-undang</w:t>
      </w:r>
      <w:proofErr w:type="spellEnd"/>
      <w:r w:rsidRPr="00AF7672">
        <w:rPr>
          <w:rFonts w:ascii="Times New Roman" w:hAnsi="Times New Roman" w:cs="Times New Roman"/>
          <w:sz w:val="18"/>
          <w:szCs w:val="18"/>
        </w:rPr>
        <w:t xml:space="preserve"> No 40 </w:t>
      </w:r>
      <w:proofErr w:type="spellStart"/>
      <w:r w:rsidRPr="00AF7672">
        <w:rPr>
          <w:rFonts w:ascii="Times New Roman" w:hAnsi="Times New Roman" w:cs="Times New Roman"/>
          <w:sz w:val="18"/>
          <w:szCs w:val="18"/>
        </w:rPr>
        <w:t>Tahun</w:t>
      </w:r>
      <w:proofErr w:type="spellEnd"/>
      <w:r w:rsidRPr="00AF7672">
        <w:rPr>
          <w:rFonts w:ascii="Times New Roman" w:hAnsi="Times New Roman" w:cs="Times New Roman"/>
          <w:sz w:val="18"/>
          <w:szCs w:val="18"/>
        </w:rPr>
        <w:t xml:space="preserve"> 2007 </w:t>
      </w:r>
      <w:proofErr w:type="spellStart"/>
      <w:r w:rsidRPr="00AF7672">
        <w:rPr>
          <w:rFonts w:ascii="Times New Roman" w:hAnsi="Times New Roman" w:cs="Times New Roman"/>
          <w:sz w:val="18"/>
          <w:szCs w:val="18"/>
        </w:rPr>
        <w:t>tentang</w:t>
      </w:r>
      <w:proofErr w:type="spellEnd"/>
      <w:r w:rsidRPr="00AF7672">
        <w:rPr>
          <w:rFonts w:ascii="Times New Roman" w:hAnsi="Times New Roman" w:cs="Times New Roman"/>
          <w:sz w:val="18"/>
          <w:szCs w:val="18"/>
        </w:rPr>
        <w:t xml:space="preserve"> Perseroan </w:t>
      </w:r>
      <w:proofErr w:type="spellStart"/>
      <w:r w:rsidRPr="00AF7672">
        <w:rPr>
          <w:rFonts w:ascii="Times New Roman" w:hAnsi="Times New Roman" w:cs="Times New Roman"/>
          <w:sz w:val="18"/>
          <w:szCs w:val="18"/>
        </w:rPr>
        <w:t>Terbatas</w:t>
      </w:r>
      <w:proofErr w:type="spellEnd"/>
      <w:r w:rsidRPr="00AF7672">
        <w:rPr>
          <w:rFonts w:ascii="Times New Roman" w:hAnsi="Times New Roman" w:cs="Times New Roman"/>
          <w:sz w:val="18"/>
          <w:szCs w:val="18"/>
        </w:rPr>
        <w:t xml:space="preserve">”. </w:t>
      </w:r>
      <w:r w:rsidRPr="00AF7672">
        <w:rPr>
          <w:rFonts w:ascii="Times New Roman" w:hAnsi="Times New Roman" w:cs="Times New Roman"/>
          <w:i/>
          <w:iCs/>
          <w:sz w:val="18"/>
          <w:szCs w:val="18"/>
        </w:rPr>
        <w:t>Al-</w:t>
      </w:r>
      <w:proofErr w:type="spellStart"/>
      <w:r w:rsidRPr="00AF7672">
        <w:rPr>
          <w:rFonts w:ascii="Times New Roman" w:hAnsi="Times New Roman" w:cs="Times New Roman"/>
          <w:i/>
          <w:iCs/>
          <w:sz w:val="18"/>
          <w:szCs w:val="18"/>
        </w:rPr>
        <w:t>Qānūn</w:t>
      </w:r>
      <w:proofErr w:type="spellEnd"/>
      <w:r w:rsidRPr="00AF7672">
        <w:rPr>
          <w:rFonts w:ascii="Times New Roman" w:hAnsi="Times New Roman" w:cs="Times New Roman"/>
          <w:i/>
          <w:iCs/>
          <w:sz w:val="18"/>
          <w:szCs w:val="18"/>
        </w:rPr>
        <w:t xml:space="preserve">, </w:t>
      </w:r>
      <w:proofErr w:type="spellStart"/>
      <w:r w:rsidRPr="00AF7672">
        <w:rPr>
          <w:rFonts w:ascii="Times New Roman" w:hAnsi="Times New Roman" w:cs="Times New Roman"/>
          <w:i/>
          <w:iCs/>
          <w:sz w:val="18"/>
          <w:szCs w:val="18"/>
        </w:rPr>
        <w:t>Jurnal</w:t>
      </w:r>
      <w:proofErr w:type="spellEnd"/>
      <w:r w:rsidRPr="00AF7672">
        <w:rPr>
          <w:rFonts w:ascii="Times New Roman" w:hAnsi="Times New Roman" w:cs="Times New Roman"/>
          <w:i/>
          <w:iCs/>
          <w:sz w:val="18"/>
          <w:szCs w:val="18"/>
        </w:rPr>
        <w:t xml:space="preserve"> </w:t>
      </w:r>
      <w:proofErr w:type="spellStart"/>
      <w:r w:rsidRPr="00AF7672">
        <w:rPr>
          <w:rFonts w:ascii="Times New Roman" w:hAnsi="Times New Roman" w:cs="Times New Roman"/>
          <w:i/>
          <w:iCs/>
          <w:sz w:val="18"/>
          <w:szCs w:val="18"/>
        </w:rPr>
        <w:t>Pemikiran</w:t>
      </w:r>
      <w:proofErr w:type="spellEnd"/>
      <w:r w:rsidRPr="00AF7672">
        <w:rPr>
          <w:rFonts w:ascii="Times New Roman" w:hAnsi="Times New Roman" w:cs="Times New Roman"/>
          <w:i/>
          <w:iCs/>
          <w:sz w:val="18"/>
          <w:szCs w:val="18"/>
        </w:rPr>
        <w:t xml:space="preserve"> dan </w:t>
      </w:r>
      <w:proofErr w:type="spellStart"/>
      <w:r w:rsidRPr="00AF7672">
        <w:rPr>
          <w:rFonts w:ascii="Times New Roman" w:hAnsi="Times New Roman" w:cs="Times New Roman"/>
          <w:i/>
          <w:iCs/>
          <w:sz w:val="18"/>
          <w:szCs w:val="18"/>
        </w:rPr>
        <w:t>Pembaharuan</w:t>
      </w:r>
      <w:proofErr w:type="spellEnd"/>
      <w:r w:rsidRPr="00AF7672">
        <w:rPr>
          <w:rFonts w:ascii="Times New Roman" w:hAnsi="Times New Roman" w:cs="Times New Roman"/>
          <w:i/>
          <w:iCs/>
          <w:sz w:val="18"/>
          <w:szCs w:val="18"/>
        </w:rPr>
        <w:t xml:space="preserve"> Hukum Islam,</w:t>
      </w:r>
      <w:r w:rsidRPr="00AF7672">
        <w:rPr>
          <w:rFonts w:ascii="Times New Roman" w:hAnsi="Times New Roman" w:cs="Times New Roman"/>
          <w:sz w:val="18"/>
          <w:szCs w:val="18"/>
        </w:rPr>
        <w:t xml:space="preserve"> Vol. 21, No. 2, 2018, </w:t>
      </w:r>
      <w:proofErr w:type="spellStart"/>
      <w:r w:rsidRPr="00AF7672">
        <w:rPr>
          <w:rFonts w:ascii="Times New Roman" w:hAnsi="Times New Roman" w:cs="Times New Roman"/>
          <w:sz w:val="18"/>
          <w:szCs w:val="18"/>
        </w:rPr>
        <w:t>hlm</w:t>
      </w:r>
      <w:proofErr w:type="spellEnd"/>
      <w:r w:rsidRPr="00AF7672">
        <w:rPr>
          <w:rFonts w:ascii="Times New Roman" w:hAnsi="Times New Roman" w:cs="Times New Roman"/>
          <w:sz w:val="18"/>
          <w:szCs w:val="18"/>
        </w:rPr>
        <w:t xml:space="preserve">. 367. </w:t>
      </w:r>
    </w:p>
  </w:footnote>
  <w:footnote w:id="7">
    <w:p w14:paraId="5CEA4B98" w14:textId="77777777" w:rsidR="00AF7672" w:rsidRPr="00AF7672" w:rsidRDefault="00AF7672" w:rsidP="00AF7672">
      <w:pPr>
        <w:pStyle w:val="FootnoteText"/>
        <w:ind w:firstLine="709"/>
        <w:jc w:val="both"/>
        <w:rPr>
          <w:sz w:val="18"/>
          <w:szCs w:val="18"/>
        </w:rPr>
      </w:pPr>
      <w:r w:rsidRPr="00AF7672">
        <w:rPr>
          <w:rStyle w:val="FootnoteReference"/>
          <w:sz w:val="18"/>
          <w:szCs w:val="18"/>
        </w:rPr>
        <w:footnoteRef/>
      </w:r>
      <w:r w:rsidRPr="00AF7672">
        <w:rPr>
          <w:sz w:val="18"/>
          <w:szCs w:val="18"/>
        </w:rPr>
        <w:t xml:space="preserve"> </w:t>
      </w:r>
      <w:r w:rsidRPr="00AF7672">
        <w:rPr>
          <w:rFonts w:ascii="Times New Roman" w:hAnsi="Times New Roman" w:cs="Times New Roman"/>
          <w:sz w:val="18"/>
          <w:szCs w:val="18"/>
        </w:rPr>
        <w:t xml:space="preserve">Djaja S. </w:t>
      </w:r>
      <w:proofErr w:type="spellStart"/>
      <w:r w:rsidRPr="00AF7672">
        <w:rPr>
          <w:rFonts w:ascii="Times New Roman" w:hAnsi="Times New Roman" w:cs="Times New Roman"/>
          <w:sz w:val="18"/>
          <w:szCs w:val="18"/>
        </w:rPr>
        <w:t>Meliala</w:t>
      </w:r>
      <w:proofErr w:type="spellEnd"/>
      <w:r w:rsidRPr="00AF7672">
        <w:rPr>
          <w:rFonts w:ascii="Times New Roman" w:hAnsi="Times New Roman" w:cs="Times New Roman"/>
          <w:sz w:val="18"/>
          <w:szCs w:val="18"/>
        </w:rPr>
        <w:t xml:space="preserve">, </w:t>
      </w:r>
      <w:proofErr w:type="spellStart"/>
      <w:r w:rsidRPr="00AF7672">
        <w:rPr>
          <w:rFonts w:ascii="Times New Roman" w:hAnsi="Times New Roman" w:cs="Times New Roman"/>
          <w:i/>
          <w:iCs/>
          <w:sz w:val="18"/>
          <w:szCs w:val="18"/>
        </w:rPr>
        <w:t>Perkembangan</w:t>
      </w:r>
      <w:proofErr w:type="spellEnd"/>
      <w:r w:rsidRPr="00AF7672">
        <w:rPr>
          <w:rFonts w:ascii="Times New Roman" w:hAnsi="Times New Roman" w:cs="Times New Roman"/>
          <w:i/>
          <w:iCs/>
          <w:sz w:val="18"/>
          <w:szCs w:val="18"/>
        </w:rPr>
        <w:t xml:space="preserve"> Hukum </w:t>
      </w:r>
      <w:proofErr w:type="spellStart"/>
      <w:r w:rsidRPr="00AF7672">
        <w:rPr>
          <w:rFonts w:ascii="Times New Roman" w:hAnsi="Times New Roman" w:cs="Times New Roman"/>
          <w:i/>
          <w:iCs/>
          <w:sz w:val="18"/>
          <w:szCs w:val="18"/>
        </w:rPr>
        <w:t>Perdata</w:t>
      </w:r>
      <w:proofErr w:type="spellEnd"/>
      <w:r w:rsidRPr="00AF7672">
        <w:rPr>
          <w:rFonts w:ascii="Times New Roman" w:hAnsi="Times New Roman" w:cs="Times New Roman"/>
          <w:i/>
          <w:iCs/>
          <w:sz w:val="18"/>
          <w:szCs w:val="18"/>
        </w:rPr>
        <w:t xml:space="preserve"> </w:t>
      </w:r>
      <w:proofErr w:type="spellStart"/>
      <w:r w:rsidRPr="00AF7672">
        <w:rPr>
          <w:rFonts w:ascii="Times New Roman" w:hAnsi="Times New Roman" w:cs="Times New Roman"/>
          <w:i/>
          <w:iCs/>
          <w:sz w:val="18"/>
          <w:szCs w:val="18"/>
        </w:rPr>
        <w:t>tentang</w:t>
      </w:r>
      <w:proofErr w:type="spellEnd"/>
      <w:r w:rsidRPr="00AF7672">
        <w:rPr>
          <w:rFonts w:ascii="Times New Roman" w:hAnsi="Times New Roman" w:cs="Times New Roman"/>
          <w:i/>
          <w:iCs/>
          <w:sz w:val="18"/>
          <w:szCs w:val="18"/>
        </w:rPr>
        <w:t xml:space="preserve"> Orang dan Hukum </w:t>
      </w:r>
      <w:proofErr w:type="spellStart"/>
      <w:r w:rsidRPr="00AF7672">
        <w:rPr>
          <w:rFonts w:ascii="Times New Roman" w:hAnsi="Times New Roman" w:cs="Times New Roman"/>
          <w:i/>
          <w:iCs/>
          <w:sz w:val="18"/>
          <w:szCs w:val="18"/>
        </w:rPr>
        <w:t>Keluarga</w:t>
      </w:r>
      <w:proofErr w:type="spellEnd"/>
      <w:r w:rsidRPr="00AF7672">
        <w:rPr>
          <w:rFonts w:ascii="Times New Roman" w:hAnsi="Times New Roman" w:cs="Times New Roman"/>
          <w:i/>
          <w:iCs/>
          <w:sz w:val="18"/>
          <w:szCs w:val="18"/>
        </w:rPr>
        <w:t>,</w:t>
      </w:r>
      <w:r w:rsidRPr="00AF7672">
        <w:rPr>
          <w:rFonts w:ascii="Times New Roman" w:hAnsi="Times New Roman" w:cs="Times New Roman"/>
          <w:sz w:val="18"/>
          <w:szCs w:val="18"/>
        </w:rPr>
        <w:t xml:space="preserve"> Bandung: </w:t>
      </w:r>
      <w:proofErr w:type="spellStart"/>
      <w:r w:rsidRPr="00AF7672">
        <w:rPr>
          <w:rFonts w:ascii="Times New Roman" w:hAnsi="Times New Roman" w:cs="Times New Roman"/>
          <w:sz w:val="18"/>
          <w:szCs w:val="18"/>
        </w:rPr>
        <w:t>Nuansa</w:t>
      </w:r>
      <w:proofErr w:type="spellEnd"/>
      <w:r w:rsidRPr="00AF7672">
        <w:rPr>
          <w:rFonts w:ascii="Times New Roman" w:hAnsi="Times New Roman" w:cs="Times New Roman"/>
          <w:sz w:val="18"/>
          <w:szCs w:val="18"/>
        </w:rPr>
        <w:t xml:space="preserve"> </w:t>
      </w:r>
      <w:proofErr w:type="spellStart"/>
      <w:r w:rsidRPr="00AF7672">
        <w:rPr>
          <w:rFonts w:ascii="Times New Roman" w:hAnsi="Times New Roman" w:cs="Times New Roman"/>
          <w:sz w:val="18"/>
          <w:szCs w:val="18"/>
        </w:rPr>
        <w:t>Aulia</w:t>
      </w:r>
      <w:proofErr w:type="spellEnd"/>
      <w:r w:rsidRPr="00AF7672">
        <w:rPr>
          <w:rFonts w:ascii="Times New Roman" w:hAnsi="Times New Roman" w:cs="Times New Roman"/>
          <w:sz w:val="18"/>
          <w:szCs w:val="18"/>
        </w:rPr>
        <w:t xml:space="preserve">, 2006, </w:t>
      </w:r>
      <w:proofErr w:type="spellStart"/>
      <w:r w:rsidRPr="00AF7672">
        <w:rPr>
          <w:rFonts w:ascii="Times New Roman" w:hAnsi="Times New Roman" w:cs="Times New Roman"/>
          <w:sz w:val="18"/>
          <w:szCs w:val="18"/>
        </w:rPr>
        <w:t>hlm</w:t>
      </w:r>
      <w:proofErr w:type="spellEnd"/>
      <w:r w:rsidRPr="00AF7672">
        <w:rPr>
          <w:rFonts w:ascii="Times New Roman" w:hAnsi="Times New Roman" w:cs="Times New Roman"/>
          <w:sz w:val="18"/>
          <w:szCs w:val="18"/>
        </w:rPr>
        <w:t>. 67.</w:t>
      </w:r>
    </w:p>
  </w:footnote>
  <w:footnote w:id="8">
    <w:p w14:paraId="0778C704" w14:textId="77777777" w:rsidR="00F30844" w:rsidRPr="00AF7672" w:rsidRDefault="00F30844" w:rsidP="00AF7672">
      <w:pPr>
        <w:pStyle w:val="FootnoteText"/>
        <w:ind w:firstLine="709"/>
        <w:jc w:val="both"/>
        <w:rPr>
          <w:rFonts w:ascii="Times New Roman" w:hAnsi="Times New Roman" w:cs="Times New Roman"/>
          <w:sz w:val="18"/>
          <w:szCs w:val="18"/>
        </w:rPr>
      </w:pPr>
      <w:r w:rsidRPr="00AF7672">
        <w:rPr>
          <w:rStyle w:val="FootnoteReference"/>
          <w:rFonts w:ascii="Times New Roman" w:hAnsi="Times New Roman" w:cs="Times New Roman"/>
          <w:sz w:val="18"/>
          <w:szCs w:val="18"/>
        </w:rPr>
        <w:footnoteRef/>
      </w:r>
      <w:r w:rsidRPr="00AF7672">
        <w:rPr>
          <w:rFonts w:ascii="Times New Roman" w:hAnsi="Times New Roman" w:cs="Times New Roman"/>
          <w:sz w:val="18"/>
          <w:szCs w:val="18"/>
        </w:rPr>
        <w:t xml:space="preserve"> </w:t>
      </w:r>
      <w:r w:rsidRPr="00AF7672">
        <w:rPr>
          <w:rFonts w:ascii="Times New Roman" w:eastAsia="Times New Roman" w:hAnsi="Times New Roman" w:cs="Times New Roman"/>
          <w:sz w:val="18"/>
          <w:szCs w:val="18"/>
          <w:lang w:val="id"/>
        </w:rPr>
        <w:t xml:space="preserve">Istrianty, A., &amp; Priambada, E. </w:t>
      </w:r>
      <w:r w:rsidRPr="00AF7672">
        <w:rPr>
          <w:rFonts w:ascii="Times New Roman" w:eastAsia="Times New Roman" w:hAnsi="Times New Roman" w:cs="Times New Roman"/>
          <w:sz w:val="18"/>
          <w:szCs w:val="18"/>
        </w:rPr>
        <w:t>“</w:t>
      </w:r>
      <w:r w:rsidRPr="00AF7672">
        <w:rPr>
          <w:rFonts w:ascii="Times New Roman" w:eastAsia="Times New Roman" w:hAnsi="Times New Roman" w:cs="Times New Roman"/>
          <w:sz w:val="18"/>
          <w:szCs w:val="18"/>
          <w:lang w:val="id"/>
        </w:rPr>
        <w:t>Akibat Hukum Perjanjian Perkawinan yang Dibuat Setelah Perkawinan Berlangsung</w:t>
      </w:r>
      <w:r w:rsidRPr="00AF7672">
        <w:rPr>
          <w:rFonts w:ascii="Times New Roman" w:eastAsia="Times New Roman" w:hAnsi="Times New Roman" w:cs="Times New Roman"/>
          <w:sz w:val="18"/>
          <w:szCs w:val="18"/>
        </w:rPr>
        <w:t>”</w:t>
      </w:r>
      <w:r w:rsidRPr="00AF7672">
        <w:rPr>
          <w:rFonts w:ascii="Times New Roman" w:eastAsia="Times New Roman" w:hAnsi="Times New Roman" w:cs="Times New Roman"/>
          <w:sz w:val="18"/>
          <w:szCs w:val="18"/>
          <w:lang w:val="id"/>
        </w:rPr>
        <w:t xml:space="preserve">. </w:t>
      </w:r>
      <w:r w:rsidRPr="00AF7672">
        <w:rPr>
          <w:rFonts w:ascii="Times New Roman" w:eastAsia="Times New Roman" w:hAnsi="Times New Roman" w:cs="Times New Roman"/>
          <w:i/>
          <w:iCs/>
          <w:sz w:val="18"/>
          <w:szCs w:val="18"/>
          <w:lang w:val="id"/>
        </w:rPr>
        <w:t>Privat Law,</w:t>
      </w:r>
      <w:r w:rsidRPr="00AF7672">
        <w:rPr>
          <w:rFonts w:ascii="Times New Roman" w:eastAsia="Times New Roman" w:hAnsi="Times New Roman" w:cs="Times New Roman"/>
          <w:sz w:val="18"/>
          <w:szCs w:val="18"/>
          <w:lang w:val="id"/>
        </w:rPr>
        <w:t xml:space="preserve"> III</w:t>
      </w:r>
      <w:r w:rsidRPr="00AF7672">
        <w:rPr>
          <w:rFonts w:ascii="Times New Roman" w:eastAsia="Times New Roman" w:hAnsi="Times New Roman" w:cs="Times New Roman"/>
          <w:sz w:val="18"/>
          <w:szCs w:val="18"/>
        </w:rPr>
        <w:t xml:space="preserve"> </w:t>
      </w:r>
      <w:r w:rsidRPr="00AF7672">
        <w:rPr>
          <w:rFonts w:ascii="Times New Roman" w:eastAsia="Times New Roman" w:hAnsi="Times New Roman" w:cs="Times New Roman"/>
          <w:sz w:val="18"/>
          <w:szCs w:val="18"/>
          <w:lang w:val="id"/>
        </w:rPr>
        <w:t xml:space="preserve">(2), </w:t>
      </w:r>
      <w:r w:rsidRPr="00AF7672">
        <w:rPr>
          <w:rFonts w:ascii="Times New Roman" w:eastAsia="Times New Roman" w:hAnsi="Times New Roman" w:cs="Times New Roman"/>
          <w:sz w:val="18"/>
          <w:szCs w:val="18"/>
        </w:rPr>
        <w:t xml:space="preserve">2015, </w:t>
      </w:r>
      <w:proofErr w:type="spellStart"/>
      <w:r w:rsidRPr="00AF7672">
        <w:rPr>
          <w:rFonts w:ascii="Times New Roman" w:eastAsia="Times New Roman" w:hAnsi="Times New Roman" w:cs="Times New Roman"/>
          <w:sz w:val="18"/>
          <w:szCs w:val="18"/>
        </w:rPr>
        <w:t>hlm</w:t>
      </w:r>
      <w:proofErr w:type="spellEnd"/>
      <w:r w:rsidRPr="00AF7672">
        <w:rPr>
          <w:rFonts w:ascii="Times New Roman" w:eastAsia="Times New Roman" w:hAnsi="Times New Roman" w:cs="Times New Roman"/>
          <w:sz w:val="18"/>
          <w:szCs w:val="18"/>
        </w:rPr>
        <w:t xml:space="preserve">. </w:t>
      </w:r>
      <w:r w:rsidRPr="00AF7672">
        <w:rPr>
          <w:rFonts w:ascii="Times New Roman" w:eastAsia="Times New Roman" w:hAnsi="Times New Roman" w:cs="Times New Roman"/>
          <w:sz w:val="18"/>
          <w:szCs w:val="18"/>
          <w:lang w:val="id"/>
        </w:rPr>
        <w:t>8</w:t>
      </w:r>
      <w:r w:rsidRPr="00AF7672">
        <w:rPr>
          <w:rFonts w:ascii="Times New Roman" w:eastAsia="Times New Roman" w:hAnsi="Times New Roman" w:cs="Times New Roman"/>
          <w:sz w:val="18"/>
          <w:szCs w:val="18"/>
        </w:rPr>
        <w:t>5</w:t>
      </w:r>
      <w:r w:rsidRPr="00AF7672">
        <w:rPr>
          <w:rFonts w:ascii="Times New Roman" w:eastAsia="Times New Roman" w:hAnsi="Times New Roman" w:cs="Times New Roman"/>
          <w:sz w:val="18"/>
          <w:szCs w:val="18"/>
          <w:lang w:val="id"/>
        </w:rPr>
        <w:t>.</w:t>
      </w:r>
    </w:p>
  </w:footnote>
  <w:footnote w:id="9">
    <w:p w14:paraId="41D47999" w14:textId="7273343F" w:rsidR="00AF7672" w:rsidRPr="00AF7672" w:rsidRDefault="00AF7672" w:rsidP="00AF7672">
      <w:pPr>
        <w:pStyle w:val="FootnoteText"/>
        <w:ind w:firstLine="709"/>
        <w:jc w:val="both"/>
        <w:rPr>
          <w:sz w:val="18"/>
          <w:szCs w:val="18"/>
        </w:rPr>
      </w:pPr>
      <w:r w:rsidRPr="00AF7672">
        <w:rPr>
          <w:rStyle w:val="FootnoteReference"/>
          <w:sz w:val="18"/>
          <w:szCs w:val="18"/>
        </w:rPr>
        <w:footnoteRef/>
      </w:r>
      <w:r w:rsidRPr="00AF7672">
        <w:rPr>
          <w:sz w:val="18"/>
          <w:szCs w:val="18"/>
        </w:rPr>
        <w:t xml:space="preserve"> </w:t>
      </w:r>
      <w:r w:rsidRPr="00AF7672">
        <w:rPr>
          <w:rFonts w:ascii="Times New Roman" w:hAnsi="Times New Roman"/>
          <w:sz w:val="18"/>
          <w:szCs w:val="18"/>
        </w:rPr>
        <w:t xml:space="preserve">R. </w:t>
      </w:r>
      <w:proofErr w:type="spellStart"/>
      <w:r w:rsidRPr="00AF7672">
        <w:rPr>
          <w:rFonts w:ascii="Times New Roman" w:hAnsi="Times New Roman"/>
          <w:sz w:val="18"/>
          <w:szCs w:val="18"/>
        </w:rPr>
        <w:t>Soetojo</w:t>
      </w:r>
      <w:proofErr w:type="spellEnd"/>
      <w:r w:rsidRPr="00AF7672">
        <w:rPr>
          <w:rFonts w:ascii="Times New Roman" w:hAnsi="Times New Roman"/>
          <w:sz w:val="18"/>
          <w:szCs w:val="18"/>
        </w:rPr>
        <w:t xml:space="preserve"> </w:t>
      </w:r>
      <w:proofErr w:type="spellStart"/>
      <w:r w:rsidRPr="00AF7672">
        <w:rPr>
          <w:rFonts w:ascii="Times New Roman" w:hAnsi="Times New Roman"/>
          <w:sz w:val="18"/>
          <w:szCs w:val="18"/>
        </w:rPr>
        <w:t>Prawirohamidjojo</w:t>
      </w:r>
      <w:proofErr w:type="spellEnd"/>
      <w:r w:rsidRPr="00AF7672">
        <w:rPr>
          <w:rFonts w:ascii="Times New Roman" w:hAnsi="Times New Roman"/>
          <w:sz w:val="18"/>
          <w:szCs w:val="18"/>
        </w:rPr>
        <w:t xml:space="preserve">, </w:t>
      </w:r>
      <w:proofErr w:type="spellStart"/>
      <w:r w:rsidRPr="00AF7672">
        <w:rPr>
          <w:rFonts w:ascii="Times New Roman" w:hAnsi="Times New Roman"/>
          <w:i/>
          <w:iCs/>
          <w:sz w:val="18"/>
          <w:szCs w:val="18"/>
        </w:rPr>
        <w:t>Pluralisme</w:t>
      </w:r>
      <w:proofErr w:type="spellEnd"/>
      <w:r w:rsidRPr="00AF7672">
        <w:rPr>
          <w:rFonts w:ascii="Times New Roman" w:hAnsi="Times New Roman"/>
          <w:i/>
          <w:iCs/>
          <w:sz w:val="18"/>
          <w:szCs w:val="18"/>
        </w:rPr>
        <w:t xml:space="preserve"> </w:t>
      </w:r>
      <w:proofErr w:type="spellStart"/>
      <w:r w:rsidRPr="00AF7672">
        <w:rPr>
          <w:rFonts w:ascii="Times New Roman" w:hAnsi="Times New Roman"/>
          <w:i/>
          <w:iCs/>
          <w:sz w:val="18"/>
          <w:szCs w:val="18"/>
        </w:rPr>
        <w:t>dalam</w:t>
      </w:r>
      <w:proofErr w:type="spellEnd"/>
      <w:r w:rsidRPr="00AF7672">
        <w:rPr>
          <w:rFonts w:ascii="Times New Roman" w:hAnsi="Times New Roman"/>
          <w:i/>
          <w:iCs/>
          <w:sz w:val="18"/>
          <w:szCs w:val="18"/>
        </w:rPr>
        <w:t xml:space="preserve"> </w:t>
      </w:r>
      <w:proofErr w:type="spellStart"/>
      <w:r w:rsidRPr="00AF7672">
        <w:rPr>
          <w:rFonts w:ascii="Times New Roman" w:hAnsi="Times New Roman"/>
          <w:i/>
          <w:iCs/>
          <w:sz w:val="18"/>
          <w:szCs w:val="18"/>
        </w:rPr>
        <w:t>Perundang-undangan</w:t>
      </w:r>
      <w:proofErr w:type="spellEnd"/>
      <w:r w:rsidRPr="00AF7672">
        <w:rPr>
          <w:rFonts w:ascii="Times New Roman" w:hAnsi="Times New Roman"/>
          <w:i/>
          <w:iCs/>
          <w:sz w:val="18"/>
          <w:szCs w:val="18"/>
        </w:rPr>
        <w:t xml:space="preserve"> </w:t>
      </w:r>
      <w:proofErr w:type="spellStart"/>
      <w:r w:rsidRPr="00AF7672">
        <w:rPr>
          <w:rFonts w:ascii="Times New Roman" w:hAnsi="Times New Roman"/>
          <w:i/>
          <w:iCs/>
          <w:sz w:val="18"/>
          <w:szCs w:val="18"/>
        </w:rPr>
        <w:t>Perkawinan</w:t>
      </w:r>
      <w:proofErr w:type="spellEnd"/>
      <w:r w:rsidRPr="00AF7672">
        <w:rPr>
          <w:rFonts w:ascii="Times New Roman" w:hAnsi="Times New Roman"/>
          <w:i/>
          <w:iCs/>
          <w:sz w:val="18"/>
          <w:szCs w:val="18"/>
        </w:rPr>
        <w:t xml:space="preserve"> Di Indonesia,</w:t>
      </w:r>
      <w:r w:rsidRPr="00AF7672">
        <w:rPr>
          <w:rFonts w:ascii="Times New Roman" w:hAnsi="Times New Roman"/>
          <w:sz w:val="18"/>
          <w:szCs w:val="18"/>
        </w:rPr>
        <w:t xml:space="preserve"> Surabaya: </w:t>
      </w:r>
      <w:proofErr w:type="spellStart"/>
      <w:r w:rsidRPr="00AF7672">
        <w:rPr>
          <w:rFonts w:ascii="Times New Roman" w:hAnsi="Times New Roman"/>
          <w:sz w:val="18"/>
          <w:szCs w:val="18"/>
        </w:rPr>
        <w:t>Airlangga</w:t>
      </w:r>
      <w:proofErr w:type="spellEnd"/>
      <w:r w:rsidRPr="00AF7672">
        <w:rPr>
          <w:rFonts w:ascii="Times New Roman" w:hAnsi="Times New Roman"/>
          <w:sz w:val="18"/>
          <w:szCs w:val="18"/>
        </w:rPr>
        <w:t xml:space="preserve"> University Press, 1988, </w:t>
      </w:r>
      <w:proofErr w:type="spellStart"/>
      <w:r w:rsidRPr="00AF7672">
        <w:rPr>
          <w:rFonts w:ascii="Times New Roman" w:hAnsi="Times New Roman"/>
          <w:sz w:val="18"/>
          <w:szCs w:val="18"/>
        </w:rPr>
        <w:t>hlm</w:t>
      </w:r>
      <w:proofErr w:type="spellEnd"/>
      <w:r w:rsidRPr="00AF7672">
        <w:rPr>
          <w:rFonts w:ascii="Times New Roman" w:hAnsi="Times New Roman"/>
          <w:sz w:val="18"/>
          <w:szCs w:val="18"/>
        </w:rPr>
        <w:t>. 4.</w:t>
      </w:r>
    </w:p>
  </w:footnote>
  <w:footnote w:id="10">
    <w:p w14:paraId="26CE1A7A" w14:textId="74BAE8E6" w:rsidR="00AF7672" w:rsidRPr="00AF7672" w:rsidRDefault="00AF7672" w:rsidP="00AF7672">
      <w:pPr>
        <w:pStyle w:val="FootnoteText"/>
        <w:ind w:firstLine="709"/>
        <w:jc w:val="both"/>
        <w:rPr>
          <w:sz w:val="18"/>
          <w:szCs w:val="18"/>
        </w:rPr>
      </w:pPr>
      <w:r w:rsidRPr="00AF7672">
        <w:rPr>
          <w:rStyle w:val="FootnoteReference"/>
          <w:sz w:val="18"/>
          <w:szCs w:val="18"/>
        </w:rPr>
        <w:footnoteRef/>
      </w:r>
      <w:r w:rsidRPr="00AF7672">
        <w:rPr>
          <w:sz w:val="18"/>
          <w:szCs w:val="18"/>
        </w:rPr>
        <w:t xml:space="preserve"> </w:t>
      </w:r>
      <w:proofErr w:type="spellStart"/>
      <w:r w:rsidRPr="00AF7672">
        <w:rPr>
          <w:rFonts w:ascii="Times New Roman" w:hAnsi="Times New Roman" w:cs="Times New Roman"/>
          <w:sz w:val="18"/>
          <w:szCs w:val="18"/>
        </w:rPr>
        <w:t>Endang</w:t>
      </w:r>
      <w:proofErr w:type="spellEnd"/>
      <w:r w:rsidRPr="00AF7672">
        <w:rPr>
          <w:rFonts w:ascii="Times New Roman" w:hAnsi="Times New Roman" w:cs="Times New Roman"/>
          <w:sz w:val="18"/>
          <w:szCs w:val="18"/>
        </w:rPr>
        <w:t xml:space="preserve"> </w:t>
      </w:r>
      <w:proofErr w:type="spellStart"/>
      <w:r w:rsidRPr="00AF7672">
        <w:rPr>
          <w:rFonts w:ascii="Times New Roman" w:hAnsi="Times New Roman" w:cs="Times New Roman"/>
          <w:sz w:val="18"/>
          <w:szCs w:val="18"/>
        </w:rPr>
        <w:t>Sumiarti</w:t>
      </w:r>
      <w:proofErr w:type="spellEnd"/>
      <w:r w:rsidRPr="00AF7672">
        <w:rPr>
          <w:rFonts w:ascii="Times New Roman" w:hAnsi="Times New Roman" w:cs="Times New Roman"/>
          <w:sz w:val="18"/>
          <w:szCs w:val="18"/>
        </w:rPr>
        <w:t xml:space="preserve">, </w:t>
      </w:r>
      <w:proofErr w:type="spellStart"/>
      <w:r w:rsidRPr="00AF7672">
        <w:rPr>
          <w:rFonts w:ascii="Times New Roman" w:hAnsi="Times New Roman" w:cs="Times New Roman"/>
          <w:i/>
          <w:sz w:val="18"/>
          <w:szCs w:val="18"/>
        </w:rPr>
        <w:t>Kedudukan</w:t>
      </w:r>
      <w:proofErr w:type="spellEnd"/>
      <w:r w:rsidRPr="00AF7672">
        <w:rPr>
          <w:rFonts w:ascii="Times New Roman" w:hAnsi="Times New Roman" w:cs="Times New Roman"/>
          <w:i/>
          <w:sz w:val="18"/>
          <w:szCs w:val="18"/>
        </w:rPr>
        <w:t xml:space="preserve"> </w:t>
      </w:r>
      <w:proofErr w:type="spellStart"/>
      <w:r w:rsidRPr="00AF7672">
        <w:rPr>
          <w:rFonts w:ascii="Times New Roman" w:hAnsi="Times New Roman" w:cs="Times New Roman"/>
          <w:i/>
          <w:sz w:val="18"/>
          <w:szCs w:val="18"/>
        </w:rPr>
        <w:t>Suami</w:t>
      </w:r>
      <w:proofErr w:type="spellEnd"/>
      <w:r w:rsidRPr="00AF7672">
        <w:rPr>
          <w:rFonts w:ascii="Times New Roman" w:hAnsi="Times New Roman" w:cs="Times New Roman"/>
          <w:i/>
          <w:sz w:val="18"/>
          <w:szCs w:val="18"/>
        </w:rPr>
        <w:t xml:space="preserve"> </w:t>
      </w:r>
      <w:proofErr w:type="spellStart"/>
      <w:r w:rsidRPr="00AF7672">
        <w:rPr>
          <w:rFonts w:ascii="Times New Roman" w:hAnsi="Times New Roman" w:cs="Times New Roman"/>
          <w:i/>
          <w:sz w:val="18"/>
          <w:szCs w:val="18"/>
        </w:rPr>
        <w:t>Isteri</w:t>
      </w:r>
      <w:proofErr w:type="spellEnd"/>
      <w:r w:rsidRPr="00AF7672">
        <w:rPr>
          <w:rFonts w:ascii="Times New Roman" w:hAnsi="Times New Roman" w:cs="Times New Roman"/>
          <w:i/>
          <w:sz w:val="18"/>
          <w:szCs w:val="18"/>
        </w:rPr>
        <w:t xml:space="preserve"> </w:t>
      </w:r>
      <w:proofErr w:type="spellStart"/>
      <w:r w:rsidRPr="00AF7672">
        <w:rPr>
          <w:rFonts w:ascii="Times New Roman" w:hAnsi="Times New Roman" w:cs="Times New Roman"/>
          <w:i/>
          <w:sz w:val="18"/>
          <w:szCs w:val="18"/>
        </w:rPr>
        <w:t>Dalam</w:t>
      </w:r>
      <w:proofErr w:type="spellEnd"/>
      <w:r w:rsidRPr="00AF7672">
        <w:rPr>
          <w:rFonts w:ascii="Times New Roman" w:hAnsi="Times New Roman" w:cs="Times New Roman"/>
          <w:i/>
          <w:sz w:val="18"/>
          <w:szCs w:val="18"/>
        </w:rPr>
        <w:t xml:space="preserve"> Hukum </w:t>
      </w:r>
      <w:proofErr w:type="spellStart"/>
      <w:r w:rsidRPr="00AF7672">
        <w:rPr>
          <w:rFonts w:ascii="Times New Roman" w:hAnsi="Times New Roman" w:cs="Times New Roman"/>
          <w:i/>
          <w:sz w:val="18"/>
          <w:szCs w:val="18"/>
        </w:rPr>
        <w:t>Perkawinan</w:t>
      </w:r>
      <w:proofErr w:type="spellEnd"/>
      <w:r w:rsidRPr="00AF7672">
        <w:rPr>
          <w:rFonts w:ascii="Times New Roman" w:hAnsi="Times New Roman" w:cs="Times New Roman"/>
          <w:i/>
          <w:sz w:val="18"/>
          <w:szCs w:val="18"/>
        </w:rPr>
        <w:t>,</w:t>
      </w:r>
      <w:r w:rsidRPr="00AF7672">
        <w:rPr>
          <w:rFonts w:ascii="Times New Roman" w:hAnsi="Times New Roman" w:cs="Times New Roman"/>
          <w:sz w:val="18"/>
          <w:szCs w:val="18"/>
        </w:rPr>
        <w:t xml:space="preserve"> Cet. 1, Yogyakarta: Wonderful Publishing Company, 2004, </w:t>
      </w:r>
      <w:proofErr w:type="spellStart"/>
      <w:r w:rsidRPr="00AF7672">
        <w:rPr>
          <w:rFonts w:ascii="Times New Roman" w:hAnsi="Times New Roman" w:cs="Times New Roman"/>
          <w:sz w:val="18"/>
          <w:szCs w:val="18"/>
        </w:rPr>
        <w:t>hlm</w:t>
      </w:r>
      <w:proofErr w:type="spellEnd"/>
      <w:r w:rsidRPr="00AF7672">
        <w:rPr>
          <w:rFonts w:ascii="Times New Roman" w:hAnsi="Times New Roman" w:cs="Times New Roman"/>
          <w:sz w:val="18"/>
          <w:szCs w:val="18"/>
        </w:rPr>
        <w:t>. 36-37.</w:t>
      </w:r>
    </w:p>
  </w:footnote>
  <w:footnote w:id="11">
    <w:p w14:paraId="3F7796F5" w14:textId="68E405E3" w:rsidR="00F30844" w:rsidRPr="00AF7672" w:rsidRDefault="00F30844" w:rsidP="00AF7672">
      <w:pPr>
        <w:pStyle w:val="FootnoteText"/>
        <w:ind w:firstLine="709"/>
        <w:jc w:val="both"/>
        <w:rPr>
          <w:sz w:val="18"/>
          <w:szCs w:val="18"/>
        </w:rPr>
      </w:pPr>
      <w:r w:rsidRPr="00AF7672">
        <w:rPr>
          <w:rStyle w:val="FootnoteReference"/>
          <w:sz w:val="18"/>
          <w:szCs w:val="18"/>
        </w:rPr>
        <w:footnoteRef/>
      </w:r>
      <w:r w:rsidRPr="00AF7672">
        <w:rPr>
          <w:sz w:val="18"/>
          <w:szCs w:val="18"/>
        </w:rPr>
        <w:t xml:space="preserve"> </w:t>
      </w:r>
      <w:r w:rsidR="000F6A13" w:rsidRPr="00AF7672">
        <w:rPr>
          <w:rFonts w:ascii="Times New Roman" w:hAnsi="Times New Roman"/>
          <w:sz w:val="18"/>
          <w:szCs w:val="18"/>
        </w:rPr>
        <w:t xml:space="preserve">R. </w:t>
      </w:r>
      <w:proofErr w:type="spellStart"/>
      <w:r w:rsidR="000F6A13" w:rsidRPr="00AF7672">
        <w:rPr>
          <w:rFonts w:ascii="Times New Roman" w:hAnsi="Times New Roman"/>
          <w:sz w:val="18"/>
          <w:szCs w:val="18"/>
        </w:rPr>
        <w:t>Subekti</w:t>
      </w:r>
      <w:proofErr w:type="spellEnd"/>
      <w:r w:rsidR="000F6A13" w:rsidRPr="00AF7672">
        <w:rPr>
          <w:rFonts w:ascii="Times New Roman" w:hAnsi="Times New Roman"/>
          <w:sz w:val="18"/>
          <w:szCs w:val="18"/>
        </w:rPr>
        <w:t xml:space="preserve">, </w:t>
      </w:r>
      <w:proofErr w:type="spellStart"/>
      <w:r w:rsidR="000F6A13" w:rsidRPr="00AF7672">
        <w:rPr>
          <w:rFonts w:ascii="Times New Roman" w:hAnsi="Times New Roman"/>
          <w:i/>
          <w:iCs/>
          <w:sz w:val="18"/>
          <w:szCs w:val="18"/>
        </w:rPr>
        <w:t>Pokok-Pokok</w:t>
      </w:r>
      <w:proofErr w:type="spellEnd"/>
      <w:r w:rsidR="000F6A13" w:rsidRPr="00AF7672">
        <w:rPr>
          <w:rFonts w:ascii="Times New Roman" w:hAnsi="Times New Roman"/>
          <w:i/>
          <w:iCs/>
          <w:sz w:val="18"/>
          <w:szCs w:val="18"/>
        </w:rPr>
        <w:t xml:space="preserve"> Hukum </w:t>
      </w:r>
      <w:proofErr w:type="spellStart"/>
      <w:r w:rsidR="000F6A13" w:rsidRPr="00AF7672">
        <w:rPr>
          <w:rFonts w:ascii="Times New Roman" w:hAnsi="Times New Roman"/>
          <w:i/>
          <w:iCs/>
          <w:sz w:val="18"/>
          <w:szCs w:val="18"/>
        </w:rPr>
        <w:t>Perdata</w:t>
      </w:r>
      <w:proofErr w:type="spellEnd"/>
      <w:r w:rsidR="000F6A13" w:rsidRPr="00AF7672">
        <w:rPr>
          <w:rFonts w:ascii="Times New Roman" w:hAnsi="Times New Roman"/>
          <w:i/>
          <w:iCs/>
          <w:sz w:val="18"/>
          <w:szCs w:val="18"/>
        </w:rPr>
        <w:t>,</w:t>
      </w:r>
      <w:r w:rsidR="000F6A13" w:rsidRPr="00AF7672">
        <w:rPr>
          <w:rFonts w:ascii="Times New Roman" w:hAnsi="Times New Roman"/>
          <w:sz w:val="18"/>
          <w:szCs w:val="18"/>
        </w:rPr>
        <w:t xml:space="preserve"> Jakarta: </w:t>
      </w:r>
      <w:proofErr w:type="spellStart"/>
      <w:r w:rsidR="000F6A13" w:rsidRPr="00AF7672">
        <w:rPr>
          <w:rFonts w:ascii="Times New Roman" w:hAnsi="Times New Roman"/>
          <w:sz w:val="18"/>
          <w:szCs w:val="18"/>
        </w:rPr>
        <w:t>Intermasa</w:t>
      </w:r>
      <w:proofErr w:type="spellEnd"/>
      <w:r w:rsidR="000F6A13" w:rsidRPr="00AF7672">
        <w:rPr>
          <w:rFonts w:ascii="Times New Roman" w:hAnsi="Times New Roman"/>
          <w:sz w:val="18"/>
          <w:szCs w:val="18"/>
        </w:rPr>
        <w:t xml:space="preserve">, 1996, </w:t>
      </w:r>
      <w:proofErr w:type="spellStart"/>
      <w:r w:rsidRPr="00AF7672">
        <w:rPr>
          <w:rFonts w:ascii="Times New Roman" w:eastAsia="Times New Roman" w:hAnsi="Times New Roman" w:cs="Times New Roman"/>
          <w:sz w:val="18"/>
          <w:szCs w:val="18"/>
        </w:rPr>
        <w:t>hlm</w:t>
      </w:r>
      <w:proofErr w:type="spellEnd"/>
      <w:r w:rsidRPr="00AF7672">
        <w:rPr>
          <w:rFonts w:ascii="Times New Roman" w:eastAsia="Times New Roman" w:hAnsi="Times New Roman" w:cs="Times New Roman"/>
          <w:sz w:val="18"/>
          <w:szCs w:val="18"/>
        </w:rPr>
        <w:t xml:space="preserve">. 51. </w:t>
      </w:r>
    </w:p>
  </w:footnote>
  <w:footnote w:id="12">
    <w:p w14:paraId="69E6F8D0" w14:textId="77777777" w:rsidR="00F30844" w:rsidRPr="00AF7672" w:rsidRDefault="00F30844" w:rsidP="00AF7672">
      <w:pPr>
        <w:pStyle w:val="FootnoteText"/>
        <w:ind w:firstLine="709"/>
        <w:jc w:val="both"/>
        <w:rPr>
          <w:sz w:val="18"/>
          <w:szCs w:val="18"/>
        </w:rPr>
      </w:pPr>
      <w:r w:rsidRPr="00AF7672">
        <w:rPr>
          <w:rStyle w:val="FootnoteReference"/>
          <w:sz w:val="18"/>
          <w:szCs w:val="18"/>
        </w:rPr>
        <w:footnoteRef/>
      </w:r>
      <w:r w:rsidRPr="00AF7672">
        <w:rPr>
          <w:rFonts w:ascii="Times New Roman" w:eastAsia="Times New Roman" w:hAnsi="Times New Roman" w:cs="Times New Roman"/>
          <w:sz w:val="18"/>
          <w:szCs w:val="18"/>
          <w:lang w:val="id"/>
        </w:rPr>
        <w:t>Ni Putu Riyani Kartka Sari</w:t>
      </w:r>
      <w:r w:rsidRPr="00AF7672">
        <w:rPr>
          <w:rFonts w:ascii="Times New Roman" w:eastAsia="Times New Roman" w:hAnsi="Times New Roman" w:cs="Times New Roman"/>
          <w:sz w:val="18"/>
          <w:szCs w:val="18"/>
        </w:rPr>
        <w:t xml:space="preserve">. </w:t>
      </w:r>
      <w:r w:rsidRPr="00AF7672">
        <w:rPr>
          <w:rFonts w:ascii="Times New Roman" w:eastAsia="Times New Roman" w:hAnsi="Times New Roman" w:cs="Times New Roman"/>
          <w:sz w:val="18"/>
          <w:szCs w:val="18"/>
          <w:lang w:val="id"/>
        </w:rPr>
        <w:t xml:space="preserve">Akibat Hukum </w:t>
      </w:r>
      <w:r w:rsidRPr="00AF7672">
        <w:rPr>
          <w:rFonts w:ascii="Times New Roman" w:eastAsia="Times New Roman" w:hAnsi="Times New Roman" w:cs="Times New Roman"/>
          <w:i/>
          <w:iCs/>
          <w:sz w:val="18"/>
          <w:szCs w:val="18"/>
          <w:lang w:val="id"/>
        </w:rPr>
        <w:t>Tengenbewijs</w:t>
      </w:r>
      <w:r w:rsidRPr="00AF7672">
        <w:rPr>
          <w:rFonts w:ascii="Times New Roman" w:eastAsia="Times New Roman" w:hAnsi="Times New Roman" w:cs="Times New Roman"/>
          <w:sz w:val="18"/>
          <w:szCs w:val="18"/>
          <w:lang w:val="id"/>
        </w:rPr>
        <w:t xml:space="preserve"> Terhadap</w:t>
      </w:r>
      <w:r w:rsidRPr="00AF7672">
        <w:rPr>
          <w:rFonts w:ascii="Times New Roman" w:eastAsia="Times New Roman" w:hAnsi="Times New Roman" w:cs="Times New Roman"/>
          <w:sz w:val="18"/>
          <w:szCs w:val="18"/>
        </w:rPr>
        <w:t xml:space="preserve"> </w:t>
      </w:r>
      <w:r w:rsidRPr="00AF7672">
        <w:rPr>
          <w:rFonts w:ascii="Times New Roman" w:eastAsia="Times New Roman" w:hAnsi="Times New Roman" w:cs="Times New Roman"/>
          <w:sz w:val="18"/>
          <w:szCs w:val="18"/>
          <w:lang w:val="id"/>
        </w:rPr>
        <w:t>Akta Otentik Dalam Hukum Pembuktian</w:t>
      </w:r>
      <w:r w:rsidRPr="00AF7672">
        <w:rPr>
          <w:rFonts w:ascii="Times New Roman" w:eastAsia="Times New Roman" w:hAnsi="Times New Roman" w:cs="Times New Roman"/>
          <w:sz w:val="18"/>
          <w:szCs w:val="18"/>
        </w:rPr>
        <w:t xml:space="preserve"> </w:t>
      </w:r>
      <w:r w:rsidRPr="00AF7672">
        <w:rPr>
          <w:rFonts w:ascii="Times New Roman" w:eastAsia="Times New Roman" w:hAnsi="Times New Roman" w:cs="Times New Roman"/>
          <w:sz w:val="18"/>
          <w:szCs w:val="18"/>
          <w:lang w:val="id"/>
        </w:rPr>
        <w:t>Pada Perkara Perdata</w:t>
      </w:r>
      <w:r w:rsidRPr="00AF7672">
        <w:rPr>
          <w:sz w:val="18"/>
          <w:szCs w:val="18"/>
        </w:rPr>
        <w:t xml:space="preserve">, </w:t>
      </w:r>
      <w:proofErr w:type="spellStart"/>
      <w:r w:rsidRPr="00AF7672">
        <w:rPr>
          <w:rFonts w:ascii="Times New Roman" w:eastAsia="Times New Roman" w:hAnsi="Times New Roman" w:cs="Times New Roman"/>
          <w:i/>
          <w:iCs/>
          <w:sz w:val="18"/>
          <w:szCs w:val="18"/>
        </w:rPr>
        <w:t>Jurnal</w:t>
      </w:r>
      <w:proofErr w:type="spellEnd"/>
      <w:r w:rsidRPr="00AF7672">
        <w:rPr>
          <w:rFonts w:ascii="Times New Roman" w:eastAsia="Times New Roman" w:hAnsi="Times New Roman" w:cs="Times New Roman"/>
          <w:i/>
          <w:iCs/>
          <w:sz w:val="18"/>
          <w:szCs w:val="18"/>
        </w:rPr>
        <w:t xml:space="preserve"> </w:t>
      </w:r>
      <w:proofErr w:type="spellStart"/>
      <w:r w:rsidRPr="00AF7672">
        <w:rPr>
          <w:rFonts w:ascii="Times New Roman" w:eastAsia="Times New Roman" w:hAnsi="Times New Roman" w:cs="Times New Roman"/>
          <w:i/>
          <w:iCs/>
          <w:sz w:val="18"/>
          <w:szCs w:val="18"/>
        </w:rPr>
        <w:t>Aktual</w:t>
      </w:r>
      <w:proofErr w:type="spellEnd"/>
      <w:r w:rsidRPr="00AF7672">
        <w:rPr>
          <w:rFonts w:ascii="Times New Roman" w:eastAsia="Times New Roman" w:hAnsi="Times New Roman" w:cs="Times New Roman"/>
          <w:i/>
          <w:iCs/>
          <w:sz w:val="18"/>
          <w:szCs w:val="18"/>
        </w:rPr>
        <w:t xml:space="preserve"> Justice,</w:t>
      </w:r>
      <w:r w:rsidRPr="00AF7672">
        <w:rPr>
          <w:rFonts w:ascii="Times New Roman" w:eastAsia="Times New Roman" w:hAnsi="Times New Roman" w:cs="Times New Roman"/>
          <w:sz w:val="18"/>
          <w:szCs w:val="18"/>
        </w:rPr>
        <w:t xml:space="preserve"> Vol.4, No.1, 2019, </w:t>
      </w:r>
      <w:proofErr w:type="spellStart"/>
      <w:r w:rsidRPr="00AF7672">
        <w:rPr>
          <w:rFonts w:ascii="Times New Roman" w:eastAsia="Times New Roman" w:hAnsi="Times New Roman" w:cs="Times New Roman"/>
          <w:sz w:val="18"/>
          <w:szCs w:val="18"/>
        </w:rPr>
        <w:t>hlm</w:t>
      </w:r>
      <w:proofErr w:type="spellEnd"/>
      <w:r w:rsidRPr="00AF7672">
        <w:rPr>
          <w:rFonts w:ascii="Times New Roman" w:eastAsia="Times New Roman" w:hAnsi="Times New Roman" w:cs="Times New Roman"/>
          <w:sz w:val="18"/>
          <w:szCs w:val="18"/>
        </w:rPr>
        <w:t xml:space="preserve">. 46. </w:t>
      </w:r>
    </w:p>
  </w:footnote>
  <w:footnote w:id="13">
    <w:p w14:paraId="518C46A3" w14:textId="3CAF260F" w:rsidR="00AF7672" w:rsidRPr="00AF7672" w:rsidRDefault="00AF7672" w:rsidP="00AF7672">
      <w:pPr>
        <w:pStyle w:val="FootnoteText"/>
        <w:ind w:firstLine="709"/>
        <w:rPr>
          <w:sz w:val="18"/>
          <w:szCs w:val="18"/>
        </w:rPr>
      </w:pPr>
      <w:r>
        <w:rPr>
          <w:rStyle w:val="FootnoteReference"/>
        </w:rPr>
        <w:footnoteRef/>
      </w:r>
      <w:r>
        <w:t xml:space="preserve"> </w:t>
      </w:r>
      <w:r w:rsidRPr="00AF7672">
        <w:rPr>
          <w:rFonts w:ascii="Times New Roman" w:hAnsi="Times New Roman" w:cs="Times New Roman"/>
          <w:sz w:val="18"/>
          <w:szCs w:val="18"/>
          <w:lang w:val="en-GB"/>
        </w:rPr>
        <w:t xml:space="preserve">Siti </w:t>
      </w:r>
      <w:proofErr w:type="spellStart"/>
      <w:r w:rsidRPr="00AF7672">
        <w:rPr>
          <w:rFonts w:ascii="Times New Roman" w:hAnsi="Times New Roman" w:cs="Times New Roman"/>
          <w:sz w:val="18"/>
          <w:szCs w:val="18"/>
          <w:lang w:val="en-GB"/>
        </w:rPr>
        <w:t>Fauziah</w:t>
      </w:r>
      <w:proofErr w:type="spellEnd"/>
      <w:r w:rsidRPr="00AF7672">
        <w:rPr>
          <w:rFonts w:ascii="Times New Roman" w:hAnsi="Times New Roman" w:cs="Times New Roman"/>
          <w:sz w:val="18"/>
          <w:szCs w:val="18"/>
          <w:lang w:val="en-GB"/>
        </w:rPr>
        <w:t xml:space="preserve"> Dian Novita Sari, “Peran </w:t>
      </w:r>
      <w:proofErr w:type="spellStart"/>
      <w:r w:rsidRPr="00AF7672">
        <w:rPr>
          <w:rFonts w:ascii="Times New Roman" w:hAnsi="Times New Roman" w:cs="Times New Roman"/>
          <w:sz w:val="18"/>
          <w:szCs w:val="18"/>
          <w:lang w:val="en-GB"/>
        </w:rPr>
        <w:t>Notaris</w:t>
      </w:r>
      <w:proofErr w:type="spellEnd"/>
      <w:r w:rsidRPr="00AF7672">
        <w:rPr>
          <w:rFonts w:ascii="Times New Roman" w:hAnsi="Times New Roman" w:cs="Times New Roman"/>
          <w:sz w:val="18"/>
          <w:szCs w:val="18"/>
          <w:lang w:val="en-GB"/>
        </w:rPr>
        <w:t xml:space="preserve"> </w:t>
      </w:r>
      <w:proofErr w:type="spellStart"/>
      <w:r w:rsidRPr="00AF7672">
        <w:rPr>
          <w:rFonts w:ascii="Times New Roman" w:hAnsi="Times New Roman" w:cs="Times New Roman"/>
          <w:sz w:val="18"/>
          <w:szCs w:val="18"/>
          <w:lang w:val="en-GB"/>
        </w:rPr>
        <w:t>Dalam</w:t>
      </w:r>
      <w:proofErr w:type="spellEnd"/>
      <w:r w:rsidRPr="00AF7672">
        <w:rPr>
          <w:rFonts w:ascii="Times New Roman" w:hAnsi="Times New Roman" w:cs="Times New Roman"/>
          <w:sz w:val="18"/>
          <w:szCs w:val="18"/>
          <w:lang w:val="en-GB"/>
        </w:rPr>
        <w:t xml:space="preserve"> Proses </w:t>
      </w:r>
      <w:proofErr w:type="spellStart"/>
      <w:r w:rsidRPr="00AF7672">
        <w:rPr>
          <w:rFonts w:ascii="Times New Roman" w:hAnsi="Times New Roman" w:cs="Times New Roman"/>
          <w:sz w:val="18"/>
          <w:szCs w:val="18"/>
          <w:lang w:val="en-GB"/>
        </w:rPr>
        <w:t>Pembuatan</w:t>
      </w:r>
      <w:proofErr w:type="spellEnd"/>
      <w:r w:rsidRPr="00AF7672">
        <w:rPr>
          <w:rFonts w:ascii="Times New Roman" w:hAnsi="Times New Roman" w:cs="Times New Roman"/>
          <w:sz w:val="18"/>
          <w:szCs w:val="18"/>
          <w:lang w:val="en-GB"/>
        </w:rPr>
        <w:t xml:space="preserve"> </w:t>
      </w:r>
      <w:proofErr w:type="spellStart"/>
      <w:r w:rsidRPr="00AF7672">
        <w:rPr>
          <w:rFonts w:ascii="Times New Roman" w:hAnsi="Times New Roman" w:cs="Times New Roman"/>
          <w:sz w:val="18"/>
          <w:szCs w:val="18"/>
          <w:lang w:val="en-GB"/>
        </w:rPr>
        <w:t>Akta</w:t>
      </w:r>
      <w:proofErr w:type="spellEnd"/>
      <w:r w:rsidRPr="00AF7672">
        <w:rPr>
          <w:rFonts w:ascii="Times New Roman" w:hAnsi="Times New Roman" w:cs="Times New Roman"/>
          <w:sz w:val="18"/>
          <w:szCs w:val="18"/>
          <w:lang w:val="en-GB"/>
        </w:rPr>
        <w:t xml:space="preserve"> </w:t>
      </w:r>
      <w:proofErr w:type="spellStart"/>
      <w:r w:rsidRPr="00AF7672">
        <w:rPr>
          <w:rFonts w:ascii="Times New Roman" w:hAnsi="Times New Roman" w:cs="Times New Roman"/>
          <w:sz w:val="18"/>
          <w:szCs w:val="18"/>
          <w:lang w:val="en-GB"/>
        </w:rPr>
        <w:t>Pendirian</w:t>
      </w:r>
      <w:proofErr w:type="spellEnd"/>
      <w:r w:rsidRPr="00AF7672">
        <w:rPr>
          <w:rFonts w:ascii="Times New Roman" w:hAnsi="Times New Roman" w:cs="Times New Roman"/>
          <w:sz w:val="18"/>
          <w:szCs w:val="18"/>
          <w:lang w:val="en-GB"/>
        </w:rPr>
        <w:t xml:space="preserve"> Perseroan </w:t>
      </w:r>
      <w:proofErr w:type="spellStart"/>
      <w:r w:rsidRPr="00AF7672">
        <w:rPr>
          <w:rFonts w:ascii="Times New Roman" w:hAnsi="Times New Roman" w:cs="Times New Roman"/>
          <w:sz w:val="18"/>
          <w:szCs w:val="18"/>
          <w:lang w:val="en-GB"/>
        </w:rPr>
        <w:t>Terbatas</w:t>
      </w:r>
      <w:proofErr w:type="spellEnd"/>
      <w:r w:rsidRPr="00AF7672">
        <w:rPr>
          <w:rFonts w:ascii="Times New Roman" w:hAnsi="Times New Roman" w:cs="Times New Roman"/>
          <w:sz w:val="18"/>
          <w:szCs w:val="18"/>
          <w:lang w:val="en-GB"/>
        </w:rPr>
        <w:t>”,</w:t>
      </w:r>
      <w:r w:rsidRPr="00AF7672">
        <w:rPr>
          <w:rFonts w:ascii="Times New Roman" w:hAnsi="Times New Roman" w:cs="Times New Roman"/>
          <w:i/>
          <w:iCs/>
          <w:sz w:val="18"/>
          <w:szCs w:val="18"/>
          <w:lang w:val="en-GB"/>
        </w:rPr>
        <w:t xml:space="preserve"> Lex </w:t>
      </w:r>
      <w:proofErr w:type="spellStart"/>
      <w:r w:rsidRPr="00AF7672">
        <w:rPr>
          <w:rFonts w:ascii="Times New Roman" w:hAnsi="Times New Roman" w:cs="Times New Roman"/>
          <w:i/>
          <w:iCs/>
          <w:sz w:val="18"/>
          <w:szCs w:val="18"/>
          <w:lang w:val="en-GB"/>
        </w:rPr>
        <w:t>Renaissence</w:t>
      </w:r>
      <w:proofErr w:type="spellEnd"/>
      <w:r w:rsidRPr="00AF7672">
        <w:rPr>
          <w:rFonts w:ascii="Times New Roman" w:hAnsi="Times New Roman" w:cs="Times New Roman"/>
          <w:i/>
          <w:iCs/>
          <w:sz w:val="18"/>
          <w:szCs w:val="18"/>
          <w:lang w:val="en-GB"/>
        </w:rPr>
        <w:t>,</w:t>
      </w:r>
      <w:r w:rsidRPr="00AF7672">
        <w:rPr>
          <w:rFonts w:ascii="Times New Roman" w:hAnsi="Times New Roman" w:cs="Times New Roman"/>
          <w:sz w:val="18"/>
          <w:szCs w:val="18"/>
          <w:lang w:val="en-GB"/>
        </w:rPr>
        <w:t xml:space="preserve"> No. 2 Vol. 3 2018, hlm.408</w:t>
      </w:r>
      <w:r w:rsidRPr="00AF7672">
        <w:rPr>
          <w:rFonts w:ascii="Times New Roman" w:hAnsi="Times New Roman" w:cs="Times New Roman"/>
          <w:i/>
          <w:iCs/>
          <w:sz w:val="18"/>
          <w:szCs w:val="18"/>
        </w:rPr>
        <w:t>.</w:t>
      </w:r>
    </w:p>
  </w:footnote>
  <w:footnote w:id="14">
    <w:p w14:paraId="5CE42C29" w14:textId="2EB0C6DF" w:rsidR="00F30844" w:rsidRPr="00AF7672" w:rsidRDefault="00F30844" w:rsidP="00AF7672">
      <w:pPr>
        <w:pStyle w:val="FootnoteText"/>
        <w:ind w:firstLine="709"/>
        <w:jc w:val="both"/>
        <w:rPr>
          <w:sz w:val="18"/>
          <w:szCs w:val="18"/>
        </w:rPr>
      </w:pPr>
      <w:r w:rsidRPr="00AF7672">
        <w:rPr>
          <w:rStyle w:val="FootnoteReference"/>
          <w:sz w:val="18"/>
          <w:szCs w:val="18"/>
        </w:rPr>
        <w:footnoteRef/>
      </w:r>
      <w:r w:rsidRPr="00AF7672">
        <w:rPr>
          <w:sz w:val="18"/>
          <w:szCs w:val="18"/>
        </w:rPr>
        <w:t xml:space="preserve"> </w:t>
      </w:r>
      <w:r w:rsidR="000F6A13" w:rsidRPr="00AF7672">
        <w:rPr>
          <w:rFonts w:ascii="Times New Roman" w:hAnsi="Times New Roman"/>
          <w:sz w:val="18"/>
          <w:szCs w:val="18"/>
        </w:rPr>
        <w:t xml:space="preserve">Abdul R. </w:t>
      </w:r>
      <w:proofErr w:type="spellStart"/>
      <w:r w:rsidR="000F6A13" w:rsidRPr="00AF7672">
        <w:rPr>
          <w:rFonts w:ascii="Times New Roman" w:hAnsi="Times New Roman"/>
          <w:sz w:val="18"/>
          <w:szCs w:val="18"/>
        </w:rPr>
        <w:t>Saliman</w:t>
      </w:r>
      <w:proofErr w:type="spellEnd"/>
      <w:r w:rsidR="000F6A13" w:rsidRPr="00AF7672">
        <w:rPr>
          <w:rFonts w:ascii="Times New Roman" w:hAnsi="Times New Roman"/>
          <w:sz w:val="18"/>
          <w:szCs w:val="18"/>
        </w:rPr>
        <w:t xml:space="preserve">. </w:t>
      </w:r>
      <w:r w:rsidR="000F6A13" w:rsidRPr="00AF7672">
        <w:rPr>
          <w:rFonts w:ascii="Times New Roman" w:hAnsi="Times New Roman"/>
          <w:i/>
          <w:iCs/>
          <w:sz w:val="18"/>
          <w:szCs w:val="18"/>
        </w:rPr>
        <w:t xml:space="preserve">Hukum </w:t>
      </w:r>
      <w:proofErr w:type="spellStart"/>
      <w:r w:rsidR="000F6A13" w:rsidRPr="00AF7672">
        <w:rPr>
          <w:rFonts w:ascii="Times New Roman" w:hAnsi="Times New Roman"/>
          <w:i/>
          <w:iCs/>
          <w:sz w:val="18"/>
          <w:szCs w:val="18"/>
        </w:rPr>
        <w:t>Bisnis</w:t>
      </w:r>
      <w:proofErr w:type="spellEnd"/>
      <w:r w:rsidR="000F6A13" w:rsidRPr="00AF7672">
        <w:rPr>
          <w:rFonts w:ascii="Times New Roman" w:hAnsi="Times New Roman"/>
          <w:i/>
          <w:iCs/>
          <w:sz w:val="18"/>
          <w:szCs w:val="18"/>
        </w:rPr>
        <w:t xml:space="preserve"> </w:t>
      </w:r>
      <w:proofErr w:type="spellStart"/>
      <w:r w:rsidR="000F6A13" w:rsidRPr="00AF7672">
        <w:rPr>
          <w:rFonts w:ascii="Times New Roman" w:hAnsi="Times New Roman"/>
          <w:i/>
          <w:iCs/>
          <w:sz w:val="18"/>
          <w:szCs w:val="18"/>
        </w:rPr>
        <w:t>Untuk</w:t>
      </w:r>
      <w:proofErr w:type="spellEnd"/>
      <w:r w:rsidR="000F6A13" w:rsidRPr="00AF7672">
        <w:rPr>
          <w:rFonts w:ascii="Times New Roman" w:hAnsi="Times New Roman"/>
          <w:i/>
          <w:iCs/>
          <w:sz w:val="18"/>
          <w:szCs w:val="18"/>
        </w:rPr>
        <w:t xml:space="preserve"> Perusahaan: </w:t>
      </w:r>
      <w:proofErr w:type="spellStart"/>
      <w:r w:rsidR="000F6A13" w:rsidRPr="00AF7672">
        <w:rPr>
          <w:rFonts w:ascii="Times New Roman" w:hAnsi="Times New Roman"/>
          <w:i/>
          <w:iCs/>
          <w:sz w:val="18"/>
          <w:szCs w:val="18"/>
        </w:rPr>
        <w:t>Teori</w:t>
      </w:r>
      <w:proofErr w:type="spellEnd"/>
      <w:r w:rsidR="000F6A13" w:rsidRPr="00AF7672">
        <w:rPr>
          <w:rFonts w:ascii="Times New Roman" w:hAnsi="Times New Roman"/>
          <w:i/>
          <w:iCs/>
          <w:sz w:val="18"/>
          <w:szCs w:val="18"/>
        </w:rPr>
        <w:t xml:space="preserve"> dan </w:t>
      </w:r>
      <w:proofErr w:type="spellStart"/>
      <w:r w:rsidR="000F6A13" w:rsidRPr="00AF7672">
        <w:rPr>
          <w:rFonts w:ascii="Times New Roman" w:hAnsi="Times New Roman"/>
          <w:i/>
          <w:iCs/>
          <w:sz w:val="18"/>
          <w:szCs w:val="18"/>
        </w:rPr>
        <w:t>Contoh</w:t>
      </w:r>
      <w:proofErr w:type="spellEnd"/>
      <w:r w:rsidR="000F6A13" w:rsidRPr="00AF7672">
        <w:rPr>
          <w:rFonts w:ascii="Times New Roman" w:hAnsi="Times New Roman"/>
          <w:i/>
          <w:iCs/>
          <w:sz w:val="18"/>
          <w:szCs w:val="18"/>
        </w:rPr>
        <w:t xml:space="preserve"> </w:t>
      </w:r>
      <w:proofErr w:type="spellStart"/>
      <w:r w:rsidR="000F6A13" w:rsidRPr="00AF7672">
        <w:rPr>
          <w:rFonts w:ascii="Times New Roman" w:hAnsi="Times New Roman"/>
          <w:i/>
          <w:iCs/>
          <w:sz w:val="18"/>
          <w:szCs w:val="18"/>
        </w:rPr>
        <w:t>Kasus</w:t>
      </w:r>
      <w:proofErr w:type="spellEnd"/>
      <w:r w:rsidR="000F6A13" w:rsidRPr="00AF7672">
        <w:rPr>
          <w:rFonts w:ascii="Times New Roman" w:hAnsi="Times New Roman"/>
          <w:i/>
          <w:iCs/>
          <w:sz w:val="18"/>
          <w:szCs w:val="18"/>
        </w:rPr>
        <w:t>.</w:t>
      </w:r>
      <w:r w:rsidR="000F6A13" w:rsidRPr="00AF7672">
        <w:rPr>
          <w:rFonts w:ascii="Times New Roman" w:hAnsi="Times New Roman"/>
          <w:sz w:val="18"/>
          <w:szCs w:val="18"/>
        </w:rPr>
        <w:t xml:space="preserve"> Jakarta: </w:t>
      </w:r>
      <w:proofErr w:type="spellStart"/>
      <w:r w:rsidR="000F6A13" w:rsidRPr="00AF7672">
        <w:rPr>
          <w:rFonts w:ascii="Times New Roman" w:hAnsi="Times New Roman"/>
          <w:sz w:val="18"/>
          <w:szCs w:val="18"/>
        </w:rPr>
        <w:t>Kencana</w:t>
      </w:r>
      <w:proofErr w:type="spellEnd"/>
      <w:r w:rsidR="000F6A13" w:rsidRPr="00AF7672">
        <w:rPr>
          <w:rFonts w:ascii="Times New Roman" w:hAnsi="Times New Roman"/>
          <w:sz w:val="18"/>
          <w:szCs w:val="18"/>
        </w:rPr>
        <w:t xml:space="preserve">, 2010, </w:t>
      </w:r>
      <w:proofErr w:type="spellStart"/>
      <w:r w:rsidRPr="00AF7672">
        <w:rPr>
          <w:rFonts w:ascii="Times New Roman" w:hAnsi="Times New Roman"/>
          <w:sz w:val="18"/>
          <w:szCs w:val="18"/>
        </w:rPr>
        <w:t>hlm</w:t>
      </w:r>
      <w:proofErr w:type="spellEnd"/>
      <w:r w:rsidRPr="00AF7672">
        <w:rPr>
          <w:rFonts w:ascii="Times New Roman" w:hAnsi="Times New Roman"/>
          <w:sz w:val="18"/>
          <w:szCs w:val="18"/>
        </w:rPr>
        <w:t>. 107.</w:t>
      </w:r>
    </w:p>
  </w:footnote>
  <w:footnote w:id="15">
    <w:p w14:paraId="3B3D619E" w14:textId="4D3E0878" w:rsidR="00AF7672" w:rsidRDefault="00AF7672" w:rsidP="00AF7672">
      <w:pPr>
        <w:pStyle w:val="FootnoteText"/>
        <w:ind w:firstLine="709"/>
        <w:jc w:val="both"/>
      </w:pPr>
      <w:r>
        <w:rPr>
          <w:rStyle w:val="FootnoteReference"/>
        </w:rPr>
        <w:footnoteRef/>
      </w:r>
      <w:r>
        <w:t xml:space="preserve"> </w:t>
      </w:r>
      <w:proofErr w:type="spellStart"/>
      <w:r w:rsidRPr="00AF7672">
        <w:rPr>
          <w:rFonts w:ascii="Times New Roman" w:hAnsi="Times New Roman"/>
          <w:sz w:val="18"/>
          <w:szCs w:val="18"/>
        </w:rPr>
        <w:t>Gatot</w:t>
      </w:r>
      <w:proofErr w:type="spellEnd"/>
      <w:r w:rsidRPr="00AF7672">
        <w:rPr>
          <w:rFonts w:ascii="Times New Roman" w:hAnsi="Times New Roman"/>
          <w:sz w:val="18"/>
          <w:szCs w:val="18"/>
        </w:rPr>
        <w:t xml:space="preserve"> </w:t>
      </w:r>
      <w:proofErr w:type="spellStart"/>
      <w:r w:rsidRPr="00AF7672">
        <w:rPr>
          <w:rFonts w:ascii="Times New Roman" w:hAnsi="Times New Roman"/>
          <w:sz w:val="18"/>
          <w:szCs w:val="18"/>
        </w:rPr>
        <w:t>Supramono</w:t>
      </w:r>
      <w:proofErr w:type="spellEnd"/>
      <w:r w:rsidRPr="00AF7672">
        <w:rPr>
          <w:rFonts w:ascii="Times New Roman" w:hAnsi="Times New Roman"/>
          <w:sz w:val="18"/>
          <w:szCs w:val="18"/>
        </w:rPr>
        <w:t xml:space="preserve">. </w:t>
      </w:r>
      <w:r w:rsidRPr="00AF7672">
        <w:rPr>
          <w:rFonts w:ascii="Times New Roman" w:hAnsi="Times New Roman"/>
          <w:i/>
          <w:iCs/>
          <w:sz w:val="18"/>
          <w:szCs w:val="18"/>
        </w:rPr>
        <w:t xml:space="preserve">Hukum Perseroan </w:t>
      </w:r>
      <w:proofErr w:type="spellStart"/>
      <w:r w:rsidRPr="00AF7672">
        <w:rPr>
          <w:rFonts w:ascii="Times New Roman" w:hAnsi="Times New Roman"/>
          <w:i/>
          <w:iCs/>
          <w:sz w:val="18"/>
          <w:szCs w:val="18"/>
        </w:rPr>
        <w:t>Terbatas</w:t>
      </w:r>
      <w:proofErr w:type="spellEnd"/>
      <w:r w:rsidRPr="00AF7672">
        <w:rPr>
          <w:rFonts w:ascii="Times New Roman" w:hAnsi="Times New Roman"/>
          <w:i/>
          <w:iCs/>
          <w:sz w:val="18"/>
          <w:szCs w:val="18"/>
        </w:rPr>
        <w:t>.</w:t>
      </w:r>
      <w:r w:rsidRPr="00AF7672">
        <w:rPr>
          <w:rFonts w:ascii="Times New Roman" w:hAnsi="Times New Roman"/>
          <w:sz w:val="18"/>
          <w:szCs w:val="18"/>
        </w:rPr>
        <w:t xml:space="preserve"> Jakarta: </w:t>
      </w:r>
      <w:proofErr w:type="spellStart"/>
      <w:r w:rsidRPr="00AF7672">
        <w:rPr>
          <w:rFonts w:ascii="Times New Roman" w:hAnsi="Times New Roman"/>
          <w:sz w:val="18"/>
          <w:szCs w:val="18"/>
        </w:rPr>
        <w:t>Djambatan</w:t>
      </w:r>
      <w:proofErr w:type="spellEnd"/>
      <w:r w:rsidRPr="00AF7672">
        <w:rPr>
          <w:rFonts w:ascii="Times New Roman" w:hAnsi="Times New Roman"/>
          <w:sz w:val="18"/>
          <w:szCs w:val="18"/>
        </w:rPr>
        <w:t xml:space="preserve">, 2007, </w:t>
      </w:r>
      <w:proofErr w:type="spellStart"/>
      <w:r w:rsidRPr="00AF7672">
        <w:rPr>
          <w:rFonts w:ascii="Times New Roman" w:hAnsi="Times New Roman"/>
          <w:sz w:val="18"/>
          <w:szCs w:val="18"/>
        </w:rPr>
        <w:t>hlm</w:t>
      </w:r>
      <w:proofErr w:type="spellEnd"/>
      <w:r w:rsidRPr="00AF7672">
        <w:rPr>
          <w:rFonts w:ascii="Times New Roman" w:hAnsi="Times New Roman"/>
          <w:sz w:val="18"/>
          <w:szCs w:val="18"/>
        </w:rPr>
        <w:t>. 2.</w:t>
      </w:r>
    </w:p>
  </w:footnote>
  <w:footnote w:id="16">
    <w:p w14:paraId="387F109D" w14:textId="77777777" w:rsidR="00F30844" w:rsidRPr="00AF7672" w:rsidRDefault="00F30844" w:rsidP="00AF7672">
      <w:pPr>
        <w:pStyle w:val="FootnoteText"/>
        <w:ind w:firstLine="709"/>
        <w:jc w:val="both"/>
        <w:rPr>
          <w:rFonts w:ascii="Times New Roman" w:hAnsi="Times New Roman" w:cs="Times New Roman"/>
          <w:sz w:val="18"/>
          <w:szCs w:val="18"/>
        </w:rPr>
      </w:pPr>
      <w:r w:rsidRPr="00AF7672">
        <w:rPr>
          <w:rStyle w:val="FootnoteReference"/>
          <w:rFonts w:ascii="Times New Roman" w:hAnsi="Times New Roman" w:cs="Times New Roman"/>
          <w:sz w:val="18"/>
          <w:szCs w:val="18"/>
        </w:rPr>
        <w:footnoteRef/>
      </w:r>
      <w:r w:rsidRPr="00AF7672">
        <w:rPr>
          <w:rFonts w:ascii="Times New Roman" w:hAnsi="Times New Roman" w:cs="Times New Roman"/>
          <w:sz w:val="18"/>
          <w:szCs w:val="18"/>
        </w:rPr>
        <w:t xml:space="preserve"> </w:t>
      </w:r>
      <w:r w:rsidRPr="00AF7672">
        <w:rPr>
          <w:rFonts w:ascii="Times New Roman" w:eastAsia="Times New Roman" w:hAnsi="Times New Roman" w:cs="Times New Roman"/>
          <w:sz w:val="18"/>
          <w:szCs w:val="18"/>
          <w:lang w:val="id"/>
        </w:rPr>
        <w:t xml:space="preserve">Pramono, D. </w:t>
      </w:r>
      <w:r w:rsidRPr="00AF7672">
        <w:rPr>
          <w:rFonts w:ascii="Times New Roman" w:eastAsia="Times New Roman" w:hAnsi="Times New Roman" w:cs="Times New Roman"/>
          <w:sz w:val="18"/>
          <w:szCs w:val="18"/>
        </w:rPr>
        <w:t>“</w:t>
      </w:r>
      <w:r w:rsidRPr="00AF7672">
        <w:rPr>
          <w:rFonts w:ascii="Times New Roman" w:eastAsia="Times New Roman" w:hAnsi="Times New Roman" w:cs="Times New Roman"/>
          <w:sz w:val="18"/>
          <w:szCs w:val="18"/>
          <w:lang w:val="id"/>
        </w:rPr>
        <w:t>Kekuatan Pembuktian Akta yang Dibuat oleh Notaris Selaku Pejabat Umum Menurut Hukum Acara Perdata di Indonesia</w:t>
      </w:r>
      <w:r w:rsidRPr="00AF7672">
        <w:rPr>
          <w:rFonts w:ascii="Times New Roman" w:eastAsia="Times New Roman" w:hAnsi="Times New Roman" w:cs="Times New Roman"/>
          <w:sz w:val="18"/>
          <w:szCs w:val="18"/>
        </w:rPr>
        <w:t>”</w:t>
      </w:r>
      <w:r w:rsidRPr="00AF7672">
        <w:rPr>
          <w:rFonts w:ascii="Times New Roman" w:eastAsia="Times New Roman" w:hAnsi="Times New Roman" w:cs="Times New Roman"/>
          <w:sz w:val="18"/>
          <w:szCs w:val="18"/>
          <w:lang w:val="id"/>
        </w:rPr>
        <w:t xml:space="preserve">. </w:t>
      </w:r>
      <w:r w:rsidRPr="00AF7672">
        <w:rPr>
          <w:rFonts w:ascii="Times New Roman" w:eastAsia="Times New Roman" w:hAnsi="Times New Roman" w:cs="Times New Roman"/>
          <w:i/>
          <w:iCs/>
          <w:sz w:val="18"/>
          <w:szCs w:val="18"/>
          <w:lang w:val="id"/>
        </w:rPr>
        <w:t>Lex Jurnalica,</w:t>
      </w:r>
      <w:r w:rsidRPr="00AF7672">
        <w:rPr>
          <w:rFonts w:ascii="Times New Roman" w:eastAsia="Times New Roman" w:hAnsi="Times New Roman" w:cs="Times New Roman"/>
          <w:sz w:val="18"/>
          <w:szCs w:val="18"/>
          <w:lang w:val="id"/>
        </w:rPr>
        <w:t xml:space="preserve"> 12(3),</w:t>
      </w:r>
      <w:r w:rsidRPr="00AF7672">
        <w:rPr>
          <w:rFonts w:ascii="Times New Roman" w:eastAsia="Times New Roman" w:hAnsi="Times New Roman" w:cs="Times New Roman"/>
          <w:sz w:val="18"/>
          <w:szCs w:val="18"/>
        </w:rPr>
        <w:t xml:space="preserve"> 2015, </w:t>
      </w:r>
      <w:proofErr w:type="spellStart"/>
      <w:r w:rsidRPr="00AF7672">
        <w:rPr>
          <w:rFonts w:ascii="Times New Roman" w:eastAsia="Times New Roman" w:hAnsi="Times New Roman" w:cs="Times New Roman"/>
          <w:sz w:val="18"/>
          <w:szCs w:val="18"/>
        </w:rPr>
        <w:t>hlm</w:t>
      </w:r>
      <w:proofErr w:type="spellEnd"/>
      <w:r w:rsidRPr="00AF7672">
        <w:rPr>
          <w:rFonts w:ascii="Times New Roman" w:eastAsia="Times New Roman" w:hAnsi="Times New Roman" w:cs="Times New Roman"/>
          <w:sz w:val="18"/>
          <w:szCs w:val="18"/>
        </w:rPr>
        <w:t xml:space="preserve">. 249. </w:t>
      </w:r>
    </w:p>
  </w:footnote>
  <w:footnote w:id="17">
    <w:p w14:paraId="7DAD2A34" w14:textId="77777777" w:rsidR="00F30844" w:rsidRPr="00AF7672" w:rsidRDefault="00F30844" w:rsidP="00AF7672">
      <w:pPr>
        <w:pStyle w:val="FootnoteText"/>
        <w:ind w:firstLine="709"/>
        <w:jc w:val="both"/>
        <w:rPr>
          <w:rFonts w:ascii="Times New Roman" w:hAnsi="Times New Roman" w:cs="Times New Roman"/>
          <w:i/>
          <w:iCs/>
          <w:sz w:val="18"/>
          <w:szCs w:val="18"/>
        </w:rPr>
      </w:pPr>
      <w:r w:rsidRPr="00AF7672">
        <w:rPr>
          <w:rStyle w:val="FootnoteReference"/>
          <w:rFonts w:ascii="Times New Roman" w:hAnsi="Times New Roman" w:cs="Times New Roman"/>
          <w:sz w:val="18"/>
          <w:szCs w:val="18"/>
        </w:rPr>
        <w:footnoteRef/>
      </w:r>
      <w:r w:rsidRPr="00AF7672">
        <w:rPr>
          <w:rFonts w:ascii="Times New Roman" w:hAnsi="Times New Roman" w:cs="Times New Roman"/>
          <w:sz w:val="18"/>
          <w:szCs w:val="18"/>
        </w:rPr>
        <w:t xml:space="preserve"> </w:t>
      </w:r>
      <w:r w:rsidRPr="00AF7672">
        <w:rPr>
          <w:rFonts w:ascii="Times New Roman" w:eastAsia="Times New Roman" w:hAnsi="Times New Roman" w:cs="Times New Roman"/>
          <w:i/>
          <w:iCs/>
          <w:sz w:val="18"/>
          <w:szCs w:val="18"/>
          <w:lang w:val="id"/>
        </w:rPr>
        <w:t>Ibid.,</w:t>
      </w:r>
      <w:r w:rsidRPr="00AF7672">
        <w:rPr>
          <w:rFonts w:ascii="Times New Roman" w:hAnsi="Times New Roman" w:cs="Times New Roman"/>
          <w:i/>
          <w:iCs/>
          <w:sz w:val="18"/>
          <w:szCs w:val="18"/>
        </w:rPr>
        <w:t xml:space="preserve"> </w:t>
      </w:r>
    </w:p>
  </w:footnote>
  <w:footnote w:id="18">
    <w:p w14:paraId="7738FE8E" w14:textId="77777777" w:rsidR="00F30844" w:rsidRPr="00AF7672" w:rsidRDefault="00F30844" w:rsidP="00AF7672">
      <w:pPr>
        <w:pStyle w:val="FootnoteText"/>
        <w:ind w:firstLine="709"/>
        <w:jc w:val="both"/>
        <w:rPr>
          <w:rFonts w:ascii="Times New Roman" w:hAnsi="Times New Roman" w:cs="Times New Roman"/>
          <w:sz w:val="18"/>
          <w:szCs w:val="18"/>
        </w:rPr>
      </w:pPr>
      <w:r w:rsidRPr="00AF7672">
        <w:rPr>
          <w:rStyle w:val="FootnoteReference"/>
          <w:rFonts w:ascii="Times New Roman" w:hAnsi="Times New Roman" w:cs="Times New Roman"/>
          <w:sz w:val="18"/>
          <w:szCs w:val="18"/>
        </w:rPr>
        <w:footnoteRef/>
      </w:r>
      <w:r w:rsidRPr="00AF7672">
        <w:rPr>
          <w:rFonts w:ascii="Times New Roman" w:hAnsi="Times New Roman" w:cs="Times New Roman"/>
          <w:sz w:val="18"/>
          <w:szCs w:val="18"/>
        </w:rPr>
        <w:t xml:space="preserve"> </w:t>
      </w:r>
      <w:r w:rsidRPr="00AF7672">
        <w:rPr>
          <w:rFonts w:ascii="Times New Roman" w:eastAsia="Times New Roman" w:hAnsi="Times New Roman" w:cs="Times New Roman"/>
          <w:sz w:val="18"/>
          <w:szCs w:val="18"/>
          <w:lang w:val="id"/>
        </w:rPr>
        <w:t xml:space="preserve">Wardhani, </w:t>
      </w:r>
      <w:r w:rsidRPr="00AF7672">
        <w:rPr>
          <w:rFonts w:ascii="Times New Roman" w:eastAsia="Times New Roman" w:hAnsi="Times New Roman" w:cs="Times New Roman"/>
          <w:sz w:val="18"/>
          <w:szCs w:val="18"/>
          <w:lang w:val="id"/>
        </w:rPr>
        <w:t xml:space="preserve">L. C. </w:t>
      </w:r>
      <w:r w:rsidRPr="00AF7672">
        <w:rPr>
          <w:rFonts w:ascii="Times New Roman" w:eastAsia="Times New Roman" w:hAnsi="Times New Roman" w:cs="Times New Roman"/>
          <w:sz w:val="18"/>
          <w:szCs w:val="18"/>
        </w:rPr>
        <w:t>“</w:t>
      </w:r>
      <w:r w:rsidRPr="00AF7672">
        <w:rPr>
          <w:rFonts w:ascii="Times New Roman" w:eastAsia="Times New Roman" w:hAnsi="Times New Roman" w:cs="Times New Roman"/>
          <w:sz w:val="18"/>
          <w:szCs w:val="18"/>
          <w:lang w:val="id"/>
        </w:rPr>
        <w:t>Tanggung Jawab Notaris/PPAT terhadap Akta yang Dibatalkan oleh Pengadilan</w:t>
      </w:r>
      <w:r w:rsidRPr="00AF7672">
        <w:rPr>
          <w:rFonts w:ascii="Times New Roman" w:eastAsia="Times New Roman" w:hAnsi="Times New Roman" w:cs="Times New Roman"/>
          <w:sz w:val="18"/>
          <w:szCs w:val="18"/>
        </w:rPr>
        <w:t>”</w:t>
      </w:r>
      <w:r w:rsidRPr="00AF7672">
        <w:rPr>
          <w:rFonts w:ascii="Times New Roman" w:eastAsia="Times New Roman" w:hAnsi="Times New Roman" w:cs="Times New Roman"/>
          <w:sz w:val="18"/>
          <w:szCs w:val="18"/>
          <w:lang w:val="id"/>
        </w:rPr>
        <w:t xml:space="preserve">. </w:t>
      </w:r>
      <w:r w:rsidRPr="00AF7672">
        <w:rPr>
          <w:rFonts w:ascii="Times New Roman" w:eastAsia="Times New Roman" w:hAnsi="Times New Roman" w:cs="Times New Roman"/>
          <w:i/>
          <w:iCs/>
          <w:sz w:val="18"/>
          <w:szCs w:val="18"/>
          <w:lang w:val="id"/>
        </w:rPr>
        <w:t>Jurnal Lex Renaissance,</w:t>
      </w:r>
      <w:r w:rsidRPr="00AF7672">
        <w:rPr>
          <w:rFonts w:ascii="Times New Roman" w:eastAsia="Times New Roman" w:hAnsi="Times New Roman" w:cs="Times New Roman"/>
          <w:sz w:val="18"/>
          <w:szCs w:val="18"/>
          <w:lang w:val="id"/>
        </w:rPr>
        <w:t xml:space="preserve"> 2(1), </w:t>
      </w:r>
      <w:r w:rsidRPr="00AF7672">
        <w:rPr>
          <w:rFonts w:ascii="Times New Roman" w:eastAsia="Times New Roman" w:hAnsi="Times New Roman" w:cs="Times New Roman"/>
          <w:sz w:val="18"/>
          <w:szCs w:val="18"/>
        </w:rPr>
        <w:t xml:space="preserve">2017, </w:t>
      </w:r>
      <w:proofErr w:type="spellStart"/>
      <w:r w:rsidRPr="00AF7672">
        <w:rPr>
          <w:rFonts w:ascii="Times New Roman" w:eastAsia="Times New Roman" w:hAnsi="Times New Roman" w:cs="Times New Roman"/>
          <w:sz w:val="18"/>
          <w:szCs w:val="18"/>
        </w:rPr>
        <w:t>hlm</w:t>
      </w:r>
      <w:proofErr w:type="spellEnd"/>
      <w:r w:rsidRPr="00AF7672">
        <w:rPr>
          <w:rFonts w:ascii="Times New Roman" w:eastAsia="Times New Roman" w:hAnsi="Times New Roman" w:cs="Times New Roman"/>
          <w:sz w:val="18"/>
          <w:szCs w:val="18"/>
        </w:rPr>
        <w:t xml:space="preserve">. 56. </w:t>
      </w:r>
    </w:p>
  </w:footnote>
  <w:footnote w:id="19">
    <w:p w14:paraId="608A7C8E" w14:textId="77777777" w:rsidR="00F30844" w:rsidRPr="00AF7672" w:rsidRDefault="00F30844" w:rsidP="00AF7672">
      <w:pPr>
        <w:pStyle w:val="FootnoteText"/>
        <w:ind w:firstLine="709"/>
        <w:jc w:val="both"/>
        <w:rPr>
          <w:rFonts w:ascii="Times New Roman" w:hAnsi="Times New Roman" w:cs="Times New Roman"/>
          <w:sz w:val="18"/>
          <w:szCs w:val="18"/>
        </w:rPr>
      </w:pPr>
      <w:r w:rsidRPr="00AF7672">
        <w:rPr>
          <w:rStyle w:val="FootnoteReference"/>
          <w:rFonts w:ascii="Times New Roman" w:hAnsi="Times New Roman" w:cs="Times New Roman"/>
          <w:sz w:val="18"/>
          <w:szCs w:val="18"/>
        </w:rPr>
        <w:footnoteRef/>
      </w:r>
      <w:r w:rsidRPr="00AF7672">
        <w:rPr>
          <w:rFonts w:ascii="Times New Roman" w:hAnsi="Times New Roman" w:cs="Times New Roman"/>
          <w:sz w:val="18"/>
          <w:szCs w:val="18"/>
        </w:rPr>
        <w:t xml:space="preserve"> </w:t>
      </w:r>
      <w:r w:rsidRPr="00AF7672">
        <w:rPr>
          <w:rFonts w:ascii="Times New Roman" w:eastAsia="Times New Roman" w:hAnsi="Times New Roman" w:cs="Times New Roman"/>
          <w:sz w:val="18"/>
          <w:szCs w:val="18"/>
          <w:lang w:val="id"/>
        </w:rPr>
        <w:t xml:space="preserve">Liuw, C. R. </w:t>
      </w:r>
      <w:r w:rsidRPr="00AF7672">
        <w:rPr>
          <w:rFonts w:ascii="Times New Roman" w:eastAsia="Times New Roman" w:hAnsi="Times New Roman" w:cs="Times New Roman"/>
          <w:sz w:val="18"/>
          <w:szCs w:val="18"/>
        </w:rPr>
        <w:t>“</w:t>
      </w:r>
      <w:r w:rsidRPr="00AF7672">
        <w:rPr>
          <w:rFonts w:ascii="Times New Roman" w:eastAsia="Times New Roman" w:hAnsi="Times New Roman" w:cs="Times New Roman"/>
          <w:sz w:val="18"/>
          <w:szCs w:val="18"/>
          <w:lang w:val="id"/>
        </w:rPr>
        <w:t>Tinjauan Hukum Tentang Pembubaran Perseroan Terbatas Berdasarkan Penetapan Pengadilan</w:t>
      </w:r>
      <w:r w:rsidRPr="00AF7672">
        <w:rPr>
          <w:rFonts w:ascii="Times New Roman" w:eastAsia="Times New Roman" w:hAnsi="Times New Roman" w:cs="Times New Roman"/>
          <w:sz w:val="18"/>
          <w:szCs w:val="18"/>
        </w:rPr>
        <w:t>”</w:t>
      </w:r>
      <w:r w:rsidRPr="00AF7672">
        <w:rPr>
          <w:rFonts w:ascii="Times New Roman" w:eastAsia="Times New Roman" w:hAnsi="Times New Roman" w:cs="Times New Roman"/>
          <w:sz w:val="18"/>
          <w:szCs w:val="18"/>
          <w:lang w:val="id"/>
        </w:rPr>
        <w:t xml:space="preserve">. </w:t>
      </w:r>
      <w:r w:rsidRPr="00AF7672">
        <w:rPr>
          <w:rFonts w:ascii="Times New Roman" w:eastAsia="Times New Roman" w:hAnsi="Times New Roman" w:cs="Times New Roman"/>
          <w:i/>
          <w:iCs/>
          <w:sz w:val="18"/>
          <w:szCs w:val="18"/>
          <w:lang w:val="id"/>
        </w:rPr>
        <w:t>Lex et Societatis,</w:t>
      </w:r>
      <w:r w:rsidRPr="00AF7672">
        <w:rPr>
          <w:rFonts w:ascii="Times New Roman" w:eastAsia="Times New Roman" w:hAnsi="Times New Roman" w:cs="Times New Roman"/>
          <w:sz w:val="18"/>
          <w:szCs w:val="18"/>
          <w:lang w:val="id"/>
        </w:rPr>
        <w:t xml:space="preserve"> IV</w:t>
      </w:r>
      <w:r w:rsidRPr="00AF7672">
        <w:rPr>
          <w:rFonts w:ascii="Times New Roman" w:eastAsia="Times New Roman" w:hAnsi="Times New Roman" w:cs="Times New Roman"/>
          <w:sz w:val="18"/>
          <w:szCs w:val="18"/>
        </w:rPr>
        <w:t xml:space="preserve"> </w:t>
      </w:r>
      <w:r w:rsidRPr="00AF7672">
        <w:rPr>
          <w:rFonts w:ascii="Times New Roman" w:eastAsia="Times New Roman" w:hAnsi="Times New Roman" w:cs="Times New Roman"/>
          <w:sz w:val="18"/>
          <w:szCs w:val="18"/>
          <w:lang w:val="id"/>
        </w:rPr>
        <w:t xml:space="preserve">(5), </w:t>
      </w:r>
      <w:r w:rsidRPr="00AF7672">
        <w:rPr>
          <w:rFonts w:ascii="Times New Roman" w:eastAsia="Times New Roman" w:hAnsi="Times New Roman" w:cs="Times New Roman"/>
          <w:sz w:val="18"/>
          <w:szCs w:val="18"/>
        </w:rPr>
        <w:t xml:space="preserve">2015, </w:t>
      </w:r>
      <w:proofErr w:type="spellStart"/>
      <w:r w:rsidRPr="00AF7672">
        <w:rPr>
          <w:rFonts w:ascii="Times New Roman" w:eastAsia="Times New Roman" w:hAnsi="Times New Roman" w:cs="Times New Roman"/>
          <w:sz w:val="18"/>
          <w:szCs w:val="18"/>
        </w:rPr>
        <w:t>hlm</w:t>
      </w:r>
      <w:proofErr w:type="spellEnd"/>
      <w:r w:rsidRPr="00AF7672">
        <w:rPr>
          <w:rFonts w:ascii="Times New Roman" w:eastAsia="Times New Roman" w:hAnsi="Times New Roman" w:cs="Times New Roman"/>
          <w:sz w:val="18"/>
          <w:szCs w:val="18"/>
        </w:rPr>
        <w:t>. 129</w:t>
      </w:r>
      <w:r w:rsidRPr="00AF7672">
        <w:rPr>
          <w:rFonts w:ascii="Times New Roman" w:eastAsia="Times New Roman" w:hAnsi="Times New Roman" w:cs="Times New Roman"/>
          <w:sz w:val="18"/>
          <w:szCs w:val="18"/>
          <w:lang w:val="id"/>
        </w:rPr>
        <w:t>.</w:t>
      </w:r>
    </w:p>
  </w:footnote>
  <w:footnote w:id="20">
    <w:p w14:paraId="478713E6" w14:textId="77777777" w:rsidR="00F30844" w:rsidRPr="00AF7672" w:rsidRDefault="00F30844" w:rsidP="00AF7672">
      <w:pPr>
        <w:pStyle w:val="FootnoteText"/>
        <w:ind w:firstLine="709"/>
        <w:jc w:val="both"/>
        <w:rPr>
          <w:rFonts w:ascii="Times New Roman" w:eastAsia="Times New Roman" w:hAnsi="Times New Roman" w:cs="Times New Roman"/>
          <w:sz w:val="18"/>
          <w:szCs w:val="18"/>
          <w:lang w:val="id"/>
        </w:rPr>
      </w:pPr>
      <w:r w:rsidRPr="00AF7672">
        <w:rPr>
          <w:rStyle w:val="FootnoteReference"/>
          <w:sz w:val="18"/>
          <w:szCs w:val="18"/>
        </w:rPr>
        <w:footnoteRef/>
      </w:r>
      <w:r w:rsidRPr="00AF7672">
        <w:rPr>
          <w:sz w:val="18"/>
          <w:szCs w:val="18"/>
        </w:rPr>
        <w:t xml:space="preserve"> </w:t>
      </w:r>
      <w:r w:rsidRPr="00AF7672">
        <w:rPr>
          <w:rFonts w:ascii="Times New Roman" w:eastAsia="Times New Roman" w:hAnsi="Times New Roman" w:cs="Times New Roman"/>
          <w:sz w:val="18"/>
          <w:szCs w:val="18"/>
          <w:lang w:val="id"/>
        </w:rPr>
        <w:t>Eva Dwinopianti, “Implikasi dan Akibat Hukum Putusan Mahkamah Konstitusi Nomor 69/PUU-</w:t>
      </w:r>
      <w:r w:rsidRPr="00AF7672">
        <w:rPr>
          <w:rFonts w:ascii="Times New Roman" w:eastAsia="Times New Roman" w:hAnsi="Times New Roman" w:cs="Times New Roman"/>
          <w:sz w:val="18"/>
          <w:szCs w:val="18"/>
        </w:rPr>
        <w:t xml:space="preserve"> </w:t>
      </w:r>
      <w:r w:rsidRPr="00AF7672">
        <w:rPr>
          <w:rFonts w:ascii="Times New Roman" w:eastAsia="Times New Roman" w:hAnsi="Times New Roman" w:cs="Times New Roman"/>
          <w:sz w:val="18"/>
          <w:szCs w:val="18"/>
          <w:lang w:val="id"/>
        </w:rPr>
        <w:t>XII/2015 terhadap Pembuatan Akta Perjanjian Perkawinan Setelah Kawin yang Dibuat di Hadapan Notaris,”</w:t>
      </w:r>
      <w:r w:rsidRPr="00AF7672">
        <w:rPr>
          <w:rFonts w:ascii="Times New Roman" w:eastAsia="Times New Roman" w:hAnsi="Times New Roman" w:cs="Times New Roman"/>
          <w:sz w:val="18"/>
          <w:szCs w:val="18"/>
        </w:rPr>
        <w:t xml:space="preserve"> </w:t>
      </w:r>
      <w:r w:rsidRPr="00AF7672">
        <w:rPr>
          <w:rFonts w:ascii="Times New Roman" w:eastAsia="Times New Roman" w:hAnsi="Times New Roman" w:cs="Times New Roman"/>
          <w:i/>
          <w:iCs/>
          <w:sz w:val="18"/>
          <w:szCs w:val="18"/>
          <w:lang w:val="id"/>
        </w:rPr>
        <w:t>Lex Renaissance,</w:t>
      </w:r>
      <w:r w:rsidRPr="00AF7672">
        <w:rPr>
          <w:rFonts w:ascii="Times New Roman" w:eastAsia="Times New Roman" w:hAnsi="Times New Roman" w:cs="Times New Roman"/>
          <w:sz w:val="18"/>
          <w:szCs w:val="18"/>
          <w:lang w:val="id"/>
        </w:rPr>
        <w:t xml:space="preserve"> No. 1, Vol. 2, (2017), hlm. 19.</w:t>
      </w:r>
    </w:p>
  </w:footnote>
  <w:footnote w:id="21">
    <w:p w14:paraId="24132B49" w14:textId="633B2A6C" w:rsidR="00F30844" w:rsidRPr="00AF7672" w:rsidRDefault="00F30844" w:rsidP="00AF7672">
      <w:pPr>
        <w:pStyle w:val="FootnoteText"/>
        <w:ind w:firstLine="709"/>
        <w:jc w:val="both"/>
        <w:rPr>
          <w:sz w:val="18"/>
          <w:szCs w:val="18"/>
        </w:rPr>
      </w:pPr>
      <w:r w:rsidRPr="00AF7672">
        <w:rPr>
          <w:rStyle w:val="FootnoteReference"/>
          <w:sz w:val="18"/>
          <w:szCs w:val="18"/>
        </w:rPr>
        <w:footnoteRef/>
      </w:r>
      <w:r w:rsidRPr="00AF7672">
        <w:rPr>
          <w:sz w:val="18"/>
          <w:szCs w:val="18"/>
        </w:rPr>
        <w:t xml:space="preserve"> </w:t>
      </w:r>
      <w:r w:rsidR="00B55115" w:rsidRPr="00AF7672">
        <w:rPr>
          <w:rFonts w:ascii="Times New Roman" w:hAnsi="Times New Roman"/>
          <w:sz w:val="18"/>
          <w:szCs w:val="18"/>
        </w:rPr>
        <w:t xml:space="preserve">Ismail </w:t>
      </w:r>
      <w:proofErr w:type="spellStart"/>
      <w:r w:rsidR="00B55115" w:rsidRPr="00AF7672">
        <w:rPr>
          <w:rFonts w:ascii="Times New Roman" w:hAnsi="Times New Roman"/>
          <w:sz w:val="18"/>
          <w:szCs w:val="18"/>
        </w:rPr>
        <w:t>Solihin</w:t>
      </w:r>
      <w:proofErr w:type="spellEnd"/>
      <w:r w:rsidR="00B55115" w:rsidRPr="00AF7672">
        <w:rPr>
          <w:rFonts w:ascii="Times New Roman" w:hAnsi="Times New Roman"/>
          <w:sz w:val="18"/>
          <w:szCs w:val="18"/>
        </w:rPr>
        <w:t xml:space="preserve">. </w:t>
      </w:r>
      <w:proofErr w:type="spellStart"/>
      <w:r w:rsidR="00B55115" w:rsidRPr="00AF7672">
        <w:rPr>
          <w:rFonts w:ascii="Times New Roman" w:hAnsi="Times New Roman"/>
          <w:i/>
          <w:iCs/>
          <w:sz w:val="18"/>
          <w:szCs w:val="18"/>
        </w:rPr>
        <w:t>Pengantar</w:t>
      </w:r>
      <w:proofErr w:type="spellEnd"/>
      <w:r w:rsidR="00B55115" w:rsidRPr="00AF7672">
        <w:rPr>
          <w:rFonts w:ascii="Times New Roman" w:hAnsi="Times New Roman"/>
          <w:i/>
          <w:iCs/>
          <w:sz w:val="18"/>
          <w:szCs w:val="18"/>
        </w:rPr>
        <w:t xml:space="preserve"> </w:t>
      </w:r>
      <w:proofErr w:type="spellStart"/>
      <w:r w:rsidR="00B55115" w:rsidRPr="00AF7672">
        <w:rPr>
          <w:rFonts w:ascii="Times New Roman" w:hAnsi="Times New Roman"/>
          <w:i/>
          <w:iCs/>
          <w:sz w:val="18"/>
          <w:szCs w:val="18"/>
        </w:rPr>
        <w:t>Bisnis</w:t>
      </w:r>
      <w:proofErr w:type="spellEnd"/>
      <w:r w:rsidR="00B55115" w:rsidRPr="00AF7672">
        <w:rPr>
          <w:rFonts w:ascii="Times New Roman" w:hAnsi="Times New Roman"/>
          <w:sz w:val="18"/>
          <w:szCs w:val="18"/>
        </w:rPr>
        <w:t xml:space="preserve">. Bandung: </w:t>
      </w:r>
      <w:proofErr w:type="spellStart"/>
      <w:r w:rsidR="00B55115" w:rsidRPr="00AF7672">
        <w:rPr>
          <w:rFonts w:ascii="Times New Roman" w:hAnsi="Times New Roman"/>
          <w:sz w:val="18"/>
          <w:szCs w:val="18"/>
        </w:rPr>
        <w:t>Erlangga</w:t>
      </w:r>
      <w:proofErr w:type="spellEnd"/>
      <w:r w:rsidR="00B55115" w:rsidRPr="00AF7672">
        <w:rPr>
          <w:rFonts w:ascii="Times New Roman" w:hAnsi="Times New Roman"/>
          <w:sz w:val="18"/>
          <w:szCs w:val="18"/>
        </w:rPr>
        <w:t xml:space="preserve">, 2014, </w:t>
      </w:r>
      <w:proofErr w:type="spellStart"/>
      <w:r w:rsidRPr="00AF7672">
        <w:rPr>
          <w:rFonts w:ascii="Times New Roman" w:hAnsi="Times New Roman"/>
          <w:sz w:val="18"/>
          <w:szCs w:val="18"/>
        </w:rPr>
        <w:t>hlm</w:t>
      </w:r>
      <w:proofErr w:type="spellEnd"/>
      <w:r w:rsidRPr="00AF7672">
        <w:rPr>
          <w:rFonts w:ascii="Times New Roman" w:hAnsi="Times New Roman"/>
          <w:sz w:val="18"/>
          <w:szCs w:val="18"/>
        </w:rPr>
        <w:t xml:space="preserve">. 39.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2F574" w14:textId="77777777" w:rsidR="005D590A" w:rsidRDefault="00A2686A">
    <w:pPr>
      <w:tabs>
        <w:tab w:val="center" w:pos="4513"/>
        <w:tab w:val="right" w:pos="9026"/>
      </w:tabs>
      <w:jc w:val="right"/>
      <w:rPr>
        <w:b/>
        <w:sz w:val="20"/>
        <w:szCs w:val="20"/>
      </w:rPr>
    </w:pPr>
    <w:r>
      <w:rPr>
        <w:b/>
      </w:rPr>
      <w:t>i-Latinnotary Journal:</w:t>
    </w:r>
    <w:r>
      <w:t xml:space="preserve"> </w:t>
    </w:r>
    <w:r>
      <w:rPr>
        <w:b/>
        <w:sz w:val="20"/>
        <w:szCs w:val="20"/>
      </w:rPr>
      <w:t>Internasional Journal of Latin Notary</w:t>
    </w:r>
  </w:p>
  <w:p w14:paraId="571F2DB1" w14:textId="77777777" w:rsidR="005D590A" w:rsidRDefault="00A2686A">
    <w:pPr>
      <w:tabs>
        <w:tab w:val="center" w:pos="4513"/>
        <w:tab w:val="right" w:pos="9026"/>
      </w:tabs>
      <w:jc w:val="right"/>
      <w:rPr>
        <w:sz w:val="32"/>
        <w:szCs w:val="32"/>
      </w:rPr>
    </w:pPr>
    <w:r>
      <w:rPr>
        <w:sz w:val="20"/>
        <w:szCs w:val="20"/>
      </w:rPr>
      <w:t>Vol X No X Bulan Tahun</w:t>
    </w:r>
  </w:p>
  <w:p w14:paraId="6228D53C" w14:textId="77777777" w:rsidR="005D590A" w:rsidRDefault="00A2686A">
    <w:pPr>
      <w:jc w:val="right"/>
      <w:rPr>
        <w:sz w:val="20"/>
        <w:szCs w:val="20"/>
      </w:rPr>
    </w:pPr>
    <w:r>
      <w:rPr>
        <w:noProof/>
      </w:rPr>
      <mc:AlternateContent>
        <mc:Choice Requires="wps">
          <w:drawing>
            <wp:anchor distT="0" distB="0" distL="114300" distR="114300" simplePos="0" relativeHeight="251655680" behindDoc="0" locked="0" layoutInCell="1" allowOverlap="1" wp14:anchorId="0BF55CEF" wp14:editId="5EFAE91B">
              <wp:simplePos x="0" y="0"/>
              <wp:positionH relativeFrom="column">
                <wp:posOffset>12700</wp:posOffset>
              </wp:positionH>
              <wp:positionV relativeFrom="paragraph">
                <wp:posOffset>88900</wp:posOffset>
              </wp:positionV>
              <wp:extent cx="9525" cy="12700"/>
              <wp:effectExtent l="0" t="0" r="0" b="0"/>
              <wp:wrapNone/>
              <wp:docPr id="13" name="Straight Arrow Connector 13"/>
              <wp:cNvGraphicFramePr/>
              <a:graphic xmlns:a="http://schemas.openxmlformats.org/drawingml/2006/main">
                <a:graphicData uri="http://schemas.microsoft.com/office/word/2010/wordprocessingShape">
                  <wps:wsp>
                    <wps:cNvCnPr/>
                    <wps:spPr>
                      <a:xfrm>
                        <a:off x="2483738" y="3775238"/>
                        <a:ext cx="5724525" cy="9525"/>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xmlns:wpsCustomData="http://www.wps.cn/officeDocument/2013/wpsCustomData">
          <w:pict>
            <v:shape id="_x0000_s1026" o:spid="_x0000_s1026" o:spt="32" type="#_x0000_t32" style="position:absolute;left:0pt;margin-left:1pt;margin-top:7pt;height:1pt;width:0.75pt;z-index:251659264;mso-width-relative:page;mso-height-relative:page;" filled="f" stroked="t" coordsize="21600,21600" o:gfxdata="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BOHquw1QAAAAUBAAAPAAAAAAAAAAEAIAAAACIAAABk&#10;cnMvZG93bnJldi54bWxQSwECFAAUAAAACACHTuJAIuJ870ICAACqBAAADgAAAAAAAAABACAAAAAk&#10;AQAAZHJzL2Uyb0RvYy54bWxQSwUGAAAAAAYABgBZAQAA2AUAAAAA&#10;">
              <v:fill on="f" focussize="0,0"/>
              <v:stroke color="#000000 [3200]" miterlimit="8" joinstyle="miter" startarrowwidth="narrow" startarrowlength="short" endarrowwidth="narrow" endarrowlength="short"/>
              <v:imagedata o:title=""/>
              <o:lock v:ext="edit" aspectratio="f"/>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51AE5" w14:textId="77777777" w:rsidR="005D590A" w:rsidRDefault="005D590A">
    <w:pPr>
      <w:widowControl w:val="0"/>
      <w:spacing w:line="276" w:lineRule="auto"/>
      <w:jc w:val="left"/>
    </w:pPr>
  </w:p>
  <w:tbl>
    <w:tblPr>
      <w:tblStyle w:val="Style24"/>
      <w:tblW w:w="9072" w:type="dxa"/>
      <w:tblInd w:w="0" w:type="dxa"/>
      <w:tblBorders>
        <w:bottom w:val="single" w:sz="4" w:space="0" w:color="000000"/>
        <w:insideH w:val="single" w:sz="4" w:space="0" w:color="000000"/>
        <w:insideV w:val="single" w:sz="4" w:space="0" w:color="000000"/>
      </w:tblBorders>
      <w:tblLayout w:type="fixed"/>
      <w:tblLook w:val="04A0" w:firstRow="1" w:lastRow="0" w:firstColumn="1" w:lastColumn="0" w:noHBand="0" w:noVBand="1"/>
    </w:tblPr>
    <w:tblGrid>
      <w:gridCol w:w="9072"/>
    </w:tblGrid>
    <w:tr w:rsidR="005D590A" w14:paraId="4CE376A3" w14:textId="77777777">
      <w:trPr>
        <w:trHeight w:val="1152"/>
      </w:trPr>
      <w:tc>
        <w:tcPr>
          <w:tcW w:w="9072" w:type="dxa"/>
        </w:tcPr>
        <w:p w14:paraId="0CA57A6B" w14:textId="77777777" w:rsidR="005D590A" w:rsidRDefault="00A2686A">
          <w:pPr>
            <w:ind w:right="1305"/>
            <w:rPr>
              <w:rFonts w:ascii="Birch Std" w:eastAsia="Birch Std" w:hAnsi="Birch Std" w:cs="Birch Std"/>
              <w:b/>
              <w:sz w:val="26"/>
              <w:szCs w:val="26"/>
            </w:rPr>
          </w:pPr>
          <w:r>
            <w:rPr>
              <w:noProof/>
            </w:rPr>
            <w:drawing>
              <wp:anchor distT="0" distB="0" distL="114300" distR="114300" simplePos="0" relativeHeight="251657728" behindDoc="0" locked="0" layoutInCell="1" allowOverlap="1" wp14:anchorId="2BA901A4" wp14:editId="0DB0B524">
                <wp:simplePos x="0" y="0"/>
                <wp:positionH relativeFrom="column">
                  <wp:posOffset>5067300</wp:posOffset>
                </wp:positionH>
                <wp:positionV relativeFrom="paragraph">
                  <wp:posOffset>8890</wp:posOffset>
                </wp:positionV>
                <wp:extent cx="457835" cy="647700"/>
                <wp:effectExtent l="0" t="0" r="0" b="0"/>
                <wp:wrapNone/>
                <wp:docPr id="16" name="image1.png"/>
                <wp:cNvGraphicFramePr/>
                <a:graphic xmlns:a="http://schemas.openxmlformats.org/drawingml/2006/main">
                  <a:graphicData uri="http://schemas.openxmlformats.org/drawingml/2006/picture">
                    <pic:pic xmlns:pic="http://schemas.openxmlformats.org/drawingml/2006/picture">
                      <pic:nvPicPr>
                        <pic:cNvPr id="16" name="image1.png"/>
                        <pic:cNvPicPr preferRelativeResize="0"/>
                      </pic:nvPicPr>
                      <pic:blipFill>
                        <a:blip r:embed="rId1"/>
                        <a:srcRect/>
                        <a:stretch>
                          <a:fillRect/>
                        </a:stretch>
                      </pic:blipFill>
                      <pic:spPr>
                        <a:xfrm>
                          <a:off x="0" y="0"/>
                          <a:ext cx="457698" cy="647700"/>
                        </a:xfrm>
                        <a:prstGeom prst="rect">
                          <a:avLst/>
                        </a:prstGeom>
                      </pic:spPr>
                    </pic:pic>
                  </a:graphicData>
                </a:graphic>
              </wp:anchor>
            </w:drawing>
          </w:r>
        </w:p>
        <w:p w14:paraId="43560954" w14:textId="77777777" w:rsidR="005D590A" w:rsidRDefault="00A2686A">
          <w:pPr>
            <w:jc w:val="center"/>
            <w:rPr>
              <w:rFonts w:ascii="Birch Std" w:eastAsia="Birch Std" w:hAnsi="Birch Std" w:cs="Birch Std"/>
              <w:b/>
              <w:sz w:val="26"/>
              <w:szCs w:val="26"/>
            </w:rPr>
          </w:pPr>
          <w:r>
            <w:rPr>
              <w:rFonts w:ascii="Birch Std" w:eastAsia="Birch Std" w:hAnsi="Birch Std" w:cs="Birch Std"/>
              <w:b/>
              <w:sz w:val="26"/>
              <w:szCs w:val="26"/>
            </w:rPr>
            <w:t xml:space="preserve">i-Latinnotary </w:t>
          </w:r>
          <w:r>
            <w:rPr>
              <w:rFonts w:ascii="Birch Std" w:eastAsia="Birch Std" w:hAnsi="Birch Std" w:cs="Birch Std"/>
              <w:b/>
              <w:sz w:val="26"/>
              <w:szCs w:val="26"/>
            </w:rPr>
            <w:t>Journal: Internasional Journal of Latin Notary</w:t>
          </w:r>
          <w:r>
            <w:rPr>
              <w:noProof/>
            </w:rPr>
            <w:drawing>
              <wp:anchor distT="0" distB="0" distL="114300" distR="114300" simplePos="0" relativeHeight="251658752" behindDoc="0" locked="0" layoutInCell="1" allowOverlap="1" wp14:anchorId="4F21E145" wp14:editId="61CC00EF">
                <wp:simplePos x="0" y="0"/>
                <wp:positionH relativeFrom="column">
                  <wp:posOffset>-8890</wp:posOffset>
                </wp:positionH>
                <wp:positionV relativeFrom="paragraph">
                  <wp:posOffset>76835</wp:posOffset>
                </wp:positionV>
                <wp:extent cx="1209675" cy="247015"/>
                <wp:effectExtent l="0" t="0" r="0" b="0"/>
                <wp:wrapNone/>
                <wp:docPr id="15" name="image3.png"/>
                <wp:cNvGraphicFramePr/>
                <a:graphic xmlns:a="http://schemas.openxmlformats.org/drawingml/2006/main">
                  <a:graphicData uri="http://schemas.openxmlformats.org/drawingml/2006/picture">
                    <pic:pic xmlns:pic="http://schemas.openxmlformats.org/drawingml/2006/picture">
                      <pic:nvPicPr>
                        <pic:cNvPr id="15" name="image3.png"/>
                        <pic:cNvPicPr preferRelativeResize="0"/>
                      </pic:nvPicPr>
                      <pic:blipFill>
                        <a:blip r:embed="rId2"/>
                        <a:srcRect/>
                        <a:stretch>
                          <a:fillRect/>
                        </a:stretch>
                      </pic:blipFill>
                      <pic:spPr>
                        <a:xfrm>
                          <a:off x="0" y="0"/>
                          <a:ext cx="1209675" cy="247015"/>
                        </a:xfrm>
                        <a:prstGeom prst="rect">
                          <a:avLst/>
                        </a:prstGeom>
                      </pic:spPr>
                    </pic:pic>
                  </a:graphicData>
                </a:graphic>
              </wp:anchor>
            </w:drawing>
          </w:r>
        </w:p>
        <w:p w14:paraId="56B0A6AB" w14:textId="77777777" w:rsidR="005D590A" w:rsidRDefault="00A2686A">
          <w:pPr>
            <w:jc w:val="center"/>
            <w:rPr>
              <w:rFonts w:ascii="Cambria" w:eastAsia="Cambria" w:hAnsi="Cambria" w:cs="Cambria"/>
              <w:b/>
              <w:sz w:val="16"/>
              <w:szCs w:val="16"/>
            </w:rPr>
          </w:pPr>
          <w:r>
            <w:rPr>
              <w:rFonts w:ascii="Cambria" w:eastAsia="Cambria" w:hAnsi="Cambria" w:cs="Cambria"/>
              <w:sz w:val="16"/>
              <w:szCs w:val="16"/>
            </w:rPr>
            <w:t>Vol X No X Bulan Tahun</w:t>
          </w:r>
        </w:p>
        <w:p w14:paraId="51F6CF14" w14:textId="77777777" w:rsidR="005D590A" w:rsidRDefault="00A2686A">
          <w:pPr>
            <w:jc w:val="center"/>
            <w:rPr>
              <w:rFonts w:ascii="Cambria" w:eastAsia="Cambria" w:hAnsi="Cambria" w:cs="Cambria"/>
              <w:sz w:val="16"/>
              <w:szCs w:val="16"/>
            </w:rPr>
          </w:pPr>
          <w:r>
            <w:rPr>
              <w:rFonts w:ascii="Cambria" w:eastAsia="Cambria" w:hAnsi="Cambria" w:cs="Cambria"/>
              <w:sz w:val="16"/>
              <w:szCs w:val="16"/>
            </w:rPr>
            <w:t xml:space="preserve">ISSN: XXXX-XXXX (Print) ISSN: 2746-6159 </w:t>
          </w:r>
          <w:r>
            <w:rPr>
              <w:rFonts w:ascii="Cambria" w:eastAsia="Cambria" w:hAnsi="Cambria" w:cs="Cambria"/>
              <w:sz w:val="16"/>
              <w:szCs w:val="16"/>
            </w:rPr>
            <w:t>(Electronic)</w:t>
          </w:r>
        </w:p>
        <w:p w14:paraId="04730DC2" w14:textId="77777777" w:rsidR="005D590A" w:rsidRDefault="00A2686A">
          <w:pPr>
            <w:widowControl w:val="0"/>
            <w:tabs>
              <w:tab w:val="left" w:pos="1439"/>
            </w:tabs>
            <w:ind w:right="3"/>
            <w:jc w:val="center"/>
            <w:rPr>
              <w:sz w:val="16"/>
              <w:szCs w:val="16"/>
            </w:rPr>
          </w:pPr>
          <w:r>
            <w:rPr>
              <w:rFonts w:ascii="Cambria" w:eastAsia="Cambria" w:hAnsi="Cambria" w:cs="Cambria"/>
              <w:sz w:val="16"/>
              <w:szCs w:val="16"/>
            </w:rPr>
            <w:t xml:space="preserve">Open Access:  </w:t>
          </w:r>
          <w:hyperlink r:id="rId3">
            <w:r>
              <w:rPr>
                <w:rFonts w:ascii="Cambria" w:eastAsia="Cambria" w:hAnsi="Cambria" w:cs="Cambria"/>
                <w:color w:val="0000FF"/>
                <w:sz w:val="16"/>
                <w:szCs w:val="16"/>
                <w:u w:val="single"/>
              </w:rPr>
              <w:t>https://i-latinnotary.notariat.unpas.ac.id/index.php/jurnal/index</w:t>
            </w:r>
          </w:hyperlink>
        </w:p>
      </w:tc>
    </w:tr>
  </w:tbl>
  <w:p w14:paraId="4D4B16AB" w14:textId="77777777" w:rsidR="005D590A" w:rsidRDefault="005D590A">
    <w:pPr>
      <w:tabs>
        <w:tab w:val="center" w:pos="4513"/>
        <w:tab w:val="right" w:pos="9026"/>
      </w:tabs>
      <w:rPr>
        <w:rFonts w:eastAsia="Times New Roman" w:cs="Times New Roman"/>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056F03"/>
    <w:multiLevelType w:val="hybridMultilevel"/>
    <w:tmpl w:val="2154DB8E"/>
    <w:lvl w:ilvl="0" w:tplc="04090015">
      <w:start w:val="1"/>
      <w:numFmt w:val="upperLetter"/>
      <w:lvlText w:val="%1."/>
      <w:lvlJc w:val="left"/>
      <w:pPr>
        <w:ind w:left="720" w:hanging="360"/>
      </w:pPr>
      <w:rPr>
        <w:rFonts w:hint="default"/>
      </w:rPr>
    </w:lvl>
    <w:lvl w:ilvl="1" w:tplc="8400709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7016B0"/>
    <w:multiLevelType w:val="hybridMultilevel"/>
    <w:tmpl w:val="04C673A0"/>
    <w:lvl w:ilvl="0" w:tplc="228496A8">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2" w15:restartNumberingAfterBreak="0">
    <w:nsid w:val="4AA86070"/>
    <w:multiLevelType w:val="hybridMultilevel"/>
    <w:tmpl w:val="54A0DD46"/>
    <w:lvl w:ilvl="0" w:tplc="69F2DA3E">
      <w:start w:val="1"/>
      <w:numFmt w:val="lowerLetter"/>
      <w:lvlText w:val="%1."/>
      <w:lvlJc w:val="left"/>
      <w:pPr>
        <w:ind w:left="1069" w:hanging="360"/>
      </w:pPr>
      <w:rPr>
        <w:rFonts w:ascii="Times New Roman" w:eastAsiaTheme="minorEastAsia" w:hAnsi="Times New Roman" w:cs="Times New Roman"/>
      </w:r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3" w15:restartNumberingAfterBreak="0">
    <w:nsid w:val="4BA9698D"/>
    <w:multiLevelType w:val="hybridMultilevel"/>
    <w:tmpl w:val="02BA01DA"/>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 w15:restartNumberingAfterBreak="0">
    <w:nsid w:val="4E37523C"/>
    <w:multiLevelType w:val="hybridMultilevel"/>
    <w:tmpl w:val="2E3C20DA"/>
    <w:lvl w:ilvl="0" w:tplc="ED72B62E">
      <w:start w:val="1"/>
      <w:numFmt w:val="lowerLetter"/>
      <w:lvlText w:val="%1."/>
      <w:lvlJc w:val="left"/>
      <w:pPr>
        <w:ind w:left="1080" w:hanging="360"/>
      </w:pPr>
      <w:rPr>
        <w:caps w:val="0"/>
        <w:strike w:val="0"/>
        <w:dstrike w:val="0"/>
        <w:outline w:val="0"/>
        <w:shadow w:val="0"/>
        <w:emboss w:val="0"/>
        <w:imprint w:val="0"/>
        <w:vanish w:val="0"/>
        <w:webHidden w:val="0"/>
        <w:spacing w:val="0"/>
        <w:w w:val="100"/>
        <w:position w:val="0"/>
        <w:u w:val="none"/>
        <w:effect w:val="none"/>
        <w:vertAlign w:val="baseline"/>
        <w:specVanish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684D1403"/>
    <w:multiLevelType w:val="hybridMultilevel"/>
    <w:tmpl w:val="116A66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37C22FC"/>
    <w:multiLevelType w:val="hybridMultilevel"/>
    <w:tmpl w:val="E250C6DE"/>
    <w:lvl w:ilvl="0" w:tplc="03BEF59C">
      <w:start w:val="1"/>
      <w:numFmt w:val="decimal"/>
      <w:lvlText w:val="(%1)"/>
      <w:lvlJc w:val="left"/>
      <w:pPr>
        <w:ind w:left="1524" w:hanging="39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num w:numId="1">
    <w:abstractNumId w:val="6"/>
  </w:num>
  <w:num w:numId="2">
    <w:abstractNumId w:val="0"/>
  </w:num>
  <w:num w:numId="3">
    <w:abstractNumId w:val="5"/>
  </w:num>
  <w:num w:numId="4">
    <w:abstractNumId w:val="1"/>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hideSpellingErrors/>
  <w:hideGrammaticalError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590A"/>
    <w:rsid w:val="000F6A13"/>
    <w:rsid w:val="005D590A"/>
    <w:rsid w:val="00646336"/>
    <w:rsid w:val="00A2686A"/>
    <w:rsid w:val="00AF7672"/>
    <w:rsid w:val="00B55115"/>
    <w:rsid w:val="00EE45C7"/>
    <w:rsid w:val="00F30844"/>
    <w:rsid w:val="4B5A35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036B6"/>
  <w15:docId w15:val="{B3537065-D34A-41DE-B732-4441DBA3C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376">
    <w:lsdException w:name="Normal" w:qFormat="1"/>
    <w:lsdException w:name="heading 2" w:qFormat="1"/>
    <w:lsdException w:name="heading 3"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header" w:uiPriority="99" w:unhideWhenUsed="1"/>
    <w:lsdException w:name="footer" w:uiPriority="99" w:unhideWhenUsed="1"/>
    <w:lsdException w:name="caption" w:semiHidden="1" w:unhideWhenUsed="1" w:qFormat="1"/>
    <w:lsdException w:name="footnote reference" w:uiPriority="99" w:qFormat="1"/>
    <w:lsdException w:name="Title" w:qFormat="1"/>
    <w:lsdException w:name="Default Paragraph Font" w:semiHidden="1" w:uiPriority="1" w:unhideWhenUsed="1"/>
    <w:lsdException w:name="Body Text" w:uiPriority="1"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rFonts w:ascii="Times New Roman" w:hAnsi="Times New Roman"/>
      <w:sz w:val="24"/>
      <w:szCs w:val="24"/>
      <w:lang w:val="zh-CN"/>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qFormat/>
    <w:pPr>
      <w:keepNext/>
      <w:keepLines/>
      <w:spacing w:before="360" w:after="80"/>
      <w:outlineLvl w:val="1"/>
    </w:pPr>
    <w:rPr>
      <w:b/>
      <w:sz w:val="36"/>
      <w:szCs w:val="36"/>
    </w:rPr>
  </w:style>
  <w:style w:type="paragraph" w:styleId="Heading3">
    <w:name w:val="heading 3"/>
    <w:basedOn w:val="Normal"/>
    <w:next w:val="Normal"/>
    <w:qFormat/>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qFormat/>
    <w:pPr>
      <w:keepNext/>
      <w:keepLines/>
      <w:spacing w:before="220" w:after="40"/>
      <w:outlineLvl w:val="4"/>
    </w:pPr>
    <w:rPr>
      <w:b/>
      <w:sz w:val="22"/>
      <w:szCs w:val="22"/>
    </w:rPr>
  </w:style>
  <w:style w:type="paragraph" w:styleId="Heading6">
    <w:name w:val="heading 6"/>
    <w:basedOn w:val="Normal"/>
    <w:next w:val="Normal"/>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pPr>
      <w:tabs>
        <w:tab w:val="center" w:pos="4513"/>
        <w:tab w:val="right" w:pos="9026"/>
      </w:tabs>
    </w:pPr>
  </w:style>
  <w:style w:type="paragraph" w:styleId="Header">
    <w:name w:val="header"/>
    <w:basedOn w:val="Normal"/>
    <w:link w:val="HeaderChar"/>
    <w:uiPriority w:val="99"/>
    <w:unhideWhenUsed/>
    <w:pPr>
      <w:tabs>
        <w:tab w:val="center" w:pos="4513"/>
        <w:tab w:val="right" w:pos="9026"/>
      </w:tabs>
    </w:pPr>
  </w:style>
  <w:style w:type="character" w:styleId="Hyperlink">
    <w:name w:val="Hyperlink"/>
    <w:basedOn w:val="DefaultParagraphFont"/>
    <w:uiPriority w:val="99"/>
    <w:rPr>
      <w:color w:val="0000FF"/>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styleId="TableGrid">
    <w:name w:val="Table Grid"/>
    <w:basedOn w:val="TableNormal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qFormat/>
    <w:pPr>
      <w:keepNext/>
      <w:keepLines/>
      <w:spacing w:before="480" w:after="120"/>
    </w:pPr>
    <w:rPr>
      <w:b/>
      <w:sz w:val="72"/>
      <w:szCs w:val="72"/>
    </w:rPr>
  </w:style>
  <w:style w:type="paragraph" w:customStyle="1" w:styleId="TableParagraph">
    <w:name w:val="Table Paragraph"/>
    <w:basedOn w:val="Normal"/>
    <w:uiPriority w:val="1"/>
    <w:qFormat/>
    <w:pPr>
      <w:widowControl w:val="0"/>
      <w:autoSpaceDE w:val="0"/>
      <w:autoSpaceDN w:val="0"/>
    </w:pPr>
    <w:rPr>
      <w:rFonts w:eastAsia="Times New Roman" w:cs="Times New Roman"/>
      <w:lang w:val="id"/>
    </w:rPr>
  </w:style>
  <w:style w:type="character" w:customStyle="1" w:styleId="FooterChar">
    <w:name w:val="Footer Char"/>
    <w:basedOn w:val="DefaultParagraphFont"/>
    <w:link w:val="Footer"/>
    <w:uiPriority w:val="99"/>
    <w:rPr>
      <w:rFonts w:ascii="Times New Roman" w:hAnsi="Times New Roman"/>
      <w:sz w:val="24"/>
      <w:lang w:val="zh-CN"/>
    </w:rPr>
  </w:style>
  <w:style w:type="character" w:customStyle="1" w:styleId="HeaderChar">
    <w:name w:val="Header Char"/>
    <w:basedOn w:val="DefaultParagraphFont"/>
    <w:link w:val="Header"/>
    <w:uiPriority w:val="99"/>
    <w:rPr>
      <w:rFonts w:ascii="Times New Roman" w:hAnsi="Times New Roman"/>
      <w:sz w:val="24"/>
      <w:lang w:val="zh-CN"/>
    </w:rPr>
  </w:style>
  <w:style w:type="table" w:customStyle="1" w:styleId="TableGrid1">
    <w:name w:val="Table Grid1"/>
    <w:basedOn w:val="TableNormal1"/>
    <w:rPr>
      <w:rFonts w:ascii="Times New Roman" w:eastAsia="Times New Roman" w:hAnsi="Times New Roman" w:cs="Times New Roman"/>
      <w:lang w:eastAsia="id-I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table" w:customStyle="1" w:styleId="Style21">
    <w:name w:val="_Style 21"/>
    <w:basedOn w:val="TableNormal1"/>
    <w:rPr>
      <w:rFonts w:ascii="Times New Roman" w:eastAsia="Times New Roman" w:hAnsi="Times New Roman" w:cs="Times New Roman"/>
    </w:rPr>
    <w:tblPr>
      <w:tblCellMar>
        <w:top w:w="0" w:type="dxa"/>
        <w:left w:w="108" w:type="dxa"/>
        <w:bottom w:w="0" w:type="dxa"/>
        <w:right w:w="108" w:type="dxa"/>
      </w:tblCellMar>
    </w:tblPr>
  </w:style>
  <w:style w:type="table" w:customStyle="1" w:styleId="Style22">
    <w:name w:val="_Style 22"/>
    <w:basedOn w:val="TableNormal1"/>
    <w:tblPr>
      <w:tblCellMar>
        <w:top w:w="0" w:type="dxa"/>
        <w:left w:w="0" w:type="dxa"/>
        <w:bottom w:w="0" w:type="dxa"/>
        <w:right w:w="0" w:type="dxa"/>
      </w:tblCellMar>
    </w:tblPr>
  </w:style>
  <w:style w:type="table" w:customStyle="1" w:styleId="Style23">
    <w:name w:val="_Style 23"/>
    <w:basedOn w:val="TableNormal1"/>
    <w:tblPr>
      <w:tblCellMar>
        <w:top w:w="0" w:type="dxa"/>
        <w:left w:w="115" w:type="dxa"/>
        <w:bottom w:w="0" w:type="dxa"/>
        <w:right w:w="115" w:type="dxa"/>
      </w:tblCellMar>
    </w:tblPr>
  </w:style>
  <w:style w:type="table" w:customStyle="1" w:styleId="Style24">
    <w:name w:val="_Style 24"/>
    <w:basedOn w:val="TableNormal1"/>
    <w:tblPr>
      <w:tblCellMar>
        <w:top w:w="0" w:type="dxa"/>
        <w:left w:w="0" w:type="dxa"/>
        <w:bottom w:w="0" w:type="dxa"/>
        <w:right w:w="0" w:type="dxa"/>
      </w:tblCellMar>
    </w:tblPr>
  </w:style>
  <w:style w:type="paragraph" w:styleId="ListParagraph">
    <w:name w:val="List Paragraph"/>
    <w:aliases w:val="parapraph,Body of text,KhusBay,List Paragraph1,First Level Outline,kepala,Body of text1"/>
    <w:basedOn w:val="Normal"/>
    <w:link w:val="ListParagraphChar"/>
    <w:qFormat/>
    <w:rsid w:val="00EE45C7"/>
    <w:pPr>
      <w:spacing w:after="200" w:line="276" w:lineRule="auto"/>
      <w:ind w:left="720"/>
      <w:contextualSpacing/>
      <w:jc w:val="left"/>
    </w:pPr>
    <w:rPr>
      <w:rFonts w:asciiTheme="minorHAnsi" w:hAnsiTheme="minorHAnsi"/>
      <w:sz w:val="22"/>
      <w:szCs w:val="22"/>
      <w:lang w:val="en-US"/>
    </w:rPr>
  </w:style>
  <w:style w:type="character" w:customStyle="1" w:styleId="ListParagraphChar">
    <w:name w:val="List Paragraph Char"/>
    <w:aliases w:val="parapraph Char,Body of text Char,KhusBay Char,List Paragraph1 Char,First Level Outline Char,kepala Char,Body of text1 Char"/>
    <w:link w:val="ListParagraph"/>
    <w:qFormat/>
    <w:locked/>
    <w:rsid w:val="00EE45C7"/>
    <w:rPr>
      <w:sz w:val="22"/>
      <w:szCs w:val="22"/>
    </w:rPr>
  </w:style>
  <w:style w:type="paragraph" w:styleId="FootnoteText">
    <w:name w:val="footnote text"/>
    <w:aliases w:val="Footnote Text Char Char Char,Footnote Text Char Char Char Char Char Char Char,Footnote Text Char Char Char Char Char,Footnote Text Char Char Char Char Char Char,Footnote Text Char Char Char Char Ch Char, Char,Char,Char Char Char Char Char"/>
    <w:basedOn w:val="Normal"/>
    <w:link w:val="FootnoteTextChar"/>
    <w:unhideWhenUsed/>
    <w:qFormat/>
    <w:rsid w:val="00EE45C7"/>
    <w:pPr>
      <w:jc w:val="left"/>
    </w:pPr>
    <w:rPr>
      <w:rFonts w:asciiTheme="minorHAnsi" w:hAnsiTheme="minorHAnsi"/>
      <w:sz w:val="20"/>
      <w:szCs w:val="20"/>
      <w:lang w:val="en-US"/>
    </w:rPr>
  </w:style>
  <w:style w:type="character" w:customStyle="1" w:styleId="FootnoteTextChar">
    <w:name w:val="Footnote Text Char"/>
    <w:aliases w:val="Footnote Text Char Char Char Char,Footnote Text Char Char Char Char Char Char Char Char,Footnote Text Char Char Char Char Char Char1,Footnote Text Char Char Char Char Char Char Char1,Footnote Text Char Char Char Char Ch Char Char"/>
    <w:basedOn w:val="DefaultParagraphFont"/>
    <w:link w:val="FootnoteText"/>
    <w:qFormat/>
    <w:rsid w:val="00EE45C7"/>
  </w:style>
  <w:style w:type="character" w:styleId="FootnoteReference">
    <w:name w:val="footnote reference"/>
    <w:basedOn w:val="DefaultParagraphFont"/>
    <w:uiPriority w:val="99"/>
    <w:unhideWhenUsed/>
    <w:qFormat/>
    <w:rsid w:val="00EE45C7"/>
    <w:rPr>
      <w:vertAlign w:val="superscript"/>
    </w:rPr>
  </w:style>
  <w:style w:type="paragraph" w:styleId="BodyText">
    <w:name w:val="Body Text"/>
    <w:basedOn w:val="Normal"/>
    <w:link w:val="BodyTextChar"/>
    <w:uiPriority w:val="1"/>
    <w:qFormat/>
    <w:rsid w:val="00F30844"/>
    <w:pPr>
      <w:widowControl w:val="0"/>
      <w:autoSpaceDE w:val="0"/>
      <w:autoSpaceDN w:val="0"/>
    </w:pPr>
    <w:rPr>
      <w:rFonts w:eastAsia="Times New Roman" w:cs="Times New Roman"/>
      <w:lang w:val="id"/>
    </w:rPr>
  </w:style>
  <w:style w:type="character" w:customStyle="1" w:styleId="BodyTextChar">
    <w:name w:val="Body Text Char"/>
    <w:basedOn w:val="DefaultParagraphFont"/>
    <w:link w:val="BodyText"/>
    <w:uiPriority w:val="1"/>
    <w:rsid w:val="00F30844"/>
    <w:rPr>
      <w:rFonts w:ascii="Times New Roman" w:eastAsia="Times New Roman" w:hAnsi="Times New Roman" w:cs="Times New Roman"/>
      <w:sz w:val="24"/>
      <w:szCs w:val="24"/>
      <w:lang w:val="id"/>
    </w:rPr>
  </w:style>
  <w:style w:type="character" w:customStyle="1" w:styleId="hgkelc">
    <w:name w:val="hgkelc"/>
    <w:basedOn w:val="DefaultParagraphFont"/>
    <w:rsid w:val="00F308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i-latinnotary.notariat.unpas.ac.id/index.php/jurnal/index" TargetMode="External"/></Relationships>
</file>

<file path=word/_rels/header2.xml.rels><?xml version="1.0" encoding="UTF-8" standalone="yes"?>
<Relationships xmlns="http://schemas.openxmlformats.org/package/2006/relationships"><Relationship Id="rId3" Type="http://schemas.openxmlformats.org/officeDocument/2006/relationships/hyperlink" Target="https://i-latinnotary.notariat.unpas.ac.id/index.php/jurnal/index" TargetMode="External"/><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LJPEy63cCoDI1D4dskOELvP4l5w==">AMUW2mU5ooEs4VZHmuHBL60yFWQmH0DzCPVsKudp4bGbUGAFg+lpizH9UOhnKEAhfETzvez+33b4NZxmW56qwKTVJCFK9wZ6YdTqGjUu+gl89JdYP7fR+QZfecfUEwOttrIgByaxxJIXbYU0/NSz+l7fS2HeBww1n6A/ILayeGbnh1x2XZQE3fY=</go:docsCustomData>
</go:gDocsCustomXmlDataStorage>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10</Pages>
  <Words>5834</Words>
  <Characters>33257</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2022-09-22T02:29:00Z</dcterms:created>
  <dcterms:modified xsi:type="dcterms:W3CDTF">2025-10-03T09:31:00Z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1923D6DD0B5A414DBE5D2636BEA0A9B1</vt:lpwstr>
  </property>
</Properties>
</file>