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3017C" w14:textId="77777777" w:rsidR="00195282" w:rsidRPr="00195282" w:rsidRDefault="00195282" w:rsidP="00195282">
      <w:pPr>
        <w:keepNext/>
        <w:keepLines/>
        <w:spacing w:before="360" w:beforeAutospacing="1" w:after="8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40"/>
          <w:lang w:val="en-ID"/>
          <w14:ligatures w14:val="none"/>
        </w:rPr>
      </w:pPr>
      <w:r w:rsidRPr="0019528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40"/>
          <w:lang w:val="en-ID"/>
          <w14:ligatures w14:val="none"/>
        </w:rPr>
        <w:t>BIBLIOGRAPHY</w:t>
      </w:r>
    </w:p>
    <w:p w14:paraId="5F8CB196" w14:textId="77777777" w:rsidR="00195282" w:rsidRPr="00195282" w:rsidRDefault="00195282" w:rsidP="00195282">
      <w:pPr>
        <w:tabs>
          <w:tab w:val="left" w:pos="1276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Anugrah, P., Sudana, D., &amp; Wirza, Y. (2020).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Segmental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phonetic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analysis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pronunciation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intelligibility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among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non-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native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teachers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 PROJECT (Professional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Journal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Education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3(3), 390–397. </w:t>
      </w:r>
      <w:hyperlink r:id="rId4" w:history="1">
        <w:r w:rsidRPr="00195282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https://doi.org/10.22460/project.v3i3.p390-397</w:t>
        </w:r>
      </w:hyperlink>
    </w:p>
    <w:p w14:paraId="3385A288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41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Aziez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F. C., &amp;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Sofianalianeta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(2021).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Deep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diphthong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problem: A study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Indonesian EFL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learners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’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pronunciation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 PROJECT (Professional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Journal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Education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4(2), 210–217. https://doi.org/10.22460/project.v4i2.p210-217</w:t>
      </w:r>
    </w:p>
    <w:p w14:paraId="28B9097C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Cambridge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(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n.d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Cambridge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Dictionary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Retrieved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23, 2025,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from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https://dictionary.cambridge.org/</w:t>
      </w:r>
    </w:p>
    <w:p w14:paraId="5DAD97DC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Celce-Murcia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M.,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Brinton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 M., &amp;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Goodwin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M. (2010).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Teaching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pronunciation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: A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course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book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reference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guide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(2nd ed.).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Cambridge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7A7CD81" w14:textId="77777777" w:rsidR="00195282" w:rsidRPr="00195282" w:rsidRDefault="00195282" w:rsidP="00195282">
      <w:pPr>
        <w:tabs>
          <w:tab w:val="left" w:pos="5529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Cruttenden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(2014).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Gimson’s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pronunciation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(8th ed.).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Routledge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B83ADFF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Crystal, D. (2003).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The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Cambridge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encyclopedia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language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(2nd ed.).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Cambridge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5B6EB32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Fabricius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(2002).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Ongoing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change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 modern RP: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Evidence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for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disappearing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stigma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t-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glottalling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World-Wide</w:t>
      </w: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23(1), 115–136.</w:t>
      </w:r>
      <w:r w:rsidRPr="001952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hyperlink r:id="rId5" w:history="1">
        <w:r w:rsidRPr="00195282">
          <w:rPr>
            <w:rFonts w:ascii="Times New Roman" w:eastAsia="Calibri" w:hAnsi="Times New Roman" w:cs="Times New Roman"/>
            <w:color w:val="000000"/>
            <w:kern w:val="0"/>
            <w:sz w:val="24"/>
            <w:szCs w:val="24"/>
            <w14:ligatures w14:val="none"/>
          </w:rPr>
          <w:t>https://doi.org/10.1075/eww.23.1.06fab</w:t>
        </w:r>
      </w:hyperlink>
    </w:p>
    <w:p w14:paraId="0569DC06" w14:textId="77777777" w:rsidR="00195282" w:rsidRPr="00195282" w:rsidRDefault="00195282" w:rsidP="00195282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</w:pPr>
      <w:proofErr w:type="spellStart"/>
      <w:r w:rsidRPr="00195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  <w:t>Faltis</w:t>
      </w:r>
      <w:proofErr w:type="spellEnd"/>
      <w:r w:rsidRPr="00195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  <w:t xml:space="preserve">, C., Graham, D., &amp; Cole, R. (2024). </w:t>
      </w:r>
      <w:r w:rsidRPr="0019528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D"/>
          <w14:ligatures w14:val="none"/>
        </w:rPr>
        <w:t xml:space="preserve">Acquisition of the inter-dental fricatives /θ/ and /ð/ in ESL/EFL and Jamaican Creole. </w:t>
      </w:r>
      <w:r w:rsidRPr="00195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  <w:t xml:space="preserve">Open Journal of Modern Linguistics, 14(1), 15–29. </w:t>
      </w:r>
      <w:hyperlink r:id="rId6" w:history="1">
        <w:r w:rsidRPr="0019528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val="en-ID"/>
            <w14:ligatures w14:val="none"/>
          </w:rPr>
          <w:t>https://doi.org/10.4236/ojml.2024.141002</w:t>
        </w:r>
      </w:hyperlink>
    </w:p>
    <w:p w14:paraId="492A7339" w14:textId="77777777" w:rsidR="00195282" w:rsidRPr="00195282" w:rsidRDefault="00195282" w:rsidP="00195282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</w:pPr>
    </w:p>
    <w:p w14:paraId="7C932F84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Giles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H., &amp;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Powesland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F. (1975).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Speech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style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social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evaluation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Academic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592C4AE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Hickey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 (2007).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Irish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: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History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present-day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forms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Cambridge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University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Press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A900613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Hughes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A.,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Trudgill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P., &amp; Watt, D. (2012).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accents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dialects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: An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introduction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to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social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regional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varieties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British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Isles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(5th ed.).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Routledge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6245EFF3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Kamilah, N., Sudana, D., &amp; Nurrachman, D. (2024).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The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influence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British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accents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 Harry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Potter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 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movies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as a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learning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tool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for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language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acquisition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 JETLEE (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Journal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Teaching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Linguistics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Literature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5(1), 12–23. https://doi.org/10.46291/jetlee.v5i1.476</w:t>
      </w:r>
    </w:p>
    <w:p w14:paraId="30133072" w14:textId="77777777" w:rsidR="00195282" w:rsidRPr="00195282" w:rsidRDefault="00195282" w:rsidP="00195282">
      <w:pPr>
        <w:spacing w:before="100" w:beforeAutospacing="1" w:after="100" w:afterAutospacing="1" w:line="240" w:lineRule="auto"/>
        <w:ind w:left="720" w:hanging="15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Labov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W. (1972).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Sociolinguistic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patterns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Pennsylvania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B363FDB" w14:textId="77777777" w:rsidR="00195282" w:rsidRPr="00195282" w:rsidRDefault="00195282" w:rsidP="00195282">
      <w:pPr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Ladefoged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P., &amp; Johnson, K. (2014).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A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course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phonetics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(7th ed.).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Cengage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Learning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3CA87A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Meier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P. (Ed.). (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n.d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.). International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Dialects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Archive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(IDEA).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Retrieved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23, 2025,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from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https://www.dialectsarchive.com/</w:t>
      </w:r>
    </w:p>
    <w:p w14:paraId="011803CD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Mukminatun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(2010).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 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Analysis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regional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dialects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: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Variations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word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pronunciation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by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nine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native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speakers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 </w:t>
      </w: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Undergraduate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thesis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Universitas Negeri Semarang]. Universitas Negeri Semarang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Repository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https://lib.unnes.ac.id/7844/</w:t>
      </w:r>
    </w:p>
    <w:p w14:paraId="11567AC9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One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Direction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(2013).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This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Is Us</w:t>
      </w: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Documentary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]. Apple TV. </w:t>
      </w:r>
      <w:hyperlink r:id="rId7" w:history="1">
        <w:r w:rsidRPr="00195282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https://tv.apple.com/</w:t>
        </w:r>
      </w:hyperlink>
    </w:p>
    <w:p w14:paraId="3DB1240C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Phonemic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Chart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Generator. (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n.d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.). toPhonetics.com: IPA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phonetic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transcription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converter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Retrieved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23, 2025,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from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https://tophonetics.com/</w:t>
      </w:r>
    </w:p>
    <w:p w14:paraId="4FC0BA16" w14:textId="77777777" w:rsidR="00195282" w:rsidRPr="00195282" w:rsidRDefault="00195282" w:rsidP="00195282">
      <w:pPr>
        <w:spacing w:before="100" w:beforeAutospacing="1" w:after="100" w:afterAutospacing="1" w:line="240" w:lineRule="auto"/>
        <w:ind w:left="720" w:hanging="15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Thornbury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(2005).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How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to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teach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speaking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Pearson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Education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Limited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FAFB85B" w14:textId="77777777" w:rsidR="00195282" w:rsidRPr="00195282" w:rsidRDefault="00195282" w:rsidP="00195282">
      <w:pPr>
        <w:spacing w:before="100" w:beforeAutospacing="1" w:after="100" w:afterAutospacing="1" w:line="240" w:lineRule="auto"/>
        <w:ind w:left="720" w:hanging="15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Trudgill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(1999).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The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dialects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England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(2nd ed.).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Blackwell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Publishing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3405726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Trudgill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P., &amp; Hannah, J. (2017).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International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: A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guide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to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varieties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Standard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(6th ed.).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Routledge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65C0959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Wells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C. (1982).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Accents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English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Vols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1–3).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Cambridge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University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Press</w:t>
      </w:r>
      <w:proofErr w:type="spellEnd"/>
      <w:r w:rsidRPr="00195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3DF6C2F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ID"/>
          <w14:ligatures w14:val="none"/>
        </w:rPr>
      </w:pPr>
      <w:r w:rsidRPr="00195282">
        <w:rPr>
          <w:rFonts w:ascii="Times New Roman" w:eastAsia="Calibri" w:hAnsi="Times New Roman" w:cs="Times New Roman"/>
          <w:kern w:val="0"/>
          <w:sz w:val="24"/>
          <w:szCs w:val="24"/>
          <w:lang w:val="en-ID"/>
          <w14:ligatures w14:val="none"/>
        </w:rPr>
        <w:t xml:space="preserve">Xu, Y., Akhter, N., &amp; Qureshi, I. H. (2020). </w:t>
      </w:r>
      <w:r w:rsidRPr="0019528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ID"/>
          <w14:ligatures w14:val="none"/>
        </w:rPr>
        <w:t>English language speaking anxiety and its impact on speaking proficiency: A case of EFL learners. Journal of Language and Education</w:t>
      </w:r>
      <w:r w:rsidRPr="00195282">
        <w:rPr>
          <w:rFonts w:ascii="Times New Roman" w:eastAsia="Calibri" w:hAnsi="Times New Roman" w:cs="Times New Roman"/>
          <w:kern w:val="0"/>
          <w:sz w:val="24"/>
          <w:szCs w:val="24"/>
          <w:lang w:val="en-ID"/>
          <w14:ligatures w14:val="none"/>
        </w:rPr>
        <w:t>, 6(3), 66–78. https://doi.org/10.17323/jle.2020.10358</w:t>
      </w:r>
    </w:p>
    <w:p w14:paraId="4D46112E" w14:textId="77777777" w:rsidR="00195282" w:rsidRPr="00195282" w:rsidRDefault="00195282" w:rsidP="00195282">
      <w:pPr>
        <w:spacing w:before="100" w:beforeAutospacing="1" w:after="100" w:afterAutospacing="1" w:line="240" w:lineRule="auto"/>
        <w:ind w:left="1276" w:hanging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</w:pPr>
      <w:r w:rsidRPr="00195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  <w:t>Yule, G. (2020).</w:t>
      </w:r>
      <w:r w:rsidRPr="0019528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D"/>
          <w14:ligatures w14:val="none"/>
        </w:rPr>
        <w:t> The study of language </w:t>
      </w:r>
      <w:r w:rsidRPr="00195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D"/>
          <w14:ligatures w14:val="none"/>
        </w:rPr>
        <w:t>(7th ed.). Cambridge University Press.</w:t>
      </w:r>
    </w:p>
    <w:p w14:paraId="7921014B" w14:textId="2EA79E8D" w:rsidR="002D3021" w:rsidRDefault="002D3021" w:rsidP="00195282">
      <w:bookmarkStart w:id="0" w:name="_GoBack"/>
      <w:bookmarkEnd w:id="0"/>
    </w:p>
    <w:sectPr w:rsidR="002D3021" w:rsidSect="00195282">
      <w:pgSz w:w="11900" w:h="16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82"/>
    <w:rsid w:val="00066D85"/>
    <w:rsid w:val="000E7E23"/>
    <w:rsid w:val="00195282"/>
    <w:rsid w:val="00284A08"/>
    <w:rsid w:val="002D3021"/>
    <w:rsid w:val="006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D6D4A"/>
  <w15:chartTrackingRefBased/>
  <w15:docId w15:val="{10B87B18-1F10-BB4D-82DA-47AA5213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282"/>
    <w:pPr>
      <w:spacing w:after="160" w:line="259" w:lineRule="auto"/>
    </w:pPr>
    <w:rPr>
      <w:kern w:val="2"/>
      <w:sz w:val="22"/>
      <w:szCs w:val="22"/>
      <w:lang w:val="id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528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195282"/>
    <w:pPr>
      <w:spacing w:before="480" w:beforeAutospacing="1" w:afterAutospacing="1" w:line="276" w:lineRule="auto"/>
      <w:jc w:val="center"/>
      <w:outlineLvl w:val="9"/>
    </w:pPr>
    <w:rPr>
      <w:rFonts w:ascii="Times New Roman" w:hAnsi="Times New Roman"/>
      <w:bCs/>
      <w:color w:val="000000" w:themeColor="text1"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95282"/>
    <w:pPr>
      <w:tabs>
        <w:tab w:val="right" w:leader="dot" w:pos="7927"/>
      </w:tabs>
      <w:spacing w:before="120" w:after="0"/>
    </w:pPr>
    <w:rPr>
      <w:rFonts w:ascii="Times New Roman" w:hAnsi="Times New Roman" w:cs="Times New Roman"/>
      <w:b/>
      <w:bCs/>
      <w:i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95282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95282"/>
    <w:pPr>
      <w:spacing w:after="0"/>
      <w:ind w:left="4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v.app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236/ojml.2024.141002" TargetMode="External"/><Relationship Id="rId5" Type="http://schemas.openxmlformats.org/officeDocument/2006/relationships/hyperlink" Target="https://doi.org/10.1075/eww.23.1.06fab" TargetMode="External"/><Relationship Id="rId4" Type="http://schemas.openxmlformats.org/officeDocument/2006/relationships/hyperlink" Target="https://doi.org/10.22460/project.v3i3.p390-3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2025-09-09T04:32:00Z</dcterms:created>
  <dcterms:modified xsi:type="dcterms:W3CDTF">2025-09-09T04:36:00Z</dcterms:modified>
</cp:coreProperties>
</file>