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FE44" w14:textId="77777777" w:rsidR="004C3C8D" w:rsidRDefault="00FF3B28" w:rsidP="002776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B28">
        <w:rPr>
          <w:rFonts w:ascii="Times New Roman" w:hAnsi="Times New Roman" w:cs="Times New Roman"/>
          <w:b/>
          <w:bCs/>
          <w:sz w:val="28"/>
          <w:szCs w:val="28"/>
        </w:rPr>
        <w:t>BAB II</w:t>
      </w:r>
    </w:p>
    <w:p w14:paraId="7D6E8A78" w14:textId="1F71FFB1" w:rsidR="00AF347B" w:rsidRDefault="00AF347B" w:rsidP="002776B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KAJIAN PUSTAKA, KERANGKA PEMIKIRAN DAN HIPOTESIS</w:t>
      </w:r>
    </w:p>
    <w:p w14:paraId="44ECA399" w14:textId="77777777" w:rsidR="00AF347B" w:rsidRDefault="00AF347B" w:rsidP="002776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9B25B" w14:textId="5F6388D5" w:rsidR="00DB00C1" w:rsidRPr="009E0DAD" w:rsidRDefault="00AF347B" w:rsidP="009E0DAD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347B">
        <w:rPr>
          <w:rFonts w:ascii="Times New Roman" w:hAnsi="Times New Roman" w:cs="Times New Roman"/>
          <w:b/>
          <w:bCs/>
          <w:sz w:val="24"/>
          <w:szCs w:val="24"/>
        </w:rPr>
        <w:t>Kajian Pustaka</w:t>
      </w:r>
    </w:p>
    <w:p w14:paraId="345F1734" w14:textId="20F4B4B1" w:rsidR="00AF347B" w:rsidRDefault="00AF347B" w:rsidP="00F41CA9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CB410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CA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Musyarakah</w:t>
      </w:r>
      <w:proofErr w:type="spellEnd"/>
    </w:p>
    <w:p w14:paraId="6E420252" w14:textId="09146288" w:rsidR="00F83590" w:rsidRDefault="00AF347B" w:rsidP="009D4ABE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F41CA9">
        <w:rPr>
          <w:rFonts w:ascii="Times New Roman" w:hAnsi="Times New Roman" w:cs="Times New Roman"/>
          <w:b/>
          <w:bCs/>
          <w:sz w:val="24"/>
          <w:szCs w:val="24"/>
        </w:rPr>
        <w:t>.2.1</w:t>
      </w:r>
      <w:r w:rsidR="00F41CA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2A7F81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="002A7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7F81"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 w:rsidR="000C3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7F93E5" w14:textId="1DD9CC3F" w:rsidR="00F83590" w:rsidRPr="009D4ABE" w:rsidRDefault="00F41CA9" w:rsidP="009D4ABE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4AB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9D4ABE">
        <w:rPr>
          <w:rFonts w:ascii="Times New Roman" w:hAnsi="Times New Roman" w:cs="Times New Roman"/>
          <w:sz w:val="24"/>
          <w:szCs w:val="24"/>
        </w:rPr>
        <w:t>M</w:t>
      </w:r>
      <w:r w:rsidR="00935BF5" w:rsidRPr="00935BF5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Philip Best (2004)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8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8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F8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(exposure to the change of loss). </w:t>
      </w:r>
    </w:p>
    <w:p w14:paraId="7BA2F476" w14:textId="2E76C7C0" w:rsidR="00935BF5" w:rsidRPr="00935BF5" w:rsidRDefault="009D4ABE" w:rsidP="002776B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Adiwarman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A. Karim</w:t>
      </w:r>
      <w:r w:rsidR="007351C8"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>(2004)</w:t>
      </w:r>
      <w:r w:rsidR="0073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3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(anticipated)</w:t>
      </w:r>
      <w:r w:rsidR="0073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7351C8"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(unanticipated)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</w:t>
      </w:r>
      <w:r w:rsidR="0073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permodalan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bank.</w:t>
      </w:r>
    </w:p>
    <w:p w14:paraId="41A56E9B" w14:textId="07B36E98" w:rsidR="00935BF5" w:rsidRPr="00935BF5" w:rsidRDefault="007351C8" w:rsidP="002776B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exposure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. Bank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(PBI No.5/8/PBI/2003)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(event)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bank”.</w:t>
      </w:r>
    </w:p>
    <w:p w14:paraId="0616FCCB" w14:textId="1B76F8EA" w:rsidR="00935BF5" w:rsidRPr="00935BF5" w:rsidRDefault="007351C8" w:rsidP="002776B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konsekuensinya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.</w:t>
      </w:r>
    </w:p>
    <w:p w14:paraId="241D69D3" w14:textId="77777777" w:rsidR="006218AF" w:rsidRDefault="006218AF" w:rsidP="002776B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Djojosoedarsono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Umar Hasan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Bashori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2008)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BF5" w:rsidRPr="00935BF5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6BFECF2" w14:textId="77777777" w:rsidR="006218AF" w:rsidRDefault="00935BF5" w:rsidP="0008277A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lastRenderedPageBreak/>
        <w:t>Risiko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(Arthur Williams Dan Richard MH.).</w:t>
      </w:r>
    </w:p>
    <w:p w14:paraId="7C6950E8" w14:textId="77777777" w:rsidR="006218AF" w:rsidRDefault="00935BF5" w:rsidP="0008277A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ketidaktentuan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(uncertainty) yang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(loos) (A. Abas Salim).</w:t>
      </w:r>
    </w:p>
    <w:p w14:paraId="28F2AAF0" w14:textId="77777777" w:rsidR="006218AF" w:rsidRDefault="00935BF5" w:rsidP="0008277A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Soekarto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>).</w:t>
      </w:r>
    </w:p>
    <w:p w14:paraId="6AFA3093" w14:textId="77777777" w:rsidR="006218AF" w:rsidRDefault="00935BF5" w:rsidP="0008277A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218AF">
        <w:rPr>
          <w:rFonts w:ascii="Times New Roman" w:hAnsi="Times New Roman" w:cs="Times New Roman"/>
          <w:sz w:val="24"/>
          <w:szCs w:val="24"/>
        </w:rPr>
        <w:t xml:space="preserve"> </w:t>
      </w:r>
      <w:r w:rsidRPr="006218A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(Herman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Darmawi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>).</w:t>
      </w:r>
    </w:p>
    <w:p w14:paraId="6795A5C4" w14:textId="7483C63E" w:rsidR="00935BF5" w:rsidRDefault="00935BF5" w:rsidP="0008277A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/outcome yang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18AF">
        <w:rPr>
          <w:rFonts w:ascii="Times New Roman" w:hAnsi="Times New Roman" w:cs="Times New Roman"/>
          <w:sz w:val="24"/>
          <w:szCs w:val="24"/>
        </w:rPr>
        <w:t xml:space="preserve"> </w:t>
      </w:r>
      <w:r w:rsidRPr="006218A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218AF">
        <w:rPr>
          <w:rFonts w:ascii="Times New Roman" w:hAnsi="Times New Roman" w:cs="Times New Roman"/>
          <w:sz w:val="24"/>
          <w:szCs w:val="24"/>
        </w:rPr>
        <w:t xml:space="preserve"> </w:t>
      </w:r>
      <w:r w:rsidRPr="006218AF">
        <w:rPr>
          <w:rFonts w:ascii="Times New Roman" w:hAnsi="Times New Roman" w:cs="Times New Roman"/>
          <w:sz w:val="24"/>
          <w:szCs w:val="24"/>
        </w:rPr>
        <w:t xml:space="preserve">(Herman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Darmawi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>).</w:t>
      </w:r>
    </w:p>
    <w:p w14:paraId="7E5930C8" w14:textId="77777777" w:rsidR="0008277A" w:rsidRPr="006218AF" w:rsidRDefault="0008277A" w:rsidP="0008277A">
      <w:pPr>
        <w:pStyle w:val="ListParagraph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7D55" w14:textId="77777777" w:rsidR="006218AF" w:rsidRDefault="006218AF" w:rsidP="002776B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definisi-definisi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BF5" w:rsidRPr="00935BF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E507E1" w14:textId="77777777" w:rsidR="006218AF" w:rsidRDefault="00935BF5" w:rsidP="002776BB">
      <w:pPr>
        <w:pStyle w:val="ListParagraph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>.</w:t>
      </w:r>
    </w:p>
    <w:p w14:paraId="090DA661" w14:textId="0ACF2739" w:rsidR="00935BF5" w:rsidRDefault="00935BF5" w:rsidP="002776BB">
      <w:pPr>
        <w:pStyle w:val="ListParagraph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8A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F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6218AF">
        <w:rPr>
          <w:rFonts w:ascii="Times New Roman" w:hAnsi="Times New Roman" w:cs="Times New Roman"/>
          <w:sz w:val="24"/>
          <w:szCs w:val="24"/>
        </w:rPr>
        <w:t>.</w:t>
      </w:r>
    </w:p>
    <w:p w14:paraId="4820764C" w14:textId="77777777" w:rsidR="009D4ABE" w:rsidRDefault="009D4ABE" w:rsidP="009D4ABE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07FF" w14:textId="0D04A99B" w:rsidR="006218AF" w:rsidRDefault="009D4ABE" w:rsidP="009D4ABE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2.1.2.2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5BF5" w:rsidRPr="006218AF">
        <w:rPr>
          <w:rFonts w:ascii="Times New Roman" w:hAnsi="Times New Roman" w:cs="Times New Roman"/>
          <w:b/>
          <w:bCs/>
          <w:sz w:val="24"/>
          <w:szCs w:val="24"/>
        </w:rPr>
        <w:t xml:space="preserve">Jenis-Jenis </w:t>
      </w:r>
      <w:proofErr w:type="spellStart"/>
      <w:r w:rsidR="00935BF5" w:rsidRPr="006218AF"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</w:p>
    <w:p w14:paraId="22AC19D1" w14:textId="23F18784" w:rsidR="00347398" w:rsidRDefault="006218AF" w:rsidP="002776BB">
      <w:pPr>
        <w:pStyle w:val="ListParagraph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4AB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935BF5" w:rsidRPr="006218A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35BF5" w:rsidRPr="006218AF">
        <w:rPr>
          <w:rFonts w:ascii="Times New Roman" w:hAnsi="Times New Roman" w:cs="Times New Roman"/>
          <w:sz w:val="24"/>
          <w:szCs w:val="24"/>
        </w:rPr>
        <w:t xml:space="preserve"> PBI </w:t>
      </w:r>
      <w:proofErr w:type="spellStart"/>
      <w:r w:rsidR="00935BF5" w:rsidRPr="006218A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35BF5" w:rsidRPr="006218AF">
        <w:rPr>
          <w:rFonts w:ascii="Times New Roman" w:hAnsi="Times New Roman" w:cs="Times New Roman"/>
          <w:sz w:val="24"/>
          <w:szCs w:val="24"/>
        </w:rPr>
        <w:t xml:space="preserve"> 13/23/PBI/2011 </w:t>
      </w:r>
      <w:proofErr w:type="spellStart"/>
      <w:r w:rsidR="00935BF5" w:rsidRPr="006218A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35BF5" w:rsidRPr="0062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6218A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Umum Syariah dan Unit Usaha Syariah</w:t>
      </w:r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r w:rsidR="009D4ABE">
        <w:rPr>
          <w:rFonts w:ascii="Times New Roman" w:hAnsi="Times New Roman" w:cs="Times New Roman"/>
          <w:sz w:val="24"/>
          <w:szCs w:val="24"/>
        </w:rPr>
        <w:t>B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ank Islam,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,</w:t>
      </w:r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, dan</w:t>
      </w:r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</w:t>
      </w:r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>yang</w:t>
      </w:r>
      <w:r w:rsid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bank Islam.</w:t>
      </w:r>
    </w:p>
    <w:p w14:paraId="17D78035" w14:textId="77777777" w:rsidR="00202A65" w:rsidRPr="00202A65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14:paraId="1DDC60D7" w14:textId="5E9C4A1A" w:rsidR="00202A65" w:rsidRDefault="00202A65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terkonsentrasinya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Bank.</w:t>
      </w:r>
    </w:p>
    <w:p w14:paraId="2CD3A76E" w14:textId="77777777" w:rsidR="00202A65" w:rsidRDefault="00202A65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7B6F5" w14:textId="77777777" w:rsidR="00202A65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lastRenderedPageBreak/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Pasar</w:t>
      </w:r>
    </w:p>
    <w:p w14:paraId="0D250218" w14:textId="5FCE0119" w:rsidR="00202A65" w:rsidRDefault="00202A65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neraca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disewakan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trading book dan banking book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valuta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trading book dan banking book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trading book dan banking book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saham</w:t>
      </w:r>
      <w:proofErr w:type="spellEnd"/>
    </w:p>
    <w:p w14:paraId="7D0D06A0" w14:textId="77777777" w:rsidR="00202A65" w:rsidRDefault="00202A65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C790D" w14:textId="77777777" w:rsidR="00202A65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Likuiditas</w:t>
      </w:r>
      <w:proofErr w:type="spellEnd"/>
    </w:p>
    <w:p w14:paraId="56B3F313" w14:textId="03E89DA9" w:rsidR="00347398" w:rsidRDefault="00347398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02A65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="00935BF5" w:rsidRPr="00202A65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kas 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likuid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bank.</w:t>
      </w:r>
    </w:p>
    <w:p w14:paraId="0DF5138C" w14:textId="77777777" w:rsidR="009D4ABE" w:rsidRDefault="009D4ABE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D0657" w14:textId="77777777" w:rsidR="00347398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</w:p>
    <w:p w14:paraId="34647073" w14:textId="49455FD3" w:rsidR="0008277A" w:rsidRDefault="00347398" w:rsidP="0008277A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>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internal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proses internal,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system, 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kejadian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5BF5" w:rsidRPr="00935BF5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bank.</w:t>
      </w:r>
    </w:p>
    <w:p w14:paraId="0579F4C0" w14:textId="32AF2E16" w:rsidR="0008277A" w:rsidRDefault="0008277A" w:rsidP="0008277A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CEA6" w14:textId="77777777" w:rsidR="0008277A" w:rsidRPr="0008277A" w:rsidRDefault="0008277A" w:rsidP="0008277A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CE3C4" w14:textId="77777777" w:rsidR="0008277A" w:rsidRDefault="0008277A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2AEFB" w14:textId="77777777" w:rsidR="00347398" w:rsidRDefault="00347398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70FF" w14:textId="77777777" w:rsidR="00347398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6E9FEF88" w14:textId="574E9B5B" w:rsidR="00347398" w:rsidRDefault="00347398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ketiadaan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lastRenderedPageBreak/>
        <w:t>perundang-undangan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277A">
        <w:rPr>
          <w:rFonts w:ascii="Times New Roman" w:hAnsi="Times New Roman" w:cs="Times New Roman"/>
          <w:sz w:val="24"/>
          <w:szCs w:val="24"/>
        </w:rPr>
        <w:t>S</w:t>
      </w:r>
      <w:r w:rsidR="00935BF5" w:rsidRPr="00935BF5">
        <w:rPr>
          <w:rFonts w:ascii="Times New Roman" w:hAnsi="Times New Roman" w:cs="Times New Roman"/>
          <w:sz w:val="24"/>
          <w:szCs w:val="24"/>
        </w:rPr>
        <w:t>eperti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dipenuhinya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pengikat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agunan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.</w:t>
      </w:r>
    </w:p>
    <w:p w14:paraId="380007A1" w14:textId="77777777" w:rsidR="00347398" w:rsidRDefault="00347398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6352" w14:textId="77777777" w:rsidR="00347398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Reputasi</w:t>
      </w:r>
      <w:proofErr w:type="spellEnd"/>
    </w:p>
    <w:p w14:paraId="7EBE9723" w14:textId="4F19EF64" w:rsidR="00347398" w:rsidRPr="0008277A" w:rsidRDefault="00347398" w:rsidP="0008277A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stakeholder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bank.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media dan/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rumor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strategi</w:t>
      </w:r>
      <w:r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08277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935BF5" w:rsidRPr="0008277A">
        <w:rPr>
          <w:rFonts w:ascii="Times New Roman" w:hAnsi="Times New Roman" w:cs="Times New Roman"/>
          <w:sz w:val="24"/>
          <w:szCs w:val="24"/>
        </w:rPr>
        <w:t>.</w:t>
      </w:r>
    </w:p>
    <w:p w14:paraId="0D808BF1" w14:textId="77777777" w:rsidR="00347398" w:rsidRDefault="00347398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D359A" w14:textId="77777777" w:rsidR="00347398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Strategis</w:t>
      </w:r>
      <w:proofErr w:type="spellEnd"/>
    </w:p>
    <w:p w14:paraId="1AD06474" w14:textId="434D1BB7" w:rsidR="002776BB" w:rsidRDefault="00347398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strategik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ketidaktepatan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strategi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(strategic plane)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stratejik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di pasar, dan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34739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935BF5" w:rsidRPr="00347398">
        <w:rPr>
          <w:rFonts w:ascii="Times New Roman" w:hAnsi="Times New Roman" w:cs="Times New Roman"/>
          <w:sz w:val="24"/>
          <w:szCs w:val="24"/>
        </w:rPr>
        <w:t>.</w:t>
      </w:r>
    </w:p>
    <w:p w14:paraId="002D0E0E" w14:textId="77777777" w:rsidR="002776BB" w:rsidRDefault="002776BB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123CB" w14:textId="77777777" w:rsidR="002776BB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Kepatuhan</w:t>
      </w:r>
      <w:proofErr w:type="spellEnd"/>
    </w:p>
    <w:p w14:paraId="09107C84" w14:textId="3101B4DB" w:rsidR="002776BB" w:rsidRDefault="002776BB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>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syariah.</w:t>
      </w:r>
    </w:p>
    <w:p w14:paraId="2984141F" w14:textId="77777777" w:rsidR="0008277A" w:rsidRDefault="0008277A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4587E" w14:textId="77777777" w:rsidR="002776BB" w:rsidRDefault="002776BB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0A511" w14:textId="77777777" w:rsidR="002776BB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Hasil (Rate of Return Risk)</w:t>
      </w:r>
    </w:p>
    <w:p w14:paraId="098754C0" w14:textId="03DB8846" w:rsidR="002776BB" w:rsidRDefault="002776BB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2776B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lastRenderedPageBreak/>
        <w:t>imbal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277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2776B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dana,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bank.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asset bank dan/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>return/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lain.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ekspktasi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lain.</w:t>
      </w:r>
    </w:p>
    <w:p w14:paraId="18079C81" w14:textId="77777777" w:rsidR="002776BB" w:rsidRDefault="002776BB" w:rsidP="002776BB">
      <w:pPr>
        <w:pStyle w:val="ListParagraph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24DEB" w14:textId="1BBBAA77" w:rsidR="00935BF5" w:rsidRPr="00935BF5" w:rsidRDefault="00935BF5" w:rsidP="002776BB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BF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35BF5">
        <w:rPr>
          <w:rFonts w:ascii="Times New Roman" w:hAnsi="Times New Roman" w:cs="Times New Roman"/>
          <w:sz w:val="24"/>
          <w:szCs w:val="24"/>
        </w:rPr>
        <w:t xml:space="preserve"> (Equity Investment Risk)</w:t>
      </w:r>
    </w:p>
    <w:p w14:paraId="1B94C6A2" w14:textId="35F62EA2" w:rsidR="00935BF5" w:rsidRDefault="002776BB" w:rsidP="002776BB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profit and loss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sharing.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(profit and loss sharing). Dalam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kebangkrutan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BF5" w:rsidRPr="00935BF5"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F5" w:rsidRPr="00935BF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935BF5" w:rsidRPr="00935BF5">
        <w:rPr>
          <w:rFonts w:ascii="Times New Roman" w:hAnsi="Times New Roman" w:cs="Times New Roman"/>
          <w:sz w:val="24"/>
          <w:szCs w:val="24"/>
        </w:rPr>
        <w:t xml:space="preserve"> risiko.</w:t>
      </w:r>
      <w:r w:rsidR="00D20962">
        <w:rPr>
          <w:rFonts w:ascii="Times New Roman" w:hAnsi="Times New Roman" w:cs="Times New Roman"/>
          <w:sz w:val="24"/>
          <w:szCs w:val="24"/>
        </w:rPr>
        <w:t>2.</w:t>
      </w:r>
    </w:p>
    <w:p w14:paraId="23C7B097" w14:textId="3ECE5963" w:rsidR="00CB789E" w:rsidRDefault="00CB789E" w:rsidP="00935BF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0935FB" w14:textId="71EA1D31" w:rsidR="00964ED2" w:rsidRPr="00D20962" w:rsidRDefault="00D20962" w:rsidP="00D2096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962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B789E" w:rsidRPr="00D20962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="00CB789E" w:rsidRPr="00D20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789E" w:rsidRPr="00D20962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</w:p>
    <w:p w14:paraId="15B30C46" w14:textId="0A00D14D" w:rsidR="00D879C0" w:rsidRPr="00D879C0" w:rsidRDefault="00964ED2" w:rsidP="00964E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Kasmir (2008:96),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dipersamakan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.</w:t>
      </w:r>
    </w:p>
    <w:p w14:paraId="33C2D8AE" w14:textId="77777777" w:rsidR="00964ED2" w:rsidRDefault="00964ED2" w:rsidP="00964E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RI No. 7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1992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C0" w:rsidRPr="00D879C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dipersamakan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hutangnya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”.</w:t>
      </w:r>
    </w:p>
    <w:p w14:paraId="0E1E5B77" w14:textId="048ACC4A" w:rsidR="00D879C0" w:rsidRDefault="00964ED2" w:rsidP="00964ED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9C0" w:rsidRPr="00D879C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pernyatan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lain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.</w:t>
      </w:r>
    </w:p>
    <w:p w14:paraId="60FFDD97" w14:textId="77777777" w:rsidR="00D20962" w:rsidRDefault="00D20962" w:rsidP="007E31F0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2FED" w14:textId="40DCFB10" w:rsidR="00D879C0" w:rsidRPr="00D20962" w:rsidRDefault="00D20962" w:rsidP="00D2096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962">
        <w:rPr>
          <w:rFonts w:ascii="Times New Roman" w:hAnsi="Times New Roman" w:cs="Times New Roman"/>
          <w:b/>
          <w:bCs/>
          <w:sz w:val="24"/>
          <w:szCs w:val="24"/>
        </w:rPr>
        <w:t>2.1.3.1</w:t>
      </w:r>
      <w:r w:rsidRPr="00D20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9C0" w:rsidRPr="00D20962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="00D879C0" w:rsidRPr="00D20962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</w:p>
    <w:p w14:paraId="014E60FC" w14:textId="77777777" w:rsidR="00964ED2" w:rsidRDefault="00964ED2" w:rsidP="007E31F0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Muhamad (2011;305)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memliki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C0" w:rsidRPr="00D879C0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879C0" w:rsidRPr="00D879C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AC93443" w14:textId="77777777" w:rsidR="00964ED2" w:rsidRDefault="00D879C0" w:rsidP="007E31F0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ED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D2">
        <w:rPr>
          <w:rFonts w:ascii="Times New Roman" w:hAnsi="Times New Roman" w:cs="Times New Roman"/>
          <w:sz w:val="24"/>
          <w:szCs w:val="24"/>
        </w:rPr>
        <w:t>Keuntungan</w:t>
      </w:r>
      <w:proofErr w:type="spellEnd"/>
    </w:p>
    <w:p w14:paraId="5EA22C1E" w14:textId="76DF71DC" w:rsidR="007E31F0" w:rsidRDefault="00964ED2" w:rsidP="007E31F0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9C0" w:rsidRPr="00964ED2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879C0" w:rsidRPr="009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879C0" w:rsidRPr="009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79C0" w:rsidRPr="009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79C0" w:rsidRPr="009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879C0" w:rsidRPr="009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964ED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D879C0" w:rsidRPr="00964E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C0" w:rsidRPr="00D879C0">
        <w:rPr>
          <w:rFonts w:ascii="Times New Roman" w:hAnsi="Times New Roman" w:cs="Times New Roman"/>
          <w:sz w:val="24"/>
          <w:szCs w:val="24"/>
        </w:rPr>
        <w:t>yang</w:t>
      </w:r>
      <w:r w:rsid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D879C0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879C0" w:rsidRPr="00D879C0">
        <w:rPr>
          <w:rFonts w:ascii="Times New Roman" w:hAnsi="Times New Roman" w:cs="Times New Roman"/>
          <w:sz w:val="24"/>
          <w:szCs w:val="24"/>
        </w:rPr>
        <w:t>.</w:t>
      </w:r>
    </w:p>
    <w:p w14:paraId="751FF6BC" w14:textId="77777777" w:rsidR="007E31F0" w:rsidRDefault="007E31F0" w:rsidP="007E31F0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91172" w14:textId="77777777" w:rsidR="007E31F0" w:rsidRDefault="00D879C0" w:rsidP="007E31F0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9C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79C0">
        <w:rPr>
          <w:rFonts w:ascii="Times New Roman" w:hAnsi="Times New Roman" w:cs="Times New Roman"/>
          <w:sz w:val="24"/>
          <w:szCs w:val="24"/>
        </w:rPr>
        <w:t xml:space="preserve"> Usaha Bank</w:t>
      </w:r>
    </w:p>
    <w:p w14:paraId="0516C44D" w14:textId="095654D4" w:rsidR="007E31F0" w:rsidRPr="0058254F" w:rsidRDefault="0058254F" w:rsidP="0058254F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9C0" w:rsidRPr="007E31F0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C0" w:rsidRPr="0058254F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dan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sedangka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>.</w:t>
      </w:r>
    </w:p>
    <w:p w14:paraId="71C078FD" w14:textId="77777777" w:rsidR="007E31F0" w:rsidRDefault="007E31F0" w:rsidP="007E31F0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E698E" w14:textId="77777777" w:rsidR="007E31F0" w:rsidRDefault="00D879C0" w:rsidP="007E31F0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9C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9C0"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14:paraId="2E7F69A8" w14:textId="5CB24EA1" w:rsidR="00D879C0" w:rsidRPr="0058254F" w:rsidRDefault="0058254F" w:rsidP="0058254F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9C0" w:rsidRPr="007E31F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9C0" w:rsidRPr="007E31F0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="00D879C0" w:rsidRPr="007E3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E31F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7E31F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C0" w:rsidRPr="0058254F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7E31F0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9C0" w:rsidRPr="0058254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879C0" w:rsidRPr="0058254F">
        <w:rPr>
          <w:rFonts w:ascii="Times New Roman" w:hAnsi="Times New Roman" w:cs="Times New Roman"/>
          <w:sz w:val="24"/>
          <w:szCs w:val="24"/>
        </w:rPr>
        <w:t>.</w:t>
      </w:r>
    </w:p>
    <w:p w14:paraId="161C0B72" w14:textId="77777777" w:rsidR="0058254F" w:rsidRDefault="0058254F" w:rsidP="007E31F0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61834" w14:textId="5D79CA24" w:rsidR="00986114" w:rsidRPr="0058254F" w:rsidRDefault="0058254F" w:rsidP="0058254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54F">
        <w:rPr>
          <w:rFonts w:ascii="Times New Roman" w:hAnsi="Times New Roman" w:cs="Times New Roman"/>
          <w:b/>
          <w:bCs/>
          <w:sz w:val="24"/>
          <w:szCs w:val="24"/>
        </w:rPr>
        <w:t>2.1.3.2</w:t>
      </w:r>
      <w:r w:rsidRPr="0058254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986114" w:rsidRPr="0058254F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="00986114" w:rsidRPr="0058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114" w:rsidRPr="0058254F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</w:p>
    <w:p w14:paraId="5867C00A" w14:textId="4F24668E" w:rsidR="00986114" w:rsidRPr="00986114" w:rsidRDefault="007E31F0" w:rsidP="00B13C7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Muhamad (2014;304-308)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:</w:t>
      </w:r>
    </w:p>
    <w:p w14:paraId="49F598F9" w14:textId="77777777" w:rsidR="007E31F0" w:rsidRDefault="00986114" w:rsidP="00B13C71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1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F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E31F0">
        <w:rPr>
          <w:rFonts w:ascii="Times New Roman" w:hAnsi="Times New Roman" w:cs="Times New Roman"/>
          <w:sz w:val="24"/>
          <w:szCs w:val="24"/>
        </w:rPr>
        <w:t xml:space="preserve"> Daya Guna Uang</w:t>
      </w:r>
    </w:p>
    <w:p w14:paraId="258C2089" w14:textId="4A6E277B" w:rsidR="007E31F0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114" w:rsidRPr="007E31F0">
        <w:rPr>
          <w:rFonts w:ascii="Times New Roman" w:hAnsi="Times New Roman" w:cs="Times New Roman"/>
          <w:sz w:val="24"/>
          <w:szCs w:val="24"/>
        </w:rPr>
        <w:t xml:space="preserve">Dana yang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dana.</w:t>
      </w:r>
    </w:p>
    <w:p w14:paraId="7EED66DB" w14:textId="77777777" w:rsidR="007E31F0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EDD71" w14:textId="77777777" w:rsidR="007E31F0" w:rsidRDefault="00986114" w:rsidP="00B13C71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dan Lalu Lintas Uang</w:t>
      </w:r>
    </w:p>
    <w:p w14:paraId="00C256A1" w14:textId="0B97E12B" w:rsidR="007E31F0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114" w:rsidRPr="0098611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</w:t>
      </w:r>
      <w:r w:rsid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54F">
        <w:rPr>
          <w:rFonts w:ascii="Times New Roman" w:hAnsi="Times New Roman" w:cs="Times New Roman"/>
          <w:sz w:val="24"/>
          <w:szCs w:val="24"/>
        </w:rPr>
        <w:t>D</w:t>
      </w:r>
      <w:r w:rsidR="00986114" w:rsidRPr="00986114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uang.</w:t>
      </w:r>
    </w:p>
    <w:p w14:paraId="0067CB8B" w14:textId="77777777" w:rsidR="007E31F0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D96EC" w14:textId="77777777" w:rsidR="007E31F0" w:rsidRDefault="00986114" w:rsidP="00B13C71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Ekonomi</w:t>
      </w:r>
    </w:p>
    <w:p w14:paraId="70FA83AE" w14:textId="66C1C388" w:rsidR="007E31F0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114" w:rsidRPr="007E31F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.</w:t>
      </w:r>
    </w:p>
    <w:p w14:paraId="3277285A" w14:textId="2053C669" w:rsidR="0058254F" w:rsidRDefault="0058254F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F6916" w14:textId="77777777" w:rsidR="0058254F" w:rsidRDefault="0058254F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CC716" w14:textId="77777777" w:rsidR="007E31F0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03C6A" w14:textId="77777777" w:rsidR="007E31F0" w:rsidRDefault="00986114" w:rsidP="00B13C71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Pendapatan</w:t>
      </w:r>
      <w:proofErr w:type="spellEnd"/>
    </w:p>
    <w:p w14:paraId="1DC54975" w14:textId="67A2AC88" w:rsidR="00986114" w:rsidRPr="0058254F" w:rsidRDefault="007E31F0" w:rsidP="0058254F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7E31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6114" w:rsidRPr="007E31F0">
        <w:rPr>
          <w:rFonts w:ascii="Times New Roman" w:hAnsi="Times New Roman" w:cs="Times New Roman"/>
          <w:sz w:val="24"/>
          <w:szCs w:val="24"/>
        </w:rPr>
        <w:t xml:space="preserve"> pula</w:t>
      </w:r>
      <w:r w:rsid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58254F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="00986114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58254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986114" w:rsidRPr="0058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58254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86114" w:rsidRPr="0058254F">
        <w:rPr>
          <w:rFonts w:ascii="Times New Roman" w:hAnsi="Times New Roman" w:cs="Times New Roman"/>
          <w:sz w:val="24"/>
          <w:szCs w:val="24"/>
        </w:rPr>
        <w:t>.</w:t>
      </w:r>
    </w:p>
    <w:p w14:paraId="3F875CE5" w14:textId="77777777" w:rsidR="007E31F0" w:rsidRPr="00986114" w:rsidRDefault="007E31F0" w:rsidP="00B13C71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F9BF" w14:textId="6F8899D6" w:rsidR="007E31F0" w:rsidRPr="00E52E45" w:rsidRDefault="00E52E45" w:rsidP="00E52E4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E45">
        <w:rPr>
          <w:rFonts w:ascii="Times New Roman" w:hAnsi="Times New Roman" w:cs="Times New Roman"/>
          <w:b/>
          <w:bCs/>
          <w:sz w:val="24"/>
          <w:szCs w:val="24"/>
        </w:rPr>
        <w:t>2.1.3.3</w:t>
      </w:r>
      <w:r w:rsidRPr="00E52E4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986114" w:rsidRPr="00E52E45">
        <w:rPr>
          <w:rFonts w:ascii="Times New Roman" w:hAnsi="Times New Roman" w:cs="Times New Roman"/>
          <w:b/>
          <w:bCs/>
          <w:sz w:val="24"/>
          <w:szCs w:val="24"/>
        </w:rPr>
        <w:t>Unsur-Unsur</w:t>
      </w:r>
      <w:proofErr w:type="spellEnd"/>
      <w:r w:rsidR="00986114" w:rsidRPr="00E52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114" w:rsidRPr="00E52E45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</w:p>
    <w:p w14:paraId="6CE9A38F" w14:textId="1736CF1D" w:rsidR="00B13C71" w:rsidRDefault="007E31F0" w:rsidP="00B13C7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dana,</w:t>
      </w:r>
      <w:r w:rsid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meminjamkan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lain</w:t>
      </w:r>
      <w:r w:rsid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(Zainul</w:t>
      </w:r>
      <w:r w:rsidR="00E52E45">
        <w:rPr>
          <w:rFonts w:ascii="Times New Roman" w:hAnsi="Times New Roman" w:cs="Times New Roman"/>
          <w:sz w:val="24"/>
          <w:szCs w:val="24"/>
        </w:rPr>
        <w:t xml:space="preserve"> </w:t>
      </w:r>
      <w:r w:rsidR="00986114" w:rsidRPr="00986114">
        <w:rPr>
          <w:rFonts w:ascii="Times New Roman" w:hAnsi="Times New Roman" w:cs="Times New Roman"/>
          <w:sz w:val="24"/>
          <w:szCs w:val="24"/>
        </w:rPr>
        <w:t>Arifin, 2006; 158) dan (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ismail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2011; 108-109)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:</w:t>
      </w:r>
    </w:p>
    <w:p w14:paraId="3C1D6EF9" w14:textId="283AA571" w:rsidR="00986114" w:rsidRPr="00B13C71" w:rsidRDefault="00986114" w:rsidP="00B13C71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C71">
        <w:rPr>
          <w:rFonts w:ascii="Times New Roman" w:hAnsi="Times New Roman" w:cs="Times New Roman"/>
          <w:sz w:val="24"/>
          <w:szCs w:val="24"/>
        </w:rPr>
        <w:t>Kepercayaan</w:t>
      </w:r>
      <w:proofErr w:type="spellEnd"/>
    </w:p>
    <w:p w14:paraId="4E3305F3" w14:textId="77777777" w:rsidR="00B13C71" w:rsidRDefault="00B13C71" w:rsidP="00B13C7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114" w:rsidRPr="00986114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dana.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ekstern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.</w:t>
      </w:r>
    </w:p>
    <w:p w14:paraId="2ABD6346" w14:textId="65D241CB" w:rsidR="00986114" w:rsidRPr="00B13C71" w:rsidRDefault="00986114" w:rsidP="00B13C71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C71">
        <w:rPr>
          <w:rFonts w:ascii="Times New Roman" w:hAnsi="Times New Roman" w:cs="Times New Roman"/>
          <w:sz w:val="24"/>
          <w:szCs w:val="24"/>
        </w:rPr>
        <w:t>Kesepakatan</w:t>
      </w:r>
      <w:proofErr w:type="spellEnd"/>
    </w:p>
    <w:p w14:paraId="4088B732" w14:textId="77777777" w:rsidR="00B13C71" w:rsidRDefault="00B13C71" w:rsidP="00B13C7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114" w:rsidRPr="00986114">
        <w:rPr>
          <w:rFonts w:ascii="Times New Roman" w:hAnsi="Times New Roman" w:cs="Times New Roman"/>
          <w:sz w:val="24"/>
          <w:szCs w:val="24"/>
        </w:rPr>
        <w:t xml:space="preserve">Dalam proses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setelahnya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.</w:t>
      </w:r>
    </w:p>
    <w:p w14:paraId="302B5582" w14:textId="385C1B1B" w:rsidR="00986114" w:rsidRPr="00B13C71" w:rsidRDefault="00986114" w:rsidP="00B13C71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C7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14:paraId="7F0C895A" w14:textId="77777777" w:rsidR="00B13C71" w:rsidRDefault="00B13C71" w:rsidP="00B13C7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114" w:rsidRPr="00986114">
        <w:rPr>
          <w:rFonts w:ascii="Times New Roman" w:hAnsi="Times New Roman" w:cs="Times New Roman"/>
          <w:sz w:val="24"/>
          <w:szCs w:val="24"/>
        </w:rPr>
        <w:t xml:space="preserve">(di bawah1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(di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.</w:t>
      </w:r>
    </w:p>
    <w:p w14:paraId="214C30D3" w14:textId="77777777" w:rsidR="00B13C71" w:rsidRDefault="00986114" w:rsidP="002B44DF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C71">
        <w:rPr>
          <w:rFonts w:ascii="Times New Roman" w:hAnsi="Times New Roman" w:cs="Times New Roman"/>
          <w:sz w:val="24"/>
          <w:szCs w:val="24"/>
        </w:rPr>
        <w:t>Risiko</w:t>
      </w:r>
      <w:proofErr w:type="spellEnd"/>
    </w:p>
    <w:p w14:paraId="2489AF70" w14:textId="1A3B43C1" w:rsidR="00B13C71" w:rsidRDefault="00B13C71" w:rsidP="002B44DF">
      <w:pPr>
        <w:pStyle w:val="ListParagraph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tertagihnya</w:t>
      </w:r>
      <w:proofErr w:type="spellEnd"/>
      <w:r w:rsidR="00E52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lastRenderedPageBreak/>
        <w:t>suatu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penyalur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dana.</w:t>
      </w:r>
    </w:p>
    <w:p w14:paraId="4069C2CC" w14:textId="77777777" w:rsidR="00B13C71" w:rsidRDefault="00B13C71" w:rsidP="002B44DF">
      <w:pPr>
        <w:pStyle w:val="ListParagraph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884711" w14:textId="77777777" w:rsidR="00B13C71" w:rsidRDefault="00986114" w:rsidP="002B44DF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14">
        <w:rPr>
          <w:rFonts w:ascii="Times New Roman" w:hAnsi="Times New Roman" w:cs="Times New Roman"/>
          <w:sz w:val="24"/>
          <w:szCs w:val="24"/>
        </w:rPr>
        <w:t xml:space="preserve">Balas </w:t>
      </w:r>
      <w:proofErr w:type="spellStart"/>
      <w:r w:rsidRPr="00986114"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14:paraId="353FA04E" w14:textId="75770A8D" w:rsidR="00986114" w:rsidRDefault="00B13C71" w:rsidP="002B44DF">
      <w:pPr>
        <w:pStyle w:val="ListParagraph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. Bank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86114"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B13C71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bank syariah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114" w:rsidRPr="0098611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86114" w:rsidRPr="00986114">
        <w:rPr>
          <w:rFonts w:ascii="Times New Roman" w:hAnsi="Times New Roman" w:cs="Times New Roman"/>
          <w:sz w:val="24"/>
          <w:szCs w:val="24"/>
        </w:rPr>
        <w:t>.</w:t>
      </w:r>
    </w:p>
    <w:p w14:paraId="72DCAD78" w14:textId="77777777" w:rsidR="00B13C71" w:rsidRDefault="00B13C71" w:rsidP="002B44DF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E372" w14:textId="299E7C9E" w:rsidR="00C74919" w:rsidRPr="00E52E45" w:rsidRDefault="00E52E45" w:rsidP="00E52E4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E45">
        <w:rPr>
          <w:rFonts w:ascii="Times New Roman" w:hAnsi="Times New Roman" w:cs="Times New Roman"/>
          <w:b/>
          <w:bCs/>
          <w:sz w:val="24"/>
          <w:szCs w:val="24"/>
        </w:rPr>
        <w:t>2.1.3.4</w:t>
      </w:r>
      <w:r w:rsidRPr="00E52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19" w:rsidRPr="00E52E45">
        <w:rPr>
          <w:rFonts w:ascii="Times New Roman" w:hAnsi="Times New Roman" w:cs="Times New Roman"/>
          <w:b/>
          <w:bCs/>
          <w:sz w:val="24"/>
          <w:szCs w:val="24"/>
        </w:rPr>
        <w:t xml:space="preserve">Jenis-Jenis </w:t>
      </w:r>
      <w:proofErr w:type="spellStart"/>
      <w:r w:rsidR="00C74919" w:rsidRPr="00E52E45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</w:p>
    <w:p w14:paraId="4B223C46" w14:textId="77777777" w:rsidR="00B13C71" w:rsidRDefault="00B13C71" w:rsidP="002B44DF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Dalam total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:</w:t>
      </w:r>
    </w:p>
    <w:p w14:paraId="42B82346" w14:textId="77777777" w:rsidR="002B44DF" w:rsidRDefault="00C74919" w:rsidP="002B44DF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C7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13C71">
        <w:rPr>
          <w:rFonts w:ascii="Times New Roman" w:hAnsi="Times New Roman" w:cs="Times New Roman"/>
          <w:sz w:val="24"/>
          <w:szCs w:val="24"/>
        </w:rPr>
        <w:t>:</w:t>
      </w:r>
    </w:p>
    <w:p w14:paraId="033F1D21" w14:textId="77777777" w:rsidR="002B44DF" w:rsidRDefault="00C74919" w:rsidP="002B44DF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4DF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4DF">
        <w:rPr>
          <w:rFonts w:ascii="Times New Roman" w:hAnsi="Times New Roman" w:cs="Times New Roman"/>
          <w:sz w:val="24"/>
          <w:szCs w:val="24"/>
        </w:rPr>
        <w:t>Murabahah</w:t>
      </w:r>
      <w:proofErr w:type="spellEnd"/>
    </w:p>
    <w:p w14:paraId="487A010E" w14:textId="77777777" w:rsidR="002B44DF" w:rsidRDefault="002B44DF" w:rsidP="002B44DF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919" w:rsidRPr="002B44D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Istilah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Syariah yang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Syariah,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bai’murabahah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Dalam bai’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tambahannya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Fatwa Dewan Syariah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Nasional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belinya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membayarnya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B7045" w14:textId="77777777" w:rsidR="002B44DF" w:rsidRDefault="002B44DF" w:rsidP="002B44DF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Syariah,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Rakyat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Bank Syariah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lastRenderedPageBreak/>
        <w:t>menyamakan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(KKB), KPR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oleh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</w:p>
    <w:p w14:paraId="0D595F5E" w14:textId="26440182" w:rsidR="002B44DF" w:rsidRDefault="002B44DF" w:rsidP="002B44DF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(uang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komoditi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uang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Wiroso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2007:73).</w:t>
      </w:r>
    </w:p>
    <w:p w14:paraId="19FAA1BC" w14:textId="77777777" w:rsidR="002B44DF" w:rsidRDefault="002B44DF" w:rsidP="002B44DF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85BAFA4" w14:textId="77777777" w:rsidR="002B44DF" w:rsidRDefault="00C74919" w:rsidP="002B44DF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74919">
        <w:rPr>
          <w:rFonts w:ascii="Times New Roman" w:hAnsi="Times New Roman" w:cs="Times New Roman"/>
          <w:sz w:val="24"/>
          <w:szCs w:val="24"/>
        </w:rPr>
        <w:t xml:space="preserve"> Salam</w:t>
      </w:r>
    </w:p>
    <w:p w14:paraId="48D906F4" w14:textId="77777777" w:rsidR="00B07C57" w:rsidRDefault="002B44DF" w:rsidP="00B07C57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919" w:rsidRPr="002B44DF">
        <w:rPr>
          <w:rFonts w:ascii="Times New Roman" w:hAnsi="Times New Roman" w:cs="Times New Roman"/>
          <w:sz w:val="24"/>
          <w:szCs w:val="24"/>
        </w:rPr>
        <w:t xml:space="preserve">Salam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muslam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fiih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="00C74919" w:rsidRPr="002B44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B44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penangguhan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pelunasannya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Dalam Kamus Istilah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Syariah,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dimuka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38502" w14:textId="0EB879E1" w:rsidR="00B07C57" w:rsidRDefault="00B07C57" w:rsidP="00B07C57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non kas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Wiroso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2010:161).</w:t>
      </w:r>
    </w:p>
    <w:p w14:paraId="56286BE7" w14:textId="77777777" w:rsidR="00B07C57" w:rsidRPr="00B07C57" w:rsidRDefault="00B07C57" w:rsidP="00B07C57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777BE16" w14:textId="77777777" w:rsidR="00B07C57" w:rsidRDefault="00C74919" w:rsidP="00B07C57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919">
        <w:rPr>
          <w:rFonts w:ascii="Times New Roman" w:hAnsi="Times New Roman" w:cs="Times New Roman"/>
          <w:sz w:val="24"/>
          <w:szCs w:val="24"/>
        </w:rPr>
        <w:t>Istishna</w:t>
      </w:r>
      <w:proofErr w:type="spellEnd"/>
    </w:p>
    <w:p w14:paraId="02220EE9" w14:textId="03C6134E" w:rsidR="00C74919" w:rsidRPr="00C74919" w:rsidRDefault="00B07C57" w:rsidP="00B07C57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istishna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lastRenderedPageBreak/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pemesan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2007:688). Jadi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istishna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mustashni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asshani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</w:p>
    <w:p w14:paraId="5E50F81C" w14:textId="7E860E56" w:rsidR="00B07C57" w:rsidRDefault="00B07C57" w:rsidP="00B07C57">
      <w:pPr>
        <w:tabs>
          <w:tab w:val="left" w:pos="1134"/>
        </w:tabs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mushnu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menjualnya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pembayarannya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dimuka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ditangguhkan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Wiroso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2010:201).</w:t>
      </w:r>
    </w:p>
    <w:p w14:paraId="75163FBE" w14:textId="77777777" w:rsidR="00B07C57" w:rsidRDefault="00C74919" w:rsidP="00C74919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C5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prinsip</w:t>
      </w:r>
      <w:proofErr w:type="spellEnd"/>
    </w:p>
    <w:p w14:paraId="34CBCFCE" w14:textId="77777777" w:rsidR="00B07C57" w:rsidRDefault="00C74919" w:rsidP="00B07C57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5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07C57">
        <w:rPr>
          <w:rFonts w:ascii="Times New Roman" w:hAnsi="Times New Roman" w:cs="Times New Roman"/>
          <w:sz w:val="24"/>
          <w:szCs w:val="24"/>
        </w:rPr>
        <w:t>:</w:t>
      </w:r>
    </w:p>
    <w:p w14:paraId="3AEAC9C2" w14:textId="77777777" w:rsidR="00B07C57" w:rsidRDefault="00C74919" w:rsidP="00C74919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</w:p>
    <w:p w14:paraId="6403738E" w14:textId="77777777" w:rsidR="008005E6" w:rsidRDefault="00B07C57" w:rsidP="008005E6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penanam</w:t>
      </w:r>
      <w:proofErr w:type="spellEnd"/>
      <w:r w:rsidR="00C74919" w:rsidRPr="00B07C57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C74919" w:rsidRPr="00B07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nisbah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Istilah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Syariah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oleh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nisbah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dana.</w:t>
      </w:r>
    </w:p>
    <w:p w14:paraId="4D2352A6" w14:textId="0B289F22" w:rsidR="008005E6" w:rsidRDefault="008005E6" w:rsidP="008005E6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 Istilah lain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muqaradhah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qiradh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mulaqah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cakupannya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muqayyadah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mudharabah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lastRenderedPageBreak/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F5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cakupannya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Wiroso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2010:326).</w:t>
      </w:r>
    </w:p>
    <w:p w14:paraId="3DC1F457" w14:textId="77777777" w:rsidR="008005E6" w:rsidRDefault="008005E6" w:rsidP="008005E6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2D5EBB" w14:textId="77777777" w:rsidR="008005E6" w:rsidRDefault="00C74919" w:rsidP="00C74919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5E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5E6">
        <w:rPr>
          <w:rFonts w:ascii="Times New Roman" w:hAnsi="Times New Roman" w:cs="Times New Roman"/>
          <w:sz w:val="24"/>
          <w:szCs w:val="24"/>
        </w:rPr>
        <w:t>Musyarakah</w:t>
      </w:r>
      <w:proofErr w:type="spellEnd"/>
    </w:p>
    <w:p w14:paraId="5E6B8E50" w14:textId="28F695D4" w:rsidR="00C74919" w:rsidRDefault="008005E6" w:rsidP="002E107B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8005E6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C74919" w:rsidRP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8005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919" w:rsidRP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8005E6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C74919" w:rsidRP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8005E6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C74919" w:rsidRP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8005E6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C74919" w:rsidRPr="00800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8005E6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C74919" w:rsidRPr="008005E6">
        <w:rPr>
          <w:rFonts w:ascii="Times New Roman" w:hAnsi="Times New Roman" w:cs="Times New Roman"/>
          <w:sz w:val="24"/>
          <w:szCs w:val="24"/>
        </w:rPr>
        <w:t xml:space="preserve"> modal yang</w:t>
      </w:r>
      <w:r w:rsid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mencampurkan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  <w:r w:rsidR="00694E2C"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(LKS dan</w:t>
      </w:r>
      <w:r w:rsid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</w:t>
      </w:r>
      <w:r w:rsid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Wiroso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2010:394).</w:t>
      </w:r>
    </w:p>
    <w:p w14:paraId="16DEB691" w14:textId="77777777" w:rsidR="00694E2C" w:rsidRPr="00C74919" w:rsidRDefault="00694E2C" w:rsidP="002E107B">
      <w:pPr>
        <w:pStyle w:val="ListParagraph"/>
        <w:tabs>
          <w:tab w:val="left" w:pos="113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6A877E" w14:textId="77777777" w:rsidR="002E107B" w:rsidRDefault="00C74919" w:rsidP="002E107B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E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2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9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2C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694E2C">
        <w:rPr>
          <w:rFonts w:ascii="Times New Roman" w:hAnsi="Times New Roman" w:cs="Times New Roman"/>
          <w:sz w:val="24"/>
          <w:szCs w:val="24"/>
        </w:rPr>
        <w:t xml:space="preserve"> (Ijarah)</w:t>
      </w:r>
    </w:p>
    <w:p w14:paraId="192E042C" w14:textId="77777777" w:rsidR="002E107B" w:rsidRDefault="002E107B" w:rsidP="002E107B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(2013:538)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modal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9B5A0B" w14:textId="6D609F8E" w:rsidR="00C74919" w:rsidRDefault="002E107B" w:rsidP="002E107B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Salman (2012:85),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ijarah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 ijarah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pembayarannya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disewa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ju’alah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)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ijarah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pembayarannya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disewa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</w:p>
    <w:p w14:paraId="2ED5F2F6" w14:textId="77777777" w:rsidR="002E107B" w:rsidRPr="00C74919" w:rsidRDefault="002E107B" w:rsidP="002E107B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C021" w14:textId="77777777" w:rsidR="002E107B" w:rsidRDefault="00C74919" w:rsidP="00CC12D5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07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7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7B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7B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Pr="002E10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107B">
        <w:rPr>
          <w:rFonts w:ascii="Times New Roman" w:hAnsi="Times New Roman" w:cs="Times New Roman"/>
          <w:sz w:val="24"/>
          <w:szCs w:val="24"/>
        </w:rPr>
        <w:t>Qardh</w:t>
      </w:r>
      <w:proofErr w:type="spellEnd"/>
      <w:r w:rsidRPr="002E107B">
        <w:rPr>
          <w:rFonts w:ascii="Times New Roman" w:hAnsi="Times New Roman" w:cs="Times New Roman"/>
          <w:sz w:val="24"/>
          <w:szCs w:val="24"/>
        </w:rPr>
        <w:t>)</w:t>
      </w:r>
      <w:r w:rsidR="002E1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22C4C" w14:textId="77777777" w:rsidR="002E107B" w:rsidRDefault="002E107B" w:rsidP="00CC12D5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(2013:539),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qardh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2E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2E107B">
        <w:rPr>
          <w:rFonts w:ascii="Times New Roman" w:hAnsi="Times New Roman" w:cs="Times New Roman"/>
          <w:sz w:val="24"/>
          <w:szCs w:val="24"/>
        </w:rPr>
        <w:t>kebajikan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>fungible (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). Dalam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syariah,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qardh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talangan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prima dan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8C442" w14:textId="3C1A6063" w:rsidR="00C74919" w:rsidRDefault="002E107B" w:rsidP="00CC12D5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dan</w:t>
      </w:r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r w:rsidR="00C74919" w:rsidRPr="00C74919">
        <w:rPr>
          <w:rFonts w:ascii="Times New Roman" w:hAnsi="Times New Roman" w:cs="Times New Roman"/>
          <w:sz w:val="24"/>
          <w:szCs w:val="24"/>
        </w:rPr>
        <w:t xml:space="preserve">Ulama-ulama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</w:t>
      </w:r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akrual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D5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. Hukum</w:t>
      </w:r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19" w:rsidRPr="00C7491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74919" w:rsidRPr="00C74919">
        <w:rPr>
          <w:rFonts w:ascii="Times New Roman" w:hAnsi="Times New Roman" w:cs="Times New Roman"/>
          <w:sz w:val="24"/>
          <w:szCs w:val="24"/>
        </w:rPr>
        <w:t>,</w:t>
      </w:r>
      <w:r w:rsid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terselubung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C1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802AD" w:rsidRPr="0018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AD" w:rsidRPr="001802AD">
        <w:rPr>
          <w:rFonts w:ascii="Times New Roman" w:hAnsi="Times New Roman" w:cs="Times New Roman"/>
          <w:sz w:val="24"/>
          <w:szCs w:val="24"/>
        </w:rPr>
        <w:t>pinjaman</w:t>
      </w:r>
      <w:proofErr w:type="spellEnd"/>
    </w:p>
    <w:p w14:paraId="5DBA7179" w14:textId="77777777" w:rsidR="004610A7" w:rsidRDefault="004610A7" w:rsidP="001802A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232BCF" w14:textId="6612705E" w:rsidR="001802AD" w:rsidRPr="004B029E" w:rsidRDefault="004B029E" w:rsidP="004B029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29E">
        <w:rPr>
          <w:rFonts w:ascii="Times New Roman" w:hAnsi="Times New Roman" w:cs="Times New Roman"/>
          <w:b/>
          <w:bCs/>
          <w:sz w:val="24"/>
          <w:szCs w:val="24"/>
        </w:rPr>
        <w:t>2.1.3.5</w:t>
      </w:r>
      <w:r w:rsidRPr="004B029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02AD" w:rsidRPr="004B029E">
        <w:rPr>
          <w:rFonts w:ascii="Times New Roman" w:hAnsi="Times New Roman" w:cs="Times New Roman"/>
          <w:b/>
          <w:bCs/>
          <w:sz w:val="24"/>
          <w:szCs w:val="24"/>
        </w:rPr>
        <w:t>Musyarakah</w:t>
      </w:r>
      <w:proofErr w:type="spellEnd"/>
    </w:p>
    <w:p w14:paraId="0B8A4FD6" w14:textId="77777777" w:rsidR="004610A7" w:rsidRDefault="004610A7" w:rsidP="004610A7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penyertaan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modal,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modal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kata</w:t>
      </w:r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lain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modal (uang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masing-masing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masing-masing.  </w:t>
      </w:r>
    </w:p>
    <w:p w14:paraId="60209DB6" w14:textId="77777777" w:rsidR="004610A7" w:rsidRDefault="004610A7" w:rsidP="004610A7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usaha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(Antonio, 2001:95)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masing-masing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dana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(PSAK 106).   </w:t>
      </w:r>
    </w:p>
    <w:p w14:paraId="4EB7DE94" w14:textId="50498577" w:rsidR="00E6036F" w:rsidRDefault="004610A7" w:rsidP="00E6036F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36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lastRenderedPageBreak/>
        <w:t>mengetahui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credit risk (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4B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, 2012).</w:t>
      </w:r>
      <w:r w:rsidR="004B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4B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</w:p>
    <w:p w14:paraId="699B7A60" w14:textId="20F90D62" w:rsidR="00D278D4" w:rsidRDefault="00E6036F" w:rsidP="00E6036F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5EC3" w:rsidRPr="00F55EC3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  <w:r w:rsidR="00461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4B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modal bank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modal bank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</w:p>
    <w:p w14:paraId="53FA3247" w14:textId="66A1C079" w:rsidR="00021A9C" w:rsidRPr="00021A9C" w:rsidRDefault="00021A9C" w:rsidP="00021A9C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A9C">
        <w:rPr>
          <w:rFonts w:ascii="Times New Roman" w:hAnsi="Times New Roman" w:cs="Times New Roman"/>
          <w:sz w:val="24"/>
          <w:szCs w:val="24"/>
        </w:rPr>
        <w:t xml:space="preserve">Kamus Bank Indonesia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A9C">
        <w:rPr>
          <w:rFonts w:ascii="Times New Roman" w:hAnsi="Times New Roman" w:cs="Times New Roman"/>
          <w:sz w:val="24"/>
          <w:szCs w:val="24"/>
        </w:rPr>
        <w:t>Non Performing</w:t>
      </w:r>
      <w:proofErr w:type="gramEnd"/>
      <w:r w:rsidRPr="00021A9C">
        <w:rPr>
          <w:rFonts w:ascii="Times New Roman" w:hAnsi="Times New Roman" w:cs="Times New Roman"/>
          <w:sz w:val="24"/>
          <w:szCs w:val="24"/>
        </w:rPr>
        <w:t xml:space="preserve"> Finance (NPF)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berklarifikasi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pengembaliannya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</w:p>
    <w:p w14:paraId="0D8337E1" w14:textId="69EDA2BC" w:rsidR="00021A9C" w:rsidRDefault="00021A9C" w:rsidP="00021A9C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1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Bank Indonesia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9/24/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Dpbs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/2007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Tingkat Kesehatan Bank Umum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Syariah, NPF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perhitungannya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>:</w:t>
      </w:r>
    </w:p>
    <w:p w14:paraId="5FFA6A21" w14:textId="0562E491" w:rsidR="00021A9C" w:rsidRDefault="00021A9C" w:rsidP="00021A9C">
      <w:pPr>
        <w:tabs>
          <w:tab w:val="left" w:pos="1134"/>
        </w:tabs>
        <w:spacing w:line="360" w:lineRule="auto"/>
        <w:ind w:left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NPF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Pembiayaan (KL, D, M)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Total Pembiayaan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100%</m:t>
        </m:r>
      </m:oMath>
      <w:r w:rsidRPr="005A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F99393" w14:textId="77777777" w:rsidR="00021A9C" w:rsidRPr="00021A9C" w:rsidRDefault="00021A9C" w:rsidP="00021A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21A9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21A9C">
        <w:rPr>
          <w:rFonts w:ascii="Times New Roman" w:hAnsi="Times New Roman" w:cs="Times New Roman"/>
          <w:sz w:val="24"/>
          <w:szCs w:val="24"/>
        </w:rPr>
        <w:t>:</w:t>
      </w:r>
    </w:p>
    <w:p w14:paraId="2B9F4F36" w14:textId="77777777" w:rsidR="00021A9C" w:rsidRPr="00021A9C" w:rsidRDefault="00021A9C" w:rsidP="00021A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1A9C">
        <w:rPr>
          <w:rFonts w:ascii="Times New Roman" w:hAnsi="Times New Roman" w:cs="Times New Roman"/>
          <w:sz w:val="24"/>
          <w:szCs w:val="24"/>
        </w:rPr>
        <w:t xml:space="preserve">KL = Kurang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Lancar</w:t>
      </w:r>
      <w:proofErr w:type="spellEnd"/>
    </w:p>
    <w:p w14:paraId="19AE982C" w14:textId="77777777" w:rsidR="00021A9C" w:rsidRPr="00021A9C" w:rsidRDefault="00021A9C" w:rsidP="00021A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1A9C">
        <w:rPr>
          <w:rFonts w:ascii="Times New Roman" w:hAnsi="Times New Roman" w:cs="Times New Roman"/>
          <w:sz w:val="24"/>
          <w:szCs w:val="24"/>
        </w:rPr>
        <w:t xml:space="preserve">D = </w:t>
      </w:r>
      <w:proofErr w:type="spellStart"/>
      <w:r w:rsidRPr="00021A9C">
        <w:rPr>
          <w:rFonts w:ascii="Times New Roman" w:hAnsi="Times New Roman" w:cs="Times New Roman"/>
          <w:sz w:val="24"/>
          <w:szCs w:val="24"/>
        </w:rPr>
        <w:t>Diragukan</w:t>
      </w:r>
      <w:proofErr w:type="spellEnd"/>
    </w:p>
    <w:p w14:paraId="5A108362" w14:textId="77777777" w:rsidR="00021A9C" w:rsidRPr="00021A9C" w:rsidRDefault="00021A9C" w:rsidP="00021A9C">
      <w:pPr>
        <w:tabs>
          <w:tab w:val="left" w:pos="1134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1A9C">
        <w:rPr>
          <w:rFonts w:ascii="Times New Roman" w:hAnsi="Times New Roman" w:cs="Times New Roman"/>
          <w:sz w:val="24"/>
          <w:szCs w:val="24"/>
        </w:rPr>
        <w:t>M = Macet</w:t>
      </w:r>
    </w:p>
    <w:p w14:paraId="5C88F5B7" w14:textId="108CFD3C" w:rsidR="00021A9C" w:rsidRDefault="0009642F" w:rsidP="0009642F">
      <w:pPr>
        <w:tabs>
          <w:tab w:val="left" w:pos="1134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B34D0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oleh bank.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NPF,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0">
        <w:rPr>
          <w:rFonts w:ascii="Times New Roman" w:hAnsi="Times New Roman" w:cs="Times New Roman"/>
          <w:sz w:val="24"/>
          <w:szCs w:val="24"/>
        </w:rPr>
        <w:t xml:space="preserve">syariah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B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D0">
        <w:rPr>
          <w:rFonts w:ascii="Times New Roman" w:hAnsi="Times New Roman" w:cs="Times New Roman"/>
          <w:sz w:val="24"/>
          <w:szCs w:val="24"/>
        </w:rPr>
        <w:t>buruk</w:t>
      </w:r>
      <w:proofErr w:type="spellEnd"/>
    </w:p>
    <w:p w14:paraId="0BDBA238" w14:textId="77777777" w:rsidR="0009642F" w:rsidRDefault="0009642F" w:rsidP="0009642F">
      <w:pPr>
        <w:tabs>
          <w:tab w:val="left" w:pos="1134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0B121D" w14:textId="7327DCD5" w:rsidR="0009642F" w:rsidRDefault="0009642F" w:rsidP="0009642F">
      <w:pPr>
        <w:tabs>
          <w:tab w:val="left" w:pos="1134"/>
        </w:tabs>
        <w:spacing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</w:p>
    <w:p w14:paraId="5B4FD57B" w14:textId="214C8B69" w:rsidR="0009642F" w:rsidRDefault="0009642F" w:rsidP="0009642F">
      <w:pPr>
        <w:tabs>
          <w:tab w:val="left" w:pos="1134"/>
        </w:tabs>
        <w:spacing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1700"/>
        <w:gridCol w:w="2269"/>
      </w:tblGrid>
      <w:tr w:rsidR="0009642F" w14:paraId="0FE8EF03" w14:textId="77777777" w:rsidTr="0009642F">
        <w:tc>
          <w:tcPr>
            <w:tcW w:w="1700" w:type="dxa"/>
          </w:tcPr>
          <w:p w14:paraId="57FE205F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9" w:type="dxa"/>
          </w:tcPr>
          <w:p w14:paraId="4B2CC75C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D">
              <w:rPr>
                <w:rFonts w:ascii="Times New Roman" w:hAnsi="Times New Roman" w:cs="Times New Roman"/>
                <w:sz w:val="24"/>
                <w:szCs w:val="24"/>
              </w:rPr>
              <w:t>NPF &lt; 2%</w:t>
            </w:r>
          </w:p>
        </w:tc>
      </w:tr>
      <w:tr w:rsidR="0009642F" w14:paraId="46125D03" w14:textId="77777777" w:rsidTr="0009642F">
        <w:tc>
          <w:tcPr>
            <w:tcW w:w="1700" w:type="dxa"/>
          </w:tcPr>
          <w:p w14:paraId="762610B7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9" w:type="dxa"/>
          </w:tcPr>
          <w:p w14:paraId="2D5C3963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D">
              <w:rPr>
                <w:rFonts w:ascii="Times New Roman" w:hAnsi="Times New Roman" w:cs="Times New Roman"/>
                <w:sz w:val="24"/>
                <w:szCs w:val="24"/>
              </w:rPr>
              <w:t>2% ≤ NPF &lt; 5%</w:t>
            </w:r>
          </w:p>
        </w:tc>
      </w:tr>
      <w:tr w:rsidR="0009642F" w14:paraId="7A138E88" w14:textId="77777777" w:rsidTr="0009642F">
        <w:tc>
          <w:tcPr>
            <w:tcW w:w="1700" w:type="dxa"/>
          </w:tcPr>
          <w:p w14:paraId="498711F5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9" w:type="dxa"/>
          </w:tcPr>
          <w:p w14:paraId="5DC8C3FC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C">
              <w:rPr>
                <w:rFonts w:ascii="Times New Roman" w:hAnsi="Times New Roman" w:cs="Times New Roman"/>
                <w:sz w:val="24"/>
                <w:szCs w:val="24"/>
              </w:rPr>
              <w:t>5% ≤ NPF &lt; 8%</w:t>
            </w:r>
          </w:p>
        </w:tc>
      </w:tr>
      <w:tr w:rsidR="0009642F" w14:paraId="7C21102B" w14:textId="77777777" w:rsidTr="0009642F">
        <w:tc>
          <w:tcPr>
            <w:tcW w:w="1700" w:type="dxa"/>
          </w:tcPr>
          <w:p w14:paraId="5B4FFE80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9" w:type="dxa"/>
          </w:tcPr>
          <w:p w14:paraId="26E36186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C">
              <w:rPr>
                <w:rFonts w:ascii="Times New Roman" w:hAnsi="Times New Roman" w:cs="Times New Roman"/>
                <w:sz w:val="24"/>
                <w:szCs w:val="24"/>
              </w:rPr>
              <w:t>8% ≤ NPF &lt; 12%</w:t>
            </w:r>
          </w:p>
        </w:tc>
      </w:tr>
      <w:tr w:rsidR="0009642F" w14:paraId="13A68310" w14:textId="77777777" w:rsidTr="0009642F">
        <w:tc>
          <w:tcPr>
            <w:tcW w:w="1700" w:type="dxa"/>
          </w:tcPr>
          <w:p w14:paraId="1B762E32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9" w:type="dxa"/>
          </w:tcPr>
          <w:p w14:paraId="1FD6EF49" w14:textId="77777777" w:rsidR="0009642F" w:rsidRDefault="0009642F" w:rsidP="0006390A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C">
              <w:rPr>
                <w:rFonts w:ascii="Times New Roman" w:hAnsi="Times New Roman" w:cs="Times New Roman"/>
                <w:sz w:val="24"/>
                <w:szCs w:val="24"/>
              </w:rPr>
              <w:t>NPF ≥ 12%</w:t>
            </w:r>
          </w:p>
        </w:tc>
      </w:tr>
    </w:tbl>
    <w:p w14:paraId="29C59A86" w14:textId="044BA0B7" w:rsidR="0009642F" w:rsidRPr="0009642F" w:rsidRDefault="0009642F" w:rsidP="0009642F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proofErr w:type="gramStart"/>
      <w:r w:rsidRPr="0009642F">
        <w:rPr>
          <w:rFonts w:ascii="Times New Roman" w:hAnsi="Times New Roman" w:cs="Times New Roman"/>
          <w:i/>
          <w:iCs/>
          <w:sz w:val="20"/>
          <w:szCs w:val="20"/>
        </w:rPr>
        <w:t>Sumber</w:t>
      </w:r>
      <w:proofErr w:type="spellEnd"/>
      <w:r w:rsidRPr="0009642F">
        <w:rPr>
          <w:rFonts w:ascii="Times New Roman" w:hAnsi="Times New Roman" w:cs="Times New Roman"/>
          <w:i/>
          <w:iCs/>
          <w:sz w:val="20"/>
          <w:szCs w:val="20"/>
        </w:rPr>
        <w:t xml:space="preserve"> :</w:t>
      </w:r>
      <w:proofErr w:type="gramEnd"/>
      <w:r w:rsidRPr="0009642F">
        <w:rPr>
          <w:rFonts w:ascii="Times New Roman" w:hAnsi="Times New Roman" w:cs="Times New Roman"/>
          <w:i/>
          <w:iCs/>
          <w:sz w:val="20"/>
          <w:szCs w:val="20"/>
        </w:rPr>
        <w:t xml:space="preserve"> SE Bank Indonesia</w:t>
      </w:r>
    </w:p>
    <w:p w14:paraId="483A55A7" w14:textId="77777777" w:rsidR="0009642F" w:rsidRDefault="0009642F" w:rsidP="0009642F">
      <w:pPr>
        <w:tabs>
          <w:tab w:val="left" w:pos="1134"/>
        </w:tabs>
        <w:spacing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1231C21A" w14:textId="57EAE68C" w:rsidR="004B029E" w:rsidRDefault="00F55EC3" w:rsidP="00E6036F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5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3FF6A" w14:textId="77777777" w:rsidR="00D278D4" w:rsidRDefault="004B029E" w:rsidP="00D278D4">
      <w:pPr>
        <w:tabs>
          <w:tab w:val="left" w:pos="851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8D4">
        <w:rPr>
          <w:rFonts w:ascii="Times New Roman" w:hAnsi="Times New Roman" w:cs="Times New Roman"/>
          <w:b/>
          <w:bCs/>
          <w:sz w:val="24"/>
          <w:szCs w:val="24"/>
        </w:rPr>
        <w:t>2.1.4</w:t>
      </w:r>
      <w:r w:rsidRPr="00D278D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F55EC3" w:rsidRPr="00D278D4"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 w:rsidR="00F55EC3" w:rsidRPr="00D27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5EC3" w:rsidRPr="00D278D4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 w:rsidR="00F55EC3" w:rsidRPr="00D27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5EC3" w:rsidRPr="00D278D4">
        <w:rPr>
          <w:rFonts w:ascii="Times New Roman" w:hAnsi="Times New Roman" w:cs="Times New Roman"/>
          <w:b/>
          <w:bCs/>
          <w:sz w:val="24"/>
          <w:szCs w:val="24"/>
        </w:rPr>
        <w:t>Murabahah</w:t>
      </w:r>
      <w:proofErr w:type="spellEnd"/>
      <w:r w:rsidR="00F55EC3" w:rsidRPr="00D27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2004EE" w14:textId="1039846F" w:rsidR="00E6036F" w:rsidRPr="00D278D4" w:rsidRDefault="00D278D4" w:rsidP="00D278D4">
      <w:pPr>
        <w:tabs>
          <w:tab w:val="left" w:pos="709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D278D4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F55EC3" w:rsidRPr="00F55EC3">
        <w:rPr>
          <w:rFonts w:ascii="Times New Roman" w:hAnsi="Times New Roman" w:cs="Times New Roman"/>
          <w:sz w:val="24"/>
          <w:szCs w:val="24"/>
        </w:rPr>
        <w:t>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E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(PSAK 102).</w:t>
      </w:r>
    </w:p>
    <w:p w14:paraId="69A122DD" w14:textId="4F2BF41D" w:rsidR="00E6036F" w:rsidRDefault="00E6036F" w:rsidP="00D278D4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Karim  (</w:t>
      </w:r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2008),juga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(margin)  yang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oleh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  <w:r w:rsidR="00D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pada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negeri.</w:t>
      </w:r>
      <w:r w:rsidR="00D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kata</w:t>
      </w:r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lain,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di  mana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(modal)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membelinya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margin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  <w:r w:rsidR="00D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pada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B0C2D1C" w14:textId="3AAF7921" w:rsidR="001802AD" w:rsidRDefault="00E6036F" w:rsidP="00317653">
      <w:pPr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Dari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bank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(margin),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bank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  <w:r w:rsidR="00D27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Jika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r w:rsidR="00D278D4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oleh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="00D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8D4">
        <w:rPr>
          <w:rFonts w:ascii="Times New Roman" w:hAnsi="Times New Roman" w:cs="Times New Roman"/>
          <w:sz w:val="24"/>
          <w:szCs w:val="24"/>
        </w:rPr>
        <w:t>mengembalikan</w:t>
      </w:r>
      <w:r w:rsidR="00021A9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>.</w:t>
      </w:r>
      <w:r w:rsidR="0002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5EC3" w:rsidRPr="00F55EC3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2012),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pengembaliannya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55EC3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C3" w:rsidRPr="00F55EC3">
        <w:rPr>
          <w:rFonts w:ascii="Times New Roman" w:hAnsi="Times New Roman" w:cs="Times New Roman"/>
          <w:sz w:val="24"/>
          <w:szCs w:val="24"/>
        </w:rPr>
        <w:t>keseluruha</w:t>
      </w:r>
      <w:r w:rsidR="00F55EC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65C7A2E4" w14:textId="5CC6BFCD" w:rsidR="003C2ADC" w:rsidRDefault="003C2ADC" w:rsidP="005C74E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8FE01" w14:textId="77777777" w:rsidR="000A08E2" w:rsidRDefault="000A08E2" w:rsidP="005C74E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96A7" w14:textId="3C90797F" w:rsidR="000A08E2" w:rsidRDefault="000A08E2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8E2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0A08E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A08E2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0A0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8E2"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0D91D5C8" w14:textId="06F540BD" w:rsidR="000A08E2" w:rsidRDefault="000A08E2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profitabilitas</w:t>
      </w:r>
      <w:proofErr w:type="spellEnd"/>
    </w:p>
    <w:p w14:paraId="41369CD4" w14:textId="407D0815" w:rsidR="00B45356" w:rsidRDefault="00C03EAB" w:rsidP="00C03EAB">
      <w:pPr>
        <w:tabs>
          <w:tab w:val="left" w:pos="426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5356" w:rsidRPr="00B45356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umun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kegiata</w:t>
      </w:r>
      <w:r w:rsidR="00B4535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pengalokasian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dana (financing), salah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oleh bank syariah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(Muhammad, 2004).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ED3BA" w14:textId="78CD38D0" w:rsidR="001A7691" w:rsidRDefault="00C03EAB" w:rsidP="00C03EAB">
      <w:pPr>
        <w:tabs>
          <w:tab w:val="left" w:pos="426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Karim (2008:43),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counterparty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Dalam bank syariah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, 2012)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56" w:rsidRPr="00B4535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B45356" w:rsidRPr="00B45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E7F05" w14:textId="77777777" w:rsidR="001A7691" w:rsidRDefault="001A7691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2D6A2" w14:textId="77777777" w:rsidR="00C03EAB" w:rsidRDefault="001A7691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profitabilitas</w:t>
      </w:r>
      <w:proofErr w:type="spellEnd"/>
    </w:p>
    <w:p w14:paraId="00A7FFAB" w14:textId="77777777" w:rsidR="007D6992" w:rsidRDefault="00C03EAB" w:rsidP="00C03EAB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pengembaliannya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oleh bank. Tingkat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NPF (</w:t>
      </w:r>
      <w:proofErr w:type="gramStart"/>
      <w:r w:rsidRPr="00C03EAB">
        <w:rPr>
          <w:rFonts w:ascii="Times New Roman" w:hAnsi="Times New Roman" w:cs="Times New Roman"/>
          <w:sz w:val="24"/>
          <w:szCs w:val="24"/>
        </w:rPr>
        <w:t>Non Performing</w:t>
      </w:r>
      <w:proofErr w:type="gramEnd"/>
      <w:r w:rsidRPr="00C03EAB">
        <w:rPr>
          <w:rFonts w:ascii="Times New Roman" w:hAnsi="Times New Roman" w:cs="Times New Roman"/>
          <w:sz w:val="24"/>
          <w:szCs w:val="24"/>
        </w:rPr>
        <w:t xml:space="preserve"> Financing)</w:t>
      </w:r>
      <w:r w:rsidR="007D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operating income yang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 dan</w:t>
      </w:r>
      <w:r w:rsidR="007D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99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7D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EAB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C03E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85312" w14:textId="2B3A5410" w:rsidR="00C03EAB" w:rsidRPr="00C03EAB" w:rsidRDefault="007D6992" w:rsidP="00C03EAB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EAB" w:rsidRPr="00C03E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Siamat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2005:121)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penjamin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internal bank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EAB" w:rsidRPr="00C03EAB">
        <w:rPr>
          <w:rFonts w:ascii="Times New Roman" w:hAnsi="Times New Roman" w:cs="Times New Roman"/>
          <w:sz w:val="24"/>
          <w:szCs w:val="24"/>
        </w:rPr>
        <w:t>bank</w:t>
      </w:r>
    </w:p>
    <w:p w14:paraId="38805B4F" w14:textId="100538FD" w:rsidR="002830CF" w:rsidRDefault="007D6992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operating income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aktivitasnya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2012),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03EAB" w:rsidRPr="00C0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AB" w:rsidRPr="00C03EA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A08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67F217" w14:textId="77777777" w:rsidR="002830CF" w:rsidRDefault="002830CF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7C567" w14:textId="1C5DFD52" w:rsidR="002830CF" w:rsidRDefault="002830CF" w:rsidP="000A08E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</w:p>
    <w:p w14:paraId="5CCBE391" w14:textId="60DB9D37" w:rsidR="002830CF" w:rsidRDefault="002830CF" w:rsidP="002830CF">
      <w:pPr>
        <w:tabs>
          <w:tab w:val="left" w:pos="851"/>
        </w:tabs>
        <w:spacing w:line="36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830C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830CF">
        <w:rPr>
          <w:rFonts w:ascii="Times New Roman" w:hAnsi="Times New Roman" w:cs="Times New Roman"/>
          <w:sz w:val="24"/>
          <w:szCs w:val="24"/>
        </w:rPr>
        <w:t xml:space="preserve"> 1</w:t>
      </w:r>
      <w:r w:rsidRPr="002830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Bank Umum Syariah</w:t>
      </w:r>
    </w:p>
    <w:p w14:paraId="072E459E" w14:textId="5BB31A95" w:rsidR="002830CF" w:rsidRPr="002830CF" w:rsidRDefault="002830CF" w:rsidP="002830CF">
      <w:pPr>
        <w:tabs>
          <w:tab w:val="left" w:pos="851"/>
        </w:tabs>
        <w:spacing w:line="36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Bank Umum Syariah</w:t>
      </w:r>
    </w:p>
    <w:p w14:paraId="15BD91CB" w14:textId="77777777" w:rsidR="00BD69BB" w:rsidRPr="00935BF5" w:rsidRDefault="00BD69BB" w:rsidP="00AB34D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414AB9" w14:textId="25FE4A20" w:rsidR="002A7F81" w:rsidRPr="00AF347B" w:rsidRDefault="002A7F81" w:rsidP="00AF347B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2A7F81" w:rsidRPr="00AF347B" w:rsidSect="00FF3B2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39E"/>
    <w:multiLevelType w:val="hybridMultilevel"/>
    <w:tmpl w:val="F6B649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F4AA1"/>
    <w:multiLevelType w:val="hybridMultilevel"/>
    <w:tmpl w:val="714A8C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BEC"/>
    <w:multiLevelType w:val="multilevel"/>
    <w:tmpl w:val="A4E2196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90DBE"/>
    <w:multiLevelType w:val="hybridMultilevel"/>
    <w:tmpl w:val="ED42BB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12"/>
    <w:multiLevelType w:val="multilevel"/>
    <w:tmpl w:val="D884D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C3250B"/>
    <w:multiLevelType w:val="multilevel"/>
    <w:tmpl w:val="6948568C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0774E2"/>
    <w:multiLevelType w:val="hybridMultilevel"/>
    <w:tmpl w:val="4944301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1750"/>
    <w:multiLevelType w:val="multilevel"/>
    <w:tmpl w:val="0FA6A56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9535DC"/>
    <w:multiLevelType w:val="hybridMultilevel"/>
    <w:tmpl w:val="1468372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042F97"/>
    <w:multiLevelType w:val="hybridMultilevel"/>
    <w:tmpl w:val="C882A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D3612"/>
    <w:multiLevelType w:val="hybridMultilevel"/>
    <w:tmpl w:val="8A9E3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A501B"/>
    <w:multiLevelType w:val="hybridMultilevel"/>
    <w:tmpl w:val="37CE50C6"/>
    <w:lvl w:ilvl="0" w:tplc="67DCC31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65109">
    <w:abstractNumId w:val="2"/>
  </w:num>
  <w:num w:numId="2" w16cid:durableId="1170757167">
    <w:abstractNumId w:val="5"/>
  </w:num>
  <w:num w:numId="3" w16cid:durableId="705716588">
    <w:abstractNumId w:val="7"/>
  </w:num>
  <w:num w:numId="4" w16cid:durableId="570775624">
    <w:abstractNumId w:val="3"/>
  </w:num>
  <w:num w:numId="5" w16cid:durableId="1741558201">
    <w:abstractNumId w:val="4"/>
  </w:num>
  <w:num w:numId="6" w16cid:durableId="1912739737">
    <w:abstractNumId w:val="11"/>
  </w:num>
  <w:num w:numId="7" w16cid:durableId="992568610">
    <w:abstractNumId w:val="1"/>
  </w:num>
  <w:num w:numId="8" w16cid:durableId="1714188061">
    <w:abstractNumId w:val="9"/>
  </w:num>
  <w:num w:numId="9" w16cid:durableId="384914554">
    <w:abstractNumId w:val="10"/>
  </w:num>
  <w:num w:numId="10" w16cid:durableId="1013843144">
    <w:abstractNumId w:val="6"/>
  </w:num>
  <w:num w:numId="11" w16cid:durableId="1034187124">
    <w:abstractNumId w:val="8"/>
  </w:num>
  <w:num w:numId="12" w16cid:durableId="184924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8"/>
    <w:rsid w:val="00021A9C"/>
    <w:rsid w:val="0008277A"/>
    <w:rsid w:val="0009642F"/>
    <w:rsid w:val="000A08E2"/>
    <w:rsid w:val="000A1779"/>
    <w:rsid w:val="000A5A14"/>
    <w:rsid w:val="000C3853"/>
    <w:rsid w:val="00111E53"/>
    <w:rsid w:val="001802AD"/>
    <w:rsid w:val="001A7691"/>
    <w:rsid w:val="00202A65"/>
    <w:rsid w:val="00244A18"/>
    <w:rsid w:val="002776BB"/>
    <w:rsid w:val="002830CF"/>
    <w:rsid w:val="002A7F81"/>
    <w:rsid w:val="002B44DF"/>
    <w:rsid w:val="002E107B"/>
    <w:rsid w:val="00317653"/>
    <w:rsid w:val="00341885"/>
    <w:rsid w:val="00347398"/>
    <w:rsid w:val="003C2ADC"/>
    <w:rsid w:val="0040711B"/>
    <w:rsid w:val="004610A7"/>
    <w:rsid w:val="004B029E"/>
    <w:rsid w:val="004C3C8D"/>
    <w:rsid w:val="005564C9"/>
    <w:rsid w:val="0058254F"/>
    <w:rsid w:val="005A5185"/>
    <w:rsid w:val="005C74E5"/>
    <w:rsid w:val="006218AF"/>
    <w:rsid w:val="00694E2C"/>
    <w:rsid w:val="006A1854"/>
    <w:rsid w:val="007351C8"/>
    <w:rsid w:val="007D6992"/>
    <w:rsid w:val="007E31F0"/>
    <w:rsid w:val="008005E6"/>
    <w:rsid w:val="00935BF5"/>
    <w:rsid w:val="00951986"/>
    <w:rsid w:val="00962626"/>
    <w:rsid w:val="00964ED2"/>
    <w:rsid w:val="00986114"/>
    <w:rsid w:val="009C638F"/>
    <w:rsid w:val="009D4ABE"/>
    <w:rsid w:val="009E0DAD"/>
    <w:rsid w:val="00A464B4"/>
    <w:rsid w:val="00A93543"/>
    <w:rsid w:val="00AB34D0"/>
    <w:rsid w:val="00AD317A"/>
    <w:rsid w:val="00AF347B"/>
    <w:rsid w:val="00B07C57"/>
    <w:rsid w:val="00B13C71"/>
    <w:rsid w:val="00B45356"/>
    <w:rsid w:val="00BD69BB"/>
    <w:rsid w:val="00C03EAB"/>
    <w:rsid w:val="00C74919"/>
    <w:rsid w:val="00CB4102"/>
    <w:rsid w:val="00CB789E"/>
    <w:rsid w:val="00CC12D5"/>
    <w:rsid w:val="00D15A0B"/>
    <w:rsid w:val="00D20962"/>
    <w:rsid w:val="00D278D4"/>
    <w:rsid w:val="00D41048"/>
    <w:rsid w:val="00D879C0"/>
    <w:rsid w:val="00DB00C1"/>
    <w:rsid w:val="00E2441E"/>
    <w:rsid w:val="00E52E45"/>
    <w:rsid w:val="00E6036F"/>
    <w:rsid w:val="00F06DED"/>
    <w:rsid w:val="00F411CC"/>
    <w:rsid w:val="00F41CA9"/>
    <w:rsid w:val="00F55EC3"/>
    <w:rsid w:val="00F64F54"/>
    <w:rsid w:val="00F83590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379B"/>
  <w15:chartTrackingRefBased/>
  <w15:docId w15:val="{E9B2FD71-BA51-4100-B4DC-0B5191E2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47B"/>
    <w:pPr>
      <w:ind w:left="720"/>
      <w:contextualSpacing/>
    </w:pPr>
  </w:style>
  <w:style w:type="table" w:styleId="TableGrid">
    <w:name w:val="Table Grid"/>
    <w:basedOn w:val="TableNormal"/>
    <w:uiPriority w:val="39"/>
    <w:rsid w:val="00F0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9259-9506-4A34-8938-A751DFC1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18</Pages>
  <Words>3505</Words>
  <Characters>23625</Characters>
  <Application>Microsoft Office Word</Application>
  <DocSecurity>0</DocSecurity>
  <Lines>513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anggietripurnama@outlook.com</dc:creator>
  <cp:keywords/>
  <dc:description/>
  <cp:lastModifiedBy>anggietripurnama@outlook.com</cp:lastModifiedBy>
  <cp:revision>11</cp:revision>
  <dcterms:created xsi:type="dcterms:W3CDTF">2022-06-22T20:35:00Z</dcterms:created>
  <dcterms:modified xsi:type="dcterms:W3CDTF">2022-06-26T03:40:00Z</dcterms:modified>
</cp:coreProperties>
</file>