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92D01" w14:textId="77777777" w:rsidR="00AB261C" w:rsidRPr="00C514E6" w:rsidRDefault="00AB261C" w:rsidP="00AB261C">
      <w:pPr>
        <w:spacing w:after="0" w:line="240" w:lineRule="auto"/>
        <w:jc w:val="center"/>
        <w:rPr>
          <w:rFonts w:ascii="Times New Roman" w:eastAsia="Calibri" w:hAnsi="Times New Roman" w:cs="Times New Roman"/>
          <w:b/>
          <w:bCs/>
          <w:sz w:val="24"/>
          <w:szCs w:val="24"/>
          <w:lang w:val="en-ID"/>
        </w:rPr>
      </w:pPr>
      <w:r w:rsidRPr="00C514E6">
        <w:rPr>
          <w:rFonts w:ascii="Times New Roman" w:eastAsia="Calibri" w:hAnsi="Times New Roman" w:cs="Times New Roman"/>
          <w:b/>
          <w:bCs/>
          <w:sz w:val="24"/>
          <w:szCs w:val="24"/>
          <w:lang w:val="en-ID"/>
        </w:rPr>
        <w:t>KEPASTIAN HUKUM</w:t>
      </w:r>
      <w:r w:rsidRPr="00C514E6">
        <w:rPr>
          <w:rFonts w:ascii="Times New Roman" w:eastAsia="Calibri" w:hAnsi="Times New Roman" w:cs="Times New Roman"/>
          <w:b/>
          <w:bCs/>
          <w:sz w:val="24"/>
          <w:szCs w:val="24"/>
        </w:rPr>
        <w:t xml:space="preserve"> ATAS SURAT KETERANGAN WARIS</w:t>
      </w:r>
      <w:r w:rsidRPr="00C514E6">
        <w:rPr>
          <w:rFonts w:ascii="Times New Roman" w:eastAsia="Calibri" w:hAnsi="Times New Roman" w:cs="Times New Roman"/>
          <w:b/>
          <w:bCs/>
          <w:sz w:val="24"/>
          <w:szCs w:val="24"/>
          <w:lang w:val="en-ID"/>
        </w:rPr>
        <w:t xml:space="preserve"> YANG DIBUAT OLEH NOTARIS </w:t>
      </w:r>
      <w:r w:rsidRPr="00C514E6">
        <w:rPr>
          <w:rFonts w:ascii="Times New Roman" w:eastAsia="Calibri" w:hAnsi="Times New Roman" w:cs="Times New Roman"/>
          <w:b/>
          <w:bCs/>
          <w:sz w:val="24"/>
          <w:szCs w:val="24"/>
        </w:rPr>
        <w:t xml:space="preserve">SEBAGAI SYARAT PENDAFTARAN TANAH </w:t>
      </w:r>
    </w:p>
    <w:p w14:paraId="05E942F7" w14:textId="77777777" w:rsidR="00246BA8" w:rsidRPr="00AB261C" w:rsidRDefault="00246BA8" w:rsidP="00124150">
      <w:pPr>
        <w:spacing w:line="240" w:lineRule="auto"/>
        <w:jc w:val="center"/>
        <w:rPr>
          <w:rFonts w:asciiTheme="majorBidi" w:hAnsiTheme="majorBidi" w:cstheme="majorBidi"/>
          <w:b/>
          <w:bCs/>
          <w:sz w:val="24"/>
          <w:szCs w:val="24"/>
          <w:lang w:val="en-ID"/>
        </w:rPr>
      </w:pPr>
    </w:p>
    <w:p w14:paraId="7649A31F" w14:textId="3AB16921" w:rsidR="00246BA8" w:rsidRPr="00AB261C" w:rsidRDefault="00AB261C" w:rsidP="00124150">
      <w:pPr>
        <w:spacing w:line="240" w:lineRule="auto"/>
        <w:jc w:val="center"/>
        <w:rPr>
          <w:rFonts w:asciiTheme="majorBidi" w:hAnsiTheme="majorBidi" w:cstheme="majorBidi"/>
          <w:b/>
          <w:bCs/>
          <w:i/>
          <w:iCs/>
          <w:sz w:val="24"/>
          <w:szCs w:val="24"/>
        </w:rPr>
      </w:pPr>
      <w:r w:rsidRPr="00AB261C">
        <w:rPr>
          <w:rFonts w:asciiTheme="majorBidi" w:hAnsiTheme="majorBidi" w:cstheme="majorBidi"/>
          <w:b/>
          <w:bCs/>
          <w:i/>
          <w:iCs/>
          <w:sz w:val="24"/>
          <w:szCs w:val="24"/>
        </w:rPr>
        <w:t>LEGAL CERTAINTY OF THE INHERITANCE CERTIFICATE MADE BY A NOTARY AS A REQUIREMENT FOR LAND REGISTRATION</w:t>
      </w:r>
    </w:p>
    <w:p w14:paraId="65761DB5" w14:textId="1F65E9D4" w:rsidR="00246BA8" w:rsidRDefault="003137A2" w:rsidP="00124150">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TESIS</w:t>
      </w:r>
    </w:p>
    <w:p w14:paraId="040C98A7" w14:textId="77777777" w:rsidR="00AB261C" w:rsidRDefault="00AB261C" w:rsidP="00AB261C">
      <w:pPr>
        <w:spacing w:after="0" w:line="240" w:lineRule="auto"/>
        <w:jc w:val="center"/>
        <w:rPr>
          <w:rFonts w:asciiTheme="majorBidi" w:hAnsiTheme="majorBidi" w:cstheme="majorBidi"/>
          <w:sz w:val="24"/>
          <w:szCs w:val="24"/>
        </w:rPr>
      </w:pPr>
      <w:r w:rsidRPr="00C514E6">
        <w:rPr>
          <w:rFonts w:asciiTheme="majorBidi" w:hAnsiTheme="majorBidi" w:cstheme="majorBidi"/>
          <w:sz w:val="24"/>
          <w:szCs w:val="24"/>
        </w:rPr>
        <w:t>Diajukan</w:t>
      </w:r>
      <w:r>
        <w:rPr>
          <w:rFonts w:asciiTheme="majorBidi" w:hAnsiTheme="majorBidi" w:cstheme="majorBidi"/>
          <w:sz w:val="24"/>
          <w:szCs w:val="24"/>
        </w:rPr>
        <w:t xml:space="preserve"> Untuk Memenuhi Syarat Guna Mengikuti Sidang Tesis Lengkap Guna Meraih Gelar Magister Kenotariatan  Pada Program Magister Kenotariatan Pascasarjana Universitas Pasundan</w:t>
      </w:r>
    </w:p>
    <w:p w14:paraId="6260B515" w14:textId="77777777" w:rsidR="00124150" w:rsidRPr="00124150" w:rsidRDefault="00124150" w:rsidP="00124150">
      <w:pPr>
        <w:spacing w:line="240" w:lineRule="auto"/>
        <w:jc w:val="center"/>
        <w:rPr>
          <w:rFonts w:asciiTheme="majorBidi" w:hAnsiTheme="majorBidi" w:cstheme="majorBidi"/>
          <w:b/>
          <w:bCs/>
          <w:sz w:val="24"/>
          <w:szCs w:val="24"/>
        </w:rPr>
      </w:pPr>
    </w:p>
    <w:p w14:paraId="330FDF44" w14:textId="77777777" w:rsidR="00124150" w:rsidRPr="00124150" w:rsidRDefault="00124150" w:rsidP="00124150">
      <w:pPr>
        <w:spacing w:line="240" w:lineRule="auto"/>
        <w:jc w:val="center"/>
        <w:rPr>
          <w:rFonts w:asciiTheme="majorBidi" w:hAnsiTheme="majorBidi" w:cstheme="majorBidi"/>
          <w:b/>
          <w:bCs/>
          <w:sz w:val="24"/>
          <w:szCs w:val="24"/>
        </w:rPr>
      </w:pPr>
      <w:bookmarkStart w:id="0" w:name="_Hlk193052476"/>
      <w:r w:rsidRPr="00124150">
        <w:rPr>
          <w:rFonts w:asciiTheme="majorBidi" w:hAnsiTheme="majorBidi" w:cstheme="majorBidi"/>
          <w:b/>
          <w:bCs/>
          <w:sz w:val="24"/>
          <w:szCs w:val="24"/>
        </w:rPr>
        <w:t>Oleh:</w:t>
      </w:r>
    </w:p>
    <w:p w14:paraId="02F4F81E" w14:textId="77777777" w:rsidR="00124150" w:rsidRPr="00124150" w:rsidRDefault="00124150" w:rsidP="00124150">
      <w:pPr>
        <w:spacing w:after="0" w:line="240" w:lineRule="auto"/>
        <w:ind w:firstLine="1843"/>
        <w:jc w:val="both"/>
        <w:rPr>
          <w:rFonts w:asciiTheme="majorBidi" w:hAnsiTheme="majorBidi" w:cstheme="majorBidi"/>
          <w:b/>
          <w:bCs/>
          <w:sz w:val="24"/>
          <w:szCs w:val="24"/>
        </w:rPr>
      </w:pPr>
      <w:r w:rsidRPr="00124150">
        <w:rPr>
          <w:rFonts w:asciiTheme="majorBidi" w:hAnsiTheme="majorBidi" w:cstheme="majorBidi"/>
          <w:b/>
          <w:bCs/>
          <w:sz w:val="24"/>
          <w:szCs w:val="24"/>
        </w:rPr>
        <w:t>Nama</w:t>
      </w:r>
      <w:r w:rsidRPr="00124150">
        <w:rPr>
          <w:rFonts w:asciiTheme="majorBidi" w:hAnsiTheme="majorBidi" w:cstheme="majorBidi"/>
          <w:b/>
          <w:bCs/>
          <w:sz w:val="24"/>
          <w:szCs w:val="24"/>
        </w:rPr>
        <w:tab/>
      </w:r>
      <w:r w:rsidRPr="00124150">
        <w:rPr>
          <w:rFonts w:asciiTheme="majorBidi" w:hAnsiTheme="majorBidi" w:cstheme="majorBidi"/>
          <w:b/>
          <w:bCs/>
          <w:sz w:val="24"/>
          <w:szCs w:val="24"/>
        </w:rPr>
        <w:tab/>
      </w:r>
      <w:r w:rsidRPr="00124150">
        <w:rPr>
          <w:rFonts w:asciiTheme="majorBidi" w:hAnsiTheme="majorBidi" w:cstheme="majorBidi"/>
          <w:b/>
          <w:bCs/>
          <w:sz w:val="24"/>
          <w:szCs w:val="24"/>
        </w:rPr>
        <w:tab/>
        <w:t>: Dewi Kartina</w:t>
      </w:r>
    </w:p>
    <w:p w14:paraId="0ADF4429" w14:textId="77777777" w:rsidR="00124150" w:rsidRPr="00124150" w:rsidRDefault="00124150" w:rsidP="00124150">
      <w:pPr>
        <w:spacing w:after="0" w:line="240" w:lineRule="auto"/>
        <w:ind w:firstLine="1843"/>
        <w:jc w:val="both"/>
        <w:rPr>
          <w:rFonts w:asciiTheme="majorBidi" w:hAnsiTheme="majorBidi" w:cstheme="majorBidi"/>
          <w:b/>
          <w:bCs/>
          <w:sz w:val="24"/>
          <w:szCs w:val="24"/>
        </w:rPr>
      </w:pPr>
      <w:r w:rsidRPr="00124150">
        <w:rPr>
          <w:rFonts w:asciiTheme="majorBidi" w:hAnsiTheme="majorBidi" w:cstheme="majorBidi"/>
          <w:b/>
          <w:bCs/>
          <w:sz w:val="24"/>
          <w:szCs w:val="24"/>
        </w:rPr>
        <w:t>NPM</w:t>
      </w:r>
      <w:r w:rsidRPr="00124150">
        <w:rPr>
          <w:rFonts w:asciiTheme="majorBidi" w:hAnsiTheme="majorBidi" w:cstheme="majorBidi"/>
          <w:b/>
          <w:bCs/>
          <w:sz w:val="24"/>
          <w:szCs w:val="24"/>
        </w:rPr>
        <w:tab/>
      </w:r>
      <w:r w:rsidRPr="00124150">
        <w:rPr>
          <w:rFonts w:asciiTheme="majorBidi" w:hAnsiTheme="majorBidi" w:cstheme="majorBidi"/>
          <w:b/>
          <w:bCs/>
          <w:sz w:val="24"/>
          <w:szCs w:val="24"/>
        </w:rPr>
        <w:tab/>
      </w:r>
      <w:r w:rsidRPr="00124150">
        <w:rPr>
          <w:rFonts w:asciiTheme="majorBidi" w:hAnsiTheme="majorBidi" w:cstheme="majorBidi"/>
          <w:b/>
          <w:bCs/>
          <w:sz w:val="24"/>
          <w:szCs w:val="24"/>
        </w:rPr>
        <w:tab/>
        <w:t>: 218100065</w:t>
      </w:r>
    </w:p>
    <w:p w14:paraId="32468149" w14:textId="77777777" w:rsidR="00124150" w:rsidRPr="00124150" w:rsidRDefault="00124150" w:rsidP="00124150">
      <w:pPr>
        <w:spacing w:after="0" w:line="240" w:lineRule="auto"/>
        <w:ind w:firstLine="1843"/>
        <w:jc w:val="both"/>
        <w:rPr>
          <w:rFonts w:asciiTheme="majorBidi" w:hAnsiTheme="majorBidi" w:cstheme="majorBidi"/>
          <w:b/>
          <w:bCs/>
          <w:sz w:val="24"/>
          <w:szCs w:val="24"/>
        </w:rPr>
      </w:pPr>
      <w:r w:rsidRPr="00124150">
        <w:rPr>
          <w:rFonts w:asciiTheme="majorBidi" w:hAnsiTheme="majorBidi" w:cstheme="majorBidi"/>
          <w:b/>
          <w:bCs/>
          <w:sz w:val="24"/>
          <w:szCs w:val="24"/>
        </w:rPr>
        <w:t xml:space="preserve">Program Studi </w:t>
      </w:r>
      <w:r w:rsidRPr="00124150">
        <w:rPr>
          <w:rFonts w:asciiTheme="majorBidi" w:hAnsiTheme="majorBidi" w:cstheme="majorBidi"/>
          <w:b/>
          <w:bCs/>
          <w:sz w:val="24"/>
          <w:szCs w:val="24"/>
        </w:rPr>
        <w:tab/>
      </w:r>
      <w:r w:rsidRPr="00124150">
        <w:rPr>
          <w:rFonts w:asciiTheme="majorBidi" w:hAnsiTheme="majorBidi" w:cstheme="majorBidi"/>
          <w:b/>
          <w:bCs/>
          <w:sz w:val="24"/>
          <w:szCs w:val="24"/>
        </w:rPr>
        <w:tab/>
        <w:t>: Magister Kenotariatan</w:t>
      </w:r>
    </w:p>
    <w:p w14:paraId="55DA9451" w14:textId="77777777" w:rsidR="00124150" w:rsidRPr="00124150" w:rsidRDefault="00124150" w:rsidP="00124150">
      <w:pPr>
        <w:spacing w:line="240" w:lineRule="auto"/>
        <w:jc w:val="center"/>
        <w:rPr>
          <w:rFonts w:asciiTheme="majorBidi" w:hAnsiTheme="majorBidi" w:cstheme="majorBidi"/>
          <w:b/>
          <w:bCs/>
          <w:sz w:val="24"/>
          <w:szCs w:val="24"/>
        </w:rPr>
      </w:pPr>
    </w:p>
    <w:p w14:paraId="3D78CAF8" w14:textId="77777777" w:rsidR="00124150" w:rsidRPr="00124150" w:rsidRDefault="00124150" w:rsidP="00124150">
      <w:pPr>
        <w:spacing w:line="240" w:lineRule="auto"/>
        <w:jc w:val="center"/>
        <w:rPr>
          <w:rFonts w:asciiTheme="majorBidi" w:hAnsiTheme="majorBidi" w:cstheme="majorBidi"/>
          <w:b/>
          <w:bCs/>
          <w:sz w:val="24"/>
          <w:szCs w:val="24"/>
        </w:rPr>
      </w:pPr>
    </w:p>
    <w:p w14:paraId="5E0F5EAA" w14:textId="77777777" w:rsidR="00124150" w:rsidRPr="00124150" w:rsidRDefault="00124150" w:rsidP="00124150">
      <w:pPr>
        <w:spacing w:line="240" w:lineRule="auto"/>
        <w:jc w:val="center"/>
        <w:rPr>
          <w:rFonts w:asciiTheme="majorBidi" w:hAnsiTheme="majorBidi" w:cstheme="majorBidi"/>
          <w:b/>
          <w:bCs/>
          <w:sz w:val="24"/>
          <w:szCs w:val="24"/>
        </w:rPr>
      </w:pPr>
    </w:p>
    <w:p w14:paraId="0EAF800B" w14:textId="77777777" w:rsidR="00124150" w:rsidRPr="00124150" w:rsidRDefault="00124150" w:rsidP="00124150">
      <w:pPr>
        <w:spacing w:line="240" w:lineRule="auto"/>
        <w:jc w:val="center"/>
        <w:rPr>
          <w:rFonts w:asciiTheme="majorBidi" w:hAnsiTheme="majorBidi" w:cstheme="majorBidi"/>
          <w:b/>
          <w:bCs/>
          <w:sz w:val="24"/>
          <w:szCs w:val="24"/>
        </w:rPr>
      </w:pPr>
    </w:p>
    <w:p w14:paraId="7DCFE921" w14:textId="77777777" w:rsidR="00124150" w:rsidRPr="00124150" w:rsidRDefault="00124150" w:rsidP="00124150">
      <w:pPr>
        <w:spacing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Di bawah bimbingan:</w:t>
      </w:r>
    </w:p>
    <w:p w14:paraId="2C2F8D9A" w14:textId="77777777" w:rsidR="00124150" w:rsidRPr="00124150" w:rsidRDefault="00124150" w:rsidP="00124150">
      <w:pPr>
        <w:spacing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Prof. Dr. T. Subarsyah, S.H., Sp1, M.M.</w:t>
      </w:r>
    </w:p>
    <w:bookmarkEnd w:id="0"/>
    <w:p w14:paraId="3758151A" w14:textId="77777777" w:rsidR="00124150" w:rsidRPr="00124150" w:rsidRDefault="00124150" w:rsidP="00124150">
      <w:pPr>
        <w:spacing w:line="240" w:lineRule="auto"/>
        <w:jc w:val="center"/>
        <w:rPr>
          <w:rFonts w:asciiTheme="majorBidi" w:hAnsiTheme="majorBidi" w:cstheme="majorBidi"/>
          <w:sz w:val="24"/>
          <w:szCs w:val="24"/>
        </w:rPr>
      </w:pPr>
    </w:p>
    <w:p w14:paraId="492E5D36" w14:textId="77777777" w:rsidR="00124150" w:rsidRPr="00124150" w:rsidRDefault="00124150" w:rsidP="00124150">
      <w:pPr>
        <w:spacing w:line="240" w:lineRule="auto"/>
        <w:jc w:val="center"/>
        <w:rPr>
          <w:rFonts w:asciiTheme="majorBidi" w:hAnsiTheme="majorBidi" w:cstheme="majorBidi"/>
          <w:sz w:val="24"/>
          <w:szCs w:val="24"/>
        </w:rPr>
      </w:pPr>
    </w:p>
    <w:p w14:paraId="12BAC77F" w14:textId="77777777" w:rsidR="00124150" w:rsidRPr="00124150" w:rsidRDefault="00124150" w:rsidP="00124150">
      <w:pPr>
        <w:spacing w:line="240" w:lineRule="auto"/>
        <w:jc w:val="center"/>
        <w:rPr>
          <w:rFonts w:asciiTheme="majorBidi" w:hAnsiTheme="majorBidi" w:cstheme="majorBidi"/>
          <w:sz w:val="24"/>
          <w:szCs w:val="24"/>
        </w:rPr>
      </w:pPr>
      <w:r w:rsidRPr="00124150">
        <w:rPr>
          <w:rFonts w:asciiTheme="majorBidi" w:hAnsiTheme="majorBidi" w:cstheme="majorBidi"/>
          <w:noProof/>
          <w:sz w:val="24"/>
          <w:szCs w:val="24"/>
          <w:lang w:val="en-US"/>
        </w:rPr>
        <w:drawing>
          <wp:inline distT="0" distB="0" distL="0" distR="0" wp14:anchorId="077CF7BD" wp14:editId="6038CC60">
            <wp:extent cx="1420495" cy="1449197"/>
            <wp:effectExtent l="0" t="0" r="0" b="0"/>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5"/>
                    <a:stretch>
                      <a:fillRect/>
                    </a:stretch>
                  </pic:blipFill>
                  <pic:spPr>
                    <a:xfrm>
                      <a:off x="0" y="0"/>
                      <a:ext cx="1420495" cy="1449197"/>
                    </a:xfrm>
                    <a:prstGeom prst="rect">
                      <a:avLst/>
                    </a:prstGeom>
                  </pic:spPr>
                </pic:pic>
              </a:graphicData>
            </a:graphic>
          </wp:inline>
        </w:drawing>
      </w:r>
    </w:p>
    <w:p w14:paraId="228415AD" w14:textId="317C486F" w:rsidR="00124150" w:rsidRDefault="00124150" w:rsidP="00124150">
      <w:pPr>
        <w:spacing w:line="240" w:lineRule="auto"/>
        <w:jc w:val="center"/>
        <w:rPr>
          <w:rFonts w:asciiTheme="majorBidi" w:hAnsiTheme="majorBidi" w:cstheme="majorBidi"/>
          <w:sz w:val="24"/>
          <w:szCs w:val="24"/>
        </w:rPr>
      </w:pPr>
    </w:p>
    <w:p w14:paraId="07F38572" w14:textId="77777777" w:rsidR="00AB261C" w:rsidRPr="00124150" w:rsidRDefault="00AB261C" w:rsidP="00124150">
      <w:pPr>
        <w:spacing w:line="240" w:lineRule="auto"/>
        <w:jc w:val="center"/>
        <w:rPr>
          <w:rFonts w:asciiTheme="majorBidi" w:hAnsiTheme="majorBidi" w:cstheme="majorBidi"/>
          <w:sz w:val="24"/>
          <w:szCs w:val="24"/>
        </w:rPr>
      </w:pPr>
    </w:p>
    <w:p w14:paraId="7DCBCB2A" w14:textId="77777777" w:rsidR="00124150" w:rsidRPr="00124150" w:rsidRDefault="00124150" w:rsidP="00124150">
      <w:pPr>
        <w:spacing w:after="0" w:line="240" w:lineRule="auto"/>
        <w:jc w:val="center"/>
        <w:rPr>
          <w:rFonts w:asciiTheme="majorBidi" w:hAnsiTheme="majorBidi" w:cstheme="majorBidi"/>
          <w:b/>
          <w:bCs/>
          <w:sz w:val="24"/>
          <w:szCs w:val="24"/>
        </w:rPr>
      </w:pPr>
    </w:p>
    <w:p w14:paraId="0E3DFD6D" w14:textId="77777777" w:rsidR="00124150" w:rsidRPr="00124150" w:rsidRDefault="00124150" w:rsidP="00124150">
      <w:pPr>
        <w:spacing w:after="0"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PROGRAM STUDI MAGISTER KENOTARIATAN</w:t>
      </w:r>
    </w:p>
    <w:p w14:paraId="7B2FF91D" w14:textId="77777777" w:rsidR="00124150" w:rsidRPr="00124150" w:rsidRDefault="00124150" w:rsidP="00124150">
      <w:pPr>
        <w:spacing w:after="0"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UNIVERSITAS PASUNDAN</w:t>
      </w:r>
    </w:p>
    <w:p w14:paraId="7A74C86A" w14:textId="77777777" w:rsidR="00124150" w:rsidRPr="00124150" w:rsidRDefault="00124150" w:rsidP="00124150">
      <w:pPr>
        <w:spacing w:after="0"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BANDUNG</w:t>
      </w:r>
    </w:p>
    <w:p w14:paraId="11F14DB4" w14:textId="0A967106" w:rsidR="00AB261C" w:rsidRDefault="00124150" w:rsidP="00AB261C">
      <w:pPr>
        <w:spacing w:after="0" w:line="240" w:lineRule="auto"/>
        <w:jc w:val="center"/>
        <w:rPr>
          <w:rFonts w:asciiTheme="majorBidi" w:hAnsiTheme="majorBidi" w:cstheme="majorBidi"/>
          <w:b/>
          <w:bCs/>
          <w:sz w:val="24"/>
          <w:szCs w:val="24"/>
        </w:rPr>
      </w:pPr>
      <w:r w:rsidRPr="00124150">
        <w:rPr>
          <w:rFonts w:asciiTheme="majorBidi" w:hAnsiTheme="majorBidi" w:cstheme="majorBidi"/>
          <w:b/>
          <w:bCs/>
          <w:sz w:val="24"/>
          <w:szCs w:val="24"/>
        </w:rPr>
        <w:t>2025</w:t>
      </w:r>
      <w:r w:rsidR="00AB261C">
        <w:rPr>
          <w:rFonts w:asciiTheme="majorBidi" w:hAnsiTheme="majorBidi" w:cstheme="majorBidi"/>
          <w:b/>
          <w:bCs/>
          <w:sz w:val="24"/>
          <w:szCs w:val="24"/>
        </w:rPr>
        <w:br w:type="page"/>
      </w:r>
    </w:p>
    <w:p w14:paraId="77B71734" w14:textId="77777777" w:rsidR="003F6CF9" w:rsidRDefault="003F6CF9" w:rsidP="003F6CF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46021DA1" w14:textId="77777777" w:rsidR="003F6CF9" w:rsidRDefault="003F6CF9" w:rsidP="003F6CF9">
      <w:pPr>
        <w:spacing w:after="0" w:line="360" w:lineRule="auto"/>
        <w:jc w:val="both"/>
        <w:rPr>
          <w:rFonts w:ascii="Times New Roman" w:hAnsi="Times New Roman" w:cs="Times New Roman"/>
          <w:sz w:val="24"/>
          <w:szCs w:val="24"/>
        </w:rPr>
      </w:pPr>
    </w:p>
    <w:tbl>
      <w:tblPr>
        <w:tblStyle w:val="TableGrid"/>
        <w:tblW w:w="80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
        <w:gridCol w:w="47"/>
        <w:gridCol w:w="279"/>
        <w:gridCol w:w="425"/>
        <w:gridCol w:w="5528"/>
        <w:gridCol w:w="44"/>
        <w:gridCol w:w="98"/>
        <w:gridCol w:w="567"/>
      </w:tblGrid>
      <w:tr w:rsidR="003F6CF9" w14:paraId="1FCAB97C" w14:textId="77777777">
        <w:tc>
          <w:tcPr>
            <w:tcW w:w="7508" w:type="dxa"/>
            <w:gridSpan w:val="8"/>
            <w:vAlign w:val="center"/>
            <w:hideMark/>
          </w:tcPr>
          <w:p w14:paraId="5A377E15"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LEMBAR JUDUL </w:t>
            </w:r>
          </w:p>
        </w:tc>
        <w:tc>
          <w:tcPr>
            <w:tcW w:w="567" w:type="dxa"/>
            <w:vAlign w:val="center"/>
            <w:hideMark/>
          </w:tcPr>
          <w:p w14:paraId="1DECC83E" w14:textId="77777777" w:rsidR="003F6CF9" w:rsidRDefault="003F6CF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hal</w:t>
            </w:r>
            <w:proofErr w:type="spellEnd"/>
          </w:p>
        </w:tc>
      </w:tr>
      <w:tr w:rsidR="003F6CF9" w14:paraId="7253EE51" w14:textId="77777777">
        <w:tc>
          <w:tcPr>
            <w:tcW w:w="7508" w:type="dxa"/>
            <w:gridSpan w:val="8"/>
            <w:vAlign w:val="center"/>
            <w:hideMark/>
          </w:tcPr>
          <w:p w14:paraId="3F3A7E0C"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LEMBAR PENGESAHAN …………………………....................................</w:t>
            </w:r>
          </w:p>
        </w:tc>
        <w:tc>
          <w:tcPr>
            <w:tcW w:w="567" w:type="dxa"/>
            <w:vAlign w:val="center"/>
            <w:hideMark/>
          </w:tcPr>
          <w:p w14:paraId="42026E72"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3F6CF9" w14:paraId="2C934647" w14:textId="77777777">
        <w:tc>
          <w:tcPr>
            <w:tcW w:w="7508" w:type="dxa"/>
            <w:gridSpan w:val="8"/>
            <w:vAlign w:val="center"/>
            <w:hideMark/>
          </w:tcPr>
          <w:p w14:paraId="18EA90A4"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LEMBAR PERNYATAAN ……………………………………………........</w:t>
            </w:r>
          </w:p>
        </w:tc>
        <w:tc>
          <w:tcPr>
            <w:tcW w:w="567" w:type="dxa"/>
            <w:vAlign w:val="center"/>
            <w:hideMark/>
          </w:tcPr>
          <w:p w14:paraId="79BB96C0"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iv</w:t>
            </w:r>
          </w:p>
        </w:tc>
      </w:tr>
      <w:tr w:rsidR="003F6CF9" w14:paraId="770AB96E" w14:textId="77777777">
        <w:tc>
          <w:tcPr>
            <w:tcW w:w="7508" w:type="dxa"/>
            <w:gridSpan w:val="8"/>
            <w:vAlign w:val="center"/>
            <w:hideMark/>
          </w:tcPr>
          <w:p w14:paraId="28FBD574"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KOMISI PEMBIMBING ………………………………………… …….......</w:t>
            </w:r>
          </w:p>
        </w:tc>
        <w:tc>
          <w:tcPr>
            <w:tcW w:w="567" w:type="dxa"/>
            <w:vAlign w:val="center"/>
            <w:hideMark/>
          </w:tcPr>
          <w:p w14:paraId="60389DCD"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v</w:t>
            </w:r>
          </w:p>
        </w:tc>
      </w:tr>
      <w:tr w:rsidR="003F6CF9" w14:paraId="637EB5BF" w14:textId="77777777">
        <w:tc>
          <w:tcPr>
            <w:tcW w:w="7508" w:type="dxa"/>
            <w:gridSpan w:val="8"/>
            <w:vAlign w:val="center"/>
            <w:hideMark/>
          </w:tcPr>
          <w:p w14:paraId="7178A9BE"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ABSTRAK …………………………………………………………..............</w:t>
            </w:r>
          </w:p>
        </w:tc>
        <w:tc>
          <w:tcPr>
            <w:tcW w:w="567" w:type="dxa"/>
            <w:vAlign w:val="center"/>
            <w:hideMark/>
          </w:tcPr>
          <w:p w14:paraId="3D14D6BC"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r>
      <w:tr w:rsidR="003F6CF9" w14:paraId="247F415B" w14:textId="77777777">
        <w:tc>
          <w:tcPr>
            <w:tcW w:w="7508" w:type="dxa"/>
            <w:gridSpan w:val="8"/>
            <w:vAlign w:val="center"/>
            <w:hideMark/>
          </w:tcPr>
          <w:p w14:paraId="0F0F5D38"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i/>
                <w:iCs/>
                <w:sz w:val="24"/>
                <w:szCs w:val="24"/>
              </w:rPr>
              <w:t>ABSTRACT ………………………………………………………………</w:t>
            </w:r>
            <w:r>
              <w:rPr>
                <w:rFonts w:ascii="Times New Roman" w:hAnsi="Times New Roman" w:cs="Times New Roman"/>
                <w:sz w:val="24"/>
                <w:szCs w:val="24"/>
              </w:rPr>
              <w:t>................</w:t>
            </w:r>
          </w:p>
        </w:tc>
        <w:tc>
          <w:tcPr>
            <w:tcW w:w="567" w:type="dxa"/>
            <w:vAlign w:val="center"/>
            <w:hideMark/>
          </w:tcPr>
          <w:p w14:paraId="5B77F858"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r>
      <w:tr w:rsidR="003F6CF9" w14:paraId="1DC32D20" w14:textId="77777777">
        <w:tc>
          <w:tcPr>
            <w:tcW w:w="7508" w:type="dxa"/>
            <w:gridSpan w:val="8"/>
            <w:vAlign w:val="center"/>
            <w:hideMark/>
          </w:tcPr>
          <w:p w14:paraId="40FAFD6D"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LEMBAR PERNYATAAN............................................................................</w:t>
            </w:r>
          </w:p>
          <w:p w14:paraId="77D90F5E"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 ……………………………………………… .…......</w:t>
            </w:r>
          </w:p>
        </w:tc>
        <w:tc>
          <w:tcPr>
            <w:tcW w:w="567" w:type="dxa"/>
            <w:vAlign w:val="center"/>
            <w:hideMark/>
          </w:tcPr>
          <w:p w14:paraId="5D2F8202"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iv</w:t>
            </w:r>
          </w:p>
          <w:p w14:paraId="029B601F" w14:textId="77777777" w:rsidR="003F6CF9" w:rsidRDefault="003F6CF9">
            <w:pPr>
              <w:spacing w:line="360" w:lineRule="auto"/>
              <w:rPr>
                <w:rFonts w:ascii="Times New Roman" w:hAnsi="Times New Roman" w:cs="Times New Roman"/>
                <w:sz w:val="24"/>
                <w:szCs w:val="24"/>
              </w:rPr>
            </w:pPr>
            <w:r>
              <w:rPr>
                <w:rFonts w:ascii="Times New Roman" w:hAnsi="Times New Roman" w:cs="Times New Roman"/>
                <w:sz w:val="24"/>
                <w:szCs w:val="24"/>
              </w:rPr>
              <w:t>vi</w:t>
            </w:r>
          </w:p>
        </w:tc>
      </w:tr>
      <w:tr w:rsidR="003F6CF9" w14:paraId="1355E82A" w14:textId="77777777">
        <w:tc>
          <w:tcPr>
            <w:tcW w:w="7508" w:type="dxa"/>
            <w:gridSpan w:val="8"/>
            <w:vAlign w:val="center"/>
            <w:hideMark/>
          </w:tcPr>
          <w:p w14:paraId="63A6F061"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DAFTAR ISI ……………………………………………………….….........</w:t>
            </w:r>
          </w:p>
        </w:tc>
        <w:tc>
          <w:tcPr>
            <w:tcW w:w="567" w:type="dxa"/>
            <w:vAlign w:val="center"/>
            <w:hideMark/>
          </w:tcPr>
          <w:p w14:paraId="16609C39"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xiii</w:t>
            </w:r>
          </w:p>
        </w:tc>
      </w:tr>
      <w:tr w:rsidR="003F6CF9" w14:paraId="0D1AB12F" w14:textId="77777777">
        <w:tc>
          <w:tcPr>
            <w:tcW w:w="988" w:type="dxa"/>
            <w:hideMark/>
          </w:tcPr>
          <w:p w14:paraId="61B8423C" w14:textId="77777777" w:rsidR="003F6CF9" w:rsidRDefault="003F6CF9">
            <w:pPr>
              <w:spacing w:line="360" w:lineRule="auto"/>
              <w:jc w:val="both"/>
              <w:rPr>
                <w:rFonts w:ascii="Times New Roman" w:eastAsia="Times New Roman" w:hAnsi="Times New Roman" w:cs="Times New Roman"/>
                <w:b/>
                <w:bCs/>
                <w:sz w:val="24"/>
                <w:szCs w:val="24"/>
              </w:rPr>
            </w:pPr>
            <w:bookmarkStart w:id="1" w:name="_Hlk84002611"/>
            <w:r>
              <w:rPr>
                <w:rFonts w:ascii="Times New Roman" w:eastAsia="Times New Roman" w:hAnsi="Times New Roman" w:cs="Times New Roman"/>
                <w:b/>
                <w:bCs/>
                <w:sz w:val="24"/>
                <w:szCs w:val="24"/>
              </w:rPr>
              <w:t>BAB I</w:t>
            </w:r>
          </w:p>
        </w:tc>
        <w:tc>
          <w:tcPr>
            <w:tcW w:w="6520" w:type="dxa"/>
            <w:gridSpan w:val="7"/>
            <w:hideMark/>
          </w:tcPr>
          <w:p w14:paraId="74D1F3BA" w14:textId="77777777" w:rsidR="003F6CF9" w:rsidRDefault="003F6CF9">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PENDAHULUAN </w:t>
            </w:r>
            <w:r>
              <w:rPr>
                <w:rFonts w:ascii="Times New Roman" w:eastAsia="Times New Roman" w:hAnsi="Times New Roman" w:cs="Times New Roman"/>
                <w:sz w:val="24"/>
                <w:szCs w:val="24"/>
              </w:rPr>
              <w:t>.........................................................................</w:t>
            </w:r>
          </w:p>
        </w:tc>
        <w:tc>
          <w:tcPr>
            <w:tcW w:w="567" w:type="dxa"/>
            <w:vAlign w:val="center"/>
            <w:hideMark/>
          </w:tcPr>
          <w:p w14:paraId="3580110B"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F6CF9" w14:paraId="4CA00770" w14:textId="77777777">
        <w:tc>
          <w:tcPr>
            <w:tcW w:w="988" w:type="dxa"/>
          </w:tcPr>
          <w:p w14:paraId="540C17EA"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6EFE3C8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095" w:type="dxa"/>
            <w:gridSpan w:val="4"/>
            <w:hideMark/>
          </w:tcPr>
          <w:p w14:paraId="2A65F78B"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Latar Belakang ........................................................................</w:t>
            </w:r>
          </w:p>
        </w:tc>
        <w:tc>
          <w:tcPr>
            <w:tcW w:w="567" w:type="dxa"/>
            <w:vAlign w:val="center"/>
            <w:hideMark/>
          </w:tcPr>
          <w:p w14:paraId="24D64EF6"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F6CF9" w14:paraId="7F7EFB46" w14:textId="77777777">
        <w:tc>
          <w:tcPr>
            <w:tcW w:w="988" w:type="dxa"/>
          </w:tcPr>
          <w:p w14:paraId="324A25E3"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619C32E8"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095" w:type="dxa"/>
            <w:gridSpan w:val="4"/>
            <w:hideMark/>
          </w:tcPr>
          <w:p w14:paraId="4059C606"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Identifikasi Masalah.................................................................</w:t>
            </w:r>
          </w:p>
        </w:tc>
        <w:tc>
          <w:tcPr>
            <w:tcW w:w="567" w:type="dxa"/>
            <w:vAlign w:val="center"/>
            <w:hideMark/>
          </w:tcPr>
          <w:p w14:paraId="4F0EA28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F6CF9" w14:paraId="26D83F1B" w14:textId="77777777">
        <w:tc>
          <w:tcPr>
            <w:tcW w:w="988" w:type="dxa"/>
          </w:tcPr>
          <w:p w14:paraId="457A9687"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0AED9AA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095" w:type="dxa"/>
            <w:gridSpan w:val="4"/>
            <w:hideMark/>
          </w:tcPr>
          <w:p w14:paraId="5853AC53"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Penelitian.....................................................................</w:t>
            </w:r>
          </w:p>
        </w:tc>
        <w:tc>
          <w:tcPr>
            <w:tcW w:w="567" w:type="dxa"/>
            <w:vAlign w:val="center"/>
            <w:hideMark/>
          </w:tcPr>
          <w:p w14:paraId="1D06BEF3"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F6CF9" w14:paraId="15B22F89" w14:textId="77777777">
        <w:tc>
          <w:tcPr>
            <w:tcW w:w="988" w:type="dxa"/>
          </w:tcPr>
          <w:p w14:paraId="50F9A595"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14521681"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095" w:type="dxa"/>
            <w:gridSpan w:val="4"/>
            <w:hideMark/>
          </w:tcPr>
          <w:p w14:paraId="2C361062"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Kegunaan Penelitian.................................................................</w:t>
            </w:r>
          </w:p>
        </w:tc>
        <w:tc>
          <w:tcPr>
            <w:tcW w:w="567" w:type="dxa"/>
            <w:vAlign w:val="center"/>
            <w:hideMark/>
          </w:tcPr>
          <w:p w14:paraId="311F37F3"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F6CF9" w14:paraId="794E7920" w14:textId="77777777">
        <w:tc>
          <w:tcPr>
            <w:tcW w:w="988" w:type="dxa"/>
          </w:tcPr>
          <w:p w14:paraId="6FD64E78"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0B8D382D"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6095" w:type="dxa"/>
            <w:gridSpan w:val="4"/>
            <w:hideMark/>
          </w:tcPr>
          <w:p w14:paraId="43B0BD16"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Kerangka Pemikiran.................................................................</w:t>
            </w:r>
          </w:p>
        </w:tc>
        <w:tc>
          <w:tcPr>
            <w:tcW w:w="567" w:type="dxa"/>
            <w:vAlign w:val="center"/>
            <w:hideMark/>
          </w:tcPr>
          <w:p w14:paraId="6E52CB4F"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F6CF9" w14:paraId="5BBD2B6F" w14:textId="77777777">
        <w:tc>
          <w:tcPr>
            <w:tcW w:w="988" w:type="dxa"/>
          </w:tcPr>
          <w:p w14:paraId="5289C253"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hideMark/>
          </w:tcPr>
          <w:p w14:paraId="09F0D42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6095" w:type="dxa"/>
            <w:gridSpan w:val="4"/>
            <w:hideMark/>
          </w:tcPr>
          <w:p w14:paraId="77089D02"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w:t>
            </w:r>
          </w:p>
        </w:tc>
        <w:tc>
          <w:tcPr>
            <w:tcW w:w="567" w:type="dxa"/>
            <w:vAlign w:val="center"/>
            <w:hideMark/>
          </w:tcPr>
          <w:p w14:paraId="207C4DB0"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F6CF9" w14:paraId="70711AFA" w14:textId="77777777">
        <w:tc>
          <w:tcPr>
            <w:tcW w:w="988" w:type="dxa"/>
          </w:tcPr>
          <w:p w14:paraId="03381AA5"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1A62CCD6"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5B58FD9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gridSpan w:val="3"/>
            <w:hideMark/>
          </w:tcPr>
          <w:p w14:paraId="00067902"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Spesifikasi Penelitian........................................................</w:t>
            </w:r>
          </w:p>
        </w:tc>
        <w:tc>
          <w:tcPr>
            <w:tcW w:w="567" w:type="dxa"/>
            <w:vAlign w:val="center"/>
            <w:hideMark/>
          </w:tcPr>
          <w:p w14:paraId="135CF6B4"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F6CF9" w14:paraId="01DE539A" w14:textId="77777777">
        <w:tc>
          <w:tcPr>
            <w:tcW w:w="988" w:type="dxa"/>
          </w:tcPr>
          <w:p w14:paraId="3E24CA2C"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246CCA3C"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7C9727E0"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gridSpan w:val="3"/>
            <w:hideMark/>
          </w:tcPr>
          <w:p w14:paraId="4DE1B289"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Pendekatan......................................................... </w:t>
            </w:r>
          </w:p>
        </w:tc>
        <w:tc>
          <w:tcPr>
            <w:tcW w:w="567" w:type="dxa"/>
            <w:vAlign w:val="center"/>
            <w:hideMark/>
          </w:tcPr>
          <w:p w14:paraId="668B1CD7"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F6CF9" w14:paraId="5A86CFEA" w14:textId="77777777">
        <w:tc>
          <w:tcPr>
            <w:tcW w:w="988" w:type="dxa"/>
          </w:tcPr>
          <w:p w14:paraId="4939F936"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501A6449"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1F8622EE"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0" w:type="dxa"/>
            <w:gridSpan w:val="3"/>
            <w:hideMark/>
          </w:tcPr>
          <w:p w14:paraId="77F6D934"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Penelitian ...............................................................</w:t>
            </w:r>
          </w:p>
        </w:tc>
        <w:tc>
          <w:tcPr>
            <w:tcW w:w="567" w:type="dxa"/>
            <w:vAlign w:val="center"/>
            <w:hideMark/>
          </w:tcPr>
          <w:p w14:paraId="53F78A70"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3F6CF9" w14:paraId="64577F1F" w14:textId="77777777">
        <w:tc>
          <w:tcPr>
            <w:tcW w:w="988" w:type="dxa"/>
          </w:tcPr>
          <w:p w14:paraId="00E32D10"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26446541"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28ED290F"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0" w:type="dxa"/>
            <w:gridSpan w:val="3"/>
            <w:hideMark/>
          </w:tcPr>
          <w:p w14:paraId="2D4CFD81"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w:t>
            </w:r>
          </w:p>
        </w:tc>
        <w:tc>
          <w:tcPr>
            <w:tcW w:w="567" w:type="dxa"/>
            <w:vAlign w:val="center"/>
            <w:hideMark/>
          </w:tcPr>
          <w:p w14:paraId="7DA5FFE9"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3F6CF9" w14:paraId="2C891886" w14:textId="77777777">
        <w:tc>
          <w:tcPr>
            <w:tcW w:w="988" w:type="dxa"/>
          </w:tcPr>
          <w:p w14:paraId="0BB4B908"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2F2B298B"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25E597D5"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gridSpan w:val="3"/>
            <w:hideMark/>
          </w:tcPr>
          <w:p w14:paraId="73FE9427"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Alat Pengumpul Data....................................................</w:t>
            </w:r>
          </w:p>
        </w:tc>
        <w:tc>
          <w:tcPr>
            <w:tcW w:w="567" w:type="dxa"/>
            <w:vAlign w:val="center"/>
            <w:hideMark/>
          </w:tcPr>
          <w:p w14:paraId="08868AD7"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F6CF9" w14:paraId="3909D621" w14:textId="77777777">
        <w:tc>
          <w:tcPr>
            <w:tcW w:w="988" w:type="dxa"/>
          </w:tcPr>
          <w:p w14:paraId="227E8BEC"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6BCA9BE6"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56CBA51D"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0" w:type="dxa"/>
            <w:gridSpan w:val="3"/>
            <w:hideMark/>
          </w:tcPr>
          <w:p w14:paraId="5D8A2C5D"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Data.....................................................................</w:t>
            </w:r>
          </w:p>
        </w:tc>
        <w:tc>
          <w:tcPr>
            <w:tcW w:w="567" w:type="dxa"/>
            <w:vAlign w:val="center"/>
            <w:hideMark/>
          </w:tcPr>
          <w:p w14:paraId="18D4DC08"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F6CF9" w14:paraId="27AFBB8A" w14:textId="77777777">
        <w:tc>
          <w:tcPr>
            <w:tcW w:w="988" w:type="dxa"/>
          </w:tcPr>
          <w:p w14:paraId="496884CF"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49BBC45A" w14:textId="77777777" w:rsidR="003F6CF9" w:rsidRDefault="003F6CF9">
            <w:pPr>
              <w:spacing w:line="360" w:lineRule="auto"/>
              <w:jc w:val="both"/>
              <w:rPr>
                <w:rFonts w:ascii="Times New Roman" w:eastAsia="Times New Roman" w:hAnsi="Times New Roman" w:cs="Times New Roman"/>
                <w:sz w:val="24"/>
                <w:szCs w:val="24"/>
              </w:rPr>
            </w:pPr>
          </w:p>
        </w:tc>
        <w:tc>
          <w:tcPr>
            <w:tcW w:w="425" w:type="dxa"/>
            <w:hideMark/>
          </w:tcPr>
          <w:p w14:paraId="436891A7"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0" w:type="dxa"/>
            <w:gridSpan w:val="3"/>
            <w:hideMark/>
          </w:tcPr>
          <w:p w14:paraId="1DA88F28"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Lokasi Penelitian...............................................................</w:t>
            </w:r>
          </w:p>
        </w:tc>
        <w:tc>
          <w:tcPr>
            <w:tcW w:w="567" w:type="dxa"/>
            <w:vAlign w:val="center"/>
            <w:hideMark/>
          </w:tcPr>
          <w:p w14:paraId="6688C30D" w14:textId="77777777" w:rsidR="003F6CF9" w:rsidRDefault="003F6C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F6CF9" w14:paraId="52C7C361" w14:textId="77777777">
        <w:tc>
          <w:tcPr>
            <w:tcW w:w="988" w:type="dxa"/>
          </w:tcPr>
          <w:p w14:paraId="1BBA739A" w14:textId="77777777" w:rsidR="003F6CF9" w:rsidRDefault="003F6CF9">
            <w:pPr>
              <w:spacing w:line="360" w:lineRule="auto"/>
              <w:jc w:val="both"/>
              <w:rPr>
                <w:rFonts w:ascii="Times New Roman" w:eastAsia="Times New Roman" w:hAnsi="Times New Roman" w:cs="Times New Roman"/>
                <w:sz w:val="24"/>
                <w:szCs w:val="24"/>
              </w:rPr>
            </w:pPr>
          </w:p>
        </w:tc>
        <w:tc>
          <w:tcPr>
            <w:tcW w:w="425" w:type="dxa"/>
            <w:gridSpan w:val="3"/>
          </w:tcPr>
          <w:p w14:paraId="5AF1A5F2" w14:textId="77777777" w:rsidR="003F6CF9" w:rsidRDefault="003F6CF9">
            <w:pPr>
              <w:spacing w:line="360" w:lineRule="auto"/>
              <w:jc w:val="both"/>
              <w:rPr>
                <w:rFonts w:ascii="Times New Roman" w:eastAsia="Times New Roman" w:hAnsi="Times New Roman" w:cs="Times New Roman"/>
                <w:sz w:val="24"/>
                <w:szCs w:val="24"/>
              </w:rPr>
            </w:pPr>
          </w:p>
        </w:tc>
        <w:tc>
          <w:tcPr>
            <w:tcW w:w="6095" w:type="dxa"/>
            <w:gridSpan w:val="4"/>
          </w:tcPr>
          <w:p w14:paraId="03782E4D" w14:textId="77777777" w:rsidR="003F6CF9" w:rsidRDefault="003F6CF9">
            <w:pPr>
              <w:spacing w:line="360" w:lineRule="auto"/>
              <w:jc w:val="both"/>
              <w:rPr>
                <w:rFonts w:ascii="Times New Roman" w:eastAsia="Times New Roman" w:hAnsi="Times New Roman" w:cs="Times New Roman"/>
                <w:sz w:val="24"/>
                <w:szCs w:val="24"/>
              </w:rPr>
            </w:pPr>
          </w:p>
        </w:tc>
        <w:tc>
          <w:tcPr>
            <w:tcW w:w="567" w:type="dxa"/>
            <w:vAlign w:val="center"/>
          </w:tcPr>
          <w:p w14:paraId="3494FD57" w14:textId="77777777" w:rsidR="003F6CF9" w:rsidRDefault="003F6CF9">
            <w:pPr>
              <w:spacing w:line="360" w:lineRule="auto"/>
              <w:jc w:val="both"/>
              <w:rPr>
                <w:rFonts w:ascii="Times New Roman" w:eastAsia="Times New Roman" w:hAnsi="Times New Roman" w:cs="Times New Roman"/>
                <w:sz w:val="24"/>
                <w:szCs w:val="24"/>
              </w:rPr>
            </w:pPr>
          </w:p>
        </w:tc>
      </w:tr>
      <w:tr w:rsidR="003F6CF9" w14:paraId="69A132BC" w14:textId="77777777">
        <w:tc>
          <w:tcPr>
            <w:tcW w:w="988" w:type="dxa"/>
            <w:hideMark/>
          </w:tcPr>
          <w:p w14:paraId="549F32BC" w14:textId="77777777" w:rsidR="003F6CF9" w:rsidRDefault="003F6CF9">
            <w:pPr>
              <w:spacing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BAB II</w:t>
            </w:r>
          </w:p>
        </w:tc>
        <w:tc>
          <w:tcPr>
            <w:tcW w:w="6378" w:type="dxa"/>
            <w:gridSpan w:val="5"/>
            <w:hideMark/>
          </w:tcPr>
          <w:p w14:paraId="7A6A2F9C" w14:textId="77777777" w:rsidR="003F6CF9" w:rsidRDefault="003F6CF9">
            <w:pPr>
              <w:ind w:left="419"/>
              <w:jc w:val="both"/>
              <w:rPr>
                <w:rFonts w:asciiTheme="majorBidi" w:eastAsia="Times New Roman" w:hAnsiTheme="majorBidi" w:cstheme="majorBidi"/>
                <w:b/>
                <w:bCs/>
                <w:spacing w:val="-2"/>
                <w:sz w:val="24"/>
                <w:szCs w:val="24"/>
              </w:rPr>
            </w:pPr>
            <w:r>
              <w:rPr>
                <w:rFonts w:asciiTheme="majorBidi" w:eastAsia="Times New Roman" w:hAnsiTheme="majorBidi" w:cstheme="majorBidi"/>
                <w:b/>
                <w:bCs/>
                <w:sz w:val="24"/>
                <w:szCs w:val="24"/>
              </w:rPr>
              <w:t>TINJAUAN PUSTAKA SURAT</w:t>
            </w:r>
            <w:r>
              <w:rPr>
                <w:rFonts w:asciiTheme="majorBidi" w:eastAsia="Times New Roman" w:hAnsiTheme="majorBidi" w:cstheme="majorBidi"/>
                <w:b/>
                <w:bCs/>
                <w:spacing w:val="-6"/>
                <w:sz w:val="24"/>
                <w:szCs w:val="24"/>
              </w:rPr>
              <w:t xml:space="preserve"> </w:t>
            </w:r>
            <w:r>
              <w:rPr>
                <w:rFonts w:asciiTheme="majorBidi" w:eastAsia="Times New Roman" w:hAnsiTheme="majorBidi" w:cstheme="majorBidi"/>
                <w:b/>
                <w:bCs/>
                <w:sz w:val="24"/>
                <w:szCs w:val="24"/>
              </w:rPr>
              <w:t>KETERANGAN</w:t>
            </w:r>
            <w:r>
              <w:rPr>
                <w:rFonts w:asciiTheme="majorBidi" w:eastAsia="Times New Roman" w:hAnsiTheme="majorBidi" w:cstheme="majorBidi"/>
                <w:b/>
                <w:bCs/>
                <w:spacing w:val="-2"/>
                <w:sz w:val="24"/>
                <w:szCs w:val="24"/>
              </w:rPr>
              <w:t xml:space="preserve"> </w:t>
            </w:r>
            <w:r>
              <w:rPr>
                <w:rFonts w:asciiTheme="majorBidi" w:eastAsia="Times New Roman" w:hAnsiTheme="majorBidi" w:cstheme="majorBidi"/>
                <w:b/>
                <w:bCs/>
                <w:sz w:val="24"/>
                <w:szCs w:val="24"/>
              </w:rPr>
              <w:t>WARIS</w:t>
            </w:r>
            <w:r>
              <w:rPr>
                <w:rFonts w:asciiTheme="majorBidi" w:eastAsia="Times New Roman" w:hAnsiTheme="majorBidi" w:cstheme="majorBidi"/>
                <w:b/>
                <w:bCs/>
                <w:spacing w:val="-1"/>
                <w:sz w:val="24"/>
                <w:szCs w:val="24"/>
              </w:rPr>
              <w:t xml:space="preserve"> </w:t>
            </w:r>
            <w:r>
              <w:rPr>
                <w:rFonts w:asciiTheme="majorBidi" w:eastAsia="Times New Roman" w:hAnsiTheme="majorBidi" w:cstheme="majorBidi"/>
                <w:b/>
                <w:bCs/>
                <w:sz w:val="24"/>
                <w:szCs w:val="24"/>
              </w:rPr>
              <w:t>YANG</w:t>
            </w:r>
            <w:r>
              <w:rPr>
                <w:rFonts w:asciiTheme="majorBidi" w:eastAsia="Times New Roman" w:hAnsiTheme="majorBidi" w:cstheme="majorBidi"/>
                <w:b/>
                <w:bCs/>
                <w:spacing w:val="-1"/>
                <w:sz w:val="24"/>
                <w:szCs w:val="24"/>
              </w:rPr>
              <w:t xml:space="preserve"> </w:t>
            </w:r>
            <w:r>
              <w:rPr>
                <w:rFonts w:asciiTheme="majorBidi" w:eastAsia="Times New Roman" w:hAnsiTheme="majorBidi" w:cstheme="majorBidi"/>
                <w:b/>
                <w:bCs/>
                <w:sz w:val="24"/>
                <w:szCs w:val="24"/>
              </w:rPr>
              <w:t>DIBUAT</w:t>
            </w:r>
            <w:r>
              <w:rPr>
                <w:rFonts w:asciiTheme="majorBidi" w:eastAsia="Times New Roman" w:hAnsiTheme="majorBidi" w:cstheme="majorBidi"/>
                <w:b/>
                <w:bCs/>
                <w:spacing w:val="-3"/>
                <w:sz w:val="24"/>
                <w:szCs w:val="24"/>
              </w:rPr>
              <w:t xml:space="preserve"> </w:t>
            </w:r>
            <w:r>
              <w:rPr>
                <w:rFonts w:asciiTheme="majorBidi" w:eastAsia="Times New Roman" w:hAnsiTheme="majorBidi" w:cstheme="majorBidi"/>
                <w:b/>
                <w:bCs/>
                <w:sz w:val="24"/>
                <w:szCs w:val="24"/>
              </w:rPr>
              <w:t>OLEH</w:t>
            </w:r>
            <w:r>
              <w:rPr>
                <w:rFonts w:asciiTheme="majorBidi" w:eastAsia="Times New Roman" w:hAnsiTheme="majorBidi" w:cstheme="majorBidi"/>
                <w:b/>
                <w:bCs/>
                <w:spacing w:val="-1"/>
                <w:sz w:val="24"/>
                <w:szCs w:val="24"/>
              </w:rPr>
              <w:t xml:space="preserve"> </w:t>
            </w:r>
            <w:r>
              <w:rPr>
                <w:rFonts w:asciiTheme="majorBidi" w:eastAsia="Times New Roman" w:hAnsiTheme="majorBidi" w:cstheme="majorBidi"/>
                <w:b/>
                <w:bCs/>
                <w:spacing w:val="-2"/>
                <w:sz w:val="24"/>
                <w:szCs w:val="24"/>
              </w:rPr>
              <w:t>NOTARIS SEBAGAI SYARAT DALAM PENDAFTARAN TANAH</w:t>
            </w:r>
          </w:p>
        </w:tc>
        <w:tc>
          <w:tcPr>
            <w:tcW w:w="709" w:type="dxa"/>
            <w:gridSpan w:val="3"/>
          </w:tcPr>
          <w:p w14:paraId="56B1614A"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p>
          <w:p w14:paraId="6DEE4A31"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F6CF9" w14:paraId="17921621" w14:textId="77777777">
        <w:tc>
          <w:tcPr>
            <w:tcW w:w="988" w:type="dxa"/>
          </w:tcPr>
          <w:p w14:paraId="682436BA"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p>
        </w:tc>
        <w:tc>
          <w:tcPr>
            <w:tcW w:w="6378" w:type="dxa"/>
            <w:gridSpan w:val="5"/>
            <w:hideMark/>
          </w:tcPr>
          <w:p w14:paraId="50547501" w14:textId="77777777" w:rsidR="003F6CF9" w:rsidRDefault="003F6CF9" w:rsidP="0098542B">
            <w:pPr>
              <w:pStyle w:val="Heading2"/>
              <w:keepNext w:val="0"/>
              <w:keepLines w:val="0"/>
              <w:widowControl w:val="0"/>
              <w:numPr>
                <w:ilvl w:val="0"/>
                <w:numId w:val="1"/>
              </w:numPr>
              <w:autoSpaceDE w:val="0"/>
              <w:autoSpaceDN w:val="0"/>
              <w:spacing w:before="0" w:line="480" w:lineRule="auto"/>
              <w:ind w:left="284" w:hanging="284"/>
              <w:jc w:val="both"/>
              <w:rPr>
                <w:rFonts w:asciiTheme="majorBidi" w:eastAsia="Times New Roman" w:hAnsiTheme="majorBidi"/>
                <w:color w:val="auto"/>
                <w:sz w:val="24"/>
                <w:szCs w:val="24"/>
                <w:lang w:val="id-ID"/>
              </w:rPr>
            </w:pPr>
            <w:r>
              <w:rPr>
                <w:rFonts w:ascii="Times New Roman" w:hAnsi="Times New Roman" w:cs="Times New Roman"/>
                <w:sz w:val="24"/>
                <w:szCs w:val="24"/>
                <w:lang w:val="id-ID"/>
              </w:rPr>
              <w:t>.</w:t>
            </w:r>
            <w:bookmarkStart w:id="2" w:name="_TOC_250013"/>
            <w:r>
              <w:rPr>
                <w:rFonts w:asciiTheme="majorBidi" w:eastAsia="Times New Roman" w:hAnsiTheme="majorBidi"/>
                <w:color w:val="auto"/>
                <w:sz w:val="24"/>
                <w:szCs w:val="24"/>
                <w:lang w:val="id-ID"/>
              </w:rPr>
              <w:t xml:space="preserve"> Tinjauan Umum</w:t>
            </w:r>
            <w:r>
              <w:rPr>
                <w:rFonts w:asciiTheme="majorBidi" w:eastAsia="Times New Roman" w:hAnsiTheme="majorBidi"/>
                <w:color w:val="auto"/>
                <w:spacing w:val="-4"/>
                <w:sz w:val="24"/>
                <w:szCs w:val="24"/>
                <w:lang w:val="id-ID"/>
              </w:rPr>
              <w:t xml:space="preserve"> </w:t>
            </w:r>
            <w:r>
              <w:rPr>
                <w:rFonts w:asciiTheme="majorBidi" w:eastAsia="Times New Roman" w:hAnsiTheme="majorBidi"/>
                <w:color w:val="auto"/>
                <w:sz w:val="24"/>
                <w:szCs w:val="24"/>
                <w:lang w:val="id-ID"/>
              </w:rPr>
              <w:t>Surat</w:t>
            </w:r>
            <w:r>
              <w:rPr>
                <w:rFonts w:asciiTheme="majorBidi" w:eastAsia="Times New Roman" w:hAnsiTheme="majorBidi"/>
                <w:color w:val="auto"/>
                <w:spacing w:val="-3"/>
                <w:sz w:val="24"/>
                <w:szCs w:val="24"/>
                <w:lang w:val="id-ID"/>
              </w:rPr>
              <w:t xml:space="preserve"> </w:t>
            </w:r>
            <w:r>
              <w:rPr>
                <w:rFonts w:asciiTheme="majorBidi" w:eastAsia="Times New Roman" w:hAnsiTheme="majorBidi"/>
                <w:color w:val="auto"/>
                <w:sz w:val="24"/>
                <w:szCs w:val="24"/>
                <w:lang w:val="id-ID"/>
              </w:rPr>
              <w:t>Keterangan</w:t>
            </w:r>
            <w:r>
              <w:rPr>
                <w:rFonts w:asciiTheme="majorBidi" w:eastAsia="Times New Roman" w:hAnsiTheme="majorBidi"/>
                <w:color w:val="auto"/>
                <w:spacing w:val="-1"/>
                <w:sz w:val="24"/>
                <w:szCs w:val="24"/>
                <w:lang w:val="id-ID"/>
              </w:rPr>
              <w:t xml:space="preserve"> </w:t>
            </w:r>
            <w:bookmarkEnd w:id="2"/>
            <w:r>
              <w:rPr>
                <w:rFonts w:asciiTheme="majorBidi" w:eastAsia="Times New Roman" w:hAnsiTheme="majorBidi"/>
                <w:color w:val="auto"/>
                <w:spacing w:val="-4"/>
                <w:sz w:val="24"/>
                <w:szCs w:val="24"/>
                <w:lang w:val="id-ID"/>
              </w:rPr>
              <w:t>Waris................................</w:t>
            </w:r>
          </w:p>
        </w:tc>
        <w:tc>
          <w:tcPr>
            <w:tcW w:w="709" w:type="dxa"/>
            <w:gridSpan w:val="3"/>
          </w:tcPr>
          <w:p w14:paraId="531995BB"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p>
        </w:tc>
      </w:tr>
      <w:tr w:rsidR="003F6CF9" w14:paraId="7F92E8D8" w14:textId="77777777">
        <w:tc>
          <w:tcPr>
            <w:tcW w:w="988" w:type="dxa"/>
          </w:tcPr>
          <w:p w14:paraId="5A67B8BE"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p>
        </w:tc>
        <w:tc>
          <w:tcPr>
            <w:tcW w:w="6378" w:type="dxa"/>
            <w:gridSpan w:val="5"/>
          </w:tcPr>
          <w:p w14:paraId="5827392C" w14:textId="77777777" w:rsidR="003F6CF9" w:rsidRDefault="003F6CF9" w:rsidP="0098542B">
            <w:pPr>
              <w:pStyle w:val="ListParagraph"/>
              <w:numPr>
                <w:ilvl w:val="0"/>
                <w:numId w:val="2"/>
              </w:numPr>
              <w:spacing w:line="360" w:lineRule="auto"/>
              <w:ind w:left="318" w:hanging="284"/>
              <w:jc w:val="both"/>
              <w:rPr>
                <w:rFonts w:ascii="Times New Roman" w:hAnsi="Times New Roman" w:cs="Times New Roman"/>
                <w:sz w:val="24"/>
                <w:szCs w:val="24"/>
                <w:lang w:val="id-ID"/>
              </w:rPr>
            </w:pPr>
            <w:r>
              <w:rPr>
                <w:rFonts w:ascii="Times New Roman" w:hAnsi="Times New Roman" w:cs="Times New Roman"/>
                <w:sz w:val="24"/>
                <w:szCs w:val="24"/>
                <w:lang w:val="id-ID"/>
              </w:rPr>
              <w:t>Akta Otentik............................................................................</w:t>
            </w:r>
          </w:p>
          <w:p w14:paraId="73C93941" w14:textId="77777777" w:rsidR="003F6CF9" w:rsidRDefault="003F6CF9" w:rsidP="0098542B">
            <w:pPr>
              <w:pStyle w:val="ListParagraph"/>
              <w:numPr>
                <w:ilvl w:val="0"/>
                <w:numId w:val="2"/>
              </w:numPr>
              <w:spacing w:line="360" w:lineRule="auto"/>
              <w:ind w:right="11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Akta di bawah tangan......................................................</w:t>
            </w:r>
          </w:p>
          <w:p w14:paraId="09A65E83" w14:textId="77777777" w:rsidR="003F6CF9" w:rsidRDefault="003F6CF9" w:rsidP="0098542B">
            <w:pPr>
              <w:pStyle w:val="Heading2"/>
              <w:keepNext w:val="0"/>
              <w:keepLines w:val="0"/>
              <w:widowControl w:val="0"/>
              <w:numPr>
                <w:ilvl w:val="0"/>
                <w:numId w:val="2"/>
              </w:numPr>
              <w:tabs>
                <w:tab w:val="left" w:pos="284"/>
              </w:tabs>
              <w:autoSpaceDE w:val="0"/>
              <w:autoSpaceDN w:val="0"/>
              <w:spacing w:before="0" w:line="240" w:lineRule="auto"/>
              <w:jc w:val="both"/>
              <w:rPr>
                <w:rFonts w:asciiTheme="majorBidi" w:hAnsiTheme="majorBidi"/>
                <w:color w:val="auto"/>
              </w:rPr>
            </w:pPr>
            <w:bookmarkStart w:id="3" w:name="_TOC_250008"/>
            <w:proofErr w:type="spellStart"/>
            <w:r>
              <w:rPr>
                <w:rFonts w:asciiTheme="majorBidi" w:hAnsiTheme="majorBidi"/>
                <w:color w:val="auto"/>
              </w:rPr>
              <w:t>Wewenang</w:t>
            </w:r>
            <w:proofErr w:type="spellEnd"/>
            <w:r>
              <w:rPr>
                <w:rFonts w:asciiTheme="majorBidi" w:hAnsiTheme="majorBidi"/>
                <w:color w:val="auto"/>
                <w:spacing w:val="-2"/>
              </w:rPr>
              <w:t xml:space="preserve"> </w:t>
            </w:r>
            <w:proofErr w:type="spellStart"/>
            <w:r>
              <w:rPr>
                <w:rFonts w:asciiTheme="majorBidi" w:hAnsiTheme="majorBidi"/>
                <w:color w:val="auto"/>
              </w:rPr>
              <w:t>Fungsi</w:t>
            </w:r>
            <w:proofErr w:type="spellEnd"/>
            <w:r>
              <w:rPr>
                <w:rFonts w:asciiTheme="majorBidi" w:hAnsiTheme="majorBidi"/>
                <w:color w:val="auto"/>
                <w:spacing w:val="-1"/>
              </w:rPr>
              <w:t xml:space="preserve"> </w:t>
            </w:r>
            <w:proofErr w:type="spellStart"/>
            <w:r>
              <w:rPr>
                <w:rFonts w:asciiTheme="majorBidi" w:hAnsiTheme="majorBidi"/>
                <w:color w:val="auto"/>
              </w:rPr>
              <w:t>dan</w:t>
            </w:r>
            <w:proofErr w:type="spellEnd"/>
            <w:r>
              <w:rPr>
                <w:rFonts w:asciiTheme="majorBidi" w:hAnsiTheme="majorBidi"/>
                <w:color w:val="auto"/>
                <w:spacing w:val="-9"/>
              </w:rPr>
              <w:t xml:space="preserve"> </w:t>
            </w:r>
            <w:proofErr w:type="spellStart"/>
            <w:r>
              <w:rPr>
                <w:rFonts w:asciiTheme="majorBidi" w:hAnsiTheme="majorBidi"/>
                <w:color w:val="auto"/>
              </w:rPr>
              <w:t>Keberadaan</w:t>
            </w:r>
            <w:proofErr w:type="spellEnd"/>
            <w:r>
              <w:rPr>
                <w:rFonts w:asciiTheme="majorBidi" w:hAnsiTheme="majorBidi"/>
                <w:color w:val="auto"/>
                <w:spacing w:val="-1"/>
              </w:rPr>
              <w:t xml:space="preserve"> </w:t>
            </w:r>
            <w:bookmarkEnd w:id="3"/>
            <w:proofErr w:type="spellStart"/>
            <w:r>
              <w:rPr>
                <w:rFonts w:asciiTheme="majorBidi" w:hAnsiTheme="majorBidi"/>
                <w:color w:val="auto"/>
                <w:spacing w:val="-2"/>
              </w:rPr>
              <w:t>Notaris</w:t>
            </w:r>
            <w:proofErr w:type="spellEnd"/>
            <w:r>
              <w:rPr>
                <w:rFonts w:asciiTheme="majorBidi" w:hAnsiTheme="majorBidi"/>
                <w:color w:val="auto"/>
                <w:spacing w:val="-2"/>
                <w:lang w:val="id-ID"/>
              </w:rPr>
              <w:t>..............</w:t>
            </w:r>
          </w:p>
          <w:p w14:paraId="4E8490A5" w14:textId="77777777" w:rsidR="003F6CF9" w:rsidRDefault="003F6CF9">
            <w:pPr>
              <w:spacing w:line="360" w:lineRule="auto"/>
              <w:ind w:left="360" w:right="113"/>
              <w:jc w:val="both"/>
              <w:rPr>
                <w:rFonts w:ascii="Times New Roman" w:hAnsi="Times New Roman" w:cs="Times New Roman"/>
                <w:sz w:val="24"/>
                <w:szCs w:val="24"/>
              </w:rPr>
            </w:pPr>
          </w:p>
        </w:tc>
        <w:tc>
          <w:tcPr>
            <w:tcW w:w="709" w:type="dxa"/>
            <w:gridSpan w:val="3"/>
            <w:hideMark/>
          </w:tcPr>
          <w:p w14:paraId="4EADE79A"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p w14:paraId="009ADABD"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p w14:paraId="4FC62554" w14:textId="77777777" w:rsidR="003F6CF9" w:rsidRDefault="003F6CF9">
            <w:pPr>
              <w:tabs>
                <w:tab w:val="left" w:pos="993"/>
              </w:tabs>
              <w:spacing w:line="36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bookmarkEnd w:id="1"/>
      </w:tr>
      <w:tr w:rsidR="003F6CF9" w14:paraId="5E14544B" w14:textId="77777777">
        <w:tc>
          <w:tcPr>
            <w:tcW w:w="1134" w:type="dxa"/>
            <w:gridSpan w:val="3"/>
            <w:hideMark/>
          </w:tcPr>
          <w:p w14:paraId="41FBB043" w14:textId="77777777" w:rsidR="003F6CF9" w:rsidRDefault="003F6CF9">
            <w:pPr>
              <w:spacing w:line="360" w:lineRule="auto"/>
              <w:jc w:val="center"/>
              <w:rPr>
                <w:rFonts w:ascii="Times New Roman" w:hAnsi="Times New Roman" w:cs="Times New Roman"/>
                <w:b/>
                <w:bCs/>
                <w:sz w:val="24"/>
                <w:szCs w:val="24"/>
              </w:rPr>
            </w:pPr>
            <w:r>
              <w:rPr>
                <w:rFonts w:ascii="Times New Roman" w:eastAsia="SimSun" w:hAnsi="Times New Roman" w:cs="Times New Roman"/>
                <w:b/>
                <w:bCs/>
                <w:sz w:val="24"/>
                <w:szCs w:val="24"/>
              </w:rPr>
              <w:lastRenderedPageBreak/>
              <w:t>BAB III</w:t>
            </w:r>
          </w:p>
        </w:tc>
        <w:tc>
          <w:tcPr>
            <w:tcW w:w="6232" w:type="dxa"/>
            <w:gridSpan w:val="3"/>
          </w:tcPr>
          <w:p w14:paraId="6FA5D5AD" w14:textId="77777777" w:rsidR="003F6CF9" w:rsidRDefault="003F6CF9">
            <w:pPr>
              <w:pStyle w:val="Heading1"/>
              <w:spacing w:line="240" w:lineRule="auto"/>
              <w:ind w:right="144"/>
              <w:jc w:val="both"/>
              <w:rPr>
                <w:rFonts w:asciiTheme="majorBidi" w:eastAsia="Times New Roman" w:hAnsiTheme="majorBidi"/>
                <w:b/>
                <w:bCs/>
                <w:color w:val="auto"/>
                <w:sz w:val="24"/>
                <w:szCs w:val="24"/>
                <w:lang w:val="id-ID"/>
              </w:rPr>
            </w:pPr>
            <w:r>
              <w:rPr>
                <w:rFonts w:asciiTheme="majorBidi" w:eastAsia="Times New Roman" w:hAnsiTheme="majorBidi"/>
                <w:b/>
                <w:bCs/>
                <w:color w:val="auto"/>
                <w:sz w:val="24"/>
                <w:szCs w:val="24"/>
                <w:lang w:val="id-ID"/>
              </w:rPr>
              <w:t>SURAT KETERANGAN WARIS</w:t>
            </w:r>
            <w:r>
              <w:rPr>
                <w:rFonts w:asciiTheme="majorBidi" w:eastAsia="Times New Roman" w:hAnsiTheme="majorBidi"/>
                <w:b/>
                <w:bCs/>
                <w:color w:val="auto"/>
                <w:sz w:val="24"/>
                <w:szCs w:val="24"/>
                <w:lang w:val="en-ID"/>
              </w:rPr>
              <w:t xml:space="preserve"> YANG DIBUAT OLEH NOTARIS </w:t>
            </w:r>
            <w:r>
              <w:rPr>
                <w:rFonts w:asciiTheme="majorBidi" w:eastAsia="Times New Roman" w:hAnsiTheme="majorBidi"/>
                <w:b/>
                <w:bCs/>
                <w:color w:val="auto"/>
                <w:sz w:val="24"/>
                <w:szCs w:val="24"/>
                <w:lang w:val="id-ID"/>
              </w:rPr>
              <w:t>SEBAGAI SYARAT PENDAFTARAN TANAH</w:t>
            </w:r>
          </w:p>
          <w:p w14:paraId="480337CC" w14:textId="77777777" w:rsidR="003F6CF9" w:rsidRDefault="003F6CF9">
            <w:pPr>
              <w:spacing w:line="360" w:lineRule="auto"/>
              <w:jc w:val="both"/>
              <w:rPr>
                <w:rFonts w:ascii="Times New Roman" w:hAnsi="Times New Roman" w:cs="Times New Roman"/>
                <w:sz w:val="24"/>
                <w:szCs w:val="24"/>
              </w:rPr>
            </w:pPr>
          </w:p>
        </w:tc>
        <w:tc>
          <w:tcPr>
            <w:tcW w:w="709" w:type="dxa"/>
            <w:gridSpan w:val="3"/>
            <w:hideMark/>
          </w:tcPr>
          <w:p w14:paraId="3E8060F4"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r>
      <w:tr w:rsidR="003F6CF9" w14:paraId="43C5799F" w14:textId="77777777">
        <w:tc>
          <w:tcPr>
            <w:tcW w:w="1134" w:type="dxa"/>
            <w:gridSpan w:val="3"/>
          </w:tcPr>
          <w:p w14:paraId="4CF2B16A" w14:textId="77777777" w:rsidR="003F6CF9" w:rsidRDefault="003F6CF9">
            <w:pPr>
              <w:spacing w:line="360" w:lineRule="auto"/>
              <w:jc w:val="center"/>
              <w:rPr>
                <w:rFonts w:ascii="Times New Roman" w:eastAsia="SimSun" w:hAnsi="Times New Roman" w:cs="Times New Roman"/>
                <w:b/>
                <w:bCs/>
                <w:sz w:val="24"/>
                <w:szCs w:val="24"/>
              </w:rPr>
            </w:pPr>
          </w:p>
        </w:tc>
        <w:tc>
          <w:tcPr>
            <w:tcW w:w="6232" w:type="dxa"/>
            <w:gridSpan w:val="3"/>
            <w:hideMark/>
          </w:tcPr>
          <w:p w14:paraId="158D0621" w14:textId="77777777" w:rsidR="003F6CF9" w:rsidRDefault="003F6CF9" w:rsidP="0098542B">
            <w:pPr>
              <w:pStyle w:val="Heading2"/>
              <w:widowControl w:val="0"/>
              <w:numPr>
                <w:ilvl w:val="0"/>
                <w:numId w:val="3"/>
              </w:numPr>
              <w:autoSpaceDE w:val="0"/>
              <w:autoSpaceDN w:val="0"/>
              <w:spacing w:line="480" w:lineRule="auto"/>
              <w:ind w:left="284" w:hanging="284"/>
              <w:jc w:val="both"/>
              <w:rPr>
                <w:rFonts w:asciiTheme="majorBidi" w:hAnsiTheme="majorBidi"/>
                <w:color w:val="auto"/>
                <w:sz w:val="24"/>
                <w:szCs w:val="24"/>
                <w:lang w:val="id-ID"/>
              </w:rPr>
            </w:pPr>
            <w:r>
              <w:rPr>
                <w:rFonts w:asciiTheme="majorBidi" w:hAnsiTheme="majorBidi"/>
                <w:color w:val="auto"/>
                <w:sz w:val="24"/>
                <w:szCs w:val="24"/>
                <w:lang w:val="id-ID"/>
              </w:rPr>
              <w:t>Ahli Waris yang ditetapkan berdasarkan Akta Keterangan Waris yang dibuat Oleh Notaris ............................................</w:t>
            </w:r>
            <w:r>
              <w:rPr>
                <w:rFonts w:ascii="Times New Roman" w:hAnsi="Times New Roman" w:cs="Times New Roman"/>
                <w:sz w:val="24"/>
                <w:szCs w:val="24"/>
                <w:lang w:val="id-ID"/>
              </w:rPr>
              <w:t xml:space="preserve"> </w:t>
            </w:r>
          </w:p>
        </w:tc>
        <w:tc>
          <w:tcPr>
            <w:tcW w:w="709" w:type="dxa"/>
            <w:gridSpan w:val="3"/>
          </w:tcPr>
          <w:p w14:paraId="5E30D290"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p w14:paraId="120ACF75" w14:textId="77777777" w:rsidR="003F6CF9" w:rsidRDefault="003F6CF9">
            <w:pPr>
              <w:spacing w:line="360" w:lineRule="auto"/>
              <w:jc w:val="both"/>
              <w:rPr>
                <w:rFonts w:ascii="Times New Roman" w:hAnsi="Times New Roman" w:cs="Times New Roman"/>
                <w:sz w:val="24"/>
                <w:szCs w:val="24"/>
              </w:rPr>
            </w:pPr>
          </w:p>
        </w:tc>
      </w:tr>
      <w:tr w:rsidR="003F6CF9" w14:paraId="76425D03" w14:textId="77777777">
        <w:tc>
          <w:tcPr>
            <w:tcW w:w="1134" w:type="dxa"/>
            <w:gridSpan w:val="3"/>
          </w:tcPr>
          <w:p w14:paraId="09D7927F" w14:textId="77777777" w:rsidR="003F6CF9" w:rsidRDefault="003F6CF9">
            <w:pPr>
              <w:spacing w:line="360" w:lineRule="auto"/>
              <w:jc w:val="center"/>
              <w:rPr>
                <w:rFonts w:ascii="Times New Roman" w:eastAsia="SimSun" w:hAnsi="Times New Roman" w:cs="Times New Roman"/>
                <w:b/>
                <w:bCs/>
                <w:sz w:val="24"/>
                <w:szCs w:val="24"/>
              </w:rPr>
            </w:pPr>
          </w:p>
        </w:tc>
        <w:tc>
          <w:tcPr>
            <w:tcW w:w="6232" w:type="dxa"/>
            <w:gridSpan w:val="3"/>
            <w:hideMark/>
          </w:tcPr>
          <w:p w14:paraId="2E1BBB6C" w14:textId="77777777" w:rsidR="003F6CF9" w:rsidRDefault="003F6CF9" w:rsidP="0098542B">
            <w:pPr>
              <w:pStyle w:val="ListParagraph"/>
              <w:numPr>
                <w:ilvl w:val="0"/>
                <w:numId w:val="3"/>
              </w:numPr>
              <w:spacing w:line="480" w:lineRule="auto"/>
              <w:ind w:left="320" w:hanging="284"/>
              <w:rPr>
                <w:rFonts w:ascii="Times New Roman" w:hAnsi="Times New Roman" w:cs="Times New Roman"/>
                <w:sz w:val="24"/>
                <w:szCs w:val="24"/>
                <w:lang w:val="id-ID"/>
              </w:rPr>
            </w:pPr>
            <w:r>
              <w:rPr>
                <w:rFonts w:ascii="Times New Roman" w:hAnsi="Times New Roman" w:cs="Times New Roman"/>
                <w:sz w:val="24"/>
                <w:szCs w:val="24"/>
                <w:lang w:val="id-ID"/>
              </w:rPr>
              <w:t>Perlindungan Hukum terhadap masyarakat yang membuat akta keterangan waris kepada notaris...................................</w:t>
            </w:r>
          </w:p>
        </w:tc>
        <w:tc>
          <w:tcPr>
            <w:tcW w:w="709" w:type="dxa"/>
            <w:gridSpan w:val="3"/>
            <w:hideMark/>
          </w:tcPr>
          <w:p w14:paraId="78F1FB4B"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r>
      <w:tr w:rsidR="003F6CF9" w14:paraId="1239698A" w14:textId="77777777">
        <w:tc>
          <w:tcPr>
            <w:tcW w:w="1134" w:type="dxa"/>
            <w:gridSpan w:val="3"/>
          </w:tcPr>
          <w:p w14:paraId="6AF7242A" w14:textId="77777777" w:rsidR="003F6CF9" w:rsidRDefault="003F6CF9">
            <w:pPr>
              <w:spacing w:line="360" w:lineRule="auto"/>
              <w:jc w:val="center"/>
              <w:rPr>
                <w:rFonts w:ascii="Times New Roman" w:eastAsia="SimSun" w:hAnsi="Times New Roman" w:cs="Times New Roman"/>
                <w:b/>
                <w:bCs/>
                <w:sz w:val="24"/>
                <w:szCs w:val="24"/>
              </w:rPr>
            </w:pPr>
          </w:p>
        </w:tc>
        <w:tc>
          <w:tcPr>
            <w:tcW w:w="6232" w:type="dxa"/>
            <w:gridSpan w:val="3"/>
            <w:hideMark/>
          </w:tcPr>
          <w:p w14:paraId="263344A3" w14:textId="77777777" w:rsidR="003F6CF9" w:rsidRDefault="003F6CF9" w:rsidP="0098542B">
            <w:pPr>
              <w:pStyle w:val="ListParagraph"/>
              <w:widowControl w:val="0"/>
              <w:numPr>
                <w:ilvl w:val="0"/>
                <w:numId w:val="3"/>
              </w:numPr>
              <w:tabs>
                <w:tab w:val="left" w:pos="270"/>
              </w:tabs>
              <w:autoSpaceDE w:val="0"/>
              <w:autoSpaceDN w:val="0"/>
              <w:spacing w:line="480" w:lineRule="auto"/>
              <w:ind w:left="284" w:right="139"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Daluwarsa Hak Menuntut Untuk Pemisahan Pembagian Harta Peninggalan...............................................................</w:t>
            </w:r>
          </w:p>
        </w:tc>
        <w:tc>
          <w:tcPr>
            <w:tcW w:w="709" w:type="dxa"/>
            <w:gridSpan w:val="3"/>
            <w:hideMark/>
          </w:tcPr>
          <w:p w14:paraId="17DCF1EA"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3F6CF9" w14:paraId="6E5818D3" w14:textId="77777777">
        <w:tc>
          <w:tcPr>
            <w:tcW w:w="1087" w:type="dxa"/>
            <w:gridSpan w:val="2"/>
            <w:hideMark/>
          </w:tcPr>
          <w:p w14:paraId="3F928A35" w14:textId="77777777" w:rsidR="003F6CF9" w:rsidRDefault="003F6C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IV</w:t>
            </w:r>
          </w:p>
        </w:tc>
        <w:tc>
          <w:tcPr>
            <w:tcW w:w="6323" w:type="dxa"/>
            <w:gridSpan w:val="5"/>
            <w:hideMark/>
          </w:tcPr>
          <w:p w14:paraId="73CCDA22" w14:textId="77777777" w:rsidR="003F6CF9" w:rsidRDefault="003F6CF9">
            <w:pPr>
              <w:jc w:val="both"/>
              <w:rPr>
                <w:rFonts w:asciiTheme="majorBidi" w:hAnsiTheme="majorBidi" w:cstheme="majorBidi"/>
                <w:sz w:val="24"/>
                <w:szCs w:val="24"/>
              </w:rPr>
            </w:pPr>
            <w:r>
              <w:rPr>
                <w:rFonts w:asciiTheme="majorBidi" w:hAnsiTheme="majorBidi" w:cstheme="majorBidi"/>
                <w:b/>
                <w:sz w:val="24"/>
                <w:szCs w:val="24"/>
              </w:rPr>
              <w:t>ANALISIS TERHADAP KEPASTIAN HUKUM TERHADAP SURAT TANDA BUKTI SEBAGAI AHLI WARIS BERUPA SURAT KETERANGAN WARIS YANG DIBUAT OLEH NOTARIS SEBAGAI SYARAT PENDAFTARAN TANAH</w:t>
            </w:r>
          </w:p>
        </w:tc>
        <w:tc>
          <w:tcPr>
            <w:tcW w:w="665" w:type="dxa"/>
            <w:gridSpan w:val="2"/>
          </w:tcPr>
          <w:p w14:paraId="14D9441D" w14:textId="77777777" w:rsidR="003F6CF9" w:rsidRDefault="003F6CF9">
            <w:pPr>
              <w:spacing w:line="360" w:lineRule="auto"/>
              <w:jc w:val="both"/>
              <w:rPr>
                <w:rFonts w:ascii="Times New Roman" w:hAnsi="Times New Roman" w:cs="Times New Roman"/>
                <w:sz w:val="24"/>
                <w:szCs w:val="24"/>
              </w:rPr>
            </w:pPr>
          </w:p>
          <w:p w14:paraId="6E16C674" w14:textId="77777777" w:rsidR="003F6CF9" w:rsidRDefault="003F6CF9">
            <w:pPr>
              <w:spacing w:line="360" w:lineRule="auto"/>
              <w:jc w:val="both"/>
              <w:rPr>
                <w:rFonts w:ascii="Times New Roman" w:hAnsi="Times New Roman" w:cs="Times New Roman"/>
                <w:sz w:val="24"/>
                <w:szCs w:val="24"/>
              </w:rPr>
            </w:pPr>
          </w:p>
          <w:p w14:paraId="7AC839A3"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r>
      <w:tr w:rsidR="003F6CF9" w14:paraId="58287FEA" w14:textId="77777777">
        <w:tc>
          <w:tcPr>
            <w:tcW w:w="1087" w:type="dxa"/>
            <w:gridSpan w:val="2"/>
          </w:tcPr>
          <w:p w14:paraId="44BD452C" w14:textId="77777777" w:rsidR="003F6CF9" w:rsidRDefault="003F6CF9">
            <w:pPr>
              <w:spacing w:line="360" w:lineRule="auto"/>
              <w:jc w:val="both"/>
              <w:rPr>
                <w:rFonts w:ascii="Times New Roman" w:hAnsi="Times New Roman" w:cs="Times New Roman"/>
                <w:sz w:val="24"/>
                <w:szCs w:val="24"/>
              </w:rPr>
            </w:pPr>
          </w:p>
        </w:tc>
        <w:tc>
          <w:tcPr>
            <w:tcW w:w="6323" w:type="dxa"/>
            <w:gridSpan w:val="5"/>
            <w:hideMark/>
          </w:tcPr>
          <w:p w14:paraId="2C137FD4" w14:textId="77777777" w:rsidR="003F6CF9" w:rsidRDefault="003F6CF9" w:rsidP="0098542B">
            <w:pPr>
              <w:pStyle w:val="ListParagraph"/>
              <w:numPr>
                <w:ilvl w:val="0"/>
                <w:numId w:val="4"/>
              </w:numPr>
              <w:spacing w:line="480" w:lineRule="auto"/>
              <w:ind w:left="218" w:hanging="284"/>
              <w:jc w:val="both"/>
              <w:rPr>
                <w:rFonts w:ascii="Times New Roman" w:hAnsi="Times New Roman" w:cs="Times New Roman"/>
                <w:sz w:val="24"/>
                <w:szCs w:val="24"/>
                <w:lang w:val="id-ID"/>
              </w:rPr>
            </w:pPr>
            <w:r>
              <w:rPr>
                <w:rFonts w:ascii="Times New Roman" w:hAnsi="Times New Roman" w:cs="Times New Roman"/>
                <w:sz w:val="24"/>
                <w:szCs w:val="24"/>
                <w:lang w:val="id-ID"/>
              </w:rPr>
              <w:t>Kewenangan Notaris dalam membuat Surat Tanda Bukti sebagai Ahli Waris berupa surat keterangan waris menurut undang-undang Jabatan Notaris ..............................................</w:t>
            </w:r>
          </w:p>
        </w:tc>
        <w:tc>
          <w:tcPr>
            <w:tcW w:w="665" w:type="dxa"/>
            <w:gridSpan w:val="2"/>
            <w:hideMark/>
          </w:tcPr>
          <w:p w14:paraId="031BAF80"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r>
      <w:tr w:rsidR="003F6CF9" w14:paraId="72D8352E" w14:textId="77777777">
        <w:tc>
          <w:tcPr>
            <w:tcW w:w="1087" w:type="dxa"/>
            <w:gridSpan w:val="2"/>
          </w:tcPr>
          <w:p w14:paraId="24C0199D" w14:textId="77777777" w:rsidR="003F6CF9" w:rsidRDefault="003F6CF9">
            <w:pPr>
              <w:spacing w:line="360" w:lineRule="auto"/>
              <w:jc w:val="both"/>
              <w:rPr>
                <w:rFonts w:ascii="Times New Roman" w:hAnsi="Times New Roman" w:cs="Times New Roman"/>
                <w:b/>
                <w:bCs/>
                <w:sz w:val="24"/>
                <w:szCs w:val="24"/>
              </w:rPr>
            </w:pPr>
          </w:p>
        </w:tc>
        <w:tc>
          <w:tcPr>
            <w:tcW w:w="6323" w:type="dxa"/>
            <w:gridSpan w:val="5"/>
            <w:hideMark/>
          </w:tcPr>
          <w:p w14:paraId="78A37233" w14:textId="77777777" w:rsidR="003F6CF9" w:rsidRDefault="003F6CF9" w:rsidP="0098542B">
            <w:pPr>
              <w:pStyle w:val="ListParagraph"/>
              <w:numPr>
                <w:ilvl w:val="0"/>
                <w:numId w:val="4"/>
              </w:numPr>
              <w:spacing w:line="480" w:lineRule="auto"/>
              <w:ind w:left="218" w:hanging="284"/>
              <w:jc w:val="both"/>
              <w:rPr>
                <w:rFonts w:ascii="Times New Roman" w:hAnsi="Times New Roman" w:cs="Times New Roman"/>
                <w:sz w:val="24"/>
                <w:szCs w:val="24"/>
                <w:lang w:val="id-ID"/>
              </w:rPr>
            </w:pPr>
            <w:r>
              <w:rPr>
                <w:rFonts w:ascii="Times New Roman" w:hAnsi="Times New Roman" w:cs="Times New Roman"/>
                <w:sz w:val="24"/>
                <w:szCs w:val="24"/>
                <w:lang w:val="id-ID"/>
              </w:rPr>
              <w:t>Kepastian Hukum terhadap Surat Tanda Bukti Sebagai Ahli Waris berupa Surat Keterangan Waris yang di buat oleh notaris sebagai syarat Pendaftaran Tanah................................</w:t>
            </w:r>
          </w:p>
        </w:tc>
        <w:tc>
          <w:tcPr>
            <w:tcW w:w="665" w:type="dxa"/>
            <w:gridSpan w:val="2"/>
            <w:hideMark/>
          </w:tcPr>
          <w:p w14:paraId="31610A63"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p>
        </w:tc>
      </w:tr>
      <w:tr w:rsidR="003F6CF9" w14:paraId="789A7ACA" w14:textId="77777777">
        <w:tc>
          <w:tcPr>
            <w:tcW w:w="1087" w:type="dxa"/>
            <w:gridSpan w:val="2"/>
            <w:hideMark/>
          </w:tcPr>
          <w:p w14:paraId="6B7D0EE8" w14:textId="77777777" w:rsidR="003F6CF9" w:rsidRDefault="003F6C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V</w:t>
            </w:r>
          </w:p>
        </w:tc>
        <w:tc>
          <w:tcPr>
            <w:tcW w:w="6323" w:type="dxa"/>
            <w:gridSpan w:val="5"/>
            <w:hideMark/>
          </w:tcPr>
          <w:p w14:paraId="37B1DB62" w14:textId="77777777" w:rsidR="003F6CF9" w:rsidRDefault="003F6CF9">
            <w:pPr>
              <w:pStyle w:val="ListParagraph"/>
              <w:spacing w:line="240" w:lineRule="auto"/>
              <w:ind w:left="218"/>
              <w:rPr>
                <w:rFonts w:ascii="Times New Roman" w:hAnsi="Times New Roman" w:cs="Times New Roman"/>
                <w:sz w:val="24"/>
                <w:szCs w:val="24"/>
                <w:lang w:val="id-ID"/>
              </w:rPr>
            </w:pPr>
            <w:r>
              <w:rPr>
                <w:rFonts w:ascii="Times New Roman" w:hAnsi="Times New Roman" w:cs="Times New Roman"/>
                <w:sz w:val="24"/>
                <w:szCs w:val="24"/>
                <w:lang w:val="id-ID"/>
              </w:rPr>
              <w:t>PENUTUP</w:t>
            </w:r>
          </w:p>
        </w:tc>
        <w:tc>
          <w:tcPr>
            <w:tcW w:w="665" w:type="dxa"/>
            <w:gridSpan w:val="2"/>
            <w:hideMark/>
          </w:tcPr>
          <w:p w14:paraId="3D3A173E"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3F6CF9" w14:paraId="6BC7CD01" w14:textId="77777777">
        <w:tc>
          <w:tcPr>
            <w:tcW w:w="1087" w:type="dxa"/>
            <w:gridSpan w:val="2"/>
          </w:tcPr>
          <w:p w14:paraId="59658C58" w14:textId="77777777" w:rsidR="003F6CF9" w:rsidRDefault="003F6CF9">
            <w:pPr>
              <w:spacing w:line="360" w:lineRule="auto"/>
              <w:jc w:val="both"/>
              <w:rPr>
                <w:rFonts w:ascii="Times New Roman" w:hAnsi="Times New Roman" w:cs="Times New Roman"/>
                <w:b/>
                <w:bCs/>
                <w:sz w:val="24"/>
                <w:szCs w:val="24"/>
              </w:rPr>
            </w:pPr>
          </w:p>
        </w:tc>
        <w:tc>
          <w:tcPr>
            <w:tcW w:w="6323" w:type="dxa"/>
            <w:gridSpan w:val="5"/>
            <w:hideMark/>
          </w:tcPr>
          <w:p w14:paraId="27C5FAA4" w14:textId="77777777" w:rsidR="003F6CF9" w:rsidRDefault="003F6CF9" w:rsidP="0098542B">
            <w:pPr>
              <w:pStyle w:val="ListParagraph"/>
              <w:numPr>
                <w:ilvl w:val="0"/>
                <w:numId w:val="5"/>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Kesimpulan........................................................................</w:t>
            </w:r>
          </w:p>
        </w:tc>
        <w:tc>
          <w:tcPr>
            <w:tcW w:w="665" w:type="dxa"/>
            <w:gridSpan w:val="2"/>
            <w:hideMark/>
          </w:tcPr>
          <w:p w14:paraId="712D23EA"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3F6CF9" w14:paraId="4B87EE70" w14:textId="77777777">
        <w:tc>
          <w:tcPr>
            <w:tcW w:w="1087" w:type="dxa"/>
            <w:gridSpan w:val="2"/>
          </w:tcPr>
          <w:p w14:paraId="6B108916" w14:textId="77777777" w:rsidR="003F6CF9" w:rsidRDefault="003F6CF9">
            <w:pPr>
              <w:spacing w:line="360" w:lineRule="auto"/>
              <w:jc w:val="both"/>
              <w:rPr>
                <w:rFonts w:ascii="Times New Roman" w:hAnsi="Times New Roman" w:cs="Times New Roman"/>
                <w:b/>
                <w:bCs/>
                <w:sz w:val="24"/>
                <w:szCs w:val="24"/>
              </w:rPr>
            </w:pPr>
          </w:p>
        </w:tc>
        <w:tc>
          <w:tcPr>
            <w:tcW w:w="6323" w:type="dxa"/>
            <w:gridSpan w:val="5"/>
            <w:hideMark/>
          </w:tcPr>
          <w:p w14:paraId="7467F638" w14:textId="77777777" w:rsidR="003F6CF9" w:rsidRDefault="003F6CF9">
            <w:pPr>
              <w:pStyle w:val="ListParagraph"/>
              <w:spacing w:line="240" w:lineRule="auto"/>
              <w:ind w:left="218"/>
              <w:rPr>
                <w:rFonts w:ascii="Times New Roman" w:hAnsi="Times New Roman" w:cs="Times New Roman"/>
                <w:sz w:val="24"/>
                <w:szCs w:val="24"/>
                <w:lang w:val="id-ID"/>
              </w:rPr>
            </w:pPr>
            <w:r>
              <w:rPr>
                <w:rFonts w:ascii="Times New Roman" w:hAnsi="Times New Roman" w:cs="Times New Roman"/>
                <w:sz w:val="24"/>
                <w:szCs w:val="24"/>
                <w:lang w:val="id-ID"/>
              </w:rPr>
              <w:t>B  Saran....................................................................................</w:t>
            </w:r>
          </w:p>
        </w:tc>
        <w:tc>
          <w:tcPr>
            <w:tcW w:w="665" w:type="dxa"/>
            <w:gridSpan w:val="2"/>
            <w:hideMark/>
          </w:tcPr>
          <w:p w14:paraId="535DAB78" w14:textId="77777777" w:rsidR="003F6CF9" w:rsidRDefault="003F6CF9">
            <w:pPr>
              <w:spacing w:line="360" w:lineRule="auto"/>
              <w:jc w:val="both"/>
              <w:rPr>
                <w:rFonts w:ascii="Times New Roman" w:hAnsi="Times New Roman" w:cs="Times New Roman"/>
                <w:sz w:val="24"/>
                <w:szCs w:val="24"/>
              </w:rPr>
            </w:pPr>
            <w:r>
              <w:rPr>
                <w:rFonts w:ascii="Times New Roman" w:hAnsi="Times New Roman" w:cs="Times New Roman"/>
                <w:sz w:val="24"/>
                <w:szCs w:val="24"/>
              </w:rPr>
              <w:t>106</w:t>
            </w:r>
          </w:p>
        </w:tc>
      </w:tr>
    </w:tbl>
    <w:p w14:paraId="38D32258" w14:textId="77777777" w:rsidR="003F6CF9" w:rsidRDefault="003F6CF9" w:rsidP="003F6CF9">
      <w:pPr>
        <w:spacing w:after="0" w:line="360" w:lineRule="auto"/>
        <w:jc w:val="both"/>
        <w:rPr>
          <w:rFonts w:ascii="Times New Roman" w:hAnsi="Times New Roman" w:cs="Times New Roman"/>
          <w:sz w:val="24"/>
          <w:szCs w:val="24"/>
        </w:rPr>
      </w:pPr>
    </w:p>
    <w:p w14:paraId="62A182DD" w14:textId="77777777" w:rsidR="003F6CF9" w:rsidRPr="00FF1EAA" w:rsidRDefault="003F6CF9" w:rsidP="003F6CF9">
      <w:pPr>
        <w:widowControl w:val="0"/>
        <w:spacing w:after="0" w:line="240" w:lineRule="auto"/>
        <w:jc w:val="center"/>
        <w:rPr>
          <w:rFonts w:asciiTheme="majorBidi" w:eastAsia="Times New Roman" w:hAnsiTheme="majorBidi" w:cstheme="majorBidi"/>
          <w:b/>
          <w:bCs/>
          <w:sz w:val="24"/>
          <w:szCs w:val="24"/>
        </w:rPr>
      </w:pPr>
      <w:r>
        <w:rPr>
          <w:rFonts w:ascii="Times New Roman" w:hAnsi="Times New Roman" w:cs="Times New Roman"/>
          <w:sz w:val="24"/>
          <w:szCs w:val="24"/>
        </w:rPr>
        <w:br w:type="page"/>
      </w:r>
      <w:bookmarkStart w:id="4" w:name="_Hlk193862261"/>
      <w:r w:rsidRPr="00FF1EAA">
        <w:rPr>
          <w:rFonts w:asciiTheme="majorBidi" w:eastAsia="Times New Roman" w:hAnsiTheme="majorBidi" w:cstheme="majorBidi"/>
          <w:b/>
          <w:bCs/>
          <w:sz w:val="24"/>
          <w:szCs w:val="24"/>
        </w:rPr>
        <w:lastRenderedPageBreak/>
        <w:t>ABSTRAK</w:t>
      </w:r>
    </w:p>
    <w:p w14:paraId="692649E0" w14:textId="77777777" w:rsidR="003F6CF9" w:rsidRPr="00FF1EAA" w:rsidRDefault="003F6CF9" w:rsidP="003F6CF9">
      <w:pPr>
        <w:widowControl w:val="0"/>
        <w:spacing w:after="0" w:line="240" w:lineRule="auto"/>
        <w:jc w:val="center"/>
        <w:rPr>
          <w:rFonts w:asciiTheme="majorBidi" w:eastAsia="Times New Roman" w:hAnsiTheme="majorBidi" w:cstheme="majorBidi"/>
          <w:b/>
          <w:bCs/>
          <w:i/>
          <w:iCs/>
          <w:sz w:val="24"/>
          <w:szCs w:val="24"/>
        </w:rPr>
      </w:pPr>
    </w:p>
    <w:p w14:paraId="7CECFE4C" w14:textId="77777777" w:rsidR="003F6CF9" w:rsidRPr="00FF1EAA" w:rsidRDefault="003F6CF9" w:rsidP="003F6CF9">
      <w:pPr>
        <w:widowControl w:val="0"/>
        <w:spacing w:after="0" w:line="240" w:lineRule="auto"/>
        <w:ind w:firstLine="709"/>
        <w:jc w:val="both"/>
        <w:rPr>
          <w:rFonts w:asciiTheme="majorBidi" w:eastAsia="Times New Roman" w:hAnsiTheme="majorBidi" w:cstheme="majorBidi"/>
          <w:b/>
          <w:bCs/>
          <w:sz w:val="24"/>
          <w:szCs w:val="24"/>
        </w:rPr>
      </w:pPr>
      <w:r w:rsidRPr="00FF1EAA">
        <w:rPr>
          <w:rFonts w:asciiTheme="majorBidi" w:eastAsia="Times New Roman" w:hAnsiTheme="majorBidi" w:cstheme="majorBidi"/>
          <w:sz w:val="24"/>
          <w:szCs w:val="24"/>
        </w:rPr>
        <w:t>Notaris dalam menjembatani kepentingan ahli waris dengan pihak lain berupa pengantar untuk dipakai dalam peralihan hak atas tanah karena pewarisan yaitu pembuatan Surat Keterangan Waris. Menurut undang-undang Jabatan Notaris tidak secara tegas notaris berwenang membuat akta waris, namun dalam praktiknya surat keterangan waris dapat dipakai sebagai pendaftaran tanah. Dalam penelitian ini identifikasi masalah sebagai berikut: bagaimana kepastian hukum hak ingkar bagi notaris berdasarkan undang -undang jabatan notaris? bagaimana implementasi hak ingkar bagi notaris berdasarkan undang-undang jabatan notaris</w:t>
      </w:r>
      <w:r w:rsidRPr="00FF1EAA">
        <w:rPr>
          <w:rFonts w:asciiTheme="majorBidi" w:eastAsia="Times New Roman" w:hAnsiTheme="majorBidi" w:cstheme="majorBidi"/>
          <w:b/>
          <w:bCs/>
          <w:sz w:val="24"/>
          <w:szCs w:val="24"/>
        </w:rPr>
        <w:t>?</w:t>
      </w:r>
    </w:p>
    <w:p w14:paraId="2AE4A757" w14:textId="77777777" w:rsidR="003F6CF9" w:rsidRPr="00FF1EAA" w:rsidRDefault="003F6CF9" w:rsidP="003F6CF9">
      <w:pPr>
        <w:widowControl w:val="0"/>
        <w:spacing w:after="0" w:line="240" w:lineRule="auto"/>
        <w:ind w:firstLine="709"/>
        <w:jc w:val="both"/>
        <w:rPr>
          <w:rFonts w:asciiTheme="majorBidi" w:eastAsia="Times New Roman" w:hAnsiTheme="majorBidi" w:cstheme="majorBidi"/>
          <w:sz w:val="24"/>
          <w:szCs w:val="24"/>
        </w:rPr>
      </w:pPr>
      <w:r w:rsidRPr="00FF1EAA">
        <w:rPr>
          <w:rFonts w:asciiTheme="majorBidi" w:eastAsia="Times New Roman" w:hAnsiTheme="majorBidi" w:cstheme="majorBidi"/>
          <w:sz w:val="24"/>
          <w:szCs w:val="24"/>
        </w:rPr>
        <w:t>Dalam penelitian digunakan metode penelitian deskriptif analisis dengan pendekatan yuridis normatif, yaitu menguji dan mengkaji data sekunder yang diperoleh di lapangan. Pendekatan yuridis normatif dalam kajian ini, melalui dua tahapan yaitu, studi kepustakaan dan studi lapangan. Analisis data yang dipergunakan adalah analisis yuridis kualitatif, yaitu data yang diperoleh kemudian disusun secara sistematis, menyeluruh, dan terintegrasi untuk mencapai kejelasan masalah yang akan dibahas.</w:t>
      </w:r>
    </w:p>
    <w:p w14:paraId="20F486A7" w14:textId="77777777" w:rsidR="003F6CF9" w:rsidRPr="00FF1EAA" w:rsidRDefault="003F6CF9" w:rsidP="003F6CF9">
      <w:pPr>
        <w:pStyle w:val="ListParagraph"/>
        <w:spacing w:line="240" w:lineRule="auto"/>
        <w:ind w:left="0" w:firstLine="709"/>
        <w:jc w:val="both"/>
        <w:rPr>
          <w:rFonts w:asciiTheme="majorBidi" w:hAnsiTheme="majorBidi" w:cstheme="majorBidi"/>
          <w:sz w:val="24"/>
          <w:szCs w:val="24"/>
        </w:rPr>
      </w:pPr>
      <w:proofErr w:type="spellStart"/>
      <w:r w:rsidRPr="00FF1EAA">
        <w:rPr>
          <w:rFonts w:asciiTheme="majorBidi" w:hAnsiTheme="majorBidi" w:cstheme="majorBidi"/>
          <w:color w:val="231F20"/>
          <w:sz w:val="24"/>
          <w:szCs w:val="24"/>
        </w:rPr>
        <w:t>Hasil</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penelitian</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adalah</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Kewenangan</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Notaris</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dalam</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membuat</w:t>
      </w:r>
      <w:proofErr w:type="spellEnd"/>
      <w:r w:rsidRPr="00FF1EAA">
        <w:rPr>
          <w:rFonts w:asciiTheme="majorBidi" w:hAnsiTheme="majorBidi" w:cstheme="majorBidi"/>
          <w:color w:val="231F20"/>
          <w:sz w:val="24"/>
          <w:szCs w:val="24"/>
        </w:rPr>
        <w:t xml:space="preserve"> Surat </w:t>
      </w:r>
      <w:proofErr w:type="spellStart"/>
      <w:r w:rsidRPr="00FF1EAA">
        <w:rPr>
          <w:rFonts w:asciiTheme="majorBidi" w:hAnsiTheme="majorBidi" w:cstheme="majorBidi"/>
          <w:color w:val="231F20"/>
          <w:sz w:val="24"/>
          <w:szCs w:val="24"/>
        </w:rPr>
        <w:t>Tanda</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Bukti</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sebagai</w:t>
      </w:r>
      <w:proofErr w:type="spellEnd"/>
      <w:r w:rsidRPr="00FF1EAA">
        <w:rPr>
          <w:rFonts w:asciiTheme="majorBidi" w:hAnsiTheme="majorBidi" w:cstheme="majorBidi"/>
          <w:color w:val="231F20"/>
          <w:sz w:val="24"/>
          <w:szCs w:val="24"/>
        </w:rPr>
        <w:t xml:space="preserve"> Ahli </w:t>
      </w:r>
      <w:proofErr w:type="spellStart"/>
      <w:r w:rsidRPr="00FF1EAA">
        <w:rPr>
          <w:rFonts w:asciiTheme="majorBidi" w:hAnsiTheme="majorBidi" w:cstheme="majorBidi"/>
          <w:color w:val="231F20"/>
          <w:sz w:val="24"/>
          <w:szCs w:val="24"/>
        </w:rPr>
        <w:t>Waris</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berupa</w:t>
      </w:r>
      <w:proofErr w:type="spellEnd"/>
      <w:r w:rsidRPr="00FF1EAA">
        <w:rPr>
          <w:rFonts w:asciiTheme="majorBidi" w:hAnsiTheme="majorBidi" w:cstheme="majorBidi"/>
          <w:color w:val="231F20"/>
          <w:sz w:val="24"/>
          <w:szCs w:val="24"/>
        </w:rPr>
        <w:t xml:space="preserve"> </w:t>
      </w:r>
      <w:proofErr w:type="spellStart"/>
      <w:proofErr w:type="gramStart"/>
      <w:r w:rsidRPr="00FF1EAA">
        <w:rPr>
          <w:rFonts w:asciiTheme="majorBidi" w:hAnsiTheme="majorBidi" w:cstheme="majorBidi"/>
          <w:color w:val="231F20"/>
          <w:sz w:val="24"/>
          <w:szCs w:val="24"/>
        </w:rPr>
        <w:t>surat</w:t>
      </w:r>
      <w:proofErr w:type="spellEnd"/>
      <w:proofErr w:type="gram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keterangan</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waris</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menurut</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undang-undang</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Jabatan</w:t>
      </w:r>
      <w:proofErr w:type="spellEnd"/>
      <w:r w:rsidRPr="00FF1EAA">
        <w:rPr>
          <w:rFonts w:asciiTheme="majorBidi" w:hAnsiTheme="majorBidi" w:cstheme="majorBidi"/>
          <w:color w:val="231F20"/>
          <w:sz w:val="24"/>
          <w:szCs w:val="24"/>
        </w:rPr>
        <w:t xml:space="preserve"> </w:t>
      </w:r>
      <w:proofErr w:type="spellStart"/>
      <w:r w:rsidRPr="00FF1EAA">
        <w:rPr>
          <w:rFonts w:asciiTheme="majorBidi" w:hAnsiTheme="majorBidi" w:cstheme="majorBidi"/>
          <w:color w:val="231F20"/>
          <w:sz w:val="24"/>
          <w:szCs w:val="24"/>
        </w:rPr>
        <w:t>Notaris</w:t>
      </w:r>
      <w:bookmarkEnd w:id="4"/>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Kewenangan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Notaris</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dalam</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pembuatan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surat</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keterangan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waris</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hanya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diatur</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dalam</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ketentuan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Pasal</w:t>
      </w:r>
      <w:proofErr w:type="spellEnd"/>
      <w:r w:rsidRPr="00FF1EAA">
        <w:rPr>
          <w:rFonts w:asciiTheme="majorBidi" w:hAnsiTheme="majorBidi" w:cstheme="majorBidi"/>
          <w:sz w:val="24"/>
          <w:szCs w:val="24"/>
        </w:rPr>
        <w:t xml:space="preserve"> 111 </w:t>
      </w:r>
      <w:proofErr w:type="spellStart"/>
      <w:r w:rsidRPr="00FF1EAA">
        <w:rPr>
          <w:rFonts w:asciiTheme="majorBidi" w:hAnsiTheme="majorBidi" w:cstheme="majorBidi"/>
          <w:sz w:val="24"/>
          <w:szCs w:val="24"/>
        </w:rPr>
        <w:t>ayat</w:t>
      </w:r>
      <w:proofErr w:type="spellEnd"/>
      <w:r w:rsidRPr="00FF1EAA">
        <w:rPr>
          <w:rFonts w:asciiTheme="majorBidi" w:hAnsiTheme="majorBidi" w:cstheme="majorBidi"/>
          <w:sz w:val="24"/>
          <w:szCs w:val="24"/>
        </w:rPr>
        <w:t xml:space="preserve"> (1) </w:t>
      </w:r>
      <w:proofErr w:type="spellStart"/>
      <w:r w:rsidRPr="00FF1EAA">
        <w:rPr>
          <w:rFonts w:asciiTheme="majorBidi" w:hAnsiTheme="majorBidi" w:cstheme="majorBidi"/>
          <w:sz w:val="24"/>
          <w:szCs w:val="24"/>
        </w:rPr>
        <w:t>huruf</w:t>
      </w:r>
      <w:proofErr w:type="spellEnd"/>
      <w:r w:rsidRPr="00FF1EAA">
        <w:rPr>
          <w:rFonts w:asciiTheme="majorBidi" w:hAnsiTheme="majorBidi" w:cstheme="majorBidi"/>
          <w:sz w:val="24"/>
          <w:szCs w:val="24"/>
        </w:rPr>
        <w:t xml:space="preserve"> c </w:t>
      </w:r>
      <w:proofErr w:type="spellStart"/>
      <w:r w:rsidRPr="00FF1EAA">
        <w:rPr>
          <w:rFonts w:asciiTheme="majorBidi" w:hAnsiTheme="majorBidi" w:cstheme="majorBidi"/>
          <w:sz w:val="24"/>
          <w:szCs w:val="24"/>
        </w:rPr>
        <w:t>angka</w:t>
      </w:r>
      <w:proofErr w:type="spellEnd"/>
      <w:r w:rsidRPr="00FF1EAA">
        <w:rPr>
          <w:rFonts w:asciiTheme="majorBidi" w:hAnsiTheme="majorBidi" w:cstheme="majorBidi"/>
          <w:sz w:val="24"/>
          <w:szCs w:val="24"/>
        </w:rPr>
        <w:t xml:space="preserve"> 4 </w:t>
      </w:r>
      <w:proofErr w:type="spellStart"/>
      <w:r w:rsidRPr="00FF1EAA">
        <w:rPr>
          <w:rFonts w:asciiTheme="majorBidi" w:hAnsiTheme="majorBidi" w:cstheme="majorBidi"/>
          <w:sz w:val="24"/>
          <w:szCs w:val="24"/>
        </w:rPr>
        <w:t>peraturan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Menteri</w:t>
      </w:r>
      <w:proofErr w:type="spellEnd"/>
      <w:r w:rsidRPr="00FF1EAA">
        <w:rPr>
          <w:rFonts w:asciiTheme="majorBidi" w:hAnsiTheme="majorBidi" w:cstheme="majorBidi"/>
          <w:sz w:val="24"/>
          <w:szCs w:val="24"/>
        </w:rPr>
        <w:t xml:space="preserve"> Negara </w:t>
      </w:r>
      <w:proofErr w:type="spellStart"/>
      <w:r w:rsidRPr="00FF1EAA">
        <w:rPr>
          <w:rFonts w:asciiTheme="majorBidi" w:hAnsiTheme="majorBidi" w:cstheme="majorBidi"/>
          <w:sz w:val="24"/>
          <w:szCs w:val="24"/>
        </w:rPr>
        <w:t>Agraria</w:t>
      </w:r>
      <w:proofErr w:type="spellEnd"/>
      <w:r w:rsidRPr="00FF1EAA">
        <w:rPr>
          <w:rFonts w:asciiTheme="majorBidi" w:hAnsiTheme="majorBidi" w:cstheme="majorBidi"/>
          <w:sz w:val="24"/>
          <w:szCs w:val="24"/>
        </w:rPr>
        <w:t>/</w:t>
      </w:r>
      <w:proofErr w:type="spellStart"/>
      <w:r w:rsidRPr="00FF1EAA">
        <w:rPr>
          <w:rFonts w:asciiTheme="majorBidi" w:hAnsiTheme="majorBidi" w:cstheme="majorBidi"/>
          <w:sz w:val="24"/>
          <w:szCs w:val="24"/>
        </w:rPr>
        <w:t>Kepala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Badan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Pertanahan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Nasional</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Nomor</w:t>
      </w:r>
      <w:proofErr w:type="spellEnd"/>
      <w:r w:rsidRPr="00FF1EAA">
        <w:rPr>
          <w:rFonts w:asciiTheme="majorBidi" w:hAnsiTheme="majorBidi" w:cstheme="majorBidi"/>
          <w:sz w:val="24"/>
          <w:szCs w:val="24"/>
        </w:rPr>
        <w:t xml:space="preserve"> 3 </w:t>
      </w:r>
      <w:proofErr w:type="spellStart"/>
      <w:r w:rsidRPr="00FF1EAA">
        <w:rPr>
          <w:rFonts w:asciiTheme="majorBidi" w:hAnsiTheme="majorBidi" w:cstheme="majorBidi"/>
          <w:sz w:val="24"/>
          <w:szCs w:val="24"/>
        </w:rPr>
        <w:t>Tahun</w:t>
      </w:r>
      <w:proofErr w:type="spellEnd"/>
      <w:r w:rsidRPr="00FF1EAA">
        <w:rPr>
          <w:rFonts w:asciiTheme="majorBidi" w:hAnsiTheme="majorBidi" w:cstheme="majorBidi"/>
          <w:sz w:val="24"/>
          <w:szCs w:val="24"/>
        </w:rPr>
        <w:t xml:space="preserve"> 1997 </w:t>
      </w:r>
      <w:proofErr w:type="spellStart"/>
      <w:r w:rsidRPr="00FF1EAA">
        <w:rPr>
          <w:rFonts w:asciiTheme="majorBidi" w:hAnsiTheme="majorBidi" w:cstheme="majorBidi"/>
          <w:sz w:val="24"/>
          <w:szCs w:val="24"/>
        </w:rPr>
        <w:t>tentang</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Ketentuan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Pelaksanaan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Peraturan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Pemerintah</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Nomor</w:t>
      </w:r>
      <w:proofErr w:type="spellEnd"/>
      <w:r w:rsidRPr="00FF1EAA">
        <w:rPr>
          <w:rFonts w:asciiTheme="majorBidi" w:hAnsiTheme="majorBidi" w:cstheme="majorBidi"/>
          <w:sz w:val="24"/>
          <w:szCs w:val="24"/>
        </w:rPr>
        <w:t xml:space="preserve"> 24 </w:t>
      </w:r>
      <w:proofErr w:type="spellStart"/>
      <w:r w:rsidRPr="00FF1EAA">
        <w:rPr>
          <w:rFonts w:asciiTheme="majorBidi" w:hAnsiTheme="majorBidi" w:cstheme="majorBidi"/>
          <w:sz w:val="24"/>
          <w:szCs w:val="24"/>
        </w:rPr>
        <w:t>Tahun</w:t>
      </w:r>
      <w:proofErr w:type="spellEnd"/>
      <w:r w:rsidRPr="00FF1EAA">
        <w:rPr>
          <w:rFonts w:asciiTheme="majorBidi" w:hAnsiTheme="majorBidi" w:cstheme="majorBidi"/>
          <w:sz w:val="24"/>
          <w:szCs w:val="24"/>
        </w:rPr>
        <w:t xml:space="preserve"> 1997 </w:t>
      </w:r>
      <w:proofErr w:type="spellStart"/>
      <w:r w:rsidRPr="00FF1EAA">
        <w:rPr>
          <w:rFonts w:asciiTheme="majorBidi" w:hAnsiTheme="majorBidi" w:cstheme="majorBidi"/>
          <w:sz w:val="24"/>
          <w:szCs w:val="24"/>
        </w:rPr>
        <w:t>tentang</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Pendaftaran</w:t>
      </w:r>
      <w:proofErr w:type="spellEnd"/>
      <w:r w:rsidRPr="00FF1EAA">
        <w:rPr>
          <w:rFonts w:asciiTheme="majorBidi" w:hAnsiTheme="majorBidi" w:cstheme="majorBidi"/>
          <w:sz w:val="24"/>
          <w:szCs w:val="24"/>
        </w:rPr>
        <w:t xml:space="preserve"> Tanah. </w:t>
      </w:r>
      <w:proofErr w:type="spellStart"/>
      <w:r w:rsidRPr="00FF1EAA">
        <w:rPr>
          <w:rFonts w:asciiTheme="majorBidi" w:hAnsiTheme="majorBidi" w:cstheme="majorBidi"/>
          <w:sz w:val="24"/>
          <w:szCs w:val="24"/>
        </w:rPr>
        <w:t>Dengan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demikian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maka</w:t>
      </w:r>
      <w:proofErr w:type="spellEnd"/>
      <w:r w:rsidRPr="00FF1EAA">
        <w:rPr>
          <w:rFonts w:asciiTheme="majorBidi" w:hAnsiTheme="majorBidi" w:cstheme="majorBidi"/>
          <w:sz w:val="24"/>
          <w:szCs w:val="24"/>
        </w:rPr>
        <w:t xml:space="preserve"> </w:t>
      </w:r>
      <w:proofErr w:type="spellStart"/>
      <w:proofErr w:type="gramStart"/>
      <w:r w:rsidRPr="00FF1EAA">
        <w:rPr>
          <w:rFonts w:asciiTheme="majorBidi" w:hAnsiTheme="majorBidi" w:cstheme="majorBidi"/>
          <w:sz w:val="24"/>
          <w:szCs w:val="24"/>
        </w:rPr>
        <w:t>surat</w:t>
      </w:r>
      <w:proofErr w:type="spellEnd"/>
      <w:proofErr w:type="gram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keterangan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waris</w:t>
      </w:r>
      <w:proofErr w:type="spellEnd"/>
      <w:r w:rsidRPr="00FF1EAA">
        <w:rPr>
          <w:rFonts w:asciiTheme="majorBidi" w:hAnsiTheme="majorBidi" w:cstheme="majorBidi"/>
          <w:sz w:val="24"/>
          <w:szCs w:val="24"/>
        </w:rPr>
        <w:t xml:space="preserve"> yang </w:t>
      </w:r>
      <w:proofErr w:type="spellStart"/>
      <w:r w:rsidRPr="00FF1EAA">
        <w:rPr>
          <w:rFonts w:asciiTheme="majorBidi" w:hAnsiTheme="majorBidi" w:cstheme="majorBidi"/>
          <w:sz w:val="24"/>
          <w:szCs w:val="24"/>
        </w:rPr>
        <w:t>dibuat</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oleh</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Notaris</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merupakan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akta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otentik</w:t>
      </w:r>
      <w:proofErr w:type="spellEnd"/>
      <w:r w:rsidRPr="00FF1EAA">
        <w:rPr>
          <w:rFonts w:asciiTheme="majorBidi" w:hAnsiTheme="majorBidi" w:cstheme="majorBidi"/>
          <w:sz w:val="24"/>
          <w:szCs w:val="24"/>
        </w:rPr>
        <w:t xml:space="preserve"> yang </w:t>
      </w:r>
      <w:proofErr w:type="spellStart"/>
      <w:r w:rsidRPr="00FF1EAA">
        <w:rPr>
          <w:rFonts w:asciiTheme="majorBidi" w:hAnsiTheme="majorBidi" w:cstheme="majorBidi"/>
          <w:sz w:val="24"/>
          <w:szCs w:val="24"/>
        </w:rPr>
        <w:t>berdasarkan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Pasal</w:t>
      </w:r>
      <w:proofErr w:type="spellEnd"/>
      <w:r w:rsidRPr="00FF1EAA">
        <w:rPr>
          <w:rFonts w:asciiTheme="majorBidi" w:hAnsiTheme="majorBidi" w:cstheme="majorBidi"/>
          <w:sz w:val="24"/>
          <w:szCs w:val="24"/>
        </w:rPr>
        <w:t xml:space="preserve"> 1868 KUH </w:t>
      </w:r>
      <w:proofErr w:type="spellStart"/>
      <w:r w:rsidRPr="00FF1EAA">
        <w:rPr>
          <w:rFonts w:asciiTheme="majorBidi" w:hAnsiTheme="majorBidi" w:cstheme="majorBidi"/>
          <w:sz w:val="24"/>
          <w:szCs w:val="24"/>
        </w:rPr>
        <w:t>Perdata</w:t>
      </w:r>
      <w:proofErr w:type="spellEnd"/>
      <w:r w:rsidRPr="00FF1EAA">
        <w:rPr>
          <w:rFonts w:asciiTheme="majorBidi" w:hAnsiTheme="majorBidi" w:cstheme="majorBidi"/>
          <w:sz w:val="24"/>
          <w:szCs w:val="24"/>
        </w:rPr>
        <w:t xml:space="preserve">. Dari </w:t>
      </w:r>
      <w:proofErr w:type="spellStart"/>
      <w:r w:rsidRPr="00FF1EAA">
        <w:rPr>
          <w:rFonts w:asciiTheme="majorBidi" w:hAnsiTheme="majorBidi" w:cstheme="majorBidi"/>
          <w:sz w:val="24"/>
          <w:szCs w:val="24"/>
        </w:rPr>
        <w:t>segi</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pembuktian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akta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keterangan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waris</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dalam</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bentuk</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akta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otentik</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mempunyai</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nilai</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pembuktian</w:t>
      </w:r>
      <w:proofErr w:type="spellEnd"/>
      <w:r w:rsidRPr="00FF1EAA">
        <w:rPr>
          <w:rFonts w:asciiTheme="majorBidi" w:hAnsiTheme="majorBidi" w:cstheme="majorBidi"/>
          <w:sz w:val="24"/>
          <w:szCs w:val="24"/>
        </w:rPr>
        <w:t xml:space="preserve"> yang </w:t>
      </w:r>
      <w:proofErr w:type="spellStart"/>
      <w:r w:rsidRPr="00FF1EAA">
        <w:rPr>
          <w:rFonts w:asciiTheme="majorBidi" w:hAnsiTheme="majorBidi" w:cstheme="majorBidi"/>
          <w:sz w:val="24"/>
          <w:szCs w:val="24"/>
        </w:rPr>
        <w:t>sempurna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karena</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dibuat</w:t>
      </w:r>
      <w:proofErr w:type="spellEnd"/>
      <w:r w:rsidRPr="00FF1EAA">
        <w:rPr>
          <w:rFonts w:asciiTheme="majorBidi" w:hAnsiTheme="majorBidi" w:cstheme="majorBidi"/>
          <w:sz w:val="24"/>
          <w:szCs w:val="24"/>
        </w:rPr>
        <w:t xml:space="preserve"> di </w:t>
      </w:r>
      <w:proofErr w:type="spellStart"/>
      <w:r w:rsidRPr="00FF1EAA">
        <w:rPr>
          <w:rFonts w:asciiTheme="majorBidi" w:hAnsiTheme="majorBidi" w:cstheme="majorBidi"/>
          <w:sz w:val="24"/>
          <w:szCs w:val="24"/>
        </w:rPr>
        <w:t>hadapan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pejabat</w:t>
      </w:r>
      <w:proofErr w:type="spellEnd"/>
      <w:r w:rsidRPr="00FF1EAA">
        <w:rPr>
          <w:rFonts w:asciiTheme="majorBidi" w:hAnsiTheme="majorBidi" w:cstheme="majorBidi"/>
          <w:sz w:val="24"/>
          <w:szCs w:val="24"/>
        </w:rPr>
        <w:t xml:space="preserve"> yang </w:t>
      </w:r>
      <w:proofErr w:type="spellStart"/>
      <w:r w:rsidRPr="00FF1EAA">
        <w:rPr>
          <w:rFonts w:asciiTheme="majorBidi" w:hAnsiTheme="majorBidi" w:cstheme="majorBidi"/>
          <w:sz w:val="24"/>
          <w:szCs w:val="24"/>
        </w:rPr>
        <w:t>berwenang</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yaitu</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Notaris</w:t>
      </w:r>
      <w:proofErr w:type="spellEnd"/>
      <w:r w:rsidRPr="00FF1EAA">
        <w:rPr>
          <w:rFonts w:asciiTheme="majorBidi" w:hAnsiTheme="majorBidi" w:cstheme="majorBidi"/>
          <w:sz w:val="24"/>
          <w:szCs w:val="24"/>
        </w:rPr>
        <w:t>.</w:t>
      </w:r>
    </w:p>
    <w:p w14:paraId="5FDE8A89" w14:textId="77777777" w:rsidR="003F6CF9" w:rsidRPr="00FF1EAA" w:rsidRDefault="003F6CF9" w:rsidP="003F6CF9">
      <w:pPr>
        <w:pStyle w:val="ListParagraph"/>
        <w:spacing w:line="240" w:lineRule="auto"/>
        <w:ind w:left="0" w:firstLine="709"/>
        <w:jc w:val="both"/>
        <w:rPr>
          <w:rFonts w:asciiTheme="majorBidi" w:hAnsiTheme="majorBidi" w:cstheme="majorBidi"/>
          <w:sz w:val="24"/>
          <w:szCs w:val="24"/>
        </w:rPr>
      </w:pPr>
    </w:p>
    <w:p w14:paraId="777589C0" w14:textId="77777777" w:rsidR="003F6CF9" w:rsidRPr="00FF1EAA" w:rsidRDefault="003F6CF9" w:rsidP="003F6CF9">
      <w:pPr>
        <w:pStyle w:val="ListParagraph"/>
        <w:spacing w:line="240" w:lineRule="auto"/>
        <w:ind w:left="0" w:firstLine="709"/>
        <w:jc w:val="both"/>
        <w:rPr>
          <w:rFonts w:asciiTheme="majorBidi" w:hAnsiTheme="majorBidi" w:cstheme="majorBidi"/>
          <w:sz w:val="24"/>
          <w:szCs w:val="24"/>
        </w:rPr>
      </w:pPr>
      <w:r w:rsidRPr="00FF1EAA">
        <w:rPr>
          <w:rFonts w:asciiTheme="majorBidi" w:hAnsiTheme="majorBidi" w:cstheme="majorBidi"/>
          <w:sz w:val="24"/>
          <w:szCs w:val="24"/>
        </w:rPr>
        <w:t xml:space="preserve">Kata </w:t>
      </w:r>
      <w:proofErr w:type="spellStart"/>
      <w:r w:rsidRPr="00FF1EAA">
        <w:rPr>
          <w:rFonts w:asciiTheme="majorBidi" w:hAnsiTheme="majorBidi" w:cstheme="majorBidi"/>
          <w:sz w:val="24"/>
          <w:szCs w:val="24"/>
        </w:rPr>
        <w:t>Kunci</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Notaris</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kewenangan</w:t>
      </w:r>
      <w:proofErr w:type="spellEnd"/>
      <w:r w:rsidRPr="00FF1EAA">
        <w:rPr>
          <w:rFonts w:asciiTheme="majorBidi" w:hAnsiTheme="majorBidi" w:cstheme="majorBidi"/>
          <w:sz w:val="24"/>
          <w:szCs w:val="24"/>
        </w:rPr>
        <w:t xml:space="preserve">, </w:t>
      </w:r>
      <w:proofErr w:type="spellStart"/>
      <w:proofErr w:type="gramStart"/>
      <w:r w:rsidRPr="00FF1EAA">
        <w:rPr>
          <w:rFonts w:asciiTheme="majorBidi" w:hAnsiTheme="majorBidi" w:cstheme="majorBidi"/>
          <w:sz w:val="24"/>
          <w:szCs w:val="24"/>
        </w:rPr>
        <w:t>surat</w:t>
      </w:r>
      <w:proofErr w:type="spellEnd"/>
      <w:proofErr w:type="gram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keterangan</w:t>
      </w:r>
      <w:proofErr w:type="spellEnd"/>
      <w:r w:rsidRPr="00FF1EAA">
        <w:rPr>
          <w:rFonts w:asciiTheme="majorBidi" w:hAnsiTheme="majorBidi" w:cstheme="majorBidi"/>
          <w:sz w:val="24"/>
          <w:szCs w:val="24"/>
        </w:rPr>
        <w:t xml:space="preserve"> </w:t>
      </w:r>
      <w:proofErr w:type="spellStart"/>
      <w:r w:rsidRPr="00FF1EAA">
        <w:rPr>
          <w:rFonts w:asciiTheme="majorBidi" w:hAnsiTheme="majorBidi" w:cstheme="majorBidi"/>
          <w:sz w:val="24"/>
          <w:szCs w:val="24"/>
        </w:rPr>
        <w:t>waris</w:t>
      </w:r>
      <w:proofErr w:type="spellEnd"/>
    </w:p>
    <w:p w14:paraId="73327EBC" w14:textId="77777777" w:rsidR="003F6CF9" w:rsidRPr="00FF1EAA" w:rsidRDefault="003F6CF9" w:rsidP="003F6CF9">
      <w:pPr>
        <w:rPr>
          <w:rFonts w:asciiTheme="majorBidi" w:hAnsiTheme="majorBidi" w:cstheme="majorBidi"/>
          <w:sz w:val="24"/>
          <w:szCs w:val="24"/>
        </w:rPr>
      </w:pPr>
    </w:p>
    <w:p w14:paraId="7334F964" w14:textId="77777777" w:rsidR="003F6CF9" w:rsidRPr="00FF1EAA" w:rsidRDefault="003F6CF9" w:rsidP="003F6CF9">
      <w:pPr>
        <w:rPr>
          <w:rFonts w:asciiTheme="majorBidi" w:hAnsiTheme="majorBidi" w:cstheme="majorBidi"/>
          <w:sz w:val="24"/>
          <w:szCs w:val="24"/>
        </w:rPr>
      </w:pPr>
    </w:p>
    <w:p w14:paraId="52505E59" w14:textId="77777777" w:rsidR="003F6CF9" w:rsidRPr="00FF1EAA" w:rsidRDefault="003F6CF9" w:rsidP="003F6CF9">
      <w:pPr>
        <w:rPr>
          <w:rFonts w:asciiTheme="majorBidi" w:hAnsiTheme="majorBidi" w:cstheme="majorBidi"/>
          <w:sz w:val="24"/>
          <w:szCs w:val="24"/>
        </w:rPr>
      </w:pPr>
    </w:p>
    <w:p w14:paraId="70406142" w14:textId="77777777" w:rsidR="003F6CF9" w:rsidRPr="00FF1EAA" w:rsidRDefault="003F6CF9" w:rsidP="003F6CF9">
      <w:pPr>
        <w:rPr>
          <w:rFonts w:asciiTheme="majorBidi" w:hAnsiTheme="majorBidi" w:cstheme="majorBidi"/>
          <w:sz w:val="24"/>
          <w:szCs w:val="24"/>
        </w:rPr>
      </w:pPr>
    </w:p>
    <w:p w14:paraId="70E01483" w14:textId="77777777" w:rsidR="003F6CF9" w:rsidRPr="00FF1EAA" w:rsidRDefault="003F6CF9" w:rsidP="003F6CF9">
      <w:pPr>
        <w:rPr>
          <w:rFonts w:asciiTheme="majorBidi" w:hAnsiTheme="majorBidi" w:cstheme="majorBidi"/>
          <w:sz w:val="24"/>
          <w:szCs w:val="24"/>
        </w:rPr>
      </w:pPr>
    </w:p>
    <w:p w14:paraId="5F7FE963" w14:textId="77777777" w:rsidR="003F6CF9" w:rsidRPr="00FF1EAA" w:rsidRDefault="003F6CF9" w:rsidP="003F6CF9">
      <w:pPr>
        <w:rPr>
          <w:rFonts w:asciiTheme="majorBidi" w:hAnsiTheme="majorBidi" w:cstheme="majorBidi"/>
          <w:sz w:val="24"/>
          <w:szCs w:val="24"/>
        </w:rPr>
      </w:pPr>
    </w:p>
    <w:p w14:paraId="49296849" w14:textId="77777777" w:rsidR="003F6CF9" w:rsidRPr="00FF1EAA" w:rsidRDefault="003F6CF9" w:rsidP="003F6CF9">
      <w:pPr>
        <w:rPr>
          <w:rFonts w:asciiTheme="majorBidi" w:hAnsiTheme="majorBidi" w:cstheme="majorBidi"/>
          <w:sz w:val="24"/>
          <w:szCs w:val="24"/>
        </w:rPr>
      </w:pPr>
    </w:p>
    <w:p w14:paraId="549292E2" w14:textId="77777777" w:rsidR="003F6CF9" w:rsidRPr="00FF1EAA" w:rsidRDefault="003F6CF9" w:rsidP="003F6CF9">
      <w:pPr>
        <w:rPr>
          <w:rFonts w:asciiTheme="majorBidi" w:hAnsiTheme="majorBidi" w:cstheme="majorBidi"/>
          <w:sz w:val="24"/>
          <w:szCs w:val="24"/>
        </w:rPr>
      </w:pPr>
    </w:p>
    <w:p w14:paraId="1619C431" w14:textId="77777777" w:rsidR="003F6CF9" w:rsidRPr="00FF1EAA" w:rsidRDefault="003F6CF9" w:rsidP="003F6CF9">
      <w:pPr>
        <w:rPr>
          <w:rFonts w:asciiTheme="majorBidi" w:hAnsiTheme="majorBidi" w:cstheme="majorBidi"/>
          <w:sz w:val="24"/>
          <w:szCs w:val="24"/>
        </w:rPr>
      </w:pPr>
    </w:p>
    <w:p w14:paraId="75884857" w14:textId="77777777" w:rsidR="003F6CF9" w:rsidRPr="00FF1EAA" w:rsidRDefault="003F6CF9" w:rsidP="003F6CF9">
      <w:pPr>
        <w:rPr>
          <w:rFonts w:asciiTheme="majorBidi" w:hAnsiTheme="majorBidi" w:cstheme="majorBidi"/>
          <w:sz w:val="24"/>
          <w:szCs w:val="24"/>
        </w:rPr>
      </w:pPr>
    </w:p>
    <w:p w14:paraId="084C28D2" w14:textId="77777777" w:rsidR="003F6CF9" w:rsidRPr="00FF1EAA" w:rsidRDefault="003F6CF9" w:rsidP="003F6CF9">
      <w:pPr>
        <w:spacing w:after="0" w:line="240" w:lineRule="auto"/>
        <w:jc w:val="center"/>
        <w:rPr>
          <w:rFonts w:asciiTheme="majorBidi" w:hAnsiTheme="majorBidi" w:cstheme="majorBidi"/>
          <w:sz w:val="24"/>
          <w:szCs w:val="24"/>
        </w:rPr>
      </w:pPr>
      <w:r w:rsidRPr="00FF1EAA">
        <w:rPr>
          <w:rFonts w:asciiTheme="majorBidi" w:hAnsiTheme="majorBidi" w:cstheme="majorBidi"/>
          <w:sz w:val="24"/>
          <w:szCs w:val="24"/>
        </w:rPr>
        <w:lastRenderedPageBreak/>
        <w:t>ABSTRACT</w:t>
      </w:r>
    </w:p>
    <w:p w14:paraId="6CC6B376" w14:textId="77777777" w:rsidR="003F6CF9" w:rsidRPr="00FF1EAA" w:rsidRDefault="003F6CF9" w:rsidP="003F6CF9">
      <w:pPr>
        <w:spacing w:after="0" w:line="240" w:lineRule="auto"/>
        <w:jc w:val="both"/>
        <w:rPr>
          <w:rFonts w:asciiTheme="majorBidi" w:hAnsiTheme="majorBidi" w:cstheme="majorBidi"/>
          <w:sz w:val="24"/>
          <w:szCs w:val="24"/>
        </w:rPr>
      </w:pPr>
    </w:p>
    <w:p w14:paraId="1DDFB865" w14:textId="77777777" w:rsidR="003F6CF9" w:rsidRPr="00FF1EAA" w:rsidRDefault="003F6CF9" w:rsidP="003F6CF9">
      <w:pPr>
        <w:spacing w:after="0" w:line="240" w:lineRule="auto"/>
        <w:ind w:firstLine="720"/>
        <w:jc w:val="both"/>
        <w:rPr>
          <w:rFonts w:asciiTheme="majorBidi" w:hAnsiTheme="majorBidi" w:cstheme="majorBidi"/>
          <w:i/>
          <w:iCs/>
          <w:sz w:val="24"/>
          <w:szCs w:val="24"/>
        </w:rPr>
      </w:pPr>
      <w:r w:rsidRPr="00FF1EAA">
        <w:rPr>
          <w:rFonts w:asciiTheme="majorBidi" w:hAnsiTheme="majorBidi" w:cstheme="majorBidi"/>
          <w:i/>
          <w:iCs/>
          <w:sz w:val="24"/>
          <w:szCs w:val="24"/>
        </w:rPr>
        <w:t>Notaries in bridging the interests of the heirs with other parties in the form of an introduction to be used in the transfer of land rights due to inheritance, namely the making of a Certificate of Inheritance. According to the law, the Notary Position is not expressly authorized by the notary to make an inheritance deed, but in practice the inheritance certificate can be used as a land registration. In this study, the following problems are identified: what is the legal certainty of the right of refusal for notaries based on the law of the notary office? How is the implementation of the right of default for notaries based on the Law on the Notary Position?</w:t>
      </w:r>
    </w:p>
    <w:p w14:paraId="2AB1BE5A" w14:textId="77777777" w:rsidR="003F6CF9" w:rsidRPr="00FF1EAA" w:rsidRDefault="003F6CF9" w:rsidP="003F6CF9">
      <w:pPr>
        <w:spacing w:after="0" w:line="240" w:lineRule="auto"/>
        <w:ind w:firstLine="720"/>
        <w:jc w:val="both"/>
        <w:rPr>
          <w:rFonts w:asciiTheme="majorBidi" w:hAnsiTheme="majorBidi" w:cstheme="majorBidi"/>
          <w:i/>
          <w:iCs/>
          <w:sz w:val="24"/>
          <w:szCs w:val="24"/>
        </w:rPr>
      </w:pPr>
      <w:r w:rsidRPr="00FF1EAA">
        <w:rPr>
          <w:rFonts w:asciiTheme="majorBidi" w:hAnsiTheme="majorBidi" w:cstheme="majorBidi"/>
          <w:i/>
          <w:iCs/>
          <w:sz w:val="24"/>
          <w:szCs w:val="24"/>
        </w:rPr>
        <w:t>In the study, a descriptive research method of analysis with a normative juridical approach was used, namely testing and examining secondary data obtained in the field. The normative juridical approach in this study goes through two stages, namely, literature study and field study. The data analysis used is qualitative juridical analysis, that is, the data obtained is then compiled systematically, comprehensively, and integrally to achieve clarity of the problem to be discussed.</w:t>
      </w:r>
    </w:p>
    <w:p w14:paraId="7FE05D5B" w14:textId="77777777" w:rsidR="003F6CF9" w:rsidRPr="00FF1EAA" w:rsidRDefault="003F6CF9" w:rsidP="003F6CF9">
      <w:pPr>
        <w:spacing w:after="0" w:line="240" w:lineRule="auto"/>
        <w:ind w:firstLine="720"/>
        <w:jc w:val="both"/>
        <w:rPr>
          <w:rFonts w:asciiTheme="majorBidi" w:hAnsiTheme="majorBidi" w:cstheme="majorBidi"/>
          <w:i/>
          <w:iCs/>
          <w:sz w:val="24"/>
          <w:szCs w:val="24"/>
        </w:rPr>
      </w:pPr>
      <w:r w:rsidRPr="00FF1EAA">
        <w:rPr>
          <w:rFonts w:asciiTheme="majorBidi" w:hAnsiTheme="majorBidi" w:cstheme="majorBidi"/>
          <w:i/>
          <w:iCs/>
          <w:sz w:val="24"/>
          <w:szCs w:val="24"/>
        </w:rPr>
        <w:t>The result of the research is the Notary's Authority in making a Certificate of Proof as an Heir in the form of an inheritance certificate according to the Law on the Notary Position. The authority of the Notary in making a certificate of inheritance is only regulated in the provisions of Article 111 paragraph (1) letter c number 4 of the Regulation of the Minister of State for Agrarian Affairs/Head of the National Land Agency Number 3 of 1997 concerning Provisions for the Implementation of Government Regulation Number 24 of 1997 concerning Land Registration. Thus, the inheritance certificate made by the Notary is an authentic deed based on Article 1868 of the Civil Code. In terms of proof, the deed of inheritance in the form of an authentic deed has a perfect evidentiary value because it is made in the presence of an authorized official, namely a Notary.</w:t>
      </w:r>
    </w:p>
    <w:p w14:paraId="5D6A6404" w14:textId="77777777" w:rsidR="003F6CF9" w:rsidRPr="00FF1EAA" w:rsidRDefault="003F6CF9" w:rsidP="003F6CF9">
      <w:pPr>
        <w:spacing w:after="0" w:line="240" w:lineRule="auto"/>
        <w:jc w:val="both"/>
        <w:rPr>
          <w:rFonts w:asciiTheme="majorBidi" w:hAnsiTheme="majorBidi" w:cstheme="majorBidi"/>
          <w:i/>
          <w:iCs/>
          <w:sz w:val="24"/>
          <w:szCs w:val="24"/>
        </w:rPr>
      </w:pPr>
    </w:p>
    <w:p w14:paraId="558BE650" w14:textId="77777777" w:rsidR="003F6CF9" w:rsidRPr="00FF1EAA" w:rsidRDefault="003F6CF9" w:rsidP="003F6CF9">
      <w:pPr>
        <w:spacing w:after="0" w:line="240" w:lineRule="auto"/>
        <w:jc w:val="both"/>
        <w:rPr>
          <w:rFonts w:asciiTheme="majorBidi" w:hAnsiTheme="majorBidi" w:cstheme="majorBidi"/>
          <w:i/>
          <w:iCs/>
          <w:sz w:val="24"/>
          <w:szCs w:val="24"/>
        </w:rPr>
      </w:pPr>
      <w:r w:rsidRPr="00FF1EAA">
        <w:rPr>
          <w:rFonts w:asciiTheme="majorBidi" w:hAnsiTheme="majorBidi" w:cstheme="majorBidi"/>
          <w:i/>
          <w:iCs/>
          <w:sz w:val="24"/>
          <w:szCs w:val="24"/>
        </w:rPr>
        <w:t>Keywords: Notary, authority, inheritance certificate</w:t>
      </w:r>
    </w:p>
    <w:p w14:paraId="730F6460" w14:textId="77777777" w:rsidR="003F6CF9" w:rsidRPr="00FF1EAA" w:rsidRDefault="003F6CF9" w:rsidP="003F6CF9">
      <w:pPr>
        <w:spacing w:after="0" w:line="240" w:lineRule="auto"/>
        <w:jc w:val="center"/>
        <w:rPr>
          <w:rFonts w:asciiTheme="majorBidi" w:hAnsiTheme="majorBidi" w:cstheme="majorBidi"/>
          <w:i/>
          <w:iCs/>
          <w:sz w:val="24"/>
          <w:szCs w:val="24"/>
        </w:rPr>
      </w:pPr>
    </w:p>
    <w:p w14:paraId="308AA47F" w14:textId="77777777" w:rsidR="003F6CF9" w:rsidRPr="00FF1EAA" w:rsidRDefault="003F6CF9" w:rsidP="003F6CF9">
      <w:pPr>
        <w:jc w:val="center"/>
        <w:rPr>
          <w:rFonts w:asciiTheme="majorBidi" w:hAnsiTheme="majorBidi" w:cstheme="majorBidi"/>
          <w:sz w:val="24"/>
          <w:szCs w:val="24"/>
        </w:rPr>
      </w:pPr>
    </w:p>
    <w:p w14:paraId="29CF0EF1" w14:textId="16D953C7" w:rsidR="00124150" w:rsidRDefault="00124150" w:rsidP="003F6CF9">
      <w:pPr>
        <w:spacing w:after="0" w:line="240" w:lineRule="auto"/>
        <w:jc w:val="center"/>
        <w:rPr>
          <w:rFonts w:asciiTheme="majorBidi" w:hAnsiTheme="majorBidi" w:cstheme="majorBidi"/>
          <w:b/>
          <w:bCs/>
          <w:sz w:val="24"/>
          <w:szCs w:val="24"/>
        </w:rPr>
      </w:pPr>
    </w:p>
    <w:p w14:paraId="75387EB7" w14:textId="77777777" w:rsidR="003F6CF9" w:rsidRDefault="003F6CF9" w:rsidP="003F6CF9">
      <w:pPr>
        <w:spacing w:after="0" w:line="240" w:lineRule="auto"/>
        <w:jc w:val="center"/>
        <w:rPr>
          <w:rFonts w:asciiTheme="majorBidi" w:hAnsiTheme="majorBidi" w:cstheme="majorBidi"/>
          <w:b/>
          <w:bCs/>
          <w:sz w:val="24"/>
          <w:szCs w:val="24"/>
        </w:rPr>
      </w:pPr>
    </w:p>
    <w:p w14:paraId="13622918" w14:textId="77777777" w:rsidR="003F6CF9" w:rsidRDefault="003F6CF9" w:rsidP="003F6CF9">
      <w:pPr>
        <w:spacing w:after="0" w:line="240" w:lineRule="auto"/>
        <w:jc w:val="center"/>
        <w:rPr>
          <w:rFonts w:asciiTheme="majorBidi" w:hAnsiTheme="majorBidi" w:cstheme="majorBidi"/>
          <w:b/>
          <w:bCs/>
          <w:sz w:val="24"/>
          <w:szCs w:val="24"/>
        </w:rPr>
      </w:pPr>
    </w:p>
    <w:p w14:paraId="37CF45E0" w14:textId="77777777" w:rsidR="003F6CF9" w:rsidRDefault="003F6CF9" w:rsidP="003F6CF9">
      <w:pPr>
        <w:spacing w:after="0" w:line="240" w:lineRule="auto"/>
        <w:jc w:val="center"/>
        <w:rPr>
          <w:rFonts w:asciiTheme="majorBidi" w:hAnsiTheme="majorBidi" w:cstheme="majorBidi"/>
          <w:b/>
          <w:bCs/>
          <w:sz w:val="24"/>
          <w:szCs w:val="24"/>
        </w:rPr>
      </w:pPr>
    </w:p>
    <w:p w14:paraId="25B87925" w14:textId="77777777" w:rsidR="003F6CF9" w:rsidRDefault="003F6CF9" w:rsidP="003F6CF9">
      <w:pPr>
        <w:spacing w:after="0" w:line="240" w:lineRule="auto"/>
        <w:jc w:val="center"/>
        <w:rPr>
          <w:rFonts w:asciiTheme="majorBidi" w:hAnsiTheme="majorBidi" w:cstheme="majorBidi"/>
          <w:b/>
          <w:bCs/>
          <w:sz w:val="24"/>
          <w:szCs w:val="24"/>
        </w:rPr>
      </w:pPr>
    </w:p>
    <w:p w14:paraId="310C40F5" w14:textId="77777777" w:rsidR="003F6CF9" w:rsidRDefault="003F6CF9" w:rsidP="003F6CF9">
      <w:pPr>
        <w:spacing w:after="0" w:line="240" w:lineRule="auto"/>
        <w:jc w:val="center"/>
        <w:rPr>
          <w:rFonts w:asciiTheme="majorBidi" w:hAnsiTheme="majorBidi" w:cstheme="majorBidi"/>
          <w:b/>
          <w:bCs/>
          <w:sz w:val="24"/>
          <w:szCs w:val="24"/>
        </w:rPr>
      </w:pPr>
    </w:p>
    <w:p w14:paraId="3E24B98A" w14:textId="77777777" w:rsidR="003F6CF9" w:rsidRDefault="003F6CF9" w:rsidP="003F6CF9">
      <w:pPr>
        <w:spacing w:after="0" w:line="240" w:lineRule="auto"/>
        <w:jc w:val="center"/>
        <w:rPr>
          <w:rFonts w:asciiTheme="majorBidi" w:hAnsiTheme="majorBidi" w:cstheme="majorBidi"/>
          <w:b/>
          <w:bCs/>
          <w:sz w:val="24"/>
          <w:szCs w:val="24"/>
        </w:rPr>
      </w:pPr>
    </w:p>
    <w:p w14:paraId="21EEC85D" w14:textId="77777777" w:rsidR="003F6CF9" w:rsidRDefault="003F6CF9" w:rsidP="003F6CF9">
      <w:pPr>
        <w:spacing w:after="0" w:line="240" w:lineRule="auto"/>
        <w:jc w:val="center"/>
        <w:rPr>
          <w:rFonts w:asciiTheme="majorBidi" w:hAnsiTheme="majorBidi" w:cstheme="majorBidi"/>
          <w:b/>
          <w:bCs/>
          <w:sz w:val="24"/>
          <w:szCs w:val="24"/>
        </w:rPr>
      </w:pPr>
    </w:p>
    <w:p w14:paraId="60895A78" w14:textId="77777777" w:rsidR="003F6CF9" w:rsidRDefault="003F6CF9" w:rsidP="003F6CF9">
      <w:pPr>
        <w:spacing w:after="0" w:line="240" w:lineRule="auto"/>
        <w:jc w:val="center"/>
        <w:rPr>
          <w:rFonts w:asciiTheme="majorBidi" w:hAnsiTheme="majorBidi" w:cstheme="majorBidi"/>
          <w:b/>
          <w:bCs/>
          <w:sz w:val="24"/>
          <w:szCs w:val="24"/>
        </w:rPr>
      </w:pPr>
    </w:p>
    <w:p w14:paraId="1060A0C3" w14:textId="77777777" w:rsidR="003F6CF9" w:rsidRDefault="003F6CF9" w:rsidP="003F6CF9">
      <w:pPr>
        <w:spacing w:after="0" w:line="240" w:lineRule="auto"/>
        <w:jc w:val="center"/>
        <w:rPr>
          <w:rFonts w:asciiTheme="majorBidi" w:hAnsiTheme="majorBidi" w:cstheme="majorBidi"/>
          <w:b/>
          <w:bCs/>
          <w:sz w:val="24"/>
          <w:szCs w:val="24"/>
        </w:rPr>
      </w:pPr>
    </w:p>
    <w:p w14:paraId="66041348" w14:textId="77777777" w:rsidR="003F6CF9" w:rsidRDefault="003F6CF9" w:rsidP="003F6CF9">
      <w:pPr>
        <w:spacing w:after="0" w:line="240" w:lineRule="auto"/>
        <w:jc w:val="center"/>
        <w:rPr>
          <w:rFonts w:asciiTheme="majorBidi" w:hAnsiTheme="majorBidi" w:cstheme="majorBidi"/>
          <w:b/>
          <w:bCs/>
          <w:sz w:val="24"/>
          <w:szCs w:val="24"/>
        </w:rPr>
      </w:pPr>
    </w:p>
    <w:p w14:paraId="4564A512" w14:textId="77777777" w:rsidR="003F6CF9" w:rsidRDefault="003F6CF9" w:rsidP="003F6CF9">
      <w:pPr>
        <w:spacing w:after="0" w:line="240" w:lineRule="auto"/>
        <w:jc w:val="center"/>
        <w:rPr>
          <w:rFonts w:asciiTheme="majorBidi" w:hAnsiTheme="majorBidi" w:cstheme="majorBidi"/>
          <w:b/>
          <w:bCs/>
          <w:sz w:val="24"/>
          <w:szCs w:val="24"/>
        </w:rPr>
      </w:pPr>
    </w:p>
    <w:p w14:paraId="53F8BBBE" w14:textId="77777777" w:rsidR="003F6CF9" w:rsidRDefault="003F6CF9" w:rsidP="003F6CF9">
      <w:pPr>
        <w:pStyle w:val="Heading1"/>
        <w:jc w:val="center"/>
        <w:rPr>
          <w:rFonts w:asciiTheme="majorBidi" w:hAnsiTheme="majorBidi"/>
          <w:b/>
          <w:bCs/>
          <w:color w:val="auto"/>
          <w:sz w:val="24"/>
          <w:szCs w:val="24"/>
          <w:lang w:val="id-ID"/>
        </w:rPr>
      </w:pPr>
      <w:r>
        <w:rPr>
          <w:rFonts w:asciiTheme="majorBidi" w:hAnsiTheme="majorBidi"/>
          <w:b/>
          <w:bCs/>
          <w:color w:val="auto"/>
          <w:sz w:val="24"/>
          <w:szCs w:val="24"/>
        </w:rPr>
        <w:lastRenderedPageBreak/>
        <w:t>DAFTAR PUSTAKA</w:t>
      </w:r>
    </w:p>
    <w:p w14:paraId="08475413" w14:textId="77777777" w:rsidR="003F6CF9" w:rsidRDefault="003F6CF9" w:rsidP="003F6CF9">
      <w:pPr>
        <w:pStyle w:val="ListParagraph"/>
        <w:numPr>
          <w:ilvl w:val="0"/>
          <w:numId w:val="6"/>
        </w:numPr>
        <w:spacing w:line="240" w:lineRule="auto"/>
        <w:ind w:left="284" w:hanging="284"/>
        <w:jc w:val="both"/>
        <w:outlineLvl w:val="1"/>
        <w:rPr>
          <w:rFonts w:asciiTheme="majorBidi" w:hAnsiTheme="majorBidi" w:cstheme="majorBidi"/>
          <w:b/>
          <w:bCs/>
          <w:sz w:val="24"/>
          <w:szCs w:val="24"/>
        </w:rPr>
      </w:pPr>
      <w:proofErr w:type="spellStart"/>
      <w:r>
        <w:rPr>
          <w:rFonts w:asciiTheme="majorBidi" w:hAnsiTheme="majorBidi" w:cstheme="majorBidi"/>
          <w:b/>
          <w:bCs/>
          <w:sz w:val="24"/>
          <w:szCs w:val="24"/>
        </w:rPr>
        <w:t>Buku</w:t>
      </w:r>
      <w:proofErr w:type="spellEnd"/>
    </w:p>
    <w:p w14:paraId="33710D88"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Abdul Ghofur Anshori</w:t>
      </w:r>
      <w:r>
        <w:rPr>
          <w:rFonts w:asciiTheme="majorBidi" w:hAnsiTheme="majorBidi" w:cstheme="majorBidi"/>
          <w:i/>
          <w:iCs/>
          <w:sz w:val="24"/>
          <w:szCs w:val="24"/>
        </w:rPr>
        <w:t>, Lembaga Kenotariatan Indonesia: Perspektif Hukum dan Etika</w:t>
      </w:r>
      <w:r>
        <w:rPr>
          <w:rFonts w:asciiTheme="majorBidi" w:hAnsiTheme="majorBidi" w:cstheme="majorBidi"/>
          <w:sz w:val="24"/>
          <w:szCs w:val="24"/>
        </w:rPr>
        <w:t>, Yogyakarta: UII Press, 2019.</w:t>
      </w:r>
    </w:p>
    <w:p w14:paraId="1320EFD4"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Adrian Pitlo, </w:t>
      </w:r>
      <w:r>
        <w:rPr>
          <w:rFonts w:asciiTheme="majorBidi" w:hAnsiTheme="majorBidi" w:cstheme="majorBidi"/>
          <w:i/>
          <w:iCs/>
          <w:sz w:val="24"/>
          <w:szCs w:val="24"/>
        </w:rPr>
        <w:t>Hukum Waris Menurut Undang-undang Hukum Perdata Belanda</w:t>
      </w:r>
      <w:r>
        <w:rPr>
          <w:rFonts w:asciiTheme="majorBidi" w:hAnsiTheme="majorBidi" w:cstheme="majorBidi"/>
          <w:sz w:val="24"/>
          <w:szCs w:val="24"/>
        </w:rPr>
        <w:t xml:space="preserve">, </w:t>
      </w:r>
      <w:r>
        <w:rPr>
          <w:rFonts w:asciiTheme="majorBidi" w:hAnsiTheme="majorBidi" w:cstheme="majorBidi"/>
          <w:i/>
          <w:iCs/>
          <w:sz w:val="24"/>
          <w:szCs w:val="24"/>
        </w:rPr>
        <w:t>Het Erfrecht naar het Netherlands Burgerlijk Wetboek</w:t>
      </w:r>
      <w:r>
        <w:rPr>
          <w:rFonts w:asciiTheme="majorBidi" w:hAnsiTheme="majorBidi" w:cstheme="majorBidi"/>
          <w:sz w:val="24"/>
          <w:szCs w:val="24"/>
        </w:rPr>
        <w:t>], diterjemahkan oleh M. Isa Arief, Cet.1, Jakarta, Intermasa,1979.</w:t>
      </w:r>
    </w:p>
    <w:p w14:paraId="719D4E30"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Anisitus Amanat, </w:t>
      </w:r>
      <w:r>
        <w:rPr>
          <w:rFonts w:asciiTheme="majorBidi" w:hAnsiTheme="majorBidi" w:cstheme="majorBidi"/>
          <w:i/>
          <w:iCs/>
          <w:sz w:val="24"/>
          <w:szCs w:val="24"/>
        </w:rPr>
        <w:t>Membagi Warisan berdasarkan pasal-pasal Hukum Perdata BW</w:t>
      </w:r>
      <w:r>
        <w:rPr>
          <w:rFonts w:asciiTheme="majorBidi" w:hAnsiTheme="majorBidi" w:cstheme="majorBidi"/>
          <w:sz w:val="24"/>
          <w:szCs w:val="24"/>
        </w:rPr>
        <w:t xml:space="preserve">, Jakarta, Raja Grafindo Persada, 2020. </w:t>
      </w:r>
    </w:p>
    <w:p w14:paraId="3ACD6DCA"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C.F.G Sunaryati Hartono, </w:t>
      </w:r>
      <w:r>
        <w:rPr>
          <w:rFonts w:asciiTheme="majorBidi" w:hAnsiTheme="majorBidi" w:cstheme="majorBidi"/>
          <w:i/>
          <w:iCs/>
          <w:sz w:val="24"/>
          <w:szCs w:val="24"/>
        </w:rPr>
        <w:t>Penelitian Hukum di Indonesia pada Akhir Abad ke-20, cetakan ke-2</w:t>
      </w:r>
      <w:r>
        <w:rPr>
          <w:rFonts w:asciiTheme="majorBidi" w:hAnsiTheme="majorBidi" w:cstheme="majorBidi"/>
          <w:sz w:val="24"/>
          <w:szCs w:val="24"/>
        </w:rPr>
        <w:t>, Alumni, Bandung, 2006.</w:t>
      </w:r>
    </w:p>
    <w:p w14:paraId="75F9BD04"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Eman Suparman, </w:t>
      </w:r>
      <w:r>
        <w:rPr>
          <w:rFonts w:asciiTheme="majorBidi" w:hAnsiTheme="majorBidi" w:cstheme="majorBidi"/>
          <w:i/>
          <w:iCs/>
          <w:sz w:val="24"/>
          <w:szCs w:val="24"/>
        </w:rPr>
        <w:t>Hukum Waris Indonesia dalam Perspektif Islam</w:t>
      </w:r>
      <w:r>
        <w:rPr>
          <w:rFonts w:asciiTheme="majorBidi" w:hAnsiTheme="majorBidi" w:cstheme="majorBidi"/>
          <w:sz w:val="24"/>
          <w:szCs w:val="24"/>
        </w:rPr>
        <w:t>, Adat, dan BW, Bandung, PT Refika Aditama, 2005.</w:t>
      </w:r>
    </w:p>
    <w:p w14:paraId="08D52C1B"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G.H.S. Lumban Tobing, </w:t>
      </w:r>
      <w:r>
        <w:rPr>
          <w:rFonts w:asciiTheme="majorBidi" w:hAnsiTheme="majorBidi" w:cstheme="majorBidi"/>
          <w:i/>
          <w:iCs/>
          <w:sz w:val="24"/>
          <w:szCs w:val="24"/>
        </w:rPr>
        <w:t>Peraturan Jabatan Notaris</w:t>
      </w:r>
      <w:r>
        <w:rPr>
          <w:rFonts w:asciiTheme="majorBidi" w:hAnsiTheme="majorBidi" w:cstheme="majorBidi"/>
          <w:sz w:val="24"/>
          <w:szCs w:val="24"/>
        </w:rPr>
        <w:t>, Erlangga, 1980.</w:t>
      </w:r>
    </w:p>
    <w:p w14:paraId="7509BFC7"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i/>
          <w:iCs/>
          <w:sz w:val="24"/>
          <w:szCs w:val="24"/>
        </w:rPr>
        <w:t>Hans Kelsens</w:t>
      </w:r>
      <w:r>
        <w:rPr>
          <w:rFonts w:asciiTheme="majorBidi" w:hAnsiTheme="majorBidi" w:cstheme="majorBidi"/>
          <w:sz w:val="24"/>
          <w:szCs w:val="24"/>
        </w:rPr>
        <w:t xml:space="preserve"> (eds), </w:t>
      </w:r>
      <w:r>
        <w:rPr>
          <w:rFonts w:asciiTheme="majorBidi" w:hAnsiTheme="majorBidi" w:cstheme="majorBidi"/>
          <w:i/>
          <w:iCs/>
          <w:sz w:val="24"/>
          <w:szCs w:val="24"/>
        </w:rPr>
        <w:t>Teori Umum Hukum dan Negara: Dasar-Dasar Ilmu Hukum Normatif Sebagai Ilmu Hukum Deskriptif Empirik</w:t>
      </w:r>
      <w:r>
        <w:rPr>
          <w:rFonts w:asciiTheme="majorBidi" w:hAnsiTheme="majorBidi" w:cstheme="majorBidi"/>
          <w:sz w:val="24"/>
          <w:szCs w:val="24"/>
        </w:rPr>
        <w:t>, terjemahan Somardi, Jakarta, BEE Media Indonesia, 2007.</w:t>
      </w:r>
    </w:p>
    <w:p w14:paraId="120F296F"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I Gede Purwaka (a), Keterangan Hak Mewaris Yang Dibuat Oleh Notaris, Depok, FHUI. 1999. </w:t>
      </w:r>
    </w:p>
    <w:p w14:paraId="6AB54FC7"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Johnny Ibrahim, </w:t>
      </w:r>
      <w:r>
        <w:rPr>
          <w:rFonts w:asciiTheme="majorBidi" w:hAnsiTheme="majorBidi" w:cstheme="majorBidi"/>
          <w:i/>
          <w:iCs/>
          <w:sz w:val="24"/>
          <w:szCs w:val="24"/>
        </w:rPr>
        <w:t>Teori dan Metodologi Penelitian Hukum Normatif</w:t>
      </w:r>
      <w:r>
        <w:rPr>
          <w:rFonts w:asciiTheme="majorBidi" w:hAnsiTheme="majorBidi" w:cstheme="majorBidi"/>
          <w:sz w:val="24"/>
          <w:szCs w:val="24"/>
        </w:rPr>
        <w:t>, Bayumedia Publishing, Malang, 2006.</w:t>
      </w:r>
    </w:p>
    <w:p w14:paraId="48C277EF"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Komar Andasasmita, </w:t>
      </w:r>
      <w:r>
        <w:rPr>
          <w:rFonts w:asciiTheme="majorBidi" w:hAnsiTheme="majorBidi" w:cstheme="majorBidi"/>
          <w:i/>
          <w:iCs/>
          <w:sz w:val="24"/>
          <w:szCs w:val="24"/>
        </w:rPr>
        <w:t>Notaris III Hukum Harta Perkawinan dan Waris menurut Kitab Undang- Undang Hukum Perdata</w:t>
      </w:r>
      <w:r>
        <w:rPr>
          <w:rFonts w:asciiTheme="majorBidi" w:hAnsiTheme="majorBidi" w:cstheme="majorBidi"/>
          <w:sz w:val="24"/>
          <w:szCs w:val="24"/>
        </w:rPr>
        <w:t xml:space="preserve"> (Teori dan praktek), (Bandung, Ikatan Notaris Indonesia Komersiat Daerah Jawa Barat,1987).</w:t>
      </w:r>
    </w:p>
    <w:p w14:paraId="677FE237"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R. Subekti, dan Tjitrosudibio, “Kitab Undang-Undang Hukum Perdata, Kitab Undang-Undang Hukum, Perdata, </w:t>
      </w:r>
      <w:r>
        <w:rPr>
          <w:rFonts w:asciiTheme="majorBidi" w:hAnsiTheme="majorBidi" w:cstheme="majorBidi"/>
          <w:i/>
          <w:iCs/>
          <w:sz w:val="24"/>
          <w:szCs w:val="24"/>
        </w:rPr>
        <w:t>Burgerlijke Wetboek</w:t>
      </w:r>
      <w:r>
        <w:rPr>
          <w:rFonts w:asciiTheme="majorBidi" w:hAnsiTheme="majorBidi" w:cstheme="majorBidi"/>
          <w:sz w:val="24"/>
          <w:szCs w:val="24"/>
        </w:rPr>
        <w:t>”, Jakarta, Pradnya Paramita, 1985, Cet.19.</w:t>
      </w:r>
    </w:p>
    <w:p w14:paraId="30164261"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R.Soepomo, </w:t>
      </w:r>
      <w:r>
        <w:rPr>
          <w:rFonts w:asciiTheme="majorBidi" w:hAnsiTheme="majorBidi" w:cstheme="majorBidi"/>
          <w:i/>
          <w:iCs/>
          <w:sz w:val="24"/>
          <w:szCs w:val="24"/>
        </w:rPr>
        <w:t>Sistem Hukum di Indonesia Sebelum Perang Dunia II</w:t>
      </w:r>
      <w:r>
        <w:rPr>
          <w:rFonts w:asciiTheme="majorBidi" w:hAnsiTheme="majorBidi" w:cstheme="majorBidi"/>
          <w:sz w:val="24"/>
          <w:szCs w:val="24"/>
        </w:rPr>
        <w:t>, Jakarta, Pradnya Paramita, 1998.</w:t>
      </w:r>
    </w:p>
    <w:p w14:paraId="60FD5A61"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Satjipto Rahardjo, </w:t>
      </w:r>
      <w:r>
        <w:rPr>
          <w:rFonts w:asciiTheme="majorBidi" w:hAnsiTheme="majorBidi" w:cstheme="majorBidi"/>
          <w:i/>
          <w:iCs/>
          <w:sz w:val="24"/>
          <w:szCs w:val="24"/>
        </w:rPr>
        <w:t>Ilmu Hukum</w:t>
      </w:r>
      <w:r>
        <w:rPr>
          <w:rFonts w:asciiTheme="majorBidi" w:hAnsiTheme="majorBidi" w:cstheme="majorBidi"/>
          <w:sz w:val="24"/>
          <w:szCs w:val="24"/>
        </w:rPr>
        <w:t>, Citra Aditiya Bakti, Bandung, 2012.</w:t>
      </w:r>
    </w:p>
    <w:p w14:paraId="72811E97"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Satrio, Hukum </w:t>
      </w:r>
      <w:r>
        <w:rPr>
          <w:rFonts w:asciiTheme="majorBidi" w:hAnsiTheme="majorBidi" w:cstheme="majorBidi"/>
          <w:i/>
          <w:iCs/>
          <w:sz w:val="24"/>
          <w:szCs w:val="24"/>
        </w:rPr>
        <w:t xml:space="preserve">Waris, </w:t>
      </w:r>
      <w:r>
        <w:rPr>
          <w:rFonts w:asciiTheme="majorBidi" w:hAnsiTheme="majorBidi" w:cstheme="majorBidi"/>
          <w:sz w:val="24"/>
          <w:szCs w:val="24"/>
        </w:rPr>
        <w:t>Bandung, Alumni, 1992.</w:t>
      </w:r>
    </w:p>
    <w:p w14:paraId="5E7F8183"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Salim HS dan Erlies SN, </w:t>
      </w:r>
      <w:r>
        <w:rPr>
          <w:rFonts w:asciiTheme="majorBidi" w:hAnsiTheme="majorBidi" w:cstheme="majorBidi"/>
          <w:i/>
          <w:iCs/>
          <w:sz w:val="24"/>
          <w:szCs w:val="24"/>
        </w:rPr>
        <w:t>Penerapan Teori Hukum pada Penelitian Tesis dan Disertasi, Cetakan ke -1</w:t>
      </w:r>
      <w:r>
        <w:rPr>
          <w:rFonts w:asciiTheme="majorBidi" w:hAnsiTheme="majorBidi" w:cstheme="majorBidi"/>
          <w:sz w:val="24"/>
          <w:szCs w:val="24"/>
        </w:rPr>
        <w:t>, Raja Grafindo Persada, Jakarta, 2013, hlm. 193</w:t>
      </w:r>
    </w:p>
    <w:p w14:paraId="5C9865C4"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Soerjono Soekanto dan Sri Mamudji, </w:t>
      </w:r>
      <w:r>
        <w:rPr>
          <w:rFonts w:asciiTheme="majorBidi" w:hAnsiTheme="majorBidi" w:cstheme="majorBidi"/>
          <w:i/>
          <w:iCs/>
          <w:sz w:val="24"/>
          <w:szCs w:val="24"/>
        </w:rPr>
        <w:t xml:space="preserve">Penelitian Hukum Normatif: Suatu Tinjauan Singkat, </w:t>
      </w:r>
      <w:r>
        <w:rPr>
          <w:rFonts w:asciiTheme="majorBidi" w:hAnsiTheme="majorBidi" w:cstheme="majorBidi"/>
          <w:sz w:val="24"/>
          <w:szCs w:val="24"/>
        </w:rPr>
        <w:t>Rajawali, Jakarta.</w:t>
      </w:r>
    </w:p>
    <w:p w14:paraId="5D84EE9C"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Soerjono Soekanto, </w:t>
      </w:r>
      <w:r>
        <w:rPr>
          <w:rFonts w:asciiTheme="majorBidi" w:hAnsiTheme="majorBidi" w:cstheme="majorBidi"/>
          <w:i/>
          <w:iCs/>
          <w:sz w:val="24"/>
          <w:szCs w:val="24"/>
        </w:rPr>
        <w:t>Pengantar Metode Penelitian Hukum,</w:t>
      </w:r>
      <w:r>
        <w:rPr>
          <w:rFonts w:asciiTheme="majorBidi" w:hAnsiTheme="majorBidi" w:cstheme="majorBidi"/>
          <w:sz w:val="24"/>
          <w:szCs w:val="24"/>
        </w:rPr>
        <w:t xml:space="preserve"> UAI, Jakarta, 2011.</w:t>
      </w:r>
    </w:p>
    <w:p w14:paraId="4FC2D1C7"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lastRenderedPageBreak/>
        <w:t xml:space="preserve">Surini Ahlan Sjarif dan Nurul Elmiyah, </w:t>
      </w:r>
      <w:r>
        <w:rPr>
          <w:rFonts w:asciiTheme="majorBidi" w:hAnsiTheme="majorBidi" w:cstheme="majorBidi"/>
          <w:i/>
          <w:iCs/>
          <w:sz w:val="24"/>
          <w:szCs w:val="24"/>
        </w:rPr>
        <w:t>Hukum Kewarisan Perdata Barat: Pewarisan Menurut Undang-Undang</w:t>
      </w:r>
      <w:r>
        <w:rPr>
          <w:rFonts w:asciiTheme="majorBidi" w:hAnsiTheme="majorBidi" w:cstheme="majorBidi"/>
          <w:sz w:val="24"/>
          <w:szCs w:val="24"/>
        </w:rPr>
        <w:t>, Ed. 1, Cet. Ke-2, Jakarta, Kencana, 2006.</w:t>
      </w:r>
    </w:p>
    <w:p w14:paraId="7FF6A9D6"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Surini Ahlan Sjarif, Nurul Elmiyah, </w:t>
      </w:r>
      <w:r>
        <w:rPr>
          <w:rFonts w:asciiTheme="majorBidi" w:hAnsiTheme="majorBidi" w:cstheme="majorBidi"/>
          <w:i/>
          <w:iCs/>
          <w:sz w:val="24"/>
          <w:szCs w:val="24"/>
        </w:rPr>
        <w:t>Hukum Kewarisan Perdata Barat: Pewarisan Menurut Undang-Undang</w:t>
      </w:r>
      <w:r>
        <w:rPr>
          <w:rFonts w:asciiTheme="majorBidi" w:hAnsiTheme="majorBidi" w:cstheme="majorBidi"/>
          <w:sz w:val="24"/>
          <w:szCs w:val="24"/>
        </w:rPr>
        <w:t>, Kencana, Jakarta, 2005.</w:t>
      </w:r>
    </w:p>
    <w:p w14:paraId="34DE822F"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Tan Thong Kie,Studi notariat dan serba serbi praktek notaris, Jakarta, Ichtiar baru,2017.</w:t>
      </w:r>
    </w:p>
    <w:p w14:paraId="57352043"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Wirjono Prodjodikoro, </w:t>
      </w:r>
      <w:r>
        <w:rPr>
          <w:rFonts w:asciiTheme="majorBidi" w:hAnsiTheme="majorBidi" w:cstheme="majorBidi"/>
          <w:i/>
          <w:iCs/>
          <w:sz w:val="24"/>
          <w:szCs w:val="24"/>
        </w:rPr>
        <w:t>Hukum Warisan di Indonesia</w:t>
      </w:r>
      <w:r>
        <w:rPr>
          <w:rFonts w:asciiTheme="majorBidi" w:hAnsiTheme="majorBidi" w:cstheme="majorBidi"/>
          <w:sz w:val="24"/>
          <w:szCs w:val="24"/>
        </w:rPr>
        <w:t>, Bandung, Sumur Bandung,1986.</w:t>
      </w:r>
    </w:p>
    <w:p w14:paraId="2C23865A" w14:textId="77777777" w:rsidR="003F6CF9" w:rsidRDefault="003F6CF9" w:rsidP="003F6CF9">
      <w:pPr>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Zainuddin Ali, </w:t>
      </w:r>
      <w:r>
        <w:rPr>
          <w:rFonts w:asciiTheme="majorBidi" w:hAnsiTheme="majorBidi" w:cstheme="majorBidi"/>
          <w:i/>
          <w:iCs/>
          <w:sz w:val="24"/>
          <w:szCs w:val="24"/>
        </w:rPr>
        <w:t>Pelaksanaan Hukum Waris Di Indonesia,</w:t>
      </w:r>
      <w:r>
        <w:rPr>
          <w:rFonts w:asciiTheme="majorBidi" w:hAnsiTheme="majorBidi" w:cstheme="majorBidi"/>
          <w:sz w:val="24"/>
          <w:szCs w:val="24"/>
        </w:rPr>
        <w:t xml:space="preserve"> Sinar Grafika, Jakarta, 2008.</w:t>
      </w:r>
    </w:p>
    <w:p w14:paraId="69E606A1" w14:textId="77777777" w:rsidR="003F6CF9" w:rsidRDefault="003F6CF9" w:rsidP="003F6CF9">
      <w:pPr>
        <w:spacing w:line="240" w:lineRule="auto"/>
        <w:jc w:val="both"/>
        <w:rPr>
          <w:rFonts w:asciiTheme="majorBidi" w:hAnsiTheme="majorBidi" w:cstheme="majorBidi"/>
          <w:sz w:val="24"/>
          <w:szCs w:val="24"/>
        </w:rPr>
      </w:pPr>
    </w:p>
    <w:p w14:paraId="389949D2" w14:textId="77777777" w:rsidR="003F6CF9" w:rsidRDefault="003F6CF9" w:rsidP="003F6CF9">
      <w:pPr>
        <w:pStyle w:val="ListParagraph"/>
        <w:numPr>
          <w:ilvl w:val="0"/>
          <w:numId w:val="6"/>
        </w:numPr>
        <w:spacing w:line="240" w:lineRule="auto"/>
        <w:ind w:left="284" w:hanging="284"/>
        <w:jc w:val="both"/>
        <w:outlineLvl w:val="1"/>
        <w:rPr>
          <w:rFonts w:asciiTheme="majorBidi" w:hAnsiTheme="majorBidi" w:cstheme="majorBidi"/>
          <w:b/>
          <w:bCs/>
          <w:sz w:val="24"/>
          <w:szCs w:val="24"/>
        </w:rPr>
      </w:pPr>
      <w:proofErr w:type="spellStart"/>
      <w:r>
        <w:rPr>
          <w:rFonts w:asciiTheme="majorBidi" w:hAnsiTheme="majorBidi" w:cstheme="majorBidi"/>
          <w:b/>
          <w:bCs/>
          <w:sz w:val="24"/>
          <w:szCs w:val="24"/>
        </w:rPr>
        <w:t>Jurnal</w:t>
      </w:r>
      <w:proofErr w:type="spellEnd"/>
    </w:p>
    <w:p w14:paraId="6BB1D660"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roofErr w:type="spellStart"/>
      <w:r>
        <w:rPr>
          <w:rFonts w:asciiTheme="majorBidi" w:hAnsiTheme="majorBidi" w:cstheme="majorBidi"/>
          <w:sz w:val="24"/>
          <w:szCs w:val="24"/>
        </w:rPr>
        <w:t>Alwesius</w:t>
      </w:r>
      <w:proofErr w:type="spellEnd"/>
      <w:r>
        <w:rPr>
          <w:rFonts w:asciiTheme="majorBidi" w:hAnsiTheme="majorBidi" w:cstheme="majorBidi"/>
          <w:sz w:val="24"/>
          <w:szCs w:val="24"/>
        </w:rPr>
        <w:t>, , “</w:t>
      </w:r>
      <w:proofErr w:type="spellStart"/>
      <w:r>
        <w:rPr>
          <w:rFonts w:asciiTheme="majorBidi" w:hAnsiTheme="majorBidi" w:cstheme="majorBidi"/>
          <w:sz w:val="24"/>
          <w:szCs w:val="24"/>
        </w:rPr>
        <w:t>Keterangan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Mewaris</w:t>
      </w:r>
      <w:proofErr w:type="spellEnd"/>
      <w:r>
        <w:rPr>
          <w:rFonts w:asciiTheme="majorBidi" w:hAnsiTheme="majorBidi" w:cstheme="majorBidi"/>
          <w:sz w:val="24"/>
          <w:szCs w:val="24"/>
        </w:rPr>
        <w:t xml:space="preserve"> Serta </w:t>
      </w:r>
      <w:proofErr w:type="spellStart"/>
      <w:r>
        <w:rPr>
          <w:rFonts w:asciiTheme="majorBidi" w:hAnsiTheme="majorBidi" w:cstheme="majorBidi"/>
          <w:sz w:val="24"/>
          <w:szCs w:val="24"/>
        </w:rPr>
        <w:t>Pemisahan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Warga</w:t>
      </w:r>
      <w:proofErr w:type="spellEnd"/>
      <w:r>
        <w:rPr>
          <w:rFonts w:asciiTheme="majorBidi" w:hAnsiTheme="majorBidi" w:cstheme="majorBidi"/>
          <w:sz w:val="24"/>
          <w:szCs w:val="24"/>
        </w:rPr>
        <w:t xml:space="preserve"> Negara Indonesia </w:t>
      </w:r>
      <w:proofErr w:type="spellStart"/>
      <w:r>
        <w:rPr>
          <w:rFonts w:asciiTheme="majorBidi" w:hAnsiTheme="majorBidi" w:cstheme="majorBidi"/>
          <w:sz w:val="24"/>
          <w:szCs w:val="24"/>
        </w:rPr>
        <w:t>Pasca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Permen</w:t>
      </w:r>
      <w:proofErr w:type="spellEnd"/>
      <w:r>
        <w:rPr>
          <w:rFonts w:asciiTheme="majorBidi" w:hAnsiTheme="majorBidi" w:cstheme="majorBidi"/>
          <w:sz w:val="24"/>
          <w:szCs w:val="24"/>
        </w:rPr>
        <w:t xml:space="preserve"> ATR/KA.BPN No.16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2021”, </w:t>
      </w:r>
      <w:proofErr w:type="spellStart"/>
      <w:r>
        <w:rPr>
          <w:rFonts w:asciiTheme="majorBidi" w:hAnsiTheme="majorBidi" w:cstheme="majorBidi"/>
          <w:sz w:val="24"/>
          <w:szCs w:val="24"/>
        </w:rPr>
        <w:t>Desertasi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Fakultas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Indonesia.</w:t>
      </w:r>
    </w:p>
    <w:p w14:paraId="207A1FF5"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
    <w:p w14:paraId="0828AFE2"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roofErr w:type="spellStart"/>
      <w:r>
        <w:rPr>
          <w:rFonts w:asciiTheme="majorBidi" w:hAnsiTheme="majorBidi" w:cstheme="majorBidi"/>
          <w:sz w:val="24"/>
          <w:szCs w:val="24"/>
        </w:rPr>
        <w:t>Daniar</w:t>
      </w:r>
      <w:proofErr w:type="spellEnd"/>
      <w:r>
        <w:rPr>
          <w:rFonts w:asciiTheme="majorBidi" w:hAnsiTheme="majorBidi" w:cstheme="majorBidi"/>
          <w:sz w:val="24"/>
          <w:szCs w:val="24"/>
        </w:rPr>
        <w:t xml:space="preserve"> Ramadhan, </w:t>
      </w:r>
      <w:proofErr w:type="spellStart"/>
      <w:r>
        <w:rPr>
          <w:rFonts w:asciiTheme="majorBidi" w:hAnsiTheme="majorBidi" w:cstheme="majorBidi"/>
          <w:sz w:val="24"/>
          <w:szCs w:val="24"/>
        </w:rPr>
        <w:t>Ngadino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Kewenangan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Notaris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Pertanahan</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Jurnal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Notarius</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Volume 12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2 2019.</w:t>
      </w:r>
    </w:p>
    <w:p w14:paraId="1BF01538"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
    <w:p w14:paraId="646ACDF3"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Rasta, Grace </w:t>
      </w:r>
      <w:proofErr w:type="spellStart"/>
      <w:r>
        <w:rPr>
          <w:rFonts w:asciiTheme="majorBidi" w:hAnsiTheme="majorBidi" w:cstheme="majorBidi"/>
          <w:sz w:val="24"/>
          <w:szCs w:val="24"/>
        </w:rPr>
        <w:t>Novika</w:t>
      </w:r>
      <w:proofErr w:type="spellEnd"/>
      <w:r>
        <w:rPr>
          <w:rFonts w:asciiTheme="majorBidi" w:hAnsiTheme="majorBidi" w:cstheme="majorBidi"/>
          <w:sz w:val="24"/>
          <w:szCs w:val="24"/>
        </w:rPr>
        <w:t>.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Notaris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Kerahasiaan</w:t>
      </w:r>
      <w:proofErr w:type="spellEnd"/>
      <w:r>
        <w:rPr>
          <w:rFonts w:asciiTheme="majorBidi" w:hAnsiTheme="majorBidi" w:cstheme="majorBidi"/>
          <w:sz w:val="24"/>
          <w:szCs w:val="24"/>
        </w:rPr>
        <w:t xml:space="preserve"> Isi </w:t>
      </w:r>
      <w:proofErr w:type="spellStart"/>
      <w:r>
        <w:rPr>
          <w:rFonts w:asciiTheme="majorBidi" w:hAnsiTheme="majorBidi" w:cstheme="majorBidi"/>
          <w:sz w:val="24"/>
          <w:szCs w:val="24"/>
        </w:rPr>
        <w:t>Akta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Pematangsiantar</w:t>
      </w:r>
      <w:proofErr w:type="spellEnd"/>
      <w:r>
        <w:rPr>
          <w:rFonts w:asciiTheme="majorBidi" w:hAnsiTheme="majorBidi" w:cstheme="majorBidi"/>
          <w:sz w:val="24"/>
          <w:szCs w:val="24"/>
        </w:rPr>
        <w:t xml:space="preserve">)." </w:t>
      </w:r>
      <w:r>
        <w:rPr>
          <w:rFonts w:asciiTheme="majorBidi" w:hAnsiTheme="majorBidi" w:cstheme="majorBidi"/>
          <w:i/>
          <w:iCs/>
          <w:sz w:val="24"/>
          <w:szCs w:val="24"/>
        </w:rPr>
        <w:t>Premise Law Journal</w:t>
      </w:r>
      <w:r>
        <w:rPr>
          <w:rFonts w:asciiTheme="majorBidi" w:hAnsiTheme="majorBidi" w:cstheme="majorBidi"/>
          <w:sz w:val="24"/>
          <w:szCs w:val="24"/>
        </w:rPr>
        <w:t xml:space="preserve"> 7 (2023)</w:t>
      </w:r>
    </w:p>
    <w:p w14:paraId="706BBD7D"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r>
        <w:rPr>
          <w:rFonts w:asciiTheme="majorBidi" w:hAnsiTheme="majorBidi" w:cstheme="majorBidi"/>
          <w:sz w:val="24"/>
          <w:szCs w:val="24"/>
        </w:rPr>
        <w:t xml:space="preserve">Tiffany Agave </w:t>
      </w:r>
      <w:proofErr w:type="spellStart"/>
      <w:r>
        <w:rPr>
          <w:rFonts w:asciiTheme="majorBidi" w:hAnsiTheme="majorBidi" w:cstheme="majorBidi"/>
          <w:sz w:val="24"/>
          <w:szCs w:val="24"/>
        </w:rPr>
        <w:t>Christiantirta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Ery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Priyono</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Kewenangan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Notaris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Dalam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Pembuatan</w:t>
      </w:r>
      <w:proofErr w:type="spellEnd"/>
      <w:r>
        <w:rPr>
          <w:rFonts w:asciiTheme="majorBidi" w:hAnsiTheme="majorBidi" w:cstheme="majorBidi"/>
          <w:i/>
          <w:iCs/>
          <w:sz w:val="24"/>
          <w:szCs w:val="24"/>
        </w:rPr>
        <w:t xml:space="preserve"> Surat </w:t>
      </w:r>
      <w:proofErr w:type="spellStart"/>
      <w:r>
        <w:rPr>
          <w:rFonts w:asciiTheme="majorBidi" w:hAnsiTheme="majorBidi" w:cstheme="majorBidi"/>
          <w:i/>
          <w:iCs/>
          <w:sz w:val="24"/>
          <w:szCs w:val="24"/>
        </w:rPr>
        <w:t>Tanda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Bukti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Sebagai</w:t>
      </w:r>
      <w:proofErr w:type="spellEnd"/>
      <w:r>
        <w:rPr>
          <w:rFonts w:asciiTheme="majorBidi" w:hAnsiTheme="majorBidi" w:cstheme="majorBidi"/>
          <w:i/>
          <w:iCs/>
          <w:sz w:val="24"/>
          <w:szCs w:val="24"/>
        </w:rPr>
        <w:t xml:space="preserve"> Ahli </w:t>
      </w:r>
      <w:proofErr w:type="spellStart"/>
      <w:r>
        <w:rPr>
          <w:rFonts w:asciiTheme="majorBidi" w:hAnsiTheme="majorBidi" w:cstheme="majorBidi"/>
          <w:i/>
          <w:iCs/>
          <w:sz w:val="24"/>
          <w:szCs w:val="24"/>
        </w:rPr>
        <w:t>Waris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Prosiding</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Uniba</w:t>
      </w:r>
      <w:proofErr w:type="spellEnd"/>
      <w:r>
        <w:rPr>
          <w:rFonts w:asciiTheme="majorBidi" w:hAnsiTheme="majorBidi" w:cstheme="majorBidi"/>
          <w:sz w:val="24"/>
          <w:szCs w:val="24"/>
        </w:rPr>
        <w:t xml:space="preserve">. </w:t>
      </w:r>
    </w:p>
    <w:p w14:paraId="705158EC"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
    <w:p w14:paraId="7BCD40F4" w14:textId="77777777" w:rsidR="003F6CF9" w:rsidRDefault="003F6CF9" w:rsidP="003F6CF9">
      <w:pPr>
        <w:pStyle w:val="ListParagraph"/>
        <w:spacing w:line="240" w:lineRule="auto"/>
        <w:ind w:left="993" w:hanging="709"/>
        <w:jc w:val="both"/>
        <w:rPr>
          <w:rFonts w:asciiTheme="majorBidi" w:hAnsiTheme="majorBidi" w:cstheme="majorBidi"/>
          <w:sz w:val="24"/>
          <w:szCs w:val="24"/>
        </w:rPr>
      </w:pPr>
      <w:proofErr w:type="spellStart"/>
      <w:r>
        <w:rPr>
          <w:rFonts w:asciiTheme="majorBidi" w:hAnsiTheme="majorBidi" w:cstheme="majorBidi"/>
          <w:sz w:val="24"/>
          <w:szCs w:val="24"/>
        </w:rPr>
        <w:t>Rahmat</w:t>
      </w:r>
      <w:proofErr w:type="spellEnd"/>
      <w:r>
        <w:rPr>
          <w:rFonts w:asciiTheme="majorBidi" w:hAnsiTheme="majorBidi" w:cstheme="majorBidi"/>
          <w:sz w:val="24"/>
          <w:szCs w:val="24"/>
        </w:rPr>
        <w:t xml:space="preserve"> Ramadhan, </w:t>
      </w:r>
      <w:proofErr w:type="spellStart"/>
      <w:r>
        <w:rPr>
          <w:rFonts w:asciiTheme="majorBidi" w:hAnsiTheme="majorBidi" w:cstheme="majorBidi"/>
          <w:sz w:val="24"/>
          <w:szCs w:val="24"/>
        </w:rPr>
        <w:t>Pendaftaran</w:t>
      </w:r>
      <w:proofErr w:type="spellEnd"/>
      <w:r>
        <w:rPr>
          <w:rFonts w:asciiTheme="majorBidi" w:hAnsiTheme="majorBidi" w:cstheme="majorBidi"/>
          <w:sz w:val="24"/>
          <w:szCs w:val="24"/>
        </w:rPr>
        <w:t xml:space="preserve"> Tanah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Kepastian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Tanah,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Fakultas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Muhamadiyah</w:t>
      </w:r>
      <w:proofErr w:type="spellEnd"/>
      <w:r>
        <w:rPr>
          <w:rFonts w:asciiTheme="majorBidi" w:hAnsiTheme="majorBidi" w:cstheme="majorBidi"/>
          <w:sz w:val="24"/>
          <w:szCs w:val="24"/>
        </w:rPr>
        <w:t xml:space="preserve"> Sumatera Utara, Volume 2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1 , Medan. https://jurnal.bundamediagrup.co.id/index.php/sosek</w:t>
      </w:r>
    </w:p>
    <w:p w14:paraId="0C41CE26" w14:textId="77777777" w:rsidR="003F6CF9" w:rsidRDefault="003F6CF9" w:rsidP="003F6CF9">
      <w:pPr>
        <w:pStyle w:val="ListParagraph"/>
        <w:spacing w:line="240" w:lineRule="auto"/>
        <w:jc w:val="both"/>
        <w:rPr>
          <w:rFonts w:asciiTheme="majorBidi" w:hAnsiTheme="majorBidi" w:cstheme="majorBidi"/>
          <w:sz w:val="24"/>
          <w:szCs w:val="24"/>
        </w:rPr>
      </w:pPr>
    </w:p>
    <w:p w14:paraId="538E44DF" w14:textId="77777777" w:rsidR="003F6CF9" w:rsidRDefault="003F6CF9" w:rsidP="003F6CF9">
      <w:pPr>
        <w:pStyle w:val="ListParagraph"/>
        <w:numPr>
          <w:ilvl w:val="0"/>
          <w:numId w:val="6"/>
        </w:numPr>
        <w:spacing w:line="240" w:lineRule="auto"/>
        <w:ind w:left="284" w:hanging="284"/>
        <w:jc w:val="both"/>
        <w:outlineLvl w:val="1"/>
        <w:rPr>
          <w:rFonts w:asciiTheme="majorBidi" w:hAnsiTheme="majorBidi" w:cstheme="majorBidi"/>
          <w:b/>
          <w:bCs/>
          <w:sz w:val="24"/>
          <w:szCs w:val="24"/>
        </w:rPr>
      </w:pPr>
      <w:proofErr w:type="spellStart"/>
      <w:r>
        <w:rPr>
          <w:rFonts w:asciiTheme="majorBidi" w:hAnsiTheme="majorBidi" w:cstheme="majorBidi"/>
          <w:b/>
          <w:bCs/>
          <w:sz w:val="24"/>
          <w:szCs w:val="24"/>
        </w:rPr>
        <w:t>Peraturan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Perundangan</w:t>
      </w:r>
      <w:proofErr w:type="spellEnd"/>
    </w:p>
    <w:p w14:paraId="13F4FA47" w14:textId="77777777" w:rsidR="003F6CF9" w:rsidRDefault="003F6CF9" w:rsidP="003F6CF9">
      <w:pPr>
        <w:spacing w:after="0" w:line="480" w:lineRule="auto"/>
        <w:ind w:left="720" w:hanging="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Undang-Undang Dasar Republik Indonesia Tahun 1945;</w:t>
      </w:r>
    </w:p>
    <w:p w14:paraId="38323269" w14:textId="77777777" w:rsidR="003F6CF9" w:rsidRDefault="003F6CF9" w:rsidP="003F6CF9">
      <w:pPr>
        <w:spacing w:after="0" w:line="480" w:lineRule="auto"/>
        <w:ind w:left="720" w:hanging="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Kitab Undang-Undang Hukum Perdata Stb No 23 1847.</w:t>
      </w:r>
    </w:p>
    <w:p w14:paraId="78C4BDF5" w14:textId="77777777" w:rsidR="003F6CF9" w:rsidRDefault="003F6CF9" w:rsidP="003F6CF9">
      <w:pPr>
        <w:spacing w:after="0" w:line="480" w:lineRule="auto"/>
        <w:ind w:left="720" w:hanging="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Undang-Undang Nomor 2 tahun 2014 perubahan atas Undang-undang Nomor 30 Tahun 2004 tentang jabatan Notaris;</w:t>
      </w:r>
    </w:p>
    <w:p w14:paraId="2EB85BB6" w14:textId="77777777" w:rsidR="003F6CF9" w:rsidRDefault="003F6CF9" w:rsidP="003F6CF9">
      <w:pPr>
        <w:spacing w:after="0" w:line="480" w:lineRule="auto"/>
        <w:ind w:left="720" w:hanging="436"/>
        <w:jc w:val="both"/>
        <w:rPr>
          <w:rFonts w:asciiTheme="majorBidi" w:hAnsiTheme="majorBidi" w:cstheme="majorBidi"/>
          <w:sz w:val="24"/>
          <w:szCs w:val="24"/>
        </w:rPr>
      </w:pPr>
      <w:r>
        <w:rPr>
          <w:rFonts w:asciiTheme="majorBidi" w:hAnsiTheme="majorBidi" w:cstheme="majorBidi"/>
          <w:sz w:val="24"/>
          <w:szCs w:val="24"/>
        </w:rPr>
        <w:lastRenderedPageBreak/>
        <w:t>Undang-Undang Nomor 5 Tahun 1960 tentang Peraturan Dasar Pokok Agraria Peraturan Pemerintah Republik Indonesia Nomor 24 tahun 1997 tentang Pendaftaran tanah</w:t>
      </w:r>
    </w:p>
    <w:p w14:paraId="71A32AC2" w14:textId="77777777" w:rsidR="003F6CF9" w:rsidRDefault="003F6CF9" w:rsidP="003F6CF9">
      <w:pPr>
        <w:spacing w:after="0" w:line="480" w:lineRule="auto"/>
        <w:ind w:left="720" w:hanging="436"/>
        <w:jc w:val="both"/>
        <w:rPr>
          <w:rFonts w:asciiTheme="majorBidi" w:hAnsiTheme="majorBidi" w:cstheme="majorBidi"/>
          <w:sz w:val="24"/>
          <w:szCs w:val="24"/>
        </w:rPr>
      </w:pPr>
      <w:r>
        <w:rPr>
          <w:rFonts w:asciiTheme="majorBidi" w:hAnsiTheme="majorBidi" w:cstheme="majorBidi"/>
          <w:sz w:val="24"/>
          <w:szCs w:val="24"/>
        </w:rPr>
        <w:t>Peraturan Menteri Agraria dan Tata Ruang/Kepala Badan Pertanahan Nasional Nomor 16 Tahun 2021 adalah tentang Perubahan Ketiga atas Peraturan Menteri Negara Agraria/Kepala Badan Pertanahan Nasional Nomor 3 Tahun 1997 tentang Ketentuan Pelaksanaan Peraturan Pemerintah Nomor 24 Tahun 1997 tentang Pendaftaran Tanah.</w:t>
      </w:r>
    </w:p>
    <w:p w14:paraId="1BAC45EC" w14:textId="77777777" w:rsidR="003F6CF9" w:rsidRDefault="003F6CF9" w:rsidP="003F6CF9"/>
    <w:p w14:paraId="411D7D4E" w14:textId="77777777" w:rsidR="003F6CF9" w:rsidRPr="00124150" w:rsidRDefault="003F6CF9" w:rsidP="003F6CF9">
      <w:pPr>
        <w:spacing w:after="0" w:line="240" w:lineRule="auto"/>
        <w:jc w:val="center"/>
        <w:rPr>
          <w:rFonts w:asciiTheme="majorBidi" w:hAnsiTheme="majorBidi" w:cstheme="majorBidi"/>
          <w:b/>
          <w:bCs/>
          <w:sz w:val="24"/>
          <w:szCs w:val="24"/>
        </w:rPr>
      </w:pPr>
      <w:bookmarkStart w:id="5" w:name="_GoBack"/>
      <w:bookmarkEnd w:id="5"/>
    </w:p>
    <w:sectPr w:rsidR="003F6CF9" w:rsidRPr="00124150" w:rsidSect="00CC2E8D">
      <w:type w:val="continuous"/>
      <w:pgSz w:w="11910" w:h="16840" w:code="9"/>
      <w:pgMar w:top="2268" w:right="1701" w:bottom="1701" w:left="2268" w:header="146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67154"/>
    <w:multiLevelType w:val="hybridMultilevel"/>
    <w:tmpl w:val="5896EBE8"/>
    <w:lvl w:ilvl="0" w:tplc="3470FBD2">
      <w:start w:val="1"/>
      <w:numFmt w:val="upperLetter"/>
      <w:lvlText w:val="%1."/>
      <w:lvlJc w:val="left"/>
      <w:pPr>
        <w:ind w:left="578" w:hanging="360"/>
      </w:pPr>
    </w:lvl>
    <w:lvl w:ilvl="1" w:tplc="38090019">
      <w:start w:val="1"/>
      <w:numFmt w:val="lowerLetter"/>
      <w:lvlText w:val="%2."/>
      <w:lvlJc w:val="left"/>
      <w:pPr>
        <w:ind w:left="1298" w:hanging="360"/>
      </w:pPr>
    </w:lvl>
    <w:lvl w:ilvl="2" w:tplc="3809001B">
      <w:start w:val="1"/>
      <w:numFmt w:val="lowerRoman"/>
      <w:lvlText w:val="%3."/>
      <w:lvlJc w:val="right"/>
      <w:pPr>
        <w:ind w:left="2018" w:hanging="180"/>
      </w:pPr>
    </w:lvl>
    <w:lvl w:ilvl="3" w:tplc="3809000F">
      <w:start w:val="1"/>
      <w:numFmt w:val="decimal"/>
      <w:lvlText w:val="%4."/>
      <w:lvlJc w:val="left"/>
      <w:pPr>
        <w:ind w:left="2738" w:hanging="360"/>
      </w:pPr>
    </w:lvl>
    <w:lvl w:ilvl="4" w:tplc="38090019">
      <w:start w:val="1"/>
      <w:numFmt w:val="lowerLetter"/>
      <w:lvlText w:val="%5."/>
      <w:lvlJc w:val="left"/>
      <w:pPr>
        <w:ind w:left="3458" w:hanging="360"/>
      </w:pPr>
    </w:lvl>
    <w:lvl w:ilvl="5" w:tplc="3809001B">
      <w:start w:val="1"/>
      <w:numFmt w:val="lowerRoman"/>
      <w:lvlText w:val="%6."/>
      <w:lvlJc w:val="right"/>
      <w:pPr>
        <w:ind w:left="4178" w:hanging="180"/>
      </w:pPr>
    </w:lvl>
    <w:lvl w:ilvl="6" w:tplc="3809000F">
      <w:start w:val="1"/>
      <w:numFmt w:val="decimal"/>
      <w:lvlText w:val="%7."/>
      <w:lvlJc w:val="left"/>
      <w:pPr>
        <w:ind w:left="4898" w:hanging="360"/>
      </w:pPr>
    </w:lvl>
    <w:lvl w:ilvl="7" w:tplc="38090019">
      <w:start w:val="1"/>
      <w:numFmt w:val="lowerLetter"/>
      <w:lvlText w:val="%8."/>
      <w:lvlJc w:val="left"/>
      <w:pPr>
        <w:ind w:left="5618" w:hanging="360"/>
      </w:pPr>
    </w:lvl>
    <w:lvl w:ilvl="8" w:tplc="3809001B">
      <w:start w:val="1"/>
      <w:numFmt w:val="lowerRoman"/>
      <w:lvlText w:val="%9."/>
      <w:lvlJc w:val="right"/>
      <w:pPr>
        <w:ind w:left="6338" w:hanging="180"/>
      </w:pPr>
    </w:lvl>
  </w:abstractNum>
  <w:abstractNum w:abstractNumId="1" w15:restartNumberingAfterBreak="0">
    <w:nsid w:val="22AA19A5"/>
    <w:multiLevelType w:val="hybridMultilevel"/>
    <w:tmpl w:val="14A08634"/>
    <w:lvl w:ilvl="0" w:tplc="5404AC22">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24A808A5"/>
    <w:multiLevelType w:val="multilevel"/>
    <w:tmpl w:val="C464E32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43214C"/>
    <w:multiLevelType w:val="multilevel"/>
    <w:tmpl w:val="1B3E6C7C"/>
    <w:lvl w:ilvl="0">
      <w:start w:val="1"/>
      <w:numFmt w:val="upperLetter"/>
      <w:lvlText w:val="%1."/>
      <w:lvlJc w:val="left"/>
      <w:pPr>
        <w:ind w:left="1087" w:hanging="360"/>
      </w:pPr>
      <w:rPr>
        <w:b w:val="0"/>
        <w:bCs w:val="0"/>
      </w:r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4" w15:restartNumberingAfterBreak="0">
    <w:nsid w:val="3F9E4F2B"/>
    <w:multiLevelType w:val="hybridMultilevel"/>
    <w:tmpl w:val="E61A231C"/>
    <w:lvl w:ilvl="0" w:tplc="66E4966E">
      <w:start w:val="1"/>
      <w:numFmt w:val="upperLetter"/>
      <w:lvlText w:val="%1."/>
      <w:lvlJc w:val="left"/>
      <w:pPr>
        <w:ind w:left="993" w:hanging="360"/>
      </w:pPr>
      <w:rPr>
        <w:rFonts w:ascii="Times New Roman" w:eastAsia="Times New Roman" w:hAnsi="Times New Roman" w:cs="Times New Roman" w:hint="default"/>
        <w:b w:val="0"/>
        <w:bCs w:val="0"/>
        <w:i w:val="0"/>
        <w:iCs w:val="0"/>
        <w:spacing w:val="-1"/>
        <w:w w:val="100"/>
        <w:sz w:val="24"/>
        <w:szCs w:val="24"/>
        <w:lang w:eastAsia="en-US" w:bidi="ar-SA"/>
      </w:rPr>
    </w:lvl>
    <w:lvl w:ilvl="1" w:tplc="FE7A551A">
      <w:start w:val="1"/>
      <w:numFmt w:val="decimal"/>
      <w:lvlText w:val="%2."/>
      <w:lvlJc w:val="left"/>
      <w:pPr>
        <w:ind w:left="1560" w:hanging="284"/>
      </w:pPr>
      <w:rPr>
        <w:spacing w:val="0"/>
        <w:w w:val="100"/>
        <w:lang w:eastAsia="en-US" w:bidi="ar-SA"/>
      </w:rPr>
    </w:lvl>
    <w:lvl w:ilvl="2" w:tplc="1A6E492A">
      <w:start w:val="1"/>
      <w:numFmt w:val="lowerLetter"/>
      <w:lvlText w:val="%3."/>
      <w:lvlJc w:val="left"/>
      <w:pPr>
        <w:ind w:left="1560" w:hanging="284"/>
      </w:pPr>
      <w:rPr>
        <w:rFonts w:ascii="Times New Roman" w:eastAsia="Times New Roman" w:hAnsi="Times New Roman" w:cs="Times New Roman" w:hint="default"/>
        <w:b w:val="0"/>
        <w:bCs w:val="0"/>
        <w:i w:val="0"/>
        <w:iCs w:val="0"/>
        <w:spacing w:val="-1"/>
        <w:w w:val="100"/>
        <w:sz w:val="24"/>
        <w:szCs w:val="24"/>
        <w:lang w:eastAsia="en-US" w:bidi="ar-SA"/>
      </w:rPr>
    </w:lvl>
    <w:lvl w:ilvl="3" w:tplc="3418C2B8">
      <w:numFmt w:val="bullet"/>
      <w:lvlText w:val="•"/>
      <w:lvlJc w:val="left"/>
      <w:pPr>
        <w:ind w:left="2568" w:hanging="284"/>
      </w:pPr>
      <w:rPr>
        <w:lang w:eastAsia="en-US" w:bidi="ar-SA"/>
      </w:rPr>
    </w:lvl>
    <w:lvl w:ilvl="4" w:tplc="7EAC0ED2">
      <w:numFmt w:val="bullet"/>
      <w:lvlText w:val="•"/>
      <w:lvlJc w:val="left"/>
      <w:pPr>
        <w:ind w:left="3436" w:hanging="284"/>
      </w:pPr>
      <w:rPr>
        <w:lang w:eastAsia="en-US" w:bidi="ar-SA"/>
      </w:rPr>
    </w:lvl>
    <w:lvl w:ilvl="5" w:tplc="0A7C9EEA">
      <w:numFmt w:val="bullet"/>
      <w:lvlText w:val="•"/>
      <w:lvlJc w:val="left"/>
      <w:pPr>
        <w:ind w:left="4304" w:hanging="284"/>
      </w:pPr>
      <w:rPr>
        <w:lang w:eastAsia="en-US" w:bidi="ar-SA"/>
      </w:rPr>
    </w:lvl>
    <w:lvl w:ilvl="6" w:tplc="EF56452A">
      <w:numFmt w:val="bullet"/>
      <w:lvlText w:val="•"/>
      <w:lvlJc w:val="left"/>
      <w:pPr>
        <w:ind w:left="5172" w:hanging="284"/>
      </w:pPr>
      <w:rPr>
        <w:lang w:eastAsia="en-US" w:bidi="ar-SA"/>
      </w:rPr>
    </w:lvl>
    <w:lvl w:ilvl="7" w:tplc="E6EECE0A">
      <w:numFmt w:val="bullet"/>
      <w:lvlText w:val="•"/>
      <w:lvlJc w:val="left"/>
      <w:pPr>
        <w:ind w:left="6040" w:hanging="284"/>
      </w:pPr>
      <w:rPr>
        <w:lang w:eastAsia="en-US" w:bidi="ar-SA"/>
      </w:rPr>
    </w:lvl>
    <w:lvl w:ilvl="8" w:tplc="DD7C8808">
      <w:numFmt w:val="bullet"/>
      <w:lvlText w:val="•"/>
      <w:lvlJc w:val="left"/>
      <w:pPr>
        <w:ind w:left="6908" w:hanging="284"/>
      </w:pPr>
      <w:rPr>
        <w:lang w:eastAsia="en-US" w:bidi="ar-SA"/>
      </w:rPr>
    </w:lvl>
  </w:abstractNum>
  <w:abstractNum w:abstractNumId="5" w15:restartNumberingAfterBreak="0">
    <w:nsid w:val="44140850"/>
    <w:multiLevelType w:val="hybridMultilevel"/>
    <w:tmpl w:val="53C2B8A8"/>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50"/>
    <w:rsid w:val="000D3123"/>
    <w:rsid w:val="00124150"/>
    <w:rsid w:val="001F419A"/>
    <w:rsid w:val="00246BA8"/>
    <w:rsid w:val="0027142A"/>
    <w:rsid w:val="003137A2"/>
    <w:rsid w:val="003F6CF9"/>
    <w:rsid w:val="0046037F"/>
    <w:rsid w:val="005C509E"/>
    <w:rsid w:val="006417F5"/>
    <w:rsid w:val="00713D85"/>
    <w:rsid w:val="00792840"/>
    <w:rsid w:val="007F2024"/>
    <w:rsid w:val="00835D4E"/>
    <w:rsid w:val="00852548"/>
    <w:rsid w:val="00960BFF"/>
    <w:rsid w:val="00A825BA"/>
    <w:rsid w:val="00AB261C"/>
    <w:rsid w:val="00AC7D0D"/>
    <w:rsid w:val="00B062AB"/>
    <w:rsid w:val="00C27D65"/>
    <w:rsid w:val="00C514E6"/>
    <w:rsid w:val="00CC2E8D"/>
    <w:rsid w:val="00D47EF9"/>
    <w:rsid w:val="00D85D5E"/>
    <w:rsid w:val="00DB6BD3"/>
    <w:rsid w:val="00DC0A61"/>
    <w:rsid w:val="00DD15EF"/>
    <w:rsid w:val="00FB07A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AE75"/>
  <w15:chartTrackingRefBased/>
  <w15:docId w15:val="{D225A0F1-2CFE-4DD8-A2A1-FCEBF6D6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1C"/>
    <w:rPr>
      <w:lang w:val="id-ID"/>
    </w:rPr>
  </w:style>
  <w:style w:type="paragraph" w:styleId="Heading1">
    <w:name w:val="heading 1"/>
    <w:basedOn w:val="Normal"/>
    <w:next w:val="Normal"/>
    <w:link w:val="Heading1Char"/>
    <w:uiPriority w:val="9"/>
    <w:qFormat/>
    <w:rsid w:val="003F6CF9"/>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IN"/>
    </w:rPr>
  </w:style>
  <w:style w:type="paragraph" w:styleId="Heading2">
    <w:name w:val="heading 2"/>
    <w:basedOn w:val="Normal"/>
    <w:next w:val="Normal"/>
    <w:link w:val="Heading2Char"/>
    <w:uiPriority w:val="9"/>
    <w:semiHidden/>
    <w:unhideWhenUsed/>
    <w:qFormat/>
    <w:rsid w:val="003F6CF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F9"/>
    <w:rPr>
      <w:rFonts w:asciiTheme="majorHAnsi" w:eastAsiaTheme="majorEastAsia" w:hAnsiTheme="majorHAnsi" w:cstheme="majorBidi"/>
      <w:color w:val="2F5496" w:themeColor="accent1" w:themeShade="BF"/>
      <w:sz w:val="32"/>
      <w:szCs w:val="32"/>
      <w:lang w:val="en-IN"/>
    </w:rPr>
  </w:style>
  <w:style w:type="character" w:customStyle="1" w:styleId="Heading2Char">
    <w:name w:val="Heading 2 Char"/>
    <w:basedOn w:val="DefaultParagraphFont"/>
    <w:link w:val="Heading2"/>
    <w:uiPriority w:val="9"/>
    <w:semiHidden/>
    <w:rsid w:val="003F6CF9"/>
    <w:rPr>
      <w:rFonts w:asciiTheme="majorHAnsi" w:eastAsiaTheme="majorEastAsia" w:hAnsiTheme="majorHAnsi" w:cstheme="majorBidi"/>
      <w:color w:val="2F5496" w:themeColor="accent1" w:themeShade="BF"/>
      <w:sz w:val="26"/>
      <w:szCs w:val="26"/>
      <w:lang w:val="en-IN"/>
    </w:rPr>
  </w:style>
  <w:style w:type="paragraph" w:styleId="ListParagraph">
    <w:name w:val="List Paragraph"/>
    <w:basedOn w:val="Normal"/>
    <w:uiPriority w:val="34"/>
    <w:qFormat/>
    <w:rsid w:val="003F6CF9"/>
    <w:pPr>
      <w:spacing w:line="256" w:lineRule="auto"/>
      <w:ind w:left="720"/>
      <w:contextualSpacing/>
    </w:pPr>
    <w:rPr>
      <w:lang w:val="en-IN"/>
    </w:rPr>
  </w:style>
  <w:style w:type="table" w:styleId="TableGrid">
    <w:name w:val="Table Grid"/>
    <w:basedOn w:val="TableNormal"/>
    <w:uiPriority w:val="39"/>
    <w:rsid w:val="003F6CF9"/>
    <w:pPr>
      <w:spacing w:after="0" w:line="240" w:lineRule="auto"/>
    </w:pPr>
    <w:rPr>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Deden Somantry</dc:creator>
  <cp:keywords/>
  <dc:description/>
  <cp:lastModifiedBy>Magister</cp:lastModifiedBy>
  <cp:revision>3</cp:revision>
  <cp:lastPrinted>2025-06-11T01:49:00Z</cp:lastPrinted>
  <dcterms:created xsi:type="dcterms:W3CDTF">2025-06-24T01:08:00Z</dcterms:created>
  <dcterms:modified xsi:type="dcterms:W3CDTF">2025-06-24T01:10:00Z</dcterms:modified>
</cp:coreProperties>
</file>