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4BC9A" w14:textId="7B2DD919" w:rsidR="001D1AC3" w:rsidRDefault="00111579" w:rsidP="00111579">
      <w:pPr>
        <w:jc w:val="both"/>
        <w:rPr>
          <w:rFonts w:ascii="Times New Roman" w:hAnsi="Times New Roman" w:cs="Times New Roman"/>
          <w:b/>
          <w:bCs/>
          <w:sz w:val="32"/>
          <w:szCs w:val="32"/>
        </w:rPr>
      </w:pPr>
      <w:r w:rsidRPr="00BD6052">
        <w:rPr>
          <w:rFonts w:ascii="Times New Roman" w:hAnsi="Times New Roman" w:cs="Times New Roman"/>
          <w:b/>
          <w:bCs/>
          <w:sz w:val="32"/>
          <w:szCs w:val="32"/>
        </w:rPr>
        <w:t xml:space="preserve">Pengaruh Kompetensi, Remunerasi, Fasilitas Teknologi Informasi </w:t>
      </w:r>
      <w:r>
        <w:rPr>
          <w:rFonts w:ascii="Times New Roman" w:hAnsi="Times New Roman" w:cs="Times New Roman"/>
          <w:b/>
          <w:bCs/>
          <w:sz w:val="32"/>
          <w:szCs w:val="32"/>
        </w:rPr>
        <w:t>da</w:t>
      </w:r>
      <w:r w:rsidRPr="00BD6052">
        <w:rPr>
          <w:rFonts w:ascii="Times New Roman" w:hAnsi="Times New Roman" w:cs="Times New Roman"/>
          <w:b/>
          <w:bCs/>
          <w:sz w:val="32"/>
          <w:szCs w:val="32"/>
        </w:rPr>
        <w:t xml:space="preserve">n Pengembangan Karir Terhadap Etos Kerja Dosen </w:t>
      </w:r>
      <w:r>
        <w:rPr>
          <w:rFonts w:ascii="Times New Roman" w:hAnsi="Times New Roman" w:cs="Times New Roman"/>
          <w:b/>
          <w:bCs/>
          <w:sz w:val="32"/>
          <w:szCs w:val="32"/>
        </w:rPr>
        <w:t>s</w:t>
      </w:r>
      <w:r w:rsidRPr="00BD6052">
        <w:rPr>
          <w:rFonts w:ascii="Times New Roman" w:hAnsi="Times New Roman" w:cs="Times New Roman"/>
          <w:b/>
          <w:bCs/>
          <w:sz w:val="32"/>
          <w:szCs w:val="32"/>
        </w:rPr>
        <w:t xml:space="preserve">erta Implikasinya </w:t>
      </w:r>
      <w:r>
        <w:rPr>
          <w:rFonts w:ascii="Times New Roman" w:hAnsi="Times New Roman" w:cs="Times New Roman"/>
          <w:b/>
          <w:bCs/>
          <w:sz w:val="32"/>
          <w:szCs w:val="32"/>
        </w:rPr>
        <w:t>p</w:t>
      </w:r>
      <w:r w:rsidRPr="00BD6052">
        <w:rPr>
          <w:rFonts w:ascii="Times New Roman" w:hAnsi="Times New Roman" w:cs="Times New Roman"/>
          <w:b/>
          <w:bCs/>
          <w:sz w:val="32"/>
          <w:szCs w:val="32"/>
        </w:rPr>
        <w:t>ada Kinerja Dosen</w:t>
      </w:r>
    </w:p>
    <w:p w14:paraId="03EE9398" w14:textId="77777777" w:rsidR="00241732" w:rsidRDefault="00241732" w:rsidP="00111579">
      <w:pPr>
        <w:spacing w:after="0"/>
        <w:rPr>
          <w:rFonts w:ascii="Times New Roman" w:hAnsi="Times New Roman" w:cs="Times New Roman"/>
          <w:b/>
          <w:bCs/>
          <w:sz w:val="32"/>
          <w:szCs w:val="32"/>
        </w:rPr>
      </w:pPr>
    </w:p>
    <w:p w14:paraId="389A480C" w14:textId="2464B1D8" w:rsidR="00241732" w:rsidRDefault="00111579" w:rsidP="00111579">
      <w:pPr>
        <w:jc w:val="both"/>
        <w:rPr>
          <w:rFonts w:ascii="Times New Roman" w:hAnsi="Times New Roman" w:cs="Times New Roman"/>
          <w:b/>
          <w:bCs/>
          <w:i/>
          <w:iCs/>
          <w:sz w:val="28"/>
          <w:szCs w:val="28"/>
        </w:rPr>
      </w:pPr>
      <w:r w:rsidRPr="00111579">
        <w:rPr>
          <w:rFonts w:ascii="Times New Roman" w:hAnsi="Times New Roman" w:cs="Times New Roman"/>
          <w:b/>
          <w:bCs/>
          <w:i/>
          <w:iCs/>
          <w:sz w:val="28"/>
          <w:szCs w:val="28"/>
        </w:rPr>
        <w:t>The Influence Of Competencies, Remuneration, Information Technology Facilities And Career Development On Lecturer Work Ethic And Its Implications On Lecturer Performance</w:t>
      </w:r>
    </w:p>
    <w:p w14:paraId="78671D42" w14:textId="77777777" w:rsidR="00111579" w:rsidRDefault="00111579" w:rsidP="00111579">
      <w:pPr>
        <w:spacing w:after="0"/>
        <w:rPr>
          <w:rFonts w:ascii="Times New Roman" w:hAnsi="Times New Roman" w:cs="Times New Roman"/>
          <w:b/>
          <w:bCs/>
          <w:i/>
          <w:iCs/>
          <w:sz w:val="28"/>
          <w:szCs w:val="28"/>
        </w:rPr>
      </w:pPr>
    </w:p>
    <w:p w14:paraId="285E99DA" w14:textId="63780917" w:rsidR="00241732" w:rsidRPr="00BD6052" w:rsidRDefault="00241732" w:rsidP="00241732">
      <w:pPr>
        <w:spacing w:after="0"/>
        <w:rPr>
          <w:rFonts w:ascii="Times New Roman" w:hAnsi="Times New Roman" w:cs="Times New Roman"/>
          <w:b/>
          <w:bCs/>
        </w:rPr>
      </w:pPr>
      <w:r w:rsidRPr="00BD6052">
        <w:rPr>
          <w:rFonts w:ascii="Times New Roman" w:hAnsi="Times New Roman" w:cs="Times New Roman"/>
          <w:b/>
          <w:bCs/>
        </w:rPr>
        <w:t>Pujiono*</w:t>
      </w:r>
      <w:r w:rsidRPr="00BD6052">
        <w:rPr>
          <w:rFonts w:ascii="Times New Roman" w:hAnsi="Times New Roman" w:cs="Times New Roman"/>
          <w:b/>
          <w:bCs/>
          <w:vertAlign w:val="superscript"/>
        </w:rPr>
        <w:t>12</w:t>
      </w:r>
      <w:r w:rsidRPr="00BD6052">
        <w:rPr>
          <w:rFonts w:ascii="Times New Roman" w:hAnsi="Times New Roman" w:cs="Times New Roman"/>
          <w:b/>
          <w:bCs/>
        </w:rPr>
        <w:t>, Azhar Affandi</w:t>
      </w:r>
      <w:r w:rsidRPr="00BD6052">
        <w:rPr>
          <w:rFonts w:ascii="Times New Roman" w:hAnsi="Times New Roman" w:cs="Times New Roman"/>
          <w:b/>
          <w:bCs/>
          <w:vertAlign w:val="superscript"/>
        </w:rPr>
        <w:t>1</w:t>
      </w:r>
      <w:r w:rsidRPr="00BD6052">
        <w:rPr>
          <w:rFonts w:ascii="Times New Roman" w:hAnsi="Times New Roman" w:cs="Times New Roman"/>
          <w:b/>
          <w:bCs/>
        </w:rPr>
        <w:t>, Heru Setiawan</w:t>
      </w:r>
      <w:r w:rsidRPr="00BD6052">
        <w:rPr>
          <w:rFonts w:ascii="Times New Roman" w:hAnsi="Times New Roman" w:cs="Times New Roman"/>
          <w:b/>
          <w:bCs/>
          <w:vertAlign w:val="superscript"/>
        </w:rPr>
        <w:t>1</w:t>
      </w:r>
    </w:p>
    <w:p w14:paraId="3C10D2CC" w14:textId="1F61FA7D" w:rsidR="00241732" w:rsidRPr="00BD6052" w:rsidRDefault="00241732" w:rsidP="00241732">
      <w:pPr>
        <w:spacing w:after="0"/>
        <w:rPr>
          <w:rFonts w:ascii="Times New Roman" w:hAnsi="Times New Roman" w:cs="Times New Roman"/>
          <w:sz w:val="20"/>
          <w:szCs w:val="20"/>
        </w:rPr>
      </w:pPr>
      <w:r w:rsidRPr="00BD6052">
        <w:rPr>
          <w:rFonts w:ascii="Times New Roman" w:hAnsi="Times New Roman" w:cs="Times New Roman"/>
          <w:sz w:val="20"/>
          <w:szCs w:val="20"/>
          <w:vertAlign w:val="superscript"/>
        </w:rPr>
        <w:t>1</w:t>
      </w:r>
      <w:r w:rsidRPr="00BD6052">
        <w:rPr>
          <w:rFonts w:ascii="Times New Roman" w:hAnsi="Times New Roman" w:cs="Times New Roman"/>
          <w:sz w:val="20"/>
          <w:szCs w:val="20"/>
        </w:rPr>
        <w:t>Program Studi Doktor Ilmu Manajemen, Universitas Pasundan, Jalan Sumatera No.41</w:t>
      </w:r>
      <w:r w:rsidR="00BD6052">
        <w:rPr>
          <w:rFonts w:ascii="Times New Roman" w:hAnsi="Times New Roman" w:cs="Times New Roman"/>
          <w:sz w:val="20"/>
          <w:szCs w:val="20"/>
        </w:rPr>
        <w:t xml:space="preserve">, </w:t>
      </w:r>
      <w:r w:rsidRPr="00BD6052">
        <w:rPr>
          <w:rFonts w:ascii="Times New Roman" w:hAnsi="Times New Roman" w:cs="Times New Roman"/>
          <w:sz w:val="20"/>
          <w:szCs w:val="20"/>
        </w:rPr>
        <w:t>Bandung, Indonesia.</w:t>
      </w:r>
    </w:p>
    <w:p w14:paraId="4D2EF5DC" w14:textId="6AAA15C8" w:rsidR="00241732" w:rsidRPr="00BD6052" w:rsidRDefault="00241732" w:rsidP="00241732">
      <w:pPr>
        <w:spacing w:after="0"/>
        <w:rPr>
          <w:rFonts w:ascii="Times New Roman" w:hAnsi="Times New Roman" w:cs="Times New Roman"/>
          <w:sz w:val="20"/>
          <w:szCs w:val="20"/>
        </w:rPr>
      </w:pPr>
      <w:r w:rsidRPr="00BD6052">
        <w:rPr>
          <w:rFonts w:ascii="Times New Roman" w:hAnsi="Times New Roman" w:cs="Times New Roman"/>
          <w:sz w:val="20"/>
          <w:szCs w:val="20"/>
          <w:vertAlign w:val="superscript"/>
        </w:rPr>
        <w:t>2</w:t>
      </w:r>
      <w:r w:rsidR="00AF3ED0">
        <w:rPr>
          <w:rFonts w:ascii="Times New Roman" w:hAnsi="Times New Roman" w:cs="Times New Roman"/>
          <w:sz w:val="20"/>
          <w:szCs w:val="20"/>
        </w:rPr>
        <w:t>Poltekkes</w:t>
      </w:r>
      <w:r w:rsidRPr="00BD6052">
        <w:rPr>
          <w:rFonts w:ascii="Times New Roman" w:hAnsi="Times New Roman" w:cs="Times New Roman"/>
          <w:sz w:val="20"/>
          <w:szCs w:val="20"/>
        </w:rPr>
        <w:t xml:space="preserve"> Bandung, </w:t>
      </w:r>
      <w:r w:rsidR="00BD6052" w:rsidRPr="00BD6052">
        <w:rPr>
          <w:rFonts w:ascii="Times New Roman" w:hAnsi="Times New Roman" w:cs="Times New Roman"/>
          <w:sz w:val="20"/>
          <w:szCs w:val="20"/>
        </w:rPr>
        <w:t xml:space="preserve">Jl. Pajajaran No.56, </w:t>
      </w:r>
      <w:r w:rsidRPr="00BD6052">
        <w:rPr>
          <w:rFonts w:ascii="Times New Roman" w:hAnsi="Times New Roman" w:cs="Times New Roman"/>
          <w:sz w:val="20"/>
          <w:szCs w:val="20"/>
        </w:rPr>
        <w:t>Bandung</w:t>
      </w:r>
      <w:r w:rsidR="00BD6052">
        <w:rPr>
          <w:rFonts w:ascii="Times New Roman" w:hAnsi="Times New Roman" w:cs="Times New Roman"/>
          <w:sz w:val="20"/>
          <w:szCs w:val="20"/>
        </w:rPr>
        <w:t xml:space="preserve">, </w:t>
      </w:r>
      <w:r w:rsidRPr="00BD6052">
        <w:rPr>
          <w:rFonts w:ascii="Times New Roman" w:hAnsi="Times New Roman" w:cs="Times New Roman"/>
          <w:sz w:val="20"/>
          <w:szCs w:val="20"/>
        </w:rPr>
        <w:t>Indonesia</w:t>
      </w:r>
      <w:r w:rsidR="00BD6052" w:rsidRPr="00BD6052">
        <w:rPr>
          <w:rFonts w:ascii="Times New Roman" w:hAnsi="Times New Roman" w:cs="Times New Roman"/>
          <w:sz w:val="20"/>
          <w:szCs w:val="20"/>
        </w:rPr>
        <w:t>.</w:t>
      </w:r>
    </w:p>
    <w:p w14:paraId="69F868E6" w14:textId="36CFCA6C" w:rsidR="00BD6052" w:rsidRDefault="00BD6052" w:rsidP="00BD6052">
      <w:pPr>
        <w:tabs>
          <w:tab w:val="left" w:pos="3591"/>
        </w:tabs>
        <w:spacing w:before="240"/>
        <w:rPr>
          <w:rFonts w:cstheme="minorHAnsi"/>
          <w:b/>
          <w:bCs/>
          <w:sz w:val="24"/>
          <w:szCs w:val="24"/>
        </w:rPr>
      </w:pPr>
      <w:r w:rsidRPr="00BD6052">
        <w:rPr>
          <w:rFonts w:cstheme="minorHAnsi"/>
          <w:b/>
          <w:bCs/>
          <w:sz w:val="24"/>
          <w:szCs w:val="24"/>
        </w:rPr>
        <w:t>Abstrak</w:t>
      </w:r>
    </w:p>
    <w:p w14:paraId="24CEEFF6" w14:textId="710CED7A" w:rsidR="00A55A7D" w:rsidRPr="00A55A7D" w:rsidRDefault="00A55A7D" w:rsidP="00A55A7D">
      <w:pPr>
        <w:tabs>
          <w:tab w:val="left" w:pos="3591"/>
        </w:tabs>
        <w:spacing w:before="240"/>
        <w:jc w:val="both"/>
        <w:rPr>
          <w:rFonts w:cstheme="minorHAnsi"/>
        </w:rPr>
      </w:pPr>
      <w:r w:rsidRPr="00A55A7D">
        <w:rPr>
          <w:rFonts w:cstheme="minorHAnsi"/>
        </w:rPr>
        <w:t>Pendidikan tinggi di Indonesia berperan dalam mencerdaskan bangsa dan meningkatkan kesejahteraan melalui pengembangan ilmu serta Tridharma Perguruan Tinggi.</w:t>
      </w:r>
      <w:r w:rsidR="00C72BC4" w:rsidRPr="00C72BC4">
        <w:rPr>
          <w:rFonts w:cstheme="minorHAnsi"/>
          <w:vertAlign w:val="superscript"/>
        </w:rPr>
        <w:t>1</w:t>
      </w:r>
      <w:r>
        <w:rPr>
          <w:rFonts w:cstheme="minorHAnsi"/>
        </w:rPr>
        <w:t xml:space="preserve"> </w:t>
      </w:r>
      <w:r w:rsidRPr="00A55A7D">
        <w:rPr>
          <w:rFonts w:cstheme="minorHAnsi"/>
        </w:rPr>
        <w:t>Dosen sebagai pendidik profesional memainkan peran penting dalam transformasi dan penyebaran ilmu pengetahuan.</w:t>
      </w:r>
      <w:r w:rsidR="00C72BC4" w:rsidRPr="00C72BC4">
        <w:rPr>
          <w:rFonts w:cstheme="minorHAnsi"/>
          <w:vertAlign w:val="superscript"/>
        </w:rPr>
        <w:t>5</w:t>
      </w:r>
      <w:r w:rsidR="00C72BC4">
        <w:rPr>
          <w:rFonts w:cstheme="minorHAnsi"/>
        </w:rPr>
        <w:t xml:space="preserve"> </w:t>
      </w:r>
      <w:r w:rsidRPr="00A55A7D">
        <w:rPr>
          <w:rFonts w:cstheme="minorHAnsi"/>
        </w:rPr>
        <w:t>Oleh karena itu, peningkatan kualitas dosen serta tata kelola pendidikan yang baik menjadi faktor kunci dalam menjamin mutu pendidikan tinggi</w:t>
      </w:r>
      <w:r w:rsidR="00C72BC4">
        <w:rPr>
          <w:rFonts w:cstheme="minorHAnsi"/>
        </w:rPr>
        <w:t>.</w:t>
      </w:r>
      <w:r w:rsidR="00C72BC4" w:rsidRPr="00C72BC4">
        <w:rPr>
          <w:rFonts w:cstheme="minorHAnsi"/>
          <w:vertAlign w:val="superscript"/>
        </w:rPr>
        <w:t>3</w:t>
      </w:r>
      <w:r>
        <w:rPr>
          <w:rFonts w:cstheme="minorHAnsi"/>
        </w:rPr>
        <w:t xml:space="preserve"> P</w:t>
      </w:r>
      <w:r w:rsidRPr="00A55A7D">
        <w:rPr>
          <w:rFonts w:cstheme="minorHAnsi"/>
        </w:rPr>
        <w:t>enelitian ini bertujuan untuk menganalisis faktor-faktor yang mempengaruhi etos kerja dosen</w:t>
      </w:r>
      <w:r>
        <w:rPr>
          <w:rFonts w:cstheme="minorHAnsi"/>
        </w:rPr>
        <w:t xml:space="preserve"> terhadap kinerja dosen, melalui variabel </w:t>
      </w:r>
      <w:r w:rsidRPr="00A55A7D">
        <w:rPr>
          <w:rFonts w:cstheme="minorHAnsi"/>
        </w:rPr>
        <w:t>kompetensi, remunerasi, fasilitas teknologi informasi, dan pengembangan karir</w:t>
      </w:r>
      <w:r>
        <w:rPr>
          <w:rFonts w:cstheme="minorHAnsi"/>
        </w:rPr>
        <w:t xml:space="preserve"> dosen. </w:t>
      </w:r>
      <w:r w:rsidR="00530460" w:rsidRPr="00530460">
        <w:rPr>
          <w:rFonts w:cstheme="minorHAnsi"/>
        </w:rPr>
        <w:t>Penelitian ini menggunakan metode deskriptif dan metode verifikatif</w:t>
      </w:r>
      <w:r w:rsidR="00530460">
        <w:rPr>
          <w:rFonts w:cstheme="minorHAnsi"/>
        </w:rPr>
        <w:t xml:space="preserve"> </w:t>
      </w:r>
      <w:r w:rsidR="00530460" w:rsidRPr="00530460">
        <w:rPr>
          <w:rFonts w:cstheme="minorHAnsi"/>
        </w:rPr>
        <w:t>yang digunakan adalah kuantitatif dengan desain cross-sectional</w:t>
      </w:r>
      <w:r w:rsidR="00C72BC4">
        <w:rPr>
          <w:rFonts w:cstheme="minorHAnsi"/>
        </w:rPr>
        <w:t>.</w:t>
      </w:r>
      <w:r w:rsidR="00C72BC4" w:rsidRPr="00C72BC4">
        <w:rPr>
          <w:rFonts w:cstheme="minorHAnsi"/>
          <w:vertAlign w:val="superscript"/>
        </w:rPr>
        <w:t>11,12</w:t>
      </w:r>
      <w:r w:rsidR="00530460" w:rsidRPr="00530460">
        <w:rPr>
          <w:rFonts w:cstheme="minorHAnsi"/>
        </w:rPr>
        <w:t xml:space="preserve"> </w:t>
      </w:r>
      <w:r w:rsidR="00C72BC4">
        <w:rPr>
          <w:rFonts w:cstheme="minorHAnsi"/>
        </w:rPr>
        <w:t>Te</w:t>
      </w:r>
      <w:r w:rsidR="00530460">
        <w:rPr>
          <w:rFonts w:cstheme="minorHAnsi"/>
        </w:rPr>
        <w:t xml:space="preserve">rdapat sebanyak 483 populasi dosen dan tersaring </w:t>
      </w:r>
      <w:r w:rsidR="00530460" w:rsidRPr="00530460">
        <w:rPr>
          <w:rFonts w:cstheme="minorHAnsi"/>
        </w:rPr>
        <w:t xml:space="preserve">220 </w:t>
      </w:r>
      <w:r w:rsidR="00530460">
        <w:rPr>
          <w:rFonts w:cstheme="minorHAnsi"/>
        </w:rPr>
        <w:t xml:space="preserve">sampel </w:t>
      </w:r>
      <w:r w:rsidR="00530460" w:rsidRPr="00530460">
        <w:rPr>
          <w:rFonts w:cstheme="minorHAnsi"/>
        </w:rPr>
        <w:t xml:space="preserve">dosen Poltekkes </w:t>
      </w:r>
      <w:r w:rsidR="006B4AB7">
        <w:rPr>
          <w:rFonts w:cstheme="minorHAnsi"/>
        </w:rPr>
        <w:t>X</w:t>
      </w:r>
      <w:r w:rsidR="00530460" w:rsidRPr="00530460">
        <w:rPr>
          <w:rFonts w:cstheme="minorHAnsi"/>
        </w:rPr>
        <w:t xml:space="preserve"> dan Poltekkes </w:t>
      </w:r>
      <w:r w:rsidR="006B4AB7">
        <w:rPr>
          <w:rFonts w:cstheme="minorHAnsi"/>
        </w:rPr>
        <w:t>Y</w:t>
      </w:r>
      <w:r w:rsidR="00530460" w:rsidRPr="00530460">
        <w:rPr>
          <w:rFonts w:cstheme="minorHAnsi"/>
        </w:rPr>
        <w:t xml:space="preserve"> </w:t>
      </w:r>
      <w:r w:rsidR="00530460">
        <w:rPr>
          <w:rFonts w:cstheme="minorHAnsi"/>
        </w:rPr>
        <w:t>yang selanjutnya dibagikan</w:t>
      </w:r>
      <w:r w:rsidR="00530460" w:rsidRPr="00530460">
        <w:rPr>
          <w:rFonts w:cstheme="minorHAnsi"/>
        </w:rPr>
        <w:t xml:space="preserve"> kuesioner </w:t>
      </w:r>
      <w:r w:rsidR="00530460">
        <w:rPr>
          <w:rFonts w:cstheme="minorHAnsi"/>
        </w:rPr>
        <w:t>dan</w:t>
      </w:r>
      <w:r w:rsidR="00530460" w:rsidRPr="00530460">
        <w:rPr>
          <w:rFonts w:cstheme="minorHAnsi"/>
        </w:rPr>
        <w:t xml:space="preserve"> diuji validitas</w:t>
      </w:r>
      <w:r w:rsidR="00530460">
        <w:rPr>
          <w:rFonts w:cstheme="minorHAnsi"/>
        </w:rPr>
        <w:t xml:space="preserve">, </w:t>
      </w:r>
      <w:r w:rsidR="00530460" w:rsidRPr="00530460">
        <w:rPr>
          <w:rFonts w:cstheme="minorHAnsi"/>
        </w:rPr>
        <w:t>reliabilitas</w:t>
      </w:r>
      <w:r w:rsidR="00530460">
        <w:rPr>
          <w:rFonts w:cstheme="minorHAnsi"/>
        </w:rPr>
        <w:t xml:space="preserve"> dan normalitasn</w:t>
      </w:r>
      <w:r w:rsidR="00530460" w:rsidRPr="00530460">
        <w:rPr>
          <w:rFonts w:cstheme="minorHAnsi"/>
        </w:rPr>
        <w:t>ya</w:t>
      </w:r>
      <w:r w:rsidR="00530460">
        <w:rPr>
          <w:rFonts w:cstheme="minorHAnsi"/>
        </w:rPr>
        <w:t xml:space="preserve">. </w:t>
      </w:r>
      <w:r w:rsidR="00530460" w:rsidRPr="00530460">
        <w:rPr>
          <w:rFonts w:cstheme="minorHAnsi"/>
        </w:rPr>
        <w:t>Analisis data mencakup analisis deskriptif dengan rentang skor</w:t>
      </w:r>
      <w:r w:rsidR="00C72BC4">
        <w:rPr>
          <w:rFonts w:cstheme="minorHAnsi"/>
        </w:rPr>
        <w:t xml:space="preserve">, </w:t>
      </w:r>
      <w:r w:rsidR="00C72BC4" w:rsidRPr="00C72BC4">
        <w:rPr>
          <w:rFonts w:cstheme="minorHAnsi"/>
          <w:vertAlign w:val="superscript"/>
        </w:rPr>
        <w:t>16</w:t>
      </w:r>
      <w:r w:rsidR="00C72BC4">
        <w:rPr>
          <w:rFonts w:cstheme="minorHAnsi"/>
        </w:rPr>
        <w:t xml:space="preserve"> </w:t>
      </w:r>
      <w:r w:rsidR="00530460" w:rsidRPr="00530460">
        <w:rPr>
          <w:rFonts w:cstheme="minorHAnsi"/>
        </w:rPr>
        <w:t>dan analisis verifikatif menggunakan Structural Equation Modeling (SEM) dengan Lisrel 8.8 untuk mengakomodasi variabel laten serta mengatasi kesalahan pengukuran</w:t>
      </w:r>
      <w:r w:rsidR="00C72BC4">
        <w:rPr>
          <w:rFonts w:cstheme="minorHAnsi"/>
        </w:rPr>
        <w:t>.</w:t>
      </w:r>
      <w:r w:rsidR="00C72BC4" w:rsidRPr="00C72BC4">
        <w:rPr>
          <w:rFonts w:cstheme="minorHAnsi"/>
          <w:vertAlign w:val="superscript"/>
        </w:rPr>
        <w:t>17</w:t>
      </w:r>
      <w:r w:rsidR="00C72BC4">
        <w:rPr>
          <w:rFonts w:cstheme="minorHAnsi"/>
        </w:rPr>
        <w:t xml:space="preserve"> </w:t>
      </w:r>
      <w:r w:rsidR="00530460" w:rsidRPr="00530460">
        <w:rPr>
          <w:rFonts w:cstheme="minorHAnsi"/>
        </w:rPr>
        <w:t>Uji kelayakan model dilakukan dengan berbagai indikator goodness-of-fit</w:t>
      </w:r>
      <w:r w:rsidR="00C72BC4">
        <w:rPr>
          <w:rFonts w:cstheme="minorHAnsi"/>
        </w:rPr>
        <w:t>.</w:t>
      </w:r>
      <w:r w:rsidR="00C72BC4" w:rsidRPr="00C72BC4">
        <w:rPr>
          <w:rFonts w:cstheme="minorHAnsi"/>
          <w:vertAlign w:val="superscript"/>
        </w:rPr>
        <w:t>18</w:t>
      </w:r>
      <w:r w:rsidR="00C72BC4">
        <w:rPr>
          <w:rFonts w:cstheme="minorHAnsi"/>
        </w:rPr>
        <w:t xml:space="preserve"> </w:t>
      </w:r>
      <w:r w:rsidR="00530460">
        <w:rPr>
          <w:rFonts w:cstheme="minorHAnsi"/>
        </w:rPr>
        <w:t>Hasil penelitian menunjukkan variabel k</w:t>
      </w:r>
      <w:r w:rsidR="00530460" w:rsidRPr="00530460">
        <w:rPr>
          <w:rFonts w:cstheme="minorHAnsi"/>
        </w:rPr>
        <w:t xml:space="preserve">ompetensi, remunerasi, fasilitas teknologi, dan pengembangan karir dosen di Poltekkes </w:t>
      </w:r>
      <w:r w:rsidR="006B4AB7">
        <w:rPr>
          <w:rFonts w:cstheme="minorHAnsi"/>
        </w:rPr>
        <w:t>X</w:t>
      </w:r>
      <w:r w:rsidR="00530460" w:rsidRPr="00530460">
        <w:rPr>
          <w:rFonts w:cstheme="minorHAnsi"/>
        </w:rPr>
        <w:t xml:space="preserve"> dan</w:t>
      </w:r>
      <w:r w:rsidR="00AF3ED0">
        <w:rPr>
          <w:rFonts w:cstheme="minorHAnsi"/>
        </w:rPr>
        <w:t xml:space="preserve"> Poltekkes Y</w:t>
      </w:r>
      <w:r w:rsidR="00530460">
        <w:rPr>
          <w:rFonts w:cstheme="minorHAnsi"/>
        </w:rPr>
        <w:t xml:space="preserve"> berada pada kategori</w:t>
      </w:r>
      <w:r w:rsidR="00530460" w:rsidRPr="00530460">
        <w:rPr>
          <w:rFonts w:cstheme="minorHAnsi"/>
        </w:rPr>
        <w:t xml:space="preserve"> cukup baik</w:t>
      </w:r>
      <w:r w:rsidR="00530460">
        <w:rPr>
          <w:rFonts w:cstheme="minorHAnsi"/>
        </w:rPr>
        <w:t xml:space="preserve"> </w:t>
      </w:r>
      <w:r w:rsidR="00AF3ED0">
        <w:rPr>
          <w:rFonts w:cstheme="minorHAnsi"/>
        </w:rPr>
        <w:t xml:space="preserve">dan baik </w:t>
      </w:r>
      <w:r w:rsidR="00530460">
        <w:rPr>
          <w:rFonts w:cstheme="minorHAnsi"/>
        </w:rPr>
        <w:t xml:space="preserve">serta </w:t>
      </w:r>
      <w:r w:rsidR="00530460" w:rsidRPr="00530460">
        <w:rPr>
          <w:rFonts w:cstheme="minorHAnsi"/>
        </w:rPr>
        <w:t>Etos kerja berpengaruh signifikan terhadap kinerja</w:t>
      </w:r>
      <w:r w:rsidR="00530460">
        <w:rPr>
          <w:rFonts w:cstheme="minorHAnsi"/>
        </w:rPr>
        <w:t xml:space="preserve"> dosen. Meskipun demikian, diperlukan</w:t>
      </w:r>
      <w:r w:rsidR="00530460" w:rsidRPr="00530460">
        <w:rPr>
          <w:rFonts w:cstheme="minorHAnsi"/>
        </w:rPr>
        <w:t xml:space="preserve"> peningkatan, terutama dalam </w:t>
      </w:r>
      <w:r w:rsidR="00530460">
        <w:rPr>
          <w:rFonts w:cstheme="minorHAnsi"/>
        </w:rPr>
        <w:t xml:space="preserve">dimensi </w:t>
      </w:r>
      <w:r w:rsidR="00530460" w:rsidRPr="00530460">
        <w:rPr>
          <w:rFonts w:cstheme="minorHAnsi"/>
        </w:rPr>
        <w:t xml:space="preserve">profesionalisme, remunerasi, kepuasan </w:t>
      </w:r>
      <w:r w:rsidR="00530460">
        <w:rPr>
          <w:rFonts w:cstheme="minorHAnsi"/>
        </w:rPr>
        <w:t>terhadap fasilitas t</w:t>
      </w:r>
      <w:r w:rsidR="00530460" w:rsidRPr="00530460">
        <w:rPr>
          <w:rFonts w:cstheme="minorHAnsi"/>
        </w:rPr>
        <w:t xml:space="preserve">eknologi informasi, serta kebijakan mutasi dan promosi. </w:t>
      </w:r>
      <w:r w:rsidR="00530460">
        <w:rPr>
          <w:rFonts w:cstheme="minorHAnsi"/>
        </w:rPr>
        <w:t>Sedangkan pada e</w:t>
      </w:r>
      <w:r w:rsidR="00530460" w:rsidRPr="00530460">
        <w:rPr>
          <w:rFonts w:cstheme="minorHAnsi"/>
        </w:rPr>
        <w:t xml:space="preserve">tos kerja </w:t>
      </w:r>
      <w:r w:rsidR="00530460">
        <w:rPr>
          <w:rFonts w:cstheme="minorHAnsi"/>
        </w:rPr>
        <w:t>aspek</w:t>
      </w:r>
      <w:r w:rsidR="00530460" w:rsidRPr="00530460">
        <w:rPr>
          <w:rFonts w:cstheme="minorHAnsi"/>
        </w:rPr>
        <w:t xml:space="preserve"> keandalan perlu diperbaiki</w:t>
      </w:r>
      <w:r w:rsidR="00530460">
        <w:rPr>
          <w:rFonts w:cstheme="minorHAnsi"/>
        </w:rPr>
        <w:t xml:space="preserve"> untuk mencapai p</w:t>
      </w:r>
      <w:r w:rsidR="00530460" w:rsidRPr="00530460">
        <w:rPr>
          <w:rFonts w:cstheme="minorHAnsi"/>
        </w:rPr>
        <w:t>eningkatan kinerja dosen</w:t>
      </w:r>
      <w:r w:rsidR="00530460">
        <w:rPr>
          <w:rFonts w:cstheme="minorHAnsi"/>
        </w:rPr>
        <w:t>.</w:t>
      </w:r>
    </w:p>
    <w:p w14:paraId="79C05BAE" w14:textId="0F088B2A" w:rsidR="00BD6052" w:rsidRDefault="00BD6052" w:rsidP="00BD6052">
      <w:pPr>
        <w:tabs>
          <w:tab w:val="left" w:pos="3591"/>
        </w:tabs>
        <w:spacing w:before="240"/>
        <w:rPr>
          <w:rFonts w:cstheme="minorHAnsi"/>
        </w:rPr>
      </w:pPr>
      <w:r w:rsidRPr="00530460">
        <w:rPr>
          <w:rFonts w:cstheme="minorHAnsi"/>
        </w:rPr>
        <w:t xml:space="preserve">Kata kunci: </w:t>
      </w:r>
      <w:r w:rsidR="00530460" w:rsidRPr="00530460">
        <w:rPr>
          <w:rFonts w:cstheme="minorHAnsi"/>
        </w:rPr>
        <w:t>Kompetensi</w:t>
      </w:r>
      <w:r w:rsidR="00530460">
        <w:rPr>
          <w:rFonts w:cstheme="minorHAnsi"/>
        </w:rPr>
        <w:t>;</w:t>
      </w:r>
      <w:r w:rsidR="00530460" w:rsidRPr="00530460">
        <w:rPr>
          <w:rFonts w:cstheme="minorHAnsi"/>
        </w:rPr>
        <w:t xml:space="preserve"> Remunerasi</w:t>
      </w:r>
      <w:r w:rsidR="00530460">
        <w:rPr>
          <w:rFonts w:cstheme="minorHAnsi"/>
        </w:rPr>
        <w:t>;</w:t>
      </w:r>
      <w:r w:rsidR="00530460" w:rsidRPr="00530460">
        <w:rPr>
          <w:rFonts w:cstheme="minorHAnsi"/>
        </w:rPr>
        <w:t xml:space="preserve"> Fasilitas Teknologi Informasi</w:t>
      </w:r>
      <w:r w:rsidR="00530460">
        <w:rPr>
          <w:rFonts w:cstheme="minorHAnsi"/>
        </w:rPr>
        <w:t xml:space="preserve">; </w:t>
      </w:r>
      <w:r w:rsidR="00530460" w:rsidRPr="00530460">
        <w:rPr>
          <w:rFonts w:cstheme="minorHAnsi"/>
        </w:rPr>
        <w:t>Pengembangan Karir</w:t>
      </w:r>
      <w:r w:rsidR="00530460">
        <w:rPr>
          <w:rFonts w:cstheme="minorHAnsi"/>
        </w:rPr>
        <w:t xml:space="preserve">; </w:t>
      </w:r>
      <w:r w:rsidR="00530460" w:rsidRPr="00530460">
        <w:rPr>
          <w:rFonts w:cstheme="minorHAnsi"/>
        </w:rPr>
        <w:t>Etos Kerja</w:t>
      </w:r>
      <w:r w:rsidR="00530460">
        <w:rPr>
          <w:rFonts w:cstheme="minorHAnsi"/>
        </w:rPr>
        <w:t>;</w:t>
      </w:r>
      <w:r w:rsidR="00530460" w:rsidRPr="00530460">
        <w:rPr>
          <w:rFonts w:cstheme="minorHAnsi"/>
        </w:rPr>
        <w:t xml:space="preserve"> Kinerja</w:t>
      </w:r>
      <w:r w:rsidR="00530460">
        <w:rPr>
          <w:rFonts w:cstheme="minorHAnsi"/>
        </w:rPr>
        <w:t xml:space="preserve"> Dosen.</w:t>
      </w:r>
    </w:p>
    <w:p w14:paraId="53EDB224" w14:textId="756CD24D" w:rsidR="00BD6052" w:rsidRDefault="00BD6052" w:rsidP="00BD6052">
      <w:pPr>
        <w:tabs>
          <w:tab w:val="left" w:pos="3591"/>
        </w:tabs>
        <w:spacing w:before="240"/>
        <w:rPr>
          <w:rFonts w:cstheme="minorHAnsi"/>
          <w:b/>
          <w:bCs/>
          <w:sz w:val="24"/>
          <w:szCs w:val="24"/>
        </w:rPr>
      </w:pPr>
      <w:r w:rsidRPr="00BD6052">
        <w:rPr>
          <w:rFonts w:cstheme="minorHAnsi"/>
          <w:b/>
          <w:bCs/>
          <w:sz w:val="24"/>
          <w:szCs w:val="24"/>
        </w:rPr>
        <w:t>Abstra</w:t>
      </w:r>
      <w:r>
        <w:rPr>
          <w:rFonts w:cstheme="minorHAnsi"/>
          <w:b/>
          <w:bCs/>
          <w:sz w:val="24"/>
          <w:szCs w:val="24"/>
        </w:rPr>
        <w:t>ct</w:t>
      </w:r>
    </w:p>
    <w:p w14:paraId="2B85FD4C" w14:textId="6940C7DF" w:rsidR="00530460" w:rsidRPr="00530460" w:rsidRDefault="00530460" w:rsidP="00530460">
      <w:pPr>
        <w:tabs>
          <w:tab w:val="left" w:pos="3591"/>
        </w:tabs>
        <w:spacing w:before="240"/>
        <w:jc w:val="both"/>
        <w:rPr>
          <w:rFonts w:cstheme="minorHAnsi"/>
          <w:i/>
          <w:iCs/>
        </w:rPr>
      </w:pPr>
      <w:r w:rsidRPr="00530460">
        <w:rPr>
          <w:rFonts w:cstheme="minorHAnsi"/>
          <w:i/>
          <w:iCs/>
        </w:rPr>
        <w:t>Higher education in Indonesia plays a role in enlightening the nation and improving welfare through the development of knowledge and the Tridharma of Higher Education.</w:t>
      </w:r>
      <w:r w:rsidR="00C72BC4" w:rsidRPr="00C72BC4">
        <w:rPr>
          <w:rFonts w:cstheme="minorHAnsi"/>
          <w:i/>
          <w:iCs/>
          <w:vertAlign w:val="superscript"/>
        </w:rPr>
        <w:t>1</w:t>
      </w:r>
      <w:r w:rsidRPr="00530460">
        <w:rPr>
          <w:rFonts w:cstheme="minorHAnsi"/>
          <w:i/>
          <w:iCs/>
        </w:rPr>
        <w:t xml:space="preserve"> Lecturers, as professional educators, play a crucial role in the transformation and dissemination of knowledge.</w:t>
      </w:r>
      <w:r w:rsidR="00C72BC4">
        <w:rPr>
          <w:rFonts w:cstheme="minorHAnsi"/>
          <w:i/>
          <w:iCs/>
          <w:vertAlign w:val="superscript"/>
        </w:rPr>
        <w:t>5</w:t>
      </w:r>
      <w:r w:rsidR="00C72BC4">
        <w:rPr>
          <w:rFonts w:cstheme="minorHAnsi"/>
          <w:i/>
          <w:iCs/>
        </w:rPr>
        <w:t xml:space="preserve"> </w:t>
      </w:r>
      <w:r w:rsidRPr="00530460">
        <w:rPr>
          <w:rFonts w:cstheme="minorHAnsi"/>
          <w:i/>
          <w:iCs/>
        </w:rPr>
        <w:t>Therefore, improving the quality of lecturers and good educational governance are key factors in ensuring the quality of higher education.</w:t>
      </w:r>
      <w:r w:rsidR="00C72BC4" w:rsidRPr="00C72BC4">
        <w:rPr>
          <w:rFonts w:cstheme="minorHAnsi"/>
          <w:i/>
          <w:iCs/>
          <w:vertAlign w:val="superscript"/>
        </w:rPr>
        <w:t>3</w:t>
      </w:r>
      <w:r w:rsidRPr="00530460">
        <w:rPr>
          <w:rFonts w:cstheme="minorHAnsi"/>
          <w:i/>
          <w:iCs/>
        </w:rPr>
        <w:t xml:space="preserve">  This study aims to analyze the factors influencing lecturers' work ethic on their performance, through the variables of competence, remuneration, information technology </w:t>
      </w:r>
      <w:r w:rsidRPr="00530460">
        <w:rPr>
          <w:rFonts w:cstheme="minorHAnsi"/>
          <w:i/>
          <w:iCs/>
        </w:rPr>
        <w:lastRenderedPageBreak/>
        <w:t>facilities, and career development. The study employs a descriptive method and a quantitative verificative method with a cross-sectional design.</w:t>
      </w:r>
      <w:r w:rsidR="00C72BC4" w:rsidRPr="00C72BC4">
        <w:rPr>
          <w:rFonts w:cstheme="minorHAnsi"/>
          <w:i/>
          <w:iCs/>
          <w:vertAlign w:val="superscript"/>
        </w:rPr>
        <w:t>11,12</w:t>
      </w:r>
      <w:r w:rsidRPr="00530460">
        <w:rPr>
          <w:rFonts w:cstheme="minorHAnsi"/>
          <w:i/>
          <w:iCs/>
        </w:rPr>
        <w:t xml:space="preserve"> The population consists of 483 lecturers, with a filtered sample of 220 lecturers from </w:t>
      </w:r>
      <w:r w:rsidR="00AF3ED0">
        <w:rPr>
          <w:rFonts w:cstheme="minorHAnsi"/>
          <w:i/>
          <w:iCs/>
        </w:rPr>
        <w:t>Poltekkes</w:t>
      </w:r>
      <w:r w:rsidRPr="00530460">
        <w:rPr>
          <w:rFonts w:cstheme="minorHAnsi"/>
          <w:i/>
          <w:iCs/>
        </w:rPr>
        <w:t xml:space="preserve"> </w:t>
      </w:r>
      <w:r w:rsidR="006B4AB7">
        <w:rPr>
          <w:rFonts w:cstheme="minorHAnsi"/>
          <w:i/>
          <w:iCs/>
        </w:rPr>
        <w:t>X</w:t>
      </w:r>
      <w:r w:rsidRPr="00530460">
        <w:rPr>
          <w:rFonts w:cstheme="minorHAnsi"/>
          <w:i/>
          <w:iCs/>
        </w:rPr>
        <w:t xml:space="preserve"> and </w:t>
      </w:r>
      <w:r w:rsidR="00AF3ED0">
        <w:rPr>
          <w:rFonts w:cstheme="minorHAnsi"/>
          <w:i/>
          <w:iCs/>
        </w:rPr>
        <w:t>Poltekkes</w:t>
      </w:r>
      <w:r w:rsidRPr="00530460">
        <w:rPr>
          <w:rFonts w:cstheme="minorHAnsi"/>
          <w:i/>
          <w:iCs/>
        </w:rPr>
        <w:t xml:space="preserve"> </w:t>
      </w:r>
      <w:r w:rsidR="006B4AB7">
        <w:rPr>
          <w:rFonts w:cstheme="minorHAnsi"/>
          <w:i/>
          <w:iCs/>
        </w:rPr>
        <w:t>Y</w:t>
      </w:r>
      <w:r w:rsidRPr="00530460">
        <w:rPr>
          <w:rFonts w:cstheme="minorHAnsi"/>
          <w:i/>
          <w:iCs/>
        </w:rPr>
        <w:t>. Questionnaires were distributed to these participants, followed by validity, reliability, and normality tests.  Data analysis includes descriptive analysis with score ranges</w:t>
      </w:r>
      <w:r w:rsidR="00C72BC4">
        <w:rPr>
          <w:rFonts w:cstheme="minorHAnsi"/>
          <w:i/>
          <w:iCs/>
        </w:rPr>
        <w:t>,</w:t>
      </w:r>
      <w:r w:rsidR="00C72BC4" w:rsidRPr="00C72BC4">
        <w:rPr>
          <w:rFonts w:cstheme="minorHAnsi"/>
          <w:i/>
          <w:iCs/>
          <w:vertAlign w:val="superscript"/>
        </w:rPr>
        <w:t>16</w:t>
      </w:r>
      <w:r w:rsidR="00C72BC4">
        <w:rPr>
          <w:rFonts w:cstheme="minorHAnsi"/>
          <w:i/>
          <w:iCs/>
          <w:vertAlign w:val="superscript"/>
        </w:rPr>
        <w:t xml:space="preserve"> </w:t>
      </w:r>
      <w:r w:rsidRPr="00530460">
        <w:rPr>
          <w:rFonts w:cstheme="minorHAnsi"/>
          <w:i/>
          <w:iCs/>
        </w:rPr>
        <w:t>and verificative analysis using Structural Equation Modeling (SEM) with Lisrel 8.8 to accommodate latent variables and address measurement error</w:t>
      </w:r>
      <w:r w:rsidR="00C72BC4">
        <w:rPr>
          <w:rFonts w:cstheme="minorHAnsi"/>
          <w:i/>
          <w:iCs/>
        </w:rPr>
        <w:t>s</w:t>
      </w:r>
      <w:r w:rsidRPr="00530460">
        <w:rPr>
          <w:rFonts w:cstheme="minorHAnsi"/>
          <w:i/>
          <w:iCs/>
        </w:rPr>
        <w:t>.</w:t>
      </w:r>
      <w:r w:rsidR="00C72BC4" w:rsidRPr="00C72BC4">
        <w:rPr>
          <w:rFonts w:cstheme="minorHAnsi"/>
          <w:i/>
          <w:iCs/>
          <w:vertAlign w:val="superscript"/>
        </w:rPr>
        <w:t>17</w:t>
      </w:r>
      <w:r w:rsidRPr="00530460">
        <w:rPr>
          <w:rFonts w:cstheme="minorHAnsi"/>
          <w:i/>
          <w:iCs/>
        </w:rPr>
        <w:t xml:space="preserve"> Model feasibility testing was conducted using various goodness-of-fit indicators.</w:t>
      </w:r>
      <w:r w:rsidR="00C72BC4" w:rsidRPr="00C72BC4">
        <w:rPr>
          <w:rFonts w:cstheme="minorHAnsi"/>
          <w:i/>
          <w:iCs/>
          <w:vertAlign w:val="superscript"/>
        </w:rPr>
        <w:t>18</w:t>
      </w:r>
      <w:r>
        <w:rPr>
          <w:rFonts w:cstheme="minorHAnsi"/>
          <w:i/>
          <w:iCs/>
        </w:rPr>
        <w:t xml:space="preserve"> </w:t>
      </w:r>
      <w:r w:rsidRPr="00530460">
        <w:rPr>
          <w:rFonts w:cstheme="minorHAnsi"/>
          <w:i/>
          <w:iCs/>
        </w:rPr>
        <w:t xml:space="preserve">The results indicate that the variables of competence, remuneration, technology facilities, and career development for lecturers at </w:t>
      </w:r>
      <w:r w:rsidR="00AF3ED0">
        <w:rPr>
          <w:rFonts w:cstheme="minorHAnsi"/>
          <w:i/>
          <w:iCs/>
        </w:rPr>
        <w:t>Poltekkes</w:t>
      </w:r>
      <w:r w:rsidRPr="00530460">
        <w:rPr>
          <w:rFonts w:cstheme="minorHAnsi"/>
          <w:i/>
          <w:iCs/>
        </w:rPr>
        <w:t xml:space="preserve"> </w:t>
      </w:r>
      <w:r w:rsidR="006B4AB7">
        <w:rPr>
          <w:rFonts w:cstheme="minorHAnsi"/>
          <w:i/>
          <w:iCs/>
        </w:rPr>
        <w:t>X</w:t>
      </w:r>
      <w:r w:rsidRPr="00530460">
        <w:rPr>
          <w:rFonts w:cstheme="minorHAnsi"/>
          <w:i/>
          <w:iCs/>
        </w:rPr>
        <w:t xml:space="preserve"> and </w:t>
      </w:r>
      <w:r w:rsidR="006B4AB7">
        <w:rPr>
          <w:rFonts w:cstheme="minorHAnsi"/>
          <w:i/>
          <w:iCs/>
        </w:rPr>
        <w:t>Y</w:t>
      </w:r>
      <w:r w:rsidRPr="00530460">
        <w:rPr>
          <w:rFonts w:cstheme="minorHAnsi"/>
          <w:i/>
          <w:iCs/>
        </w:rPr>
        <w:t xml:space="preserve"> fal</w:t>
      </w:r>
      <w:r w:rsidR="00AF3ED0">
        <w:rPr>
          <w:rFonts w:cstheme="minorHAnsi"/>
          <w:i/>
          <w:iCs/>
        </w:rPr>
        <w:t>l into the fairly good and good</w:t>
      </w:r>
      <w:r w:rsidRPr="00530460">
        <w:rPr>
          <w:rFonts w:cstheme="minorHAnsi"/>
          <w:i/>
          <w:iCs/>
        </w:rPr>
        <w:t xml:space="preserve"> category, while work ethic significantly influences lecturer performance. However, improvements are needed, particularly in professionalism, remuneration, satisfaction with information technology facilities, as well as policies on transfers and promotions. Additionally, in terms of work ethic, the reliability aspect needs improvement to enhance lecturer performance.  </w:t>
      </w:r>
    </w:p>
    <w:p w14:paraId="60D7F26E" w14:textId="3F7B6C8B" w:rsidR="00BD6052" w:rsidRPr="00530460" w:rsidRDefault="00530460" w:rsidP="00AE0251">
      <w:pPr>
        <w:tabs>
          <w:tab w:val="left" w:pos="3591"/>
        </w:tabs>
        <w:spacing w:before="240"/>
        <w:ind w:left="993" w:hanging="993"/>
        <w:jc w:val="both"/>
        <w:rPr>
          <w:rFonts w:cstheme="minorHAnsi"/>
          <w:i/>
          <w:iCs/>
        </w:rPr>
      </w:pPr>
      <w:r w:rsidRPr="00530460">
        <w:rPr>
          <w:rFonts w:cstheme="minorHAnsi"/>
          <w:i/>
          <w:iCs/>
        </w:rPr>
        <w:t>Keywords: Competence; Remuneration; Information Technology Facilities; Career Development; Work Ethic; Lecturer Performance.</w:t>
      </w:r>
    </w:p>
    <w:p w14:paraId="49F58CC4" w14:textId="77777777" w:rsidR="00D26713" w:rsidRDefault="00D26713" w:rsidP="00BD6052">
      <w:pPr>
        <w:rPr>
          <w:rFonts w:ascii="Times New Roman" w:hAnsi="Times New Roman" w:cs="Times New Roman"/>
          <w:b/>
          <w:bCs/>
          <w:sz w:val="24"/>
          <w:szCs w:val="24"/>
        </w:rPr>
        <w:sectPr w:rsidR="00D26713">
          <w:headerReference w:type="default" r:id="rId8"/>
          <w:pgSz w:w="11906" w:h="16838"/>
          <w:pgMar w:top="1440" w:right="1440" w:bottom="1440" w:left="1440" w:header="708" w:footer="708" w:gutter="0"/>
          <w:cols w:space="708"/>
          <w:docGrid w:linePitch="360"/>
        </w:sectPr>
      </w:pPr>
    </w:p>
    <w:p w14:paraId="13366561" w14:textId="3E63564D" w:rsidR="00BD6052" w:rsidRDefault="00BD6052" w:rsidP="00BD6052">
      <w:pPr>
        <w:rPr>
          <w:rFonts w:ascii="Times New Roman" w:hAnsi="Times New Roman" w:cs="Times New Roman"/>
          <w:b/>
          <w:bCs/>
          <w:sz w:val="24"/>
          <w:szCs w:val="24"/>
        </w:rPr>
      </w:pPr>
      <w:r w:rsidRPr="00BD6052">
        <w:rPr>
          <w:rFonts w:ascii="Times New Roman" w:hAnsi="Times New Roman" w:cs="Times New Roman"/>
          <w:b/>
          <w:bCs/>
          <w:sz w:val="24"/>
          <w:szCs w:val="24"/>
        </w:rPr>
        <w:t>PENDAHULUAN</w:t>
      </w:r>
    </w:p>
    <w:p w14:paraId="5BE7850A" w14:textId="0F001A89" w:rsidR="00FF04A3" w:rsidRPr="00FF04A3" w:rsidRDefault="00D26713" w:rsidP="00D26713">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FF04A3" w:rsidRPr="00FF04A3">
        <w:rPr>
          <w:rFonts w:ascii="Times New Roman" w:hAnsi="Times New Roman" w:cs="Times New Roman"/>
          <w:sz w:val="24"/>
          <w:szCs w:val="24"/>
        </w:rPr>
        <w:t>Pendidikan tinggi di Indonesia memiliki peran strategis dalam mencerdaskan kehidupan bangsa dan meningkatkan kesejahteraan masyarakat, sebagaimana diamanatkan dalam UUD 1945.</w:t>
      </w:r>
      <w:r w:rsidR="00E073AF" w:rsidRPr="00E073AF">
        <w:rPr>
          <w:rFonts w:ascii="Times New Roman" w:hAnsi="Times New Roman" w:cs="Times New Roman"/>
          <w:sz w:val="24"/>
          <w:szCs w:val="24"/>
          <w:vertAlign w:val="superscript"/>
        </w:rPr>
        <w:t>1</w:t>
      </w:r>
      <w:r w:rsidR="00E073AF">
        <w:rPr>
          <w:rFonts w:ascii="Times New Roman" w:hAnsi="Times New Roman" w:cs="Times New Roman"/>
          <w:sz w:val="24"/>
          <w:szCs w:val="24"/>
        </w:rPr>
        <w:t xml:space="preserve"> </w:t>
      </w:r>
      <w:r w:rsidR="00FF04A3" w:rsidRPr="00FF04A3">
        <w:rPr>
          <w:rFonts w:ascii="Times New Roman" w:hAnsi="Times New Roman" w:cs="Times New Roman"/>
          <w:sz w:val="24"/>
          <w:szCs w:val="24"/>
        </w:rPr>
        <w:t>Dalam konteks pembangunan nasional, pendidikan tinggi juga berkontribusi terhadap pengembangan ilmu pengetahuan dan teknologi, dengan tetap mempertahankan nilai budaya, demokrasi, serta toleransi.</w:t>
      </w:r>
      <w:r w:rsidR="00E073AF">
        <w:rPr>
          <w:rFonts w:ascii="Times New Roman" w:hAnsi="Times New Roman" w:cs="Times New Roman"/>
          <w:sz w:val="24"/>
          <w:szCs w:val="24"/>
          <w:vertAlign w:val="superscript"/>
        </w:rPr>
        <w:t>2</w:t>
      </w:r>
      <w:r w:rsidR="00FF04A3" w:rsidRPr="00FF04A3">
        <w:rPr>
          <w:rFonts w:ascii="Times New Roman" w:hAnsi="Times New Roman" w:cs="Times New Roman"/>
          <w:sz w:val="24"/>
          <w:szCs w:val="24"/>
        </w:rPr>
        <w:t xml:space="preserve"> Perencanaan dan pengelolaan pendidikan tinggi harus dilakukan secara sistematis dan berkelanjutan agar dapat menjawab tantangan global serta meningkatkan daya saing bangsa.</w:t>
      </w:r>
      <w:r w:rsidR="00EB380D" w:rsidRPr="00EB380D">
        <w:rPr>
          <w:rFonts w:ascii="Times New Roman" w:hAnsi="Times New Roman" w:cs="Times New Roman"/>
          <w:sz w:val="24"/>
          <w:szCs w:val="24"/>
          <w:vertAlign w:val="superscript"/>
        </w:rPr>
        <w:t>3</w:t>
      </w:r>
    </w:p>
    <w:p w14:paraId="655229C9" w14:textId="7E7AB820" w:rsidR="00FF04A3" w:rsidRPr="00FF04A3" w:rsidRDefault="00D26713" w:rsidP="00D26713">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FF04A3" w:rsidRPr="00FF04A3">
        <w:rPr>
          <w:rFonts w:ascii="Times New Roman" w:hAnsi="Times New Roman" w:cs="Times New Roman"/>
          <w:sz w:val="24"/>
          <w:szCs w:val="24"/>
        </w:rPr>
        <w:t>Pendidikan tinggi di Indonesia diatur dalam Undang-Undang Nomor 3 Tahun 2020, yang mencakup berbagai jenjang mulai dari diploma hingga doktoral, serta program profesi dan spesialis.</w:t>
      </w:r>
      <w:r w:rsidR="00EB380D" w:rsidRPr="00EB380D">
        <w:rPr>
          <w:rFonts w:ascii="Times New Roman" w:hAnsi="Times New Roman" w:cs="Times New Roman"/>
          <w:sz w:val="24"/>
          <w:szCs w:val="24"/>
          <w:vertAlign w:val="superscript"/>
        </w:rPr>
        <w:t>4</w:t>
      </w:r>
      <w:r w:rsidR="00EB380D">
        <w:rPr>
          <w:rFonts w:ascii="Times New Roman" w:hAnsi="Times New Roman" w:cs="Times New Roman"/>
          <w:sz w:val="24"/>
          <w:szCs w:val="24"/>
        </w:rPr>
        <w:t xml:space="preserve"> </w:t>
      </w:r>
      <w:r w:rsidR="00FF04A3" w:rsidRPr="00FF04A3">
        <w:rPr>
          <w:rFonts w:ascii="Times New Roman" w:hAnsi="Times New Roman" w:cs="Times New Roman"/>
          <w:sz w:val="24"/>
          <w:szCs w:val="24"/>
        </w:rPr>
        <w:t xml:space="preserve">Perguruan tinggi memiliki peran utama dalam melaksanakan Tridharma Perguruan Tinggi, yaitu pendidikan, penelitian, dan pengabdian kepada masyarakat. Dosen sebagai pendidik profesional memainkan peran penting dalam transformasi dan penyebaran ilmu pengetahuan. Oleh karena </w:t>
      </w:r>
      <w:r w:rsidR="00FF04A3" w:rsidRPr="00FF04A3">
        <w:rPr>
          <w:rFonts w:ascii="Times New Roman" w:hAnsi="Times New Roman" w:cs="Times New Roman"/>
          <w:sz w:val="24"/>
          <w:szCs w:val="24"/>
        </w:rPr>
        <w:t>itu, peningkatan kualitas dosen serta tata kelola pendidikan yang baik menjadi faktor kunci dalam menjamin mutu pendidikan tinggi</w:t>
      </w:r>
      <w:r w:rsidR="00EB380D">
        <w:rPr>
          <w:rFonts w:ascii="Times New Roman" w:hAnsi="Times New Roman" w:cs="Times New Roman"/>
          <w:sz w:val="24"/>
          <w:szCs w:val="24"/>
        </w:rPr>
        <w:t>.</w:t>
      </w:r>
      <w:r w:rsidR="00EB380D">
        <w:rPr>
          <w:rFonts w:ascii="Times New Roman" w:hAnsi="Times New Roman" w:cs="Times New Roman"/>
          <w:sz w:val="24"/>
          <w:szCs w:val="24"/>
          <w:vertAlign w:val="superscript"/>
        </w:rPr>
        <w:t>5</w:t>
      </w:r>
    </w:p>
    <w:p w14:paraId="2AAB4CB4" w14:textId="279B3CC5" w:rsidR="00FF04A3" w:rsidRPr="00FF04A3" w:rsidRDefault="00D26713" w:rsidP="00D26713">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FF04A3" w:rsidRPr="00FF04A3">
        <w:rPr>
          <w:rFonts w:ascii="Times New Roman" w:hAnsi="Times New Roman" w:cs="Times New Roman"/>
          <w:sz w:val="24"/>
          <w:szCs w:val="24"/>
        </w:rPr>
        <w:t>Sebagai bagian dari sistem pendidikan tinggi, Politeknik Kesehatan (Poltekkes) memiliki tugas utama dalam menyelenggarakan pendidikan vokasi dan profesi di bidang kesehatan. Berdasarkan Peraturan Menteri Kesehatan RI Nomor 71 Tahun 2020, Poltekkes berfungsi menjalankan Tridharma Perguruan Tinggi dengan mengutamakan pendidikan berbasis praktik untuk mencetak tenaga kesehatan yang kompeten.</w:t>
      </w:r>
      <w:r w:rsidR="00EB380D" w:rsidRPr="00EB380D">
        <w:rPr>
          <w:rFonts w:ascii="Times New Roman" w:hAnsi="Times New Roman" w:cs="Times New Roman"/>
          <w:sz w:val="24"/>
          <w:szCs w:val="24"/>
          <w:vertAlign w:val="superscript"/>
        </w:rPr>
        <w:t>6</w:t>
      </w:r>
      <w:r w:rsidR="00FF04A3" w:rsidRPr="00FF04A3">
        <w:rPr>
          <w:rFonts w:ascii="Times New Roman" w:hAnsi="Times New Roman" w:cs="Times New Roman"/>
          <w:sz w:val="24"/>
          <w:szCs w:val="24"/>
        </w:rPr>
        <w:t xml:space="preserve"> Dalam hal ini, </w:t>
      </w:r>
      <w:r w:rsidR="00AF3ED0">
        <w:rPr>
          <w:rFonts w:ascii="Times New Roman" w:hAnsi="Times New Roman" w:cs="Times New Roman"/>
          <w:sz w:val="24"/>
          <w:szCs w:val="24"/>
        </w:rPr>
        <w:t>Poltekkes</w:t>
      </w:r>
      <w:r w:rsidR="00FF04A3" w:rsidRPr="00FF04A3">
        <w:rPr>
          <w:rFonts w:ascii="Times New Roman" w:hAnsi="Times New Roman" w:cs="Times New Roman"/>
          <w:sz w:val="24"/>
          <w:szCs w:val="24"/>
        </w:rPr>
        <w:t xml:space="preserve"> </w:t>
      </w:r>
      <w:r w:rsidR="006B4AB7">
        <w:rPr>
          <w:rFonts w:ascii="Times New Roman" w:hAnsi="Times New Roman" w:cs="Times New Roman"/>
          <w:sz w:val="24"/>
          <w:szCs w:val="24"/>
        </w:rPr>
        <w:t>X</w:t>
      </w:r>
      <w:r w:rsidR="00FF04A3" w:rsidRPr="00FF04A3">
        <w:rPr>
          <w:rFonts w:ascii="Times New Roman" w:hAnsi="Times New Roman" w:cs="Times New Roman"/>
          <w:sz w:val="24"/>
          <w:szCs w:val="24"/>
        </w:rPr>
        <w:t xml:space="preserve"> dan </w:t>
      </w:r>
      <w:r w:rsidR="00AF3ED0">
        <w:rPr>
          <w:rFonts w:ascii="Times New Roman" w:hAnsi="Times New Roman" w:cs="Times New Roman"/>
          <w:sz w:val="24"/>
          <w:szCs w:val="24"/>
        </w:rPr>
        <w:t>Poltekkes</w:t>
      </w:r>
      <w:r w:rsidR="00FF04A3" w:rsidRPr="00FF04A3">
        <w:rPr>
          <w:rFonts w:ascii="Times New Roman" w:hAnsi="Times New Roman" w:cs="Times New Roman"/>
          <w:sz w:val="24"/>
          <w:szCs w:val="24"/>
        </w:rPr>
        <w:t xml:space="preserve"> </w:t>
      </w:r>
      <w:r w:rsidR="006B4AB7">
        <w:rPr>
          <w:rFonts w:ascii="Times New Roman" w:hAnsi="Times New Roman" w:cs="Times New Roman"/>
          <w:sz w:val="24"/>
          <w:szCs w:val="24"/>
        </w:rPr>
        <w:t>Y</w:t>
      </w:r>
      <w:r w:rsidR="00FF04A3" w:rsidRPr="00FF04A3">
        <w:rPr>
          <w:rFonts w:ascii="Times New Roman" w:hAnsi="Times New Roman" w:cs="Times New Roman"/>
          <w:sz w:val="24"/>
          <w:szCs w:val="24"/>
        </w:rPr>
        <w:t xml:space="preserve"> telah menerapkan pola pengelolaan sebagai Badan Layanan Umum (BLU), yang memberikan fleksibilitas dalam pengelolaan keuangan guna meningkatkan efektivitas dan efisiensi layanan pendidikan.</w:t>
      </w:r>
      <w:r w:rsidR="00EB380D" w:rsidRPr="00EB380D">
        <w:rPr>
          <w:rFonts w:ascii="Times New Roman" w:hAnsi="Times New Roman" w:cs="Times New Roman"/>
          <w:sz w:val="24"/>
          <w:szCs w:val="24"/>
          <w:vertAlign w:val="superscript"/>
        </w:rPr>
        <w:t>7</w:t>
      </w:r>
    </w:p>
    <w:p w14:paraId="0AAE3C50" w14:textId="79B8F6A5" w:rsidR="00FF04A3" w:rsidRPr="00FF04A3" w:rsidRDefault="00D26713" w:rsidP="00D26713">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FF04A3" w:rsidRPr="00FF04A3">
        <w:rPr>
          <w:rFonts w:ascii="Times New Roman" w:hAnsi="Times New Roman" w:cs="Times New Roman"/>
          <w:sz w:val="24"/>
          <w:szCs w:val="24"/>
        </w:rPr>
        <w:t>Peran pendidikan tinggi dalam pembangunan manusia dapat diukur melalui Indeks Pembangunan Manusia (IPM), yang merupakan indikator utama dalam menilai kesejahteraan masyarakat suatu daerah atau negara.</w:t>
      </w:r>
      <w:r w:rsidR="0038385E" w:rsidRPr="0038385E">
        <w:rPr>
          <w:rFonts w:ascii="Times New Roman" w:hAnsi="Times New Roman" w:cs="Times New Roman"/>
          <w:sz w:val="24"/>
          <w:szCs w:val="24"/>
          <w:vertAlign w:val="superscript"/>
        </w:rPr>
        <w:t>8</w:t>
      </w:r>
      <w:r w:rsidR="00FF04A3" w:rsidRPr="00FF04A3">
        <w:rPr>
          <w:rFonts w:ascii="Times New Roman" w:hAnsi="Times New Roman" w:cs="Times New Roman"/>
          <w:sz w:val="24"/>
          <w:szCs w:val="24"/>
        </w:rPr>
        <w:t xml:space="preserve"> IPM dikembangkan oleh</w:t>
      </w:r>
      <w:r w:rsidR="00EB380D">
        <w:rPr>
          <w:rFonts w:ascii="Times New Roman" w:hAnsi="Times New Roman" w:cs="Times New Roman"/>
          <w:sz w:val="24"/>
          <w:szCs w:val="24"/>
        </w:rPr>
        <w:t xml:space="preserve"> </w:t>
      </w:r>
      <w:r w:rsidR="00EB380D" w:rsidRPr="00EB380D">
        <w:rPr>
          <w:rFonts w:ascii="Times New Roman" w:hAnsi="Times New Roman" w:cs="Times New Roman"/>
          <w:i/>
          <w:iCs/>
          <w:sz w:val="24"/>
          <w:szCs w:val="24"/>
        </w:rPr>
        <w:t>United Nations Development Programme</w:t>
      </w:r>
      <w:r w:rsidR="00FF04A3" w:rsidRPr="00FF04A3">
        <w:rPr>
          <w:rFonts w:ascii="Times New Roman" w:hAnsi="Times New Roman" w:cs="Times New Roman"/>
          <w:sz w:val="24"/>
          <w:szCs w:val="24"/>
        </w:rPr>
        <w:t xml:space="preserve"> </w:t>
      </w:r>
      <w:r w:rsidR="00EB380D">
        <w:rPr>
          <w:rFonts w:ascii="Times New Roman" w:hAnsi="Times New Roman" w:cs="Times New Roman"/>
          <w:sz w:val="24"/>
          <w:szCs w:val="24"/>
        </w:rPr>
        <w:t>(</w:t>
      </w:r>
      <w:r w:rsidR="00FF04A3" w:rsidRPr="00FF04A3">
        <w:rPr>
          <w:rFonts w:ascii="Times New Roman" w:hAnsi="Times New Roman" w:cs="Times New Roman"/>
          <w:sz w:val="24"/>
          <w:szCs w:val="24"/>
        </w:rPr>
        <w:t>UNDP</w:t>
      </w:r>
      <w:r w:rsidR="00EB380D">
        <w:rPr>
          <w:rFonts w:ascii="Times New Roman" w:hAnsi="Times New Roman" w:cs="Times New Roman"/>
          <w:sz w:val="24"/>
          <w:szCs w:val="24"/>
        </w:rPr>
        <w:t>)</w:t>
      </w:r>
      <w:r w:rsidR="00FF04A3" w:rsidRPr="00FF04A3">
        <w:rPr>
          <w:rFonts w:ascii="Times New Roman" w:hAnsi="Times New Roman" w:cs="Times New Roman"/>
          <w:sz w:val="24"/>
          <w:szCs w:val="24"/>
        </w:rPr>
        <w:t xml:space="preserve"> pada </w:t>
      </w:r>
      <w:r w:rsidR="00FF04A3" w:rsidRPr="00FF04A3">
        <w:rPr>
          <w:rFonts w:ascii="Times New Roman" w:hAnsi="Times New Roman" w:cs="Times New Roman"/>
          <w:sz w:val="24"/>
          <w:szCs w:val="24"/>
        </w:rPr>
        <w:lastRenderedPageBreak/>
        <w:t>tahun 1990 dan mencakup tiga dimensi utama, yaitu kesehatan (harapan hidup), pendidikan (angka melek huruf dan partisipasi sekolah), serta taraf hidup (pendapatan per kapita). IPM digunakan sebagai alat ukur untuk membandingkan tingkat kesejahteraan antarwilayah serta sebagai dasar dalam merancang kebijakan pembangunan sosial dan ekonomi</w:t>
      </w:r>
      <w:r w:rsidR="00EB380D">
        <w:rPr>
          <w:rFonts w:ascii="Times New Roman" w:hAnsi="Times New Roman" w:cs="Times New Roman"/>
          <w:sz w:val="24"/>
          <w:szCs w:val="24"/>
        </w:rPr>
        <w:t>.</w:t>
      </w:r>
      <w:r w:rsidR="0038385E" w:rsidRPr="0038385E">
        <w:rPr>
          <w:rFonts w:ascii="Times New Roman" w:hAnsi="Times New Roman" w:cs="Times New Roman"/>
          <w:sz w:val="24"/>
          <w:szCs w:val="24"/>
          <w:vertAlign w:val="superscript"/>
        </w:rPr>
        <w:t>9</w:t>
      </w:r>
    </w:p>
    <w:p w14:paraId="64CE7D43" w14:textId="47DB0C3B" w:rsidR="00FF04A3" w:rsidRPr="00FF04A3" w:rsidRDefault="00D26713" w:rsidP="00D26713">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FF04A3" w:rsidRPr="00FF04A3">
        <w:rPr>
          <w:rFonts w:ascii="Times New Roman" w:hAnsi="Times New Roman" w:cs="Times New Roman"/>
          <w:sz w:val="24"/>
          <w:szCs w:val="24"/>
        </w:rPr>
        <w:t>Di Indonesia, IPM terus mengalami peningkatan. Pada tahun 2022, IPM Provinsi Jawa Barat mencapai 73,12, dengan rata-rata pertumbuhan sebesar 0,84% per tahun dalam 12 tahun terakhir</w:t>
      </w:r>
      <w:r w:rsidR="0038385E">
        <w:rPr>
          <w:rFonts w:ascii="Times New Roman" w:hAnsi="Times New Roman" w:cs="Times New Roman"/>
          <w:sz w:val="24"/>
          <w:szCs w:val="24"/>
        </w:rPr>
        <w:t>.</w:t>
      </w:r>
      <w:r w:rsidR="0038385E" w:rsidRPr="0038385E">
        <w:rPr>
          <w:rFonts w:ascii="Times New Roman" w:hAnsi="Times New Roman" w:cs="Times New Roman"/>
          <w:sz w:val="24"/>
          <w:szCs w:val="24"/>
          <w:vertAlign w:val="superscript"/>
        </w:rPr>
        <w:t>10</w:t>
      </w:r>
      <w:r w:rsidR="0038385E">
        <w:rPr>
          <w:rFonts w:ascii="Times New Roman" w:hAnsi="Times New Roman" w:cs="Times New Roman"/>
          <w:sz w:val="24"/>
          <w:szCs w:val="24"/>
        </w:rPr>
        <w:t xml:space="preserve"> </w:t>
      </w:r>
      <w:r w:rsidR="00FF04A3" w:rsidRPr="00FF04A3">
        <w:rPr>
          <w:rFonts w:ascii="Times New Roman" w:hAnsi="Times New Roman" w:cs="Times New Roman"/>
          <w:sz w:val="24"/>
          <w:szCs w:val="24"/>
        </w:rPr>
        <w:t>Kota Bandung, Kota Bekasi, dan Kota Depok memiliki IPM di atas 80, yang menunjukkan kategori pembangunan manusia yang sangat tinggi. Sementara itu, IPM Provinsi Jawa Tengah meningkat menjadi 72,79 pada tahun 2022, dengan Kota Salatiga mencatatkan IPM tertinggi sebesar 84,35. Peningkatan IPM ini menegaskan pentingnya peran pendidikan dalam mendukung kualitas sumber daya manusia dan kesejahteraan masyarakat.</w:t>
      </w:r>
      <w:r w:rsidR="0038385E" w:rsidRPr="0038385E">
        <w:rPr>
          <w:rFonts w:ascii="Times New Roman" w:hAnsi="Times New Roman" w:cs="Times New Roman"/>
          <w:sz w:val="24"/>
          <w:szCs w:val="24"/>
          <w:vertAlign w:val="superscript"/>
        </w:rPr>
        <w:t>8</w:t>
      </w:r>
    </w:p>
    <w:p w14:paraId="36772EEC" w14:textId="00DFC061" w:rsidR="00FF04A3" w:rsidRPr="00FF04A3" w:rsidRDefault="00D26713" w:rsidP="00D26713">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FF04A3" w:rsidRPr="00FF04A3">
        <w:rPr>
          <w:rFonts w:ascii="Times New Roman" w:hAnsi="Times New Roman" w:cs="Times New Roman"/>
          <w:sz w:val="24"/>
          <w:szCs w:val="24"/>
        </w:rPr>
        <w:t xml:space="preserve">Poltekkes sebagai institusi pendidikan tinggi kesehatan turut berkontribusi dalam meningkatkan IPM dengan mencetak tenaga kesehatan yang berkualitas. Ketersediaan tenaga kesehatan yang kompeten berpengaruh langsung terhadap peningkatan harapan hidup dan kualitas layanan kesehatan masyarakat, yang merupakan salah satu dimensi utama dalam pengukuran IPM. Selain itu, akses terhadap pendidikan vokasi kesehatan yang berkualitas memungkinkan lebih banyak individu memperoleh keahlian profesional yang meningkatkan taraf hidup mereka. Dengan demikian, peran </w:t>
      </w:r>
      <w:r w:rsidR="00AF3ED0">
        <w:rPr>
          <w:rFonts w:ascii="Times New Roman" w:hAnsi="Times New Roman" w:cs="Times New Roman"/>
          <w:sz w:val="24"/>
          <w:szCs w:val="24"/>
        </w:rPr>
        <w:t>Poltekkes</w:t>
      </w:r>
      <w:r w:rsidR="00FF04A3" w:rsidRPr="00FF04A3">
        <w:rPr>
          <w:rFonts w:ascii="Times New Roman" w:hAnsi="Times New Roman" w:cs="Times New Roman"/>
          <w:sz w:val="24"/>
          <w:szCs w:val="24"/>
        </w:rPr>
        <w:t xml:space="preserve"> </w:t>
      </w:r>
      <w:r w:rsidR="006B4AB7">
        <w:rPr>
          <w:rFonts w:ascii="Times New Roman" w:hAnsi="Times New Roman" w:cs="Times New Roman"/>
          <w:sz w:val="24"/>
          <w:szCs w:val="24"/>
        </w:rPr>
        <w:t>X</w:t>
      </w:r>
      <w:r w:rsidR="00FF04A3" w:rsidRPr="00FF04A3">
        <w:rPr>
          <w:rFonts w:ascii="Times New Roman" w:hAnsi="Times New Roman" w:cs="Times New Roman"/>
          <w:sz w:val="24"/>
          <w:szCs w:val="24"/>
        </w:rPr>
        <w:t xml:space="preserve"> dan </w:t>
      </w:r>
      <w:r w:rsidR="00AF3ED0">
        <w:rPr>
          <w:rFonts w:ascii="Times New Roman" w:hAnsi="Times New Roman" w:cs="Times New Roman"/>
          <w:sz w:val="24"/>
          <w:szCs w:val="24"/>
        </w:rPr>
        <w:t>Poltekkes</w:t>
      </w:r>
      <w:r w:rsidR="00FF04A3" w:rsidRPr="00FF04A3">
        <w:rPr>
          <w:rFonts w:ascii="Times New Roman" w:hAnsi="Times New Roman" w:cs="Times New Roman"/>
          <w:sz w:val="24"/>
          <w:szCs w:val="24"/>
        </w:rPr>
        <w:t xml:space="preserve"> </w:t>
      </w:r>
      <w:r w:rsidR="006B4AB7">
        <w:rPr>
          <w:rFonts w:ascii="Times New Roman" w:hAnsi="Times New Roman" w:cs="Times New Roman"/>
          <w:sz w:val="24"/>
          <w:szCs w:val="24"/>
        </w:rPr>
        <w:t>Y</w:t>
      </w:r>
      <w:r w:rsidR="00FF04A3" w:rsidRPr="00FF04A3">
        <w:rPr>
          <w:rFonts w:ascii="Times New Roman" w:hAnsi="Times New Roman" w:cs="Times New Roman"/>
          <w:sz w:val="24"/>
          <w:szCs w:val="24"/>
        </w:rPr>
        <w:t xml:space="preserve"> dalam pengembangan SDM kesehatan sangat penting dalam mendukung pembangunan manusia yang berkelanjutan.</w:t>
      </w:r>
    </w:p>
    <w:p w14:paraId="367F5065" w14:textId="1C8BE1B4" w:rsidR="00FF04A3" w:rsidRPr="00FF04A3" w:rsidRDefault="00D26713" w:rsidP="00D26713">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FF04A3" w:rsidRPr="00FF04A3">
        <w:rPr>
          <w:rFonts w:ascii="Times New Roman" w:hAnsi="Times New Roman" w:cs="Times New Roman"/>
          <w:sz w:val="24"/>
          <w:szCs w:val="24"/>
        </w:rPr>
        <w:t xml:space="preserve">Penelitian ini memilih </w:t>
      </w:r>
      <w:r w:rsidR="00AF3ED0">
        <w:rPr>
          <w:rFonts w:ascii="Times New Roman" w:hAnsi="Times New Roman" w:cs="Times New Roman"/>
          <w:sz w:val="24"/>
          <w:szCs w:val="24"/>
        </w:rPr>
        <w:t>Poltekkes</w:t>
      </w:r>
      <w:r w:rsidR="00FF04A3" w:rsidRPr="00FF04A3">
        <w:rPr>
          <w:rFonts w:ascii="Times New Roman" w:hAnsi="Times New Roman" w:cs="Times New Roman"/>
          <w:sz w:val="24"/>
          <w:szCs w:val="24"/>
        </w:rPr>
        <w:t xml:space="preserve"> </w:t>
      </w:r>
      <w:r w:rsidR="006B4AB7">
        <w:rPr>
          <w:rFonts w:ascii="Times New Roman" w:hAnsi="Times New Roman" w:cs="Times New Roman"/>
          <w:sz w:val="24"/>
          <w:szCs w:val="24"/>
        </w:rPr>
        <w:t>X</w:t>
      </w:r>
      <w:r w:rsidR="00FF04A3" w:rsidRPr="00FF04A3">
        <w:rPr>
          <w:rFonts w:ascii="Times New Roman" w:hAnsi="Times New Roman" w:cs="Times New Roman"/>
          <w:sz w:val="24"/>
          <w:szCs w:val="24"/>
        </w:rPr>
        <w:t xml:space="preserve"> dan </w:t>
      </w:r>
      <w:r w:rsidR="00AF3ED0">
        <w:rPr>
          <w:rFonts w:ascii="Times New Roman" w:hAnsi="Times New Roman" w:cs="Times New Roman"/>
          <w:sz w:val="24"/>
          <w:szCs w:val="24"/>
        </w:rPr>
        <w:t>Poltekkes</w:t>
      </w:r>
      <w:r w:rsidR="00FF04A3" w:rsidRPr="00FF04A3">
        <w:rPr>
          <w:rFonts w:ascii="Times New Roman" w:hAnsi="Times New Roman" w:cs="Times New Roman"/>
          <w:sz w:val="24"/>
          <w:szCs w:val="24"/>
        </w:rPr>
        <w:t xml:space="preserve"> </w:t>
      </w:r>
      <w:r w:rsidR="006B4AB7">
        <w:rPr>
          <w:rFonts w:ascii="Times New Roman" w:hAnsi="Times New Roman" w:cs="Times New Roman"/>
          <w:sz w:val="24"/>
          <w:szCs w:val="24"/>
        </w:rPr>
        <w:t>Y</w:t>
      </w:r>
      <w:r w:rsidR="00FF04A3" w:rsidRPr="00FF04A3">
        <w:rPr>
          <w:rFonts w:ascii="Times New Roman" w:hAnsi="Times New Roman" w:cs="Times New Roman"/>
          <w:sz w:val="24"/>
          <w:szCs w:val="24"/>
        </w:rPr>
        <w:t xml:space="preserve"> sebagai objek kajian karena keduanya termasuk dalam Poltekkes kelas I di Indonesia dan memiliki sumber daya manusia serta aset negara yang besar. Dengan kinerja yang baik, kedua Poltekkes ini menjadi model dalam pengembangan kualitas pendidikan dan penelitian kesehatan. Oleh karena itu, penelitian ini bertujuan untuk menganalisis faktor-faktor yang mempengaruhi etos kerja dosen, termasuk kompetensi, remunerasi, fasilitas teknologi informasi, dan pengembangan karir. Sebagai satuan kerja Kementerian Kesehatan yang menerapkan manajemen BLU, efektivitas dan efisiensi implementasi BLU di kedua Poltekkes ini juga menjadi fokus kajian guna memastikan optimalisasi sistem manajemen dalam meningkatkan kualitas pendidikan dan pelayanan kesehatan.</w:t>
      </w:r>
    </w:p>
    <w:p w14:paraId="1160CA1C" w14:textId="5C55DF73" w:rsidR="00FF04A3" w:rsidRPr="00FF04A3" w:rsidRDefault="00D26713" w:rsidP="00D26713">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FF04A3" w:rsidRPr="00FF04A3">
        <w:rPr>
          <w:rFonts w:ascii="Times New Roman" w:hAnsi="Times New Roman" w:cs="Times New Roman"/>
          <w:sz w:val="24"/>
          <w:szCs w:val="24"/>
        </w:rPr>
        <w:t>Kajian awal menunjukkan bahwa masih terdapat beberapa permasalahan dalam pengelolaan SDM di Poltekkes, seperti pemetaan kompetensi dosen, kinerja yang belum optimal, serta remunerasi yang belum sepenuhnya kompetitif. Selain itu, keterbatasan fasilitas teknologi informasi dan pengembangan karir juga menjadi tantangan dalam meningkatkan kualitas tenaga pendidik. Oleh karena itu, penelitian ini bertujuan untuk mengidentifikasi dan menganalisis faktor-faktor tersebut serta mengukur pengaruhnya terhadap etos kerja dan kinerja dosen di kedua Poltekkes tersebut.</w:t>
      </w:r>
    </w:p>
    <w:p w14:paraId="681ACF76" w14:textId="6E50AC1B" w:rsidR="00FF04A3" w:rsidRDefault="00D26713" w:rsidP="00D26713">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FF04A3">
        <w:rPr>
          <w:rFonts w:ascii="Times New Roman" w:hAnsi="Times New Roman" w:cs="Times New Roman"/>
          <w:sz w:val="24"/>
          <w:szCs w:val="24"/>
        </w:rPr>
        <w:t>Hasil penelitian ini</w:t>
      </w:r>
      <w:r w:rsidR="00FF04A3" w:rsidRPr="00FF04A3">
        <w:rPr>
          <w:rFonts w:ascii="Times New Roman" w:hAnsi="Times New Roman" w:cs="Times New Roman"/>
          <w:sz w:val="24"/>
          <w:szCs w:val="24"/>
        </w:rPr>
        <w:t xml:space="preserve"> diharapkan dapat diberikan rekomendasi strategis untuk meningkatkan kualitas tenaga pengajar serta sistem pendidikan yang lebih efektif di </w:t>
      </w:r>
      <w:r w:rsidR="00AF3ED0">
        <w:rPr>
          <w:rFonts w:ascii="Times New Roman" w:hAnsi="Times New Roman" w:cs="Times New Roman"/>
          <w:sz w:val="24"/>
          <w:szCs w:val="24"/>
        </w:rPr>
        <w:t>Poltekkes</w:t>
      </w:r>
      <w:r w:rsidR="00FF04A3" w:rsidRPr="00FF04A3">
        <w:rPr>
          <w:rFonts w:ascii="Times New Roman" w:hAnsi="Times New Roman" w:cs="Times New Roman"/>
          <w:sz w:val="24"/>
          <w:szCs w:val="24"/>
        </w:rPr>
        <w:t xml:space="preserve"> </w:t>
      </w:r>
      <w:r w:rsidR="006B4AB7">
        <w:rPr>
          <w:rFonts w:ascii="Times New Roman" w:hAnsi="Times New Roman" w:cs="Times New Roman"/>
          <w:sz w:val="24"/>
          <w:szCs w:val="24"/>
        </w:rPr>
        <w:t>X</w:t>
      </w:r>
      <w:r w:rsidR="00FF04A3" w:rsidRPr="00FF04A3">
        <w:rPr>
          <w:rFonts w:ascii="Times New Roman" w:hAnsi="Times New Roman" w:cs="Times New Roman"/>
          <w:sz w:val="24"/>
          <w:szCs w:val="24"/>
        </w:rPr>
        <w:t xml:space="preserve"> dan </w:t>
      </w:r>
      <w:r w:rsidR="00AF3ED0">
        <w:rPr>
          <w:rFonts w:ascii="Times New Roman" w:hAnsi="Times New Roman" w:cs="Times New Roman"/>
          <w:sz w:val="24"/>
          <w:szCs w:val="24"/>
        </w:rPr>
        <w:t>Poltekkes</w:t>
      </w:r>
      <w:r w:rsidR="00FF04A3" w:rsidRPr="00FF04A3">
        <w:rPr>
          <w:rFonts w:ascii="Times New Roman" w:hAnsi="Times New Roman" w:cs="Times New Roman"/>
          <w:sz w:val="24"/>
          <w:szCs w:val="24"/>
        </w:rPr>
        <w:t xml:space="preserve"> </w:t>
      </w:r>
      <w:r w:rsidR="006B4AB7">
        <w:rPr>
          <w:rFonts w:ascii="Times New Roman" w:hAnsi="Times New Roman" w:cs="Times New Roman"/>
          <w:sz w:val="24"/>
          <w:szCs w:val="24"/>
        </w:rPr>
        <w:t>Y</w:t>
      </w:r>
      <w:r w:rsidR="00FF04A3" w:rsidRPr="00FF04A3">
        <w:rPr>
          <w:rFonts w:ascii="Times New Roman" w:hAnsi="Times New Roman" w:cs="Times New Roman"/>
          <w:sz w:val="24"/>
          <w:szCs w:val="24"/>
        </w:rPr>
        <w:t xml:space="preserve">. Peningkatan kinerja dosen diharapkan dapat berkontribusi pada kualitas lulusan yang lebih baik, sehingga pada akhirnya turut mendukung peningkatan IPM dan </w:t>
      </w:r>
      <w:r w:rsidR="00FF04A3" w:rsidRPr="00FF04A3">
        <w:rPr>
          <w:rFonts w:ascii="Times New Roman" w:hAnsi="Times New Roman" w:cs="Times New Roman"/>
          <w:sz w:val="24"/>
          <w:szCs w:val="24"/>
        </w:rPr>
        <w:lastRenderedPageBreak/>
        <w:t>kesejahteraan masyarakat secara keseluruhan.</w:t>
      </w:r>
    </w:p>
    <w:p w14:paraId="1A9551B7" w14:textId="22812F72" w:rsidR="00FF04A3" w:rsidRPr="00FF04A3" w:rsidRDefault="00BD6052" w:rsidP="00FF04A3">
      <w:pPr>
        <w:tabs>
          <w:tab w:val="left" w:pos="1241"/>
        </w:tabs>
        <w:rPr>
          <w:rFonts w:ascii="Times New Roman" w:hAnsi="Times New Roman" w:cs="Times New Roman"/>
          <w:b/>
          <w:bCs/>
          <w:sz w:val="24"/>
          <w:szCs w:val="24"/>
        </w:rPr>
      </w:pPr>
      <w:r w:rsidRPr="00BD6052">
        <w:rPr>
          <w:rFonts w:ascii="Times New Roman" w:hAnsi="Times New Roman" w:cs="Times New Roman"/>
          <w:b/>
          <w:bCs/>
          <w:sz w:val="24"/>
          <w:szCs w:val="24"/>
        </w:rPr>
        <w:t>METODE</w:t>
      </w:r>
    </w:p>
    <w:p w14:paraId="1A164B5A" w14:textId="51F3A7FA" w:rsidR="00FF04A3" w:rsidRPr="00FF04A3" w:rsidRDefault="00D26713" w:rsidP="00D26713">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FF04A3" w:rsidRPr="00FF04A3">
        <w:rPr>
          <w:rFonts w:ascii="Times New Roman" w:hAnsi="Times New Roman" w:cs="Times New Roman"/>
          <w:sz w:val="24"/>
          <w:szCs w:val="24"/>
        </w:rPr>
        <w:t>Metode penelitian yang digunakan adalah metode deskriptif dan verifikatif. Metode deskriptif bertujuan untuk menggambarkan variabel penelitian secara sistematis tanpa menghubungkannya dengan variabel lain</w:t>
      </w:r>
      <w:r w:rsidR="0038385E">
        <w:rPr>
          <w:rFonts w:ascii="Times New Roman" w:hAnsi="Times New Roman" w:cs="Times New Roman"/>
          <w:sz w:val="24"/>
          <w:szCs w:val="24"/>
        </w:rPr>
        <w:t>.</w:t>
      </w:r>
      <w:r w:rsidR="0038385E" w:rsidRPr="0038385E">
        <w:rPr>
          <w:rFonts w:ascii="Times New Roman" w:hAnsi="Times New Roman" w:cs="Times New Roman"/>
          <w:sz w:val="24"/>
          <w:szCs w:val="24"/>
          <w:vertAlign w:val="superscript"/>
        </w:rPr>
        <w:t>11</w:t>
      </w:r>
      <w:r w:rsidR="0038385E">
        <w:rPr>
          <w:rFonts w:ascii="Times New Roman" w:hAnsi="Times New Roman" w:cs="Times New Roman"/>
          <w:sz w:val="24"/>
          <w:szCs w:val="24"/>
        </w:rPr>
        <w:t xml:space="preserve"> </w:t>
      </w:r>
      <w:r w:rsidR="00FF04A3" w:rsidRPr="00FF04A3">
        <w:rPr>
          <w:rFonts w:ascii="Times New Roman" w:hAnsi="Times New Roman" w:cs="Times New Roman"/>
          <w:sz w:val="24"/>
          <w:szCs w:val="24"/>
        </w:rPr>
        <w:t>Sementara itu, metode verifikatif digunakan untuk menguji pengaruh variabel bebas terhadap variabel terikat serta menguji hipotesis yang telah ditetapkan. Penelitian ini bersifat kuantitatif dengan pendekatan cross-sectional, di mana data dikumpulkan langsung dari responden untuk memperoleh gambaran empiris mengenai variabel yang diteliti</w:t>
      </w:r>
      <w:r w:rsidR="0038385E">
        <w:rPr>
          <w:rFonts w:ascii="Times New Roman" w:hAnsi="Times New Roman" w:cs="Times New Roman"/>
          <w:sz w:val="24"/>
          <w:szCs w:val="24"/>
        </w:rPr>
        <w:t>.</w:t>
      </w:r>
      <w:r w:rsidR="0038385E" w:rsidRPr="0038385E">
        <w:rPr>
          <w:rFonts w:ascii="Times New Roman" w:hAnsi="Times New Roman" w:cs="Times New Roman"/>
          <w:sz w:val="24"/>
          <w:szCs w:val="24"/>
          <w:vertAlign w:val="superscript"/>
        </w:rPr>
        <w:t>12</w:t>
      </w:r>
    </w:p>
    <w:p w14:paraId="4139E73F" w14:textId="5D8D20D5" w:rsidR="00FF04A3" w:rsidRPr="00FF04A3" w:rsidRDefault="00D26713" w:rsidP="00D26713">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FF04A3" w:rsidRPr="00FF04A3">
        <w:rPr>
          <w:rFonts w:ascii="Times New Roman" w:hAnsi="Times New Roman" w:cs="Times New Roman"/>
          <w:sz w:val="24"/>
          <w:szCs w:val="24"/>
        </w:rPr>
        <w:t xml:space="preserve">Populasi dalam penelitian ini adalah dosen di </w:t>
      </w:r>
      <w:r w:rsidR="00AF3ED0">
        <w:rPr>
          <w:rFonts w:ascii="Times New Roman" w:hAnsi="Times New Roman" w:cs="Times New Roman"/>
          <w:sz w:val="24"/>
          <w:szCs w:val="24"/>
        </w:rPr>
        <w:t>Poltekkes</w:t>
      </w:r>
      <w:r w:rsidR="00FF04A3" w:rsidRPr="00FF04A3">
        <w:rPr>
          <w:rFonts w:ascii="Times New Roman" w:hAnsi="Times New Roman" w:cs="Times New Roman"/>
          <w:sz w:val="24"/>
          <w:szCs w:val="24"/>
        </w:rPr>
        <w:t xml:space="preserve"> </w:t>
      </w:r>
      <w:r w:rsidR="006B4AB7">
        <w:rPr>
          <w:rFonts w:ascii="Times New Roman" w:hAnsi="Times New Roman" w:cs="Times New Roman"/>
          <w:sz w:val="24"/>
          <w:szCs w:val="24"/>
        </w:rPr>
        <w:t>X</w:t>
      </w:r>
      <w:r w:rsidR="00FF04A3" w:rsidRPr="00FF04A3">
        <w:rPr>
          <w:rFonts w:ascii="Times New Roman" w:hAnsi="Times New Roman" w:cs="Times New Roman"/>
          <w:sz w:val="24"/>
          <w:szCs w:val="24"/>
        </w:rPr>
        <w:t xml:space="preserve"> dan </w:t>
      </w:r>
      <w:r w:rsidR="00AF3ED0">
        <w:rPr>
          <w:rFonts w:ascii="Times New Roman" w:hAnsi="Times New Roman" w:cs="Times New Roman"/>
          <w:sz w:val="24"/>
          <w:szCs w:val="24"/>
        </w:rPr>
        <w:t>Poltekkes</w:t>
      </w:r>
      <w:r w:rsidR="00FF04A3" w:rsidRPr="00FF04A3">
        <w:rPr>
          <w:rFonts w:ascii="Times New Roman" w:hAnsi="Times New Roman" w:cs="Times New Roman"/>
          <w:sz w:val="24"/>
          <w:szCs w:val="24"/>
        </w:rPr>
        <w:t xml:space="preserve"> </w:t>
      </w:r>
      <w:r w:rsidR="006B4AB7">
        <w:rPr>
          <w:rFonts w:ascii="Times New Roman" w:hAnsi="Times New Roman" w:cs="Times New Roman"/>
          <w:sz w:val="24"/>
          <w:szCs w:val="24"/>
        </w:rPr>
        <w:t>Y</w:t>
      </w:r>
      <w:r w:rsidR="00FF04A3" w:rsidRPr="00FF04A3">
        <w:rPr>
          <w:rFonts w:ascii="Times New Roman" w:hAnsi="Times New Roman" w:cs="Times New Roman"/>
          <w:sz w:val="24"/>
          <w:szCs w:val="24"/>
        </w:rPr>
        <w:t xml:space="preserve"> dengan jumlah 483 orang. Sampel ditentukan menggunakan teknik stratified proportional random sampling, dengan perhitungan menggunakan rumus Slovin sehingga diperoleh sampel sebanyak 220 orang.</w:t>
      </w:r>
      <w:r w:rsidR="0038385E" w:rsidRPr="0038385E">
        <w:rPr>
          <w:rFonts w:ascii="Times New Roman" w:hAnsi="Times New Roman" w:cs="Times New Roman"/>
          <w:sz w:val="24"/>
          <w:szCs w:val="24"/>
          <w:vertAlign w:val="superscript"/>
        </w:rPr>
        <w:t>13</w:t>
      </w:r>
      <w:r w:rsidR="00FF04A3" w:rsidRPr="00FF04A3">
        <w:rPr>
          <w:rFonts w:ascii="Times New Roman" w:hAnsi="Times New Roman" w:cs="Times New Roman"/>
          <w:sz w:val="24"/>
          <w:szCs w:val="24"/>
        </w:rPr>
        <w:t xml:space="preserve"> Pengumpulan data dilakukan melalui kuesioner yang telah diuji validitas dan reliabilitasnya sebelum digunakan dalam penelitian. Uji validitas dilakukan untuk memastikan bahwa instrumen penelitian benar-benar mengukur konsep yang diharapkan, menggunakan nilai </w:t>
      </w:r>
      <w:r w:rsidR="00FF04A3" w:rsidRPr="0038385E">
        <w:rPr>
          <w:rFonts w:ascii="Times New Roman" w:hAnsi="Times New Roman" w:cs="Times New Roman"/>
          <w:i/>
          <w:iCs/>
          <w:sz w:val="24"/>
          <w:szCs w:val="24"/>
        </w:rPr>
        <w:t>Average Variance Extracted</w:t>
      </w:r>
      <w:r w:rsidR="00FF04A3" w:rsidRPr="00FF04A3">
        <w:rPr>
          <w:rFonts w:ascii="Times New Roman" w:hAnsi="Times New Roman" w:cs="Times New Roman"/>
          <w:sz w:val="24"/>
          <w:szCs w:val="24"/>
        </w:rPr>
        <w:t xml:space="preserve"> (AVE) dan </w:t>
      </w:r>
      <w:r w:rsidR="0038385E">
        <w:rPr>
          <w:rFonts w:ascii="Times New Roman" w:hAnsi="Times New Roman" w:cs="Times New Roman"/>
          <w:i/>
          <w:iCs/>
          <w:sz w:val="24"/>
          <w:szCs w:val="24"/>
        </w:rPr>
        <w:t>L</w:t>
      </w:r>
      <w:r w:rsidR="00FF04A3" w:rsidRPr="0038385E">
        <w:rPr>
          <w:rFonts w:ascii="Times New Roman" w:hAnsi="Times New Roman" w:cs="Times New Roman"/>
          <w:i/>
          <w:iCs/>
          <w:sz w:val="24"/>
          <w:szCs w:val="24"/>
        </w:rPr>
        <w:t xml:space="preserve">oading </w:t>
      </w:r>
      <w:r w:rsidR="0038385E">
        <w:rPr>
          <w:rFonts w:ascii="Times New Roman" w:hAnsi="Times New Roman" w:cs="Times New Roman"/>
          <w:i/>
          <w:iCs/>
          <w:sz w:val="24"/>
          <w:szCs w:val="24"/>
        </w:rPr>
        <w:t>F</w:t>
      </w:r>
      <w:r w:rsidR="00FF04A3" w:rsidRPr="0038385E">
        <w:rPr>
          <w:rFonts w:ascii="Times New Roman" w:hAnsi="Times New Roman" w:cs="Times New Roman"/>
          <w:i/>
          <w:iCs/>
          <w:sz w:val="24"/>
          <w:szCs w:val="24"/>
        </w:rPr>
        <w:t>actor</w:t>
      </w:r>
      <w:r w:rsidR="00FF04A3" w:rsidRPr="00FF04A3">
        <w:rPr>
          <w:rFonts w:ascii="Times New Roman" w:hAnsi="Times New Roman" w:cs="Times New Roman"/>
          <w:sz w:val="24"/>
          <w:szCs w:val="24"/>
        </w:rPr>
        <w:t>.</w:t>
      </w:r>
      <w:r w:rsidR="0038385E" w:rsidRPr="0038385E">
        <w:rPr>
          <w:rFonts w:ascii="Times New Roman" w:hAnsi="Times New Roman" w:cs="Times New Roman"/>
          <w:sz w:val="24"/>
          <w:szCs w:val="24"/>
          <w:vertAlign w:val="superscript"/>
        </w:rPr>
        <w:t>14</w:t>
      </w:r>
      <w:r w:rsidR="00FF04A3" w:rsidRPr="00FF04A3">
        <w:rPr>
          <w:rFonts w:ascii="Times New Roman" w:hAnsi="Times New Roman" w:cs="Times New Roman"/>
          <w:sz w:val="24"/>
          <w:szCs w:val="24"/>
        </w:rPr>
        <w:t xml:space="preserve"> Instrumen dikatakan valid jika nilai AVE &gt; 0.50 dan loading factor &gt; 0.50 (Imam Ghozali, 2021). Sementara itu, uji reliabilitas dilakukan untuk memastikan konsistensi dan stabilitas instrumen dengan menggunakan construct reliability (CR). Suatu instrumen dianggap reliabel jika nilai CR &gt; 0.70</w:t>
      </w:r>
      <w:r w:rsidR="0038385E">
        <w:rPr>
          <w:rFonts w:ascii="Times New Roman" w:hAnsi="Times New Roman" w:cs="Times New Roman"/>
          <w:sz w:val="24"/>
          <w:szCs w:val="24"/>
        </w:rPr>
        <w:t>.</w:t>
      </w:r>
      <w:r w:rsidR="0038385E" w:rsidRPr="0038385E">
        <w:rPr>
          <w:rFonts w:ascii="Times New Roman" w:hAnsi="Times New Roman" w:cs="Times New Roman"/>
          <w:sz w:val="24"/>
          <w:szCs w:val="24"/>
          <w:vertAlign w:val="superscript"/>
        </w:rPr>
        <w:t>15</w:t>
      </w:r>
    </w:p>
    <w:p w14:paraId="0E142B35" w14:textId="7FDEEA15" w:rsidR="00FF04A3" w:rsidRPr="00FF04A3" w:rsidRDefault="00D26713" w:rsidP="00D26713">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FF04A3" w:rsidRPr="00FF04A3">
        <w:rPr>
          <w:rFonts w:ascii="Times New Roman" w:hAnsi="Times New Roman" w:cs="Times New Roman"/>
          <w:sz w:val="24"/>
          <w:szCs w:val="24"/>
        </w:rPr>
        <w:t xml:space="preserve">Setelah uji validitas dan reliabilitas, dilakukan uji normalitas untuk memastikan bahwa data yang digunakan memenuhi </w:t>
      </w:r>
      <w:r w:rsidR="00FF04A3" w:rsidRPr="00FF04A3">
        <w:rPr>
          <w:rFonts w:ascii="Times New Roman" w:hAnsi="Times New Roman" w:cs="Times New Roman"/>
          <w:sz w:val="24"/>
          <w:szCs w:val="24"/>
        </w:rPr>
        <w:t>asumsi distribusi normal. Uji normalitas bertujuan untuk melihat apakah model regresi serta variabel bebas dan terikat memiliki distribusi normal atau tidak. Uji ini dilakukan dengan mendeteksi kurva histogram dan grafik normal probability plot, serta melalui uji Kolmogorov-Smirnov untuk mengetahui signifikansi distribusi data.</w:t>
      </w:r>
    </w:p>
    <w:p w14:paraId="60ECFCBB" w14:textId="4C3B90F5" w:rsidR="00FF04A3" w:rsidRDefault="00D26713" w:rsidP="00D26713">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FF04A3" w:rsidRPr="00FF04A3">
        <w:rPr>
          <w:rFonts w:ascii="Times New Roman" w:hAnsi="Times New Roman" w:cs="Times New Roman"/>
          <w:sz w:val="24"/>
          <w:szCs w:val="24"/>
        </w:rPr>
        <w:t>Analisis data dalam penelitian ini terdiri dari analisis deskriptif dan verifikatif. Analisis deskriptif digunakan untuk mendeskripsikan jawaban responden berdasarkan kuesioner, dengan pengelompokan data menggunakan rentang skor</w:t>
      </w:r>
      <w:r w:rsidR="00C40F3C">
        <w:rPr>
          <w:rFonts w:ascii="Times New Roman" w:hAnsi="Times New Roman" w:cs="Times New Roman"/>
          <w:sz w:val="24"/>
          <w:szCs w:val="24"/>
        </w:rPr>
        <w:t>.</w:t>
      </w:r>
      <w:r w:rsidR="00C40F3C" w:rsidRPr="00C40F3C">
        <w:rPr>
          <w:rFonts w:ascii="Times New Roman" w:hAnsi="Times New Roman" w:cs="Times New Roman"/>
          <w:sz w:val="24"/>
          <w:szCs w:val="24"/>
          <w:vertAlign w:val="superscript"/>
        </w:rPr>
        <w:t>16</w:t>
      </w:r>
      <w:r w:rsidR="00C40F3C">
        <w:rPr>
          <w:rFonts w:ascii="Times New Roman" w:hAnsi="Times New Roman" w:cs="Times New Roman"/>
          <w:sz w:val="24"/>
          <w:szCs w:val="24"/>
        </w:rPr>
        <w:t xml:space="preserve"> </w:t>
      </w:r>
      <w:r w:rsidR="00FF04A3" w:rsidRPr="00FF04A3">
        <w:rPr>
          <w:rFonts w:ascii="Times New Roman" w:hAnsi="Times New Roman" w:cs="Times New Roman"/>
          <w:sz w:val="24"/>
          <w:szCs w:val="24"/>
        </w:rPr>
        <w:t>Sementara itu, analisis verifikatif dilakukan menggunakan teknik Structural Equation Modeling (SEM) dengan perangkat lunak Lisrel 8.8. Model ini dipilih karena kemampuannya dalam mengakomodasi variabel laten serta mengatasi kesalahan pengukuran pada variabel dependen dan independen</w:t>
      </w:r>
      <w:r w:rsidR="00C40F3C">
        <w:rPr>
          <w:rFonts w:ascii="Times New Roman" w:hAnsi="Times New Roman" w:cs="Times New Roman"/>
          <w:sz w:val="24"/>
          <w:szCs w:val="24"/>
        </w:rPr>
        <w:t>.</w:t>
      </w:r>
      <w:r w:rsidR="00C40F3C" w:rsidRPr="00C40F3C">
        <w:rPr>
          <w:rFonts w:ascii="Times New Roman" w:hAnsi="Times New Roman" w:cs="Times New Roman"/>
          <w:sz w:val="24"/>
          <w:szCs w:val="24"/>
          <w:vertAlign w:val="superscript"/>
        </w:rPr>
        <w:t>17</w:t>
      </w:r>
      <w:r w:rsidR="00C40F3C">
        <w:rPr>
          <w:rFonts w:ascii="Times New Roman" w:hAnsi="Times New Roman" w:cs="Times New Roman"/>
          <w:sz w:val="24"/>
          <w:szCs w:val="24"/>
        </w:rPr>
        <w:t xml:space="preserve"> </w:t>
      </w:r>
      <w:r w:rsidR="00FF04A3" w:rsidRPr="00FF04A3">
        <w:rPr>
          <w:rFonts w:ascii="Times New Roman" w:hAnsi="Times New Roman" w:cs="Times New Roman"/>
          <w:sz w:val="24"/>
          <w:szCs w:val="24"/>
        </w:rPr>
        <w:t>Uji kelayakan model dilakukan untuk memastikan kesesuaian model dengan data penelitian, menggunakan berbagai indikator goodness-of-fit yang telah ditetapkan</w:t>
      </w:r>
      <w:r w:rsidR="00C40F3C">
        <w:rPr>
          <w:rFonts w:ascii="Times New Roman" w:hAnsi="Times New Roman" w:cs="Times New Roman"/>
          <w:sz w:val="24"/>
          <w:szCs w:val="24"/>
        </w:rPr>
        <w:t>.</w:t>
      </w:r>
      <w:r w:rsidR="00C40F3C" w:rsidRPr="00C40F3C">
        <w:rPr>
          <w:rFonts w:ascii="Times New Roman" w:hAnsi="Times New Roman" w:cs="Times New Roman"/>
          <w:sz w:val="24"/>
          <w:szCs w:val="24"/>
          <w:vertAlign w:val="superscript"/>
        </w:rPr>
        <w:t>18</w:t>
      </w:r>
    </w:p>
    <w:p w14:paraId="21488B9E" w14:textId="4EA0F908" w:rsidR="00BD6052" w:rsidRPr="00BD6052" w:rsidRDefault="00BD6052" w:rsidP="00FF04A3">
      <w:pPr>
        <w:tabs>
          <w:tab w:val="left" w:pos="1241"/>
        </w:tabs>
        <w:rPr>
          <w:rFonts w:ascii="Times New Roman" w:hAnsi="Times New Roman" w:cs="Times New Roman"/>
          <w:b/>
          <w:bCs/>
          <w:sz w:val="24"/>
          <w:szCs w:val="24"/>
        </w:rPr>
      </w:pPr>
      <w:r w:rsidRPr="00BD6052">
        <w:rPr>
          <w:rFonts w:ascii="Times New Roman" w:hAnsi="Times New Roman" w:cs="Times New Roman"/>
          <w:b/>
          <w:bCs/>
          <w:sz w:val="24"/>
          <w:szCs w:val="24"/>
        </w:rPr>
        <w:t>HASIL</w:t>
      </w:r>
    </w:p>
    <w:p w14:paraId="040C39A9" w14:textId="20868C26" w:rsidR="00A55A7D" w:rsidRPr="00A55A7D" w:rsidRDefault="00D26713" w:rsidP="00D26713">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A55A7D" w:rsidRPr="00A55A7D">
        <w:rPr>
          <w:rFonts w:ascii="Times New Roman" w:hAnsi="Times New Roman" w:cs="Times New Roman"/>
          <w:sz w:val="24"/>
          <w:szCs w:val="24"/>
        </w:rPr>
        <w:t xml:space="preserve">Hasil analisis deskriptif terhadap karakteristik responden menunjukkan bahwa mayoritas dosen yang berpartisipasi dalam penelitian ini adalah perempuan, yang mencerminkan tren rekrutmen dosen di lingkungan pendidikan kesehatan. Dari segi usia, sebagian besar responden berada dalam rentang usia 46–55 tahun dan di atas 55 tahun, yang menunjukkan bahwa sebagian besar dosen telah lama mengabdi dan adanya tantangan dalam regenerasi tenaga pengajar. Dari sisi tingkat pendidikan, mayoritas responden memiliki gelar Magister, sementara jumlah yang memiliki gelar Doktor masih terbatas, yang mengindikasikan masih rendahnya </w:t>
      </w:r>
      <w:r w:rsidR="00A55A7D" w:rsidRPr="00A55A7D">
        <w:rPr>
          <w:rFonts w:ascii="Times New Roman" w:hAnsi="Times New Roman" w:cs="Times New Roman"/>
          <w:sz w:val="24"/>
          <w:szCs w:val="24"/>
        </w:rPr>
        <w:lastRenderedPageBreak/>
        <w:t>motivasi atau kesempatan untuk melanjutkan pendidikan ke jenjang yang lebih tinggi. Berdasarkan masa kerja, mayoritas dosen telah bekerja lebih dari 20 tahun, yang memperkuat indikasi bahwa regenerasi tenaga dosen masih kurang optimal. Dari aspek jabatan fungsional, sebagian besar responden berada pada tingkat Lektor, dengan jumlah yang lebih sedikit mencapai Lektor Kepala atau Guru Besar. Hal ini menunjukkan adanya hambatan dalam kenaikan jabatan fungsional, terutama yang berkaitan dengan syarat publikasi ilmiah.</w:t>
      </w:r>
    </w:p>
    <w:p w14:paraId="57E0A810" w14:textId="0DAB29E2" w:rsidR="00A55A7D" w:rsidRPr="00A55A7D" w:rsidRDefault="00D26713" w:rsidP="00D26713">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A55A7D" w:rsidRPr="00A55A7D">
        <w:rPr>
          <w:rFonts w:ascii="Times New Roman" w:hAnsi="Times New Roman" w:cs="Times New Roman"/>
          <w:sz w:val="24"/>
          <w:szCs w:val="24"/>
        </w:rPr>
        <w:t>Validitas dan reliabilitas instrumen penelitian diuji sebelum analisis data dilakukan. Uji validitas menunjukkan bahwa seluruh variabel dalam penelitian ini, termasuk kompetensi, remunerasi, fasilitas teknologi informasi, pengembangan karir, etos kerja, dan kinerja dosen, memiliki nilai rhitung lebih besar dari nilai rkritis sebesar 0,300, sehingga dinyatakan valid. Sementara itu, uji reliabilitas menunjukkan bahwa seluruh variabel memiliki koefisien reliabilitas di atas 0,700, yang menegaskan bahwa instrumen penelitian ini dapat dipercaya untuk mengukur variabel yang diteliti. Uji normalitas yang dilakukan dengan metode Kolmogorov-Smirnov dan Shapiro-Wilk menunjukkan bahwa data berdistribusi normal dengan p-value &gt; 0,05.</w:t>
      </w:r>
    </w:p>
    <w:p w14:paraId="0ED69580" w14:textId="5FBB9613" w:rsidR="00A55A7D" w:rsidRDefault="00D26713" w:rsidP="00D26713">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A55A7D" w:rsidRPr="00A55A7D">
        <w:rPr>
          <w:rFonts w:ascii="Times New Roman" w:hAnsi="Times New Roman" w:cs="Times New Roman"/>
          <w:sz w:val="24"/>
          <w:szCs w:val="24"/>
        </w:rPr>
        <w:t>B</w:t>
      </w:r>
      <w:r>
        <w:rPr>
          <w:rFonts w:ascii="Times New Roman" w:hAnsi="Times New Roman" w:cs="Times New Roman"/>
          <w:sz w:val="24"/>
          <w:szCs w:val="24"/>
        </w:rPr>
        <w:t>e</w:t>
      </w:r>
      <w:r w:rsidR="00A55A7D" w:rsidRPr="00A55A7D">
        <w:rPr>
          <w:rFonts w:ascii="Times New Roman" w:hAnsi="Times New Roman" w:cs="Times New Roman"/>
          <w:sz w:val="24"/>
          <w:szCs w:val="24"/>
        </w:rPr>
        <w:t xml:space="preserve">rikut hasil analisis deskriptif terhadap masing-masing variabel: 1) Variabel kompetensi dosen yang terdiri dari empat dimensi dan 17 indikator pernyataan memiliki nilai rata-rata sebesar 3,429, yang secara umum dikategorikan baik dengan standar deviasi 0,348. Rentang nilai yang diperoleh berkisar antara 3,081 hingga 3,777, menunjukkan bahwa kompetensi dosen berada dalam kategori cukup baik </w:t>
      </w:r>
      <w:r w:rsidR="00AF3ED0">
        <w:rPr>
          <w:rFonts w:ascii="Times New Roman" w:hAnsi="Times New Roman" w:cs="Times New Roman"/>
          <w:sz w:val="24"/>
          <w:szCs w:val="24"/>
        </w:rPr>
        <w:t>dan</w:t>
      </w:r>
      <w:r w:rsidR="00A55A7D" w:rsidRPr="00A55A7D">
        <w:rPr>
          <w:rFonts w:ascii="Times New Roman" w:hAnsi="Times New Roman" w:cs="Times New Roman"/>
          <w:sz w:val="24"/>
          <w:szCs w:val="24"/>
        </w:rPr>
        <w:t xml:space="preserve"> baik. Dari 17 indikator, terdapat  pernyataan dengan nilai terendah, yaitu </w:t>
      </w:r>
      <w:r w:rsidR="00A55A7D" w:rsidRPr="00A55A7D">
        <w:rPr>
          <w:rFonts w:ascii="Times New Roman" w:hAnsi="Times New Roman" w:cs="Times New Roman"/>
          <w:sz w:val="24"/>
          <w:szCs w:val="24"/>
        </w:rPr>
        <w:t xml:space="preserve">penyebarluasan inovasi penelitian dalam bentuk teknologi dan publikasi, serta kemampuan menjalin hubungan dengan pihak eksternal. 2)Variabel remunerasi, yang terdiri dari lima dimensi dan 16 indikator pernyataan, nilai rata-rata yang diperoleh sebesar 3,403 dengan standar deviasi 0,327, yang menunjukkan kategori cukup baik </w:t>
      </w:r>
      <w:r w:rsidR="00AE0251">
        <w:rPr>
          <w:rFonts w:ascii="Times New Roman" w:hAnsi="Times New Roman" w:cs="Times New Roman"/>
          <w:sz w:val="24"/>
          <w:szCs w:val="24"/>
        </w:rPr>
        <w:t xml:space="preserve">dan baik, </w:t>
      </w:r>
      <w:r w:rsidR="00A55A7D" w:rsidRPr="00A55A7D">
        <w:rPr>
          <w:rFonts w:ascii="Times New Roman" w:hAnsi="Times New Roman" w:cs="Times New Roman"/>
          <w:sz w:val="24"/>
          <w:szCs w:val="24"/>
        </w:rPr>
        <w:t xml:space="preserve"> dengan rentang nilai 3,076 hingga 3,731. </w:t>
      </w:r>
      <w:r w:rsidR="00105674">
        <w:rPr>
          <w:rFonts w:ascii="Times New Roman" w:hAnsi="Times New Roman" w:cs="Times New Roman"/>
          <w:sz w:val="24"/>
          <w:szCs w:val="24"/>
        </w:rPr>
        <w:t>P</w:t>
      </w:r>
      <w:r w:rsidR="00A55A7D" w:rsidRPr="00A55A7D">
        <w:rPr>
          <w:rFonts w:ascii="Times New Roman" w:hAnsi="Times New Roman" w:cs="Times New Roman"/>
          <w:sz w:val="24"/>
          <w:szCs w:val="24"/>
        </w:rPr>
        <w:t xml:space="preserve">ernyataan dengan </w:t>
      </w:r>
      <w:r w:rsidR="004F1085">
        <w:rPr>
          <w:rFonts w:ascii="Times New Roman" w:hAnsi="Times New Roman" w:cs="Times New Roman"/>
          <w:sz w:val="24"/>
          <w:szCs w:val="24"/>
        </w:rPr>
        <w:t>masih memrlukan perhatian yaitu</w:t>
      </w:r>
      <w:r w:rsidR="00A55A7D" w:rsidRPr="00A55A7D">
        <w:rPr>
          <w:rFonts w:ascii="Times New Roman" w:hAnsi="Times New Roman" w:cs="Times New Roman"/>
          <w:sz w:val="24"/>
          <w:szCs w:val="24"/>
        </w:rPr>
        <w:t xml:space="preserve"> mencakup kesetaraan remunera</w:t>
      </w:r>
      <w:r w:rsidR="00AF3ED0">
        <w:rPr>
          <w:rFonts w:ascii="Times New Roman" w:hAnsi="Times New Roman" w:cs="Times New Roman"/>
          <w:sz w:val="24"/>
          <w:szCs w:val="24"/>
        </w:rPr>
        <w:t>si dengan perguruan tinggi lain</w:t>
      </w:r>
      <w:r w:rsidR="00A55A7D" w:rsidRPr="00A55A7D">
        <w:rPr>
          <w:rFonts w:ascii="Times New Roman" w:hAnsi="Times New Roman" w:cs="Times New Roman"/>
          <w:sz w:val="24"/>
          <w:szCs w:val="24"/>
        </w:rPr>
        <w:t>, kesejahteraan yang dihasilkan dari remunerasi. Secara keseluruhan, seluruh dimensi berada dalam kategori</w:t>
      </w:r>
      <w:r w:rsidR="00095097">
        <w:rPr>
          <w:rFonts w:ascii="Times New Roman" w:hAnsi="Times New Roman" w:cs="Times New Roman"/>
          <w:sz w:val="24"/>
          <w:szCs w:val="24"/>
        </w:rPr>
        <w:t xml:space="preserve"> cukup tinggi dan tinggi</w:t>
      </w:r>
      <w:r w:rsidR="00A55A7D" w:rsidRPr="00A55A7D">
        <w:rPr>
          <w:rFonts w:ascii="Times New Roman" w:hAnsi="Times New Roman" w:cs="Times New Roman"/>
          <w:sz w:val="24"/>
          <w:szCs w:val="24"/>
        </w:rPr>
        <w:t>, namun aspek kelayakan masih memerlukan perhatian lebih untuk meningkatkan kepuasan dosen te</w:t>
      </w:r>
      <w:r w:rsidR="00AE0251">
        <w:rPr>
          <w:rFonts w:ascii="Times New Roman" w:hAnsi="Times New Roman" w:cs="Times New Roman"/>
          <w:sz w:val="24"/>
          <w:szCs w:val="24"/>
        </w:rPr>
        <w:t xml:space="preserve">rhadap remunerasi yang diterima. </w:t>
      </w:r>
      <w:r w:rsidR="00A55A7D" w:rsidRPr="00A55A7D">
        <w:rPr>
          <w:rFonts w:ascii="Times New Roman" w:hAnsi="Times New Roman" w:cs="Times New Roman"/>
          <w:sz w:val="24"/>
          <w:szCs w:val="24"/>
        </w:rPr>
        <w:t xml:space="preserve">3) Variabel Fasilitas teknologi informasi, yang terdiri dari tiga dimensi dan 15 indikator pernyataan, memiliki nilai rata-rata sebesar 3,197 dengan standar deviasi 0,315, yang berada dalam kategori cukup baik </w:t>
      </w:r>
      <w:r w:rsidR="00105674">
        <w:rPr>
          <w:rFonts w:ascii="Times New Roman" w:hAnsi="Times New Roman" w:cs="Times New Roman"/>
          <w:sz w:val="24"/>
          <w:szCs w:val="24"/>
        </w:rPr>
        <w:t>dan</w:t>
      </w:r>
      <w:r w:rsidR="00A55A7D" w:rsidRPr="00A55A7D">
        <w:rPr>
          <w:rFonts w:ascii="Times New Roman" w:hAnsi="Times New Roman" w:cs="Times New Roman"/>
          <w:sz w:val="24"/>
          <w:szCs w:val="24"/>
        </w:rPr>
        <w:t xml:space="preserve"> baik dengan rentang nila</w:t>
      </w:r>
      <w:r w:rsidR="00105674">
        <w:rPr>
          <w:rFonts w:ascii="Times New Roman" w:hAnsi="Times New Roman" w:cs="Times New Roman"/>
          <w:sz w:val="24"/>
          <w:szCs w:val="24"/>
        </w:rPr>
        <w:t>i 2,882 hingga 3,513. Indikator yang memerlukan perhatian</w:t>
      </w:r>
      <w:r w:rsidR="00A55A7D" w:rsidRPr="00A55A7D">
        <w:rPr>
          <w:rFonts w:ascii="Times New Roman" w:hAnsi="Times New Roman" w:cs="Times New Roman"/>
          <w:sz w:val="24"/>
          <w:szCs w:val="24"/>
        </w:rPr>
        <w:t xml:space="preserve"> mencakup efisiensi penggunaan teknologi informasi dalam pekerjaan dosen, pemanfaatan teknologi informas</w:t>
      </w:r>
      <w:r w:rsidR="00095097">
        <w:rPr>
          <w:rFonts w:ascii="Times New Roman" w:hAnsi="Times New Roman" w:cs="Times New Roman"/>
          <w:sz w:val="24"/>
          <w:szCs w:val="24"/>
        </w:rPr>
        <w:t>i dalam pelaporan kinerja dosen</w:t>
      </w:r>
      <w:r w:rsidR="00A55A7D" w:rsidRPr="00A55A7D">
        <w:rPr>
          <w:rFonts w:ascii="Times New Roman" w:hAnsi="Times New Roman" w:cs="Times New Roman"/>
          <w:sz w:val="24"/>
          <w:szCs w:val="24"/>
        </w:rPr>
        <w:t>, serta kapasi</w:t>
      </w:r>
      <w:r w:rsidR="00095097">
        <w:rPr>
          <w:rFonts w:ascii="Times New Roman" w:hAnsi="Times New Roman" w:cs="Times New Roman"/>
          <w:sz w:val="24"/>
          <w:szCs w:val="24"/>
        </w:rPr>
        <w:t>tas akses internet yang memadai</w:t>
      </w:r>
      <w:r w:rsidR="00A55A7D" w:rsidRPr="00A55A7D">
        <w:rPr>
          <w:rFonts w:ascii="Times New Roman" w:hAnsi="Times New Roman" w:cs="Times New Roman"/>
          <w:sz w:val="24"/>
          <w:szCs w:val="24"/>
        </w:rPr>
        <w:t>. Rekapitulasi nilai per dimensi menunjukkan bahwa seluruh aspek masih berada dalam kategori cukup baik</w:t>
      </w:r>
      <w:r w:rsidR="00095097">
        <w:rPr>
          <w:rFonts w:ascii="Times New Roman" w:hAnsi="Times New Roman" w:cs="Times New Roman"/>
          <w:sz w:val="24"/>
          <w:szCs w:val="24"/>
        </w:rPr>
        <w:t xml:space="preserve"> dan baik</w:t>
      </w:r>
      <w:r w:rsidR="00A55A7D" w:rsidRPr="00A55A7D">
        <w:rPr>
          <w:rFonts w:ascii="Times New Roman" w:hAnsi="Times New Roman" w:cs="Times New Roman"/>
          <w:sz w:val="24"/>
          <w:szCs w:val="24"/>
        </w:rPr>
        <w:t xml:space="preserve">, dengan kebutuhan peningkatan terutama pada </w:t>
      </w:r>
      <w:r w:rsidR="00095097">
        <w:rPr>
          <w:rFonts w:ascii="Times New Roman" w:hAnsi="Times New Roman" w:cs="Times New Roman"/>
          <w:sz w:val="24"/>
          <w:szCs w:val="24"/>
        </w:rPr>
        <w:t>k</w:t>
      </w:r>
      <w:r w:rsidR="00A55A7D" w:rsidRPr="00A55A7D">
        <w:rPr>
          <w:rFonts w:ascii="Times New Roman" w:hAnsi="Times New Roman" w:cs="Times New Roman"/>
          <w:sz w:val="24"/>
          <w:szCs w:val="24"/>
        </w:rPr>
        <w:t>epuasan pengguna, konektivitas internet, dan aksesibilitas teknologi informasi.</w:t>
      </w:r>
      <w:r w:rsidR="00A55A7D">
        <w:rPr>
          <w:rFonts w:ascii="Times New Roman" w:hAnsi="Times New Roman" w:cs="Times New Roman"/>
          <w:sz w:val="24"/>
          <w:szCs w:val="24"/>
        </w:rPr>
        <w:t xml:space="preserve"> </w:t>
      </w:r>
      <w:r w:rsidR="00A55A7D" w:rsidRPr="00A55A7D">
        <w:rPr>
          <w:rFonts w:ascii="Times New Roman" w:hAnsi="Times New Roman" w:cs="Times New Roman"/>
          <w:sz w:val="24"/>
          <w:szCs w:val="24"/>
        </w:rPr>
        <w:t xml:space="preserve">4) Variabel pengembangan karir, yang terdiri dari lima dimensi dan 20 indikator pernyataan, nilai rata-rata sebesar 3,374 dengan standar deviasi 0,270, menunjukkan kategori cukup baik </w:t>
      </w:r>
      <w:r w:rsidR="004F1085">
        <w:rPr>
          <w:rFonts w:ascii="Times New Roman" w:hAnsi="Times New Roman" w:cs="Times New Roman"/>
          <w:sz w:val="24"/>
          <w:szCs w:val="24"/>
        </w:rPr>
        <w:t>dan</w:t>
      </w:r>
      <w:r w:rsidR="00A55A7D" w:rsidRPr="00A55A7D">
        <w:rPr>
          <w:rFonts w:ascii="Times New Roman" w:hAnsi="Times New Roman" w:cs="Times New Roman"/>
          <w:sz w:val="24"/>
          <w:szCs w:val="24"/>
        </w:rPr>
        <w:t xml:space="preserve"> baik dengan rentang nilai 3,104 hingga 3,643. Tiga pernyataan </w:t>
      </w:r>
      <w:r w:rsidR="00105674">
        <w:rPr>
          <w:rFonts w:ascii="Times New Roman" w:hAnsi="Times New Roman" w:cs="Times New Roman"/>
          <w:sz w:val="24"/>
          <w:szCs w:val="24"/>
        </w:rPr>
        <w:t xml:space="preserve">yang memerlukan perhatian lebih yaitu </w:t>
      </w:r>
      <w:r w:rsidR="00A55A7D" w:rsidRPr="00A55A7D">
        <w:rPr>
          <w:rFonts w:ascii="Times New Roman" w:hAnsi="Times New Roman" w:cs="Times New Roman"/>
          <w:sz w:val="24"/>
          <w:szCs w:val="24"/>
        </w:rPr>
        <w:t>mencakup kesesuaian sarana p</w:t>
      </w:r>
      <w:r w:rsidR="00095097">
        <w:rPr>
          <w:rFonts w:ascii="Times New Roman" w:hAnsi="Times New Roman" w:cs="Times New Roman"/>
          <w:sz w:val="24"/>
          <w:szCs w:val="24"/>
        </w:rPr>
        <w:t>elatihan dengan kebutuhan dosen</w:t>
      </w:r>
      <w:r w:rsidR="00A55A7D" w:rsidRPr="00A55A7D">
        <w:rPr>
          <w:rFonts w:ascii="Times New Roman" w:hAnsi="Times New Roman" w:cs="Times New Roman"/>
          <w:sz w:val="24"/>
          <w:szCs w:val="24"/>
        </w:rPr>
        <w:t xml:space="preserve">, </w:t>
      </w:r>
      <w:r w:rsidR="00A55A7D" w:rsidRPr="00A55A7D">
        <w:rPr>
          <w:rFonts w:ascii="Times New Roman" w:hAnsi="Times New Roman" w:cs="Times New Roman"/>
          <w:sz w:val="24"/>
          <w:szCs w:val="24"/>
        </w:rPr>
        <w:lastRenderedPageBreak/>
        <w:t>pelaksanaan mutasi untuk mengisi jabatan kosong, serta promosi jabat</w:t>
      </w:r>
      <w:r w:rsidR="00095097">
        <w:rPr>
          <w:rFonts w:ascii="Times New Roman" w:hAnsi="Times New Roman" w:cs="Times New Roman"/>
          <w:sz w:val="24"/>
          <w:szCs w:val="24"/>
        </w:rPr>
        <w:t>an berdasarkan aspek integritas</w:t>
      </w:r>
      <w:r w:rsidR="00A55A7D" w:rsidRPr="00A55A7D">
        <w:rPr>
          <w:rFonts w:ascii="Times New Roman" w:hAnsi="Times New Roman" w:cs="Times New Roman"/>
          <w:sz w:val="24"/>
          <w:szCs w:val="24"/>
        </w:rPr>
        <w:t>. Secara keseluruhan, pengembangan karir masih berada dalam kategori cukup baik</w:t>
      </w:r>
      <w:r w:rsidR="00095097">
        <w:rPr>
          <w:rFonts w:ascii="Times New Roman" w:hAnsi="Times New Roman" w:cs="Times New Roman"/>
          <w:sz w:val="24"/>
          <w:szCs w:val="24"/>
        </w:rPr>
        <w:t xml:space="preserve"> dan baik</w:t>
      </w:r>
      <w:r w:rsidR="00A55A7D" w:rsidRPr="00A55A7D">
        <w:rPr>
          <w:rFonts w:ascii="Times New Roman" w:hAnsi="Times New Roman" w:cs="Times New Roman"/>
          <w:sz w:val="24"/>
          <w:szCs w:val="24"/>
        </w:rPr>
        <w:t xml:space="preserve">, namun aspek mutasi dosen serta peningkatan pelatihan dan pengembangan perlu diperhatikan lebih lanjut. 5) Variabel etos kerja, yang terdiri dari tiga dimensi dan 19 indikator pernyataan, memiliki nilai rata-rata sebesar 3,412 dengan standar deviasi 0,223, yang berada dalam kategori cukup baik </w:t>
      </w:r>
      <w:r w:rsidR="004F1085">
        <w:rPr>
          <w:rFonts w:ascii="Times New Roman" w:hAnsi="Times New Roman" w:cs="Times New Roman"/>
          <w:sz w:val="24"/>
          <w:szCs w:val="24"/>
        </w:rPr>
        <w:t>dan</w:t>
      </w:r>
      <w:r w:rsidR="00A55A7D" w:rsidRPr="00A55A7D">
        <w:rPr>
          <w:rFonts w:ascii="Times New Roman" w:hAnsi="Times New Roman" w:cs="Times New Roman"/>
          <w:sz w:val="24"/>
          <w:szCs w:val="24"/>
        </w:rPr>
        <w:t xml:space="preserve"> baik dengan rentang nilai 3,189 hingga 3,635. Indikator dengan nilai terendah mencakup ketekunan dan komitmen dalam bekerja, kegigihan dalam mencapai tujuan tertentu, serta fleksibilitas dalam men</w:t>
      </w:r>
      <w:r w:rsidR="00095097">
        <w:rPr>
          <w:rFonts w:ascii="Times New Roman" w:hAnsi="Times New Roman" w:cs="Times New Roman"/>
          <w:sz w:val="24"/>
          <w:szCs w:val="24"/>
        </w:rPr>
        <w:t>yelesaikan tugas secara efisien</w:t>
      </w:r>
      <w:r w:rsidR="00A55A7D" w:rsidRPr="00A55A7D">
        <w:rPr>
          <w:rFonts w:ascii="Times New Roman" w:hAnsi="Times New Roman" w:cs="Times New Roman"/>
          <w:sz w:val="24"/>
          <w:szCs w:val="24"/>
        </w:rPr>
        <w:t>. Rekapitulasi nilai per dimensi menunjukkan bahwa secara keseluruhan etos kerja berada dalam kategori cukup baik</w:t>
      </w:r>
      <w:r w:rsidR="00AE0251">
        <w:rPr>
          <w:rFonts w:ascii="Times New Roman" w:hAnsi="Times New Roman" w:cs="Times New Roman"/>
          <w:sz w:val="24"/>
          <w:szCs w:val="24"/>
        </w:rPr>
        <w:t xml:space="preserve"> dan baik</w:t>
      </w:r>
      <w:r w:rsidR="00A55A7D" w:rsidRPr="00A55A7D">
        <w:rPr>
          <w:rFonts w:ascii="Times New Roman" w:hAnsi="Times New Roman" w:cs="Times New Roman"/>
          <w:sz w:val="24"/>
          <w:szCs w:val="24"/>
        </w:rPr>
        <w:t xml:space="preserve">, namun aspek dapat diandalkan masih memerlukan </w:t>
      </w:r>
      <w:r w:rsidR="00A55A7D" w:rsidRPr="00A55A7D">
        <w:rPr>
          <w:rFonts w:ascii="Times New Roman" w:hAnsi="Times New Roman" w:cs="Times New Roman"/>
          <w:sz w:val="24"/>
          <w:szCs w:val="24"/>
        </w:rPr>
        <w:t>peningkatan lebih lanjut.</w:t>
      </w:r>
      <w:r w:rsidR="00A55A7D">
        <w:rPr>
          <w:rFonts w:ascii="Times New Roman" w:hAnsi="Times New Roman" w:cs="Times New Roman"/>
          <w:sz w:val="24"/>
          <w:szCs w:val="24"/>
        </w:rPr>
        <w:t xml:space="preserve"> </w:t>
      </w:r>
      <w:r w:rsidR="00A55A7D" w:rsidRPr="00A55A7D">
        <w:rPr>
          <w:rFonts w:ascii="Times New Roman" w:hAnsi="Times New Roman" w:cs="Times New Roman"/>
          <w:sz w:val="24"/>
          <w:szCs w:val="24"/>
        </w:rPr>
        <w:t xml:space="preserve">6) Variabel Kinerja dosen, yang terdiri dari empat dimensi dan 20 indikator pernyataan, memiliki nilai rata-rata sebesar 3,191 dengan standar deviasi 0,292, yang berada dalam kategori cukup baik </w:t>
      </w:r>
      <w:r w:rsidR="00105674">
        <w:rPr>
          <w:rFonts w:ascii="Times New Roman" w:hAnsi="Times New Roman" w:cs="Times New Roman"/>
          <w:sz w:val="24"/>
          <w:szCs w:val="24"/>
        </w:rPr>
        <w:t xml:space="preserve">dan baik </w:t>
      </w:r>
      <w:r w:rsidR="00A55A7D" w:rsidRPr="00A55A7D">
        <w:rPr>
          <w:rFonts w:ascii="Times New Roman" w:hAnsi="Times New Roman" w:cs="Times New Roman"/>
          <w:sz w:val="24"/>
          <w:szCs w:val="24"/>
        </w:rPr>
        <w:t xml:space="preserve">dengan rentang nilai 2,899 hingga 3,482. Tiga pernyataan dengan </w:t>
      </w:r>
      <w:r w:rsidR="00105674">
        <w:rPr>
          <w:rFonts w:ascii="Times New Roman" w:hAnsi="Times New Roman" w:cs="Times New Roman"/>
          <w:sz w:val="24"/>
          <w:szCs w:val="24"/>
        </w:rPr>
        <w:t>yang memerlukan perhatian lebih yaitu</w:t>
      </w:r>
      <w:r w:rsidR="00A55A7D" w:rsidRPr="00A55A7D">
        <w:rPr>
          <w:rFonts w:ascii="Times New Roman" w:hAnsi="Times New Roman" w:cs="Times New Roman"/>
          <w:sz w:val="24"/>
          <w:szCs w:val="24"/>
        </w:rPr>
        <w:t xml:space="preserve"> terkait publikasi penelitian pada jurnal nasional terakreditasi, publikasi p</w:t>
      </w:r>
      <w:r w:rsidR="00095097">
        <w:rPr>
          <w:rFonts w:ascii="Times New Roman" w:hAnsi="Times New Roman" w:cs="Times New Roman"/>
          <w:sz w:val="24"/>
          <w:szCs w:val="24"/>
        </w:rPr>
        <w:t>ada jurnal internasional</w:t>
      </w:r>
      <w:r w:rsidR="00A55A7D" w:rsidRPr="00A55A7D">
        <w:rPr>
          <w:rFonts w:ascii="Times New Roman" w:hAnsi="Times New Roman" w:cs="Times New Roman"/>
          <w:sz w:val="24"/>
          <w:szCs w:val="24"/>
        </w:rPr>
        <w:t>, serta pengembangan hasil penelitian dalam bentu</w:t>
      </w:r>
      <w:r w:rsidR="00095097">
        <w:rPr>
          <w:rFonts w:ascii="Times New Roman" w:hAnsi="Times New Roman" w:cs="Times New Roman"/>
          <w:sz w:val="24"/>
          <w:szCs w:val="24"/>
        </w:rPr>
        <w:t>k teknologi tepat guna dan buku</w:t>
      </w:r>
      <w:r w:rsidR="00A55A7D" w:rsidRPr="00A55A7D">
        <w:rPr>
          <w:rFonts w:ascii="Times New Roman" w:hAnsi="Times New Roman" w:cs="Times New Roman"/>
          <w:sz w:val="24"/>
          <w:szCs w:val="24"/>
        </w:rPr>
        <w:t>. Rekapitulasi nilai per dimensi menunjukkan bahwa seluruh aspek masih berada dalam kategori cukup baik</w:t>
      </w:r>
      <w:r w:rsidR="00095097">
        <w:rPr>
          <w:rFonts w:ascii="Times New Roman" w:hAnsi="Times New Roman" w:cs="Times New Roman"/>
          <w:sz w:val="24"/>
          <w:szCs w:val="24"/>
        </w:rPr>
        <w:t xml:space="preserve"> dan baik</w:t>
      </w:r>
      <w:r w:rsidR="00A55A7D" w:rsidRPr="00A55A7D">
        <w:rPr>
          <w:rFonts w:ascii="Times New Roman" w:hAnsi="Times New Roman" w:cs="Times New Roman"/>
          <w:sz w:val="24"/>
          <w:szCs w:val="24"/>
        </w:rPr>
        <w:t>, namun peningkatan diperlukan terutama dalam bidang penelitian dan publikasi. Selain itu, aspek pendidikan dan pengajaran juga perlu dioptimalkan untuk meningkatkan kualitas kinerja dosen secara keseluruhan</w:t>
      </w:r>
      <w:r w:rsidR="00A55A7D">
        <w:rPr>
          <w:rFonts w:ascii="Times New Roman" w:hAnsi="Times New Roman" w:cs="Times New Roman"/>
          <w:sz w:val="24"/>
          <w:szCs w:val="24"/>
        </w:rPr>
        <w:t>.</w:t>
      </w:r>
    </w:p>
    <w:p w14:paraId="6C260993" w14:textId="77777777" w:rsidR="00D26713" w:rsidRDefault="00D26713" w:rsidP="00A55A7D">
      <w:pPr>
        <w:widowControl w:val="0"/>
        <w:pBdr>
          <w:top w:val="nil"/>
          <w:left w:val="nil"/>
          <w:bottom w:val="nil"/>
          <w:right w:val="nil"/>
          <w:between w:val="nil"/>
        </w:pBdr>
        <w:spacing w:line="240" w:lineRule="auto"/>
        <w:jc w:val="center"/>
        <w:rPr>
          <w:rFonts w:ascii="Times New Roman" w:eastAsia="Arial" w:hAnsi="Times New Roman" w:cs="Times New Roman"/>
          <w:b/>
          <w:color w:val="000000"/>
          <w:sz w:val="24"/>
          <w:szCs w:val="24"/>
        </w:rPr>
        <w:sectPr w:rsidR="00D26713" w:rsidSect="00D26713">
          <w:type w:val="continuous"/>
          <w:pgSz w:w="11906" w:h="16838"/>
          <w:pgMar w:top="1440" w:right="1440" w:bottom="1440" w:left="1440" w:header="708" w:footer="708" w:gutter="0"/>
          <w:cols w:num="2" w:space="708"/>
          <w:docGrid w:linePitch="360"/>
        </w:sectPr>
      </w:pPr>
    </w:p>
    <w:p w14:paraId="1F367D44" w14:textId="77777777" w:rsidR="00A55A7D" w:rsidRPr="00A55A7D" w:rsidRDefault="00A55A7D" w:rsidP="00A55A7D">
      <w:pPr>
        <w:widowControl w:val="0"/>
        <w:pBdr>
          <w:top w:val="nil"/>
          <w:left w:val="nil"/>
          <w:bottom w:val="nil"/>
          <w:right w:val="nil"/>
          <w:between w:val="nil"/>
        </w:pBdr>
        <w:spacing w:line="240" w:lineRule="auto"/>
        <w:jc w:val="center"/>
        <w:rPr>
          <w:rFonts w:ascii="Times New Roman" w:eastAsia="Arial" w:hAnsi="Times New Roman" w:cs="Times New Roman"/>
          <w:b/>
          <w:color w:val="000000"/>
          <w:sz w:val="24"/>
          <w:szCs w:val="24"/>
        </w:rPr>
      </w:pPr>
      <w:r w:rsidRPr="00A55A7D">
        <w:rPr>
          <w:rFonts w:ascii="Times New Roman" w:eastAsia="Arial" w:hAnsi="Times New Roman" w:cs="Times New Roman"/>
          <w:b/>
          <w:color w:val="000000"/>
          <w:sz w:val="24"/>
          <w:szCs w:val="24"/>
        </w:rPr>
        <w:t>Tabel 1</w:t>
      </w:r>
      <w:r>
        <w:rPr>
          <w:rFonts w:ascii="Times New Roman" w:eastAsia="Arial" w:hAnsi="Times New Roman" w:cs="Times New Roman"/>
          <w:b/>
          <w:color w:val="000000"/>
          <w:sz w:val="24"/>
          <w:szCs w:val="24"/>
        </w:rPr>
        <w:t xml:space="preserve">. </w:t>
      </w:r>
      <w:r w:rsidRPr="00A55A7D">
        <w:rPr>
          <w:rFonts w:ascii="Times New Roman" w:eastAsia="Arial" w:hAnsi="Times New Roman" w:cs="Times New Roman"/>
          <w:b/>
          <w:color w:val="000000"/>
          <w:sz w:val="24"/>
          <w:szCs w:val="24"/>
        </w:rPr>
        <w:t>Rekapitulasi Besar Pengaruh Masing-Masing Variabel</w:t>
      </w:r>
    </w:p>
    <w:tbl>
      <w:tblPr>
        <w:tblW w:w="8790" w:type="dxa"/>
        <w:tblInd w:w="132" w:type="dxa"/>
        <w:tblLayout w:type="fixed"/>
        <w:tblLook w:val="0400" w:firstRow="0" w:lastRow="0" w:firstColumn="0" w:lastColumn="0" w:noHBand="0" w:noVBand="1"/>
      </w:tblPr>
      <w:tblGrid>
        <w:gridCol w:w="1702"/>
        <w:gridCol w:w="1276"/>
        <w:gridCol w:w="850"/>
        <w:gridCol w:w="851"/>
        <w:gridCol w:w="850"/>
        <w:gridCol w:w="1134"/>
        <w:gridCol w:w="851"/>
        <w:gridCol w:w="1276"/>
      </w:tblGrid>
      <w:tr w:rsidR="00A55A7D" w:rsidRPr="00A55A7D" w14:paraId="6C03848B" w14:textId="77777777" w:rsidTr="008C72E5">
        <w:trPr>
          <w:trHeight w:val="285"/>
        </w:trPr>
        <w:tc>
          <w:tcPr>
            <w:tcW w:w="17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870622A" w14:textId="77777777" w:rsidR="00A55A7D" w:rsidRPr="00A55A7D" w:rsidRDefault="00A55A7D" w:rsidP="008C72E5">
            <w:pPr>
              <w:spacing w:after="0" w:line="240" w:lineRule="auto"/>
              <w:jc w:val="center"/>
              <w:rPr>
                <w:rFonts w:ascii="Times New Roman" w:eastAsia="Arial" w:hAnsi="Times New Roman" w:cs="Times New Roman"/>
                <w:b/>
              </w:rPr>
            </w:pPr>
            <w:r w:rsidRPr="00A55A7D">
              <w:rPr>
                <w:rFonts w:ascii="Times New Roman" w:eastAsia="Arial" w:hAnsi="Times New Roman" w:cs="Times New Roman"/>
                <w:b/>
              </w:rPr>
              <w:t xml:space="preserve">Variabel </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A72A22C" w14:textId="77777777" w:rsidR="00A55A7D" w:rsidRPr="00A55A7D" w:rsidRDefault="00A55A7D" w:rsidP="008C72E5">
            <w:pPr>
              <w:spacing w:after="0" w:line="240" w:lineRule="auto"/>
              <w:jc w:val="center"/>
              <w:rPr>
                <w:rFonts w:ascii="Times New Roman" w:eastAsia="Arial" w:hAnsi="Times New Roman" w:cs="Times New Roman"/>
                <w:b/>
              </w:rPr>
            </w:pPr>
            <w:r w:rsidRPr="00A55A7D">
              <w:rPr>
                <w:rFonts w:ascii="Times New Roman" w:eastAsia="Arial" w:hAnsi="Times New Roman" w:cs="Times New Roman"/>
                <w:b/>
              </w:rPr>
              <w:t>Pengaruh Langsung</w:t>
            </w:r>
          </w:p>
        </w:tc>
        <w:tc>
          <w:tcPr>
            <w:tcW w:w="3685" w:type="dxa"/>
            <w:gridSpan w:val="4"/>
            <w:tcBorders>
              <w:top w:val="single" w:sz="8" w:space="0" w:color="000000"/>
              <w:left w:val="nil"/>
              <w:bottom w:val="single" w:sz="8" w:space="0" w:color="000000"/>
              <w:right w:val="single" w:sz="8" w:space="0" w:color="000000"/>
            </w:tcBorders>
            <w:shd w:val="clear" w:color="auto" w:fill="auto"/>
            <w:vAlign w:val="center"/>
          </w:tcPr>
          <w:p w14:paraId="7AC465AC" w14:textId="77777777" w:rsidR="00A55A7D" w:rsidRPr="00A55A7D" w:rsidRDefault="00A55A7D" w:rsidP="008C72E5">
            <w:pPr>
              <w:spacing w:after="0" w:line="240" w:lineRule="auto"/>
              <w:jc w:val="center"/>
              <w:rPr>
                <w:rFonts w:ascii="Times New Roman" w:eastAsia="Arial" w:hAnsi="Times New Roman" w:cs="Times New Roman"/>
                <w:b/>
              </w:rPr>
            </w:pPr>
            <w:r w:rsidRPr="00A55A7D">
              <w:rPr>
                <w:rFonts w:ascii="Times New Roman" w:eastAsia="Arial" w:hAnsi="Times New Roman" w:cs="Times New Roman"/>
                <w:b/>
              </w:rPr>
              <w:t>Pengaruh Tidak Langsung</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B7D62B5" w14:textId="77777777" w:rsidR="00A55A7D" w:rsidRPr="00A55A7D" w:rsidRDefault="00A55A7D" w:rsidP="008C72E5">
            <w:pPr>
              <w:spacing w:after="0" w:line="240" w:lineRule="auto"/>
              <w:jc w:val="center"/>
              <w:rPr>
                <w:rFonts w:ascii="Times New Roman" w:eastAsia="Arial" w:hAnsi="Times New Roman" w:cs="Times New Roman"/>
                <w:b/>
              </w:rPr>
            </w:pPr>
            <w:r w:rsidRPr="00A55A7D">
              <w:rPr>
                <w:rFonts w:ascii="Times New Roman" w:eastAsia="Arial" w:hAnsi="Times New Roman" w:cs="Times New Roman"/>
                <w:b/>
              </w:rPr>
              <w:t>Total PTL</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44090E5" w14:textId="77777777" w:rsidR="00A55A7D" w:rsidRPr="00A55A7D" w:rsidRDefault="00A55A7D" w:rsidP="008C72E5">
            <w:pPr>
              <w:spacing w:after="0" w:line="240" w:lineRule="auto"/>
              <w:jc w:val="center"/>
              <w:rPr>
                <w:rFonts w:ascii="Times New Roman" w:eastAsia="Arial" w:hAnsi="Times New Roman" w:cs="Times New Roman"/>
                <w:b/>
              </w:rPr>
            </w:pPr>
            <w:r w:rsidRPr="00A55A7D">
              <w:rPr>
                <w:rFonts w:ascii="Times New Roman" w:eastAsia="Arial" w:hAnsi="Times New Roman" w:cs="Times New Roman"/>
                <w:b/>
              </w:rPr>
              <w:t xml:space="preserve">Total Perngaruh </w:t>
            </w:r>
          </w:p>
        </w:tc>
      </w:tr>
      <w:tr w:rsidR="00A55A7D" w:rsidRPr="00A55A7D" w14:paraId="20ADC7CB" w14:textId="77777777" w:rsidTr="008C72E5">
        <w:trPr>
          <w:trHeight w:val="285"/>
        </w:trPr>
        <w:tc>
          <w:tcPr>
            <w:tcW w:w="17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E00C34D" w14:textId="77777777" w:rsidR="00A55A7D" w:rsidRPr="00A55A7D" w:rsidRDefault="00A55A7D" w:rsidP="008C72E5">
            <w:pPr>
              <w:widowControl w:val="0"/>
              <w:pBdr>
                <w:top w:val="nil"/>
                <w:left w:val="nil"/>
                <w:bottom w:val="nil"/>
                <w:right w:val="nil"/>
                <w:between w:val="nil"/>
              </w:pBdr>
              <w:spacing w:after="0" w:line="276" w:lineRule="auto"/>
              <w:rPr>
                <w:rFonts w:ascii="Times New Roman" w:eastAsia="Arial" w:hAnsi="Times New Roman" w:cs="Times New Roman"/>
                <w:b/>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E515616" w14:textId="77777777" w:rsidR="00A55A7D" w:rsidRPr="00A55A7D" w:rsidRDefault="00A55A7D" w:rsidP="008C72E5">
            <w:pPr>
              <w:widowControl w:val="0"/>
              <w:pBdr>
                <w:top w:val="nil"/>
                <w:left w:val="nil"/>
                <w:bottom w:val="nil"/>
                <w:right w:val="nil"/>
                <w:between w:val="nil"/>
              </w:pBdr>
              <w:spacing w:after="0" w:line="276" w:lineRule="auto"/>
              <w:rPr>
                <w:rFonts w:ascii="Times New Roman" w:eastAsia="Arial" w:hAnsi="Times New Roman" w:cs="Times New Roman"/>
                <w:b/>
              </w:rPr>
            </w:pPr>
          </w:p>
        </w:tc>
        <w:tc>
          <w:tcPr>
            <w:tcW w:w="850" w:type="dxa"/>
            <w:tcBorders>
              <w:top w:val="nil"/>
              <w:left w:val="nil"/>
              <w:bottom w:val="single" w:sz="8" w:space="0" w:color="000000"/>
              <w:right w:val="single" w:sz="8" w:space="0" w:color="000000"/>
            </w:tcBorders>
            <w:shd w:val="clear" w:color="auto" w:fill="auto"/>
            <w:vAlign w:val="center"/>
          </w:tcPr>
          <w:p w14:paraId="71606028" w14:textId="77777777" w:rsidR="00A55A7D" w:rsidRPr="00A55A7D" w:rsidRDefault="00A55A7D" w:rsidP="008C72E5">
            <w:pPr>
              <w:spacing w:after="0" w:line="240" w:lineRule="auto"/>
              <w:jc w:val="center"/>
              <w:rPr>
                <w:rFonts w:ascii="Times New Roman" w:eastAsia="Arial" w:hAnsi="Times New Roman" w:cs="Times New Roman"/>
                <w:b/>
              </w:rPr>
            </w:pPr>
            <w:r w:rsidRPr="00A55A7D">
              <w:rPr>
                <w:rFonts w:ascii="Times New Roman" w:eastAsia="Arial" w:hAnsi="Times New Roman" w:cs="Times New Roman"/>
                <w:b/>
              </w:rPr>
              <w:t>X</w:t>
            </w:r>
            <w:r w:rsidRPr="00A55A7D">
              <w:rPr>
                <w:rFonts w:ascii="Times New Roman" w:eastAsia="Arial" w:hAnsi="Times New Roman" w:cs="Times New Roman"/>
                <w:b/>
                <w:vertAlign w:val="subscript"/>
              </w:rPr>
              <w:t>1</w:t>
            </w:r>
          </w:p>
        </w:tc>
        <w:tc>
          <w:tcPr>
            <w:tcW w:w="851" w:type="dxa"/>
            <w:tcBorders>
              <w:top w:val="nil"/>
              <w:left w:val="nil"/>
              <w:bottom w:val="single" w:sz="8" w:space="0" w:color="000000"/>
              <w:right w:val="single" w:sz="8" w:space="0" w:color="000000"/>
            </w:tcBorders>
            <w:shd w:val="clear" w:color="auto" w:fill="auto"/>
            <w:vAlign w:val="center"/>
          </w:tcPr>
          <w:p w14:paraId="1955DA64" w14:textId="77777777" w:rsidR="00A55A7D" w:rsidRPr="00A55A7D" w:rsidRDefault="00A55A7D" w:rsidP="008C72E5">
            <w:pPr>
              <w:spacing w:after="0" w:line="240" w:lineRule="auto"/>
              <w:jc w:val="center"/>
              <w:rPr>
                <w:rFonts w:ascii="Times New Roman" w:eastAsia="Arial" w:hAnsi="Times New Roman" w:cs="Times New Roman"/>
                <w:b/>
              </w:rPr>
            </w:pPr>
            <w:r w:rsidRPr="00A55A7D">
              <w:rPr>
                <w:rFonts w:ascii="Times New Roman" w:eastAsia="Arial" w:hAnsi="Times New Roman" w:cs="Times New Roman"/>
                <w:b/>
              </w:rPr>
              <w:t>X</w:t>
            </w:r>
            <w:r w:rsidRPr="00A55A7D">
              <w:rPr>
                <w:rFonts w:ascii="Times New Roman" w:eastAsia="Arial" w:hAnsi="Times New Roman" w:cs="Times New Roman"/>
                <w:b/>
                <w:vertAlign w:val="subscript"/>
              </w:rPr>
              <w:t>2</w:t>
            </w:r>
          </w:p>
        </w:tc>
        <w:tc>
          <w:tcPr>
            <w:tcW w:w="850" w:type="dxa"/>
            <w:tcBorders>
              <w:top w:val="nil"/>
              <w:left w:val="nil"/>
              <w:bottom w:val="single" w:sz="8" w:space="0" w:color="000000"/>
              <w:right w:val="single" w:sz="8" w:space="0" w:color="000000"/>
            </w:tcBorders>
            <w:shd w:val="clear" w:color="auto" w:fill="auto"/>
            <w:vAlign w:val="center"/>
          </w:tcPr>
          <w:p w14:paraId="0DA7EB8C" w14:textId="77777777" w:rsidR="00A55A7D" w:rsidRPr="00A55A7D" w:rsidRDefault="00A55A7D" w:rsidP="008C72E5">
            <w:pPr>
              <w:spacing w:after="0" w:line="240" w:lineRule="auto"/>
              <w:jc w:val="center"/>
              <w:rPr>
                <w:rFonts w:ascii="Times New Roman" w:eastAsia="Arial" w:hAnsi="Times New Roman" w:cs="Times New Roman"/>
                <w:b/>
              </w:rPr>
            </w:pPr>
            <w:r w:rsidRPr="00A55A7D">
              <w:rPr>
                <w:rFonts w:ascii="Times New Roman" w:eastAsia="Arial" w:hAnsi="Times New Roman" w:cs="Times New Roman"/>
                <w:b/>
              </w:rPr>
              <w:t>X</w:t>
            </w:r>
            <w:r w:rsidRPr="00A55A7D">
              <w:rPr>
                <w:rFonts w:ascii="Times New Roman" w:eastAsia="Arial" w:hAnsi="Times New Roman" w:cs="Times New Roman"/>
                <w:b/>
                <w:vertAlign w:val="subscript"/>
              </w:rPr>
              <w:t>3</w:t>
            </w:r>
          </w:p>
        </w:tc>
        <w:tc>
          <w:tcPr>
            <w:tcW w:w="1134" w:type="dxa"/>
            <w:tcBorders>
              <w:top w:val="nil"/>
              <w:left w:val="nil"/>
              <w:bottom w:val="single" w:sz="8" w:space="0" w:color="000000"/>
              <w:right w:val="single" w:sz="8" w:space="0" w:color="000000"/>
            </w:tcBorders>
            <w:shd w:val="clear" w:color="auto" w:fill="auto"/>
            <w:vAlign w:val="center"/>
          </w:tcPr>
          <w:p w14:paraId="7E041CB1" w14:textId="77777777" w:rsidR="00A55A7D" w:rsidRPr="00A55A7D" w:rsidRDefault="00A55A7D" w:rsidP="008C72E5">
            <w:pPr>
              <w:spacing w:after="0" w:line="240" w:lineRule="auto"/>
              <w:jc w:val="center"/>
              <w:rPr>
                <w:rFonts w:ascii="Times New Roman" w:eastAsia="Arial" w:hAnsi="Times New Roman" w:cs="Times New Roman"/>
                <w:b/>
              </w:rPr>
            </w:pPr>
            <w:r w:rsidRPr="00A55A7D">
              <w:rPr>
                <w:rFonts w:ascii="Times New Roman" w:eastAsia="Arial" w:hAnsi="Times New Roman" w:cs="Times New Roman"/>
                <w:b/>
              </w:rPr>
              <w:t>X</w:t>
            </w:r>
            <w:r w:rsidRPr="00A55A7D">
              <w:rPr>
                <w:rFonts w:ascii="Times New Roman" w:eastAsia="Arial" w:hAnsi="Times New Roman" w:cs="Times New Roman"/>
                <w:b/>
                <w:vertAlign w:val="subscript"/>
              </w:rPr>
              <w:t>4</w:t>
            </w:r>
          </w:p>
        </w:tc>
        <w:tc>
          <w:tcPr>
            <w:tcW w:w="85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ECDB366" w14:textId="77777777" w:rsidR="00A55A7D" w:rsidRPr="00A55A7D" w:rsidRDefault="00A55A7D" w:rsidP="008C72E5">
            <w:pPr>
              <w:widowControl w:val="0"/>
              <w:pBdr>
                <w:top w:val="nil"/>
                <w:left w:val="nil"/>
                <w:bottom w:val="nil"/>
                <w:right w:val="nil"/>
                <w:between w:val="nil"/>
              </w:pBdr>
              <w:spacing w:after="0" w:line="276" w:lineRule="auto"/>
              <w:rPr>
                <w:rFonts w:ascii="Times New Roman" w:eastAsia="Arial" w:hAnsi="Times New Roman" w:cs="Times New Roman"/>
                <w:b/>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684F0F" w14:textId="77777777" w:rsidR="00A55A7D" w:rsidRPr="00A55A7D" w:rsidRDefault="00A55A7D" w:rsidP="008C72E5">
            <w:pPr>
              <w:widowControl w:val="0"/>
              <w:pBdr>
                <w:top w:val="nil"/>
                <w:left w:val="nil"/>
                <w:bottom w:val="nil"/>
                <w:right w:val="nil"/>
                <w:between w:val="nil"/>
              </w:pBdr>
              <w:spacing w:after="0" w:line="276" w:lineRule="auto"/>
              <w:rPr>
                <w:rFonts w:ascii="Times New Roman" w:eastAsia="Arial" w:hAnsi="Times New Roman" w:cs="Times New Roman"/>
                <w:b/>
              </w:rPr>
            </w:pPr>
          </w:p>
        </w:tc>
      </w:tr>
      <w:tr w:rsidR="00A55A7D" w:rsidRPr="00A55A7D" w14:paraId="53B7822C" w14:textId="77777777" w:rsidTr="008C72E5">
        <w:trPr>
          <w:trHeight w:val="300"/>
        </w:trPr>
        <w:tc>
          <w:tcPr>
            <w:tcW w:w="1702" w:type="dxa"/>
            <w:tcBorders>
              <w:top w:val="nil"/>
              <w:left w:val="single" w:sz="8" w:space="0" w:color="000000"/>
              <w:bottom w:val="single" w:sz="8" w:space="0" w:color="000000"/>
              <w:right w:val="single" w:sz="8" w:space="0" w:color="000000"/>
            </w:tcBorders>
            <w:shd w:val="clear" w:color="auto" w:fill="auto"/>
            <w:vAlign w:val="center"/>
          </w:tcPr>
          <w:p w14:paraId="45D68C50" w14:textId="77777777" w:rsidR="00A55A7D" w:rsidRPr="00A55A7D" w:rsidRDefault="00A55A7D" w:rsidP="008C72E5">
            <w:pPr>
              <w:spacing w:after="0" w:line="240" w:lineRule="auto"/>
              <w:rPr>
                <w:rFonts w:ascii="Times New Roman" w:eastAsia="Arial" w:hAnsi="Times New Roman" w:cs="Times New Roman"/>
                <w:bCs/>
              </w:rPr>
            </w:pPr>
            <w:r w:rsidRPr="00A55A7D">
              <w:rPr>
                <w:rFonts w:ascii="Times New Roman" w:eastAsia="Arial" w:hAnsi="Times New Roman" w:cs="Times New Roman"/>
                <w:bCs/>
              </w:rPr>
              <w:t>Kompetensi X</w:t>
            </w:r>
            <w:r w:rsidRPr="00A55A7D">
              <w:rPr>
                <w:rFonts w:ascii="Times New Roman" w:eastAsia="Arial" w:hAnsi="Times New Roman" w:cs="Times New Roman"/>
                <w:bCs/>
                <w:vertAlign w:val="subscript"/>
              </w:rPr>
              <w:t>1</w:t>
            </w:r>
          </w:p>
        </w:tc>
        <w:tc>
          <w:tcPr>
            <w:tcW w:w="1276" w:type="dxa"/>
            <w:tcBorders>
              <w:top w:val="nil"/>
              <w:left w:val="nil"/>
              <w:bottom w:val="single" w:sz="8" w:space="0" w:color="000000"/>
              <w:right w:val="single" w:sz="8" w:space="0" w:color="000000"/>
            </w:tcBorders>
            <w:shd w:val="clear" w:color="auto" w:fill="auto"/>
            <w:vAlign w:val="center"/>
          </w:tcPr>
          <w:p w14:paraId="52D1C389" w14:textId="77777777" w:rsidR="00A55A7D" w:rsidRPr="00A55A7D" w:rsidRDefault="00A55A7D" w:rsidP="008C72E5">
            <w:pPr>
              <w:spacing w:after="0" w:line="240" w:lineRule="auto"/>
              <w:jc w:val="center"/>
              <w:rPr>
                <w:rFonts w:ascii="Times New Roman" w:eastAsia="Arial" w:hAnsi="Times New Roman" w:cs="Times New Roman"/>
              </w:rPr>
            </w:pPr>
            <w:r w:rsidRPr="00A55A7D">
              <w:rPr>
                <w:rFonts w:ascii="Times New Roman" w:eastAsia="Arial" w:hAnsi="Times New Roman" w:cs="Times New Roman"/>
              </w:rPr>
              <w:t>17.10%</w:t>
            </w:r>
          </w:p>
        </w:tc>
        <w:tc>
          <w:tcPr>
            <w:tcW w:w="850" w:type="dxa"/>
            <w:tcBorders>
              <w:top w:val="nil"/>
              <w:left w:val="nil"/>
              <w:bottom w:val="single" w:sz="8" w:space="0" w:color="000000"/>
              <w:right w:val="single" w:sz="8" w:space="0" w:color="000000"/>
            </w:tcBorders>
            <w:shd w:val="clear" w:color="auto" w:fill="0D0D0D"/>
            <w:vAlign w:val="center"/>
          </w:tcPr>
          <w:p w14:paraId="54473CE1" w14:textId="77777777" w:rsidR="00A55A7D" w:rsidRPr="00A55A7D" w:rsidRDefault="00A55A7D" w:rsidP="008C72E5">
            <w:pPr>
              <w:spacing w:after="0" w:line="240" w:lineRule="auto"/>
              <w:jc w:val="center"/>
              <w:rPr>
                <w:rFonts w:ascii="Times New Roman" w:eastAsia="Arial" w:hAnsi="Times New Roman" w:cs="Times New Roman"/>
                <w:color w:val="FFFFFF"/>
              </w:rPr>
            </w:pPr>
            <w:r w:rsidRPr="00A55A7D">
              <w:rPr>
                <w:rFonts w:ascii="Times New Roman" w:eastAsia="Arial" w:hAnsi="Times New Roman" w:cs="Times New Roman"/>
              </w:rPr>
              <w:t> </w:t>
            </w:r>
          </w:p>
        </w:tc>
        <w:tc>
          <w:tcPr>
            <w:tcW w:w="851" w:type="dxa"/>
            <w:tcBorders>
              <w:top w:val="nil"/>
              <w:left w:val="nil"/>
              <w:bottom w:val="single" w:sz="8" w:space="0" w:color="000000"/>
              <w:right w:val="single" w:sz="8" w:space="0" w:color="000000"/>
            </w:tcBorders>
            <w:shd w:val="clear" w:color="auto" w:fill="auto"/>
            <w:vAlign w:val="center"/>
          </w:tcPr>
          <w:p w14:paraId="4BF762F9" w14:textId="77777777" w:rsidR="00A55A7D" w:rsidRPr="00A55A7D" w:rsidRDefault="00A55A7D" w:rsidP="008C72E5">
            <w:pPr>
              <w:spacing w:after="0" w:line="240" w:lineRule="auto"/>
              <w:jc w:val="center"/>
              <w:rPr>
                <w:rFonts w:ascii="Times New Roman" w:eastAsia="Arial" w:hAnsi="Times New Roman" w:cs="Times New Roman"/>
              </w:rPr>
            </w:pPr>
            <w:r w:rsidRPr="00A55A7D">
              <w:rPr>
                <w:rFonts w:ascii="Times New Roman" w:eastAsia="Arial" w:hAnsi="Times New Roman" w:cs="Times New Roman"/>
              </w:rPr>
              <w:t>3.30%</w:t>
            </w:r>
          </w:p>
        </w:tc>
        <w:tc>
          <w:tcPr>
            <w:tcW w:w="850" w:type="dxa"/>
            <w:tcBorders>
              <w:top w:val="nil"/>
              <w:left w:val="nil"/>
              <w:bottom w:val="single" w:sz="8" w:space="0" w:color="000000"/>
              <w:right w:val="single" w:sz="8" w:space="0" w:color="000000"/>
            </w:tcBorders>
            <w:shd w:val="clear" w:color="auto" w:fill="auto"/>
            <w:vAlign w:val="center"/>
          </w:tcPr>
          <w:p w14:paraId="6C9CBF20" w14:textId="77777777" w:rsidR="00A55A7D" w:rsidRPr="00A55A7D" w:rsidRDefault="00A55A7D" w:rsidP="008C72E5">
            <w:pPr>
              <w:spacing w:after="0" w:line="240" w:lineRule="auto"/>
              <w:jc w:val="center"/>
              <w:rPr>
                <w:rFonts w:ascii="Times New Roman" w:eastAsia="Arial" w:hAnsi="Times New Roman" w:cs="Times New Roman"/>
              </w:rPr>
            </w:pPr>
            <w:r w:rsidRPr="00A55A7D">
              <w:rPr>
                <w:rFonts w:ascii="Times New Roman" w:eastAsia="Arial" w:hAnsi="Times New Roman" w:cs="Times New Roman"/>
              </w:rPr>
              <w:t>1.20%</w:t>
            </w:r>
          </w:p>
        </w:tc>
        <w:tc>
          <w:tcPr>
            <w:tcW w:w="1134" w:type="dxa"/>
            <w:tcBorders>
              <w:top w:val="nil"/>
              <w:left w:val="nil"/>
              <w:bottom w:val="single" w:sz="8" w:space="0" w:color="000000"/>
              <w:right w:val="single" w:sz="8" w:space="0" w:color="000000"/>
            </w:tcBorders>
            <w:shd w:val="clear" w:color="auto" w:fill="auto"/>
            <w:vAlign w:val="center"/>
          </w:tcPr>
          <w:p w14:paraId="545D1234" w14:textId="77777777" w:rsidR="00A55A7D" w:rsidRPr="00A55A7D" w:rsidRDefault="00A55A7D" w:rsidP="008C72E5">
            <w:pPr>
              <w:spacing w:after="0" w:line="240" w:lineRule="auto"/>
              <w:jc w:val="center"/>
              <w:rPr>
                <w:rFonts w:ascii="Times New Roman" w:eastAsia="Arial" w:hAnsi="Times New Roman" w:cs="Times New Roman"/>
              </w:rPr>
            </w:pPr>
            <w:r w:rsidRPr="00A55A7D">
              <w:rPr>
                <w:rFonts w:ascii="Times New Roman" w:eastAsia="Arial" w:hAnsi="Times New Roman" w:cs="Times New Roman"/>
              </w:rPr>
              <w:t>1.50%</w:t>
            </w:r>
          </w:p>
        </w:tc>
        <w:tc>
          <w:tcPr>
            <w:tcW w:w="851" w:type="dxa"/>
            <w:tcBorders>
              <w:top w:val="nil"/>
              <w:left w:val="nil"/>
              <w:bottom w:val="single" w:sz="8" w:space="0" w:color="000000"/>
              <w:right w:val="single" w:sz="8" w:space="0" w:color="000000"/>
            </w:tcBorders>
            <w:shd w:val="clear" w:color="auto" w:fill="auto"/>
            <w:vAlign w:val="center"/>
          </w:tcPr>
          <w:p w14:paraId="11903E2B" w14:textId="77777777" w:rsidR="00A55A7D" w:rsidRPr="00A55A7D" w:rsidRDefault="00A55A7D" w:rsidP="008C72E5">
            <w:pPr>
              <w:spacing w:after="0" w:line="240" w:lineRule="auto"/>
              <w:jc w:val="right"/>
              <w:rPr>
                <w:rFonts w:ascii="Times New Roman" w:eastAsia="Arial" w:hAnsi="Times New Roman" w:cs="Times New Roman"/>
              </w:rPr>
            </w:pPr>
            <w:r w:rsidRPr="00A55A7D">
              <w:rPr>
                <w:rFonts w:ascii="Times New Roman" w:eastAsia="Arial" w:hAnsi="Times New Roman" w:cs="Times New Roman"/>
              </w:rPr>
              <w:t>6.00%</w:t>
            </w:r>
          </w:p>
        </w:tc>
        <w:tc>
          <w:tcPr>
            <w:tcW w:w="1276" w:type="dxa"/>
            <w:tcBorders>
              <w:top w:val="nil"/>
              <w:left w:val="nil"/>
              <w:bottom w:val="single" w:sz="8" w:space="0" w:color="000000"/>
              <w:right w:val="single" w:sz="8" w:space="0" w:color="000000"/>
            </w:tcBorders>
            <w:shd w:val="clear" w:color="auto" w:fill="auto"/>
            <w:vAlign w:val="center"/>
          </w:tcPr>
          <w:p w14:paraId="65ADB2F6" w14:textId="77777777" w:rsidR="00A55A7D" w:rsidRPr="00A55A7D" w:rsidRDefault="00A55A7D" w:rsidP="008C72E5">
            <w:pPr>
              <w:spacing w:after="0" w:line="240" w:lineRule="auto"/>
              <w:jc w:val="right"/>
              <w:rPr>
                <w:rFonts w:ascii="Times New Roman" w:eastAsia="Arial" w:hAnsi="Times New Roman" w:cs="Times New Roman"/>
              </w:rPr>
            </w:pPr>
            <w:r w:rsidRPr="00A55A7D">
              <w:rPr>
                <w:rFonts w:ascii="Times New Roman" w:eastAsia="Arial" w:hAnsi="Times New Roman" w:cs="Times New Roman"/>
              </w:rPr>
              <w:t>23.10%</w:t>
            </w:r>
          </w:p>
        </w:tc>
      </w:tr>
      <w:tr w:rsidR="00A55A7D" w:rsidRPr="00A55A7D" w14:paraId="6ADACA4D" w14:textId="77777777" w:rsidTr="008C72E5">
        <w:trPr>
          <w:trHeight w:val="300"/>
        </w:trPr>
        <w:tc>
          <w:tcPr>
            <w:tcW w:w="1702" w:type="dxa"/>
            <w:tcBorders>
              <w:top w:val="nil"/>
              <w:left w:val="single" w:sz="8" w:space="0" w:color="000000"/>
              <w:bottom w:val="single" w:sz="8" w:space="0" w:color="000000"/>
              <w:right w:val="single" w:sz="8" w:space="0" w:color="000000"/>
            </w:tcBorders>
            <w:shd w:val="clear" w:color="auto" w:fill="auto"/>
            <w:vAlign w:val="center"/>
          </w:tcPr>
          <w:p w14:paraId="4209C706" w14:textId="77777777" w:rsidR="00A55A7D" w:rsidRPr="00A55A7D" w:rsidRDefault="00A55A7D" w:rsidP="008C72E5">
            <w:pPr>
              <w:spacing w:after="0" w:line="240" w:lineRule="auto"/>
              <w:rPr>
                <w:rFonts w:ascii="Times New Roman" w:eastAsia="Arial" w:hAnsi="Times New Roman" w:cs="Times New Roman"/>
                <w:bCs/>
              </w:rPr>
            </w:pPr>
            <w:r w:rsidRPr="00A55A7D">
              <w:rPr>
                <w:rFonts w:ascii="Times New Roman" w:eastAsia="Arial" w:hAnsi="Times New Roman" w:cs="Times New Roman"/>
                <w:bCs/>
              </w:rPr>
              <w:t>Remunerasi X</w:t>
            </w:r>
            <w:r w:rsidRPr="00A55A7D">
              <w:rPr>
                <w:rFonts w:ascii="Times New Roman" w:eastAsia="Arial" w:hAnsi="Times New Roman" w:cs="Times New Roman"/>
                <w:bCs/>
                <w:vertAlign w:val="subscript"/>
              </w:rPr>
              <w:t>2</w:t>
            </w:r>
          </w:p>
        </w:tc>
        <w:tc>
          <w:tcPr>
            <w:tcW w:w="1276" w:type="dxa"/>
            <w:tcBorders>
              <w:top w:val="nil"/>
              <w:left w:val="nil"/>
              <w:bottom w:val="single" w:sz="8" w:space="0" w:color="000000"/>
              <w:right w:val="single" w:sz="8" w:space="0" w:color="000000"/>
            </w:tcBorders>
            <w:shd w:val="clear" w:color="auto" w:fill="auto"/>
            <w:vAlign w:val="center"/>
          </w:tcPr>
          <w:p w14:paraId="0C250062" w14:textId="77777777" w:rsidR="00A55A7D" w:rsidRPr="00A55A7D" w:rsidRDefault="00A55A7D" w:rsidP="008C72E5">
            <w:pPr>
              <w:spacing w:after="0" w:line="240" w:lineRule="auto"/>
              <w:jc w:val="center"/>
              <w:rPr>
                <w:rFonts w:ascii="Times New Roman" w:eastAsia="Arial" w:hAnsi="Times New Roman" w:cs="Times New Roman"/>
              </w:rPr>
            </w:pPr>
            <w:r w:rsidRPr="00A55A7D">
              <w:rPr>
                <w:rFonts w:ascii="Times New Roman" w:eastAsia="Arial" w:hAnsi="Times New Roman" w:cs="Times New Roman"/>
              </w:rPr>
              <w:t>17.70%</w:t>
            </w:r>
          </w:p>
        </w:tc>
        <w:tc>
          <w:tcPr>
            <w:tcW w:w="850" w:type="dxa"/>
            <w:tcBorders>
              <w:top w:val="nil"/>
              <w:left w:val="nil"/>
              <w:bottom w:val="single" w:sz="8" w:space="0" w:color="000000"/>
              <w:right w:val="single" w:sz="8" w:space="0" w:color="000000"/>
            </w:tcBorders>
            <w:shd w:val="clear" w:color="auto" w:fill="auto"/>
            <w:vAlign w:val="center"/>
          </w:tcPr>
          <w:p w14:paraId="028C62DB" w14:textId="77777777" w:rsidR="00A55A7D" w:rsidRPr="00A55A7D" w:rsidRDefault="00A55A7D" w:rsidP="008C72E5">
            <w:pPr>
              <w:spacing w:after="0" w:line="240" w:lineRule="auto"/>
              <w:jc w:val="center"/>
              <w:rPr>
                <w:rFonts w:ascii="Times New Roman" w:eastAsia="Arial" w:hAnsi="Times New Roman" w:cs="Times New Roman"/>
              </w:rPr>
            </w:pPr>
            <w:r w:rsidRPr="00A55A7D">
              <w:rPr>
                <w:rFonts w:ascii="Times New Roman" w:eastAsia="Arial" w:hAnsi="Times New Roman" w:cs="Times New Roman"/>
              </w:rPr>
              <w:t>3.30%</w:t>
            </w:r>
          </w:p>
        </w:tc>
        <w:tc>
          <w:tcPr>
            <w:tcW w:w="851" w:type="dxa"/>
            <w:tcBorders>
              <w:top w:val="nil"/>
              <w:left w:val="nil"/>
              <w:bottom w:val="single" w:sz="8" w:space="0" w:color="000000"/>
              <w:right w:val="single" w:sz="8" w:space="0" w:color="000000"/>
            </w:tcBorders>
            <w:shd w:val="clear" w:color="auto" w:fill="0D0D0D"/>
            <w:vAlign w:val="center"/>
          </w:tcPr>
          <w:p w14:paraId="5EB92853" w14:textId="77777777" w:rsidR="00A55A7D" w:rsidRPr="00A55A7D" w:rsidRDefault="00A55A7D" w:rsidP="008C72E5">
            <w:pPr>
              <w:spacing w:after="0" w:line="240" w:lineRule="auto"/>
              <w:jc w:val="center"/>
              <w:rPr>
                <w:rFonts w:ascii="Times New Roman" w:eastAsia="Arial" w:hAnsi="Times New Roman" w:cs="Times New Roman"/>
                <w:color w:val="FFFFFF"/>
              </w:rPr>
            </w:pPr>
            <w:r w:rsidRPr="00A55A7D">
              <w:rPr>
                <w:rFonts w:ascii="Times New Roman" w:eastAsia="Arial" w:hAnsi="Times New Roman" w:cs="Times New Roman"/>
              </w:rPr>
              <w:t> </w:t>
            </w:r>
          </w:p>
        </w:tc>
        <w:tc>
          <w:tcPr>
            <w:tcW w:w="850" w:type="dxa"/>
            <w:tcBorders>
              <w:top w:val="nil"/>
              <w:left w:val="nil"/>
              <w:bottom w:val="single" w:sz="8" w:space="0" w:color="000000"/>
              <w:right w:val="single" w:sz="8" w:space="0" w:color="000000"/>
            </w:tcBorders>
            <w:shd w:val="clear" w:color="auto" w:fill="auto"/>
            <w:vAlign w:val="center"/>
          </w:tcPr>
          <w:p w14:paraId="004CDDE9" w14:textId="77777777" w:rsidR="00A55A7D" w:rsidRPr="00A55A7D" w:rsidRDefault="00A55A7D" w:rsidP="008C72E5">
            <w:pPr>
              <w:spacing w:after="0" w:line="240" w:lineRule="auto"/>
              <w:jc w:val="center"/>
              <w:rPr>
                <w:rFonts w:ascii="Times New Roman" w:eastAsia="Arial" w:hAnsi="Times New Roman" w:cs="Times New Roman"/>
              </w:rPr>
            </w:pPr>
            <w:r w:rsidRPr="00A55A7D">
              <w:rPr>
                <w:rFonts w:ascii="Times New Roman" w:eastAsia="Arial" w:hAnsi="Times New Roman" w:cs="Times New Roman"/>
              </w:rPr>
              <w:t>1.00%</w:t>
            </w:r>
          </w:p>
        </w:tc>
        <w:tc>
          <w:tcPr>
            <w:tcW w:w="1134" w:type="dxa"/>
            <w:tcBorders>
              <w:top w:val="nil"/>
              <w:left w:val="nil"/>
              <w:bottom w:val="single" w:sz="8" w:space="0" w:color="000000"/>
              <w:right w:val="single" w:sz="8" w:space="0" w:color="000000"/>
            </w:tcBorders>
            <w:shd w:val="clear" w:color="auto" w:fill="auto"/>
            <w:vAlign w:val="center"/>
          </w:tcPr>
          <w:p w14:paraId="1FE9F163" w14:textId="77777777" w:rsidR="00A55A7D" w:rsidRPr="00A55A7D" w:rsidRDefault="00A55A7D" w:rsidP="008C72E5">
            <w:pPr>
              <w:spacing w:after="0" w:line="240" w:lineRule="auto"/>
              <w:jc w:val="center"/>
              <w:rPr>
                <w:rFonts w:ascii="Times New Roman" w:eastAsia="Arial" w:hAnsi="Times New Roman" w:cs="Times New Roman"/>
              </w:rPr>
            </w:pPr>
            <w:r w:rsidRPr="00A55A7D">
              <w:rPr>
                <w:rFonts w:ascii="Times New Roman" w:eastAsia="Arial" w:hAnsi="Times New Roman" w:cs="Times New Roman"/>
              </w:rPr>
              <w:t>1.80%</w:t>
            </w:r>
          </w:p>
        </w:tc>
        <w:tc>
          <w:tcPr>
            <w:tcW w:w="851" w:type="dxa"/>
            <w:tcBorders>
              <w:top w:val="nil"/>
              <w:left w:val="nil"/>
              <w:bottom w:val="single" w:sz="8" w:space="0" w:color="000000"/>
              <w:right w:val="single" w:sz="8" w:space="0" w:color="000000"/>
            </w:tcBorders>
            <w:shd w:val="clear" w:color="auto" w:fill="auto"/>
            <w:vAlign w:val="center"/>
          </w:tcPr>
          <w:p w14:paraId="6CDE3037" w14:textId="77777777" w:rsidR="00A55A7D" w:rsidRPr="00A55A7D" w:rsidRDefault="00A55A7D" w:rsidP="008C72E5">
            <w:pPr>
              <w:spacing w:after="0" w:line="240" w:lineRule="auto"/>
              <w:jc w:val="right"/>
              <w:rPr>
                <w:rFonts w:ascii="Times New Roman" w:eastAsia="Arial" w:hAnsi="Times New Roman" w:cs="Times New Roman"/>
              </w:rPr>
            </w:pPr>
            <w:r w:rsidRPr="00A55A7D">
              <w:rPr>
                <w:rFonts w:ascii="Times New Roman" w:eastAsia="Arial" w:hAnsi="Times New Roman" w:cs="Times New Roman"/>
              </w:rPr>
              <w:t>6.10%</w:t>
            </w:r>
          </w:p>
        </w:tc>
        <w:tc>
          <w:tcPr>
            <w:tcW w:w="1276" w:type="dxa"/>
            <w:tcBorders>
              <w:top w:val="nil"/>
              <w:left w:val="nil"/>
              <w:bottom w:val="single" w:sz="8" w:space="0" w:color="000000"/>
              <w:right w:val="single" w:sz="8" w:space="0" w:color="000000"/>
            </w:tcBorders>
            <w:shd w:val="clear" w:color="auto" w:fill="auto"/>
            <w:vAlign w:val="center"/>
          </w:tcPr>
          <w:p w14:paraId="22ECA09F" w14:textId="77777777" w:rsidR="00A55A7D" w:rsidRPr="00A55A7D" w:rsidRDefault="00A55A7D" w:rsidP="008C72E5">
            <w:pPr>
              <w:spacing w:after="0" w:line="240" w:lineRule="auto"/>
              <w:jc w:val="right"/>
              <w:rPr>
                <w:rFonts w:ascii="Times New Roman" w:eastAsia="Arial" w:hAnsi="Times New Roman" w:cs="Times New Roman"/>
              </w:rPr>
            </w:pPr>
            <w:r w:rsidRPr="00A55A7D">
              <w:rPr>
                <w:rFonts w:ascii="Times New Roman" w:eastAsia="Arial" w:hAnsi="Times New Roman" w:cs="Times New Roman"/>
              </w:rPr>
              <w:t>23.90%</w:t>
            </w:r>
          </w:p>
        </w:tc>
      </w:tr>
      <w:tr w:rsidR="00A55A7D" w:rsidRPr="00A55A7D" w14:paraId="0B1F352C" w14:textId="77777777" w:rsidTr="008C72E5">
        <w:trPr>
          <w:trHeight w:val="300"/>
        </w:trPr>
        <w:tc>
          <w:tcPr>
            <w:tcW w:w="1702" w:type="dxa"/>
            <w:tcBorders>
              <w:top w:val="nil"/>
              <w:left w:val="single" w:sz="8" w:space="0" w:color="000000"/>
              <w:bottom w:val="single" w:sz="8" w:space="0" w:color="000000"/>
              <w:right w:val="single" w:sz="8" w:space="0" w:color="000000"/>
            </w:tcBorders>
            <w:shd w:val="clear" w:color="auto" w:fill="auto"/>
            <w:vAlign w:val="center"/>
          </w:tcPr>
          <w:p w14:paraId="668FE44E" w14:textId="77777777" w:rsidR="00A55A7D" w:rsidRPr="00A55A7D" w:rsidRDefault="00A55A7D" w:rsidP="008C72E5">
            <w:pPr>
              <w:spacing w:after="0" w:line="240" w:lineRule="auto"/>
              <w:rPr>
                <w:rFonts w:ascii="Times New Roman" w:eastAsia="Arial" w:hAnsi="Times New Roman" w:cs="Times New Roman"/>
                <w:bCs/>
              </w:rPr>
            </w:pPr>
            <w:r w:rsidRPr="00A55A7D">
              <w:rPr>
                <w:rFonts w:ascii="Times New Roman" w:eastAsia="Arial" w:hAnsi="Times New Roman" w:cs="Times New Roman"/>
                <w:bCs/>
              </w:rPr>
              <w:t>Fasilitas TI X</w:t>
            </w:r>
            <w:r w:rsidRPr="00A55A7D">
              <w:rPr>
                <w:rFonts w:ascii="Times New Roman" w:eastAsia="Arial" w:hAnsi="Times New Roman" w:cs="Times New Roman"/>
                <w:bCs/>
                <w:vertAlign w:val="subscript"/>
              </w:rPr>
              <w:t>3</w:t>
            </w:r>
          </w:p>
        </w:tc>
        <w:tc>
          <w:tcPr>
            <w:tcW w:w="1276" w:type="dxa"/>
            <w:tcBorders>
              <w:top w:val="nil"/>
              <w:left w:val="nil"/>
              <w:bottom w:val="single" w:sz="8" w:space="0" w:color="000000"/>
              <w:right w:val="single" w:sz="8" w:space="0" w:color="000000"/>
            </w:tcBorders>
            <w:shd w:val="clear" w:color="auto" w:fill="auto"/>
            <w:vAlign w:val="center"/>
          </w:tcPr>
          <w:p w14:paraId="393679C0" w14:textId="77777777" w:rsidR="00A55A7D" w:rsidRPr="00A55A7D" w:rsidRDefault="00A55A7D" w:rsidP="008C72E5">
            <w:pPr>
              <w:spacing w:after="0" w:line="240" w:lineRule="auto"/>
              <w:jc w:val="center"/>
              <w:rPr>
                <w:rFonts w:ascii="Times New Roman" w:eastAsia="Arial" w:hAnsi="Times New Roman" w:cs="Times New Roman"/>
              </w:rPr>
            </w:pPr>
            <w:r w:rsidRPr="00A55A7D">
              <w:rPr>
                <w:rFonts w:ascii="Times New Roman" w:eastAsia="Arial" w:hAnsi="Times New Roman" w:cs="Times New Roman"/>
              </w:rPr>
              <w:t>5.30%</w:t>
            </w:r>
          </w:p>
        </w:tc>
        <w:tc>
          <w:tcPr>
            <w:tcW w:w="850" w:type="dxa"/>
            <w:tcBorders>
              <w:top w:val="nil"/>
              <w:left w:val="nil"/>
              <w:bottom w:val="single" w:sz="8" w:space="0" w:color="000000"/>
              <w:right w:val="single" w:sz="8" w:space="0" w:color="000000"/>
            </w:tcBorders>
            <w:shd w:val="clear" w:color="auto" w:fill="auto"/>
            <w:vAlign w:val="center"/>
          </w:tcPr>
          <w:p w14:paraId="79E9866D" w14:textId="77777777" w:rsidR="00A55A7D" w:rsidRPr="00A55A7D" w:rsidRDefault="00A55A7D" w:rsidP="008C72E5">
            <w:pPr>
              <w:spacing w:after="0" w:line="240" w:lineRule="auto"/>
              <w:jc w:val="center"/>
              <w:rPr>
                <w:rFonts w:ascii="Times New Roman" w:eastAsia="Arial" w:hAnsi="Times New Roman" w:cs="Times New Roman"/>
              </w:rPr>
            </w:pPr>
            <w:r w:rsidRPr="00A55A7D">
              <w:rPr>
                <w:rFonts w:ascii="Times New Roman" w:eastAsia="Arial" w:hAnsi="Times New Roman" w:cs="Times New Roman"/>
              </w:rPr>
              <w:t>1.20%</w:t>
            </w:r>
          </w:p>
        </w:tc>
        <w:tc>
          <w:tcPr>
            <w:tcW w:w="851" w:type="dxa"/>
            <w:tcBorders>
              <w:top w:val="nil"/>
              <w:left w:val="nil"/>
              <w:bottom w:val="single" w:sz="8" w:space="0" w:color="000000"/>
              <w:right w:val="single" w:sz="8" w:space="0" w:color="000000"/>
            </w:tcBorders>
            <w:shd w:val="clear" w:color="auto" w:fill="auto"/>
            <w:vAlign w:val="center"/>
          </w:tcPr>
          <w:p w14:paraId="0ED6EEF9" w14:textId="77777777" w:rsidR="00A55A7D" w:rsidRPr="00A55A7D" w:rsidRDefault="00A55A7D" w:rsidP="008C72E5">
            <w:pPr>
              <w:spacing w:after="0" w:line="240" w:lineRule="auto"/>
              <w:jc w:val="center"/>
              <w:rPr>
                <w:rFonts w:ascii="Times New Roman" w:eastAsia="Arial" w:hAnsi="Times New Roman" w:cs="Times New Roman"/>
              </w:rPr>
            </w:pPr>
            <w:r w:rsidRPr="00A55A7D">
              <w:rPr>
                <w:rFonts w:ascii="Times New Roman" w:eastAsia="Arial" w:hAnsi="Times New Roman" w:cs="Times New Roman"/>
              </w:rPr>
              <w:t>1.00%</w:t>
            </w:r>
          </w:p>
        </w:tc>
        <w:tc>
          <w:tcPr>
            <w:tcW w:w="850" w:type="dxa"/>
            <w:tcBorders>
              <w:top w:val="nil"/>
              <w:left w:val="nil"/>
              <w:bottom w:val="single" w:sz="8" w:space="0" w:color="000000"/>
              <w:right w:val="single" w:sz="8" w:space="0" w:color="000000"/>
            </w:tcBorders>
            <w:shd w:val="clear" w:color="auto" w:fill="0D0D0D"/>
            <w:vAlign w:val="center"/>
          </w:tcPr>
          <w:p w14:paraId="669A852C" w14:textId="77777777" w:rsidR="00A55A7D" w:rsidRPr="00A55A7D" w:rsidRDefault="00A55A7D" w:rsidP="008C72E5">
            <w:pPr>
              <w:spacing w:after="0" w:line="240" w:lineRule="auto"/>
              <w:jc w:val="center"/>
              <w:rPr>
                <w:rFonts w:ascii="Times New Roman" w:eastAsia="Arial" w:hAnsi="Times New Roman" w:cs="Times New Roman"/>
                <w:color w:val="FFFFFF"/>
              </w:rPr>
            </w:pPr>
            <w:r w:rsidRPr="00A55A7D">
              <w:rPr>
                <w:rFonts w:ascii="Times New Roman" w:eastAsia="Arial" w:hAnsi="Times New Roman" w:cs="Times New Roman"/>
              </w:rPr>
              <w:t> </w:t>
            </w:r>
          </w:p>
        </w:tc>
        <w:tc>
          <w:tcPr>
            <w:tcW w:w="1134" w:type="dxa"/>
            <w:tcBorders>
              <w:top w:val="nil"/>
              <w:left w:val="nil"/>
              <w:bottom w:val="single" w:sz="8" w:space="0" w:color="000000"/>
              <w:right w:val="single" w:sz="8" w:space="0" w:color="000000"/>
            </w:tcBorders>
            <w:shd w:val="clear" w:color="auto" w:fill="auto"/>
            <w:vAlign w:val="center"/>
          </w:tcPr>
          <w:p w14:paraId="50F3C419" w14:textId="77777777" w:rsidR="00A55A7D" w:rsidRPr="00A55A7D" w:rsidRDefault="00A55A7D" w:rsidP="008C72E5">
            <w:pPr>
              <w:spacing w:after="0" w:line="240" w:lineRule="auto"/>
              <w:jc w:val="center"/>
              <w:rPr>
                <w:rFonts w:ascii="Times New Roman" w:eastAsia="Arial" w:hAnsi="Times New Roman" w:cs="Times New Roman"/>
              </w:rPr>
            </w:pPr>
            <w:r w:rsidRPr="00A55A7D">
              <w:rPr>
                <w:rFonts w:ascii="Times New Roman" w:eastAsia="Arial" w:hAnsi="Times New Roman" w:cs="Times New Roman"/>
              </w:rPr>
              <w:t>2.20%</w:t>
            </w:r>
          </w:p>
        </w:tc>
        <w:tc>
          <w:tcPr>
            <w:tcW w:w="851" w:type="dxa"/>
            <w:tcBorders>
              <w:top w:val="nil"/>
              <w:left w:val="nil"/>
              <w:bottom w:val="single" w:sz="8" w:space="0" w:color="000000"/>
              <w:right w:val="single" w:sz="8" w:space="0" w:color="000000"/>
            </w:tcBorders>
            <w:shd w:val="clear" w:color="auto" w:fill="auto"/>
            <w:vAlign w:val="center"/>
          </w:tcPr>
          <w:p w14:paraId="32B6C820" w14:textId="77777777" w:rsidR="00A55A7D" w:rsidRPr="00A55A7D" w:rsidRDefault="00A55A7D" w:rsidP="008C72E5">
            <w:pPr>
              <w:spacing w:after="0" w:line="240" w:lineRule="auto"/>
              <w:jc w:val="right"/>
              <w:rPr>
                <w:rFonts w:ascii="Times New Roman" w:eastAsia="Arial" w:hAnsi="Times New Roman" w:cs="Times New Roman"/>
              </w:rPr>
            </w:pPr>
            <w:r w:rsidRPr="00A55A7D">
              <w:rPr>
                <w:rFonts w:ascii="Times New Roman" w:eastAsia="Arial" w:hAnsi="Times New Roman" w:cs="Times New Roman"/>
              </w:rPr>
              <w:t>4.40%</w:t>
            </w:r>
          </w:p>
        </w:tc>
        <w:tc>
          <w:tcPr>
            <w:tcW w:w="1276" w:type="dxa"/>
            <w:tcBorders>
              <w:top w:val="nil"/>
              <w:left w:val="nil"/>
              <w:bottom w:val="single" w:sz="8" w:space="0" w:color="000000"/>
              <w:right w:val="single" w:sz="8" w:space="0" w:color="000000"/>
            </w:tcBorders>
            <w:shd w:val="clear" w:color="auto" w:fill="auto"/>
            <w:vAlign w:val="center"/>
          </w:tcPr>
          <w:p w14:paraId="292853AF" w14:textId="77777777" w:rsidR="00A55A7D" w:rsidRPr="00A55A7D" w:rsidRDefault="00A55A7D" w:rsidP="008C72E5">
            <w:pPr>
              <w:spacing w:after="0" w:line="240" w:lineRule="auto"/>
              <w:jc w:val="right"/>
              <w:rPr>
                <w:rFonts w:ascii="Times New Roman" w:eastAsia="Arial" w:hAnsi="Times New Roman" w:cs="Times New Roman"/>
              </w:rPr>
            </w:pPr>
            <w:r w:rsidRPr="00A55A7D">
              <w:rPr>
                <w:rFonts w:ascii="Times New Roman" w:eastAsia="Arial" w:hAnsi="Times New Roman" w:cs="Times New Roman"/>
              </w:rPr>
              <w:t>9.70%</w:t>
            </w:r>
          </w:p>
        </w:tc>
      </w:tr>
      <w:tr w:rsidR="00A55A7D" w:rsidRPr="00A55A7D" w14:paraId="4500E128" w14:textId="77777777" w:rsidTr="008C72E5">
        <w:trPr>
          <w:trHeight w:val="300"/>
        </w:trPr>
        <w:tc>
          <w:tcPr>
            <w:tcW w:w="1702" w:type="dxa"/>
            <w:tcBorders>
              <w:top w:val="nil"/>
              <w:left w:val="single" w:sz="8" w:space="0" w:color="000000"/>
              <w:bottom w:val="single" w:sz="8" w:space="0" w:color="000000"/>
              <w:right w:val="single" w:sz="8" w:space="0" w:color="000000"/>
            </w:tcBorders>
            <w:shd w:val="clear" w:color="auto" w:fill="auto"/>
            <w:vAlign w:val="center"/>
          </w:tcPr>
          <w:p w14:paraId="47478F3B" w14:textId="77777777" w:rsidR="00A55A7D" w:rsidRPr="00A55A7D" w:rsidRDefault="00A55A7D" w:rsidP="008C72E5">
            <w:pPr>
              <w:spacing w:after="0" w:line="240" w:lineRule="auto"/>
              <w:rPr>
                <w:rFonts w:ascii="Times New Roman" w:eastAsia="Arial" w:hAnsi="Times New Roman" w:cs="Times New Roman"/>
                <w:bCs/>
              </w:rPr>
            </w:pPr>
            <w:r w:rsidRPr="00A55A7D">
              <w:rPr>
                <w:rFonts w:ascii="Times New Roman" w:eastAsia="Arial" w:hAnsi="Times New Roman" w:cs="Times New Roman"/>
                <w:bCs/>
              </w:rPr>
              <w:t>Pengembangan Karir X</w:t>
            </w:r>
            <w:r w:rsidRPr="00A55A7D">
              <w:rPr>
                <w:rFonts w:ascii="Times New Roman" w:eastAsia="Arial" w:hAnsi="Times New Roman" w:cs="Times New Roman"/>
                <w:bCs/>
                <w:vertAlign w:val="subscript"/>
              </w:rPr>
              <w:t>4</w:t>
            </w:r>
          </w:p>
        </w:tc>
        <w:tc>
          <w:tcPr>
            <w:tcW w:w="1276" w:type="dxa"/>
            <w:tcBorders>
              <w:top w:val="nil"/>
              <w:left w:val="nil"/>
              <w:bottom w:val="single" w:sz="8" w:space="0" w:color="000000"/>
              <w:right w:val="single" w:sz="8" w:space="0" w:color="000000"/>
            </w:tcBorders>
            <w:shd w:val="clear" w:color="auto" w:fill="auto"/>
            <w:vAlign w:val="center"/>
          </w:tcPr>
          <w:p w14:paraId="1F4EB7C2" w14:textId="77777777" w:rsidR="00A55A7D" w:rsidRPr="00A55A7D" w:rsidRDefault="00A55A7D" w:rsidP="008C72E5">
            <w:pPr>
              <w:spacing w:after="0" w:line="240" w:lineRule="auto"/>
              <w:jc w:val="center"/>
              <w:rPr>
                <w:rFonts w:ascii="Times New Roman" w:eastAsia="Arial" w:hAnsi="Times New Roman" w:cs="Times New Roman"/>
              </w:rPr>
            </w:pPr>
            <w:r w:rsidRPr="00A55A7D">
              <w:rPr>
                <w:rFonts w:ascii="Times New Roman" w:eastAsia="Arial" w:hAnsi="Times New Roman" w:cs="Times New Roman"/>
              </w:rPr>
              <w:t>11.20%</w:t>
            </w:r>
          </w:p>
        </w:tc>
        <w:tc>
          <w:tcPr>
            <w:tcW w:w="850" w:type="dxa"/>
            <w:tcBorders>
              <w:top w:val="nil"/>
              <w:left w:val="nil"/>
              <w:bottom w:val="single" w:sz="8" w:space="0" w:color="000000"/>
              <w:right w:val="single" w:sz="8" w:space="0" w:color="000000"/>
            </w:tcBorders>
            <w:shd w:val="clear" w:color="auto" w:fill="auto"/>
            <w:vAlign w:val="center"/>
          </w:tcPr>
          <w:p w14:paraId="29EC417A" w14:textId="77777777" w:rsidR="00A55A7D" w:rsidRPr="00A55A7D" w:rsidRDefault="00A55A7D" w:rsidP="008C72E5">
            <w:pPr>
              <w:spacing w:after="0" w:line="240" w:lineRule="auto"/>
              <w:jc w:val="center"/>
              <w:rPr>
                <w:rFonts w:ascii="Times New Roman" w:eastAsia="Arial" w:hAnsi="Times New Roman" w:cs="Times New Roman"/>
              </w:rPr>
            </w:pPr>
            <w:r w:rsidRPr="00A55A7D">
              <w:rPr>
                <w:rFonts w:ascii="Times New Roman" w:eastAsia="Arial" w:hAnsi="Times New Roman" w:cs="Times New Roman"/>
              </w:rPr>
              <w:t>1.50%</w:t>
            </w:r>
          </w:p>
        </w:tc>
        <w:tc>
          <w:tcPr>
            <w:tcW w:w="851" w:type="dxa"/>
            <w:tcBorders>
              <w:top w:val="nil"/>
              <w:left w:val="nil"/>
              <w:bottom w:val="single" w:sz="8" w:space="0" w:color="000000"/>
              <w:right w:val="single" w:sz="8" w:space="0" w:color="000000"/>
            </w:tcBorders>
            <w:shd w:val="clear" w:color="auto" w:fill="auto"/>
            <w:vAlign w:val="center"/>
          </w:tcPr>
          <w:p w14:paraId="6798C168" w14:textId="77777777" w:rsidR="00A55A7D" w:rsidRPr="00A55A7D" w:rsidRDefault="00A55A7D" w:rsidP="008C72E5">
            <w:pPr>
              <w:spacing w:after="0" w:line="240" w:lineRule="auto"/>
              <w:jc w:val="center"/>
              <w:rPr>
                <w:rFonts w:ascii="Times New Roman" w:eastAsia="Arial" w:hAnsi="Times New Roman" w:cs="Times New Roman"/>
              </w:rPr>
            </w:pPr>
            <w:r w:rsidRPr="00A55A7D">
              <w:rPr>
                <w:rFonts w:ascii="Times New Roman" w:eastAsia="Arial" w:hAnsi="Times New Roman" w:cs="Times New Roman"/>
              </w:rPr>
              <w:t>1.80%</w:t>
            </w:r>
          </w:p>
        </w:tc>
        <w:tc>
          <w:tcPr>
            <w:tcW w:w="850" w:type="dxa"/>
            <w:tcBorders>
              <w:top w:val="nil"/>
              <w:left w:val="nil"/>
              <w:bottom w:val="single" w:sz="8" w:space="0" w:color="000000"/>
              <w:right w:val="single" w:sz="8" w:space="0" w:color="000000"/>
            </w:tcBorders>
            <w:shd w:val="clear" w:color="auto" w:fill="auto"/>
            <w:vAlign w:val="center"/>
          </w:tcPr>
          <w:p w14:paraId="6A4095AF" w14:textId="77777777" w:rsidR="00A55A7D" w:rsidRPr="00A55A7D" w:rsidRDefault="00A55A7D" w:rsidP="008C72E5">
            <w:pPr>
              <w:spacing w:after="0" w:line="240" w:lineRule="auto"/>
              <w:jc w:val="center"/>
              <w:rPr>
                <w:rFonts w:ascii="Times New Roman" w:eastAsia="Arial" w:hAnsi="Times New Roman" w:cs="Times New Roman"/>
              </w:rPr>
            </w:pPr>
            <w:r w:rsidRPr="00A55A7D">
              <w:rPr>
                <w:rFonts w:ascii="Times New Roman" w:eastAsia="Arial" w:hAnsi="Times New Roman" w:cs="Times New Roman"/>
              </w:rPr>
              <w:t>2.20%</w:t>
            </w:r>
          </w:p>
        </w:tc>
        <w:tc>
          <w:tcPr>
            <w:tcW w:w="1134" w:type="dxa"/>
            <w:tcBorders>
              <w:top w:val="nil"/>
              <w:left w:val="nil"/>
              <w:bottom w:val="single" w:sz="8" w:space="0" w:color="000000"/>
              <w:right w:val="single" w:sz="8" w:space="0" w:color="000000"/>
            </w:tcBorders>
            <w:shd w:val="clear" w:color="auto" w:fill="0D0D0D"/>
            <w:vAlign w:val="center"/>
          </w:tcPr>
          <w:p w14:paraId="4ABB51C9" w14:textId="77777777" w:rsidR="00A55A7D" w:rsidRPr="00A55A7D" w:rsidRDefault="00A55A7D" w:rsidP="008C72E5">
            <w:pPr>
              <w:spacing w:after="0" w:line="240" w:lineRule="auto"/>
              <w:jc w:val="center"/>
              <w:rPr>
                <w:rFonts w:ascii="Times New Roman" w:eastAsia="Arial" w:hAnsi="Times New Roman" w:cs="Times New Roman"/>
                <w:color w:val="FFFFFF"/>
              </w:rPr>
            </w:pPr>
            <w:r w:rsidRPr="00A55A7D">
              <w:rPr>
                <w:rFonts w:ascii="Times New Roman" w:eastAsia="Arial" w:hAnsi="Times New Roman" w:cs="Times New Roman"/>
              </w:rPr>
              <w:t> </w:t>
            </w:r>
          </w:p>
        </w:tc>
        <w:tc>
          <w:tcPr>
            <w:tcW w:w="851" w:type="dxa"/>
            <w:tcBorders>
              <w:top w:val="nil"/>
              <w:left w:val="nil"/>
              <w:bottom w:val="single" w:sz="8" w:space="0" w:color="000000"/>
              <w:right w:val="single" w:sz="8" w:space="0" w:color="000000"/>
            </w:tcBorders>
            <w:shd w:val="clear" w:color="auto" w:fill="auto"/>
            <w:vAlign w:val="center"/>
          </w:tcPr>
          <w:p w14:paraId="0F3D657D" w14:textId="77777777" w:rsidR="00A55A7D" w:rsidRPr="00A55A7D" w:rsidRDefault="00A55A7D" w:rsidP="008C72E5">
            <w:pPr>
              <w:spacing w:after="0" w:line="240" w:lineRule="auto"/>
              <w:jc w:val="right"/>
              <w:rPr>
                <w:rFonts w:ascii="Times New Roman" w:eastAsia="Arial" w:hAnsi="Times New Roman" w:cs="Times New Roman"/>
              </w:rPr>
            </w:pPr>
            <w:r w:rsidRPr="00A55A7D">
              <w:rPr>
                <w:rFonts w:ascii="Times New Roman" w:eastAsia="Arial" w:hAnsi="Times New Roman" w:cs="Times New Roman"/>
              </w:rPr>
              <w:t>5.50%</w:t>
            </w:r>
          </w:p>
        </w:tc>
        <w:tc>
          <w:tcPr>
            <w:tcW w:w="1276" w:type="dxa"/>
            <w:tcBorders>
              <w:top w:val="nil"/>
              <w:left w:val="nil"/>
              <w:bottom w:val="single" w:sz="8" w:space="0" w:color="000000"/>
              <w:right w:val="single" w:sz="8" w:space="0" w:color="000000"/>
            </w:tcBorders>
            <w:shd w:val="clear" w:color="auto" w:fill="auto"/>
            <w:vAlign w:val="center"/>
          </w:tcPr>
          <w:p w14:paraId="416B1B3E" w14:textId="77777777" w:rsidR="00A55A7D" w:rsidRPr="00A55A7D" w:rsidRDefault="00A55A7D" w:rsidP="008C72E5">
            <w:pPr>
              <w:spacing w:after="0" w:line="240" w:lineRule="auto"/>
              <w:jc w:val="right"/>
              <w:rPr>
                <w:rFonts w:ascii="Times New Roman" w:eastAsia="Arial" w:hAnsi="Times New Roman" w:cs="Times New Roman"/>
              </w:rPr>
            </w:pPr>
            <w:r w:rsidRPr="00A55A7D">
              <w:rPr>
                <w:rFonts w:ascii="Times New Roman" w:eastAsia="Arial" w:hAnsi="Times New Roman" w:cs="Times New Roman"/>
              </w:rPr>
              <w:t>16.70%</w:t>
            </w:r>
          </w:p>
        </w:tc>
      </w:tr>
      <w:tr w:rsidR="00A55A7D" w:rsidRPr="00A55A7D" w14:paraId="3D898325" w14:textId="77777777" w:rsidTr="008C72E5">
        <w:trPr>
          <w:trHeight w:val="285"/>
        </w:trPr>
        <w:tc>
          <w:tcPr>
            <w:tcW w:w="7514"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4DCA87E2" w14:textId="77777777" w:rsidR="00A55A7D" w:rsidRPr="00A55A7D" w:rsidRDefault="00A55A7D" w:rsidP="008C72E5">
            <w:pPr>
              <w:spacing w:after="0" w:line="240" w:lineRule="auto"/>
              <w:jc w:val="center"/>
              <w:rPr>
                <w:rFonts w:ascii="Times New Roman" w:eastAsia="Arial" w:hAnsi="Times New Roman" w:cs="Times New Roman"/>
              </w:rPr>
            </w:pPr>
            <w:r w:rsidRPr="00A55A7D">
              <w:rPr>
                <w:rFonts w:ascii="Times New Roman" w:eastAsia="Arial" w:hAnsi="Times New Roman" w:cs="Times New Roman"/>
              </w:rPr>
              <w:t>Total Pengaruh X terhadap Y</w:t>
            </w:r>
          </w:p>
        </w:tc>
        <w:tc>
          <w:tcPr>
            <w:tcW w:w="1276" w:type="dxa"/>
            <w:tcBorders>
              <w:top w:val="nil"/>
              <w:left w:val="nil"/>
              <w:bottom w:val="single" w:sz="8" w:space="0" w:color="000000"/>
              <w:right w:val="single" w:sz="8" w:space="0" w:color="000000"/>
            </w:tcBorders>
            <w:shd w:val="clear" w:color="auto" w:fill="auto"/>
            <w:vAlign w:val="center"/>
          </w:tcPr>
          <w:p w14:paraId="6DCBC676" w14:textId="77777777" w:rsidR="00A55A7D" w:rsidRPr="00A55A7D" w:rsidRDefault="00A55A7D" w:rsidP="008C72E5">
            <w:pPr>
              <w:spacing w:after="0" w:line="240" w:lineRule="auto"/>
              <w:jc w:val="right"/>
              <w:rPr>
                <w:rFonts w:ascii="Times New Roman" w:eastAsia="Arial" w:hAnsi="Times New Roman" w:cs="Times New Roman"/>
              </w:rPr>
            </w:pPr>
            <w:r w:rsidRPr="00A55A7D">
              <w:rPr>
                <w:rFonts w:ascii="Times New Roman" w:eastAsia="Arial" w:hAnsi="Times New Roman" w:cs="Times New Roman"/>
              </w:rPr>
              <w:t>73.40%</w:t>
            </w:r>
          </w:p>
        </w:tc>
      </w:tr>
    </w:tbl>
    <w:p w14:paraId="5F78FA08" w14:textId="4AB9D7B5" w:rsidR="00A55A7D" w:rsidRPr="00A55A7D" w:rsidRDefault="00A55A7D" w:rsidP="00A55A7D">
      <w:pPr>
        <w:widowControl w:val="0"/>
        <w:pBdr>
          <w:top w:val="nil"/>
          <w:left w:val="nil"/>
          <w:bottom w:val="nil"/>
          <w:right w:val="nil"/>
          <w:between w:val="nil"/>
        </w:pBdr>
        <w:spacing w:after="0" w:line="240" w:lineRule="auto"/>
        <w:ind w:left="142"/>
        <w:rPr>
          <w:rFonts w:ascii="Times New Roman" w:eastAsia="Arial" w:hAnsi="Times New Roman" w:cs="Times New Roman"/>
          <w:color w:val="000000"/>
          <w:sz w:val="24"/>
          <w:szCs w:val="24"/>
        </w:rPr>
      </w:pPr>
      <w:r w:rsidRPr="00A55A7D">
        <w:rPr>
          <w:rFonts w:ascii="Times New Roman" w:eastAsia="Arial" w:hAnsi="Times New Roman" w:cs="Times New Roman"/>
          <w:color w:val="000000"/>
          <w:sz w:val="24"/>
          <w:szCs w:val="24"/>
        </w:rPr>
        <w:t>Sumber: Hasil pengolahan data manual menggunakan Microsoft Excel 20</w:t>
      </w:r>
      <w:r>
        <w:rPr>
          <w:rFonts w:ascii="Times New Roman" w:eastAsia="Arial" w:hAnsi="Times New Roman" w:cs="Times New Roman"/>
          <w:color w:val="000000"/>
          <w:sz w:val="24"/>
          <w:szCs w:val="24"/>
        </w:rPr>
        <w:t>25</w:t>
      </w:r>
    </w:p>
    <w:p w14:paraId="0294BD80" w14:textId="77777777" w:rsidR="00A55A7D" w:rsidRPr="00A55A7D" w:rsidRDefault="00A55A7D" w:rsidP="00A55A7D">
      <w:pPr>
        <w:tabs>
          <w:tab w:val="left" w:pos="1241"/>
        </w:tabs>
        <w:jc w:val="both"/>
        <w:rPr>
          <w:rFonts w:ascii="Times New Roman" w:hAnsi="Times New Roman" w:cs="Times New Roman"/>
          <w:sz w:val="24"/>
          <w:szCs w:val="24"/>
        </w:rPr>
      </w:pPr>
    </w:p>
    <w:p w14:paraId="0A4A4C75" w14:textId="77777777" w:rsidR="00D26713" w:rsidRDefault="00D26713" w:rsidP="00A55A7D">
      <w:pPr>
        <w:tabs>
          <w:tab w:val="left" w:pos="1241"/>
        </w:tabs>
        <w:jc w:val="both"/>
        <w:rPr>
          <w:rFonts w:ascii="Times New Roman" w:hAnsi="Times New Roman" w:cs="Times New Roman"/>
          <w:sz w:val="24"/>
          <w:szCs w:val="24"/>
        </w:rPr>
        <w:sectPr w:rsidR="00D26713" w:rsidSect="00D26713">
          <w:type w:val="continuous"/>
          <w:pgSz w:w="11906" w:h="16838"/>
          <w:pgMar w:top="1440" w:right="1440" w:bottom="1440" w:left="1440" w:header="708" w:footer="708" w:gutter="0"/>
          <w:cols w:space="708"/>
          <w:docGrid w:linePitch="360"/>
        </w:sectPr>
      </w:pPr>
    </w:p>
    <w:p w14:paraId="70CE09CA" w14:textId="4B2064DD" w:rsidR="00A55A7D" w:rsidRDefault="00D206CB" w:rsidP="00D206CB">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A55A7D" w:rsidRPr="00A55A7D">
        <w:rPr>
          <w:rFonts w:ascii="Times New Roman" w:hAnsi="Times New Roman" w:cs="Times New Roman"/>
          <w:sz w:val="24"/>
          <w:szCs w:val="24"/>
        </w:rPr>
        <w:t xml:space="preserve">Hasil analisis verifikatif </w:t>
      </w:r>
      <w:r w:rsidR="00A55A7D">
        <w:rPr>
          <w:rFonts w:ascii="Times New Roman" w:hAnsi="Times New Roman" w:cs="Times New Roman"/>
          <w:sz w:val="24"/>
          <w:szCs w:val="24"/>
        </w:rPr>
        <w:t xml:space="preserve">pada tabel 1, </w:t>
      </w:r>
      <w:r w:rsidR="00A55A7D" w:rsidRPr="00A55A7D">
        <w:rPr>
          <w:rFonts w:ascii="Times New Roman" w:hAnsi="Times New Roman" w:cs="Times New Roman"/>
          <w:sz w:val="24"/>
          <w:szCs w:val="24"/>
        </w:rPr>
        <w:t xml:space="preserve">menunjukkan bahwa masing-masing variabel memiliki kontribusi yang berbeda terhadap etos kerja dosen. Kompetensi dosen memberikan pengaruh langsung sebesar 17,1% dan total pengaruh (langsung dan tidak langsung) sebesar 23,1%, menjadikannya faktor dengan pengaruh terbesar kedua terhadap etos kerja. Hal ini menegaskan bahwa semakin tinggi kompetensi dosen, semakin kuat pula etos kerja yang mereka miliki. Remunerasi </w:t>
      </w:r>
      <w:r w:rsidR="00A55A7D" w:rsidRPr="00A55A7D">
        <w:rPr>
          <w:rFonts w:ascii="Times New Roman" w:hAnsi="Times New Roman" w:cs="Times New Roman"/>
          <w:sz w:val="24"/>
          <w:szCs w:val="24"/>
        </w:rPr>
        <w:t>dosen terbukti sebagai variabel yang paling dominan dalam membentuk etos kerja, dengan pengaruh langsung sebesar 17,7% dan total pengaruh mencapai 23,9%. Temuan ini mengindikasikan bahwa pemberian remunerasi yang memadai sangat berperan dalam meningkatkan motivasi dan dedikasi dosen dalam menjalankan tugasnya.</w:t>
      </w:r>
    </w:p>
    <w:p w14:paraId="2B5A7648" w14:textId="1EF3A6A0" w:rsidR="00A55A7D" w:rsidRDefault="00D206CB" w:rsidP="00D206CB">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A55A7D" w:rsidRPr="00A55A7D">
        <w:rPr>
          <w:rFonts w:ascii="Times New Roman" w:hAnsi="Times New Roman" w:cs="Times New Roman"/>
          <w:sz w:val="24"/>
          <w:szCs w:val="24"/>
        </w:rPr>
        <w:t xml:space="preserve">Sementara itu, fasilitas teknologi informasi memiliki pengaruh langsung </w:t>
      </w:r>
      <w:r w:rsidR="00A55A7D" w:rsidRPr="00A55A7D">
        <w:rPr>
          <w:rFonts w:ascii="Times New Roman" w:hAnsi="Times New Roman" w:cs="Times New Roman"/>
          <w:sz w:val="24"/>
          <w:szCs w:val="24"/>
        </w:rPr>
        <w:lastRenderedPageBreak/>
        <w:t xml:space="preserve">paling rendah dibandingkan variabel lainnya, yaitu sebesar 5,3%, dengan total pengaruh sebesar 9,7%. Meskipun fasilitas teknologi informasi dapat menunjang kinerja dan produktivitas, pengaruhnya terhadap etos kerja masih relatif kecil dibandingkan dengan variabel lain. Pengembangan karir juga berperan dalam membentuk etos kerja dengan pengaruh langsung sebesar 11,2% dan total pengaruh sebesar 16,7%. Meskipun pengaruhnya lebih kecil dibandingkan dengan kompetensi dosen dan remunerasi, </w:t>
      </w:r>
      <w:r w:rsidR="00A55A7D" w:rsidRPr="00A55A7D">
        <w:rPr>
          <w:rFonts w:ascii="Times New Roman" w:hAnsi="Times New Roman" w:cs="Times New Roman"/>
          <w:sz w:val="24"/>
          <w:szCs w:val="24"/>
        </w:rPr>
        <w:t>pengembangan karir tetap menjadi aspek yang penting untuk diperhatikan guna meningkatkan profesionalisme dosen.</w:t>
      </w:r>
    </w:p>
    <w:p w14:paraId="24EFC834" w14:textId="7A727990" w:rsidR="00A55A7D" w:rsidRDefault="00D206CB" w:rsidP="00D206CB">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A55A7D">
        <w:rPr>
          <w:rFonts w:ascii="Times New Roman" w:hAnsi="Times New Roman" w:cs="Times New Roman"/>
          <w:sz w:val="24"/>
          <w:szCs w:val="24"/>
        </w:rPr>
        <w:t xml:space="preserve">Sedangkan dalam hal </w:t>
      </w:r>
      <w:r w:rsidR="00A55A7D" w:rsidRPr="00A55A7D">
        <w:rPr>
          <w:rFonts w:ascii="Times New Roman" w:hAnsi="Times New Roman" w:cs="Times New Roman"/>
          <w:sz w:val="24"/>
          <w:szCs w:val="24"/>
        </w:rPr>
        <w:t>kecocokan model</w:t>
      </w:r>
      <w:r w:rsidR="00A55A7D">
        <w:rPr>
          <w:rFonts w:ascii="Times New Roman" w:hAnsi="Times New Roman" w:cs="Times New Roman"/>
          <w:sz w:val="24"/>
          <w:szCs w:val="24"/>
        </w:rPr>
        <w:t>, h</w:t>
      </w:r>
      <w:r w:rsidR="00A55A7D" w:rsidRPr="00A55A7D">
        <w:rPr>
          <w:rFonts w:ascii="Times New Roman" w:hAnsi="Times New Roman" w:cs="Times New Roman"/>
          <w:sz w:val="24"/>
          <w:szCs w:val="24"/>
        </w:rPr>
        <w:t>asil uji menunjukkan model yang diperoleh memenuhi kriteria goodness of fit pada ukuran RMSEA dan SRMR (&lt; 0,08),  serta ukuran NFI, TLI, CFI,  RFI, dan IFI (&gt; 0,80) sehingga dapat disimpulkan bahwa hasil estimasi model masih dapat diterima. Artinya model empiris yang diperoleh masih sesuai dengan model teoritis.</w:t>
      </w:r>
    </w:p>
    <w:p w14:paraId="5F63E850" w14:textId="77777777" w:rsidR="00D26713" w:rsidRDefault="00D26713" w:rsidP="00A55A7D">
      <w:pPr>
        <w:widowControl w:val="0"/>
        <w:pBdr>
          <w:top w:val="nil"/>
          <w:left w:val="nil"/>
          <w:bottom w:val="nil"/>
          <w:right w:val="nil"/>
          <w:between w:val="nil"/>
        </w:pBdr>
        <w:spacing w:line="240" w:lineRule="auto"/>
        <w:jc w:val="center"/>
        <w:rPr>
          <w:rFonts w:ascii="Times New Roman" w:eastAsia="Arial" w:hAnsi="Times New Roman" w:cs="Times New Roman"/>
          <w:b/>
          <w:color w:val="000000"/>
          <w:sz w:val="24"/>
          <w:szCs w:val="24"/>
        </w:rPr>
        <w:sectPr w:rsidR="00D26713" w:rsidSect="00D26713">
          <w:type w:val="continuous"/>
          <w:pgSz w:w="11906" w:h="16838"/>
          <w:pgMar w:top="1440" w:right="1440" w:bottom="1440" w:left="1440" w:header="708" w:footer="708" w:gutter="0"/>
          <w:cols w:num="2" w:space="708"/>
          <w:docGrid w:linePitch="360"/>
        </w:sectPr>
      </w:pPr>
    </w:p>
    <w:p w14:paraId="4BC32066" w14:textId="0330A9CA" w:rsidR="00A55A7D" w:rsidRPr="00A55A7D" w:rsidRDefault="00A55A7D" w:rsidP="00A55A7D">
      <w:pPr>
        <w:widowControl w:val="0"/>
        <w:pBdr>
          <w:top w:val="nil"/>
          <w:left w:val="nil"/>
          <w:bottom w:val="nil"/>
          <w:right w:val="nil"/>
          <w:between w:val="nil"/>
        </w:pBdr>
        <w:spacing w:line="240" w:lineRule="auto"/>
        <w:jc w:val="center"/>
        <w:rPr>
          <w:rFonts w:ascii="Times New Roman" w:eastAsia="Arial" w:hAnsi="Times New Roman" w:cs="Times New Roman"/>
          <w:b/>
          <w:color w:val="000000"/>
          <w:sz w:val="24"/>
          <w:szCs w:val="24"/>
        </w:rPr>
      </w:pPr>
      <w:r w:rsidRPr="00A55A7D">
        <w:rPr>
          <w:rFonts w:ascii="Times New Roman" w:eastAsia="Arial" w:hAnsi="Times New Roman" w:cs="Times New Roman"/>
          <w:b/>
          <w:color w:val="000000"/>
          <w:sz w:val="24"/>
          <w:szCs w:val="24"/>
        </w:rPr>
        <w:t>Tabel 2</w:t>
      </w:r>
      <w:r>
        <w:rPr>
          <w:rFonts w:ascii="Times New Roman" w:eastAsia="Arial" w:hAnsi="Times New Roman" w:cs="Times New Roman"/>
          <w:b/>
          <w:color w:val="000000"/>
          <w:sz w:val="24"/>
          <w:szCs w:val="24"/>
        </w:rPr>
        <w:t>.</w:t>
      </w:r>
      <w:r w:rsidRPr="00A55A7D">
        <w:rPr>
          <w:rFonts w:ascii="Times New Roman" w:eastAsia="Arial" w:hAnsi="Times New Roman" w:cs="Times New Roman"/>
          <w:b/>
          <w:color w:val="000000"/>
          <w:sz w:val="24"/>
          <w:szCs w:val="24"/>
        </w:rPr>
        <w:t xml:space="preserve"> Ringkasan hasil pengujian secara simultan</w:t>
      </w:r>
    </w:p>
    <w:tbl>
      <w:tblPr>
        <w:tblW w:w="725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417"/>
        <w:gridCol w:w="2127"/>
        <w:gridCol w:w="1721"/>
      </w:tblGrid>
      <w:tr w:rsidR="00A55A7D" w:rsidRPr="00A55A7D" w14:paraId="0DA4CF89" w14:textId="77777777" w:rsidTr="00A55A7D">
        <w:trPr>
          <w:trHeight w:val="500"/>
        </w:trPr>
        <w:tc>
          <w:tcPr>
            <w:tcW w:w="1985" w:type="dxa"/>
            <w:shd w:val="clear" w:color="auto" w:fill="auto"/>
            <w:vAlign w:val="center"/>
          </w:tcPr>
          <w:p w14:paraId="17BEB410" w14:textId="77777777" w:rsidR="00A55A7D" w:rsidRPr="00D206CB" w:rsidRDefault="00A55A7D" w:rsidP="00A55A7D">
            <w:pPr>
              <w:pBdr>
                <w:top w:val="nil"/>
                <w:left w:val="nil"/>
                <w:bottom w:val="nil"/>
                <w:right w:val="nil"/>
                <w:between w:val="nil"/>
              </w:pBdr>
              <w:spacing w:after="0" w:line="240" w:lineRule="auto"/>
              <w:ind w:left="-117"/>
              <w:jc w:val="center"/>
              <w:rPr>
                <w:rFonts w:ascii="Times New Roman" w:eastAsia="Arial" w:hAnsi="Times New Roman" w:cs="Times New Roman"/>
                <w:b/>
                <w:bCs/>
                <w:color w:val="000000"/>
                <w:sz w:val="23"/>
                <w:szCs w:val="23"/>
              </w:rPr>
            </w:pPr>
            <w:r w:rsidRPr="00D206CB">
              <w:rPr>
                <w:rFonts w:ascii="Times New Roman" w:eastAsia="Arial" w:hAnsi="Times New Roman" w:cs="Times New Roman"/>
                <w:b/>
                <w:bCs/>
                <w:color w:val="000000"/>
                <w:sz w:val="23"/>
                <w:szCs w:val="23"/>
              </w:rPr>
              <w:t>R Square</w:t>
            </w:r>
          </w:p>
        </w:tc>
        <w:tc>
          <w:tcPr>
            <w:tcW w:w="1417" w:type="dxa"/>
            <w:shd w:val="clear" w:color="auto" w:fill="auto"/>
            <w:vAlign w:val="center"/>
          </w:tcPr>
          <w:p w14:paraId="0A0E7679" w14:textId="77777777" w:rsidR="00A55A7D" w:rsidRPr="00D206CB" w:rsidRDefault="00A55A7D" w:rsidP="00A55A7D">
            <w:pPr>
              <w:pBdr>
                <w:top w:val="nil"/>
                <w:left w:val="nil"/>
                <w:bottom w:val="nil"/>
                <w:right w:val="nil"/>
                <w:between w:val="nil"/>
              </w:pBdr>
              <w:spacing w:after="0" w:line="240" w:lineRule="auto"/>
              <w:ind w:left="-117"/>
              <w:jc w:val="center"/>
              <w:rPr>
                <w:rFonts w:ascii="Times New Roman" w:eastAsia="Arial" w:hAnsi="Times New Roman" w:cs="Times New Roman"/>
                <w:b/>
                <w:bCs/>
                <w:color w:val="000000"/>
                <w:sz w:val="23"/>
                <w:szCs w:val="23"/>
              </w:rPr>
            </w:pPr>
            <w:r w:rsidRPr="00D206CB">
              <w:rPr>
                <w:rFonts w:ascii="Times New Roman" w:eastAsia="Arial" w:hAnsi="Times New Roman" w:cs="Times New Roman"/>
                <w:b/>
                <w:bCs/>
                <w:color w:val="000000"/>
                <w:sz w:val="23"/>
                <w:szCs w:val="23"/>
              </w:rPr>
              <w:t>F</w:t>
            </w:r>
            <w:r w:rsidRPr="00D206CB">
              <w:rPr>
                <w:rFonts w:ascii="Times New Roman" w:eastAsia="Arial" w:hAnsi="Times New Roman" w:cs="Times New Roman"/>
                <w:b/>
                <w:bCs/>
                <w:color w:val="000000"/>
                <w:sz w:val="23"/>
                <w:szCs w:val="23"/>
                <w:vertAlign w:val="subscript"/>
              </w:rPr>
              <w:t>hitung</w:t>
            </w:r>
          </w:p>
        </w:tc>
        <w:tc>
          <w:tcPr>
            <w:tcW w:w="2127" w:type="dxa"/>
            <w:shd w:val="clear" w:color="auto" w:fill="auto"/>
            <w:vAlign w:val="center"/>
          </w:tcPr>
          <w:p w14:paraId="26E2E9ED" w14:textId="4F48F4A6" w:rsidR="00A55A7D" w:rsidRPr="00D206CB" w:rsidRDefault="00A55A7D" w:rsidP="00A55A7D">
            <w:pPr>
              <w:pBdr>
                <w:top w:val="nil"/>
                <w:left w:val="nil"/>
                <w:bottom w:val="nil"/>
                <w:right w:val="nil"/>
                <w:between w:val="nil"/>
              </w:pBdr>
              <w:spacing w:after="0" w:line="240" w:lineRule="auto"/>
              <w:ind w:left="-117"/>
              <w:jc w:val="center"/>
              <w:rPr>
                <w:rFonts w:ascii="Times New Roman" w:eastAsia="Arial" w:hAnsi="Times New Roman" w:cs="Times New Roman"/>
                <w:b/>
                <w:bCs/>
                <w:color w:val="000000"/>
                <w:sz w:val="23"/>
                <w:szCs w:val="23"/>
                <w:vertAlign w:val="subscript"/>
              </w:rPr>
            </w:pPr>
            <w:r w:rsidRPr="00D206CB">
              <w:rPr>
                <w:rFonts w:ascii="Times New Roman" w:eastAsia="Arial" w:hAnsi="Times New Roman" w:cs="Times New Roman"/>
                <w:b/>
                <w:bCs/>
                <w:color w:val="000000"/>
                <w:sz w:val="23"/>
                <w:szCs w:val="23"/>
              </w:rPr>
              <w:t>F</w:t>
            </w:r>
            <w:r w:rsidRPr="00D206CB">
              <w:rPr>
                <w:rFonts w:ascii="Times New Roman" w:eastAsia="Arial" w:hAnsi="Times New Roman" w:cs="Times New Roman"/>
                <w:b/>
                <w:bCs/>
                <w:color w:val="000000"/>
                <w:sz w:val="23"/>
                <w:szCs w:val="23"/>
                <w:vertAlign w:val="subscript"/>
              </w:rPr>
              <w:t>tabel</w:t>
            </w:r>
          </w:p>
        </w:tc>
        <w:tc>
          <w:tcPr>
            <w:tcW w:w="1721" w:type="dxa"/>
            <w:shd w:val="clear" w:color="auto" w:fill="auto"/>
            <w:vAlign w:val="center"/>
          </w:tcPr>
          <w:p w14:paraId="6A34FB97" w14:textId="77777777" w:rsidR="00A55A7D" w:rsidRPr="00D206CB" w:rsidRDefault="00A55A7D" w:rsidP="00A55A7D">
            <w:pPr>
              <w:pBdr>
                <w:top w:val="nil"/>
                <w:left w:val="nil"/>
                <w:bottom w:val="nil"/>
                <w:right w:val="nil"/>
                <w:between w:val="nil"/>
              </w:pBdr>
              <w:spacing w:after="0" w:line="240" w:lineRule="auto"/>
              <w:ind w:left="-117"/>
              <w:jc w:val="center"/>
              <w:rPr>
                <w:rFonts w:ascii="Times New Roman" w:eastAsia="Arial" w:hAnsi="Times New Roman" w:cs="Times New Roman"/>
                <w:b/>
                <w:bCs/>
                <w:color w:val="000000"/>
                <w:sz w:val="23"/>
                <w:szCs w:val="23"/>
              </w:rPr>
            </w:pPr>
            <w:r w:rsidRPr="00D206CB">
              <w:rPr>
                <w:rFonts w:ascii="Times New Roman" w:eastAsia="Arial" w:hAnsi="Times New Roman" w:cs="Times New Roman"/>
                <w:b/>
                <w:bCs/>
                <w:color w:val="000000"/>
                <w:sz w:val="23"/>
                <w:szCs w:val="23"/>
              </w:rPr>
              <w:t>Kesimpulan</w:t>
            </w:r>
          </w:p>
        </w:tc>
      </w:tr>
      <w:tr w:rsidR="00A55A7D" w:rsidRPr="00A55A7D" w14:paraId="4621C28C" w14:textId="77777777" w:rsidTr="00A55A7D">
        <w:tc>
          <w:tcPr>
            <w:tcW w:w="1985" w:type="dxa"/>
            <w:shd w:val="clear" w:color="auto" w:fill="auto"/>
            <w:vAlign w:val="center"/>
          </w:tcPr>
          <w:p w14:paraId="06BA8208" w14:textId="77777777" w:rsidR="00A55A7D" w:rsidRPr="00A55A7D" w:rsidRDefault="00A55A7D" w:rsidP="00A55A7D">
            <w:pPr>
              <w:pBdr>
                <w:top w:val="nil"/>
                <w:left w:val="nil"/>
                <w:bottom w:val="nil"/>
                <w:right w:val="nil"/>
                <w:between w:val="nil"/>
              </w:pBdr>
              <w:spacing w:after="0" w:line="360" w:lineRule="auto"/>
              <w:ind w:left="-117"/>
              <w:jc w:val="center"/>
              <w:rPr>
                <w:rFonts w:ascii="Times New Roman" w:eastAsia="Arial" w:hAnsi="Times New Roman" w:cs="Times New Roman"/>
                <w:color w:val="000000"/>
                <w:sz w:val="24"/>
                <w:szCs w:val="24"/>
              </w:rPr>
            </w:pPr>
            <w:r w:rsidRPr="00A55A7D">
              <w:rPr>
                <w:rFonts w:ascii="Times New Roman" w:eastAsia="Arial" w:hAnsi="Times New Roman" w:cs="Times New Roman"/>
                <w:color w:val="000000"/>
                <w:sz w:val="24"/>
                <w:szCs w:val="24"/>
              </w:rPr>
              <w:t>0,734</w:t>
            </w:r>
          </w:p>
        </w:tc>
        <w:tc>
          <w:tcPr>
            <w:tcW w:w="1417" w:type="dxa"/>
            <w:shd w:val="clear" w:color="auto" w:fill="auto"/>
            <w:vAlign w:val="center"/>
          </w:tcPr>
          <w:p w14:paraId="3C1B166B" w14:textId="77777777" w:rsidR="00A55A7D" w:rsidRPr="00A55A7D" w:rsidRDefault="00A55A7D" w:rsidP="00A55A7D">
            <w:pPr>
              <w:pBdr>
                <w:top w:val="nil"/>
                <w:left w:val="nil"/>
                <w:bottom w:val="nil"/>
                <w:right w:val="nil"/>
                <w:between w:val="nil"/>
              </w:pBdr>
              <w:spacing w:after="0" w:line="360" w:lineRule="auto"/>
              <w:ind w:left="-117"/>
              <w:jc w:val="center"/>
              <w:rPr>
                <w:rFonts w:ascii="Times New Roman" w:eastAsia="Arial" w:hAnsi="Times New Roman" w:cs="Times New Roman"/>
                <w:color w:val="000000"/>
                <w:sz w:val="24"/>
                <w:szCs w:val="24"/>
              </w:rPr>
            </w:pPr>
            <w:r w:rsidRPr="00A55A7D">
              <w:rPr>
                <w:rFonts w:ascii="Times New Roman" w:eastAsia="Arial" w:hAnsi="Times New Roman" w:cs="Times New Roman"/>
                <w:color w:val="000000"/>
                <w:sz w:val="24"/>
                <w:szCs w:val="24"/>
              </w:rPr>
              <w:t>148,32</w:t>
            </w:r>
          </w:p>
        </w:tc>
        <w:tc>
          <w:tcPr>
            <w:tcW w:w="2127" w:type="dxa"/>
            <w:shd w:val="clear" w:color="auto" w:fill="auto"/>
            <w:vAlign w:val="center"/>
          </w:tcPr>
          <w:p w14:paraId="7637D279" w14:textId="77777777" w:rsidR="00A55A7D" w:rsidRPr="00A55A7D" w:rsidRDefault="00A55A7D" w:rsidP="00A55A7D">
            <w:pPr>
              <w:pBdr>
                <w:top w:val="nil"/>
                <w:left w:val="nil"/>
                <w:bottom w:val="nil"/>
                <w:right w:val="nil"/>
                <w:between w:val="nil"/>
              </w:pBdr>
              <w:spacing w:after="0" w:line="360" w:lineRule="auto"/>
              <w:ind w:left="-117"/>
              <w:jc w:val="center"/>
              <w:rPr>
                <w:rFonts w:ascii="Times New Roman" w:eastAsia="Arial" w:hAnsi="Times New Roman" w:cs="Times New Roman"/>
                <w:color w:val="000000"/>
                <w:sz w:val="24"/>
                <w:szCs w:val="24"/>
              </w:rPr>
            </w:pPr>
            <w:r w:rsidRPr="00A55A7D">
              <w:rPr>
                <w:rFonts w:ascii="Times New Roman" w:eastAsia="Arial" w:hAnsi="Times New Roman" w:cs="Times New Roman"/>
                <w:color w:val="000000"/>
                <w:sz w:val="24"/>
                <w:szCs w:val="24"/>
              </w:rPr>
              <w:t>2,414</w:t>
            </w:r>
          </w:p>
        </w:tc>
        <w:tc>
          <w:tcPr>
            <w:tcW w:w="1721" w:type="dxa"/>
            <w:shd w:val="clear" w:color="auto" w:fill="auto"/>
            <w:vAlign w:val="center"/>
          </w:tcPr>
          <w:p w14:paraId="5692505C" w14:textId="77777777" w:rsidR="00A55A7D" w:rsidRPr="00A55A7D" w:rsidRDefault="00A55A7D" w:rsidP="00A55A7D">
            <w:pPr>
              <w:pBdr>
                <w:top w:val="nil"/>
                <w:left w:val="nil"/>
                <w:bottom w:val="nil"/>
                <w:right w:val="nil"/>
                <w:between w:val="nil"/>
              </w:pBdr>
              <w:spacing w:after="0" w:line="360" w:lineRule="auto"/>
              <w:ind w:left="-117"/>
              <w:jc w:val="center"/>
              <w:rPr>
                <w:rFonts w:ascii="Times New Roman" w:eastAsia="Arial" w:hAnsi="Times New Roman" w:cs="Times New Roman"/>
                <w:color w:val="000000"/>
                <w:sz w:val="24"/>
                <w:szCs w:val="24"/>
              </w:rPr>
            </w:pPr>
            <w:r w:rsidRPr="00A55A7D">
              <w:rPr>
                <w:rFonts w:ascii="Times New Roman" w:eastAsia="Arial" w:hAnsi="Times New Roman" w:cs="Times New Roman"/>
                <w:color w:val="000000"/>
                <w:sz w:val="24"/>
                <w:szCs w:val="24"/>
              </w:rPr>
              <w:t>Ho ditolak</w:t>
            </w:r>
          </w:p>
        </w:tc>
      </w:tr>
    </w:tbl>
    <w:p w14:paraId="50479C1E" w14:textId="77777777" w:rsidR="00A55A7D" w:rsidRDefault="00A55A7D" w:rsidP="00A55A7D">
      <w:pPr>
        <w:tabs>
          <w:tab w:val="left" w:pos="1241"/>
        </w:tabs>
        <w:jc w:val="both"/>
        <w:rPr>
          <w:rFonts w:ascii="Times New Roman" w:hAnsi="Times New Roman" w:cs="Times New Roman"/>
          <w:sz w:val="24"/>
          <w:szCs w:val="24"/>
        </w:rPr>
      </w:pPr>
    </w:p>
    <w:p w14:paraId="16D42DAA" w14:textId="77777777" w:rsidR="00D26713" w:rsidRDefault="00D26713" w:rsidP="00A55A7D">
      <w:pPr>
        <w:tabs>
          <w:tab w:val="left" w:pos="1241"/>
        </w:tabs>
        <w:jc w:val="both"/>
        <w:rPr>
          <w:rFonts w:ascii="Times New Roman" w:hAnsi="Times New Roman" w:cs="Times New Roman"/>
          <w:sz w:val="24"/>
          <w:szCs w:val="24"/>
        </w:rPr>
        <w:sectPr w:rsidR="00D26713" w:rsidSect="00D26713">
          <w:type w:val="continuous"/>
          <w:pgSz w:w="11906" w:h="16838"/>
          <w:pgMar w:top="1440" w:right="1440" w:bottom="1440" w:left="1440" w:header="708" w:footer="708" w:gutter="0"/>
          <w:cols w:space="708"/>
          <w:docGrid w:linePitch="360"/>
        </w:sectPr>
      </w:pPr>
    </w:p>
    <w:p w14:paraId="04FFC367" w14:textId="1A9B7DE7" w:rsidR="00BD6052" w:rsidRDefault="00D206CB" w:rsidP="00D206CB">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A55A7D">
        <w:rPr>
          <w:rFonts w:ascii="Times New Roman" w:hAnsi="Times New Roman" w:cs="Times New Roman"/>
          <w:sz w:val="24"/>
          <w:szCs w:val="24"/>
        </w:rPr>
        <w:t>U</w:t>
      </w:r>
      <w:r w:rsidR="00A55A7D" w:rsidRPr="00A55A7D">
        <w:rPr>
          <w:rFonts w:ascii="Times New Roman" w:hAnsi="Times New Roman" w:cs="Times New Roman"/>
          <w:sz w:val="24"/>
          <w:szCs w:val="24"/>
        </w:rPr>
        <w:t>ji simultan</w:t>
      </w:r>
      <w:r w:rsidR="00A55A7D">
        <w:rPr>
          <w:rFonts w:ascii="Times New Roman" w:hAnsi="Times New Roman" w:cs="Times New Roman"/>
          <w:sz w:val="24"/>
          <w:szCs w:val="24"/>
        </w:rPr>
        <w:t xml:space="preserve"> </w:t>
      </w:r>
      <w:r w:rsidR="00A55A7D" w:rsidRPr="00A55A7D">
        <w:rPr>
          <w:rFonts w:ascii="Times New Roman" w:hAnsi="Times New Roman" w:cs="Times New Roman"/>
          <w:sz w:val="24"/>
          <w:szCs w:val="24"/>
        </w:rPr>
        <w:t>dilakukan untuk mengetahui apakah kompetensi dosen, remunerasi, fasilitas teknologi informasi, dan pengembangan karir secara bersama-sama berpengaruh terhadap etos kerja dosen.</w:t>
      </w:r>
      <w:r w:rsidR="00A55A7D">
        <w:rPr>
          <w:rFonts w:ascii="Times New Roman" w:hAnsi="Times New Roman" w:cs="Times New Roman"/>
          <w:sz w:val="24"/>
          <w:szCs w:val="24"/>
        </w:rPr>
        <w:t xml:space="preserve"> Hasil ringkasan pengujian stimultan pada Tabel 2, menunjukkan</w:t>
      </w:r>
      <w:r w:rsidR="00A55A7D" w:rsidRPr="00A55A7D">
        <w:rPr>
          <w:rFonts w:ascii="Times New Roman" w:hAnsi="Times New Roman" w:cs="Times New Roman"/>
          <w:sz w:val="24"/>
          <w:szCs w:val="24"/>
        </w:rPr>
        <w:t xml:space="preserve"> bahwa nilai Fhitung sebesar 148,32 lebih besar dari Ftabel sebesar 2,414 pada tingkat signifikansi 5%. Dengan demikian, hipotesis nol (Ho) yang menyatakan bahwa tidak ada pengaruh signifikan secara simultan ditolak. Ini berarti bahwa keempat variabel tersebut secara bersama-sama memiliki pengaruh yang signifikan terhadap etos kerja dosen di </w:t>
      </w:r>
      <w:r w:rsidR="00AF3ED0">
        <w:rPr>
          <w:rFonts w:ascii="Times New Roman" w:hAnsi="Times New Roman" w:cs="Times New Roman"/>
          <w:sz w:val="24"/>
          <w:szCs w:val="24"/>
        </w:rPr>
        <w:t>Poltekkes</w:t>
      </w:r>
      <w:r w:rsidR="00A55A7D" w:rsidRPr="00A55A7D">
        <w:rPr>
          <w:rFonts w:ascii="Times New Roman" w:hAnsi="Times New Roman" w:cs="Times New Roman"/>
          <w:sz w:val="24"/>
          <w:szCs w:val="24"/>
        </w:rPr>
        <w:t xml:space="preserve"> </w:t>
      </w:r>
      <w:r w:rsidR="006B4AB7">
        <w:rPr>
          <w:rFonts w:ascii="Times New Roman" w:hAnsi="Times New Roman" w:cs="Times New Roman"/>
          <w:sz w:val="24"/>
          <w:szCs w:val="24"/>
        </w:rPr>
        <w:t>X</w:t>
      </w:r>
      <w:r w:rsidR="00A55A7D" w:rsidRPr="00A55A7D">
        <w:rPr>
          <w:rFonts w:ascii="Times New Roman" w:hAnsi="Times New Roman" w:cs="Times New Roman"/>
          <w:sz w:val="24"/>
          <w:szCs w:val="24"/>
        </w:rPr>
        <w:t xml:space="preserve"> dan </w:t>
      </w:r>
      <w:r w:rsidR="00AF3ED0">
        <w:rPr>
          <w:rFonts w:ascii="Times New Roman" w:hAnsi="Times New Roman" w:cs="Times New Roman"/>
          <w:sz w:val="24"/>
          <w:szCs w:val="24"/>
        </w:rPr>
        <w:t>Poltekkes</w:t>
      </w:r>
      <w:r w:rsidR="00A55A7D" w:rsidRPr="00A55A7D">
        <w:rPr>
          <w:rFonts w:ascii="Times New Roman" w:hAnsi="Times New Roman" w:cs="Times New Roman"/>
          <w:sz w:val="24"/>
          <w:szCs w:val="24"/>
        </w:rPr>
        <w:t xml:space="preserve"> </w:t>
      </w:r>
      <w:r w:rsidR="006B4AB7">
        <w:rPr>
          <w:rFonts w:ascii="Times New Roman" w:hAnsi="Times New Roman" w:cs="Times New Roman"/>
          <w:sz w:val="24"/>
          <w:szCs w:val="24"/>
        </w:rPr>
        <w:t>Y</w:t>
      </w:r>
      <w:r w:rsidR="00A55A7D" w:rsidRPr="00A55A7D">
        <w:rPr>
          <w:rFonts w:ascii="Times New Roman" w:hAnsi="Times New Roman" w:cs="Times New Roman"/>
          <w:sz w:val="24"/>
          <w:szCs w:val="24"/>
        </w:rPr>
        <w:t>. Hasil ini menegaskan bahwa untuk meningkatkan etos kerja dosen, diperlukan pendekatan yang menyeluruh dengan memperhatikan peningkatan kompetensi, pemberian remunerasi yang layak, penyediaan fasilitas teknologi informasi yang memadai, serta dukungan terhadap pengembangan karir.</w:t>
      </w:r>
    </w:p>
    <w:p w14:paraId="2E820031" w14:textId="3C64262B" w:rsidR="00BD6052" w:rsidRPr="00BD6052" w:rsidRDefault="00BD6052" w:rsidP="00BD6052">
      <w:pPr>
        <w:tabs>
          <w:tab w:val="left" w:pos="1241"/>
        </w:tabs>
        <w:rPr>
          <w:rFonts w:ascii="Times New Roman" w:hAnsi="Times New Roman" w:cs="Times New Roman"/>
          <w:b/>
          <w:bCs/>
          <w:sz w:val="24"/>
          <w:szCs w:val="24"/>
        </w:rPr>
      </w:pPr>
      <w:r w:rsidRPr="00BD6052">
        <w:rPr>
          <w:rFonts w:ascii="Times New Roman" w:hAnsi="Times New Roman" w:cs="Times New Roman"/>
          <w:b/>
          <w:bCs/>
          <w:sz w:val="24"/>
          <w:szCs w:val="24"/>
        </w:rPr>
        <w:t>PEMBAHASAN</w:t>
      </w:r>
    </w:p>
    <w:p w14:paraId="067A22C9" w14:textId="3A7947D2" w:rsidR="00A55A7D" w:rsidRDefault="00D206CB" w:rsidP="00D206CB">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A55A7D" w:rsidRPr="00A55A7D">
        <w:rPr>
          <w:rFonts w:ascii="Times New Roman" w:hAnsi="Times New Roman" w:cs="Times New Roman"/>
          <w:sz w:val="24"/>
          <w:szCs w:val="24"/>
        </w:rPr>
        <w:t>Berdasarkan hasil pengolahan data</w:t>
      </w:r>
      <w:r w:rsidR="00A55A7D">
        <w:rPr>
          <w:rFonts w:ascii="Times New Roman" w:hAnsi="Times New Roman" w:cs="Times New Roman"/>
          <w:sz w:val="24"/>
          <w:szCs w:val="24"/>
        </w:rPr>
        <w:t>, k</w:t>
      </w:r>
      <w:r w:rsidR="00A55A7D" w:rsidRPr="00A55A7D">
        <w:rPr>
          <w:rFonts w:ascii="Times New Roman" w:hAnsi="Times New Roman" w:cs="Times New Roman"/>
          <w:sz w:val="24"/>
          <w:szCs w:val="24"/>
        </w:rPr>
        <w:t xml:space="preserve">ompetensi dosen di </w:t>
      </w:r>
      <w:r w:rsidR="00AF3ED0">
        <w:rPr>
          <w:rFonts w:ascii="Times New Roman" w:hAnsi="Times New Roman" w:cs="Times New Roman"/>
          <w:sz w:val="24"/>
          <w:szCs w:val="24"/>
        </w:rPr>
        <w:t>Poltekkes</w:t>
      </w:r>
      <w:r w:rsidR="00A55A7D" w:rsidRPr="00A55A7D">
        <w:rPr>
          <w:rFonts w:ascii="Times New Roman" w:hAnsi="Times New Roman" w:cs="Times New Roman"/>
          <w:sz w:val="24"/>
          <w:szCs w:val="24"/>
        </w:rPr>
        <w:t xml:space="preserve"> </w:t>
      </w:r>
      <w:r w:rsidR="006B4AB7">
        <w:rPr>
          <w:rFonts w:ascii="Times New Roman" w:hAnsi="Times New Roman" w:cs="Times New Roman"/>
          <w:sz w:val="24"/>
          <w:szCs w:val="24"/>
        </w:rPr>
        <w:t>X</w:t>
      </w:r>
      <w:r w:rsidR="00A55A7D" w:rsidRPr="00A55A7D">
        <w:rPr>
          <w:rFonts w:ascii="Times New Roman" w:hAnsi="Times New Roman" w:cs="Times New Roman"/>
          <w:sz w:val="24"/>
          <w:szCs w:val="24"/>
        </w:rPr>
        <w:t xml:space="preserve"> dan </w:t>
      </w:r>
      <w:r w:rsidR="006B4AB7">
        <w:rPr>
          <w:rFonts w:ascii="Times New Roman" w:hAnsi="Times New Roman" w:cs="Times New Roman"/>
          <w:sz w:val="24"/>
          <w:szCs w:val="24"/>
        </w:rPr>
        <w:t>Y</w:t>
      </w:r>
      <w:r w:rsidR="00A55A7D" w:rsidRPr="00A55A7D">
        <w:rPr>
          <w:rFonts w:ascii="Times New Roman" w:hAnsi="Times New Roman" w:cs="Times New Roman"/>
          <w:sz w:val="24"/>
          <w:szCs w:val="24"/>
        </w:rPr>
        <w:t xml:space="preserve"> berada pada kategori cukup baik </w:t>
      </w:r>
      <w:r w:rsidR="00E17415">
        <w:rPr>
          <w:rFonts w:ascii="Times New Roman" w:hAnsi="Times New Roman" w:cs="Times New Roman"/>
          <w:sz w:val="24"/>
          <w:szCs w:val="24"/>
        </w:rPr>
        <w:t>dan baik</w:t>
      </w:r>
      <w:r w:rsidR="00A55A7D" w:rsidRPr="00A55A7D">
        <w:rPr>
          <w:rFonts w:ascii="Times New Roman" w:hAnsi="Times New Roman" w:cs="Times New Roman"/>
          <w:sz w:val="24"/>
          <w:szCs w:val="24"/>
        </w:rPr>
        <w:t xml:space="preserve">, dengan dimensi kepribadian sebagai yang tertinggi karena dosen menunjukkan akhlak mulia dan menjadi teladan, sementara dimensi profesional </w:t>
      </w:r>
      <w:r w:rsidR="00105674">
        <w:rPr>
          <w:rFonts w:ascii="Times New Roman" w:hAnsi="Times New Roman" w:cs="Times New Roman"/>
          <w:sz w:val="24"/>
          <w:szCs w:val="24"/>
        </w:rPr>
        <w:t>masih perlu ditingkatkan dalam hal</w:t>
      </w:r>
      <w:r w:rsidR="00A55A7D" w:rsidRPr="00A55A7D">
        <w:rPr>
          <w:rFonts w:ascii="Times New Roman" w:hAnsi="Times New Roman" w:cs="Times New Roman"/>
          <w:sz w:val="24"/>
          <w:szCs w:val="24"/>
        </w:rPr>
        <w:t xml:space="preserve"> keterampilan dalam teknologi informasi dan publikasi. Untuk meningkatkan kompetensi profesional, diperlukan pelatihan, peningkatan literasi digital, serta penguatan jejaring dengan komunitas dan industri. Remunerasi dosen juga dikategorikan cukup baik menuju baik, dengan transparansi sebagai dimensi tertinggi berkat kebijakan yang jelas dan mudah diakses, sedangkan kelayakan memiliki nilai terendah karena masih ada perbandingan dengan perguruan tinggi lain. Peningkatan remunerasi dapat dilakukan melalui analisis beban kerja, penyesuaian indikator ekonomi, dan keterlibatan dosen dalam evaluasi kebijakan. Selanjutnya, Fasilitas teknologi informasi termasuk kategori cukup </w:t>
      </w:r>
      <w:r w:rsidR="00105674">
        <w:rPr>
          <w:rFonts w:ascii="Times New Roman" w:hAnsi="Times New Roman" w:cs="Times New Roman"/>
          <w:sz w:val="24"/>
          <w:szCs w:val="24"/>
        </w:rPr>
        <w:t>lengkap dan lengkap</w:t>
      </w:r>
      <w:r w:rsidR="00A55A7D" w:rsidRPr="00A55A7D">
        <w:rPr>
          <w:rFonts w:ascii="Times New Roman" w:hAnsi="Times New Roman" w:cs="Times New Roman"/>
          <w:sz w:val="24"/>
          <w:szCs w:val="24"/>
        </w:rPr>
        <w:t xml:space="preserve">, di mana koneksi internet menjadi dimensi tertinggi karena akses yang stabil, namun </w:t>
      </w:r>
      <w:r w:rsidR="00A55A7D" w:rsidRPr="00A55A7D">
        <w:rPr>
          <w:rFonts w:ascii="Times New Roman" w:hAnsi="Times New Roman" w:cs="Times New Roman"/>
          <w:sz w:val="24"/>
          <w:szCs w:val="24"/>
        </w:rPr>
        <w:lastRenderedPageBreak/>
        <w:t xml:space="preserve">kepuasan pengguna menjadi </w:t>
      </w:r>
      <w:r w:rsidR="00105674">
        <w:rPr>
          <w:rFonts w:ascii="Times New Roman" w:hAnsi="Times New Roman" w:cs="Times New Roman"/>
          <w:sz w:val="24"/>
          <w:szCs w:val="24"/>
        </w:rPr>
        <w:t>hal yang perlu diperhatikan</w:t>
      </w:r>
      <w:r w:rsidR="004F1085">
        <w:rPr>
          <w:rFonts w:ascii="Times New Roman" w:hAnsi="Times New Roman" w:cs="Times New Roman"/>
          <w:sz w:val="24"/>
          <w:szCs w:val="24"/>
        </w:rPr>
        <w:t xml:space="preserve"> </w:t>
      </w:r>
      <w:bookmarkStart w:id="0" w:name="_GoBack"/>
      <w:bookmarkEnd w:id="0"/>
      <w:r w:rsidR="00105674">
        <w:rPr>
          <w:rFonts w:ascii="Times New Roman" w:hAnsi="Times New Roman" w:cs="Times New Roman"/>
          <w:sz w:val="24"/>
          <w:szCs w:val="24"/>
        </w:rPr>
        <w:t>yaitu</w:t>
      </w:r>
      <w:r w:rsidR="00A55A7D" w:rsidRPr="00A55A7D">
        <w:rPr>
          <w:rFonts w:ascii="Times New Roman" w:hAnsi="Times New Roman" w:cs="Times New Roman"/>
          <w:sz w:val="24"/>
          <w:szCs w:val="24"/>
        </w:rPr>
        <w:t xml:space="preserve"> </w:t>
      </w:r>
      <w:r w:rsidR="00A55A7D" w:rsidRPr="00C40F3C">
        <w:rPr>
          <w:rFonts w:ascii="Times New Roman" w:hAnsi="Times New Roman" w:cs="Times New Roman"/>
          <w:i/>
          <w:iCs/>
          <w:sz w:val="24"/>
          <w:szCs w:val="24"/>
        </w:rPr>
        <w:t>Learning Management System</w:t>
      </w:r>
      <w:r w:rsidR="00A55A7D" w:rsidRPr="00A55A7D">
        <w:rPr>
          <w:rFonts w:ascii="Times New Roman" w:hAnsi="Times New Roman" w:cs="Times New Roman"/>
          <w:sz w:val="24"/>
          <w:szCs w:val="24"/>
        </w:rPr>
        <w:t xml:space="preserve"> (LMS), sehingga diperlukan evaluasi kebutuhan, pelatihan, dan optimalisasi LMS. Pengembangan karir dosen dikat</w:t>
      </w:r>
      <w:r w:rsidR="00105674">
        <w:rPr>
          <w:rFonts w:ascii="Times New Roman" w:hAnsi="Times New Roman" w:cs="Times New Roman"/>
          <w:sz w:val="24"/>
          <w:szCs w:val="24"/>
        </w:rPr>
        <w:t xml:space="preserve">egorikan juga cukup baik dan baik </w:t>
      </w:r>
      <w:r w:rsidR="00A55A7D" w:rsidRPr="00A55A7D">
        <w:rPr>
          <w:rFonts w:ascii="Times New Roman" w:hAnsi="Times New Roman" w:cs="Times New Roman"/>
          <w:sz w:val="24"/>
          <w:szCs w:val="24"/>
        </w:rPr>
        <w:t xml:space="preserve">baik, dengan masa kerja sebagai dimensi tertinggi karena tingkat pengalaman yang dimiliki dosen, sedangkan mutasi </w:t>
      </w:r>
      <w:r w:rsidR="00230B15">
        <w:rPr>
          <w:rFonts w:ascii="Times New Roman" w:hAnsi="Times New Roman" w:cs="Times New Roman"/>
          <w:sz w:val="24"/>
          <w:szCs w:val="24"/>
        </w:rPr>
        <w:t>menjadi hal yang perlu diperhatikan karena</w:t>
      </w:r>
      <w:r w:rsidR="00A55A7D" w:rsidRPr="00A55A7D">
        <w:rPr>
          <w:rFonts w:ascii="Times New Roman" w:hAnsi="Times New Roman" w:cs="Times New Roman"/>
          <w:sz w:val="24"/>
          <w:szCs w:val="24"/>
        </w:rPr>
        <w:t xml:space="preserve"> kekhawatiran terkait transparansi dan keadilan, sehingga perlu adanya kebijakan mutasi berbasis kompetensi serta keterlibatan dosen dalam proses tersebut. Etos kerja dosen pun berada dalam kategori cukup baik </w:t>
      </w:r>
      <w:r w:rsidR="00230B15">
        <w:rPr>
          <w:rFonts w:ascii="Times New Roman" w:hAnsi="Times New Roman" w:cs="Times New Roman"/>
          <w:sz w:val="24"/>
          <w:szCs w:val="24"/>
        </w:rPr>
        <w:t>dan baik</w:t>
      </w:r>
      <w:r w:rsidR="00A55A7D" w:rsidRPr="00A55A7D">
        <w:rPr>
          <w:rFonts w:ascii="Times New Roman" w:hAnsi="Times New Roman" w:cs="Times New Roman"/>
          <w:sz w:val="24"/>
          <w:szCs w:val="24"/>
        </w:rPr>
        <w:t xml:space="preserve"> , dengan keahlian interpersonal sebagai dimensi tertinggi karena kemampuan komunikasi dan pemecahan masalah yang baik, sementara aspek dapat diandalkan </w:t>
      </w:r>
      <w:r w:rsidR="00230B15">
        <w:rPr>
          <w:rFonts w:ascii="Times New Roman" w:hAnsi="Times New Roman" w:cs="Times New Roman"/>
          <w:sz w:val="24"/>
          <w:szCs w:val="24"/>
        </w:rPr>
        <w:t xml:space="preserve">menjadi hal yang perlu perhatian karena </w:t>
      </w:r>
      <w:r w:rsidR="00A55A7D" w:rsidRPr="00A55A7D">
        <w:rPr>
          <w:rFonts w:ascii="Times New Roman" w:hAnsi="Times New Roman" w:cs="Times New Roman"/>
          <w:sz w:val="24"/>
          <w:szCs w:val="24"/>
        </w:rPr>
        <w:t xml:space="preserve">kurangnya komitmen dalam menyelesaikan tugas, terutama publikasi, yang dapat ditingkatkan melalui manajemen kinerja, komunikasi, dan pemberian penghargaan. Kinerja dosen dinilai cukup baik </w:t>
      </w:r>
      <w:r w:rsidR="00230B15">
        <w:rPr>
          <w:rFonts w:ascii="Times New Roman" w:hAnsi="Times New Roman" w:cs="Times New Roman"/>
          <w:sz w:val="24"/>
          <w:szCs w:val="24"/>
        </w:rPr>
        <w:t>dan</w:t>
      </w:r>
      <w:r w:rsidR="00A55A7D" w:rsidRPr="00A55A7D">
        <w:rPr>
          <w:rFonts w:ascii="Times New Roman" w:hAnsi="Times New Roman" w:cs="Times New Roman"/>
          <w:sz w:val="24"/>
          <w:szCs w:val="24"/>
        </w:rPr>
        <w:t xml:space="preserve"> baik, dengan dimensi penunjang sebagai yang tertinggi karena keaktifan dalam seminar, workshop, dan penulisan buku, sedangkan dimensi penelitian dan publikasi memiliki nilai terendah akibat </w:t>
      </w:r>
      <w:r w:rsidR="00230B15">
        <w:rPr>
          <w:rFonts w:ascii="Times New Roman" w:hAnsi="Times New Roman" w:cs="Times New Roman"/>
          <w:sz w:val="24"/>
          <w:szCs w:val="24"/>
        </w:rPr>
        <w:t>masih kurangnya</w:t>
      </w:r>
      <w:r w:rsidR="00A55A7D" w:rsidRPr="00A55A7D">
        <w:rPr>
          <w:rFonts w:ascii="Times New Roman" w:hAnsi="Times New Roman" w:cs="Times New Roman"/>
          <w:sz w:val="24"/>
          <w:szCs w:val="24"/>
        </w:rPr>
        <w:t xml:space="preserve"> hibah dan publikasi di jurnal internasional, yang dapat diatasi melalui pelatihan penulisan ilmiah, </w:t>
      </w:r>
      <w:r w:rsidR="00A55A7D" w:rsidRPr="00C40F3C">
        <w:rPr>
          <w:rFonts w:ascii="Times New Roman" w:hAnsi="Times New Roman" w:cs="Times New Roman"/>
          <w:i/>
          <w:iCs/>
          <w:sz w:val="24"/>
          <w:szCs w:val="24"/>
        </w:rPr>
        <w:t>coaching clinic</w:t>
      </w:r>
      <w:r w:rsidR="00A55A7D" w:rsidRPr="00A55A7D">
        <w:rPr>
          <w:rFonts w:ascii="Times New Roman" w:hAnsi="Times New Roman" w:cs="Times New Roman"/>
          <w:sz w:val="24"/>
          <w:szCs w:val="24"/>
        </w:rPr>
        <w:t>, serta perluasan jejaring kerja sama untuk memperoleh hibah penelitian.</w:t>
      </w:r>
    </w:p>
    <w:p w14:paraId="13E9AAAF" w14:textId="20DF3A86" w:rsidR="00A55A7D" w:rsidRPr="00A55A7D" w:rsidRDefault="00A55A7D" w:rsidP="00A55A7D">
      <w:pPr>
        <w:tabs>
          <w:tab w:val="left" w:pos="1241"/>
        </w:tabs>
        <w:jc w:val="both"/>
        <w:rPr>
          <w:rFonts w:ascii="Times New Roman" w:hAnsi="Times New Roman" w:cs="Times New Roman"/>
          <w:b/>
          <w:bCs/>
          <w:sz w:val="24"/>
          <w:szCs w:val="24"/>
        </w:rPr>
      </w:pPr>
      <w:r w:rsidRPr="00A55A7D">
        <w:rPr>
          <w:rFonts w:ascii="Times New Roman" w:hAnsi="Times New Roman" w:cs="Times New Roman"/>
          <w:b/>
          <w:bCs/>
          <w:sz w:val="24"/>
          <w:szCs w:val="24"/>
        </w:rPr>
        <w:t xml:space="preserve">Pengaruh Kompetensi, Remunerasi, Pengembangan Karir, dan Fasilitas Teknologi Informasi terhadap Etos Kerja Dosen di </w:t>
      </w:r>
      <w:r w:rsidR="00AF3ED0">
        <w:rPr>
          <w:rFonts w:ascii="Times New Roman" w:hAnsi="Times New Roman" w:cs="Times New Roman"/>
          <w:b/>
          <w:bCs/>
          <w:sz w:val="24"/>
          <w:szCs w:val="24"/>
        </w:rPr>
        <w:t>Poltekkes</w:t>
      </w:r>
      <w:r w:rsidRPr="00A55A7D">
        <w:rPr>
          <w:rFonts w:ascii="Times New Roman" w:hAnsi="Times New Roman" w:cs="Times New Roman"/>
          <w:b/>
          <w:bCs/>
          <w:sz w:val="24"/>
          <w:szCs w:val="24"/>
        </w:rPr>
        <w:t xml:space="preserve"> </w:t>
      </w:r>
      <w:r w:rsidR="006B4AB7">
        <w:rPr>
          <w:rFonts w:ascii="Times New Roman" w:hAnsi="Times New Roman" w:cs="Times New Roman"/>
          <w:b/>
          <w:bCs/>
          <w:sz w:val="24"/>
          <w:szCs w:val="24"/>
        </w:rPr>
        <w:t>X</w:t>
      </w:r>
      <w:r w:rsidRPr="00A55A7D">
        <w:rPr>
          <w:rFonts w:ascii="Times New Roman" w:hAnsi="Times New Roman" w:cs="Times New Roman"/>
          <w:b/>
          <w:bCs/>
          <w:sz w:val="24"/>
          <w:szCs w:val="24"/>
        </w:rPr>
        <w:t xml:space="preserve"> dan </w:t>
      </w:r>
      <w:r w:rsidR="00AF3ED0">
        <w:rPr>
          <w:rFonts w:ascii="Times New Roman" w:hAnsi="Times New Roman" w:cs="Times New Roman"/>
          <w:b/>
          <w:bCs/>
          <w:sz w:val="24"/>
          <w:szCs w:val="24"/>
        </w:rPr>
        <w:t>Poltekkes</w:t>
      </w:r>
      <w:r w:rsidRPr="00A55A7D">
        <w:rPr>
          <w:rFonts w:ascii="Times New Roman" w:hAnsi="Times New Roman" w:cs="Times New Roman"/>
          <w:b/>
          <w:bCs/>
          <w:sz w:val="24"/>
          <w:szCs w:val="24"/>
        </w:rPr>
        <w:t xml:space="preserve"> </w:t>
      </w:r>
      <w:r w:rsidR="006B4AB7">
        <w:rPr>
          <w:rFonts w:ascii="Times New Roman" w:hAnsi="Times New Roman" w:cs="Times New Roman"/>
          <w:b/>
          <w:bCs/>
          <w:sz w:val="24"/>
          <w:szCs w:val="24"/>
        </w:rPr>
        <w:t>Y</w:t>
      </w:r>
      <w:r w:rsidRPr="00A55A7D">
        <w:rPr>
          <w:rFonts w:ascii="Times New Roman" w:hAnsi="Times New Roman" w:cs="Times New Roman"/>
          <w:b/>
          <w:bCs/>
          <w:sz w:val="24"/>
          <w:szCs w:val="24"/>
        </w:rPr>
        <w:t xml:space="preserve"> </w:t>
      </w:r>
    </w:p>
    <w:p w14:paraId="0645B8A5" w14:textId="64198B4D" w:rsidR="00A55A7D" w:rsidRPr="00A55A7D" w:rsidRDefault="00D206CB" w:rsidP="00D206CB">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A55A7D" w:rsidRPr="00A55A7D">
        <w:rPr>
          <w:rFonts w:ascii="Times New Roman" w:hAnsi="Times New Roman" w:cs="Times New Roman"/>
          <w:sz w:val="24"/>
          <w:szCs w:val="24"/>
        </w:rPr>
        <w:t xml:space="preserve">Kompetensi dosen memiliki pengaruh terbesar kedua terhadap etos kerja sebesar 23,1%, sedangkan fasilitas teknologi informasi memiliki pengaruh terkecil </w:t>
      </w:r>
      <w:r w:rsidR="00A55A7D" w:rsidRPr="00A55A7D">
        <w:rPr>
          <w:rFonts w:ascii="Times New Roman" w:hAnsi="Times New Roman" w:cs="Times New Roman"/>
          <w:sz w:val="24"/>
          <w:szCs w:val="24"/>
        </w:rPr>
        <w:t>sebesar 9,7%. Secara keseluruhan, kompetensi, remunerasi, fasilitas teknologi informasi, dan pengembangan karir berpengaruh positif terhadap etos kerja dengan total pengaruh 73,4%, yang menunjukkan bahwa peningkatan pada variabel-variabel tersebut akan meningkatkan etos kerja sesuai dengan koefisien jalurnya masing-masing.</w:t>
      </w:r>
    </w:p>
    <w:p w14:paraId="33AF8916" w14:textId="50A7B723" w:rsidR="00A55A7D" w:rsidRPr="00A55A7D" w:rsidRDefault="00A55A7D" w:rsidP="00A55A7D">
      <w:pPr>
        <w:tabs>
          <w:tab w:val="left" w:pos="1241"/>
        </w:tabs>
        <w:jc w:val="both"/>
        <w:rPr>
          <w:rFonts w:ascii="Times New Roman" w:hAnsi="Times New Roman" w:cs="Times New Roman"/>
          <w:b/>
          <w:bCs/>
          <w:sz w:val="24"/>
          <w:szCs w:val="24"/>
        </w:rPr>
      </w:pPr>
      <w:r w:rsidRPr="00A55A7D">
        <w:rPr>
          <w:rFonts w:ascii="Times New Roman" w:hAnsi="Times New Roman" w:cs="Times New Roman"/>
          <w:b/>
          <w:bCs/>
          <w:sz w:val="24"/>
          <w:szCs w:val="24"/>
        </w:rPr>
        <w:t xml:space="preserve">Pengaruh Kompetensi terhadap Etos Kerja pada Dosen di </w:t>
      </w:r>
      <w:r w:rsidR="00AF3ED0">
        <w:rPr>
          <w:rFonts w:ascii="Times New Roman" w:hAnsi="Times New Roman" w:cs="Times New Roman"/>
          <w:b/>
          <w:bCs/>
          <w:sz w:val="24"/>
          <w:szCs w:val="24"/>
        </w:rPr>
        <w:t>Poltekkes</w:t>
      </w:r>
      <w:r w:rsidRPr="00A55A7D">
        <w:rPr>
          <w:rFonts w:ascii="Times New Roman" w:hAnsi="Times New Roman" w:cs="Times New Roman"/>
          <w:b/>
          <w:bCs/>
          <w:sz w:val="24"/>
          <w:szCs w:val="24"/>
        </w:rPr>
        <w:t xml:space="preserve"> </w:t>
      </w:r>
      <w:r w:rsidR="006B4AB7">
        <w:rPr>
          <w:rFonts w:ascii="Times New Roman" w:hAnsi="Times New Roman" w:cs="Times New Roman"/>
          <w:b/>
          <w:bCs/>
          <w:sz w:val="24"/>
          <w:szCs w:val="24"/>
        </w:rPr>
        <w:t>X</w:t>
      </w:r>
      <w:r w:rsidRPr="00A55A7D">
        <w:rPr>
          <w:rFonts w:ascii="Times New Roman" w:hAnsi="Times New Roman" w:cs="Times New Roman"/>
          <w:b/>
          <w:bCs/>
          <w:sz w:val="24"/>
          <w:szCs w:val="24"/>
        </w:rPr>
        <w:t xml:space="preserve"> dan </w:t>
      </w:r>
      <w:r w:rsidR="00AF3ED0">
        <w:rPr>
          <w:rFonts w:ascii="Times New Roman" w:hAnsi="Times New Roman" w:cs="Times New Roman"/>
          <w:b/>
          <w:bCs/>
          <w:sz w:val="24"/>
          <w:szCs w:val="24"/>
        </w:rPr>
        <w:t>Poltekkes</w:t>
      </w:r>
      <w:r w:rsidRPr="00A55A7D">
        <w:rPr>
          <w:rFonts w:ascii="Times New Roman" w:hAnsi="Times New Roman" w:cs="Times New Roman"/>
          <w:b/>
          <w:bCs/>
          <w:sz w:val="24"/>
          <w:szCs w:val="24"/>
        </w:rPr>
        <w:t xml:space="preserve"> </w:t>
      </w:r>
      <w:r w:rsidR="006B4AB7">
        <w:rPr>
          <w:rFonts w:ascii="Times New Roman" w:hAnsi="Times New Roman" w:cs="Times New Roman"/>
          <w:b/>
          <w:bCs/>
          <w:sz w:val="24"/>
          <w:szCs w:val="24"/>
        </w:rPr>
        <w:t>Y</w:t>
      </w:r>
      <w:r w:rsidRPr="00A55A7D">
        <w:rPr>
          <w:rFonts w:ascii="Times New Roman" w:hAnsi="Times New Roman" w:cs="Times New Roman"/>
          <w:b/>
          <w:bCs/>
          <w:sz w:val="24"/>
          <w:szCs w:val="24"/>
        </w:rPr>
        <w:t xml:space="preserve"> </w:t>
      </w:r>
    </w:p>
    <w:p w14:paraId="702AE8CE" w14:textId="3EEC5B28" w:rsidR="00A55A7D" w:rsidRPr="00A55A7D" w:rsidRDefault="00D206CB" w:rsidP="00D206CB">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A55A7D" w:rsidRPr="00A55A7D">
        <w:rPr>
          <w:rFonts w:ascii="Times New Roman" w:hAnsi="Times New Roman" w:cs="Times New Roman"/>
          <w:sz w:val="24"/>
          <w:szCs w:val="24"/>
        </w:rPr>
        <w:t>Kompetensi dosen memiliki pengaruh terbesar kedua terhadap etos kerja, dengan pengaruh langsung sebesar 17,1% dan total pengaruh 23,1%. Kompetensi berperan penting dalam membentuk etos kerja karena mencakup pengetahuan, keterampilan, dan sikap yang mendukung tugas dosen dalam pengajaran, penelitian, dan pengabdian masyarakat.</w:t>
      </w:r>
      <w:r w:rsidR="00C40F3C" w:rsidRPr="00C40F3C">
        <w:rPr>
          <w:rFonts w:ascii="Times New Roman" w:hAnsi="Times New Roman" w:cs="Times New Roman"/>
          <w:sz w:val="24"/>
          <w:szCs w:val="24"/>
          <w:vertAlign w:val="superscript"/>
        </w:rPr>
        <w:t>19</w:t>
      </w:r>
      <w:r w:rsidR="00A55A7D" w:rsidRPr="00A55A7D">
        <w:rPr>
          <w:rFonts w:ascii="Times New Roman" w:hAnsi="Times New Roman" w:cs="Times New Roman"/>
          <w:sz w:val="24"/>
          <w:szCs w:val="24"/>
        </w:rPr>
        <w:t xml:space="preserve"> Dosen dengan kompetensi tinggi cenderung memiliki kepercayaan diri dan motivasi yang lebih besar, sesuai dengan teori etos kerja Weber dan teori self-efficacy Bandura, yang menekankan bahwa keyakinan terhadap kemampuan diri mempengaruhi motivasi dan kinerja.</w:t>
      </w:r>
      <w:r w:rsidR="00C40F3C" w:rsidRPr="00C40F3C">
        <w:rPr>
          <w:rFonts w:ascii="Times New Roman" w:hAnsi="Times New Roman" w:cs="Times New Roman"/>
          <w:sz w:val="24"/>
          <w:szCs w:val="24"/>
          <w:vertAlign w:val="superscript"/>
        </w:rPr>
        <w:t>20</w:t>
      </w:r>
      <w:r w:rsidR="00A55A7D" w:rsidRPr="00A55A7D">
        <w:rPr>
          <w:rFonts w:ascii="Times New Roman" w:hAnsi="Times New Roman" w:cs="Times New Roman"/>
          <w:sz w:val="24"/>
          <w:szCs w:val="24"/>
        </w:rPr>
        <w:t xml:space="preserve"> Hasil ini sejalan dengan penelitian Ardiansyah dan Putra &amp; Rahman, yang menunjukkan bahwa peningkatan kompetensi dosen melalui pengembangan profesional berkontribusi pada peningkatan etos kerja dan kualitas pengajaran.</w:t>
      </w:r>
      <w:r w:rsidR="00C40F3C" w:rsidRPr="00C40F3C">
        <w:rPr>
          <w:rFonts w:ascii="Times New Roman" w:hAnsi="Times New Roman" w:cs="Times New Roman"/>
          <w:sz w:val="24"/>
          <w:szCs w:val="24"/>
          <w:vertAlign w:val="superscript"/>
        </w:rPr>
        <w:t>21</w:t>
      </w:r>
      <w:r w:rsidR="00585DDC">
        <w:rPr>
          <w:rFonts w:ascii="Times New Roman" w:hAnsi="Times New Roman" w:cs="Times New Roman"/>
          <w:sz w:val="24"/>
          <w:szCs w:val="24"/>
          <w:vertAlign w:val="superscript"/>
        </w:rPr>
        <w:t>,22</w:t>
      </w:r>
      <w:r w:rsidR="00C40F3C">
        <w:rPr>
          <w:rFonts w:ascii="Times New Roman" w:hAnsi="Times New Roman" w:cs="Times New Roman"/>
          <w:sz w:val="24"/>
          <w:szCs w:val="24"/>
        </w:rPr>
        <w:t xml:space="preserve"> P</w:t>
      </w:r>
      <w:r w:rsidR="00A55A7D" w:rsidRPr="00A55A7D">
        <w:rPr>
          <w:rFonts w:ascii="Times New Roman" w:hAnsi="Times New Roman" w:cs="Times New Roman"/>
          <w:sz w:val="24"/>
          <w:szCs w:val="24"/>
        </w:rPr>
        <w:t>eningkatan kompetensi profesional dosen perlu didukung melalui insentif penelitian dan publikasi, akses sumber daya, serta pelatihan metodologi penelitian dan penulisan akademik</w:t>
      </w:r>
      <w:r w:rsidR="00C40F3C">
        <w:rPr>
          <w:rFonts w:ascii="Times New Roman" w:hAnsi="Times New Roman" w:cs="Times New Roman"/>
          <w:sz w:val="24"/>
          <w:szCs w:val="24"/>
        </w:rPr>
        <w:t>.</w:t>
      </w:r>
      <w:r w:rsidR="00A55A7D" w:rsidRPr="00A55A7D">
        <w:rPr>
          <w:rFonts w:ascii="Times New Roman" w:hAnsi="Times New Roman" w:cs="Times New Roman"/>
          <w:sz w:val="24"/>
          <w:szCs w:val="24"/>
        </w:rPr>
        <w:t xml:space="preserve"> Evaluasi dan pembaruan kurikulum yang relevan serta penerapan metode pengajaran inovatif juga diperlukan agar dosen lebih percaya diri dan kompeten dalam melaksanakan tugasnya.</w:t>
      </w:r>
    </w:p>
    <w:p w14:paraId="53640423" w14:textId="4C07303B" w:rsidR="00A55A7D" w:rsidRPr="00A55A7D" w:rsidRDefault="00A55A7D" w:rsidP="00A55A7D">
      <w:pPr>
        <w:tabs>
          <w:tab w:val="left" w:pos="1241"/>
        </w:tabs>
        <w:jc w:val="both"/>
        <w:rPr>
          <w:rFonts w:ascii="Times New Roman" w:hAnsi="Times New Roman" w:cs="Times New Roman"/>
          <w:b/>
          <w:bCs/>
          <w:sz w:val="24"/>
          <w:szCs w:val="24"/>
        </w:rPr>
      </w:pPr>
      <w:r w:rsidRPr="00A55A7D">
        <w:rPr>
          <w:rFonts w:ascii="Times New Roman" w:hAnsi="Times New Roman" w:cs="Times New Roman"/>
          <w:b/>
          <w:bCs/>
          <w:sz w:val="24"/>
          <w:szCs w:val="24"/>
        </w:rPr>
        <w:lastRenderedPageBreak/>
        <w:t xml:space="preserve">Pengaruh Remunerasi terhadap Etos Kerja pada Dosen di </w:t>
      </w:r>
      <w:r w:rsidR="00AF3ED0">
        <w:rPr>
          <w:rFonts w:ascii="Times New Roman" w:hAnsi="Times New Roman" w:cs="Times New Roman"/>
          <w:b/>
          <w:bCs/>
          <w:sz w:val="24"/>
          <w:szCs w:val="24"/>
        </w:rPr>
        <w:t>Poltekkes</w:t>
      </w:r>
      <w:r w:rsidRPr="00A55A7D">
        <w:rPr>
          <w:rFonts w:ascii="Times New Roman" w:hAnsi="Times New Roman" w:cs="Times New Roman"/>
          <w:b/>
          <w:bCs/>
          <w:sz w:val="24"/>
          <w:szCs w:val="24"/>
        </w:rPr>
        <w:t xml:space="preserve"> </w:t>
      </w:r>
      <w:r w:rsidR="006B4AB7">
        <w:rPr>
          <w:rFonts w:ascii="Times New Roman" w:hAnsi="Times New Roman" w:cs="Times New Roman"/>
          <w:b/>
          <w:bCs/>
          <w:sz w:val="24"/>
          <w:szCs w:val="24"/>
        </w:rPr>
        <w:t>X</w:t>
      </w:r>
      <w:r w:rsidRPr="00A55A7D">
        <w:rPr>
          <w:rFonts w:ascii="Times New Roman" w:hAnsi="Times New Roman" w:cs="Times New Roman"/>
          <w:b/>
          <w:bCs/>
          <w:sz w:val="24"/>
          <w:szCs w:val="24"/>
        </w:rPr>
        <w:t xml:space="preserve"> dan </w:t>
      </w:r>
      <w:r w:rsidR="00AF3ED0">
        <w:rPr>
          <w:rFonts w:ascii="Times New Roman" w:hAnsi="Times New Roman" w:cs="Times New Roman"/>
          <w:b/>
          <w:bCs/>
          <w:sz w:val="24"/>
          <w:szCs w:val="24"/>
        </w:rPr>
        <w:t>Poltekkes</w:t>
      </w:r>
      <w:r w:rsidRPr="00A55A7D">
        <w:rPr>
          <w:rFonts w:ascii="Times New Roman" w:hAnsi="Times New Roman" w:cs="Times New Roman"/>
          <w:b/>
          <w:bCs/>
          <w:sz w:val="24"/>
          <w:szCs w:val="24"/>
        </w:rPr>
        <w:t xml:space="preserve"> </w:t>
      </w:r>
      <w:r w:rsidR="006B4AB7">
        <w:rPr>
          <w:rFonts w:ascii="Times New Roman" w:hAnsi="Times New Roman" w:cs="Times New Roman"/>
          <w:b/>
          <w:bCs/>
          <w:sz w:val="24"/>
          <w:szCs w:val="24"/>
        </w:rPr>
        <w:t>Y</w:t>
      </w:r>
      <w:r w:rsidRPr="00A55A7D">
        <w:rPr>
          <w:rFonts w:ascii="Times New Roman" w:hAnsi="Times New Roman" w:cs="Times New Roman"/>
          <w:b/>
          <w:bCs/>
          <w:sz w:val="24"/>
          <w:szCs w:val="24"/>
        </w:rPr>
        <w:t xml:space="preserve"> </w:t>
      </w:r>
    </w:p>
    <w:p w14:paraId="3EFFA428" w14:textId="7E2A1E77" w:rsidR="00A55A7D" w:rsidRPr="00A55A7D" w:rsidRDefault="00D206CB" w:rsidP="00D206CB">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A55A7D" w:rsidRPr="00A55A7D">
        <w:rPr>
          <w:rFonts w:ascii="Times New Roman" w:hAnsi="Times New Roman" w:cs="Times New Roman"/>
          <w:sz w:val="24"/>
          <w:szCs w:val="24"/>
        </w:rPr>
        <w:t>Remunerasi memiliki pengaruh paling dominan terhadap etos kerja dosen, dengan pengaruh langsung sebesar 17,7% dan total pengaruh 23,9%. Dimensi keadilan paling kuat mencerminkan remunerasi, sementara transparansi paling lemah. Remunerasi yang memadai meningkatkan motivasi, kepuasan kerja, dan dedikasi dosen, menciptakan siklus positif di mana kompensasi yang baik mendorong etos kerja yang lebih tinggi. Ketika dosen merasa kompensasi mereka adil dan sesuai dengan kontribusi yang diberikan, mereka lebih termotivasi untuk bekerja maksimal.</w:t>
      </w:r>
    </w:p>
    <w:p w14:paraId="4BD509ED" w14:textId="7739EB37" w:rsidR="00A55A7D" w:rsidRPr="00A55A7D" w:rsidRDefault="00D206CB" w:rsidP="00D206CB">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A55A7D" w:rsidRPr="00A55A7D">
        <w:rPr>
          <w:rFonts w:ascii="Times New Roman" w:hAnsi="Times New Roman" w:cs="Times New Roman"/>
          <w:sz w:val="24"/>
          <w:szCs w:val="24"/>
        </w:rPr>
        <w:t>Penelitian Siregar</w:t>
      </w:r>
      <w:r w:rsidR="00C40F3C">
        <w:rPr>
          <w:rFonts w:ascii="Times New Roman" w:hAnsi="Times New Roman" w:cs="Times New Roman"/>
          <w:sz w:val="24"/>
          <w:szCs w:val="24"/>
        </w:rPr>
        <w:t xml:space="preserve"> </w:t>
      </w:r>
      <w:r w:rsidR="00A55A7D" w:rsidRPr="00A55A7D">
        <w:rPr>
          <w:rFonts w:ascii="Times New Roman" w:hAnsi="Times New Roman" w:cs="Times New Roman"/>
          <w:sz w:val="24"/>
          <w:szCs w:val="24"/>
        </w:rPr>
        <w:t>menunjukkan bahwa remunerasi berpengaruh terhadap etos kerja melalui motivasi dan kepuasan kerja.</w:t>
      </w:r>
      <w:r w:rsidR="00C40F3C" w:rsidRPr="00C40F3C">
        <w:rPr>
          <w:rFonts w:ascii="Times New Roman" w:hAnsi="Times New Roman" w:cs="Times New Roman"/>
          <w:sz w:val="24"/>
          <w:szCs w:val="24"/>
          <w:vertAlign w:val="superscript"/>
        </w:rPr>
        <w:t>2</w:t>
      </w:r>
      <w:r w:rsidR="00585DDC">
        <w:rPr>
          <w:rFonts w:ascii="Times New Roman" w:hAnsi="Times New Roman" w:cs="Times New Roman"/>
          <w:sz w:val="24"/>
          <w:szCs w:val="24"/>
          <w:vertAlign w:val="superscript"/>
        </w:rPr>
        <w:t>3</w:t>
      </w:r>
      <w:r w:rsidR="00A55A7D" w:rsidRPr="00A55A7D">
        <w:rPr>
          <w:rFonts w:ascii="Times New Roman" w:hAnsi="Times New Roman" w:cs="Times New Roman"/>
          <w:sz w:val="24"/>
          <w:szCs w:val="24"/>
        </w:rPr>
        <w:t xml:space="preserve"> Nahar dan Zayed menekankan bahwa gaji dan insentif berperan sebagai alat motivasi yang mendorong semangat kerja karyawan.</w:t>
      </w:r>
      <w:r w:rsidR="00C40F3C" w:rsidRPr="00C40F3C">
        <w:rPr>
          <w:rFonts w:ascii="Times New Roman" w:hAnsi="Times New Roman" w:cs="Times New Roman"/>
          <w:sz w:val="24"/>
          <w:szCs w:val="24"/>
          <w:vertAlign w:val="superscript"/>
        </w:rPr>
        <w:t>2</w:t>
      </w:r>
      <w:r w:rsidR="00585DDC">
        <w:rPr>
          <w:rFonts w:ascii="Times New Roman" w:hAnsi="Times New Roman" w:cs="Times New Roman"/>
          <w:sz w:val="24"/>
          <w:szCs w:val="24"/>
          <w:vertAlign w:val="superscript"/>
        </w:rPr>
        <w:t>4</w:t>
      </w:r>
      <w:r w:rsidR="00A55A7D" w:rsidRPr="00A55A7D">
        <w:rPr>
          <w:rFonts w:ascii="Times New Roman" w:hAnsi="Times New Roman" w:cs="Times New Roman"/>
          <w:sz w:val="24"/>
          <w:szCs w:val="24"/>
        </w:rPr>
        <w:t xml:space="preserve"> Davidescu dkk</w:t>
      </w:r>
      <w:r w:rsidR="00C40F3C">
        <w:rPr>
          <w:rFonts w:ascii="Times New Roman" w:hAnsi="Times New Roman" w:cs="Times New Roman"/>
          <w:sz w:val="24"/>
          <w:szCs w:val="24"/>
        </w:rPr>
        <w:t xml:space="preserve">, </w:t>
      </w:r>
      <w:r w:rsidR="00A55A7D" w:rsidRPr="00A55A7D">
        <w:rPr>
          <w:rFonts w:ascii="Times New Roman" w:hAnsi="Times New Roman" w:cs="Times New Roman"/>
          <w:sz w:val="24"/>
          <w:szCs w:val="24"/>
        </w:rPr>
        <w:t>juga menemukan bahwa remunerasi finansial merupakan faktor penting dalam membangun etos kerja karyawan.</w:t>
      </w:r>
      <w:r w:rsidR="00C40F3C" w:rsidRPr="00C40F3C">
        <w:rPr>
          <w:rFonts w:ascii="Times New Roman" w:hAnsi="Times New Roman" w:cs="Times New Roman"/>
          <w:sz w:val="24"/>
          <w:szCs w:val="24"/>
          <w:vertAlign w:val="superscript"/>
        </w:rPr>
        <w:t>2</w:t>
      </w:r>
      <w:r w:rsidR="00585DDC">
        <w:rPr>
          <w:rFonts w:ascii="Times New Roman" w:hAnsi="Times New Roman" w:cs="Times New Roman"/>
          <w:sz w:val="24"/>
          <w:szCs w:val="24"/>
          <w:vertAlign w:val="superscript"/>
        </w:rPr>
        <w:t>5</w:t>
      </w:r>
      <w:r w:rsidR="00A55A7D" w:rsidRPr="00A55A7D">
        <w:rPr>
          <w:rFonts w:ascii="Times New Roman" w:hAnsi="Times New Roman" w:cs="Times New Roman"/>
          <w:sz w:val="24"/>
          <w:szCs w:val="24"/>
        </w:rPr>
        <w:t xml:space="preserve"> Hasil penelitian ini menunjukkan bahwa remunerasi yang layak tidak hanya meningkatkan etos kerja individu dosen tetapi juga daya saing institusi dalam menarik tenaga pengajar berkualitas.</w:t>
      </w:r>
      <w:r w:rsidR="00C40F3C">
        <w:rPr>
          <w:rFonts w:ascii="Times New Roman" w:hAnsi="Times New Roman" w:cs="Times New Roman"/>
          <w:sz w:val="24"/>
          <w:szCs w:val="24"/>
        </w:rPr>
        <w:t xml:space="preserve"> Peningkatan</w:t>
      </w:r>
      <w:r w:rsidR="00A55A7D" w:rsidRPr="00A55A7D">
        <w:rPr>
          <w:rFonts w:ascii="Times New Roman" w:hAnsi="Times New Roman" w:cs="Times New Roman"/>
          <w:sz w:val="24"/>
          <w:szCs w:val="24"/>
        </w:rPr>
        <w:t xml:space="preserve"> kelayakan sistem remunerasi bagi dosen melalui evaluasi struktur gaji, analisis beban kerja, serta penyesuaian berdasarkan inflasi dan biaya hidup</w:t>
      </w:r>
      <w:r w:rsidR="00C40F3C">
        <w:rPr>
          <w:rFonts w:ascii="Times New Roman" w:hAnsi="Times New Roman" w:cs="Times New Roman"/>
          <w:sz w:val="24"/>
          <w:szCs w:val="24"/>
        </w:rPr>
        <w:t xml:space="preserve"> akan</w:t>
      </w:r>
      <w:r w:rsidR="00A55A7D" w:rsidRPr="00A55A7D">
        <w:rPr>
          <w:rFonts w:ascii="Times New Roman" w:hAnsi="Times New Roman" w:cs="Times New Roman"/>
          <w:sz w:val="24"/>
          <w:szCs w:val="24"/>
        </w:rPr>
        <w:t xml:space="preserve"> menciptakan lingkungan kerja yang lebih kondusif, </w:t>
      </w:r>
      <w:r w:rsidR="00C40F3C">
        <w:rPr>
          <w:rFonts w:ascii="Times New Roman" w:hAnsi="Times New Roman" w:cs="Times New Roman"/>
          <w:sz w:val="24"/>
          <w:szCs w:val="24"/>
        </w:rPr>
        <w:t xml:space="preserve">sehingga </w:t>
      </w:r>
      <w:r w:rsidR="00A55A7D" w:rsidRPr="00A55A7D">
        <w:rPr>
          <w:rFonts w:ascii="Times New Roman" w:hAnsi="Times New Roman" w:cs="Times New Roman"/>
          <w:sz w:val="24"/>
          <w:szCs w:val="24"/>
        </w:rPr>
        <w:t>memungkinkan dosen untuk berkarya dan berinovasi tanpa terbebani masalah finansial.</w:t>
      </w:r>
    </w:p>
    <w:p w14:paraId="312C31DD" w14:textId="4C93EC0D" w:rsidR="00A55A7D" w:rsidRPr="00A55A7D" w:rsidRDefault="00A55A7D" w:rsidP="00A55A7D">
      <w:pPr>
        <w:tabs>
          <w:tab w:val="left" w:pos="1241"/>
        </w:tabs>
        <w:jc w:val="both"/>
        <w:rPr>
          <w:rFonts w:ascii="Times New Roman" w:hAnsi="Times New Roman" w:cs="Times New Roman"/>
          <w:b/>
          <w:bCs/>
          <w:sz w:val="24"/>
          <w:szCs w:val="24"/>
        </w:rPr>
      </w:pPr>
      <w:r w:rsidRPr="00A55A7D">
        <w:rPr>
          <w:rFonts w:ascii="Times New Roman" w:hAnsi="Times New Roman" w:cs="Times New Roman"/>
          <w:b/>
          <w:bCs/>
          <w:sz w:val="24"/>
          <w:szCs w:val="24"/>
        </w:rPr>
        <w:t xml:space="preserve">Pengaruh Fasilitas Teknologi Informasi terhadap Etos Kerja pada Dosen di </w:t>
      </w:r>
      <w:r w:rsidR="00AF3ED0">
        <w:rPr>
          <w:rFonts w:ascii="Times New Roman" w:hAnsi="Times New Roman" w:cs="Times New Roman"/>
          <w:b/>
          <w:bCs/>
          <w:sz w:val="24"/>
          <w:szCs w:val="24"/>
        </w:rPr>
        <w:t>Poltekkes</w:t>
      </w:r>
      <w:r w:rsidRPr="00A55A7D">
        <w:rPr>
          <w:rFonts w:ascii="Times New Roman" w:hAnsi="Times New Roman" w:cs="Times New Roman"/>
          <w:b/>
          <w:bCs/>
          <w:sz w:val="24"/>
          <w:szCs w:val="24"/>
        </w:rPr>
        <w:t xml:space="preserve"> </w:t>
      </w:r>
      <w:r w:rsidR="006B4AB7">
        <w:rPr>
          <w:rFonts w:ascii="Times New Roman" w:hAnsi="Times New Roman" w:cs="Times New Roman"/>
          <w:b/>
          <w:bCs/>
          <w:sz w:val="24"/>
          <w:szCs w:val="24"/>
        </w:rPr>
        <w:t>X</w:t>
      </w:r>
      <w:r w:rsidRPr="00A55A7D">
        <w:rPr>
          <w:rFonts w:ascii="Times New Roman" w:hAnsi="Times New Roman" w:cs="Times New Roman"/>
          <w:b/>
          <w:bCs/>
          <w:sz w:val="24"/>
          <w:szCs w:val="24"/>
        </w:rPr>
        <w:t xml:space="preserve"> dan </w:t>
      </w:r>
      <w:r w:rsidR="00AF3ED0">
        <w:rPr>
          <w:rFonts w:ascii="Times New Roman" w:hAnsi="Times New Roman" w:cs="Times New Roman"/>
          <w:b/>
          <w:bCs/>
          <w:sz w:val="24"/>
          <w:szCs w:val="24"/>
        </w:rPr>
        <w:t>Poltekkes</w:t>
      </w:r>
      <w:r w:rsidRPr="00A55A7D">
        <w:rPr>
          <w:rFonts w:ascii="Times New Roman" w:hAnsi="Times New Roman" w:cs="Times New Roman"/>
          <w:b/>
          <w:bCs/>
          <w:sz w:val="24"/>
          <w:szCs w:val="24"/>
        </w:rPr>
        <w:t xml:space="preserve"> </w:t>
      </w:r>
      <w:r w:rsidR="006B4AB7">
        <w:rPr>
          <w:rFonts w:ascii="Times New Roman" w:hAnsi="Times New Roman" w:cs="Times New Roman"/>
          <w:b/>
          <w:bCs/>
          <w:sz w:val="24"/>
          <w:szCs w:val="24"/>
        </w:rPr>
        <w:t>Y</w:t>
      </w:r>
      <w:r w:rsidRPr="00A55A7D">
        <w:rPr>
          <w:rFonts w:ascii="Times New Roman" w:hAnsi="Times New Roman" w:cs="Times New Roman"/>
          <w:b/>
          <w:bCs/>
          <w:sz w:val="24"/>
          <w:szCs w:val="24"/>
        </w:rPr>
        <w:t xml:space="preserve"> </w:t>
      </w:r>
    </w:p>
    <w:p w14:paraId="42904DD5" w14:textId="1FD18F3C" w:rsidR="00A55A7D" w:rsidRPr="00A55A7D" w:rsidRDefault="00D206CB" w:rsidP="00D206CB">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A55A7D" w:rsidRPr="00A55A7D">
        <w:rPr>
          <w:rFonts w:ascii="Times New Roman" w:hAnsi="Times New Roman" w:cs="Times New Roman"/>
          <w:sz w:val="24"/>
          <w:szCs w:val="24"/>
        </w:rPr>
        <w:t xml:space="preserve">Fasilitas Teknologi Informasi (TI) memiliki pengaruh terhadap etos kerja dosen, meskipun relatif lebih kecil dibandingkan dengan variabel lain, dengan pengaruh langsung sebesar 5,34% dan total pengaruh 10,52%. </w:t>
      </w:r>
      <w:r w:rsidR="00A55A7D">
        <w:rPr>
          <w:rFonts w:ascii="Times New Roman" w:hAnsi="Times New Roman" w:cs="Times New Roman"/>
          <w:sz w:val="24"/>
          <w:szCs w:val="24"/>
        </w:rPr>
        <w:t xml:space="preserve"> </w:t>
      </w:r>
      <w:r w:rsidR="00A55A7D" w:rsidRPr="00A55A7D">
        <w:rPr>
          <w:rFonts w:ascii="Times New Roman" w:hAnsi="Times New Roman" w:cs="Times New Roman"/>
          <w:sz w:val="24"/>
          <w:szCs w:val="24"/>
        </w:rPr>
        <w:t>Pengaruh fasilitas TI yang rendah dapat disebabkan oleh perannya sebagai alat pendukung, bukan faktor utama dalam membentuk etos kerja, serta tingkat penggunaan yang bervariasi di antara dosen. Menurut teori Technology Acceptance Model (TAM)</w:t>
      </w:r>
      <w:r w:rsidR="00C40F3C">
        <w:rPr>
          <w:rFonts w:ascii="Times New Roman" w:hAnsi="Times New Roman" w:cs="Times New Roman"/>
          <w:sz w:val="24"/>
          <w:szCs w:val="24"/>
        </w:rPr>
        <w:t xml:space="preserve">, </w:t>
      </w:r>
      <w:r w:rsidR="00A55A7D" w:rsidRPr="00A55A7D">
        <w:rPr>
          <w:rFonts w:ascii="Times New Roman" w:hAnsi="Times New Roman" w:cs="Times New Roman"/>
          <w:sz w:val="24"/>
          <w:szCs w:val="24"/>
        </w:rPr>
        <w:t>penerimaan teknologi dipengaruhi oleh persepsi kegunaan dan kemudahan penggunaan.</w:t>
      </w:r>
      <w:r w:rsidR="00C40F3C" w:rsidRPr="00C40F3C">
        <w:rPr>
          <w:rFonts w:ascii="Times New Roman" w:hAnsi="Times New Roman" w:cs="Times New Roman"/>
          <w:sz w:val="24"/>
          <w:szCs w:val="24"/>
          <w:vertAlign w:val="superscript"/>
        </w:rPr>
        <w:t>2</w:t>
      </w:r>
      <w:r w:rsidR="00585DDC">
        <w:rPr>
          <w:rFonts w:ascii="Times New Roman" w:hAnsi="Times New Roman" w:cs="Times New Roman"/>
          <w:sz w:val="24"/>
          <w:szCs w:val="24"/>
          <w:vertAlign w:val="superscript"/>
        </w:rPr>
        <w:t>6</w:t>
      </w:r>
      <w:r w:rsidR="00C40F3C">
        <w:rPr>
          <w:rFonts w:ascii="Times New Roman" w:hAnsi="Times New Roman" w:cs="Times New Roman"/>
          <w:sz w:val="24"/>
          <w:szCs w:val="24"/>
        </w:rPr>
        <w:t xml:space="preserve"> </w:t>
      </w:r>
      <w:r w:rsidR="00A55A7D" w:rsidRPr="00A55A7D">
        <w:rPr>
          <w:rFonts w:ascii="Times New Roman" w:hAnsi="Times New Roman" w:cs="Times New Roman"/>
          <w:sz w:val="24"/>
          <w:szCs w:val="24"/>
        </w:rPr>
        <w:t>Jika fasilitas TI meningkatkan produktivitas, dosen akan lebih termotivasi. Namun, dampaknya tetap bergantung pada integrasi teknologi dalam lingkungan kerja</w:t>
      </w:r>
      <w:r w:rsidR="00C72BC4">
        <w:rPr>
          <w:rFonts w:ascii="Times New Roman" w:hAnsi="Times New Roman" w:cs="Times New Roman"/>
          <w:sz w:val="24"/>
          <w:szCs w:val="24"/>
        </w:rPr>
        <w:t>.</w:t>
      </w:r>
      <w:r w:rsidR="00C72BC4" w:rsidRPr="00C72BC4">
        <w:rPr>
          <w:rFonts w:ascii="Times New Roman" w:hAnsi="Times New Roman" w:cs="Times New Roman"/>
          <w:sz w:val="24"/>
          <w:szCs w:val="24"/>
          <w:vertAlign w:val="superscript"/>
        </w:rPr>
        <w:t>2</w:t>
      </w:r>
      <w:r w:rsidR="00585DDC">
        <w:rPr>
          <w:rFonts w:ascii="Times New Roman" w:hAnsi="Times New Roman" w:cs="Times New Roman"/>
          <w:sz w:val="24"/>
          <w:szCs w:val="24"/>
          <w:vertAlign w:val="superscript"/>
        </w:rPr>
        <w:t>7</w:t>
      </w:r>
      <w:r w:rsidR="00C72BC4">
        <w:rPr>
          <w:rFonts w:ascii="Times New Roman" w:hAnsi="Times New Roman" w:cs="Times New Roman"/>
          <w:sz w:val="24"/>
          <w:szCs w:val="24"/>
        </w:rPr>
        <w:t xml:space="preserve"> </w:t>
      </w:r>
      <w:r w:rsidR="00A55A7D" w:rsidRPr="00A55A7D">
        <w:rPr>
          <w:rFonts w:ascii="Times New Roman" w:hAnsi="Times New Roman" w:cs="Times New Roman"/>
          <w:sz w:val="24"/>
          <w:szCs w:val="24"/>
        </w:rPr>
        <w:t>Model Keberhasilan Sistem Informasi DeLone dan McLean juga menekankan bahwa kualitas sistem dan kepuasan pengguna menentukan efektivitas fasilitas TI dalam meningkatkan etos kerja.</w:t>
      </w:r>
      <w:r w:rsidR="00C72BC4" w:rsidRPr="00C72BC4">
        <w:rPr>
          <w:rFonts w:ascii="Times New Roman" w:hAnsi="Times New Roman" w:cs="Times New Roman"/>
          <w:sz w:val="24"/>
          <w:szCs w:val="24"/>
          <w:vertAlign w:val="superscript"/>
        </w:rPr>
        <w:t>2</w:t>
      </w:r>
      <w:r w:rsidR="00585DDC">
        <w:rPr>
          <w:rFonts w:ascii="Times New Roman" w:hAnsi="Times New Roman" w:cs="Times New Roman"/>
          <w:sz w:val="24"/>
          <w:szCs w:val="24"/>
          <w:vertAlign w:val="superscript"/>
        </w:rPr>
        <w:t>8</w:t>
      </w:r>
      <w:r w:rsidR="00C72BC4">
        <w:rPr>
          <w:rFonts w:ascii="Times New Roman" w:hAnsi="Times New Roman" w:cs="Times New Roman"/>
          <w:sz w:val="24"/>
          <w:szCs w:val="24"/>
        </w:rPr>
        <w:t xml:space="preserve"> Pengelolaan</w:t>
      </w:r>
      <w:r w:rsidR="00A55A7D" w:rsidRPr="00A55A7D">
        <w:rPr>
          <w:rFonts w:ascii="Times New Roman" w:hAnsi="Times New Roman" w:cs="Times New Roman"/>
          <w:sz w:val="24"/>
          <w:szCs w:val="24"/>
        </w:rPr>
        <w:t xml:space="preserve"> fasilitas TI yang baik dapat meningkatkan efisiensi kerja dosen, akses ke sumber daya pendidikan, serta kolaborasi dan komunikasi akademik. Fasilitas TI yang optimal mendukung proses pembelajaran, mempermudah akses jurnal ilmiah, serta meningkatkan efisiensi administratif, yang secara tidak langsung berkontribusi terhadap peningkatan etos kerja dosen.</w:t>
      </w:r>
    </w:p>
    <w:p w14:paraId="5E68DFC4" w14:textId="19B34A1F" w:rsidR="00A55A7D" w:rsidRPr="00A55A7D" w:rsidRDefault="00A55A7D" w:rsidP="00A55A7D">
      <w:pPr>
        <w:tabs>
          <w:tab w:val="left" w:pos="1241"/>
        </w:tabs>
        <w:jc w:val="both"/>
        <w:rPr>
          <w:rFonts w:ascii="Times New Roman" w:hAnsi="Times New Roman" w:cs="Times New Roman"/>
          <w:b/>
          <w:bCs/>
          <w:sz w:val="24"/>
          <w:szCs w:val="24"/>
        </w:rPr>
      </w:pPr>
      <w:r w:rsidRPr="00A55A7D">
        <w:rPr>
          <w:rFonts w:ascii="Times New Roman" w:hAnsi="Times New Roman" w:cs="Times New Roman"/>
          <w:b/>
          <w:bCs/>
          <w:sz w:val="24"/>
          <w:szCs w:val="24"/>
        </w:rPr>
        <w:t xml:space="preserve">Pengaruh Pengembangan Karir terhadap Etos Kerja pada Dosen di </w:t>
      </w:r>
      <w:r w:rsidR="00AF3ED0">
        <w:rPr>
          <w:rFonts w:ascii="Times New Roman" w:hAnsi="Times New Roman" w:cs="Times New Roman"/>
          <w:b/>
          <w:bCs/>
          <w:sz w:val="24"/>
          <w:szCs w:val="24"/>
        </w:rPr>
        <w:t>Poltekkes</w:t>
      </w:r>
      <w:r w:rsidRPr="00A55A7D">
        <w:rPr>
          <w:rFonts w:ascii="Times New Roman" w:hAnsi="Times New Roman" w:cs="Times New Roman"/>
          <w:b/>
          <w:bCs/>
          <w:sz w:val="24"/>
          <w:szCs w:val="24"/>
        </w:rPr>
        <w:t xml:space="preserve"> </w:t>
      </w:r>
      <w:r w:rsidR="006B4AB7">
        <w:rPr>
          <w:rFonts w:ascii="Times New Roman" w:hAnsi="Times New Roman" w:cs="Times New Roman"/>
          <w:b/>
          <w:bCs/>
          <w:sz w:val="24"/>
          <w:szCs w:val="24"/>
        </w:rPr>
        <w:t>X</w:t>
      </w:r>
      <w:r w:rsidRPr="00A55A7D">
        <w:rPr>
          <w:rFonts w:ascii="Times New Roman" w:hAnsi="Times New Roman" w:cs="Times New Roman"/>
          <w:b/>
          <w:bCs/>
          <w:sz w:val="24"/>
          <w:szCs w:val="24"/>
        </w:rPr>
        <w:t xml:space="preserve"> dan </w:t>
      </w:r>
      <w:r w:rsidR="00AF3ED0">
        <w:rPr>
          <w:rFonts w:ascii="Times New Roman" w:hAnsi="Times New Roman" w:cs="Times New Roman"/>
          <w:b/>
          <w:bCs/>
          <w:sz w:val="24"/>
          <w:szCs w:val="24"/>
        </w:rPr>
        <w:t>Poltekkes</w:t>
      </w:r>
      <w:r w:rsidRPr="00A55A7D">
        <w:rPr>
          <w:rFonts w:ascii="Times New Roman" w:hAnsi="Times New Roman" w:cs="Times New Roman"/>
          <w:b/>
          <w:bCs/>
          <w:sz w:val="24"/>
          <w:szCs w:val="24"/>
        </w:rPr>
        <w:t xml:space="preserve"> </w:t>
      </w:r>
      <w:r w:rsidR="006B4AB7">
        <w:rPr>
          <w:rFonts w:ascii="Times New Roman" w:hAnsi="Times New Roman" w:cs="Times New Roman"/>
          <w:b/>
          <w:bCs/>
          <w:sz w:val="24"/>
          <w:szCs w:val="24"/>
        </w:rPr>
        <w:t>Y</w:t>
      </w:r>
      <w:r w:rsidRPr="00A55A7D">
        <w:rPr>
          <w:rFonts w:ascii="Times New Roman" w:hAnsi="Times New Roman" w:cs="Times New Roman"/>
          <w:b/>
          <w:bCs/>
          <w:sz w:val="24"/>
          <w:szCs w:val="24"/>
        </w:rPr>
        <w:t xml:space="preserve"> </w:t>
      </w:r>
    </w:p>
    <w:p w14:paraId="785D4003" w14:textId="14CEE180" w:rsidR="00A55A7D" w:rsidRPr="00A55A7D" w:rsidRDefault="00D206CB" w:rsidP="00D206CB">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A55A7D" w:rsidRPr="00A55A7D">
        <w:rPr>
          <w:rFonts w:ascii="Times New Roman" w:hAnsi="Times New Roman" w:cs="Times New Roman"/>
          <w:sz w:val="24"/>
          <w:szCs w:val="24"/>
        </w:rPr>
        <w:t xml:space="preserve">Pengembangan karir berkontribusi terhadap etos kerja dosen dengan pengaruh langsung sebesar 11,2% dan total pengaruh 16,7%, meskipun masih di bawah kompetensi dan remunerasi. Meskipun pengembangan karir penting dalam meningkatkan motivasi dan kepuasan kerja, pengaruhnya terhadap etos kerja lebih rendah dibandingkan kompetensi dan </w:t>
      </w:r>
      <w:r w:rsidR="00A55A7D" w:rsidRPr="00A55A7D">
        <w:rPr>
          <w:rFonts w:ascii="Times New Roman" w:hAnsi="Times New Roman" w:cs="Times New Roman"/>
          <w:sz w:val="24"/>
          <w:szCs w:val="24"/>
        </w:rPr>
        <w:lastRenderedPageBreak/>
        <w:t>remunerasi. Pengembangan karir, yang mencakup pelatihan, sertifikasi, dan promosi jabatan, lebih berfungsi sebagai motivator jangka panjang, sementara kompetensi dan remunerasi memiliki dampak lebih langsung terhadap produktivitas dan motivasi kerja. Oleh karena itu, pengembangan karir harus diseimbangkan dengan peningkatan kompetensi dan remunerasi untuk menciptakan lingkungan akademik yang produktif.</w:t>
      </w:r>
    </w:p>
    <w:p w14:paraId="2C6D9CD1" w14:textId="1D54C3E9" w:rsidR="00A55A7D" w:rsidRPr="00A55A7D" w:rsidRDefault="00D206CB" w:rsidP="00D206CB">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A55A7D" w:rsidRPr="00A55A7D">
        <w:rPr>
          <w:rFonts w:ascii="Times New Roman" w:hAnsi="Times New Roman" w:cs="Times New Roman"/>
          <w:sz w:val="24"/>
          <w:szCs w:val="24"/>
        </w:rPr>
        <w:t>Menurut Expectancy Theory</w:t>
      </w:r>
      <w:r w:rsidR="00C72BC4">
        <w:rPr>
          <w:rFonts w:ascii="Times New Roman" w:hAnsi="Times New Roman" w:cs="Times New Roman"/>
          <w:sz w:val="24"/>
          <w:szCs w:val="24"/>
        </w:rPr>
        <w:t xml:space="preserve">, </w:t>
      </w:r>
      <w:r w:rsidR="00A55A7D" w:rsidRPr="00A55A7D">
        <w:rPr>
          <w:rFonts w:ascii="Times New Roman" w:hAnsi="Times New Roman" w:cs="Times New Roman"/>
          <w:sz w:val="24"/>
          <w:szCs w:val="24"/>
        </w:rPr>
        <w:t>dosen akan lebih termotivasi jika mereka melihat peluang pengembangan karir yang jelas.</w:t>
      </w:r>
      <w:r w:rsidR="00C72BC4" w:rsidRPr="00C72BC4">
        <w:rPr>
          <w:rFonts w:ascii="Times New Roman" w:hAnsi="Times New Roman" w:cs="Times New Roman"/>
          <w:sz w:val="24"/>
          <w:szCs w:val="24"/>
          <w:vertAlign w:val="superscript"/>
        </w:rPr>
        <w:t>2</w:t>
      </w:r>
      <w:r w:rsidR="00585DDC">
        <w:rPr>
          <w:rFonts w:ascii="Times New Roman" w:hAnsi="Times New Roman" w:cs="Times New Roman"/>
          <w:sz w:val="24"/>
          <w:szCs w:val="24"/>
          <w:vertAlign w:val="superscript"/>
        </w:rPr>
        <w:t>9</w:t>
      </w:r>
      <w:r w:rsidR="00A55A7D" w:rsidRPr="00A55A7D">
        <w:rPr>
          <w:rFonts w:ascii="Times New Roman" w:hAnsi="Times New Roman" w:cs="Times New Roman"/>
          <w:sz w:val="24"/>
          <w:szCs w:val="24"/>
        </w:rPr>
        <w:t xml:space="preserve"> Social Exchange Theory</w:t>
      </w:r>
      <w:r w:rsidR="00C72BC4">
        <w:rPr>
          <w:rFonts w:ascii="Times New Roman" w:hAnsi="Times New Roman" w:cs="Times New Roman"/>
          <w:sz w:val="24"/>
          <w:szCs w:val="24"/>
        </w:rPr>
        <w:t xml:space="preserve">, </w:t>
      </w:r>
      <w:r w:rsidR="00A55A7D" w:rsidRPr="00A55A7D">
        <w:rPr>
          <w:rFonts w:ascii="Times New Roman" w:hAnsi="Times New Roman" w:cs="Times New Roman"/>
          <w:sz w:val="24"/>
          <w:szCs w:val="24"/>
        </w:rPr>
        <w:t>juga menegaskan bahwa dukungan institusi dalam pengembangan karir dapat meningkatkan etos kerja sebagai bentuk timbal balik.</w:t>
      </w:r>
      <w:r w:rsidR="00585DDC">
        <w:rPr>
          <w:rFonts w:ascii="Times New Roman" w:hAnsi="Times New Roman" w:cs="Times New Roman"/>
          <w:sz w:val="24"/>
          <w:szCs w:val="24"/>
          <w:vertAlign w:val="superscript"/>
        </w:rPr>
        <w:t>30</w:t>
      </w:r>
      <w:r w:rsidR="00C72BC4">
        <w:rPr>
          <w:rFonts w:ascii="Times New Roman" w:hAnsi="Times New Roman" w:cs="Times New Roman"/>
          <w:sz w:val="24"/>
          <w:szCs w:val="24"/>
        </w:rPr>
        <w:t xml:space="preserve"> </w:t>
      </w:r>
      <w:r w:rsidR="00A55A7D" w:rsidRPr="00A55A7D">
        <w:rPr>
          <w:rFonts w:ascii="Times New Roman" w:hAnsi="Times New Roman" w:cs="Times New Roman"/>
          <w:sz w:val="24"/>
          <w:szCs w:val="24"/>
        </w:rPr>
        <w:t xml:space="preserve">Studi </w:t>
      </w:r>
      <w:r w:rsidR="00D26713">
        <w:rPr>
          <w:rFonts w:ascii="Times New Roman" w:hAnsi="Times New Roman" w:cs="Times New Roman"/>
          <w:sz w:val="24"/>
          <w:szCs w:val="24"/>
        </w:rPr>
        <w:t>Wahyuni</w:t>
      </w:r>
      <w:r w:rsidR="00A55A7D" w:rsidRPr="00A55A7D">
        <w:rPr>
          <w:rFonts w:ascii="Times New Roman" w:hAnsi="Times New Roman" w:cs="Times New Roman"/>
          <w:sz w:val="24"/>
          <w:szCs w:val="24"/>
        </w:rPr>
        <w:t xml:space="preserve"> et al. dan </w:t>
      </w:r>
      <w:r w:rsidR="00D26713">
        <w:rPr>
          <w:rFonts w:ascii="Times New Roman" w:hAnsi="Times New Roman" w:cs="Times New Roman"/>
          <w:sz w:val="24"/>
          <w:szCs w:val="24"/>
        </w:rPr>
        <w:t>Firmansyah ED</w:t>
      </w:r>
      <w:r w:rsidR="00A55A7D" w:rsidRPr="00A55A7D">
        <w:rPr>
          <w:rFonts w:ascii="Times New Roman" w:hAnsi="Times New Roman" w:cs="Times New Roman"/>
          <w:sz w:val="24"/>
          <w:szCs w:val="24"/>
        </w:rPr>
        <w:t xml:space="preserve"> et al. menunjukkan bahwa pengembangan karir dapat meningkatkan motivasi intrinsik dosen, tetapi efektivitasnya akan lebih optimal jika didukung oleh peningkatan remunerasi dan kompetensi.</w:t>
      </w:r>
      <w:r w:rsidR="00C72BC4" w:rsidRPr="00C72BC4">
        <w:rPr>
          <w:rFonts w:ascii="Times New Roman" w:hAnsi="Times New Roman" w:cs="Times New Roman"/>
          <w:sz w:val="24"/>
          <w:szCs w:val="24"/>
          <w:vertAlign w:val="superscript"/>
        </w:rPr>
        <w:t>3</w:t>
      </w:r>
      <w:r w:rsidR="00585DDC">
        <w:rPr>
          <w:rFonts w:ascii="Times New Roman" w:hAnsi="Times New Roman" w:cs="Times New Roman"/>
          <w:sz w:val="24"/>
          <w:szCs w:val="24"/>
          <w:vertAlign w:val="superscript"/>
        </w:rPr>
        <w:t>1</w:t>
      </w:r>
      <w:r w:rsidR="00C72BC4" w:rsidRPr="00C72BC4">
        <w:rPr>
          <w:rFonts w:ascii="Times New Roman" w:hAnsi="Times New Roman" w:cs="Times New Roman"/>
          <w:sz w:val="24"/>
          <w:szCs w:val="24"/>
          <w:vertAlign w:val="superscript"/>
        </w:rPr>
        <w:t>,3</w:t>
      </w:r>
      <w:r w:rsidR="00585DDC">
        <w:rPr>
          <w:rFonts w:ascii="Times New Roman" w:hAnsi="Times New Roman" w:cs="Times New Roman"/>
          <w:sz w:val="24"/>
          <w:szCs w:val="24"/>
          <w:vertAlign w:val="superscript"/>
        </w:rPr>
        <w:t>2</w:t>
      </w:r>
      <w:r w:rsidR="00C72BC4">
        <w:rPr>
          <w:rFonts w:ascii="Times New Roman" w:hAnsi="Times New Roman" w:cs="Times New Roman"/>
          <w:sz w:val="24"/>
          <w:szCs w:val="24"/>
        </w:rPr>
        <w:t xml:space="preserve"> </w:t>
      </w:r>
      <w:r w:rsidR="00A55A7D" w:rsidRPr="00A55A7D">
        <w:rPr>
          <w:rFonts w:ascii="Times New Roman" w:hAnsi="Times New Roman" w:cs="Times New Roman"/>
          <w:sz w:val="24"/>
          <w:szCs w:val="24"/>
        </w:rPr>
        <w:t>Oleh karena itu, strategi peningkatan etos kerja harus mencakup insentif jangka pendek dan jangka panjang secara seimbang.</w:t>
      </w:r>
    </w:p>
    <w:p w14:paraId="36C87A6F" w14:textId="440C109C" w:rsidR="00A55A7D" w:rsidRPr="00A55A7D" w:rsidRDefault="00A55A7D" w:rsidP="00A55A7D">
      <w:pPr>
        <w:tabs>
          <w:tab w:val="left" w:pos="1241"/>
        </w:tabs>
        <w:jc w:val="both"/>
        <w:rPr>
          <w:rFonts w:ascii="Times New Roman" w:hAnsi="Times New Roman" w:cs="Times New Roman"/>
          <w:b/>
          <w:bCs/>
          <w:sz w:val="24"/>
          <w:szCs w:val="24"/>
        </w:rPr>
      </w:pPr>
      <w:r w:rsidRPr="00A55A7D">
        <w:rPr>
          <w:rFonts w:ascii="Times New Roman" w:hAnsi="Times New Roman" w:cs="Times New Roman"/>
          <w:b/>
          <w:bCs/>
          <w:sz w:val="24"/>
          <w:szCs w:val="24"/>
        </w:rPr>
        <w:t xml:space="preserve">Pengaruh Etos Kerja terhadap Kinerja Dosen di </w:t>
      </w:r>
      <w:r w:rsidR="00AF3ED0">
        <w:rPr>
          <w:rFonts w:ascii="Times New Roman" w:hAnsi="Times New Roman" w:cs="Times New Roman"/>
          <w:b/>
          <w:bCs/>
          <w:sz w:val="24"/>
          <w:szCs w:val="24"/>
        </w:rPr>
        <w:t>Poltekkes</w:t>
      </w:r>
      <w:r w:rsidRPr="00A55A7D">
        <w:rPr>
          <w:rFonts w:ascii="Times New Roman" w:hAnsi="Times New Roman" w:cs="Times New Roman"/>
          <w:b/>
          <w:bCs/>
          <w:sz w:val="24"/>
          <w:szCs w:val="24"/>
        </w:rPr>
        <w:t xml:space="preserve"> </w:t>
      </w:r>
      <w:r w:rsidR="006B4AB7">
        <w:rPr>
          <w:rFonts w:ascii="Times New Roman" w:hAnsi="Times New Roman" w:cs="Times New Roman"/>
          <w:b/>
          <w:bCs/>
          <w:sz w:val="24"/>
          <w:szCs w:val="24"/>
        </w:rPr>
        <w:t>X</w:t>
      </w:r>
      <w:r w:rsidRPr="00A55A7D">
        <w:rPr>
          <w:rFonts w:ascii="Times New Roman" w:hAnsi="Times New Roman" w:cs="Times New Roman"/>
          <w:b/>
          <w:bCs/>
          <w:sz w:val="24"/>
          <w:szCs w:val="24"/>
        </w:rPr>
        <w:t xml:space="preserve"> dan </w:t>
      </w:r>
      <w:r w:rsidR="00AF3ED0">
        <w:rPr>
          <w:rFonts w:ascii="Times New Roman" w:hAnsi="Times New Roman" w:cs="Times New Roman"/>
          <w:b/>
          <w:bCs/>
          <w:sz w:val="24"/>
          <w:szCs w:val="24"/>
        </w:rPr>
        <w:t>Poltekkes</w:t>
      </w:r>
      <w:r w:rsidRPr="00A55A7D">
        <w:rPr>
          <w:rFonts w:ascii="Times New Roman" w:hAnsi="Times New Roman" w:cs="Times New Roman"/>
          <w:b/>
          <w:bCs/>
          <w:sz w:val="24"/>
          <w:szCs w:val="24"/>
        </w:rPr>
        <w:t xml:space="preserve"> </w:t>
      </w:r>
      <w:r w:rsidR="006B4AB7">
        <w:rPr>
          <w:rFonts w:ascii="Times New Roman" w:hAnsi="Times New Roman" w:cs="Times New Roman"/>
          <w:b/>
          <w:bCs/>
          <w:sz w:val="24"/>
          <w:szCs w:val="24"/>
        </w:rPr>
        <w:t>Y</w:t>
      </w:r>
      <w:r w:rsidRPr="00A55A7D">
        <w:rPr>
          <w:rFonts w:ascii="Times New Roman" w:hAnsi="Times New Roman" w:cs="Times New Roman"/>
          <w:b/>
          <w:bCs/>
          <w:sz w:val="24"/>
          <w:szCs w:val="24"/>
        </w:rPr>
        <w:t xml:space="preserve"> </w:t>
      </w:r>
    </w:p>
    <w:p w14:paraId="440DC120" w14:textId="5B5FC51C" w:rsidR="00A55A7D" w:rsidRPr="00A55A7D" w:rsidRDefault="00D206CB" w:rsidP="00D206CB">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A55A7D" w:rsidRPr="00A55A7D">
        <w:rPr>
          <w:rFonts w:ascii="Times New Roman" w:hAnsi="Times New Roman" w:cs="Times New Roman"/>
          <w:sz w:val="24"/>
          <w:szCs w:val="24"/>
        </w:rPr>
        <w:t>Hasil total engaruh etos kerja terhadap kinerja dosen mencapai 81,3%, menunjukkan pentingnya peningkatan etos kerja melalui kompetensi, remunerasi, teknologi, dan pengembangan karir. Etos kerja yang tinggi berdampak signifikan pada kualitas dan produktivitas dosen dalam pengajaran, penelitian, dan pengabdian masyarakat. Teori Max Weber menekankan bahwa etos kerja adalah kewajiban moral yang mendorong disiplin dan tanggung jawab,</w:t>
      </w:r>
      <w:r w:rsidR="00C72BC4" w:rsidRPr="00C72BC4">
        <w:rPr>
          <w:rFonts w:ascii="Times New Roman" w:hAnsi="Times New Roman" w:cs="Times New Roman"/>
          <w:sz w:val="24"/>
          <w:szCs w:val="24"/>
          <w:vertAlign w:val="superscript"/>
        </w:rPr>
        <w:t>3</w:t>
      </w:r>
      <w:r w:rsidR="00585DDC">
        <w:rPr>
          <w:rFonts w:ascii="Times New Roman" w:hAnsi="Times New Roman" w:cs="Times New Roman"/>
          <w:sz w:val="24"/>
          <w:szCs w:val="24"/>
          <w:vertAlign w:val="superscript"/>
        </w:rPr>
        <w:t>3</w:t>
      </w:r>
      <w:r w:rsidR="00A55A7D" w:rsidRPr="00A55A7D">
        <w:rPr>
          <w:rFonts w:ascii="Times New Roman" w:hAnsi="Times New Roman" w:cs="Times New Roman"/>
          <w:sz w:val="24"/>
          <w:szCs w:val="24"/>
        </w:rPr>
        <w:t xml:space="preserve"> sementara teori motivasi McClelland menunjukkan bahwa kebutuhan akan prestasi berperan dalam meningkatkan kinerja.</w:t>
      </w:r>
      <w:r w:rsidR="00C72BC4" w:rsidRPr="00C72BC4">
        <w:rPr>
          <w:rFonts w:ascii="Times New Roman" w:hAnsi="Times New Roman" w:cs="Times New Roman"/>
          <w:sz w:val="24"/>
          <w:szCs w:val="24"/>
          <w:vertAlign w:val="superscript"/>
        </w:rPr>
        <w:t>3</w:t>
      </w:r>
      <w:r w:rsidR="00585DDC">
        <w:rPr>
          <w:rFonts w:ascii="Times New Roman" w:hAnsi="Times New Roman" w:cs="Times New Roman"/>
          <w:sz w:val="24"/>
          <w:szCs w:val="24"/>
          <w:vertAlign w:val="superscript"/>
        </w:rPr>
        <w:t>4</w:t>
      </w:r>
    </w:p>
    <w:p w14:paraId="5EB6C96E" w14:textId="7BC0D536" w:rsidR="00A55A7D" w:rsidRPr="00A55A7D" w:rsidRDefault="00D206CB" w:rsidP="00D206CB">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A55A7D" w:rsidRPr="00A55A7D">
        <w:rPr>
          <w:rFonts w:ascii="Times New Roman" w:hAnsi="Times New Roman" w:cs="Times New Roman"/>
          <w:sz w:val="24"/>
          <w:szCs w:val="24"/>
        </w:rPr>
        <w:t>Penelitian Saleha dan Prasetyo &amp; Wahyuddin mendukung hubungan positif antara etos kerja dan kinerja,</w:t>
      </w:r>
      <w:r w:rsidR="00C72BC4" w:rsidRPr="00C72BC4">
        <w:rPr>
          <w:rFonts w:ascii="Times New Roman" w:hAnsi="Times New Roman" w:cs="Times New Roman"/>
          <w:sz w:val="24"/>
          <w:szCs w:val="24"/>
          <w:vertAlign w:val="superscript"/>
        </w:rPr>
        <w:t>3</w:t>
      </w:r>
      <w:r w:rsidR="00585DDC">
        <w:rPr>
          <w:rFonts w:ascii="Times New Roman" w:hAnsi="Times New Roman" w:cs="Times New Roman"/>
          <w:sz w:val="24"/>
          <w:szCs w:val="24"/>
          <w:vertAlign w:val="superscript"/>
        </w:rPr>
        <w:t>5</w:t>
      </w:r>
      <w:r w:rsidR="00C72BC4" w:rsidRPr="00C72BC4">
        <w:rPr>
          <w:rFonts w:ascii="Times New Roman" w:hAnsi="Times New Roman" w:cs="Times New Roman"/>
          <w:sz w:val="24"/>
          <w:szCs w:val="24"/>
          <w:vertAlign w:val="superscript"/>
        </w:rPr>
        <w:t>,3</w:t>
      </w:r>
      <w:r w:rsidR="00585DDC">
        <w:rPr>
          <w:rFonts w:ascii="Times New Roman" w:hAnsi="Times New Roman" w:cs="Times New Roman"/>
          <w:sz w:val="24"/>
          <w:szCs w:val="24"/>
          <w:vertAlign w:val="superscript"/>
        </w:rPr>
        <w:t>6</w:t>
      </w:r>
      <w:r w:rsidR="00A55A7D" w:rsidRPr="00A55A7D">
        <w:rPr>
          <w:rFonts w:ascii="Times New Roman" w:hAnsi="Times New Roman" w:cs="Times New Roman"/>
          <w:sz w:val="24"/>
          <w:szCs w:val="24"/>
        </w:rPr>
        <w:t xml:space="preserve"> sementara Yousef menegaskan bahwa komitmen organisasi sebagai bentuk etos kerja dapat meningkatkan kinerja institusi secara keseluruhan.</w:t>
      </w:r>
      <w:r w:rsidR="00C72BC4" w:rsidRPr="00C72BC4">
        <w:rPr>
          <w:rFonts w:ascii="Times New Roman" w:hAnsi="Times New Roman" w:cs="Times New Roman"/>
          <w:sz w:val="24"/>
          <w:szCs w:val="24"/>
          <w:vertAlign w:val="superscript"/>
        </w:rPr>
        <w:t>3</w:t>
      </w:r>
      <w:r w:rsidR="00585DDC">
        <w:rPr>
          <w:rFonts w:ascii="Times New Roman" w:hAnsi="Times New Roman" w:cs="Times New Roman"/>
          <w:sz w:val="24"/>
          <w:szCs w:val="24"/>
          <w:vertAlign w:val="superscript"/>
        </w:rPr>
        <w:t>7</w:t>
      </w:r>
      <w:r w:rsidR="00C72BC4">
        <w:rPr>
          <w:rFonts w:ascii="Times New Roman" w:hAnsi="Times New Roman" w:cs="Times New Roman"/>
          <w:sz w:val="24"/>
          <w:szCs w:val="24"/>
        </w:rPr>
        <w:t xml:space="preserve"> </w:t>
      </w:r>
      <w:r w:rsidR="00A55A7D" w:rsidRPr="00A55A7D">
        <w:rPr>
          <w:rFonts w:ascii="Times New Roman" w:hAnsi="Times New Roman" w:cs="Times New Roman"/>
          <w:sz w:val="24"/>
          <w:szCs w:val="24"/>
        </w:rPr>
        <w:t>Dosen dengan etos kerja tinggi menjadi teladan, mendorong budaya akademik berkualitas, serta meningkatkan reputasi dan kualitas pendidikan.</w:t>
      </w:r>
    </w:p>
    <w:p w14:paraId="21B7D7F8" w14:textId="11B142D0" w:rsidR="00A55A7D" w:rsidRDefault="00D206CB" w:rsidP="00D206CB">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A55A7D" w:rsidRPr="00A55A7D">
        <w:rPr>
          <w:rFonts w:ascii="Times New Roman" w:hAnsi="Times New Roman" w:cs="Times New Roman"/>
          <w:sz w:val="24"/>
          <w:szCs w:val="24"/>
        </w:rPr>
        <w:t>Strategi peningkatan etos kerja meliputi pelatihan soft skills, lingkungan kerja yang positif, serta penghargaan bagi dosen berprestasi. Kebijakan yang mendukung kesejahteraan, fleksibilitas, dan pengembangan profesional juga diperlukan. Hasil penelitian ini dapat digunakan oleh manajemen institusi untuk merancang kebijakan yang lebih efektif, dengan penelitian lebih lanjut diperlukan untuk mengeksplorasi faktor lain seperti budaya organisasi dan kepemimpinan.</w:t>
      </w:r>
    </w:p>
    <w:p w14:paraId="224642AB" w14:textId="48DA67A1" w:rsidR="00BD6052" w:rsidRPr="00BD6052" w:rsidRDefault="00BD6052" w:rsidP="00BD6052">
      <w:pPr>
        <w:tabs>
          <w:tab w:val="left" w:pos="1241"/>
        </w:tabs>
        <w:rPr>
          <w:rFonts w:ascii="Times New Roman" w:hAnsi="Times New Roman" w:cs="Times New Roman"/>
          <w:b/>
          <w:bCs/>
          <w:sz w:val="24"/>
          <w:szCs w:val="24"/>
        </w:rPr>
      </w:pPr>
      <w:r w:rsidRPr="00BD6052">
        <w:rPr>
          <w:rFonts w:ascii="Times New Roman" w:hAnsi="Times New Roman" w:cs="Times New Roman"/>
          <w:b/>
          <w:bCs/>
          <w:sz w:val="24"/>
          <w:szCs w:val="24"/>
        </w:rPr>
        <w:t>KESIMPULAN</w:t>
      </w:r>
    </w:p>
    <w:p w14:paraId="6AD88C95" w14:textId="594249D2" w:rsidR="00A55A7D" w:rsidRPr="00A55A7D" w:rsidRDefault="00D206CB" w:rsidP="00D206CB">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A55A7D" w:rsidRPr="00A55A7D">
        <w:rPr>
          <w:rFonts w:ascii="Times New Roman" w:hAnsi="Times New Roman" w:cs="Times New Roman"/>
          <w:sz w:val="24"/>
          <w:szCs w:val="24"/>
        </w:rPr>
        <w:t xml:space="preserve">Hasil penelitian menunjukkan bahwa kompetensi, remunerasi, fasilitas teknologi informasi, dan pengembangan karir dosen di </w:t>
      </w:r>
      <w:r w:rsidR="00AF3ED0">
        <w:rPr>
          <w:rFonts w:ascii="Times New Roman" w:hAnsi="Times New Roman" w:cs="Times New Roman"/>
          <w:sz w:val="24"/>
          <w:szCs w:val="24"/>
        </w:rPr>
        <w:t>Poltekkes</w:t>
      </w:r>
      <w:r w:rsidR="00A55A7D" w:rsidRPr="00A55A7D">
        <w:rPr>
          <w:rFonts w:ascii="Times New Roman" w:hAnsi="Times New Roman" w:cs="Times New Roman"/>
          <w:sz w:val="24"/>
          <w:szCs w:val="24"/>
        </w:rPr>
        <w:t xml:space="preserve"> </w:t>
      </w:r>
      <w:r w:rsidR="006B4AB7">
        <w:rPr>
          <w:rFonts w:ascii="Times New Roman" w:hAnsi="Times New Roman" w:cs="Times New Roman"/>
          <w:sz w:val="24"/>
          <w:szCs w:val="24"/>
        </w:rPr>
        <w:t>X</w:t>
      </w:r>
      <w:r w:rsidR="00A55A7D" w:rsidRPr="00A55A7D">
        <w:rPr>
          <w:rFonts w:ascii="Times New Roman" w:hAnsi="Times New Roman" w:cs="Times New Roman"/>
          <w:sz w:val="24"/>
          <w:szCs w:val="24"/>
        </w:rPr>
        <w:t xml:space="preserve"> dan </w:t>
      </w:r>
      <w:r w:rsidR="006B4AB7">
        <w:rPr>
          <w:rFonts w:ascii="Times New Roman" w:hAnsi="Times New Roman" w:cs="Times New Roman"/>
          <w:sz w:val="24"/>
          <w:szCs w:val="24"/>
        </w:rPr>
        <w:t>Y</w:t>
      </w:r>
      <w:r w:rsidR="00A55A7D" w:rsidRPr="00A55A7D">
        <w:rPr>
          <w:rFonts w:ascii="Times New Roman" w:hAnsi="Times New Roman" w:cs="Times New Roman"/>
          <w:sz w:val="24"/>
          <w:szCs w:val="24"/>
        </w:rPr>
        <w:t xml:space="preserve"> berada pada kategori cukup baik </w:t>
      </w:r>
      <w:r w:rsidR="00230B15">
        <w:rPr>
          <w:rFonts w:ascii="Times New Roman" w:hAnsi="Times New Roman" w:cs="Times New Roman"/>
          <w:sz w:val="24"/>
          <w:szCs w:val="24"/>
        </w:rPr>
        <w:t>dan</w:t>
      </w:r>
      <w:r w:rsidR="00A55A7D" w:rsidRPr="00A55A7D">
        <w:rPr>
          <w:rFonts w:ascii="Times New Roman" w:hAnsi="Times New Roman" w:cs="Times New Roman"/>
          <w:sz w:val="24"/>
          <w:szCs w:val="24"/>
        </w:rPr>
        <w:t xml:space="preserve"> baik. Namun, masih diperlukan peningkatan, terutama dalam aspek profesionalisme dosen, kelayakan remunerasi, kepuasan pengguna teknologi informasi, serta efektivitas kebijakan mutasi dan promosi jabatan. Etos kerja dosen juga berada pada kategori serupa, dengan keahlian interpersonal sebagai dimensi tertinggi dan aspek keandalan sebagai yang terendah, sehingga peningkatan ketekunan dan komitmen kerja menjadi hal yang krusial. Demikian pula, kinerja dosen masih perlu diperbaiki, khususnya dalam penelitian dan publikasi</w:t>
      </w:r>
      <w:r w:rsidR="00230B15">
        <w:rPr>
          <w:rFonts w:ascii="Times New Roman" w:hAnsi="Times New Roman" w:cs="Times New Roman"/>
          <w:sz w:val="24"/>
          <w:szCs w:val="24"/>
        </w:rPr>
        <w:t>.</w:t>
      </w:r>
      <w:r w:rsidR="00A55A7D" w:rsidRPr="00A55A7D">
        <w:rPr>
          <w:rFonts w:ascii="Times New Roman" w:hAnsi="Times New Roman" w:cs="Times New Roman"/>
          <w:sz w:val="24"/>
          <w:szCs w:val="24"/>
        </w:rPr>
        <w:t xml:space="preserve"> </w:t>
      </w:r>
    </w:p>
    <w:p w14:paraId="286A0B9F" w14:textId="18803F50" w:rsidR="00BD6052" w:rsidRDefault="00D206CB" w:rsidP="00D206CB">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A55A7D" w:rsidRPr="00A55A7D">
        <w:rPr>
          <w:rFonts w:ascii="Times New Roman" w:hAnsi="Times New Roman" w:cs="Times New Roman"/>
          <w:sz w:val="24"/>
          <w:szCs w:val="24"/>
        </w:rPr>
        <w:t xml:space="preserve">Secara keseluruhan, kompetensi, remunerasi, fasilitas teknologi informasi, dan pengembangan karir memiliki </w:t>
      </w:r>
      <w:r w:rsidR="00A55A7D" w:rsidRPr="00A55A7D">
        <w:rPr>
          <w:rFonts w:ascii="Times New Roman" w:hAnsi="Times New Roman" w:cs="Times New Roman"/>
          <w:sz w:val="24"/>
          <w:szCs w:val="24"/>
        </w:rPr>
        <w:lastRenderedPageBreak/>
        <w:t>pengaruh positif terhadap etos kerja sebesar 73,4%, dengan remunerasi dan kompetensi sebagai faktor dominan. Sementara itu, etos kerja berkontribusi signifikan terhadap peningkatan kinerja dosen sebesar 81,3%. Hal ini menegaskan bahwa upaya peningkatan etos kerja melalui penguatan kompetensi, kesejahteraan finansial, infrastruktur teknologi, serta pengembangan karir sangat penting dalam mendukung kinerja dosen secara keseluruhan.</w:t>
      </w:r>
    </w:p>
    <w:p w14:paraId="0E065084" w14:textId="194C8A80" w:rsidR="00BD6052" w:rsidRPr="00BD6052" w:rsidRDefault="00BD6052" w:rsidP="00BD6052">
      <w:pPr>
        <w:tabs>
          <w:tab w:val="left" w:pos="1241"/>
        </w:tabs>
        <w:rPr>
          <w:rFonts w:ascii="Times New Roman" w:hAnsi="Times New Roman" w:cs="Times New Roman"/>
          <w:b/>
          <w:bCs/>
          <w:sz w:val="24"/>
          <w:szCs w:val="24"/>
        </w:rPr>
      </w:pPr>
      <w:r w:rsidRPr="00BD6052">
        <w:rPr>
          <w:rFonts w:ascii="Times New Roman" w:hAnsi="Times New Roman" w:cs="Times New Roman"/>
          <w:b/>
          <w:bCs/>
          <w:sz w:val="24"/>
          <w:szCs w:val="24"/>
        </w:rPr>
        <w:t>SARAN</w:t>
      </w:r>
    </w:p>
    <w:p w14:paraId="4434B270" w14:textId="727B0010" w:rsidR="00A55A7D" w:rsidRPr="00A55A7D" w:rsidRDefault="00D206CB" w:rsidP="00D206CB">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A55A7D" w:rsidRPr="00A55A7D">
        <w:rPr>
          <w:rFonts w:ascii="Times New Roman" w:hAnsi="Times New Roman" w:cs="Times New Roman"/>
          <w:sz w:val="24"/>
          <w:szCs w:val="24"/>
        </w:rPr>
        <w:t xml:space="preserve">Berdasarkan hasil analisis data, peningkatan kompetensi, remunerasi, fasilitas teknologi informasi, dan pengembangan karir dosen di </w:t>
      </w:r>
      <w:r w:rsidR="00AF3ED0">
        <w:rPr>
          <w:rFonts w:ascii="Times New Roman" w:hAnsi="Times New Roman" w:cs="Times New Roman"/>
          <w:sz w:val="24"/>
          <w:szCs w:val="24"/>
        </w:rPr>
        <w:t>Poltekkes</w:t>
      </w:r>
      <w:r w:rsidR="00A55A7D" w:rsidRPr="00A55A7D">
        <w:rPr>
          <w:rFonts w:ascii="Times New Roman" w:hAnsi="Times New Roman" w:cs="Times New Roman"/>
          <w:sz w:val="24"/>
          <w:szCs w:val="24"/>
        </w:rPr>
        <w:t xml:space="preserve"> </w:t>
      </w:r>
      <w:r w:rsidR="006B4AB7">
        <w:rPr>
          <w:rFonts w:ascii="Times New Roman" w:hAnsi="Times New Roman" w:cs="Times New Roman"/>
          <w:sz w:val="24"/>
          <w:szCs w:val="24"/>
        </w:rPr>
        <w:t>X</w:t>
      </w:r>
      <w:r w:rsidR="00A55A7D" w:rsidRPr="00A55A7D">
        <w:rPr>
          <w:rFonts w:ascii="Times New Roman" w:hAnsi="Times New Roman" w:cs="Times New Roman"/>
          <w:sz w:val="24"/>
          <w:szCs w:val="24"/>
        </w:rPr>
        <w:t xml:space="preserve"> dan </w:t>
      </w:r>
      <w:r w:rsidR="006B4AB7">
        <w:rPr>
          <w:rFonts w:ascii="Times New Roman" w:hAnsi="Times New Roman" w:cs="Times New Roman"/>
          <w:sz w:val="24"/>
          <w:szCs w:val="24"/>
        </w:rPr>
        <w:t>Y</w:t>
      </w:r>
      <w:r w:rsidR="00A55A7D" w:rsidRPr="00A55A7D">
        <w:rPr>
          <w:rFonts w:ascii="Times New Roman" w:hAnsi="Times New Roman" w:cs="Times New Roman"/>
          <w:sz w:val="24"/>
          <w:szCs w:val="24"/>
        </w:rPr>
        <w:t xml:space="preserve"> memerlukan pendekatan yang lebih strategis. Kompetensi dosen perlu difokuskan pada pengembangan profesionalisme melalui pelatihan berkelanjutan, akses ke seminar ilmiah, serta kolaborasi dalam penelitian dan pengajaran. Transparansi dalam kebijakan remunerasi, benchmarking dengan institusi lain, serta pemberian insentif berbasis kinerja dapat meningkatkan kepuasan dosen terhadap sistem penggajian. Fasilitas teknologi informasi harus ditingkatkan melalui survei kepuasan pengguna, penguatan infrastruktur jaringan, serta pelatihan pemanfaatan teknologi dalam pembelajaran dan penelitian. Sementara itu, pengembangan karir memerlukan kebijakan mutasi yang adil, program kepemimpinan, serta evaluasi berkala terhadap efektivitas mutasi dan promosi jabatan.  </w:t>
      </w:r>
    </w:p>
    <w:p w14:paraId="2DC74C41" w14:textId="64D007EE" w:rsidR="00A55A7D" w:rsidRDefault="00D206CB" w:rsidP="00D206CB">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A55A7D" w:rsidRPr="00A55A7D">
        <w:rPr>
          <w:rFonts w:ascii="Times New Roman" w:hAnsi="Times New Roman" w:cs="Times New Roman"/>
          <w:sz w:val="24"/>
          <w:szCs w:val="24"/>
        </w:rPr>
        <w:t xml:space="preserve">Selain itu, etos kerja dosen yang kuat berperan penting dalam peningkatan kinerja akademik, dengan keandalan sebagai aspek utama yang perlu diperbaiki. Kepercayaan diri, motivasi intrinsik, serta keseimbangan antara kehidupan kerja dan pribadi dapat mendukung komitmen dosen </w:t>
      </w:r>
      <w:r w:rsidR="00A55A7D" w:rsidRPr="00A55A7D">
        <w:rPr>
          <w:rFonts w:ascii="Times New Roman" w:hAnsi="Times New Roman" w:cs="Times New Roman"/>
          <w:sz w:val="24"/>
          <w:szCs w:val="24"/>
        </w:rPr>
        <w:t xml:space="preserve">dalam menjalankan tugasnya. </w:t>
      </w:r>
      <w:r w:rsidR="00A55A7D">
        <w:rPr>
          <w:rFonts w:ascii="Times New Roman" w:hAnsi="Times New Roman" w:cs="Times New Roman"/>
          <w:sz w:val="24"/>
          <w:szCs w:val="24"/>
        </w:rPr>
        <w:t>Institusi</w:t>
      </w:r>
      <w:r w:rsidR="00A55A7D" w:rsidRPr="00A55A7D">
        <w:rPr>
          <w:rFonts w:ascii="Times New Roman" w:hAnsi="Times New Roman" w:cs="Times New Roman"/>
          <w:sz w:val="24"/>
          <w:szCs w:val="24"/>
        </w:rPr>
        <w:t xml:space="preserve"> perlu membangun budaya kerja yang positif melalui sistem manajemen kinerja yang jelas, komunikasi yang efektif, serta penghargaan bagi dosen yang menunjukkan dedikasi tinggi. Dengan meningkatkan etos kerja, diharapkan kinerja dosen dalam penelitian, pengajaran, dan pengabdian masyarakat dapat meningkat secara signifikan, sehingga berdampak pada reputasi institusi dan kualitas lulusan.</w:t>
      </w:r>
    </w:p>
    <w:p w14:paraId="4FD1060E" w14:textId="3128E011" w:rsidR="00BD6052" w:rsidRDefault="00BD6052" w:rsidP="00BD6052">
      <w:pPr>
        <w:tabs>
          <w:tab w:val="left" w:pos="1241"/>
        </w:tabs>
        <w:rPr>
          <w:rFonts w:ascii="Times New Roman" w:hAnsi="Times New Roman" w:cs="Times New Roman"/>
          <w:b/>
          <w:bCs/>
          <w:sz w:val="24"/>
          <w:szCs w:val="24"/>
        </w:rPr>
      </w:pPr>
      <w:r w:rsidRPr="00BD6052">
        <w:rPr>
          <w:rFonts w:ascii="Times New Roman" w:hAnsi="Times New Roman" w:cs="Times New Roman"/>
          <w:b/>
          <w:bCs/>
          <w:sz w:val="24"/>
          <w:szCs w:val="24"/>
        </w:rPr>
        <w:t>DAFTAR PUSTAKA</w:t>
      </w:r>
    </w:p>
    <w:p w14:paraId="2D5CA8F6" w14:textId="4C29C5A8"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r w:rsidRPr="00D26713">
        <w:rPr>
          <w:rFonts w:ascii="Times New Roman" w:eastAsia="Times New Roman" w:hAnsi="Times New Roman" w:cs="Times New Roman"/>
          <w:noProof w:val="0"/>
          <w:kern w:val="0"/>
          <w:sz w:val="21"/>
          <w:szCs w:val="21"/>
          <w:lang w:val="en-ID" w:eastAsia="en-ID"/>
          <w14:ligatures w14:val="none"/>
        </w:rPr>
        <w:t xml:space="preserve">Indonesia. </w:t>
      </w:r>
      <w:proofErr w:type="spellStart"/>
      <w:r w:rsidRPr="00D26713">
        <w:rPr>
          <w:rFonts w:ascii="Times New Roman" w:eastAsia="Times New Roman" w:hAnsi="Times New Roman" w:cs="Times New Roman"/>
          <w:noProof w:val="0"/>
          <w:kern w:val="0"/>
          <w:sz w:val="21"/>
          <w:szCs w:val="21"/>
          <w:lang w:val="en-ID" w:eastAsia="en-ID"/>
          <w14:ligatures w14:val="none"/>
        </w:rPr>
        <w:t>Undang-Undang</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Dasar</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Negara </w:t>
      </w:r>
      <w:proofErr w:type="spellStart"/>
      <w:r w:rsidRPr="00D26713">
        <w:rPr>
          <w:rFonts w:ascii="Times New Roman" w:eastAsia="Times New Roman" w:hAnsi="Times New Roman" w:cs="Times New Roman"/>
          <w:noProof w:val="0"/>
          <w:kern w:val="0"/>
          <w:sz w:val="21"/>
          <w:szCs w:val="21"/>
          <w:lang w:val="en-ID" w:eastAsia="en-ID"/>
          <w14:ligatures w14:val="none"/>
        </w:rPr>
        <w:t>Republik</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Indonesia </w:t>
      </w:r>
      <w:proofErr w:type="spellStart"/>
      <w:r w:rsidRPr="00D26713">
        <w:rPr>
          <w:rFonts w:ascii="Times New Roman" w:eastAsia="Times New Roman" w:hAnsi="Times New Roman" w:cs="Times New Roman"/>
          <w:noProof w:val="0"/>
          <w:kern w:val="0"/>
          <w:sz w:val="21"/>
          <w:szCs w:val="21"/>
          <w:lang w:val="en-ID" w:eastAsia="en-ID"/>
          <w14:ligatures w14:val="none"/>
        </w:rPr>
        <w:t>Tahun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1945 (</w:t>
      </w:r>
      <w:proofErr w:type="spellStart"/>
      <w:r w:rsidRPr="00D26713">
        <w:rPr>
          <w:rFonts w:ascii="Times New Roman" w:eastAsia="Times New Roman" w:hAnsi="Times New Roman" w:cs="Times New Roman"/>
          <w:noProof w:val="0"/>
          <w:kern w:val="0"/>
          <w:sz w:val="21"/>
          <w:szCs w:val="21"/>
          <w:lang w:val="en-ID" w:eastAsia="en-ID"/>
          <w14:ligatures w14:val="none"/>
        </w:rPr>
        <w:t>Amandemen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ke-4). Jakarta: </w:t>
      </w:r>
      <w:proofErr w:type="spellStart"/>
      <w:r w:rsidRPr="00D26713">
        <w:rPr>
          <w:rFonts w:ascii="Times New Roman" w:eastAsia="Times New Roman" w:hAnsi="Times New Roman" w:cs="Times New Roman"/>
          <w:noProof w:val="0"/>
          <w:kern w:val="0"/>
          <w:sz w:val="21"/>
          <w:szCs w:val="21"/>
          <w:lang w:val="en-ID" w:eastAsia="en-ID"/>
          <w14:ligatures w14:val="none"/>
        </w:rPr>
        <w:t>Sekretariat</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Negara </w:t>
      </w:r>
      <w:proofErr w:type="spellStart"/>
      <w:r w:rsidRPr="00D26713">
        <w:rPr>
          <w:rFonts w:ascii="Times New Roman" w:eastAsia="Times New Roman" w:hAnsi="Times New Roman" w:cs="Times New Roman"/>
          <w:noProof w:val="0"/>
          <w:kern w:val="0"/>
          <w:sz w:val="21"/>
          <w:szCs w:val="21"/>
          <w:lang w:val="en-ID" w:eastAsia="en-ID"/>
          <w14:ligatures w14:val="none"/>
        </w:rPr>
        <w:t>Republik</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Indonesia; 2002. </w:t>
      </w:r>
    </w:p>
    <w:p w14:paraId="43300E2A" w14:textId="77777777"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proofErr w:type="spellStart"/>
      <w:r w:rsidRPr="00D26713">
        <w:rPr>
          <w:rFonts w:ascii="Times New Roman" w:eastAsia="Times New Roman" w:hAnsi="Times New Roman" w:cs="Times New Roman"/>
          <w:noProof w:val="0"/>
          <w:kern w:val="0"/>
          <w:sz w:val="21"/>
          <w:szCs w:val="21"/>
          <w:lang w:val="en-ID" w:eastAsia="en-ID"/>
          <w14:ligatures w14:val="none"/>
        </w:rPr>
        <w:t>Nurwardani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P, </w:t>
      </w:r>
      <w:proofErr w:type="spellStart"/>
      <w:r w:rsidRPr="00D26713">
        <w:rPr>
          <w:rFonts w:ascii="Times New Roman" w:eastAsia="Times New Roman" w:hAnsi="Times New Roman" w:cs="Times New Roman"/>
          <w:noProof w:val="0"/>
          <w:kern w:val="0"/>
          <w:sz w:val="21"/>
          <w:szCs w:val="21"/>
          <w:lang w:val="en-ID" w:eastAsia="en-ID"/>
          <w14:ligatures w14:val="none"/>
        </w:rPr>
        <w:t>Paristiyanti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et al. </w:t>
      </w:r>
      <w:proofErr w:type="spellStart"/>
      <w:r w:rsidRPr="00D26713">
        <w:rPr>
          <w:rFonts w:ascii="Times New Roman" w:eastAsia="Times New Roman" w:hAnsi="Times New Roman" w:cs="Times New Roman"/>
          <w:noProof w:val="0"/>
          <w:kern w:val="0"/>
          <w:sz w:val="21"/>
          <w:szCs w:val="21"/>
          <w:lang w:val="en-ID" w:eastAsia="en-ID"/>
          <w14:ligatures w14:val="none"/>
        </w:rPr>
        <w:t>Pendidikan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Kewarganegaraan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untuk</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Perguruan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Tinggi. Jakarta: </w:t>
      </w:r>
      <w:proofErr w:type="spellStart"/>
      <w:r w:rsidRPr="00D26713">
        <w:rPr>
          <w:rFonts w:ascii="Times New Roman" w:eastAsia="Times New Roman" w:hAnsi="Times New Roman" w:cs="Times New Roman"/>
          <w:noProof w:val="0"/>
          <w:kern w:val="0"/>
          <w:sz w:val="21"/>
          <w:szCs w:val="21"/>
          <w:lang w:val="en-ID" w:eastAsia="en-ID"/>
          <w14:ligatures w14:val="none"/>
        </w:rPr>
        <w:t>Direktorat</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Jenderal</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Pembelajaran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dan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Kemahasiswaan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Kementerian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Riset</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Teknologi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dan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Perguruan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Tinggi </w:t>
      </w:r>
      <w:proofErr w:type="spellStart"/>
      <w:r w:rsidRPr="00D26713">
        <w:rPr>
          <w:rFonts w:ascii="Times New Roman" w:eastAsia="Times New Roman" w:hAnsi="Times New Roman" w:cs="Times New Roman"/>
          <w:noProof w:val="0"/>
          <w:kern w:val="0"/>
          <w:sz w:val="21"/>
          <w:szCs w:val="21"/>
          <w:lang w:val="en-ID" w:eastAsia="en-ID"/>
          <w14:ligatures w14:val="none"/>
        </w:rPr>
        <w:t>Republik</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Indonesia; 2016 </w:t>
      </w:r>
    </w:p>
    <w:p w14:paraId="259C498F" w14:textId="77777777"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proofErr w:type="spellStart"/>
      <w:r w:rsidRPr="00D26713">
        <w:rPr>
          <w:rFonts w:ascii="Times New Roman" w:eastAsia="Times New Roman" w:hAnsi="Times New Roman" w:cs="Times New Roman"/>
          <w:noProof w:val="0"/>
          <w:kern w:val="0"/>
          <w:sz w:val="21"/>
          <w:szCs w:val="21"/>
          <w:lang w:val="en-ID" w:eastAsia="en-ID"/>
          <w14:ligatures w14:val="none"/>
        </w:rPr>
        <w:t>Akhmaloka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et al. </w:t>
      </w:r>
      <w:proofErr w:type="spellStart"/>
      <w:r w:rsidRPr="00D26713">
        <w:rPr>
          <w:rFonts w:ascii="Times New Roman" w:eastAsia="Times New Roman" w:hAnsi="Times New Roman" w:cs="Times New Roman"/>
          <w:noProof w:val="0"/>
          <w:kern w:val="0"/>
          <w:sz w:val="21"/>
          <w:szCs w:val="21"/>
          <w:lang w:val="en-ID" w:eastAsia="en-ID"/>
          <w14:ligatures w14:val="none"/>
        </w:rPr>
        <w:t>Strategi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peningkatan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kualitas</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menuju</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perguruan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tinggi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berkelas</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dunia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Jakarta: </w:t>
      </w:r>
      <w:proofErr w:type="spellStart"/>
      <w:r w:rsidRPr="00D26713">
        <w:rPr>
          <w:rFonts w:ascii="Times New Roman" w:eastAsia="Times New Roman" w:hAnsi="Times New Roman" w:cs="Times New Roman"/>
          <w:noProof w:val="0"/>
          <w:kern w:val="0"/>
          <w:sz w:val="21"/>
          <w:szCs w:val="21"/>
          <w:lang w:val="en-ID" w:eastAsia="en-ID"/>
          <w14:ligatures w14:val="none"/>
        </w:rPr>
        <w:t>Direktorat</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Jenderal</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Pendidikan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Tinggi, </w:t>
      </w:r>
      <w:proofErr w:type="spellStart"/>
      <w:r w:rsidRPr="00D26713">
        <w:rPr>
          <w:rFonts w:ascii="Times New Roman" w:eastAsia="Times New Roman" w:hAnsi="Times New Roman" w:cs="Times New Roman"/>
          <w:noProof w:val="0"/>
          <w:kern w:val="0"/>
          <w:sz w:val="21"/>
          <w:szCs w:val="21"/>
          <w:lang w:val="en-ID" w:eastAsia="en-ID"/>
          <w14:ligatures w14:val="none"/>
        </w:rPr>
        <w:t>Riset</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dan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Teknologi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Kementerian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Pendidikan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Kebudayaan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Riset</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dan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Teknologi</w:t>
      </w:r>
      <w:proofErr w:type="spellEnd"/>
      <w:r w:rsidRPr="00D26713">
        <w:rPr>
          <w:rFonts w:ascii="Times New Roman" w:eastAsia="Times New Roman" w:hAnsi="Times New Roman" w:cs="Times New Roman"/>
          <w:noProof w:val="0"/>
          <w:kern w:val="0"/>
          <w:sz w:val="21"/>
          <w:szCs w:val="21"/>
          <w:lang w:val="en-ID" w:eastAsia="en-ID"/>
          <w14:ligatures w14:val="none"/>
        </w:rPr>
        <w:t>; 2023.</w:t>
      </w:r>
    </w:p>
    <w:p w14:paraId="77BEC6CA" w14:textId="77777777"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r w:rsidRPr="00D26713">
        <w:rPr>
          <w:rFonts w:ascii="Times New Roman" w:eastAsia="Times New Roman" w:hAnsi="Times New Roman" w:cs="Times New Roman"/>
          <w:noProof w:val="0"/>
          <w:kern w:val="0"/>
          <w:sz w:val="21"/>
          <w:szCs w:val="21"/>
          <w:lang w:val="en-ID" w:eastAsia="en-ID"/>
          <w14:ligatures w14:val="none"/>
        </w:rPr>
        <w:t xml:space="preserve">Indonesia. </w:t>
      </w:r>
      <w:proofErr w:type="spellStart"/>
      <w:r w:rsidRPr="00D26713">
        <w:rPr>
          <w:rFonts w:ascii="Times New Roman" w:eastAsia="Times New Roman" w:hAnsi="Times New Roman" w:cs="Times New Roman"/>
          <w:noProof w:val="0"/>
          <w:kern w:val="0"/>
          <w:sz w:val="21"/>
          <w:szCs w:val="21"/>
          <w:lang w:val="en-ID" w:eastAsia="en-ID"/>
          <w14:ligatures w14:val="none"/>
        </w:rPr>
        <w:t>Peraturan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Menteri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Pendidikan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dan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Kebudayaan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Republik</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Indonesia </w:t>
      </w:r>
      <w:proofErr w:type="spellStart"/>
      <w:r w:rsidRPr="00D26713">
        <w:rPr>
          <w:rFonts w:ascii="Times New Roman" w:eastAsia="Times New Roman" w:hAnsi="Times New Roman" w:cs="Times New Roman"/>
          <w:noProof w:val="0"/>
          <w:kern w:val="0"/>
          <w:sz w:val="21"/>
          <w:szCs w:val="21"/>
          <w:lang w:val="en-ID" w:eastAsia="en-ID"/>
          <w14:ligatures w14:val="none"/>
        </w:rPr>
        <w:t>Nomor</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3 </w:t>
      </w:r>
      <w:proofErr w:type="spellStart"/>
      <w:r w:rsidRPr="00D26713">
        <w:rPr>
          <w:rFonts w:ascii="Times New Roman" w:eastAsia="Times New Roman" w:hAnsi="Times New Roman" w:cs="Times New Roman"/>
          <w:noProof w:val="0"/>
          <w:kern w:val="0"/>
          <w:sz w:val="21"/>
          <w:szCs w:val="21"/>
          <w:lang w:val="en-ID" w:eastAsia="en-ID"/>
          <w14:ligatures w14:val="none"/>
        </w:rPr>
        <w:t>Tahun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2020 </w:t>
      </w:r>
      <w:proofErr w:type="spellStart"/>
      <w:r w:rsidRPr="00D26713">
        <w:rPr>
          <w:rFonts w:ascii="Times New Roman" w:eastAsia="Times New Roman" w:hAnsi="Times New Roman" w:cs="Times New Roman"/>
          <w:noProof w:val="0"/>
          <w:kern w:val="0"/>
          <w:sz w:val="21"/>
          <w:szCs w:val="21"/>
          <w:lang w:val="en-ID" w:eastAsia="en-ID"/>
          <w14:ligatures w14:val="none"/>
        </w:rPr>
        <w:t>tentang</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Standar</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Nasional Pendidikan Tinggi. Jakarta: </w:t>
      </w:r>
      <w:proofErr w:type="spellStart"/>
      <w:r w:rsidRPr="00D26713">
        <w:rPr>
          <w:rFonts w:ascii="Times New Roman" w:eastAsia="Times New Roman" w:hAnsi="Times New Roman" w:cs="Times New Roman"/>
          <w:noProof w:val="0"/>
          <w:kern w:val="0"/>
          <w:sz w:val="21"/>
          <w:szCs w:val="21"/>
          <w:lang w:val="en-ID" w:eastAsia="en-ID"/>
          <w14:ligatures w14:val="none"/>
        </w:rPr>
        <w:t>Kementerian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Pendidikan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dan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Kebudayaan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2020. </w:t>
      </w:r>
    </w:p>
    <w:p w14:paraId="6CDD3D66" w14:textId="77777777"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r w:rsidRPr="00D26713">
        <w:rPr>
          <w:rFonts w:ascii="Times New Roman" w:eastAsia="Times New Roman" w:hAnsi="Times New Roman" w:cs="Times New Roman"/>
          <w:noProof w:val="0"/>
          <w:kern w:val="0"/>
          <w:sz w:val="21"/>
          <w:szCs w:val="21"/>
          <w:lang w:val="en-ID" w:eastAsia="en-ID"/>
          <w14:ligatures w14:val="none"/>
        </w:rPr>
        <w:t xml:space="preserve">Indonesia. </w:t>
      </w:r>
      <w:proofErr w:type="spellStart"/>
      <w:r w:rsidRPr="00D26713">
        <w:rPr>
          <w:rFonts w:ascii="Times New Roman" w:eastAsia="Times New Roman" w:hAnsi="Times New Roman" w:cs="Times New Roman"/>
          <w:noProof w:val="0"/>
          <w:kern w:val="0"/>
          <w:sz w:val="21"/>
          <w:szCs w:val="21"/>
          <w:lang w:val="en-ID" w:eastAsia="en-ID"/>
          <w14:ligatures w14:val="none"/>
        </w:rPr>
        <w:t>Undang-Undang</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Republik</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Indonesia </w:t>
      </w:r>
      <w:proofErr w:type="spellStart"/>
      <w:r w:rsidRPr="00D26713">
        <w:rPr>
          <w:rFonts w:ascii="Times New Roman" w:eastAsia="Times New Roman" w:hAnsi="Times New Roman" w:cs="Times New Roman"/>
          <w:noProof w:val="0"/>
          <w:kern w:val="0"/>
          <w:sz w:val="21"/>
          <w:szCs w:val="21"/>
          <w:lang w:val="en-ID" w:eastAsia="en-ID"/>
          <w14:ligatures w14:val="none"/>
        </w:rPr>
        <w:t>Nomor</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14 </w:t>
      </w:r>
      <w:proofErr w:type="spellStart"/>
      <w:r w:rsidRPr="00D26713">
        <w:rPr>
          <w:rFonts w:ascii="Times New Roman" w:eastAsia="Times New Roman" w:hAnsi="Times New Roman" w:cs="Times New Roman"/>
          <w:noProof w:val="0"/>
          <w:kern w:val="0"/>
          <w:sz w:val="21"/>
          <w:szCs w:val="21"/>
          <w:lang w:val="en-ID" w:eastAsia="en-ID"/>
          <w14:ligatures w14:val="none"/>
        </w:rPr>
        <w:t>Tahun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2005 </w:t>
      </w:r>
      <w:proofErr w:type="spellStart"/>
      <w:r w:rsidRPr="00D26713">
        <w:rPr>
          <w:rFonts w:ascii="Times New Roman" w:eastAsia="Times New Roman" w:hAnsi="Times New Roman" w:cs="Times New Roman"/>
          <w:noProof w:val="0"/>
          <w:kern w:val="0"/>
          <w:sz w:val="21"/>
          <w:szCs w:val="21"/>
          <w:lang w:val="en-ID" w:eastAsia="en-ID"/>
          <w14:ligatures w14:val="none"/>
        </w:rPr>
        <w:t>tentang</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Guru dan Dosen. Jakarta: </w:t>
      </w:r>
      <w:proofErr w:type="spellStart"/>
      <w:r w:rsidRPr="00D26713">
        <w:rPr>
          <w:rFonts w:ascii="Times New Roman" w:eastAsia="Times New Roman" w:hAnsi="Times New Roman" w:cs="Times New Roman"/>
          <w:noProof w:val="0"/>
          <w:kern w:val="0"/>
          <w:sz w:val="21"/>
          <w:szCs w:val="21"/>
          <w:lang w:val="en-ID" w:eastAsia="en-ID"/>
          <w14:ligatures w14:val="none"/>
        </w:rPr>
        <w:t>Sekretariat</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Negara </w:t>
      </w:r>
      <w:proofErr w:type="spellStart"/>
      <w:r w:rsidRPr="00D26713">
        <w:rPr>
          <w:rFonts w:ascii="Times New Roman" w:eastAsia="Times New Roman" w:hAnsi="Times New Roman" w:cs="Times New Roman"/>
          <w:noProof w:val="0"/>
          <w:kern w:val="0"/>
          <w:sz w:val="21"/>
          <w:szCs w:val="21"/>
          <w:lang w:val="en-ID" w:eastAsia="en-ID"/>
          <w14:ligatures w14:val="none"/>
        </w:rPr>
        <w:t>Republik</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Indonesia; 2005. </w:t>
      </w:r>
    </w:p>
    <w:p w14:paraId="5293BE8D" w14:textId="762B5EF2"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r w:rsidRPr="00D26713">
        <w:rPr>
          <w:rFonts w:ascii="Times New Roman" w:eastAsia="Times New Roman" w:hAnsi="Times New Roman" w:cs="Times New Roman"/>
          <w:noProof w:val="0"/>
          <w:kern w:val="0"/>
          <w:sz w:val="21"/>
          <w:szCs w:val="21"/>
          <w:lang w:val="en-ID" w:eastAsia="en-ID"/>
          <w14:ligatures w14:val="none"/>
        </w:rPr>
        <w:t xml:space="preserve">Indonesia. </w:t>
      </w:r>
      <w:proofErr w:type="spellStart"/>
      <w:r w:rsidRPr="00D26713">
        <w:rPr>
          <w:rFonts w:ascii="Times New Roman" w:eastAsia="Times New Roman" w:hAnsi="Times New Roman" w:cs="Times New Roman"/>
          <w:noProof w:val="0"/>
          <w:kern w:val="0"/>
          <w:sz w:val="21"/>
          <w:szCs w:val="21"/>
          <w:lang w:val="en-ID" w:eastAsia="en-ID"/>
          <w14:ligatures w14:val="none"/>
        </w:rPr>
        <w:t>Peraturan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Menteri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Kesehatan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Republik</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Indonesia </w:t>
      </w:r>
      <w:proofErr w:type="spellStart"/>
      <w:r w:rsidRPr="00D26713">
        <w:rPr>
          <w:rFonts w:ascii="Times New Roman" w:eastAsia="Times New Roman" w:hAnsi="Times New Roman" w:cs="Times New Roman"/>
          <w:noProof w:val="0"/>
          <w:kern w:val="0"/>
          <w:sz w:val="21"/>
          <w:szCs w:val="21"/>
          <w:lang w:val="en-ID" w:eastAsia="en-ID"/>
          <w14:ligatures w14:val="none"/>
        </w:rPr>
        <w:t>Nomor</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71 </w:t>
      </w:r>
      <w:proofErr w:type="spellStart"/>
      <w:r w:rsidRPr="00D26713">
        <w:rPr>
          <w:rFonts w:ascii="Times New Roman" w:eastAsia="Times New Roman" w:hAnsi="Times New Roman" w:cs="Times New Roman"/>
          <w:noProof w:val="0"/>
          <w:kern w:val="0"/>
          <w:sz w:val="21"/>
          <w:szCs w:val="21"/>
          <w:lang w:val="en-ID" w:eastAsia="en-ID"/>
          <w14:ligatures w14:val="none"/>
        </w:rPr>
        <w:t>Tahun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2020 </w:t>
      </w:r>
      <w:proofErr w:type="spellStart"/>
      <w:r w:rsidRPr="00D26713">
        <w:rPr>
          <w:rFonts w:ascii="Times New Roman" w:eastAsia="Times New Roman" w:hAnsi="Times New Roman" w:cs="Times New Roman"/>
          <w:noProof w:val="0"/>
          <w:kern w:val="0"/>
          <w:sz w:val="21"/>
          <w:szCs w:val="21"/>
          <w:lang w:val="en-ID" w:eastAsia="en-ID"/>
          <w14:ligatures w14:val="none"/>
        </w:rPr>
        <w:t>tentang</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Organisasi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dan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Tata </w:t>
      </w:r>
      <w:proofErr w:type="spellStart"/>
      <w:r w:rsidRPr="00D26713">
        <w:rPr>
          <w:rFonts w:ascii="Times New Roman" w:eastAsia="Times New Roman" w:hAnsi="Times New Roman" w:cs="Times New Roman"/>
          <w:noProof w:val="0"/>
          <w:kern w:val="0"/>
          <w:sz w:val="21"/>
          <w:szCs w:val="21"/>
          <w:lang w:val="en-ID" w:eastAsia="en-ID"/>
          <w14:ligatures w14:val="none"/>
        </w:rPr>
        <w:t>Kerja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Politeknik</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Kesehatan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di </w:t>
      </w:r>
      <w:proofErr w:type="spellStart"/>
      <w:r w:rsidRPr="00D26713">
        <w:rPr>
          <w:rFonts w:ascii="Times New Roman" w:eastAsia="Times New Roman" w:hAnsi="Times New Roman" w:cs="Times New Roman"/>
          <w:noProof w:val="0"/>
          <w:kern w:val="0"/>
          <w:sz w:val="21"/>
          <w:szCs w:val="21"/>
          <w:lang w:val="en-ID" w:eastAsia="en-ID"/>
          <w14:ligatures w14:val="none"/>
        </w:rPr>
        <w:t>Lingkungan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Kementerian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Kesehatan</w:t>
      </w:r>
      <w:proofErr w:type="spellEnd"/>
      <w:r w:rsidRPr="00D26713">
        <w:rPr>
          <w:rFonts w:ascii="Times New Roman" w:eastAsia="Times New Roman" w:hAnsi="Times New Roman" w:cs="Times New Roman"/>
          <w:noProof w:val="0"/>
          <w:kern w:val="0"/>
          <w:sz w:val="21"/>
          <w:szCs w:val="21"/>
          <w:lang w:val="en-ID" w:eastAsia="en-ID"/>
          <w14:ligatures w14:val="none"/>
        </w:rPr>
        <w:t>. Jakarta: Kementerian Kesehatan Republik Indonesia; 2020.</w:t>
      </w:r>
    </w:p>
    <w:p w14:paraId="778FBB23" w14:textId="77777777"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r w:rsidRPr="00D26713">
        <w:rPr>
          <w:rFonts w:ascii="Times New Roman" w:eastAsia="Times New Roman" w:hAnsi="Times New Roman" w:cs="Times New Roman"/>
          <w:noProof w:val="0"/>
          <w:kern w:val="0"/>
          <w:sz w:val="21"/>
          <w:szCs w:val="21"/>
          <w:lang w:val="en-ID" w:eastAsia="en-ID"/>
          <w14:ligatures w14:val="none"/>
        </w:rPr>
        <w:t xml:space="preserve">Indonesia. </w:t>
      </w:r>
      <w:proofErr w:type="spellStart"/>
      <w:r w:rsidRPr="00D26713">
        <w:rPr>
          <w:rFonts w:ascii="Times New Roman" w:eastAsia="Times New Roman" w:hAnsi="Times New Roman" w:cs="Times New Roman"/>
          <w:noProof w:val="0"/>
          <w:kern w:val="0"/>
          <w:sz w:val="21"/>
          <w:szCs w:val="21"/>
          <w:lang w:val="en-ID" w:eastAsia="en-ID"/>
          <w14:ligatures w14:val="none"/>
        </w:rPr>
        <w:t>Peraturan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Menteri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Pendidikan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dan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Kebudayaan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Republik</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Indonesia </w:t>
      </w:r>
      <w:proofErr w:type="spellStart"/>
      <w:r w:rsidRPr="00D26713">
        <w:rPr>
          <w:rFonts w:ascii="Times New Roman" w:eastAsia="Times New Roman" w:hAnsi="Times New Roman" w:cs="Times New Roman"/>
          <w:noProof w:val="0"/>
          <w:kern w:val="0"/>
          <w:sz w:val="21"/>
          <w:szCs w:val="21"/>
          <w:lang w:val="en-ID" w:eastAsia="en-ID"/>
          <w14:ligatures w14:val="none"/>
        </w:rPr>
        <w:t>Nomor</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40 </w:t>
      </w:r>
      <w:proofErr w:type="spellStart"/>
      <w:r w:rsidRPr="00D26713">
        <w:rPr>
          <w:rFonts w:ascii="Times New Roman" w:eastAsia="Times New Roman" w:hAnsi="Times New Roman" w:cs="Times New Roman"/>
          <w:noProof w:val="0"/>
          <w:kern w:val="0"/>
          <w:sz w:val="21"/>
          <w:szCs w:val="21"/>
          <w:lang w:val="en-ID" w:eastAsia="en-ID"/>
          <w14:ligatures w14:val="none"/>
        </w:rPr>
        <w:t>Tahun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2020 </w:t>
      </w:r>
      <w:proofErr w:type="spellStart"/>
      <w:r w:rsidRPr="00D26713">
        <w:rPr>
          <w:rFonts w:ascii="Times New Roman" w:eastAsia="Times New Roman" w:hAnsi="Times New Roman" w:cs="Times New Roman"/>
          <w:noProof w:val="0"/>
          <w:kern w:val="0"/>
          <w:sz w:val="21"/>
          <w:szCs w:val="21"/>
          <w:lang w:val="en-ID" w:eastAsia="en-ID"/>
          <w14:ligatures w14:val="none"/>
        </w:rPr>
        <w:t>tentang</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Pedoman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Penyusunan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lastRenderedPageBreak/>
        <w:t>Standar</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Pelayanan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Minimum </w:t>
      </w:r>
      <w:proofErr w:type="spellStart"/>
      <w:r w:rsidRPr="00D26713">
        <w:rPr>
          <w:rFonts w:ascii="Times New Roman" w:eastAsia="Times New Roman" w:hAnsi="Times New Roman" w:cs="Times New Roman"/>
          <w:noProof w:val="0"/>
          <w:kern w:val="0"/>
          <w:sz w:val="21"/>
          <w:szCs w:val="21"/>
          <w:lang w:val="en-ID" w:eastAsia="en-ID"/>
          <w14:ligatures w14:val="none"/>
        </w:rPr>
        <w:t>Pola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Pengelolaan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Keuangan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Badan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Layanan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Umum</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bagi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Satuan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Kerja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di </w:t>
      </w:r>
      <w:proofErr w:type="spellStart"/>
      <w:r w:rsidRPr="00D26713">
        <w:rPr>
          <w:rFonts w:ascii="Times New Roman" w:eastAsia="Times New Roman" w:hAnsi="Times New Roman" w:cs="Times New Roman"/>
          <w:noProof w:val="0"/>
          <w:kern w:val="0"/>
          <w:sz w:val="21"/>
          <w:szCs w:val="21"/>
          <w:lang w:val="en-ID" w:eastAsia="en-ID"/>
          <w14:ligatures w14:val="none"/>
        </w:rPr>
        <w:t>Kementerian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Pendidikan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dan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Kebudayaan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Jakarta: </w:t>
      </w:r>
      <w:proofErr w:type="spellStart"/>
      <w:r w:rsidRPr="00D26713">
        <w:rPr>
          <w:rFonts w:ascii="Times New Roman" w:eastAsia="Times New Roman" w:hAnsi="Times New Roman" w:cs="Times New Roman"/>
          <w:noProof w:val="0"/>
          <w:kern w:val="0"/>
          <w:sz w:val="21"/>
          <w:szCs w:val="21"/>
          <w:lang w:val="en-ID" w:eastAsia="en-ID"/>
          <w14:ligatures w14:val="none"/>
        </w:rPr>
        <w:t>Kementerian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Pendidikan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dan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Kebudayaan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Republik</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Indonesia; 2020. </w:t>
      </w:r>
    </w:p>
    <w:p w14:paraId="600B2BD1" w14:textId="77777777"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proofErr w:type="spellStart"/>
      <w:r w:rsidRPr="00D26713">
        <w:rPr>
          <w:rFonts w:ascii="Times New Roman" w:eastAsia="Times New Roman" w:hAnsi="Times New Roman" w:cs="Times New Roman"/>
          <w:noProof w:val="0"/>
          <w:kern w:val="0"/>
          <w:sz w:val="21"/>
          <w:szCs w:val="21"/>
          <w:lang w:val="en-ID" w:eastAsia="en-ID"/>
          <w14:ligatures w14:val="none"/>
        </w:rPr>
        <w:t>Sobarna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A. </w:t>
      </w:r>
      <w:proofErr w:type="spellStart"/>
      <w:r w:rsidRPr="00D26713">
        <w:rPr>
          <w:rFonts w:ascii="Times New Roman" w:eastAsia="Times New Roman" w:hAnsi="Times New Roman" w:cs="Times New Roman"/>
          <w:noProof w:val="0"/>
          <w:kern w:val="0"/>
          <w:sz w:val="21"/>
          <w:szCs w:val="21"/>
          <w:lang w:val="en-ID" w:eastAsia="en-ID"/>
          <w14:ligatures w14:val="none"/>
        </w:rPr>
        <w:t>Peran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pemerintah</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dan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perguruan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tinggi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dalam</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meningkatkan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indeks</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pembangunan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manusia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di </w:t>
      </w:r>
      <w:proofErr w:type="spellStart"/>
      <w:r w:rsidRPr="00D26713">
        <w:rPr>
          <w:rFonts w:ascii="Times New Roman" w:eastAsia="Times New Roman" w:hAnsi="Times New Roman" w:cs="Times New Roman"/>
          <w:noProof w:val="0"/>
          <w:kern w:val="0"/>
          <w:sz w:val="21"/>
          <w:szCs w:val="21"/>
          <w:lang w:val="en-ID" w:eastAsia="en-ID"/>
          <w14:ligatures w14:val="none"/>
        </w:rPr>
        <w:t>Jawa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Barat. </w:t>
      </w:r>
      <w:proofErr w:type="spellStart"/>
      <w:r w:rsidRPr="00D26713">
        <w:rPr>
          <w:rFonts w:ascii="Times New Roman" w:eastAsia="Times New Roman" w:hAnsi="Times New Roman" w:cs="Times New Roman"/>
          <w:noProof w:val="0"/>
          <w:kern w:val="0"/>
          <w:sz w:val="21"/>
          <w:szCs w:val="21"/>
          <w:lang w:val="en-ID" w:eastAsia="en-ID"/>
          <w14:ligatures w14:val="none"/>
        </w:rPr>
        <w:t>Mimbar</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Jurnal</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Sosial</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dan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Pembangunan. 2006;22(3):303-16. </w:t>
      </w:r>
    </w:p>
    <w:p w14:paraId="279CE5BE" w14:textId="77777777"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r w:rsidRPr="00D26713">
        <w:rPr>
          <w:rFonts w:ascii="Times New Roman" w:eastAsia="Times New Roman" w:hAnsi="Times New Roman" w:cs="Times New Roman"/>
          <w:noProof w:val="0"/>
          <w:kern w:val="0"/>
          <w:sz w:val="21"/>
          <w:szCs w:val="21"/>
          <w:lang w:val="en-ID" w:eastAsia="en-ID"/>
          <w14:ligatures w14:val="none"/>
        </w:rPr>
        <w:t xml:space="preserve">United Nations Development Programme. Human Development Report 2019. New York: UNDP; 2019. </w:t>
      </w:r>
    </w:p>
    <w:p w14:paraId="49266451" w14:textId="454307E2"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proofErr w:type="spellStart"/>
      <w:r w:rsidRPr="00D26713">
        <w:rPr>
          <w:rFonts w:ascii="Times New Roman" w:eastAsia="Times New Roman" w:hAnsi="Times New Roman" w:cs="Times New Roman"/>
          <w:noProof w:val="0"/>
          <w:kern w:val="0"/>
          <w:sz w:val="21"/>
          <w:szCs w:val="21"/>
          <w:lang w:val="en-ID" w:eastAsia="en-ID"/>
          <w14:ligatures w14:val="none"/>
        </w:rPr>
        <w:t>Badan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Pusat</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Statistik</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Provinsi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Jawa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Barat. </w:t>
      </w:r>
      <w:proofErr w:type="spellStart"/>
      <w:r w:rsidRPr="00D26713">
        <w:rPr>
          <w:rFonts w:ascii="Times New Roman" w:eastAsia="Times New Roman" w:hAnsi="Times New Roman" w:cs="Times New Roman"/>
          <w:noProof w:val="0"/>
          <w:kern w:val="0"/>
          <w:sz w:val="21"/>
          <w:szCs w:val="21"/>
          <w:lang w:val="en-ID" w:eastAsia="en-ID"/>
          <w14:ligatures w14:val="none"/>
        </w:rPr>
        <w:t>Statistik</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Daerah </w:t>
      </w:r>
      <w:proofErr w:type="spellStart"/>
      <w:r w:rsidRPr="00D26713">
        <w:rPr>
          <w:rFonts w:ascii="Times New Roman" w:eastAsia="Times New Roman" w:hAnsi="Times New Roman" w:cs="Times New Roman"/>
          <w:noProof w:val="0"/>
          <w:kern w:val="0"/>
          <w:sz w:val="21"/>
          <w:szCs w:val="21"/>
          <w:lang w:val="en-ID" w:eastAsia="en-ID"/>
          <w14:ligatures w14:val="none"/>
        </w:rPr>
        <w:t>Provinsi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Jawa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Barat 2022. Bandung: BPS </w:t>
      </w:r>
      <w:proofErr w:type="spellStart"/>
      <w:r w:rsidRPr="00D26713">
        <w:rPr>
          <w:rFonts w:ascii="Times New Roman" w:eastAsia="Times New Roman" w:hAnsi="Times New Roman" w:cs="Times New Roman"/>
          <w:noProof w:val="0"/>
          <w:kern w:val="0"/>
          <w:sz w:val="21"/>
          <w:szCs w:val="21"/>
          <w:lang w:val="en-ID" w:eastAsia="en-ID"/>
          <w14:ligatures w14:val="none"/>
        </w:rPr>
        <w:t>Provinsi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Jawa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Barat; 2022. </w:t>
      </w:r>
    </w:p>
    <w:p w14:paraId="60E35D67" w14:textId="77777777"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proofErr w:type="spellStart"/>
      <w:r w:rsidRPr="00D26713">
        <w:rPr>
          <w:rFonts w:ascii="Times New Roman" w:eastAsia="Times New Roman" w:hAnsi="Times New Roman" w:cs="Times New Roman"/>
          <w:noProof w:val="0"/>
          <w:kern w:val="0"/>
          <w:sz w:val="21"/>
          <w:szCs w:val="21"/>
          <w:lang w:val="en-ID" w:eastAsia="en-ID"/>
          <w14:ligatures w14:val="none"/>
        </w:rPr>
        <w:t>Sugiyono</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Metode</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penelitian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kuantitatif</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kualitatif</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dan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R&amp;D. Bandung: </w:t>
      </w:r>
      <w:proofErr w:type="spellStart"/>
      <w:r w:rsidRPr="00D26713">
        <w:rPr>
          <w:rFonts w:ascii="Times New Roman" w:eastAsia="Times New Roman" w:hAnsi="Times New Roman" w:cs="Times New Roman"/>
          <w:noProof w:val="0"/>
          <w:kern w:val="0"/>
          <w:sz w:val="21"/>
          <w:szCs w:val="21"/>
          <w:lang w:val="en-ID" w:eastAsia="en-ID"/>
          <w14:ligatures w14:val="none"/>
        </w:rPr>
        <w:t>Alfabeta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2018. </w:t>
      </w:r>
    </w:p>
    <w:p w14:paraId="0D831A6D" w14:textId="77777777"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r w:rsidRPr="00D26713">
        <w:rPr>
          <w:rFonts w:ascii="Times New Roman" w:eastAsia="Times New Roman" w:hAnsi="Times New Roman" w:cs="Times New Roman"/>
          <w:noProof w:val="0"/>
          <w:kern w:val="0"/>
          <w:sz w:val="21"/>
          <w:szCs w:val="21"/>
          <w:lang w:val="en-ID" w:eastAsia="en-ID"/>
          <w14:ligatures w14:val="none"/>
        </w:rPr>
        <w:t xml:space="preserve">Creswell JW, Creswell JD. Research design: qualitative, quantitative, and mixed methods approaches. 5th ed. Thousand Oaks: Sage Publications; 2022. </w:t>
      </w:r>
    </w:p>
    <w:p w14:paraId="7999918C" w14:textId="77777777"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r w:rsidRPr="00D26713">
        <w:rPr>
          <w:rFonts w:ascii="Times New Roman" w:eastAsia="Times New Roman" w:hAnsi="Times New Roman" w:cs="Times New Roman"/>
          <w:noProof w:val="0"/>
          <w:kern w:val="0"/>
          <w:sz w:val="21"/>
          <w:szCs w:val="21"/>
          <w:lang w:val="en-ID" w:eastAsia="en-ID"/>
          <w14:ligatures w14:val="none"/>
        </w:rPr>
        <w:t xml:space="preserve">Santoso A. </w:t>
      </w:r>
      <w:proofErr w:type="spellStart"/>
      <w:r w:rsidRPr="00D26713">
        <w:rPr>
          <w:rFonts w:ascii="Times New Roman" w:eastAsia="Times New Roman" w:hAnsi="Times New Roman" w:cs="Times New Roman"/>
          <w:noProof w:val="0"/>
          <w:kern w:val="0"/>
          <w:sz w:val="21"/>
          <w:szCs w:val="21"/>
          <w:lang w:val="en-ID" w:eastAsia="en-ID"/>
          <w14:ligatures w14:val="none"/>
        </w:rPr>
        <w:t>Rumus</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Slovin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panacea </w:t>
      </w:r>
      <w:proofErr w:type="spellStart"/>
      <w:r w:rsidRPr="00D26713">
        <w:rPr>
          <w:rFonts w:ascii="Times New Roman" w:eastAsia="Times New Roman" w:hAnsi="Times New Roman" w:cs="Times New Roman"/>
          <w:noProof w:val="0"/>
          <w:kern w:val="0"/>
          <w:sz w:val="21"/>
          <w:szCs w:val="21"/>
          <w:lang w:val="en-ID" w:eastAsia="en-ID"/>
          <w14:ligatures w14:val="none"/>
        </w:rPr>
        <w:t>masalah</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ukuran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sampel</w:t>
      </w:r>
      <w:proofErr w:type="spellEnd"/>
      <w:proofErr w:type="gramStart"/>
      <w:r w:rsidRPr="00D26713">
        <w:rPr>
          <w:rFonts w:ascii="Times New Roman" w:eastAsia="Times New Roman" w:hAnsi="Times New Roman" w:cs="Times New Roman"/>
          <w:noProof w:val="0"/>
          <w:kern w:val="0"/>
          <w:sz w:val="21"/>
          <w:szCs w:val="21"/>
          <w:lang w:val="en-ID" w:eastAsia="en-ID"/>
          <w14:ligatures w14:val="none"/>
        </w:rPr>
        <w:t>?.</w:t>
      </w:r>
      <w:proofErr w:type="gram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Jurnal</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Psikologi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Universitas</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Sanata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Dharma. 2023;4(2). </w:t>
      </w:r>
    </w:p>
    <w:p w14:paraId="1371B2C8" w14:textId="77777777"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r w:rsidRPr="00D26713">
        <w:rPr>
          <w:rFonts w:ascii="Times New Roman" w:eastAsia="Times New Roman" w:hAnsi="Times New Roman" w:cs="Times New Roman"/>
          <w:noProof w:val="0"/>
          <w:kern w:val="0"/>
          <w:sz w:val="21"/>
          <w:szCs w:val="21"/>
          <w:lang w:val="en-ID" w:eastAsia="en-ID"/>
          <w14:ligatures w14:val="none"/>
        </w:rPr>
        <w:t xml:space="preserve">Hair JF, Black WC, Babin BJ, Anderson RE. Multivariate data analysis. 7th ed. Harlow: Pearson Education; 2014. </w:t>
      </w:r>
    </w:p>
    <w:p w14:paraId="0BE44D25" w14:textId="77777777"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r w:rsidRPr="00D26713">
        <w:rPr>
          <w:rFonts w:ascii="Times New Roman" w:eastAsia="Times New Roman" w:hAnsi="Times New Roman" w:cs="Times New Roman"/>
          <w:noProof w:val="0"/>
          <w:kern w:val="0"/>
          <w:sz w:val="21"/>
          <w:szCs w:val="21"/>
          <w:lang w:val="en-ID" w:eastAsia="en-ID"/>
          <w14:ligatures w14:val="none"/>
        </w:rPr>
        <w:t xml:space="preserve">Sekaran U, Bougie R. Research methods for business: a skill-building approach. 7th ed. Chichester: Wiley; 2017. </w:t>
      </w:r>
    </w:p>
    <w:p w14:paraId="5070378B" w14:textId="77777777"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proofErr w:type="spellStart"/>
      <w:r w:rsidRPr="00D26713">
        <w:rPr>
          <w:rFonts w:ascii="Times New Roman" w:eastAsia="Times New Roman" w:hAnsi="Times New Roman" w:cs="Times New Roman"/>
          <w:noProof w:val="0"/>
          <w:kern w:val="0"/>
          <w:sz w:val="21"/>
          <w:szCs w:val="21"/>
          <w:lang w:val="en-ID" w:eastAsia="en-ID"/>
          <w14:ligatures w14:val="none"/>
        </w:rPr>
        <w:t>Sudjana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N, Ibrahim H. </w:t>
      </w:r>
      <w:proofErr w:type="spellStart"/>
      <w:r w:rsidRPr="00D26713">
        <w:rPr>
          <w:rFonts w:ascii="Times New Roman" w:eastAsia="Times New Roman" w:hAnsi="Times New Roman" w:cs="Times New Roman"/>
          <w:noProof w:val="0"/>
          <w:kern w:val="0"/>
          <w:sz w:val="21"/>
          <w:szCs w:val="21"/>
          <w:lang w:val="en-ID" w:eastAsia="en-ID"/>
          <w14:ligatures w14:val="none"/>
        </w:rPr>
        <w:t>Penelitian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dan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penilaian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pendidikan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2nd ed. Bandung: </w:t>
      </w:r>
      <w:proofErr w:type="spellStart"/>
      <w:r w:rsidRPr="00D26713">
        <w:rPr>
          <w:rFonts w:ascii="Times New Roman" w:eastAsia="Times New Roman" w:hAnsi="Times New Roman" w:cs="Times New Roman"/>
          <w:noProof w:val="0"/>
          <w:kern w:val="0"/>
          <w:sz w:val="21"/>
          <w:szCs w:val="21"/>
          <w:lang w:val="en-ID" w:eastAsia="en-ID"/>
          <w14:ligatures w14:val="none"/>
        </w:rPr>
        <w:t>Sinar</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Baru</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Algensindo</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2012. </w:t>
      </w:r>
    </w:p>
    <w:p w14:paraId="7C0FA4B0" w14:textId="77777777"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proofErr w:type="spellStart"/>
      <w:r w:rsidRPr="00D26713">
        <w:rPr>
          <w:rFonts w:ascii="Times New Roman" w:eastAsia="Times New Roman" w:hAnsi="Times New Roman" w:cs="Times New Roman"/>
          <w:noProof w:val="0"/>
          <w:kern w:val="0"/>
          <w:sz w:val="21"/>
          <w:szCs w:val="21"/>
          <w:lang w:val="en-ID" w:eastAsia="en-ID"/>
          <w14:ligatures w14:val="none"/>
        </w:rPr>
        <w:t>Efferin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S, </w:t>
      </w:r>
      <w:proofErr w:type="spellStart"/>
      <w:r w:rsidRPr="00D26713">
        <w:rPr>
          <w:rFonts w:ascii="Times New Roman" w:eastAsia="Times New Roman" w:hAnsi="Times New Roman" w:cs="Times New Roman"/>
          <w:noProof w:val="0"/>
          <w:kern w:val="0"/>
          <w:sz w:val="21"/>
          <w:szCs w:val="21"/>
          <w:lang w:val="en-ID" w:eastAsia="en-ID"/>
          <w14:ligatures w14:val="none"/>
        </w:rPr>
        <w:t>Darmadji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SH, Tan Y. </w:t>
      </w:r>
      <w:proofErr w:type="spellStart"/>
      <w:r w:rsidRPr="00D26713">
        <w:rPr>
          <w:rFonts w:ascii="Times New Roman" w:eastAsia="Times New Roman" w:hAnsi="Times New Roman" w:cs="Times New Roman"/>
          <w:noProof w:val="0"/>
          <w:kern w:val="0"/>
          <w:sz w:val="21"/>
          <w:szCs w:val="21"/>
          <w:lang w:val="en-ID" w:eastAsia="en-ID"/>
          <w14:ligatures w14:val="none"/>
        </w:rPr>
        <w:t>Metode</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penelitian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akuntansi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Yogyakarta: </w:t>
      </w:r>
      <w:proofErr w:type="spellStart"/>
      <w:r w:rsidRPr="00D26713">
        <w:rPr>
          <w:rFonts w:ascii="Times New Roman" w:eastAsia="Times New Roman" w:hAnsi="Times New Roman" w:cs="Times New Roman"/>
          <w:noProof w:val="0"/>
          <w:kern w:val="0"/>
          <w:sz w:val="21"/>
          <w:szCs w:val="21"/>
          <w:lang w:val="en-ID" w:eastAsia="en-ID"/>
          <w14:ligatures w14:val="none"/>
        </w:rPr>
        <w:t>Graha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Ilmu</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2008. </w:t>
      </w:r>
    </w:p>
    <w:p w14:paraId="7F2DE1EE" w14:textId="77777777"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proofErr w:type="spellStart"/>
      <w:r w:rsidRPr="00D26713">
        <w:rPr>
          <w:rFonts w:ascii="Times New Roman" w:eastAsia="Times New Roman" w:hAnsi="Times New Roman" w:cs="Times New Roman"/>
          <w:noProof w:val="0"/>
          <w:kern w:val="0"/>
          <w:sz w:val="21"/>
          <w:szCs w:val="21"/>
          <w:lang w:val="en-ID" w:eastAsia="en-ID"/>
          <w14:ligatures w14:val="none"/>
        </w:rPr>
        <w:t>Wirasasmita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Y. </w:t>
      </w:r>
      <w:proofErr w:type="spellStart"/>
      <w:r w:rsidRPr="00D26713">
        <w:rPr>
          <w:rFonts w:ascii="Times New Roman" w:eastAsia="Times New Roman" w:hAnsi="Times New Roman" w:cs="Times New Roman"/>
          <w:noProof w:val="0"/>
          <w:kern w:val="0"/>
          <w:sz w:val="21"/>
          <w:szCs w:val="21"/>
          <w:lang w:val="en-ID" w:eastAsia="en-ID"/>
          <w14:ligatures w14:val="none"/>
        </w:rPr>
        <w:t>Uji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kelayakan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model. Bandung: </w:t>
      </w:r>
      <w:proofErr w:type="spellStart"/>
      <w:r w:rsidRPr="00D26713">
        <w:rPr>
          <w:rFonts w:ascii="Times New Roman" w:eastAsia="Times New Roman" w:hAnsi="Times New Roman" w:cs="Times New Roman"/>
          <w:noProof w:val="0"/>
          <w:kern w:val="0"/>
          <w:sz w:val="21"/>
          <w:szCs w:val="21"/>
          <w:lang w:val="en-ID" w:eastAsia="en-ID"/>
          <w14:ligatures w14:val="none"/>
        </w:rPr>
        <w:t>Fakultas</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Ekonomi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Universitas</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Padjadjaran</w:t>
      </w:r>
      <w:proofErr w:type="spellEnd"/>
      <w:r w:rsidRPr="00D26713">
        <w:rPr>
          <w:rFonts w:ascii="Times New Roman" w:eastAsia="Times New Roman" w:hAnsi="Times New Roman" w:cs="Times New Roman"/>
          <w:noProof w:val="0"/>
          <w:kern w:val="0"/>
          <w:sz w:val="21"/>
          <w:szCs w:val="21"/>
          <w:lang w:val="en-ID" w:eastAsia="en-ID"/>
          <w14:ligatures w14:val="none"/>
        </w:rPr>
        <w:t>; 2008.</w:t>
      </w:r>
    </w:p>
    <w:p w14:paraId="1E415A2E" w14:textId="77777777"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r w:rsidRPr="00D26713">
        <w:rPr>
          <w:rFonts w:ascii="Times New Roman" w:eastAsia="Times New Roman" w:hAnsi="Times New Roman" w:cs="Times New Roman"/>
          <w:noProof w:val="0"/>
          <w:kern w:val="0"/>
          <w:sz w:val="21"/>
          <w:szCs w:val="21"/>
          <w:lang w:val="en-ID" w:eastAsia="en-ID"/>
          <w14:ligatures w14:val="none"/>
        </w:rPr>
        <w:t xml:space="preserve">Spencer LM, Spencer SM. Competence at work: models for superior performance. New York: John Wiley &amp; Sons; 1993. </w:t>
      </w:r>
    </w:p>
    <w:p w14:paraId="4C2D4DC8" w14:textId="77777777"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r w:rsidRPr="00D26713">
        <w:rPr>
          <w:rFonts w:ascii="Times New Roman" w:eastAsia="Times New Roman" w:hAnsi="Times New Roman" w:cs="Times New Roman"/>
          <w:noProof w:val="0"/>
          <w:kern w:val="0"/>
          <w:sz w:val="21"/>
          <w:szCs w:val="21"/>
          <w:lang w:val="en-ID" w:eastAsia="en-ID"/>
          <w14:ligatures w14:val="none"/>
        </w:rPr>
        <w:t xml:space="preserve">Bandura A. Self-efficacy: the exercise of control. New York: W.H. Freeman; 1997. </w:t>
      </w:r>
    </w:p>
    <w:p w14:paraId="010DDEE8" w14:textId="77777777"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proofErr w:type="spellStart"/>
      <w:r w:rsidRPr="00D26713">
        <w:rPr>
          <w:rFonts w:ascii="Times New Roman" w:eastAsia="Times New Roman" w:hAnsi="Times New Roman" w:cs="Times New Roman"/>
          <w:noProof w:val="0"/>
          <w:kern w:val="0"/>
          <w:sz w:val="21"/>
          <w:szCs w:val="21"/>
          <w:lang w:val="en-ID" w:eastAsia="en-ID"/>
          <w14:ligatures w14:val="none"/>
        </w:rPr>
        <w:t>Ardiansyah</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Kompetensi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dosen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dan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pengaruhnya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terhadap</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etos</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kerja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dan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kinerja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akademik</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Jurnal</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Ilmiah</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Pendidikan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2021;14(1):102-115. </w:t>
      </w:r>
    </w:p>
    <w:p w14:paraId="0C2D1751" w14:textId="77777777"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r w:rsidRPr="00D26713">
        <w:rPr>
          <w:rFonts w:ascii="Times New Roman" w:eastAsia="Times New Roman" w:hAnsi="Times New Roman" w:cs="Times New Roman"/>
          <w:noProof w:val="0"/>
          <w:kern w:val="0"/>
          <w:sz w:val="21"/>
          <w:szCs w:val="21"/>
          <w:lang w:val="en-ID" w:eastAsia="en-ID"/>
          <w14:ligatures w14:val="none"/>
        </w:rPr>
        <w:t xml:space="preserve">Putra AD, Rahman M. </w:t>
      </w:r>
      <w:proofErr w:type="spellStart"/>
      <w:r w:rsidRPr="00D26713">
        <w:rPr>
          <w:rFonts w:ascii="Times New Roman" w:eastAsia="Times New Roman" w:hAnsi="Times New Roman" w:cs="Times New Roman"/>
          <w:noProof w:val="0"/>
          <w:kern w:val="0"/>
          <w:sz w:val="21"/>
          <w:szCs w:val="21"/>
          <w:lang w:val="en-ID" w:eastAsia="en-ID"/>
          <w14:ligatures w14:val="none"/>
        </w:rPr>
        <w:t>Pengaruh</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kompetensi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terhadap</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etos</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kerja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dan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kualitas</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pengajaran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dosen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di </w:t>
      </w:r>
      <w:proofErr w:type="spellStart"/>
      <w:r w:rsidRPr="00D26713">
        <w:rPr>
          <w:rFonts w:ascii="Times New Roman" w:eastAsia="Times New Roman" w:hAnsi="Times New Roman" w:cs="Times New Roman"/>
          <w:noProof w:val="0"/>
          <w:kern w:val="0"/>
          <w:sz w:val="21"/>
          <w:szCs w:val="21"/>
          <w:lang w:val="en-ID" w:eastAsia="en-ID"/>
          <w14:ligatures w14:val="none"/>
        </w:rPr>
        <w:t>perguruan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tinggi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Jurnal</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Penelitian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dan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Pengembangan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Pendidikan. 2022;16(2).</w:t>
      </w:r>
    </w:p>
    <w:p w14:paraId="38E43846" w14:textId="77777777"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r w:rsidRPr="00D26713">
        <w:rPr>
          <w:rFonts w:ascii="Times New Roman" w:eastAsia="Times New Roman" w:hAnsi="Times New Roman" w:cs="Times New Roman"/>
          <w:noProof w:val="0"/>
          <w:kern w:val="0"/>
          <w:sz w:val="21"/>
          <w:szCs w:val="21"/>
          <w:lang w:val="en-ID" w:eastAsia="en-ID"/>
          <w14:ligatures w14:val="none"/>
        </w:rPr>
        <w:t xml:space="preserve">Fauzi F, Siregar MH. </w:t>
      </w:r>
      <w:proofErr w:type="spellStart"/>
      <w:r w:rsidRPr="00D26713">
        <w:rPr>
          <w:rFonts w:ascii="Times New Roman" w:eastAsia="Times New Roman" w:hAnsi="Times New Roman" w:cs="Times New Roman"/>
          <w:noProof w:val="0"/>
          <w:kern w:val="0"/>
          <w:sz w:val="21"/>
          <w:szCs w:val="21"/>
          <w:lang w:val="en-ID" w:eastAsia="en-ID"/>
          <w14:ligatures w14:val="none"/>
        </w:rPr>
        <w:t>Pengaruh</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kompetensi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dan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kinerja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karyawan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terhadap</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pengembangan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karir</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di </w:t>
      </w:r>
      <w:proofErr w:type="spellStart"/>
      <w:r w:rsidRPr="00D26713">
        <w:rPr>
          <w:rFonts w:ascii="Times New Roman" w:eastAsia="Times New Roman" w:hAnsi="Times New Roman" w:cs="Times New Roman"/>
          <w:noProof w:val="0"/>
          <w:kern w:val="0"/>
          <w:sz w:val="21"/>
          <w:szCs w:val="21"/>
          <w:lang w:val="en-ID" w:eastAsia="en-ID"/>
          <w14:ligatures w14:val="none"/>
        </w:rPr>
        <w:t>perusahaan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konstruksi</w:t>
      </w:r>
      <w:proofErr w:type="spellEnd"/>
      <w:r w:rsidRPr="00D26713">
        <w:rPr>
          <w:rFonts w:ascii="Times New Roman" w:eastAsia="Times New Roman" w:hAnsi="Times New Roman" w:cs="Times New Roman"/>
          <w:noProof w:val="0"/>
          <w:kern w:val="0"/>
          <w:sz w:val="21"/>
          <w:szCs w:val="21"/>
          <w:lang w:val="en-ID" w:eastAsia="en-ID"/>
          <w14:ligatures w14:val="none"/>
        </w:rPr>
        <w:t>. Journal of Entrepreneurship, Management, and Industry (JEMI). 2019;2(1):9-21.</w:t>
      </w:r>
    </w:p>
    <w:p w14:paraId="264F9D1A" w14:textId="77777777"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r w:rsidRPr="00D26713">
        <w:rPr>
          <w:rFonts w:ascii="Times New Roman" w:eastAsia="Times New Roman" w:hAnsi="Times New Roman" w:cs="Times New Roman"/>
          <w:noProof w:val="0"/>
          <w:kern w:val="0"/>
          <w:sz w:val="21"/>
          <w:szCs w:val="21"/>
          <w:lang w:val="en-ID" w:eastAsia="en-ID"/>
          <w14:ligatures w14:val="none"/>
        </w:rPr>
        <w:t>Nahar S, Zayed NM. An analysis of the impact of remuneration on employee motivation: a case study on Unilever, Bangladesh. International Journal of Family Business and Management. 2019.</w:t>
      </w:r>
    </w:p>
    <w:p w14:paraId="574AAB23" w14:textId="77777777"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r w:rsidRPr="00D26713">
        <w:rPr>
          <w:rFonts w:ascii="Times New Roman" w:eastAsia="Times New Roman" w:hAnsi="Times New Roman" w:cs="Times New Roman"/>
          <w:noProof w:val="0"/>
          <w:kern w:val="0"/>
          <w:sz w:val="21"/>
          <w:szCs w:val="21"/>
          <w:lang w:val="en-ID" w:eastAsia="en-ID"/>
          <w14:ligatures w14:val="none"/>
        </w:rPr>
        <w:t xml:space="preserve">Davidescu AA, Apostu SA, Paul A, </w:t>
      </w:r>
      <w:proofErr w:type="spellStart"/>
      <w:r w:rsidRPr="00D26713">
        <w:rPr>
          <w:rFonts w:ascii="Times New Roman" w:eastAsia="Times New Roman" w:hAnsi="Times New Roman" w:cs="Times New Roman"/>
          <w:noProof w:val="0"/>
          <w:kern w:val="0"/>
          <w:sz w:val="21"/>
          <w:szCs w:val="21"/>
          <w:lang w:val="en-ID" w:eastAsia="en-ID"/>
          <w14:ligatures w14:val="none"/>
        </w:rPr>
        <w:t>Casuneanu</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I. Work flexibility, job satisfaction, and job performance among Romanian employees—implications for sustainable human resource management. Sustainability. 2020;12(15):6086. doi:10.3390/su12156086. </w:t>
      </w:r>
    </w:p>
    <w:p w14:paraId="66943C7F" w14:textId="77777777"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r w:rsidRPr="00D26713">
        <w:rPr>
          <w:rFonts w:ascii="Times New Roman" w:eastAsia="Times New Roman" w:hAnsi="Times New Roman" w:cs="Times New Roman"/>
          <w:noProof w:val="0"/>
          <w:kern w:val="0"/>
          <w:sz w:val="21"/>
          <w:szCs w:val="21"/>
          <w:lang w:val="en-ID" w:eastAsia="en-ID"/>
          <w14:ligatures w14:val="none"/>
        </w:rPr>
        <w:t xml:space="preserve">Davis FD. Perceived usefulness, perceived ease of use, and user acceptance of information technology. MIS Q. 1989;13(3):319-40. doi:10.2307/249008. </w:t>
      </w:r>
    </w:p>
    <w:p w14:paraId="5FE1CBB8" w14:textId="77777777"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r w:rsidRPr="00D26713">
        <w:rPr>
          <w:rFonts w:ascii="Times New Roman" w:eastAsia="Times New Roman" w:hAnsi="Times New Roman" w:cs="Times New Roman"/>
          <w:noProof w:val="0"/>
          <w:kern w:val="0"/>
          <w:sz w:val="21"/>
          <w:szCs w:val="21"/>
          <w:lang w:val="en-ID" w:eastAsia="en-ID"/>
          <w14:ligatures w14:val="none"/>
        </w:rPr>
        <w:t xml:space="preserve">Ojeleye YC. The impact of remuneration on employees' performance: a study of Abdul </w:t>
      </w:r>
      <w:proofErr w:type="spellStart"/>
      <w:r w:rsidRPr="00D26713">
        <w:rPr>
          <w:rFonts w:ascii="Times New Roman" w:eastAsia="Times New Roman" w:hAnsi="Times New Roman" w:cs="Times New Roman"/>
          <w:noProof w:val="0"/>
          <w:kern w:val="0"/>
          <w:sz w:val="21"/>
          <w:szCs w:val="21"/>
          <w:lang w:val="en-ID" w:eastAsia="en-ID"/>
          <w14:ligatures w14:val="none"/>
        </w:rPr>
        <w:t>Gusau</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Polytechnic, </w:t>
      </w:r>
      <w:proofErr w:type="spellStart"/>
      <w:r w:rsidRPr="00D26713">
        <w:rPr>
          <w:rFonts w:ascii="Times New Roman" w:eastAsia="Times New Roman" w:hAnsi="Times New Roman" w:cs="Times New Roman"/>
          <w:noProof w:val="0"/>
          <w:kern w:val="0"/>
          <w:sz w:val="21"/>
          <w:szCs w:val="21"/>
          <w:lang w:val="en-ID" w:eastAsia="en-ID"/>
          <w14:ligatures w14:val="none"/>
        </w:rPr>
        <w:t>Talata-Mafara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and State College of Education Maru, Zamfara State. Nigerian Chapter of Arabian Journal of Business and Management Review. 2017;4(2):34-43. doi:10.12816/0037554.</w:t>
      </w:r>
    </w:p>
    <w:p w14:paraId="74514E26" w14:textId="1358B4F9"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proofErr w:type="spellStart"/>
      <w:r w:rsidRPr="00D26713">
        <w:rPr>
          <w:rFonts w:ascii="Times New Roman" w:eastAsia="Times New Roman" w:hAnsi="Times New Roman" w:cs="Times New Roman"/>
          <w:noProof w:val="0"/>
          <w:kern w:val="0"/>
          <w:sz w:val="21"/>
          <w:szCs w:val="21"/>
          <w:lang w:val="en-ID" w:eastAsia="en-ID"/>
          <w14:ligatures w14:val="none"/>
        </w:rPr>
        <w:t>DeLone</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WH, McLean ER. The </w:t>
      </w:r>
      <w:proofErr w:type="spellStart"/>
      <w:r w:rsidRPr="00D26713">
        <w:rPr>
          <w:rFonts w:ascii="Times New Roman" w:eastAsia="Times New Roman" w:hAnsi="Times New Roman" w:cs="Times New Roman"/>
          <w:noProof w:val="0"/>
          <w:kern w:val="0"/>
          <w:sz w:val="21"/>
          <w:szCs w:val="21"/>
          <w:lang w:val="en-ID" w:eastAsia="en-ID"/>
          <w14:ligatures w14:val="none"/>
        </w:rPr>
        <w:t>DeLone</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and McLean model of information systems success: a ten-year update. Journal of Management Information Systems. 2003;19(4):9-30.</w:t>
      </w:r>
      <w:r w:rsidR="00D206CB">
        <w:rPr>
          <w:rFonts w:ascii="Times New Roman" w:eastAsia="Times New Roman" w:hAnsi="Times New Roman" w:cs="Times New Roman"/>
          <w:noProof w:val="0"/>
          <w:kern w:val="0"/>
          <w:sz w:val="21"/>
          <w:szCs w:val="21"/>
          <w:lang w:val="en-ID" w:eastAsia="en-ID"/>
          <w14:ligatures w14:val="none"/>
        </w:rPr>
        <w:t xml:space="preserve"> </w:t>
      </w:r>
      <w:r w:rsidRPr="00D26713">
        <w:rPr>
          <w:rFonts w:ascii="Times New Roman" w:eastAsia="Times New Roman" w:hAnsi="Times New Roman" w:cs="Times New Roman"/>
          <w:noProof w:val="0"/>
          <w:kern w:val="0"/>
          <w:sz w:val="21"/>
          <w:szCs w:val="21"/>
          <w:lang w:val="en-ID" w:eastAsia="en-ID"/>
          <w14:ligatures w14:val="none"/>
        </w:rPr>
        <w:t xml:space="preserve">doi:10.1080/07421222.2003.11045748. </w:t>
      </w:r>
    </w:p>
    <w:p w14:paraId="6E2FEEC1" w14:textId="77777777"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r w:rsidRPr="00D26713">
        <w:rPr>
          <w:rFonts w:ascii="Times New Roman" w:eastAsia="Times New Roman" w:hAnsi="Times New Roman" w:cs="Times New Roman"/>
          <w:noProof w:val="0"/>
          <w:kern w:val="0"/>
          <w:sz w:val="21"/>
          <w:szCs w:val="21"/>
          <w:lang w:val="en-ID" w:eastAsia="en-ID"/>
          <w14:ligatures w14:val="none"/>
        </w:rPr>
        <w:t xml:space="preserve">Vroom VH. Work and motivation. New York: Wiley; 1964. </w:t>
      </w:r>
    </w:p>
    <w:p w14:paraId="3FE75222" w14:textId="77777777"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r w:rsidRPr="00D26713">
        <w:rPr>
          <w:rFonts w:ascii="Times New Roman" w:eastAsia="Times New Roman" w:hAnsi="Times New Roman" w:cs="Times New Roman"/>
          <w:noProof w:val="0"/>
          <w:kern w:val="0"/>
          <w:sz w:val="21"/>
          <w:szCs w:val="21"/>
          <w:lang w:val="en-ID" w:eastAsia="en-ID"/>
          <w14:ligatures w14:val="none"/>
        </w:rPr>
        <w:lastRenderedPageBreak/>
        <w:t xml:space="preserve">Blau PM. Exchange and power in social life. New York: Wiley; 1964. </w:t>
      </w:r>
    </w:p>
    <w:p w14:paraId="2846AB1C" w14:textId="77777777"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proofErr w:type="spellStart"/>
      <w:r w:rsidRPr="00D26713">
        <w:rPr>
          <w:rFonts w:ascii="Times New Roman" w:eastAsia="Times New Roman" w:hAnsi="Times New Roman" w:cs="Times New Roman"/>
          <w:noProof w:val="0"/>
          <w:kern w:val="0"/>
          <w:sz w:val="21"/>
          <w:szCs w:val="21"/>
          <w:lang w:val="en-ID" w:eastAsia="en-ID"/>
          <w14:ligatures w14:val="none"/>
        </w:rPr>
        <w:t>Wahyuni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 </w:t>
      </w:r>
      <w:proofErr w:type="spellStart"/>
      <w:r w:rsidRPr="00D26713">
        <w:rPr>
          <w:rFonts w:ascii="Times New Roman" w:eastAsia="Times New Roman" w:hAnsi="Times New Roman" w:cs="Times New Roman"/>
          <w:noProof w:val="0"/>
          <w:kern w:val="0"/>
          <w:sz w:val="21"/>
          <w:szCs w:val="21"/>
          <w:lang w:val="en-ID" w:eastAsia="en-ID"/>
          <w14:ligatures w14:val="none"/>
        </w:rPr>
        <w:t>Noviantoro</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D, </w:t>
      </w:r>
      <w:proofErr w:type="spellStart"/>
      <w:r w:rsidRPr="00D26713">
        <w:rPr>
          <w:rFonts w:ascii="Times New Roman" w:eastAsia="Times New Roman" w:hAnsi="Times New Roman" w:cs="Times New Roman"/>
          <w:noProof w:val="0"/>
          <w:kern w:val="0"/>
          <w:sz w:val="21"/>
          <w:szCs w:val="21"/>
          <w:lang w:val="en-ID" w:eastAsia="en-ID"/>
          <w14:ligatures w14:val="none"/>
        </w:rPr>
        <w:t>Sutiyantiningsih</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T. </w:t>
      </w:r>
      <w:proofErr w:type="spellStart"/>
      <w:r w:rsidRPr="00D26713">
        <w:rPr>
          <w:rFonts w:ascii="Times New Roman" w:eastAsia="Times New Roman" w:hAnsi="Times New Roman" w:cs="Times New Roman"/>
          <w:noProof w:val="0"/>
          <w:kern w:val="0"/>
          <w:sz w:val="21"/>
          <w:szCs w:val="21"/>
          <w:lang w:val="en-ID" w:eastAsia="en-ID"/>
          <w14:ligatures w14:val="none"/>
        </w:rPr>
        <w:t>Pengaruh</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pelatihan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dan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pengembangan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karir</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terhadap</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motivasi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serta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implikasinya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pada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kinerja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dosen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Fakultas</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Agama Islam di Universitas Ahmad Dahlan Yogyakarta. </w:t>
      </w:r>
      <w:proofErr w:type="spellStart"/>
      <w:r w:rsidRPr="00D26713">
        <w:rPr>
          <w:rFonts w:ascii="Times New Roman" w:eastAsia="Times New Roman" w:hAnsi="Times New Roman" w:cs="Times New Roman"/>
          <w:noProof w:val="0"/>
          <w:kern w:val="0"/>
          <w:sz w:val="21"/>
          <w:szCs w:val="21"/>
          <w:lang w:val="en-ID" w:eastAsia="en-ID"/>
          <w14:ligatures w14:val="none"/>
        </w:rPr>
        <w:t>Jurnal</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Manajemen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Kompeten</w:t>
      </w:r>
      <w:proofErr w:type="spellEnd"/>
      <w:r w:rsidRPr="00D26713">
        <w:rPr>
          <w:rFonts w:ascii="Times New Roman" w:eastAsia="Times New Roman" w:hAnsi="Times New Roman" w:cs="Times New Roman"/>
          <w:noProof w:val="0"/>
          <w:kern w:val="0"/>
          <w:sz w:val="21"/>
          <w:szCs w:val="21"/>
          <w:lang w:val="en-ID" w:eastAsia="en-ID"/>
          <w14:ligatures w14:val="none"/>
        </w:rPr>
        <w:t>. 2025;7(2):67-79.</w:t>
      </w:r>
    </w:p>
    <w:p w14:paraId="3A1F12F6" w14:textId="77777777"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r w:rsidRPr="00D26713">
        <w:rPr>
          <w:rFonts w:ascii="Times New Roman" w:eastAsia="Times New Roman" w:hAnsi="Times New Roman" w:cs="Times New Roman"/>
          <w:noProof w:val="0"/>
          <w:kern w:val="0"/>
          <w:sz w:val="21"/>
          <w:szCs w:val="21"/>
          <w:lang w:val="en-ID" w:eastAsia="en-ID"/>
          <w14:ligatures w14:val="none"/>
        </w:rPr>
        <w:t xml:space="preserve">Firmansyah ED, Sari HMK, </w:t>
      </w:r>
      <w:proofErr w:type="spellStart"/>
      <w:r w:rsidRPr="00D26713">
        <w:rPr>
          <w:rFonts w:ascii="Times New Roman" w:eastAsia="Times New Roman" w:hAnsi="Times New Roman" w:cs="Times New Roman"/>
          <w:noProof w:val="0"/>
          <w:kern w:val="0"/>
          <w:sz w:val="21"/>
          <w:szCs w:val="21"/>
          <w:lang w:val="en-ID" w:eastAsia="en-ID"/>
          <w14:ligatures w14:val="none"/>
        </w:rPr>
        <w:t>Firdaus</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V, </w:t>
      </w:r>
      <w:proofErr w:type="spellStart"/>
      <w:r w:rsidRPr="00D26713">
        <w:rPr>
          <w:rFonts w:ascii="Times New Roman" w:eastAsia="Times New Roman" w:hAnsi="Times New Roman" w:cs="Times New Roman"/>
          <w:noProof w:val="0"/>
          <w:kern w:val="0"/>
          <w:sz w:val="21"/>
          <w:szCs w:val="21"/>
          <w:lang w:val="en-ID" w:eastAsia="en-ID"/>
          <w14:ligatures w14:val="none"/>
        </w:rPr>
        <w:t>Hariasih</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M. </w:t>
      </w:r>
      <w:proofErr w:type="spellStart"/>
      <w:r w:rsidRPr="00D26713">
        <w:rPr>
          <w:rFonts w:ascii="Times New Roman" w:eastAsia="Times New Roman" w:hAnsi="Times New Roman" w:cs="Times New Roman"/>
          <w:noProof w:val="0"/>
          <w:kern w:val="0"/>
          <w:sz w:val="21"/>
          <w:szCs w:val="21"/>
          <w:lang w:val="en-ID" w:eastAsia="en-ID"/>
          <w14:ligatures w14:val="none"/>
        </w:rPr>
        <w:t>Pengembangan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karir</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kompensasi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dan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motivasi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faktor</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utama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kinerja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karyawan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Journal </w:t>
      </w:r>
      <w:proofErr w:type="spellStart"/>
      <w:r w:rsidRPr="00D26713">
        <w:rPr>
          <w:rFonts w:ascii="Times New Roman" w:eastAsia="Times New Roman" w:hAnsi="Times New Roman" w:cs="Times New Roman"/>
          <w:noProof w:val="0"/>
          <w:kern w:val="0"/>
          <w:sz w:val="21"/>
          <w:szCs w:val="21"/>
          <w:lang w:val="en-ID" w:eastAsia="en-ID"/>
          <w14:ligatures w14:val="none"/>
        </w:rPr>
        <w:t>Pemberdayaan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Ekonomi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dan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Masyarakat</w:t>
      </w:r>
      <w:proofErr w:type="spellEnd"/>
      <w:r w:rsidRPr="00D26713">
        <w:rPr>
          <w:rFonts w:ascii="Times New Roman" w:eastAsia="Times New Roman" w:hAnsi="Times New Roman" w:cs="Times New Roman"/>
          <w:noProof w:val="0"/>
          <w:kern w:val="0"/>
          <w:sz w:val="21"/>
          <w:szCs w:val="21"/>
          <w:lang w:val="en-ID" w:eastAsia="en-ID"/>
          <w14:ligatures w14:val="none"/>
        </w:rPr>
        <w:t>. 2024;1(1):1-15.</w:t>
      </w:r>
    </w:p>
    <w:p w14:paraId="55272D46" w14:textId="77777777"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r w:rsidRPr="00D26713">
        <w:rPr>
          <w:rFonts w:ascii="Times New Roman" w:eastAsia="Times New Roman" w:hAnsi="Times New Roman" w:cs="Times New Roman"/>
          <w:noProof w:val="0"/>
          <w:kern w:val="0"/>
          <w:sz w:val="21"/>
          <w:szCs w:val="21"/>
          <w:lang w:val="en-ID" w:eastAsia="en-ID"/>
          <w14:ligatures w14:val="none"/>
        </w:rPr>
        <w:t xml:space="preserve">Ridwan IR. </w:t>
      </w:r>
      <w:proofErr w:type="spellStart"/>
      <w:r w:rsidRPr="00D26713">
        <w:rPr>
          <w:rFonts w:ascii="Times New Roman" w:eastAsia="Times New Roman" w:hAnsi="Times New Roman" w:cs="Times New Roman"/>
          <w:noProof w:val="0"/>
          <w:kern w:val="0"/>
          <w:sz w:val="21"/>
          <w:szCs w:val="21"/>
          <w:lang w:val="en-ID" w:eastAsia="en-ID"/>
          <w14:ligatures w14:val="none"/>
        </w:rPr>
        <w:t>Etos</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kerja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dan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kegairahan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dalam</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kehidupan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pembangunan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ekonomi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Jurnal</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Geografi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Gea</w:t>
      </w:r>
      <w:proofErr w:type="spellEnd"/>
      <w:r w:rsidRPr="00D26713">
        <w:rPr>
          <w:rFonts w:ascii="Times New Roman" w:eastAsia="Times New Roman" w:hAnsi="Times New Roman" w:cs="Times New Roman"/>
          <w:noProof w:val="0"/>
          <w:kern w:val="0"/>
          <w:sz w:val="21"/>
          <w:szCs w:val="21"/>
          <w:lang w:val="en-ID" w:eastAsia="en-ID"/>
          <w14:ligatures w14:val="none"/>
        </w:rPr>
        <w:t>. 2006;6(1).</w:t>
      </w:r>
    </w:p>
    <w:p w14:paraId="5B00C253" w14:textId="77777777"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r w:rsidRPr="00D26713">
        <w:rPr>
          <w:rFonts w:ascii="Times New Roman" w:eastAsia="Times New Roman" w:hAnsi="Times New Roman" w:cs="Times New Roman"/>
          <w:noProof w:val="0"/>
          <w:kern w:val="0"/>
          <w:sz w:val="21"/>
          <w:szCs w:val="21"/>
          <w:lang w:val="en-ID" w:eastAsia="en-ID"/>
          <w14:ligatures w14:val="none"/>
        </w:rPr>
        <w:t xml:space="preserve">McClelland DC. The achieving society. Princeton: Van Nostrand; 1961. </w:t>
      </w:r>
    </w:p>
    <w:p w14:paraId="472BD992" w14:textId="77777777"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r w:rsidRPr="00D26713">
        <w:rPr>
          <w:rFonts w:ascii="Times New Roman" w:eastAsia="Times New Roman" w:hAnsi="Times New Roman" w:cs="Times New Roman"/>
          <w:noProof w:val="0"/>
          <w:kern w:val="0"/>
          <w:sz w:val="21"/>
          <w:szCs w:val="21"/>
          <w:lang w:val="en-ID" w:eastAsia="en-ID"/>
          <w14:ligatures w14:val="none"/>
        </w:rPr>
        <w:t xml:space="preserve">Saleha S. </w:t>
      </w:r>
      <w:proofErr w:type="spellStart"/>
      <w:r w:rsidRPr="00D26713">
        <w:rPr>
          <w:rFonts w:ascii="Times New Roman" w:eastAsia="Times New Roman" w:hAnsi="Times New Roman" w:cs="Times New Roman"/>
          <w:noProof w:val="0"/>
          <w:kern w:val="0"/>
          <w:sz w:val="21"/>
          <w:szCs w:val="21"/>
          <w:lang w:val="en-ID" w:eastAsia="en-ID"/>
          <w14:ligatures w14:val="none"/>
        </w:rPr>
        <w:t>Pengaruh</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lingkungan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kerja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etos</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kerja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dan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budaya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kerja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terhadap</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kinerja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pegawai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pada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Dinas</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Bina </w:t>
      </w:r>
      <w:proofErr w:type="spellStart"/>
      <w:r w:rsidRPr="00D26713">
        <w:rPr>
          <w:rFonts w:ascii="Times New Roman" w:eastAsia="Times New Roman" w:hAnsi="Times New Roman" w:cs="Times New Roman"/>
          <w:noProof w:val="0"/>
          <w:kern w:val="0"/>
          <w:sz w:val="21"/>
          <w:szCs w:val="21"/>
          <w:lang w:val="en-ID" w:eastAsia="en-ID"/>
          <w14:ligatures w14:val="none"/>
        </w:rPr>
        <w:t>Marga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Provinsi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Sulawesi Tengah. </w:t>
      </w:r>
      <w:proofErr w:type="spellStart"/>
      <w:r w:rsidRPr="00D26713">
        <w:rPr>
          <w:rFonts w:ascii="Times New Roman" w:eastAsia="Times New Roman" w:hAnsi="Times New Roman" w:cs="Times New Roman"/>
          <w:i/>
          <w:iCs/>
          <w:noProof w:val="0"/>
          <w:kern w:val="0"/>
          <w:sz w:val="21"/>
          <w:szCs w:val="21"/>
          <w:lang w:val="en-ID" w:eastAsia="en-ID"/>
          <w14:ligatures w14:val="none"/>
        </w:rPr>
        <w:t>Katalogis</w:t>
      </w:r>
      <w:proofErr w:type="spellEnd"/>
      <w:r w:rsidRPr="00D26713">
        <w:rPr>
          <w:rFonts w:ascii="Times New Roman" w:eastAsia="Times New Roman" w:hAnsi="Times New Roman" w:cs="Times New Roman"/>
          <w:noProof w:val="0"/>
          <w:kern w:val="0"/>
          <w:sz w:val="21"/>
          <w:szCs w:val="21"/>
          <w:lang w:val="en-ID" w:eastAsia="en-ID"/>
          <w14:ligatures w14:val="none"/>
        </w:rPr>
        <w:t>. 2016;4(3).</w:t>
      </w:r>
    </w:p>
    <w:p w14:paraId="784693B2" w14:textId="77777777"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proofErr w:type="spellStart"/>
      <w:r w:rsidRPr="00D26713">
        <w:rPr>
          <w:rFonts w:ascii="Times New Roman" w:eastAsia="Times New Roman" w:hAnsi="Times New Roman" w:cs="Times New Roman"/>
          <w:noProof w:val="0"/>
          <w:kern w:val="0"/>
          <w:sz w:val="21"/>
          <w:szCs w:val="21"/>
          <w:lang w:val="en-ID" w:eastAsia="en-ID"/>
          <w14:ligatures w14:val="none"/>
        </w:rPr>
        <w:t>Prasetyo</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E &amp; </w:t>
      </w:r>
      <w:proofErr w:type="spellStart"/>
      <w:r w:rsidRPr="00D26713">
        <w:rPr>
          <w:rFonts w:ascii="Times New Roman" w:eastAsia="Times New Roman" w:hAnsi="Times New Roman" w:cs="Times New Roman"/>
          <w:noProof w:val="0"/>
          <w:kern w:val="0"/>
          <w:sz w:val="21"/>
          <w:szCs w:val="21"/>
          <w:lang w:val="en-ID" w:eastAsia="en-ID"/>
          <w14:ligatures w14:val="none"/>
        </w:rPr>
        <w:t>Wahyuddin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Pengaruh</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motivasi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dan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kepuasan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kerja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terhadap</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produktivitas</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kerja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karyawan</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Riyadi</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Palace Hotel di Surakarta. Solo: Program </w:t>
      </w:r>
      <w:proofErr w:type="spellStart"/>
      <w:r w:rsidRPr="00D26713">
        <w:rPr>
          <w:rFonts w:ascii="Times New Roman" w:eastAsia="Times New Roman" w:hAnsi="Times New Roman" w:cs="Times New Roman"/>
          <w:noProof w:val="0"/>
          <w:kern w:val="0"/>
          <w:sz w:val="21"/>
          <w:szCs w:val="21"/>
          <w:lang w:val="en-ID" w:eastAsia="en-ID"/>
          <w14:ligatures w14:val="none"/>
        </w:rPr>
        <w:t>Pascasarjana</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Universitas</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t>
      </w:r>
      <w:proofErr w:type="spellStart"/>
      <w:r w:rsidRPr="00D26713">
        <w:rPr>
          <w:rFonts w:ascii="Times New Roman" w:eastAsia="Times New Roman" w:hAnsi="Times New Roman" w:cs="Times New Roman"/>
          <w:noProof w:val="0"/>
          <w:kern w:val="0"/>
          <w:sz w:val="21"/>
          <w:szCs w:val="21"/>
          <w:lang w:val="en-ID" w:eastAsia="en-ID"/>
          <w14:ligatures w14:val="none"/>
        </w:rPr>
        <w:t>Muhammadiyah</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Surakarta; 2003.</w:t>
      </w:r>
    </w:p>
    <w:p w14:paraId="469D15D0" w14:textId="77777777" w:rsidR="00D26713" w:rsidRPr="00D26713" w:rsidRDefault="00D26713" w:rsidP="00D206CB">
      <w:pPr>
        <w:numPr>
          <w:ilvl w:val="0"/>
          <w:numId w:val="1"/>
        </w:numPr>
        <w:spacing w:before="100" w:beforeAutospacing="1" w:after="80" w:line="276" w:lineRule="auto"/>
        <w:ind w:left="284" w:hanging="284"/>
        <w:jc w:val="both"/>
        <w:rPr>
          <w:rFonts w:ascii="Times New Roman" w:eastAsia="Times New Roman" w:hAnsi="Times New Roman" w:cs="Times New Roman"/>
          <w:noProof w:val="0"/>
          <w:kern w:val="0"/>
          <w:sz w:val="20"/>
          <w:szCs w:val="20"/>
          <w:lang w:val="en-ID" w:eastAsia="en-ID"/>
          <w14:ligatures w14:val="none"/>
        </w:rPr>
      </w:pPr>
      <w:r w:rsidRPr="00D26713">
        <w:rPr>
          <w:rFonts w:ascii="Times New Roman" w:eastAsia="Times New Roman" w:hAnsi="Times New Roman" w:cs="Times New Roman"/>
          <w:noProof w:val="0"/>
          <w:kern w:val="0"/>
          <w:sz w:val="21"/>
          <w:szCs w:val="21"/>
          <w:lang w:val="en-ID" w:eastAsia="en-ID"/>
          <w14:ligatures w14:val="none"/>
        </w:rPr>
        <w:t xml:space="preserve">Yousef DA. Organizational commitment: a mediator of the relationships of leadership </w:t>
      </w:r>
      <w:proofErr w:type="spellStart"/>
      <w:r w:rsidRPr="00D26713">
        <w:rPr>
          <w:rFonts w:ascii="Times New Roman" w:eastAsia="Times New Roman" w:hAnsi="Times New Roman" w:cs="Times New Roman"/>
          <w:noProof w:val="0"/>
          <w:kern w:val="0"/>
          <w:sz w:val="21"/>
          <w:szCs w:val="21"/>
          <w:lang w:val="en-ID" w:eastAsia="en-ID"/>
          <w14:ligatures w14:val="none"/>
        </w:rPr>
        <w:t>behavior</w:t>
      </w:r>
      <w:proofErr w:type="spellEnd"/>
      <w:r w:rsidRPr="00D26713">
        <w:rPr>
          <w:rFonts w:ascii="Times New Roman" w:eastAsia="Times New Roman" w:hAnsi="Times New Roman" w:cs="Times New Roman"/>
          <w:noProof w:val="0"/>
          <w:kern w:val="0"/>
          <w:sz w:val="21"/>
          <w:szCs w:val="21"/>
          <w:lang w:val="en-ID" w:eastAsia="en-ID"/>
          <w14:ligatures w14:val="none"/>
        </w:rPr>
        <w:t xml:space="preserve"> with job satisfaction and performance in a non‐western country. J Manag Psychol. 2000;15(1):6-24. doi:10.1108/02683940010305270.</w:t>
      </w:r>
    </w:p>
    <w:p w14:paraId="64E89C1C" w14:textId="77777777" w:rsidR="00D26713" w:rsidRDefault="00D26713" w:rsidP="00D26713">
      <w:pPr>
        <w:rPr>
          <w:rFonts w:ascii="Times New Roman" w:hAnsi="Times New Roman" w:cs="Times New Roman"/>
          <w:sz w:val="24"/>
          <w:szCs w:val="24"/>
        </w:rPr>
        <w:sectPr w:rsidR="00D26713" w:rsidSect="00D26713">
          <w:type w:val="continuous"/>
          <w:pgSz w:w="11906" w:h="16838"/>
          <w:pgMar w:top="1440" w:right="1440" w:bottom="1440" w:left="1440" w:header="708" w:footer="708" w:gutter="0"/>
          <w:cols w:num="2" w:space="708"/>
          <w:docGrid w:linePitch="360"/>
        </w:sectPr>
      </w:pPr>
    </w:p>
    <w:p w14:paraId="2D53EBF9" w14:textId="77777777" w:rsidR="00D26713" w:rsidRPr="00D26713" w:rsidRDefault="00D26713" w:rsidP="00D26713">
      <w:pPr>
        <w:rPr>
          <w:rFonts w:ascii="Times New Roman" w:hAnsi="Times New Roman" w:cs="Times New Roman"/>
          <w:sz w:val="24"/>
          <w:szCs w:val="24"/>
        </w:rPr>
      </w:pPr>
    </w:p>
    <w:sectPr w:rsidR="00D26713" w:rsidRPr="00D26713" w:rsidSect="00D267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9717C" w14:textId="77777777" w:rsidR="00DC1921" w:rsidRDefault="00DC1921" w:rsidP="00BD6052">
      <w:pPr>
        <w:spacing w:after="0" w:line="240" w:lineRule="auto"/>
      </w:pPr>
      <w:r>
        <w:separator/>
      </w:r>
    </w:p>
  </w:endnote>
  <w:endnote w:type="continuationSeparator" w:id="0">
    <w:p w14:paraId="0A9C9DF9" w14:textId="77777777" w:rsidR="00DC1921" w:rsidRDefault="00DC1921" w:rsidP="00BD6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43434" w14:textId="77777777" w:rsidR="00DC1921" w:rsidRDefault="00DC1921" w:rsidP="00BD6052">
      <w:pPr>
        <w:spacing w:after="0" w:line="240" w:lineRule="auto"/>
      </w:pPr>
      <w:r>
        <w:separator/>
      </w:r>
    </w:p>
  </w:footnote>
  <w:footnote w:type="continuationSeparator" w:id="0">
    <w:p w14:paraId="50D0DE2F" w14:textId="77777777" w:rsidR="00DC1921" w:rsidRDefault="00DC1921" w:rsidP="00BD6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1F27F" w14:textId="3312F017" w:rsidR="00BD6052" w:rsidRPr="00E073AF" w:rsidRDefault="00E073AF" w:rsidP="00BD6052">
    <w:pPr>
      <w:pStyle w:val="Header"/>
      <w:jc w:val="center"/>
      <w:rPr>
        <w:rFonts w:ascii="Times New Roman" w:hAnsi="Times New Roman" w:cs="Times New Roman"/>
        <w:sz w:val="20"/>
        <w:szCs w:val="20"/>
      </w:rPr>
    </w:pPr>
    <w:r w:rsidRPr="00E073AF">
      <w:rPr>
        <w:rFonts w:ascii="Times New Roman" w:hAnsi="Times New Roman" w:cs="Times New Roman"/>
        <w:sz w:val="20"/>
        <w:szCs w:val="20"/>
      </w:rPr>
      <w:t>Pengaruh Kompetensi, Remunerasi, Fasilitas Teknologi Informasi…</w:t>
    </w:r>
    <w:r w:rsidR="00BD6052" w:rsidRPr="00E073AF">
      <w:rPr>
        <w:rFonts w:ascii="Times New Roman" w:hAnsi="Times New Roman" w:cs="Times New Roman"/>
        <w:sz w:val="20"/>
        <w:szCs w:val="20"/>
      </w:rPr>
      <w:t xml:space="preserve"> </w:t>
    </w:r>
    <w:r w:rsidR="00BD6052" w:rsidRPr="00E073AF">
      <w:rPr>
        <w:rFonts w:ascii="Times New Roman" w:hAnsi="Times New Roman" w:cs="Times New Roman"/>
        <w:i/>
        <w:iCs/>
        <w:sz w:val="20"/>
        <w:szCs w:val="20"/>
      </w:rPr>
      <w:t>(Pujiono, et 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B245E"/>
    <w:multiLevelType w:val="multilevel"/>
    <w:tmpl w:val="C99C1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Y1NLQwMbM0sTCxNDJQ0lEKTi0uzszPAykwrgUA+3srCSwAAAA="/>
  </w:docVars>
  <w:rsids>
    <w:rsidRoot w:val="00241732"/>
    <w:rsid w:val="00046758"/>
    <w:rsid w:val="00095097"/>
    <w:rsid w:val="00105674"/>
    <w:rsid w:val="00111579"/>
    <w:rsid w:val="001D1AC3"/>
    <w:rsid w:val="00230B15"/>
    <w:rsid w:val="00241732"/>
    <w:rsid w:val="0038385E"/>
    <w:rsid w:val="003E4E46"/>
    <w:rsid w:val="004F1085"/>
    <w:rsid w:val="00530460"/>
    <w:rsid w:val="00585DDC"/>
    <w:rsid w:val="00597B50"/>
    <w:rsid w:val="005D4805"/>
    <w:rsid w:val="00613284"/>
    <w:rsid w:val="00630FF3"/>
    <w:rsid w:val="006B4AB7"/>
    <w:rsid w:val="006C3DD1"/>
    <w:rsid w:val="006E6C42"/>
    <w:rsid w:val="007A39BE"/>
    <w:rsid w:val="00872C3E"/>
    <w:rsid w:val="00A55A7D"/>
    <w:rsid w:val="00AE0251"/>
    <w:rsid w:val="00AF3ED0"/>
    <w:rsid w:val="00B43D31"/>
    <w:rsid w:val="00BD6052"/>
    <w:rsid w:val="00C40F3C"/>
    <w:rsid w:val="00C72BC4"/>
    <w:rsid w:val="00C73473"/>
    <w:rsid w:val="00CE2514"/>
    <w:rsid w:val="00D206CB"/>
    <w:rsid w:val="00D26713"/>
    <w:rsid w:val="00DB7702"/>
    <w:rsid w:val="00DC1921"/>
    <w:rsid w:val="00E073AF"/>
    <w:rsid w:val="00E17415"/>
    <w:rsid w:val="00EB380D"/>
    <w:rsid w:val="00F74380"/>
    <w:rsid w:val="00FF04A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93DD"/>
  <w15:chartTrackingRefBased/>
  <w15:docId w15:val="{BA42F27E-0A5D-471D-A3CE-9D1781E6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4A3"/>
    <w:rPr>
      <w:noProof/>
      <w:lang w:val="en-US"/>
    </w:rPr>
  </w:style>
  <w:style w:type="paragraph" w:styleId="Heading1">
    <w:name w:val="heading 1"/>
    <w:basedOn w:val="Normal"/>
    <w:next w:val="Normal"/>
    <w:link w:val="Heading1Char"/>
    <w:uiPriority w:val="9"/>
    <w:qFormat/>
    <w:rsid w:val="002417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17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17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17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17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17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7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7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7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732"/>
    <w:rPr>
      <w:rFonts w:asciiTheme="majorHAnsi" w:eastAsiaTheme="majorEastAsia" w:hAnsiTheme="majorHAnsi" w:cstheme="majorBidi"/>
      <w:noProof/>
      <w:color w:val="2F5496" w:themeColor="accent1" w:themeShade="BF"/>
      <w:sz w:val="40"/>
      <w:szCs w:val="40"/>
      <w:lang w:val="en-US"/>
    </w:rPr>
  </w:style>
  <w:style w:type="character" w:customStyle="1" w:styleId="Heading2Char">
    <w:name w:val="Heading 2 Char"/>
    <w:basedOn w:val="DefaultParagraphFont"/>
    <w:link w:val="Heading2"/>
    <w:uiPriority w:val="9"/>
    <w:semiHidden/>
    <w:rsid w:val="00241732"/>
    <w:rPr>
      <w:rFonts w:asciiTheme="majorHAnsi" w:eastAsiaTheme="majorEastAsia" w:hAnsiTheme="majorHAnsi" w:cstheme="majorBidi"/>
      <w:noProof/>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241732"/>
    <w:rPr>
      <w:rFonts w:eastAsiaTheme="majorEastAsia" w:cstheme="majorBidi"/>
      <w:noProof/>
      <w:color w:val="2F5496" w:themeColor="accent1" w:themeShade="BF"/>
      <w:sz w:val="28"/>
      <w:szCs w:val="28"/>
      <w:lang w:val="en-US"/>
    </w:rPr>
  </w:style>
  <w:style w:type="character" w:customStyle="1" w:styleId="Heading4Char">
    <w:name w:val="Heading 4 Char"/>
    <w:basedOn w:val="DefaultParagraphFont"/>
    <w:link w:val="Heading4"/>
    <w:uiPriority w:val="9"/>
    <w:semiHidden/>
    <w:rsid w:val="00241732"/>
    <w:rPr>
      <w:rFonts w:eastAsiaTheme="majorEastAsia" w:cstheme="majorBidi"/>
      <w:i/>
      <w:iCs/>
      <w:noProof/>
      <w:color w:val="2F5496" w:themeColor="accent1" w:themeShade="BF"/>
      <w:lang w:val="en-US"/>
    </w:rPr>
  </w:style>
  <w:style w:type="character" w:customStyle="1" w:styleId="Heading5Char">
    <w:name w:val="Heading 5 Char"/>
    <w:basedOn w:val="DefaultParagraphFont"/>
    <w:link w:val="Heading5"/>
    <w:uiPriority w:val="9"/>
    <w:semiHidden/>
    <w:rsid w:val="00241732"/>
    <w:rPr>
      <w:rFonts w:eastAsiaTheme="majorEastAsia" w:cstheme="majorBidi"/>
      <w:noProof/>
      <w:color w:val="2F5496" w:themeColor="accent1" w:themeShade="BF"/>
      <w:lang w:val="en-US"/>
    </w:rPr>
  </w:style>
  <w:style w:type="character" w:customStyle="1" w:styleId="Heading6Char">
    <w:name w:val="Heading 6 Char"/>
    <w:basedOn w:val="DefaultParagraphFont"/>
    <w:link w:val="Heading6"/>
    <w:uiPriority w:val="9"/>
    <w:semiHidden/>
    <w:rsid w:val="00241732"/>
    <w:rPr>
      <w:rFonts w:eastAsiaTheme="majorEastAsia" w:cstheme="majorBidi"/>
      <w:i/>
      <w:iCs/>
      <w:noProof/>
      <w:color w:val="595959" w:themeColor="text1" w:themeTint="A6"/>
      <w:lang w:val="en-US"/>
    </w:rPr>
  </w:style>
  <w:style w:type="character" w:customStyle="1" w:styleId="Heading7Char">
    <w:name w:val="Heading 7 Char"/>
    <w:basedOn w:val="DefaultParagraphFont"/>
    <w:link w:val="Heading7"/>
    <w:uiPriority w:val="9"/>
    <w:semiHidden/>
    <w:rsid w:val="00241732"/>
    <w:rPr>
      <w:rFonts w:eastAsiaTheme="majorEastAsia" w:cstheme="majorBidi"/>
      <w:noProof/>
      <w:color w:val="595959" w:themeColor="text1" w:themeTint="A6"/>
      <w:lang w:val="en-US"/>
    </w:rPr>
  </w:style>
  <w:style w:type="character" w:customStyle="1" w:styleId="Heading8Char">
    <w:name w:val="Heading 8 Char"/>
    <w:basedOn w:val="DefaultParagraphFont"/>
    <w:link w:val="Heading8"/>
    <w:uiPriority w:val="9"/>
    <w:semiHidden/>
    <w:rsid w:val="00241732"/>
    <w:rPr>
      <w:rFonts w:eastAsiaTheme="majorEastAsia" w:cstheme="majorBidi"/>
      <w:i/>
      <w:iCs/>
      <w:noProof/>
      <w:color w:val="272727" w:themeColor="text1" w:themeTint="D8"/>
      <w:lang w:val="en-US"/>
    </w:rPr>
  </w:style>
  <w:style w:type="character" w:customStyle="1" w:styleId="Heading9Char">
    <w:name w:val="Heading 9 Char"/>
    <w:basedOn w:val="DefaultParagraphFont"/>
    <w:link w:val="Heading9"/>
    <w:uiPriority w:val="9"/>
    <w:semiHidden/>
    <w:rsid w:val="00241732"/>
    <w:rPr>
      <w:rFonts w:eastAsiaTheme="majorEastAsia" w:cstheme="majorBidi"/>
      <w:noProof/>
      <w:color w:val="272727" w:themeColor="text1" w:themeTint="D8"/>
      <w:lang w:val="en-US"/>
    </w:rPr>
  </w:style>
  <w:style w:type="paragraph" w:styleId="Title">
    <w:name w:val="Title"/>
    <w:basedOn w:val="Normal"/>
    <w:next w:val="Normal"/>
    <w:link w:val="TitleChar"/>
    <w:uiPriority w:val="10"/>
    <w:qFormat/>
    <w:rsid w:val="002417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732"/>
    <w:rPr>
      <w:rFonts w:asciiTheme="majorHAnsi" w:eastAsiaTheme="majorEastAsia" w:hAnsiTheme="majorHAnsi" w:cstheme="majorBidi"/>
      <w:noProof/>
      <w:spacing w:val="-10"/>
      <w:kern w:val="28"/>
      <w:sz w:val="56"/>
      <w:szCs w:val="56"/>
      <w:lang w:val="en-US"/>
    </w:rPr>
  </w:style>
  <w:style w:type="paragraph" w:styleId="Subtitle">
    <w:name w:val="Subtitle"/>
    <w:basedOn w:val="Normal"/>
    <w:next w:val="Normal"/>
    <w:link w:val="SubtitleChar"/>
    <w:uiPriority w:val="11"/>
    <w:qFormat/>
    <w:rsid w:val="002417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732"/>
    <w:rPr>
      <w:rFonts w:eastAsiaTheme="majorEastAsia" w:cstheme="majorBidi"/>
      <w:noProof/>
      <w:color w:val="595959" w:themeColor="text1" w:themeTint="A6"/>
      <w:spacing w:val="15"/>
      <w:sz w:val="28"/>
      <w:szCs w:val="28"/>
      <w:lang w:val="en-US"/>
    </w:rPr>
  </w:style>
  <w:style w:type="paragraph" w:styleId="Quote">
    <w:name w:val="Quote"/>
    <w:basedOn w:val="Normal"/>
    <w:next w:val="Normal"/>
    <w:link w:val="QuoteChar"/>
    <w:uiPriority w:val="29"/>
    <w:qFormat/>
    <w:rsid w:val="00241732"/>
    <w:pPr>
      <w:spacing w:before="160"/>
      <w:jc w:val="center"/>
    </w:pPr>
    <w:rPr>
      <w:i/>
      <w:iCs/>
      <w:color w:val="404040" w:themeColor="text1" w:themeTint="BF"/>
    </w:rPr>
  </w:style>
  <w:style w:type="character" w:customStyle="1" w:styleId="QuoteChar">
    <w:name w:val="Quote Char"/>
    <w:basedOn w:val="DefaultParagraphFont"/>
    <w:link w:val="Quote"/>
    <w:uiPriority w:val="29"/>
    <w:rsid w:val="00241732"/>
    <w:rPr>
      <w:i/>
      <w:iCs/>
      <w:noProof/>
      <w:color w:val="404040" w:themeColor="text1" w:themeTint="BF"/>
      <w:lang w:val="en-US"/>
    </w:rPr>
  </w:style>
  <w:style w:type="paragraph" w:styleId="ListParagraph">
    <w:name w:val="List Paragraph"/>
    <w:basedOn w:val="Normal"/>
    <w:uiPriority w:val="34"/>
    <w:qFormat/>
    <w:rsid w:val="00241732"/>
    <w:pPr>
      <w:ind w:left="720"/>
      <w:contextualSpacing/>
    </w:pPr>
  </w:style>
  <w:style w:type="character" w:styleId="IntenseEmphasis">
    <w:name w:val="Intense Emphasis"/>
    <w:basedOn w:val="DefaultParagraphFont"/>
    <w:uiPriority w:val="21"/>
    <w:qFormat/>
    <w:rsid w:val="00241732"/>
    <w:rPr>
      <w:i/>
      <w:iCs/>
      <w:color w:val="2F5496" w:themeColor="accent1" w:themeShade="BF"/>
    </w:rPr>
  </w:style>
  <w:style w:type="paragraph" w:styleId="IntenseQuote">
    <w:name w:val="Intense Quote"/>
    <w:basedOn w:val="Normal"/>
    <w:next w:val="Normal"/>
    <w:link w:val="IntenseQuoteChar"/>
    <w:uiPriority w:val="30"/>
    <w:qFormat/>
    <w:rsid w:val="00241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1732"/>
    <w:rPr>
      <w:i/>
      <w:iCs/>
      <w:noProof/>
      <w:color w:val="2F5496" w:themeColor="accent1" w:themeShade="BF"/>
      <w:lang w:val="en-US"/>
    </w:rPr>
  </w:style>
  <w:style w:type="character" w:styleId="IntenseReference">
    <w:name w:val="Intense Reference"/>
    <w:basedOn w:val="DefaultParagraphFont"/>
    <w:uiPriority w:val="32"/>
    <w:qFormat/>
    <w:rsid w:val="00241732"/>
    <w:rPr>
      <w:b/>
      <w:bCs/>
      <w:smallCaps/>
      <w:color w:val="2F5496" w:themeColor="accent1" w:themeShade="BF"/>
      <w:spacing w:val="5"/>
    </w:rPr>
  </w:style>
  <w:style w:type="paragraph" w:styleId="Header">
    <w:name w:val="header"/>
    <w:basedOn w:val="Normal"/>
    <w:link w:val="HeaderChar"/>
    <w:uiPriority w:val="99"/>
    <w:unhideWhenUsed/>
    <w:rsid w:val="00BD6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052"/>
    <w:rPr>
      <w:noProof/>
      <w:lang w:val="en-US"/>
    </w:rPr>
  </w:style>
  <w:style w:type="paragraph" w:styleId="Footer">
    <w:name w:val="footer"/>
    <w:basedOn w:val="Normal"/>
    <w:link w:val="FooterChar"/>
    <w:uiPriority w:val="99"/>
    <w:unhideWhenUsed/>
    <w:rsid w:val="00BD60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052"/>
    <w:rPr>
      <w:noProof/>
      <w:lang w:val="en-US"/>
    </w:rPr>
  </w:style>
  <w:style w:type="character" w:styleId="Hyperlink">
    <w:name w:val="Hyperlink"/>
    <w:basedOn w:val="DefaultParagraphFont"/>
    <w:uiPriority w:val="99"/>
    <w:unhideWhenUsed/>
    <w:rsid w:val="00BD6052"/>
    <w:rPr>
      <w:color w:val="0563C1" w:themeColor="hyperlink"/>
      <w:u w:val="single"/>
    </w:rPr>
  </w:style>
  <w:style w:type="character" w:customStyle="1" w:styleId="UnresolvedMention">
    <w:name w:val="Unresolved Mention"/>
    <w:basedOn w:val="DefaultParagraphFont"/>
    <w:uiPriority w:val="99"/>
    <w:semiHidden/>
    <w:unhideWhenUsed/>
    <w:rsid w:val="00BD6052"/>
    <w:rPr>
      <w:color w:val="605E5C"/>
      <w:shd w:val="clear" w:color="auto" w:fill="E1DFDD"/>
    </w:rPr>
  </w:style>
  <w:style w:type="paragraph" w:customStyle="1" w:styleId="pf0">
    <w:name w:val="pf0"/>
    <w:basedOn w:val="Normal"/>
    <w:rsid w:val="00FF04A3"/>
    <w:pPr>
      <w:spacing w:before="100" w:beforeAutospacing="1" w:after="100" w:afterAutospacing="1" w:line="240" w:lineRule="auto"/>
    </w:pPr>
    <w:rPr>
      <w:rFonts w:ascii="Times New Roman" w:eastAsia="Times New Roman" w:hAnsi="Times New Roman" w:cs="Times New Roman"/>
      <w:noProof w:val="0"/>
      <w:kern w:val="0"/>
      <w:sz w:val="24"/>
      <w:szCs w:val="24"/>
      <w:lang w:val="en-ID" w:eastAsia="en-ID"/>
      <w14:ligatures w14:val="none"/>
    </w:rPr>
  </w:style>
  <w:style w:type="character" w:customStyle="1" w:styleId="cf01">
    <w:name w:val="cf01"/>
    <w:basedOn w:val="DefaultParagraphFont"/>
    <w:rsid w:val="00FF04A3"/>
    <w:rPr>
      <w:rFonts w:ascii="Segoe UI" w:hAnsi="Segoe UI" w:cs="Segoe UI" w:hint="default"/>
      <w:sz w:val="21"/>
      <w:szCs w:val="21"/>
    </w:rPr>
  </w:style>
  <w:style w:type="character" w:customStyle="1" w:styleId="cf11">
    <w:name w:val="cf11"/>
    <w:basedOn w:val="DefaultParagraphFont"/>
    <w:rsid w:val="00FF04A3"/>
    <w:rPr>
      <w:rFonts w:ascii="Segoe UI" w:hAnsi="Segoe UI" w:cs="Segoe UI" w:hint="default"/>
      <w:i/>
      <w:iCs/>
      <w:sz w:val="21"/>
      <w:szCs w:val="21"/>
    </w:rPr>
  </w:style>
  <w:style w:type="character" w:customStyle="1" w:styleId="cf21">
    <w:name w:val="cf21"/>
    <w:basedOn w:val="DefaultParagraphFont"/>
    <w:rsid w:val="00FF04A3"/>
    <w:rPr>
      <w:rFonts w:ascii="Segoe UI" w:hAnsi="Segoe UI" w:cs="Segoe UI" w:hint="default"/>
      <w:b/>
      <w:bCs/>
      <w:sz w:val="21"/>
      <w:szCs w:val="21"/>
    </w:rPr>
  </w:style>
  <w:style w:type="paragraph" w:customStyle="1" w:styleId="pf1">
    <w:name w:val="pf1"/>
    <w:basedOn w:val="Normal"/>
    <w:rsid w:val="00D26713"/>
    <w:pPr>
      <w:spacing w:before="100" w:beforeAutospacing="1" w:after="100" w:afterAutospacing="1" w:line="240" w:lineRule="auto"/>
      <w:ind w:left="300" w:hanging="300"/>
    </w:pPr>
    <w:rPr>
      <w:rFonts w:ascii="Times New Roman" w:eastAsia="Times New Roman" w:hAnsi="Times New Roman" w:cs="Times New Roman"/>
      <w:noProof w:val="0"/>
      <w:kern w:val="0"/>
      <w:sz w:val="24"/>
      <w:szCs w:val="24"/>
      <w:lang w:val="en-ID"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677466">
      <w:bodyDiv w:val="1"/>
      <w:marLeft w:val="0"/>
      <w:marRight w:val="0"/>
      <w:marTop w:val="0"/>
      <w:marBottom w:val="0"/>
      <w:divBdr>
        <w:top w:val="none" w:sz="0" w:space="0" w:color="auto"/>
        <w:left w:val="none" w:sz="0" w:space="0" w:color="auto"/>
        <w:bottom w:val="none" w:sz="0" w:space="0" w:color="auto"/>
        <w:right w:val="none" w:sz="0" w:space="0" w:color="auto"/>
      </w:divBdr>
      <w:divsChild>
        <w:div w:id="1254624835">
          <w:marLeft w:val="0"/>
          <w:marRight w:val="0"/>
          <w:marTop w:val="0"/>
          <w:marBottom w:val="0"/>
          <w:divBdr>
            <w:top w:val="none" w:sz="0" w:space="0" w:color="auto"/>
            <w:left w:val="none" w:sz="0" w:space="0" w:color="auto"/>
            <w:bottom w:val="none" w:sz="0" w:space="0" w:color="auto"/>
            <w:right w:val="none" w:sz="0" w:space="0" w:color="auto"/>
          </w:divBdr>
          <w:divsChild>
            <w:div w:id="68429865">
              <w:marLeft w:val="0"/>
              <w:marRight w:val="0"/>
              <w:marTop w:val="0"/>
              <w:marBottom w:val="0"/>
              <w:divBdr>
                <w:top w:val="none" w:sz="0" w:space="0" w:color="auto"/>
                <w:left w:val="none" w:sz="0" w:space="0" w:color="auto"/>
                <w:bottom w:val="none" w:sz="0" w:space="0" w:color="auto"/>
                <w:right w:val="none" w:sz="0" w:space="0" w:color="auto"/>
              </w:divBdr>
              <w:divsChild>
                <w:div w:id="6512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40136">
      <w:bodyDiv w:val="1"/>
      <w:marLeft w:val="0"/>
      <w:marRight w:val="0"/>
      <w:marTop w:val="0"/>
      <w:marBottom w:val="0"/>
      <w:divBdr>
        <w:top w:val="none" w:sz="0" w:space="0" w:color="auto"/>
        <w:left w:val="none" w:sz="0" w:space="0" w:color="auto"/>
        <w:bottom w:val="none" w:sz="0" w:space="0" w:color="auto"/>
        <w:right w:val="none" w:sz="0" w:space="0" w:color="auto"/>
      </w:divBdr>
    </w:div>
    <w:div w:id="1759591148">
      <w:bodyDiv w:val="1"/>
      <w:marLeft w:val="0"/>
      <w:marRight w:val="0"/>
      <w:marTop w:val="0"/>
      <w:marBottom w:val="0"/>
      <w:divBdr>
        <w:top w:val="none" w:sz="0" w:space="0" w:color="auto"/>
        <w:left w:val="none" w:sz="0" w:space="0" w:color="auto"/>
        <w:bottom w:val="none" w:sz="0" w:space="0" w:color="auto"/>
        <w:right w:val="none" w:sz="0" w:space="0" w:color="auto"/>
      </w:divBdr>
    </w:div>
    <w:div w:id="1970284836">
      <w:bodyDiv w:val="1"/>
      <w:marLeft w:val="0"/>
      <w:marRight w:val="0"/>
      <w:marTop w:val="0"/>
      <w:marBottom w:val="0"/>
      <w:divBdr>
        <w:top w:val="none" w:sz="0" w:space="0" w:color="auto"/>
        <w:left w:val="none" w:sz="0" w:space="0" w:color="auto"/>
        <w:bottom w:val="none" w:sz="0" w:space="0" w:color="auto"/>
        <w:right w:val="none" w:sz="0" w:space="0" w:color="auto"/>
      </w:divBdr>
    </w:div>
    <w:div w:id="201564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5C090-F20F-4C9C-8C87-0C1ACDD5B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Pages>
  <Words>6028</Words>
  <Characters>34362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Pujiono</dc:creator>
  <cp:keywords/>
  <dc:description/>
  <cp:lastModifiedBy>Pujiono</cp:lastModifiedBy>
  <cp:revision>9</cp:revision>
  <dcterms:created xsi:type="dcterms:W3CDTF">2025-03-03T17:33:00Z</dcterms:created>
  <dcterms:modified xsi:type="dcterms:W3CDTF">2025-03-04T04:47:00Z</dcterms:modified>
</cp:coreProperties>
</file>