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568D0" w14:textId="77777777" w:rsidR="00DB6080" w:rsidRPr="00500380" w:rsidRDefault="00DB6080" w:rsidP="00DB6080">
      <w:pPr>
        <w:pBdr>
          <w:top w:val="nil"/>
          <w:left w:val="nil"/>
          <w:bottom w:val="nil"/>
          <w:right w:val="nil"/>
          <w:between w:val="nil"/>
        </w:pBdr>
        <w:spacing w:after="0" w:line="240" w:lineRule="auto"/>
        <w:ind w:right="240"/>
        <w:jc w:val="both"/>
        <w:rPr>
          <w:rFonts w:ascii="Palatino Linotype" w:eastAsia="Palatino Linotype" w:hAnsi="Palatino Linotype" w:cs="Palatino Linotype"/>
          <w:b/>
          <w:color w:val="111111"/>
          <w:sz w:val="34"/>
          <w:szCs w:val="34"/>
        </w:rPr>
      </w:pPr>
      <w:proofErr w:type="spellStart"/>
      <w:r w:rsidRPr="00500380">
        <w:rPr>
          <w:rFonts w:ascii="Palatino Linotype" w:eastAsia="Palatino Linotype" w:hAnsi="Palatino Linotype" w:cs="Palatino Linotype"/>
          <w:b/>
          <w:color w:val="111111"/>
          <w:sz w:val="34"/>
          <w:szCs w:val="34"/>
        </w:rPr>
        <w:t>Harmonisasi</w:t>
      </w:r>
      <w:proofErr w:type="spellEnd"/>
      <w:r w:rsidRPr="00500380">
        <w:rPr>
          <w:rFonts w:ascii="Palatino Linotype" w:eastAsia="Palatino Linotype" w:hAnsi="Palatino Linotype" w:cs="Palatino Linotype"/>
          <w:b/>
          <w:color w:val="111111"/>
          <w:sz w:val="34"/>
          <w:szCs w:val="34"/>
        </w:rPr>
        <w:t xml:space="preserve"> Asas </w:t>
      </w:r>
      <w:proofErr w:type="spellStart"/>
      <w:r w:rsidRPr="00500380">
        <w:rPr>
          <w:rFonts w:ascii="Palatino Linotype" w:eastAsia="Palatino Linotype" w:hAnsi="Palatino Linotype" w:cs="Palatino Linotype"/>
          <w:b/>
          <w:color w:val="111111"/>
          <w:sz w:val="34"/>
          <w:szCs w:val="34"/>
        </w:rPr>
        <w:t>Permaafan</w:t>
      </w:r>
      <w:proofErr w:type="spellEnd"/>
      <w:r w:rsidRPr="00500380">
        <w:rPr>
          <w:rFonts w:ascii="Palatino Linotype" w:eastAsia="Palatino Linotype" w:hAnsi="Palatino Linotype" w:cs="Palatino Linotype"/>
          <w:b/>
          <w:color w:val="111111"/>
          <w:sz w:val="34"/>
          <w:szCs w:val="34"/>
        </w:rPr>
        <w:t xml:space="preserve"> Hakim (</w:t>
      </w:r>
      <w:r w:rsidRPr="00500380">
        <w:rPr>
          <w:rFonts w:ascii="Palatino Linotype" w:eastAsia="Palatino Linotype" w:hAnsi="Palatino Linotype" w:cs="Palatino Linotype"/>
          <w:b/>
          <w:i/>
          <w:iCs/>
          <w:color w:val="111111"/>
          <w:sz w:val="34"/>
          <w:szCs w:val="34"/>
        </w:rPr>
        <w:t>Judicial Pardon</w:t>
      </w:r>
      <w:r w:rsidRPr="00500380">
        <w:rPr>
          <w:rFonts w:ascii="Palatino Linotype" w:eastAsia="Palatino Linotype" w:hAnsi="Palatino Linotype" w:cs="Palatino Linotype"/>
          <w:b/>
          <w:color w:val="111111"/>
          <w:sz w:val="34"/>
          <w:szCs w:val="34"/>
        </w:rPr>
        <w:t xml:space="preserve">) Dalam Hukum </w:t>
      </w:r>
      <w:proofErr w:type="spellStart"/>
      <w:r w:rsidRPr="00500380">
        <w:rPr>
          <w:rFonts w:ascii="Palatino Linotype" w:eastAsia="Palatino Linotype" w:hAnsi="Palatino Linotype" w:cs="Palatino Linotype"/>
          <w:b/>
          <w:color w:val="111111"/>
          <w:sz w:val="34"/>
          <w:szCs w:val="34"/>
        </w:rPr>
        <w:t>Positif</w:t>
      </w:r>
      <w:proofErr w:type="spellEnd"/>
      <w:r w:rsidRPr="00500380">
        <w:rPr>
          <w:rFonts w:ascii="Palatino Linotype" w:eastAsia="Palatino Linotype" w:hAnsi="Palatino Linotype" w:cs="Palatino Linotype"/>
          <w:b/>
          <w:color w:val="111111"/>
          <w:sz w:val="34"/>
          <w:szCs w:val="34"/>
        </w:rPr>
        <w:t xml:space="preserve"> Indonesia </w:t>
      </w:r>
      <w:proofErr w:type="spellStart"/>
      <w:r w:rsidRPr="00500380">
        <w:rPr>
          <w:rFonts w:ascii="Palatino Linotype" w:eastAsia="Palatino Linotype" w:hAnsi="Palatino Linotype" w:cs="Palatino Linotype"/>
          <w:b/>
          <w:color w:val="111111"/>
          <w:sz w:val="34"/>
          <w:szCs w:val="34"/>
        </w:rPr>
        <w:t>Untuk</w:t>
      </w:r>
      <w:proofErr w:type="spellEnd"/>
      <w:r w:rsidRPr="00500380">
        <w:rPr>
          <w:rFonts w:ascii="Palatino Linotype" w:eastAsia="Palatino Linotype" w:hAnsi="Palatino Linotype" w:cs="Palatino Linotype"/>
          <w:b/>
          <w:color w:val="111111"/>
          <w:sz w:val="34"/>
          <w:szCs w:val="34"/>
        </w:rPr>
        <w:t xml:space="preserve"> </w:t>
      </w:r>
      <w:proofErr w:type="spellStart"/>
      <w:r w:rsidRPr="00500380">
        <w:rPr>
          <w:rFonts w:ascii="Palatino Linotype" w:eastAsia="Palatino Linotype" w:hAnsi="Palatino Linotype" w:cs="Palatino Linotype"/>
          <w:b/>
          <w:color w:val="111111"/>
          <w:sz w:val="34"/>
          <w:szCs w:val="34"/>
        </w:rPr>
        <w:t>Mencapai</w:t>
      </w:r>
      <w:proofErr w:type="spellEnd"/>
      <w:r w:rsidRPr="00500380">
        <w:rPr>
          <w:rFonts w:ascii="Palatino Linotype" w:eastAsia="Palatino Linotype" w:hAnsi="Palatino Linotype" w:cs="Palatino Linotype"/>
          <w:b/>
          <w:color w:val="111111"/>
          <w:sz w:val="34"/>
          <w:szCs w:val="34"/>
        </w:rPr>
        <w:t xml:space="preserve"> </w:t>
      </w:r>
      <w:proofErr w:type="spellStart"/>
      <w:r w:rsidRPr="00500380">
        <w:rPr>
          <w:rFonts w:ascii="Palatino Linotype" w:eastAsia="Palatino Linotype" w:hAnsi="Palatino Linotype" w:cs="Palatino Linotype"/>
          <w:b/>
          <w:color w:val="111111"/>
          <w:sz w:val="34"/>
          <w:szCs w:val="34"/>
        </w:rPr>
        <w:t>Keadilan</w:t>
      </w:r>
      <w:proofErr w:type="spellEnd"/>
      <w:r w:rsidRPr="00500380">
        <w:rPr>
          <w:rFonts w:ascii="Palatino Linotype" w:eastAsia="Palatino Linotype" w:hAnsi="Palatino Linotype" w:cs="Palatino Linotype"/>
          <w:b/>
          <w:color w:val="111111"/>
          <w:sz w:val="34"/>
          <w:szCs w:val="34"/>
        </w:rPr>
        <w:t xml:space="preserve"> Yang </w:t>
      </w:r>
      <w:proofErr w:type="spellStart"/>
      <w:r w:rsidRPr="00500380">
        <w:rPr>
          <w:rFonts w:ascii="Palatino Linotype" w:eastAsia="Palatino Linotype" w:hAnsi="Palatino Linotype" w:cs="Palatino Linotype"/>
          <w:b/>
          <w:color w:val="111111"/>
          <w:sz w:val="34"/>
          <w:szCs w:val="34"/>
        </w:rPr>
        <w:t>Bermartabat</w:t>
      </w:r>
      <w:proofErr w:type="spellEnd"/>
    </w:p>
    <w:p w14:paraId="0C22F079" w14:textId="77777777" w:rsidR="00DB6080" w:rsidRPr="008C0A30" w:rsidRDefault="00DB6080" w:rsidP="00DB6080">
      <w:pPr>
        <w:pBdr>
          <w:top w:val="nil"/>
          <w:left w:val="nil"/>
          <w:bottom w:val="nil"/>
          <w:right w:val="nil"/>
          <w:between w:val="nil"/>
        </w:pBdr>
        <w:spacing w:after="0" w:line="240" w:lineRule="auto"/>
        <w:ind w:right="240"/>
        <w:jc w:val="both"/>
        <w:rPr>
          <w:rFonts w:ascii="Palatino Linotype" w:eastAsia="Palatino Linotype" w:hAnsi="Palatino Linotype" w:cs="Palatino Linotype"/>
          <w:color w:val="111111"/>
          <w:sz w:val="34"/>
          <w:szCs w:val="34"/>
        </w:rPr>
      </w:pPr>
      <w:r w:rsidRPr="008C0A30">
        <w:rPr>
          <w:rFonts w:ascii="Palatino Linotype" w:eastAsia="Palatino Linotype" w:hAnsi="Palatino Linotype" w:cs="Palatino Linotype"/>
          <w:color w:val="111111"/>
          <w:sz w:val="34"/>
          <w:szCs w:val="34"/>
        </w:rPr>
        <w:t>(</w:t>
      </w:r>
      <w:r w:rsidRPr="00500380">
        <w:rPr>
          <w:rFonts w:ascii="Palatino Linotype" w:eastAsia="Palatino Linotype" w:hAnsi="Palatino Linotype" w:cs="Palatino Linotype"/>
          <w:color w:val="111111"/>
          <w:sz w:val="34"/>
          <w:szCs w:val="34"/>
        </w:rPr>
        <w:t>Harmonizing the Principle of Judicial Pardon in Indonesia's Positive Law to Achieve Dignified Justice</w:t>
      </w:r>
      <w:r w:rsidRPr="008C0A30">
        <w:rPr>
          <w:rFonts w:ascii="Palatino Linotype" w:eastAsia="Palatino Linotype" w:hAnsi="Palatino Linotype" w:cs="Palatino Linotype"/>
          <w:color w:val="111111"/>
          <w:sz w:val="34"/>
          <w:szCs w:val="34"/>
        </w:rPr>
        <w:t>)</w:t>
      </w:r>
    </w:p>
    <w:p w14:paraId="336FFDA4" w14:textId="77777777" w:rsidR="00DB6080" w:rsidRPr="008C0A30" w:rsidRDefault="00DB6080" w:rsidP="00DB6080">
      <w:pPr>
        <w:spacing w:after="120"/>
        <w:rPr>
          <w:rFonts w:ascii="Palatino Linotype" w:eastAsia="Palatino Linotype" w:hAnsi="Palatino Linotype" w:cs="Palatino Linotype"/>
        </w:rPr>
      </w:pPr>
    </w:p>
    <w:p w14:paraId="6A625272" w14:textId="77777777" w:rsidR="00DB6080" w:rsidRPr="00500380" w:rsidRDefault="00DB6080" w:rsidP="00DB6080">
      <w:pPr>
        <w:pBdr>
          <w:top w:val="nil"/>
          <w:left w:val="nil"/>
          <w:bottom w:val="nil"/>
          <w:right w:val="nil"/>
          <w:between w:val="nil"/>
        </w:pBdr>
        <w:spacing w:after="0" w:line="240" w:lineRule="auto"/>
        <w:ind w:right="240"/>
        <w:rPr>
          <w:rFonts w:ascii="Palatino Linotype" w:eastAsia="Palatino Linotype" w:hAnsi="Palatino Linotype" w:cs="Palatino Linotype"/>
          <w:b/>
          <w:color w:val="000000"/>
          <w:sz w:val="24"/>
          <w:szCs w:val="24"/>
          <w:highlight w:val="white"/>
          <w:lang w:val="pt-BR"/>
        </w:rPr>
      </w:pPr>
      <w:r w:rsidRPr="00500380">
        <w:rPr>
          <w:rFonts w:ascii="Palatino Linotype" w:eastAsia="Palatino Linotype" w:hAnsi="Palatino Linotype" w:cs="Palatino Linotype"/>
          <w:b/>
          <w:color w:val="000000"/>
          <w:sz w:val="24"/>
          <w:szCs w:val="24"/>
          <w:highlight w:val="white"/>
          <w:lang w:val="pt-BR"/>
        </w:rPr>
        <w:t>Hana Krisnamurti</w:t>
      </w:r>
    </w:p>
    <w:p w14:paraId="5901BF65" w14:textId="77777777" w:rsidR="00DB6080" w:rsidRPr="003E7C56" w:rsidRDefault="00DB6080" w:rsidP="00DB6080">
      <w:pPr>
        <w:pBdr>
          <w:top w:val="nil"/>
          <w:left w:val="nil"/>
          <w:bottom w:val="nil"/>
          <w:right w:val="nil"/>
          <w:between w:val="nil"/>
        </w:pBdr>
        <w:spacing w:after="0" w:line="240" w:lineRule="auto"/>
        <w:ind w:right="240"/>
        <w:jc w:val="both"/>
        <w:rPr>
          <w:rFonts w:ascii="Palatino Linotype" w:eastAsia="Palatino Linotype" w:hAnsi="Palatino Linotype" w:cs="Palatino Linotype"/>
          <w:color w:val="202124"/>
          <w:sz w:val="20"/>
          <w:szCs w:val="20"/>
          <w:highlight w:val="white"/>
        </w:rPr>
      </w:pPr>
      <w:r w:rsidRPr="008C0A30">
        <w:rPr>
          <w:rFonts w:ascii="Palatino Linotype" w:eastAsia="Palatino Linotype" w:hAnsi="Palatino Linotype" w:cs="Palatino Linotype"/>
          <w:color w:val="000000"/>
          <w:sz w:val="20"/>
          <w:szCs w:val="20"/>
          <w:highlight w:val="white"/>
          <w:lang w:val="pt-BR"/>
        </w:rPr>
        <w:t xml:space="preserve">Fakultas </w:t>
      </w:r>
      <w:r>
        <w:rPr>
          <w:rFonts w:ascii="Palatino Linotype" w:eastAsia="Palatino Linotype" w:hAnsi="Palatino Linotype" w:cs="Palatino Linotype"/>
          <w:color w:val="000000"/>
          <w:sz w:val="20"/>
          <w:szCs w:val="20"/>
          <w:highlight w:val="white"/>
          <w:lang w:val="pt-BR"/>
        </w:rPr>
        <w:t>Hukum,</w:t>
      </w:r>
      <w:r w:rsidRPr="008C0A30">
        <w:rPr>
          <w:rFonts w:ascii="Palatino Linotype" w:eastAsia="Palatino Linotype" w:hAnsi="Palatino Linotype" w:cs="Palatino Linotype"/>
          <w:color w:val="000000"/>
          <w:sz w:val="20"/>
          <w:szCs w:val="20"/>
          <w:highlight w:val="white"/>
          <w:lang w:val="pt-BR"/>
        </w:rPr>
        <w:t xml:space="preserve"> Universitas </w:t>
      </w:r>
      <w:r w:rsidRPr="003E7C56">
        <w:rPr>
          <w:rFonts w:ascii="Palatino Linotype" w:eastAsia="Palatino Linotype" w:hAnsi="Palatino Linotype" w:cs="Palatino Linotype"/>
          <w:color w:val="000000"/>
          <w:sz w:val="20"/>
          <w:szCs w:val="20"/>
          <w:highlight w:val="white"/>
          <w:lang w:val="pt-BR"/>
        </w:rPr>
        <w:t>Langlangbuana</w:t>
      </w:r>
      <w:r w:rsidRPr="008C0A30">
        <w:rPr>
          <w:rFonts w:ascii="Palatino Linotype" w:eastAsia="Palatino Linotype" w:hAnsi="Palatino Linotype" w:cs="Palatino Linotype"/>
          <w:color w:val="000000"/>
          <w:sz w:val="20"/>
          <w:szCs w:val="20"/>
          <w:highlight w:val="white"/>
          <w:lang w:val="pt-BR"/>
        </w:rPr>
        <w:t xml:space="preserve">, </w:t>
      </w:r>
      <w:r w:rsidRPr="003E7C56">
        <w:rPr>
          <w:rFonts w:ascii="Palatino Linotype" w:eastAsia="Palatino Linotype" w:hAnsi="Palatino Linotype" w:cs="Palatino Linotype"/>
          <w:color w:val="000000"/>
          <w:sz w:val="20"/>
          <w:szCs w:val="20"/>
          <w:highlight w:val="white"/>
          <w:lang w:val="pt-BR"/>
        </w:rPr>
        <w:t xml:space="preserve">Jl. </w:t>
      </w:r>
      <w:proofErr w:type="spellStart"/>
      <w:r w:rsidRPr="003E7C56">
        <w:rPr>
          <w:rFonts w:ascii="Palatino Linotype" w:eastAsia="Palatino Linotype" w:hAnsi="Palatino Linotype" w:cs="Palatino Linotype"/>
          <w:color w:val="000000"/>
          <w:sz w:val="20"/>
          <w:szCs w:val="20"/>
          <w:highlight w:val="white"/>
        </w:rPr>
        <w:t>Karapitan</w:t>
      </w:r>
      <w:proofErr w:type="spellEnd"/>
      <w:r w:rsidRPr="003E7C56">
        <w:rPr>
          <w:rFonts w:ascii="Palatino Linotype" w:eastAsia="Palatino Linotype" w:hAnsi="Palatino Linotype" w:cs="Palatino Linotype"/>
          <w:color w:val="000000"/>
          <w:sz w:val="20"/>
          <w:szCs w:val="20"/>
          <w:highlight w:val="white"/>
        </w:rPr>
        <w:t xml:space="preserve"> No.116, </w:t>
      </w:r>
      <w:proofErr w:type="spellStart"/>
      <w:r w:rsidRPr="003E7C56">
        <w:rPr>
          <w:rFonts w:ascii="Palatino Linotype" w:eastAsia="Palatino Linotype" w:hAnsi="Palatino Linotype" w:cs="Palatino Linotype"/>
          <w:color w:val="000000"/>
          <w:sz w:val="20"/>
          <w:szCs w:val="20"/>
          <w:highlight w:val="white"/>
        </w:rPr>
        <w:t>Cikawao</w:t>
      </w:r>
      <w:proofErr w:type="spellEnd"/>
      <w:r w:rsidRPr="003E7C56">
        <w:rPr>
          <w:rFonts w:ascii="Palatino Linotype" w:eastAsia="Palatino Linotype" w:hAnsi="Palatino Linotype" w:cs="Palatino Linotype"/>
          <w:color w:val="000000"/>
          <w:sz w:val="20"/>
          <w:szCs w:val="20"/>
          <w:highlight w:val="white"/>
        </w:rPr>
        <w:t xml:space="preserve">, </w:t>
      </w:r>
      <w:proofErr w:type="spellStart"/>
      <w:r w:rsidRPr="003E7C56">
        <w:rPr>
          <w:rFonts w:ascii="Palatino Linotype" w:eastAsia="Palatino Linotype" w:hAnsi="Palatino Linotype" w:cs="Palatino Linotype"/>
          <w:color w:val="000000"/>
          <w:sz w:val="20"/>
          <w:szCs w:val="20"/>
          <w:highlight w:val="white"/>
        </w:rPr>
        <w:t>Kec</w:t>
      </w:r>
      <w:proofErr w:type="spellEnd"/>
      <w:r w:rsidRPr="003E7C56">
        <w:rPr>
          <w:rFonts w:ascii="Palatino Linotype" w:eastAsia="Palatino Linotype" w:hAnsi="Palatino Linotype" w:cs="Palatino Linotype"/>
          <w:color w:val="000000"/>
          <w:sz w:val="20"/>
          <w:szCs w:val="20"/>
          <w:highlight w:val="white"/>
        </w:rPr>
        <w:t xml:space="preserve">. </w:t>
      </w:r>
      <w:proofErr w:type="spellStart"/>
      <w:r w:rsidRPr="003E7C56">
        <w:rPr>
          <w:rFonts w:ascii="Palatino Linotype" w:eastAsia="Palatino Linotype" w:hAnsi="Palatino Linotype" w:cs="Palatino Linotype"/>
          <w:color w:val="000000"/>
          <w:sz w:val="20"/>
          <w:szCs w:val="20"/>
          <w:highlight w:val="white"/>
        </w:rPr>
        <w:t>Lengkong</w:t>
      </w:r>
      <w:proofErr w:type="spellEnd"/>
      <w:r w:rsidRPr="003E7C56">
        <w:rPr>
          <w:rFonts w:ascii="Palatino Linotype" w:eastAsia="Palatino Linotype" w:hAnsi="Palatino Linotype" w:cs="Palatino Linotype"/>
          <w:color w:val="000000"/>
          <w:sz w:val="20"/>
          <w:szCs w:val="20"/>
          <w:highlight w:val="white"/>
        </w:rPr>
        <w:t>, Kota Bandung, Jawa Barat, Indonesia</w:t>
      </w:r>
      <w:r w:rsidRPr="003E7C56">
        <w:rPr>
          <w:rFonts w:ascii="Palatino Linotype" w:eastAsia="Palatino Linotype" w:hAnsi="Palatino Linotype" w:cs="Palatino Linotype"/>
          <w:color w:val="202124"/>
          <w:sz w:val="20"/>
          <w:szCs w:val="20"/>
          <w:highlight w:val="white"/>
        </w:rPr>
        <w:t>.</w:t>
      </w:r>
    </w:p>
    <w:p w14:paraId="331879AE" w14:textId="77777777" w:rsidR="00DB6080" w:rsidRDefault="00DB6080" w:rsidP="00DB6080">
      <w:pPr>
        <w:pBdr>
          <w:top w:val="nil"/>
          <w:left w:val="nil"/>
          <w:bottom w:val="nil"/>
          <w:right w:val="nil"/>
          <w:between w:val="nil"/>
        </w:pBdr>
        <w:spacing w:after="0" w:line="240" w:lineRule="auto"/>
        <w:ind w:right="240"/>
        <w:jc w:val="both"/>
        <w:rPr>
          <w:rFonts w:ascii="Palatino Linotype" w:eastAsia="Palatino Linotype" w:hAnsi="Palatino Linotype" w:cs="Palatino Linotype"/>
          <w:color w:val="111111"/>
          <w:sz w:val="20"/>
          <w:szCs w:val="20"/>
        </w:rPr>
      </w:pPr>
      <w:r>
        <w:rPr>
          <w:rFonts w:ascii="Palatino Linotype" w:eastAsia="Palatino Linotype" w:hAnsi="Palatino Linotype" w:cs="Palatino Linotype"/>
          <w:color w:val="202124"/>
          <w:sz w:val="20"/>
          <w:szCs w:val="20"/>
          <w:highlight w:val="white"/>
        </w:rPr>
        <w:t xml:space="preserve">Email: </w:t>
      </w:r>
      <w:hyperlink r:id="rId7" w:history="1">
        <w:r w:rsidRPr="00C66EA7">
          <w:rPr>
            <w:rStyle w:val="Hyperlink"/>
            <w:rFonts w:ascii="Palatino Linotype" w:eastAsia="Palatino Linotype" w:hAnsi="Palatino Linotype" w:cs="Palatino Linotype"/>
            <w:sz w:val="20"/>
            <w:szCs w:val="20"/>
          </w:rPr>
          <w:t>hana_krisnamurti@unla.ac.id</w:t>
        </w:r>
      </w:hyperlink>
      <w:r>
        <w:rPr>
          <w:rFonts w:ascii="Palatino Linotype" w:eastAsia="Palatino Linotype" w:hAnsi="Palatino Linotype" w:cs="Palatino Linotype"/>
          <w:color w:val="202124"/>
          <w:sz w:val="20"/>
          <w:szCs w:val="20"/>
        </w:rPr>
        <w:t xml:space="preserve"> </w:t>
      </w:r>
    </w:p>
    <w:p w14:paraId="4D00E8F1" w14:textId="77777777" w:rsidR="00DB6080" w:rsidRDefault="00DB6080" w:rsidP="00DB6080">
      <w:pPr>
        <w:spacing w:after="120"/>
        <w:rPr>
          <w:rFonts w:ascii="Palatino Linotype" w:eastAsia="Palatino Linotype" w:hAnsi="Palatino Linotype" w:cs="Palatino Linotype"/>
        </w:rPr>
      </w:pPr>
    </w:p>
    <w:p w14:paraId="36F5527F" w14:textId="77777777" w:rsidR="00DB6080" w:rsidRDefault="00DB6080" w:rsidP="00DB6080">
      <w:pPr>
        <w:pBdr>
          <w:top w:val="nil"/>
          <w:left w:val="nil"/>
          <w:bottom w:val="nil"/>
          <w:right w:val="nil"/>
          <w:between w:val="nil"/>
        </w:pBdr>
        <w:spacing w:after="0" w:line="216"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ABSTRAK</w:t>
      </w:r>
    </w:p>
    <w:p w14:paraId="7C6AB005" w14:textId="77777777" w:rsidR="00DB6080" w:rsidRPr="00500380" w:rsidRDefault="00DB6080" w:rsidP="00DB6080">
      <w:pPr>
        <w:spacing w:before="120" w:after="120" w:line="240" w:lineRule="auto"/>
        <w:jc w:val="both"/>
        <w:rPr>
          <w:rFonts w:ascii="Palatino Linotype" w:hAnsi="Palatino Linotype"/>
          <w:sz w:val="20"/>
          <w:szCs w:val="20"/>
        </w:rPr>
      </w:pPr>
      <w:proofErr w:type="spellStart"/>
      <w:r w:rsidRPr="00500380">
        <w:rPr>
          <w:rFonts w:ascii="Palatino Linotype" w:hAnsi="Palatino Linotype"/>
          <w:sz w:val="20"/>
          <w:szCs w:val="20"/>
        </w:rPr>
        <w:t>Undang-Undang</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Nomor</w:t>
      </w:r>
      <w:proofErr w:type="spellEnd"/>
      <w:r w:rsidRPr="00500380">
        <w:rPr>
          <w:rFonts w:ascii="Palatino Linotype" w:hAnsi="Palatino Linotype"/>
          <w:sz w:val="20"/>
          <w:szCs w:val="20"/>
        </w:rPr>
        <w:t xml:space="preserve"> 1 </w:t>
      </w:r>
      <w:proofErr w:type="spellStart"/>
      <w:r w:rsidRPr="00500380">
        <w:rPr>
          <w:rFonts w:ascii="Palatino Linotype" w:hAnsi="Palatino Linotype"/>
          <w:sz w:val="20"/>
          <w:szCs w:val="20"/>
        </w:rPr>
        <w:t>Tahun</w:t>
      </w:r>
      <w:proofErr w:type="spellEnd"/>
      <w:r w:rsidRPr="00500380">
        <w:rPr>
          <w:rFonts w:ascii="Palatino Linotype" w:hAnsi="Palatino Linotype"/>
          <w:sz w:val="20"/>
          <w:szCs w:val="20"/>
        </w:rPr>
        <w:t xml:space="preserve"> 2023 </w:t>
      </w:r>
      <w:proofErr w:type="spellStart"/>
      <w:r w:rsidRPr="00500380">
        <w:rPr>
          <w:rFonts w:ascii="Palatino Linotype" w:hAnsi="Palatino Linotype"/>
          <w:sz w:val="20"/>
          <w:szCs w:val="20"/>
        </w:rPr>
        <w:t>tentang</w:t>
      </w:r>
      <w:proofErr w:type="spellEnd"/>
      <w:r w:rsidRPr="00500380">
        <w:rPr>
          <w:rFonts w:ascii="Palatino Linotype" w:hAnsi="Palatino Linotype"/>
          <w:sz w:val="20"/>
          <w:szCs w:val="20"/>
        </w:rPr>
        <w:t xml:space="preserve"> Kitab </w:t>
      </w:r>
      <w:proofErr w:type="spellStart"/>
      <w:r w:rsidRPr="00500380">
        <w:rPr>
          <w:rFonts w:ascii="Palatino Linotype" w:hAnsi="Palatino Linotype"/>
          <w:sz w:val="20"/>
          <w:szCs w:val="20"/>
        </w:rPr>
        <w:t>Undang-Undang</w:t>
      </w:r>
      <w:proofErr w:type="spellEnd"/>
      <w:r w:rsidRPr="00500380">
        <w:rPr>
          <w:rFonts w:ascii="Palatino Linotype" w:hAnsi="Palatino Linotype"/>
          <w:sz w:val="20"/>
          <w:szCs w:val="20"/>
        </w:rPr>
        <w:t xml:space="preserve"> Hukum </w:t>
      </w:r>
      <w:proofErr w:type="spellStart"/>
      <w:r w:rsidRPr="00500380">
        <w:rPr>
          <w:rFonts w:ascii="Palatino Linotype" w:hAnsi="Palatino Linotype"/>
          <w:sz w:val="20"/>
          <w:szCs w:val="20"/>
        </w:rPr>
        <w:t>Pidana</w:t>
      </w:r>
      <w:proofErr w:type="spellEnd"/>
      <w:r w:rsidRPr="00500380">
        <w:rPr>
          <w:rFonts w:ascii="Palatino Linotype" w:hAnsi="Palatino Linotype"/>
          <w:sz w:val="20"/>
          <w:szCs w:val="20"/>
        </w:rPr>
        <w:t xml:space="preserve"> (KUHP) </w:t>
      </w:r>
      <w:proofErr w:type="spellStart"/>
      <w:r w:rsidRPr="00500380">
        <w:rPr>
          <w:rFonts w:ascii="Palatino Linotype" w:hAnsi="Palatino Linotype"/>
          <w:sz w:val="20"/>
          <w:szCs w:val="20"/>
        </w:rPr>
        <w:t>memperkenalkan</w:t>
      </w:r>
      <w:proofErr w:type="spellEnd"/>
      <w:r w:rsidRPr="00500380">
        <w:rPr>
          <w:rFonts w:ascii="Palatino Linotype" w:hAnsi="Palatino Linotype"/>
          <w:sz w:val="20"/>
          <w:szCs w:val="20"/>
        </w:rPr>
        <w:t xml:space="preserve"> Asas </w:t>
      </w:r>
      <w:proofErr w:type="spellStart"/>
      <w:r w:rsidRPr="00500380">
        <w:rPr>
          <w:rFonts w:ascii="Palatino Linotype" w:hAnsi="Palatino Linotype"/>
          <w:sz w:val="20"/>
          <w:szCs w:val="20"/>
        </w:rPr>
        <w:t>Permaafan</w:t>
      </w:r>
      <w:proofErr w:type="spellEnd"/>
      <w:r w:rsidRPr="00500380">
        <w:rPr>
          <w:rFonts w:ascii="Palatino Linotype" w:hAnsi="Palatino Linotype"/>
          <w:sz w:val="20"/>
          <w:szCs w:val="20"/>
        </w:rPr>
        <w:t xml:space="preserve"> Hakim (</w:t>
      </w:r>
      <w:r w:rsidRPr="00500380">
        <w:rPr>
          <w:rFonts w:ascii="Palatino Linotype" w:hAnsi="Palatino Linotype"/>
          <w:i/>
          <w:sz w:val="20"/>
          <w:szCs w:val="20"/>
        </w:rPr>
        <w:t>Judicial Pardon</w:t>
      </w:r>
      <w:r w:rsidRPr="00500380">
        <w:rPr>
          <w:rFonts w:ascii="Palatino Linotype" w:hAnsi="Palatino Linotype"/>
          <w:sz w:val="20"/>
          <w:szCs w:val="20"/>
        </w:rPr>
        <w:t xml:space="preserve">), </w:t>
      </w:r>
      <w:proofErr w:type="spellStart"/>
      <w:r w:rsidRPr="00500380">
        <w:rPr>
          <w:rFonts w:ascii="Palatino Linotype" w:hAnsi="Palatino Linotype"/>
          <w:sz w:val="20"/>
          <w:szCs w:val="20"/>
        </w:rPr>
        <w:t>sebagaimana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ditegaskan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dalam</w:t>
      </w:r>
      <w:proofErr w:type="spellEnd"/>
      <w:r w:rsidRPr="00500380">
        <w:rPr>
          <w:rFonts w:ascii="Palatino Linotype" w:hAnsi="Palatino Linotype"/>
          <w:sz w:val="20"/>
          <w:szCs w:val="20"/>
        </w:rPr>
        <w:t xml:space="preserve"> Pasal 54 </w:t>
      </w:r>
      <w:proofErr w:type="spellStart"/>
      <w:r w:rsidRPr="00500380">
        <w:rPr>
          <w:rFonts w:ascii="Palatino Linotype" w:hAnsi="Palatino Linotype"/>
          <w:sz w:val="20"/>
          <w:szCs w:val="20"/>
        </w:rPr>
        <w:t>ayat</w:t>
      </w:r>
      <w:proofErr w:type="spellEnd"/>
      <w:r w:rsidRPr="00500380">
        <w:rPr>
          <w:rFonts w:ascii="Palatino Linotype" w:hAnsi="Palatino Linotype"/>
          <w:sz w:val="20"/>
          <w:szCs w:val="20"/>
        </w:rPr>
        <w:t xml:space="preserve"> (2) </w:t>
      </w:r>
      <w:proofErr w:type="spellStart"/>
      <w:r w:rsidRPr="00500380">
        <w:rPr>
          <w:rFonts w:ascii="Palatino Linotype" w:hAnsi="Palatino Linotype"/>
          <w:sz w:val="20"/>
          <w:szCs w:val="20"/>
        </w:rPr>
        <w:t>sebagai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langkah</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progresif</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untuk</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mengintegrasikan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nilai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keadilan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substantif</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dalam</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sistem</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hukum</w:t>
      </w:r>
      <w:proofErr w:type="spellEnd"/>
      <w:r w:rsidRPr="00500380">
        <w:rPr>
          <w:rFonts w:ascii="Palatino Linotype" w:hAnsi="Palatino Linotype"/>
          <w:sz w:val="20"/>
          <w:szCs w:val="20"/>
        </w:rPr>
        <w:t xml:space="preserve"> Indonesia. </w:t>
      </w:r>
      <w:proofErr w:type="spellStart"/>
      <w:r w:rsidRPr="00500380">
        <w:rPr>
          <w:rFonts w:ascii="Palatino Linotype" w:hAnsi="Palatino Linotype"/>
          <w:sz w:val="20"/>
          <w:szCs w:val="20"/>
        </w:rPr>
        <w:t>Namun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implementasi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asas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ini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menghadapi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tantangan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akibat</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ketidakharmonisan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dengan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hukum</w:t>
      </w:r>
      <w:proofErr w:type="spellEnd"/>
      <w:r w:rsidRPr="00500380">
        <w:rPr>
          <w:rFonts w:ascii="Palatino Linotype" w:hAnsi="Palatino Linotype"/>
          <w:sz w:val="20"/>
          <w:szCs w:val="20"/>
        </w:rPr>
        <w:t xml:space="preserve"> acara </w:t>
      </w:r>
      <w:proofErr w:type="spellStart"/>
      <w:r w:rsidRPr="00500380">
        <w:rPr>
          <w:rFonts w:ascii="Palatino Linotype" w:hAnsi="Palatino Linotype"/>
          <w:sz w:val="20"/>
          <w:szCs w:val="20"/>
        </w:rPr>
        <w:t>pidana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baik</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dalam</w:t>
      </w:r>
      <w:proofErr w:type="spellEnd"/>
      <w:r w:rsidRPr="00500380">
        <w:rPr>
          <w:rFonts w:ascii="Palatino Linotype" w:hAnsi="Palatino Linotype"/>
          <w:sz w:val="20"/>
          <w:szCs w:val="20"/>
        </w:rPr>
        <w:t xml:space="preserve"> KUHAP yang </w:t>
      </w:r>
      <w:proofErr w:type="spellStart"/>
      <w:r w:rsidRPr="00500380">
        <w:rPr>
          <w:rFonts w:ascii="Palatino Linotype" w:hAnsi="Palatino Linotype"/>
          <w:sz w:val="20"/>
          <w:szCs w:val="20"/>
        </w:rPr>
        <w:t>berlaku</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maupun</w:t>
      </w:r>
      <w:proofErr w:type="spellEnd"/>
      <w:r w:rsidRPr="00500380">
        <w:rPr>
          <w:rFonts w:ascii="Palatino Linotype" w:hAnsi="Palatino Linotype"/>
          <w:sz w:val="20"/>
          <w:szCs w:val="20"/>
        </w:rPr>
        <w:t xml:space="preserve"> RUU KUHAP, yang </w:t>
      </w:r>
      <w:proofErr w:type="spellStart"/>
      <w:r w:rsidRPr="00500380">
        <w:rPr>
          <w:rFonts w:ascii="Palatino Linotype" w:hAnsi="Palatino Linotype"/>
          <w:sz w:val="20"/>
          <w:szCs w:val="20"/>
        </w:rPr>
        <w:t>tidak</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mengatur</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mekanisme</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proseduralnya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secara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eksplisit</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Penelitian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ini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bertujuan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untuk</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menganalisis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makna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asas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permaafan</w:t>
      </w:r>
      <w:proofErr w:type="spellEnd"/>
      <w:r w:rsidRPr="00500380">
        <w:rPr>
          <w:rFonts w:ascii="Palatino Linotype" w:hAnsi="Palatino Linotype"/>
          <w:sz w:val="20"/>
          <w:szCs w:val="20"/>
        </w:rPr>
        <w:t xml:space="preserve"> hakim </w:t>
      </w:r>
      <w:proofErr w:type="spellStart"/>
      <w:r w:rsidRPr="00500380">
        <w:rPr>
          <w:rFonts w:ascii="Palatino Linotype" w:hAnsi="Palatino Linotype"/>
          <w:sz w:val="20"/>
          <w:szCs w:val="20"/>
        </w:rPr>
        <w:t>dalam</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perspektif</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keadilan</w:t>
      </w:r>
      <w:proofErr w:type="spellEnd"/>
      <w:r w:rsidRPr="00500380">
        <w:rPr>
          <w:rFonts w:ascii="Palatino Linotype" w:hAnsi="Palatino Linotype"/>
          <w:sz w:val="20"/>
          <w:szCs w:val="20"/>
        </w:rPr>
        <w:t xml:space="preserve"> yang </w:t>
      </w:r>
      <w:proofErr w:type="spellStart"/>
      <w:r w:rsidRPr="00500380">
        <w:rPr>
          <w:rFonts w:ascii="Palatino Linotype" w:hAnsi="Palatino Linotype"/>
          <w:sz w:val="20"/>
          <w:szCs w:val="20"/>
        </w:rPr>
        <w:t>bermartabat</w:t>
      </w:r>
      <w:proofErr w:type="spellEnd"/>
      <w:r w:rsidRPr="00500380">
        <w:rPr>
          <w:rFonts w:ascii="Palatino Linotype" w:hAnsi="Palatino Linotype"/>
          <w:sz w:val="20"/>
          <w:szCs w:val="20"/>
        </w:rPr>
        <w:t xml:space="preserve"> dan </w:t>
      </w:r>
      <w:proofErr w:type="spellStart"/>
      <w:r w:rsidRPr="00500380">
        <w:rPr>
          <w:rFonts w:ascii="Palatino Linotype" w:hAnsi="Palatino Linotype"/>
          <w:sz w:val="20"/>
          <w:szCs w:val="20"/>
        </w:rPr>
        <w:t>mengidentifikasi</w:t>
      </w:r>
      <w:proofErr w:type="spellEnd"/>
      <w:r w:rsidRPr="00500380">
        <w:rPr>
          <w:rFonts w:ascii="Palatino Linotype" w:hAnsi="Palatino Linotype"/>
          <w:sz w:val="20"/>
          <w:szCs w:val="20"/>
        </w:rPr>
        <w:t xml:space="preserve"> strategi </w:t>
      </w:r>
      <w:proofErr w:type="spellStart"/>
      <w:r w:rsidRPr="00500380">
        <w:rPr>
          <w:rFonts w:ascii="Palatino Linotype" w:hAnsi="Palatino Linotype"/>
          <w:sz w:val="20"/>
          <w:szCs w:val="20"/>
        </w:rPr>
        <w:t>harmonisasi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pengaturannya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antara</w:t>
      </w:r>
      <w:proofErr w:type="spellEnd"/>
      <w:r w:rsidRPr="00500380">
        <w:rPr>
          <w:rFonts w:ascii="Palatino Linotype" w:hAnsi="Palatino Linotype"/>
          <w:sz w:val="20"/>
          <w:szCs w:val="20"/>
        </w:rPr>
        <w:t xml:space="preserve"> KUHP, RUU KUHAP, dan </w:t>
      </w:r>
      <w:proofErr w:type="spellStart"/>
      <w:r w:rsidRPr="00500380">
        <w:rPr>
          <w:rFonts w:ascii="Palatino Linotype" w:hAnsi="Palatino Linotype"/>
          <w:sz w:val="20"/>
          <w:szCs w:val="20"/>
        </w:rPr>
        <w:t>Undang-Undang</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Kekuasaan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Kehakiman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Penelitian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menggunakan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metode</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deskriptif</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analitis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dengan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pendekatan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yuridis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filosofis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pendekatan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perbandingan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hukum</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serta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analisis</w:t>
      </w:r>
      <w:proofErr w:type="spellEnd"/>
      <w:r w:rsidRPr="00500380">
        <w:rPr>
          <w:rFonts w:ascii="Palatino Linotype" w:hAnsi="Palatino Linotype"/>
          <w:sz w:val="20"/>
          <w:szCs w:val="20"/>
        </w:rPr>
        <w:t xml:space="preserve"> data </w:t>
      </w:r>
      <w:proofErr w:type="spellStart"/>
      <w:r w:rsidRPr="00500380">
        <w:rPr>
          <w:rFonts w:ascii="Palatino Linotype" w:hAnsi="Palatino Linotype"/>
          <w:sz w:val="20"/>
          <w:szCs w:val="20"/>
        </w:rPr>
        <w:t>secara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yuridis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kualitatif</w:t>
      </w:r>
      <w:proofErr w:type="spellEnd"/>
      <w:r w:rsidRPr="00500380">
        <w:rPr>
          <w:rFonts w:ascii="Palatino Linotype" w:hAnsi="Palatino Linotype"/>
          <w:sz w:val="20"/>
          <w:szCs w:val="20"/>
        </w:rPr>
        <w:t xml:space="preserve"> yang </w:t>
      </w:r>
      <w:proofErr w:type="spellStart"/>
      <w:r w:rsidRPr="00500380">
        <w:rPr>
          <w:rFonts w:ascii="Palatino Linotype" w:hAnsi="Palatino Linotype"/>
          <w:sz w:val="20"/>
          <w:szCs w:val="20"/>
        </w:rPr>
        <w:t>dilengkapi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dengan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triangulasi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untuk</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meminimalkan</w:t>
      </w:r>
      <w:proofErr w:type="spellEnd"/>
      <w:r w:rsidRPr="00500380">
        <w:rPr>
          <w:rFonts w:ascii="Palatino Linotype" w:hAnsi="Palatino Linotype"/>
          <w:sz w:val="20"/>
          <w:szCs w:val="20"/>
        </w:rPr>
        <w:t xml:space="preserve"> bias. Hasil </w:t>
      </w:r>
      <w:proofErr w:type="spellStart"/>
      <w:r w:rsidRPr="00500380">
        <w:rPr>
          <w:rFonts w:ascii="Palatino Linotype" w:hAnsi="Palatino Linotype"/>
          <w:sz w:val="20"/>
          <w:szCs w:val="20"/>
        </w:rPr>
        <w:t>penelitian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menunjukkan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bahwa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asas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permaafan</w:t>
      </w:r>
      <w:proofErr w:type="spellEnd"/>
      <w:r w:rsidRPr="00500380">
        <w:rPr>
          <w:rFonts w:ascii="Palatino Linotype" w:hAnsi="Palatino Linotype"/>
          <w:sz w:val="20"/>
          <w:szCs w:val="20"/>
        </w:rPr>
        <w:t xml:space="preserve"> hakim </w:t>
      </w:r>
      <w:proofErr w:type="spellStart"/>
      <w:r w:rsidRPr="00500380">
        <w:rPr>
          <w:rFonts w:ascii="Palatino Linotype" w:hAnsi="Palatino Linotype"/>
          <w:sz w:val="20"/>
          <w:szCs w:val="20"/>
        </w:rPr>
        <w:t>memberikan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diskresi</w:t>
      </w:r>
      <w:proofErr w:type="spellEnd"/>
      <w:r w:rsidRPr="00500380">
        <w:rPr>
          <w:rFonts w:ascii="Palatino Linotype" w:hAnsi="Palatino Linotype"/>
          <w:sz w:val="20"/>
          <w:szCs w:val="20"/>
        </w:rPr>
        <w:t xml:space="preserve"> yang </w:t>
      </w:r>
      <w:proofErr w:type="spellStart"/>
      <w:r w:rsidRPr="00500380">
        <w:rPr>
          <w:rFonts w:ascii="Palatino Linotype" w:hAnsi="Palatino Linotype"/>
          <w:sz w:val="20"/>
          <w:szCs w:val="20"/>
        </w:rPr>
        <w:t>signifikan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kepada</w:t>
      </w:r>
      <w:proofErr w:type="spellEnd"/>
      <w:r w:rsidRPr="00500380">
        <w:rPr>
          <w:rFonts w:ascii="Palatino Linotype" w:hAnsi="Palatino Linotype"/>
          <w:sz w:val="20"/>
          <w:szCs w:val="20"/>
        </w:rPr>
        <w:t xml:space="preserve"> hakim </w:t>
      </w:r>
      <w:proofErr w:type="spellStart"/>
      <w:r w:rsidRPr="00500380">
        <w:rPr>
          <w:rFonts w:ascii="Palatino Linotype" w:hAnsi="Palatino Linotype"/>
          <w:sz w:val="20"/>
          <w:szCs w:val="20"/>
        </w:rPr>
        <w:t>untuk</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mengutamakan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keadilan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dibandingkan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kepastian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hukum</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sebagaimana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ditegaskan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dalam</w:t>
      </w:r>
      <w:proofErr w:type="spellEnd"/>
      <w:r w:rsidRPr="00500380">
        <w:rPr>
          <w:rFonts w:ascii="Palatino Linotype" w:hAnsi="Palatino Linotype"/>
          <w:sz w:val="20"/>
          <w:szCs w:val="20"/>
        </w:rPr>
        <w:t xml:space="preserve"> Pasal 53 KUHP Baru. </w:t>
      </w:r>
      <w:proofErr w:type="spellStart"/>
      <w:r w:rsidRPr="00500380">
        <w:rPr>
          <w:rFonts w:ascii="Palatino Linotype" w:hAnsi="Palatino Linotype"/>
          <w:sz w:val="20"/>
          <w:szCs w:val="20"/>
        </w:rPr>
        <w:t>Namun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tanpa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pedoman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normatif</w:t>
      </w:r>
      <w:proofErr w:type="spellEnd"/>
      <w:r w:rsidRPr="00500380">
        <w:rPr>
          <w:rFonts w:ascii="Palatino Linotype" w:hAnsi="Palatino Linotype"/>
          <w:sz w:val="20"/>
          <w:szCs w:val="20"/>
        </w:rPr>
        <w:t xml:space="preserve"> yang </w:t>
      </w:r>
      <w:proofErr w:type="spellStart"/>
      <w:r w:rsidRPr="00500380">
        <w:rPr>
          <w:rFonts w:ascii="Palatino Linotype" w:hAnsi="Palatino Linotype"/>
          <w:sz w:val="20"/>
          <w:szCs w:val="20"/>
        </w:rPr>
        <w:t>jelas</w:t>
      </w:r>
      <w:proofErr w:type="spellEnd"/>
      <w:r w:rsidRPr="00500380">
        <w:rPr>
          <w:rFonts w:ascii="Palatino Linotype" w:hAnsi="Palatino Linotype"/>
          <w:sz w:val="20"/>
          <w:szCs w:val="20"/>
        </w:rPr>
        <w:t xml:space="preserve"> dan </w:t>
      </w:r>
      <w:proofErr w:type="spellStart"/>
      <w:r w:rsidRPr="00500380">
        <w:rPr>
          <w:rFonts w:ascii="Palatino Linotype" w:hAnsi="Palatino Linotype"/>
          <w:sz w:val="20"/>
          <w:szCs w:val="20"/>
        </w:rPr>
        <w:t>harmonisasi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dengan</w:t>
      </w:r>
      <w:proofErr w:type="spellEnd"/>
      <w:r w:rsidRPr="00500380">
        <w:rPr>
          <w:rFonts w:ascii="Palatino Linotype" w:hAnsi="Palatino Linotype"/>
          <w:sz w:val="20"/>
          <w:szCs w:val="20"/>
        </w:rPr>
        <w:t xml:space="preserve"> KUHAP </w:t>
      </w:r>
      <w:proofErr w:type="spellStart"/>
      <w:r w:rsidRPr="00500380">
        <w:rPr>
          <w:rFonts w:ascii="Palatino Linotype" w:hAnsi="Palatino Linotype"/>
          <w:sz w:val="20"/>
          <w:szCs w:val="20"/>
        </w:rPr>
        <w:t>serta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Undang-Undang</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Kekuasaan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Kehakiman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asas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ini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berpotensi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disalahgunakan</w:t>
      </w:r>
      <w:proofErr w:type="spellEnd"/>
      <w:r w:rsidRPr="00500380">
        <w:rPr>
          <w:rFonts w:ascii="Palatino Linotype" w:hAnsi="Palatino Linotype"/>
          <w:sz w:val="20"/>
          <w:szCs w:val="20"/>
        </w:rPr>
        <w:t xml:space="preserve"> dan </w:t>
      </w:r>
      <w:proofErr w:type="spellStart"/>
      <w:r w:rsidRPr="00500380">
        <w:rPr>
          <w:rFonts w:ascii="Palatino Linotype" w:hAnsi="Palatino Linotype"/>
          <w:sz w:val="20"/>
          <w:szCs w:val="20"/>
        </w:rPr>
        <w:t>menimbulkan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ketidakpastian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dalam</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praktik</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peradilan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Perbandingan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dengan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sistem</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hukum</w:t>
      </w:r>
      <w:proofErr w:type="spellEnd"/>
      <w:r w:rsidRPr="00500380">
        <w:rPr>
          <w:rFonts w:ascii="Palatino Linotype" w:hAnsi="Palatino Linotype"/>
          <w:sz w:val="20"/>
          <w:szCs w:val="20"/>
        </w:rPr>
        <w:t xml:space="preserve"> Belanda </w:t>
      </w:r>
      <w:proofErr w:type="spellStart"/>
      <w:r w:rsidRPr="00500380">
        <w:rPr>
          <w:rFonts w:ascii="Palatino Linotype" w:hAnsi="Palatino Linotype"/>
          <w:sz w:val="20"/>
          <w:szCs w:val="20"/>
        </w:rPr>
        <w:t>mengungkapkan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pentingnya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pengaturan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prosedural</w:t>
      </w:r>
      <w:proofErr w:type="spellEnd"/>
      <w:r w:rsidRPr="00500380">
        <w:rPr>
          <w:rFonts w:ascii="Palatino Linotype" w:hAnsi="Palatino Linotype"/>
          <w:sz w:val="20"/>
          <w:szCs w:val="20"/>
        </w:rPr>
        <w:t xml:space="preserve"> yang </w:t>
      </w:r>
      <w:proofErr w:type="spellStart"/>
      <w:r w:rsidRPr="00500380">
        <w:rPr>
          <w:rFonts w:ascii="Palatino Linotype" w:hAnsi="Palatino Linotype"/>
          <w:sz w:val="20"/>
          <w:szCs w:val="20"/>
        </w:rPr>
        <w:t>tegas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untuk</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memastikan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kehati-hatian</w:t>
      </w:r>
      <w:proofErr w:type="spellEnd"/>
      <w:r w:rsidRPr="00500380">
        <w:rPr>
          <w:rFonts w:ascii="Palatino Linotype" w:hAnsi="Palatino Linotype"/>
          <w:sz w:val="20"/>
          <w:szCs w:val="20"/>
        </w:rPr>
        <w:t xml:space="preserve"> dan </w:t>
      </w:r>
      <w:proofErr w:type="spellStart"/>
      <w:r w:rsidRPr="00500380">
        <w:rPr>
          <w:rFonts w:ascii="Palatino Linotype" w:hAnsi="Palatino Linotype"/>
          <w:sz w:val="20"/>
          <w:szCs w:val="20"/>
        </w:rPr>
        <w:t>akuntabilitas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dalam</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penerapan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asas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permaafan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Penelitian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ini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memberikan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implikasi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penting</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bagi</w:t>
      </w:r>
      <w:proofErr w:type="spellEnd"/>
      <w:r w:rsidRPr="00500380">
        <w:rPr>
          <w:rFonts w:ascii="Palatino Linotype" w:hAnsi="Palatino Linotype"/>
          <w:sz w:val="20"/>
          <w:szCs w:val="20"/>
        </w:rPr>
        <w:t xml:space="preserve"> reformasi </w:t>
      </w:r>
      <w:proofErr w:type="spellStart"/>
      <w:r w:rsidRPr="00500380">
        <w:rPr>
          <w:rFonts w:ascii="Palatino Linotype" w:hAnsi="Palatino Linotype"/>
          <w:sz w:val="20"/>
          <w:szCs w:val="20"/>
        </w:rPr>
        <w:t>hukum</w:t>
      </w:r>
      <w:proofErr w:type="spellEnd"/>
      <w:r w:rsidRPr="00500380">
        <w:rPr>
          <w:rFonts w:ascii="Palatino Linotype" w:hAnsi="Palatino Linotype"/>
          <w:sz w:val="20"/>
          <w:szCs w:val="20"/>
        </w:rPr>
        <w:t xml:space="preserve"> di Indonesia, </w:t>
      </w:r>
      <w:proofErr w:type="spellStart"/>
      <w:r w:rsidRPr="00500380">
        <w:rPr>
          <w:rFonts w:ascii="Palatino Linotype" w:hAnsi="Palatino Linotype"/>
          <w:sz w:val="20"/>
          <w:szCs w:val="20"/>
        </w:rPr>
        <w:t>khususnya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dalam</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menyusun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pedoman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teknis</w:t>
      </w:r>
      <w:proofErr w:type="spellEnd"/>
      <w:r w:rsidRPr="00500380">
        <w:rPr>
          <w:rFonts w:ascii="Palatino Linotype" w:hAnsi="Palatino Linotype"/>
          <w:sz w:val="20"/>
          <w:szCs w:val="20"/>
        </w:rPr>
        <w:t xml:space="preserve"> yang </w:t>
      </w:r>
      <w:proofErr w:type="spellStart"/>
      <w:r w:rsidRPr="00500380">
        <w:rPr>
          <w:rFonts w:ascii="Palatino Linotype" w:hAnsi="Palatino Linotype"/>
          <w:sz w:val="20"/>
          <w:szCs w:val="20"/>
        </w:rPr>
        <w:t>mengatur</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mekanisme</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operasional</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asas</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permaafan</w:t>
      </w:r>
      <w:proofErr w:type="spellEnd"/>
      <w:r w:rsidRPr="00500380">
        <w:rPr>
          <w:rFonts w:ascii="Palatino Linotype" w:hAnsi="Palatino Linotype"/>
          <w:sz w:val="20"/>
          <w:szCs w:val="20"/>
        </w:rPr>
        <w:t xml:space="preserve"> hakim </w:t>
      </w:r>
      <w:proofErr w:type="spellStart"/>
      <w:r w:rsidRPr="00500380">
        <w:rPr>
          <w:rFonts w:ascii="Palatino Linotype" w:hAnsi="Palatino Linotype"/>
          <w:sz w:val="20"/>
          <w:szCs w:val="20"/>
        </w:rPr>
        <w:t>serta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memperkuat</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pengawasan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yudisial</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Harmonisasi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antara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hukum</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pidana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materiil</w:t>
      </w:r>
      <w:proofErr w:type="spellEnd"/>
      <w:r w:rsidRPr="00500380">
        <w:rPr>
          <w:rFonts w:ascii="Palatino Linotype" w:hAnsi="Palatino Linotype"/>
          <w:sz w:val="20"/>
          <w:szCs w:val="20"/>
        </w:rPr>
        <w:t xml:space="preserve"> dan </w:t>
      </w:r>
      <w:proofErr w:type="spellStart"/>
      <w:r w:rsidRPr="00500380">
        <w:rPr>
          <w:rFonts w:ascii="Palatino Linotype" w:hAnsi="Palatino Linotype"/>
          <w:sz w:val="20"/>
          <w:szCs w:val="20"/>
        </w:rPr>
        <w:t>hukum</w:t>
      </w:r>
      <w:proofErr w:type="spellEnd"/>
      <w:r w:rsidRPr="00500380">
        <w:rPr>
          <w:rFonts w:ascii="Palatino Linotype" w:hAnsi="Palatino Linotype"/>
          <w:sz w:val="20"/>
          <w:szCs w:val="20"/>
        </w:rPr>
        <w:t xml:space="preserve"> acara </w:t>
      </w:r>
      <w:proofErr w:type="spellStart"/>
      <w:r w:rsidRPr="00500380">
        <w:rPr>
          <w:rFonts w:ascii="Palatino Linotype" w:hAnsi="Palatino Linotype"/>
          <w:sz w:val="20"/>
          <w:szCs w:val="20"/>
        </w:rPr>
        <w:t>pidana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diperlukan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untuk</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menciptakan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sistem</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hukum</w:t>
      </w:r>
      <w:proofErr w:type="spellEnd"/>
      <w:r w:rsidRPr="00500380">
        <w:rPr>
          <w:rFonts w:ascii="Palatino Linotype" w:hAnsi="Palatino Linotype"/>
          <w:sz w:val="20"/>
          <w:szCs w:val="20"/>
        </w:rPr>
        <w:t xml:space="preserve"> yang </w:t>
      </w:r>
      <w:proofErr w:type="spellStart"/>
      <w:r w:rsidRPr="00500380">
        <w:rPr>
          <w:rFonts w:ascii="Palatino Linotype" w:hAnsi="Palatino Linotype"/>
          <w:sz w:val="20"/>
          <w:szCs w:val="20"/>
        </w:rPr>
        <w:t>tidak</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hanya</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memberikan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kepastian</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hukum</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tetapi</w:t>
      </w:r>
      <w:proofErr w:type="spellEnd"/>
      <w:r w:rsidRPr="00500380">
        <w:rPr>
          <w:rFonts w:ascii="Palatino Linotype" w:hAnsi="Palatino Linotype"/>
          <w:sz w:val="20"/>
          <w:szCs w:val="20"/>
        </w:rPr>
        <w:t xml:space="preserve"> juga </w:t>
      </w:r>
      <w:proofErr w:type="spellStart"/>
      <w:r w:rsidRPr="00500380">
        <w:rPr>
          <w:rFonts w:ascii="Palatino Linotype" w:hAnsi="Palatino Linotype"/>
          <w:sz w:val="20"/>
          <w:szCs w:val="20"/>
        </w:rPr>
        <w:t>menjunjung</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tinggi</w:t>
      </w:r>
      <w:proofErr w:type="spellEnd"/>
      <w:r w:rsidRPr="00500380">
        <w:rPr>
          <w:rFonts w:ascii="Palatino Linotype" w:hAnsi="Palatino Linotype"/>
          <w:sz w:val="20"/>
          <w:szCs w:val="20"/>
        </w:rPr>
        <w:t xml:space="preserve"> </w:t>
      </w:r>
      <w:proofErr w:type="spellStart"/>
      <w:r w:rsidRPr="00500380">
        <w:rPr>
          <w:rFonts w:ascii="Palatino Linotype" w:hAnsi="Palatino Linotype"/>
          <w:sz w:val="20"/>
          <w:szCs w:val="20"/>
        </w:rPr>
        <w:t>keadilan</w:t>
      </w:r>
      <w:proofErr w:type="spellEnd"/>
      <w:r w:rsidRPr="00500380">
        <w:rPr>
          <w:rFonts w:ascii="Palatino Linotype" w:hAnsi="Palatino Linotype"/>
          <w:sz w:val="20"/>
          <w:szCs w:val="20"/>
        </w:rPr>
        <w:t xml:space="preserve"> yang </w:t>
      </w:r>
      <w:proofErr w:type="spellStart"/>
      <w:r w:rsidRPr="00500380">
        <w:rPr>
          <w:rFonts w:ascii="Palatino Linotype" w:hAnsi="Palatino Linotype"/>
          <w:sz w:val="20"/>
          <w:szCs w:val="20"/>
        </w:rPr>
        <w:t>bermartabat</w:t>
      </w:r>
      <w:proofErr w:type="spellEnd"/>
      <w:r w:rsidRPr="00500380">
        <w:rPr>
          <w:rFonts w:ascii="Palatino Linotype" w:hAnsi="Palatino Linotype"/>
          <w:sz w:val="20"/>
          <w:szCs w:val="20"/>
        </w:rPr>
        <w:t>.</w:t>
      </w:r>
    </w:p>
    <w:p w14:paraId="23EFA083" w14:textId="20707A34" w:rsidR="00DB6080" w:rsidRPr="00921913" w:rsidRDefault="00DB6080" w:rsidP="00DB6080">
      <w:pPr>
        <w:pBdr>
          <w:top w:val="nil"/>
          <w:left w:val="nil"/>
          <w:bottom w:val="nil"/>
          <w:right w:val="nil"/>
          <w:between w:val="nil"/>
        </w:pBdr>
        <w:spacing w:after="0" w:line="240" w:lineRule="auto"/>
        <w:ind w:left="992" w:hanging="992"/>
        <w:jc w:val="both"/>
        <w:rPr>
          <w:rFonts w:ascii="Palatino Linotype" w:eastAsia="Palatino Linotype" w:hAnsi="Palatino Linotype" w:cs="Palatino Linotype"/>
          <w:color w:val="111111"/>
          <w:sz w:val="20"/>
          <w:szCs w:val="20"/>
        </w:rPr>
      </w:pPr>
      <w:r w:rsidRPr="00921913">
        <w:rPr>
          <w:rFonts w:ascii="Palatino Linotype" w:eastAsia="Palatino Linotype" w:hAnsi="Palatino Linotype" w:cs="Palatino Linotype"/>
          <w:b/>
          <w:color w:val="111111"/>
          <w:sz w:val="20"/>
          <w:szCs w:val="20"/>
        </w:rPr>
        <w:t xml:space="preserve">Kata </w:t>
      </w:r>
      <w:proofErr w:type="spellStart"/>
      <w:r w:rsidRPr="00921913">
        <w:rPr>
          <w:rFonts w:ascii="Palatino Linotype" w:eastAsia="Palatino Linotype" w:hAnsi="Palatino Linotype" w:cs="Palatino Linotype"/>
          <w:b/>
          <w:color w:val="111111"/>
          <w:sz w:val="20"/>
          <w:szCs w:val="20"/>
        </w:rPr>
        <w:t>Kunci</w:t>
      </w:r>
      <w:proofErr w:type="spellEnd"/>
      <w:r w:rsidRPr="00921913">
        <w:rPr>
          <w:rFonts w:ascii="Palatino Linotype" w:eastAsia="Palatino Linotype" w:hAnsi="Palatino Linotype" w:cs="Palatino Linotype"/>
          <w:color w:val="111111"/>
          <w:sz w:val="20"/>
          <w:szCs w:val="20"/>
        </w:rPr>
        <w:t xml:space="preserve">: </w:t>
      </w:r>
      <w:r w:rsidRPr="00500380">
        <w:rPr>
          <w:rFonts w:ascii="Palatino Linotype" w:eastAsia="Palatino Linotype" w:hAnsi="Palatino Linotype" w:cs="Palatino Linotype"/>
          <w:color w:val="111111"/>
          <w:sz w:val="20"/>
          <w:szCs w:val="20"/>
        </w:rPr>
        <w:t xml:space="preserve">Asas </w:t>
      </w:r>
      <w:proofErr w:type="spellStart"/>
      <w:r w:rsidRPr="00500380">
        <w:rPr>
          <w:rFonts w:ascii="Palatino Linotype" w:eastAsia="Palatino Linotype" w:hAnsi="Palatino Linotype" w:cs="Palatino Linotype"/>
          <w:color w:val="111111"/>
          <w:sz w:val="20"/>
          <w:szCs w:val="20"/>
        </w:rPr>
        <w:t>Permaafan</w:t>
      </w:r>
      <w:proofErr w:type="spellEnd"/>
      <w:r w:rsidRPr="00500380">
        <w:rPr>
          <w:rFonts w:ascii="Palatino Linotype" w:eastAsia="Palatino Linotype" w:hAnsi="Palatino Linotype" w:cs="Palatino Linotype"/>
          <w:color w:val="111111"/>
          <w:sz w:val="20"/>
          <w:szCs w:val="20"/>
        </w:rPr>
        <w:t xml:space="preserve"> Hakim, KUHP Baru, </w:t>
      </w:r>
      <w:proofErr w:type="spellStart"/>
      <w:r w:rsidRPr="00500380">
        <w:rPr>
          <w:rFonts w:ascii="Palatino Linotype" w:eastAsia="Palatino Linotype" w:hAnsi="Palatino Linotype" w:cs="Palatino Linotype"/>
          <w:color w:val="111111"/>
          <w:sz w:val="20"/>
          <w:szCs w:val="20"/>
        </w:rPr>
        <w:t>Keadilan</w:t>
      </w:r>
      <w:proofErr w:type="spellEnd"/>
      <w:r w:rsidRPr="00500380">
        <w:rPr>
          <w:rFonts w:ascii="Palatino Linotype" w:eastAsia="Palatino Linotype" w:hAnsi="Palatino Linotype" w:cs="Palatino Linotype"/>
          <w:color w:val="111111"/>
          <w:sz w:val="20"/>
          <w:szCs w:val="20"/>
        </w:rPr>
        <w:t xml:space="preserve"> yang </w:t>
      </w:r>
      <w:proofErr w:type="spellStart"/>
      <w:r w:rsidRPr="00500380">
        <w:rPr>
          <w:rFonts w:ascii="Palatino Linotype" w:eastAsia="Palatino Linotype" w:hAnsi="Palatino Linotype" w:cs="Palatino Linotype"/>
          <w:color w:val="111111"/>
          <w:sz w:val="20"/>
          <w:szCs w:val="20"/>
        </w:rPr>
        <w:t>Bermartabat</w:t>
      </w:r>
      <w:proofErr w:type="spellEnd"/>
      <w:r w:rsidR="00067346">
        <w:rPr>
          <w:rFonts w:ascii="Palatino Linotype" w:eastAsia="Palatino Linotype" w:hAnsi="Palatino Linotype" w:cs="Palatino Linotype"/>
          <w:color w:val="111111"/>
          <w:sz w:val="20"/>
          <w:szCs w:val="20"/>
        </w:rPr>
        <w:t>.</w:t>
      </w:r>
    </w:p>
    <w:p w14:paraId="3AED7C42" w14:textId="77777777" w:rsidR="00DB6080" w:rsidRPr="00500380" w:rsidRDefault="00DB6080" w:rsidP="00DB6080">
      <w:pPr>
        <w:spacing w:before="120" w:after="120" w:line="240" w:lineRule="auto"/>
        <w:jc w:val="both"/>
        <w:rPr>
          <w:rFonts w:ascii="Palatino Linotype" w:hAnsi="Palatino Linotype"/>
          <w:sz w:val="20"/>
          <w:szCs w:val="20"/>
        </w:rPr>
      </w:pPr>
    </w:p>
    <w:p w14:paraId="43C4D26F" w14:textId="77777777" w:rsidR="00DB6080" w:rsidRDefault="00DB6080" w:rsidP="00DB6080">
      <w:pPr>
        <w:pBdr>
          <w:top w:val="nil"/>
          <w:left w:val="nil"/>
          <w:bottom w:val="nil"/>
          <w:right w:val="nil"/>
          <w:between w:val="nil"/>
        </w:pBdr>
        <w:spacing w:after="0" w:line="216" w:lineRule="auto"/>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ABSTRACT</w:t>
      </w:r>
    </w:p>
    <w:p w14:paraId="6F7B4A54" w14:textId="047152FA" w:rsidR="00731BEA" w:rsidRPr="00731BEA" w:rsidRDefault="00731BEA" w:rsidP="00731BEA">
      <w:pPr>
        <w:pBdr>
          <w:top w:val="nil"/>
          <w:left w:val="nil"/>
          <w:bottom w:val="nil"/>
          <w:right w:val="nil"/>
          <w:between w:val="nil"/>
        </w:pBdr>
        <w:spacing w:before="120" w:after="120"/>
        <w:jc w:val="both"/>
        <w:rPr>
          <w:rFonts w:ascii="Palatino Linotype" w:eastAsia="Palatino Linotype" w:hAnsi="Palatino Linotype" w:cs="Palatino Linotype"/>
          <w:i/>
          <w:color w:val="111111"/>
          <w:sz w:val="20"/>
          <w:szCs w:val="20"/>
        </w:rPr>
      </w:pPr>
      <w:bookmarkStart w:id="0" w:name="_heading=h.gjdgxs" w:colFirst="0" w:colLast="0"/>
      <w:bookmarkEnd w:id="0"/>
      <w:r w:rsidRPr="00731BEA">
        <w:rPr>
          <w:rFonts w:ascii="Palatino Linotype" w:eastAsia="Palatino Linotype" w:hAnsi="Palatino Linotype" w:cs="Palatino Linotype"/>
          <w:i/>
          <w:color w:val="111111"/>
          <w:sz w:val="20"/>
          <w:szCs w:val="20"/>
        </w:rPr>
        <w:t xml:space="preserve">Law No. 1 of 2023 on the Indonesian Criminal Code (KUHP) introduces the principle of Judicial Pardon, as outlined in Article 54(2), marking a progressive effort to integrate substantive justice into Indonesia’s legal framework. However, its implementation faces challenges due to inconsistencies with procedural law, as </w:t>
      </w:r>
      <w:r w:rsidRPr="00731BEA">
        <w:rPr>
          <w:rFonts w:ascii="Palatino Linotype" w:eastAsia="Palatino Linotype" w:hAnsi="Palatino Linotype" w:cs="Palatino Linotype"/>
          <w:i/>
          <w:color w:val="111111"/>
          <w:sz w:val="20"/>
          <w:szCs w:val="20"/>
        </w:rPr>
        <w:lastRenderedPageBreak/>
        <w:t>neither the current Criminal Procedure Code (KUHAP) nor the Draft Criminal Procedure Code (RUU KUHAP) explicitly regulates its procedural application.</w:t>
      </w:r>
      <w:r>
        <w:rPr>
          <w:rFonts w:ascii="Palatino Linotype" w:eastAsia="Palatino Linotype" w:hAnsi="Palatino Linotype" w:cs="Palatino Linotype"/>
          <w:i/>
          <w:color w:val="111111"/>
          <w:sz w:val="20"/>
          <w:szCs w:val="20"/>
        </w:rPr>
        <w:t xml:space="preserve"> </w:t>
      </w:r>
      <w:r w:rsidRPr="00731BEA">
        <w:rPr>
          <w:rFonts w:ascii="Palatino Linotype" w:eastAsia="Palatino Linotype" w:hAnsi="Palatino Linotype" w:cs="Palatino Linotype"/>
          <w:i/>
          <w:color w:val="111111"/>
          <w:sz w:val="20"/>
          <w:szCs w:val="20"/>
        </w:rPr>
        <w:t>This study examines the judicial pardon principle from the perspective of dignified justice and explores strategies for its harmonization within the KUHP, RUU KUHAP, and the Law on Judicial Authority. Using a descriptive-analytical method, this research applies a juridical-philosophical approach, comparative legal analysis, and qualitative juridical data analysis, reinforced by triangulation techniques to enhance validity.</w:t>
      </w:r>
      <w:r>
        <w:rPr>
          <w:rFonts w:ascii="Palatino Linotype" w:eastAsia="Palatino Linotype" w:hAnsi="Palatino Linotype" w:cs="Palatino Linotype"/>
          <w:i/>
          <w:color w:val="111111"/>
          <w:sz w:val="20"/>
          <w:szCs w:val="20"/>
        </w:rPr>
        <w:t xml:space="preserve"> </w:t>
      </w:r>
      <w:r w:rsidRPr="00731BEA">
        <w:rPr>
          <w:rFonts w:ascii="Palatino Linotype" w:eastAsia="Palatino Linotype" w:hAnsi="Palatino Linotype" w:cs="Palatino Linotype"/>
          <w:i/>
          <w:color w:val="111111"/>
          <w:sz w:val="20"/>
          <w:szCs w:val="20"/>
        </w:rPr>
        <w:t xml:space="preserve">Findings indicate that the judicial pardon </w:t>
      </w:r>
      <w:proofErr w:type="gramStart"/>
      <w:r w:rsidRPr="00731BEA">
        <w:rPr>
          <w:rFonts w:ascii="Palatino Linotype" w:eastAsia="Palatino Linotype" w:hAnsi="Palatino Linotype" w:cs="Palatino Linotype"/>
          <w:i/>
          <w:color w:val="111111"/>
          <w:sz w:val="20"/>
          <w:szCs w:val="20"/>
        </w:rPr>
        <w:t>principle</w:t>
      </w:r>
      <w:proofErr w:type="gramEnd"/>
      <w:r w:rsidRPr="00731BEA">
        <w:rPr>
          <w:rFonts w:ascii="Palatino Linotype" w:eastAsia="Palatino Linotype" w:hAnsi="Palatino Linotype" w:cs="Palatino Linotype"/>
          <w:i/>
          <w:color w:val="111111"/>
          <w:sz w:val="20"/>
          <w:szCs w:val="20"/>
        </w:rPr>
        <w:t xml:space="preserve"> grants judges significant discretion to prioritize justice over legal certainty, as emphasized in Article 53 of the New KUHP. However, without clear normative guidelines and procedural harmonization, its application risks misuse and legal uncertainty. A comparative analysis with Dutch law highlights the need for structured procedural regulations to ensure judicial prudence and accountability.</w:t>
      </w:r>
      <w:r>
        <w:rPr>
          <w:rFonts w:ascii="Palatino Linotype" w:eastAsia="Palatino Linotype" w:hAnsi="Palatino Linotype" w:cs="Palatino Linotype"/>
          <w:i/>
          <w:color w:val="111111"/>
          <w:sz w:val="20"/>
          <w:szCs w:val="20"/>
        </w:rPr>
        <w:t xml:space="preserve"> </w:t>
      </w:r>
      <w:r w:rsidRPr="00731BEA">
        <w:rPr>
          <w:rFonts w:ascii="Palatino Linotype" w:eastAsia="Palatino Linotype" w:hAnsi="Palatino Linotype" w:cs="Palatino Linotype"/>
          <w:i/>
          <w:color w:val="111111"/>
          <w:sz w:val="20"/>
          <w:szCs w:val="20"/>
        </w:rPr>
        <w:t>This study underscores the importance of legal reform, particularly in establishing technical guidelines for judicial pardon and strengthening judicial oversight. Harmonizing substantive and procedural law is crucial to creating a legal system that ensures both legal certainty and dignified justice.</w:t>
      </w:r>
    </w:p>
    <w:p w14:paraId="05E6E067" w14:textId="77777777" w:rsidR="00DB6080" w:rsidRDefault="00DB6080" w:rsidP="00DB6080">
      <w:pPr>
        <w:pBdr>
          <w:top w:val="nil"/>
          <w:left w:val="nil"/>
          <w:bottom w:val="nil"/>
          <w:right w:val="nil"/>
          <w:between w:val="nil"/>
        </w:pBdr>
        <w:spacing w:after="0" w:line="240" w:lineRule="auto"/>
        <w:ind w:left="992" w:hanging="992"/>
        <w:jc w:val="both"/>
        <w:rPr>
          <w:rFonts w:ascii="Palatino Linotype" w:eastAsia="Palatino Linotype" w:hAnsi="Palatino Linotype" w:cs="Palatino Linotype"/>
          <w:i/>
          <w:color w:val="111111"/>
          <w:sz w:val="20"/>
          <w:szCs w:val="20"/>
        </w:rPr>
      </w:pPr>
      <w:r>
        <w:rPr>
          <w:rFonts w:ascii="Palatino Linotype" w:eastAsia="Palatino Linotype" w:hAnsi="Palatino Linotype" w:cs="Palatino Linotype"/>
          <w:b/>
          <w:i/>
          <w:color w:val="111111"/>
          <w:sz w:val="20"/>
          <w:szCs w:val="20"/>
        </w:rPr>
        <w:t>Keywords</w:t>
      </w:r>
      <w:r>
        <w:rPr>
          <w:rFonts w:ascii="Palatino Linotype" w:eastAsia="Palatino Linotype" w:hAnsi="Palatino Linotype" w:cs="Palatino Linotype"/>
          <w:i/>
          <w:color w:val="111111"/>
          <w:sz w:val="20"/>
          <w:szCs w:val="20"/>
        </w:rPr>
        <w:t xml:space="preserve">: </w:t>
      </w:r>
      <w:r w:rsidRPr="00500380">
        <w:rPr>
          <w:rFonts w:ascii="Palatino Linotype" w:eastAsia="Palatino Linotype" w:hAnsi="Palatino Linotype" w:cs="Palatino Linotype"/>
          <w:i/>
          <w:color w:val="111111"/>
          <w:sz w:val="20"/>
          <w:szCs w:val="20"/>
        </w:rPr>
        <w:t>Principle of Judicial Pardon, New Criminal Code (KUHP), Dignified Justice</w:t>
      </w:r>
      <w:r>
        <w:rPr>
          <w:rFonts w:ascii="Palatino Linotype" w:eastAsia="Palatino Linotype" w:hAnsi="Palatino Linotype" w:cs="Palatino Linotype"/>
          <w:i/>
          <w:color w:val="111111"/>
          <w:sz w:val="20"/>
          <w:szCs w:val="20"/>
        </w:rPr>
        <w:t>.</w:t>
      </w:r>
    </w:p>
    <w:p w14:paraId="053B7C01" w14:textId="77777777" w:rsidR="00DB6080" w:rsidRDefault="00DB6080" w:rsidP="00DB6080">
      <w:pPr>
        <w:pBdr>
          <w:top w:val="nil"/>
          <w:left w:val="nil"/>
          <w:bottom w:val="nil"/>
          <w:right w:val="nil"/>
          <w:between w:val="nil"/>
        </w:pBdr>
        <w:spacing w:after="0" w:line="240" w:lineRule="auto"/>
        <w:ind w:left="992" w:hanging="992"/>
        <w:jc w:val="both"/>
        <w:rPr>
          <w:rFonts w:ascii="Palatino Linotype" w:eastAsia="Palatino Linotype" w:hAnsi="Palatino Linotype" w:cs="Palatino Linotype"/>
          <w:i/>
          <w:color w:val="111111"/>
          <w:sz w:val="20"/>
          <w:szCs w:val="20"/>
        </w:rPr>
      </w:pPr>
    </w:p>
    <w:p w14:paraId="5610E8C3" w14:textId="77777777" w:rsidR="00DB6080" w:rsidRDefault="00DB6080" w:rsidP="00DB6080">
      <w:pPr>
        <w:pBdr>
          <w:top w:val="nil"/>
          <w:left w:val="nil"/>
          <w:bottom w:val="nil"/>
          <w:right w:val="nil"/>
          <w:between w:val="nil"/>
        </w:pBdr>
        <w:spacing w:after="0" w:line="240" w:lineRule="auto"/>
        <w:ind w:left="992" w:hanging="992"/>
        <w:jc w:val="both"/>
        <w:rPr>
          <w:rFonts w:ascii="Palatino Linotype" w:eastAsia="Palatino Linotype" w:hAnsi="Palatino Linotype" w:cs="Palatino Linotype"/>
          <w:i/>
          <w:color w:val="111111"/>
          <w:sz w:val="20"/>
          <w:szCs w:val="20"/>
        </w:rPr>
      </w:pPr>
    </w:p>
    <w:p w14:paraId="61BE55BB" w14:textId="77777777" w:rsidR="00DB6080" w:rsidRDefault="00DB6080" w:rsidP="00DB6080">
      <w:pPr>
        <w:numPr>
          <w:ilvl w:val="0"/>
          <w:numId w:val="1"/>
        </w:numPr>
        <w:pBdr>
          <w:top w:val="nil"/>
          <w:left w:val="nil"/>
          <w:bottom w:val="nil"/>
          <w:right w:val="nil"/>
          <w:between w:val="nil"/>
        </w:pBdr>
        <w:spacing w:after="0" w:line="360" w:lineRule="auto"/>
        <w:ind w:left="993" w:hanging="633"/>
        <w:jc w:val="both"/>
      </w:pPr>
      <w:r>
        <w:rPr>
          <w:rFonts w:ascii="Palatino Linotype" w:eastAsia="Palatino Linotype" w:hAnsi="Palatino Linotype" w:cs="Palatino Linotype"/>
          <w:b/>
          <w:color w:val="000000"/>
          <w:sz w:val="24"/>
          <w:szCs w:val="24"/>
        </w:rPr>
        <w:t>PENDAHULUAN</w:t>
      </w:r>
    </w:p>
    <w:p w14:paraId="5DEBDF6B" w14:textId="77777777" w:rsidR="00DB6080" w:rsidRPr="00196CD7" w:rsidRDefault="00DB6080" w:rsidP="00DB6080">
      <w:pPr>
        <w:spacing w:after="0" w:line="240" w:lineRule="auto"/>
        <w:ind w:left="426" w:firstLine="567"/>
        <w:jc w:val="both"/>
        <w:rPr>
          <w:rFonts w:ascii="Palatino Linotype" w:hAnsi="Palatino Linotype"/>
          <w:sz w:val="24"/>
          <w:lang w:val="pt-BR"/>
        </w:rPr>
      </w:pPr>
      <w:r w:rsidRPr="00196CD7">
        <w:rPr>
          <w:rFonts w:ascii="Palatino Linotype" w:hAnsi="Palatino Linotype"/>
          <w:sz w:val="24"/>
          <w:lang w:val="pt-BR"/>
        </w:rPr>
        <w:t>Keadilan merupakan pilar utama dalam sistem hukum setiap negara, termasuk Indonesia, yang berlandaskan prinsip negara hukum (</w:t>
      </w:r>
      <w:r w:rsidRPr="00196CD7">
        <w:rPr>
          <w:rFonts w:ascii="Palatino Linotype" w:hAnsi="Palatino Linotype"/>
          <w:i/>
          <w:sz w:val="24"/>
          <w:lang w:val="pt-BR"/>
        </w:rPr>
        <w:t>rechtsstaat</w:t>
      </w:r>
      <w:r w:rsidRPr="00196CD7">
        <w:rPr>
          <w:rFonts w:ascii="Palatino Linotype" w:hAnsi="Palatino Linotype"/>
          <w:sz w:val="24"/>
          <w:lang w:val="pt-BR"/>
        </w:rPr>
        <w:t>).</w:t>
      </w:r>
      <w:r>
        <w:rPr>
          <w:rStyle w:val="FootnoteReference"/>
          <w:rFonts w:ascii="Palatino Linotype" w:hAnsi="Palatino Linotype"/>
          <w:sz w:val="24"/>
        </w:rPr>
        <w:footnoteReference w:id="1"/>
      </w:r>
      <w:r w:rsidRPr="00196CD7">
        <w:rPr>
          <w:rFonts w:ascii="Palatino Linotype" w:hAnsi="Palatino Linotype"/>
          <w:sz w:val="24"/>
          <w:lang w:val="pt-BR"/>
        </w:rPr>
        <w:t xml:space="preserve"> Dalam konteks ini, konsep "keadilan yang bermartabat" muncul sebagai paradigma yang menekankan keseimbangan antara keadilan formal dan substansial, dengan mempertimbangkan nilai-nilai kemanusiaan dalam penerapan hukum.</w:t>
      </w:r>
      <w:r>
        <w:rPr>
          <w:rStyle w:val="FootnoteReference"/>
          <w:rFonts w:ascii="Palatino Linotype" w:hAnsi="Palatino Linotype"/>
          <w:sz w:val="24"/>
        </w:rPr>
        <w:footnoteReference w:id="2"/>
      </w:r>
      <w:r w:rsidRPr="00196CD7">
        <w:rPr>
          <w:rFonts w:ascii="Palatino Linotype" w:hAnsi="Palatino Linotype"/>
          <w:sz w:val="24"/>
          <w:lang w:val="pt-BR"/>
        </w:rPr>
        <w:t xml:space="preserve"> Dalam konteks negara hukum seperti Indonesia, keadilan yang bermartabat menjadi landasan etis dalam setiap penerapan hukum, menegaskan bahwa keadilan harus mencerminkan penghormatan terhadap martabat manusia, baik sebagai korban maupun pelaku. Konsep ini melampaui keadilan retributif yang bersifat menghukum, menuju keadilan yang memulihkan (</w:t>
      </w:r>
      <w:r w:rsidRPr="00196CD7">
        <w:rPr>
          <w:rFonts w:ascii="Palatino Linotype" w:hAnsi="Palatino Linotype"/>
          <w:i/>
          <w:sz w:val="24"/>
          <w:lang w:val="pt-BR"/>
        </w:rPr>
        <w:t>restorative justice</w:t>
      </w:r>
      <w:r w:rsidRPr="00196CD7">
        <w:rPr>
          <w:rFonts w:ascii="Palatino Linotype" w:hAnsi="Palatino Linotype"/>
          <w:sz w:val="24"/>
          <w:lang w:val="pt-BR"/>
        </w:rPr>
        <w:t xml:space="preserve">), dengan tujuan menciptakan harmoni sosial dan keutuhan kemanusiaan. </w:t>
      </w:r>
    </w:p>
    <w:p w14:paraId="3CE6E8B5" w14:textId="77777777" w:rsidR="00DB6080" w:rsidRPr="00196CD7" w:rsidRDefault="00DB6080" w:rsidP="00DB6080">
      <w:pPr>
        <w:spacing w:after="0" w:line="240" w:lineRule="auto"/>
        <w:ind w:left="426" w:firstLine="567"/>
        <w:jc w:val="both"/>
        <w:rPr>
          <w:rFonts w:ascii="Palatino Linotype" w:hAnsi="Palatino Linotype"/>
          <w:sz w:val="24"/>
          <w:lang w:val="pt-BR"/>
        </w:rPr>
      </w:pPr>
      <w:r w:rsidRPr="00196CD7">
        <w:rPr>
          <w:rFonts w:ascii="Palatino Linotype" w:hAnsi="Palatino Linotype"/>
          <w:sz w:val="24"/>
          <w:lang w:val="pt-BR"/>
        </w:rPr>
        <w:t>Dalam praktik peradilan, pendekatan keadilan yang bermartabat menuntut hakim untuk tidak hanya memutus perkara berdasarkan aturan normatif, tetapi juga dengan mempertimbangkan faktor-faktor kontekstual yang dapat memberikan makna substantif terhadap keadilan itu sendiri.</w:t>
      </w:r>
      <w:r>
        <w:rPr>
          <w:rStyle w:val="FootnoteReference"/>
          <w:rFonts w:ascii="Palatino Linotype" w:hAnsi="Palatino Linotype"/>
          <w:sz w:val="24"/>
        </w:rPr>
        <w:footnoteReference w:id="3"/>
      </w:r>
      <w:r w:rsidRPr="00196CD7">
        <w:rPr>
          <w:rFonts w:ascii="Palatino Linotype" w:hAnsi="Palatino Linotype"/>
          <w:sz w:val="24"/>
          <w:lang w:val="pt-BR"/>
        </w:rPr>
        <w:t xml:space="preserve"> </w:t>
      </w:r>
      <w:r w:rsidRPr="00196CD7">
        <w:rPr>
          <w:rFonts w:ascii="Palatino Linotype" w:hAnsi="Palatino Linotype"/>
          <w:sz w:val="24"/>
          <w:lang w:val="pt-BR"/>
        </w:rPr>
        <w:lastRenderedPageBreak/>
        <w:t xml:space="preserve">Perspektif ini menjadi semakin relevan dalam sistem hukum positif Indonesia, yang sering kali menghadapi tantangan dalam menjembatani antara ketentuan hukum yang kaku dengan tuntutan realitas sosial yang dinamis. </w:t>
      </w:r>
    </w:p>
    <w:p w14:paraId="017A439F" w14:textId="77777777" w:rsidR="00DB6080" w:rsidRPr="00196CD7" w:rsidRDefault="00DB6080" w:rsidP="00DB6080">
      <w:pPr>
        <w:spacing w:after="0" w:line="240" w:lineRule="auto"/>
        <w:ind w:left="426" w:firstLine="567"/>
        <w:jc w:val="both"/>
        <w:rPr>
          <w:rFonts w:ascii="Palatino Linotype" w:hAnsi="Palatino Linotype"/>
          <w:sz w:val="24"/>
          <w:lang w:val="pt-BR"/>
        </w:rPr>
      </w:pPr>
      <w:r w:rsidRPr="00196CD7">
        <w:rPr>
          <w:rFonts w:ascii="Palatino Linotype" w:hAnsi="Palatino Linotype"/>
          <w:sz w:val="24"/>
          <w:lang w:val="pt-BR"/>
        </w:rPr>
        <w:t>Salah satu bentuk manifestasi keadilan yang bermartabat adalah pemberian ruang diskresi kepada hakim melalui penerapan asas permaafan hakim (</w:t>
      </w:r>
      <w:r w:rsidRPr="00196CD7">
        <w:rPr>
          <w:rFonts w:ascii="Palatino Linotype" w:hAnsi="Palatino Linotype"/>
          <w:i/>
          <w:sz w:val="24"/>
          <w:lang w:val="pt-BR"/>
        </w:rPr>
        <w:t>judicial pardon</w:t>
      </w:r>
      <w:r w:rsidRPr="00196CD7">
        <w:rPr>
          <w:rFonts w:ascii="Palatino Linotype" w:hAnsi="Palatino Linotype"/>
          <w:sz w:val="24"/>
          <w:lang w:val="pt-BR"/>
        </w:rPr>
        <w:t>). Asas ini memungkinkan hakim untuk memberikan keputusan yang tidak semata-mata berdasarkan aturan hukum positif, tetapi juga mempertimbangkan faktor-faktor kemanusiaan dan keadilan substantif.</w:t>
      </w:r>
      <w:r>
        <w:rPr>
          <w:rStyle w:val="FootnoteReference"/>
          <w:rFonts w:ascii="Palatino Linotype" w:hAnsi="Palatino Linotype"/>
          <w:sz w:val="24"/>
        </w:rPr>
        <w:footnoteReference w:id="4"/>
      </w:r>
      <w:r w:rsidRPr="00196CD7">
        <w:rPr>
          <w:rFonts w:ascii="Palatino Linotype" w:hAnsi="Palatino Linotype"/>
          <w:sz w:val="24"/>
          <w:lang w:val="pt-BR"/>
        </w:rPr>
        <w:t xml:space="preserve"> </w:t>
      </w:r>
    </w:p>
    <w:p w14:paraId="4A80D266" w14:textId="77777777" w:rsidR="00DB6080" w:rsidRPr="00196CD7" w:rsidRDefault="00DB6080" w:rsidP="00DB6080">
      <w:pPr>
        <w:spacing w:after="0" w:line="240" w:lineRule="auto"/>
        <w:ind w:left="426" w:firstLine="567"/>
        <w:jc w:val="both"/>
        <w:rPr>
          <w:rFonts w:ascii="Palatino Linotype" w:hAnsi="Palatino Linotype"/>
          <w:sz w:val="24"/>
          <w:lang w:val="pt-BR"/>
        </w:rPr>
      </w:pPr>
      <w:r w:rsidRPr="00196CD7">
        <w:rPr>
          <w:rFonts w:ascii="Palatino Linotype" w:hAnsi="Palatino Linotype"/>
          <w:sz w:val="24"/>
          <w:lang w:val="pt-BR"/>
        </w:rPr>
        <w:t>Di Indonesia, pengaturan asas permaafan hakim (</w:t>
      </w:r>
      <w:r w:rsidRPr="00196CD7">
        <w:rPr>
          <w:rFonts w:ascii="Palatino Linotype" w:hAnsi="Palatino Linotype"/>
          <w:i/>
          <w:sz w:val="24"/>
          <w:lang w:val="pt-BR"/>
        </w:rPr>
        <w:t>judicial pardon</w:t>
      </w:r>
      <w:r w:rsidRPr="00196CD7">
        <w:rPr>
          <w:rFonts w:ascii="Palatino Linotype" w:hAnsi="Palatino Linotype"/>
          <w:sz w:val="24"/>
          <w:lang w:val="pt-BR"/>
        </w:rPr>
        <w:t xml:space="preserve">) dalam hukum positif, seperti yang tertuang dalam Pasal 54 ayat (2) Undang-Undang Nomor 1 Tahun 2023 tentang Kitab Undang-Undang Hukum Pidana (KUHP Baru), mengatur bahwa “Ringannya perbuatan, keadaan pribadi pelaku, atau keadaan pada waktu dilakukan Tindak Pidana serta yang terjadi kemudian dapat dijadikan dasar pertimbangan untuk tidak menjatuhkan pidana atau tidak mengenakan tindakan dengan mempertimbangkan segi keadilan dan kemanusiaan.” Dalam Penjelasan Pasal 54 ayat (2) dinyatakan bahwa ketentuan pada ayat ini dikenal dengan asas </w:t>
      </w:r>
      <w:r w:rsidRPr="00196CD7">
        <w:rPr>
          <w:rFonts w:ascii="Palatino Linotype" w:hAnsi="Palatino Linotype"/>
          <w:i/>
          <w:sz w:val="24"/>
          <w:lang w:val="pt-BR"/>
        </w:rPr>
        <w:t>rechterlijke pardon</w:t>
      </w:r>
      <w:r w:rsidRPr="00196CD7">
        <w:rPr>
          <w:rFonts w:ascii="Palatino Linotype" w:hAnsi="Palatino Linotype"/>
          <w:sz w:val="24"/>
          <w:lang w:val="pt-BR"/>
        </w:rPr>
        <w:t xml:space="preserve"> atau </w:t>
      </w:r>
      <w:r w:rsidRPr="00196CD7">
        <w:rPr>
          <w:rFonts w:ascii="Palatino Linotype" w:hAnsi="Palatino Linotype"/>
          <w:i/>
          <w:sz w:val="24"/>
          <w:lang w:val="pt-BR"/>
        </w:rPr>
        <w:t>judicial pardon</w:t>
      </w:r>
      <w:r w:rsidRPr="00196CD7">
        <w:rPr>
          <w:rFonts w:ascii="Palatino Linotype" w:hAnsi="Palatino Linotype"/>
          <w:sz w:val="24"/>
          <w:lang w:val="pt-BR"/>
        </w:rPr>
        <w:t xml:space="preserve"> yang memberi kewenangan kepada hakim untuk memberi maaf pada seseorang yang bersalah melakukan Tindak Pidana yang sifatnya ringan. Pemberian maaf ini dicantumkan dalam putusan hakim dan tetap harus dinyatakan bahwa terdakwa terbukti melakukan Tindak Pidana yarrg didalnvakan kepadanya. Adanya ketentuan ini merupakan langkah progresif karena mengakui pentingnya fleksibilitas hukum dalam menghadapi kasus-kasus yang memerlukan pendekatan humanis dan keadilan substantif. Namun, pemberian kebebasan yang bersifat absolut kepada hakim tanpa adanya pedoman atau kriteria yang jelas justru dapat menimbulkan risiko penyalahgunaan kekuasaan (</w:t>
      </w:r>
      <w:r w:rsidRPr="00196CD7">
        <w:rPr>
          <w:rFonts w:ascii="Palatino Linotype" w:hAnsi="Palatino Linotype"/>
          <w:i/>
          <w:iCs/>
          <w:sz w:val="24"/>
          <w:lang w:val="pt-BR"/>
        </w:rPr>
        <w:t>abuse of power</w:t>
      </w:r>
      <w:r w:rsidRPr="00196CD7">
        <w:rPr>
          <w:rFonts w:ascii="Palatino Linotype" w:hAnsi="Palatino Linotype"/>
          <w:sz w:val="24"/>
          <w:lang w:val="pt-BR"/>
        </w:rPr>
        <w:t>).</w:t>
      </w:r>
    </w:p>
    <w:p w14:paraId="4B147044" w14:textId="77777777" w:rsidR="00DB6080" w:rsidRDefault="00DB6080" w:rsidP="00DB6080">
      <w:pPr>
        <w:spacing w:after="0" w:line="240" w:lineRule="auto"/>
        <w:ind w:left="426" w:firstLine="567"/>
        <w:jc w:val="both"/>
        <w:rPr>
          <w:rFonts w:ascii="Palatino Linotype" w:hAnsi="Palatino Linotype"/>
          <w:sz w:val="24"/>
        </w:rPr>
      </w:pPr>
      <w:r w:rsidRPr="00196CD7">
        <w:rPr>
          <w:rFonts w:ascii="Palatino Linotype" w:hAnsi="Palatino Linotype"/>
          <w:sz w:val="24"/>
          <w:lang w:val="pt-BR"/>
        </w:rPr>
        <w:t>Menurut Arif Setiawan bahwa permaafan hakim tidak mungkin dirumuskan ke dalam salah satu bentuk putusan, baik putusan bebas, lepas, maupun pemidanaan, melainkan putusan tersendiri yakni putusan permaafan hakim. Oleh karena itu, struktur dalam putusan harus dirumuskan ulang untuk dapat mengakomodir putusan permaafan, karena dalam KUHAP yang berlaku saat ini maupun RUU KUHAP yang akan datang belum mengakomodir mengenai putusan permaafan</w:t>
      </w:r>
      <w:r>
        <w:rPr>
          <w:rStyle w:val="FootnoteReference"/>
          <w:rFonts w:ascii="Palatino Linotype" w:hAnsi="Palatino Linotype"/>
          <w:sz w:val="24"/>
        </w:rPr>
        <w:footnoteReference w:id="5"/>
      </w:r>
      <w:r w:rsidRPr="00196CD7">
        <w:rPr>
          <w:rFonts w:ascii="Palatino Linotype" w:hAnsi="Palatino Linotype"/>
          <w:sz w:val="24"/>
          <w:lang w:val="pt-BR"/>
        </w:rPr>
        <w:t xml:space="preserve">, termasuk juga dalam Undang-Undang Nomor 48 Tahun 2009 tentang Kekuasaan Kehakiman. </w:t>
      </w:r>
      <w:r w:rsidRPr="006A2A6F">
        <w:rPr>
          <w:rFonts w:ascii="Palatino Linotype" w:hAnsi="Palatino Linotype"/>
          <w:sz w:val="24"/>
        </w:rPr>
        <w:t xml:space="preserve">Hal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lastRenderedPageBreak/>
        <w:t>menimbulkan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tantangan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menciptakan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sistem</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responsif</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terhadap</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kebutuhan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masyarakat</w:t>
      </w:r>
      <w:proofErr w:type="spellEnd"/>
      <w:r w:rsidRPr="006A2A6F">
        <w:rPr>
          <w:rFonts w:ascii="Palatino Linotype" w:hAnsi="Palatino Linotype"/>
          <w:sz w:val="24"/>
        </w:rPr>
        <w:t>.</w:t>
      </w:r>
      <w:r>
        <w:rPr>
          <w:rFonts w:ascii="Palatino Linotype" w:hAnsi="Palatino Linotype"/>
          <w:sz w:val="24"/>
        </w:rPr>
        <w:t xml:space="preserve"> </w:t>
      </w:r>
      <w:proofErr w:type="spellStart"/>
      <w:r w:rsidRPr="006A2A6F">
        <w:rPr>
          <w:rFonts w:ascii="Palatino Linotype" w:hAnsi="Palatino Linotype"/>
          <w:sz w:val="24"/>
        </w:rPr>
        <w:t>Masalah</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menjadi</w:t>
      </w:r>
      <w:proofErr w:type="spellEnd"/>
      <w:r w:rsidRPr="006A2A6F">
        <w:rPr>
          <w:rFonts w:ascii="Palatino Linotype" w:hAnsi="Palatino Linotype"/>
          <w:sz w:val="24"/>
        </w:rPr>
        <w:t xml:space="preserve"> </w:t>
      </w:r>
      <w:proofErr w:type="spellStart"/>
      <w:r w:rsidRPr="006A2A6F">
        <w:rPr>
          <w:rFonts w:ascii="Palatino Linotype" w:hAnsi="Palatino Linotype"/>
          <w:sz w:val="24"/>
        </w:rPr>
        <w:t>lebih</w:t>
      </w:r>
      <w:proofErr w:type="spellEnd"/>
      <w:r w:rsidRPr="006A2A6F">
        <w:rPr>
          <w:rFonts w:ascii="Palatino Linotype" w:hAnsi="Palatino Linotype"/>
          <w:sz w:val="24"/>
        </w:rPr>
        <w:t xml:space="preserve"> </w:t>
      </w:r>
      <w:proofErr w:type="spellStart"/>
      <w:r w:rsidRPr="006A2A6F">
        <w:rPr>
          <w:rFonts w:ascii="Palatino Linotype" w:hAnsi="Palatino Linotype"/>
          <w:sz w:val="24"/>
        </w:rPr>
        <w:t>kompleks</w:t>
      </w:r>
      <w:proofErr w:type="spellEnd"/>
      <w:r w:rsidRPr="006A2A6F">
        <w:rPr>
          <w:rFonts w:ascii="Palatino Linotype" w:hAnsi="Palatino Linotype"/>
          <w:sz w:val="24"/>
        </w:rPr>
        <w:t xml:space="preserve"> </w:t>
      </w:r>
      <w:proofErr w:type="spellStart"/>
      <w:r w:rsidRPr="006A2A6F">
        <w:rPr>
          <w:rFonts w:ascii="Palatino Linotype" w:hAnsi="Palatino Linotype"/>
          <w:sz w:val="24"/>
        </w:rPr>
        <w:t>karena</w:t>
      </w:r>
      <w:proofErr w:type="spellEnd"/>
      <w:r w:rsidRPr="006A2A6F">
        <w:rPr>
          <w:rFonts w:ascii="Palatino Linotype" w:hAnsi="Palatino Linotype"/>
          <w:sz w:val="24"/>
        </w:rPr>
        <w:t xml:space="preserve"> </w:t>
      </w:r>
      <w:proofErr w:type="spellStart"/>
      <w:r w:rsidRPr="006A2A6F">
        <w:rPr>
          <w:rFonts w:ascii="Palatino Linotype" w:hAnsi="Palatino Linotype"/>
          <w:sz w:val="24"/>
        </w:rPr>
        <w:t>belum</w:t>
      </w:r>
      <w:proofErr w:type="spellEnd"/>
      <w:r w:rsidRPr="006A2A6F">
        <w:rPr>
          <w:rFonts w:ascii="Palatino Linotype" w:hAnsi="Palatino Linotype"/>
          <w:sz w:val="24"/>
        </w:rPr>
        <w:t xml:space="preserve"> </w:t>
      </w:r>
      <w:proofErr w:type="spellStart"/>
      <w:r w:rsidRPr="006A2A6F">
        <w:rPr>
          <w:rFonts w:ascii="Palatino Linotype" w:hAnsi="Palatino Linotype"/>
          <w:sz w:val="24"/>
        </w:rPr>
        <w:t>adanya</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pemahaman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terstandardisasi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mengenai</w:t>
      </w:r>
      <w:proofErr w:type="spellEnd"/>
      <w:r w:rsidRPr="006A2A6F">
        <w:rPr>
          <w:rFonts w:ascii="Palatino Linotype" w:hAnsi="Palatino Linotype"/>
          <w:sz w:val="24"/>
        </w:rPr>
        <w:t xml:space="preserve"> </w:t>
      </w:r>
      <w:proofErr w:type="spellStart"/>
      <w:r w:rsidRPr="006A2A6F">
        <w:rPr>
          <w:rFonts w:ascii="Palatino Linotype" w:hAnsi="Palatino Linotype"/>
          <w:sz w:val="24"/>
        </w:rPr>
        <w:t>makna</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hakim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perspektif</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bermartabat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Ketidakjelasan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tidak</w:t>
      </w:r>
      <w:proofErr w:type="spellEnd"/>
      <w:r w:rsidRPr="006A2A6F">
        <w:rPr>
          <w:rFonts w:ascii="Palatino Linotype" w:hAnsi="Palatino Linotype"/>
          <w:sz w:val="24"/>
        </w:rPr>
        <w:t xml:space="preserve"> </w:t>
      </w:r>
      <w:proofErr w:type="spellStart"/>
      <w:r w:rsidRPr="006A2A6F">
        <w:rPr>
          <w:rFonts w:ascii="Palatino Linotype" w:hAnsi="Palatino Linotype"/>
          <w:sz w:val="24"/>
        </w:rPr>
        <w:t>hanya</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menimbulkan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ketidakpastian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tetapi</w:t>
      </w:r>
      <w:proofErr w:type="spellEnd"/>
      <w:r w:rsidRPr="006A2A6F">
        <w:rPr>
          <w:rFonts w:ascii="Palatino Linotype" w:hAnsi="Palatino Linotype"/>
          <w:sz w:val="24"/>
        </w:rPr>
        <w:t xml:space="preserve"> juga </w:t>
      </w:r>
      <w:proofErr w:type="spellStart"/>
      <w:r w:rsidRPr="006A2A6F">
        <w:rPr>
          <w:rFonts w:ascii="Palatino Linotype" w:hAnsi="Palatino Linotype"/>
          <w:sz w:val="24"/>
        </w:rPr>
        <w:t>membuka</w:t>
      </w:r>
      <w:proofErr w:type="spellEnd"/>
      <w:r w:rsidRPr="006A2A6F">
        <w:rPr>
          <w:rFonts w:ascii="Palatino Linotype" w:hAnsi="Palatino Linotype"/>
          <w:sz w:val="24"/>
        </w:rPr>
        <w:t xml:space="preserve"> </w:t>
      </w:r>
      <w:proofErr w:type="spellStart"/>
      <w:r w:rsidRPr="006A2A6F">
        <w:rPr>
          <w:rFonts w:ascii="Palatino Linotype" w:hAnsi="Palatino Linotype"/>
          <w:sz w:val="24"/>
        </w:rPr>
        <w:t>ruang</w:t>
      </w:r>
      <w:proofErr w:type="spellEnd"/>
      <w:r w:rsidRPr="006A2A6F">
        <w:rPr>
          <w:rFonts w:ascii="Palatino Linotype" w:hAnsi="Palatino Linotype"/>
          <w:sz w:val="24"/>
        </w:rPr>
        <w:t xml:space="preserve"> </w:t>
      </w:r>
      <w:proofErr w:type="spellStart"/>
      <w:r w:rsidRPr="006A2A6F">
        <w:rPr>
          <w:rFonts w:ascii="Palatino Linotype" w:hAnsi="Palatino Linotype"/>
          <w:sz w:val="24"/>
        </w:rPr>
        <w:t>bagi</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perbedaan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interpretasi</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dapat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mengurangi</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kepercayaan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publik</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terhadap</w:t>
      </w:r>
      <w:proofErr w:type="spellEnd"/>
      <w:r w:rsidRPr="006A2A6F">
        <w:rPr>
          <w:rFonts w:ascii="Palatino Linotype" w:hAnsi="Palatino Linotype"/>
          <w:sz w:val="24"/>
        </w:rPr>
        <w:t xml:space="preserve"> </w:t>
      </w:r>
      <w:proofErr w:type="spellStart"/>
      <w:r w:rsidRPr="006A2A6F">
        <w:rPr>
          <w:rFonts w:ascii="Palatino Linotype" w:hAnsi="Palatino Linotype"/>
          <w:sz w:val="24"/>
        </w:rPr>
        <w:t>sistem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peradilan</w:t>
      </w:r>
      <w:proofErr w:type="spellEnd"/>
      <w:r w:rsidRPr="006A2A6F">
        <w:rPr>
          <w:rFonts w:ascii="Palatino Linotype" w:hAnsi="Palatino Linotype"/>
          <w:sz w:val="24"/>
        </w:rPr>
        <w:t xml:space="preserve">. Selain </w:t>
      </w:r>
      <w:proofErr w:type="spellStart"/>
      <w:r w:rsidRPr="006A2A6F">
        <w:rPr>
          <w:rFonts w:ascii="Palatino Linotype" w:hAnsi="Palatino Linotype"/>
          <w:sz w:val="24"/>
        </w:rPr>
        <w:t>itu</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ketiadaan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harmonisasi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pengaturan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menghambat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upaya</w:t>
      </w:r>
      <w:proofErr w:type="spellEnd"/>
      <w:r w:rsidRPr="006A2A6F">
        <w:rPr>
          <w:rFonts w:ascii="Palatino Linotype" w:hAnsi="Palatino Linotype"/>
          <w:sz w:val="24"/>
        </w:rPr>
        <w:t xml:space="preserve"> </w:t>
      </w:r>
      <w:proofErr w:type="spellStart"/>
      <w:r w:rsidRPr="006A2A6F">
        <w:rPr>
          <w:rFonts w:ascii="Palatino Linotype" w:hAnsi="Palatino Linotype"/>
          <w:sz w:val="24"/>
        </w:rPr>
        <w:t>untuk</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memberikan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perlindungan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berimbang</w:t>
      </w:r>
      <w:proofErr w:type="spellEnd"/>
      <w:r w:rsidRPr="006A2A6F">
        <w:rPr>
          <w:rFonts w:ascii="Palatino Linotype" w:hAnsi="Palatino Linotype"/>
          <w:sz w:val="24"/>
        </w:rPr>
        <w:t xml:space="preserve"> </w:t>
      </w:r>
      <w:proofErr w:type="spellStart"/>
      <w:r w:rsidRPr="006A2A6F">
        <w:rPr>
          <w:rFonts w:ascii="Palatino Linotype" w:hAnsi="Palatino Linotype"/>
          <w:sz w:val="24"/>
        </w:rPr>
        <w:t>antara</w:t>
      </w:r>
      <w:proofErr w:type="spellEnd"/>
      <w:r w:rsidRPr="006A2A6F">
        <w:rPr>
          <w:rFonts w:ascii="Palatino Linotype" w:hAnsi="Palatino Linotype"/>
          <w:sz w:val="24"/>
        </w:rPr>
        <w:t xml:space="preserve"> </w:t>
      </w:r>
      <w:proofErr w:type="spellStart"/>
      <w:r w:rsidRPr="006A2A6F">
        <w:rPr>
          <w:rFonts w:ascii="Palatino Linotype" w:hAnsi="Palatino Linotype"/>
          <w:sz w:val="24"/>
        </w:rPr>
        <w:t>hak-hak</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terdakwa</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kebutuhan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masyarakat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akan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substantif</w:t>
      </w:r>
      <w:proofErr w:type="spellEnd"/>
      <w:r w:rsidRPr="006A2A6F">
        <w:rPr>
          <w:rFonts w:ascii="Palatino Linotype" w:hAnsi="Palatino Linotype"/>
          <w:sz w:val="24"/>
        </w:rPr>
        <w:t>.</w:t>
      </w:r>
    </w:p>
    <w:p w14:paraId="6A23C481" w14:textId="77777777" w:rsidR="00DB6080" w:rsidRDefault="00DB6080" w:rsidP="00DB6080">
      <w:pPr>
        <w:spacing w:after="0" w:line="240" w:lineRule="auto"/>
        <w:ind w:left="426" w:firstLine="567"/>
        <w:jc w:val="both"/>
        <w:rPr>
          <w:rFonts w:ascii="Palatino Linotype" w:hAnsi="Palatino Linotype"/>
          <w:sz w:val="24"/>
        </w:rPr>
      </w:pPr>
      <w:proofErr w:type="spellStart"/>
      <w:r w:rsidRPr="006A2A6F">
        <w:rPr>
          <w:rFonts w:ascii="Palatino Linotype" w:hAnsi="Palatino Linotype"/>
          <w:sz w:val="24"/>
        </w:rPr>
        <w:t>Penelitian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bertujuan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untuk</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memberikan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analisis</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mendalam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terkait</w:t>
      </w:r>
      <w:proofErr w:type="spellEnd"/>
      <w:r w:rsidRPr="006A2A6F">
        <w:rPr>
          <w:rFonts w:ascii="Palatino Linotype" w:hAnsi="Palatino Linotype"/>
          <w:sz w:val="24"/>
        </w:rPr>
        <w:t xml:space="preserve"> </w:t>
      </w:r>
      <w:proofErr w:type="spellStart"/>
      <w:r w:rsidRPr="006A2A6F">
        <w:rPr>
          <w:rFonts w:ascii="Palatino Linotype" w:hAnsi="Palatino Linotype"/>
          <w:sz w:val="24"/>
        </w:rPr>
        <w:t>makna</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pengaturan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hakim (</w:t>
      </w:r>
      <w:r w:rsidRPr="00DF4C60">
        <w:rPr>
          <w:rFonts w:ascii="Palatino Linotype" w:hAnsi="Palatino Linotype"/>
          <w:i/>
          <w:sz w:val="24"/>
        </w:rPr>
        <w:t>judicial pardon</w:t>
      </w:r>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konteks</w:t>
      </w:r>
      <w:proofErr w:type="spellEnd"/>
      <w:r w:rsidRPr="006A2A6F">
        <w:rPr>
          <w:rFonts w:ascii="Palatino Linotype" w:hAnsi="Palatino Linotype"/>
          <w:sz w:val="24"/>
        </w:rPr>
        <w:t xml:space="preserve"> </w:t>
      </w:r>
      <w:proofErr w:type="spellStart"/>
      <w:r w:rsidRPr="006A2A6F">
        <w:rPr>
          <w:rFonts w:ascii="Palatino Linotype" w:hAnsi="Palatino Linotype"/>
          <w:sz w:val="24"/>
        </w:rPr>
        <w:t>sistem</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positif</w:t>
      </w:r>
      <w:proofErr w:type="spellEnd"/>
      <w:r w:rsidRPr="006A2A6F">
        <w:rPr>
          <w:rFonts w:ascii="Palatino Linotype" w:hAnsi="Palatino Linotype"/>
          <w:sz w:val="24"/>
        </w:rPr>
        <w:t xml:space="preserve"> Indonesia, </w:t>
      </w:r>
      <w:proofErr w:type="spellStart"/>
      <w:r w:rsidRPr="006A2A6F">
        <w:rPr>
          <w:rFonts w:ascii="Palatino Linotype" w:hAnsi="Palatino Linotype"/>
          <w:sz w:val="24"/>
        </w:rPr>
        <w:t>khususnya</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perspektif</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bermartabat</w:t>
      </w:r>
      <w:proofErr w:type="spellEnd"/>
      <w:r w:rsidRPr="006A2A6F">
        <w:rPr>
          <w:rFonts w:ascii="Palatino Linotype" w:hAnsi="Palatino Linotype"/>
          <w:sz w:val="24"/>
        </w:rPr>
        <w:t xml:space="preserve">. Tujuan </w:t>
      </w:r>
      <w:proofErr w:type="spellStart"/>
      <w:r w:rsidRPr="006A2A6F">
        <w:rPr>
          <w:rFonts w:ascii="Palatino Linotype" w:hAnsi="Palatino Linotype"/>
          <w:sz w:val="24"/>
        </w:rPr>
        <w:t>utama</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dari</w:t>
      </w:r>
      <w:proofErr w:type="spellEnd"/>
      <w:r w:rsidRPr="006A2A6F">
        <w:rPr>
          <w:rFonts w:ascii="Palatino Linotype" w:hAnsi="Palatino Linotype"/>
          <w:sz w:val="24"/>
        </w:rPr>
        <w:t xml:space="preserve"> </w:t>
      </w:r>
      <w:proofErr w:type="spellStart"/>
      <w:r w:rsidRPr="006A2A6F">
        <w:rPr>
          <w:rFonts w:ascii="Palatino Linotype" w:hAnsi="Palatino Linotype"/>
          <w:sz w:val="24"/>
        </w:rPr>
        <w:t>kajian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adalah</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mengungkap</w:t>
      </w:r>
      <w:proofErr w:type="spellEnd"/>
      <w:r w:rsidRPr="006A2A6F">
        <w:rPr>
          <w:rFonts w:ascii="Palatino Linotype" w:hAnsi="Palatino Linotype"/>
          <w:sz w:val="24"/>
        </w:rPr>
        <w:t xml:space="preserve"> </w:t>
      </w:r>
      <w:proofErr w:type="spellStart"/>
      <w:r w:rsidRPr="006A2A6F">
        <w:rPr>
          <w:rFonts w:ascii="Palatino Linotype" w:hAnsi="Palatino Linotype"/>
          <w:sz w:val="24"/>
        </w:rPr>
        <w:t>bagaimana</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hakim </w:t>
      </w:r>
      <w:proofErr w:type="spellStart"/>
      <w:r w:rsidRPr="006A2A6F">
        <w:rPr>
          <w:rFonts w:ascii="Palatino Linotype" w:hAnsi="Palatino Linotype"/>
          <w:sz w:val="24"/>
        </w:rPr>
        <w:t>dapat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diinterpretasikan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sebagai</w:t>
      </w:r>
      <w:proofErr w:type="spellEnd"/>
      <w:r w:rsidRPr="006A2A6F">
        <w:rPr>
          <w:rFonts w:ascii="Palatino Linotype" w:hAnsi="Palatino Linotype"/>
          <w:sz w:val="24"/>
        </w:rPr>
        <w:t xml:space="preserve"> </w:t>
      </w:r>
      <w:proofErr w:type="spellStart"/>
      <w:r w:rsidRPr="006A2A6F">
        <w:rPr>
          <w:rFonts w:ascii="Palatino Linotype" w:hAnsi="Palatino Linotype"/>
          <w:sz w:val="24"/>
        </w:rPr>
        <w:t>bagian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dari</w:t>
      </w:r>
      <w:proofErr w:type="spellEnd"/>
      <w:r w:rsidRPr="006A2A6F">
        <w:rPr>
          <w:rFonts w:ascii="Palatino Linotype" w:hAnsi="Palatino Linotype"/>
          <w:sz w:val="24"/>
        </w:rPr>
        <w:t xml:space="preserve"> </w:t>
      </w:r>
      <w:proofErr w:type="spellStart"/>
      <w:r w:rsidRPr="006A2A6F">
        <w:rPr>
          <w:rFonts w:ascii="Palatino Linotype" w:hAnsi="Palatino Linotype"/>
          <w:sz w:val="24"/>
        </w:rPr>
        <w:t>upaya</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menciptakan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tidak</w:t>
      </w:r>
      <w:proofErr w:type="spellEnd"/>
      <w:r w:rsidRPr="006A2A6F">
        <w:rPr>
          <w:rFonts w:ascii="Palatino Linotype" w:hAnsi="Palatino Linotype"/>
          <w:sz w:val="24"/>
        </w:rPr>
        <w:t xml:space="preserve"> </w:t>
      </w:r>
      <w:proofErr w:type="spellStart"/>
      <w:r w:rsidRPr="006A2A6F">
        <w:rPr>
          <w:rFonts w:ascii="Palatino Linotype" w:hAnsi="Palatino Linotype"/>
          <w:sz w:val="24"/>
        </w:rPr>
        <w:t>hanya</w:t>
      </w:r>
      <w:proofErr w:type="spellEnd"/>
      <w:r w:rsidRPr="006A2A6F">
        <w:rPr>
          <w:rFonts w:ascii="Palatino Linotype" w:hAnsi="Palatino Linotype"/>
          <w:sz w:val="24"/>
        </w:rPr>
        <w:t xml:space="preserve"> </w:t>
      </w:r>
      <w:proofErr w:type="spellStart"/>
      <w:r w:rsidRPr="006A2A6F">
        <w:rPr>
          <w:rFonts w:ascii="Palatino Linotype" w:hAnsi="Palatino Linotype"/>
          <w:sz w:val="24"/>
        </w:rPr>
        <w:t>bersifat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normatif</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tetapi</w:t>
      </w:r>
      <w:proofErr w:type="spellEnd"/>
      <w:r w:rsidRPr="006A2A6F">
        <w:rPr>
          <w:rFonts w:ascii="Palatino Linotype" w:hAnsi="Palatino Linotype"/>
          <w:sz w:val="24"/>
        </w:rPr>
        <w:t xml:space="preserve"> juga </w:t>
      </w:r>
      <w:proofErr w:type="spellStart"/>
      <w:r w:rsidRPr="006A2A6F">
        <w:rPr>
          <w:rFonts w:ascii="Palatino Linotype" w:hAnsi="Palatino Linotype"/>
          <w:sz w:val="24"/>
        </w:rPr>
        <w:t>substantif</w:t>
      </w:r>
      <w:proofErr w:type="spellEnd"/>
      <w:r w:rsidRPr="006A2A6F">
        <w:rPr>
          <w:rFonts w:ascii="Palatino Linotype" w:hAnsi="Palatino Linotype"/>
          <w:sz w:val="24"/>
        </w:rPr>
        <w:t xml:space="preserve">, </w:t>
      </w:r>
      <w:proofErr w:type="spellStart"/>
      <w:r w:rsidRPr="006A2A6F">
        <w:rPr>
          <w:rFonts w:ascii="Palatino Linotype" w:hAnsi="Palatino Linotype"/>
          <w:sz w:val="24"/>
        </w:rPr>
        <w:t>dengan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menempatkan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nilai-nilai</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kemanusiaan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sebagai</w:t>
      </w:r>
      <w:proofErr w:type="spellEnd"/>
      <w:r w:rsidRPr="006A2A6F">
        <w:rPr>
          <w:rFonts w:ascii="Palatino Linotype" w:hAnsi="Palatino Linotype"/>
          <w:sz w:val="24"/>
        </w:rPr>
        <w:t xml:space="preserve"> inti </w:t>
      </w:r>
      <w:proofErr w:type="spellStart"/>
      <w:r w:rsidRPr="006A2A6F">
        <w:rPr>
          <w:rFonts w:ascii="Palatino Linotype" w:hAnsi="Palatino Linotype"/>
          <w:sz w:val="24"/>
        </w:rPr>
        <w:t>dari</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itu</w:t>
      </w:r>
      <w:proofErr w:type="spellEnd"/>
      <w:r w:rsidRPr="006A2A6F">
        <w:rPr>
          <w:rFonts w:ascii="Palatino Linotype" w:hAnsi="Palatino Linotype"/>
          <w:sz w:val="24"/>
        </w:rPr>
        <w:t xml:space="preserve"> </w:t>
      </w:r>
      <w:proofErr w:type="spellStart"/>
      <w:r w:rsidRPr="006A2A6F">
        <w:rPr>
          <w:rFonts w:ascii="Palatino Linotype" w:hAnsi="Palatino Linotype"/>
          <w:sz w:val="24"/>
        </w:rPr>
        <w:t>sendiri</w:t>
      </w:r>
      <w:proofErr w:type="spellEnd"/>
      <w:r w:rsidRPr="006A2A6F">
        <w:rPr>
          <w:rFonts w:ascii="Palatino Linotype" w:hAnsi="Palatino Linotype"/>
          <w:sz w:val="24"/>
        </w:rPr>
        <w:t xml:space="preserve">. Selain </w:t>
      </w:r>
      <w:proofErr w:type="spellStart"/>
      <w:r w:rsidRPr="006A2A6F">
        <w:rPr>
          <w:rFonts w:ascii="Palatino Linotype" w:hAnsi="Palatino Linotype"/>
          <w:sz w:val="24"/>
        </w:rPr>
        <w:t>itu</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penelitian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mengeksplorasi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pengaturan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kerangka</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w:t>
      </w:r>
      <w:proofErr w:type="spellStart"/>
      <w:r w:rsidRPr="006A2A6F">
        <w:rPr>
          <w:rFonts w:ascii="Palatino Linotype" w:hAnsi="Palatino Linotype"/>
          <w:sz w:val="24"/>
        </w:rPr>
        <w:t>nasional</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termasuk</w:t>
      </w:r>
      <w:proofErr w:type="spellEnd"/>
      <w:r w:rsidRPr="006A2A6F">
        <w:rPr>
          <w:rFonts w:ascii="Palatino Linotype" w:hAnsi="Palatino Linotype"/>
          <w:sz w:val="24"/>
        </w:rPr>
        <w:t xml:space="preserve"> </w:t>
      </w:r>
      <w:r>
        <w:rPr>
          <w:rFonts w:ascii="Palatino Linotype" w:hAnsi="Palatino Linotype"/>
          <w:sz w:val="24"/>
        </w:rPr>
        <w:t>KUHP Baru</w:t>
      </w:r>
      <w:r w:rsidRPr="006A2A6F">
        <w:rPr>
          <w:rFonts w:ascii="Palatino Linotype" w:hAnsi="Palatino Linotype"/>
          <w:sz w:val="24"/>
        </w:rPr>
        <w:t xml:space="preserve">, RUU KUHAP, dan </w:t>
      </w:r>
      <w:proofErr w:type="spellStart"/>
      <w:r w:rsidRPr="006A2A6F">
        <w:rPr>
          <w:rFonts w:ascii="Palatino Linotype" w:hAnsi="Palatino Linotype"/>
          <w:sz w:val="24"/>
        </w:rPr>
        <w:t>Undang-Undang</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Kekuasaan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Kehakiman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untuk</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mengidentifikasi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potensi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harmonisasi</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dapat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mendukung</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penerapan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secara</w:t>
      </w:r>
      <w:proofErr w:type="spellEnd"/>
      <w:r w:rsidRPr="006A2A6F">
        <w:rPr>
          <w:rFonts w:ascii="Palatino Linotype" w:hAnsi="Palatino Linotype"/>
          <w:sz w:val="24"/>
        </w:rPr>
        <w:t xml:space="preserve"> </w:t>
      </w:r>
      <w:proofErr w:type="spellStart"/>
      <w:r w:rsidRPr="006A2A6F">
        <w:rPr>
          <w:rFonts w:ascii="Palatino Linotype" w:hAnsi="Palatino Linotype"/>
          <w:sz w:val="24"/>
        </w:rPr>
        <w:t>konsisten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Dengan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demikian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penelitian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tidak</w:t>
      </w:r>
      <w:proofErr w:type="spellEnd"/>
      <w:r w:rsidRPr="006A2A6F">
        <w:rPr>
          <w:rFonts w:ascii="Palatino Linotype" w:hAnsi="Palatino Linotype"/>
          <w:sz w:val="24"/>
        </w:rPr>
        <w:t xml:space="preserve"> </w:t>
      </w:r>
      <w:proofErr w:type="spellStart"/>
      <w:r w:rsidRPr="006A2A6F">
        <w:rPr>
          <w:rFonts w:ascii="Palatino Linotype" w:hAnsi="Palatino Linotype"/>
          <w:sz w:val="24"/>
        </w:rPr>
        <w:t>hanya</w:t>
      </w:r>
      <w:proofErr w:type="spellEnd"/>
      <w:r w:rsidRPr="006A2A6F">
        <w:rPr>
          <w:rFonts w:ascii="Palatino Linotype" w:hAnsi="Palatino Linotype"/>
          <w:sz w:val="24"/>
        </w:rPr>
        <w:t xml:space="preserve"> </w:t>
      </w:r>
      <w:proofErr w:type="spellStart"/>
      <w:r w:rsidRPr="006A2A6F">
        <w:rPr>
          <w:rFonts w:ascii="Palatino Linotype" w:hAnsi="Palatino Linotype"/>
          <w:sz w:val="24"/>
        </w:rPr>
        <w:t>bertujuan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untuk</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memahami</w:t>
      </w:r>
      <w:proofErr w:type="spellEnd"/>
      <w:r w:rsidRPr="006A2A6F">
        <w:rPr>
          <w:rFonts w:ascii="Palatino Linotype" w:hAnsi="Palatino Linotype"/>
          <w:sz w:val="24"/>
        </w:rPr>
        <w:t xml:space="preserve"> </w:t>
      </w:r>
      <w:proofErr w:type="spellStart"/>
      <w:r w:rsidRPr="006A2A6F">
        <w:rPr>
          <w:rFonts w:ascii="Palatino Linotype" w:hAnsi="Palatino Linotype"/>
          <w:sz w:val="24"/>
        </w:rPr>
        <w:t>landasan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teoretis</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praktis</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dari</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hakim, </w:t>
      </w:r>
      <w:proofErr w:type="spellStart"/>
      <w:r w:rsidRPr="006A2A6F">
        <w:rPr>
          <w:rFonts w:ascii="Palatino Linotype" w:hAnsi="Palatino Linotype"/>
          <w:sz w:val="24"/>
        </w:rPr>
        <w:t>tetapi</w:t>
      </w:r>
      <w:proofErr w:type="spellEnd"/>
      <w:r w:rsidRPr="006A2A6F">
        <w:rPr>
          <w:rFonts w:ascii="Palatino Linotype" w:hAnsi="Palatino Linotype"/>
          <w:sz w:val="24"/>
        </w:rPr>
        <w:t xml:space="preserve"> juga </w:t>
      </w:r>
      <w:proofErr w:type="spellStart"/>
      <w:r w:rsidRPr="006A2A6F">
        <w:rPr>
          <w:rFonts w:ascii="Palatino Linotype" w:hAnsi="Palatino Linotype"/>
          <w:sz w:val="24"/>
        </w:rPr>
        <w:t>untuk</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merumuskan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rekomendasi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konkret</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dapat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memperkuat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integritas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sistem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peradilan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pidana</w:t>
      </w:r>
      <w:proofErr w:type="spellEnd"/>
      <w:r w:rsidRPr="006A2A6F">
        <w:rPr>
          <w:rFonts w:ascii="Palatino Linotype" w:hAnsi="Palatino Linotype"/>
          <w:sz w:val="24"/>
        </w:rPr>
        <w:t xml:space="preserve"> Indonesia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mewujudkan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bermartabat</w:t>
      </w:r>
      <w:proofErr w:type="spellEnd"/>
      <w:r w:rsidRPr="006A2A6F">
        <w:rPr>
          <w:rFonts w:ascii="Palatino Linotype" w:hAnsi="Palatino Linotype"/>
          <w:sz w:val="24"/>
        </w:rPr>
        <w:t xml:space="preserve">. Hasil </w:t>
      </w:r>
      <w:proofErr w:type="spellStart"/>
      <w:r w:rsidRPr="006A2A6F">
        <w:rPr>
          <w:rFonts w:ascii="Palatino Linotype" w:hAnsi="Palatino Linotype"/>
          <w:sz w:val="24"/>
        </w:rPr>
        <w:t>penelitian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diharapkan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dapat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memberikan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kontribusi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signifikan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bagi</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pengembangan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ilmu</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praktik</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peradilan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lebih</w:t>
      </w:r>
      <w:proofErr w:type="spellEnd"/>
      <w:r w:rsidRPr="006A2A6F">
        <w:rPr>
          <w:rFonts w:ascii="Palatino Linotype" w:hAnsi="Palatino Linotype"/>
          <w:sz w:val="24"/>
        </w:rPr>
        <w:t xml:space="preserve"> </w:t>
      </w:r>
      <w:proofErr w:type="spellStart"/>
      <w:r w:rsidRPr="006A2A6F">
        <w:rPr>
          <w:rFonts w:ascii="Palatino Linotype" w:hAnsi="Palatino Linotype"/>
          <w:sz w:val="24"/>
        </w:rPr>
        <w:t>responsif</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terhadap</w:t>
      </w:r>
      <w:proofErr w:type="spellEnd"/>
      <w:r w:rsidRPr="006A2A6F">
        <w:rPr>
          <w:rFonts w:ascii="Palatino Linotype" w:hAnsi="Palatino Linotype"/>
          <w:sz w:val="24"/>
        </w:rPr>
        <w:t xml:space="preserve"> </w:t>
      </w:r>
      <w:proofErr w:type="spellStart"/>
      <w:r w:rsidRPr="006A2A6F">
        <w:rPr>
          <w:rFonts w:ascii="Palatino Linotype" w:hAnsi="Palatino Linotype"/>
          <w:sz w:val="24"/>
        </w:rPr>
        <w:t>tuntutan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masyarakat</w:t>
      </w:r>
      <w:proofErr w:type="spellEnd"/>
      <w:r w:rsidRPr="006A2A6F">
        <w:rPr>
          <w:rFonts w:ascii="Palatino Linotype" w:hAnsi="Palatino Linotype"/>
          <w:sz w:val="24"/>
        </w:rPr>
        <w:t>.</w:t>
      </w:r>
    </w:p>
    <w:p w14:paraId="793686F7" w14:textId="77777777" w:rsidR="00DB6080" w:rsidRDefault="00DB6080" w:rsidP="00DB6080">
      <w:pPr>
        <w:spacing w:after="0" w:line="240" w:lineRule="auto"/>
        <w:ind w:left="426" w:firstLine="567"/>
        <w:jc w:val="both"/>
        <w:rPr>
          <w:rFonts w:ascii="Palatino Linotype" w:hAnsi="Palatino Linotype"/>
          <w:sz w:val="24"/>
        </w:rPr>
      </w:pPr>
      <w:r w:rsidRPr="006A2A6F">
        <w:rPr>
          <w:rFonts w:ascii="Palatino Linotype" w:hAnsi="Palatino Linotype"/>
          <w:sz w:val="24"/>
        </w:rPr>
        <w:t xml:space="preserve">Kajian </w:t>
      </w:r>
      <w:proofErr w:type="spellStart"/>
      <w:r w:rsidRPr="006A2A6F">
        <w:rPr>
          <w:rFonts w:ascii="Palatino Linotype" w:hAnsi="Palatino Linotype"/>
          <w:sz w:val="24"/>
        </w:rPr>
        <w:t>mengenai</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hakim (judicial pardon) di Indonesia </w:t>
      </w:r>
      <w:proofErr w:type="spellStart"/>
      <w:r w:rsidRPr="006A2A6F">
        <w:rPr>
          <w:rFonts w:ascii="Palatino Linotype" w:hAnsi="Palatino Linotype"/>
          <w:sz w:val="24"/>
        </w:rPr>
        <w:t>masih</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terbatas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baik</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literatur</w:t>
      </w:r>
      <w:proofErr w:type="spellEnd"/>
      <w:r w:rsidRPr="006A2A6F">
        <w:rPr>
          <w:rFonts w:ascii="Palatino Linotype" w:hAnsi="Palatino Linotype"/>
          <w:sz w:val="24"/>
        </w:rPr>
        <w:t xml:space="preserve"> </w:t>
      </w:r>
      <w:proofErr w:type="spellStart"/>
      <w:r w:rsidRPr="006A2A6F">
        <w:rPr>
          <w:rFonts w:ascii="Palatino Linotype" w:hAnsi="Palatino Linotype"/>
          <w:sz w:val="24"/>
        </w:rPr>
        <w:t>akademik</w:t>
      </w:r>
      <w:proofErr w:type="spellEnd"/>
      <w:r w:rsidRPr="006A2A6F">
        <w:rPr>
          <w:rFonts w:ascii="Palatino Linotype" w:hAnsi="Palatino Linotype"/>
          <w:sz w:val="24"/>
        </w:rPr>
        <w:t xml:space="preserve"> </w:t>
      </w:r>
      <w:proofErr w:type="spellStart"/>
      <w:r w:rsidRPr="006A2A6F">
        <w:rPr>
          <w:rFonts w:ascii="Palatino Linotype" w:hAnsi="Palatino Linotype"/>
          <w:sz w:val="24"/>
        </w:rPr>
        <w:t>maupun</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pengaturan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positif</w:t>
      </w:r>
      <w:proofErr w:type="spellEnd"/>
      <w:r w:rsidRPr="006A2A6F">
        <w:rPr>
          <w:rFonts w:ascii="Palatino Linotype" w:hAnsi="Palatino Linotype"/>
          <w:sz w:val="24"/>
        </w:rPr>
        <w:t xml:space="preserve">. Sebagian </w:t>
      </w:r>
      <w:proofErr w:type="spellStart"/>
      <w:r w:rsidRPr="006A2A6F">
        <w:rPr>
          <w:rFonts w:ascii="Palatino Linotype" w:hAnsi="Palatino Linotype"/>
          <w:sz w:val="24"/>
        </w:rPr>
        <w:t>besar</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penelitian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berfokus</w:t>
      </w:r>
      <w:proofErr w:type="spellEnd"/>
      <w:r w:rsidRPr="006A2A6F">
        <w:rPr>
          <w:rFonts w:ascii="Palatino Linotype" w:hAnsi="Palatino Linotype"/>
          <w:sz w:val="24"/>
        </w:rPr>
        <w:t xml:space="preserve"> pada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formal </w:t>
      </w:r>
      <w:proofErr w:type="spellStart"/>
      <w:r w:rsidRPr="006A2A6F">
        <w:rPr>
          <w:rFonts w:ascii="Palatino Linotype" w:hAnsi="Palatino Linotype"/>
          <w:sz w:val="24"/>
        </w:rPr>
        <w:t>melalui</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penerapan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berbasis</w:t>
      </w:r>
      <w:proofErr w:type="spellEnd"/>
      <w:r w:rsidRPr="006A2A6F">
        <w:rPr>
          <w:rFonts w:ascii="Palatino Linotype" w:hAnsi="Palatino Linotype"/>
          <w:sz w:val="24"/>
        </w:rPr>
        <w:t xml:space="preserve"> </w:t>
      </w:r>
      <w:proofErr w:type="spellStart"/>
      <w:r w:rsidRPr="006A2A6F">
        <w:rPr>
          <w:rFonts w:ascii="Palatino Linotype" w:hAnsi="Palatino Linotype"/>
          <w:sz w:val="24"/>
        </w:rPr>
        <w:t>aturan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sementara</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aspek</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substantif</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bersifat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humanis</w:t>
      </w:r>
      <w:proofErr w:type="spellEnd"/>
      <w:r w:rsidRPr="006A2A6F">
        <w:rPr>
          <w:rFonts w:ascii="Palatino Linotype" w:hAnsi="Palatino Linotype"/>
          <w:sz w:val="24"/>
        </w:rPr>
        <w:t xml:space="preserve"> </w:t>
      </w:r>
      <w:proofErr w:type="spellStart"/>
      <w:r w:rsidRPr="006A2A6F">
        <w:rPr>
          <w:rFonts w:ascii="Palatino Linotype" w:hAnsi="Palatino Linotype"/>
          <w:sz w:val="24"/>
        </w:rPr>
        <w:t>sering</w:t>
      </w:r>
      <w:proofErr w:type="spellEnd"/>
      <w:r w:rsidRPr="006A2A6F">
        <w:rPr>
          <w:rFonts w:ascii="Palatino Linotype" w:hAnsi="Palatino Linotype"/>
          <w:sz w:val="24"/>
        </w:rPr>
        <w:t xml:space="preserve"> kali </w:t>
      </w:r>
      <w:proofErr w:type="spellStart"/>
      <w:r w:rsidRPr="006A2A6F">
        <w:rPr>
          <w:rFonts w:ascii="Palatino Linotype" w:hAnsi="Palatino Linotype"/>
          <w:sz w:val="24"/>
        </w:rPr>
        <w:t>terabaikan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Ketidakhadiran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analisis</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mendalam</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menghubungkan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dengan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konsep</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bermartabat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menciptakan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celah</w:t>
      </w:r>
      <w:proofErr w:type="spellEnd"/>
      <w:r w:rsidRPr="006A2A6F">
        <w:rPr>
          <w:rFonts w:ascii="Palatino Linotype" w:hAnsi="Palatino Linotype"/>
          <w:sz w:val="24"/>
        </w:rPr>
        <w:t xml:space="preserve"> </w:t>
      </w:r>
      <w:proofErr w:type="spellStart"/>
      <w:r w:rsidRPr="006A2A6F">
        <w:rPr>
          <w:rFonts w:ascii="Palatino Linotype" w:hAnsi="Palatino Linotype"/>
          <w:sz w:val="24"/>
        </w:rPr>
        <w:t>signifikan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kajian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di Indonesia. Selain </w:t>
      </w:r>
      <w:proofErr w:type="spellStart"/>
      <w:r w:rsidRPr="006A2A6F">
        <w:rPr>
          <w:rFonts w:ascii="Palatino Linotype" w:hAnsi="Palatino Linotype"/>
          <w:sz w:val="24"/>
        </w:rPr>
        <w:t>itu</w:t>
      </w:r>
      <w:proofErr w:type="spellEnd"/>
      <w:r w:rsidRPr="006A2A6F">
        <w:rPr>
          <w:rFonts w:ascii="Palatino Linotype" w:hAnsi="Palatino Linotype"/>
          <w:sz w:val="24"/>
        </w:rPr>
        <w:t xml:space="preserve">, </w:t>
      </w:r>
      <w:proofErr w:type="spellStart"/>
      <w:r w:rsidRPr="006A2A6F">
        <w:rPr>
          <w:rFonts w:ascii="Palatino Linotype" w:hAnsi="Palatino Linotype"/>
          <w:sz w:val="24"/>
        </w:rPr>
        <w:t>harmonisasi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pengaturan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hakim di </w:t>
      </w:r>
      <w:proofErr w:type="spellStart"/>
      <w:r w:rsidRPr="006A2A6F">
        <w:rPr>
          <w:rFonts w:ascii="Palatino Linotype" w:hAnsi="Palatino Linotype"/>
          <w:sz w:val="24"/>
        </w:rPr>
        <w:t>antara</w:t>
      </w:r>
      <w:proofErr w:type="spellEnd"/>
      <w:r w:rsidRPr="006A2A6F">
        <w:rPr>
          <w:rFonts w:ascii="Palatino Linotype" w:hAnsi="Palatino Linotype"/>
          <w:sz w:val="24"/>
        </w:rPr>
        <w:t xml:space="preserve"> </w:t>
      </w:r>
      <w:r>
        <w:rPr>
          <w:rFonts w:ascii="Palatino Linotype" w:hAnsi="Palatino Linotype"/>
          <w:sz w:val="24"/>
        </w:rPr>
        <w:t>KUHP Baru</w:t>
      </w:r>
      <w:r w:rsidRPr="006A2A6F">
        <w:rPr>
          <w:rFonts w:ascii="Palatino Linotype" w:hAnsi="Palatino Linotype"/>
          <w:sz w:val="24"/>
        </w:rPr>
        <w:t xml:space="preserve">, RUU KUHAP, dan </w:t>
      </w:r>
      <w:proofErr w:type="spellStart"/>
      <w:r w:rsidRPr="006A2A6F">
        <w:rPr>
          <w:rFonts w:ascii="Palatino Linotype" w:hAnsi="Palatino Linotype"/>
          <w:sz w:val="24"/>
        </w:rPr>
        <w:t>Undang-Undang</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Kekuasaan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Kehakiman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belum</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mendapatkan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perhatian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memadai</w:t>
      </w:r>
      <w:proofErr w:type="spellEnd"/>
      <w:r w:rsidRPr="006A2A6F">
        <w:rPr>
          <w:rFonts w:ascii="Palatino Linotype" w:hAnsi="Palatino Linotype"/>
          <w:sz w:val="24"/>
        </w:rPr>
        <w:t xml:space="preserve">. </w:t>
      </w:r>
      <w:proofErr w:type="spellStart"/>
      <w:r w:rsidRPr="006A2A6F">
        <w:rPr>
          <w:rFonts w:ascii="Palatino Linotype" w:hAnsi="Palatino Linotype"/>
          <w:sz w:val="24"/>
        </w:rPr>
        <w:t>Akibatnya</w:t>
      </w:r>
      <w:proofErr w:type="spellEnd"/>
      <w:r w:rsidRPr="006A2A6F">
        <w:rPr>
          <w:rFonts w:ascii="Palatino Linotype" w:hAnsi="Palatino Linotype"/>
          <w:sz w:val="24"/>
        </w:rPr>
        <w:t xml:space="preserve">, </w:t>
      </w:r>
      <w:proofErr w:type="spellStart"/>
      <w:r w:rsidRPr="006A2A6F">
        <w:rPr>
          <w:rFonts w:ascii="Palatino Linotype" w:hAnsi="Palatino Linotype"/>
          <w:sz w:val="24"/>
        </w:rPr>
        <w:t>belum</w:t>
      </w:r>
      <w:proofErr w:type="spellEnd"/>
      <w:r w:rsidRPr="006A2A6F">
        <w:rPr>
          <w:rFonts w:ascii="Palatino Linotype" w:hAnsi="Palatino Linotype"/>
          <w:sz w:val="24"/>
        </w:rPr>
        <w:t xml:space="preserve"> </w:t>
      </w:r>
      <w:proofErr w:type="spellStart"/>
      <w:r w:rsidRPr="006A2A6F">
        <w:rPr>
          <w:rFonts w:ascii="Palatino Linotype" w:hAnsi="Palatino Linotype"/>
          <w:sz w:val="24"/>
        </w:rPr>
        <w:t>ada</w:t>
      </w:r>
      <w:proofErr w:type="spellEnd"/>
      <w:r w:rsidRPr="006A2A6F">
        <w:rPr>
          <w:rFonts w:ascii="Palatino Linotype" w:hAnsi="Palatino Linotype"/>
          <w:sz w:val="24"/>
        </w:rPr>
        <w:t xml:space="preserve"> </w:t>
      </w:r>
      <w:proofErr w:type="spellStart"/>
      <w:r w:rsidRPr="006A2A6F">
        <w:rPr>
          <w:rFonts w:ascii="Palatino Linotype" w:hAnsi="Palatino Linotype"/>
          <w:sz w:val="24"/>
        </w:rPr>
        <w:t>panduan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jelas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bagi</w:t>
      </w:r>
      <w:proofErr w:type="spellEnd"/>
      <w:r w:rsidRPr="006A2A6F">
        <w:rPr>
          <w:rFonts w:ascii="Palatino Linotype" w:hAnsi="Palatino Linotype"/>
          <w:sz w:val="24"/>
        </w:rPr>
        <w:t xml:space="preserve"> hakim </w:t>
      </w:r>
      <w:proofErr w:type="spellStart"/>
      <w:r w:rsidRPr="006A2A6F">
        <w:rPr>
          <w:rFonts w:ascii="Palatino Linotype" w:hAnsi="Palatino Linotype"/>
          <w:sz w:val="24"/>
        </w:rPr>
        <w:t>untuk</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menerapkan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secara</w:t>
      </w:r>
      <w:proofErr w:type="spellEnd"/>
      <w:r w:rsidRPr="006A2A6F">
        <w:rPr>
          <w:rFonts w:ascii="Palatino Linotype" w:hAnsi="Palatino Linotype"/>
          <w:sz w:val="24"/>
        </w:rPr>
        <w:t xml:space="preserve"> </w:t>
      </w:r>
      <w:proofErr w:type="spellStart"/>
      <w:r w:rsidRPr="006A2A6F">
        <w:rPr>
          <w:rFonts w:ascii="Palatino Linotype" w:hAnsi="Palatino Linotype"/>
          <w:sz w:val="24"/>
        </w:rPr>
        <w:t>konsisten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kerangka</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mengintegrasikan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nilai-nilai</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substantif</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Penelitian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hadir</w:t>
      </w:r>
      <w:proofErr w:type="spellEnd"/>
      <w:r w:rsidRPr="006A2A6F">
        <w:rPr>
          <w:rFonts w:ascii="Palatino Linotype" w:hAnsi="Palatino Linotype"/>
          <w:sz w:val="24"/>
        </w:rPr>
        <w:t xml:space="preserve"> </w:t>
      </w:r>
      <w:proofErr w:type="spellStart"/>
      <w:r w:rsidRPr="006A2A6F">
        <w:rPr>
          <w:rFonts w:ascii="Palatino Linotype" w:hAnsi="Palatino Linotype"/>
          <w:sz w:val="24"/>
        </w:rPr>
        <w:t>untuk</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mengisi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kesenjangan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tersebut</w:t>
      </w:r>
      <w:proofErr w:type="spellEnd"/>
      <w:r w:rsidRPr="006A2A6F">
        <w:rPr>
          <w:rFonts w:ascii="Palatino Linotype" w:hAnsi="Palatino Linotype"/>
          <w:sz w:val="24"/>
        </w:rPr>
        <w:t xml:space="preserve"> </w:t>
      </w:r>
      <w:proofErr w:type="spellStart"/>
      <w:r w:rsidRPr="006A2A6F">
        <w:rPr>
          <w:rFonts w:ascii="Palatino Linotype" w:hAnsi="Palatino Linotype"/>
          <w:sz w:val="24"/>
        </w:rPr>
        <w:t>dengan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menawarkan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analisis</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lastRenderedPageBreak/>
        <w:t>mengaitkan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hakim </w:t>
      </w:r>
      <w:proofErr w:type="spellStart"/>
      <w:r w:rsidRPr="006A2A6F">
        <w:rPr>
          <w:rFonts w:ascii="Palatino Linotype" w:hAnsi="Palatino Linotype"/>
          <w:sz w:val="24"/>
        </w:rPr>
        <w:t>dengan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kebutuhan</w:t>
      </w:r>
      <w:proofErr w:type="spellEnd"/>
      <w:r w:rsidRPr="006A2A6F">
        <w:rPr>
          <w:rFonts w:ascii="Palatino Linotype" w:hAnsi="Palatino Linotype"/>
          <w:sz w:val="24"/>
        </w:rPr>
        <w:t xml:space="preserve"> reformasi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mencerminkan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bermartabat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serta</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memberikan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kontribusi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terhadap</w:t>
      </w:r>
      <w:proofErr w:type="spellEnd"/>
      <w:r w:rsidRPr="006A2A6F">
        <w:rPr>
          <w:rFonts w:ascii="Palatino Linotype" w:hAnsi="Palatino Linotype"/>
          <w:sz w:val="24"/>
        </w:rPr>
        <w:t xml:space="preserve"> </w:t>
      </w:r>
      <w:proofErr w:type="spellStart"/>
      <w:r w:rsidRPr="006A2A6F">
        <w:rPr>
          <w:rFonts w:ascii="Palatino Linotype" w:hAnsi="Palatino Linotype"/>
          <w:sz w:val="24"/>
        </w:rPr>
        <w:t>literatur</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praktik</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berorientasi</w:t>
      </w:r>
      <w:proofErr w:type="spellEnd"/>
      <w:r w:rsidRPr="006A2A6F">
        <w:rPr>
          <w:rFonts w:ascii="Palatino Linotype" w:hAnsi="Palatino Linotype"/>
          <w:sz w:val="24"/>
        </w:rPr>
        <w:t xml:space="preserve"> pada </w:t>
      </w:r>
      <w:proofErr w:type="spellStart"/>
      <w:r w:rsidRPr="006A2A6F">
        <w:rPr>
          <w:rFonts w:ascii="Palatino Linotype" w:hAnsi="Palatino Linotype"/>
          <w:sz w:val="24"/>
        </w:rPr>
        <w:t>kemanusiaan</w:t>
      </w:r>
      <w:proofErr w:type="spellEnd"/>
      <w:r w:rsidRPr="006A2A6F">
        <w:rPr>
          <w:rFonts w:ascii="Palatino Linotype" w:hAnsi="Palatino Linotype"/>
          <w:sz w:val="24"/>
        </w:rPr>
        <w:t>.</w:t>
      </w:r>
    </w:p>
    <w:p w14:paraId="3BE4A678" w14:textId="77777777" w:rsidR="00DB6080" w:rsidRDefault="00DB6080" w:rsidP="00DB6080">
      <w:pPr>
        <w:spacing w:after="0"/>
        <w:ind w:left="426" w:firstLine="567"/>
        <w:jc w:val="both"/>
        <w:rPr>
          <w:rFonts w:ascii="Palatino Linotype" w:hAnsi="Palatino Linotype"/>
          <w:sz w:val="24"/>
        </w:rPr>
      </w:pPr>
    </w:p>
    <w:p w14:paraId="4DD3236F" w14:textId="77777777" w:rsidR="00DB6080" w:rsidRPr="001A167E" w:rsidRDefault="00DB6080" w:rsidP="00DB6080">
      <w:pPr>
        <w:numPr>
          <w:ilvl w:val="0"/>
          <w:numId w:val="1"/>
        </w:numPr>
        <w:pBdr>
          <w:top w:val="nil"/>
          <w:left w:val="nil"/>
          <w:bottom w:val="nil"/>
          <w:right w:val="nil"/>
          <w:between w:val="nil"/>
        </w:pBdr>
        <w:spacing w:after="0" w:line="360" w:lineRule="auto"/>
        <w:ind w:left="993" w:hanging="633"/>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METODE PENELITIAN</w:t>
      </w:r>
    </w:p>
    <w:p w14:paraId="38032AFF" w14:textId="77777777" w:rsidR="00DB6080" w:rsidRPr="00715CC0" w:rsidRDefault="00DB6080" w:rsidP="00DB6080">
      <w:pPr>
        <w:spacing w:after="0" w:line="240" w:lineRule="auto"/>
        <w:ind w:left="426" w:firstLine="567"/>
        <w:jc w:val="both"/>
        <w:rPr>
          <w:rFonts w:ascii="Palatino Linotype" w:hAnsi="Palatino Linotype"/>
          <w:sz w:val="24"/>
        </w:rPr>
      </w:pPr>
      <w:proofErr w:type="spellStart"/>
      <w:r w:rsidRPr="00715CC0">
        <w:rPr>
          <w:rFonts w:ascii="Palatino Linotype" w:hAnsi="Palatino Linotype"/>
          <w:sz w:val="24"/>
        </w:rPr>
        <w:t>Penelitian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ini</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menggunakan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spesifikasi</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bersifat</w:t>
      </w:r>
      <w:proofErr w:type="spellEnd"/>
      <w:r w:rsidRPr="00715CC0">
        <w:rPr>
          <w:rFonts w:ascii="Palatino Linotype" w:hAnsi="Palatino Linotype"/>
          <w:sz w:val="24"/>
        </w:rPr>
        <w:t xml:space="preserve"> </w:t>
      </w:r>
      <w:proofErr w:type="spellStart"/>
      <w:r w:rsidRPr="00715CC0">
        <w:rPr>
          <w:rFonts w:ascii="Palatino Linotype" w:hAnsi="Palatino Linotype"/>
          <w:sz w:val="24"/>
        </w:rPr>
        <w:t>deskriptif</w:t>
      </w:r>
      <w:proofErr w:type="spellEnd"/>
      <w:r w:rsidRPr="00715CC0">
        <w:rPr>
          <w:rFonts w:ascii="Palatino Linotype" w:hAnsi="Palatino Linotype"/>
          <w:sz w:val="24"/>
        </w:rPr>
        <w:t xml:space="preserve"> </w:t>
      </w:r>
      <w:proofErr w:type="spellStart"/>
      <w:r w:rsidRPr="00715CC0">
        <w:rPr>
          <w:rFonts w:ascii="Palatino Linotype" w:hAnsi="Palatino Linotype"/>
          <w:sz w:val="24"/>
        </w:rPr>
        <w:t>analitis</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bertujuan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untuk</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memberikan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gambaran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menyeluruh</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mengenai</w:t>
      </w:r>
      <w:proofErr w:type="spellEnd"/>
      <w:r w:rsidRPr="00715CC0">
        <w:rPr>
          <w:rFonts w:ascii="Palatino Linotype" w:hAnsi="Palatino Linotype"/>
          <w:sz w:val="24"/>
        </w:rPr>
        <w:t xml:space="preserve"> </w:t>
      </w:r>
      <w:proofErr w:type="spellStart"/>
      <w:r w:rsidRPr="00715CC0">
        <w:rPr>
          <w:rFonts w:ascii="Palatino Linotype" w:hAnsi="Palatino Linotype"/>
          <w:sz w:val="24"/>
        </w:rPr>
        <w:t>konsep</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pengaturan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asas</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permaafan</w:t>
      </w:r>
      <w:proofErr w:type="spellEnd"/>
      <w:r w:rsidRPr="00715CC0">
        <w:rPr>
          <w:rFonts w:ascii="Palatino Linotype" w:hAnsi="Palatino Linotype"/>
          <w:sz w:val="24"/>
        </w:rPr>
        <w:t xml:space="preserve"> hakim (</w:t>
      </w:r>
      <w:r w:rsidRPr="00DF4C60">
        <w:rPr>
          <w:rFonts w:ascii="Palatino Linotype" w:hAnsi="Palatino Linotype"/>
          <w:i/>
          <w:sz w:val="24"/>
        </w:rPr>
        <w:t>judicial pardon</w:t>
      </w:r>
      <w:r w:rsidRPr="00715CC0">
        <w:rPr>
          <w:rFonts w:ascii="Palatino Linotype" w:hAnsi="Palatino Linotype"/>
          <w:sz w:val="24"/>
        </w:rPr>
        <w:t xml:space="preserve">)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w:t>
      </w:r>
      <w:proofErr w:type="spellStart"/>
      <w:r w:rsidRPr="00715CC0">
        <w:rPr>
          <w:rFonts w:ascii="Palatino Linotype" w:hAnsi="Palatino Linotype"/>
          <w:sz w:val="24"/>
        </w:rPr>
        <w:t>positif</w:t>
      </w:r>
      <w:proofErr w:type="spellEnd"/>
      <w:r w:rsidRPr="00715CC0">
        <w:rPr>
          <w:rFonts w:ascii="Palatino Linotype" w:hAnsi="Palatino Linotype"/>
          <w:sz w:val="24"/>
        </w:rPr>
        <w:t xml:space="preserve"> Indonesia, </w:t>
      </w:r>
      <w:proofErr w:type="spellStart"/>
      <w:r w:rsidRPr="00715CC0">
        <w:rPr>
          <w:rFonts w:ascii="Palatino Linotype" w:hAnsi="Palatino Linotype"/>
          <w:sz w:val="24"/>
        </w:rPr>
        <w:t>serta</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menghubungkannya</w:t>
      </w:r>
      <w:proofErr w:type="spellEnd"/>
      <w:r w:rsidRPr="00715CC0">
        <w:rPr>
          <w:rFonts w:ascii="Palatino Linotype" w:hAnsi="Palatino Linotype"/>
          <w:sz w:val="24"/>
        </w:rPr>
        <w:t xml:space="preserve"> </w:t>
      </w:r>
      <w:proofErr w:type="spellStart"/>
      <w:r w:rsidRPr="00715CC0">
        <w:rPr>
          <w:rFonts w:ascii="Palatino Linotype" w:hAnsi="Palatino Linotype"/>
          <w:sz w:val="24"/>
        </w:rPr>
        <w:t>dengan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konsep</w:t>
      </w:r>
      <w:proofErr w:type="spellEnd"/>
      <w:r w:rsidRPr="00715CC0">
        <w:rPr>
          <w:rFonts w:ascii="Palatino Linotype" w:hAnsi="Palatino Linotype"/>
          <w:sz w:val="24"/>
        </w:rPr>
        <w:t xml:space="preserve"> </w:t>
      </w:r>
      <w:proofErr w:type="spellStart"/>
      <w:r w:rsidRPr="00715CC0">
        <w:rPr>
          <w:rFonts w:ascii="Palatino Linotype" w:hAnsi="Palatino Linotype"/>
          <w:sz w:val="24"/>
        </w:rPr>
        <w:t>keadilan</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bermartabat</w:t>
      </w:r>
      <w:proofErr w:type="spellEnd"/>
      <w:r w:rsidRPr="00715CC0">
        <w:rPr>
          <w:rFonts w:ascii="Palatino Linotype" w:hAnsi="Palatino Linotype"/>
          <w:sz w:val="24"/>
        </w:rPr>
        <w:t xml:space="preserve">. </w:t>
      </w:r>
      <w:proofErr w:type="spellStart"/>
      <w:r w:rsidRPr="00715CC0">
        <w:rPr>
          <w:rFonts w:ascii="Palatino Linotype" w:hAnsi="Palatino Linotype"/>
          <w:sz w:val="24"/>
        </w:rPr>
        <w:t>Deskripsi</w:t>
      </w:r>
      <w:proofErr w:type="spellEnd"/>
      <w:r w:rsidRPr="00715CC0">
        <w:rPr>
          <w:rFonts w:ascii="Palatino Linotype" w:hAnsi="Palatino Linotype"/>
          <w:sz w:val="24"/>
        </w:rPr>
        <w:t xml:space="preserve"> </w:t>
      </w:r>
      <w:proofErr w:type="spellStart"/>
      <w:r w:rsidRPr="00715CC0">
        <w:rPr>
          <w:rFonts w:ascii="Palatino Linotype" w:hAnsi="Palatino Linotype"/>
          <w:sz w:val="24"/>
        </w:rPr>
        <w:t>dilakukan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dengan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menguraikan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pengaturan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ada</w:t>
      </w:r>
      <w:proofErr w:type="spellEnd"/>
      <w:r w:rsidRPr="00715CC0">
        <w:rPr>
          <w:rFonts w:ascii="Palatino Linotype" w:hAnsi="Palatino Linotype"/>
          <w:sz w:val="24"/>
        </w:rPr>
        <w:t xml:space="preserve">, </w:t>
      </w:r>
      <w:proofErr w:type="spellStart"/>
      <w:r w:rsidRPr="00715CC0">
        <w:rPr>
          <w:rFonts w:ascii="Palatino Linotype" w:hAnsi="Palatino Linotype"/>
          <w:sz w:val="24"/>
        </w:rPr>
        <w:t>sedangkan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analisis</w:t>
      </w:r>
      <w:proofErr w:type="spellEnd"/>
      <w:r w:rsidRPr="00715CC0">
        <w:rPr>
          <w:rFonts w:ascii="Palatino Linotype" w:hAnsi="Palatino Linotype"/>
          <w:sz w:val="24"/>
        </w:rPr>
        <w:t xml:space="preserve"> </w:t>
      </w:r>
      <w:proofErr w:type="spellStart"/>
      <w:r w:rsidRPr="00715CC0">
        <w:rPr>
          <w:rFonts w:ascii="Palatino Linotype" w:hAnsi="Palatino Linotype"/>
          <w:sz w:val="24"/>
        </w:rPr>
        <w:t>digunakan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untuk</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mengevaluasi</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menginterpretasikan</w:t>
      </w:r>
      <w:proofErr w:type="spellEnd"/>
      <w:r w:rsidRPr="00715CC0">
        <w:rPr>
          <w:rFonts w:ascii="Palatino Linotype" w:hAnsi="Palatino Linotype"/>
          <w:sz w:val="24"/>
        </w:rPr>
        <w:t xml:space="preserve"> data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konteks</w:t>
      </w:r>
      <w:proofErr w:type="spellEnd"/>
      <w:r w:rsidRPr="00715CC0">
        <w:rPr>
          <w:rFonts w:ascii="Palatino Linotype" w:hAnsi="Palatino Linotype"/>
          <w:sz w:val="24"/>
        </w:rPr>
        <w:t xml:space="preserve"> </w:t>
      </w:r>
      <w:proofErr w:type="spellStart"/>
      <w:r w:rsidRPr="00715CC0">
        <w:rPr>
          <w:rFonts w:ascii="Palatino Linotype" w:hAnsi="Palatino Linotype"/>
          <w:sz w:val="24"/>
        </w:rPr>
        <w:t>filosofis</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normatif</w:t>
      </w:r>
      <w:proofErr w:type="spellEnd"/>
      <w:r w:rsidRPr="00715CC0">
        <w:rPr>
          <w:rFonts w:ascii="Palatino Linotype" w:hAnsi="Palatino Linotype"/>
          <w:sz w:val="24"/>
        </w:rPr>
        <w:t>.</w:t>
      </w:r>
    </w:p>
    <w:p w14:paraId="6C955206" w14:textId="77777777" w:rsidR="00DB6080" w:rsidRPr="00715CC0" w:rsidRDefault="00DB6080" w:rsidP="00DB6080">
      <w:pPr>
        <w:spacing w:after="0" w:line="240" w:lineRule="auto"/>
        <w:ind w:left="426" w:firstLine="567"/>
        <w:jc w:val="both"/>
        <w:rPr>
          <w:rFonts w:ascii="Palatino Linotype" w:hAnsi="Palatino Linotype"/>
          <w:sz w:val="24"/>
        </w:rPr>
      </w:pPr>
      <w:proofErr w:type="spellStart"/>
      <w:r w:rsidRPr="00715CC0">
        <w:rPr>
          <w:rFonts w:ascii="Palatino Linotype" w:hAnsi="Palatino Linotype"/>
          <w:sz w:val="24"/>
        </w:rPr>
        <w:t>Pendekatan</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digunakan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penelitian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ini</w:t>
      </w:r>
      <w:proofErr w:type="spellEnd"/>
      <w:r w:rsidRPr="00715CC0">
        <w:rPr>
          <w:rFonts w:ascii="Palatino Linotype" w:hAnsi="Palatino Linotype"/>
          <w:sz w:val="24"/>
        </w:rPr>
        <w:t xml:space="preserve"> </w:t>
      </w:r>
      <w:proofErr w:type="spellStart"/>
      <w:r w:rsidRPr="00715CC0">
        <w:rPr>
          <w:rFonts w:ascii="Palatino Linotype" w:hAnsi="Palatino Linotype"/>
          <w:sz w:val="24"/>
        </w:rPr>
        <w:t>adalah</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pendekatan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yuridis</w:t>
      </w:r>
      <w:proofErr w:type="spellEnd"/>
      <w:r w:rsidRPr="00715CC0">
        <w:rPr>
          <w:rFonts w:ascii="Palatino Linotype" w:hAnsi="Palatino Linotype"/>
          <w:sz w:val="24"/>
        </w:rPr>
        <w:t xml:space="preserve"> </w:t>
      </w:r>
      <w:proofErr w:type="spellStart"/>
      <w:r w:rsidRPr="00715CC0">
        <w:rPr>
          <w:rFonts w:ascii="Palatino Linotype" w:hAnsi="Palatino Linotype"/>
          <w:sz w:val="24"/>
        </w:rPr>
        <w:t>filosofis</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Pendekatan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yuridis</w:t>
      </w:r>
      <w:proofErr w:type="spellEnd"/>
      <w:r w:rsidRPr="00715CC0">
        <w:rPr>
          <w:rFonts w:ascii="Palatino Linotype" w:hAnsi="Palatino Linotype"/>
          <w:sz w:val="24"/>
        </w:rPr>
        <w:t xml:space="preserve"> </w:t>
      </w:r>
      <w:proofErr w:type="spellStart"/>
      <w:r w:rsidRPr="00715CC0">
        <w:rPr>
          <w:rFonts w:ascii="Palatino Linotype" w:hAnsi="Palatino Linotype"/>
          <w:sz w:val="24"/>
        </w:rPr>
        <w:t>dilakukan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dengan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menelaah</w:t>
      </w:r>
      <w:proofErr w:type="spellEnd"/>
      <w:r w:rsidRPr="00715CC0">
        <w:rPr>
          <w:rFonts w:ascii="Palatino Linotype" w:hAnsi="Palatino Linotype"/>
          <w:sz w:val="24"/>
        </w:rPr>
        <w:t xml:space="preserve"> norma-norma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terkandung</w:t>
      </w:r>
      <w:proofErr w:type="spellEnd"/>
      <w:r w:rsidRPr="00715CC0">
        <w:rPr>
          <w:rFonts w:ascii="Palatino Linotype" w:hAnsi="Palatino Linotype"/>
          <w:sz w:val="24"/>
        </w:rPr>
        <w:t xml:space="preserve">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peraturan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perundang-undangan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terkait</w:t>
      </w:r>
      <w:proofErr w:type="spellEnd"/>
      <w:r>
        <w:rPr>
          <w:rStyle w:val="FootnoteReference"/>
          <w:rFonts w:ascii="Palatino Linotype" w:hAnsi="Palatino Linotype"/>
          <w:sz w:val="24"/>
        </w:rPr>
        <w:footnoteReference w:id="6"/>
      </w:r>
      <w:r w:rsidRPr="00715CC0">
        <w:rPr>
          <w:rFonts w:ascii="Palatino Linotype" w:hAnsi="Palatino Linotype"/>
          <w:sz w:val="24"/>
        </w:rPr>
        <w:t xml:space="preserve">, </w:t>
      </w:r>
      <w:proofErr w:type="spellStart"/>
      <w:r w:rsidRPr="00715CC0">
        <w:rPr>
          <w:rFonts w:ascii="Palatino Linotype" w:hAnsi="Palatino Linotype"/>
          <w:sz w:val="24"/>
        </w:rPr>
        <w:t>seperti</w:t>
      </w:r>
      <w:proofErr w:type="spellEnd"/>
      <w:r w:rsidRPr="00715CC0">
        <w:rPr>
          <w:rFonts w:ascii="Palatino Linotype" w:hAnsi="Palatino Linotype"/>
          <w:sz w:val="24"/>
        </w:rPr>
        <w:t xml:space="preserve"> </w:t>
      </w:r>
      <w:proofErr w:type="spellStart"/>
      <w:r w:rsidRPr="00715CC0">
        <w:rPr>
          <w:rFonts w:ascii="Palatino Linotype" w:hAnsi="Palatino Linotype"/>
          <w:sz w:val="24"/>
        </w:rPr>
        <w:t>Undang-Undang</w:t>
      </w:r>
      <w:proofErr w:type="spellEnd"/>
      <w:r w:rsidRPr="00715CC0">
        <w:rPr>
          <w:rFonts w:ascii="Palatino Linotype" w:hAnsi="Palatino Linotype"/>
          <w:sz w:val="24"/>
        </w:rPr>
        <w:t xml:space="preserve"> </w:t>
      </w:r>
      <w:proofErr w:type="spellStart"/>
      <w:r w:rsidRPr="00715CC0">
        <w:rPr>
          <w:rFonts w:ascii="Palatino Linotype" w:hAnsi="Palatino Linotype"/>
          <w:sz w:val="24"/>
        </w:rPr>
        <w:t>Nomor</w:t>
      </w:r>
      <w:proofErr w:type="spellEnd"/>
      <w:r w:rsidRPr="00715CC0">
        <w:rPr>
          <w:rFonts w:ascii="Palatino Linotype" w:hAnsi="Palatino Linotype"/>
          <w:sz w:val="24"/>
        </w:rPr>
        <w:t xml:space="preserve"> 1 </w:t>
      </w:r>
      <w:proofErr w:type="spellStart"/>
      <w:r w:rsidRPr="00715CC0">
        <w:rPr>
          <w:rFonts w:ascii="Palatino Linotype" w:hAnsi="Palatino Linotype"/>
          <w:sz w:val="24"/>
        </w:rPr>
        <w:t>Tahun</w:t>
      </w:r>
      <w:proofErr w:type="spellEnd"/>
      <w:r w:rsidRPr="00715CC0">
        <w:rPr>
          <w:rFonts w:ascii="Palatino Linotype" w:hAnsi="Palatino Linotype"/>
          <w:sz w:val="24"/>
        </w:rPr>
        <w:t xml:space="preserve"> 2023 </w:t>
      </w:r>
      <w:proofErr w:type="spellStart"/>
      <w:r w:rsidRPr="00715CC0">
        <w:rPr>
          <w:rFonts w:ascii="Palatino Linotype" w:hAnsi="Palatino Linotype"/>
          <w:sz w:val="24"/>
        </w:rPr>
        <w:t>tentang</w:t>
      </w:r>
      <w:proofErr w:type="spellEnd"/>
      <w:r w:rsidRPr="00715CC0">
        <w:rPr>
          <w:rFonts w:ascii="Palatino Linotype" w:hAnsi="Palatino Linotype"/>
          <w:sz w:val="24"/>
        </w:rPr>
        <w:t xml:space="preserve"> Kitab </w:t>
      </w:r>
      <w:proofErr w:type="spellStart"/>
      <w:r w:rsidRPr="00715CC0">
        <w:rPr>
          <w:rFonts w:ascii="Palatino Linotype" w:hAnsi="Palatino Linotype"/>
          <w:sz w:val="24"/>
        </w:rPr>
        <w:t>Undang-Undang</w:t>
      </w:r>
      <w:proofErr w:type="spellEnd"/>
      <w:r w:rsidRPr="00715CC0">
        <w:rPr>
          <w:rFonts w:ascii="Palatino Linotype" w:hAnsi="Palatino Linotype"/>
          <w:sz w:val="24"/>
        </w:rPr>
        <w:t xml:space="preserve"> Hukum </w:t>
      </w:r>
      <w:proofErr w:type="spellStart"/>
      <w:r w:rsidRPr="00715CC0">
        <w:rPr>
          <w:rFonts w:ascii="Palatino Linotype" w:hAnsi="Palatino Linotype"/>
          <w:sz w:val="24"/>
        </w:rPr>
        <w:t>Pidana</w:t>
      </w:r>
      <w:proofErr w:type="spellEnd"/>
      <w:r>
        <w:rPr>
          <w:rFonts w:ascii="Palatino Linotype" w:hAnsi="Palatino Linotype"/>
          <w:sz w:val="24"/>
        </w:rPr>
        <w:t xml:space="preserve"> (KUHP Baru)</w:t>
      </w:r>
      <w:r w:rsidRPr="00715CC0">
        <w:rPr>
          <w:rFonts w:ascii="Palatino Linotype" w:hAnsi="Palatino Linotype"/>
          <w:sz w:val="24"/>
        </w:rPr>
        <w:t xml:space="preserve">, </w:t>
      </w:r>
      <w:proofErr w:type="spellStart"/>
      <w:r w:rsidRPr="00715CC0">
        <w:rPr>
          <w:rFonts w:ascii="Palatino Linotype" w:hAnsi="Palatino Linotype"/>
          <w:sz w:val="24"/>
        </w:rPr>
        <w:t>Rancangan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Undang-Undang</w:t>
      </w:r>
      <w:proofErr w:type="spellEnd"/>
      <w:r w:rsidRPr="00715CC0">
        <w:rPr>
          <w:rFonts w:ascii="Palatino Linotype" w:hAnsi="Palatino Linotype"/>
          <w:sz w:val="24"/>
        </w:rPr>
        <w:t xml:space="preserve"> Kitab Hukum Acara </w:t>
      </w:r>
      <w:proofErr w:type="spellStart"/>
      <w:r w:rsidRPr="00715CC0">
        <w:rPr>
          <w:rFonts w:ascii="Palatino Linotype" w:hAnsi="Palatino Linotype"/>
          <w:sz w:val="24"/>
        </w:rPr>
        <w:t>Pidana</w:t>
      </w:r>
      <w:proofErr w:type="spellEnd"/>
      <w:r w:rsidRPr="00715CC0">
        <w:rPr>
          <w:rFonts w:ascii="Palatino Linotype" w:hAnsi="Palatino Linotype"/>
          <w:sz w:val="24"/>
        </w:rPr>
        <w:t xml:space="preserve"> (RUU KUHAP), dan </w:t>
      </w:r>
      <w:proofErr w:type="spellStart"/>
      <w:r w:rsidRPr="00715CC0">
        <w:rPr>
          <w:rFonts w:ascii="Palatino Linotype" w:hAnsi="Palatino Linotype"/>
          <w:sz w:val="24"/>
        </w:rPr>
        <w:t>Undang-Undang</w:t>
      </w:r>
      <w:proofErr w:type="spellEnd"/>
      <w:r w:rsidRPr="00715CC0">
        <w:rPr>
          <w:rFonts w:ascii="Palatino Linotype" w:hAnsi="Palatino Linotype"/>
          <w:sz w:val="24"/>
        </w:rPr>
        <w:t xml:space="preserve"> </w:t>
      </w:r>
      <w:proofErr w:type="spellStart"/>
      <w:r w:rsidRPr="00715CC0">
        <w:rPr>
          <w:rFonts w:ascii="Palatino Linotype" w:hAnsi="Palatino Linotype"/>
          <w:sz w:val="24"/>
        </w:rPr>
        <w:t>Kekuasaan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Kehakiman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Pendekatan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filosofis</w:t>
      </w:r>
      <w:proofErr w:type="spellEnd"/>
      <w:r w:rsidRPr="00715CC0">
        <w:rPr>
          <w:rFonts w:ascii="Palatino Linotype" w:hAnsi="Palatino Linotype"/>
          <w:sz w:val="24"/>
        </w:rPr>
        <w:t xml:space="preserve"> </w:t>
      </w:r>
      <w:proofErr w:type="spellStart"/>
      <w:r w:rsidRPr="00715CC0">
        <w:rPr>
          <w:rFonts w:ascii="Palatino Linotype" w:hAnsi="Palatino Linotype"/>
          <w:sz w:val="24"/>
        </w:rPr>
        <w:t>digunakan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untuk</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memahami</w:t>
      </w:r>
      <w:proofErr w:type="spellEnd"/>
      <w:r w:rsidRPr="00715CC0">
        <w:rPr>
          <w:rFonts w:ascii="Palatino Linotype" w:hAnsi="Palatino Linotype"/>
          <w:sz w:val="24"/>
        </w:rPr>
        <w:t xml:space="preserve"> </w:t>
      </w:r>
      <w:proofErr w:type="spellStart"/>
      <w:r w:rsidRPr="00715CC0">
        <w:rPr>
          <w:rFonts w:ascii="Palatino Linotype" w:hAnsi="Palatino Linotype"/>
          <w:sz w:val="24"/>
        </w:rPr>
        <w:t>nilai-nilai</w:t>
      </w:r>
      <w:proofErr w:type="spellEnd"/>
      <w:r w:rsidRPr="00715CC0">
        <w:rPr>
          <w:rFonts w:ascii="Palatino Linotype" w:hAnsi="Palatino Linotype"/>
          <w:sz w:val="24"/>
        </w:rPr>
        <w:t xml:space="preserve"> </w:t>
      </w:r>
      <w:proofErr w:type="spellStart"/>
      <w:r w:rsidRPr="00715CC0">
        <w:rPr>
          <w:rFonts w:ascii="Palatino Linotype" w:hAnsi="Palatino Linotype"/>
          <w:sz w:val="24"/>
        </w:rPr>
        <w:t>keadilan</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mendasari</w:t>
      </w:r>
      <w:proofErr w:type="spellEnd"/>
      <w:r w:rsidRPr="00715CC0">
        <w:rPr>
          <w:rFonts w:ascii="Palatino Linotype" w:hAnsi="Palatino Linotype"/>
          <w:sz w:val="24"/>
        </w:rPr>
        <w:t xml:space="preserve"> </w:t>
      </w:r>
      <w:proofErr w:type="spellStart"/>
      <w:r w:rsidRPr="00715CC0">
        <w:rPr>
          <w:rFonts w:ascii="Palatino Linotype" w:hAnsi="Palatino Linotype"/>
          <w:sz w:val="24"/>
        </w:rPr>
        <w:t>asas</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permaafan</w:t>
      </w:r>
      <w:proofErr w:type="spellEnd"/>
      <w:r w:rsidRPr="00715CC0">
        <w:rPr>
          <w:rFonts w:ascii="Palatino Linotype" w:hAnsi="Palatino Linotype"/>
          <w:sz w:val="24"/>
        </w:rPr>
        <w:t xml:space="preserve"> hakim, </w:t>
      </w:r>
      <w:proofErr w:type="spellStart"/>
      <w:r w:rsidRPr="00715CC0">
        <w:rPr>
          <w:rFonts w:ascii="Palatino Linotype" w:hAnsi="Palatino Linotype"/>
          <w:sz w:val="24"/>
        </w:rPr>
        <w:t>khususnya</w:t>
      </w:r>
      <w:proofErr w:type="spellEnd"/>
      <w:r w:rsidRPr="00715CC0">
        <w:rPr>
          <w:rFonts w:ascii="Palatino Linotype" w:hAnsi="Palatino Linotype"/>
          <w:sz w:val="24"/>
        </w:rPr>
        <w:t xml:space="preserve">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konteks</w:t>
      </w:r>
      <w:proofErr w:type="spellEnd"/>
      <w:r w:rsidRPr="00715CC0">
        <w:rPr>
          <w:rFonts w:ascii="Palatino Linotype" w:hAnsi="Palatino Linotype"/>
          <w:sz w:val="24"/>
        </w:rPr>
        <w:t xml:space="preserve"> </w:t>
      </w:r>
      <w:proofErr w:type="spellStart"/>
      <w:r w:rsidRPr="00715CC0">
        <w:rPr>
          <w:rFonts w:ascii="Palatino Linotype" w:hAnsi="Palatino Linotype"/>
          <w:sz w:val="24"/>
        </w:rPr>
        <w:t>keadilan</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bermartabat</w:t>
      </w:r>
      <w:proofErr w:type="spellEnd"/>
      <w:r w:rsidRPr="00715CC0">
        <w:rPr>
          <w:rFonts w:ascii="Palatino Linotype" w:hAnsi="Palatino Linotype"/>
          <w:sz w:val="24"/>
        </w:rPr>
        <w:t xml:space="preserve">, </w:t>
      </w:r>
      <w:proofErr w:type="spellStart"/>
      <w:r w:rsidRPr="00715CC0">
        <w:rPr>
          <w:rFonts w:ascii="Palatino Linotype" w:hAnsi="Palatino Linotype"/>
          <w:sz w:val="24"/>
        </w:rPr>
        <w:t>sebagai</w:t>
      </w:r>
      <w:proofErr w:type="spellEnd"/>
      <w:r w:rsidRPr="00715CC0">
        <w:rPr>
          <w:rFonts w:ascii="Palatino Linotype" w:hAnsi="Palatino Linotype"/>
          <w:sz w:val="24"/>
        </w:rPr>
        <w:t xml:space="preserve"> basis </w:t>
      </w:r>
      <w:proofErr w:type="spellStart"/>
      <w:r w:rsidRPr="00715CC0">
        <w:rPr>
          <w:rFonts w:ascii="Palatino Linotype" w:hAnsi="Palatino Linotype"/>
          <w:sz w:val="24"/>
        </w:rPr>
        <w:t>konseptual</w:t>
      </w:r>
      <w:proofErr w:type="spellEnd"/>
      <w:r w:rsidRPr="00715CC0">
        <w:rPr>
          <w:rFonts w:ascii="Palatino Linotype" w:hAnsi="Palatino Linotype"/>
          <w:sz w:val="24"/>
        </w:rPr>
        <w:t xml:space="preserve"> </w:t>
      </w:r>
      <w:proofErr w:type="spellStart"/>
      <w:r w:rsidRPr="00715CC0">
        <w:rPr>
          <w:rFonts w:ascii="Palatino Linotype" w:hAnsi="Palatino Linotype"/>
          <w:sz w:val="24"/>
        </w:rPr>
        <w:t>dari</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penelitian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ini</w:t>
      </w:r>
      <w:proofErr w:type="spellEnd"/>
      <w:r w:rsidRPr="00715CC0">
        <w:rPr>
          <w:rFonts w:ascii="Palatino Linotype" w:hAnsi="Palatino Linotype"/>
          <w:sz w:val="24"/>
        </w:rPr>
        <w:t>.</w:t>
      </w:r>
      <w:r>
        <w:rPr>
          <w:rFonts w:ascii="Palatino Linotype" w:hAnsi="Palatino Linotype"/>
          <w:sz w:val="24"/>
        </w:rPr>
        <w:t xml:space="preserve"> </w:t>
      </w:r>
      <w:proofErr w:type="spellStart"/>
      <w:r>
        <w:rPr>
          <w:rFonts w:ascii="Palatino Linotype" w:hAnsi="Palatino Linotype"/>
          <w:sz w:val="24"/>
        </w:rPr>
        <w:t>Penelitian</w:t>
      </w:r>
      <w:proofErr w:type="spellEnd"/>
      <w:r>
        <w:rPr>
          <w:rFonts w:ascii="Palatino Linotype" w:hAnsi="Palatino Linotype"/>
          <w:sz w:val="24"/>
        </w:rPr>
        <w:t xml:space="preserve"> </w:t>
      </w:r>
      <w:proofErr w:type="spellStart"/>
      <w:r>
        <w:rPr>
          <w:rFonts w:ascii="Palatino Linotype" w:hAnsi="Palatino Linotype"/>
          <w:sz w:val="24"/>
        </w:rPr>
        <w:t>ini</w:t>
      </w:r>
      <w:proofErr w:type="spellEnd"/>
      <w:r>
        <w:rPr>
          <w:rFonts w:ascii="Palatino Linotype" w:hAnsi="Palatino Linotype"/>
          <w:sz w:val="24"/>
        </w:rPr>
        <w:t xml:space="preserve"> juga </w:t>
      </w:r>
      <w:proofErr w:type="spellStart"/>
      <w:r>
        <w:rPr>
          <w:rFonts w:ascii="Palatino Linotype" w:hAnsi="Palatino Linotype"/>
          <w:sz w:val="24"/>
        </w:rPr>
        <w:t>menggunakan</w:t>
      </w:r>
      <w:proofErr w:type="spellEnd"/>
      <w:r>
        <w:rPr>
          <w:rFonts w:ascii="Palatino Linotype" w:hAnsi="Palatino Linotype"/>
          <w:sz w:val="24"/>
        </w:rPr>
        <w:t xml:space="preserve"> </w:t>
      </w:r>
      <w:proofErr w:type="spellStart"/>
      <w:r>
        <w:rPr>
          <w:rFonts w:ascii="Palatino Linotype" w:hAnsi="Palatino Linotype"/>
          <w:sz w:val="24"/>
        </w:rPr>
        <w:t>pendekatan</w:t>
      </w:r>
      <w:proofErr w:type="spellEnd"/>
      <w:r>
        <w:rPr>
          <w:rFonts w:ascii="Palatino Linotype" w:hAnsi="Palatino Linotype"/>
          <w:sz w:val="24"/>
        </w:rPr>
        <w:t xml:space="preserve"> </w:t>
      </w:r>
      <w:proofErr w:type="spellStart"/>
      <w:r>
        <w:rPr>
          <w:rFonts w:ascii="Palatino Linotype" w:hAnsi="Palatino Linotype"/>
          <w:sz w:val="24"/>
        </w:rPr>
        <w:t>perbandingan</w:t>
      </w:r>
      <w:proofErr w:type="spellEnd"/>
      <w:r>
        <w:rPr>
          <w:rFonts w:ascii="Palatino Linotype" w:hAnsi="Palatino Linotype"/>
          <w:sz w:val="24"/>
        </w:rPr>
        <w:t xml:space="preserve"> </w:t>
      </w:r>
      <w:proofErr w:type="spellStart"/>
      <w:r>
        <w:rPr>
          <w:rFonts w:ascii="Palatino Linotype" w:hAnsi="Palatino Linotype"/>
          <w:sz w:val="24"/>
        </w:rPr>
        <w:t>hukum</w:t>
      </w:r>
      <w:proofErr w:type="spellEnd"/>
      <w:r>
        <w:rPr>
          <w:rFonts w:ascii="Palatino Linotype" w:hAnsi="Palatino Linotype"/>
          <w:sz w:val="24"/>
        </w:rPr>
        <w:t xml:space="preserve"> di negara lain, </w:t>
      </w:r>
      <w:proofErr w:type="spellStart"/>
      <w:r>
        <w:rPr>
          <w:rFonts w:ascii="Palatino Linotype" w:hAnsi="Palatino Linotype"/>
          <w:sz w:val="24"/>
        </w:rPr>
        <w:t>guna</w:t>
      </w:r>
      <w:proofErr w:type="spellEnd"/>
      <w:r>
        <w:rPr>
          <w:rFonts w:ascii="Palatino Linotype" w:hAnsi="Palatino Linotype"/>
          <w:sz w:val="24"/>
        </w:rPr>
        <w:t xml:space="preserve"> </w:t>
      </w:r>
      <w:proofErr w:type="spellStart"/>
      <w:r>
        <w:rPr>
          <w:rFonts w:ascii="Palatino Linotype" w:hAnsi="Palatino Linotype"/>
          <w:sz w:val="24"/>
        </w:rPr>
        <w:t>memberikan</w:t>
      </w:r>
      <w:proofErr w:type="spellEnd"/>
      <w:r>
        <w:rPr>
          <w:rFonts w:ascii="Palatino Linotype" w:hAnsi="Palatino Linotype"/>
          <w:sz w:val="24"/>
        </w:rPr>
        <w:t xml:space="preserve"> </w:t>
      </w:r>
      <w:proofErr w:type="spellStart"/>
      <w:r>
        <w:rPr>
          <w:rFonts w:ascii="Palatino Linotype" w:hAnsi="Palatino Linotype"/>
          <w:sz w:val="24"/>
        </w:rPr>
        <w:t>perspektif</w:t>
      </w:r>
      <w:proofErr w:type="spellEnd"/>
      <w:r>
        <w:rPr>
          <w:rFonts w:ascii="Palatino Linotype" w:hAnsi="Palatino Linotype"/>
          <w:sz w:val="24"/>
        </w:rPr>
        <w:t xml:space="preserve"> </w:t>
      </w:r>
      <w:proofErr w:type="spellStart"/>
      <w:r>
        <w:rPr>
          <w:rFonts w:ascii="Palatino Linotype" w:hAnsi="Palatino Linotype"/>
          <w:sz w:val="24"/>
        </w:rPr>
        <w:t>baru</w:t>
      </w:r>
      <w:proofErr w:type="spellEnd"/>
      <w:r>
        <w:rPr>
          <w:rFonts w:ascii="Palatino Linotype" w:hAnsi="Palatino Linotype"/>
          <w:sz w:val="24"/>
        </w:rPr>
        <w:t xml:space="preserve"> </w:t>
      </w:r>
      <w:proofErr w:type="spellStart"/>
      <w:r>
        <w:rPr>
          <w:rFonts w:ascii="Palatino Linotype" w:hAnsi="Palatino Linotype"/>
          <w:sz w:val="24"/>
        </w:rPr>
        <w:t>dalam</w:t>
      </w:r>
      <w:proofErr w:type="spellEnd"/>
      <w:r>
        <w:rPr>
          <w:rFonts w:ascii="Palatino Linotype" w:hAnsi="Palatino Linotype"/>
          <w:sz w:val="24"/>
        </w:rPr>
        <w:t xml:space="preserve"> </w:t>
      </w:r>
      <w:proofErr w:type="spellStart"/>
      <w:r>
        <w:rPr>
          <w:rFonts w:ascii="Palatino Linotype" w:hAnsi="Palatino Linotype"/>
          <w:sz w:val="24"/>
        </w:rPr>
        <w:t>penerapan</w:t>
      </w:r>
      <w:proofErr w:type="spellEnd"/>
      <w:r>
        <w:rPr>
          <w:rFonts w:ascii="Palatino Linotype" w:hAnsi="Palatino Linotype"/>
          <w:sz w:val="24"/>
        </w:rPr>
        <w:t xml:space="preserve"> </w:t>
      </w:r>
      <w:proofErr w:type="spellStart"/>
      <w:r w:rsidRPr="00715CC0">
        <w:rPr>
          <w:rFonts w:ascii="Palatino Linotype" w:hAnsi="Palatino Linotype"/>
          <w:sz w:val="24"/>
        </w:rPr>
        <w:t>asas</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permaafan</w:t>
      </w:r>
      <w:proofErr w:type="spellEnd"/>
      <w:r w:rsidRPr="00715CC0">
        <w:rPr>
          <w:rFonts w:ascii="Palatino Linotype" w:hAnsi="Palatino Linotype"/>
          <w:sz w:val="24"/>
        </w:rPr>
        <w:t xml:space="preserve"> hakim (</w:t>
      </w:r>
      <w:r w:rsidRPr="00DF4C60">
        <w:rPr>
          <w:rFonts w:ascii="Palatino Linotype" w:hAnsi="Palatino Linotype"/>
          <w:i/>
          <w:sz w:val="24"/>
        </w:rPr>
        <w:t>judicial pardon</w:t>
      </w:r>
      <w:r w:rsidRPr="00715CC0">
        <w:rPr>
          <w:rFonts w:ascii="Palatino Linotype" w:hAnsi="Palatino Linotype"/>
          <w:sz w:val="24"/>
        </w:rPr>
        <w:t>)</w:t>
      </w:r>
      <w:r>
        <w:rPr>
          <w:rFonts w:ascii="Palatino Linotype" w:hAnsi="Palatino Linotype"/>
          <w:sz w:val="24"/>
        </w:rPr>
        <w:t xml:space="preserve"> yang </w:t>
      </w:r>
      <w:proofErr w:type="spellStart"/>
      <w:r>
        <w:rPr>
          <w:rFonts w:ascii="Palatino Linotype" w:hAnsi="Palatino Linotype"/>
          <w:sz w:val="24"/>
        </w:rPr>
        <w:t>adil</w:t>
      </w:r>
      <w:proofErr w:type="spellEnd"/>
      <w:r>
        <w:rPr>
          <w:rFonts w:ascii="Palatino Linotype" w:hAnsi="Palatino Linotype"/>
          <w:sz w:val="24"/>
        </w:rPr>
        <w:t xml:space="preserve"> dan </w:t>
      </w:r>
      <w:proofErr w:type="spellStart"/>
      <w:r>
        <w:rPr>
          <w:rFonts w:ascii="Palatino Linotype" w:hAnsi="Palatino Linotype"/>
          <w:sz w:val="24"/>
        </w:rPr>
        <w:t>bermartabat</w:t>
      </w:r>
      <w:proofErr w:type="spellEnd"/>
      <w:r>
        <w:rPr>
          <w:rFonts w:ascii="Palatino Linotype" w:hAnsi="Palatino Linotype"/>
          <w:sz w:val="24"/>
        </w:rPr>
        <w:t>.</w:t>
      </w:r>
    </w:p>
    <w:p w14:paraId="3778A4C5" w14:textId="77777777" w:rsidR="00DB6080" w:rsidRPr="00715CC0" w:rsidRDefault="00DB6080" w:rsidP="00DB6080">
      <w:pPr>
        <w:spacing w:after="0" w:line="240" w:lineRule="auto"/>
        <w:ind w:left="426" w:firstLine="567"/>
        <w:jc w:val="both"/>
        <w:rPr>
          <w:rFonts w:ascii="Palatino Linotype" w:hAnsi="Palatino Linotype"/>
          <w:sz w:val="24"/>
        </w:rPr>
      </w:pPr>
      <w:proofErr w:type="spellStart"/>
      <w:r w:rsidRPr="00715CC0">
        <w:rPr>
          <w:rFonts w:ascii="Palatino Linotype" w:hAnsi="Palatino Linotype"/>
          <w:sz w:val="24"/>
        </w:rPr>
        <w:t>Analisis</w:t>
      </w:r>
      <w:proofErr w:type="spellEnd"/>
      <w:r w:rsidRPr="00715CC0">
        <w:rPr>
          <w:rFonts w:ascii="Palatino Linotype" w:hAnsi="Palatino Linotype"/>
          <w:sz w:val="24"/>
        </w:rPr>
        <w:t xml:space="preserve"> data </w:t>
      </w:r>
      <w:proofErr w:type="spellStart"/>
      <w:r w:rsidRPr="00715CC0">
        <w:rPr>
          <w:rFonts w:ascii="Palatino Linotype" w:hAnsi="Palatino Linotype"/>
          <w:sz w:val="24"/>
        </w:rPr>
        <w:t>dilakukan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secara</w:t>
      </w:r>
      <w:proofErr w:type="spellEnd"/>
      <w:r w:rsidRPr="00715CC0">
        <w:rPr>
          <w:rFonts w:ascii="Palatino Linotype" w:hAnsi="Palatino Linotype"/>
          <w:sz w:val="24"/>
        </w:rPr>
        <w:t xml:space="preserve"> </w:t>
      </w:r>
      <w:proofErr w:type="spellStart"/>
      <w:r w:rsidRPr="00715CC0">
        <w:rPr>
          <w:rFonts w:ascii="Palatino Linotype" w:hAnsi="Palatino Linotype"/>
          <w:sz w:val="24"/>
        </w:rPr>
        <w:t>yuridis</w:t>
      </w:r>
      <w:proofErr w:type="spellEnd"/>
      <w:r w:rsidRPr="00715CC0">
        <w:rPr>
          <w:rFonts w:ascii="Palatino Linotype" w:hAnsi="Palatino Linotype"/>
          <w:sz w:val="24"/>
        </w:rPr>
        <w:t xml:space="preserve"> </w:t>
      </w:r>
      <w:proofErr w:type="spellStart"/>
      <w:r w:rsidRPr="00715CC0">
        <w:rPr>
          <w:rFonts w:ascii="Palatino Linotype" w:hAnsi="Palatino Linotype"/>
          <w:sz w:val="24"/>
        </w:rPr>
        <w:t>kualitatif</w:t>
      </w:r>
      <w:proofErr w:type="spellEnd"/>
      <w:r w:rsidRPr="00715CC0">
        <w:rPr>
          <w:rFonts w:ascii="Palatino Linotype" w:hAnsi="Palatino Linotype"/>
          <w:sz w:val="24"/>
        </w:rPr>
        <w:t xml:space="preserve">, </w:t>
      </w:r>
      <w:proofErr w:type="spellStart"/>
      <w:r w:rsidRPr="00715CC0">
        <w:rPr>
          <w:rFonts w:ascii="Palatino Linotype" w:hAnsi="Palatino Linotype"/>
          <w:sz w:val="24"/>
        </w:rPr>
        <w:t>dengan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fokus</w:t>
      </w:r>
      <w:proofErr w:type="spellEnd"/>
      <w:r w:rsidRPr="00715CC0">
        <w:rPr>
          <w:rFonts w:ascii="Palatino Linotype" w:hAnsi="Palatino Linotype"/>
          <w:sz w:val="24"/>
        </w:rPr>
        <w:t xml:space="preserve"> pada </w:t>
      </w:r>
      <w:proofErr w:type="spellStart"/>
      <w:r w:rsidRPr="00715CC0">
        <w:rPr>
          <w:rFonts w:ascii="Palatino Linotype" w:hAnsi="Palatino Linotype"/>
          <w:sz w:val="24"/>
        </w:rPr>
        <w:t>aspek</w:t>
      </w:r>
      <w:proofErr w:type="spellEnd"/>
      <w:r w:rsidRPr="00715CC0">
        <w:rPr>
          <w:rFonts w:ascii="Palatino Linotype" w:hAnsi="Palatino Linotype"/>
          <w:sz w:val="24"/>
        </w:rPr>
        <w:t xml:space="preserve"> </w:t>
      </w:r>
      <w:proofErr w:type="spellStart"/>
      <w:r w:rsidRPr="00715CC0">
        <w:rPr>
          <w:rFonts w:ascii="Palatino Linotype" w:hAnsi="Palatino Linotype"/>
          <w:sz w:val="24"/>
        </w:rPr>
        <w:t>kualitas</w:t>
      </w:r>
      <w:proofErr w:type="spellEnd"/>
      <w:r w:rsidRPr="00715CC0">
        <w:rPr>
          <w:rFonts w:ascii="Palatino Linotype" w:hAnsi="Palatino Linotype"/>
          <w:sz w:val="24"/>
        </w:rPr>
        <w:t xml:space="preserve"> </w:t>
      </w:r>
      <w:proofErr w:type="spellStart"/>
      <w:r w:rsidRPr="00715CC0">
        <w:rPr>
          <w:rFonts w:ascii="Palatino Linotype" w:hAnsi="Palatino Linotype"/>
          <w:sz w:val="24"/>
        </w:rPr>
        <w:t>atau</w:t>
      </w:r>
      <w:proofErr w:type="spellEnd"/>
      <w:r w:rsidRPr="00715CC0">
        <w:rPr>
          <w:rFonts w:ascii="Palatino Linotype" w:hAnsi="Palatino Linotype"/>
          <w:sz w:val="24"/>
        </w:rPr>
        <w:t xml:space="preserve"> </w:t>
      </w:r>
      <w:proofErr w:type="spellStart"/>
      <w:r w:rsidRPr="00715CC0">
        <w:rPr>
          <w:rFonts w:ascii="Palatino Linotype" w:hAnsi="Palatino Linotype"/>
          <w:sz w:val="24"/>
        </w:rPr>
        <w:t>makna</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terkandung</w:t>
      </w:r>
      <w:proofErr w:type="spellEnd"/>
      <w:r w:rsidRPr="00715CC0">
        <w:rPr>
          <w:rFonts w:ascii="Palatino Linotype" w:hAnsi="Palatino Linotype"/>
          <w:sz w:val="24"/>
        </w:rPr>
        <w:t xml:space="preserve">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fakta-fakta</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w:t>
      </w:r>
      <w:r>
        <w:rPr>
          <w:rStyle w:val="FootnoteReference"/>
          <w:rFonts w:ascii="Palatino Linotype" w:hAnsi="Palatino Linotype"/>
          <w:sz w:val="24"/>
        </w:rPr>
        <w:footnoteReference w:id="7"/>
      </w:r>
      <w:r w:rsidRPr="00715CC0">
        <w:rPr>
          <w:rFonts w:ascii="Palatino Linotype" w:hAnsi="Palatino Linotype"/>
          <w:sz w:val="24"/>
        </w:rPr>
        <w:t xml:space="preserve"> Fakta-fakta </w:t>
      </w:r>
      <w:proofErr w:type="spellStart"/>
      <w:r w:rsidRPr="00715CC0">
        <w:rPr>
          <w:rFonts w:ascii="Palatino Linotype" w:hAnsi="Palatino Linotype"/>
          <w:sz w:val="24"/>
        </w:rPr>
        <w:t>tersebut</w:t>
      </w:r>
      <w:proofErr w:type="spellEnd"/>
      <w:r w:rsidRPr="00715CC0">
        <w:rPr>
          <w:rFonts w:ascii="Palatino Linotype" w:hAnsi="Palatino Linotype"/>
          <w:sz w:val="24"/>
        </w:rPr>
        <w:t xml:space="preserve"> </w:t>
      </w:r>
      <w:proofErr w:type="spellStart"/>
      <w:r w:rsidRPr="00715CC0">
        <w:rPr>
          <w:rFonts w:ascii="Palatino Linotype" w:hAnsi="Palatino Linotype"/>
          <w:sz w:val="24"/>
        </w:rPr>
        <w:t>diungkapkan</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dijelaskan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melalui</w:t>
      </w:r>
      <w:proofErr w:type="spellEnd"/>
      <w:r w:rsidRPr="00715CC0">
        <w:rPr>
          <w:rFonts w:ascii="Palatino Linotype" w:hAnsi="Palatino Linotype"/>
          <w:sz w:val="24"/>
        </w:rPr>
        <w:t xml:space="preserve"> </w:t>
      </w:r>
      <w:proofErr w:type="spellStart"/>
      <w:r w:rsidRPr="00715CC0">
        <w:rPr>
          <w:rFonts w:ascii="Palatino Linotype" w:hAnsi="Palatino Linotype"/>
          <w:sz w:val="24"/>
        </w:rPr>
        <w:t>narasi</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memperhatikan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hubungan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antara</w:t>
      </w:r>
      <w:proofErr w:type="spellEnd"/>
      <w:r w:rsidRPr="00715CC0">
        <w:rPr>
          <w:rFonts w:ascii="Palatino Linotype" w:hAnsi="Palatino Linotype"/>
          <w:sz w:val="24"/>
        </w:rPr>
        <w:t xml:space="preserve"> norma, </w:t>
      </w:r>
      <w:proofErr w:type="spellStart"/>
      <w:r w:rsidRPr="00715CC0">
        <w:rPr>
          <w:rFonts w:ascii="Palatino Linotype" w:hAnsi="Palatino Linotype"/>
          <w:sz w:val="24"/>
        </w:rPr>
        <w:t>praktik</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nilai-nilai</w:t>
      </w:r>
      <w:proofErr w:type="spellEnd"/>
      <w:r w:rsidRPr="00715CC0">
        <w:rPr>
          <w:rFonts w:ascii="Palatino Linotype" w:hAnsi="Palatino Linotype"/>
          <w:sz w:val="24"/>
        </w:rPr>
        <w:t xml:space="preserve"> </w:t>
      </w:r>
      <w:proofErr w:type="spellStart"/>
      <w:r w:rsidRPr="00715CC0">
        <w:rPr>
          <w:rFonts w:ascii="Palatino Linotype" w:hAnsi="Palatino Linotype"/>
          <w:sz w:val="24"/>
        </w:rPr>
        <w:t>keadilan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substantif</w:t>
      </w:r>
      <w:proofErr w:type="spellEnd"/>
      <w:r w:rsidRPr="00715CC0">
        <w:rPr>
          <w:rFonts w:ascii="Palatino Linotype" w:hAnsi="Palatino Linotype"/>
          <w:sz w:val="24"/>
        </w:rPr>
        <w:t xml:space="preserve">. Teknik </w:t>
      </w:r>
      <w:proofErr w:type="spellStart"/>
      <w:r w:rsidRPr="00715CC0">
        <w:rPr>
          <w:rFonts w:ascii="Palatino Linotype" w:hAnsi="Palatino Linotype"/>
          <w:sz w:val="24"/>
        </w:rPr>
        <w:t>analisis</w:t>
      </w:r>
      <w:proofErr w:type="spellEnd"/>
      <w:r w:rsidRPr="00715CC0">
        <w:rPr>
          <w:rFonts w:ascii="Palatino Linotype" w:hAnsi="Palatino Linotype"/>
          <w:sz w:val="24"/>
        </w:rPr>
        <w:t xml:space="preserve"> </w:t>
      </w:r>
      <w:proofErr w:type="spellStart"/>
      <w:r w:rsidRPr="00715CC0">
        <w:rPr>
          <w:rFonts w:ascii="Palatino Linotype" w:hAnsi="Palatino Linotype"/>
          <w:sz w:val="24"/>
        </w:rPr>
        <w:t>ini</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memungkinkan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peneliti</w:t>
      </w:r>
      <w:proofErr w:type="spellEnd"/>
      <w:r w:rsidRPr="00715CC0">
        <w:rPr>
          <w:rFonts w:ascii="Palatino Linotype" w:hAnsi="Palatino Linotype"/>
          <w:sz w:val="24"/>
        </w:rPr>
        <w:t xml:space="preserve"> </w:t>
      </w:r>
      <w:proofErr w:type="spellStart"/>
      <w:r w:rsidRPr="00715CC0">
        <w:rPr>
          <w:rFonts w:ascii="Palatino Linotype" w:hAnsi="Palatino Linotype"/>
          <w:sz w:val="24"/>
        </w:rPr>
        <w:t>untuk</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menelaah</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memahami</w:t>
      </w:r>
      <w:proofErr w:type="spellEnd"/>
      <w:r w:rsidRPr="00715CC0">
        <w:rPr>
          <w:rFonts w:ascii="Palatino Linotype" w:hAnsi="Palatino Linotype"/>
          <w:sz w:val="24"/>
        </w:rPr>
        <w:t xml:space="preserve"> </w:t>
      </w:r>
      <w:proofErr w:type="spellStart"/>
      <w:r w:rsidRPr="00715CC0">
        <w:rPr>
          <w:rFonts w:ascii="Palatino Linotype" w:hAnsi="Palatino Linotype"/>
          <w:sz w:val="24"/>
        </w:rPr>
        <w:t>kedalaman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makna</w:t>
      </w:r>
      <w:proofErr w:type="spellEnd"/>
      <w:r w:rsidRPr="00715CC0">
        <w:rPr>
          <w:rFonts w:ascii="Palatino Linotype" w:hAnsi="Palatino Linotype"/>
          <w:sz w:val="24"/>
        </w:rPr>
        <w:t xml:space="preserve"> </w:t>
      </w:r>
      <w:proofErr w:type="spellStart"/>
      <w:r w:rsidRPr="00715CC0">
        <w:rPr>
          <w:rFonts w:ascii="Palatino Linotype" w:hAnsi="Palatino Linotype"/>
          <w:sz w:val="24"/>
        </w:rPr>
        <w:t>dari</w:t>
      </w:r>
      <w:proofErr w:type="spellEnd"/>
      <w:r w:rsidRPr="00715CC0">
        <w:rPr>
          <w:rFonts w:ascii="Palatino Linotype" w:hAnsi="Palatino Linotype"/>
          <w:sz w:val="24"/>
        </w:rPr>
        <w:t xml:space="preserve"> </w:t>
      </w:r>
      <w:proofErr w:type="spellStart"/>
      <w:r w:rsidRPr="00715CC0">
        <w:rPr>
          <w:rFonts w:ascii="Palatino Linotype" w:hAnsi="Palatino Linotype"/>
          <w:sz w:val="24"/>
        </w:rPr>
        <w:t>asas</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permaafan</w:t>
      </w:r>
      <w:proofErr w:type="spellEnd"/>
      <w:r w:rsidRPr="00715CC0">
        <w:rPr>
          <w:rFonts w:ascii="Palatino Linotype" w:hAnsi="Palatino Linotype"/>
          <w:sz w:val="24"/>
        </w:rPr>
        <w:t xml:space="preserve"> hakim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berbagai</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perspektif</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filosofis</w:t>
      </w:r>
      <w:proofErr w:type="spellEnd"/>
      <w:r w:rsidRPr="00715CC0">
        <w:rPr>
          <w:rFonts w:ascii="Palatino Linotype" w:hAnsi="Palatino Linotype"/>
          <w:sz w:val="24"/>
        </w:rPr>
        <w:t>.</w:t>
      </w:r>
    </w:p>
    <w:p w14:paraId="2A55E552" w14:textId="77777777" w:rsidR="00DB6080" w:rsidRPr="00715CC0" w:rsidRDefault="00DB6080" w:rsidP="00DB6080">
      <w:pPr>
        <w:spacing w:after="0" w:line="240" w:lineRule="auto"/>
        <w:ind w:left="426" w:firstLine="567"/>
        <w:jc w:val="both"/>
        <w:rPr>
          <w:rFonts w:ascii="Palatino Linotype" w:hAnsi="Palatino Linotype"/>
          <w:sz w:val="24"/>
        </w:rPr>
      </w:pPr>
      <w:proofErr w:type="spellStart"/>
      <w:r w:rsidRPr="00715CC0">
        <w:rPr>
          <w:rFonts w:ascii="Palatino Linotype" w:hAnsi="Palatino Linotype"/>
          <w:sz w:val="24"/>
        </w:rPr>
        <w:t>Untuk</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memperkuat</w:t>
      </w:r>
      <w:proofErr w:type="spellEnd"/>
      <w:r w:rsidRPr="00715CC0">
        <w:rPr>
          <w:rFonts w:ascii="Palatino Linotype" w:hAnsi="Palatino Linotype"/>
          <w:sz w:val="24"/>
        </w:rPr>
        <w:t xml:space="preserve"> </w:t>
      </w:r>
      <w:proofErr w:type="spellStart"/>
      <w:r w:rsidRPr="00715CC0">
        <w:rPr>
          <w:rFonts w:ascii="Palatino Linotype" w:hAnsi="Palatino Linotype"/>
          <w:sz w:val="24"/>
        </w:rPr>
        <w:t>validitas</w:t>
      </w:r>
      <w:proofErr w:type="spellEnd"/>
      <w:r w:rsidRPr="00715CC0">
        <w:rPr>
          <w:rFonts w:ascii="Palatino Linotype" w:hAnsi="Palatino Linotype"/>
          <w:sz w:val="24"/>
        </w:rPr>
        <w:t xml:space="preserve"> </w:t>
      </w:r>
      <w:proofErr w:type="spellStart"/>
      <w:r w:rsidRPr="00715CC0">
        <w:rPr>
          <w:rFonts w:ascii="Palatino Linotype" w:hAnsi="Palatino Linotype"/>
          <w:sz w:val="24"/>
        </w:rPr>
        <w:t>hasil</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penelitian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digunakan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metode</w:t>
      </w:r>
      <w:proofErr w:type="spellEnd"/>
      <w:r w:rsidRPr="00715CC0">
        <w:rPr>
          <w:rFonts w:ascii="Palatino Linotype" w:hAnsi="Palatino Linotype"/>
          <w:sz w:val="24"/>
        </w:rPr>
        <w:t xml:space="preserve"> </w:t>
      </w:r>
      <w:proofErr w:type="spellStart"/>
      <w:r w:rsidRPr="00715CC0">
        <w:rPr>
          <w:rFonts w:ascii="Palatino Linotype" w:hAnsi="Palatino Linotype"/>
          <w:sz w:val="24"/>
        </w:rPr>
        <w:t>triangulasi</w:t>
      </w:r>
      <w:proofErr w:type="spellEnd"/>
      <w:r w:rsidRPr="00715CC0">
        <w:rPr>
          <w:rFonts w:ascii="Palatino Linotype" w:hAnsi="Palatino Linotype"/>
          <w:sz w:val="24"/>
        </w:rPr>
        <w:t xml:space="preserve">. </w:t>
      </w:r>
      <w:proofErr w:type="spellStart"/>
      <w:r w:rsidRPr="00715CC0">
        <w:rPr>
          <w:rFonts w:ascii="Palatino Linotype" w:hAnsi="Palatino Linotype"/>
          <w:sz w:val="24"/>
        </w:rPr>
        <w:t>Triangulasi</w:t>
      </w:r>
      <w:proofErr w:type="spellEnd"/>
      <w:r w:rsidRPr="00715CC0">
        <w:rPr>
          <w:rFonts w:ascii="Palatino Linotype" w:hAnsi="Palatino Linotype"/>
          <w:sz w:val="24"/>
        </w:rPr>
        <w:t xml:space="preserve">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penelitian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ini</w:t>
      </w:r>
      <w:proofErr w:type="spellEnd"/>
      <w:r w:rsidRPr="00715CC0">
        <w:rPr>
          <w:rFonts w:ascii="Palatino Linotype" w:hAnsi="Palatino Linotype"/>
          <w:sz w:val="24"/>
        </w:rPr>
        <w:t xml:space="preserve"> </w:t>
      </w:r>
      <w:proofErr w:type="spellStart"/>
      <w:r w:rsidRPr="00715CC0">
        <w:rPr>
          <w:rFonts w:ascii="Palatino Linotype" w:hAnsi="Palatino Linotype"/>
          <w:sz w:val="24"/>
        </w:rPr>
        <w:t>bertujuan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untuk</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mengurangi</w:t>
      </w:r>
      <w:proofErr w:type="spellEnd"/>
      <w:r w:rsidRPr="00715CC0">
        <w:rPr>
          <w:rFonts w:ascii="Palatino Linotype" w:hAnsi="Palatino Linotype"/>
          <w:sz w:val="24"/>
        </w:rPr>
        <w:t xml:space="preserve"> bias </w:t>
      </w:r>
      <w:proofErr w:type="spellStart"/>
      <w:r w:rsidRPr="00715CC0">
        <w:rPr>
          <w:rFonts w:ascii="Palatino Linotype" w:hAnsi="Palatino Linotype"/>
          <w:sz w:val="24"/>
        </w:rPr>
        <w:t>serta</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mengokohkan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argumen</w:t>
      </w:r>
      <w:proofErr w:type="spellEnd"/>
      <w:r w:rsidRPr="00715CC0">
        <w:rPr>
          <w:rFonts w:ascii="Palatino Linotype" w:hAnsi="Palatino Linotype"/>
          <w:sz w:val="24"/>
        </w:rPr>
        <w:t xml:space="preserve"> </w:t>
      </w:r>
      <w:proofErr w:type="spellStart"/>
      <w:r w:rsidRPr="00715CC0">
        <w:rPr>
          <w:rFonts w:ascii="Palatino Linotype" w:hAnsi="Palatino Linotype"/>
          <w:sz w:val="24"/>
        </w:rPr>
        <w:t>intersubjektif</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melalui</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pengumpulan</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pembandingan</w:t>
      </w:r>
      <w:proofErr w:type="spellEnd"/>
      <w:r w:rsidRPr="00715CC0">
        <w:rPr>
          <w:rFonts w:ascii="Palatino Linotype" w:hAnsi="Palatino Linotype"/>
          <w:sz w:val="24"/>
        </w:rPr>
        <w:t xml:space="preserve"> data </w:t>
      </w:r>
      <w:proofErr w:type="spellStart"/>
      <w:r w:rsidRPr="00715CC0">
        <w:rPr>
          <w:rFonts w:ascii="Palatino Linotype" w:hAnsi="Palatino Linotype"/>
          <w:sz w:val="24"/>
        </w:rPr>
        <w:t>dari</w:t>
      </w:r>
      <w:proofErr w:type="spellEnd"/>
      <w:r w:rsidRPr="00715CC0">
        <w:rPr>
          <w:rFonts w:ascii="Palatino Linotype" w:hAnsi="Palatino Linotype"/>
          <w:sz w:val="24"/>
        </w:rPr>
        <w:t xml:space="preserve"> </w:t>
      </w:r>
      <w:proofErr w:type="spellStart"/>
      <w:r w:rsidRPr="00715CC0">
        <w:rPr>
          <w:rFonts w:ascii="Palatino Linotype" w:hAnsi="Palatino Linotype"/>
          <w:sz w:val="24"/>
        </w:rPr>
        <w:t>berbagai</w:t>
      </w:r>
      <w:proofErr w:type="spellEnd"/>
      <w:r w:rsidRPr="00715CC0">
        <w:rPr>
          <w:rFonts w:ascii="Palatino Linotype" w:hAnsi="Palatino Linotype"/>
          <w:sz w:val="24"/>
        </w:rPr>
        <w:t xml:space="preserve"> </w:t>
      </w:r>
      <w:proofErr w:type="spellStart"/>
      <w:r w:rsidRPr="00715CC0">
        <w:rPr>
          <w:rFonts w:ascii="Palatino Linotype" w:hAnsi="Palatino Linotype"/>
          <w:sz w:val="24"/>
        </w:rPr>
        <w:t>sumber</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w:t>
      </w:r>
      <w:proofErr w:type="spellStart"/>
      <w:r w:rsidRPr="00715CC0">
        <w:rPr>
          <w:rFonts w:ascii="Palatino Linotype" w:hAnsi="Palatino Linotype"/>
          <w:sz w:val="24"/>
        </w:rPr>
        <w:t>seperti</w:t>
      </w:r>
      <w:proofErr w:type="spellEnd"/>
      <w:r w:rsidRPr="00715CC0">
        <w:rPr>
          <w:rFonts w:ascii="Palatino Linotype" w:hAnsi="Palatino Linotype"/>
          <w:sz w:val="24"/>
        </w:rPr>
        <w:t xml:space="preserve"> </w:t>
      </w:r>
      <w:proofErr w:type="spellStart"/>
      <w:r w:rsidRPr="00715CC0">
        <w:rPr>
          <w:rFonts w:ascii="Palatino Linotype" w:hAnsi="Palatino Linotype"/>
          <w:sz w:val="24"/>
        </w:rPr>
        <w:t>dokumen</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peraturan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perundang-undangan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literatur</w:t>
      </w:r>
      <w:proofErr w:type="spellEnd"/>
      <w:r w:rsidRPr="00715CC0">
        <w:rPr>
          <w:rFonts w:ascii="Palatino Linotype" w:hAnsi="Palatino Linotype"/>
          <w:sz w:val="24"/>
        </w:rPr>
        <w:t xml:space="preserve"> </w:t>
      </w:r>
      <w:proofErr w:type="spellStart"/>
      <w:r w:rsidRPr="00715CC0">
        <w:rPr>
          <w:rFonts w:ascii="Palatino Linotype" w:hAnsi="Palatino Linotype"/>
          <w:sz w:val="24"/>
        </w:rPr>
        <w:t>akademik</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praktik</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Metode </w:t>
      </w:r>
      <w:proofErr w:type="spellStart"/>
      <w:r w:rsidRPr="00715CC0">
        <w:rPr>
          <w:rFonts w:ascii="Palatino Linotype" w:hAnsi="Palatino Linotype"/>
          <w:sz w:val="24"/>
        </w:rPr>
        <w:t>ini</w:t>
      </w:r>
      <w:proofErr w:type="spellEnd"/>
      <w:r w:rsidRPr="00715CC0">
        <w:rPr>
          <w:rFonts w:ascii="Palatino Linotype" w:hAnsi="Palatino Linotype"/>
          <w:sz w:val="24"/>
        </w:rPr>
        <w:t xml:space="preserve"> juga </w:t>
      </w:r>
      <w:proofErr w:type="spellStart"/>
      <w:r w:rsidRPr="00715CC0">
        <w:rPr>
          <w:rFonts w:ascii="Palatino Linotype" w:hAnsi="Palatino Linotype"/>
          <w:sz w:val="24"/>
        </w:rPr>
        <w:t>mendukung</w:t>
      </w:r>
      <w:proofErr w:type="spellEnd"/>
      <w:r w:rsidRPr="00715CC0">
        <w:rPr>
          <w:rFonts w:ascii="Palatino Linotype" w:hAnsi="Palatino Linotype"/>
          <w:sz w:val="24"/>
        </w:rPr>
        <w:t xml:space="preserve"> </w:t>
      </w:r>
      <w:proofErr w:type="spellStart"/>
      <w:r w:rsidRPr="00715CC0">
        <w:rPr>
          <w:rFonts w:ascii="Palatino Linotype" w:hAnsi="Palatino Linotype"/>
          <w:sz w:val="24"/>
        </w:rPr>
        <w:t>analisis</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lebih</w:t>
      </w:r>
      <w:proofErr w:type="spellEnd"/>
      <w:r w:rsidRPr="00715CC0">
        <w:rPr>
          <w:rFonts w:ascii="Palatino Linotype" w:hAnsi="Palatino Linotype"/>
          <w:sz w:val="24"/>
        </w:rPr>
        <w:t xml:space="preserve"> </w:t>
      </w:r>
      <w:proofErr w:type="spellStart"/>
      <w:r w:rsidRPr="00715CC0">
        <w:rPr>
          <w:rFonts w:ascii="Palatino Linotype" w:hAnsi="Palatino Linotype"/>
          <w:sz w:val="24"/>
        </w:rPr>
        <w:t>komprehensif</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mendalam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mengenai</w:t>
      </w:r>
      <w:proofErr w:type="spellEnd"/>
      <w:r w:rsidRPr="00715CC0">
        <w:rPr>
          <w:rFonts w:ascii="Palatino Linotype" w:hAnsi="Palatino Linotype"/>
          <w:sz w:val="24"/>
        </w:rPr>
        <w:t xml:space="preserve"> </w:t>
      </w:r>
      <w:proofErr w:type="spellStart"/>
      <w:r w:rsidRPr="00715CC0">
        <w:rPr>
          <w:rFonts w:ascii="Palatino Linotype" w:hAnsi="Palatino Linotype"/>
          <w:sz w:val="24"/>
        </w:rPr>
        <w:t>isu</w:t>
      </w:r>
      <w:proofErr w:type="spellEnd"/>
      <w:r w:rsidRPr="00715CC0">
        <w:rPr>
          <w:rFonts w:ascii="Palatino Linotype" w:hAnsi="Palatino Linotype"/>
          <w:sz w:val="24"/>
        </w:rPr>
        <w:t xml:space="preserve"> </w:t>
      </w:r>
      <w:r w:rsidRPr="00715CC0">
        <w:rPr>
          <w:rFonts w:ascii="Palatino Linotype" w:hAnsi="Palatino Linotype"/>
          <w:sz w:val="24"/>
        </w:rPr>
        <w:lastRenderedPageBreak/>
        <w:t xml:space="preserve">yang </w:t>
      </w:r>
      <w:proofErr w:type="spellStart"/>
      <w:r w:rsidRPr="00715CC0">
        <w:rPr>
          <w:rFonts w:ascii="Palatino Linotype" w:hAnsi="Palatino Linotype"/>
          <w:sz w:val="24"/>
        </w:rPr>
        <w:t>dikaji</w:t>
      </w:r>
      <w:proofErr w:type="spellEnd"/>
      <w:r w:rsidRPr="00715CC0">
        <w:rPr>
          <w:rFonts w:ascii="Palatino Linotype" w:hAnsi="Palatino Linotype"/>
          <w:sz w:val="24"/>
        </w:rPr>
        <w:t xml:space="preserve">, </w:t>
      </w:r>
      <w:proofErr w:type="spellStart"/>
      <w:r w:rsidRPr="00715CC0">
        <w:rPr>
          <w:rFonts w:ascii="Palatino Linotype" w:hAnsi="Palatino Linotype"/>
          <w:sz w:val="24"/>
        </w:rPr>
        <w:t>sehingga</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menghasilkan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temuan</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memiliki</w:t>
      </w:r>
      <w:proofErr w:type="spellEnd"/>
      <w:r w:rsidRPr="00715CC0">
        <w:rPr>
          <w:rFonts w:ascii="Palatino Linotype" w:hAnsi="Palatino Linotype"/>
          <w:sz w:val="24"/>
        </w:rPr>
        <w:t xml:space="preserve"> </w:t>
      </w:r>
      <w:proofErr w:type="spellStart"/>
      <w:r w:rsidRPr="00715CC0">
        <w:rPr>
          <w:rFonts w:ascii="Palatino Linotype" w:hAnsi="Palatino Linotype"/>
          <w:sz w:val="24"/>
        </w:rPr>
        <w:t>relevansi</w:t>
      </w:r>
      <w:proofErr w:type="spellEnd"/>
      <w:r w:rsidRPr="00715CC0">
        <w:rPr>
          <w:rFonts w:ascii="Palatino Linotype" w:hAnsi="Palatino Linotype"/>
          <w:sz w:val="24"/>
        </w:rPr>
        <w:t xml:space="preserve"> </w:t>
      </w:r>
      <w:proofErr w:type="spellStart"/>
      <w:r w:rsidRPr="00715CC0">
        <w:rPr>
          <w:rFonts w:ascii="Palatino Linotype" w:hAnsi="Palatino Linotype"/>
          <w:sz w:val="24"/>
        </w:rPr>
        <w:t>teoretis</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praktis</w:t>
      </w:r>
      <w:proofErr w:type="spellEnd"/>
      <w:r w:rsidRPr="00715CC0">
        <w:rPr>
          <w:rFonts w:ascii="Palatino Linotype" w:hAnsi="Palatino Linotype"/>
          <w:sz w:val="24"/>
        </w:rPr>
        <w:t xml:space="preserve">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pengembangan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sistem</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di Indonesia.</w:t>
      </w:r>
      <w:r>
        <w:rPr>
          <w:rStyle w:val="FootnoteReference"/>
          <w:rFonts w:ascii="Palatino Linotype" w:hAnsi="Palatino Linotype"/>
          <w:sz w:val="24"/>
        </w:rPr>
        <w:footnoteReference w:id="8"/>
      </w:r>
    </w:p>
    <w:p w14:paraId="3C4B46C4" w14:textId="77777777" w:rsidR="00DB6080" w:rsidRDefault="00DB6080" w:rsidP="00DB6080">
      <w:pPr>
        <w:pBdr>
          <w:top w:val="nil"/>
          <w:left w:val="nil"/>
          <w:bottom w:val="nil"/>
          <w:right w:val="nil"/>
          <w:between w:val="nil"/>
        </w:pBdr>
        <w:spacing w:after="0" w:line="360" w:lineRule="auto"/>
        <w:ind w:left="567" w:firstLine="709"/>
        <w:jc w:val="both"/>
        <w:rPr>
          <w:rFonts w:ascii="Palatino Linotype" w:eastAsia="Palatino Linotype" w:hAnsi="Palatino Linotype" w:cs="Palatino Linotype"/>
          <w:color w:val="000000"/>
          <w:sz w:val="24"/>
          <w:szCs w:val="24"/>
        </w:rPr>
      </w:pPr>
    </w:p>
    <w:p w14:paraId="2EE6AE16" w14:textId="77777777" w:rsidR="00DB6080" w:rsidRDefault="00DB6080" w:rsidP="00DB6080">
      <w:pPr>
        <w:numPr>
          <w:ilvl w:val="0"/>
          <w:numId w:val="1"/>
        </w:numPr>
        <w:pBdr>
          <w:top w:val="nil"/>
          <w:left w:val="nil"/>
          <w:bottom w:val="nil"/>
          <w:right w:val="nil"/>
          <w:between w:val="nil"/>
        </w:pBdr>
        <w:spacing w:after="0" w:line="360" w:lineRule="auto"/>
        <w:ind w:left="993" w:hanging="633"/>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HASIL PENELITIAN DAN ANALISIS</w:t>
      </w:r>
    </w:p>
    <w:p w14:paraId="62B15682" w14:textId="77777777" w:rsidR="00DB6080" w:rsidRPr="00196CD7" w:rsidRDefault="00DB6080" w:rsidP="00DB6080">
      <w:pPr>
        <w:numPr>
          <w:ilvl w:val="0"/>
          <w:numId w:val="2"/>
        </w:numPr>
        <w:pBdr>
          <w:top w:val="nil"/>
          <w:left w:val="nil"/>
          <w:bottom w:val="nil"/>
          <w:right w:val="nil"/>
          <w:between w:val="nil"/>
        </w:pBdr>
        <w:spacing w:after="0"/>
        <w:ind w:left="993" w:hanging="567"/>
        <w:jc w:val="both"/>
        <w:rPr>
          <w:rFonts w:ascii="Palatino Linotype" w:eastAsia="Palatino Linotype" w:hAnsi="Palatino Linotype" w:cs="Palatino Linotype"/>
          <w:b/>
          <w:color w:val="000000"/>
          <w:sz w:val="24"/>
          <w:szCs w:val="24"/>
          <w:lang w:val="pt-BR"/>
        </w:rPr>
      </w:pPr>
      <w:r w:rsidRPr="00196CD7">
        <w:rPr>
          <w:rFonts w:ascii="Palatino Linotype" w:eastAsia="Palatino Linotype" w:hAnsi="Palatino Linotype" w:cs="Palatino Linotype"/>
          <w:b/>
          <w:color w:val="000000"/>
          <w:sz w:val="24"/>
          <w:szCs w:val="24"/>
          <w:lang w:val="pt-BR"/>
        </w:rPr>
        <w:t>Makna Asas Permaafan Hakim dalam Perspektif Keadilan yang Bermartabat</w:t>
      </w:r>
    </w:p>
    <w:p w14:paraId="4850B53C" w14:textId="77777777" w:rsidR="00DB6080" w:rsidRPr="00196CD7" w:rsidRDefault="00DB6080" w:rsidP="00DB6080">
      <w:pPr>
        <w:spacing w:after="0"/>
        <w:ind w:left="426" w:firstLine="567"/>
        <w:jc w:val="both"/>
        <w:rPr>
          <w:rFonts w:ascii="Palatino Linotype" w:hAnsi="Palatino Linotype"/>
          <w:sz w:val="24"/>
          <w:lang w:val="pt-BR"/>
        </w:rPr>
      </w:pPr>
      <w:r w:rsidRPr="00196CD7">
        <w:rPr>
          <w:rFonts w:ascii="Palatino Linotype" w:hAnsi="Palatino Linotype"/>
          <w:sz w:val="24"/>
          <w:lang w:val="pt-BR"/>
        </w:rPr>
        <w:t>Undang-Undang Nomor 1 Tahun 2023 tentang Kitab Undang-Undang Hukum Pidana (KUHP) memperkenalkan paradigma baru dengan pengaturan asas permaafan hakim (</w:t>
      </w:r>
      <w:r w:rsidRPr="00196CD7">
        <w:rPr>
          <w:rFonts w:ascii="Palatino Linotype" w:hAnsi="Palatino Linotype"/>
          <w:i/>
          <w:sz w:val="24"/>
          <w:lang w:val="pt-BR"/>
        </w:rPr>
        <w:t>judicial pardon</w:t>
      </w:r>
      <w:r w:rsidRPr="00196CD7">
        <w:rPr>
          <w:rFonts w:ascii="Palatino Linotype" w:hAnsi="Palatino Linotype"/>
          <w:sz w:val="24"/>
          <w:lang w:val="pt-BR"/>
        </w:rPr>
        <w:t>) yang diatur dalam Pasal 54 ayat (2). Ketentuan ini membuka peluang bagi hakim untuk memberikan keputusan berdasarkan penilaian subjektif atas keyakinan dan perasaan pribadinya, dengan mempertimbangkan aspek keadilan dan kemanusiaan. Secara teoretis, formulasi ini merupakan langkah progresif karena mengakui pentingnya fleksibilitas hukum dalam menghadapi kasus-kasus yang memerlukan pendekatan humanis dan keadilan substantif. Namun, pemberian kebebasan yang bersifat absolut kepada hakim tanpa adanya pedoman atau kriteria yang jelas justru dapat menimbulkan risiko penyalahgunaan kekuasaan (</w:t>
      </w:r>
      <w:r w:rsidRPr="00196CD7">
        <w:rPr>
          <w:rFonts w:ascii="Palatino Linotype" w:hAnsi="Palatino Linotype"/>
          <w:i/>
          <w:iCs/>
          <w:sz w:val="24"/>
          <w:lang w:val="pt-BR"/>
        </w:rPr>
        <w:t>abuse of power</w:t>
      </w:r>
      <w:r w:rsidRPr="00196CD7">
        <w:rPr>
          <w:rFonts w:ascii="Palatino Linotype" w:hAnsi="Palatino Linotype"/>
          <w:sz w:val="24"/>
          <w:lang w:val="pt-BR"/>
        </w:rPr>
        <w:t>).</w:t>
      </w:r>
    </w:p>
    <w:p w14:paraId="5B4589E0" w14:textId="77777777" w:rsidR="00DB6080" w:rsidRPr="00F824C3" w:rsidRDefault="00DB6080" w:rsidP="00DB6080">
      <w:pPr>
        <w:spacing w:after="0"/>
        <w:ind w:left="426" w:firstLine="567"/>
        <w:jc w:val="both"/>
        <w:rPr>
          <w:rFonts w:ascii="Palatino Linotype" w:hAnsi="Palatino Linotype"/>
          <w:sz w:val="24"/>
          <w:lang w:val="pt-BR"/>
        </w:rPr>
      </w:pPr>
      <w:r w:rsidRPr="00196CD7">
        <w:rPr>
          <w:rFonts w:ascii="Palatino Linotype" w:hAnsi="Palatino Linotype"/>
          <w:sz w:val="24"/>
          <w:lang w:val="pt-BR"/>
        </w:rPr>
        <w:t xml:space="preserve">Kekhawatiran ini muncul karena frasa “mempertimbangkan segi keadilan dan kemanusiaan” dalam Pasal 54 ayat (2) bersifat abstrak dan terbuka untuk interpretasi subjektif. Tidak adanya definisi atau parameter yang tegas mengenai “keadilan” dan “kemanusiaan” dapat membuat hakim menghadapi tantangan besar dalam menjustifikasi keputusan mereka. </w:t>
      </w:r>
      <w:r w:rsidRPr="00F824C3">
        <w:rPr>
          <w:rFonts w:ascii="Palatino Linotype" w:hAnsi="Palatino Linotype"/>
          <w:sz w:val="24"/>
          <w:lang w:val="pt-BR"/>
        </w:rPr>
        <w:t>Hal ini terutama problematis dalam konteks sistem hukum Indonesia, yang selama ini mengedepankan kepastian hukum sebagai salah satu pilar utama. Hakim yang diberikan diskresi seluas itu mungkin mengambil keputusan yang beragam bahkan untuk kasus serupa, yang pada akhirnya dapat menciptakan ketidakkonsistenan dalam putusan peradilan. Selain itu, ruang interpretasi yang terlalu lebar juga dapat membuka peluang bagi pengaruh eksternal, baik berupa tekanan sosial maupun kepentingan tertentu, yang dapat merusak integritas putusan.</w:t>
      </w:r>
    </w:p>
    <w:p w14:paraId="15C7305E" w14:textId="77777777" w:rsidR="00DB6080" w:rsidRPr="00F824C3" w:rsidRDefault="00DB6080" w:rsidP="00DB6080">
      <w:pPr>
        <w:spacing w:after="0"/>
        <w:ind w:left="426" w:firstLine="567"/>
        <w:jc w:val="both"/>
        <w:rPr>
          <w:rFonts w:ascii="Palatino Linotype" w:hAnsi="Palatino Linotype"/>
          <w:bCs/>
          <w:sz w:val="24"/>
          <w:lang w:val="pt-BR"/>
        </w:rPr>
      </w:pPr>
      <w:r w:rsidRPr="00F824C3">
        <w:rPr>
          <w:rFonts w:ascii="Palatino Linotype" w:hAnsi="Palatino Linotype"/>
          <w:sz w:val="24"/>
          <w:lang w:val="pt-BR"/>
        </w:rPr>
        <w:t xml:space="preserve">Tanpa panduan normatif yang rinci, implementasi asas ini tidak hanya dapat mempersulit hakim dalam mengambil keputusan, tetapi juga </w:t>
      </w:r>
      <w:r w:rsidRPr="00F824C3">
        <w:rPr>
          <w:rFonts w:ascii="Palatino Linotype" w:hAnsi="Palatino Linotype"/>
          <w:sz w:val="24"/>
          <w:lang w:val="pt-BR"/>
        </w:rPr>
        <w:lastRenderedPageBreak/>
        <w:t xml:space="preserve">menimbulkan tantangan dalam mengukur sejauh mana keputusan tersebut mencerminkan keadilan yang bermartabat. Oleh karena itu, dalam penelitian ini perlu dikaji secara lebih dalam terkait </w:t>
      </w:r>
      <w:r w:rsidRPr="00F824C3">
        <w:rPr>
          <w:rFonts w:ascii="Palatino Linotype" w:hAnsi="Palatino Linotype"/>
          <w:bCs/>
          <w:sz w:val="24"/>
          <w:lang w:val="pt-BR"/>
        </w:rPr>
        <w:t xml:space="preserve">makna Asas Permaafan Hakim </w:t>
      </w:r>
      <w:r w:rsidRPr="00F824C3">
        <w:rPr>
          <w:rFonts w:ascii="Palatino Linotype" w:hAnsi="Palatino Linotype"/>
          <w:sz w:val="24"/>
          <w:lang w:val="pt-BR"/>
        </w:rPr>
        <w:t>(</w:t>
      </w:r>
      <w:r w:rsidRPr="00F824C3">
        <w:rPr>
          <w:rFonts w:ascii="Palatino Linotype" w:hAnsi="Palatino Linotype"/>
          <w:i/>
          <w:iCs/>
          <w:sz w:val="24"/>
          <w:lang w:val="pt-BR"/>
        </w:rPr>
        <w:t>judicial pardon</w:t>
      </w:r>
      <w:r w:rsidRPr="00F824C3">
        <w:rPr>
          <w:rFonts w:ascii="Palatino Linotype" w:hAnsi="Palatino Linotype"/>
          <w:sz w:val="24"/>
          <w:lang w:val="pt-BR"/>
        </w:rPr>
        <w:t xml:space="preserve">) </w:t>
      </w:r>
      <w:r w:rsidRPr="00F824C3">
        <w:rPr>
          <w:rFonts w:ascii="Palatino Linotype" w:hAnsi="Palatino Linotype"/>
          <w:bCs/>
          <w:sz w:val="24"/>
          <w:lang w:val="pt-BR"/>
        </w:rPr>
        <w:t>dalam perspektif Keadilan yang Bermartabat.</w:t>
      </w:r>
    </w:p>
    <w:p w14:paraId="15973F66" w14:textId="77777777" w:rsidR="00DB6080" w:rsidRPr="00F824C3" w:rsidRDefault="00DB6080" w:rsidP="00DB6080">
      <w:pPr>
        <w:spacing w:after="0"/>
        <w:ind w:left="426" w:firstLine="567"/>
        <w:jc w:val="both"/>
        <w:rPr>
          <w:rFonts w:ascii="Palatino Linotype" w:hAnsi="Palatino Linotype"/>
          <w:sz w:val="24"/>
          <w:lang w:val="pt-BR"/>
        </w:rPr>
      </w:pPr>
      <w:r w:rsidRPr="00F824C3">
        <w:rPr>
          <w:rFonts w:ascii="Palatino Linotype" w:hAnsi="Palatino Linotype"/>
          <w:sz w:val="24"/>
          <w:lang w:val="pt-BR"/>
        </w:rPr>
        <w:t>Asas permaafan hakim (</w:t>
      </w:r>
      <w:r w:rsidRPr="00F824C3">
        <w:rPr>
          <w:rFonts w:ascii="Palatino Linotype" w:hAnsi="Palatino Linotype"/>
          <w:i/>
          <w:iCs/>
          <w:sz w:val="24"/>
          <w:lang w:val="pt-BR"/>
        </w:rPr>
        <w:t>judicial pardon</w:t>
      </w:r>
      <w:r w:rsidRPr="00F824C3">
        <w:rPr>
          <w:rFonts w:ascii="Palatino Linotype" w:hAnsi="Palatino Linotype"/>
          <w:sz w:val="24"/>
          <w:lang w:val="pt-BR"/>
        </w:rPr>
        <w:t>) merupakan prinsip hukum yang memberikan kewenangan kepada hakim untuk mengambil keputusan berdasarkan diskresi pribadi yang melampaui ketentuan normatif hukum positif. Diskresi ini bertujuan untuk menjamin bahwa keputusan yang diambil mencerminkan keadilan substantif yang tidak hanya berbasis aturan formal tetapi juga nilai-nilai kemanusiaan.</w:t>
      </w:r>
      <w:r>
        <w:rPr>
          <w:rStyle w:val="FootnoteReference"/>
          <w:rFonts w:ascii="Palatino Linotype" w:hAnsi="Palatino Linotype"/>
          <w:sz w:val="24"/>
        </w:rPr>
        <w:footnoteReference w:id="9"/>
      </w:r>
      <w:r w:rsidRPr="00F824C3">
        <w:rPr>
          <w:rFonts w:ascii="Palatino Linotype" w:hAnsi="Palatino Linotype"/>
          <w:sz w:val="24"/>
          <w:lang w:val="pt-BR"/>
        </w:rPr>
        <w:t xml:space="preserve"> Dalam perspektif keadilan yang bermartabat, asas ini dipahami sebagai bentuk penghormatan terhadap martabat manusia (</w:t>
      </w:r>
      <w:r w:rsidRPr="00F824C3">
        <w:rPr>
          <w:rFonts w:ascii="Palatino Linotype" w:hAnsi="Palatino Linotype"/>
          <w:i/>
          <w:iCs/>
          <w:sz w:val="24"/>
          <w:lang w:val="pt-BR"/>
        </w:rPr>
        <w:t>human dignity</w:t>
      </w:r>
      <w:r w:rsidRPr="00F824C3">
        <w:rPr>
          <w:rFonts w:ascii="Palatino Linotype" w:hAnsi="Palatino Linotype"/>
          <w:sz w:val="24"/>
          <w:lang w:val="pt-BR"/>
        </w:rPr>
        <w:t>) yang diakui sebagai salah satu pilar utama dalam sistem hukum yang berorientasi pada keseimbangan antara kepastian hukum, kemanfaatan, dan keadilan.</w:t>
      </w:r>
      <w:r>
        <w:rPr>
          <w:rStyle w:val="FootnoteReference"/>
          <w:rFonts w:ascii="Palatino Linotype" w:hAnsi="Palatino Linotype"/>
          <w:sz w:val="24"/>
        </w:rPr>
        <w:footnoteReference w:id="10"/>
      </w:r>
    </w:p>
    <w:p w14:paraId="6667D6D6" w14:textId="77777777" w:rsidR="00DB6080" w:rsidRPr="00F824C3" w:rsidRDefault="00DB6080" w:rsidP="00DB6080">
      <w:pPr>
        <w:spacing w:after="0"/>
        <w:ind w:left="426" w:firstLine="567"/>
        <w:jc w:val="both"/>
        <w:rPr>
          <w:rFonts w:ascii="Palatino Linotype" w:hAnsi="Palatino Linotype"/>
          <w:sz w:val="24"/>
          <w:lang w:val="pt-BR"/>
        </w:rPr>
      </w:pPr>
      <w:r w:rsidRPr="00F824C3">
        <w:rPr>
          <w:rFonts w:ascii="Palatino Linotype" w:hAnsi="Palatino Linotype"/>
          <w:sz w:val="24"/>
          <w:lang w:val="pt-BR"/>
        </w:rPr>
        <w:t>Menurut Gustav Radbruch, hukum harus mencakup tiga nilai utama: keadilan, kepastian, dan kemanfaatan.</w:t>
      </w:r>
      <w:r>
        <w:rPr>
          <w:rStyle w:val="FootnoteReference"/>
          <w:rFonts w:ascii="Palatino Linotype" w:hAnsi="Palatino Linotype"/>
          <w:sz w:val="24"/>
        </w:rPr>
        <w:footnoteReference w:id="11"/>
      </w:r>
      <w:r w:rsidRPr="00F824C3">
        <w:rPr>
          <w:rFonts w:ascii="Palatino Linotype" w:hAnsi="Palatino Linotype"/>
          <w:sz w:val="24"/>
          <w:lang w:val="pt-BR"/>
        </w:rPr>
        <w:t xml:space="preserve"> Dalam konteks asas permaafan hakim, keadilan yang bermartabat menuntut hakim untuk tidak hanya berpatokan pada norma hukum yang rigid, tetapi juga mempertimbangkan situasi konkret yang dihadapi oleh para pihak dalam perkara. Konsep ini sejalan dengan pandangan Immanuel Kant, yang menempatkan martabat manusia sebagai dasar universal moralitas hukum, sehingga segala keputusan hukum harus memperhatikan nilai manusiawi terdakwa.</w:t>
      </w:r>
      <w:r>
        <w:rPr>
          <w:rStyle w:val="FootnoteReference"/>
          <w:rFonts w:ascii="Palatino Linotype" w:hAnsi="Palatino Linotype"/>
          <w:sz w:val="24"/>
        </w:rPr>
        <w:footnoteReference w:id="12"/>
      </w:r>
    </w:p>
    <w:p w14:paraId="38A9C515" w14:textId="77777777" w:rsidR="00DB6080" w:rsidRPr="00F824C3" w:rsidRDefault="00DB6080" w:rsidP="00DB6080">
      <w:pPr>
        <w:spacing w:after="0"/>
        <w:ind w:left="426" w:firstLine="567"/>
        <w:jc w:val="both"/>
        <w:rPr>
          <w:rFonts w:ascii="Palatino Linotype" w:hAnsi="Palatino Linotype"/>
          <w:sz w:val="24"/>
          <w:lang w:val="pt-BR"/>
        </w:rPr>
      </w:pPr>
      <w:r w:rsidRPr="00F824C3">
        <w:rPr>
          <w:rFonts w:ascii="Palatino Linotype" w:hAnsi="Palatino Linotype"/>
          <w:sz w:val="24"/>
          <w:lang w:val="pt-BR"/>
        </w:rPr>
        <w:t>Keadilan yang bermartabat dalam konteks asas permaafan hakim (</w:t>
      </w:r>
      <w:r w:rsidRPr="00F824C3">
        <w:rPr>
          <w:rFonts w:ascii="Palatino Linotype" w:hAnsi="Palatino Linotype"/>
          <w:i/>
          <w:sz w:val="24"/>
          <w:lang w:val="pt-BR"/>
        </w:rPr>
        <w:t>judicial pardon</w:t>
      </w:r>
      <w:r w:rsidRPr="00F824C3">
        <w:rPr>
          <w:rFonts w:ascii="Palatino Linotype" w:hAnsi="Palatino Linotype"/>
          <w:sz w:val="24"/>
          <w:lang w:val="pt-BR"/>
        </w:rPr>
        <w:t>) merupakan sebuah paradigma yang menempatkan martabat manusia (</w:t>
      </w:r>
      <w:r w:rsidRPr="00F824C3">
        <w:rPr>
          <w:rFonts w:ascii="Palatino Linotype" w:hAnsi="Palatino Linotype"/>
          <w:i/>
          <w:iCs/>
          <w:sz w:val="24"/>
          <w:lang w:val="pt-BR"/>
        </w:rPr>
        <w:t>human dignity</w:t>
      </w:r>
      <w:r w:rsidRPr="00F824C3">
        <w:rPr>
          <w:rFonts w:ascii="Palatino Linotype" w:hAnsi="Palatino Linotype"/>
          <w:sz w:val="24"/>
          <w:lang w:val="pt-BR"/>
        </w:rPr>
        <w:t>) sebagai dasar utama dalam pengambilan keputusan hukum.</w:t>
      </w:r>
      <w:r>
        <w:rPr>
          <w:rStyle w:val="FootnoteReference"/>
          <w:rFonts w:ascii="Palatino Linotype" w:hAnsi="Palatino Linotype"/>
          <w:sz w:val="24"/>
        </w:rPr>
        <w:footnoteReference w:id="13"/>
      </w:r>
      <w:r w:rsidRPr="00F824C3">
        <w:rPr>
          <w:rFonts w:ascii="Palatino Linotype" w:hAnsi="Palatino Linotype"/>
          <w:sz w:val="24"/>
          <w:lang w:val="pt-BR"/>
        </w:rPr>
        <w:t xml:space="preserve"> Konsep ini tidak hanya berfokus pada penerapan hukum secara normatif, </w:t>
      </w:r>
      <w:r w:rsidRPr="00F824C3">
        <w:rPr>
          <w:rFonts w:ascii="Palatino Linotype" w:hAnsi="Palatino Linotype"/>
          <w:sz w:val="24"/>
          <w:lang w:val="pt-BR"/>
        </w:rPr>
        <w:lastRenderedPageBreak/>
        <w:t>tetapi juga pada upaya humanisasi, yaitu memastikan bahwa setiap keputusan hukum mempertimbangkan aspek kemanusiaan individu yang terlibat. Humanisasi ini berarti menempatkan manusia—dengan segala kompleksitas dan realitas kehidupannya—di atas aturan formal yang sering kali bersifat kaku.</w:t>
      </w:r>
      <w:r>
        <w:rPr>
          <w:rStyle w:val="FootnoteReference"/>
          <w:rFonts w:ascii="Palatino Linotype" w:hAnsi="Palatino Linotype"/>
          <w:sz w:val="24"/>
        </w:rPr>
        <w:footnoteReference w:id="14"/>
      </w:r>
    </w:p>
    <w:p w14:paraId="63FA7B56" w14:textId="77777777" w:rsidR="00DB6080" w:rsidRPr="00F824C3" w:rsidRDefault="00DB6080" w:rsidP="00DB6080">
      <w:pPr>
        <w:spacing w:after="0"/>
        <w:ind w:left="426" w:firstLine="567"/>
        <w:jc w:val="both"/>
        <w:rPr>
          <w:rFonts w:ascii="Palatino Linotype" w:hAnsi="Palatino Linotype"/>
          <w:sz w:val="24"/>
          <w:lang w:val="pt-BR"/>
        </w:rPr>
      </w:pPr>
      <w:r w:rsidRPr="00F824C3">
        <w:rPr>
          <w:rFonts w:ascii="Palatino Linotype" w:hAnsi="Palatino Linotype"/>
          <w:sz w:val="24"/>
          <w:lang w:val="pt-BR"/>
        </w:rPr>
        <w:t>Menurut pandangan Immanuel Kant, manusia adalah tujuan, bukan alat, sehingga setiap tindakan, termasuk keputusan hukum, harus menghormati martabat manusia sebagai nilai yang tidak dapat digantikan (</w:t>
      </w:r>
      <w:r w:rsidRPr="00F824C3">
        <w:rPr>
          <w:rFonts w:ascii="Palatino Linotype" w:hAnsi="Palatino Linotype"/>
          <w:i/>
          <w:iCs/>
          <w:sz w:val="24"/>
          <w:lang w:val="pt-BR"/>
        </w:rPr>
        <w:t>categorical imperative</w:t>
      </w:r>
      <w:r w:rsidRPr="00F824C3">
        <w:rPr>
          <w:rFonts w:ascii="Palatino Linotype" w:hAnsi="Palatino Linotype"/>
          <w:sz w:val="24"/>
          <w:lang w:val="pt-BR"/>
        </w:rPr>
        <w:t>).</w:t>
      </w:r>
      <w:r>
        <w:rPr>
          <w:rStyle w:val="FootnoteReference"/>
          <w:rFonts w:ascii="Palatino Linotype" w:hAnsi="Palatino Linotype"/>
          <w:sz w:val="24"/>
        </w:rPr>
        <w:footnoteReference w:id="15"/>
      </w:r>
      <w:r w:rsidRPr="00F824C3">
        <w:rPr>
          <w:rFonts w:ascii="Palatino Linotype" w:hAnsi="Palatino Linotype"/>
          <w:sz w:val="24"/>
          <w:lang w:val="pt-BR"/>
        </w:rPr>
        <w:t xml:space="preserve"> Dalam konteks asas permaafan hakim, pandangan ini menegaskan bahwa keputusan hukum tidak boleh hanya dilihat sebagai penerapan norma hukum, tetapi juga harus memperhatikan nilai-nilai kemanusiaan, seperti empati, keadilan substantif, dan konteks sosial pelaku.</w:t>
      </w:r>
      <w:r>
        <w:rPr>
          <w:rStyle w:val="FootnoteReference"/>
          <w:rFonts w:ascii="Palatino Linotype" w:hAnsi="Palatino Linotype"/>
          <w:sz w:val="24"/>
        </w:rPr>
        <w:footnoteReference w:id="16"/>
      </w:r>
      <w:r w:rsidRPr="00F824C3">
        <w:rPr>
          <w:rFonts w:ascii="Palatino Linotype" w:hAnsi="Palatino Linotype"/>
          <w:sz w:val="24"/>
          <w:lang w:val="pt-BR"/>
        </w:rPr>
        <w:t xml:space="preserve"> Misalnya, dalam kasus di mana pelaku kejahatan bertindak di bawah tekanan atau kondisi yang memaksa, asas permaafan hakim memberikan ruang bagi hakim untuk membuat keputusan yang lebih manusiawi, tanpa harus terikat secara rigid oleh aturan normatif.</w:t>
      </w:r>
    </w:p>
    <w:p w14:paraId="1B5A81BD" w14:textId="77777777" w:rsidR="00DB6080" w:rsidRPr="00682908" w:rsidRDefault="00DB6080" w:rsidP="00DB6080">
      <w:pPr>
        <w:spacing w:after="0"/>
        <w:ind w:left="426" w:firstLine="567"/>
        <w:jc w:val="both"/>
        <w:rPr>
          <w:rFonts w:ascii="Palatino Linotype" w:hAnsi="Palatino Linotype"/>
          <w:sz w:val="24"/>
        </w:rPr>
      </w:pPr>
      <w:r w:rsidRPr="00682908">
        <w:rPr>
          <w:rFonts w:ascii="Palatino Linotype" w:hAnsi="Palatino Linotype"/>
          <w:sz w:val="24"/>
        </w:rPr>
        <w:t xml:space="preserve">John Rawls, </w:t>
      </w:r>
      <w:proofErr w:type="spellStart"/>
      <w:r w:rsidRPr="00682908">
        <w:rPr>
          <w:rFonts w:ascii="Palatino Linotype" w:hAnsi="Palatino Linotype"/>
          <w:sz w:val="24"/>
        </w:rPr>
        <w:t>dalam</w:t>
      </w:r>
      <w:proofErr w:type="spellEnd"/>
      <w:r w:rsidRPr="00682908">
        <w:rPr>
          <w:rFonts w:ascii="Palatino Linotype" w:hAnsi="Palatino Linotype"/>
          <w:sz w:val="24"/>
        </w:rPr>
        <w:t xml:space="preserve"> </w:t>
      </w:r>
      <w:r w:rsidRPr="00682908">
        <w:rPr>
          <w:rFonts w:ascii="Palatino Linotype" w:hAnsi="Palatino Linotype"/>
          <w:i/>
          <w:iCs/>
          <w:sz w:val="24"/>
        </w:rPr>
        <w:t>Theory of Justice</w:t>
      </w:r>
      <w:r w:rsidRPr="00682908">
        <w:rPr>
          <w:rFonts w:ascii="Palatino Linotype" w:hAnsi="Palatino Linotype"/>
          <w:sz w:val="24"/>
        </w:rPr>
        <w:t xml:space="preserve">, </w:t>
      </w:r>
      <w:proofErr w:type="spellStart"/>
      <w:r w:rsidRPr="00682908">
        <w:rPr>
          <w:rFonts w:ascii="Palatino Linotype" w:hAnsi="Palatino Linotype"/>
          <w:sz w:val="24"/>
        </w:rPr>
        <w:t>memperluas</w:t>
      </w:r>
      <w:proofErr w:type="spellEnd"/>
      <w:r w:rsidRPr="00682908">
        <w:rPr>
          <w:rFonts w:ascii="Palatino Linotype" w:hAnsi="Palatino Linotype"/>
          <w:sz w:val="24"/>
        </w:rPr>
        <w:t xml:space="preserve"> </w:t>
      </w:r>
      <w:proofErr w:type="spellStart"/>
      <w:r w:rsidRPr="00682908">
        <w:rPr>
          <w:rFonts w:ascii="Palatino Linotype" w:hAnsi="Palatino Linotype"/>
          <w:sz w:val="24"/>
        </w:rPr>
        <w:t>konsep</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keadilan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dengan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menekankan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prinsip</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keadilan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sebagai</w:t>
      </w:r>
      <w:proofErr w:type="spellEnd"/>
      <w:r w:rsidRPr="00682908">
        <w:rPr>
          <w:rFonts w:ascii="Palatino Linotype" w:hAnsi="Palatino Linotype"/>
          <w:sz w:val="24"/>
        </w:rPr>
        <w:t xml:space="preserve"> </w:t>
      </w:r>
      <w:r w:rsidRPr="00EA643F">
        <w:rPr>
          <w:rFonts w:ascii="Palatino Linotype" w:hAnsi="Palatino Linotype"/>
          <w:i/>
          <w:sz w:val="24"/>
        </w:rPr>
        <w:t>fairness</w:t>
      </w:r>
      <w:r w:rsidRPr="00682908">
        <w:rPr>
          <w:rFonts w:ascii="Palatino Linotype" w:hAnsi="Palatino Linotype"/>
          <w:sz w:val="24"/>
        </w:rPr>
        <w:t xml:space="preserve">. Rawls </w:t>
      </w:r>
      <w:proofErr w:type="spellStart"/>
      <w:r w:rsidRPr="00682908">
        <w:rPr>
          <w:rFonts w:ascii="Palatino Linotype" w:hAnsi="Palatino Linotype"/>
          <w:sz w:val="24"/>
        </w:rPr>
        <w:t>menekankan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bahwa</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keadilan</w:t>
      </w:r>
      <w:proofErr w:type="spellEnd"/>
      <w:r w:rsidRPr="00682908">
        <w:rPr>
          <w:rFonts w:ascii="Palatino Linotype" w:hAnsi="Palatino Linotype"/>
          <w:sz w:val="24"/>
        </w:rPr>
        <w:t xml:space="preserve"> yang ideal </w:t>
      </w:r>
      <w:proofErr w:type="spellStart"/>
      <w:r w:rsidRPr="00682908">
        <w:rPr>
          <w:rFonts w:ascii="Palatino Linotype" w:hAnsi="Palatino Linotype"/>
          <w:sz w:val="24"/>
        </w:rPr>
        <w:t>adalah</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keadilan</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mampu</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memperhatikan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konteks</w:t>
      </w:r>
      <w:proofErr w:type="spellEnd"/>
      <w:r w:rsidRPr="00682908">
        <w:rPr>
          <w:rFonts w:ascii="Palatino Linotype" w:hAnsi="Palatino Linotype"/>
          <w:sz w:val="24"/>
        </w:rPr>
        <w:t xml:space="preserve"> </w:t>
      </w:r>
      <w:proofErr w:type="spellStart"/>
      <w:r w:rsidRPr="00682908">
        <w:rPr>
          <w:rFonts w:ascii="Palatino Linotype" w:hAnsi="Palatino Linotype"/>
          <w:sz w:val="24"/>
        </w:rPr>
        <w:t>sosial</w:t>
      </w:r>
      <w:proofErr w:type="spellEnd"/>
      <w:r w:rsidRPr="00682908">
        <w:rPr>
          <w:rFonts w:ascii="Palatino Linotype" w:hAnsi="Palatino Linotype"/>
          <w:sz w:val="24"/>
        </w:rPr>
        <w:t xml:space="preserve"> dan </w:t>
      </w:r>
      <w:proofErr w:type="spellStart"/>
      <w:r w:rsidRPr="00682908">
        <w:rPr>
          <w:rFonts w:ascii="Palatino Linotype" w:hAnsi="Palatino Linotype"/>
          <w:sz w:val="24"/>
        </w:rPr>
        <w:t>keseimbangan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antara</w:t>
      </w:r>
      <w:proofErr w:type="spellEnd"/>
      <w:r w:rsidRPr="00682908">
        <w:rPr>
          <w:rFonts w:ascii="Palatino Linotype" w:hAnsi="Palatino Linotype"/>
          <w:sz w:val="24"/>
        </w:rPr>
        <w:t xml:space="preserve"> </w:t>
      </w:r>
      <w:proofErr w:type="spellStart"/>
      <w:r w:rsidRPr="00682908">
        <w:rPr>
          <w:rFonts w:ascii="Palatino Linotype" w:hAnsi="Palatino Linotype"/>
          <w:sz w:val="24"/>
        </w:rPr>
        <w:t>hak-hak</w:t>
      </w:r>
      <w:proofErr w:type="spellEnd"/>
      <w:r w:rsidRPr="00682908">
        <w:rPr>
          <w:rFonts w:ascii="Palatino Linotype" w:hAnsi="Palatino Linotype"/>
          <w:sz w:val="24"/>
        </w:rPr>
        <w:t xml:space="preserve"> </w:t>
      </w:r>
      <w:proofErr w:type="spellStart"/>
      <w:r w:rsidRPr="00682908">
        <w:rPr>
          <w:rFonts w:ascii="Palatino Linotype" w:hAnsi="Palatino Linotype"/>
          <w:sz w:val="24"/>
        </w:rPr>
        <w:t>individu</w:t>
      </w:r>
      <w:proofErr w:type="spellEnd"/>
      <w:r w:rsidRPr="00682908">
        <w:rPr>
          <w:rFonts w:ascii="Palatino Linotype" w:hAnsi="Palatino Linotype"/>
          <w:sz w:val="24"/>
        </w:rPr>
        <w:t xml:space="preserve"> dan </w:t>
      </w:r>
      <w:proofErr w:type="spellStart"/>
      <w:r w:rsidRPr="00682908">
        <w:rPr>
          <w:rFonts w:ascii="Palatino Linotype" w:hAnsi="Palatino Linotype"/>
          <w:sz w:val="24"/>
        </w:rPr>
        <w:t>kewajiban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masyarakat</w:t>
      </w:r>
      <w:proofErr w:type="spellEnd"/>
      <w:r w:rsidRPr="00682908">
        <w:rPr>
          <w:rFonts w:ascii="Palatino Linotype" w:hAnsi="Palatino Linotype"/>
          <w:sz w:val="24"/>
        </w:rPr>
        <w:t>.</w:t>
      </w:r>
      <w:r>
        <w:rPr>
          <w:rStyle w:val="FootnoteReference"/>
          <w:rFonts w:ascii="Palatino Linotype" w:hAnsi="Palatino Linotype"/>
          <w:sz w:val="24"/>
        </w:rPr>
        <w:footnoteReference w:id="17"/>
      </w:r>
      <w:r w:rsidRPr="00682908">
        <w:rPr>
          <w:rFonts w:ascii="Palatino Linotype" w:hAnsi="Palatino Linotype"/>
          <w:sz w:val="24"/>
        </w:rPr>
        <w:t xml:space="preserve"> Dalam </w:t>
      </w:r>
      <w:proofErr w:type="spellStart"/>
      <w:r w:rsidRPr="00682908">
        <w:rPr>
          <w:rFonts w:ascii="Palatino Linotype" w:hAnsi="Palatino Linotype"/>
          <w:sz w:val="24"/>
        </w:rPr>
        <w:t>asas</w:t>
      </w:r>
      <w:proofErr w:type="spellEnd"/>
      <w:r w:rsidRPr="00682908">
        <w:rPr>
          <w:rFonts w:ascii="Palatino Linotype" w:hAnsi="Palatino Linotype"/>
          <w:sz w:val="24"/>
        </w:rPr>
        <w:t xml:space="preserve"> </w:t>
      </w:r>
      <w:proofErr w:type="spellStart"/>
      <w:r w:rsidRPr="00682908">
        <w:rPr>
          <w:rFonts w:ascii="Palatino Linotype" w:hAnsi="Palatino Linotype"/>
          <w:sz w:val="24"/>
        </w:rPr>
        <w:t>permaafan</w:t>
      </w:r>
      <w:proofErr w:type="spellEnd"/>
      <w:r w:rsidRPr="00682908">
        <w:rPr>
          <w:rFonts w:ascii="Palatino Linotype" w:hAnsi="Palatino Linotype"/>
          <w:sz w:val="24"/>
        </w:rPr>
        <w:t xml:space="preserve"> hakim, </w:t>
      </w:r>
      <w:proofErr w:type="spellStart"/>
      <w:r w:rsidRPr="00682908">
        <w:rPr>
          <w:rFonts w:ascii="Palatino Linotype" w:hAnsi="Palatino Linotype"/>
          <w:sz w:val="24"/>
        </w:rPr>
        <w:t>prinsip</w:t>
      </w:r>
      <w:proofErr w:type="spellEnd"/>
      <w:r w:rsidRPr="00682908">
        <w:rPr>
          <w:rFonts w:ascii="Palatino Linotype" w:hAnsi="Palatino Linotype"/>
          <w:sz w:val="24"/>
        </w:rPr>
        <w:t xml:space="preserve"> </w:t>
      </w:r>
      <w:proofErr w:type="spellStart"/>
      <w:r w:rsidRPr="00682908">
        <w:rPr>
          <w:rFonts w:ascii="Palatino Linotype" w:hAnsi="Palatino Linotype"/>
          <w:sz w:val="24"/>
        </w:rPr>
        <w:t>ini</w:t>
      </w:r>
      <w:proofErr w:type="spellEnd"/>
      <w:r w:rsidRPr="00682908">
        <w:rPr>
          <w:rFonts w:ascii="Palatino Linotype" w:hAnsi="Palatino Linotype"/>
          <w:sz w:val="24"/>
        </w:rPr>
        <w:t xml:space="preserve"> </w:t>
      </w:r>
      <w:proofErr w:type="spellStart"/>
      <w:r w:rsidRPr="00682908">
        <w:rPr>
          <w:rFonts w:ascii="Palatino Linotype" w:hAnsi="Palatino Linotype"/>
          <w:sz w:val="24"/>
        </w:rPr>
        <w:t>relevan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karena</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memungkinkan</w:t>
      </w:r>
      <w:proofErr w:type="spellEnd"/>
      <w:r w:rsidRPr="00682908">
        <w:rPr>
          <w:rFonts w:ascii="Palatino Linotype" w:hAnsi="Palatino Linotype"/>
          <w:sz w:val="24"/>
        </w:rPr>
        <w:t xml:space="preserve"> hakim </w:t>
      </w:r>
      <w:proofErr w:type="spellStart"/>
      <w:r w:rsidRPr="00682908">
        <w:rPr>
          <w:rFonts w:ascii="Palatino Linotype" w:hAnsi="Palatino Linotype"/>
          <w:sz w:val="24"/>
        </w:rPr>
        <w:t>untuk</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mempertimbangkan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keadilan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tidak</w:t>
      </w:r>
      <w:proofErr w:type="spellEnd"/>
      <w:r w:rsidRPr="00682908">
        <w:rPr>
          <w:rFonts w:ascii="Palatino Linotype" w:hAnsi="Palatino Linotype"/>
          <w:sz w:val="24"/>
        </w:rPr>
        <w:t xml:space="preserve"> </w:t>
      </w:r>
      <w:proofErr w:type="spellStart"/>
      <w:r w:rsidRPr="00682908">
        <w:rPr>
          <w:rFonts w:ascii="Palatino Linotype" w:hAnsi="Palatino Linotype"/>
          <w:sz w:val="24"/>
        </w:rPr>
        <w:t>hanya</w:t>
      </w:r>
      <w:proofErr w:type="spellEnd"/>
      <w:r w:rsidRPr="00682908">
        <w:rPr>
          <w:rFonts w:ascii="Palatino Linotype" w:hAnsi="Palatino Linotype"/>
          <w:sz w:val="24"/>
        </w:rPr>
        <w:t xml:space="preserve"> </w:t>
      </w:r>
      <w:proofErr w:type="spellStart"/>
      <w:r w:rsidRPr="00682908">
        <w:rPr>
          <w:rFonts w:ascii="Palatino Linotype" w:hAnsi="Palatino Linotype"/>
          <w:sz w:val="24"/>
        </w:rPr>
        <w:t>sebagai</w:t>
      </w:r>
      <w:proofErr w:type="spellEnd"/>
      <w:r w:rsidRPr="00682908">
        <w:rPr>
          <w:rFonts w:ascii="Palatino Linotype" w:hAnsi="Palatino Linotype"/>
          <w:sz w:val="24"/>
        </w:rPr>
        <w:t xml:space="preserve"> </w:t>
      </w:r>
      <w:proofErr w:type="spellStart"/>
      <w:r w:rsidRPr="00682908">
        <w:rPr>
          <w:rFonts w:ascii="Palatino Linotype" w:hAnsi="Palatino Linotype"/>
          <w:sz w:val="24"/>
        </w:rPr>
        <w:t>penerapan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aturan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tetapi</w:t>
      </w:r>
      <w:proofErr w:type="spellEnd"/>
      <w:r w:rsidRPr="00682908">
        <w:rPr>
          <w:rFonts w:ascii="Palatino Linotype" w:hAnsi="Palatino Linotype"/>
          <w:sz w:val="24"/>
        </w:rPr>
        <w:t xml:space="preserve"> juga </w:t>
      </w:r>
      <w:proofErr w:type="spellStart"/>
      <w:r w:rsidRPr="00682908">
        <w:rPr>
          <w:rFonts w:ascii="Palatino Linotype" w:hAnsi="Palatino Linotype"/>
          <w:sz w:val="24"/>
        </w:rPr>
        <w:t>sebagai</w:t>
      </w:r>
      <w:proofErr w:type="spellEnd"/>
      <w:r w:rsidRPr="00682908">
        <w:rPr>
          <w:rFonts w:ascii="Palatino Linotype" w:hAnsi="Palatino Linotype"/>
          <w:sz w:val="24"/>
        </w:rPr>
        <w:t xml:space="preserve"> </w:t>
      </w:r>
      <w:proofErr w:type="spellStart"/>
      <w:r w:rsidRPr="00682908">
        <w:rPr>
          <w:rFonts w:ascii="Palatino Linotype" w:hAnsi="Palatino Linotype"/>
          <w:sz w:val="24"/>
        </w:rPr>
        <w:t>upaya</w:t>
      </w:r>
      <w:proofErr w:type="spellEnd"/>
      <w:r w:rsidRPr="00682908">
        <w:rPr>
          <w:rFonts w:ascii="Palatino Linotype" w:hAnsi="Palatino Linotype"/>
          <w:sz w:val="24"/>
        </w:rPr>
        <w:t xml:space="preserve"> </w:t>
      </w:r>
      <w:proofErr w:type="spellStart"/>
      <w:r w:rsidRPr="00682908">
        <w:rPr>
          <w:rFonts w:ascii="Palatino Linotype" w:hAnsi="Palatino Linotype"/>
          <w:sz w:val="24"/>
        </w:rPr>
        <w:t>untuk</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menciptakan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kesetaraan</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adil</w:t>
      </w:r>
      <w:proofErr w:type="spellEnd"/>
      <w:r w:rsidRPr="00682908">
        <w:rPr>
          <w:rFonts w:ascii="Palatino Linotype" w:hAnsi="Palatino Linotype"/>
          <w:sz w:val="24"/>
        </w:rPr>
        <w:t xml:space="preserve"> </w:t>
      </w:r>
      <w:proofErr w:type="spellStart"/>
      <w:r w:rsidRPr="00682908">
        <w:rPr>
          <w:rFonts w:ascii="Palatino Linotype" w:hAnsi="Palatino Linotype"/>
          <w:sz w:val="24"/>
        </w:rPr>
        <w:t>bagi</w:t>
      </w:r>
      <w:proofErr w:type="spellEnd"/>
      <w:r w:rsidRPr="00682908">
        <w:rPr>
          <w:rFonts w:ascii="Palatino Linotype" w:hAnsi="Palatino Linotype"/>
          <w:sz w:val="24"/>
        </w:rPr>
        <w:t xml:space="preserve"> </w:t>
      </w:r>
      <w:proofErr w:type="spellStart"/>
      <w:r w:rsidRPr="00682908">
        <w:rPr>
          <w:rFonts w:ascii="Palatino Linotype" w:hAnsi="Palatino Linotype"/>
          <w:sz w:val="24"/>
        </w:rPr>
        <w:t>individu</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menghadapi</w:t>
      </w:r>
      <w:proofErr w:type="spellEnd"/>
      <w:r w:rsidRPr="00682908">
        <w:rPr>
          <w:rFonts w:ascii="Palatino Linotype" w:hAnsi="Palatino Linotype"/>
          <w:sz w:val="24"/>
        </w:rPr>
        <w:t xml:space="preserve"> </w:t>
      </w:r>
      <w:proofErr w:type="spellStart"/>
      <w:r w:rsidRPr="00682908">
        <w:rPr>
          <w:rFonts w:ascii="Palatino Linotype" w:hAnsi="Palatino Linotype"/>
          <w:sz w:val="24"/>
        </w:rPr>
        <w:t>realitas</w:t>
      </w:r>
      <w:proofErr w:type="spellEnd"/>
      <w:r w:rsidRPr="00682908">
        <w:rPr>
          <w:rFonts w:ascii="Palatino Linotype" w:hAnsi="Palatino Linotype"/>
          <w:sz w:val="24"/>
        </w:rPr>
        <w:t xml:space="preserve"> </w:t>
      </w:r>
      <w:proofErr w:type="spellStart"/>
      <w:r w:rsidRPr="00682908">
        <w:rPr>
          <w:rFonts w:ascii="Palatino Linotype" w:hAnsi="Palatino Linotype"/>
          <w:sz w:val="24"/>
        </w:rPr>
        <w:t>hukum</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berbeda</w:t>
      </w:r>
      <w:proofErr w:type="spellEnd"/>
      <w:r w:rsidRPr="00682908">
        <w:rPr>
          <w:rFonts w:ascii="Palatino Linotype" w:hAnsi="Palatino Linotype"/>
          <w:sz w:val="24"/>
        </w:rPr>
        <w:t>.</w:t>
      </w:r>
    </w:p>
    <w:p w14:paraId="7A2FEDEC" w14:textId="77777777" w:rsidR="00DB6080" w:rsidRPr="00682908" w:rsidRDefault="00DB6080" w:rsidP="00DB6080">
      <w:pPr>
        <w:spacing w:after="0"/>
        <w:ind w:left="426" w:firstLine="567"/>
        <w:jc w:val="both"/>
        <w:rPr>
          <w:rFonts w:ascii="Palatino Linotype" w:hAnsi="Palatino Linotype"/>
          <w:sz w:val="24"/>
        </w:rPr>
      </w:pPr>
      <w:r w:rsidRPr="00682908">
        <w:rPr>
          <w:rFonts w:ascii="Palatino Linotype" w:hAnsi="Palatino Linotype"/>
          <w:sz w:val="24"/>
        </w:rPr>
        <w:t xml:space="preserve">Dari </w:t>
      </w:r>
      <w:proofErr w:type="spellStart"/>
      <w:r w:rsidRPr="00682908">
        <w:rPr>
          <w:rFonts w:ascii="Palatino Linotype" w:hAnsi="Palatino Linotype"/>
          <w:sz w:val="24"/>
        </w:rPr>
        <w:t>pendekatan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filsafat</w:t>
      </w:r>
      <w:proofErr w:type="spellEnd"/>
      <w:r w:rsidRPr="00682908">
        <w:rPr>
          <w:rFonts w:ascii="Palatino Linotype" w:hAnsi="Palatino Linotype"/>
          <w:sz w:val="24"/>
        </w:rPr>
        <w:t xml:space="preserve"> </w:t>
      </w:r>
      <w:proofErr w:type="spellStart"/>
      <w:r w:rsidRPr="00682908">
        <w:rPr>
          <w:rFonts w:ascii="Palatino Linotype" w:hAnsi="Palatino Linotype"/>
          <w:sz w:val="24"/>
        </w:rPr>
        <w:t>ini</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keadilan</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bermartabat</w:t>
      </w:r>
      <w:proofErr w:type="spellEnd"/>
      <w:r w:rsidRPr="00682908">
        <w:rPr>
          <w:rFonts w:ascii="Palatino Linotype" w:hAnsi="Palatino Linotype"/>
          <w:sz w:val="24"/>
        </w:rPr>
        <w:t xml:space="preserve"> </w:t>
      </w:r>
      <w:proofErr w:type="spellStart"/>
      <w:r w:rsidRPr="00682908">
        <w:rPr>
          <w:rFonts w:ascii="Palatino Linotype" w:hAnsi="Palatino Linotype"/>
          <w:sz w:val="24"/>
        </w:rPr>
        <w:t>dalam</w:t>
      </w:r>
      <w:proofErr w:type="spellEnd"/>
      <w:r w:rsidRPr="00682908">
        <w:rPr>
          <w:rFonts w:ascii="Palatino Linotype" w:hAnsi="Palatino Linotype"/>
          <w:sz w:val="24"/>
        </w:rPr>
        <w:t xml:space="preserve"> </w:t>
      </w:r>
      <w:proofErr w:type="spellStart"/>
      <w:r w:rsidRPr="00682908">
        <w:rPr>
          <w:rFonts w:ascii="Palatino Linotype" w:hAnsi="Palatino Linotype"/>
          <w:sz w:val="24"/>
        </w:rPr>
        <w:t>asas</w:t>
      </w:r>
      <w:proofErr w:type="spellEnd"/>
      <w:r w:rsidRPr="00682908">
        <w:rPr>
          <w:rFonts w:ascii="Palatino Linotype" w:hAnsi="Palatino Linotype"/>
          <w:sz w:val="24"/>
        </w:rPr>
        <w:t xml:space="preserve"> </w:t>
      </w:r>
      <w:proofErr w:type="spellStart"/>
      <w:r w:rsidRPr="00682908">
        <w:rPr>
          <w:rFonts w:ascii="Palatino Linotype" w:hAnsi="Palatino Linotype"/>
          <w:sz w:val="24"/>
        </w:rPr>
        <w:t>permaafan</w:t>
      </w:r>
      <w:proofErr w:type="spellEnd"/>
      <w:r w:rsidRPr="00682908">
        <w:rPr>
          <w:rFonts w:ascii="Palatino Linotype" w:hAnsi="Palatino Linotype"/>
          <w:sz w:val="24"/>
        </w:rPr>
        <w:t xml:space="preserve"> hakim juga </w:t>
      </w:r>
      <w:proofErr w:type="spellStart"/>
      <w:r w:rsidRPr="00682908">
        <w:rPr>
          <w:rFonts w:ascii="Palatino Linotype" w:hAnsi="Palatino Linotype"/>
          <w:sz w:val="24"/>
        </w:rPr>
        <w:t>memiliki</w:t>
      </w:r>
      <w:proofErr w:type="spellEnd"/>
      <w:r w:rsidRPr="00682908">
        <w:rPr>
          <w:rFonts w:ascii="Palatino Linotype" w:hAnsi="Palatino Linotype"/>
          <w:sz w:val="24"/>
        </w:rPr>
        <w:t xml:space="preserve"> </w:t>
      </w:r>
      <w:proofErr w:type="spellStart"/>
      <w:r w:rsidRPr="00682908">
        <w:rPr>
          <w:rFonts w:ascii="Palatino Linotype" w:hAnsi="Palatino Linotype"/>
          <w:sz w:val="24"/>
        </w:rPr>
        <w:t>kaitan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erat</w:t>
      </w:r>
      <w:proofErr w:type="spellEnd"/>
      <w:r w:rsidRPr="00682908">
        <w:rPr>
          <w:rFonts w:ascii="Palatino Linotype" w:hAnsi="Palatino Linotype"/>
          <w:sz w:val="24"/>
        </w:rPr>
        <w:t xml:space="preserve"> </w:t>
      </w:r>
      <w:proofErr w:type="spellStart"/>
      <w:r w:rsidRPr="00682908">
        <w:rPr>
          <w:rFonts w:ascii="Palatino Linotype" w:hAnsi="Palatino Linotype"/>
          <w:sz w:val="24"/>
        </w:rPr>
        <w:t>dengan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filsafat</w:t>
      </w:r>
      <w:proofErr w:type="spellEnd"/>
      <w:r w:rsidRPr="00682908">
        <w:rPr>
          <w:rFonts w:ascii="Palatino Linotype" w:hAnsi="Palatino Linotype"/>
          <w:sz w:val="24"/>
        </w:rPr>
        <w:t xml:space="preserve"> Pancasila. Sila </w:t>
      </w:r>
      <w:proofErr w:type="spellStart"/>
      <w:r w:rsidRPr="00682908">
        <w:rPr>
          <w:rFonts w:ascii="Palatino Linotype" w:hAnsi="Palatino Linotype"/>
          <w:sz w:val="24"/>
        </w:rPr>
        <w:t>kedua</w:t>
      </w:r>
      <w:proofErr w:type="spellEnd"/>
      <w:r w:rsidRPr="00682908">
        <w:rPr>
          <w:rFonts w:ascii="Palatino Linotype" w:hAnsi="Palatino Linotype"/>
          <w:sz w:val="24"/>
        </w:rPr>
        <w:t xml:space="preserve"> Pancasila, "</w:t>
      </w:r>
      <w:proofErr w:type="spellStart"/>
      <w:r w:rsidRPr="00682908">
        <w:rPr>
          <w:rFonts w:ascii="Palatino Linotype" w:hAnsi="Palatino Linotype"/>
          <w:sz w:val="24"/>
        </w:rPr>
        <w:t>Kemanusiaan</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adil</w:t>
      </w:r>
      <w:proofErr w:type="spellEnd"/>
      <w:r w:rsidRPr="00682908">
        <w:rPr>
          <w:rFonts w:ascii="Palatino Linotype" w:hAnsi="Palatino Linotype"/>
          <w:sz w:val="24"/>
        </w:rPr>
        <w:t xml:space="preserve"> dan </w:t>
      </w:r>
      <w:proofErr w:type="spellStart"/>
      <w:r w:rsidRPr="00682908">
        <w:rPr>
          <w:rFonts w:ascii="Palatino Linotype" w:hAnsi="Palatino Linotype"/>
          <w:sz w:val="24"/>
        </w:rPr>
        <w:t>beradab</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memberikan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legitimasi</w:t>
      </w:r>
      <w:proofErr w:type="spellEnd"/>
      <w:r w:rsidRPr="00682908">
        <w:rPr>
          <w:rFonts w:ascii="Palatino Linotype" w:hAnsi="Palatino Linotype"/>
          <w:sz w:val="24"/>
        </w:rPr>
        <w:t xml:space="preserve"> moral </w:t>
      </w:r>
      <w:proofErr w:type="spellStart"/>
      <w:r w:rsidRPr="00682908">
        <w:rPr>
          <w:rFonts w:ascii="Palatino Linotype" w:hAnsi="Palatino Linotype"/>
          <w:sz w:val="24"/>
        </w:rPr>
        <w:t>kepada</w:t>
      </w:r>
      <w:proofErr w:type="spellEnd"/>
      <w:r w:rsidRPr="00682908">
        <w:rPr>
          <w:rFonts w:ascii="Palatino Linotype" w:hAnsi="Palatino Linotype"/>
          <w:sz w:val="24"/>
        </w:rPr>
        <w:t xml:space="preserve"> </w:t>
      </w:r>
      <w:proofErr w:type="spellStart"/>
      <w:r w:rsidRPr="00682908">
        <w:rPr>
          <w:rFonts w:ascii="Palatino Linotype" w:hAnsi="Palatino Linotype"/>
          <w:sz w:val="24"/>
        </w:rPr>
        <w:t>sistem</w:t>
      </w:r>
      <w:proofErr w:type="spellEnd"/>
      <w:r w:rsidRPr="00682908">
        <w:rPr>
          <w:rFonts w:ascii="Palatino Linotype" w:hAnsi="Palatino Linotype"/>
          <w:sz w:val="24"/>
        </w:rPr>
        <w:t xml:space="preserve"> </w:t>
      </w:r>
      <w:proofErr w:type="spellStart"/>
      <w:r w:rsidRPr="00682908">
        <w:rPr>
          <w:rFonts w:ascii="Palatino Linotype" w:hAnsi="Palatino Linotype"/>
          <w:sz w:val="24"/>
        </w:rPr>
        <w:t>hukum</w:t>
      </w:r>
      <w:proofErr w:type="spellEnd"/>
      <w:r w:rsidRPr="00682908">
        <w:rPr>
          <w:rFonts w:ascii="Palatino Linotype" w:hAnsi="Palatino Linotype"/>
          <w:sz w:val="24"/>
        </w:rPr>
        <w:t xml:space="preserve"> Indonesia </w:t>
      </w:r>
      <w:proofErr w:type="spellStart"/>
      <w:r w:rsidRPr="00682908">
        <w:rPr>
          <w:rFonts w:ascii="Palatino Linotype" w:hAnsi="Palatino Linotype"/>
          <w:sz w:val="24"/>
        </w:rPr>
        <w:t>untuk</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memberikan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ruang</w:t>
      </w:r>
      <w:proofErr w:type="spellEnd"/>
      <w:r w:rsidRPr="00682908">
        <w:rPr>
          <w:rFonts w:ascii="Palatino Linotype" w:hAnsi="Palatino Linotype"/>
          <w:sz w:val="24"/>
        </w:rPr>
        <w:t xml:space="preserve"> </w:t>
      </w:r>
      <w:proofErr w:type="spellStart"/>
      <w:r w:rsidRPr="00682908">
        <w:rPr>
          <w:rFonts w:ascii="Palatino Linotype" w:hAnsi="Palatino Linotype"/>
          <w:sz w:val="24"/>
        </w:rPr>
        <w:lastRenderedPageBreak/>
        <w:t>humanisasi</w:t>
      </w:r>
      <w:proofErr w:type="spellEnd"/>
      <w:r w:rsidRPr="00682908">
        <w:rPr>
          <w:rFonts w:ascii="Palatino Linotype" w:hAnsi="Palatino Linotype"/>
          <w:sz w:val="24"/>
        </w:rPr>
        <w:t xml:space="preserve"> </w:t>
      </w:r>
      <w:proofErr w:type="spellStart"/>
      <w:r w:rsidRPr="00682908">
        <w:rPr>
          <w:rFonts w:ascii="Palatino Linotype" w:hAnsi="Palatino Linotype"/>
          <w:sz w:val="24"/>
        </w:rPr>
        <w:t>dalam</w:t>
      </w:r>
      <w:proofErr w:type="spellEnd"/>
      <w:r w:rsidRPr="00682908">
        <w:rPr>
          <w:rFonts w:ascii="Palatino Linotype" w:hAnsi="Palatino Linotype"/>
          <w:sz w:val="24"/>
        </w:rPr>
        <w:t xml:space="preserve"> </w:t>
      </w:r>
      <w:proofErr w:type="spellStart"/>
      <w:r w:rsidRPr="00682908">
        <w:rPr>
          <w:rFonts w:ascii="Palatino Linotype" w:hAnsi="Palatino Linotype"/>
          <w:sz w:val="24"/>
        </w:rPr>
        <w:t>penerapan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hukum</w:t>
      </w:r>
      <w:proofErr w:type="spellEnd"/>
      <w:r w:rsidRPr="00682908">
        <w:rPr>
          <w:rFonts w:ascii="Palatino Linotype" w:hAnsi="Palatino Linotype"/>
          <w:sz w:val="24"/>
        </w:rPr>
        <w:t>.</w:t>
      </w:r>
      <w:r>
        <w:rPr>
          <w:rStyle w:val="FootnoteReference"/>
          <w:rFonts w:ascii="Palatino Linotype" w:hAnsi="Palatino Linotype"/>
          <w:sz w:val="24"/>
        </w:rPr>
        <w:footnoteReference w:id="18"/>
      </w:r>
      <w:r w:rsidRPr="00682908">
        <w:rPr>
          <w:rFonts w:ascii="Palatino Linotype" w:hAnsi="Palatino Linotype"/>
          <w:sz w:val="24"/>
        </w:rPr>
        <w:t xml:space="preserve"> </w:t>
      </w:r>
      <w:proofErr w:type="spellStart"/>
      <w:r w:rsidRPr="00682908">
        <w:rPr>
          <w:rFonts w:ascii="Palatino Linotype" w:hAnsi="Palatino Linotype"/>
          <w:sz w:val="24"/>
        </w:rPr>
        <w:t>Dengan</w:t>
      </w:r>
      <w:proofErr w:type="spellEnd"/>
      <w:r w:rsidRPr="00682908">
        <w:rPr>
          <w:rFonts w:ascii="Palatino Linotype" w:hAnsi="Palatino Linotype"/>
          <w:sz w:val="24"/>
        </w:rPr>
        <w:t xml:space="preserve"> kata lain, </w:t>
      </w:r>
      <w:proofErr w:type="spellStart"/>
      <w:r w:rsidRPr="00682908">
        <w:rPr>
          <w:rFonts w:ascii="Palatino Linotype" w:hAnsi="Palatino Linotype"/>
          <w:sz w:val="24"/>
        </w:rPr>
        <w:t>asas</w:t>
      </w:r>
      <w:proofErr w:type="spellEnd"/>
      <w:r w:rsidRPr="00682908">
        <w:rPr>
          <w:rFonts w:ascii="Palatino Linotype" w:hAnsi="Palatino Linotype"/>
          <w:sz w:val="24"/>
        </w:rPr>
        <w:t xml:space="preserve"> </w:t>
      </w:r>
      <w:proofErr w:type="spellStart"/>
      <w:r w:rsidRPr="00682908">
        <w:rPr>
          <w:rFonts w:ascii="Palatino Linotype" w:hAnsi="Palatino Linotype"/>
          <w:sz w:val="24"/>
        </w:rPr>
        <w:t>permaafan</w:t>
      </w:r>
      <w:proofErr w:type="spellEnd"/>
      <w:r w:rsidRPr="00682908">
        <w:rPr>
          <w:rFonts w:ascii="Palatino Linotype" w:hAnsi="Palatino Linotype"/>
          <w:sz w:val="24"/>
        </w:rPr>
        <w:t xml:space="preserve"> hakim </w:t>
      </w:r>
      <w:proofErr w:type="spellStart"/>
      <w:r w:rsidRPr="00682908">
        <w:rPr>
          <w:rFonts w:ascii="Palatino Linotype" w:hAnsi="Palatino Linotype"/>
          <w:sz w:val="24"/>
        </w:rPr>
        <w:t>menjadi</w:t>
      </w:r>
      <w:proofErr w:type="spellEnd"/>
      <w:r w:rsidRPr="00682908">
        <w:rPr>
          <w:rFonts w:ascii="Palatino Linotype" w:hAnsi="Palatino Linotype"/>
          <w:sz w:val="24"/>
        </w:rPr>
        <w:t xml:space="preserve"> </w:t>
      </w:r>
      <w:proofErr w:type="spellStart"/>
      <w:r w:rsidRPr="00682908">
        <w:rPr>
          <w:rFonts w:ascii="Palatino Linotype" w:hAnsi="Palatino Linotype"/>
          <w:sz w:val="24"/>
        </w:rPr>
        <w:t>instrumen</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menghidupkan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semangat</w:t>
      </w:r>
      <w:proofErr w:type="spellEnd"/>
      <w:r w:rsidRPr="00682908">
        <w:rPr>
          <w:rFonts w:ascii="Palatino Linotype" w:hAnsi="Palatino Linotype"/>
          <w:sz w:val="24"/>
        </w:rPr>
        <w:t xml:space="preserve"> Pancasila, </w:t>
      </w:r>
      <w:proofErr w:type="spellStart"/>
      <w:r w:rsidRPr="00682908">
        <w:rPr>
          <w:rFonts w:ascii="Palatino Linotype" w:hAnsi="Palatino Linotype"/>
          <w:sz w:val="24"/>
        </w:rPr>
        <w:t>memastikan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bahwa</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keadilan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tidak</w:t>
      </w:r>
      <w:proofErr w:type="spellEnd"/>
      <w:r w:rsidRPr="00682908">
        <w:rPr>
          <w:rFonts w:ascii="Palatino Linotype" w:hAnsi="Palatino Linotype"/>
          <w:sz w:val="24"/>
        </w:rPr>
        <w:t xml:space="preserve"> </w:t>
      </w:r>
      <w:proofErr w:type="spellStart"/>
      <w:r w:rsidRPr="00682908">
        <w:rPr>
          <w:rFonts w:ascii="Palatino Linotype" w:hAnsi="Palatino Linotype"/>
          <w:sz w:val="24"/>
        </w:rPr>
        <w:t>hanya</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menjadi</w:t>
      </w:r>
      <w:proofErr w:type="spellEnd"/>
      <w:r w:rsidRPr="00682908">
        <w:rPr>
          <w:rFonts w:ascii="Palatino Linotype" w:hAnsi="Palatino Linotype"/>
          <w:sz w:val="24"/>
        </w:rPr>
        <w:t xml:space="preserve"> </w:t>
      </w:r>
      <w:proofErr w:type="spellStart"/>
      <w:r w:rsidRPr="00682908">
        <w:rPr>
          <w:rFonts w:ascii="Palatino Linotype" w:hAnsi="Palatino Linotype"/>
          <w:sz w:val="24"/>
        </w:rPr>
        <w:t>alat</w:t>
      </w:r>
      <w:proofErr w:type="spellEnd"/>
      <w:r w:rsidRPr="00682908">
        <w:rPr>
          <w:rFonts w:ascii="Palatino Linotype" w:hAnsi="Palatino Linotype"/>
          <w:sz w:val="24"/>
        </w:rPr>
        <w:t xml:space="preserve"> </w:t>
      </w:r>
      <w:proofErr w:type="spellStart"/>
      <w:r w:rsidRPr="00682908">
        <w:rPr>
          <w:rFonts w:ascii="Palatino Linotype" w:hAnsi="Palatino Linotype"/>
          <w:sz w:val="24"/>
        </w:rPr>
        <w:t>kontrol</w:t>
      </w:r>
      <w:proofErr w:type="spellEnd"/>
      <w:r w:rsidRPr="00682908">
        <w:rPr>
          <w:rFonts w:ascii="Palatino Linotype" w:hAnsi="Palatino Linotype"/>
          <w:sz w:val="24"/>
        </w:rPr>
        <w:t xml:space="preserve"> </w:t>
      </w:r>
      <w:proofErr w:type="spellStart"/>
      <w:r w:rsidRPr="00682908">
        <w:rPr>
          <w:rFonts w:ascii="Palatino Linotype" w:hAnsi="Palatino Linotype"/>
          <w:sz w:val="24"/>
        </w:rPr>
        <w:t>sosial</w:t>
      </w:r>
      <w:proofErr w:type="spellEnd"/>
      <w:r w:rsidRPr="00682908">
        <w:rPr>
          <w:rFonts w:ascii="Palatino Linotype" w:hAnsi="Palatino Linotype"/>
          <w:sz w:val="24"/>
        </w:rPr>
        <w:t xml:space="preserve">, </w:t>
      </w:r>
      <w:proofErr w:type="spellStart"/>
      <w:r w:rsidRPr="00682908">
        <w:rPr>
          <w:rFonts w:ascii="Palatino Linotype" w:hAnsi="Palatino Linotype"/>
          <w:sz w:val="24"/>
        </w:rPr>
        <w:t>tetapi</w:t>
      </w:r>
      <w:proofErr w:type="spellEnd"/>
      <w:r w:rsidRPr="00682908">
        <w:rPr>
          <w:rFonts w:ascii="Palatino Linotype" w:hAnsi="Palatino Linotype"/>
          <w:sz w:val="24"/>
        </w:rPr>
        <w:t xml:space="preserve"> juga </w:t>
      </w:r>
      <w:proofErr w:type="spellStart"/>
      <w:r w:rsidRPr="00682908">
        <w:rPr>
          <w:rFonts w:ascii="Palatino Linotype" w:hAnsi="Palatino Linotype"/>
          <w:sz w:val="24"/>
        </w:rPr>
        <w:t>sarana</w:t>
      </w:r>
      <w:proofErr w:type="spellEnd"/>
      <w:r w:rsidRPr="00682908">
        <w:rPr>
          <w:rFonts w:ascii="Palatino Linotype" w:hAnsi="Palatino Linotype"/>
          <w:sz w:val="24"/>
        </w:rPr>
        <w:t xml:space="preserve"> </w:t>
      </w:r>
      <w:proofErr w:type="spellStart"/>
      <w:r w:rsidRPr="00682908">
        <w:rPr>
          <w:rFonts w:ascii="Palatino Linotype" w:hAnsi="Palatino Linotype"/>
          <w:sz w:val="24"/>
        </w:rPr>
        <w:t>untuk</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melindungi</w:t>
      </w:r>
      <w:proofErr w:type="spellEnd"/>
      <w:r w:rsidRPr="00682908">
        <w:rPr>
          <w:rFonts w:ascii="Palatino Linotype" w:hAnsi="Palatino Linotype"/>
          <w:sz w:val="24"/>
        </w:rPr>
        <w:t xml:space="preserve"> </w:t>
      </w:r>
      <w:proofErr w:type="spellStart"/>
      <w:r w:rsidRPr="00682908">
        <w:rPr>
          <w:rFonts w:ascii="Palatino Linotype" w:hAnsi="Palatino Linotype"/>
          <w:sz w:val="24"/>
        </w:rPr>
        <w:t>martabat</w:t>
      </w:r>
      <w:proofErr w:type="spellEnd"/>
      <w:r w:rsidRPr="00682908">
        <w:rPr>
          <w:rFonts w:ascii="Palatino Linotype" w:hAnsi="Palatino Linotype"/>
          <w:sz w:val="24"/>
        </w:rPr>
        <w:t xml:space="preserve"> </w:t>
      </w:r>
      <w:proofErr w:type="spellStart"/>
      <w:r w:rsidRPr="00682908">
        <w:rPr>
          <w:rFonts w:ascii="Palatino Linotype" w:hAnsi="Palatino Linotype"/>
          <w:sz w:val="24"/>
        </w:rPr>
        <w:t>manusia</w:t>
      </w:r>
      <w:proofErr w:type="spellEnd"/>
      <w:r w:rsidRPr="00682908">
        <w:rPr>
          <w:rFonts w:ascii="Palatino Linotype" w:hAnsi="Palatino Linotype"/>
          <w:sz w:val="24"/>
        </w:rPr>
        <w:t>.</w:t>
      </w:r>
    </w:p>
    <w:p w14:paraId="1BC774C4" w14:textId="77777777" w:rsidR="00DB6080" w:rsidRPr="00682908" w:rsidRDefault="00DB6080" w:rsidP="00DB6080">
      <w:pPr>
        <w:spacing w:after="0"/>
        <w:ind w:left="426" w:firstLine="567"/>
        <w:jc w:val="both"/>
        <w:rPr>
          <w:rFonts w:ascii="Palatino Linotype" w:hAnsi="Palatino Linotype"/>
          <w:sz w:val="24"/>
        </w:rPr>
      </w:pPr>
      <w:proofErr w:type="spellStart"/>
      <w:r w:rsidRPr="00682908">
        <w:rPr>
          <w:rFonts w:ascii="Palatino Linotype" w:hAnsi="Palatino Linotype"/>
          <w:sz w:val="24"/>
        </w:rPr>
        <w:t>Humanisasi</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keputusan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hukum</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melalui</w:t>
      </w:r>
      <w:proofErr w:type="spellEnd"/>
      <w:r w:rsidRPr="00682908">
        <w:rPr>
          <w:rFonts w:ascii="Palatino Linotype" w:hAnsi="Palatino Linotype"/>
          <w:sz w:val="24"/>
        </w:rPr>
        <w:t xml:space="preserve"> </w:t>
      </w:r>
      <w:proofErr w:type="spellStart"/>
      <w:r w:rsidRPr="00682908">
        <w:rPr>
          <w:rFonts w:ascii="Palatino Linotype" w:hAnsi="Palatino Linotype"/>
          <w:sz w:val="24"/>
        </w:rPr>
        <w:t>asas</w:t>
      </w:r>
      <w:proofErr w:type="spellEnd"/>
      <w:r w:rsidRPr="00682908">
        <w:rPr>
          <w:rFonts w:ascii="Palatino Linotype" w:hAnsi="Palatino Linotype"/>
          <w:sz w:val="24"/>
        </w:rPr>
        <w:t xml:space="preserve"> </w:t>
      </w:r>
      <w:proofErr w:type="spellStart"/>
      <w:r w:rsidRPr="00682908">
        <w:rPr>
          <w:rFonts w:ascii="Palatino Linotype" w:hAnsi="Palatino Linotype"/>
          <w:sz w:val="24"/>
        </w:rPr>
        <w:t>ini</w:t>
      </w:r>
      <w:proofErr w:type="spellEnd"/>
      <w:r w:rsidRPr="00682908">
        <w:rPr>
          <w:rFonts w:ascii="Palatino Linotype" w:hAnsi="Palatino Linotype"/>
          <w:sz w:val="24"/>
        </w:rPr>
        <w:t xml:space="preserve">, </w:t>
      </w:r>
      <w:proofErr w:type="spellStart"/>
      <w:r w:rsidRPr="00682908">
        <w:rPr>
          <w:rFonts w:ascii="Palatino Linotype" w:hAnsi="Palatino Linotype"/>
          <w:sz w:val="24"/>
        </w:rPr>
        <w:t>bagaimanapun</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membutuhkan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pedoman</w:t>
      </w:r>
      <w:proofErr w:type="spellEnd"/>
      <w:r w:rsidRPr="00682908">
        <w:rPr>
          <w:rFonts w:ascii="Palatino Linotype" w:hAnsi="Palatino Linotype"/>
          <w:sz w:val="24"/>
        </w:rPr>
        <w:t xml:space="preserve"> dan </w:t>
      </w:r>
      <w:proofErr w:type="spellStart"/>
      <w:r w:rsidRPr="00682908">
        <w:rPr>
          <w:rFonts w:ascii="Palatino Linotype" w:hAnsi="Palatino Linotype"/>
          <w:sz w:val="24"/>
        </w:rPr>
        <w:t>batasan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untuk</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memastikan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bahwa</w:t>
      </w:r>
      <w:proofErr w:type="spellEnd"/>
      <w:r w:rsidRPr="00682908">
        <w:rPr>
          <w:rFonts w:ascii="Palatino Linotype" w:hAnsi="Palatino Linotype"/>
          <w:sz w:val="24"/>
        </w:rPr>
        <w:t xml:space="preserve"> </w:t>
      </w:r>
      <w:proofErr w:type="spellStart"/>
      <w:r w:rsidRPr="00682908">
        <w:rPr>
          <w:rFonts w:ascii="Palatino Linotype" w:hAnsi="Palatino Linotype"/>
          <w:sz w:val="24"/>
        </w:rPr>
        <w:t>diskresi</w:t>
      </w:r>
      <w:proofErr w:type="spellEnd"/>
      <w:r w:rsidRPr="00682908">
        <w:rPr>
          <w:rFonts w:ascii="Palatino Linotype" w:hAnsi="Palatino Linotype"/>
          <w:sz w:val="24"/>
        </w:rPr>
        <w:t xml:space="preserve"> hakim </w:t>
      </w:r>
      <w:proofErr w:type="spellStart"/>
      <w:r w:rsidRPr="00682908">
        <w:rPr>
          <w:rFonts w:ascii="Palatino Linotype" w:hAnsi="Palatino Linotype"/>
          <w:sz w:val="24"/>
        </w:rPr>
        <w:t>digunakan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dengan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bertanggung</w:t>
      </w:r>
      <w:proofErr w:type="spellEnd"/>
      <w:r w:rsidRPr="00682908">
        <w:rPr>
          <w:rFonts w:ascii="Palatino Linotype" w:hAnsi="Palatino Linotype"/>
          <w:sz w:val="24"/>
        </w:rPr>
        <w:t xml:space="preserve"> </w:t>
      </w:r>
      <w:proofErr w:type="spellStart"/>
      <w:r w:rsidRPr="00682908">
        <w:rPr>
          <w:rFonts w:ascii="Palatino Linotype" w:hAnsi="Palatino Linotype"/>
          <w:sz w:val="24"/>
        </w:rPr>
        <w:t>jawab</w:t>
      </w:r>
      <w:proofErr w:type="spellEnd"/>
      <w:r w:rsidRPr="00682908">
        <w:rPr>
          <w:rFonts w:ascii="Palatino Linotype" w:hAnsi="Palatino Linotype"/>
          <w:sz w:val="24"/>
        </w:rPr>
        <w:t xml:space="preserve">. </w:t>
      </w:r>
      <w:proofErr w:type="spellStart"/>
      <w:r w:rsidRPr="00682908">
        <w:rPr>
          <w:rFonts w:ascii="Palatino Linotype" w:hAnsi="Palatino Linotype"/>
          <w:sz w:val="24"/>
        </w:rPr>
        <w:t>Seperti</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dikemukakan</w:t>
      </w:r>
      <w:proofErr w:type="spellEnd"/>
      <w:r w:rsidRPr="00682908">
        <w:rPr>
          <w:rFonts w:ascii="Palatino Linotype" w:hAnsi="Palatino Linotype"/>
          <w:sz w:val="24"/>
        </w:rPr>
        <w:t xml:space="preserve"> oleh Gustav </w:t>
      </w:r>
      <w:proofErr w:type="spellStart"/>
      <w:r w:rsidRPr="00682908">
        <w:rPr>
          <w:rFonts w:ascii="Palatino Linotype" w:hAnsi="Palatino Linotype"/>
          <w:sz w:val="24"/>
        </w:rPr>
        <w:t>Radbruch</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keadilan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harus</w:t>
      </w:r>
      <w:proofErr w:type="spellEnd"/>
      <w:r w:rsidRPr="00682908">
        <w:rPr>
          <w:rFonts w:ascii="Palatino Linotype" w:hAnsi="Palatino Linotype"/>
          <w:sz w:val="24"/>
        </w:rPr>
        <w:t xml:space="preserve"> </w:t>
      </w:r>
      <w:proofErr w:type="spellStart"/>
      <w:r w:rsidRPr="00682908">
        <w:rPr>
          <w:rFonts w:ascii="Palatino Linotype" w:hAnsi="Palatino Linotype"/>
          <w:sz w:val="24"/>
        </w:rPr>
        <w:t>selalu</w:t>
      </w:r>
      <w:proofErr w:type="spellEnd"/>
      <w:r w:rsidRPr="00682908">
        <w:rPr>
          <w:rFonts w:ascii="Palatino Linotype" w:hAnsi="Palatino Linotype"/>
          <w:sz w:val="24"/>
        </w:rPr>
        <w:t xml:space="preserve"> </w:t>
      </w:r>
      <w:proofErr w:type="spellStart"/>
      <w:r w:rsidRPr="00682908">
        <w:rPr>
          <w:rFonts w:ascii="Palatino Linotype" w:hAnsi="Palatino Linotype"/>
          <w:sz w:val="24"/>
        </w:rPr>
        <w:t>berada</w:t>
      </w:r>
      <w:proofErr w:type="spellEnd"/>
      <w:r w:rsidRPr="00682908">
        <w:rPr>
          <w:rFonts w:ascii="Palatino Linotype" w:hAnsi="Palatino Linotype"/>
          <w:sz w:val="24"/>
        </w:rPr>
        <w:t xml:space="preserve"> </w:t>
      </w:r>
      <w:proofErr w:type="spellStart"/>
      <w:r w:rsidRPr="00682908">
        <w:rPr>
          <w:rFonts w:ascii="Palatino Linotype" w:hAnsi="Palatino Linotype"/>
          <w:sz w:val="24"/>
        </w:rPr>
        <w:t>dalam</w:t>
      </w:r>
      <w:proofErr w:type="spellEnd"/>
      <w:r w:rsidRPr="00682908">
        <w:rPr>
          <w:rFonts w:ascii="Palatino Linotype" w:hAnsi="Palatino Linotype"/>
          <w:sz w:val="24"/>
        </w:rPr>
        <w:t xml:space="preserve"> </w:t>
      </w:r>
      <w:proofErr w:type="spellStart"/>
      <w:r w:rsidRPr="00682908">
        <w:rPr>
          <w:rFonts w:ascii="Palatino Linotype" w:hAnsi="Palatino Linotype"/>
          <w:sz w:val="24"/>
        </w:rPr>
        <w:t>harmoni</w:t>
      </w:r>
      <w:proofErr w:type="spellEnd"/>
      <w:r w:rsidRPr="00682908">
        <w:rPr>
          <w:rFonts w:ascii="Palatino Linotype" w:hAnsi="Palatino Linotype"/>
          <w:sz w:val="24"/>
        </w:rPr>
        <w:t xml:space="preserve"> </w:t>
      </w:r>
      <w:proofErr w:type="spellStart"/>
      <w:r w:rsidRPr="00682908">
        <w:rPr>
          <w:rFonts w:ascii="Palatino Linotype" w:hAnsi="Palatino Linotype"/>
          <w:sz w:val="24"/>
        </w:rPr>
        <w:t>dengan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kepastian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hukum</w:t>
      </w:r>
      <w:proofErr w:type="spellEnd"/>
      <w:r w:rsidRPr="00682908">
        <w:rPr>
          <w:rFonts w:ascii="Palatino Linotype" w:hAnsi="Palatino Linotype"/>
          <w:sz w:val="24"/>
        </w:rPr>
        <w:t xml:space="preserve"> dan </w:t>
      </w:r>
      <w:proofErr w:type="spellStart"/>
      <w:r w:rsidRPr="00682908">
        <w:rPr>
          <w:rFonts w:ascii="Palatino Linotype" w:hAnsi="Palatino Linotype"/>
          <w:sz w:val="24"/>
        </w:rPr>
        <w:t>kemanfaatan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sehingga</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keputusan</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berbasis</w:t>
      </w:r>
      <w:proofErr w:type="spellEnd"/>
      <w:r w:rsidRPr="00682908">
        <w:rPr>
          <w:rFonts w:ascii="Palatino Linotype" w:hAnsi="Palatino Linotype"/>
          <w:sz w:val="24"/>
        </w:rPr>
        <w:t xml:space="preserve"> pada </w:t>
      </w:r>
      <w:proofErr w:type="spellStart"/>
      <w:r w:rsidRPr="00682908">
        <w:rPr>
          <w:rFonts w:ascii="Palatino Linotype" w:hAnsi="Palatino Linotype"/>
          <w:sz w:val="24"/>
        </w:rPr>
        <w:t>asas</w:t>
      </w:r>
      <w:proofErr w:type="spellEnd"/>
      <w:r w:rsidRPr="00682908">
        <w:rPr>
          <w:rFonts w:ascii="Palatino Linotype" w:hAnsi="Palatino Linotype"/>
          <w:sz w:val="24"/>
        </w:rPr>
        <w:t xml:space="preserve"> </w:t>
      </w:r>
      <w:proofErr w:type="spellStart"/>
      <w:r w:rsidRPr="00682908">
        <w:rPr>
          <w:rFonts w:ascii="Palatino Linotype" w:hAnsi="Palatino Linotype"/>
          <w:sz w:val="24"/>
        </w:rPr>
        <w:t>permaafan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tidak</w:t>
      </w:r>
      <w:proofErr w:type="spellEnd"/>
      <w:r w:rsidRPr="00682908">
        <w:rPr>
          <w:rFonts w:ascii="Palatino Linotype" w:hAnsi="Palatino Linotype"/>
          <w:sz w:val="24"/>
        </w:rPr>
        <w:t xml:space="preserve"> </w:t>
      </w:r>
      <w:proofErr w:type="spellStart"/>
      <w:r w:rsidRPr="00682908">
        <w:rPr>
          <w:rFonts w:ascii="Palatino Linotype" w:hAnsi="Palatino Linotype"/>
          <w:sz w:val="24"/>
        </w:rPr>
        <w:t>boleh</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melanggar</w:t>
      </w:r>
      <w:proofErr w:type="spellEnd"/>
      <w:r w:rsidRPr="00682908">
        <w:rPr>
          <w:rFonts w:ascii="Palatino Linotype" w:hAnsi="Palatino Linotype"/>
          <w:sz w:val="24"/>
        </w:rPr>
        <w:t xml:space="preserve"> </w:t>
      </w:r>
      <w:proofErr w:type="spellStart"/>
      <w:r w:rsidRPr="00682908">
        <w:rPr>
          <w:rFonts w:ascii="Palatino Linotype" w:hAnsi="Palatino Linotype"/>
          <w:sz w:val="24"/>
        </w:rPr>
        <w:t>prinsip-prinsip</w:t>
      </w:r>
      <w:proofErr w:type="spellEnd"/>
      <w:r w:rsidRPr="00682908">
        <w:rPr>
          <w:rFonts w:ascii="Palatino Linotype" w:hAnsi="Palatino Linotype"/>
          <w:sz w:val="24"/>
        </w:rPr>
        <w:t xml:space="preserve"> </w:t>
      </w:r>
      <w:proofErr w:type="spellStart"/>
      <w:r w:rsidRPr="00682908">
        <w:rPr>
          <w:rFonts w:ascii="Palatino Linotype" w:hAnsi="Palatino Linotype"/>
          <w:sz w:val="24"/>
        </w:rPr>
        <w:t>dasar</w:t>
      </w:r>
      <w:proofErr w:type="spellEnd"/>
      <w:r w:rsidRPr="00682908">
        <w:rPr>
          <w:rFonts w:ascii="Palatino Linotype" w:hAnsi="Palatino Linotype"/>
          <w:sz w:val="24"/>
        </w:rPr>
        <w:t xml:space="preserve"> </w:t>
      </w:r>
      <w:proofErr w:type="spellStart"/>
      <w:r w:rsidRPr="00682908">
        <w:rPr>
          <w:rFonts w:ascii="Palatino Linotype" w:hAnsi="Palatino Linotype"/>
          <w:sz w:val="24"/>
        </w:rPr>
        <w:t>hukum</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berlaku</w:t>
      </w:r>
      <w:proofErr w:type="spellEnd"/>
      <w:r w:rsidRPr="00682908">
        <w:rPr>
          <w:rFonts w:ascii="Palatino Linotype" w:hAnsi="Palatino Linotype"/>
          <w:sz w:val="24"/>
        </w:rPr>
        <w:t>.</w:t>
      </w:r>
      <w:r>
        <w:rPr>
          <w:rStyle w:val="FootnoteReference"/>
          <w:rFonts w:ascii="Palatino Linotype" w:hAnsi="Palatino Linotype"/>
          <w:sz w:val="24"/>
        </w:rPr>
        <w:footnoteReference w:id="19"/>
      </w:r>
      <w:r>
        <w:rPr>
          <w:rFonts w:ascii="Palatino Linotype" w:hAnsi="Palatino Linotype"/>
          <w:sz w:val="24"/>
        </w:rPr>
        <w:t xml:space="preserve"> </w:t>
      </w:r>
      <w:proofErr w:type="spellStart"/>
      <w:r w:rsidRPr="00682908">
        <w:rPr>
          <w:rFonts w:ascii="Palatino Linotype" w:hAnsi="Palatino Linotype"/>
          <w:sz w:val="24"/>
        </w:rPr>
        <w:t>Dengan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demikian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keadilan</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bermartabat</w:t>
      </w:r>
      <w:proofErr w:type="spellEnd"/>
      <w:r w:rsidRPr="00682908">
        <w:rPr>
          <w:rFonts w:ascii="Palatino Linotype" w:hAnsi="Palatino Linotype"/>
          <w:sz w:val="24"/>
        </w:rPr>
        <w:t xml:space="preserve"> </w:t>
      </w:r>
      <w:proofErr w:type="spellStart"/>
      <w:r w:rsidRPr="00682908">
        <w:rPr>
          <w:rFonts w:ascii="Palatino Linotype" w:hAnsi="Palatino Linotype"/>
          <w:sz w:val="24"/>
        </w:rPr>
        <w:t>dalam</w:t>
      </w:r>
      <w:proofErr w:type="spellEnd"/>
      <w:r w:rsidRPr="00682908">
        <w:rPr>
          <w:rFonts w:ascii="Palatino Linotype" w:hAnsi="Palatino Linotype"/>
          <w:sz w:val="24"/>
        </w:rPr>
        <w:t xml:space="preserve"> </w:t>
      </w:r>
      <w:proofErr w:type="spellStart"/>
      <w:r w:rsidRPr="00682908">
        <w:rPr>
          <w:rFonts w:ascii="Palatino Linotype" w:hAnsi="Palatino Linotype"/>
          <w:sz w:val="24"/>
        </w:rPr>
        <w:t>asas</w:t>
      </w:r>
      <w:proofErr w:type="spellEnd"/>
      <w:r w:rsidRPr="00682908">
        <w:rPr>
          <w:rFonts w:ascii="Palatino Linotype" w:hAnsi="Palatino Linotype"/>
          <w:sz w:val="24"/>
        </w:rPr>
        <w:t xml:space="preserve"> </w:t>
      </w:r>
      <w:proofErr w:type="spellStart"/>
      <w:r w:rsidRPr="00682908">
        <w:rPr>
          <w:rFonts w:ascii="Palatino Linotype" w:hAnsi="Palatino Linotype"/>
          <w:sz w:val="24"/>
        </w:rPr>
        <w:t>permaafan</w:t>
      </w:r>
      <w:proofErr w:type="spellEnd"/>
      <w:r w:rsidRPr="00682908">
        <w:rPr>
          <w:rFonts w:ascii="Palatino Linotype" w:hAnsi="Palatino Linotype"/>
          <w:sz w:val="24"/>
        </w:rPr>
        <w:t xml:space="preserve"> hakim </w:t>
      </w:r>
      <w:proofErr w:type="spellStart"/>
      <w:r w:rsidRPr="00682908">
        <w:rPr>
          <w:rFonts w:ascii="Palatino Linotype" w:hAnsi="Palatino Linotype"/>
          <w:sz w:val="24"/>
        </w:rPr>
        <w:t>adalah</w:t>
      </w:r>
      <w:proofErr w:type="spellEnd"/>
      <w:r w:rsidRPr="00682908">
        <w:rPr>
          <w:rFonts w:ascii="Palatino Linotype" w:hAnsi="Palatino Linotype"/>
          <w:sz w:val="24"/>
        </w:rPr>
        <w:t xml:space="preserve"> </w:t>
      </w:r>
      <w:proofErr w:type="spellStart"/>
      <w:r w:rsidRPr="00682908">
        <w:rPr>
          <w:rFonts w:ascii="Palatino Linotype" w:hAnsi="Palatino Linotype"/>
          <w:sz w:val="24"/>
        </w:rPr>
        <w:t>perwujudan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humanisasi</w:t>
      </w:r>
      <w:proofErr w:type="spellEnd"/>
      <w:r w:rsidRPr="00682908">
        <w:rPr>
          <w:rFonts w:ascii="Palatino Linotype" w:hAnsi="Palatino Linotype"/>
          <w:sz w:val="24"/>
        </w:rPr>
        <w:t xml:space="preserve"> </w:t>
      </w:r>
      <w:proofErr w:type="spellStart"/>
      <w:r w:rsidRPr="00682908">
        <w:rPr>
          <w:rFonts w:ascii="Palatino Linotype" w:hAnsi="Palatino Linotype"/>
          <w:sz w:val="24"/>
        </w:rPr>
        <w:t>dalam</w:t>
      </w:r>
      <w:proofErr w:type="spellEnd"/>
      <w:r w:rsidRPr="00682908">
        <w:rPr>
          <w:rFonts w:ascii="Palatino Linotype" w:hAnsi="Palatino Linotype"/>
          <w:sz w:val="24"/>
        </w:rPr>
        <w:t xml:space="preserve"> </w:t>
      </w:r>
      <w:proofErr w:type="spellStart"/>
      <w:r w:rsidRPr="00682908">
        <w:rPr>
          <w:rFonts w:ascii="Palatino Linotype" w:hAnsi="Palatino Linotype"/>
          <w:sz w:val="24"/>
        </w:rPr>
        <w:t>sistem</w:t>
      </w:r>
      <w:proofErr w:type="spellEnd"/>
      <w:r w:rsidRPr="00682908">
        <w:rPr>
          <w:rFonts w:ascii="Palatino Linotype" w:hAnsi="Palatino Linotype"/>
          <w:sz w:val="24"/>
        </w:rPr>
        <w:t xml:space="preserve"> </w:t>
      </w:r>
      <w:proofErr w:type="spellStart"/>
      <w:r w:rsidRPr="00682908">
        <w:rPr>
          <w:rFonts w:ascii="Palatino Linotype" w:hAnsi="Palatino Linotype"/>
          <w:sz w:val="24"/>
        </w:rPr>
        <w:t>hukum</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bertujuan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untuk</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menjembatani</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ketegangan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antara</w:t>
      </w:r>
      <w:proofErr w:type="spellEnd"/>
      <w:r w:rsidRPr="00682908">
        <w:rPr>
          <w:rFonts w:ascii="Palatino Linotype" w:hAnsi="Palatino Linotype"/>
          <w:sz w:val="24"/>
        </w:rPr>
        <w:t xml:space="preserve"> norma </w:t>
      </w:r>
      <w:proofErr w:type="spellStart"/>
      <w:r w:rsidRPr="00682908">
        <w:rPr>
          <w:rFonts w:ascii="Palatino Linotype" w:hAnsi="Palatino Linotype"/>
          <w:sz w:val="24"/>
        </w:rPr>
        <w:t>hukum</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formalistik</w:t>
      </w:r>
      <w:proofErr w:type="spellEnd"/>
      <w:r w:rsidRPr="00682908">
        <w:rPr>
          <w:rFonts w:ascii="Palatino Linotype" w:hAnsi="Palatino Linotype"/>
          <w:sz w:val="24"/>
        </w:rPr>
        <w:t xml:space="preserve"> dan </w:t>
      </w:r>
      <w:proofErr w:type="spellStart"/>
      <w:r w:rsidRPr="00682908">
        <w:rPr>
          <w:rFonts w:ascii="Palatino Linotype" w:hAnsi="Palatino Linotype"/>
          <w:sz w:val="24"/>
        </w:rPr>
        <w:t>kebutuhan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kemanusiaan</w:t>
      </w:r>
      <w:proofErr w:type="spellEnd"/>
      <w:r w:rsidRPr="00682908">
        <w:rPr>
          <w:rFonts w:ascii="Palatino Linotype" w:hAnsi="Palatino Linotype"/>
          <w:sz w:val="24"/>
        </w:rPr>
        <w:t xml:space="preserve"> yang </w:t>
      </w:r>
      <w:proofErr w:type="spellStart"/>
      <w:r w:rsidRPr="00682908">
        <w:rPr>
          <w:rFonts w:ascii="Palatino Linotype" w:hAnsi="Palatino Linotype"/>
          <w:sz w:val="24"/>
        </w:rPr>
        <w:t>lebih</w:t>
      </w:r>
      <w:proofErr w:type="spellEnd"/>
      <w:r w:rsidRPr="00682908">
        <w:rPr>
          <w:rFonts w:ascii="Palatino Linotype" w:hAnsi="Palatino Linotype"/>
          <w:sz w:val="24"/>
        </w:rPr>
        <w:t xml:space="preserve"> </w:t>
      </w:r>
      <w:proofErr w:type="spellStart"/>
      <w:r w:rsidRPr="00682908">
        <w:rPr>
          <w:rFonts w:ascii="Palatino Linotype" w:hAnsi="Palatino Linotype"/>
          <w:sz w:val="24"/>
        </w:rPr>
        <w:t>luas</w:t>
      </w:r>
      <w:proofErr w:type="spellEnd"/>
      <w:r w:rsidRPr="00682908">
        <w:rPr>
          <w:rFonts w:ascii="Palatino Linotype" w:hAnsi="Palatino Linotype"/>
          <w:sz w:val="24"/>
        </w:rPr>
        <w:t xml:space="preserve">. </w:t>
      </w:r>
      <w:proofErr w:type="spellStart"/>
      <w:r w:rsidRPr="00682908">
        <w:rPr>
          <w:rFonts w:ascii="Palatino Linotype" w:hAnsi="Palatino Linotype"/>
          <w:sz w:val="24"/>
        </w:rPr>
        <w:t>Pendekatan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ini</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menempatkan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martabat</w:t>
      </w:r>
      <w:proofErr w:type="spellEnd"/>
      <w:r w:rsidRPr="00682908">
        <w:rPr>
          <w:rFonts w:ascii="Palatino Linotype" w:hAnsi="Palatino Linotype"/>
          <w:sz w:val="24"/>
        </w:rPr>
        <w:t xml:space="preserve"> </w:t>
      </w:r>
      <w:proofErr w:type="spellStart"/>
      <w:r w:rsidRPr="00682908">
        <w:rPr>
          <w:rFonts w:ascii="Palatino Linotype" w:hAnsi="Palatino Linotype"/>
          <w:sz w:val="24"/>
        </w:rPr>
        <w:t>manusia</w:t>
      </w:r>
      <w:proofErr w:type="spellEnd"/>
      <w:r w:rsidRPr="00682908">
        <w:rPr>
          <w:rFonts w:ascii="Palatino Linotype" w:hAnsi="Palatino Linotype"/>
          <w:sz w:val="24"/>
        </w:rPr>
        <w:t xml:space="preserve"> </w:t>
      </w:r>
      <w:proofErr w:type="spellStart"/>
      <w:r w:rsidRPr="00682908">
        <w:rPr>
          <w:rFonts w:ascii="Palatino Linotype" w:hAnsi="Palatino Linotype"/>
          <w:sz w:val="24"/>
        </w:rPr>
        <w:t>sebagai</w:t>
      </w:r>
      <w:proofErr w:type="spellEnd"/>
      <w:r w:rsidRPr="00682908">
        <w:rPr>
          <w:rFonts w:ascii="Palatino Linotype" w:hAnsi="Palatino Linotype"/>
          <w:sz w:val="24"/>
        </w:rPr>
        <w:t xml:space="preserve"> inti </w:t>
      </w:r>
      <w:proofErr w:type="spellStart"/>
      <w:r w:rsidRPr="00682908">
        <w:rPr>
          <w:rFonts w:ascii="Palatino Linotype" w:hAnsi="Palatino Linotype"/>
          <w:sz w:val="24"/>
        </w:rPr>
        <w:t>dari</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keadilan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memastikan</w:t>
      </w:r>
      <w:proofErr w:type="spellEnd"/>
      <w:r w:rsidRPr="00682908">
        <w:rPr>
          <w:rFonts w:ascii="Palatino Linotype" w:hAnsi="Palatino Linotype"/>
          <w:sz w:val="24"/>
        </w:rPr>
        <w:t xml:space="preserve"> </w:t>
      </w:r>
      <w:proofErr w:type="spellStart"/>
      <w:r w:rsidRPr="00682908">
        <w:rPr>
          <w:rFonts w:ascii="Palatino Linotype" w:hAnsi="Palatino Linotype"/>
          <w:sz w:val="24"/>
        </w:rPr>
        <w:t>bahwa</w:t>
      </w:r>
      <w:proofErr w:type="spellEnd"/>
      <w:r w:rsidRPr="00682908">
        <w:rPr>
          <w:rFonts w:ascii="Palatino Linotype" w:hAnsi="Palatino Linotype"/>
          <w:sz w:val="24"/>
        </w:rPr>
        <w:t xml:space="preserve"> </w:t>
      </w:r>
      <w:proofErr w:type="spellStart"/>
      <w:r w:rsidRPr="00682908">
        <w:rPr>
          <w:rFonts w:ascii="Palatino Linotype" w:hAnsi="Palatino Linotype"/>
          <w:sz w:val="24"/>
        </w:rPr>
        <w:t>hukum</w:t>
      </w:r>
      <w:proofErr w:type="spellEnd"/>
      <w:r w:rsidRPr="00682908">
        <w:rPr>
          <w:rFonts w:ascii="Palatino Linotype" w:hAnsi="Palatino Linotype"/>
          <w:sz w:val="24"/>
        </w:rPr>
        <w:t xml:space="preserve"> </w:t>
      </w:r>
      <w:proofErr w:type="spellStart"/>
      <w:r w:rsidRPr="00682908">
        <w:rPr>
          <w:rFonts w:ascii="Palatino Linotype" w:hAnsi="Palatino Linotype"/>
          <w:sz w:val="24"/>
        </w:rPr>
        <w:t>tidak</w:t>
      </w:r>
      <w:proofErr w:type="spellEnd"/>
      <w:r w:rsidRPr="00682908">
        <w:rPr>
          <w:rFonts w:ascii="Palatino Linotype" w:hAnsi="Palatino Linotype"/>
          <w:sz w:val="24"/>
        </w:rPr>
        <w:t xml:space="preserve"> </w:t>
      </w:r>
      <w:proofErr w:type="spellStart"/>
      <w:r w:rsidRPr="00682908">
        <w:rPr>
          <w:rFonts w:ascii="Palatino Linotype" w:hAnsi="Palatino Linotype"/>
          <w:sz w:val="24"/>
        </w:rPr>
        <w:t>hanya</w:t>
      </w:r>
      <w:proofErr w:type="spellEnd"/>
      <w:r w:rsidRPr="00682908">
        <w:rPr>
          <w:rFonts w:ascii="Palatino Linotype" w:hAnsi="Palatino Linotype"/>
          <w:sz w:val="24"/>
        </w:rPr>
        <w:t xml:space="preserve"> </w:t>
      </w:r>
      <w:proofErr w:type="spellStart"/>
      <w:r w:rsidRPr="00682908">
        <w:rPr>
          <w:rFonts w:ascii="Palatino Linotype" w:hAnsi="Palatino Linotype"/>
          <w:sz w:val="24"/>
        </w:rPr>
        <w:t>melayani</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kepentingan</w:t>
      </w:r>
      <w:proofErr w:type="spellEnd"/>
      <w:r w:rsidRPr="00682908">
        <w:rPr>
          <w:rFonts w:ascii="Palatino Linotype" w:hAnsi="Palatino Linotype"/>
          <w:sz w:val="24"/>
        </w:rPr>
        <w:t xml:space="preserve"> negara </w:t>
      </w:r>
      <w:proofErr w:type="spellStart"/>
      <w:r w:rsidRPr="00682908">
        <w:rPr>
          <w:rFonts w:ascii="Palatino Linotype" w:hAnsi="Palatino Linotype"/>
          <w:sz w:val="24"/>
        </w:rPr>
        <w:t>atau</w:t>
      </w:r>
      <w:proofErr w:type="spellEnd"/>
      <w:r w:rsidRPr="00682908">
        <w:rPr>
          <w:rFonts w:ascii="Palatino Linotype" w:hAnsi="Palatino Linotype"/>
          <w:sz w:val="24"/>
        </w:rPr>
        <w:t xml:space="preserve"> </w:t>
      </w:r>
      <w:proofErr w:type="spellStart"/>
      <w:r w:rsidRPr="00682908">
        <w:rPr>
          <w:rFonts w:ascii="Palatino Linotype" w:hAnsi="Palatino Linotype"/>
          <w:sz w:val="24"/>
        </w:rPr>
        <w:t>masyarakat</w:t>
      </w:r>
      <w:proofErr w:type="spellEnd"/>
      <w:r w:rsidRPr="00682908">
        <w:rPr>
          <w:rFonts w:ascii="Palatino Linotype" w:hAnsi="Palatino Linotype"/>
          <w:sz w:val="24"/>
        </w:rPr>
        <w:t xml:space="preserve">, </w:t>
      </w:r>
      <w:proofErr w:type="spellStart"/>
      <w:r w:rsidRPr="00682908">
        <w:rPr>
          <w:rFonts w:ascii="Palatino Linotype" w:hAnsi="Palatino Linotype"/>
          <w:sz w:val="24"/>
        </w:rPr>
        <w:t>tetapi</w:t>
      </w:r>
      <w:proofErr w:type="spellEnd"/>
      <w:r w:rsidRPr="00682908">
        <w:rPr>
          <w:rFonts w:ascii="Palatino Linotype" w:hAnsi="Palatino Linotype"/>
          <w:sz w:val="24"/>
        </w:rPr>
        <w:t xml:space="preserve"> juga </w:t>
      </w:r>
      <w:proofErr w:type="spellStart"/>
      <w:r w:rsidRPr="00682908">
        <w:rPr>
          <w:rFonts w:ascii="Palatino Linotype" w:hAnsi="Palatino Linotype"/>
          <w:sz w:val="24"/>
        </w:rPr>
        <w:t>melindungi</w:t>
      </w:r>
      <w:proofErr w:type="spellEnd"/>
      <w:r w:rsidRPr="00682908">
        <w:rPr>
          <w:rFonts w:ascii="Palatino Linotype" w:hAnsi="Palatino Linotype"/>
          <w:sz w:val="24"/>
        </w:rPr>
        <w:t xml:space="preserve"> </w:t>
      </w:r>
      <w:proofErr w:type="spellStart"/>
      <w:r w:rsidRPr="00682908">
        <w:rPr>
          <w:rFonts w:ascii="Palatino Linotype" w:hAnsi="Palatino Linotype"/>
          <w:sz w:val="24"/>
        </w:rPr>
        <w:t>individu</w:t>
      </w:r>
      <w:proofErr w:type="spellEnd"/>
      <w:r w:rsidRPr="00682908">
        <w:rPr>
          <w:rFonts w:ascii="Palatino Linotype" w:hAnsi="Palatino Linotype"/>
          <w:sz w:val="24"/>
        </w:rPr>
        <w:t xml:space="preserve"> </w:t>
      </w:r>
      <w:proofErr w:type="spellStart"/>
      <w:r w:rsidRPr="00682908">
        <w:rPr>
          <w:rFonts w:ascii="Palatino Linotype" w:hAnsi="Palatino Linotype"/>
          <w:sz w:val="24"/>
        </w:rPr>
        <w:t>sebagai</w:t>
      </w:r>
      <w:proofErr w:type="spellEnd"/>
      <w:r w:rsidRPr="00682908">
        <w:rPr>
          <w:rFonts w:ascii="Palatino Linotype" w:hAnsi="Palatino Linotype"/>
          <w:sz w:val="24"/>
        </w:rPr>
        <w:t xml:space="preserve"> </w:t>
      </w:r>
      <w:proofErr w:type="spellStart"/>
      <w:r w:rsidRPr="00682908">
        <w:rPr>
          <w:rFonts w:ascii="Palatino Linotype" w:hAnsi="Palatino Linotype"/>
          <w:sz w:val="24"/>
        </w:rPr>
        <w:t>subjek</w:t>
      </w:r>
      <w:proofErr w:type="spellEnd"/>
      <w:r w:rsidRPr="00682908">
        <w:rPr>
          <w:rFonts w:ascii="Palatino Linotype" w:hAnsi="Palatino Linotype"/>
          <w:sz w:val="24"/>
        </w:rPr>
        <w:t xml:space="preserve"> </w:t>
      </w:r>
      <w:proofErr w:type="spellStart"/>
      <w:r w:rsidRPr="00682908">
        <w:rPr>
          <w:rFonts w:ascii="Palatino Linotype" w:hAnsi="Palatino Linotype"/>
          <w:sz w:val="24"/>
        </w:rPr>
        <w:t>utama</w:t>
      </w:r>
      <w:proofErr w:type="spellEnd"/>
      <w:r w:rsidRPr="00682908">
        <w:rPr>
          <w:rFonts w:ascii="Palatino Linotype" w:hAnsi="Palatino Linotype"/>
          <w:sz w:val="24"/>
        </w:rPr>
        <w:t xml:space="preserve"> </w:t>
      </w:r>
      <w:proofErr w:type="spellStart"/>
      <w:r w:rsidRPr="00682908">
        <w:rPr>
          <w:rFonts w:ascii="Palatino Linotype" w:hAnsi="Palatino Linotype"/>
          <w:sz w:val="24"/>
        </w:rPr>
        <w:t>keadilan</w:t>
      </w:r>
      <w:proofErr w:type="spellEnd"/>
      <w:r w:rsidRPr="00682908">
        <w:rPr>
          <w:rFonts w:ascii="Palatino Linotype" w:hAnsi="Palatino Linotype"/>
          <w:sz w:val="24"/>
        </w:rPr>
        <w:t>.</w:t>
      </w:r>
    </w:p>
    <w:p w14:paraId="4DD74AC2" w14:textId="77777777" w:rsidR="00DB6080" w:rsidRDefault="00DB6080" w:rsidP="00DB6080">
      <w:pPr>
        <w:spacing w:after="0"/>
        <w:ind w:left="426" w:firstLine="567"/>
        <w:jc w:val="both"/>
        <w:rPr>
          <w:rFonts w:ascii="Palatino Linotype" w:hAnsi="Palatino Linotype"/>
          <w:sz w:val="24"/>
        </w:rPr>
      </w:pPr>
      <w:proofErr w:type="spellStart"/>
      <w:r w:rsidRPr="00715CC0">
        <w:rPr>
          <w:rFonts w:ascii="Palatino Linotype" w:hAnsi="Palatino Linotype"/>
          <w:sz w:val="24"/>
        </w:rPr>
        <w:t>Pengaturan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asas</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permaafan</w:t>
      </w:r>
      <w:proofErr w:type="spellEnd"/>
      <w:r w:rsidRPr="00715CC0">
        <w:rPr>
          <w:rFonts w:ascii="Palatino Linotype" w:hAnsi="Palatino Linotype"/>
          <w:sz w:val="24"/>
        </w:rPr>
        <w:t xml:space="preserve"> hakim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w:t>
      </w:r>
      <w:proofErr w:type="spellStart"/>
      <w:r w:rsidRPr="00715CC0">
        <w:rPr>
          <w:rFonts w:ascii="Palatino Linotype" w:hAnsi="Palatino Linotype"/>
          <w:sz w:val="24"/>
        </w:rPr>
        <w:t>positif</w:t>
      </w:r>
      <w:proofErr w:type="spellEnd"/>
      <w:r w:rsidRPr="00715CC0">
        <w:rPr>
          <w:rFonts w:ascii="Palatino Linotype" w:hAnsi="Palatino Linotype"/>
          <w:sz w:val="24"/>
        </w:rPr>
        <w:t xml:space="preserve"> Indonesia </w:t>
      </w:r>
      <w:proofErr w:type="spellStart"/>
      <w:r>
        <w:rPr>
          <w:rFonts w:ascii="Palatino Linotype" w:hAnsi="Palatino Linotype"/>
          <w:sz w:val="24"/>
        </w:rPr>
        <w:t>sebagaimana</w:t>
      </w:r>
      <w:proofErr w:type="spellEnd"/>
      <w:r>
        <w:rPr>
          <w:rFonts w:ascii="Palatino Linotype" w:hAnsi="Palatino Linotype"/>
          <w:sz w:val="24"/>
        </w:rPr>
        <w:t xml:space="preserve"> </w:t>
      </w:r>
      <w:proofErr w:type="spellStart"/>
      <w:r>
        <w:rPr>
          <w:rFonts w:ascii="Palatino Linotype" w:hAnsi="Palatino Linotype"/>
          <w:sz w:val="24"/>
        </w:rPr>
        <w:t>tertuang</w:t>
      </w:r>
      <w:proofErr w:type="spellEnd"/>
      <w:r>
        <w:rPr>
          <w:rFonts w:ascii="Palatino Linotype" w:hAnsi="Palatino Linotype"/>
          <w:sz w:val="24"/>
        </w:rPr>
        <w:t xml:space="preserve"> </w:t>
      </w:r>
      <w:proofErr w:type="spellStart"/>
      <w:r>
        <w:rPr>
          <w:rFonts w:ascii="Palatino Linotype" w:hAnsi="Palatino Linotype"/>
          <w:sz w:val="24"/>
        </w:rPr>
        <w:t>dalam</w:t>
      </w:r>
      <w:proofErr w:type="spellEnd"/>
      <w:r>
        <w:rPr>
          <w:rFonts w:ascii="Palatino Linotype" w:hAnsi="Palatino Linotype"/>
          <w:sz w:val="24"/>
        </w:rPr>
        <w:t xml:space="preserve"> </w:t>
      </w:r>
      <w:r w:rsidRPr="00715CC0">
        <w:rPr>
          <w:rFonts w:ascii="Palatino Linotype" w:hAnsi="Palatino Linotype"/>
          <w:sz w:val="24"/>
        </w:rPr>
        <w:t xml:space="preserve">Pasal 54 </w:t>
      </w:r>
      <w:proofErr w:type="spellStart"/>
      <w:r w:rsidRPr="00715CC0">
        <w:rPr>
          <w:rFonts w:ascii="Palatino Linotype" w:hAnsi="Palatino Linotype"/>
          <w:sz w:val="24"/>
        </w:rPr>
        <w:t>ayat</w:t>
      </w:r>
      <w:proofErr w:type="spellEnd"/>
      <w:r w:rsidRPr="00715CC0">
        <w:rPr>
          <w:rFonts w:ascii="Palatino Linotype" w:hAnsi="Palatino Linotype"/>
          <w:sz w:val="24"/>
        </w:rPr>
        <w:t xml:space="preserve"> (2)</w:t>
      </w:r>
      <w:r>
        <w:rPr>
          <w:rFonts w:ascii="Palatino Linotype" w:hAnsi="Palatino Linotype"/>
          <w:sz w:val="24"/>
        </w:rPr>
        <w:t xml:space="preserve"> KUHP Baru</w:t>
      </w:r>
      <w:r w:rsidRPr="00715CC0">
        <w:rPr>
          <w:rFonts w:ascii="Palatino Linotype" w:hAnsi="Palatino Linotype"/>
          <w:sz w:val="24"/>
        </w:rPr>
        <w:t xml:space="preserve"> </w:t>
      </w:r>
      <w:proofErr w:type="spellStart"/>
      <w:r w:rsidRPr="00715CC0">
        <w:rPr>
          <w:rFonts w:ascii="Palatino Linotype" w:hAnsi="Palatino Linotype"/>
          <w:sz w:val="24"/>
        </w:rPr>
        <w:t>masih</w:t>
      </w:r>
      <w:proofErr w:type="spellEnd"/>
      <w:r w:rsidRPr="00715CC0">
        <w:rPr>
          <w:rFonts w:ascii="Palatino Linotype" w:hAnsi="Palatino Linotype"/>
          <w:sz w:val="24"/>
        </w:rPr>
        <w:t xml:space="preserve"> </w:t>
      </w:r>
      <w:proofErr w:type="spellStart"/>
      <w:r w:rsidRPr="00715CC0">
        <w:rPr>
          <w:rFonts w:ascii="Palatino Linotype" w:hAnsi="Palatino Linotype"/>
          <w:sz w:val="24"/>
        </w:rPr>
        <w:t>bersifat</w:t>
      </w:r>
      <w:proofErr w:type="spellEnd"/>
      <w:r w:rsidRPr="00715CC0">
        <w:rPr>
          <w:rFonts w:ascii="Palatino Linotype" w:hAnsi="Palatino Linotype"/>
          <w:sz w:val="24"/>
        </w:rPr>
        <w:t xml:space="preserve"> </w:t>
      </w:r>
      <w:proofErr w:type="spellStart"/>
      <w:r w:rsidRPr="00715CC0">
        <w:rPr>
          <w:rFonts w:ascii="Palatino Linotype" w:hAnsi="Palatino Linotype"/>
          <w:sz w:val="24"/>
        </w:rPr>
        <w:t>fragmentaris</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t</w:t>
      </w:r>
      <w:r>
        <w:rPr>
          <w:rFonts w:ascii="Palatino Linotype" w:hAnsi="Palatino Linotype"/>
          <w:sz w:val="24"/>
        </w:rPr>
        <w:t>idak</w:t>
      </w:r>
      <w:proofErr w:type="spellEnd"/>
      <w:r>
        <w:rPr>
          <w:rFonts w:ascii="Palatino Linotype" w:hAnsi="Palatino Linotype"/>
          <w:sz w:val="24"/>
        </w:rPr>
        <w:t xml:space="preserve"> </w:t>
      </w:r>
      <w:proofErr w:type="spellStart"/>
      <w:r>
        <w:rPr>
          <w:rFonts w:ascii="Palatino Linotype" w:hAnsi="Palatino Linotype"/>
          <w:sz w:val="24"/>
        </w:rPr>
        <w:t>terharmonisasi</w:t>
      </w:r>
      <w:proofErr w:type="spellEnd"/>
      <w:r w:rsidRPr="00715CC0">
        <w:rPr>
          <w:rFonts w:ascii="Palatino Linotype" w:hAnsi="Palatino Linotype"/>
          <w:sz w:val="24"/>
        </w:rPr>
        <w:t>.</w:t>
      </w:r>
      <w:r>
        <w:rPr>
          <w:rFonts w:ascii="Palatino Linotype" w:hAnsi="Palatino Linotype"/>
          <w:sz w:val="24"/>
        </w:rPr>
        <w:t xml:space="preserve"> </w:t>
      </w:r>
      <w:r w:rsidRPr="00715CC0">
        <w:rPr>
          <w:rFonts w:ascii="Palatino Linotype" w:hAnsi="Palatino Linotype"/>
          <w:sz w:val="24"/>
        </w:rPr>
        <w:t xml:space="preserve">Oleh </w:t>
      </w:r>
      <w:proofErr w:type="spellStart"/>
      <w:r w:rsidRPr="00715CC0">
        <w:rPr>
          <w:rFonts w:ascii="Palatino Linotype" w:hAnsi="Palatino Linotype"/>
          <w:sz w:val="24"/>
        </w:rPr>
        <w:t>karena</w:t>
      </w:r>
      <w:proofErr w:type="spellEnd"/>
      <w:r w:rsidRPr="00715CC0">
        <w:rPr>
          <w:rFonts w:ascii="Palatino Linotype" w:hAnsi="Palatino Linotype"/>
          <w:sz w:val="24"/>
        </w:rPr>
        <w:t xml:space="preserve"> </w:t>
      </w:r>
      <w:proofErr w:type="spellStart"/>
      <w:r w:rsidRPr="00715CC0">
        <w:rPr>
          <w:rFonts w:ascii="Palatino Linotype" w:hAnsi="Palatino Linotype"/>
          <w:sz w:val="24"/>
        </w:rPr>
        <w:t>itu</w:t>
      </w:r>
      <w:proofErr w:type="spellEnd"/>
      <w:r w:rsidRPr="00715CC0">
        <w:rPr>
          <w:rFonts w:ascii="Palatino Linotype" w:hAnsi="Palatino Linotype"/>
          <w:sz w:val="24"/>
        </w:rPr>
        <w:t xml:space="preserve">, </w:t>
      </w:r>
      <w:proofErr w:type="spellStart"/>
      <w:r w:rsidRPr="00715CC0">
        <w:rPr>
          <w:rFonts w:ascii="Palatino Linotype" w:hAnsi="Palatino Linotype"/>
          <w:sz w:val="24"/>
        </w:rPr>
        <w:t>diperlukan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langkah</w:t>
      </w:r>
      <w:proofErr w:type="spellEnd"/>
      <w:r w:rsidRPr="00715CC0">
        <w:rPr>
          <w:rFonts w:ascii="Palatino Linotype" w:hAnsi="Palatino Linotype"/>
          <w:sz w:val="24"/>
        </w:rPr>
        <w:t xml:space="preserve"> </w:t>
      </w:r>
      <w:proofErr w:type="spellStart"/>
      <w:r w:rsidRPr="00715CC0">
        <w:rPr>
          <w:rFonts w:ascii="Palatino Linotype" w:hAnsi="Palatino Linotype"/>
          <w:sz w:val="24"/>
        </w:rPr>
        <w:t>strategis</w:t>
      </w:r>
      <w:proofErr w:type="spellEnd"/>
      <w:r w:rsidRPr="00715CC0">
        <w:rPr>
          <w:rFonts w:ascii="Palatino Linotype" w:hAnsi="Palatino Linotype"/>
          <w:sz w:val="24"/>
        </w:rPr>
        <w:t xml:space="preserve"> </w:t>
      </w:r>
      <w:proofErr w:type="spellStart"/>
      <w:r w:rsidRPr="00715CC0">
        <w:rPr>
          <w:rFonts w:ascii="Palatino Linotype" w:hAnsi="Palatino Linotype"/>
          <w:sz w:val="24"/>
        </w:rPr>
        <w:t>untuk</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mengurangi</w:t>
      </w:r>
      <w:proofErr w:type="spellEnd"/>
      <w:r w:rsidRPr="00715CC0">
        <w:rPr>
          <w:rFonts w:ascii="Palatino Linotype" w:hAnsi="Palatino Linotype"/>
          <w:sz w:val="24"/>
        </w:rPr>
        <w:t xml:space="preserve"> </w:t>
      </w:r>
      <w:proofErr w:type="spellStart"/>
      <w:r w:rsidRPr="00715CC0">
        <w:rPr>
          <w:rFonts w:ascii="Palatino Linotype" w:hAnsi="Palatino Linotype"/>
          <w:sz w:val="24"/>
        </w:rPr>
        <w:t>risiko</w:t>
      </w:r>
      <w:proofErr w:type="spellEnd"/>
      <w:r w:rsidRPr="00715CC0">
        <w:rPr>
          <w:rFonts w:ascii="Palatino Linotype" w:hAnsi="Palatino Linotype"/>
          <w:sz w:val="24"/>
        </w:rPr>
        <w:t xml:space="preserve"> </w:t>
      </w:r>
      <w:proofErr w:type="spellStart"/>
      <w:r w:rsidRPr="00715CC0">
        <w:rPr>
          <w:rFonts w:ascii="Palatino Linotype" w:hAnsi="Palatino Linotype"/>
          <w:sz w:val="24"/>
        </w:rPr>
        <w:t>ini</w:t>
      </w:r>
      <w:proofErr w:type="spellEnd"/>
      <w:r w:rsidRPr="00715CC0">
        <w:rPr>
          <w:rFonts w:ascii="Palatino Linotype" w:hAnsi="Palatino Linotype"/>
          <w:sz w:val="24"/>
        </w:rPr>
        <w:t xml:space="preserve">, </w:t>
      </w:r>
      <w:proofErr w:type="spellStart"/>
      <w:r w:rsidRPr="00715CC0">
        <w:rPr>
          <w:rFonts w:ascii="Palatino Linotype" w:hAnsi="Palatino Linotype"/>
          <w:sz w:val="24"/>
        </w:rPr>
        <w:t>seperti</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menetapkan</w:t>
      </w:r>
      <w:proofErr w:type="spellEnd"/>
      <w:r w:rsidRPr="00715CC0">
        <w:rPr>
          <w:rFonts w:ascii="Palatino Linotype" w:hAnsi="Palatino Linotype"/>
          <w:sz w:val="24"/>
        </w:rPr>
        <w:t xml:space="preserve"> parameter </w:t>
      </w:r>
      <w:proofErr w:type="spellStart"/>
      <w:r w:rsidRPr="00715CC0">
        <w:rPr>
          <w:rFonts w:ascii="Palatino Linotype" w:hAnsi="Palatino Linotype"/>
          <w:sz w:val="24"/>
        </w:rPr>
        <w:t>operasional</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spesifik</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memperkuat</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mekanisme</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pengawasan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yudisial</w:t>
      </w:r>
      <w:proofErr w:type="spellEnd"/>
      <w:r w:rsidRPr="00715CC0">
        <w:rPr>
          <w:rFonts w:ascii="Palatino Linotype" w:hAnsi="Palatino Linotype"/>
          <w:sz w:val="24"/>
        </w:rPr>
        <w:t xml:space="preserve">. Hal </w:t>
      </w:r>
      <w:proofErr w:type="spellStart"/>
      <w:r w:rsidRPr="00715CC0">
        <w:rPr>
          <w:rFonts w:ascii="Palatino Linotype" w:hAnsi="Palatino Linotype"/>
          <w:sz w:val="24"/>
        </w:rPr>
        <w:t>ini</w:t>
      </w:r>
      <w:proofErr w:type="spellEnd"/>
      <w:r w:rsidRPr="00715CC0">
        <w:rPr>
          <w:rFonts w:ascii="Palatino Linotype" w:hAnsi="Palatino Linotype"/>
          <w:sz w:val="24"/>
        </w:rPr>
        <w:t xml:space="preserve"> </w:t>
      </w:r>
      <w:proofErr w:type="spellStart"/>
      <w:r w:rsidRPr="00715CC0">
        <w:rPr>
          <w:rFonts w:ascii="Palatino Linotype" w:hAnsi="Palatino Linotype"/>
          <w:sz w:val="24"/>
        </w:rPr>
        <w:t>akan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memastikan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bahwa</w:t>
      </w:r>
      <w:proofErr w:type="spellEnd"/>
      <w:r w:rsidRPr="00715CC0">
        <w:rPr>
          <w:rFonts w:ascii="Palatino Linotype" w:hAnsi="Palatino Linotype"/>
          <w:sz w:val="24"/>
        </w:rPr>
        <w:t xml:space="preserve"> </w:t>
      </w:r>
      <w:proofErr w:type="spellStart"/>
      <w:r w:rsidRPr="00715CC0">
        <w:rPr>
          <w:rFonts w:ascii="Palatino Linotype" w:hAnsi="Palatino Linotype"/>
          <w:sz w:val="24"/>
        </w:rPr>
        <w:t>asas</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permaafan</w:t>
      </w:r>
      <w:proofErr w:type="spellEnd"/>
      <w:r w:rsidRPr="00715CC0">
        <w:rPr>
          <w:rFonts w:ascii="Palatino Linotype" w:hAnsi="Palatino Linotype"/>
          <w:sz w:val="24"/>
        </w:rPr>
        <w:t xml:space="preserve"> hakim </w:t>
      </w:r>
      <w:proofErr w:type="spellStart"/>
      <w:r w:rsidRPr="00715CC0">
        <w:rPr>
          <w:rFonts w:ascii="Palatino Linotype" w:hAnsi="Palatino Linotype"/>
          <w:sz w:val="24"/>
        </w:rPr>
        <w:t>tetap</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menjadi</w:t>
      </w:r>
      <w:proofErr w:type="spellEnd"/>
      <w:r w:rsidRPr="00715CC0">
        <w:rPr>
          <w:rFonts w:ascii="Palatino Linotype" w:hAnsi="Palatino Linotype"/>
          <w:sz w:val="24"/>
        </w:rPr>
        <w:t xml:space="preserve"> </w:t>
      </w:r>
      <w:proofErr w:type="spellStart"/>
      <w:r w:rsidRPr="00715CC0">
        <w:rPr>
          <w:rFonts w:ascii="Palatino Linotype" w:hAnsi="Palatino Linotype"/>
          <w:sz w:val="24"/>
        </w:rPr>
        <w:t>instrumen</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efektif</w:t>
      </w:r>
      <w:proofErr w:type="spellEnd"/>
      <w:r w:rsidRPr="00715CC0">
        <w:rPr>
          <w:rFonts w:ascii="Palatino Linotype" w:hAnsi="Palatino Linotype"/>
          <w:sz w:val="24"/>
        </w:rPr>
        <w:t xml:space="preserve">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mendukung</w:t>
      </w:r>
      <w:proofErr w:type="spellEnd"/>
      <w:r w:rsidRPr="00715CC0">
        <w:rPr>
          <w:rFonts w:ascii="Palatino Linotype" w:hAnsi="Palatino Linotype"/>
          <w:sz w:val="24"/>
        </w:rPr>
        <w:t xml:space="preserve"> </w:t>
      </w:r>
      <w:proofErr w:type="spellStart"/>
      <w:r w:rsidRPr="00715CC0">
        <w:rPr>
          <w:rFonts w:ascii="Palatino Linotype" w:hAnsi="Palatino Linotype"/>
          <w:sz w:val="24"/>
        </w:rPr>
        <w:t>keadilan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substantif</w:t>
      </w:r>
      <w:proofErr w:type="spellEnd"/>
      <w:r w:rsidRPr="00715CC0">
        <w:rPr>
          <w:rFonts w:ascii="Palatino Linotype" w:hAnsi="Palatino Linotype"/>
          <w:sz w:val="24"/>
        </w:rPr>
        <w:t xml:space="preserve"> </w:t>
      </w:r>
      <w:proofErr w:type="spellStart"/>
      <w:r w:rsidRPr="00715CC0">
        <w:rPr>
          <w:rFonts w:ascii="Palatino Linotype" w:hAnsi="Palatino Linotype"/>
          <w:sz w:val="24"/>
        </w:rPr>
        <w:t>tanpa</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mengorbankan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akuntabilitas</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konsistensi</w:t>
      </w:r>
      <w:proofErr w:type="spellEnd"/>
      <w:r w:rsidRPr="00715CC0">
        <w:rPr>
          <w:rFonts w:ascii="Palatino Linotype" w:hAnsi="Palatino Linotype"/>
          <w:sz w:val="24"/>
        </w:rPr>
        <w:t xml:space="preserve">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sistem</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peradilan</w:t>
      </w:r>
      <w:proofErr w:type="spellEnd"/>
      <w:r w:rsidRPr="00715CC0">
        <w:rPr>
          <w:rFonts w:ascii="Palatino Linotype" w:hAnsi="Palatino Linotype"/>
          <w:sz w:val="24"/>
        </w:rPr>
        <w:t>.</w:t>
      </w:r>
    </w:p>
    <w:p w14:paraId="575BE039" w14:textId="77777777" w:rsidR="00DB6080" w:rsidRPr="001D247D" w:rsidRDefault="00DB6080" w:rsidP="00DB6080">
      <w:pPr>
        <w:spacing w:after="0"/>
        <w:ind w:left="426" w:firstLine="567"/>
        <w:jc w:val="both"/>
        <w:rPr>
          <w:rFonts w:ascii="Palatino Linotype" w:hAnsi="Palatino Linotype"/>
          <w:sz w:val="24"/>
        </w:rPr>
      </w:pPr>
      <w:proofErr w:type="spellStart"/>
      <w:r>
        <w:rPr>
          <w:rFonts w:ascii="Palatino Linotype" w:hAnsi="Palatino Linotype"/>
          <w:sz w:val="24"/>
        </w:rPr>
        <w:t>Secara</w:t>
      </w:r>
      <w:proofErr w:type="spellEnd"/>
      <w:r>
        <w:rPr>
          <w:rFonts w:ascii="Palatino Linotype" w:hAnsi="Palatino Linotype"/>
          <w:sz w:val="24"/>
        </w:rPr>
        <w:t xml:space="preserve"> </w:t>
      </w:r>
      <w:proofErr w:type="spellStart"/>
      <w:r>
        <w:rPr>
          <w:rFonts w:ascii="Palatino Linotype" w:hAnsi="Palatino Linotype"/>
          <w:sz w:val="24"/>
        </w:rPr>
        <w:t>normatif</w:t>
      </w:r>
      <w:proofErr w:type="spellEnd"/>
      <w:r>
        <w:rPr>
          <w:rFonts w:ascii="Palatino Linotype" w:hAnsi="Palatino Linotype"/>
          <w:sz w:val="24"/>
        </w:rPr>
        <w:t xml:space="preserve">, </w:t>
      </w:r>
      <w:proofErr w:type="spellStart"/>
      <w:r w:rsidRPr="00C3555B">
        <w:rPr>
          <w:rFonts w:ascii="Palatino Linotype" w:hAnsi="Palatino Linotype"/>
          <w:sz w:val="24"/>
        </w:rPr>
        <w:t>pengaturan</w:t>
      </w:r>
      <w:proofErr w:type="spellEnd"/>
      <w:r w:rsidRPr="00C3555B">
        <w:rPr>
          <w:rFonts w:ascii="Palatino Linotype" w:hAnsi="Palatino Linotype"/>
          <w:sz w:val="24"/>
        </w:rPr>
        <w:t xml:space="preserve"> </w:t>
      </w:r>
      <w:proofErr w:type="spellStart"/>
      <w:r w:rsidRPr="00C3555B">
        <w:rPr>
          <w:rFonts w:ascii="Palatino Linotype" w:hAnsi="Palatino Linotype"/>
          <w:sz w:val="24"/>
        </w:rPr>
        <w:t>asas</w:t>
      </w:r>
      <w:proofErr w:type="spellEnd"/>
      <w:r w:rsidRPr="00C3555B">
        <w:rPr>
          <w:rFonts w:ascii="Palatino Linotype" w:hAnsi="Palatino Linotype"/>
          <w:sz w:val="24"/>
        </w:rPr>
        <w:t xml:space="preserve"> </w:t>
      </w:r>
      <w:proofErr w:type="spellStart"/>
      <w:r w:rsidRPr="00C3555B">
        <w:rPr>
          <w:rFonts w:ascii="Palatino Linotype" w:hAnsi="Palatino Linotype"/>
          <w:sz w:val="24"/>
        </w:rPr>
        <w:t>permaafan</w:t>
      </w:r>
      <w:proofErr w:type="spellEnd"/>
      <w:r w:rsidRPr="00C3555B">
        <w:rPr>
          <w:rFonts w:ascii="Palatino Linotype" w:hAnsi="Palatino Linotype"/>
          <w:sz w:val="24"/>
        </w:rPr>
        <w:t xml:space="preserve"> hakim (</w:t>
      </w:r>
      <w:r w:rsidRPr="00C3555B">
        <w:rPr>
          <w:rFonts w:ascii="Palatino Linotype" w:hAnsi="Palatino Linotype"/>
          <w:i/>
          <w:sz w:val="24"/>
        </w:rPr>
        <w:t>judicial pardon</w:t>
      </w:r>
      <w:r w:rsidRPr="00C3555B">
        <w:rPr>
          <w:rFonts w:ascii="Palatino Linotype" w:hAnsi="Palatino Linotype"/>
          <w:sz w:val="24"/>
        </w:rPr>
        <w:t xml:space="preserve">) </w:t>
      </w:r>
      <w:r>
        <w:rPr>
          <w:rFonts w:ascii="Palatino Linotype" w:hAnsi="Palatino Linotype"/>
          <w:sz w:val="24"/>
        </w:rPr>
        <w:t xml:space="preserve">yang </w:t>
      </w:r>
      <w:proofErr w:type="spellStart"/>
      <w:r>
        <w:rPr>
          <w:rFonts w:ascii="Palatino Linotype" w:hAnsi="Palatino Linotype"/>
          <w:sz w:val="24"/>
        </w:rPr>
        <w:t>tertuang</w:t>
      </w:r>
      <w:proofErr w:type="spellEnd"/>
      <w:r>
        <w:rPr>
          <w:rFonts w:ascii="Palatino Linotype" w:hAnsi="Palatino Linotype"/>
          <w:sz w:val="24"/>
        </w:rPr>
        <w:t xml:space="preserve"> </w:t>
      </w:r>
      <w:proofErr w:type="spellStart"/>
      <w:r>
        <w:rPr>
          <w:rFonts w:ascii="Palatino Linotype" w:hAnsi="Palatino Linotype"/>
          <w:sz w:val="24"/>
        </w:rPr>
        <w:t>dalam</w:t>
      </w:r>
      <w:proofErr w:type="spellEnd"/>
      <w:r>
        <w:rPr>
          <w:rFonts w:ascii="Palatino Linotype" w:hAnsi="Palatino Linotype"/>
          <w:sz w:val="24"/>
        </w:rPr>
        <w:t xml:space="preserve"> </w:t>
      </w:r>
      <w:r w:rsidRPr="00715CC0">
        <w:rPr>
          <w:rFonts w:ascii="Palatino Linotype" w:hAnsi="Palatino Linotype"/>
          <w:sz w:val="24"/>
        </w:rPr>
        <w:t xml:space="preserve">Pasal 54 </w:t>
      </w:r>
      <w:proofErr w:type="spellStart"/>
      <w:r w:rsidRPr="00715CC0">
        <w:rPr>
          <w:rFonts w:ascii="Palatino Linotype" w:hAnsi="Palatino Linotype"/>
          <w:sz w:val="24"/>
        </w:rPr>
        <w:t>ayat</w:t>
      </w:r>
      <w:proofErr w:type="spellEnd"/>
      <w:r w:rsidRPr="00715CC0">
        <w:rPr>
          <w:rFonts w:ascii="Palatino Linotype" w:hAnsi="Palatino Linotype"/>
          <w:sz w:val="24"/>
        </w:rPr>
        <w:t xml:space="preserve"> (2)</w:t>
      </w:r>
      <w:r>
        <w:rPr>
          <w:rFonts w:ascii="Palatino Linotype" w:hAnsi="Palatino Linotype"/>
          <w:sz w:val="24"/>
        </w:rPr>
        <w:t xml:space="preserve"> KUHP Baru,</w:t>
      </w:r>
      <w:r w:rsidRPr="00C3555B">
        <w:rPr>
          <w:rFonts w:ascii="Palatino Linotype" w:hAnsi="Palatino Linotype"/>
          <w:sz w:val="24"/>
        </w:rPr>
        <w:t xml:space="preserve"> </w:t>
      </w:r>
      <w:proofErr w:type="spellStart"/>
      <w:r w:rsidRPr="00C3555B">
        <w:rPr>
          <w:rFonts w:ascii="Palatino Linotype" w:hAnsi="Palatino Linotype"/>
          <w:sz w:val="24"/>
        </w:rPr>
        <w:t>belum</w:t>
      </w:r>
      <w:proofErr w:type="spellEnd"/>
      <w:r w:rsidRPr="00C3555B">
        <w:rPr>
          <w:rFonts w:ascii="Palatino Linotype" w:hAnsi="Palatino Linotype"/>
          <w:sz w:val="24"/>
        </w:rPr>
        <w:t xml:space="preserve"> </w:t>
      </w:r>
      <w:proofErr w:type="spellStart"/>
      <w:r w:rsidRPr="00C3555B">
        <w:rPr>
          <w:rFonts w:ascii="Palatino Linotype" w:hAnsi="Palatino Linotype"/>
          <w:sz w:val="24"/>
        </w:rPr>
        <w:t>sepenuhnya</w:t>
      </w:r>
      <w:proofErr w:type="spellEnd"/>
      <w:r w:rsidRPr="00C3555B">
        <w:rPr>
          <w:rFonts w:ascii="Palatino Linotype" w:hAnsi="Palatino Linotype"/>
          <w:sz w:val="24"/>
        </w:rPr>
        <w:t xml:space="preserve"> </w:t>
      </w:r>
      <w:proofErr w:type="spellStart"/>
      <w:r w:rsidRPr="00C3555B">
        <w:rPr>
          <w:rFonts w:ascii="Palatino Linotype" w:hAnsi="Palatino Linotype"/>
          <w:sz w:val="24"/>
        </w:rPr>
        <w:t>terintegrasi</w:t>
      </w:r>
      <w:proofErr w:type="spellEnd"/>
      <w:r w:rsidRPr="00C3555B">
        <w:rPr>
          <w:rFonts w:ascii="Palatino Linotype" w:hAnsi="Palatino Linotype"/>
          <w:sz w:val="24"/>
        </w:rPr>
        <w:t xml:space="preserve"> </w:t>
      </w:r>
      <w:proofErr w:type="spellStart"/>
      <w:r w:rsidRPr="00C3555B">
        <w:rPr>
          <w:rFonts w:ascii="Palatino Linotype" w:hAnsi="Palatino Linotype"/>
          <w:sz w:val="24"/>
        </w:rPr>
        <w:t>secara</w:t>
      </w:r>
      <w:proofErr w:type="spellEnd"/>
      <w:r w:rsidRPr="00C3555B">
        <w:rPr>
          <w:rFonts w:ascii="Palatino Linotype" w:hAnsi="Palatino Linotype"/>
          <w:sz w:val="24"/>
        </w:rPr>
        <w:t xml:space="preserve"> </w:t>
      </w:r>
      <w:proofErr w:type="spellStart"/>
      <w:r w:rsidRPr="00C3555B">
        <w:rPr>
          <w:rFonts w:ascii="Palatino Linotype" w:hAnsi="Palatino Linotype"/>
          <w:sz w:val="24"/>
        </w:rPr>
        <w:t>harmonis</w:t>
      </w:r>
      <w:proofErr w:type="spellEnd"/>
      <w:r w:rsidRPr="00C3555B">
        <w:rPr>
          <w:rFonts w:ascii="Palatino Linotype" w:hAnsi="Palatino Linotype"/>
          <w:sz w:val="24"/>
        </w:rPr>
        <w:t xml:space="preserve"> </w:t>
      </w:r>
      <w:proofErr w:type="spellStart"/>
      <w:r w:rsidRPr="00C3555B">
        <w:rPr>
          <w:rFonts w:ascii="Palatino Linotype" w:hAnsi="Palatino Linotype"/>
          <w:sz w:val="24"/>
        </w:rPr>
        <w:t>dengan</w:t>
      </w:r>
      <w:proofErr w:type="spellEnd"/>
      <w:r w:rsidRPr="00C3555B">
        <w:rPr>
          <w:rFonts w:ascii="Palatino Linotype" w:hAnsi="Palatino Linotype"/>
          <w:sz w:val="24"/>
        </w:rPr>
        <w:t xml:space="preserve"> </w:t>
      </w:r>
      <w:proofErr w:type="spellStart"/>
      <w:r w:rsidRPr="00C3555B">
        <w:rPr>
          <w:rFonts w:ascii="Palatino Linotype" w:hAnsi="Palatino Linotype"/>
          <w:sz w:val="24"/>
        </w:rPr>
        <w:t>Rancangan</w:t>
      </w:r>
      <w:proofErr w:type="spellEnd"/>
      <w:r w:rsidRPr="00C3555B">
        <w:rPr>
          <w:rFonts w:ascii="Palatino Linotype" w:hAnsi="Palatino Linotype"/>
          <w:sz w:val="24"/>
        </w:rPr>
        <w:t xml:space="preserve"> </w:t>
      </w:r>
      <w:proofErr w:type="spellStart"/>
      <w:r w:rsidRPr="00C3555B">
        <w:rPr>
          <w:rFonts w:ascii="Palatino Linotype" w:hAnsi="Palatino Linotype"/>
          <w:sz w:val="24"/>
        </w:rPr>
        <w:t>Undang-Undang</w:t>
      </w:r>
      <w:proofErr w:type="spellEnd"/>
      <w:r w:rsidRPr="00C3555B">
        <w:rPr>
          <w:rFonts w:ascii="Palatino Linotype" w:hAnsi="Palatino Linotype"/>
          <w:sz w:val="24"/>
        </w:rPr>
        <w:t xml:space="preserve"> Kitab Hukum Acara </w:t>
      </w:r>
      <w:proofErr w:type="spellStart"/>
      <w:r w:rsidRPr="00C3555B">
        <w:rPr>
          <w:rFonts w:ascii="Palatino Linotype" w:hAnsi="Palatino Linotype"/>
          <w:sz w:val="24"/>
        </w:rPr>
        <w:t>Pidana</w:t>
      </w:r>
      <w:proofErr w:type="spellEnd"/>
      <w:r w:rsidRPr="00C3555B">
        <w:rPr>
          <w:rFonts w:ascii="Palatino Linotype" w:hAnsi="Palatino Linotype"/>
          <w:sz w:val="24"/>
        </w:rPr>
        <w:t xml:space="preserve"> (RUU KUHAP), dan </w:t>
      </w:r>
      <w:proofErr w:type="spellStart"/>
      <w:r w:rsidRPr="00C3555B">
        <w:rPr>
          <w:rFonts w:ascii="Palatino Linotype" w:hAnsi="Palatino Linotype"/>
          <w:sz w:val="24"/>
        </w:rPr>
        <w:t>Undang-Undang</w:t>
      </w:r>
      <w:proofErr w:type="spellEnd"/>
      <w:r w:rsidRPr="00C3555B">
        <w:rPr>
          <w:rFonts w:ascii="Palatino Linotype" w:hAnsi="Palatino Linotype"/>
          <w:sz w:val="24"/>
        </w:rPr>
        <w:t xml:space="preserve"> </w:t>
      </w:r>
      <w:proofErr w:type="spellStart"/>
      <w:r w:rsidRPr="00C3555B">
        <w:rPr>
          <w:rFonts w:ascii="Palatino Linotype" w:hAnsi="Palatino Linotype"/>
          <w:sz w:val="24"/>
        </w:rPr>
        <w:t>Kekuasaan</w:t>
      </w:r>
      <w:proofErr w:type="spellEnd"/>
      <w:r w:rsidRPr="00C3555B">
        <w:rPr>
          <w:rFonts w:ascii="Palatino Linotype" w:hAnsi="Palatino Linotype"/>
          <w:sz w:val="24"/>
        </w:rPr>
        <w:t xml:space="preserve"> </w:t>
      </w:r>
      <w:proofErr w:type="spellStart"/>
      <w:r w:rsidRPr="00C3555B">
        <w:rPr>
          <w:rFonts w:ascii="Palatino Linotype" w:hAnsi="Palatino Linotype"/>
          <w:sz w:val="24"/>
        </w:rPr>
        <w:t>Kehakiman</w:t>
      </w:r>
      <w:proofErr w:type="spellEnd"/>
      <w:r w:rsidRPr="00C3555B">
        <w:rPr>
          <w:rFonts w:ascii="Palatino Linotype" w:hAnsi="Palatino Linotype"/>
          <w:sz w:val="24"/>
        </w:rPr>
        <w:t xml:space="preserve">. Hal </w:t>
      </w:r>
      <w:proofErr w:type="spellStart"/>
      <w:r w:rsidRPr="00C3555B">
        <w:rPr>
          <w:rFonts w:ascii="Palatino Linotype" w:hAnsi="Palatino Linotype"/>
          <w:sz w:val="24"/>
        </w:rPr>
        <w:t>ini</w:t>
      </w:r>
      <w:proofErr w:type="spellEnd"/>
      <w:r w:rsidRPr="00C3555B">
        <w:rPr>
          <w:rFonts w:ascii="Palatino Linotype" w:hAnsi="Palatino Linotype"/>
          <w:sz w:val="24"/>
        </w:rPr>
        <w:t xml:space="preserve"> </w:t>
      </w:r>
      <w:proofErr w:type="spellStart"/>
      <w:r w:rsidRPr="00C3555B">
        <w:rPr>
          <w:rFonts w:ascii="Palatino Linotype" w:hAnsi="Palatino Linotype"/>
          <w:sz w:val="24"/>
        </w:rPr>
        <w:t>menimbulkan</w:t>
      </w:r>
      <w:proofErr w:type="spellEnd"/>
      <w:r w:rsidRPr="00C3555B">
        <w:rPr>
          <w:rFonts w:ascii="Palatino Linotype" w:hAnsi="Palatino Linotype"/>
          <w:sz w:val="24"/>
        </w:rPr>
        <w:t xml:space="preserve"> </w:t>
      </w:r>
      <w:proofErr w:type="spellStart"/>
      <w:r w:rsidRPr="00C3555B">
        <w:rPr>
          <w:rFonts w:ascii="Palatino Linotype" w:hAnsi="Palatino Linotype"/>
          <w:sz w:val="24"/>
        </w:rPr>
        <w:t>tantangan</w:t>
      </w:r>
      <w:proofErr w:type="spellEnd"/>
      <w:r w:rsidRPr="00C3555B">
        <w:rPr>
          <w:rFonts w:ascii="Palatino Linotype" w:hAnsi="Palatino Linotype"/>
          <w:sz w:val="24"/>
        </w:rPr>
        <w:t xml:space="preserve"> </w:t>
      </w:r>
      <w:proofErr w:type="spellStart"/>
      <w:r w:rsidRPr="00C3555B">
        <w:rPr>
          <w:rFonts w:ascii="Palatino Linotype" w:hAnsi="Palatino Linotype"/>
          <w:sz w:val="24"/>
        </w:rPr>
        <w:t>dalam</w:t>
      </w:r>
      <w:proofErr w:type="spellEnd"/>
      <w:r w:rsidRPr="00C3555B">
        <w:rPr>
          <w:rFonts w:ascii="Palatino Linotype" w:hAnsi="Palatino Linotype"/>
          <w:sz w:val="24"/>
        </w:rPr>
        <w:t xml:space="preserve"> </w:t>
      </w:r>
      <w:proofErr w:type="spellStart"/>
      <w:r w:rsidRPr="00C3555B">
        <w:rPr>
          <w:rFonts w:ascii="Palatino Linotype" w:hAnsi="Palatino Linotype"/>
          <w:sz w:val="24"/>
        </w:rPr>
        <w:t>menciptakan</w:t>
      </w:r>
      <w:proofErr w:type="spellEnd"/>
      <w:r w:rsidRPr="00C3555B">
        <w:rPr>
          <w:rFonts w:ascii="Palatino Linotype" w:hAnsi="Palatino Linotype"/>
          <w:sz w:val="24"/>
        </w:rPr>
        <w:t xml:space="preserve"> </w:t>
      </w:r>
      <w:proofErr w:type="spellStart"/>
      <w:r w:rsidRPr="00C3555B">
        <w:rPr>
          <w:rFonts w:ascii="Palatino Linotype" w:hAnsi="Palatino Linotype"/>
          <w:sz w:val="24"/>
        </w:rPr>
        <w:t>sistem</w:t>
      </w:r>
      <w:proofErr w:type="spellEnd"/>
      <w:r w:rsidRPr="00C3555B">
        <w:rPr>
          <w:rFonts w:ascii="Palatino Linotype" w:hAnsi="Palatino Linotype"/>
          <w:sz w:val="24"/>
        </w:rPr>
        <w:t xml:space="preserve"> </w:t>
      </w:r>
      <w:proofErr w:type="spellStart"/>
      <w:r w:rsidRPr="00C3555B">
        <w:rPr>
          <w:rFonts w:ascii="Palatino Linotype" w:hAnsi="Palatino Linotype"/>
          <w:sz w:val="24"/>
        </w:rPr>
        <w:t>hukum</w:t>
      </w:r>
      <w:proofErr w:type="spellEnd"/>
      <w:r w:rsidRPr="00C3555B">
        <w:rPr>
          <w:rFonts w:ascii="Palatino Linotype" w:hAnsi="Palatino Linotype"/>
          <w:sz w:val="24"/>
        </w:rPr>
        <w:t xml:space="preserve"> yang </w:t>
      </w:r>
      <w:proofErr w:type="spellStart"/>
      <w:r w:rsidRPr="00C3555B">
        <w:rPr>
          <w:rFonts w:ascii="Palatino Linotype" w:hAnsi="Palatino Linotype"/>
          <w:sz w:val="24"/>
        </w:rPr>
        <w:t>responsif</w:t>
      </w:r>
      <w:proofErr w:type="spellEnd"/>
      <w:r w:rsidRPr="00C3555B">
        <w:rPr>
          <w:rFonts w:ascii="Palatino Linotype" w:hAnsi="Palatino Linotype"/>
          <w:sz w:val="24"/>
        </w:rPr>
        <w:t xml:space="preserve"> </w:t>
      </w:r>
      <w:proofErr w:type="spellStart"/>
      <w:r w:rsidRPr="00C3555B">
        <w:rPr>
          <w:rFonts w:ascii="Palatino Linotype" w:hAnsi="Palatino Linotype"/>
          <w:sz w:val="24"/>
        </w:rPr>
        <w:lastRenderedPageBreak/>
        <w:t>terhadap</w:t>
      </w:r>
      <w:proofErr w:type="spellEnd"/>
      <w:r w:rsidRPr="00C3555B">
        <w:rPr>
          <w:rFonts w:ascii="Palatino Linotype" w:hAnsi="Palatino Linotype"/>
          <w:sz w:val="24"/>
        </w:rPr>
        <w:t xml:space="preserve"> </w:t>
      </w:r>
      <w:proofErr w:type="spellStart"/>
      <w:r w:rsidRPr="00C3555B">
        <w:rPr>
          <w:rFonts w:ascii="Palatino Linotype" w:hAnsi="Palatino Linotype"/>
          <w:sz w:val="24"/>
        </w:rPr>
        <w:t>kebutuhan</w:t>
      </w:r>
      <w:proofErr w:type="spellEnd"/>
      <w:r w:rsidRPr="00C3555B">
        <w:rPr>
          <w:rFonts w:ascii="Palatino Linotype" w:hAnsi="Palatino Linotype"/>
          <w:sz w:val="24"/>
        </w:rPr>
        <w:t xml:space="preserve"> </w:t>
      </w:r>
      <w:proofErr w:type="spellStart"/>
      <w:r w:rsidRPr="00C3555B">
        <w:rPr>
          <w:rFonts w:ascii="Palatino Linotype" w:hAnsi="Palatino Linotype"/>
          <w:sz w:val="24"/>
        </w:rPr>
        <w:t>keadilan</w:t>
      </w:r>
      <w:proofErr w:type="spellEnd"/>
      <w:r w:rsidRPr="00C3555B">
        <w:rPr>
          <w:rFonts w:ascii="Palatino Linotype" w:hAnsi="Palatino Linotype"/>
          <w:sz w:val="24"/>
        </w:rPr>
        <w:t xml:space="preserve"> </w:t>
      </w:r>
      <w:proofErr w:type="spellStart"/>
      <w:r w:rsidRPr="00C3555B">
        <w:rPr>
          <w:rFonts w:ascii="Palatino Linotype" w:hAnsi="Palatino Linotype"/>
          <w:sz w:val="24"/>
        </w:rPr>
        <w:t>masyarakat</w:t>
      </w:r>
      <w:proofErr w:type="spellEnd"/>
      <w:r w:rsidRPr="00C3555B">
        <w:rPr>
          <w:rFonts w:ascii="Palatino Linotype" w:hAnsi="Palatino Linotype"/>
          <w:sz w:val="24"/>
        </w:rPr>
        <w:t>.</w:t>
      </w:r>
      <w:r>
        <w:rPr>
          <w:rFonts w:ascii="Palatino Linotype" w:hAnsi="Palatino Linotype"/>
          <w:sz w:val="24"/>
        </w:rPr>
        <w:t xml:space="preserve"> </w:t>
      </w:r>
      <w:proofErr w:type="spellStart"/>
      <w:r w:rsidRPr="001D247D">
        <w:rPr>
          <w:rFonts w:ascii="Palatino Linotype" w:hAnsi="Palatino Linotype"/>
          <w:sz w:val="24"/>
        </w:rPr>
        <w:t>Menurut</w:t>
      </w:r>
      <w:proofErr w:type="spellEnd"/>
      <w:r w:rsidRPr="001D247D">
        <w:rPr>
          <w:rFonts w:ascii="Palatino Linotype" w:hAnsi="Palatino Linotype"/>
          <w:sz w:val="24"/>
        </w:rPr>
        <w:t xml:space="preserve"> Rahardjo, </w:t>
      </w:r>
      <w:proofErr w:type="spellStart"/>
      <w:r w:rsidRPr="001D247D">
        <w:rPr>
          <w:rFonts w:ascii="Palatino Linotype" w:hAnsi="Palatino Linotype"/>
          <w:sz w:val="24"/>
        </w:rPr>
        <w:t>sistem</w:t>
      </w:r>
      <w:proofErr w:type="spellEnd"/>
      <w:r w:rsidRPr="001D247D">
        <w:rPr>
          <w:rFonts w:ascii="Palatino Linotype" w:hAnsi="Palatino Linotype"/>
          <w:sz w:val="24"/>
        </w:rPr>
        <w:t xml:space="preserve"> </w:t>
      </w:r>
      <w:proofErr w:type="spellStart"/>
      <w:r w:rsidRPr="001D247D">
        <w:rPr>
          <w:rFonts w:ascii="Palatino Linotype" w:hAnsi="Palatino Linotype"/>
          <w:sz w:val="24"/>
        </w:rPr>
        <w:t>hukum</w:t>
      </w:r>
      <w:proofErr w:type="spellEnd"/>
      <w:r w:rsidRPr="001D247D">
        <w:rPr>
          <w:rFonts w:ascii="Palatino Linotype" w:hAnsi="Palatino Linotype"/>
          <w:sz w:val="24"/>
        </w:rPr>
        <w:t xml:space="preserve"> Indonesia </w:t>
      </w:r>
      <w:proofErr w:type="spellStart"/>
      <w:r w:rsidRPr="001D247D">
        <w:rPr>
          <w:rFonts w:ascii="Palatino Linotype" w:hAnsi="Palatino Linotype"/>
          <w:sz w:val="24"/>
        </w:rPr>
        <w:t>sering</w:t>
      </w:r>
      <w:proofErr w:type="spellEnd"/>
      <w:r w:rsidRPr="001D247D">
        <w:rPr>
          <w:rFonts w:ascii="Palatino Linotype" w:hAnsi="Palatino Linotype"/>
          <w:sz w:val="24"/>
        </w:rPr>
        <w:t xml:space="preserve"> kali </w:t>
      </w:r>
      <w:proofErr w:type="spellStart"/>
      <w:r w:rsidRPr="001D247D">
        <w:rPr>
          <w:rFonts w:ascii="Palatino Linotype" w:hAnsi="Palatino Linotype"/>
          <w:sz w:val="24"/>
        </w:rPr>
        <w:t>lebih</w:t>
      </w:r>
      <w:proofErr w:type="spellEnd"/>
      <w:r w:rsidRPr="001D247D">
        <w:rPr>
          <w:rFonts w:ascii="Palatino Linotype" w:hAnsi="Palatino Linotype"/>
          <w:sz w:val="24"/>
        </w:rPr>
        <w:t xml:space="preserve"> </w:t>
      </w:r>
      <w:proofErr w:type="spellStart"/>
      <w:r w:rsidRPr="001D247D">
        <w:rPr>
          <w:rFonts w:ascii="Palatino Linotype" w:hAnsi="Palatino Linotype"/>
          <w:sz w:val="24"/>
        </w:rPr>
        <w:t>berorientasi</w:t>
      </w:r>
      <w:proofErr w:type="spellEnd"/>
      <w:r w:rsidRPr="001D247D">
        <w:rPr>
          <w:rFonts w:ascii="Palatino Linotype" w:hAnsi="Palatino Linotype"/>
          <w:sz w:val="24"/>
        </w:rPr>
        <w:t xml:space="preserve"> pada </w:t>
      </w:r>
      <w:r w:rsidRPr="001D247D">
        <w:rPr>
          <w:rFonts w:ascii="Palatino Linotype" w:hAnsi="Palatino Linotype"/>
          <w:i/>
          <w:iCs/>
          <w:sz w:val="24"/>
        </w:rPr>
        <w:t>rule-based justice</w:t>
      </w:r>
      <w:r w:rsidRPr="001D247D">
        <w:rPr>
          <w:rFonts w:ascii="Palatino Linotype" w:hAnsi="Palatino Linotype"/>
          <w:sz w:val="24"/>
        </w:rPr>
        <w:t xml:space="preserve">, yang </w:t>
      </w:r>
      <w:proofErr w:type="spellStart"/>
      <w:r w:rsidRPr="001D247D">
        <w:rPr>
          <w:rFonts w:ascii="Palatino Linotype" w:hAnsi="Palatino Linotype"/>
          <w:sz w:val="24"/>
        </w:rPr>
        <w:t>menekankan</w:t>
      </w:r>
      <w:proofErr w:type="spellEnd"/>
      <w:r w:rsidRPr="001D247D">
        <w:rPr>
          <w:rFonts w:ascii="Palatino Linotype" w:hAnsi="Palatino Linotype"/>
          <w:sz w:val="24"/>
        </w:rPr>
        <w:t xml:space="preserve"> </w:t>
      </w:r>
      <w:proofErr w:type="spellStart"/>
      <w:r w:rsidRPr="001D247D">
        <w:rPr>
          <w:rFonts w:ascii="Palatino Linotype" w:hAnsi="Palatino Linotype"/>
          <w:sz w:val="24"/>
        </w:rPr>
        <w:t>kepastian</w:t>
      </w:r>
      <w:proofErr w:type="spellEnd"/>
      <w:r w:rsidRPr="001D247D">
        <w:rPr>
          <w:rFonts w:ascii="Palatino Linotype" w:hAnsi="Palatino Linotype"/>
          <w:sz w:val="24"/>
        </w:rPr>
        <w:t xml:space="preserve"> </w:t>
      </w:r>
      <w:proofErr w:type="spellStart"/>
      <w:r w:rsidRPr="001D247D">
        <w:rPr>
          <w:rFonts w:ascii="Palatino Linotype" w:hAnsi="Palatino Linotype"/>
          <w:sz w:val="24"/>
        </w:rPr>
        <w:t>hukum</w:t>
      </w:r>
      <w:proofErr w:type="spellEnd"/>
      <w:r w:rsidRPr="001D247D">
        <w:rPr>
          <w:rFonts w:ascii="Palatino Linotype" w:hAnsi="Palatino Linotype"/>
          <w:sz w:val="24"/>
        </w:rPr>
        <w:t xml:space="preserve"> </w:t>
      </w:r>
      <w:proofErr w:type="spellStart"/>
      <w:r w:rsidRPr="001D247D">
        <w:rPr>
          <w:rFonts w:ascii="Palatino Linotype" w:hAnsi="Palatino Linotype"/>
          <w:sz w:val="24"/>
        </w:rPr>
        <w:t>tetapi</w:t>
      </w:r>
      <w:proofErr w:type="spellEnd"/>
      <w:r w:rsidRPr="001D247D">
        <w:rPr>
          <w:rFonts w:ascii="Palatino Linotype" w:hAnsi="Palatino Linotype"/>
          <w:sz w:val="24"/>
        </w:rPr>
        <w:t xml:space="preserve"> </w:t>
      </w:r>
      <w:proofErr w:type="spellStart"/>
      <w:r w:rsidRPr="001D247D">
        <w:rPr>
          <w:rFonts w:ascii="Palatino Linotype" w:hAnsi="Palatino Linotype"/>
          <w:sz w:val="24"/>
        </w:rPr>
        <w:t>mengabaikan</w:t>
      </w:r>
      <w:proofErr w:type="spellEnd"/>
      <w:r w:rsidRPr="001D247D">
        <w:rPr>
          <w:rFonts w:ascii="Palatino Linotype" w:hAnsi="Palatino Linotype"/>
          <w:sz w:val="24"/>
        </w:rPr>
        <w:t xml:space="preserve"> </w:t>
      </w:r>
      <w:proofErr w:type="spellStart"/>
      <w:r w:rsidRPr="001D247D">
        <w:rPr>
          <w:rFonts w:ascii="Palatino Linotype" w:hAnsi="Palatino Linotype"/>
          <w:sz w:val="24"/>
        </w:rPr>
        <w:t>nilai</w:t>
      </w:r>
      <w:proofErr w:type="spellEnd"/>
      <w:r w:rsidRPr="001D247D">
        <w:rPr>
          <w:rFonts w:ascii="Palatino Linotype" w:hAnsi="Palatino Linotype"/>
          <w:sz w:val="24"/>
        </w:rPr>
        <w:t xml:space="preserve"> </w:t>
      </w:r>
      <w:proofErr w:type="spellStart"/>
      <w:r w:rsidRPr="001D247D">
        <w:rPr>
          <w:rFonts w:ascii="Palatino Linotype" w:hAnsi="Palatino Linotype"/>
          <w:sz w:val="24"/>
        </w:rPr>
        <w:t>substantif</w:t>
      </w:r>
      <w:proofErr w:type="spellEnd"/>
      <w:r w:rsidRPr="001D247D">
        <w:rPr>
          <w:rFonts w:ascii="Palatino Linotype" w:hAnsi="Palatino Linotype"/>
          <w:sz w:val="24"/>
        </w:rPr>
        <w:t xml:space="preserve"> yang </w:t>
      </w:r>
      <w:proofErr w:type="spellStart"/>
      <w:r w:rsidRPr="001D247D">
        <w:rPr>
          <w:rFonts w:ascii="Palatino Linotype" w:hAnsi="Palatino Linotype"/>
          <w:sz w:val="24"/>
        </w:rPr>
        <w:t>relevan</w:t>
      </w:r>
      <w:proofErr w:type="spellEnd"/>
      <w:r w:rsidRPr="001D247D">
        <w:rPr>
          <w:rFonts w:ascii="Palatino Linotype" w:hAnsi="Palatino Linotype"/>
          <w:sz w:val="24"/>
        </w:rPr>
        <w:t xml:space="preserve"> </w:t>
      </w:r>
      <w:proofErr w:type="spellStart"/>
      <w:r w:rsidRPr="001D247D">
        <w:rPr>
          <w:rFonts w:ascii="Palatino Linotype" w:hAnsi="Palatino Linotype"/>
          <w:sz w:val="24"/>
        </w:rPr>
        <w:t>dengan</w:t>
      </w:r>
      <w:proofErr w:type="spellEnd"/>
      <w:r w:rsidRPr="001D247D">
        <w:rPr>
          <w:rFonts w:ascii="Palatino Linotype" w:hAnsi="Palatino Linotype"/>
          <w:sz w:val="24"/>
        </w:rPr>
        <w:t xml:space="preserve"> </w:t>
      </w:r>
      <w:proofErr w:type="spellStart"/>
      <w:r w:rsidRPr="001D247D">
        <w:rPr>
          <w:rFonts w:ascii="Palatino Linotype" w:hAnsi="Palatino Linotype"/>
          <w:sz w:val="24"/>
        </w:rPr>
        <w:t>kondisi</w:t>
      </w:r>
      <w:proofErr w:type="spellEnd"/>
      <w:r w:rsidRPr="001D247D">
        <w:rPr>
          <w:rFonts w:ascii="Palatino Linotype" w:hAnsi="Palatino Linotype"/>
          <w:sz w:val="24"/>
        </w:rPr>
        <w:t xml:space="preserve"> </w:t>
      </w:r>
      <w:proofErr w:type="spellStart"/>
      <w:r w:rsidRPr="001D247D">
        <w:rPr>
          <w:rFonts w:ascii="Palatino Linotype" w:hAnsi="Palatino Linotype"/>
          <w:sz w:val="24"/>
        </w:rPr>
        <w:t>sosial</w:t>
      </w:r>
      <w:proofErr w:type="spellEnd"/>
      <w:r w:rsidRPr="001D247D">
        <w:rPr>
          <w:rFonts w:ascii="Palatino Linotype" w:hAnsi="Palatino Linotype"/>
          <w:sz w:val="24"/>
        </w:rPr>
        <w:t xml:space="preserve"> </w:t>
      </w:r>
      <w:proofErr w:type="spellStart"/>
      <w:r w:rsidRPr="001D247D">
        <w:rPr>
          <w:rFonts w:ascii="Palatino Linotype" w:hAnsi="Palatino Linotype"/>
          <w:sz w:val="24"/>
        </w:rPr>
        <w:t>masyarakat</w:t>
      </w:r>
      <w:proofErr w:type="spellEnd"/>
      <w:r w:rsidRPr="001D247D">
        <w:rPr>
          <w:rFonts w:ascii="Palatino Linotype" w:hAnsi="Palatino Linotype"/>
          <w:sz w:val="24"/>
        </w:rPr>
        <w:t>.</w:t>
      </w:r>
      <w:r>
        <w:rPr>
          <w:rStyle w:val="FootnoteReference"/>
          <w:rFonts w:ascii="Palatino Linotype" w:hAnsi="Palatino Linotype"/>
          <w:sz w:val="24"/>
        </w:rPr>
        <w:footnoteReference w:id="20"/>
      </w:r>
      <w:r w:rsidRPr="001D247D">
        <w:rPr>
          <w:rFonts w:ascii="Palatino Linotype" w:hAnsi="Palatino Linotype"/>
          <w:sz w:val="24"/>
        </w:rPr>
        <w:t xml:space="preserve"> </w:t>
      </w:r>
      <w:proofErr w:type="spellStart"/>
      <w:r w:rsidRPr="001D247D">
        <w:rPr>
          <w:rFonts w:ascii="Palatino Linotype" w:hAnsi="Palatino Linotype"/>
          <w:sz w:val="24"/>
        </w:rPr>
        <w:t>Dengan</w:t>
      </w:r>
      <w:proofErr w:type="spellEnd"/>
      <w:r w:rsidRPr="001D247D">
        <w:rPr>
          <w:rFonts w:ascii="Palatino Linotype" w:hAnsi="Palatino Linotype"/>
          <w:sz w:val="24"/>
        </w:rPr>
        <w:t xml:space="preserve"> </w:t>
      </w:r>
      <w:proofErr w:type="spellStart"/>
      <w:r w:rsidRPr="001D247D">
        <w:rPr>
          <w:rFonts w:ascii="Palatino Linotype" w:hAnsi="Palatino Linotype"/>
          <w:sz w:val="24"/>
        </w:rPr>
        <w:t>demikian</w:t>
      </w:r>
      <w:proofErr w:type="spellEnd"/>
      <w:r w:rsidRPr="001D247D">
        <w:rPr>
          <w:rFonts w:ascii="Palatino Linotype" w:hAnsi="Palatino Linotype"/>
          <w:sz w:val="24"/>
        </w:rPr>
        <w:t xml:space="preserve">, </w:t>
      </w:r>
      <w:proofErr w:type="spellStart"/>
      <w:r w:rsidRPr="001D247D">
        <w:rPr>
          <w:rFonts w:ascii="Palatino Linotype" w:hAnsi="Palatino Linotype"/>
          <w:sz w:val="24"/>
        </w:rPr>
        <w:t>diperlukan</w:t>
      </w:r>
      <w:proofErr w:type="spellEnd"/>
      <w:r w:rsidRPr="001D247D">
        <w:rPr>
          <w:rFonts w:ascii="Palatino Linotype" w:hAnsi="Palatino Linotype"/>
          <w:sz w:val="24"/>
        </w:rPr>
        <w:t xml:space="preserve"> </w:t>
      </w:r>
      <w:proofErr w:type="spellStart"/>
      <w:r w:rsidRPr="001D247D">
        <w:rPr>
          <w:rFonts w:ascii="Palatino Linotype" w:hAnsi="Palatino Linotype"/>
          <w:sz w:val="24"/>
        </w:rPr>
        <w:t>upaya</w:t>
      </w:r>
      <w:proofErr w:type="spellEnd"/>
      <w:r w:rsidRPr="001D247D">
        <w:rPr>
          <w:rFonts w:ascii="Palatino Linotype" w:hAnsi="Palatino Linotype"/>
          <w:sz w:val="24"/>
        </w:rPr>
        <w:t xml:space="preserve"> </w:t>
      </w:r>
      <w:proofErr w:type="spellStart"/>
      <w:r w:rsidRPr="001D247D">
        <w:rPr>
          <w:rFonts w:ascii="Palatino Linotype" w:hAnsi="Palatino Linotype"/>
          <w:sz w:val="24"/>
        </w:rPr>
        <w:t>harmonisasi</w:t>
      </w:r>
      <w:proofErr w:type="spellEnd"/>
      <w:r w:rsidRPr="001D247D">
        <w:rPr>
          <w:rFonts w:ascii="Palatino Linotype" w:hAnsi="Palatino Linotype"/>
          <w:sz w:val="24"/>
        </w:rPr>
        <w:t xml:space="preserve"> </w:t>
      </w:r>
      <w:proofErr w:type="spellStart"/>
      <w:r w:rsidRPr="001D247D">
        <w:rPr>
          <w:rFonts w:ascii="Palatino Linotype" w:hAnsi="Palatino Linotype"/>
          <w:sz w:val="24"/>
        </w:rPr>
        <w:t>peraturan</w:t>
      </w:r>
      <w:proofErr w:type="spellEnd"/>
      <w:r w:rsidRPr="001D247D">
        <w:rPr>
          <w:rFonts w:ascii="Palatino Linotype" w:hAnsi="Palatino Linotype"/>
          <w:sz w:val="24"/>
        </w:rPr>
        <w:t xml:space="preserve"> yang </w:t>
      </w:r>
      <w:proofErr w:type="spellStart"/>
      <w:r w:rsidRPr="001D247D">
        <w:rPr>
          <w:rFonts w:ascii="Palatino Linotype" w:hAnsi="Palatino Linotype"/>
          <w:sz w:val="24"/>
        </w:rPr>
        <w:t>tidak</w:t>
      </w:r>
      <w:proofErr w:type="spellEnd"/>
      <w:r w:rsidRPr="001D247D">
        <w:rPr>
          <w:rFonts w:ascii="Palatino Linotype" w:hAnsi="Palatino Linotype"/>
          <w:sz w:val="24"/>
        </w:rPr>
        <w:t xml:space="preserve"> </w:t>
      </w:r>
      <w:proofErr w:type="spellStart"/>
      <w:r w:rsidRPr="001D247D">
        <w:rPr>
          <w:rFonts w:ascii="Palatino Linotype" w:hAnsi="Palatino Linotype"/>
          <w:sz w:val="24"/>
        </w:rPr>
        <w:t>hanya</w:t>
      </w:r>
      <w:proofErr w:type="spellEnd"/>
      <w:r w:rsidRPr="001D247D">
        <w:rPr>
          <w:rFonts w:ascii="Palatino Linotype" w:hAnsi="Palatino Linotype"/>
          <w:sz w:val="24"/>
        </w:rPr>
        <w:t xml:space="preserve"> </w:t>
      </w:r>
      <w:proofErr w:type="spellStart"/>
      <w:r w:rsidRPr="001D247D">
        <w:rPr>
          <w:rFonts w:ascii="Palatino Linotype" w:hAnsi="Palatino Linotype"/>
          <w:sz w:val="24"/>
        </w:rPr>
        <w:t>memberikan</w:t>
      </w:r>
      <w:proofErr w:type="spellEnd"/>
      <w:r w:rsidRPr="001D247D">
        <w:rPr>
          <w:rFonts w:ascii="Palatino Linotype" w:hAnsi="Palatino Linotype"/>
          <w:sz w:val="24"/>
        </w:rPr>
        <w:t xml:space="preserve"> </w:t>
      </w:r>
      <w:proofErr w:type="spellStart"/>
      <w:r w:rsidRPr="001D247D">
        <w:rPr>
          <w:rFonts w:ascii="Palatino Linotype" w:hAnsi="Palatino Linotype"/>
          <w:sz w:val="24"/>
        </w:rPr>
        <w:t>kerangka</w:t>
      </w:r>
      <w:proofErr w:type="spellEnd"/>
      <w:r w:rsidRPr="001D247D">
        <w:rPr>
          <w:rFonts w:ascii="Palatino Linotype" w:hAnsi="Palatino Linotype"/>
          <w:sz w:val="24"/>
        </w:rPr>
        <w:t xml:space="preserve"> </w:t>
      </w:r>
      <w:proofErr w:type="spellStart"/>
      <w:r w:rsidRPr="001D247D">
        <w:rPr>
          <w:rFonts w:ascii="Palatino Linotype" w:hAnsi="Palatino Linotype"/>
          <w:sz w:val="24"/>
        </w:rPr>
        <w:t>hukum</w:t>
      </w:r>
      <w:proofErr w:type="spellEnd"/>
      <w:r w:rsidRPr="001D247D">
        <w:rPr>
          <w:rFonts w:ascii="Palatino Linotype" w:hAnsi="Palatino Linotype"/>
          <w:sz w:val="24"/>
        </w:rPr>
        <w:t xml:space="preserve"> yang </w:t>
      </w:r>
      <w:proofErr w:type="spellStart"/>
      <w:r w:rsidRPr="001D247D">
        <w:rPr>
          <w:rFonts w:ascii="Palatino Linotype" w:hAnsi="Palatino Linotype"/>
          <w:sz w:val="24"/>
        </w:rPr>
        <w:t>jelas</w:t>
      </w:r>
      <w:proofErr w:type="spellEnd"/>
      <w:r w:rsidRPr="001D247D">
        <w:rPr>
          <w:rFonts w:ascii="Palatino Linotype" w:hAnsi="Palatino Linotype"/>
          <w:sz w:val="24"/>
        </w:rPr>
        <w:t xml:space="preserve"> </w:t>
      </w:r>
      <w:proofErr w:type="spellStart"/>
      <w:r w:rsidRPr="001D247D">
        <w:rPr>
          <w:rFonts w:ascii="Palatino Linotype" w:hAnsi="Palatino Linotype"/>
          <w:sz w:val="24"/>
        </w:rPr>
        <w:t>untuk</w:t>
      </w:r>
      <w:proofErr w:type="spellEnd"/>
      <w:r w:rsidRPr="001D247D">
        <w:rPr>
          <w:rFonts w:ascii="Palatino Linotype" w:hAnsi="Palatino Linotype"/>
          <w:sz w:val="24"/>
        </w:rPr>
        <w:t xml:space="preserve"> </w:t>
      </w:r>
      <w:proofErr w:type="spellStart"/>
      <w:r w:rsidRPr="001D247D">
        <w:rPr>
          <w:rFonts w:ascii="Palatino Linotype" w:hAnsi="Palatino Linotype"/>
          <w:sz w:val="24"/>
        </w:rPr>
        <w:t>asas</w:t>
      </w:r>
      <w:proofErr w:type="spellEnd"/>
      <w:r w:rsidRPr="001D247D">
        <w:rPr>
          <w:rFonts w:ascii="Palatino Linotype" w:hAnsi="Palatino Linotype"/>
          <w:sz w:val="24"/>
        </w:rPr>
        <w:t xml:space="preserve"> </w:t>
      </w:r>
      <w:proofErr w:type="spellStart"/>
      <w:r w:rsidRPr="001D247D">
        <w:rPr>
          <w:rFonts w:ascii="Palatino Linotype" w:hAnsi="Palatino Linotype"/>
          <w:sz w:val="24"/>
        </w:rPr>
        <w:t>permaafan</w:t>
      </w:r>
      <w:proofErr w:type="spellEnd"/>
      <w:r w:rsidRPr="001D247D">
        <w:rPr>
          <w:rFonts w:ascii="Palatino Linotype" w:hAnsi="Palatino Linotype"/>
          <w:sz w:val="24"/>
        </w:rPr>
        <w:t xml:space="preserve"> hakim, </w:t>
      </w:r>
      <w:proofErr w:type="spellStart"/>
      <w:r w:rsidRPr="001D247D">
        <w:rPr>
          <w:rFonts w:ascii="Palatino Linotype" w:hAnsi="Palatino Linotype"/>
          <w:sz w:val="24"/>
        </w:rPr>
        <w:t>tetapi</w:t>
      </w:r>
      <w:proofErr w:type="spellEnd"/>
      <w:r w:rsidRPr="001D247D">
        <w:rPr>
          <w:rFonts w:ascii="Palatino Linotype" w:hAnsi="Palatino Linotype"/>
          <w:sz w:val="24"/>
        </w:rPr>
        <w:t xml:space="preserve"> juga </w:t>
      </w:r>
      <w:proofErr w:type="spellStart"/>
      <w:r w:rsidRPr="001D247D">
        <w:rPr>
          <w:rFonts w:ascii="Palatino Linotype" w:hAnsi="Palatino Linotype"/>
          <w:sz w:val="24"/>
        </w:rPr>
        <w:t>memastikan</w:t>
      </w:r>
      <w:proofErr w:type="spellEnd"/>
      <w:r w:rsidRPr="001D247D">
        <w:rPr>
          <w:rFonts w:ascii="Palatino Linotype" w:hAnsi="Palatino Linotype"/>
          <w:sz w:val="24"/>
        </w:rPr>
        <w:t xml:space="preserve"> </w:t>
      </w:r>
      <w:proofErr w:type="spellStart"/>
      <w:r w:rsidRPr="001D247D">
        <w:rPr>
          <w:rFonts w:ascii="Palatino Linotype" w:hAnsi="Palatino Linotype"/>
          <w:sz w:val="24"/>
        </w:rPr>
        <w:t>penerapan</w:t>
      </w:r>
      <w:proofErr w:type="spellEnd"/>
      <w:r w:rsidRPr="001D247D">
        <w:rPr>
          <w:rFonts w:ascii="Palatino Linotype" w:hAnsi="Palatino Linotype"/>
          <w:sz w:val="24"/>
        </w:rPr>
        <w:t xml:space="preserve"> </w:t>
      </w:r>
      <w:proofErr w:type="spellStart"/>
      <w:r w:rsidRPr="001D247D">
        <w:rPr>
          <w:rFonts w:ascii="Palatino Linotype" w:hAnsi="Palatino Linotype"/>
          <w:sz w:val="24"/>
        </w:rPr>
        <w:t>asas</w:t>
      </w:r>
      <w:proofErr w:type="spellEnd"/>
      <w:r w:rsidRPr="001D247D">
        <w:rPr>
          <w:rFonts w:ascii="Palatino Linotype" w:hAnsi="Palatino Linotype"/>
          <w:sz w:val="24"/>
        </w:rPr>
        <w:t xml:space="preserve"> </w:t>
      </w:r>
      <w:proofErr w:type="spellStart"/>
      <w:r w:rsidRPr="001D247D">
        <w:rPr>
          <w:rFonts w:ascii="Palatino Linotype" w:hAnsi="Palatino Linotype"/>
          <w:sz w:val="24"/>
        </w:rPr>
        <w:t>ini</w:t>
      </w:r>
      <w:proofErr w:type="spellEnd"/>
      <w:r w:rsidRPr="001D247D">
        <w:rPr>
          <w:rFonts w:ascii="Palatino Linotype" w:hAnsi="Palatino Linotype"/>
          <w:sz w:val="24"/>
        </w:rPr>
        <w:t xml:space="preserve"> </w:t>
      </w:r>
      <w:proofErr w:type="spellStart"/>
      <w:r w:rsidRPr="001D247D">
        <w:rPr>
          <w:rFonts w:ascii="Palatino Linotype" w:hAnsi="Palatino Linotype"/>
          <w:sz w:val="24"/>
        </w:rPr>
        <w:t>sesuai</w:t>
      </w:r>
      <w:proofErr w:type="spellEnd"/>
      <w:r w:rsidRPr="001D247D">
        <w:rPr>
          <w:rFonts w:ascii="Palatino Linotype" w:hAnsi="Palatino Linotype"/>
          <w:sz w:val="24"/>
        </w:rPr>
        <w:t xml:space="preserve"> </w:t>
      </w:r>
      <w:proofErr w:type="spellStart"/>
      <w:r w:rsidRPr="001D247D">
        <w:rPr>
          <w:rFonts w:ascii="Palatino Linotype" w:hAnsi="Palatino Linotype"/>
          <w:sz w:val="24"/>
        </w:rPr>
        <w:t>dengan</w:t>
      </w:r>
      <w:proofErr w:type="spellEnd"/>
      <w:r w:rsidRPr="001D247D">
        <w:rPr>
          <w:rFonts w:ascii="Palatino Linotype" w:hAnsi="Palatino Linotype"/>
          <w:sz w:val="24"/>
        </w:rPr>
        <w:t xml:space="preserve"> </w:t>
      </w:r>
      <w:proofErr w:type="spellStart"/>
      <w:r w:rsidRPr="001D247D">
        <w:rPr>
          <w:rFonts w:ascii="Palatino Linotype" w:hAnsi="Palatino Linotype"/>
          <w:sz w:val="24"/>
        </w:rPr>
        <w:t>prinsip</w:t>
      </w:r>
      <w:proofErr w:type="spellEnd"/>
      <w:r w:rsidRPr="001D247D">
        <w:rPr>
          <w:rFonts w:ascii="Palatino Linotype" w:hAnsi="Palatino Linotype"/>
          <w:sz w:val="24"/>
        </w:rPr>
        <w:t xml:space="preserve"> </w:t>
      </w:r>
      <w:proofErr w:type="spellStart"/>
      <w:r w:rsidRPr="001D247D">
        <w:rPr>
          <w:rFonts w:ascii="Palatino Linotype" w:hAnsi="Palatino Linotype"/>
          <w:sz w:val="24"/>
        </w:rPr>
        <w:t>keadilan</w:t>
      </w:r>
      <w:proofErr w:type="spellEnd"/>
      <w:r w:rsidRPr="001D247D">
        <w:rPr>
          <w:rFonts w:ascii="Palatino Linotype" w:hAnsi="Palatino Linotype"/>
          <w:sz w:val="24"/>
        </w:rPr>
        <w:t xml:space="preserve"> yang </w:t>
      </w:r>
      <w:proofErr w:type="spellStart"/>
      <w:r w:rsidRPr="001D247D">
        <w:rPr>
          <w:rFonts w:ascii="Palatino Linotype" w:hAnsi="Palatino Linotype"/>
          <w:sz w:val="24"/>
        </w:rPr>
        <w:t>bermartabat</w:t>
      </w:r>
      <w:proofErr w:type="spellEnd"/>
      <w:r w:rsidRPr="001D247D">
        <w:rPr>
          <w:rFonts w:ascii="Palatino Linotype" w:hAnsi="Palatino Linotype"/>
          <w:sz w:val="24"/>
        </w:rPr>
        <w:t>.</w:t>
      </w:r>
    </w:p>
    <w:p w14:paraId="7AB5CC2F" w14:textId="77777777" w:rsidR="00DB6080" w:rsidRPr="00715CC0" w:rsidRDefault="00DB6080" w:rsidP="00DB6080">
      <w:pPr>
        <w:spacing w:after="0"/>
        <w:ind w:left="426" w:firstLine="567"/>
        <w:jc w:val="both"/>
        <w:rPr>
          <w:rFonts w:ascii="Palatino Linotype" w:hAnsi="Palatino Linotype"/>
          <w:sz w:val="24"/>
        </w:rPr>
      </w:pPr>
      <w:r w:rsidRPr="00715CC0">
        <w:rPr>
          <w:rFonts w:ascii="Palatino Linotype" w:hAnsi="Palatino Linotype"/>
          <w:sz w:val="24"/>
        </w:rPr>
        <w:t xml:space="preserve">Dari </w:t>
      </w:r>
      <w:proofErr w:type="spellStart"/>
      <w:r w:rsidRPr="00715CC0">
        <w:rPr>
          <w:rFonts w:ascii="Palatino Linotype" w:hAnsi="Palatino Linotype"/>
          <w:sz w:val="24"/>
        </w:rPr>
        <w:t>analisis</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dilakukan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jelas</w:t>
      </w:r>
      <w:proofErr w:type="spellEnd"/>
      <w:r w:rsidRPr="00715CC0">
        <w:rPr>
          <w:rFonts w:ascii="Palatino Linotype" w:hAnsi="Palatino Linotype"/>
          <w:sz w:val="24"/>
        </w:rPr>
        <w:t xml:space="preserve"> </w:t>
      </w:r>
      <w:proofErr w:type="spellStart"/>
      <w:r w:rsidRPr="00715CC0">
        <w:rPr>
          <w:rFonts w:ascii="Palatino Linotype" w:hAnsi="Palatino Linotype"/>
          <w:sz w:val="24"/>
        </w:rPr>
        <w:t>bahwa</w:t>
      </w:r>
      <w:proofErr w:type="spellEnd"/>
      <w:r w:rsidRPr="00715CC0">
        <w:rPr>
          <w:rFonts w:ascii="Palatino Linotype" w:hAnsi="Palatino Linotype"/>
          <w:sz w:val="24"/>
        </w:rPr>
        <w:t xml:space="preserve"> </w:t>
      </w:r>
      <w:proofErr w:type="spellStart"/>
      <w:r w:rsidRPr="00715CC0">
        <w:rPr>
          <w:rFonts w:ascii="Palatino Linotype" w:hAnsi="Palatino Linotype"/>
          <w:sz w:val="24"/>
        </w:rPr>
        <w:t>asas</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permaafan</w:t>
      </w:r>
      <w:proofErr w:type="spellEnd"/>
      <w:r w:rsidRPr="00715CC0">
        <w:rPr>
          <w:rFonts w:ascii="Palatino Linotype" w:hAnsi="Palatino Linotype"/>
          <w:sz w:val="24"/>
        </w:rPr>
        <w:t xml:space="preserve"> hakim </w:t>
      </w:r>
      <w:proofErr w:type="spellStart"/>
      <w:r w:rsidRPr="00715CC0">
        <w:rPr>
          <w:rFonts w:ascii="Palatino Linotype" w:hAnsi="Palatino Linotype"/>
          <w:sz w:val="24"/>
        </w:rPr>
        <w:t>membutuhkan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pengaturan</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lebih</w:t>
      </w:r>
      <w:proofErr w:type="spellEnd"/>
      <w:r w:rsidRPr="00715CC0">
        <w:rPr>
          <w:rFonts w:ascii="Palatino Linotype" w:hAnsi="Palatino Linotype"/>
          <w:sz w:val="24"/>
        </w:rPr>
        <w:t xml:space="preserve"> </w:t>
      </w:r>
      <w:proofErr w:type="spellStart"/>
      <w:r w:rsidRPr="00715CC0">
        <w:rPr>
          <w:rFonts w:ascii="Palatino Linotype" w:hAnsi="Palatino Linotype"/>
          <w:sz w:val="24"/>
        </w:rPr>
        <w:t>eksplisit</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harmonis</w:t>
      </w:r>
      <w:proofErr w:type="spellEnd"/>
      <w:r w:rsidRPr="00715CC0">
        <w:rPr>
          <w:rFonts w:ascii="Palatino Linotype" w:hAnsi="Palatino Linotype"/>
          <w:sz w:val="24"/>
        </w:rPr>
        <w:t xml:space="preserve"> </w:t>
      </w:r>
      <w:proofErr w:type="spellStart"/>
      <w:r w:rsidRPr="00715CC0">
        <w:rPr>
          <w:rFonts w:ascii="Palatino Linotype" w:hAnsi="Palatino Linotype"/>
          <w:sz w:val="24"/>
        </w:rPr>
        <w:t>dalam</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w:t>
      </w:r>
      <w:proofErr w:type="spellStart"/>
      <w:r w:rsidRPr="00715CC0">
        <w:rPr>
          <w:rFonts w:ascii="Palatino Linotype" w:hAnsi="Palatino Linotype"/>
          <w:sz w:val="24"/>
        </w:rPr>
        <w:t>nasional</w:t>
      </w:r>
      <w:proofErr w:type="spellEnd"/>
      <w:r w:rsidRPr="00715CC0">
        <w:rPr>
          <w:rFonts w:ascii="Palatino Linotype" w:hAnsi="Palatino Linotype"/>
          <w:sz w:val="24"/>
        </w:rPr>
        <w:t xml:space="preserve">. Hal </w:t>
      </w:r>
      <w:proofErr w:type="spellStart"/>
      <w:r w:rsidRPr="00715CC0">
        <w:rPr>
          <w:rFonts w:ascii="Palatino Linotype" w:hAnsi="Palatino Linotype"/>
          <w:sz w:val="24"/>
        </w:rPr>
        <w:t>ini</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penting</w:t>
      </w:r>
      <w:proofErr w:type="spellEnd"/>
      <w:r w:rsidRPr="00715CC0">
        <w:rPr>
          <w:rFonts w:ascii="Palatino Linotype" w:hAnsi="Palatino Linotype"/>
          <w:sz w:val="24"/>
        </w:rPr>
        <w:t xml:space="preserve"> </w:t>
      </w:r>
      <w:proofErr w:type="spellStart"/>
      <w:r w:rsidRPr="00715CC0">
        <w:rPr>
          <w:rFonts w:ascii="Palatino Linotype" w:hAnsi="Palatino Linotype"/>
          <w:sz w:val="24"/>
        </w:rPr>
        <w:t>untuk</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memastikan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bahwa</w:t>
      </w:r>
      <w:proofErr w:type="spellEnd"/>
      <w:r w:rsidRPr="00715CC0">
        <w:rPr>
          <w:rFonts w:ascii="Palatino Linotype" w:hAnsi="Palatino Linotype"/>
          <w:sz w:val="24"/>
        </w:rPr>
        <w:t xml:space="preserve"> </w:t>
      </w:r>
      <w:proofErr w:type="spellStart"/>
      <w:r w:rsidRPr="00715CC0">
        <w:rPr>
          <w:rFonts w:ascii="Palatino Linotype" w:hAnsi="Palatino Linotype"/>
          <w:sz w:val="24"/>
        </w:rPr>
        <w:t>diskresi</w:t>
      </w:r>
      <w:proofErr w:type="spellEnd"/>
      <w:r w:rsidRPr="00715CC0">
        <w:rPr>
          <w:rFonts w:ascii="Palatino Linotype" w:hAnsi="Palatino Linotype"/>
          <w:sz w:val="24"/>
        </w:rPr>
        <w:t xml:space="preserve"> hakim </w:t>
      </w:r>
      <w:proofErr w:type="spellStart"/>
      <w:r w:rsidRPr="00715CC0">
        <w:rPr>
          <w:rFonts w:ascii="Palatino Linotype" w:hAnsi="Palatino Linotype"/>
          <w:sz w:val="24"/>
        </w:rPr>
        <w:t>dapat</w:t>
      </w:r>
      <w:proofErr w:type="spellEnd"/>
      <w:r w:rsidRPr="00715CC0">
        <w:rPr>
          <w:rFonts w:ascii="Palatino Linotype" w:hAnsi="Palatino Linotype"/>
          <w:sz w:val="24"/>
        </w:rPr>
        <w:t xml:space="preserve"> </w:t>
      </w:r>
      <w:proofErr w:type="spellStart"/>
      <w:r w:rsidRPr="00715CC0">
        <w:rPr>
          <w:rFonts w:ascii="Palatino Linotype" w:hAnsi="Palatino Linotype"/>
          <w:sz w:val="24"/>
        </w:rPr>
        <w:t>diterapkan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secara</w:t>
      </w:r>
      <w:proofErr w:type="spellEnd"/>
      <w:r w:rsidRPr="00715CC0">
        <w:rPr>
          <w:rFonts w:ascii="Palatino Linotype" w:hAnsi="Palatino Linotype"/>
          <w:sz w:val="24"/>
        </w:rPr>
        <w:t xml:space="preserve"> </w:t>
      </w:r>
      <w:proofErr w:type="spellStart"/>
      <w:r w:rsidRPr="00715CC0">
        <w:rPr>
          <w:rFonts w:ascii="Palatino Linotype" w:hAnsi="Palatino Linotype"/>
          <w:sz w:val="24"/>
        </w:rPr>
        <w:t>konsisten</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bertanggung</w:t>
      </w:r>
      <w:proofErr w:type="spellEnd"/>
      <w:r w:rsidRPr="00715CC0">
        <w:rPr>
          <w:rFonts w:ascii="Palatino Linotype" w:hAnsi="Palatino Linotype"/>
          <w:sz w:val="24"/>
        </w:rPr>
        <w:t xml:space="preserve"> </w:t>
      </w:r>
      <w:proofErr w:type="spellStart"/>
      <w:r w:rsidRPr="00715CC0">
        <w:rPr>
          <w:rFonts w:ascii="Palatino Linotype" w:hAnsi="Palatino Linotype"/>
          <w:sz w:val="24"/>
        </w:rPr>
        <w:t>jawab</w:t>
      </w:r>
      <w:proofErr w:type="spellEnd"/>
      <w:r w:rsidRPr="00715CC0">
        <w:rPr>
          <w:rFonts w:ascii="Palatino Linotype" w:hAnsi="Palatino Linotype"/>
          <w:sz w:val="24"/>
        </w:rPr>
        <w:t xml:space="preserve">, </w:t>
      </w:r>
      <w:proofErr w:type="spellStart"/>
      <w:r w:rsidRPr="00715CC0">
        <w:rPr>
          <w:rFonts w:ascii="Palatino Linotype" w:hAnsi="Palatino Linotype"/>
          <w:sz w:val="24"/>
        </w:rPr>
        <w:t>sesuai</w:t>
      </w:r>
      <w:proofErr w:type="spellEnd"/>
      <w:r w:rsidRPr="00715CC0">
        <w:rPr>
          <w:rFonts w:ascii="Palatino Linotype" w:hAnsi="Palatino Linotype"/>
          <w:sz w:val="24"/>
        </w:rPr>
        <w:t xml:space="preserve"> </w:t>
      </w:r>
      <w:proofErr w:type="spellStart"/>
      <w:r w:rsidRPr="00715CC0">
        <w:rPr>
          <w:rFonts w:ascii="Palatino Linotype" w:hAnsi="Palatino Linotype"/>
          <w:sz w:val="24"/>
        </w:rPr>
        <w:t>dengan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prinsip</w:t>
      </w:r>
      <w:proofErr w:type="spellEnd"/>
      <w:r w:rsidRPr="00715CC0">
        <w:rPr>
          <w:rFonts w:ascii="Palatino Linotype" w:hAnsi="Palatino Linotype"/>
          <w:sz w:val="24"/>
        </w:rPr>
        <w:t xml:space="preserve"> </w:t>
      </w:r>
      <w:proofErr w:type="spellStart"/>
      <w:r w:rsidRPr="00715CC0">
        <w:rPr>
          <w:rFonts w:ascii="Palatino Linotype" w:hAnsi="Palatino Linotype"/>
          <w:sz w:val="24"/>
        </w:rPr>
        <w:t>keadilan</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bermartabat</w:t>
      </w:r>
      <w:proofErr w:type="spellEnd"/>
      <w:r w:rsidRPr="00715CC0">
        <w:rPr>
          <w:rFonts w:ascii="Palatino Linotype" w:hAnsi="Palatino Linotype"/>
          <w:sz w:val="24"/>
        </w:rPr>
        <w:t xml:space="preserve">. </w:t>
      </w:r>
      <w:proofErr w:type="spellStart"/>
      <w:r w:rsidRPr="00715CC0">
        <w:rPr>
          <w:rFonts w:ascii="Palatino Linotype" w:hAnsi="Palatino Linotype"/>
          <w:sz w:val="24"/>
        </w:rPr>
        <w:t>Harmonisasi</w:t>
      </w:r>
      <w:proofErr w:type="spellEnd"/>
      <w:r w:rsidRPr="00715CC0">
        <w:rPr>
          <w:rFonts w:ascii="Palatino Linotype" w:hAnsi="Palatino Linotype"/>
          <w:sz w:val="24"/>
        </w:rPr>
        <w:t xml:space="preserve"> juga </w:t>
      </w:r>
      <w:proofErr w:type="spellStart"/>
      <w:r w:rsidRPr="00715CC0">
        <w:rPr>
          <w:rFonts w:ascii="Palatino Linotype" w:hAnsi="Palatino Linotype"/>
          <w:sz w:val="24"/>
        </w:rPr>
        <w:t>diperlukan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untuk</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mencegah</w:t>
      </w:r>
      <w:proofErr w:type="spellEnd"/>
      <w:r w:rsidRPr="00715CC0">
        <w:rPr>
          <w:rFonts w:ascii="Palatino Linotype" w:hAnsi="Palatino Linotype"/>
          <w:sz w:val="24"/>
        </w:rPr>
        <w:t xml:space="preserve"> </w:t>
      </w:r>
      <w:proofErr w:type="spellStart"/>
      <w:r w:rsidRPr="00715CC0">
        <w:rPr>
          <w:rFonts w:ascii="Palatino Linotype" w:hAnsi="Palatino Linotype"/>
          <w:sz w:val="24"/>
        </w:rPr>
        <w:t>potensi</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penyalahgunaan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diskresi</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dapat</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mengarah</w:t>
      </w:r>
      <w:proofErr w:type="spellEnd"/>
      <w:r w:rsidRPr="00715CC0">
        <w:rPr>
          <w:rFonts w:ascii="Palatino Linotype" w:hAnsi="Palatino Linotype"/>
          <w:sz w:val="24"/>
        </w:rPr>
        <w:t xml:space="preserve"> pada </w:t>
      </w:r>
      <w:proofErr w:type="spellStart"/>
      <w:r w:rsidRPr="00715CC0">
        <w:rPr>
          <w:rFonts w:ascii="Palatino Linotype" w:hAnsi="Palatino Linotype"/>
          <w:sz w:val="24"/>
        </w:rPr>
        <w:t>ketidakpastian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w:t>
      </w:r>
      <w:r>
        <w:rPr>
          <w:rFonts w:ascii="Palatino Linotype" w:hAnsi="Palatino Linotype"/>
          <w:sz w:val="24"/>
        </w:rPr>
        <w:t xml:space="preserve"> </w:t>
      </w:r>
      <w:proofErr w:type="spellStart"/>
      <w:r w:rsidRPr="00715CC0">
        <w:rPr>
          <w:rFonts w:ascii="Palatino Linotype" w:hAnsi="Palatino Linotype"/>
          <w:sz w:val="24"/>
        </w:rPr>
        <w:t>Dengan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mempertimbangkan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pandangan</w:t>
      </w:r>
      <w:proofErr w:type="spellEnd"/>
      <w:r w:rsidRPr="00715CC0">
        <w:rPr>
          <w:rFonts w:ascii="Palatino Linotype" w:hAnsi="Palatino Linotype"/>
          <w:sz w:val="24"/>
        </w:rPr>
        <w:t xml:space="preserve"> para </w:t>
      </w:r>
      <w:proofErr w:type="spellStart"/>
      <w:r w:rsidRPr="00715CC0">
        <w:rPr>
          <w:rFonts w:ascii="Palatino Linotype" w:hAnsi="Palatino Linotype"/>
          <w:sz w:val="24"/>
        </w:rPr>
        <w:t>ahli</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landasan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filosofis</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telah</w:t>
      </w:r>
      <w:proofErr w:type="spellEnd"/>
      <w:r w:rsidRPr="00715CC0">
        <w:rPr>
          <w:rFonts w:ascii="Palatino Linotype" w:hAnsi="Palatino Linotype"/>
          <w:sz w:val="24"/>
        </w:rPr>
        <w:t xml:space="preserve"> </w:t>
      </w:r>
      <w:proofErr w:type="spellStart"/>
      <w:r w:rsidRPr="00715CC0">
        <w:rPr>
          <w:rFonts w:ascii="Palatino Linotype" w:hAnsi="Palatino Linotype"/>
          <w:sz w:val="24"/>
        </w:rPr>
        <w:t>diuraikan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penelitian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ini</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menekankan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bahwa</w:t>
      </w:r>
      <w:proofErr w:type="spellEnd"/>
      <w:r w:rsidRPr="00715CC0">
        <w:rPr>
          <w:rFonts w:ascii="Palatino Linotype" w:hAnsi="Palatino Linotype"/>
          <w:sz w:val="24"/>
        </w:rPr>
        <w:t xml:space="preserve"> </w:t>
      </w:r>
      <w:proofErr w:type="spellStart"/>
      <w:r w:rsidRPr="00715CC0">
        <w:rPr>
          <w:rFonts w:ascii="Palatino Linotype" w:hAnsi="Palatino Linotype"/>
          <w:sz w:val="24"/>
        </w:rPr>
        <w:t>asas</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permaafan</w:t>
      </w:r>
      <w:proofErr w:type="spellEnd"/>
      <w:r w:rsidRPr="00715CC0">
        <w:rPr>
          <w:rFonts w:ascii="Palatino Linotype" w:hAnsi="Palatino Linotype"/>
          <w:sz w:val="24"/>
        </w:rPr>
        <w:t xml:space="preserve"> hakim </w:t>
      </w:r>
      <w:proofErr w:type="spellStart"/>
      <w:r w:rsidRPr="00715CC0">
        <w:rPr>
          <w:rFonts w:ascii="Palatino Linotype" w:hAnsi="Palatino Linotype"/>
          <w:sz w:val="24"/>
        </w:rPr>
        <w:t>harus</w:t>
      </w:r>
      <w:proofErr w:type="spellEnd"/>
      <w:r w:rsidRPr="00715CC0">
        <w:rPr>
          <w:rFonts w:ascii="Palatino Linotype" w:hAnsi="Palatino Linotype"/>
          <w:sz w:val="24"/>
        </w:rPr>
        <w:t xml:space="preserve"> </w:t>
      </w:r>
      <w:proofErr w:type="spellStart"/>
      <w:r w:rsidRPr="00715CC0">
        <w:rPr>
          <w:rFonts w:ascii="Palatino Linotype" w:hAnsi="Palatino Linotype"/>
          <w:sz w:val="24"/>
        </w:rPr>
        <w:t>ditempatkan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sebagai</w:t>
      </w:r>
      <w:proofErr w:type="spellEnd"/>
      <w:r w:rsidRPr="00715CC0">
        <w:rPr>
          <w:rFonts w:ascii="Palatino Linotype" w:hAnsi="Palatino Linotype"/>
          <w:sz w:val="24"/>
        </w:rPr>
        <w:t xml:space="preserve"> </w:t>
      </w:r>
      <w:proofErr w:type="spellStart"/>
      <w:r w:rsidRPr="00715CC0">
        <w:rPr>
          <w:rFonts w:ascii="Palatino Linotype" w:hAnsi="Palatino Linotype"/>
          <w:sz w:val="24"/>
        </w:rPr>
        <w:t>bagian</w:t>
      </w:r>
      <w:proofErr w:type="spellEnd"/>
      <w:r w:rsidRPr="00715CC0">
        <w:rPr>
          <w:rFonts w:ascii="Palatino Linotype" w:hAnsi="Palatino Linotype"/>
          <w:sz w:val="24"/>
        </w:rPr>
        <w:t xml:space="preserve"> integral </w:t>
      </w:r>
      <w:proofErr w:type="spellStart"/>
      <w:r w:rsidRPr="00715CC0">
        <w:rPr>
          <w:rFonts w:ascii="Palatino Linotype" w:hAnsi="Palatino Linotype"/>
          <w:sz w:val="24"/>
        </w:rPr>
        <w:t>dari</w:t>
      </w:r>
      <w:proofErr w:type="spellEnd"/>
      <w:r w:rsidRPr="00715CC0">
        <w:rPr>
          <w:rFonts w:ascii="Palatino Linotype" w:hAnsi="Palatino Linotype"/>
          <w:sz w:val="24"/>
        </w:rPr>
        <w:t xml:space="preserve"> </w:t>
      </w:r>
      <w:proofErr w:type="spellStart"/>
      <w:r w:rsidRPr="00715CC0">
        <w:rPr>
          <w:rFonts w:ascii="Palatino Linotype" w:hAnsi="Palatino Linotype"/>
          <w:sz w:val="24"/>
        </w:rPr>
        <w:t>sistem</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berorientasi</w:t>
      </w:r>
      <w:proofErr w:type="spellEnd"/>
      <w:r w:rsidRPr="00715CC0">
        <w:rPr>
          <w:rFonts w:ascii="Palatino Linotype" w:hAnsi="Palatino Linotype"/>
          <w:sz w:val="24"/>
        </w:rPr>
        <w:t xml:space="preserve"> pada </w:t>
      </w:r>
      <w:proofErr w:type="spellStart"/>
      <w:r w:rsidRPr="00715CC0">
        <w:rPr>
          <w:rFonts w:ascii="Palatino Linotype" w:hAnsi="Palatino Linotype"/>
          <w:sz w:val="24"/>
        </w:rPr>
        <w:t>keadilan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substantif</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penghormatan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terhadap</w:t>
      </w:r>
      <w:proofErr w:type="spellEnd"/>
      <w:r w:rsidRPr="00715CC0">
        <w:rPr>
          <w:rFonts w:ascii="Palatino Linotype" w:hAnsi="Palatino Linotype"/>
          <w:sz w:val="24"/>
        </w:rPr>
        <w:t xml:space="preserve"> </w:t>
      </w:r>
      <w:proofErr w:type="spellStart"/>
      <w:r w:rsidRPr="00715CC0">
        <w:rPr>
          <w:rFonts w:ascii="Palatino Linotype" w:hAnsi="Palatino Linotype"/>
          <w:sz w:val="24"/>
        </w:rPr>
        <w:t>martabat</w:t>
      </w:r>
      <w:proofErr w:type="spellEnd"/>
      <w:r w:rsidRPr="00715CC0">
        <w:rPr>
          <w:rFonts w:ascii="Palatino Linotype" w:hAnsi="Palatino Linotype"/>
          <w:sz w:val="24"/>
        </w:rPr>
        <w:t xml:space="preserve"> </w:t>
      </w:r>
      <w:proofErr w:type="spellStart"/>
      <w:r w:rsidRPr="00715CC0">
        <w:rPr>
          <w:rFonts w:ascii="Palatino Linotype" w:hAnsi="Palatino Linotype"/>
          <w:sz w:val="24"/>
        </w:rPr>
        <w:t>manusia</w:t>
      </w:r>
      <w:proofErr w:type="spellEnd"/>
      <w:r w:rsidRPr="00715CC0">
        <w:rPr>
          <w:rFonts w:ascii="Palatino Linotype" w:hAnsi="Palatino Linotype"/>
          <w:sz w:val="24"/>
        </w:rPr>
        <w:t xml:space="preserve">. Upaya </w:t>
      </w:r>
      <w:proofErr w:type="spellStart"/>
      <w:r w:rsidRPr="00715CC0">
        <w:rPr>
          <w:rFonts w:ascii="Palatino Linotype" w:hAnsi="Palatino Linotype"/>
          <w:sz w:val="24"/>
        </w:rPr>
        <w:t>ini</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membutuhkan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kolaborasi</w:t>
      </w:r>
      <w:proofErr w:type="spellEnd"/>
      <w:r w:rsidRPr="00715CC0">
        <w:rPr>
          <w:rFonts w:ascii="Palatino Linotype" w:hAnsi="Palatino Linotype"/>
          <w:sz w:val="24"/>
        </w:rPr>
        <w:t xml:space="preserve"> </w:t>
      </w:r>
      <w:proofErr w:type="spellStart"/>
      <w:r w:rsidRPr="00715CC0">
        <w:rPr>
          <w:rFonts w:ascii="Palatino Linotype" w:hAnsi="Palatino Linotype"/>
          <w:sz w:val="24"/>
        </w:rPr>
        <w:t>antara</w:t>
      </w:r>
      <w:proofErr w:type="spellEnd"/>
      <w:r w:rsidRPr="00715CC0">
        <w:rPr>
          <w:rFonts w:ascii="Palatino Linotype" w:hAnsi="Palatino Linotype"/>
          <w:sz w:val="24"/>
        </w:rPr>
        <w:t xml:space="preserve"> </w:t>
      </w:r>
      <w:proofErr w:type="spellStart"/>
      <w:r w:rsidRPr="00715CC0">
        <w:rPr>
          <w:rFonts w:ascii="Palatino Linotype" w:hAnsi="Palatino Linotype"/>
          <w:sz w:val="24"/>
        </w:rPr>
        <w:t>pembuat</w:t>
      </w:r>
      <w:proofErr w:type="spellEnd"/>
      <w:r w:rsidRPr="00715CC0">
        <w:rPr>
          <w:rFonts w:ascii="Palatino Linotype" w:hAnsi="Palatino Linotype"/>
          <w:sz w:val="24"/>
        </w:rPr>
        <w:t xml:space="preserve"> </w:t>
      </w:r>
      <w:proofErr w:type="spellStart"/>
      <w:r w:rsidRPr="00715CC0">
        <w:rPr>
          <w:rFonts w:ascii="Palatino Linotype" w:hAnsi="Palatino Linotype"/>
          <w:sz w:val="24"/>
        </w:rPr>
        <w:t>kebijakan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akademisi</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praktisi</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w:t>
      </w:r>
      <w:proofErr w:type="spellStart"/>
      <w:r w:rsidRPr="00715CC0">
        <w:rPr>
          <w:rFonts w:ascii="Palatino Linotype" w:hAnsi="Palatino Linotype"/>
          <w:sz w:val="24"/>
        </w:rPr>
        <w:t>untuk</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menciptakan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sistem</w:t>
      </w:r>
      <w:proofErr w:type="spellEnd"/>
      <w:r w:rsidRPr="00715CC0">
        <w:rPr>
          <w:rFonts w:ascii="Palatino Linotype" w:hAnsi="Palatino Linotype"/>
          <w:sz w:val="24"/>
        </w:rPr>
        <w:t xml:space="preserve"> </w:t>
      </w:r>
      <w:proofErr w:type="spellStart"/>
      <w:r w:rsidRPr="00715CC0">
        <w:rPr>
          <w:rFonts w:ascii="Palatino Linotype" w:hAnsi="Palatino Linotype"/>
          <w:sz w:val="24"/>
        </w:rPr>
        <w:t>hukum</w:t>
      </w:r>
      <w:proofErr w:type="spellEnd"/>
      <w:r w:rsidRPr="00715CC0">
        <w:rPr>
          <w:rFonts w:ascii="Palatino Linotype" w:hAnsi="Palatino Linotype"/>
          <w:sz w:val="24"/>
        </w:rPr>
        <w:t xml:space="preserve"> yang </w:t>
      </w:r>
      <w:proofErr w:type="spellStart"/>
      <w:r w:rsidRPr="00715CC0">
        <w:rPr>
          <w:rFonts w:ascii="Palatino Linotype" w:hAnsi="Palatino Linotype"/>
          <w:sz w:val="24"/>
        </w:rPr>
        <w:t>tidak</w:t>
      </w:r>
      <w:proofErr w:type="spellEnd"/>
      <w:r w:rsidRPr="00715CC0">
        <w:rPr>
          <w:rFonts w:ascii="Palatino Linotype" w:hAnsi="Palatino Linotype"/>
          <w:sz w:val="24"/>
        </w:rPr>
        <w:t xml:space="preserve"> </w:t>
      </w:r>
      <w:proofErr w:type="spellStart"/>
      <w:r w:rsidRPr="00715CC0">
        <w:rPr>
          <w:rFonts w:ascii="Palatino Linotype" w:hAnsi="Palatino Linotype"/>
          <w:sz w:val="24"/>
        </w:rPr>
        <w:t>hanya</w:t>
      </w:r>
      <w:proofErr w:type="spellEnd"/>
      <w:r w:rsidRPr="00715CC0">
        <w:rPr>
          <w:rFonts w:ascii="Palatino Linotype" w:hAnsi="Palatino Linotype"/>
          <w:sz w:val="24"/>
        </w:rPr>
        <w:t xml:space="preserve"> </w:t>
      </w:r>
      <w:proofErr w:type="spellStart"/>
      <w:r w:rsidRPr="00715CC0">
        <w:rPr>
          <w:rFonts w:ascii="Palatino Linotype" w:hAnsi="Palatino Linotype"/>
          <w:sz w:val="24"/>
        </w:rPr>
        <w:t>memberikan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kepastian</w:t>
      </w:r>
      <w:proofErr w:type="spellEnd"/>
      <w:r w:rsidRPr="00715CC0">
        <w:rPr>
          <w:rFonts w:ascii="Palatino Linotype" w:hAnsi="Palatino Linotype"/>
          <w:sz w:val="24"/>
        </w:rPr>
        <w:t xml:space="preserve">, </w:t>
      </w:r>
      <w:proofErr w:type="spellStart"/>
      <w:r w:rsidRPr="00715CC0">
        <w:rPr>
          <w:rFonts w:ascii="Palatino Linotype" w:hAnsi="Palatino Linotype"/>
          <w:sz w:val="24"/>
        </w:rPr>
        <w:t>tetapi</w:t>
      </w:r>
      <w:proofErr w:type="spellEnd"/>
      <w:r w:rsidRPr="00715CC0">
        <w:rPr>
          <w:rFonts w:ascii="Palatino Linotype" w:hAnsi="Palatino Linotype"/>
          <w:sz w:val="24"/>
        </w:rPr>
        <w:t xml:space="preserve"> juga </w:t>
      </w:r>
      <w:proofErr w:type="spellStart"/>
      <w:r w:rsidRPr="00715CC0">
        <w:rPr>
          <w:rFonts w:ascii="Palatino Linotype" w:hAnsi="Palatino Linotype"/>
          <w:sz w:val="24"/>
        </w:rPr>
        <w:t>kemanusiaan</w:t>
      </w:r>
      <w:proofErr w:type="spellEnd"/>
      <w:r w:rsidRPr="00715CC0">
        <w:rPr>
          <w:rFonts w:ascii="Palatino Linotype" w:hAnsi="Palatino Linotype"/>
          <w:sz w:val="24"/>
        </w:rPr>
        <w:t xml:space="preserve"> dan </w:t>
      </w:r>
      <w:proofErr w:type="spellStart"/>
      <w:r w:rsidRPr="00715CC0">
        <w:rPr>
          <w:rFonts w:ascii="Palatino Linotype" w:hAnsi="Palatino Linotype"/>
          <w:sz w:val="24"/>
        </w:rPr>
        <w:t>keberadaban</w:t>
      </w:r>
      <w:proofErr w:type="spellEnd"/>
      <w:r w:rsidRPr="00715CC0">
        <w:rPr>
          <w:rFonts w:ascii="Palatino Linotype" w:hAnsi="Palatino Linotype"/>
          <w:sz w:val="24"/>
        </w:rPr>
        <w:t>.</w:t>
      </w:r>
    </w:p>
    <w:p w14:paraId="2B673357" w14:textId="77777777" w:rsidR="00DB6080" w:rsidRPr="00196CD7" w:rsidRDefault="00DB6080" w:rsidP="00DB6080">
      <w:pPr>
        <w:pBdr>
          <w:top w:val="nil"/>
          <w:left w:val="nil"/>
          <w:bottom w:val="nil"/>
          <w:right w:val="nil"/>
          <w:between w:val="nil"/>
        </w:pBdr>
        <w:spacing w:after="0" w:line="360" w:lineRule="auto"/>
        <w:ind w:left="426" w:firstLine="567"/>
        <w:jc w:val="both"/>
        <w:rPr>
          <w:rFonts w:ascii="Palatino Linotype" w:eastAsia="Palatino Linotype" w:hAnsi="Palatino Linotype" w:cs="Palatino Linotype"/>
          <w:color w:val="000000"/>
          <w:sz w:val="24"/>
          <w:szCs w:val="24"/>
        </w:rPr>
      </w:pPr>
    </w:p>
    <w:p w14:paraId="31296BA5" w14:textId="77777777" w:rsidR="00DB6080" w:rsidRPr="00196CD7" w:rsidRDefault="00DB6080" w:rsidP="00DB6080">
      <w:pPr>
        <w:numPr>
          <w:ilvl w:val="0"/>
          <w:numId w:val="2"/>
        </w:numPr>
        <w:pBdr>
          <w:top w:val="nil"/>
          <w:left w:val="nil"/>
          <w:bottom w:val="nil"/>
          <w:right w:val="nil"/>
          <w:between w:val="nil"/>
        </w:pBdr>
        <w:spacing w:after="0"/>
        <w:ind w:left="993" w:hanging="567"/>
        <w:jc w:val="both"/>
        <w:rPr>
          <w:rFonts w:ascii="Palatino Linotype" w:eastAsia="Palatino Linotype" w:hAnsi="Palatino Linotype" w:cs="Palatino Linotype"/>
          <w:b/>
          <w:color w:val="000000"/>
          <w:sz w:val="24"/>
          <w:szCs w:val="24"/>
        </w:rPr>
      </w:pPr>
      <w:proofErr w:type="spellStart"/>
      <w:r w:rsidRPr="00196CD7">
        <w:rPr>
          <w:rFonts w:ascii="Palatino Linotype" w:eastAsia="Palatino Linotype" w:hAnsi="Palatino Linotype" w:cs="Palatino Linotype"/>
          <w:b/>
          <w:color w:val="000000"/>
          <w:sz w:val="24"/>
          <w:szCs w:val="24"/>
        </w:rPr>
        <w:t>Pengaturan</w:t>
      </w:r>
      <w:proofErr w:type="spellEnd"/>
      <w:r w:rsidRPr="00196CD7">
        <w:rPr>
          <w:rFonts w:ascii="Palatino Linotype" w:eastAsia="Palatino Linotype" w:hAnsi="Palatino Linotype" w:cs="Palatino Linotype"/>
          <w:b/>
          <w:color w:val="000000"/>
          <w:sz w:val="24"/>
          <w:szCs w:val="24"/>
        </w:rPr>
        <w:t xml:space="preserve"> </w:t>
      </w:r>
      <w:proofErr w:type="spellStart"/>
      <w:r w:rsidRPr="00196CD7">
        <w:rPr>
          <w:rFonts w:ascii="Palatino Linotype" w:eastAsia="Palatino Linotype" w:hAnsi="Palatino Linotype" w:cs="Palatino Linotype"/>
          <w:b/>
          <w:color w:val="000000"/>
          <w:sz w:val="24"/>
          <w:szCs w:val="24"/>
        </w:rPr>
        <w:t>tentang</w:t>
      </w:r>
      <w:proofErr w:type="spellEnd"/>
      <w:r w:rsidRPr="00196CD7">
        <w:rPr>
          <w:rFonts w:ascii="Palatino Linotype" w:eastAsia="Palatino Linotype" w:hAnsi="Palatino Linotype" w:cs="Palatino Linotype"/>
          <w:b/>
          <w:color w:val="000000"/>
          <w:sz w:val="24"/>
          <w:szCs w:val="24"/>
        </w:rPr>
        <w:t xml:space="preserve"> Asas </w:t>
      </w:r>
      <w:proofErr w:type="spellStart"/>
      <w:r w:rsidRPr="00196CD7">
        <w:rPr>
          <w:rFonts w:ascii="Palatino Linotype" w:eastAsia="Palatino Linotype" w:hAnsi="Palatino Linotype" w:cs="Palatino Linotype"/>
          <w:b/>
          <w:color w:val="000000"/>
          <w:sz w:val="24"/>
          <w:szCs w:val="24"/>
        </w:rPr>
        <w:t>Permaafan</w:t>
      </w:r>
      <w:proofErr w:type="spellEnd"/>
      <w:r w:rsidRPr="00196CD7">
        <w:rPr>
          <w:rFonts w:ascii="Palatino Linotype" w:eastAsia="Palatino Linotype" w:hAnsi="Palatino Linotype" w:cs="Palatino Linotype"/>
          <w:b/>
          <w:color w:val="000000"/>
          <w:sz w:val="24"/>
          <w:szCs w:val="24"/>
        </w:rPr>
        <w:t xml:space="preserve"> Hakim </w:t>
      </w:r>
      <w:proofErr w:type="spellStart"/>
      <w:r w:rsidRPr="00196CD7">
        <w:rPr>
          <w:rFonts w:ascii="Palatino Linotype" w:eastAsia="Palatino Linotype" w:hAnsi="Palatino Linotype" w:cs="Palatino Linotype"/>
          <w:b/>
          <w:color w:val="000000"/>
          <w:sz w:val="24"/>
          <w:szCs w:val="24"/>
        </w:rPr>
        <w:t>dalam</w:t>
      </w:r>
      <w:proofErr w:type="spellEnd"/>
      <w:r w:rsidRPr="00196CD7">
        <w:rPr>
          <w:rFonts w:ascii="Palatino Linotype" w:eastAsia="Palatino Linotype" w:hAnsi="Palatino Linotype" w:cs="Palatino Linotype"/>
          <w:b/>
          <w:color w:val="000000"/>
          <w:sz w:val="24"/>
          <w:szCs w:val="24"/>
        </w:rPr>
        <w:t xml:space="preserve"> KUHP Nasional dan </w:t>
      </w:r>
      <w:proofErr w:type="spellStart"/>
      <w:r w:rsidRPr="00196CD7">
        <w:rPr>
          <w:rFonts w:ascii="Palatino Linotype" w:eastAsia="Palatino Linotype" w:hAnsi="Palatino Linotype" w:cs="Palatino Linotype"/>
          <w:b/>
          <w:color w:val="000000"/>
          <w:sz w:val="24"/>
          <w:szCs w:val="24"/>
        </w:rPr>
        <w:t>Harmonisasinya</w:t>
      </w:r>
      <w:proofErr w:type="spellEnd"/>
      <w:r w:rsidRPr="00196CD7">
        <w:rPr>
          <w:rFonts w:ascii="Palatino Linotype" w:eastAsia="Palatino Linotype" w:hAnsi="Palatino Linotype" w:cs="Palatino Linotype"/>
          <w:b/>
          <w:color w:val="000000"/>
          <w:sz w:val="24"/>
          <w:szCs w:val="24"/>
        </w:rPr>
        <w:t xml:space="preserve"> </w:t>
      </w:r>
      <w:proofErr w:type="spellStart"/>
      <w:r w:rsidRPr="00196CD7">
        <w:rPr>
          <w:rFonts w:ascii="Palatino Linotype" w:eastAsia="Palatino Linotype" w:hAnsi="Palatino Linotype" w:cs="Palatino Linotype"/>
          <w:b/>
          <w:color w:val="000000"/>
          <w:sz w:val="24"/>
          <w:szCs w:val="24"/>
        </w:rPr>
        <w:t>dengan</w:t>
      </w:r>
      <w:proofErr w:type="spellEnd"/>
      <w:r w:rsidRPr="00196CD7">
        <w:rPr>
          <w:rFonts w:ascii="Palatino Linotype" w:eastAsia="Palatino Linotype" w:hAnsi="Palatino Linotype" w:cs="Palatino Linotype"/>
          <w:b/>
          <w:color w:val="000000"/>
          <w:sz w:val="24"/>
          <w:szCs w:val="24"/>
        </w:rPr>
        <w:t xml:space="preserve"> RUU KUHAP </w:t>
      </w:r>
      <w:proofErr w:type="spellStart"/>
      <w:r w:rsidRPr="00196CD7">
        <w:rPr>
          <w:rFonts w:ascii="Palatino Linotype" w:eastAsia="Palatino Linotype" w:hAnsi="Palatino Linotype" w:cs="Palatino Linotype"/>
          <w:b/>
          <w:color w:val="000000"/>
          <w:sz w:val="24"/>
          <w:szCs w:val="24"/>
        </w:rPr>
        <w:t>serta</w:t>
      </w:r>
      <w:proofErr w:type="spellEnd"/>
      <w:r w:rsidRPr="00196CD7">
        <w:rPr>
          <w:rFonts w:ascii="Palatino Linotype" w:eastAsia="Palatino Linotype" w:hAnsi="Palatino Linotype" w:cs="Palatino Linotype"/>
          <w:b/>
          <w:color w:val="000000"/>
          <w:sz w:val="24"/>
          <w:szCs w:val="24"/>
        </w:rPr>
        <w:t xml:space="preserve"> </w:t>
      </w:r>
      <w:proofErr w:type="spellStart"/>
      <w:r w:rsidRPr="00196CD7">
        <w:rPr>
          <w:rFonts w:ascii="Palatino Linotype" w:eastAsia="Palatino Linotype" w:hAnsi="Palatino Linotype" w:cs="Palatino Linotype"/>
          <w:b/>
          <w:color w:val="000000"/>
          <w:sz w:val="24"/>
          <w:szCs w:val="24"/>
        </w:rPr>
        <w:t>Undang-Undang</w:t>
      </w:r>
      <w:proofErr w:type="spellEnd"/>
      <w:r w:rsidRPr="00196CD7">
        <w:rPr>
          <w:rFonts w:ascii="Palatino Linotype" w:eastAsia="Palatino Linotype" w:hAnsi="Palatino Linotype" w:cs="Palatino Linotype"/>
          <w:b/>
          <w:color w:val="000000"/>
          <w:sz w:val="24"/>
          <w:szCs w:val="24"/>
        </w:rPr>
        <w:t xml:space="preserve"> </w:t>
      </w:r>
      <w:proofErr w:type="spellStart"/>
      <w:r w:rsidRPr="00196CD7">
        <w:rPr>
          <w:rFonts w:ascii="Palatino Linotype" w:eastAsia="Palatino Linotype" w:hAnsi="Palatino Linotype" w:cs="Palatino Linotype"/>
          <w:b/>
          <w:color w:val="000000"/>
          <w:sz w:val="24"/>
          <w:szCs w:val="24"/>
        </w:rPr>
        <w:t>Kekuasaan</w:t>
      </w:r>
      <w:proofErr w:type="spellEnd"/>
      <w:r w:rsidRPr="00196CD7">
        <w:rPr>
          <w:rFonts w:ascii="Palatino Linotype" w:eastAsia="Palatino Linotype" w:hAnsi="Palatino Linotype" w:cs="Palatino Linotype"/>
          <w:b/>
          <w:color w:val="000000"/>
          <w:sz w:val="24"/>
          <w:szCs w:val="24"/>
        </w:rPr>
        <w:t xml:space="preserve"> </w:t>
      </w:r>
      <w:proofErr w:type="spellStart"/>
      <w:r w:rsidRPr="00196CD7">
        <w:rPr>
          <w:rFonts w:ascii="Palatino Linotype" w:eastAsia="Palatino Linotype" w:hAnsi="Palatino Linotype" w:cs="Palatino Linotype"/>
          <w:b/>
          <w:color w:val="000000"/>
          <w:sz w:val="24"/>
          <w:szCs w:val="24"/>
        </w:rPr>
        <w:t>Kehakiman</w:t>
      </w:r>
      <w:proofErr w:type="spellEnd"/>
    </w:p>
    <w:p w14:paraId="1D136705" w14:textId="77777777" w:rsidR="00DB6080" w:rsidRPr="00E6158D" w:rsidRDefault="00DB6080" w:rsidP="00DB6080">
      <w:pPr>
        <w:spacing w:after="0"/>
        <w:ind w:left="426" w:firstLine="567"/>
        <w:jc w:val="both"/>
        <w:rPr>
          <w:rFonts w:ascii="Palatino Linotype" w:hAnsi="Palatino Linotype"/>
          <w:sz w:val="24"/>
        </w:rPr>
      </w:pPr>
      <w:r w:rsidRPr="00E6158D">
        <w:rPr>
          <w:rFonts w:ascii="Palatino Linotype" w:hAnsi="Palatino Linotype"/>
          <w:sz w:val="24"/>
        </w:rPr>
        <w:t xml:space="preserve">Asas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r w:rsidRPr="00E6158D">
        <w:rPr>
          <w:rFonts w:ascii="Palatino Linotype" w:hAnsi="Palatino Linotype"/>
          <w:i/>
          <w:iCs/>
          <w:sz w:val="24"/>
        </w:rPr>
        <w:t>judicial pardon</w:t>
      </w:r>
      <w:r w:rsidRPr="00E6158D">
        <w:rPr>
          <w:rFonts w:ascii="Palatino Linotype" w:hAnsi="Palatino Linotype"/>
          <w:sz w:val="24"/>
        </w:rPr>
        <w:t xml:space="preserve">) </w:t>
      </w:r>
      <w:proofErr w:type="spellStart"/>
      <w:r w:rsidRPr="00E6158D">
        <w:rPr>
          <w:rFonts w:ascii="Palatino Linotype" w:hAnsi="Palatino Linotype"/>
          <w:sz w:val="24"/>
        </w:rPr>
        <w:t>sebagaimana</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diatur</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Pasal 54 </w:t>
      </w:r>
      <w:proofErr w:type="spellStart"/>
      <w:r w:rsidRPr="00715CC0">
        <w:rPr>
          <w:rFonts w:ascii="Palatino Linotype" w:hAnsi="Palatino Linotype"/>
          <w:sz w:val="24"/>
        </w:rPr>
        <w:t>ayat</w:t>
      </w:r>
      <w:proofErr w:type="spellEnd"/>
      <w:r w:rsidRPr="00715CC0">
        <w:rPr>
          <w:rFonts w:ascii="Palatino Linotype" w:hAnsi="Palatino Linotype"/>
          <w:sz w:val="24"/>
        </w:rPr>
        <w:t xml:space="preserve"> </w:t>
      </w:r>
      <w:r w:rsidRPr="00E6158D">
        <w:rPr>
          <w:rFonts w:ascii="Palatino Linotype" w:hAnsi="Palatino Linotype"/>
          <w:sz w:val="24"/>
        </w:rPr>
        <w:t xml:space="preserve">(2) KUHP </w:t>
      </w:r>
      <w:r>
        <w:rPr>
          <w:rFonts w:ascii="Palatino Linotype" w:hAnsi="Palatino Linotype"/>
          <w:sz w:val="24"/>
        </w:rPr>
        <w:t xml:space="preserve">Baru </w:t>
      </w:r>
      <w:proofErr w:type="spellStart"/>
      <w:r w:rsidRPr="00E6158D">
        <w:rPr>
          <w:rFonts w:ascii="Palatino Linotype" w:hAnsi="Palatino Linotype"/>
          <w:sz w:val="24"/>
        </w:rPr>
        <w:t>merupakan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langkah</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baru</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menempatkan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diskresi</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sebagai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instrumen</w:t>
      </w:r>
      <w:proofErr w:type="spellEnd"/>
      <w:r w:rsidRPr="00E6158D">
        <w:rPr>
          <w:rFonts w:ascii="Palatino Linotype" w:hAnsi="Palatino Linotype"/>
          <w:sz w:val="24"/>
        </w:rPr>
        <w:t xml:space="preserve"> </w:t>
      </w:r>
      <w:proofErr w:type="spellStart"/>
      <w:r w:rsidRPr="00E6158D">
        <w:rPr>
          <w:rFonts w:ascii="Palatino Linotype" w:hAnsi="Palatino Linotype"/>
          <w:sz w:val="24"/>
        </w:rPr>
        <w:t>utama</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mewujudkan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substantif</w:t>
      </w:r>
      <w:proofErr w:type="spellEnd"/>
      <w:r w:rsidRPr="00E6158D">
        <w:rPr>
          <w:rFonts w:ascii="Palatino Linotype" w:hAnsi="Palatino Linotype"/>
          <w:sz w:val="24"/>
        </w:rPr>
        <w:t xml:space="preserve">. Dalam </w:t>
      </w:r>
      <w:proofErr w:type="spellStart"/>
      <w:r w:rsidRPr="00E6158D">
        <w:rPr>
          <w:rFonts w:ascii="Palatino Linotype" w:hAnsi="Palatino Linotype"/>
          <w:sz w:val="24"/>
        </w:rPr>
        <w:t>konteks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pengaturan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diberi</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kebebasan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memberikan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putusan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memperhatikan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pertimbangan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kemanusiaan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khususnya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kasus-kasus</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tertentu</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memerlukan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fleksibilitas</w:t>
      </w:r>
      <w:proofErr w:type="spellEnd"/>
      <w:r w:rsidRPr="00E6158D">
        <w:rPr>
          <w:rFonts w:ascii="Palatino Linotype" w:hAnsi="Palatino Linotype"/>
          <w:sz w:val="24"/>
        </w:rPr>
        <w:t xml:space="preserve"> di </w:t>
      </w:r>
      <w:proofErr w:type="spellStart"/>
      <w:r w:rsidRPr="00E6158D">
        <w:rPr>
          <w:rFonts w:ascii="Palatino Linotype" w:hAnsi="Palatino Linotype"/>
          <w:sz w:val="24"/>
        </w:rPr>
        <w:t>luar</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kerangka</w:t>
      </w:r>
      <w:proofErr w:type="spellEnd"/>
      <w:r w:rsidRPr="00E6158D">
        <w:rPr>
          <w:rFonts w:ascii="Palatino Linotype" w:hAnsi="Palatino Linotype"/>
          <w:sz w:val="24"/>
        </w:rPr>
        <w:t xml:space="preserve"> </w:t>
      </w:r>
      <w:proofErr w:type="spellStart"/>
      <w:r w:rsidRPr="00E6158D">
        <w:rPr>
          <w:rFonts w:ascii="Palatino Linotype" w:hAnsi="Palatino Linotype"/>
          <w:sz w:val="24"/>
        </w:rPr>
        <w:t>normatif</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kaku</w:t>
      </w:r>
      <w:proofErr w:type="spellEnd"/>
      <w:r w:rsidRPr="00E6158D">
        <w:rPr>
          <w:rFonts w:ascii="Palatino Linotype" w:hAnsi="Palatino Linotype"/>
          <w:sz w:val="24"/>
        </w:rPr>
        <w:t xml:space="preserve">. </w:t>
      </w:r>
      <w:proofErr w:type="spellStart"/>
      <w:r w:rsidRPr="00E6158D">
        <w:rPr>
          <w:rFonts w:ascii="Palatino Linotype" w:hAnsi="Palatino Linotype"/>
          <w:sz w:val="24"/>
        </w:rPr>
        <w:t>Namun</w:t>
      </w:r>
      <w:proofErr w:type="spellEnd"/>
      <w:r w:rsidRPr="00E6158D">
        <w:rPr>
          <w:rFonts w:ascii="Palatino Linotype" w:hAnsi="Palatino Linotype"/>
          <w:sz w:val="24"/>
        </w:rPr>
        <w:t xml:space="preserve">, </w:t>
      </w:r>
      <w:proofErr w:type="spellStart"/>
      <w:r w:rsidRPr="00E6158D">
        <w:rPr>
          <w:rFonts w:ascii="Palatino Linotype" w:hAnsi="Palatino Linotype"/>
          <w:sz w:val="24"/>
        </w:rPr>
        <w:t>tantangan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besar</w:t>
      </w:r>
      <w:proofErr w:type="spellEnd"/>
      <w:r w:rsidRPr="00E6158D">
        <w:rPr>
          <w:rFonts w:ascii="Palatino Linotype" w:hAnsi="Palatino Linotype"/>
          <w:sz w:val="24"/>
        </w:rPr>
        <w:t xml:space="preserve"> </w:t>
      </w:r>
      <w:proofErr w:type="spellStart"/>
      <w:r w:rsidRPr="00E6158D">
        <w:rPr>
          <w:rFonts w:ascii="Palatino Linotype" w:hAnsi="Palatino Linotype"/>
          <w:sz w:val="24"/>
        </w:rPr>
        <w:t>muncul</w:t>
      </w:r>
      <w:proofErr w:type="spellEnd"/>
      <w:r w:rsidRPr="00E6158D">
        <w:rPr>
          <w:rFonts w:ascii="Palatino Linotype" w:hAnsi="Palatino Linotype"/>
          <w:sz w:val="24"/>
        </w:rPr>
        <w:t xml:space="preserve"> </w:t>
      </w:r>
      <w:proofErr w:type="spellStart"/>
      <w:r w:rsidRPr="00E6158D">
        <w:rPr>
          <w:rFonts w:ascii="Palatino Linotype" w:hAnsi="Palatino Linotype"/>
          <w:sz w:val="24"/>
        </w:rPr>
        <w:t>karena</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baik</w:t>
      </w:r>
      <w:proofErr w:type="spellEnd"/>
      <w:r w:rsidRPr="00E6158D">
        <w:rPr>
          <w:rFonts w:ascii="Palatino Linotype" w:hAnsi="Palatino Linotype"/>
          <w:sz w:val="24"/>
        </w:rPr>
        <w:t xml:space="preserve"> </w:t>
      </w:r>
      <w:r w:rsidRPr="00E6158D">
        <w:rPr>
          <w:rFonts w:ascii="Palatino Linotype" w:hAnsi="Palatino Linotype"/>
          <w:sz w:val="24"/>
        </w:rPr>
        <w:lastRenderedPageBreak/>
        <w:t xml:space="preserve">KUHAP yang </w:t>
      </w:r>
      <w:proofErr w:type="spellStart"/>
      <w:r w:rsidRPr="00E6158D">
        <w:rPr>
          <w:rFonts w:ascii="Palatino Linotype" w:hAnsi="Palatino Linotype"/>
          <w:sz w:val="24"/>
        </w:rPr>
        <w:t>berlaku</w:t>
      </w:r>
      <w:proofErr w:type="spellEnd"/>
      <w:r w:rsidRPr="00E6158D">
        <w:rPr>
          <w:rFonts w:ascii="Palatino Linotype" w:hAnsi="Palatino Linotype"/>
          <w:sz w:val="24"/>
        </w:rPr>
        <w:t xml:space="preserve"> </w:t>
      </w:r>
      <w:proofErr w:type="spellStart"/>
      <w:r w:rsidRPr="00E6158D">
        <w:rPr>
          <w:rFonts w:ascii="Palatino Linotype" w:hAnsi="Palatino Linotype"/>
          <w:sz w:val="24"/>
        </w:rPr>
        <w:t>saat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maupun</w:t>
      </w:r>
      <w:proofErr w:type="spellEnd"/>
      <w:r w:rsidRPr="00E6158D">
        <w:rPr>
          <w:rFonts w:ascii="Palatino Linotype" w:hAnsi="Palatino Linotype"/>
          <w:sz w:val="24"/>
        </w:rPr>
        <w:t xml:space="preserve"> RUU KUHAP yang </w:t>
      </w:r>
      <w:proofErr w:type="spellStart"/>
      <w:r w:rsidRPr="00E6158D">
        <w:rPr>
          <w:rFonts w:ascii="Palatino Linotype" w:hAnsi="Palatino Linotype"/>
          <w:sz w:val="24"/>
        </w:rPr>
        <w:t>sedang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disusun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belum</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mengakomodasi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pengaturan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operasional</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terkait</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sehingga</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menimbulkan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kesenjangan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normatif</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praktik</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peradilan</w:t>
      </w:r>
      <w:proofErr w:type="spellEnd"/>
      <w:r w:rsidRPr="00E6158D">
        <w:rPr>
          <w:rFonts w:ascii="Palatino Linotype" w:hAnsi="Palatino Linotype"/>
          <w:sz w:val="24"/>
        </w:rPr>
        <w:t>.</w:t>
      </w:r>
    </w:p>
    <w:p w14:paraId="0C63E8A3" w14:textId="77777777" w:rsidR="00DB6080" w:rsidRPr="00E6158D" w:rsidRDefault="00DB6080" w:rsidP="00DB6080">
      <w:pPr>
        <w:spacing w:after="0"/>
        <w:ind w:left="426" w:firstLine="567"/>
        <w:jc w:val="both"/>
        <w:rPr>
          <w:rFonts w:ascii="Palatino Linotype" w:hAnsi="Palatino Linotype"/>
          <w:sz w:val="24"/>
        </w:rPr>
      </w:pPr>
      <w:r w:rsidRPr="00E6158D">
        <w:rPr>
          <w:rFonts w:ascii="Palatino Linotype" w:hAnsi="Palatino Linotype"/>
          <w:sz w:val="24"/>
        </w:rPr>
        <w:t xml:space="preserve">KUHAP </w:t>
      </w:r>
      <w:proofErr w:type="spellStart"/>
      <w:r w:rsidRPr="00E6158D">
        <w:rPr>
          <w:rFonts w:ascii="Palatino Linotype" w:hAnsi="Palatino Linotype"/>
          <w:sz w:val="24"/>
        </w:rPr>
        <w:t>sebagai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instrumen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acara </w:t>
      </w:r>
      <w:proofErr w:type="spellStart"/>
      <w:r w:rsidRPr="00E6158D">
        <w:rPr>
          <w:rFonts w:ascii="Palatino Linotype" w:hAnsi="Palatino Linotype"/>
          <w:sz w:val="24"/>
        </w:rPr>
        <w:t>pidana</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belum</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menyediakan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landasan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prosedural</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mengatur</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bagaimana</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diterapkan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misalnya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terkait</w:t>
      </w:r>
      <w:proofErr w:type="spellEnd"/>
      <w:r w:rsidRPr="00E6158D">
        <w:rPr>
          <w:rFonts w:ascii="Palatino Linotype" w:hAnsi="Palatino Linotype"/>
          <w:sz w:val="24"/>
        </w:rPr>
        <w:t xml:space="preserve"> </w:t>
      </w:r>
      <w:proofErr w:type="spellStart"/>
      <w:r w:rsidRPr="00E6158D">
        <w:rPr>
          <w:rFonts w:ascii="Palatino Linotype" w:hAnsi="Palatino Linotype"/>
          <w:sz w:val="24"/>
        </w:rPr>
        <w:t>kriteria</w:t>
      </w:r>
      <w:proofErr w:type="spellEnd"/>
      <w:r w:rsidRPr="00E6158D">
        <w:rPr>
          <w:rFonts w:ascii="Palatino Linotype" w:hAnsi="Palatino Linotype"/>
          <w:sz w:val="24"/>
        </w:rPr>
        <w:t xml:space="preserve">, </w:t>
      </w:r>
      <w:proofErr w:type="spellStart"/>
      <w:r w:rsidRPr="00E6158D">
        <w:rPr>
          <w:rFonts w:ascii="Palatino Linotype" w:hAnsi="Palatino Linotype"/>
          <w:sz w:val="24"/>
        </w:rPr>
        <w:t>waktu</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mekanisme</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pengajuan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putusan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berbasis</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Hal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menciptakan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ambiguitas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pelaksanaannya</w:t>
      </w:r>
      <w:proofErr w:type="spellEnd"/>
      <w:r w:rsidRPr="00E6158D">
        <w:rPr>
          <w:rFonts w:ascii="Palatino Linotype" w:hAnsi="Palatino Linotype"/>
          <w:sz w:val="24"/>
        </w:rPr>
        <w:t xml:space="preserve"> di </w:t>
      </w:r>
      <w:proofErr w:type="spellStart"/>
      <w:r w:rsidRPr="00E6158D">
        <w:rPr>
          <w:rFonts w:ascii="Palatino Linotype" w:hAnsi="Palatino Linotype"/>
          <w:sz w:val="24"/>
        </w:rPr>
        <w:t>pengadilan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Menurut</w:t>
      </w:r>
      <w:proofErr w:type="spellEnd"/>
      <w:r w:rsidRPr="00E6158D">
        <w:rPr>
          <w:rFonts w:ascii="Palatino Linotype" w:hAnsi="Palatino Linotype"/>
          <w:sz w:val="24"/>
        </w:rPr>
        <w:t xml:space="preserve"> Rahardjo, </w:t>
      </w:r>
      <w:proofErr w:type="spellStart"/>
      <w:r w:rsidRPr="00E6158D">
        <w:rPr>
          <w:rFonts w:ascii="Palatino Linotype" w:hAnsi="Palatino Linotype"/>
          <w:sz w:val="24"/>
        </w:rPr>
        <w:t>tanpa</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pengaturan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terintegrasi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berisiko</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menjadi</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sekadar</w:t>
      </w:r>
      <w:proofErr w:type="spellEnd"/>
      <w:r w:rsidRPr="00E6158D">
        <w:rPr>
          <w:rFonts w:ascii="Palatino Linotype" w:hAnsi="Palatino Linotype"/>
          <w:sz w:val="24"/>
        </w:rPr>
        <w:t xml:space="preserve"> </w:t>
      </w:r>
      <w:proofErr w:type="spellStart"/>
      <w:r w:rsidRPr="00E6158D">
        <w:rPr>
          <w:rFonts w:ascii="Palatino Linotype" w:hAnsi="Palatino Linotype"/>
          <w:sz w:val="24"/>
        </w:rPr>
        <w:t>konsep</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diimplementasikan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secara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efektif</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mengingat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prosedur</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di Indonesia </w:t>
      </w:r>
      <w:proofErr w:type="spellStart"/>
      <w:r w:rsidRPr="00E6158D">
        <w:rPr>
          <w:rFonts w:ascii="Palatino Linotype" w:hAnsi="Palatino Linotype"/>
          <w:sz w:val="24"/>
        </w:rPr>
        <w:t>cenderung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formalistik</w:t>
      </w:r>
      <w:proofErr w:type="spellEnd"/>
      <w:r w:rsidRPr="00E6158D">
        <w:rPr>
          <w:rFonts w:ascii="Palatino Linotype" w:hAnsi="Palatino Linotype"/>
          <w:sz w:val="24"/>
        </w:rPr>
        <w:t>.</w:t>
      </w:r>
      <w:r>
        <w:rPr>
          <w:rStyle w:val="FootnoteReference"/>
          <w:rFonts w:ascii="Palatino Linotype" w:hAnsi="Palatino Linotype"/>
          <w:sz w:val="24"/>
        </w:rPr>
        <w:footnoteReference w:id="21"/>
      </w:r>
    </w:p>
    <w:p w14:paraId="6FE06312" w14:textId="77777777" w:rsidR="00DB6080" w:rsidRPr="00E6158D" w:rsidRDefault="00DB6080" w:rsidP="00DB6080">
      <w:pPr>
        <w:spacing w:after="0"/>
        <w:ind w:left="426" w:firstLine="567"/>
        <w:jc w:val="both"/>
        <w:rPr>
          <w:rFonts w:ascii="Palatino Linotype" w:hAnsi="Palatino Linotype"/>
          <w:sz w:val="24"/>
        </w:rPr>
      </w:pPr>
      <w:r w:rsidRPr="00E6158D">
        <w:rPr>
          <w:rFonts w:ascii="Palatino Linotype" w:hAnsi="Palatino Linotype"/>
          <w:sz w:val="24"/>
        </w:rPr>
        <w:t xml:space="preserve">RUU KUHAP yang </w:t>
      </w:r>
      <w:proofErr w:type="spellStart"/>
      <w:r w:rsidRPr="00E6158D">
        <w:rPr>
          <w:rFonts w:ascii="Palatino Linotype" w:hAnsi="Palatino Linotype"/>
          <w:sz w:val="24"/>
        </w:rPr>
        <w:t>dirancang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sebagai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pembaruan</w:t>
      </w:r>
      <w:proofErr w:type="spellEnd"/>
      <w:r w:rsidRPr="00E6158D">
        <w:rPr>
          <w:rFonts w:ascii="Palatino Linotype" w:hAnsi="Palatino Linotype"/>
          <w:sz w:val="24"/>
        </w:rPr>
        <w:t xml:space="preserve"> juga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mencantumkan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mekanisme</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mengakomodasi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Ketidakhadiran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pengaturan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prosedural</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menghambat</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menggunakan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secara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sekaligus</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membuka</w:t>
      </w:r>
      <w:proofErr w:type="spellEnd"/>
      <w:r w:rsidRPr="00E6158D">
        <w:rPr>
          <w:rFonts w:ascii="Palatino Linotype" w:hAnsi="Palatino Linotype"/>
          <w:sz w:val="24"/>
        </w:rPr>
        <w:t xml:space="preserve"> </w:t>
      </w:r>
      <w:proofErr w:type="spellStart"/>
      <w:r w:rsidRPr="00E6158D">
        <w:rPr>
          <w:rFonts w:ascii="Palatino Linotype" w:hAnsi="Palatino Linotype"/>
          <w:sz w:val="24"/>
        </w:rPr>
        <w:t>ruang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bagi</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perbedaan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interpretasi</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potensi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penyalahgunaan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kewenangan</w:t>
      </w:r>
      <w:proofErr w:type="spellEnd"/>
      <w:r w:rsidRPr="00E6158D">
        <w:rPr>
          <w:rFonts w:ascii="Palatino Linotype" w:hAnsi="Palatino Linotype"/>
          <w:sz w:val="24"/>
        </w:rPr>
        <w:t xml:space="preserve">. Selain </w:t>
      </w:r>
      <w:proofErr w:type="spellStart"/>
      <w:r w:rsidRPr="00E6158D">
        <w:rPr>
          <w:rFonts w:ascii="Palatino Linotype" w:hAnsi="Palatino Linotype"/>
          <w:sz w:val="24"/>
        </w:rPr>
        <w:t>itu</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ketidakjelasan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prosedur</w:t>
      </w:r>
      <w:proofErr w:type="spellEnd"/>
      <w:r w:rsidRPr="00E6158D">
        <w:rPr>
          <w:rFonts w:ascii="Palatino Linotype" w:hAnsi="Palatino Linotype"/>
          <w:sz w:val="24"/>
        </w:rPr>
        <w:t xml:space="preserve"> juga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menimbulkan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beban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pembuktian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tambahan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bagi</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terdakwa</w:t>
      </w:r>
      <w:proofErr w:type="spellEnd"/>
      <w:r w:rsidRPr="00E6158D">
        <w:rPr>
          <w:rFonts w:ascii="Palatino Linotype" w:hAnsi="Palatino Linotype"/>
          <w:sz w:val="24"/>
        </w:rPr>
        <w:t xml:space="preserve"> </w:t>
      </w:r>
      <w:proofErr w:type="spellStart"/>
      <w:r w:rsidRPr="00E6158D">
        <w:rPr>
          <w:rFonts w:ascii="Palatino Linotype" w:hAnsi="Palatino Linotype"/>
          <w:sz w:val="24"/>
        </w:rPr>
        <w:t>atau</w:t>
      </w:r>
      <w:proofErr w:type="spellEnd"/>
      <w:r w:rsidRPr="00E6158D">
        <w:rPr>
          <w:rFonts w:ascii="Palatino Linotype" w:hAnsi="Palatino Linotype"/>
          <w:sz w:val="24"/>
        </w:rPr>
        <w:t xml:space="preserve"> </w:t>
      </w:r>
      <w:proofErr w:type="spellStart"/>
      <w:r w:rsidRPr="00E6158D">
        <w:rPr>
          <w:rFonts w:ascii="Palatino Linotype" w:hAnsi="Palatino Linotype"/>
          <w:sz w:val="24"/>
        </w:rPr>
        <w:t>pihak</w:t>
      </w:r>
      <w:proofErr w:type="spellEnd"/>
      <w:r w:rsidRPr="00E6158D">
        <w:rPr>
          <w:rFonts w:ascii="Palatino Linotype" w:hAnsi="Palatino Linotype"/>
          <w:sz w:val="24"/>
        </w:rPr>
        <w:t xml:space="preserve"> lain yang </w:t>
      </w:r>
      <w:proofErr w:type="spellStart"/>
      <w:r w:rsidRPr="00E6158D">
        <w:rPr>
          <w:rFonts w:ascii="Palatino Linotype" w:hAnsi="Palatino Linotype"/>
          <w:sz w:val="24"/>
        </w:rPr>
        <w:t>mengajukan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permohonan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yang pada </w:t>
      </w:r>
      <w:proofErr w:type="spellStart"/>
      <w:r w:rsidRPr="00E6158D">
        <w:rPr>
          <w:rFonts w:ascii="Palatino Linotype" w:hAnsi="Palatino Linotype"/>
          <w:sz w:val="24"/>
        </w:rPr>
        <w:t>akhirnya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mencederai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prinsip</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bermartabat</w:t>
      </w:r>
      <w:proofErr w:type="spellEnd"/>
      <w:r w:rsidRPr="00E6158D">
        <w:rPr>
          <w:rFonts w:ascii="Palatino Linotype" w:hAnsi="Palatino Linotype"/>
          <w:sz w:val="24"/>
        </w:rPr>
        <w:t>.</w:t>
      </w:r>
      <w:r>
        <w:rPr>
          <w:rStyle w:val="FootnoteReference"/>
          <w:rFonts w:ascii="Palatino Linotype" w:hAnsi="Palatino Linotype"/>
          <w:sz w:val="24"/>
        </w:rPr>
        <w:footnoteReference w:id="22"/>
      </w:r>
    </w:p>
    <w:p w14:paraId="0E4589AD" w14:textId="77777777" w:rsidR="00DB6080" w:rsidRDefault="00DB6080" w:rsidP="00DB6080">
      <w:pPr>
        <w:spacing w:after="0"/>
        <w:ind w:left="426" w:firstLine="567"/>
        <w:jc w:val="both"/>
        <w:rPr>
          <w:rFonts w:ascii="Palatino Linotype" w:hAnsi="Palatino Linotype"/>
          <w:sz w:val="24"/>
        </w:rPr>
      </w:pPr>
      <w:proofErr w:type="spellStart"/>
      <w:r w:rsidRPr="009555FF">
        <w:rPr>
          <w:rFonts w:ascii="Palatino Linotype" w:hAnsi="Palatino Linotype"/>
          <w:sz w:val="24"/>
        </w:rPr>
        <w:t>Undang-Undang</w:t>
      </w:r>
      <w:proofErr w:type="spellEnd"/>
      <w:r w:rsidRPr="009555FF">
        <w:rPr>
          <w:rFonts w:ascii="Palatino Linotype" w:hAnsi="Palatino Linotype"/>
          <w:sz w:val="24"/>
        </w:rPr>
        <w:t xml:space="preserve"> </w:t>
      </w:r>
      <w:proofErr w:type="spellStart"/>
      <w:r w:rsidRPr="009555FF">
        <w:rPr>
          <w:rFonts w:ascii="Palatino Linotype" w:hAnsi="Palatino Linotype"/>
          <w:sz w:val="24"/>
        </w:rPr>
        <w:t>Kekuasaan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Kehakiman</w:t>
      </w:r>
      <w:proofErr w:type="spellEnd"/>
      <w:r w:rsidRPr="009555FF">
        <w:rPr>
          <w:rFonts w:ascii="Palatino Linotype" w:hAnsi="Palatino Linotype"/>
          <w:sz w:val="24"/>
        </w:rPr>
        <w:t xml:space="preserve"> di Indonesia, </w:t>
      </w:r>
      <w:proofErr w:type="spellStart"/>
      <w:r w:rsidRPr="009555FF">
        <w:rPr>
          <w:rFonts w:ascii="Palatino Linotype" w:hAnsi="Palatino Linotype"/>
          <w:sz w:val="24"/>
        </w:rPr>
        <w:t>khususnya</w:t>
      </w:r>
      <w:proofErr w:type="spellEnd"/>
      <w:r w:rsidRPr="009555FF">
        <w:rPr>
          <w:rFonts w:ascii="Palatino Linotype" w:hAnsi="Palatino Linotype"/>
          <w:sz w:val="24"/>
        </w:rPr>
        <w:t xml:space="preserve"> </w:t>
      </w:r>
      <w:proofErr w:type="spellStart"/>
      <w:r w:rsidRPr="009555FF">
        <w:rPr>
          <w:rFonts w:ascii="Palatino Linotype" w:hAnsi="Palatino Linotype"/>
          <w:sz w:val="24"/>
        </w:rPr>
        <w:t>Undang-Undang</w:t>
      </w:r>
      <w:proofErr w:type="spellEnd"/>
      <w:r w:rsidRPr="009555FF">
        <w:rPr>
          <w:rFonts w:ascii="Palatino Linotype" w:hAnsi="Palatino Linotype"/>
          <w:sz w:val="24"/>
        </w:rPr>
        <w:t xml:space="preserve"> </w:t>
      </w:r>
      <w:proofErr w:type="spellStart"/>
      <w:r w:rsidRPr="009555FF">
        <w:rPr>
          <w:rFonts w:ascii="Palatino Linotype" w:hAnsi="Palatino Linotype"/>
          <w:sz w:val="24"/>
        </w:rPr>
        <w:t>Nomor</w:t>
      </w:r>
      <w:proofErr w:type="spellEnd"/>
      <w:r w:rsidRPr="009555FF">
        <w:rPr>
          <w:rFonts w:ascii="Palatino Linotype" w:hAnsi="Palatino Linotype"/>
          <w:sz w:val="24"/>
        </w:rPr>
        <w:t xml:space="preserve"> 48 </w:t>
      </w:r>
      <w:proofErr w:type="spellStart"/>
      <w:r w:rsidRPr="009555FF">
        <w:rPr>
          <w:rFonts w:ascii="Palatino Linotype" w:hAnsi="Palatino Linotype"/>
          <w:sz w:val="24"/>
        </w:rPr>
        <w:t>Tahun</w:t>
      </w:r>
      <w:proofErr w:type="spellEnd"/>
      <w:r w:rsidRPr="009555FF">
        <w:rPr>
          <w:rFonts w:ascii="Palatino Linotype" w:hAnsi="Palatino Linotype"/>
          <w:sz w:val="24"/>
        </w:rPr>
        <w:t xml:space="preserve"> 2009</w:t>
      </w:r>
      <w:r>
        <w:rPr>
          <w:rFonts w:ascii="Palatino Linotype" w:hAnsi="Palatino Linotype"/>
          <w:sz w:val="24"/>
        </w:rPr>
        <w:t xml:space="preserve"> </w:t>
      </w:r>
      <w:proofErr w:type="spellStart"/>
      <w:r>
        <w:rPr>
          <w:rFonts w:ascii="Palatino Linotype" w:hAnsi="Palatino Linotype"/>
          <w:sz w:val="24"/>
        </w:rPr>
        <w:t>merupakan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payung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mengatur</w:t>
      </w:r>
      <w:proofErr w:type="spellEnd"/>
      <w:r w:rsidRPr="00E6158D">
        <w:rPr>
          <w:rFonts w:ascii="Palatino Linotype" w:hAnsi="Palatino Linotype"/>
          <w:sz w:val="24"/>
        </w:rPr>
        <w:t xml:space="preserve"> </w:t>
      </w:r>
      <w:proofErr w:type="spellStart"/>
      <w:r w:rsidRPr="00E6158D">
        <w:rPr>
          <w:rFonts w:ascii="Palatino Linotype" w:hAnsi="Palatino Linotype"/>
          <w:sz w:val="24"/>
        </w:rPr>
        <w:t>fungsi</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kewenangan</w:t>
      </w:r>
      <w:proofErr w:type="spellEnd"/>
      <w:r w:rsidRPr="00E6158D">
        <w:rPr>
          <w:rFonts w:ascii="Palatino Linotype" w:hAnsi="Palatino Linotype"/>
          <w:sz w:val="24"/>
        </w:rPr>
        <w:t xml:space="preserve"> hakim </w:t>
      </w:r>
      <w:r>
        <w:rPr>
          <w:rFonts w:ascii="Palatino Linotype" w:hAnsi="Palatino Linotype"/>
          <w:sz w:val="24"/>
        </w:rPr>
        <w:t xml:space="preserve">juga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memberikan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penjelasan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rinci</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mengenai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bagaimana</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menggunakan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diskresinya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penerapan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w:t>
      </w:r>
      <w:proofErr w:type="spellStart"/>
      <w:r w:rsidRPr="009555FF">
        <w:rPr>
          <w:rFonts w:ascii="Palatino Linotype" w:hAnsi="Palatino Linotype"/>
          <w:sz w:val="24"/>
        </w:rPr>
        <w:t>Undang-undang</w:t>
      </w:r>
      <w:proofErr w:type="spellEnd"/>
      <w:r w:rsidRPr="009555FF">
        <w:rPr>
          <w:rFonts w:ascii="Palatino Linotype" w:hAnsi="Palatino Linotype"/>
          <w:sz w:val="24"/>
        </w:rPr>
        <w:t xml:space="preserve"> </w:t>
      </w:r>
      <w:proofErr w:type="spellStart"/>
      <w:r w:rsidRPr="009555FF">
        <w:rPr>
          <w:rFonts w:ascii="Palatino Linotype" w:hAnsi="Palatino Linotype"/>
          <w:sz w:val="24"/>
        </w:rPr>
        <w:t>ini</w:t>
      </w:r>
      <w:proofErr w:type="spellEnd"/>
      <w:r w:rsidRPr="009555FF">
        <w:rPr>
          <w:rFonts w:ascii="Palatino Linotype" w:hAnsi="Palatino Linotype"/>
          <w:sz w:val="24"/>
        </w:rPr>
        <w:t xml:space="preserve"> </w:t>
      </w:r>
      <w:proofErr w:type="spellStart"/>
      <w:r w:rsidRPr="009555FF">
        <w:rPr>
          <w:rFonts w:ascii="Palatino Linotype" w:hAnsi="Palatino Linotype"/>
          <w:sz w:val="24"/>
        </w:rPr>
        <w:t>lebih</w:t>
      </w:r>
      <w:proofErr w:type="spellEnd"/>
      <w:r w:rsidRPr="009555FF">
        <w:rPr>
          <w:rFonts w:ascii="Palatino Linotype" w:hAnsi="Palatino Linotype"/>
          <w:sz w:val="24"/>
        </w:rPr>
        <w:t xml:space="preserve"> </w:t>
      </w:r>
      <w:proofErr w:type="spellStart"/>
      <w:r w:rsidRPr="009555FF">
        <w:rPr>
          <w:rFonts w:ascii="Palatino Linotype" w:hAnsi="Palatino Linotype"/>
          <w:sz w:val="24"/>
        </w:rPr>
        <w:t>berfokus</w:t>
      </w:r>
      <w:proofErr w:type="spellEnd"/>
      <w:r w:rsidRPr="009555FF">
        <w:rPr>
          <w:rFonts w:ascii="Palatino Linotype" w:hAnsi="Palatino Linotype"/>
          <w:sz w:val="24"/>
        </w:rPr>
        <w:t xml:space="preserve"> pada </w:t>
      </w:r>
      <w:proofErr w:type="spellStart"/>
      <w:r w:rsidRPr="009555FF">
        <w:rPr>
          <w:rFonts w:ascii="Palatino Linotype" w:hAnsi="Palatino Linotype"/>
          <w:sz w:val="24"/>
        </w:rPr>
        <w:t>prinsip-prinsip</w:t>
      </w:r>
      <w:proofErr w:type="spellEnd"/>
      <w:r w:rsidRPr="009555FF">
        <w:rPr>
          <w:rFonts w:ascii="Palatino Linotype" w:hAnsi="Palatino Linotype"/>
          <w:sz w:val="24"/>
        </w:rPr>
        <w:t xml:space="preserve"> </w:t>
      </w:r>
      <w:proofErr w:type="spellStart"/>
      <w:r w:rsidRPr="009555FF">
        <w:rPr>
          <w:rFonts w:ascii="Palatino Linotype" w:hAnsi="Palatino Linotype"/>
          <w:sz w:val="24"/>
        </w:rPr>
        <w:t>umum</w:t>
      </w:r>
      <w:proofErr w:type="spellEnd"/>
      <w:r w:rsidRPr="009555FF">
        <w:rPr>
          <w:rFonts w:ascii="Palatino Linotype" w:hAnsi="Palatino Linotype"/>
          <w:sz w:val="24"/>
        </w:rPr>
        <w:t xml:space="preserve"> yang </w:t>
      </w:r>
      <w:proofErr w:type="spellStart"/>
      <w:r w:rsidRPr="009555FF">
        <w:rPr>
          <w:rFonts w:ascii="Palatino Linotype" w:hAnsi="Palatino Linotype"/>
          <w:sz w:val="24"/>
        </w:rPr>
        <w:t>mengatur</w:t>
      </w:r>
      <w:proofErr w:type="spellEnd"/>
      <w:r w:rsidRPr="009555FF">
        <w:rPr>
          <w:rFonts w:ascii="Palatino Linotype" w:hAnsi="Palatino Linotype"/>
          <w:sz w:val="24"/>
        </w:rPr>
        <w:t xml:space="preserve"> </w:t>
      </w:r>
      <w:proofErr w:type="spellStart"/>
      <w:r w:rsidRPr="009555FF">
        <w:rPr>
          <w:rFonts w:ascii="Palatino Linotype" w:hAnsi="Palatino Linotype"/>
          <w:sz w:val="24"/>
        </w:rPr>
        <w:t>independensi</w:t>
      </w:r>
      <w:proofErr w:type="spellEnd"/>
      <w:r w:rsidRPr="009555FF">
        <w:rPr>
          <w:rFonts w:ascii="Palatino Linotype" w:hAnsi="Palatino Linotype"/>
          <w:sz w:val="24"/>
        </w:rPr>
        <w:t xml:space="preserve">, </w:t>
      </w:r>
      <w:proofErr w:type="spellStart"/>
      <w:r w:rsidRPr="009555FF">
        <w:rPr>
          <w:rFonts w:ascii="Palatino Linotype" w:hAnsi="Palatino Linotype"/>
          <w:sz w:val="24"/>
        </w:rPr>
        <w:t>integritas</w:t>
      </w:r>
      <w:proofErr w:type="spellEnd"/>
      <w:r w:rsidRPr="009555FF">
        <w:rPr>
          <w:rFonts w:ascii="Palatino Linotype" w:hAnsi="Palatino Linotype"/>
          <w:sz w:val="24"/>
        </w:rPr>
        <w:t xml:space="preserve">, dan </w:t>
      </w:r>
      <w:proofErr w:type="spellStart"/>
      <w:r w:rsidRPr="009555FF">
        <w:rPr>
          <w:rFonts w:ascii="Palatino Linotype" w:hAnsi="Palatino Linotype"/>
          <w:sz w:val="24"/>
        </w:rPr>
        <w:t>akuntabilitas</w:t>
      </w:r>
      <w:proofErr w:type="spellEnd"/>
      <w:r w:rsidRPr="009555FF">
        <w:rPr>
          <w:rFonts w:ascii="Palatino Linotype" w:hAnsi="Palatino Linotype"/>
          <w:sz w:val="24"/>
        </w:rPr>
        <w:t xml:space="preserve"> hakim </w:t>
      </w:r>
      <w:proofErr w:type="spellStart"/>
      <w:r w:rsidRPr="009555FF">
        <w:rPr>
          <w:rFonts w:ascii="Palatino Linotype" w:hAnsi="Palatino Linotype"/>
          <w:sz w:val="24"/>
        </w:rPr>
        <w:t>dalam</w:t>
      </w:r>
      <w:proofErr w:type="spellEnd"/>
      <w:r w:rsidRPr="009555FF">
        <w:rPr>
          <w:rFonts w:ascii="Palatino Linotype" w:hAnsi="Palatino Linotype"/>
          <w:sz w:val="24"/>
        </w:rPr>
        <w:t xml:space="preserve"> </w:t>
      </w:r>
      <w:proofErr w:type="spellStart"/>
      <w:r w:rsidRPr="009555FF">
        <w:rPr>
          <w:rFonts w:ascii="Palatino Linotype" w:hAnsi="Palatino Linotype"/>
          <w:sz w:val="24"/>
        </w:rPr>
        <w:t>menjalankan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tugasnya</w:t>
      </w:r>
      <w:proofErr w:type="spellEnd"/>
      <w:r w:rsidRPr="009555FF">
        <w:rPr>
          <w:rFonts w:ascii="Palatino Linotype" w:hAnsi="Palatino Linotype"/>
          <w:sz w:val="24"/>
        </w:rPr>
        <w:t xml:space="preserve"> </w:t>
      </w:r>
      <w:proofErr w:type="spellStart"/>
      <w:r w:rsidRPr="009555FF">
        <w:rPr>
          <w:rFonts w:ascii="Palatino Linotype" w:hAnsi="Palatino Linotype"/>
          <w:sz w:val="24"/>
        </w:rPr>
        <w:t>sebagai</w:t>
      </w:r>
      <w:proofErr w:type="spellEnd"/>
      <w:r w:rsidRPr="009555FF">
        <w:rPr>
          <w:rFonts w:ascii="Palatino Linotype" w:hAnsi="Palatino Linotype"/>
          <w:sz w:val="24"/>
        </w:rPr>
        <w:t xml:space="preserve"> </w:t>
      </w:r>
      <w:proofErr w:type="spellStart"/>
      <w:r w:rsidRPr="009555FF">
        <w:rPr>
          <w:rFonts w:ascii="Palatino Linotype" w:hAnsi="Palatino Linotype"/>
          <w:sz w:val="24"/>
        </w:rPr>
        <w:t>penegak</w:t>
      </w:r>
      <w:proofErr w:type="spellEnd"/>
      <w:r w:rsidRPr="009555FF">
        <w:rPr>
          <w:rFonts w:ascii="Palatino Linotype" w:hAnsi="Palatino Linotype"/>
          <w:sz w:val="24"/>
        </w:rPr>
        <w:t xml:space="preserve"> </w:t>
      </w:r>
      <w:proofErr w:type="spellStart"/>
      <w:r w:rsidRPr="009555FF">
        <w:rPr>
          <w:rFonts w:ascii="Palatino Linotype" w:hAnsi="Palatino Linotype"/>
          <w:sz w:val="24"/>
        </w:rPr>
        <w:t>hukum</w:t>
      </w:r>
      <w:proofErr w:type="spellEnd"/>
      <w:r w:rsidRPr="009555FF">
        <w:rPr>
          <w:rFonts w:ascii="Palatino Linotype" w:hAnsi="Palatino Linotype"/>
          <w:sz w:val="24"/>
        </w:rPr>
        <w:t xml:space="preserve"> dan </w:t>
      </w:r>
      <w:proofErr w:type="spellStart"/>
      <w:r w:rsidRPr="009555FF">
        <w:rPr>
          <w:rFonts w:ascii="Palatino Linotype" w:hAnsi="Palatino Linotype"/>
          <w:sz w:val="24"/>
        </w:rPr>
        <w:t>keadilan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Prinsip-prinsip</w:t>
      </w:r>
      <w:proofErr w:type="spellEnd"/>
      <w:r w:rsidRPr="009555FF">
        <w:rPr>
          <w:rFonts w:ascii="Palatino Linotype" w:hAnsi="Palatino Linotype"/>
          <w:sz w:val="24"/>
        </w:rPr>
        <w:t xml:space="preserve"> </w:t>
      </w:r>
      <w:proofErr w:type="spellStart"/>
      <w:r w:rsidRPr="009555FF">
        <w:rPr>
          <w:rFonts w:ascii="Palatino Linotype" w:hAnsi="Palatino Linotype"/>
          <w:sz w:val="24"/>
        </w:rPr>
        <w:t>seperti</w:t>
      </w:r>
      <w:proofErr w:type="spellEnd"/>
      <w:r w:rsidRPr="009555FF">
        <w:rPr>
          <w:rFonts w:ascii="Palatino Linotype" w:hAnsi="Palatino Linotype"/>
          <w:sz w:val="24"/>
        </w:rPr>
        <w:t xml:space="preserve"> </w:t>
      </w:r>
      <w:proofErr w:type="spellStart"/>
      <w:r w:rsidRPr="009555FF">
        <w:rPr>
          <w:rFonts w:ascii="Palatino Linotype" w:hAnsi="Palatino Linotype"/>
          <w:sz w:val="24"/>
        </w:rPr>
        <w:t>bebas</w:t>
      </w:r>
      <w:proofErr w:type="spellEnd"/>
      <w:r w:rsidRPr="009555FF">
        <w:rPr>
          <w:rFonts w:ascii="Palatino Linotype" w:hAnsi="Palatino Linotype"/>
          <w:sz w:val="24"/>
        </w:rPr>
        <w:t xml:space="preserve"> </w:t>
      </w:r>
      <w:proofErr w:type="spellStart"/>
      <w:r w:rsidRPr="009555FF">
        <w:rPr>
          <w:rFonts w:ascii="Palatino Linotype" w:hAnsi="Palatino Linotype"/>
          <w:sz w:val="24"/>
        </w:rPr>
        <w:t>dari</w:t>
      </w:r>
      <w:proofErr w:type="spellEnd"/>
      <w:r w:rsidRPr="009555FF">
        <w:rPr>
          <w:rFonts w:ascii="Palatino Linotype" w:hAnsi="Palatino Linotype"/>
          <w:sz w:val="24"/>
        </w:rPr>
        <w:t xml:space="preserve"> </w:t>
      </w:r>
      <w:proofErr w:type="spellStart"/>
      <w:r w:rsidRPr="009555FF">
        <w:rPr>
          <w:rFonts w:ascii="Palatino Linotype" w:hAnsi="Palatino Linotype"/>
          <w:sz w:val="24"/>
        </w:rPr>
        <w:t>campur</w:t>
      </w:r>
      <w:proofErr w:type="spellEnd"/>
      <w:r w:rsidRPr="009555FF">
        <w:rPr>
          <w:rFonts w:ascii="Palatino Linotype" w:hAnsi="Palatino Linotype"/>
          <w:sz w:val="24"/>
        </w:rPr>
        <w:t xml:space="preserve"> </w:t>
      </w:r>
      <w:proofErr w:type="spellStart"/>
      <w:r w:rsidRPr="009555FF">
        <w:rPr>
          <w:rFonts w:ascii="Palatino Linotype" w:hAnsi="Palatino Linotype"/>
          <w:sz w:val="24"/>
        </w:rPr>
        <w:t>tangan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pihak</w:t>
      </w:r>
      <w:proofErr w:type="spellEnd"/>
      <w:r w:rsidRPr="009555FF">
        <w:rPr>
          <w:rFonts w:ascii="Palatino Linotype" w:hAnsi="Palatino Linotype"/>
          <w:sz w:val="24"/>
        </w:rPr>
        <w:t xml:space="preserve"> lain dan </w:t>
      </w:r>
      <w:proofErr w:type="spellStart"/>
      <w:r w:rsidRPr="009555FF">
        <w:rPr>
          <w:rFonts w:ascii="Palatino Linotype" w:hAnsi="Palatino Linotype"/>
          <w:sz w:val="24"/>
        </w:rPr>
        <w:t>kewajiban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untuk</w:t>
      </w:r>
      <w:proofErr w:type="spellEnd"/>
      <w:r w:rsidRPr="009555FF">
        <w:rPr>
          <w:rFonts w:ascii="Palatino Linotype" w:hAnsi="Palatino Linotype"/>
          <w:sz w:val="24"/>
        </w:rPr>
        <w:t xml:space="preserve"> </w:t>
      </w:r>
      <w:proofErr w:type="spellStart"/>
      <w:r w:rsidRPr="009555FF">
        <w:rPr>
          <w:rFonts w:ascii="Palatino Linotype" w:hAnsi="Palatino Linotype"/>
          <w:sz w:val="24"/>
        </w:rPr>
        <w:t>menegakkan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hukum</w:t>
      </w:r>
      <w:proofErr w:type="spellEnd"/>
      <w:r w:rsidRPr="009555FF">
        <w:rPr>
          <w:rFonts w:ascii="Palatino Linotype" w:hAnsi="Palatino Linotype"/>
          <w:sz w:val="24"/>
        </w:rPr>
        <w:t xml:space="preserve"> dan </w:t>
      </w:r>
      <w:proofErr w:type="spellStart"/>
      <w:r w:rsidRPr="009555FF">
        <w:rPr>
          <w:rFonts w:ascii="Palatino Linotype" w:hAnsi="Palatino Linotype"/>
          <w:sz w:val="24"/>
        </w:rPr>
        <w:t>keadilan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dijadikan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pedoman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dasar</w:t>
      </w:r>
      <w:proofErr w:type="spellEnd"/>
      <w:r w:rsidRPr="009555FF">
        <w:rPr>
          <w:rFonts w:ascii="Palatino Linotype" w:hAnsi="Palatino Linotype"/>
          <w:sz w:val="24"/>
        </w:rPr>
        <w:t xml:space="preserve"> </w:t>
      </w:r>
      <w:proofErr w:type="spellStart"/>
      <w:r w:rsidRPr="009555FF">
        <w:rPr>
          <w:rFonts w:ascii="Palatino Linotype" w:hAnsi="Palatino Linotype"/>
          <w:sz w:val="24"/>
        </w:rPr>
        <w:t>dalam</w:t>
      </w:r>
      <w:proofErr w:type="spellEnd"/>
      <w:r w:rsidRPr="009555FF">
        <w:rPr>
          <w:rFonts w:ascii="Palatino Linotype" w:hAnsi="Palatino Linotype"/>
          <w:sz w:val="24"/>
        </w:rPr>
        <w:t xml:space="preserve"> </w:t>
      </w:r>
      <w:proofErr w:type="spellStart"/>
      <w:r w:rsidRPr="009555FF">
        <w:rPr>
          <w:rFonts w:ascii="Palatino Linotype" w:hAnsi="Palatino Linotype"/>
          <w:sz w:val="24"/>
        </w:rPr>
        <w:t>pelaksanaan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kekuasaan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kehakiman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tetapi</w:t>
      </w:r>
      <w:proofErr w:type="spellEnd"/>
      <w:r w:rsidRPr="009555FF">
        <w:rPr>
          <w:rFonts w:ascii="Palatino Linotype" w:hAnsi="Palatino Linotype"/>
          <w:sz w:val="24"/>
        </w:rPr>
        <w:t xml:space="preserve"> </w:t>
      </w:r>
      <w:proofErr w:type="spellStart"/>
      <w:r w:rsidRPr="009555FF">
        <w:rPr>
          <w:rFonts w:ascii="Palatino Linotype" w:hAnsi="Palatino Linotype"/>
          <w:sz w:val="24"/>
        </w:rPr>
        <w:t>tidak</w:t>
      </w:r>
      <w:proofErr w:type="spellEnd"/>
      <w:r w:rsidRPr="009555FF">
        <w:rPr>
          <w:rFonts w:ascii="Palatino Linotype" w:hAnsi="Palatino Linotype"/>
          <w:sz w:val="24"/>
        </w:rPr>
        <w:t xml:space="preserve"> </w:t>
      </w:r>
      <w:proofErr w:type="spellStart"/>
      <w:r w:rsidRPr="009555FF">
        <w:rPr>
          <w:rFonts w:ascii="Palatino Linotype" w:hAnsi="Palatino Linotype"/>
          <w:sz w:val="24"/>
        </w:rPr>
        <w:t>memberikan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ketentuan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spesifik</w:t>
      </w:r>
      <w:proofErr w:type="spellEnd"/>
      <w:r w:rsidRPr="009555FF">
        <w:rPr>
          <w:rFonts w:ascii="Palatino Linotype" w:hAnsi="Palatino Linotype"/>
          <w:sz w:val="24"/>
        </w:rPr>
        <w:t xml:space="preserve"> </w:t>
      </w:r>
      <w:proofErr w:type="spellStart"/>
      <w:r w:rsidRPr="009555FF">
        <w:rPr>
          <w:rFonts w:ascii="Palatino Linotype" w:hAnsi="Palatino Linotype"/>
          <w:sz w:val="24"/>
        </w:rPr>
        <w:t>mengenai</w:t>
      </w:r>
      <w:proofErr w:type="spellEnd"/>
      <w:r w:rsidRPr="009555FF">
        <w:rPr>
          <w:rFonts w:ascii="Palatino Linotype" w:hAnsi="Palatino Linotype"/>
          <w:sz w:val="24"/>
        </w:rPr>
        <w:t xml:space="preserve"> </w:t>
      </w:r>
      <w:proofErr w:type="spellStart"/>
      <w:r w:rsidRPr="009555FF">
        <w:rPr>
          <w:rFonts w:ascii="Palatino Linotype" w:hAnsi="Palatino Linotype"/>
          <w:sz w:val="24"/>
        </w:rPr>
        <w:t>diskresi</w:t>
      </w:r>
      <w:proofErr w:type="spellEnd"/>
      <w:r w:rsidRPr="009555FF">
        <w:rPr>
          <w:rFonts w:ascii="Palatino Linotype" w:hAnsi="Palatino Linotype"/>
          <w:sz w:val="24"/>
        </w:rPr>
        <w:t xml:space="preserve"> yang </w:t>
      </w:r>
      <w:proofErr w:type="spellStart"/>
      <w:r w:rsidRPr="009555FF">
        <w:rPr>
          <w:rFonts w:ascii="Palatino Linotype" w:hAnsi="Palatino Linotype"/>
          <w:sz w:val="24"/>
        </w:rPr>
        <w:t>diberikan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dalam</w:t>
      </w:r>
      <w:proofErr w:type="spellEnd"/>
      <w:r w:rsidRPr="009555FF">
        <w:rPr>
          <w:rFonts w:ascii="Palatino Linotype" w:hAnsi="Palatino Linotype"/>
          <w:sz w:val="24"/>
        </w:rPr>
        <w:t xml:space="preserve"> </w:t>
      </w:r>
      <w:proofErr w:type="spellStart"/>
      <w:r w:rsidRPr="009555FF">
        <w:rPr>
          <w:rFonts w:ascii="Palatino Linotype" w:hAnsi="Palatino Linotype"/>
          <w:sz w:val="24"/>
        </w:rPr>
        <w:t>bentuk</w:t>
      </w:r>
      <w:proofErr w:type="spellEnd"/>
      <w:r w:rsidRPr="009555FF">
        <w:rPr>
          <w:rFonts w:ascii="Palatino Linotype" w:hAnsi="Palatino Linotype"/>
          <w:sz w:val="24"/>
        </w:rPr>
        <w:t xml:space="preserve"> </w:t>
      </w:r>
      <w:proofErr w:type="spellStart"/>
      <w:r w:rsidRPr="009555FF">
        <w:rPr>
          <w:rFonts w:ascii="Palatino Linotype" w:hAnsi="Palatino Linotype"/>
          <w:sz w:val="24"/>
        </w:rPr>
        <w:t>permaafan</w:t>
      </w:r>
      <w:proofErr w:type="spellEnd"/>
      <w:r w:rsidRPr="009555FF">
        <w:rPr>
          <w:rFonts w:ascii="Palatino Linotype" w:hAnsi="Palatino Linotype"/>
          <w:sz w:val="24"/>
        </w:rPr>
        <w:t xml:space="preserve"> hakim.</w:t>
      </w:r>
      <w:r>
        <w:rPr>
          <w:rFonts w:ascii="Palatino Linotype" w:hAnsi="Palatino Linotype"/>
          <w:sz w:val="24"/>
        </w:rPr>
        <w:t xml:space="preserve"> </w:t>
      </w:r>
      <w:proofErr w:type="spellStart"/>
      <w:r w:rsidRPr="00E6158D">
        <w:rPr>
          <w:rFonts w:ascii="Palatino Linotype" w:hAnsi="Palatino Linotype"/>
          <w:sz w:val="24"/>
        </w:rPr>
        <w:t>Menurut</w:t>
      </w:r>
      <w:proofErr w:type="spellEnd"/>
      <w:r w:rsidRPr="00E6158D">
        <w:rPr>
          <w:rFonts w:ascii="Palatino Linotype" w:hAnsi="Palatino Linotype"/>
          <w:sz w:val="24"/>
        </w:rPr>
        <w:t xml:space="preserve"> Marzuki, </w:t>
      </w:r>
      <w:proofErr w:type="spellStart"/>
      <w:r w:rsidRPr="00E6158D">
        <w:rPr>
          <w:rFonts w:ascii="Palatino Linotype" w:hAnsi="Palatino Linotype"/>
          <w:sz w:val="24"/>
        </w:rPr>
        <w:t>keberadaan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tanpa</w:t>
      </w:r>
      <w:proofErr w:type="spellEnd"/>
      <w:r w:rsidRPr="00E6158D">
        <w:rPr>
          <w:rFonts w:ascii="Palatino Linotype" w:hAnsi="Palatino Linotype"/>
          <w:sz w:val="24"/>
        </w:rPr>
        <w:t xml:space="preserve"> </w:t>
      </w:r>
      <w:proofErr w:type="spellStart"/>
      <w:r w:rsidRPr="00E6158D">
        <w:rPr>
          <w:rFonts w:ascii="Palatino Linotype" w:hAnsi="Palatino Linotype"/>
          <w:sz w:val="24"/>
        </w:rPr>
        <w:t>panduan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normatif</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jelas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UU </w:t>
      </w:r>
      <w:proofErr w:type="spellStart"/>
      <w:r w:rsidRPr="00E6158D">
        <w:rPr>
          <w:rFonts w:ascii="Palatino Linotype" w:hAnsi="Palatino Linotype"/>
          <w:sz w:val="24"/>
        </w:rPr>
        <w:t>Kekuasaan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Kehakiman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menimbulkan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dilema</w:t>
      </w:r>
      <w:proofErr w:type="spellEnd"/>
      <w:r w:rsidRPr="00E6158D">
        <w:rPr>
          <w:rFonts w:ascii="Palatino Linotype" w:hAnsi="Palatino Linotype"/>
          <w:sz w:val="24"/>
        </w:rPr>
        <w:t xml:space="preserve"> </w:t>
      </w:r>
      <w:proofErr w:type="spellStart"/>
      <w:r w:rsidRPr="00E6158D">
        <w:rPr>
          <w:rFonts w:ascii="Palatino Linotype" w:hAnsi="Palatino Linotype"/>
          <w:sz w:val="24"/>
        </w:rPr>
        <w:t>etis</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bagi</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lastRenderedPageBreak/>
        <w:t>karena</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mereka</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harus</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memutuskan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berdasarkan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keyakinan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subjekt</w:t>
      </w:r>
      <w:r>
        <w:rPr>
          <w:rFonts w:ascii="Palatino Linotype" w:hAnsi="Palatino Linotype"/>
          <w:sz w:val="24"/>
        </w:rPr>
        <w:t>if</w:t>
      </w:r>
      <w:proofErr w:type="spellEnd"/>
      <w:r>
        <w:rPr>
          <w:rFonts w:ascii="Palatino Linotype" w:hAnsi="Palatino Linotype"/>
          <w:sz w:val="24"/>
        </w:rPr>
        <w:t xml:space="preserve"> </w:t>
      </w:r>
      <w:proofErr w:type="spellStart"/>
      <w:r>
        <w:rPr>
          <w:rFonts w:ascii="Palatino Linotype" w:hAnsi="Palatino Linotype"/>
          <w:sz w:val="24"/>
        </w:rPr>
        <w:t>tanpa</w:t>
      </w:r>
      <w:proofErr w:type="spellEnd"/>
      <w:r>
        <w:rPr>
          <w:rFonts w:ascii="Palatino Linotype" w:hAnsi="Palatino Linotype"/>
          <w:sz w:val="24"/>
        </w:rPr>
        <w:t xml:space="preserve"> </w:t>
      </w:r>
      <w:proofErr w:type="spellStart"/>
      <w:r>
        <w:rPr>
          <w:rFonts w:ascii="Palatino Linotype" w:hAnsi="Palatino Linotype"/>
          <w:sz w:val="24"/>
        </w:rPr>
        <w:t>pedoman</w:t>
      </w:r>
      <w:proofErr w:type="spellEnd"/>
      <w:r>
        <w:rPr>
          <w:rFonts w:ascii="Palatino Linotype" w:hAnsi="Palatino Linotype"/>
          <w:sz w:val="24"/>
        </w:rPr>
        <w:t xml:space="preserve"> yang </w:t>
      </w:r>
      <w:proofErr w:type="spellStart"/>
      <w:r>
        <w:rPr>
          <w:rFonts w:ascii="Palatino Linotype" w:hAnsi="Palatino Linotype"/>
          <w:sz w:val="24"/>
        </w:rPr>
        <w:t>objektif</w:t>
      </w:r>
      <w:proofErr w:type="spellEnd"/>
      <w:r>
        <w:rPr>
          <w:rFonts w:ascii="Palatino Linotype" w:hAnsi="Palatino Linotype"/>
          <w:sz w:val="24"/>
        </w:rPr>
        <w:t>.</w:t>
      </w:r>
      <w:r>
        <w:rPr>
          <w:rStyle w:val="FootnoteReference"/>
          <w:rFonts w:ascii="Palatino Linotype" w:hAnsi="Palatino Linotype"/>
          <w:sz w:val="24"/>
        </w:rPr>
        <w:footnoteReference w:id="23"/>
      </w:r>
    </w:p>
    <w:p w14:paraId="1CBF6720" w14:textId="77777777" w:rsidR="00DB6080" w:rsidRDefault="00DB6080" w:rsidP="00DB6080">
      <w:pPr>
        <w:spacing w:after="0"/>
        <w:ind w:left="426" w:firstLine="567"/>
        <w:jc w:val="both"/>
        <w:rPr>
          <w:rFonts w:ascii="Palatino Linotype" w:hAnsi="Palatino Linotype"/>
          <w:sz w:val="24"/>
        </w:rPr>
      </w:pPr>
      <w:proofErr w:type="spellStart"/>
      <w:r w:rsidRPr="00E6158D">
        <w:rPr>
          <w:rFonts w:ascii="Palatino Linotype" w:hAnsi="Palatino Linotype"/>
          <w:sz w:val="24"/>
        </w:rPr>
        <w:t>Ketidakharmonisan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antara</w:t>
      </w:r>
      <w:proofErr w:type="spellEnd"/>
      <w:r w:rsidRPr="00E6158D">
        <w:rPr>
          <w:rFonts w:ascii="Palatino Linotype" w:hAnsi="Palatino Linotype"/>
          <w:sz w:val="24"/>
        </w:rPr>
        <w:t xml:space="preserve"> KUHP</w:t>
      </w:r>
      <w:r>
        <w:rPr>
          <w:rFonts w:ascii="Palatino Linotype" w:hAnsi="Palatino Linotype"/>
          <w:sz w:val="24"/>
        </w:rPr>
        <w:t xml:space="preserve"> Baru</w:t>
      </w:r>
      <w:r w:rsidRPr="00E6158D">
        <w:rPr>
          <w:rFonts w:ascii="Palatino Linotype" w:hAnsi="Palatino Linotype"/>
          <w:sz w:val="24"/>
        </w:rPr>
        <w:t xml:space="preserve">, KUHAP, dan UU </w:t>
      </w:r>
      <w:proofErr w:type="spellStart"/>
      <w:r w:rsidRPr="00E6158D">
        <w:rPr>
          <w:rFonts w:ascii="Palatino Linotype" w:hAnsi="Palatino Linotype"/>
          <w:sz w:val="24"/>
        </w:rPr>
        <w:t>Kekuasaan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Kehakiman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menunjukkan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bahwa</w:t>
      </w:r>
      <w:proofErr w:type="spellEnd"/>
      <w:r w:rsidRPr="00E6158D">
        <w:rPr>
          <w:rFonts w:ascii="Palatino Linotype" w:hAnsi="Palatino Linotype"/>
          <w:sz w:val="24"/>
        </w:rPr>
        <w:t xml:space="preserve"> </w:t>
      </w:r>
      <w:proofErr w:type="spellStart"/>
      <w:r w:rsidRPr="00E6158D">
        <w:rPr>
          <w:rFonts w:ascii="Palatino Linotype" w:hAnsi="Palatino Linotype"/>
          <w:sz w:val="24"/>
        </w:rPr>
        <w:t>sistem</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Indonesia </w:t>
      </w:r>
      <w:proofErr w:type="spellStart"/>
      <w:r w:rsidRPr="00E6158D">
        <w:rPr>
          <w:rFonts w:ascii="Palatino Linotype" w:hAnsi="Palatino Linotype"/>
          <w:sz w:val="24"/>
        </w:rPr>
        <w:t>masih</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menghadapi</w:t>
      </w:r>
      <w:proofErr w:type="spellEnd"/>
      <w:r w:rsidRPr="00E6158D">
        <w:rPr>
          <w:rFonts w:ascii="Palatino Linotype" w:hAnsi="Palatino Linotype"/>
          <w:sz w:val="24"/>
        </w:rPr>
        <w:t xml:space="preserve"> </w:t>
      </w:r>
      <w:proofErr w:type="spellStart"/>
      <w:r w:rsidRPr="00E6158D">
        <w:rPr>
          <w:rFonts w:ascii="Palatino Linotype" w:hAnsi="Palatino Linotype"/>
          <w:sz w:val="24"/>
        </w:rPr>
        <w:t>tantangan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menciptakan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konsistensi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antara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substansi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material dan </w:t>
      </w:r>
      <w:proofErr w:type="spellStart"/>
      <w:r w:rsidRPr="00E6158D">
        <w:rPr>
          <w:rFonts w:ascii="Palatino Linotype" w:hAnsi="Palatino Linotype"/>
          <w:sz w:val="24"/>
        </w:rPr>
        <w:t>prosedural</w:t>
      </w:r>
      <w:proofErr w:type="spellEnd"/>
      <w:r w:rsidRPr="00E6158D">
        <w:rPr>
          <w:rFonts w:ascii="Palatino Linotype" w:hAnsi="Palatino Linotype"/>
          <w:sz w:val="24"/>
        </w:rPr>
        <w:t>.</w:t>
      </w:r>
      <w:r>
        <w:rPr>
          <w:rFonts w:ascii="Palatino Linotype" w:hAnsi="Palatino Linotype"/>
          <w:sz w:val="24"/>
        </w:rPr>
        <w:t xml:space="preserve"> </w:t>
      </w:r>
      <w:proofErr w:type="spellStart"/>
      <w:r w:rsidRPr="00E6158D">
        <w:rPr>
          <w:rFonts w:ascii="Palatino Linotype" w:hAnsi="Palatino Linotype"/>
          <w:sz w:val="24"/>
        </w:rPr>
        <w:t>Harmonisasi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antara</w:t>
      </w:r>
      <w:proofErr w:type="spellEnd"/>
      <w:r w:rsidRPr="00E6158D">
        <w:rPr>
          <w:rFonts w:ascii="Palatino Linotype" w:hAnsi="Palatino Linotype"/>
          <w:sz w:val="24"/>
        </w:rPr>
        <w:t xml:space="preserve"> KUHP, RUU KUHAP, dan </w:t>
      </w:r>
      <w:proofErr w:type="spellStart"/>
      <w:r w:rsidRPr="00E6158D">
        <w:rPr>
          <w:rFonts w:ascii="Palatino Linotype" w:hAnsi="Palatino Linotype"/>
          <w:sz w:val="24"/>
        </w:rPr>
        <w:t>Undang-Undang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Kekuasaan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Kehakiman</w:t>
      </w:r>
      <w:proofErr w:type="spellEnd"/>
      <w:r w:rsidRPr="00E6158D">
        <w:rPr>
          <w:rFonts w:ascii="Palatino Linotype" w:hAnsi="Palatino Linotype"/>
          <w:sz w:val="24"/>
        </w:rPr>
        <w:t xml:space="preserve"> sangat </w:t>
      </w:r>
      <w:proofErr w:type="spellStart"/>
      <w:r w:rsidRPr="00E6158D">
        <w:rPr>
          <w:rFonts w:ascii="Palatino Linotype" w:hAnsi="Palatino Linotype"/>
          <w:sz w:val="24"/>
        </w:rPr>
        <w:t>diperlukan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memastikan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diterapkan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secara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efektif</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konsisten</w:t>
      </w:r>
      <w:proofErr w:type="spellEnd"/>
      <w:r w:rsidRPr="00E6158D">
        <w:rPr>
          <w:rFonts w:ascii="Palatino Linotype" w:hAnsi="Palatino Linotype"/>
          <w:sz w:val="24"/>
        </w:rPr>
        <w:t xml:space="preserve">. </w:t>
      </w:r>
    </w:p>
    <w:p w14:paraId="75E3EFB8" w14:textId="77777777" w:rsidR="00DB6080" w:rsidRPr="00FA1119" w:rsidRDefault="00DB6080" w:rsidP="00DB6080">
      <w:pPr>
        <w:spacing w:after="0"/>
        <w:ind w:left="426" w:firstLine="567"/>
        <w:jc w:val="both"/>
        <w:rPr>
          <w:rFonts w:ascii="Palatino Linotype" w:hAnsi="Palatino Linotype"/>
          <w:bCs/>
          <w:sz w:val="24"/>
        </w:rPr>
      </w:pPr>
      <w:proofErr w:type="spellStart"/>
      <w:r>
        <w:rPr>
          <w:rFonts w:ascii="Palatino Linotype" w:hAnsi="Palatino Linotype"/>
          <w:sz w:val="24"/>
        </w:rPr>
        <w:t>Dengan</w:t>
      </w:r>
      <w:proofErr w:type="spellEnd"/>
      <w:r>
        <w:rPr>
          <w:rFonts w:ascii="Palatino Linotype" w:hAnsi="Palatino Linotype"/>
          <w:sz w:val="24"/>
        </w:rPr>
        <w:t xml:space="preserve"> </w:t>
      </w:r>
      <w:proofErr w:type="spellStart"/>
      <w:r>
        <w:rPr>
          <w:rFonts w:ascii="Palatino Linotype" w:hAnsi="Palatino Linotype"/>
          <w:sz w:val="24"/>
        </w:rPr>
        <w:t>menggunakan</w:t>
      </w:r>
      <w:proofErr w:type="spellEnd"/>
      <w:r>
        <w:rPr>
          <w:rFonts w:ascii="Palatino Linotype" w:hAnsi="Palatino Linotype"/>
          <w:sz w:val="24"/>
        </w:rPr>
        <w:t xml:space="preserve"> </w:t>
      </w:r>
      <w:proofErr w:type="spellStart"/>
      <w:r>
        <w:rPr>
          <w:rFonts w:ascii="Palatino Linotype" w:hAnsi="Palatino Linotype"/>
          <w:sz w:val="24"/>
        </w:rPr>
        <w:t>pendekatan</w:t>
      </w:r>
      <w:proofErr w:type="spellEnd"/>
      <w:r>
        <w:rPr>
          <w:rFonts w:ascii="Palatino Linotype" w:hAnsi="Palatino Linotype"/>
          <w:sz w:val="24"/>
        </w:rPr>
        <w:t xml:space="preserve"> </w:t>
      </w:r>
      <w:proofErr w:type="spellStart"/>
      <w:r>
        <w:rPr>
          <w:rFonts w:ascii="Palatino Linotype" w:hAnsi="Palatino Linotype"/>
          <w:sz w:val="24"/>
        </w:rPr>
        <w:t>triangulasi</w:t>
      </w:r>
      <w:proofErr w:type="spellEnd"/>
      <w:r>
        <w:rPr>
          <w:rFonts w:ascii="Palatino Linotype" w:hAnsi="Palatino Linotype"/>
          <w:sz w:val="24"/>
        </w:rPr>
        <w:t xml:space="preserve">, </w:t>
      </w:r>
      <w:proofErr w:type="spellStart"/>
      <w:r w:rsidRPr="00FA1119">
        <w:rPr>
          <w:rFonts w:ascii="Palatino Linotype" w:hAnsi="Palatino Linotype"/>
          <w:sz w:val="24"/>
        </w:rPr>
        <w:t>penelitian</w:t>
      </w:r>
      <w:proofErr w:type="spellEnd"/>
      <w:r w:rsidRPr="00FA1119">
        <w:rPr>
          <w:rFonts w:ascii="Palatino Linotype" w:hAnsi="Palatino Linotype"/>
          <w:sz w:val="24"/>
        </w:rPr>
        <w:t xml:space="preserve"> </w:t>
      </w:r>
      <w:proofErr w:type="spellStart"/>
      <w:r w:rsidRPr="00FA1119">
        <w:rPr>
          <w:rFonts w:ascii="Palatino Linotype" w:hAnsi="Palatino Linotype"/>
          <w:sz w:val="24"/>
        </w:rPr>
        <w:t>ini</w:t>
      </w:r>
      <w:proofErr w:type="spellEnd"/>
      <w:r w:rsidRPr="00FA1119">
        <w:rPr>
          <w:rFonts w:ascii="Palatino Linotype" w:hAnsi="Palatino Linotype"/>
          <w:sz w:val="24"/>
        </w:rPr>
        <w:t xml:space="preserve"> </w:t>
      </w:r>
      <w:proofErr w:type="spellStart"/>
      <w:r w:rsidRPr="00FA1119">
        <w:rPr>
          <w:rFonts w:ascii="Palatino Linotype" w:hAnsi="Palatino Linotype"/>
          <w:sz w:val="24"/>
        </w:rPr>
        <w:t>memastikan</w:t>
      </w:r>
      <w:proofErr w:type="spellEnd"/>
      <w:r w:rsidRPr="00FA1119">
        <w:rPr>
          <w:rFonts w:ascii="Palatino Linotype" w:hAnsi="Palatino Linotype"/>
          <w:sz w:val="24"/>
        </w:rPr>
        <w:t xml:space="preserve"> </w:t>
      </w:r>
      <w:proofErr w:type="spellStart"/>
      <w:r>
        <w:rPr>
          <w:rFonts w:ascii="Palatino Linotype" w:hAnsi="Palatino Linotype"/>
          <w:sz w:val="24"/>
        </w:rPr>
        <w:t>bahwa</w:t>
      </w:r>
      <w:proofErr w:type="spellEnd"/>
      <w:r>
        <w:rPr>
          <w:rFonts w:ascii="Palatino Linotype" w:hAnsi="Palatino Linotype"/>
          <w:sz w:val="24"/>
        </w:rPr>
        <w:t xml:space="preserve"> </w:t>
      </w:r>
      <w:proofErr w:type="spellStart"/>
      <w:r w:rsidRPr="00FA1119">
        <w:rPr>
          <w:rFonts w:ascii="Palatino Linotype" w:hAnsi="Palatino Linotype"/>
          <w:sz w:val="24"/>
        </w:rPr>
        <w:t>validitas</w:t>
      </w:r>
      <w:proofErr w:type="spellEnd"/>
      <w:r w:rsidRPr="00FA1119">
        <w:rPr>
          <w:rFonts w:ascii="Palatino Linotype" w:hAnsi="Palatino Linotype"/>
          <w:sz w:val="24"/>
        </w:rPr>
        <w:t xml:space="preserve">, </w:t>
      </w:r>
      <w:proofErr w:type="spellStart"/>
      <w:r w:rsidRPr="00FA1119">
        <w:rPr>
          <w:rFonts w:ascii="Palatino Linotype" w:hAnsi="Palatino Linotype"/>
          <w:sz w:val="24"/>
        </w:rPr>
        <w:t>reliabilitas</w:t>
      </w:r>
      <w:proofErr w:type="spellEnd"/>
      <w:r w:rsidRPr="00FA1119">
        <w:rPr>
          <w:rFonts w:ascii="Palatino Linotype" w:hAnsi="Palatino Linotype"/>
          <w:sz w:val="24"/>
        </w:rPr>
        <w:t xml:space="preserve">, dan </w:t>
      </w:r>
      <w:proofErr w:type="spellStart"/>
      <w:r w:rsidRPr="00FA1119">
        <w:rPr>
          <w:rFonts w:ascii="Palatino Linotype" w:hAnsi="Palatino Linotype"/>
          <w:sz w:val="24"/>
        </w:rPr>
        <w:t>kedalaman</w:t>
      </w:r>
      <w:proofErr w:type="spellEnd"/>
      <w:r w:rsidRPr="00FA1119">
        <w:rPr>
          <w:rFonts w:ascii="Palatino Linotype" w:hAnsi="Palatino Linotype"/>
          <w:sz w:val="24"/>
        </w:rPr>
        <w:t xml:space="preserve"> </w:t>
      </w:r>
      <w:proofErr w:type="spellStart"/>
      <w:r w:rsidRPr="00FA1119">
        <w:rPr>
          <w:rFonts w:ascii="Palatino Linotype" w:hAnsi="Palatino Linotype"/>
          <w:sz w:val="24"/>
        </w:rPr>
        <w:t>analisis</w:t>
      </w:r>
      <w:proofErr w:type="spellEnd"/>
      <w:r w:rsidRPr="00FA1119">
        <w:rPr>
          <w:rFonts w:ascii="Palatino Linotype" w:hAnsi="Palatino Linotype"/>
          <w:sz w:val="24"/>
        </w:rPr>
        <w:t xml:space="preserve"> </w:t>
      </w:r>
      <w:proofErr w:type="spellStart"/>
      <w:r w:rsidRPr="00FA1119">
        <w:rPr>
          <w:rFonts w:ascii="Palatino Linotype" w:hAnsi="Palatino Linotype"/>
          <w:sz w:val="24"/>
        </w:rPr>
        <w:t>terkait</w:t>
      </w:r>
      <w:proofErr w:type="spellEnd"/>
      <w:r w:rsidRPr="00FA1119">
        <w:rPr>
          <w:rFonts w:ascii="Palatino Linotype" w:hAnsi="Palatino Linotype"/>
          <w:sz w:val="24"/>
        </w:rPr>
        <w:t xml:space="preserve"> </w:t>
      </w:r>
      <w:proofErr w:type="spellStart"/>
      <w:r w:rsidRPr="00FA1119">
        <w:rPr>
          <w:rFonts w:ascii="Palatino Linotype" w:hAnsi="Palatino Linotype"/>
          <w:sz w:val="24"/>
        </w:rPr>
        <w:t>penerapan</w:t>
      </w:r>
      <w:proofErr w:type="spellEnd"/>
      <w:r w:rsidRPr="00FA1119">
        <w:rPr>
          <w:rFonts w:ascii="Palatino Linotype" w:hAnsi="Palatino Linotype"/>
          <w:sz w:val="24"/>
        </w:rPr>
        <w:t xml:space="preserve"> </w:t>
      </w:r>
      <w:proofErr w:type="spellStart"/>
      <w:r w:rsidRPr="00FA1119">
        <w:rPr>
          <w:rFonts w:ascii="Palatino Linotype" w:hAnsi="Palatino Linotype"/>
          <w:sz w:val="24"/>
        </w:rPr>
        <w:t>asas</w:t>
      </w:r>
      <w:proofErr w:type="spellEnd"/>
      <w:r w:rsidRPr="00FA1119">
        <w:rPr>
          <w:rFonts w:ascii="Palatino Linotype" w:hAnsi="Palatino Linotype"/>
          <w:sz w:val="24"/>
        </w:rPr>
        <w:t xml:space="preserve"> </w:t>
      </w:r>
      <w:proofErr w:type="spellStart"/>
      <w:r w:rsidRPr="00FA1119">
        <w:rPr>
          <w:rFonts w:ascii="Palatino Linotype" w:hAnsi="Palatino Linotype"/>
          <w:sz w:val="24"/>
        </w:rPr>
        <w:t>permaafan</w:t>
      </w:r>
      <w:proofErr w:type="spellEnd"/>
      <w:r w:rsidRPr="00FA1119">
        <w:rPr>
          <w:rFonts w:ascii="Palatino Linotype" w:hAnsi="Palatino Linotype"/>
          <w:sz w:val="24"/>
        </w:rPr>
        <w:t xml:space="preserve"> hakim (</w:t>
      </w:r>
      <w:r w:rsidRPr="00FA1119">
        <w:rPr>
          <w:rFonts w:ascii="Palatino Linotype" w:hAnsi="Palatino Linotype"/>
          <w:i/>
          <w:sz w:val="24"/>
        </w:rPr>
        <w:t>judicial pardon</w:t>
      </w:r>
      <w:r w:rsidRPr="00FA1119">
        <w:rPr>
          <w:rFonts w:ascii="Palatino Linotype" w:hAnsi="Palatino Linotype"/>
          <w:sz w:val="24"/>
        </w:rPr>
        <w:t xml:space="preserve">) </w:t>
      </w:r>
      <w:proofErr w:type="spellStart"/>
      <w:r w:rsidRPr="00FA1119">
        <w:rPr>
          <w:rFonts w:ascii="Palatino Linotype" w:hAnsi="Palatino Linotype"/>
          <w:sz w:val="24"/>
        </w:rPr>
        <w:t>dalam</w:t>
      </w:r>
      <w:proofErr w:type="spellEnd"/>
      <w:r w:rsidRPr="00FA1119">
        <w:rPr>
          <w:rFonts w:ascii="Palatino Linotype" w:hAnsi="Palatino Linotype"/>
          <w:sz w:val="24"/>
        </w:rPr>
        <w:t xml:space="preserve"> </w:t>
      </w:r>
      <w:proofErr w:type="spellStart"/>
      <w:r w:rsidRPr="00FA1119">
        <w:rPr>
          <w:rFonts w:ascii="Palatino Linotype" w:hAnsi="Palatino Linotype"/>
          <w:sz w:val="24"/>
        </w:rPr>
        <w:t>perspektif</w:t>
      </w:r>
      <w:proofErr w:type="spellEnd"/>
      <w:r w:rsidRPr="00FA1119">
        <w:rPr>
          <w:rFonts w:ascii="Palatino Linotype" w:hAnsi="Palatino Linotype"/>
          <w:sz w:val="24"/>
        </w:rPr>
        <w:t xml:space="preserve"> </w:t>
      </w:r>
      <w:proofErr w:type="spellStart"/>
      <w:r w:rsidRPr="00FA1119">
        <w:rPr>
          <w:rFonts w:ascii="Palatino Linotype" w:hAnsi="Palatino Linotype"/>
          <w:sz w:val="24"/>
        </w:rPr>
        <w:t>keadilan</w:t>
      </w:r>
      <w:proofErr w:type="spellEnd"/>
      <w:r w:rsidRPr="00FA1119">
        <w:rPr>
          <w:rFonts w:ascii="Palatino Linotype" w:hAnsi="Palatino Linotype"/>
          <w:sz w:val="24"/>
        </w:rPr>
        <w:t xml:space="preserve"> yang </w:t>
      </w:r>
      <w:proofErr w:type="spellStart"/>
      <w:r w:rsidRPr="00FA1119">
        <w:rPr>
          <w:rFonts w:ascii="Palatino Linotype" w:hAnsi="Palatino Linotype"/>
          <w:sz w:val="24"/>
        </w:rPr>
        <w:t>bermartabat</w:t>
      </w:r>
      <w:proofErr w:type="spellEnd"/>
      <w:r w:rsidRPr="00FA1119">
        <w:rPr>
          <w:rFonts w:ascii="Palatino Linotype" w:hAnsi="Palatino Linotype"/>
          <w:sz w:val="24"/>
        </w:rPr>
        <w:t>.</w:t>
      </w:r>
      <w:r>
        <w:rPr>
          <w:rFonts w:ascii="Palatino Linotype" w:hAnsi="Palatino Linotype"/>
          <w:sz w:val="24"/>
        </w:rPr>
        <w:t xml:space="preserve"> </w:t>
      </w:r>
      <w:proofErr w:type="spellStart"/>
      <w:r>
        <w:rPr>
          <w:rFonts w:ascii="Palatino Linotype" w:hAnsi="Palatino Linotype"/>
          <w:sz w:val="24"/>
        </w:rPr>
        <w:t>Berdasarkan</w:t>
      </w:r>
      <w:proofErr w:type="spellEnd"/>
      <w:r>
        <w:rPr>
          <w:rFonts w:ascii="Palatino Linotype" w:hAnsi="Palatino Linotype"/>
          <w:sz w:val="24"/>
        </w:rPr>
        <w:t xml:space="preserve"> </w:t>
      </w:r>
      <w:proofErr w:type="spellStart"/>
      <w:r>
        <w:rPr>
          <w:rFonts w:ascii="Palatino Linotype" w:hAnsi="Palatino Linotype"/>
          <w:sz w:val="24"/>
        </w:rPr>
        <w:t>analisis</w:t>
      </w:r>
      <w:proofErr w:type="spellEnd"/>
      <w:r>
        <w:rPr>
          <w:rFonts w:ascii="Palatino Linotype" w:hAnsi="Palatino Linotype"/>
          <w:sz w:val="24"/>
        </w:rPr>
        <w:t xml:space="preserve"> yang </w:t>
      </w:r>
      <w:proofErr w:type="spellStart"/>
      <w:r>
        <w:rPr>
          <w:rFonts w:ascii="Palatino Linotype" w:hAnsi="Palatino Linotype"/>
          <w:sz w:val="24"/>
        </w:rPr>
        <w:t>telah</w:t>
      </w:r>
      <w:proofErr w:type="spellEnd"/>
      <w:r>
        <w:rPr>
          <w:rFonts w:ascii="Palatino Linotype" w:hAnsi="Palatino Linotype"/>
          <w:sz w:val="24"/>
        </w:rPr>
        <w:t xml:space="preserve"> </w:t>
      </w:r>
      <w:proofErr w:type="spellStart"/>
      <w:r>
        <w:rPr>
          <w:rFonts w:ascii="Palatino Linotype" w:hAnsi="Palatino Linotype"/>
          <w:sz w:val="24"/>
        </w:rPr>
        <w:t>dilakukan</w:t>
      </w:r>
      <w:proofErr w:type="spellEnd"/>
      <w:r>
        <w:rPr>
          <w:rFonts w:ascii="Palatino Linotype" w:hAnsi="Palatino Linotype"/>
          <w:sz w:val="24"/>
        </w:rPr>
        <w:t xml:space="preserve"> </w:t>
      </w:r>
      <w:proofErr w:type="spellStart"/>
      <w:r>
        <w:rPr>
          <w:rFonts w:ascii="Palatino Linotype" w:hAnsi="Palatino Linotype"/>
          <w:sz w:val="24"/>
        </w:rPr>
        <w:t>ditemukan</w:t>
      </w:r>
      <w:proofErr w:type="spellEnd"/>
      <w:r>
        <w:rPr>
          <w:rFonts w:ascii="Palatino Linotype" w:hAnsi="Palatino Linotype"/>
          <w:sz w:val="24"/>
        </w:rPr>
        <w:t xml:space="preserve"> </w:t>
      </w:r>
      <w:proofErr w:type="spellStart"/>
      <w:r>
        <w:rPr>
          <w:rFonts w:ascii="Palatino Linotype" w:hAnsi="Palatino Linotype"/>
          <w:sz w:val="24"/>
        </w:rPr>
        <w:t>bahwa</w:t>
      </w:r>
      <w:proofErr w:type="spellEnd"/>
      <w:r>
        <w:rPr>
          <w:rFonts w:ascii="Palatino Linotype" w:hAnsi="Palatino Linotype"/>
          <w:sz w:val="24"/>
        </w:rPr>
        <w:t xml:space="preserve"> </w:t>
      </w:r>
      <w:proofErr w:type="spellStart"/>
      <w:r w:rsidRPr="00FA1119">
        <w:rPr>
          <w:rFonts w:ascii="Palatino Linotype" w:hAnsi="Palatino Linotype"/>
          <w:bCs/>
          <w:sz w:val="24"/>
        </w:rPr>
        <w:t>pengaturan</w:t>
      </w:r>
      <w:proofErr w:type="spellEnd"/>
      <w:r w:rsidRPr="00FA1119">
        <w:rPr>
          <w:rFonts w:ascii="Palatino Linotype" w:hAnsi="Palatino Linotype"/>
          <w:bCs/>
          <w:sz w:val="24"/>
        </w:rPr>
        <w:t xml:space="preserve"> </w:t>
      </w:r>
      <w:proofErr w:type="spellStart"/>
      <w:r w:rsidRPr="00FA1119">
        <w:rPr>
          <w:rFonts w:ascii="Palatino Linotype" w:hAnsi="Palatino Linotype"/>
          <w:bCs/>
          <w:sz w:val="24"/>
        </w:rPr>
        <w:t>tentang</w:t>
      </w:r>
      <w:proofErr w:type="spellEnd"/>
      <w:r w:rsidRPr="00FA1119">
        <w:rPr>
          <w:rFonts w:ascii="Palatino Linotype" w:hAnsi="Palatino Linotype"/>
          <w:bCs/>
          <w:sz w:val="24"/>
        </w:rPr>
        <w:t xml:space="preserve"> </w:t>
      </w:r>
      <w:proofErr w:type="spellStart"/>
      <w:r w:rsidRPr="00FA1119">
        <w:rPr>
          <w:rFonts w:ascii="Palatino Linotype" w:hAnsi="Palatino Linotype"/>
          <w:bCs/>
          <w:sz w:val="24"/>
        </w:rPr>
        <w:t>asas</w:t>
      </w:r>
      <w:proofErr w:type="spellEnd"/>
      <w:r w:rsidRPr="00FA1119">
        <w:rPr>
          <w:rFonts w:ascii="Palatino Linotype" w:hAnsi="Palatino Linotype"/>
          <w:bCs/>
          <w:sz w:val="24"/>
        </w:rPr>
        <w:t xml:space="preserve"> </w:t>
      </w:r>
      <w:proofErr w:type="spellStart"/>
      <w:r w:rsidRPr="00FA1119">
        <w:rPr>
          <w:rFonts w:ascii="Palatino Linotype" w:hAnsi="Palatino Linotype"/>
          <w:bCs/>
          <w:sz w:val="24"/>
        </w:rPr>
        <w:t>permaafan</w:t>
      </w:r>
      <w:proofErr w:type="spellEnd"/>
      <w:r w:rsidRPr="00FA1119">
        <w:rPr>
          <w:rFonts w:ascii="Palatino Linotype" w:hAnsi="Palatino Linotype"/>
          <w:bCs/>
          <w:sz w:val="24"/>
        </w:rPr>
        <w:t xml:space="preserve"> hakim </w:t>
      </w:r>
      <w:proofErr w:type="spellStart"/>
      <w:r w:rsidRPr="00FA1119">
        <w:rPr>
          <w:rFonts w:ascii="Palatino Linotype" w:hAnsi="Palatino Linotype"/>
          <w:bCs/>
          <w:sz w:val="24"/>
        </w:rPr>
        <w:t>dalam</w:t>
      </w:r>
      <w:proofErr w:type="spellEnd"/>
      <w:r w:rsidRPr="00FA1119">
        <w:rPr>
          <w:rFonts w:ascii="Palatino Linotype" w:hAnsi="Palatino Linotype"/>
          <w:bCs/>
          <w:sz w:val="24"/>
        </w:rPr>
        <w:t xml:space="preserve"> KUHP Nasional dan </w:t>
      </w:r>
      <w:proofErr w:type="spellStart"/>
      <w:r w:rsidRPr="00FA1119">
        <w:rPr>
          <w:rFonts w:ascii="Palatino Linotype" w:hAnsi="Palatino Linotype"/>
          <w:bCs/>
          <w:sz w:val="24"/>
        </w:rPr>
        <w:t>harmonisasinya</w:t>
      </w:r>
      <w:proofErr w:type="spellEnd"/>
      <w:r w:rsidRPr="00FA1119">
        <w:rPr>
          <w:rFonts w:ascii="Palatino Linotype" w:hAnsi="Palatino Linotype"/>
          <w:bCs/>
          <w:sz w:val="24"/>
        </w:rPr>
        <w:t xml:space="preserve"> </w:t>
      </w:r>
      <w:proofErr w:type="spellStart"/>
      <w:r w:rsidRPr="00FA1119">
        <w:rPr>
          <w:rFonts w:ascii="Palatino Linotype" w:hAnsi="Palatino Linotype"/>
          <w:bCs/>
          <w:sz w:val="24"/>
        </w:rPr>
        <w:t>dengan</w:t>
      </w:r>
      <w:proofErr w:type="spellEnd"/>
      <w:r w:rsidRPr="00FA1119">
        <w:rPr>
          <w:rFonts w:ascii="Palatino Linotype" w:hAnsi="Palatino Linotype"/>
          <w:bCs/>
          <w:sz w:val="24"/>
        </w:rPr>
        <w:t xml:space="preserve"> RUU KUHAP </w:t>
      </w:r>
      <w:proofErr w:type="spellStart"/>
      <w:r w:rsidRPr="00FA1119">
        <w:rPr>
          <w:rFonts w:ascii="Palatino Linotype" w:hAnsi="Palatino Linotype"/>
          <w:bCs/>
          <w:sz w:val="24"/>
        </w:rPr>
        <w:t>serta</w:t>
      </w:r>
      <w:proofErr w:type="spellEnd"/>
      <w:r w:rsidRPr="00FA1119">
        <w:rPr>
          <w:rFonts w:ascii="Palatino Linotype" w:hAnsi="Palatino Linotype"/>
          <w:bCs/>
          <w:sz w:val="24"/>
        </w:rPr>
        <w:t xml:space="preserve"> </w:t>
      </w:r>
      <w:proofErr w:type="spellStart"/>
      <w:r w:rsidRPr="00FA1119">
        <w:rPr>
          <w:rFonts w:ascii="Palatino Linotype" w:hAnsi="Palatino Linotype"/>
          <w:bCs/>
          <w:sz w:val="24"/>
        </w:rPr>
        <w:t>U</w:t>
      </w:r>
      <w:r>
        <w:rPr>
          <w:rFonts w:ascii="Palatino Linotype" w:hAnsi="Palatino Linotype"/>
          <w:bCs/>
          <w:sz w:val="24"/>
        </w:rPr>
        <w:t>ndang-Undang</w:t>
      </w:r>
      <w:proofErr w:type="spellEnd"/>
      <w:r>
        <w:rPr>
          <w:rFonts w:ascii="Palatino Linotype" w:hAnsi="Palatino Linotype"/>
          <w:bCs/>
          <w:sz w:val="24"/>
        </w:rPr>
        <w:t xml:space="preserve"> </w:t>
      </w:r>
      <w:proofErr w:type="spellStart"/>
      <w:r>
        <w:rPr>
          <w:rFonts w:ascii="Palatino Linotype" w:hAnsi="Palatino Linotype"/>
          <w:bCs/>
          <w:sz w:val="24"/>
        </w:rPr>
        <w:t>Kekuasaan</w:t>
      </w:r>
      <w:proofErr w:type="spellEnd"/>
      <w:r>
        <w:rPr>
          <w:rFonts w:ascii="Palatino Linotype" w:hAnsi="Palatino Linotype"/>
          <w:bCs/>
          <w:sz w:val="24"/>
        </w:rPr>
        <w:t xml:space="preserve"> </w:t>
      </w:r>
      <w:proofErr w:type="spellStart"/>
      <w:r>
        <w:rPr>
          <w:rFonts w:ascii="Palatino Linotype" w:hAnsi="Palatino Linotype"/>
          <w:bCs/>
          <w:sz w:val="24"/>
        </w:rPr>
        <w:t>Kehakiman</w:t>
      </w:r>
      <w:proofErr w:type="spellEnd"/>
      <w:r>
        <w:rPr>
          <w:rFonts w:ascii="Palatino Linotype" w:hAnsi="Palatino Linotype"/>
          <w:bCs/>
          <w:sz w:val="24"/>
        </w:rPr>
        <w:t xml:space="preserve">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dilakukan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melalui</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beberapa</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pendekatan</w:t>
      </w:r>
      <w:proofErr w:type="spellEnd"/>
      <w:r w:rsidRPr="00E6158D">
        <w:rPr>
          <w:rFonts w:ascii="Palatino Linotype" w:hAnsi="Palatino Linotype"/>
          <w:sz w:val="24"/>
        </w:rPr>
        <w:t>:</w:t>
      </w:r>
    </w:p>
    <w:p w14:paraId="44704F6B" w14:textId="77777777" w:rsidR="00DB6080" w:rsidRDefault="00DB6080" w:rsidP="00DB6080">
      <w:pPr>
        <w:numPr>
          <w:ilvl w:val="0"/>
          <w:numId w:val="3"/>
        </w:numPr>
        <w:tabs>
          <w:tab w:val="clear" w:pos="720"/>
        </w:tabs>
        <w:spacing w:after="0"/>
        <w:ind w:left="852" w:hanging="426"/>
        <w:jc w:val="both"/>
        <w:rPr>
          <w:rFonts w:ascii="Palatino Linotype" w:hAnsi="Palatino Linotype"/>
          <w:sz w:val="24"/>
        </w:rPr>
      </w:pPr>
      <w:proofErr w:type="spellStart"/>
      <w:r w:rsidRPr="00E6158D">
        <w:rPr>
          <w:rFonts w:ascii="Palatino Linotype" w:hAnsi="Palatino Linotype"/>
          <w:b/>
          <w:bCs/>
          <w:sz w:val="24"/>
        </w:rPr>
        <w:t>Pengaturan</w:t>
      </w:r>
      <w:proofErr w:type="spellEnd"/>
      <w:r w:rsidRPr="00E6158D">
        <w:rPr>
          <w:rFonts w:ascii="Palatino Linotype" w:hAnsi="Palatino Linotype"/>
          <w:b/>
          <w:bCs/>
          <w:sz w:val="24"/>
        </w:rPr>
        <w:t xml:space="preserve"> </w:t>
      </w:r>
      <w:proofErr w:type="spellStart"/>
      <w:r w:rsidRPr="00E6158D">
        <w:rPr>
          <w:rFonts w:ascii="Palatino Linotype" w:hAnsi="Palatino Linotype"/>
          <w:b/>
          <w:bCs/>
          <w:sz w:val="24"/>
        </w:rPr>
        <w:t>Operasional</w:t>
      </w:r>
      <w:proofErr w:type="spellEnd"/>
      <w:r w:rsidRPr="00E6158D">
        <w:rPr>
          <w:rFonts w:ascii="Palatino Linotype" w:hAnsi="Palatino Linotype"/>
          <w:b/>
          <w:bCs/>
          <w:sz w:val="24"/>
        </w:rPr>
        <w:t xml:space="preserve"> </w:t>
      </w:r>
      <w:proofErr w:type="spellStart"/>
      <w:r w:rsidRPr="00E6158D">
        <w:rPr>
          <w:rFonts w:ascii="Palatino Linotype" w:hAnsi="Palatino Linotype"/>
          <w:b/>
          <w:bCs/>
          <w:sz w:val="24"/>
        </w:rPr>
        <w:t>dalam</w:t>
      </w:r>
      <w:proofErr w:type="spellEnd"/>
      <w:r w:rsidRPr="00E6158D">
        <w:rPr>
          <w:rFonts w:ascii="Palatino Linotype" w:hAnsi="Palatino Linotype"/>
          <w:b/>
          <w:bCs/>
          <w:sz w:val="24"/>
        </w:rPr>
        <w:t xml:space="preserve"> KUHAP</w:t>
      </w:r>
    </w:p>
    <w:p w14:paraId="23A3932A" w14:textId="77777777" w:rsidR="00DB6080" w:rsidRPr="00E6158D" w:rsidRDefault="00DB6080" w:rsidP="00DB6080">
      <w:pPr>
        <w:spacing w:after="0"/>
        <w:ind w:left="852"/>
        <w:jc w:val="both"/>
        <w:rPr>
          <w:rFonts w:ascii="Palatino Linotype" w:hAnsi="Palatino Linotype"/>
          <w:sz w:val="24"/>
        </w:rPr>
      </w:pPr>
      <w:r w:rsidRPr="00E6158D">
        <w:rPr>
          <w:rFonts w:ascii="Palatino Linotype" w:hAnsi="Palatino Linotype"/>
          <w:sz w:val="24"/>
        </w:rPr>
        <w:t xml:space="preserve">KUHAP </w:t>
      </w:r>
      <w:proofErr w:type="spellStart"/>
      <w:r w:rsidRPr="00E6158D">
        <w:rPr>
          <w:rFonts w:ascii="Palatino Linotype" w:hAnsi="Palatino Linotype"/>
          <w:sz w:val="24"/>
        </w:rPr>
        <w:t>atau</w:t>
      </w:r>
      <w:proofErr w:type="spellEnd"/>
      <w:r w:rsidRPr="00E6158D">
        <w:rPr>
          <w:rFonts w:ascii="Palatino Linotype" w:hAnsi="Palatino Linotype"/>
          <w:sz w:val="24"/>
        </w:rPr>
        <w:t xml:space="preserve"> RUU KUHAP </w:t>
      </w:r>
      <w:proofErr w:type="spellStart"/>
      <w:r w:rsidRPr="00E6158D">
        <w:rPr>
          <w:rFonts w:ascii="Palatino Linotype" w:hAnsi="Palatino Linotype"/>
          <w:sz w:val="24"/>
        </w:rPr>
        <w:t>perlu</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menyertakan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mekanisme</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pengajuan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termasuk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kriteria</w:t>
      </w:r>
      <w:proofErr w:type="spellEnd"/>
      <w:r w:rsidRPr="00E6158D">
        <w:rPr>
          <w:rFonts w:ascii="Palatino Linotype" w:hAnsi="Palatino Linotype"/>
          <w:sz w:val="24"/>
        </w:rPr>
        <w:t xml:space="preserve"> </w:t>
      </w:r>
      <w:proofErr w:type="spellStart"/>
      <w:r w:rsidRPr="00E6158D">
        <w:rPr>
          <w:rFonts w:ascii="Palatino Linotype" w:hAnsi="Palatino Linotype"/>
          <w:sz w:val="24"/>
        </w:rPr>
        <w:t>kasus</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layak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mendapatkan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pertimbangan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prosedur</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pengajuan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serta</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batasan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waktu</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mempertimbangkan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putusan</w:t>
      </w:r>
      <w:proofErr w:type="spellEnd"/>
      <w:r w:rsidRPr="00E6158D">
        <w:rPr>
          <w:rFonts w:ascii="Palatino Linotype" w:hAnsi="Palatino Linotype"/>
          <w:sz w:val="24"/>
        </w:rPr>
        <w:t>.</w:t>
      </w:r>
    </w:p>
    <w:p w14:paraId="55517D2F" w14:textId="77777777" w:rsidR="00DB6080" w:rsidRDefault="00DB6080" w:rsidP="00DB6080">
      <w:pPr>
        <w:numPr>
          <w:ilvl w:val="0"/>
          <w:numId w:val="3"/>
        </w:numPr>
        <w:tabs>
          <w:tab w:val="clear" w:pos="720"/>
        </w:tabs>
        <w:spacing w:after="0"/>
        <w:ind w:left="852" w:hanging="426"/>
        <w:jc w:val="both"/>
        <w:rPr>
          <w:rFonts w:ascii="Palatino Linotype" w:hAnsi="Palatino Linotype"/>
          <w:sz w:val="24"/>
        </w:rPr>
      </w:pPr>
      <w:proofErr w:type="spellStart"/>
      <w:r w:rsidRPr="00E6158D">
        <w:rPr>
          <w:rFonts w:ascii="Palatino Linotype" w:hAnsi="Palatino Linotype"/>
          <w:b/>
          <w:bCs/>
          <w:sz w:val="24"/>
        </w:rPr>
        <w:t>Pedoman</w:t>
      </w:r>
      <w:proofErr w:type="spellEnd"/>
      <w:r w:rsidRPr="00E6158D">
        <w:rPr>
          <w:rFonts w:ascii="Palatino Linotype" w:hAnsi="Palatino Linotype"/>
          <w:b/>
          <w:bCs/>
          <w:sz w:val="24"/>
        </w:rPr>
        <w:t xml:space="preserve"> Teknis </w:t>
      </w:r>
      <w:proofErr w:type="spellStart"/>
      <w:r w:rsidRPr="00E6158D">
        <w:rPr>
          <w:rFonts w:ascii="Palatino Linotype" w:hAnsi="Palatino Linotype"/>
          <w:b/>
          <w:bCs/>
          <w:sz w:val="24"/>
        </w:rPr>
        <w:t>dalam</w:t>
      </w:r>
      <w:proofErr w:type="spellEnd"/>
      <w:r w:rsidRPr="00E6158D">
        <w:rPr>
          <w:rFonts w:ascii="Palatino Linotype" w:hAnsi="Palatino Linotype"/>
          <w:b/>
          <w:bCs/>
          <w:sz w:val="24"/>
        </w:rPr>
        <w:t xml:space="preserve"> </w:t>
      </w:r>
      <w:proofErr w:type="spellStart"/>
      <w:r w:rsidRPr="00E6158D">
        <w:rPr>
          <w:rFonts w:ascii="Palatino Linotype" w:hAnsi="Palatino Linotype"/>
          <w:b/>
          <w:bCs/>
          <w:sz w:val="24"/>
        </w:rPr>
        <w:t>Undang-Undang</w:t>
      </w:r>
      <w:proofErr w:type="spellEnd"/>
      <w:r w:rsidRPr="00E6158D">
        <w:rPr>
          <w:rFonts w:ascii="Palatino Linotype" w:hAnsi="Palatino Linotype"/>
          <w:b/>
          <w:bCs/>
          <w:sz w:val="24"/>
        </w:rPr>
        <w:t xml:space="preserve"> </w:t>
      </w:r>
      <w:proofErr w:type="spellStart"/>
      <w:r w:rsidRPr="00E6158D">
        <w:rPr>
          <w:rFonts w:ascii="Palatino Linotype" w:hAnsi="Palatino Linotype"/>
          <w:b/>
          <w:bCs/>
          <w:sz w:val="24"/>
        </w:rPr>
        <w:t>Kekuasaan</w:t>
      </w:r>
      <w:proofErr w:type="spellEnd"/>
      <w:r w:rsidRPr="00E6158D">
        <w:rPr>
          <w:rFonts w:ascii="Palatino Linotype" w:hAnsi="Palatino Linotype"/>
          <w:b/>
          <w:bCs/>
          <w:sz w:val="24"/>
        </w:rPr>
        <w:t xml:space="preserve"> </w:t>
      </w:r>
      <w:proofErr w:type="spellStart"/>
      <w:r w:rsidRPr="00E6158D">
        <w:rPr>
          <w:rFonts w:ascii="Palatino Linotype" w:hAnsi="Palatino Linotype"/>
          <w:b/>
          <w:bCs/>
          <w:sz w:val="24"/>
        </w:rPr>
        <w:t>Kehakiman</w:t>
      </w:r>
      <w:proofErr w:type="spellEnd"/>
    </w:p>
    <w:p w14:paraId="323C667E" w14:textId="77777777" w:rsidR="00DB6080" w:rsidRDefault="00DB6080" w:rsidP="00DB6080">
      <w:pPr>
        <w:spacing w:after="0"/>
        <w:ind w:left="852"/>
        <w:jc w:val="both"/>
        <w:rPr>
          <w:rFonts w:ascii="Palatino Linotype" w:hAnsi="Palatino Linotype"/>
          <w:sz w:val="24"/>
        </w:rPr>
      </w:pPr>
      <w:proofErr w:type="spellStart"/>
      <w:r w:rsidRPr="00E6158D">
        <w:rPr>
          <w:rFonts w:ascii="Palatino Linotype" w:hAnsi="Palatino Linotype"/>
          <w:sz w:val="24"/>
        </w:rPr>
        <w:t>Undang-Undang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Kekuasaan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Kehakiman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memuat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pedoman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etik</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teknis</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bagi</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menggunakan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sehingga</w:t>
      </w:r>
      <w:proofErr w:type="spellEnd"/>
      <w:r w:rsidRPr="00E6158D">
        <w:rPr>
          <w:rFonts w:ascii="Palatino Linotype" w:hAnsi="Palatino Linotype"/>
          <w:sz w:val="24"/>
        </w:rPr>
        <w:t xml:space="preserve"> </w:t>
      </w:r>
      <w:proofErr w:type="spellStart"/>
      <w:r w:rsidRPr="00E6158D">
        <w:rPr>
          <w:rFonts w:ascii="Palatino Linotype" w:hAnsi="Palatino Linotype"/>
          <w:sz w:val="24"/>
        </w:rPr>
        <w:t>ada</w:t>
      </w:r>
      <w:proofErr w:type="spellEnd"/>
      <w:r w:rsidRPr="00E6158D">
        <w:rPr>
          <w:rFonts w:ascii="Palatino Linotype" w:hAnsi="Palatino Linotype"/>
          <w:sz w:val="24"/>
        </w:rPr>
        <w:t xml:space="preserve"> </w:t>
      </w:r>
      <w:proofErr w:type="spellStart"/>
      <w:r w:rsidRPr="00E6158D">
        <w:rPr>
          <w:rFonts w:ascii="Palatino Linotype" w:hAnsi="Palatino Linotype"/>
          <w:sz w:val="24"/>
        </w:rPr>
        <w:t>standar</w:t>
      </w:r>
      <w:proofErr w:type="spellEnd"/>
      <w:r w:rsidRPr="00E6158D">
        <w:rPr>
          <w:rFonts w:ascii="Palatino Linotype" w:hAnsi="Palatino Linotype"/>
          <w:sz w:val="24"/>
        </w:rPr>
        <w:t xml:space="preserve"> </w:t>
      </w:r>
      <w:proofErr w:type="spellStart"/>
      <w:r w:rsidRPr="00E6158D">
        <w:rPr>
          <w:rFonts w:ascii="Palatino Linotype" w:hAnsi="Palatino Linotype"/>
          <w:sz w:val="24"/>
        </w:rPr>
        <w:t>objektif</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diacu</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pengambilan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keputusan</w:t>
      </w:r>
      <w:proofErr w:type="spellEnd"/>
      <w:r w:rsidRPr="00E6158D">
        <w:rPr>
          <w:rFonts w:ascii="Palatino Linotype" w:hAnsi="Palatino Linotype"/>
          <w:sz w:val="24"/>
        </w:rPr>
        <w:t>.</w:t>
      </w:r>
    </w:p>
    <w:p w14:paraId="5234B143" w14:textId="77777777" w:rsidR="00DB6080" w:rsidRDefault="00DB6080" w:rsidP="00DB6080">
      <w:pPr>
        <w:numPr>
          <w:ilvl w:val="0"/>
          <w:numId w:val="3"/>
        </w:numPr>
        <w:tabs>
          <w:tab w:val="clear" w:pos="720"/>
        </w:tabs>
        <w:spacing w:after="0"/>
        <w:ind w:left="852" w:hanging="426"/>
        <w:jc w:val="both"/>
        <w:rPr>
          <w:rFonts w:ascii="Palatino Linotype" w:hAnsi="Palatino Linotype"/>
          <w:sz w:val="24"/>
        </w:rPr>
      </w:pPr>
      <w:proofErr w:type="spellStart"/>
      <w:r w:rsidRPr="00E6158D">
        <w:rPr>
          <w:rFonts w:ascii="Palatino Linotype" w:hAnsi="Palatino Linotype"/>
          <w:b/>
          <w:bCs/>
          <w:sz w:val="24"/>
        </w:rPr>
        <w:t>Penyusunan</w:t>
      </w:r>
      <w:proofErr w:type="spellEnd"/>
      <w:r w:rsidRPr="00E6158D">
        <w:rPr>
          <w:rFonts w:ascii="Palatino Linotype" w:hAnsi="Palatino Linotype"/>
          <w:b/>
          <w:bCs/>
          <w:sz w:val="24"/>
        </w:rPr>
        <w:t xml:space="preserve"> </w:t>
      </w:r>
      <w:proofErr w:type="spellStart"/>
      <w:r w:rsidRPr="00E6158D">
        <w:rPr>
          <w:rFonts w:ascii="Palatino Linotype" w:hAnsi="Palatino Linotype"/>
          <w:b/>
          <w:bCs/>
          <w:sz w:val="24"/>
        </w:rPr>
        <w:t>Peraturan</w:t>
      </w:r>
      <w:proofErr w:type="spellEnd"/>
      <w:r w:rsidRPr="00E6158D">
        <w:rPr>
          <w:rFonts w:ascii="Palatino Linotype" w:hAnsi="Palatino Linotype"/>
          <w:b/>
          <w:bCs/>
          <w:sz w:val="24"/>
        </w:rPr>
        <w:t xml:space="preserve"> </w:t>
      </w:r>
      <w:proofErr w:type="spellStart"/>
      <w:r w:rsidRPr="00E6158D">
        <w:rPr>
          <w:rFonts w:ascii="Palatino Linotype" w:hAnsi="Palatino Linotype"/>
          <w:b/>
          <w:bCs/>
          <w:sz w:val="24"/>
        </w:rPr>
        <w:t>Pelaksana</w:t>
      </w:r>
      <w:proofErr w:type="spellEnd"/>
    </w:p>
    <w:p w14:paraId="4A8127BD" w14:textId="77777777" w:rsidR="00DB6080" w:rsidRPr="00E6158D" w:rsidRDefault="00DB6080" w:rsidP="00DB6080">
      <w:pPr>
        <w:spacing w:after="0"/>
        <w:ind w:left="852"/>
        <w:jc w:val="both"/>
        <w:rPr>
          <w:rFonts w:ascii="Palatino Linotype" w:hAnsi="Palatino Linotype"/>
          <w:sz w:val="24"/>
        </w:rPr>
      </w:pPr>
      <w:proofErr w:type="spellStart"/>
      <w:r w:rsidRPr="00E6158D">
        <w:rPr>
          <w:rFonts w:ascii="Palatino Linotype" w:hAnsi="Palatino Linotype"/>
          <w:sz w:val="24"/>
        </w:rPr>
        <w:t>Peraturan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pelaksana</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bersifat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spesifik</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diperlukan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menjembatani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ketidaksesuaian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antara</w:t>
      </w:r>
      <w:proofErr w:type="spellEnd"/>
      <w:r w:rsidRPr="00E6158D">
        <w:rPr>
          <w:rFonts w:ascii="Palatino Linotype" w:hAnsi="Palatino Linotype"/>
          <w:sz w:val="24"/>
        </w:rPr>
        <w:t xml:space="preserve"> KUHP </w:t>
      </w:r>
      <w:r>
        <w:rPr>
          <w:rFonts w:ascii="Palatino Linotype" w:hAnsi="Palatino Linotype"/>
          <w:sz w:val="24"/>
        </w:rPr>
        <w:t xml:space="preserve">Baru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acara yang </w:t>
      </w:r>
      <w:proofErr w:type="spellStart"/>
      <w:r w:rsidRPr="00E6158D">
        <w:rPr>
          <w:rFonts w:ascii="Palatino Linotype" w:hAnsi="Palatino Linotype"/>
          <w:sz w:val="24"/>
        </w:rPr>
        <w:t>berlaku</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Peraturan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harus</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menekankan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prinsip</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kehati-hatian</w:t>
      </w:r>
      <w:proofErr w:type="spellEnd"/>
      <w:r w:rsidRPr="00E6158D">
        <w:rPr>
          <w:rFonts w:ascii="Palatino Linotype" w:hAnsi="Palatino Linotype"/>
          <w:sz w:val="24"/>
        </w:rPr>
        <w:t xml:space="preserve"> agar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disalahgunakan</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tetap</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berorientasi</w:t>
      </w:r>
      <w:proofErr w:type="spellEnd"/>
      <w:r w:rsidRPr="00E6158D">
        <w:rPr>
          <w:rFonts w:ascii="Palatino Linotype" w:hAnsi="Palatino Linotype"/>
          <w:sz w:val="24"/>
        </w:rPr>
        <w:t xml:space="preserve"> pada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bermartabat</w:t>
      </w:r>
      <w:proofErr w:type="spellEnd"/>
      <w:r w:rsidRPr="00E6158D">
        <w:rPr>
          <w:rFonts w:ascii="Palatino Linotype" w:hAnsi="Palatino Linotype"/>
          <w:sz w:val="24"/>
        </w:rPr>
        <w:t>.</w:t>
      </w:r>
    </w:p>
    <w:p w14:paraId="57DE53AD" w14:textId="77777777" w:rsidR="00DB6080" w:rsidRDefault="00DB6080" w:rsidP="00DB6080">
      <w:pPr>
        <w:numPr>
          <w:ilvl w:val="0"/>
          <w:numId w:val="3"/>
        </w:numPr>
        <w:tabs>
          <w:tab w:val="clear" w:pos="720"/>
        </w:tabs>
        <w:spacing w:after="0"/>
        <w:ind w:left="852" w:hanging="426"/>
        <w:jc w:val="both"/>
        <w:rPr>
          <w:rFonts w:ascii="Palatino Linotype" w:hAnsi="Palatino Linotype"/>
          <w:sz w:val="24"/>
        </w:rPr>
      </w:pPr>
      <w:proofErr w:type="spellStart"/>
      <w:r w:rsidRPr="00E6158D">
        <w:rPr>
          <w:rFonts w:ascii="Palatino Linotype" w:hAnsi="Palatino Linotype"/>
          <w:b/>
          <w:bCs/>
          <w:sz w:val="24"/>
        </w:rPr>
        <w:t>Penguatan</w:t>
      </w:r>
      <w:proofErr w:type="spellEnd"/>
      <w:r w:rsidRPr="00E6158D">
        <w:rPr>
          <w:rFonts w:ascii="Palatino Linotype" w:hAnsi="Palatino Linotype"/>
          <w:b/>
          <w:bCs/>
          <w:sz w:val="24"/>
        </w:rPr>
        <w:t xml:space="preserve"> </w:t>
      </w:r>
      <w:proofErr w:type="spellStart"/>
      <w:r w:rsidRPr="00E6158D">
        <w:rPr>
          <w:rFonts w:ascii="Palatino Linotype" w:hAnsi="Palatino Linotype"/>
          <w:b/>
          <w:bCs/>
          <w:sz w:val="24"/>
        </w:rPr>
        <w:t>Mekanisme</w:t>
      </w:r>
      <w:proofErr w:type="spellEnd"/>
      <w:r w:rsidRPr="00E6158D">
        <w:rPr>
          <w:rFonts w:ascii="Palatino Linotype" w:hAnsi="Palatino Linotype"/>
          <w:b/>
          <w:bCs/>
          <w:sz w:val="24"/>
        </w:rPr>
        <w:t xml:space="preserve"> </w:t>
      </w:r>
      <w:proofErr w:type="spellStart"/>
      <w:r w:rsidRPr="00E6158D">
        <w:rPr>
          <w:rFonts w:ascii="Palatino Linotype" w:hAnsi="Palatino Linotype"/>
          <w:b/>
          <w:bCs/>
          <w:sz w:val="24"/>
        </w:rPr>
        <w:t>Pengawasan</w:t>
      </w:r>
      <w:proofErr w:type="spellEnd"/>
    </w:p>
    <w:p w14:paraId="073D01C5" w14:textId="77777777" w:rsidR="00DB6080" w:rsidRPr="00E6158D" w:rsidRDefault="00DB6080" w:rsidP="00DB6080">
      <w:pPr>
        <w:spacing w:after="0"/>
        <w:ind w:left="852"/>
        <w:jc w:val="both"/>
        <w:rPr>
          <w:rFonts w:ascii="Palatino Linotype" w:hAnsi="Palatino Linotype"/>
          <w:sz w:val="24"/>
        </w:rPr>
      </w:pPr>
      <w:proofErr w:type="spellStart"/>
      <w:r w:rsidRPr="00E6158D">
        <w:rPr>
          <w:rFonts w:ascii="Palatino Linotype" w:hAnsi="Palatino Linotype"/>
          <w:sz w:val="24"/>
        </w:rPr>
        <w:lastRenderedPageBreak/>
        <w:t>Mahkamah</w:t>
      </w:r>
      <w:proofErr w:type="spellEnd"/>
      <w:r w:rsidRPr="00E6158D">
        <w:rPr>
          <w:rFonts w:ascii="Palatino Linotype" w:hAnsi="Palatino Linotype"/>
          <w:sz w:val="24"/>
        </w:rPr>
        <w:t xml:space="preserve"> Agung </w:t>
      </w:r>
      <w:proofErr w:type="spellStart"/>
      <w:r w:rsidRPr="00E6158D">
        <w:rPr>
          <w:rFonts w:ascii="Palatino Linotype" w:hAnsi="Palatino Linotype"/>
          <w:sz w:val="24"/>
        </w:rPr>
        <w:t>atau</w:t>
      </w:r>
      <w:proofErr w:type="spellEnd"/>
      <w:r w:rsidRPr="00E6158D">
        <w:rPr>
          <w:rFonts w:ascii="Palatino Linotype" w:hAnsi="Palatino Linotype"/>
          <w:sz w:val="24"/>
        </w:rPr>
        <w:t xml:space="preserve"> </w:t>
      </w:r>
      <w:proofErr w:type="spellStart"/>
      <w:r w:rsidRPr="00E6158D">
        <w:rPr>
          <w:rFonts w:ascii="Palatino Linotype" w:hAnsi="Palatino Linotype"/>
          <w:sz w:val="24"/>
        </w:rPr>
        <w:t>Komisi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Yudisial</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mengembangkan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mekanisme</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pengawasan</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evaluasi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khusus</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terhadap</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penerapan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memastikan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bahwa</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digunakan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sesuai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prinsip</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substantif</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kemanusiaan</w:t>
      </w:r>
      <w:proofErr w:type="spellEnd"/>
      <w:r w:rsidRPr="00E6158D">
        <w:rPr>
          <w:rFonts w:ascii="Palatino Linotype" w:hAnsi="Palatino Linotype"/>
          <w:sz w:val="24"/>
        </w:rPr>
        <w:t>.</w:t>
      </w:r>
    </w:p>
    <w:p w14:paraId="4A79A7F3" w14:textId="77777777" w:rsidR="00DB6080" w:rsidRPr="00E6158D" w:rsidRDefault="00DB6080" w:rsidP="00DB6080">
      <w:pPr>
        <w:spacing w:after="0"/>
        <w:ind w:left="426" w:firstLine="567"/>
        <w:jc w:val="both"/>
        <w:rPr>
          <w:rFonts w:ascii="Palatino Linotype" w:hAnsi="Palatino Linotype"/>
          <w:sz w:val="24"/>
        </w:rPr>
      </w:pPr>
      <w:proofErr w:type="spellStart"/>
      <w:r w:rsidRPr="00E6158D">
        <w:rPr>
          <w:rFonts w:ascii="Palatino Linotype" w:hAnsi="Palatino Linotype"/>
          <w:sz w:val="24"/>
        </w:rPr>
        <w:t>Harmonisasi</w:t>
      </w:r>
      <w:proofErr w:type="spellEnd"/>
      <w:r w:rsidRPr="00E6158D">
        <w:rPr>
          <w:rFonts w:ascii="Palatino Linotype" w:hAnsi="Palatino Linotype"/>
          <w:sz w:val="24"/>
        </w:rPr>
        <w:t xml:space="preserve"> </w:t>
      </w:r>
      <w:proofErr w:type="spellStart"/>
      <w:r w:rsidRPr="00ED30FB">
        <w:rPr>
          <w:rFonts w:ascii="Palatino Linotype" w:hAnsi="Palatino Linotype"/>
          <w:bCs/>
          <w:sz w:val="24"/>
        </w:rPr>
        <w:t>pengaturan</w:t>
      </w:r>
      <w:proofErr w:type="spellEnd"/>
      <w:r w:rsidRPr="00ED30FB">
        <w:rPr>
          <w:rFonts w:ascii="Palatino Linotype" w:hAnsi="Palatino Linotype"/>
          <w:bCs/>
          <w:sz w:val="24"/>
        </w:rPr>
        <w:t xml:space="preserve"> </w:t>
      </w:r>
      <w:proofErr w:type="spellStart"/>
      <w:r w:rsidRPr="00ED30FB">
        <w:rPr>
          <w:rFonts w:ascii="Palatino Linotype" w:hAnsi="Palatino Linotype"/>
          <w:bCs/>
          <w:sz w:val="24"/>
        </w:rPr>
        <w:t>tentang</w:t>
      </w:r>
      <w:proofErr w:type="spellEnd"/>
      <w:r w:rsidRPr="00ED30FB">
        <w:rPr>
          <w:rFonts w:ascii="Palatino Linotype" w:hAnsi="Palatino Linotype"/>
          <w:bCs/>
          <w:sz w:val="24"/>
        </w:rPr>
        <w:t xml:space="preserve"> </w:t>
      </w:r>
      <w:proofErr w:type="spellStart"/>
      <w:r w:rsidRPr="00ED30FB">
        <w:rPr>
          <w:rFonts w:ascii="Palatino Linotype" w:hAnsi="Palatino Linotype"/>
          <w:bCs/>
          <w:sz w:val="24"/>
        </w:rPr>
        <w:t>asas</w:t>
      </w:r>
      <w:proofErr w:type="spellEnd"/>
      <w:r w:rsidRPr="00ED30FB">
        <w:rPr>
          <w:rFonts w:ascii="Palatino Linotype" w:hAnsi="Palatino Linotype"/>
          <w:bCs/>
          <w:sz w:val="24"/>
        </w:rPr>
        <w:t xml:space="preserve"> </w:t>
      </w:r>
      <w:proofErr w:type="spellStart"/>
      <w:r w:rsidRPr="00ED30FB">
        <w:rPr>
          <w:rFonts w:ascii="Palatino Linotype" w:hAnsi="Palatino Linotype"/>
          <w:bCs/>
          <w:sz w:val="24"/>
        </w:rPr>
        <w:t>permaafan</w:t>
      </w:r>
      <w:proofErr w:type="spellEnd"/>
      <w:r w:rsidRPr="00ED30FB">
        <w:rPr>
          <w:rFonts w:ascii="Palatino Linotype" w:hAnsi="Palatino Linotype"/>
          <w:bCs/>
          <w:sz w:val="24"/>
        </w:rPr>
        <w:t xml:space="preserve"> hakim </w:t>
      </w:r>
      <w:proofErr w:type="spellStart"/>
      <w:r w:rsidRPr="00ED30FB">
        <w:rPr>
          <w:rFonts w:ascii="Palatino Linotype" w:hAnsi="Palatino Linotype"/>
          <w:bCs/>
          <w:sz w:val="24"/>
        </w:rPr>
        <w:t>dalam</w:t>
      </w:r>
      <w:proofErr w:type="spellEnd"/>
      <w:r w:rsidRPr="00ED30FB">
        <w:rPr>
          <w:rFonts w:ascii="Palatino Linotype" w:hAnsi="Palatino Linotype"/>
          <w:bCs/>
          <w:sz w:val="24"/>
        </w:rPr>
        <w:t xml:space="preserve"> KUHP Nasional dan </w:t>
      </w:r>
      <w:proofErr w:type="spellStart"/>
      <w:r w:rsidRPr="00ED30FB">
        <w:rPr>
          <w:rFonts w:ascii="Palatino Linotype" w:hAnsi="Palatino Linotype"/>
          <w:bCs/>
          <w:sz w:val="24"/>
        </w:rPr>
        <w:t>harmonisasinya</w:t>
      </w:r>
      <w:proofErr w:type="spellEnd"/>
      <w:r w:rsidRPr="00ED30FB">
        <w:rPr>
          <w:rFonts w:ascii="Palatino Linotype" w:hAnsi="Palatino Linotype"/>
          <w:bCs/>
          <w:sz w:val="24"/>
        </w:rPr>
        <w:t xml:space="preserve"> </w:t>
      </w:r>
      <w:proofErr w:type="spellStart"/>
      <w:r w:rsidRPr="00ED30FB">
        <w:rPr>
          <w:rFonts w:ascii="Palatino Linotype" w:hAnsi="Palatino Linotype"/>
          <w:bCs/>
          <w:sz w:val="24"/>
        </w:rPr>
        <w:t>dengan</w:t>
      </w:r>
      <w:proofErr w:type="spellEnd"/>
      <w:r w:rsidRPr="00ED30FB">
        <w:rPr>
          <w:rFonts w:ascii="Palatino Linotype" w:hAnsi="Palatino Linotype"/>
          <w:bCs/>
          <w:sz w:val="24"/>
        </w:rPr>
        <w:t xml:space="preserve"> RUU KUHAP </w:t>
      </w:r>
      <w:proofErr w:type="spellStart"/>
      <w:r w:rsidRPr="00ED30FB">
        <w:rPr>
          <w:rFonts w:ascii="Palatino Linotype" w:hAnsi="Palatino Linotype"/>
          <w:bCs/>
          <w:sz w:val="24"/>
        </w:rPr>
        <w:t>serta</w:t>
      </w:r>
      <w:proofErr w:type="spellEnd"/>
      <w:r w:rsidRPr="00ED30FB">
        <w:rPr>
          <w:rFonts w:ascii="Palatino Linotype" w:hAnsi="Palatino Linotype"/>
          <w:bCs/>
          <w:sz w:val="24"/>
        </w:rPr>
        <w:t xml:space="preserve"> </w:t>
      </w:r>
      <w:proofErr w:type="spellStart"/>
      <w:r w:rsidRPr="00ED30FB">
        <w:rPr>
          <w:rFonts w:ascii="Palatino Linotype" w:hAnsi="Palatino Linotype"/>
          <w:bCs/>
          <w:sz w:val="24"/>
        </w:rPr>
        <w:t>Undang-Undang</w:t>
      </w:r>
      <w:proofErr w:type="spellEnd"/>
      <w:r w:rsidRPr="00ED30FB">
        <w:rPr>
          <w:rFonts w:ascii="Palatino Linotype" w:hAnsi="Palatino Linotype"/>
          <w:bCs/>
          <w:sz w:val="24"/>
        </w:rPr>
        <w:t xml:space="preserve"> </w:t>
      </w:r>
      <w:proofErr w:type="spellStart"/>
      <w:r w:rsidRPr="00ED30FB">
        <w:rPr>
          <w:rFonts w:ascii="Palatino Linotype" w:hAnsi="Palatino Linotype"/>
          <w:bCs/>
          <w:sz w:val="24"/>
        </w:rPr>
        <w:t>Kekuasaan</w:t>
      </w:r>
      <w:proofErr w:type="spellEnd"/>
      <w:r w:rsidRPr="00ED30FB">
        <w:rPr>
          <w:rFonts w:ascii="Palatino Linotype" w:hAnsi="Palatino Linotype"/>
          <w:bCs/>
          <w:sz w:val="24"/>
        </w:rPr>
        <w:t xml:space="preserve"> </w:t>
      </w:r>
      <w:proofErr w:type="spellStart"/>
      <w:r w:rsidRPr="00ED30FB">
        <w:rPr>
          <w:rFonts w:ascii="Palatino Linotype" w:hAnsi="Palatino Linotype"/>
          <w:bCs/>
          <w:sz w:val="24"/>
        </w:rPr>
        <w:t>Kehakiman</w:t>
      </w:r>
      <w:proofErr w:type="spellEnd"/>
      <w:r>
        <w:rPr>
          <w:rFonts w:ascii="Palatino Linotype" w:hAnsi="Palatino Linotype"/>
          <w:bCs/>
          <w:sz w:val="24"/>
        </w:rPr>
        <w:t xml:space="preserve"> </w:t>
      </w:r>
      <w:proofErr w:type="spellStart"/>
      <w:r w:rsidRPr="00E6158D">
        <w:rPr>
          <w:rFonts w:ascii="Palatino Linotype" w:hAnsi="Palatino Linotype"/>
          <w:sz w:val="24"/>
        </w:rPr>
        <w:t>penting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mengatasi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celah</w:t>
      </w:r>
      <w:proofErr w:type="spellEnd"/>
      <w:r w:rsidRPr="00E6158D">
        <w:rPr>
          <w:rFonts w:ascii="Palatino Linotype" w:hAnsi="Palatino Linotype"/>
          <w:sz w:val="24"/>
        </w:rPr>
        <w:t xml:space="preserve"> </w:t>
      </w:r>
      <w:proofErr w:type="spellStart"/>
      <w:r w:rsidRPr="00E6158D">
        <w:rPr>
          <w:rFonts w:ascii="Palatino Linotype" w:hAnsi="Palatino Linotype"/>
          <w:sz w:val="24"/>
        </w:rPr>
        <w:t>normatif</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ada</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memastikan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bahwa</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menjadi</w:t>
      </w:r>
      <w:proofErr w:type="spellEnd"/>
      <w:r w:rsidRPr="00E6158D">
        <w:rPr>
          <w:rFonts w:ascii="Palatino Linotype" w:hAnsi="Palatino Linotype"/>
          <w:sz w:val="24"/>
        </w:rPr>
        <w:t xml:space="preserve"> </w:t>
      </w:r>
      <w:proofErr w:type="spellStart"/>
      <w:r w:rsidRPr="00E6158D">
        <w:rPr>
          <w:rFonts w:ascii="Palatino Linotype" w:hAnsi="Palatino Linotype"/>
          <w:sz w:val="24"/>
        </w:rPr>
        <w:t>konsep</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teoretis</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tetapi</w:t>
      </w:r>
      <w:proofErr w:type="spellEnd"/>
      <w:r w:rsidRPr="00E6158D">
        <w:rPr>
          <w:rFonts w:ascii="Palatino Linotype" w:hAnsi="Palatino Linotype"/>
          <w:sz w:val="24"/>
        </w:rPr>
        <w:t xml:space="preserve"> juga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diimplementasikan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secara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adil</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konsisten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praktik</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adanya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pengaturan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jelas</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terintegrasi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menjadi</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instrumen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efektif</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menciptakan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keseimbangan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antara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kepastian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fleksibilitas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humanis</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sehingga</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mendukung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visi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bermartabat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sebagaimana</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diamanatkan</w:t>
      </w:r>
      <w:proofErr w:type="spellEnd"/>
      <w:r w:rsidRPr="00E6158D">
        <w:rPr>
          <w:rFonts w:ascii="Palatino Linotype" w:hAnsi="Palatino Linotype"/>
          <w:sz w:val="24"/>
        </w:rPr>
        <w:t xml:space="preserve"> oleh KUHP</w:t>
      </w:r>
      <w:r>
        <w:rPr>
          <w:rFonts w:ascii="Palatino Linotype" w:hAnsi="Palatino Linotype"/>
          <w:sz w:val="24"/>
        </w:rPr>
        <w:t xml:space="preserve"> Baru</w:t>
      </w:r>
      <w:r w:rsidRPr="00E6158D">
        <w:rPr>
          <w:rFonts w:ascii="Palatino Linotype" w:hAnsi="Palatino Linotype"/>
          <w:sz w:val="24"/>
        </w:rPr>
        <w:t xml:space="preserve">. </w:t>
      </w:r>
      <w:proofErr w:type="spellStart"/>
      <w:r w:rsidRPr="00E6158D">
        <w:rPr>
          <w:rFonts w:ascii="Palatino Linotype" w:hAnsi="Palatino Linotype"/>
          <w:sz w:val="24"/>
        </w:rPr>
        <w:t>Harmonisasi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juga </w:t>
      </w:r>
      <w:proofErr w:type="spellStart"/>
      <w:r w:rsidRPr="00E6158D">
        <w:rPr>
          <w:rFonts w:ascii="Palatino Linotype" w:hAnsi="Palatino Linotype"/>
          <w:sz w:val="24"/>
        </w:rPr>
        <w:t>menjadi</w:t>
      </w:r>
      <w:proofErr w:type="spellEnd"/>
      <w:r w:rsidRPr="00E6158D">
        <w:rPr>
          <w:rFonts w:ascii="Palatino Linotype" w:hAnsi="Palatino Linotype"/>
          <w:sz w:val="24"/>
        </w:rPr>
        <w:t xml:space="preserve"> </w:t>
      </w:r>
      <w:proofErr w:type="spellStart"/>
      <w:r w:rsidRPr="00E6158D">
        <w:rPr>
          <w:rFonts w:ascii="Palatino Linotype" w:hAnsi="Palatino Linotype"/>
          <w:sz w:val="24"/>
        </w:rPr>
        <w:t>langkah</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penting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mendorong</w:t>
      </w:r>
      <w:proofErr w:type="spellEnd"/>
      <w:r w:rsidRPr="00E6158D">
        <w:rPr>
          <w:rFonts w:ascii="Palatino Linotype" w:hAnsi="Palatino Linotype"/>
          <w:sz w:val="24"/>
        </w:rPr>
        <w:t xml:space="preserve"> reformasi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w:t>
      </w:r>
      <w:proofErr w:type="spellStart"/>
      <w:r w:rsidRPr="00E6158D">
        <w:rPr>
          <w:rFonts w:ascii="Palatino Linotype" w:hAnsi="Palatino Linotype"/>
          <w:sz w:val="24"/>
        </w:rPr>
        <w:t>nasional</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berorientasi</w:t>
      </w:r>
      <w:proofErr w:type="spellEnd"/>
      <w:r w:rsidRPr="00E6158D">
        <w:rPr>
          <w:rFonts w:ascii="Palatino Linotype" w:hAnsi="Palatino Linotype"/>
          <w:sz w:val="24"/>
        </w:rPr>
        <w:t xml:space="preserve"> pada </w:t>
      </w:r>
      <w:proofErr w:type="spellStart"/>
      <w:r w:rsidRPr="00E6158D">
        <w:rPr>
          <w:rFonts w:ascii="Palatino Linotype" w:hAnsi="Palatino Linotype"/>
          <w:sz w:val="24"/>
        </w:rPr>
        <w:t>kebutuhan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masyarakat</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nilai-nilai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kemanusiaan</w:t>
      </w:r>
      <w:proofErr w:type="spellEnd"/>
      <w:r w:rsidRPr="00E6158D">
        <w:rPr>
          <w:rFonts w:ascii="Palatino Linotype" w:hAnsi="Palatino Linotype"/>
          <w:sz w:val="24"/>
        </w:rPr>
        <w:t>.</w:t>
      </w:r>
    </w:p>
    <w:p w14:paraId="382CF6C3" w14:textId="77777777" w:rsidR="00DB6080" w:rsidRPr="00E6158D" w:rsidRDefault="00DB6080" w:rsidP="00DB6080">
      <w:pPr>
        <w:spacing w:after="0"/>
        <w:ind w:left="426" w:firstLine="567"/>
        <w:jc w:val="both"/>
        <w:rPr>
          <w:rFonts w:ascii="Palatino Linotype" w:hAnsi="Palatino Linotype"/>
          <w:sz w:val="24"/>
        </w:rPr>
      </w:pPr>
      <w:proofErr w:type="spellStart"/>
      <w:r w:rsidRPr="00E6158D">
        <w:rPr>
          <w:rFonts w:ascii="Palatino Linotype" w:hAnsi="Palatino Linotype"/>
          <w:sz w:val="24"/>
        </w:rPr>
        <w:t>Hubungan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antara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Pasal 54 </w:t>
      </w:r>
      <w:proofErr w:type="spellStart"/>
      <w:r w:rsidRPr="00715CC0">
        <w:rPr>
          <w:rFonts w:ascii="Palatino Linotype" w:hAnsi="Palatino Linotype"/>
          <w:sz w:val="24"/>
        </w:rPr>
        <w:t>ayat</w:t>
      </w:r>
      <w:proofErr w:type="spellEnd"/>
      <w:r w:rsidRPr="00715CC0">
        <w:rPr>
          <w:rFonts w:ascii="Palatino Linotype" w:hAnsi="Palatino Linotype"/>
          <w:sz w:val="24"/>
        </w:rPr>
        <w:t xml:space="preserve"> </w:t>
      </w:r>
      <w:r w:rsidRPr="00E6158D">
        <w:rPr>
          <w:rFonts w:ascii="Palatino Linotype" w:hAnsi="Palatino Linotype"/>
          <w:sz w:val="24"/>
        </w:rPr>
        <w:t>(2) KUHP</w:t>
      </w:r>
      <w:r>
        <w:rPr>
          <w:rFonts w:ascii="Palatino Linotype" w:hAnsi="Palatino Linotype"/>
          <w:sz w:val="24"/>
        </w:rPr>
        <w:t xml:space="preserve"> Baru</w:t>
      </w:r>
      <w:r w:rsidRPr="00E6158D">
        <w:rPr>
          <w:rFonts w:ascii="Palatino Linotype" w:hAnsi="Palatino Linotype"/>
          <w:sz w:val="24"/>
        </w:rPr>
        <w:t xml:space="preserve">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pedoman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pemidanaan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Pasal 53 KUHP</w:t>
      </w:r>
      <w:r>
        <w:rPr>
          <w:rFonts w:ascii="Palatino Linotype" w:hAnsi="Palatino Linotype"/>
          <w:sz w:val="24"/>
        </w:rPr>
        <w:t xml:space="preserve"> Baru</w:t>
      </w:r>
      <w:r w:rsidRPr="00E6158D">
        <w:rPr>
          <w:rFonts w:ascii="Palatino Linotype" w:hAnsi="Palatino Linotype"/>
          <w:sz w:val="24"/>
        </w:rPr>
        <w:t xml:space="preserve"> </w:t>
      </w:r>
      <w:proofErr w:type="spellStart"/>
      <w:r w:rsidRPr="00E6158D">
        <w:rPr>
          <w:rFonts w:ascii="Palatino Linotype" w:hAnsi="Palatino Linotype"/>
          <w:sz w:val="24"/>
        </w:rPr>
        <w:t>menunjukkan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adanya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prioritas</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diberikan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kepada</w:t>
      </w:r>
      <w:proofErr w:type="spellEnd"/>
      <w:r w:rsidRPr="00E6158D">
        <w:rPr>
          <w:rFonts w:ascii="Palatino Linotype" w:hAnsi="Palatino Linotype"/>
          <w:sz w:val="24"/>
        </w:rPr>
        <w:t xml:space="preserve"> </w:t>
      </w:r>
      <w:proofErr w:type="spellStart"/>
      <w:r w:rsidRPr="00E6158D">
        <w:rPr>
          <w:rFonts w:ascii="Palatino Linotype" w:hAnsi="Palatino Linotype"/>
          <w:sz w:val="24"/>
        </w:rPr>
        <w:t>nilai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dibandingkan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kepastian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Pasal 53 KUHP</w:t>
      </w:r>
      <w:r>
        <w:rPr>
          <w:rFonts w:ascii="Palatino Linotype" w:hAnsi="Palatino Linotype"/>
          <w:sz w:val="24"/>
        </w:rPr>
        <w:t xml:space="preserve"> Baru</w:t>
      </w:r>
      <w:r w:rsidRPr="00E6158D">
        <w:rPr>
          <w:rFonts w:ascii="Palatino Linotype" w:hAnsi="Palatino Linotype"/>
          <w:sz w:val="24"/>
        </w:rPr>
        <w:t xml:space="preserve"> </w:t>
      </w:r>
      <w:proofErr w:type="spellStart"/>
      <w:r w:rsidRPr="00E6158D">
        <w:rPr>
          <w:rFonts w:ascii="Palatino Linotype" w:hAnsi="Palatino Linotype"/>
          <w:sz w:val="24"/>
        </w:rPr>
        <w:t>secara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tegas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menyatakan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bahwa</w:t>
      </w:r>
      <w:proofErr w:type="spellEnd"/>
      <w:r w:rsidRPr="00E6158D">
        <w:rPr>
          <w:rFonts w:ascii="Palatino Linotype" w:hAnsi="Palatino Linotype"/>
          <w:sz w:val="24"/>
        </w:rPr>
        <w:t xml:space="preserve"> </w:t>
      </w:r>
      <w:proofErr w:type="spellStart"/>
      <w:r w:rsidRPr="00E6158D">
        <w:rPr>
          <w:rFonts w:ascii="Palatino Linotype" w:hAnsi="Palatino Linotype"/>
          <w:sz w:val="24"/>
        </w:rPr>
        <w:t>jika</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terdapat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pertentangan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antara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kepastian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wajib</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mengutamakan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Ketentuan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menjadi</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dasar</w:t>
      </w:r>
      <w:proofErr w:type="spellEnd"/>
      <w:r w:rsidRPr="00E6158D">
        <w:rPr>
          <w:rFonts w:ascii="Palatino Linotype" w:hAnsi="Palatino Linotype"/>
          <w:sz w:val="24"/>
        </w:rPr>
        <w:t xml:space="preserve"> </w:t>
      </w:r>
      <w:proofErr w:type="spellStart"/>
      <w:r w:rsidRPr="00E6158D">
        <w:rPr>
          <w:rFonts w:ascii="Palatino Linotype" w:hAnsi="Palatino Linotype"/>
          <w:sz w:val="24"/>
        </w:rPr>
        <w:t>filosofis</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memperkuat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penerapan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yang </w:t>
      </w:r>
      <w:proofErr w:type="spellStart"/>
      <w:r w:rsidRPr="00E6158D">
        <w:rPr>
          <w:rFonts w:ascii="Palatino Linotype" w:hAnsi="Palatino Linotype"/>
          <w:sz w:val="24"/>
        </w:rPr>
        <w:t>memberikan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ruang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bagi</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mengambil</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keputusan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berdasarkan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aspek</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substantif</w:t>
      </w:r>
      <w:proofErr w:type="spellEnd"/>
      <w:r w:rsidRPr="00E6158D">
        <w:rPr>
          <w:rFonts w:ascii="Palatino Linotype" w:hAnsi="Palatino Linotype"/>
          <w:sz w:val="24"/>
        </w:rPr>
        <w:t xml:space="preserve">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mempertimbangkan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konteks</w:t>
      </w:r>
      <w:proofErr w:type="spellEnd"/>
      <w:r w:rsidRPr="00E6158D">
        <w:rPr>
          <w:rFonts w:ascii="Palatino Linotype" w:hAnsi="Palatino Linotype"/>
          <w:sz w:val="24"/>
        </w:rPr>
        <w:t xml:space="preserve"> </w:t>
      </w:r>
      <w:proofErr w:type="spellStart"/>
      <w:r w:rsidRPr="00E6158D">
        <w:rPr>
          <w:rFonts w:ascii="Palatino Linotype" w:hAnsi="Palatino Linotype"/>
          <w:sz w:val="24"/>
        </w:rPr>
        <w:t>konkret</w:t>
      </w:r>
      <w:proofErr w:type="spellEnd"/>
      <w:r w:rsidRPr="00E6158D">
        <w:rPr>
          <w:rFonts w:ascii="Palatino Linotype" w:hAnsi="Palatino Linotype"/>
          <w:sz w:val="24"/>
        </w:rPr>
        <w:t xml:space="preserve"> </w:t>
      </w:r>
      <w:proofErr w:type="spellStart"/>
      <w:r w:rsidRPr="00E6158D">
        <w:rPr>
          <w:rFonts w:ascii="Palatino Linotype" w:hAnsi="Palatino Linotype"/>
          <w:sz w:val="24"/>
        </w:rPr>
        <w:t>suatu</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perkara</w:t>
      </w:r>
      <w:proofErr w:type="spellEnd"/>
      <w:r w:rsidRPr="00E6158D">
        <w:rPr>
          <w:rFonts w:ascii="Palatino Linotype" w:hAnsi="Palatino Linotype"/>
          <w:sz w:val="24"/>
        </w:rPr>
        <w:t>.</w:t>
      </w:r>
      <w:r>
        <w:rPr>
          <w:rFonts w:ascii="Palatino Linotype" w:hAnsi="Palatino Linotype"/>
          <w:sz w:val="24"/>
        </w:rPr>
        <w:t xml:space="preserve"> </w:t>
      </w:r>
      <w:r w:rsidRPr="00E6158D">
        <w:rPr>
          <w:rFonts w:ascii="Palatino Linotype" w:hAnsi="Palatino Linotype"/>
          <w:sz w:val="24"/>
        </w:rPr>
        <w:t xml:space="preserve">Dalam </w:t>
      </w:r>
      <w:proofErr w:type="spellStart"/>
      <w:r w:rsidRPr="00E6158D">
        <w:rPr>
          <w:rFonts w:ascii="Palatino Linotype" w:hAnsi="Palatino Linotype"/>
          <w:sz w:val="24"/>
        </w:rPr>
        <w:t>konteks</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menjadi</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instrumen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penting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bagi</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menyeimbangkan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ketegangan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antara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kepastian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normatif</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lebih</w:t>
      </w:r>
      <w:proofErr w:type="spellEnd"/>
      <w:r w:rsidRPr="00E6158D">
        <w:rPr>
          <w:rFonts w:ascii="Palatino Linotype" w:hAnsi="Palatino Linotype"/>
          <w:sz w:val="24"/>
        </w:rPr>
        <w:t xml:space="preserve"> </w:t>
      </w:r>
      <w:proofErr w:type="spellStart"/>
      <w:r w:rsidRPr="00E6158D">
        <w:rPr>
          <w:rFonts w:ascii="Palatino Linotype" w:hAnsi="Palatino Linotype"/>
          <w:sz w:val="24"/>
        </w:rPr>
        <w:t>kontekstual</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humanis</w:t>
      </w:r>
      <w:proofErr w:type="spellEnd"/>
      <w:r w:rsidRPr="00E6158D">
        <w:rPr>
          <w:rFonts w:ascii="Palatino Linotype" w:hAnsi="Palatino Linotype"/>
          <w:sz w:val="24"/>
        </w:rPr>
        <w:t xml:space="preserve">. Hal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mengacu</w:t>
      </w:r>
      <w:proofErr w:type="spellEnd"/>
      <w:r w:rsidRPr="00E6158D">
        <w:rPr>
          <w:rFonts w:ascii="Palatino Linotype" w:hAnsi="Palatino Linotype"/>
          <w:sz w:val="24"/>
        </w:rPr>
        <w:t xml:space="preserve"> pada </w:t>
      </w:r>
      <w:proofErr w:type="spellStart"/>
      <w:r w:rsidRPr="00E6158D">
        <w:rPr>
          <w:rFonts w:ascii="Palatino Linotype" w:hAnsi="Palatino Linotype"/>
          <w:sz w:val="24"/>
        </w:rPr>
        <w:t>pandangan</w:t>
      </w:r>
      <w:proofErr w:type="spellEnd"/>
      <w:r w:rsidRPr="00E6158D">
        <w:rPr>
          <w:rFonts w:ascii="Palatino Linotype" w:hAnsi="Palatino Linotype"/>
          <w:sz w:val="24"/>
        </w:rPr>
        <w:t xml:space="preserve"> Rahardjo </w:t>
      </w:r>
      <w:proofErr w:type="spellStart"/>
      <w:r w:rsidRPr="00E6158D">
        <w:rPr>
          <w:rFonts w:ascii="Palatino Linotype" w:hAnsi="Palatino Linotype"/>
          <w:sz w:val="24"/>
        </w:rPr>
        <w:t>bahwa</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harus</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bergerak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melampaui</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teks</w:t>
      </w:r>
      <w:proofErr w:type="spellEnd"/>
      <w:r w:rsidRPr="00E6158D">
        <w:rPr>
          <w:rFonts w:ascii="Palatino Linotype" w:hAnsi="Palatino Linotype"/>
          <w:sz w:val="24"/>
        </w:rPr>
        <w:t xml:space="preserve"> formal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menjawab</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kebutuhan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masyarakat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secara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nyata</w:t>
      </w:r>
      <w:proofErr w:type="spellEnd"/>
      <w:r w:rsidRPr="00E6158D">
        <w:rPr>
          <w:rFonts w:ascii="Palatino Linotype" w:hAnsi="Palatino Linotype"/>
          <w:sz w:val="24"/>
        </w:rPr>
        <w:t>.</w:t>
      </w:r>
      <w:r>
        <w:rPr>
          <w:rStyle w:val="FootnoteReference"/>
          <w:rFonts w:ascii="Palatino Linotype" w:hAnsi="Palatino Linotype"/>
          <w:sz w:val="24"/>
        </w:rPr>
        <w:footnoteReference w:id="24"/>
      </w:r>
      <w:r w:rsidRPr="00E6158D">
        <w:rPr>
          <w:rFonts w:ascii="Palatino Linotype" w:hAnsi="Palatino Linotype"/>
          <w:sz w:val="24"/>
        </w:rPr>
        <w:t xml:space="preserve">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demikian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penerapan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yang </w:t>
      </w:r>
      <w:proofErr w:type="spellStart"/>
      <w:r w:rsidRPr="00E6158D">
        <w:rPr>
          <w:rFonts w:ascii="Palatino Linotype" w:hAnsi="Palatino Linotype"/>
          <w:sz w:val="24"/>
        </w:rPr>
        <w:t>diatur</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Pasal 54 </w:t>
      </w:r>
      <w:proofErr w:type="spellStart"/>
      <w:r w:rsidRPr="00715CC0">
        <w:rPr>
          <w:rFonts w:ascii="Palatino Linotype" w:hAnsi="Palatino Linotype"/>
          <w:sz w:val="24"/>
        </w:rPr>
        <w:t>ayat</w:t>
      </w:r>
      <w:proofErr w:type="spellEnd"/>
      <w:r w:rsidRPr="00715CC0">
        <w:rPr>
          <w:rFonts w:ascii="Palatino Linotype" w:hAnsi="Palatino Linotype"/>
          <w:sz w:val="24"/>
        </w:rPr>
        <w:t xml:space="preserve"> </w:t>
      </w:r>
      <w:r w:rsidRPr="00E6158D">
        <w:rPr>
          <w:rFonts w:ascii="Palatino Linotype" w:hAnsi="Palatino Linotype"/>
          <w:sz w:val="24"/>
        </w:rPr>
        <w:t xml:space="preserve">(2), </w:t>
      </w:r>
      <w:proofErr w:type="spellStart"/>
      <w:r w:rsidRPr="00E6158D">
        <w:rPr>
          <w:rFonts w:ascii="Palatino Linotype" w:hAnsi="Palatino Linotype"/>
          <w:sz w:val="24"/>
        </w:rPr>
        <w:t>sejalan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semangat</w:t>
      </w:r>
      <w:proofErr w:type="spellEnd"/>
      <w:r w:rsidRPr="00E6158D">
        <w:rPr>
          <w:rFonts w:ascii="Palatino Linotype" w:hAnsi="Palatino Linotype"/>
          <w:sz w:val="24"/>
        </w:rPr>
        <w:t xml:space="preserve"> Pasal 53 yang </w:t>
      </w:r>
      <w:proofErr w:type="spellStart"/>
      <w:r w:rsidRPr="00E6158D">
        <w:rPr>
          <w:rFonts w:ascii="Palatino Linotype" w:hAnsi="Palatino Linotype"/>
          <w:sz w:val="24"/>
        </w:rPr>
        <w:t>menempatkan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sebagai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nilai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utama</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proses </w:t>
      </w:r>
      <w:proofErr w:type="spellStart"/>
      <w:r w:rsidRPr="00E6158D">
        <w:rPr>
          <w:rFonts w:ascii="Palatino Linotype" w:hAnsi="Palatino Linotype"/>
          <w:sz w:val="24"/>
        </w:rPr>
        <w:t>pemidanaan</w:t>
      </w:r>
      <w:proofErr w:type="spellEnd"/>
      <w:r w:rsidRPr="00E6158D">
        <w:rPr>
          <w:rFonts w:ascii="Palatino Linotype" w:hAnsi="Palatino Linotype"/>
          <w:sz w:val="24"/>
        </w:rPr>
        <w:t>.</w:t>
      </w:r>
      <w:r>
        <w:rPr>
          <w:rFonts w:ascii="Palatino Linotype" w:hAnsi="Palatino Linotype"/>
          <w:sz w:val="24"/>
        </w:rPr>
        <w:t xml:space="preserve"> </w:t>
      </w:r>
      <w:proofErr w:type="spellStart"/>
      <w:r w:rsidRPr="00E6158D">
        <w:rPr>
          <w:rFonts w:ascii="Palatino Linotype" w:hAnsi="Palatino Linotype"/>
          <w:sz w:val="24"/>
        </w:rPr>
        <w:t>Namun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meskipun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kedua</w:t>
      </w:r>
      <w:proofErr w:type="spellEnd"/>
      <w:r w:rsidRPr="00E6158D">
        <w:rPr>
          <w:rFonts w:ascii="Palatino Linotype" w:hAnsi="Palatino Linotype"/>
          <w:sz w:val="24"/>
        </w:rPr>
        <w:t xml:space="preserve"> </w:t>
      </w:r>
      <w:proofErr w:type="spellStart"/>
      <w:r w:rsidRPr="00E6158D">
        <w:rPr>
          <w:rFonts w:ascii="Palatino Linotype" w:hAnsi="Palatino Linotype"/>
          <w:sz w:val="24"/>
        </w:rPr>
        <w:t>pasal</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memberikan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legitimasi</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kuat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bagi</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mengutamakan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lastRenderedPageBreak/>
        <w:t>ketiadaan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pedoman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rinci</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mengenai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mekanisme</w:t>
      </w:r>
      <w:proofErr w:type="spellEnd"/>
      <w:r w:rsidRPr="00E6158D">
        <w:rPr>
          <w:rFonts w:ascii="Palatino Linotype" w:hAnsi="Palatino Linotype"/>
          <w:sz w:val="24"/>
        </w:rPr>
        <w:t xml:space="preserve"> dan parameter </w:t>
      </w:r>
      <w:proofErr w:type="spellStart"/>
      <w:r w:rsidRPr="00E6158D">
        <w:rPr>
          <w:rFonts w:ascii="Palatino Linotype" w:hAnsi="Palatino Linotype"/>
          <w:sz w:val="24"/>
        </w:rPr>
        <w:t>penilaian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menciptakan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potensi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penyalahgunaan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kewenangan</w:t>
      </w:r>
      <w:proofErr w:type="spellEnd"/>
      <w:r w:rsidRPr="00E6158D">
        <w:rPr>
          <w:rFonts w:ascii="Palatino Linotype" w:hAnsi="Palatino Linotype"/>
          <w:sz w:val="24"/>
        </w:rPr>
        <w:t xml:space="preserve"> (</w:t>
      </w:r>
      <w:r w:rsidRPr="00E6158D">
        <w:rPr>
          <w:rFonts w:ascii="Palatino Linotype" w:hAnsi="Palatino Linotype"/>
          <w:i/>
          <w:iCs/>
          <w:sz w:val="24"/>
        </w:rPr>
        <w:t>abuse of power</w:t>
      </w:r>
      <w:r w:rsidRPr="00E6158D">
        <w:rPr>
          <w:rFonts w:ascii="Palatino Linotype" w:hAnsi="Palatino Linotype"/>
          <w:sz w:val="24"/>
        </w:rPr>
        <w:t xml:space="preserve">). </w:t>
      </w:r>
      <w:proofErr w:type="spellStart"/>
      <w:r w:rsidRPr="00E6158D">
        <w:rPr>
          <w:rFonts w:ascii="Palatino Linotype" w:hAnsi="Palatino Linotype"/>
          <w:sz w:val="24"/>
        </w:rPr>
        <w:t>Ketentuan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Pasal 53 dan Pasal 54 </w:t>
      </w:r>
      <w:proofErr w:type="spellStart"/>
      <w:r w:rsidRPr="00715CC0">
        <w:rPr>
          <w:rFonts w:ascii="Palatino Linotype" w:hAnsi="Palatino Linotype"/>
          <w:sz w:val="24"/>
        </w:rPr>
        <w:t>ayat</w:t>
      </w:r>
      <w:proofErr w:type="spellEnd"/>
      <w:r w:rsidRPr="00715CC0">
        <w:rPr>
          <w:rFonts w:ascii="Palatino Linotype" w:hAnsi="Palatino Linotype"/>
          <w:sz w:val="24"/>
        </w:rPr>
        <w:t xml:space="preserve"> </w:t>
      </w:r>
      <w:r w:rsidRPr="00E6158D">
        <w:rPr>
          <w:rFonts w:ascii="Palatino Linotype" w:hAnsi="Palatino Linotype"/>
          <w:sz w:val="24"/>
        </w:rPr>
        <w:t xml:space="preserve">(2) </w:t>
      </w:r>
      <w:proofErr w:type="spellStart"/>
      <w:r w:rsidRPr="00E6158D">
        <w:rPr>
          <w:rFonts w:ascii="Palatino Linotype" w:hAnsi="Palatino Linotype"/>
          <w:sz w:val="24"/>
        </w:rPr>
        <w:t>harus</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dilihat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sebagai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bagian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dari</w:t>
      </w:r>
      <w:proofErr w:type="spellEnd"/>
      <w:r w:rsidRPr="00E6158D">
        <w:rPr>
          <w:rFonts w:ascii="Palatino Linotype" w:hAnsi="Palatino Linotype"/>
          <w:sz w:val="24"/>
        </w:rPr>
        <w:t xml:space="preserve"> </w:t>
      </w:r>
      <w:proofErr w:type="spellStart"/>
      <w:r w:rsidRPr="00E6158D">
        <w:rPr>
          <w:rFonts w:ascii="Palatino Linotype" w:hAnsi="Palatino Linotype"/>
          <w:sz w:val="24"/>
        </w:rPr>
        <w:t>upaya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menciptakan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sistem</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lebih</w:t>
      </w:r>
      <w:proofErr w:type="spellEnd"/>
      <w:r w:rsidRPr="00E6158D">
        <w:rPr>
          <w:rFonts w:ascii="Palatino Linotype" w:hAnsi="Palatino Linotype"/>
          <w:sz w:val="24"/>
        </w:rPr>
        <w:t xml:space="preserve"> </w:t>
      </w:r>
      <w:proofErr w:type="spellStart"/>
      <w:r w:rsidRPr="00E6158D">
        <w:rPr>
          <w:rFonts w:ascii="Palatino Linotype" w:hAnsi="Palatino Linotype"/>
          <w:sz w:val="24"/>
        </w:rPr>
        <w:t>responsif</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terhadap</w:t>
      </w:r>
      <w:proofErr w:type="spellEnd"/>
      <w:r w:rsidRPr="00E6158D">
        <w:rPr>
          <w:rFonts w:ascii="Palatino Linotype" w:hAnsi="Palatino Linotype"/>
          <w:sz w:val="24"/>
        </w:rPr>
        <w:t xml:space="preserve"> </w:t>
      </w:r>
      <w:proofErr w:type="spellStart"/>
      <w:r w:rsidRPr="00E6158D">
        <w:rPr>
          <w:rFonts w:ascii="Palatino Linotype" w:hAnsi="Palatino Linotype"/>
          <w:sz w:val="24"/>
        </w:rPr>
        <w:t>realitas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sosial</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tetapi</w:t>
      </w:r>
      <w:proofErr w:type="spellEnd"/>
      <w:r w:rsidRPr="00E6158D">
        <w:rPr>
          <w:rFonts w:ascii="Palatino Linotype" w:hAnsi="Palatino Linotype"/>
          <w:sz w:val="24"/>
        </w:rPr>
        <w:t xml:space="preserve"> juga </w:t>
      </w:r>
      <w:proofErr w:type="spellStart"/>
      <w:r w:rsidRPr="00E6158D">
        <w:rPr>
          <w:rFonts w:ascii="Palatino Linotype" w:hAnsi="Palatino Linotype"/>
          <w:sz w:val="24"/>
        </w:rPr>
        <w:t>membutuhkan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pengawasan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ketat</w:t>
      </w:r>
      <w:proofErr w:type="spellEnd"/>
      <w:r w:rsidRPr="00E6158D">
        <w:rPr>
          <w:rFonts w:ascii="Palatino Linotype" w:hAnsi="Palatino Linotype"/>
          <w:sz w:val="24"/>
        </w:rPr>
        <w:t xml:space="preserve"> agar </w:t>
      </w:r>
      <w:proofErr w:type="spellStart"/>
      <w:r w:rsidRPr="00E6158D">
        <w:rPr>
          <w:rFonts w:ascii="Palatino Linotype" w:hAnsi="Palatino Linotype"/>
          <w:sz w:val="24"/>
        </w:rPr>
        <w:t>prinsip</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dimanfaatkan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secara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keliru</w:t>
      </w:r>
      <w:proofErr w:type="spellEnd"/>
      <w:r w:rsidRPr="00E6158D">
        <w:rPr>
          <w:rFonts w:ascii="Palatino Linotype" w:hAnsi="Palatino Linotype"/>
          <w:sz w:val="24"/>
        </w:rPr>
        <w:t>.</w:t>
      </w:r>
    </w:p>
    <w:p w14:paraId="30035661" w14:textId="77777777" w:rsidR="00DB6080" w:rsidRPr="00E6158D" w:rsidRDefault="00DB6080" w:rsidP="00DB6080">
      <w:pPr>
        <w:spacing w:after="0"/>
        <w:ind w:left="426" w:firstLine="567"/>
        <w:jc w:val="both"/>
        <w:rPr>
          <w:rFonts w:ascii="Palatino Linotype" w:hAnsi="Palatino Linotype"/>
          <w:sz w:val="24"/>
        </w:rPr>
      </w:pP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menegaskan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bahwa</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wajib</w:t>
      </w:r>
      <w:proofErr w:type="spellEnd"/>
      <w:r w:rsidRPr="00E6158D">
        <w:rPr>
          <w:rFonts w:ascii="Palatino Linotype" w:hAnsi="Palatino Linotype"/>
          <w:sz w:val="24"/>
        </w:rPr>
        <w:t xml:space="preserve"> </w:t>
      </w:r>
      <w:proofErr w:type="spellStart"/>
      <w:r w:rsidRPr="00E6158D">
        <w:rPr>
          <w:rFonts w:ascii="Palatino Linotype" w:hAnsi="Palatino Linotype"/>
          <w:sz w:val="24"/>
        </w:rPr>
        <w:t>tunduk</w:t>
      </w:r>
      <w:proofErr w:type="spellEnd"/>
      <w:r w:rsidRPr="00E6158D">
        <w:rPr>
          <w:rFonts w:ascii="Palatino Linotype" w:hAnsi="Palatino Linotype"/>
          <w:sz w:val="24"/>
        </w:rPr>
        <w:t xml:space="preserve"> pada </w:t>
      </w:r>
      <w:proofErr w:type="spellStart"/>
      <w:r w:rsidRPr="00E6158D">
        <w:rPr>
          <w:rFonts w:ascii="Palatino Linotype" w:hAnsi="Palatino Linotype"/>
          <w:sz w:val="24"/>
        </w:rPr>
        <w:t>pedoman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pemidanaan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KUHP</w:t>
      </w:r>
      <w:r>
        <w:rPr>
          <w:rFonts w:ascii="Palatino Linotype" w:hAnsi="Palatino Linotype"/>
          <w:sz w:val="24"/>
        </w:rPr>
        <w:t xml:space="preserve"> Baru</w:t>
      </w:r>
      <w:r w:rsidRPr="00E6158D">
        <w:rPr>
          <w:rFonts w:ascii="Palatino Linotype" w:hAnsi="Palatino Linotype"/>
          <w:sz w:val="24"/>
        </w:rPr>
        <w:t xml:space="preserve">, </w:t>
      </w:r>
      <w:proofErr w:type="spellStart"/>
      <w:r w:rsidRPr="00E6158D">
        <w:rPr>
          <w:rFonts w:ascii="Palatino Linotype" w:hAnsi="Palatino Linotype"/>
          <w:sz w:val="24"/>
        </w:rPr>
        <w:t>termasuk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ketentuan</w:t>
      </w:r>
      <w:proofErr w:type="spellEnd"/>
      <w:r w:rsidRPr="00E6158D">
        <w:rPr>
          <w:rFonts w:ascii="Palatino Linotype" w:hAnsi="Palatino Linotype"/>
          <w:sz w:val="24"/>
        </w:rPr>
        <w:t xml:space="preserve"> Pasal 53,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memiliki</w:t>
      </w:r>
      <w:proofErr w:type="spellEnd"/>
      <w:r w:rsidRPr="00E6158D">
        <w:rPr>
          <w:rFonts w:ascii="Palatino Linotype" w:hAnsi="Palatino Linotype"/>
          <w:sz w:val="24"/>
        </w:rPr>
        <w:t xml:space="preserve"> </w:t>
      </w:r>
      <w:proofErr w:type="spellStart"/>
      <w:r w:rsidRPr="00E6158D">
        <w:rPr>
          <w:rFonts w:ascii="Palatino Linotype" w:hAnsi="Palatino Linotype"/>
          <w:sz w:val="24"/>
        </w:rPr>
        <w:t>landasan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yuridis</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jelas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diterapkan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Namun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penerapannya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harus</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didukung</w:t>
      </w:r>
      <w:proofErr w:type="spellEnd"/>
      <w:r w:rsidRPr="00E6158D">
        <w:rPr>
          <w:rFonts w:ascii="Palatino Linotype" w:hAnsi="Palatino Linotype"/>
          <w:sz w:val="24"/>
        </w:rPr>
        <w:t xml:space="preserve"> oleh </w:t>
      </w:r>
      <w:proofErr w:type="spellStart"/>
      <w:r w:rsidRPr="00E6158D">
        <w:rPr>
          <w:rFonts w:ascii="Palatino Linotype" w:hAnsi="Palatino Linotype"/>
          <w:sz w:val="24"/>
        </w:rPr>
        <w:t>harmonisasi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KUHAP dan </w:t>
      </w:r>
      <w:proofErr w:type="spellStart"/>
      <w:r w:rsidRPr="00E6158D">
        <w:rPr>
          <w:rFonts w:ascii="Palatino Linotype" w:hAnsi="Palatino Linotype"/>
          <w:sz w:val="24"/>
        </w:rPr>
        <w:t>Undang-Undang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Kekuasaan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Kehakiman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memastikan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bahwa</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mendukung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substantif</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tetapi</w:t>
      </w:r>
      <w:proofErr w:type="spellEnd"/>
      <w:r w:rsidRPr="00E6158D">
        <w:rPr>
          <w:rFonts w:ascii="Palatino Linotype" w:hAnsi="Palatino Linotype"/>
          <w:sz w:val="24"/>
        </w:rPr>
        <w:t xml:space="preserve"> juga </w:t>
      </w:r>
      <w:proofErr w:type="spellStart"/>
      <w:r w:rsidRPr="00E6158D">
        <w:rPr>
          <w:rFonts w:ascii="Palatino Linotype" w:hAnsi="Palatino Linotype"/>
          <w:sz w:val="24"/>
        </w:rPr>
        <w:t>menjaga</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integritas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sistem</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secara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keseluruhan</w:t>
      </w:r>
      <w:proofErr w:type="spellEnd"/>
      <w:r w:rsidRPr="00E6158D">
        <w:rPr>
          <w:rFonts w:ascii="Palatino Linotype" w:hAnsi="Palatino Linotype"/>
          <w:sz w:val="24"/>
        </w:rPr>
        <w:t xml:space="preserve">. Harmoni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diperlukan</w:t>
      </w:r>
      <w:proofErr w:type="spellEnd"/>
      <w:r w:rsidRPr="00E6158D">
        <w:rPr>
          <w:rFonts w:ascii="Palatino Linotype" w:hAnsi="Palatino Linotype"/>
          <w:sz w:val="24"/>
        </w:rPr>
        <w:t xml:space="preserve"> agar hakim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menjalankan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tugasnya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menegakkan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tanpa</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melanggar</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prinsip</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kepastian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menjadi</w:t>
      </w:r>
      <w:proofErr w:type="spellEnd"/>
      <w:r w:rsidRPr="00E6158D">
        <w:rPr>
          <w:rFonts w:ascii="Palatino Linotype" w:hAnsi="Palatino Linotype"/>
          <w:sz w:val="24"/>
        </w:rPr>
        <w:t xml:space="preserve"> salah </w:t>
      </w:r>
      <w:proofErr w:type="spellStart"/>
      <w:r w:rsidRPr="00E6158D">
        <w:rPr>
          <w:rFonts w:ascii="Palatino Linotype" w:hAnsi="Palatino Linotype"/>
          <w:sz w:val="24"/>
        </w:rPr>
        <w:t>satu</w:t>
      </w:r>
      <w:proofErr w:type="spellEnd"/>
      <w:r w:rsidRPr="00E6158D">
        <w:rPr>
          <w:rFonts w:ascii="Palatino Linotype" w:hAnsi="Palatino Linotype"/>
          <w:sz w:val="24"/>
        </w:rPr>
        <w:t xml:space="preserve"> pilar </w:t>
      </w:r>
      <w:proofErr w:type="spellStart"/>
      <w:r w:rsidRPr="00E6158D">
        <w:rPr>
          <w:rFonts w:ascii="Palatino Linotype" w:hAnsi="Palatino Linotype"/>
          <w:sz w:val="24"/>
        </w:rPr>
        <w:t>penting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sistem</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Indonesia.</w:t>
      </w:r>
    </w:p>
    <w:p w14:paraId="0B15A248" w14:textId="77777777" w:rsidR="00DB6080" w:rsidRPr="00E6158D" w:rsidRDefault="00DB6080" w:rsidP="00DB6080">
      <w:pPr>
        <w:spacing w:after="0"/>
        <w:ind w:left="426" w:firstLine="567"/>
        <w:jc w:val="both"/>
        <w:rPr>
          <w:rFonts w:ascii="Palatino Linotype" w:hAnsi="Palatino Linotype"/>
          <w:sz w:val="24"/>
        </w:rPr>
      </w:pPr>
      <w:proofErr w:type="spellStart"/>
      <w:r w:rsidRPr="00E6158D">
        <w:rPr>
          <w:rFonts w:ascii="Palatino Linotype" w:hAnsi="Palatino Linotype"/>
          <w:sz w:val="24"/>
        </w:rPr>
        <w:t>Pengaturan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tentang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r w:rsidRPr="00E6158D">
        <w:rPr>
          <w:rFonts w:ascii="Palatino Linotype" w:hAnsi="Palatino Linotype"/>
          <w:i/>
          <w:sz w:val="24"/>
        </w:rPr>
        <w:t>judicial pardon</w:t>
      </w:r>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sistem</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w:t>
      </w:r>
      <w:proofErr w:type="spellStart"/>
      <w:r w:rsidRPr="00E6158D">
        <w:rPr>
          <w:rFonts w:ascii="Palatino Linotype" w:hAnsi="Palatino Linotype"/>
          <w:sz w:val="24"/>
        </w:rPr>
        <w:t>pidana</w:t>
      </w:r>
      <w:proofErr w:type="spellEnd"/>
      <w:r w:rsidRPr="00E6158D">
        <w:rPr>
          <w:rFonts w:ascii="Palatino Linotype" w:hAnsi="Palatino Linotype"/>
          <w:sz w:val="24"/>
        </w:rPr>
        <w:t xml:space="preserve"> Belanda, </w:t>
      </w:r>
      <w:proofErr w:type="spellStart"/>
      <w:r w:rsidRPr="00E6158D">
        <w:rPr>
          <w:rFonts w:ascii="Palatino Linotype" w:hAnsi="Palatino Linotype"/>
          <w:sz w:val="24"/>
        </w:rPr>
        <w:t>sebagaimana</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diatur</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i/>
          <w:iCs/>
          <w:sz w:val="24"/>
        </w:rPr>
        <w:t>Wetboek</w:t>
      </w:r>
      <w:proofErr w:type="spellEnd"/>
      <w:r w:rsidRPr="00E6158D">
        <w:rPr>
          <w:rFonts w:ascii="Palatino Linotype" w:hAnsi="Palatino Linotype"/>
          <w:i/>
          <w:iCs/>
          <w:sz w:val="24"/>
        </w:rPr>
        <w:t xml:space="preserve"> van </w:t>
      </w:r>
      <w:proofErr w:type="spellStart"/>
      <w:r w:rsidRPr="00E6158D">
        <w:rPr>
          <w:rFonts w:ascii="Palatino Linotype" w:hAnsi="Palatino Linotype"/>
          <w:i/>
          <w:iCs/>
          <w:sz w:val="24"/>
        </w:rPr>
        <w:t>Strafrecht</w:t>
      </w:r>
      <w:proofErr w:type="spellEnd"/>
      <w:r w:rsidRPr="00E6158D">
        <w:rPr>
          <w:rFonts w:ascii="Palatino Linotype" w:hAnsi="Palatino Linotype"/>
          <w:sz w:val="24"/>
        </w:rPr>
        <w:t xml:space="preserve"> dan </w:t>
      </w:r>
      <w:proofErr w:type="spellStart"/>
      <w:r w:rsidRPr="00E6158D">
        <w:rPr>
          <w:rFonts w:ascii="Palatino Linotype" w:hAnsi="Palatino Linotype"/>
          <w:i/>
          <w:iCs/>
          <w:sz w:val="24"/>
        </w:rPr>
        <w:t>Wetboek</w:t>
      </w:r>
      <w:proofErr w:type="spellEnd"/>
      <w:r w:rsidRPr="00E6158D">
        <w:rPr>
          <w:rFonts w:ascii="Palatino Linotype" w:hAnsi="Palatino Linotype"/>
          <w:i/>
          <w:iCs/>
          <w:sz w:val="24"/>
        </w:rPr>
        <w:t xml:space="preserve"> van </w:t>
      </w:r>
      <w:proofErr w:type="spellStart"/>
      <w:r w:rsidRPr="00E6158D">
        <w:rPr>
          <w:rFonts w:ascii="Palatino Linotype" w:hAnsi="Palatino Linotype"/>
          <w:i/>
          <w:iCs/>
          <w:sz w:val="24"/>
        </w:rPr>
        <w:t>Strafvorderin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memberikan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pelajaran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penting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bagi</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pengembangan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w:t>
      </w:r>
      <w:proofErr w:type="spellStart"/>
      <w:r w:rsidRPr="00E6158D">
        <w:rPr>
          <w:rFonts w:ascii="Palatino Linotype" w:hAnsi="Palatino Linotype"/>
          <w:sz w:val="24"/>
        </w:rPr>
        <w:t>pidana</w:t>
      </w:r>
      <w:proofErr w:type="spellEnd"/>
      <w:r w:rsidRPr="00E6158D">
        <w:rPr>
          <w:rFonts w:ascii="Palatino Linotype" w:hAnsi="Palatino Linotype"/>
          <w:sz w:val="24"/>
        </w:rPr>
        <w:t xml:space="preserve"> di Indonesia, </w:t>
      </w:r>
      <w:proofErr w:type="spellStart"/>
      <w:r w:rsidRPr="00E6158D">
        <w:rPr>
          <w:rFonts w:ascii="Palatino Linotype" w:hAnsi="Palatino Linotype"/>
          <w:sz w:val="24"/>
        </w:rPr>
        <w:t>terutama</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hal</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harmonisasi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antara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w:t>
      </w:r>
      <w:proofErr w:type="spellStart"/>
      <w:r w:rsidRPr="00E6158D">
        <w:rPr>
          <w:rFonts w:ascii="Palatino Linotype" w:hAnsi="Palatino Linotype"/>
          <w:sz w:val="24"/>
        </w:rPr>
        <w:t>pidana</w:t>
      </w:r>
      <w:proofErr w:type="spellEnd"/>
      <w:r w:rsidRPr="00E6158D">
        <w:rPr>
          <w:rFonts w:ascii="Palatino Linotype" w:hAnsi="Palatino Linotype"/>
          <w:sz w:val="24"/>
        </w:rPr>
        <w:t xml:space="preserve"> </w:t>
      </w:r>
      <w:proofErr w:type="spellStart"/>
      <w:r w:rsidRPr="00E6158D">
        <w:rPr>
          <w:rFonts w:ascii="Palatino Linotype" w:hAnsi="Palatino Linotype"/>
          <w:sz w:val="24"/>
        </w:rPr>
        <w:t>materiil</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acara </w:t>
      </w:r>
      <w:proofErr w:type="spellStart"/>
      <w:r w:rsidRPr="00E6158D">
        <w:rPr>
          <w:rFonts w:ascii="Palatino Linotype" w:hAnsi="Palatino Linotype"/>
          <w:sz w:val="24"/>
        </w:rPr>
        <w:t>pidana</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Ketentuan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Pasal 359 </w:t>
      </w:r>
      <w:proofErr w:type="spellStart"/>
      <w:r w:rsidRPr="00715CC0">
        <w:rPr>
          <w:rFonts w:ascii="Palatino Linotype" w:hAnsi="Palatino Linotype"/>
          <w:sz w:val="24"/>
        </w:rPr>
        <w:t>ayat</w:t>
      </w:r>
      <w:proofErr w:type="spellEnd"/>
      <w:r w:rsidRPr="00715CC0">
        <w:rPr>
          <w:rFonts w:ascii="Palatino Linotype" w:hAnsi="Palatino Linotype"/>
          <w:sz w:val="24"/>
        </w:rPr>
        <w:t xml:space="preserve"> </w:t>
      </w:r>
      <w:r w:rsidRPr="00E6158D">
        <w:rPr>
          <w:rFonts w:ascii="Palatino Linotype" w:hAnsi="Palatino Linotype"/>
          <w:sz w:val="24"/>
        </w:rPr>
        <w:t xml:space="preserve">(4) </w:t>
      </w:r>
      <w:proofErr w:type="spellStart"/>
      <w:r w:rsidRPr="00E6158D">
        <w:rPr>
          <w:rFonts w:ascii="Palatino Linotype" w:hAnsi="Palatino Linotype"/>
          <w:i/>
          <w:iCs/>
          <w:sz w:val="24"/>
        </w:rPr>
        <w:t>Wetboek</w:t>
      </w:r>
      <w:proofErr w:type="spellEnd"/>
      <w:r w:rsidRPr="00E6158D">
        <w:rPr>
          <w:rFonts w:ascii="Palatino Linotype" w:hAnsi="Palatino Linotype"/>
          <w:i/>
          <w:iCs/>
          <w:sz w:val="24"/>
        </w:rPr>
        <w:t xml:space="preserve"> van </w:t>
      </w:r>
      <w:proofErr w:type="spellStart"/>
      <w:r w:rsidRPr="00E6158D">
        <w:rPr>
          <w:rFonts w:ascii="Palatino Linotype" w:hAnsi="Palatino Linotype"/>
          <w:i/>
          <w:iCs/>
          <w:sz w:val="24"/>
        </w:rPr>
        <w:t>Strafvorderin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mewajibkan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memberikan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alasan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spesifik</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berdasarkan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peraturan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perundang-undangan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teori</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keyakinan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mencerminkan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upaya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membatasi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kebebasan</w:t>
      </w:r>
      <w:proofErr w:type="spellEnd"/>
      <w:r w:rsidRPr="00E6158D">
        <w:rPr>
          <w:rFonts w:ascii="Palatino Linotype" w:hAnsi="Palatino Linotype"/>
          <w:sz w:val="24"/>
        </w:rPr>
        <w:t xml:space="preserve"> hakim agar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sewenang-wenang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memberikan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putusan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Pendekatan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menggarisbawahi</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pentingnya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kehati-hatian</w:t>
      </w:r>
      <w:proofErr w:type="spellEnd"/>
      <w:r w:rsidRPr="00E6158D">
        <w:rPr>
          <w:rFonts w:ascii="Palatino Linotype" w:hAnsi="Palatino Linotype"/>
          <w:sz w:val="24"/>
        </w:rPr>
        <w:t xml:space="preserve"> (</w:t>
      </w:r>
      <w:r w:rsidRPr="00E6158D">
        <w:rPr>
          <w:rFonts w:ascii="Palatino Linotype" w:hAnsi="Palatino Linotype"/>
          <w:i/>
          <w:iCs/>
          <w:sz w:val="24"/>
        </w:rPr>
        <w:t>due caution</w:t>
      </w:r>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menerapkan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sehingga</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keputusan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diambil</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tetap</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berlandaskan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prinsip</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kepastian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w:t>
      </w:r>
      <w:r>
        <w:rPr>
          <w:rStyle w:val="FootnoteReference"/>
          <w:rFonts w:ascii="Palatino Linotype" w:hAnsi="Palatino Linotype"/>
          <w:sz w:val="24"/>
        </w:rPr>
        <w:footnoteReference w:id="25"/>
      </w:r>
    </w:p>
    <w:p w14:paraId="57FF4BDE" w14:textId="77777777" w:rsidR="00DB6080" w:rsidRPr="00E6158D" w:rsidRDefault="00DB6080" w:rsidP="00DB6080">
      <w:pPr>
        <w:spacing w:after="0"/>
        <w:ind w:left="426" w:firstLine="567"/>
        <w:jc w:val="both"/>
        <w:rPr>
          <w:rFonts w:ascii="Palatino Linotype" w:hAnsi="Palatino Linotype"/>
          <w:sz w:val="24"/>
        </w:rPr>
      </w:pPr>
      <w:proofErr w:type="spellStart"/>
      <w:r w:rsidRPr="00E6158D">
        <w:rPr>
          <w:rFonts w:ascii="Palatino Linotype" w:hAnsi="Palatino Linotype"/>
          <w:sz w:val="24"/>
        </w:rPr>
        <w:t>Keberadaan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pasal-pasal</w:t>
      </w:r>
      <w:proofErr w:type="spellEnd"/>
      <w:r w:rsidRPr="00E6158D">
        <w:rPr>
          <w:rFonts w:ascii="Palatino Linotype" w:hAnsi="Palatino Linotype"/>
          <w:sz w:val="24"/>
        </w:rPr>
        <w:t xml:space="preserve"> lain </w:t>
      </w:r>
      <w:proofErr w:type="spellStart"/>
      <w:r w:rsidRPr="00E6158D">
        <w:rPr>
          <w:rFonts w:ascii="Palatino Linotype" w:hAnsi="Palatino Linotype"/>
          <w:sz w:val="24"/>
        </w:rPr>
        <w:t>seperti</w:t>
      </w:r>
      <w:proofErr w:type="spellEnd"/>
      <w:r w:rsidRPr="00E6158D">
        <w:rPr>
          <w:rFonts w:ascii="Palatino Linotype" w:hAnsi="Palatino Linotype"/>
          <w:sz w:val="24"/>
        </w:rPr>
        <w:t xml:space="preserve"> Pasal 404 </w:t>
      </w:r>
      <w:proofErr w:type="spellStart"/>
      <w:r w:rsidRPr="00715CC0">
        <w:rPr>
          <w:rFonts w:ascii="Palatino Linotype" w:hAnsi="Palatino Linotype"/>
          <w:sz w:val="24"/>
        </w:rPr>
        <w:t>ayat</w:t>
      </w:r>
      <w:proofErr w:type="spellEnd"/>
      <w:r w:rsidRPr="00715CC0">
        <w:rPr>
          <w:rFonts w:ascii="Palatino Linotype" w:hAnsi="Palatino Linotype"/>
          <w:sz w:val="24"/>
        </w:rPr>
        <w:t xml:space="preserve"> </w:t>
      </w:r>
      <w:r w:rsidRPr="00E6158D">
        <w:rPr>
          <w:rFonts w:ascii="Palatino Linotype" w:hAnsi="Palatino Linotype"/>
          <w:sz w:val="24"/>
        </w:rPr>
        <w:t xml:space="preserve">(2) </w:t>
      </w:r>
      <w:proofErr w:type="spellStart"/>
      <w:r w:rsidRPr="00E6158D">
        <w:rPr>
          <w:rFonts w:ascii="Palatino Linotype" w:hAnsi="Palatino Linotype"/>
          <w:sz w:val="24"/>
        </w:rPr>
        <w:t>huruf</w:t>
      </w:r>
      <w:proofErr w:type="spellEnd"/>
      <w:r w:rsidRPr="00E6158D">
        <w:rPr>
          <w:rFonts w:ascii="Palatino Linotype" w:hAnsi="Palatino Linotype"/>
          <w:sz w:val="24"/>
        </w:rPr>
        <w:t xml:space="preserve"> a dan Pasal 427 </w:t>
      </w:r>
      <w:proofErr w:type="spellStart"/>
      <w:r w:rsidRPr="00715CC0">
        <w:rPr>
          <w:rFonts w:ascii="Palatino Linotype" w:hAnsi="Palatino Linotype"/>
          <w:sz w:val="24"/>
        </w:rPr>
        <w:t>ayat</w:t>
      </w:r>
      <w:proofErr w:type="spellEnd"/>
      <w:r w:rsidRPr="00715CC0">
        <w:rPr>
          <w:rFonts w:ascii="Palatino Linotype" w:hAnsi="Palatino Linotype"/>
          <w:sz w:val="24"/>
        </w:rPr>
        <w:t xml:space="preserve"> </w:t>
      </w:r>
      <w:r w:rsidRPr="00E6158D">
        <w:rPr>
          <w:rFonts w:ascii="Palatino Linotype" w:hAnsi="Palatino Linotype"/>
          <w:sz w:val="24"/>
        </w:rPr>
        <w:t xml:space="preserve">(2) </w:t>
      </w:r>
      <w:proofErr w:type="spellStart"/>
      <w:r w:rsidRPr="00E6158D">
        <w:rPr>
          <w:rFonts w:ascii="Palatino Linotype" w:hAnsi="Palatino Linotype"/>
          <w:sz w:val="24"/>
        </w:rPr>
        <w:t>huruf</w:t>
      </w:r>
      <w:proofErr w:type="spellEnd"/>
      <w:r w:rsidRPr="00E6158D">
        <w:rPr>
          <w:rFonts w:ascii="Palatino Linotype" w:hAnsi="Palatino Linotype"/>
          <w:sz w:val="24"/>
        </w:rPr>
        <w:t xml:space="preserve"> a </w:t>
      </w:r>
      <w:proofErr w:type="spellStart"/>
      <w:r w:rsidRPr="00E6158D">
        <w:rPr>
          <w:rFonts w:ascii="Palatino Linotype" w:hAnsi="Palatino Linotype"/>
          <w:i/>
          <w:iCs/>
          <w:sz w:val="24"/>
        </w:rPr>
        <w:t>Wetboek</w:t>
      </w:r>
      <w:proofErr w:type="spellEnd"/>
      <w:r w:rsidRPr="00E6158D">
        <w:rPr>
          <w:rFonts w:ascii="Palatino Linotype" w:hAnsi="Palatino Linotype"/>
          <w:i/>
          <w:iCs/>
          <w:sz w:val="24"/>
        </w:rPr>
        <w:t xml:space="preserve"> van </w:t>
      </w:r>
      <w:proofErr w:type="spellStart"/>
      <w:r w:rsidRPr="00E6158D">
        <w:rPr>
          <w:rFonts w:ascii="Palatino Linotype" w:hAnsi="Palatino Linotype"/>
          <w:i/>
          <w:iCs/>
          <w:sz w:val="24"/>
        </w:rPr>
        <w:t>Strafvorderin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meniadakan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upaya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terhadap</w:t>
      </w:r>
      <w:proofErr w:type="spellEnd"/>
      <w:r w:rsidRPr="00E6158D">
        <w:rPr>
          <w:rFonts w:ascii="Palatino Linotype" w:hAnsi="Palatino Linotype"/>
          <w:sz w:val="24"/>
        </w:rPr>
        <w:t xml:space="preserve"> </w:t>
      </w:r>
      <w:proofErr w:type="spellStart"/>
      <w:r w:rsidRPr="00E6158D">
        <w:rPr>
          <w:rFonts w:ascii="Palatino Linotype" w:hAnsi="Palatino Linotype"/>
          <w:sz w:val="24"/>
        </w:rPr>
        <w:t>putusan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menunjukkan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bahwa</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pengawasan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terhadap</w:t>
      </w:r>
      <w:proofErr w:type="spellEnd"/>
      <w:r w:rsidRPr="00E6158D">
        <w:rPr>
          <w:rFonts w:ascii="Palatino Linotype" w:hAnsi="Palatino Linotype"/>
          <w:sz w:val="24"/>
        </w:rPr>
        <w:t xml:space="preserve"> </w:t>
      </w:r>
      <w:proofErr w:type="spellStart"/>
      <w:r w:rsidRPr="00E6158D">
        <w:rPr>
          <w:rFonts w:ascii="Palatino Linotype" w:hAnsi="Palatino Linotype"/>
          <w:sz w:val="24"/>
        </w:rPr>
        <w:t>putusan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dilakukan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melalui</w:t>
      </w:r>
      <w:proofErr w:type="spellEnd"/>
      <w:r w:rsidRPr="00E6158D">
        <w:rPr>
          <w:rFonts w:ascii="Palatino Linotype" w:hAnsi="Palatino Linotype"/>
          <w:sz w:val="24"/>
        </w:rPr>
        <w:t xml:space="preserve"> banding </w:t>
      </w:r>
      <w:proofErr w:type="spellStart"/>
      <w:r w:rsidRPr="00E6158D">
        <w:rPr>
          <w:rFonts w:ascii="Palatino Linotype" w:hAnsi="Palatino Linotype"/>
          <w:sz w:val="24"/>
        </w:rPr>
        <w:t>atau</w:t>
      </w:r>
      <w:proofErr w:type="spellEnd"/>
      <w:r w:rsidRPr="00E6158D">
        <w:rPr>
          <w:rFonts w:ascii="Palatino Linotype" w:hAnsi="Palatino Linotype"/>
          <w:sz w:val="24"/>
        </w:rPr>
        <w:t xml:space="preserve"> </w:t>
      </w:r>
      <w:proofErr w:type="spellStart"/>
      <w:r w:rsidRPr="00E6158D">
        <w:rPr>
          <w:rFonts w:ascii="Palatino Linotype" w:hAnsi="Palatino Linotype"/>
          <w:sz w:val="24"/>
        </w:rPr>
        <w:t>kasasi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tetapi</w:t>
      </w:r>
      <w:proofErr w:type="spellEnd"/>
      <w:r w:rsidRPr="00E6158D">
        <w:rPr>
          <w:rFonts w:ascii="Palatino Linotype" w:hAnsi="Palatino Linotype"/>
          <w:sz w:val="24"/>
        </w:rPr>
        <w:t xml:space="preserve"> </w:t>
      </w:r>
      <w:proofErr w:type="spellStart"/>
      <w:r w:rsidRPr="00E6158D">
        <w:rPr>
          <w:rFonts w:ascii="Palatino Linotype" w:hAnsi="Palatino Linotype"/>
          <w:sz w:val="24"/>
        </w:rPr>
        <w:t>lebih</w:t>
      </w:r>
      <w:proofErr w:type="spellEnd"/>
      <w:r w:rsidRPr="00E6158D">
        <w:rPr>
          <w:rFonts w:ascii="Palatino Linotype" w:hAnsi="Palatino Linotype"/>
          <w:sz w:val="24"/>
        </w:rPr>
        <w:t xml:space="preserve"> </w:t>
      </w:r>
      <w:proofErr w:type="spellStart"/>
      <w:r w:rsidRPr="00E6158D">
        <w:rPr>
          <w:rFonts w:ascii="Palatino Linotype" w:hAnsi="Palatino Linotype"/>
          <w:sz w:val="24"/>
        </w:rPr>
        <w:lastRenderedPageBreak/>
        <w:t>mengandalkan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konsistensi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antara</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w:t>
      </w:r>
      <w:proofErr w:type="spellStart"/>
      <w:r w:rsidRPr="00E6158D">
        <w:rPr>
          <w:rFonts w:ascii="Palatino Linotype" w:hAnsi="Palatino Linotype"/>
          <w:sz w:val="24"/>
        </w:rPr>
        <w:t>pidana</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acara </w:t>
      </w:r>
      <w:proofErr w:type="spellStart"/>
      <w:r w:rsidRPr="00E6158D">
        <w:rPr>
          <w:rFonts w:ascii="Palatino Linotype" w:hAnsi="Palatino Linotype"/>
          <w:sz w:val="24"/>
        </w:rPr>
        <w:t>pidana</w:t>
      </w:r>
      <w:proofErr w:type="spellEnd"/>
      <w:r w:rsidRPr="00E6158D">
        <w:rPr>
          <w:rFonts w:ascii="Palatino Linotype" w:hAnsi="Palatino Linotype"/>
          <w:sz w:val="24"/>
        </w:rPr>
        <w:t>.</w:t>
      </w:r>
      <w:r>
        <w:rPr>
          <w:rStyle w:val="FootnoteReference"/>
          <w:rFonts w:ascii="Palatino Linotype" w:hAnsi="Palatino Linotype"/>
          <w:sz w:val="24"/>
        </w:rPr>
        <w:footnoteReference w:id="26"/>
      </w:r>
      <w:r w:rsidRPr="00E6158D">
        <w:rPr>
          <w:rFonts w:ascii="Palatino Linotype" w:hAnsi="Palatino Linotype"/>
          <w:sz w:val="24"/>
        </w:rPr>
        <w:t xml:space="preserve"> </w:t>
      </w:r>
      <w:proofErr w:type="spellStart"/>
      <w:r w:rsidRPr="00E6158D">
        <w:rPr>
          <w:rFonts w:ascii="Palatino Linotype" w:hAnsi="Palatino Linotype"/>
          <w:sz w:val="24"/>
        </w:rPr>
        <w:t>Harmonisasi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menciptakan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sistem</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memastikan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bahwa</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diskresi</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digunakan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penuh</w:t>
      </w:r>
      <w:proofErr w:type="spellEnd"/>
      <w:r w:rsidRPr="00E6158D">
        <w:rPr>
          <w:rFonts w:ascii="Palatino Linotype" w:hAnsi="Palatino Linotype"/>
          <w:sz w:val="24"/>
        </w:rPr>
        <w:t xml:space="preserve"> </w:t>
      </w:r>
      <w:proofErr w:type="spellStart"/>
      <w:r w:rsidRPr="00E6158D">
        <w:rPr>
          <w:rFonts w:ascii="Palatino Linotype" w:hAnsi="Palatino Linotype"/>
          <w:sz w:val="24"/>
        </w:rPr>
        <w:t>tanggung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jawab</w:t>
      </w:r>
      <w:proofErr w:type="spellEnd"/>
      <w:r w:rsidRPr="00E6158D">
        <w:rPr>
          <w:rFonts w:ascii="Palatino Linotype" w:hAnsi="Palatino Linotype"/>
          <w:sz w:val="24"/>
        </w:rPr>
        <w:t xml:space="preserve">, </w:t>
      </w:r>
      <w:proofErr w:type="spellStart"/>
      <w:r w:rsidRPr="00E6158D">
        <w:rPr>
          <w:rFonts w:ascii="Palatino Linotype" w:hAnsi="Palatino Linotype"/>
          <w:sz w:val="24"/>
        </w:rPr>
        <w:t>tanpa</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melanggar</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prinsip</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substantif</w:t>
      </w:r>
      <w:proofErr w:type="spellEnd"/>
      <w:r w:rsidRPr="00E6158D">
        <w:rPr>
          <w:rFonts w:ascii="Palatino Linotype" w:hAnsi="Palatino Linotype"/>
          <w:sz w:val="24"/>
        </w:rPr>
        <w:t xml:space="preserve"> </w:t>
      </w:r>
      <w:proofErr w:type="spellStart"/>
      <w:r w:rsidRPr="00E6158D">
        <w:rPr>
          <w:rFonts w:ascii="Palatino Linotype" w:hAnsi="Palatino Linotype"/>
          <w:sz w:val="24"/>
        </w:rPr>
        <w:t>maupun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kepastian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w:t>
      </w:r>
    </w:p>
    <w:p w14:paraId="780E67D3" w14:textId="77777777" w:rsidR="00DB6080" w:rsidRPr="00E6158D" w:rsidRDefault="00DB6080" w:rsidP="00DB6080">
      <w:pPr>
        <w:spacing w:after="0"/>
        <w:ind w:left="426" w:firstLine="567"/>
        <w:jc w:val="both"/>
        <w:rPr>
          <w:rFonts w:ascii="Palatino Linotype" w:hAnsi="Palatino Linotype"/>
          <w:sz w:val="24"/>
        </w:rPr>
      </w:pPr>
      <w:r w:rsidRPr="00E6158D">
        <w:rPr>
          <w:rFonts w:ascii="Palatino Linotype" w:hAnsi="Palatino Linotype"/>
          <w:sz w:val="24"/>
        </w:rPr>
        <w:t xml:space="preserve">Dalam </w:t>
      </w:r>
      <w:proofErr w:type="spellStart"/>
      <w:r w:rsidRPr="00E6158D">
        <w:rPr>
          <w:rFonts w:ascii="Palatino Linotype" w:hAnsi="Palatino Linotype"/>
          <w:sz w:val="24"/>
        </w:rPr>
        <w:t>konteks</w:t>
      </w:r>
      <w:proofErr w:type="spellEnd"/>
      <w:r w:rsidRPr="00E6158D">
        <w:rPr>
          <w:rFonts w:ascii="Palatino Linotype" w:hAnsi="Palatino Linotype"/>
          <w:sz w:val="24"/>
        </w:rPr>
        <w:t xml:space="preserve"> Indonesia, </w:t>
      </w:r>
      <w:proofErr w:type="spellStart"/>
      <w:r w:rsidRPr="00E6158D">
        <w:rPr>
          <w:rFonts w:ascii="Palatino Linotype" w:hAnsi="Palatino Linotype"/>
          <w:sz w:val="24"/>
        </w:rPr>
        <w:t>pendekatan</w:t>
      </w:r>
      <w:proofErr w:type="spellEnd"/>
      <w:r w:rsidRPr="00E6158D">
        <w:rPr>
          <w:rFonts w:ascii="Palatino Linotype" w:hAnsi="Palatino Linotype"/>
          <w:sz w:val="24"/>
        </w:rPr>
        <w:t xml:space="preserve"> Belanda </w:t>
      </w:r>
      <w:proofErr w:type="spellStart"/>
      <w:r w:rsidRPr="00E6158D">
        <w:rPr>
          <w:rFonts w:ascii="Palatino Linotype" w:hAnsi="Palatino Linotype"/>
          <w:sz w:val="24"/>
        </w:rPr>
        <w:t>memberikan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relevansi</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signifikan</w:t>
      </w:r>
      <w:proofErr w:type="spellEnd"/>
      <w:r w:rsidRPr="00E6158D">
        <w:rPr>
          <w:rFonts w:ascii="Palatino Linotype" w:hAnsi="Palatino Linotype"/>
          <w:sz w:val="24"/>
        </w:rPr>
        <w:t xml:space="preserve">. Pasal 54 </w:t>
      </w:r>
      <w:proofErr w:type="spellStart"/>
      <w:r w:rsidRPr="00715CC0">
        <w:rPr>
          <w:rFonts w:ascii="Palatino Linotype" w:hAnsi="Palatino Linotype"/>
          <w:sz w:val="24"/>
        </w:rPr>
        <w:t>ayat</w:t>
      </w:r>
      <w:proofErr w:type="spellEnd"/>
      <w:r w:rsidRPr="00715CC0">
        <w:rPr>
          <w:rFonts w:ascii="Palatino Linotype" w:hAnsi="Palatino Linotype"/>
          <w:sz w:val="24"/>
        </w:rPr>
        <w:t xml:space="preserve"> </w:t>
      </w:r>
      <w:r w:rsidRPr="00E6158D">
        <w:rPr>
          <w:rFonts w:ascii="Palatino Linotype" w:hAnsi="Palatino Linotype"/>
          <w:sz w:val="24"/>
        </w:rPr>
        <w:t>(2) KUHP</w:t>
      </w:r>
      <w:r>
        <w:rPr>
          <w:rFonts w:ascii="Palatino Linotype" w:hAnsi="Palatino Linotype"/>
          <w:sz w:val="24"/>
        </w:rPr>
        <w:t xml:space="preserve"> Baru</w:t>
      </w:r>
      <w:r w:rsidRPr="00E6158D">
        <w:rPr>
          <w:rFonts w:ascii="Palatino Linotype" w:hAnsi="Palatino Linotype"/>
          <w:sz w:val="24"/>
        </w:rPr>
        <w:t xml:space="preserve"> </w:t>
      </w:r>
      <w:proofErr w:type="spellStart"/>
      <w:r w:rsidRPr="00E6158D">
        <w:rPr>
          <w:rFonts w:ascii="Palatino Linotype" w:hAnsi="Palatino Linotype"/>
          <w:sz w:val="24"/>
        </w:rPr>
        <w:t>memberikan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kebebasan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luas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kepada</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memberikan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putusan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tetapi</w:t>
      </w:r>
      <w:proofErr w:type="spellEnd"/>
      <w:r w:rsidRPr="00E6158D">
        <w:rPr>
          <w:rFonts w:ascii="Palatino Linotype" w:hAnsi="Palatino Linotype"/>
          <w:sz w:val="24"/>
        </w:rPr>
        <w:t xml:space="preserve">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didukung</w:t>
      </w:r>
      <w:proofErr w:type="spellEnd"/>
      <w:r w:rsidRPr="00E6158D">
        <w:rPr>
          <w:rFonts w:ascii="Palatino Linotype" w:hAnsi="Palatino Linotype"/>
          <w:sz w:val="24"/>
        </w:rPr>
        <w:t xml:space="preserve"> oleh </w:t>
      </w:r>
      <w:proofErr w:type="spellStart"/>
      <w:r w:rsidRPr="00E6158D">
        <w:rPr>
          <w:rFonts w:ascii="Palatino Linotype" w:hAnsi="Palatino Linotype"/>
          <w:sz w:val="24"/>
        </w:rPr>
        <w:t>ketentuan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KUHAP </w:t>
      </w:r>
      <w:proofErr w:type="spellStart"/>
      <w:r w:rsidRPr="00E6158D">
        <w:rPr>
          <w:rFonts w:ascii="Palatino Linotype" w:hAnsi="Palatino Linotype"/>
          <w:sz w:val="24"/>
        </w:rPr>
        <w:t>maupun</w:t>
      </w:r>
      <w:proofErr w:type="spellEnd"/>
      <w:r w:rsidRPr="00E6158D">
        <w:rPr>
          <w:rFonts w:ascii="Palatino Linotype" w:hAnsi="Palatino Linotype"/>
          <w:sz w:val="24"/>
        </w:rPr>
        <w:t xml:space="preserve"> RUU KUHAP yang </w:t>
      </w:r>
      <w:proofErr w:type="spellStart"/>
      <w:r w:rsidRPr="00E6158D">
        <w:rPr>
          <w:rFonts w:ascii="Palatino Linotype" w:hAnsi="Palatino Linotype"/>
          <w:sz w:val="24"/>
        </w:rPr>
        <w:t>mengatur</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mekanisme</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prosedural</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batasan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memastikan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kehati-hatian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Sebagai</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perbandingan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harmonisasi</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dilakukan</w:t>
      </w:r>
      <w:proofErr w:type="spellEnd"/>
      <w:r w:rsidRPr="00E6158D">
        <w:rPr>
          <w:rFonts w:ascii="Palatino Linotype" w:hAnsi="Palatino Linotype"/>
          <w:sz w:val="24"/>
        </w:rPr>
        <w:t xml:space="preserve"> di Belanda </w:t>
      </w:r>
      <w:proofErr w:type="spellStart"/>
      <w:r w:rsidRPr="00E6158D">
        <w:rPr>
          <w:rFonts w:ascii="Palatino Linotype" w:hAnsi="Palatino Linotype"/>
          <w:sz w:val="24"/>
        </w:rPr>
        <w:t>antara</w:t>
      </w:r>
      <w:proofErr w:type="spellEnd"/>
      <w:r w:rsidRPr="00E6158D">
        <w:rPr>
          <w:rFonts w:ascii="Palatino Linotype" w:hAnsi="Palatino Linotype"/>
          <w:sz w:val="24"/>
        </w:rPr>
        <w:t xml:space="preserve"> </w:t>
      </w:r>
      <w:proofErr w:type="spellStart"/>
      <w:r w:rsidRPr="00E6158D">
        <w:rPr>
          <w:rFonts w:ascii="Palatino Linotype" w:hAnsi="Palatino Linotype"/>
          <w:i/>
          <w:iCs/>
          <w:sz w:val="24"/>
        </w:rPr>
        <w:t>Wetboek</w:t>
      </w:r>
      <w:proofErr w:type="spellEnd"/>
      <w:r w:rsidRPr="00E6158D">
        <w:rPr>
          <w:rFonts w:ascii="Palatino Linotype" w:hAnsi="Palatino Linotype"/>
          <w:i/>
          <w:iCs/>
          <w:sz w:val="24"/>
        </w:rPr>
        <w:t xml:space="preserve"> van </w:t>
      </w:r>
      <w:proofErr w:type="spellStart"/>
      <w:r w:rsidRPr="00E6158D">
        <w:rPr>
          <w:rFonts w:ascii="Palatino Linotype" w:hAnsi="Palatino Linotype"/>
          <w:i/>
          <w:iCs/>
          <w:sz w:val="24"/>
        </w:rPr>
        <w:t>Strafrecht</w:t>
      </w:r>
      <w:proofErr w:type="spellEnd"/>
      <w:r w:rsidRPr="00E6158D">
        <w:rPr>
          <w:rFonts w:ascii="Palatino Linotype" w:hAnsi="Palatino Linotype"/>
          <w:sz w:val="24"/>
        </w:rPr>
        <w:t xml:space="preserve"> dan </w:t>
      </w:r>
      <w:proofErr w:type="spellStart"/>
      <w:r w:rsidRPr="00E6158D">
        <w:rPr>
          <w:rFonts w:ascii="Palatino Linotype" w:hAnsi="Palatino Linotype"/>
          <w:i/>
          <w:iCs/>
          <w:sz w:val="24"/>
        </w:rPr>
        <w:t>Wetboek</w:t>
      </w:r>
      <w:proofErr w:type="spellEnd"/>
      <w:r w:rsidRPr="00E6158D">
        <w:rPr>
          <w:rFonts w:ascii="Palatino Linotype" w:hAnsi="Palatino Linotype"/>
          <w:i/>
          <w:iCs/>
          <w:sz w:val="24"/>
        </w:rPr>
        <w:t xml:space="preserve"> van </w:t>
      </w:r>
      <w:proofErr w:type="spellStart"/>
      <w:r w:rsidRPr="00E6158D">
        <w:rPr>
          <w:rFonts w:ascii="Palatino Linotype" w:hAnsi="Palatino Linotype"/>
          <w:i/>
          <w:iCs/>
          <w:sz w:val="24"/>
        </w:rPr>
        <w:t>Strafvorderin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menjadi</w:t>
      </w:r>
      <w:proofErr w:type="spellEnd"/>
      <w:r w:rsidRPr="00E6158D">
        <w:rPr>
          <w:rFonts w:ascii="Palatino Linotype" w:hAnsi="Palatino Linotype"/>
          <w:sz w:val="24"/>
        </w:rPr>
        <w:t xml:space="preserve"> model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mengintegrasikan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sistem</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w:t>
      </w:r>
      <w:proofErr w:type="spellStart"/>
      <w:r w:rsidRPr="00E6158D">
        <w:rPr>
          <w:rFonts w:ascii="Palatino Linotype" w:hAnsi="Palatino Linotype"/>
          <w:sz w:val="24"/>
        </w:rPr>
        <w:t>pidana</w:t>
      </w:r>
      <w:proofErr w:type="spellEnd"/>
      <w:r w:rsidRPr="00E6158D">
        <w:rPr>
          <w:rFonts w:ascii="Palatino Linotype" w:hAnsi="Palatino Linotype"/>
          <w:sz w:val="24"/>
        </w:rPr>
        <w:t xml:space="preserve"> Indonesia. Hal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dilakukan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menambahkan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ketentuan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mensyaratkan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pertimbangan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yuridis</w:t>
      </w:r>
      <w:proofErr w:type="spellEnd"/>
      <w:r w:rsidRPr="00E6158D">
        <w:rPr>
          <w:rFonts w:ascii="Palatino Linotype" w:hAnsi="Palatino Linotype"/>
          <w:sz w:val="24"/>
        </w:rPr>
        <w:t xml:space="preserve"> </w:t>
      </w:r>
      <w:proofErr w:type="spellStart"/>
      <w:r w:rsidRPr="00E6158D">
        <w:rPr>
          <w:rFonts w:ascii="Palatino Linotype" w:hAnsi="Palatino Linotype"/>
          <w:sz w:val="24"/>
        </w:rPr>
        <w:t>spesifik</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sebagaimana</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diatur</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Pasal 359 </w:t>
      </w:r>
      <w:proofErr w:type="spellStart"/>
      <w:r w:rsidRPr="00715CC0">
        <w:rPr>
          <w:rFonts w:ascii="Palatino Linotype" w:hAnsi="Palatino Linotype"/>
          <w:sz w:val="24"/>
        </w:rPr>
        <w:t>ayat</w:t>
      </w:r>
      <w:proofErr w:type="spellEnd"/>
      <w:r w:rsidRPr="00715CC0">
        <w:rPr>
          <w:rFonts w:ascii="Palatino Linotype" w:hAnsi="Palatino Linotype"/>
          <w:sz w:val="24"/>
        </w:rPr>
        <w:t xml:space="preserve"> </w:t>
      </w:r>
      <w:r w:rsidRPr="00E6158D">
        <w:rPr>
          <w:rFonts w:ascii="Palatino Linotype" w:hAnsi="Palatino Linotype"/>
          <w:sz w:val="24"/>
        </w:rPr>
        <w:t xml:space="preserve">(4) </w:t>
      </w:r>
      <w:proofErr w:type="spellStart"/>
      <w:r w:rsidRPr="00E6158D">
        <w:rPr>
          <w:rFonts w:ascii="Palatino Linotype" w:hAnsi="Palatino Linotype"/>
          <w:i/>
          <w:iCs/>
          <w:sz w:val="24"/>
        </w:rPr>
        <w:t>Wetboek</w:t>
      </w:r>
      <w:proofErr w:type="spellEnd"/>
      <w:r w:rsidRPr="00E6158D">
        <w:rPr>
          <w:rFonts w:ascii="Palatino Linotype" w:hAnsi="Palatino Linotype"/>
          <w:i/>
          <w:iCs/>
          <w:sz w:val="24"/>
        </w:rPr>
        <w:t xml:space="preserve"> van </w:t>
      </w:r>
      <w:proofErr w:type="spellStart"/>
      <w:r w:rsidRPr="00E6158D">
        <w:rPr>
          <w:rFonts w:ascii="Palatino Linotype" w:hAnsi="Palatino Linotype"/>
          <w:i/>
          <w:iCs/>
          <w:sz w:val="24"/>
        </w:rPr>
        <w:t>Strafvorderin</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mengurangi</w:t>
      </w:r>
      <w:proofErr w:type="spellEnd"/>
      <w:r w:rsidRPr="00E6158D">
        <w:rPr>
          <w:rFonts w:ascii="Palatino Linotype" w:hAnsi="Palatino Linotype"/>
          <w:sz w:val="24"/>
        </w:rPr>
        <w:t xml:space="preserve"> </w:t>
      </w:r>
      <w:proofErr w:type="spellStart"/>
      <w:r w:rsidRPr="00E6158D">
        <w:rPr>
          <w:rFonts w:ascii="Palatino Linotype" w:hAnsi="Palatino Linotype"/>
          <w:sz w:val="24"/>
        </w:rPr>
        <w:t>potensi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penyalahgunaan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diskresi</w:t>
      </w:r>
      <w:proofErr w:type="spellEnd"/>
      <w:r w:rsidRPr="00E6158D">
        <w:rPr>
          <w:rFonts w:ascii="Palatino Linotype" w:hAnsi="Palatino Linotype"/>
          <w:sz w:val="24"/>
        </w:rPr>
        <w:t>.</w:t>
      </w:r>
    </w:p>
    <w:p w14:paraId="5BB2043C" w14:textId="77777777" w:rsidR="00DB6080" w:rsidRPr="00E6158D" w:rsidRDefault="00DB6080" w:rsidP="00DB6080">
      <w:pPr>
        <w:spacing w:after="0"/>
        <w:ind w:left="426" w:firstLine="567"/>
        <w:jc w:val="both"/>
        <w:rPr>
          <w:rFonts w:ascii="Palatino Linotype" w:hAnsi="Palatino Linotype"/>
          <w:sz w:val="24"/>
        </w:rPr>
      </w:pPr>
      <w:r w:rsidRPr="00E6158D">
        <w:rPr>
          <w:rFonts w:ascii="Palatino Linotype" w:hAnsi="Palatino Linotype"/>
          <w:sz w:val="24"/>
        </w:rPr>
        <w:t xml:space="preserve">Selain </w:t>
      </w:r>
      <w:proofErr w:type="spellStart"/>
      <w:r w:rsidRPr="00E6158D">
        <w:rPr>
          <w:rFonts w:ascii="Palatino Linotype" w:hAnsi="Palatino Linotype"/>
          <w:sz w:val="24"/>
        </w:rPr>
        <w:t>itu</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ketiadaan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upaya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w:t>
      </w:r>
      <w:proofErr w:type="spellStart"/>
      <w:r w:rsidRPr="00E6158D">
        <w:rPr>
          <w:rFonts w:ascii="Palatino Linotype" w:hAnsi="Palatino Linotype"/>
          <w:sz w:val="24"/>
        </w:rPr>
        <w:t>atas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putusan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di Belanda </w:t>
      </w:r>
      <w:proofErr w:type="spellStart"/>
      <w:r w:rsidRPr="00E6158D">
        <w:rPr>
          <w:rFonts w:ascii="Palatino Linotype" w:hAnsi="Palatino Linotype"/>
          <w:sz w:val="24"/>
        </w:rPr>
        <w:t>menunjukkan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pendekatan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berbeda</w:t>
      </w:r>
      <w:proofErr w:type="spellEnd"/>
      <w:r w:rsidRPr="00E6158D">
        <w:rPr>
          <w:rFonts w:ascii="Palatino Linotype" w:hAnsi="Palatino Linotype"/>
          <w:sz w:val="24"/>
        </w:rPr>
        <w:t xml:space="preserve"> </w:t>
      </w: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sistem</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Indonesia, yang </w:t>
      </w:r>
      <w:proofErr w:type="spellStart"/>
      <w:r w:rsidRPr="00E6158D">
        <w:rPr>
          <w:rFonts w:ascii="Palatino Linotype" w:hAnsi="Palatino Linotype"/>
          <w:sz w:val="24"/>
        </w:rPr>
        <w:t>menekankan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pengawasan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ketat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terhadap</w:t>
      </w:r>
      <w:proofErr w:type="spellEnd"/>
      <w:r w:rsidRPr="00E6158D">
        <w:rPr>
          <w:rFonts w:ascii="Palatino Linotype" w:hAnsi="Palatino Linotype"/>
          <w:sz w:val="24"/>
        </w:rPr>
        <w:t xml:space="preserve"> </w:t>
      </w:r>
      <w:proofErr w:type="spellStart"/>
      <w:r w:rsidRPr="00E6158D">
        <w:rPr>
          <w:rFonts w:ascii="Palatino Linotype" w:hAnsi="Palatino Linotype"/>
          <w:sz w:val="24"/>
        </w:rPr>
        <w:t>putusan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Namun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meskipun</w:t>
      </w:r>
      <w:proofErr w:type="spellEnd"/>
      <w:r w:rsidRPr="00E6158D">
        <w:rPr>
          <w:rFonts w:ascii="Palatino Linotype" w:hAnsi="Palatino Linotype"/>
          <w:sz w:val="24"/>
        </w:rPr>
        <w:t xml:space="preserve">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ada</w:t>
      </w:r>
      <w:proofErr w:type="spellEnd"/>
      <w:r w:rsidRPr="00E6158D">
        <w:rPr>
          <w:rFonts w:ascii="Palatino Linotype" w:hAnsi="Palatino Linotype"/>
          <w:sz w:val="24"/>
        </w:rPr>
        <w:t xml:space="preserve"> </w:t>
      </w:r>
      <w:proofErr w:type="spellStart"/>
      <w:r w:rsidRPr="00E6158D">
        <w:rPr>
          <w:rFonts w:ascii="Palatino Linotype" w:hAnsi="Palatino Linotype"/>
          <w:sz w:val="24"/>
        </w:rPr>
        <w:t>upaya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seperti</w:t>
      </w:r>
      <w:proofErr w:type="spellEnd"/>
      <w:r w:rsidRPr="00E6158D">
        <w:rPr>
          <w:rFonts w:ascii="Palatino Linotype" w:hAnsi="Palatino Linotype"/>
          <w:sz w:val="24"/>
        </w:rPr>
        <w:t xml:space="preserve"> banding </w:t>
      </w:r>
      <w:proofErr w:type="spellStart"/>
      <w:r w:rsidRPr="00E6158D">
        <w:rPr>
          <w:rFonts w:ascii="Palatino Linotype" w:hAnsi="Palatino Linotype"/>
          <w:sz w:val="24"/>
        </w:rPr>
        <w:t>atau</w:t>
      </w:r>
      <w:proofErr w:type="spellEnd"/>
      <w:r w:rsidRPr="00E6158D">
        <w:rPr>
          <w:rFonts w:ascii="Palatino Linotype" w:hAnsi="Palatino Linotype"/>
          <w:sz w:val="24"/>
        </w:rPr>
        <w:t xml:space="preserve"> </w:t>
      </w:r>
      <w:proofErr w:type="spellStart"/>
      <w:r w:rsidRPr="00E6158D">
        <w:rPr>
          <w:rFonts w:ascii="Palatino Linotype" w:hAnsi="Palatino Linotype"/>
          <w:sz w:val="24"/>
        </w:rPr>
        <w:t>kasasi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sistem</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Belanda </w:t>
      </w:r>
      <w:proofErr w:type="spellStart"/>
      <w:r w:rsidRPr="00E6158D">
        <w:rPr>
          <w:rFonts w:ascii="Palatino Linotype" w:hAnsi="Palatino Linotype"/>
          <w:sz w:val="24"/>
        </w:rPr>
        <w:t>tetap</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menjamin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melalui</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harmonisasi</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memastikan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bahwa</w:t>
      </w:r>
      <w:proofErr w:type="spellEnd"/>
      <w:r w:rsidRPr="00E6158D">
        <w:rPr>
          <w:rFonts w:ascii="Palatino Linotype" w:hAnsi="Palatino Linotype"/>
          <w:sz w:val="24"/>
        </w:rPr>
        <w:t xml:space="preserve"> </w:t>
      </w:r>
      <w:proofErr w:type="spellStart"/>
      <w:r w:rsidRPr="00E6158D">
        <w:rPr>
          <w:rFonts w:ascii="Palatino Linotype" w:hAnsi="Palatino Linotype"/>
          <w:sz w:val="24"/>
        </w:rPr>
        <w:t>setiap</w:t>
      </w:r>
      <w:proofErr w:type="spellEnd"/>
      <w:r w:rsidRPr="00E6158D">
        <w:rPr>
          <w:rFonts w:ascii="Palatino Linotype" w:hAnsi="Palatino Linotype"/>
          <w:sz w:val="24"/>
        </w:rPr>
        <w:t xml:space="preserve"> </w:t>
      </w:r>
      <w:proofErr w:type="spellStart"/>
      <w:r w:rsidRPr="00E6158D">
        <w:rPr>
          <w:rFonts w:ascii="Palatino Linotype" w:hAnsi="Palatino Linotype"/>
          <w:sz w:val="24"/>
        </w:rPr>
        <w:t>putusan</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didasarkan</w:t>
      </w:r>
      <w:proofErr w:type="spellEnd"/>
      <w:r w:rsidRPr="00E6158D">
        <w:rPr>
          <w:rFonts w:ascii="Palatino Linotype" w:hAnsi="Palatino Linotype"/>
          <w:sz w:val="24"/>
        </w:rPr>
        <w:t xml:space="preserve"> pada </w:t>
      </w:r>
      <w:proofErr w:type="spellStart"/>
      <w:r w:rsidRPr="00E6158D">
        <w:rPr>
          <w:rFonts w:ascii="Palatino Linotype" w:hAnsi="Palatino Linotype"/>
          <w:sz w:val="24"/>
        </w:rPr>
        <w:t>aturan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jelas</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teori</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relevan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Implementasi</w:t>
      </w:r>
      <w:proofErr w:type="spellEnd"/>
      <w:r w:rsidRPr="00E6158D">
        <w:rPr>
          <w:rFonts w:ascii="Palatino Linotype" w:hAnsi="Palatino Linotype"/>
          <w:sz w:val="24"/>
        </w:rPr>
        <w:t xml:space="preserve"> model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di Indonesia </w:t>
      </w:r>
      <w:proofErr w:type="spellStart"/>
      <w:r w:rsidRPr="00E6158D">
        <w:rPr>
          <w:rFonts w:ascii="Palatino Linotype" w:hAnsi="Palatino Linotype"/>
          <w:sz w:val="24"/>
        </w:rPr>
        <w:t>memerlukan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penguatan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mekanisme</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pengawasan</w:t>
      </w:r>
      <w:proofErr w:type="spellEnd"/>
      <w:r w:rsidRPr="00E6158D">
        <w:rPr>
          <w:rFonts w:ascii="Palatino Linotype" w:hAnsi="Palatino Linotype"/>
          <w:sz w:val="24"/>
        </w:rPr>
        <w:t xml:space="preserve"> internal, </w:t>
      </w:r>
      <w:proofErr w:type="spellStart"/>
      <w:r w:rsidRPr="00E6158D">
        <w:rPr>
          <w:rFonts w:ascii="Palatino Linotype" w:hAnsi="Palatino Linotype"/>
          <w:sz w:val="24"/>
        </w:rPr>
        <w:t>seperti</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melalui</w:t>
      </w:r>
      <w:proofErr w:type="spellEnd"/>
      <w:r w:rsidRPr="00E6158D">
        <w:rPr>
          <w:rFonts w:ascii="Palatino Linotype" w:hAnsi="Palatino Linotype"/>
          <w:sz w:val="24"/>
        </w:rPr>
        <w:t xml:space="preserve"> </w:t>
      </w:r>
      <w:proofErr w:type="spellStart"/>
      <w:r w:rsidRPr="00E6158D">
        <w:rPr>
          <w:rFonts w:ascii="Palatino Linotype" w:hAnsi="Palatino Linotype"/>
          <w:sz w:val="24"/>
        </w:rPr>
        <w:t>Mahkamah</w:t>
      </w:r>
      <w:proofErr w:type="spellEnd"/>
      <w:r w:rsidRPr="00E6158D">
        <w:rPr>
          <w:rFonts w:ascii="Palatino Linotype" w:hAnsi="Palatino Linotype"/>
          <w:sz w:val="24"/>
        </w:rPr>
        <w:t xml:space="preserve"> Agung </w:t>
      </w:r>
      <w:proofErr w:type="spellStart"/>
      <w:r w:rsidRPr="00E6158D">
        <w:rPr>
          <w:rFonts w:ascii="Palatino Linotype" w:hAnsi="Palatino Linotype"/>
          <w:sz w:val="24"/>
        </w:rPr>
        <w:t>atau</w:t>
      </w:r>
      <w:proofErr w:type="spellEnd"/>
      <w:r w:rsidRPr="00E6158D">
        <w:rPr>
          <w:rFonts w:ascii="Palatino Linotype" w:hAnsi="Palatino Linotype"/>
          <w:sz w:val="24"/>
        </w:rPr>
        <w:t xml:space="preserve"> </w:t>
      </w:r>
      <w:proofErr w:type="spellStart"/>
      <w:r w:rsidRPr="00E6158D">
        <w:rPr>
          <w:rFonts w:ascii="Palatino Linotype" w:hAnsi="Palatino Linotype"/>
          <w:sz w:val="24"/>
        </w:rPr>
        <w:t>Komisi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Yudisial</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memastikan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integritas</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dalam</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menerapkan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w:t>
      </w:r>
    </w:p>
    <w:p w14:paraId="575951EE" w14:textId="77777777" w:rsidR="00DB6080" w:rsidRPr="00E6158D" w:rsidRDefault="00DB6080" w:rsidP="00DB6080">
      <w:pPr>
        <w:spacing w:after="0"/>
        <w:ind w:left="426" w:firstLine="567"/>
        <w:jc w:val="both"/>
        <w:rPr>
          <w:rFonts w:ascii="Palatino Linotype" w:hAnsi="Palatino Linotype"/>
          <w:sz w:val="24"/>
        </w:rPr>
      </w:pPr>
      <w:proofErr w:type="spellStart"/>
      <w:r w:rsidRPr="00E6158D">
        <w:rPr>
          <w:rFonts w:ascii="Palatino Linotype" w:hAnsi="Palatino Linotype"/>
          <w:sz w:val="24"/>
        </w:rPr>
        <w:t>Dengan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belajar</w:t>
      </w:r>
      <w:proofErr w:type="spellEnd"/>
      <w:r w:rsidRPr="00E6158D">
        <w:rPr>
          <w:rFonts w:ascii="Palatino Linotype" w:hAnsi="Palatino Linotype"/>
          <w:sz w:val="24"/>
        </w:rPr>
        <w:t xml:space="preserve"> </w:t>
      </w:r>
      <w:proofErr w:type="spellStart"/>
      <w:r w:rsidRPr="00E6158D">
        <w:rPr>
          <w:rFonts w:ascii="Palatino Linotype" w:hAnsi="Palatino Linotype"/>
          <w:sz w:val="24"/>
        </w:rPr>
        <w:t>dari</w:t>
      </w:r>
      <w:proofErr w:type="spellEnd"/>
      <w:r w:rsidRPr="00E6158D">
        <w:rPr>
          <w:rFonts w:ascii="Palatino Linotype" w:hAnsi="Palatino Linotype"/>
          <w:sz w:val="24"/>
        </w:rPr>
        <w:t xml:space="preserve"> </w:t>
      </w:r>
      <w:proofErr w:type="spellStart"/>
      <w:r w:rsidRPr="00E6158D">
        <w:rPr>
          <w:rFonts w:ascii="Palatino Linotype" w:hAnsi="Palatino Linotype"/>
          <w:sz w:val="24"/>
        </w:rPr>
        <w:t>sistem</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Belanda, Indonesia </w:t>
      </w:r>
      <w:proofErr w:type="spellStart"/>
      <w:r w:rsidRPr="00E6158D">
        <w:rPr>
          <w:rFonts w:ascii="Palatino Linotype" w:hAnsi="Palatino Linotype"/>
          <w:sz w:val="24"/>
        </w:rPr>
        <w:t>dapat</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mengembangkan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kerangka</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memberikan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ruang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bagi</w:t>
      </w:r>
      <w:proofErr w:type="spellEnd"/>
      <w:r w:rsidRPr="00E6158D">
        <w:rPr>
          <w:rFonts w:ascii="Palatino Linotype" w:hAnsi="Palatino Linotype"/>
          <w:sz w:val="24"/>
        </w:rPr>
        <w:t xml:space="preserve"> hakim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mengutamakan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substantif</w:t>
      </w:r>
      <w:proofErr w:type="spellEnd"/>
      <w:r w:rsidRPr="00E6158D">
        <w:rPr>
          <w:rFonts w:ascii="Palatino Linotype" w:hAnsi="Palatino Linotype"/>
          <w:sz w:val="24"/>
        </w:rPr>
        <w:t xml:space="preserve">, </w:t>
      </w:r>
      <w:proofErr w:type="spellStart"/>
      <w:r w:rsidRPr="00E6158D">
        <w:rPr>
          <w:rFonts w:ascii="Palatino Linotype" w:hAnsi="Palatino Linotype"/>
          <w:sz w:val="24"/>
        </w:rPr>
        <w:t>tetapi</w:t>
      </w:r>
      <w:proofErr w:type="spellEnd"/>
      <w:r w:rsidRPr="00E6158D">
        <w:rPr>
          <w:rFonts w:ascii="Palatino Linotype" w:hAnsi="Palatino Linotype"/>
          <w:sz w:val="24"/>
        </w:rPr>
        <w:t xml:space="preserve"> juga </w:t>
      </w:r>
      <w:proofErr w:type="spellStart"/>
      <w:r w:rsidRPr="00E6158D">
        <w:rPr>
          <w:rFonts w:ascii="Palatino Linotype" w:hAnsi="Palatino Linotype"/>
          <w:sz w:val="24"/>
        </w:rPr>
        <w:t>menjaga</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kepastian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akuntabilitas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melalui</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pengaturan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terintegrasi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antara</w:t>
      </w:r>
      <w:proofErr w:type="spellEnd"/>
      <w:r w:rsidRPr="00E6158D">
        <w:rPr>
          <w:rFonts w:ascii="Palatino Linotype" w:hAnsi="Palatino Linotype"/>
          <w:sz w:val="24"/>
        </w:rPr>
        <w:t xml:space="preserve"> KUHP, KUHAP, dan </w:t>
      </w:r>
      <w:proofErr w:type="spellStart"/>
      <w:r w:rsidRPr="00E6158D">
        <w:rPr>
          <w:rFonts w:ascii="Palatino Linotype" w:hAnsi="Palatino Linotype"/>
          <w:sz w:val="24"/>
        </w:rPr>
        <w:t>Undang-Undang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Kekuasaan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Kehakiman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Harmonisasi</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ini</w:t>
      </w:r>
      <w:proofErr w:type="spellEnd"/>
      <w:r w:rsidRPr="00E6158D">
        <w:rPr>
          <w:rFonts w:ascii="Palatino Linotype" w:hAnsi="Palatino Linotype"/>
          <w:sz w:val="24"/>
        </w:rPr>
        <w:t xml:space="preserve"> </w:t>
      </w:r>
      <w:proofErr w:type="spellStart"/>
      <w:r w:rsidRPr="00E6158D">
        <w:rPr>
          <w:rFonts w:ascii="Palatino Linotype" w:hAnsi="Palatino Linotype"/>
          <w:sz w:val="24"/>
        </w:rPr>
        <w:t>akan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memastikan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bahwa</w:t>
      </w:r>
      <w:proofErr w:type="spellEnd"/>
      <w:r w:rsidRPr="00E6158D">
        <w:rPr>
          <w:rFonts w:ascii="Palatino Linotype" w:hAnsi="Palatino Linotype"/>
          <w:sz w:val="24"/>
        </w:rPr>
        <w:t xml:space="preserve"> </w:t>
      </w:r>
      <w:proofErr w:type="spellStart"/>
      <w:r w:rsidRPr="00E6158D">
        <w:rPr>
          <w:rFonts w:ascii="Palatino Linotype" w:hAnsi="Palatino Linotype"/>
          <w:sz w:val="24"/>
        </w:rPr>
        <w:t>asas</w:t>
      </w:r>
      <w:proofErr w:type="spellEnd"/>
      <w:r w:rsidRPr="00E6158D">
        <w:rPr>
          <w:rFonts w:ascii="Palatino Linotype" w:hAnsi="Palatino Linotype"/>
          <w:sz w:val="24"/>
        </w:rPr>
        <w:t xml:space="preserve"> </w:t>
      </w:r>
      <w:proofErr w:type="spellStart"/>
      <w:r w:rsidRPr="00E6158D">
        <w:rPr>
          <w:rFonts w:ascii="Palatino Linotype" w:hAnsi="Palatino Linotype"/>
          <w:sz w:val="24"/>
        </w:rPr>
        <w:t>permaafan</w:t>
      </w:r>
      <w:proofErr w:type="spellEnd"/>
      <w:r w:rsidRPr="00E6158D">
        <w:rPr>
          <w:rFonts w:ascii="Palatino Linotype" w:hAnsi="Palatino Linotype"/>
          <w:sz w:val="24"/>
        </w:rPr>
        <w:t xml:space="preserve"> hakim di Indonesia </w:t>
      </w:r>
      <w:proofErr w:type="spellStart"/>
      <w:r w:rsidRPr="00E6158D">
        <w:rPr>
          <w:rFonts w:ascii="Palatino Linotype" w:hAnsi="Palatino Linotype"/>
          <w:sz w:val="24"/>
        </w:rPr>
        <w:t>tidak</w:t>
      </w:r>
      <w:proofErr w:type="spellEnd"/>
      <w:r w:rsidRPr="00E6158D">
        <w:rPr>
          <w:rFonts w:ascii="Palatino Linotype" w:hAnsi="Palatino Linotype"/>
          <w:sz w:val="24"/>
        </w:rPr>
        <w:t xml:space="preserve"> </w:t>
      </w:r>
      <w:proofErr w:type="spellStart"/>
      <w:r w:rsidRPr="00E6158D">
        <w:rPr>
          <w:rFonts w:ascii="Palatino Linotype" w:hAnsi="Palatino Linotype"/>
          <w:sz w:val="24"/>
        </w:rPr>
        <w:t>hanya</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menjadi</w:t>
      </w:r>
      <w:proofErr w:type="spellEnd"/>
      <w:r w:rsidRPr="00E6158D">
        <w:rPr>
          <w:rFonts w:ascii="Palatino Linotype" w:hAnsi="Palatino Linotype"/>
          <w:sz w:val="24"/>
        </w:rPr>
        <w:t xml:space="preserve"> </w:t>
      </w:r>
      <w:proofErr w:type="spellStart"/>
      <w:r w:rsidRPr="00E6158D">
        <w:rPr>
          <w:rFonts w:ascii="Palatino Linotype" w:hAnsi="Palatino Linotype"/>
          <w:sz w:val="24"/>
        </w:rPr>
        <w:t>instrumen</w:t>
      </w:r>
      <w:proofErr w:type="spellEnd"/>
      <w:r w:rsidRPr="00E6158D">
        <w:rPr>
          <w:rFonts w:ascii="Palatino Linotype" w:hAnsi="Palatino Linotype"/>
          <w:sz w:val="24"/>
        </w:rPr>
        <w:t xml:space="preserve"> </w:t>
      </w:r>
      <w:proofErr w:type="spellStart"/>
      <w:r w:rsidRPr="00E6158D">
        <w:rPr>
          <w:rFonts w:ascii="Palatino Linotype" w:hAnsi="Palatino Linotype"/>
          <w:sz w:val="24"/>
        </w:rPr>
        <w:t>untuk</w:t>
      </w:r>
      <w:proofErr w:type="spellEnd"/>
      <w:r w:rsidRPr="00E6158D">
        <w:rPr>
          <w:rFonts w:ascii="Palatino Linotype" w:hAnsi="Palatino Linotype"/>
          <w:sz w:val="24"/>
        </w:rPr>
        <w:t xml:space="preserve"> </w:t>
      </w:r>
      <w:proofErr w:type="spellStart"/>
      <w:r w:rsidRPr="00E6158D">
        <w:rPr>
          <w:rFonts w:ascii="Palatino Linotype" w:hAnsi="Palatino Linotype"/>
          <w:sz w:val="24"/>
        </w:rPr>
        <w:t>menegakkan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bermartabat</w:t>
      </w:r>
      <w:proofErr w:type="spellEnd"/>
      <w:r w:rsidRPr="00E6158D">
        <w:rPr>
          <w:rFonts w:ascii="Palatino Linotype" w:hAnsi="Palatino Linotype"/>
          <w:sz w:val="24"/>
        </w:rPr>
        <w:t xml:space="preserve"> </w:t>
      </w:r>
      <w:proofErr w:type="spellStart"/>
      <w:r w:rsidRPr="00E6158D">
        <w:rPr>
          <w:rFonts w:ascii="Palatino Linotype" w:hAnsi="Palatino Linotype"/>
          <w:sz w:val="24"/>
        </w:rPr>
        <w:lastRenderedPageBreak/>
        <w:t>tetapi</w:t>
      </w:r>
      <w:proofErr w:type="spellEnd"/>
      <w:r w:rsidRPr="00E6158D">
        <w:rPr>
          <w:rFonts w:ascii="Palatino Linotype" w:hAnsi="Palatino Linotype"/>
          <w:sz w:val="24"/>
        </w:rPr>
        <w:t xml:space="preserve"> juga </w:t>
      </w:r>
      <w:proofErr w:type="spellStart"/>
      <w:r w:rsidRPr="00E6158D">
        <w:rPr>
          <w:rFonts w:ascii="Palatino Linotype" w:hAnsi="Palatino Linotype"/>
          <w:sz w:val="24"/>
        </w:rPr>
        <w:t>mendukung</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keadilan</w:t>
      </w:r>
      <w:proofErr w:type="spellEnd"/>
      <w:r w:rsidRPr="00E6158D">
        <w:rPr>
          <w:rFonts w:ascii="Palatino Linotype" w:hAnsi="Palatino Linotype"/>
          <w:sz w:val="24"/>
        </w:rPr>
        <w:t xml:space="preserve"> yang </w:t>
      </w:r>
      <w:proofErr w:type="spellStart"/>
      <w:r w:rsidRPr="00E6158D">
        <w:rPr>
          <w:rFonts w:ascii="Palatino Linotype" w:hAnsi="Palatino Linotype"/>
          <w:sz w:val="24"/>
        </w:rPr>
        <w:t>berlandaskan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prinsip</w:t>
      </w:r>
      <w:proofErr w:type="spellEnd"/>
      <w:r w:rsidRPr="00E6158D">
        <w:rPr>
          <w:rFonts w:ascii="Palatino Linotype" w:hAnsi="Palatino Linotype"/>
          <w:sz w:val="24"/>
        </w:rPr>
        <w:t xml:space="preserve"> </w:t>
      </w:r>
      <w:proofErr w:type="spellStart"/>
      <w:r w:rsidRPr="00E6158D">
        <w:rPr>
          <w:rFonts w:ascii="Palatino Linotype" w:hAnsi="Palatino Linotype"/>
          <w:sz w:val="24"/>
        </w:rPr>
        <w:t>kehati-hatian</w:t>
      </w:r>
      <w:proofErr w:type="spellEnd"/>
      <w:r w:rsidRPr="00E6158D">
        <w:rPr>
          <w:rFonts w:ascii="Palatino Linotype" w:hAnsi="Palatino Linotype"/>
          <w:sz w:val="24"/>
        </w:rPr>
        <w:t xml:space="preserve"> dan </w:t>
      </w:r>
      <w:proofErr w:type="spellStart"/>
      <w:r w:rsidRPr="00E6158D">
        <w:rPr>
          <w:rFonts w:ascii="Palatino Linotype" w:hAnsi="Palatino Linotype"/>
          <w:sz w:val="24"/>
        </w:rPr>
        <w:t>kepastian</w:t>
      </w:r>
      <w:proofErr w:type="spellEnd"/>
      <w:r w:rsidRPr="00E6158D">
        <w:rPr>
          <w:rFonts w:ascii="Palatino Linotype" w:hAnsi="Palatino Linotype"/>
          <w:sz w:val="24"/>
        </w:rPr>
        <w:t xml:space="preserve"> </w:t>
      </w:r>
      <w:proofErr w:type="spellStart"/>
      <w:r w:rsidRPr="00E6158D">
        <w:rPr>
          <w:rFonts w:ascii="Palatino Linotype" w:hAnsi="Palatino Linotype"/>
          <w:sz w:val="24"/>
        </w:rPr>
        <w:t>hukum</w:t>
      </w:r>
      <w:proofErr w:type="spellEnd"/>
      <w:r w:rsidRPr="00E6158D">
        <w:rPr>
          <w:rFonts w:ascii="Palatino Linotype" w:hAnsi="Palatino Linotype"/>
          <w:sz w:val="24"/>
        </w:rPr>
        <w:t>.</w:t>
      </w:r>
    </w:p>
    <w:p w14:paraId="18A8F307" w14:textId="77777777" w:rsidR="00DB6080" w:rsidRDefault="00DB6080" w:rsidP="00DB6080">
      <w:pPr>
        <w:spacing w:after="0"/>
        <w:ind w:left="852" w:firstLine="567"/>
        <w:jc w:val="both"/>
        <w:rPr>
          <w:rFonts w:ascii="Palatino Linotype" w:hAnsi="Palatino Linotype"/>
          <w:sz w:val="24"/>
        </w:rPr>
      </w:pPr>
    </w:p>
    <w:p w14:paraId="248005AC" w14:textId="77777777" w:rsidR="00DB6080" w:rsidRDefault="00DB6080" w:rsidP="00DB6080">
      <w:pPr>
        <w:numPr>
          <w:ilvl w:val="0"/>
          <w:numId w:val="1"/>
        </w:numPr>
        <w:pBdr>
          <w:top w:val="nil"/>
          <w:left w:val="nil"/>
          <w:bottom w:val="nil"/>
          <w:right w:val="nil"/>
          <w:between w:val="nil"/>
        </w:pBdr>
        <w:spacing w:after="0" w:line="360" w:lineRule="auto"/>
        <w:ind w:left="993" w:hanging="633"/>
        <w:jc w:val="both"/>
      </w:pPr>
      <w:r>
        <w:rPr>
          <w:rFonts w:ascii="Palatino Linotype" w:eastAsia="Palatino Linotype" w:hAnsi="Palatino Linotype" w:cs="Palatino Linotype"/>
          <w:b/>
          <w:color w:val="000000"/>
          <w:sz w:val="24"/>
          <w:szCs w:val="24"/>
        </w:rPr>
        <w:t>KESIMPULAN</w:t>
      </w:r>
    </w:p>
    <w:p w14:paraId="5E665ED1" w14:textId="77777777" w:rsidR="00DB6080" w:rsidRPr="006A2A6F" w:rsidRDefault="00DB6080" w:rsidP="00DB6080">
      <w:pPr>
        <w:spacing w:after="0"/>
        <w:ind w:left="426" w:firstLine="567"/>
        <w:jc w:val="both"/>
        <w:rPr>
          <w:rFonts w:ascii="Palatino Linotype" w:hAnsi="Palatino Linotype"/>
          <w:sz w:val="24"/>
        </w:rPr>
      </w:pPr>
      <w:r w:rsidRPr="006A2A6F">
        <w:rPr>
          <w:rFonts w:ascii="Palatino Linotype" w:hAnsi="Palatino Linotype"/>
          <w:sz w:val="24"/>
        </w:rPr>
        <w:t xml:space="preserve">Asas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hakim (</w:t>
      </w:r>
      <w:r w:rsidRPr="001D247D">
        <w:rPr>
          <w:rFonts w:ascii="Palatino Linotype" w:hAnsi="Palatino Linotype"/>
          <w:i/>
          <w:sz w:val="24"/>
        </w:rPr>
        <w:t>judicial pardon</w:t>
      </w:r>
      <w:r w:rsidRPr="006A2A6F">
        <w:rPr>
          <w:rFonts w:ascii="Palatino Linotype" w:hAnsi="Palatino Linotype"/>
          <w:sz w:val="24"/>
        </w:rPr>
        <w:t xml:space="preserve">) </w:t>
      </w:r>
      <w:proofErr w:type="spellStart"/>
      <w:r w:rsidRPr="006A2A6F">
        <w:rPr>
          <w:rFonts w:ascii="Palatino Linotype" w:hAnsi="Palatino Linotype"/>
          <w:sz w:val="24"/>
        </w:rPr>
        <w:t>sebagaimana</w:t>
      </w:r>
      <w:proofErr w:type="spellEnd"/>
      <w:r w:rsidRPr="006A2A6F">
        <w:rPr>
          <w:rFonts w:ascii="Palatino Linotype" w:hAnsi="Palatino Linotype"/>
          <w:sz w:val="24"/>
        </w:rPr>
        <w:t xml:space="preserve"> </w:t>
      </w:r>
      <w:proofErr w:type="spellStart"/>
      <w:r w:rsidRPr="006A2A6F">
        <w:rPr>
          <w:rFonts w:ascii="Palatino Linotype" w:hAnsi="Palatino Linotype"/>
          <w:sz w:val="24"/>
        </w:rPr>
        <w:t>diatur</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Pasal 54 </w:t>
      </w:r>
      <w:proofErr w:type="spellStart"/>
      <w:r w:rsidRPr="00715CC0">
        <w:rPr>
          <w:rFonts w:ascii="Palatino Linotype" w:hAnsi="Palatino Linotype"/>
          <w:sz w:val="24"/>
        </w:rPr>
        <w:t>ayat</w:t>
      </w:r>
      <w:proofErr w:type="spellEnd"/>
      <w:r w:rsidRPr="00715CC0">
        <w:rPr>
          <w:rFonts w:ascii="Palatino Linotype" w:hAnsi="Palatino Linotype"/>
          <w:sz w:val="24"/>
        </w:rPr>
        <w:t xml:space="preserve"> </w:t>
      </w:r>
      <w:r w:rsidRPr="006A2A6F">
        <w:rPr>
          <w:rFonts w:ascii="Palatino Linotype" w:hAnsi="Palatino Linotype"/>
          <w:sz w:val="24"/>
        </w:rPr>
        <w:t xml:space="preserve">(2) </w:t>
      </w:r>
      <w:proofErr w:type="spellStart"/>
      <w:r w:rsidRPr="006A2A6F">
        <w:rPr>
          <w:rFonts w:ascii="Palatino Linotype" w:hAnsi="Palatino Linotype"/>
          <w:sz w:val="24"/>
        </w:rPr>
        <w:t>Undang-Undang</w:t>
      </w:r>
      <w:proofErr w:type="spellEnd"/>
      <w:r w:rsidRPr="006A2A6F">
        <w:rPr>
          <w:rFonts w:ascii="Palatino Linotype" w:hAnsi="Palatino Linotype"/>
          <w:sz w:val="24"/>
        </w:rPr>
        <w:t xml:space="preserve"> </w:t>
      </w:r>
      <w:proofErr w:type="spellStart"/>
      <w:r w:rsidRPr="006A2A6F">
        <w:rPr>
          <w:rFonts w:ascii="Palatino Linotype" w:hAnsi="Palatino Linotype"/>
          <w:sz w:val="24"/>
        </w:rPr>
        <w:t>Nomor</w:t>
      </w:r>
      <w:proofErr w:type="spellEnd"/>
      <w:r w:rsidRPr="006A2A6F">
        <w:rPr>
          <w:rFonts w:ascii="Palatino Linotype" w:hAnsi="Palatino Linotype"/>
          <w:sz w:val="24"/>
        </w:rPr>
        <w:t xml:space="preserve"> 1 </w:t>
      </w:r>
      <w:proofErr w:type="spellStart"/>
      <w:r w:rsidRPr="006A2A6F">
        <w:rPr>
          <w:rFonts w:ascii="Palatino Linotype" w:hAnsi="Palatino Linotype"/>
          <w:sz w:val="24"/>
        </w:rPr>
        <w:t>Tahun</w:t>
      </w:r>
      <w:proofErr w:type="spellEnd"/>
      <w:r w:rsidRPr="006A2A6F">
        <w:rPr>
          <w:rFonts w:ascii="Palatino Linotype" w:hAnsi="Palatino Linotype"/>
          <w:sz w:val="24"/>
        </w:rPr>
        <w:t xml:space="preserve"> 2023 </w:t>
      </w:r>
      <w:proofErr w:type="spellStart"/>
      <w:r w:rsidRPr="006A2A6F">
        <w:rPr>
          <w:rFonts w:ascii="Palatino Linotype" w:hAnsi="Palatino Linotype"/>
          <w:sz w:val="24"/>
        </w:rPr>
        <w:t>tentang</w:t>
      </w:r>
      <w:proofErr w:type="spellEnd"/>
      <w:r w:rsidRPr="006A2A6F">
        <w:rPr>
          <w:rFonts w:ascii="Palatino Linotype" w:hAnsi="Palatino Linotype"/>
          <w:sz w:val="24"/>
        </w:rPr>
        <w:t xml:space="preserve"> KUHP </w:t>
      </w:r>
      <w:proofErr w:type="spellStart"/>
      <w:r w:rsidRPr="006A2A6F">
        <w:rPr>
          <w:rFonts w:ascii="Palatino Linotype" w:hAnsi="Palatino Linotype"/>
          <w:sz w:val="24"/>
        </w:rPr>
        <w:t>merupakan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langkah</w:t>
      </w:r>
      <w:proofErr w:type="spellEnd"/>
      <w:r w:rsidRPr="006A2A6F">
        <w:rPr>
          <w:rFonts w:ascii="Palatino Linotype" w:hAnsi="Palatino Linotype"/>
          <w:sz w:val="24"/>
        </w:rPr>
        <w:t xml:space="preserve"> </w:t>
      </w:r>
      <w:proofErr w:type="spellStart"/>
      <w:r w:rsidRPr="006A2A6F">
        <w:rPr>
          <w:rFonts w:ascii="Palatino Linotype" w:hAnsi="Palatino Linotype"/>
          <w:sz w:val="24"/>
        </w:rPr>
        <w:t>progresif</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mengintegrasikan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substantif</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sistem</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pidana</w:t>
      </w:r>
      <w:proofErr w:type="spellEnd"/>
      <w:r w:rsidRPr="006A2A6F">
        <w:rPr>
          <w:rFonts w:ascii="Palatino Linotype" w:hAnsi="Palatino Linotype"/>
          <w:sz w:val="24"/>
        </w:rPr>
        <w:t xml:space="preserve"> Indonesia. </w:t>
      </w:r>
      <w:proofErr w:type="spellStart"/>
      <w:r w:rsidRPr="006A2A6F">
        <w:rPr>
          <w:rFonts w:ascii="Palatino Linotype" w:hAnsi="Palatino Linotype"/>
          <w:sz w:val="24"/>
        </w:rPr>
        <w:t>Namun</w:t>
      </w:r>
      <w:proofErr w:type="spellEnd"/>
      <w:r w:rsidRPr="006A2A6F">
        <w:rPr>
          <w:rFonts w:ascii="Palatino Linotype" w:hAnsi="Palatino Linotype"/>
          <w:sz w:val="24"/>
        </w:rPr>
        <w:t xml:space="preserve">, </w:t>
      </w:r>
      <w:proofErr w:type="spellStart"/>
      <w:r w:rsidRPr="006A2A6F">
        <w:rPr>
          <w:rFonts w:ascii="Palatino Linotype" w:hAnsi="Palatino Linotype"/>
          <w:sz w:val="24"/>
        </w:rPr>
        <w:t>implementasi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menghadapi</w:t>
      </w:r>
      <w:proofErr w:type="spellEnd"/>
      <w:r w:rsidRPr="006A2A6F">
        <w:rPr>
          <w:rFonts w:ascii="Palatino Linotype" w:hAnsi="Palatino Linotype"/>
          <w:sz w:val="24"/>
        </w:rPr>
        <w:t xml:space="preserve"> </w:t>
      </w:r>
      <w:proofErr w:type="spellStart"/>
      <w:r w:rsidRPr="006A2A6F">
        <w:rPr>
          <w:rFonts w:ascii="Palatino Linotype" w:hAnsi="Palatino Linotype"/>
          <w:sz w:val="24"/>
        </w:rPr>
        <w:t>tantangan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besar</w:t>
      </w:r>
      <w:proofErr w:type="spellEnd"/>
      <w:r w:rsidRPr="006A2A6F">
        <w:rPr>
          <w:rFonts w:ascii="Palatino Linotype" w:hAnsi="Palatino Linotype"/>
          <w:sz w:val="24"/>
        </w:rPr>
        <w:t xml:space="preserve"> </w:t>
      </w:r>
      <w:proofErr w:type="spellStart"/>
      <w:r w:rsidRPr="006A2A6F">
        <w:rPr>
          <w:rFonts w:ascii="Palatino Linotype" w:hAnsi="Palatino Linotype"/>
          <w:sz w:val="24"/>
        </w:rPr>
        <w:t>karena</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ketidakharmonisan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dengan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acara </w:t>
      </w:r>
      <w:proofErr w:type="spellStart"/>
      <w:r w:rsidRPr="006A2A6F">
        <w:rPr>
          <w:rFonts w:ascii="Palatino Linotype" w:hAnsi="Palatino Linotype"/>
          <w:sz w:val="24"/>
        </w:rPr>
        <w:t>pidana</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berlaku</w:t>
      </w:r>
      <w:proofErr w:type="spellEnd"/>
      <w:r w:rsidRPr="006A2A6F">
        <w:rPr>
          <w:rFonts w:ascii="Palatino Linotype" w:hAnsi="Palatino Linotype"/>
          <w:sz w:val="24"/>
        </w:rPr>
        <w:t xml:space="preserve">, </w:t>
      </w:r>
      <w:proofErr w:type="spellStart"/>
      <w:r w:rsidRPr="006A2A6F">
        <w:rPr>
          <w:rFonts w:ascii="Palatino Linotype" w:hAnsi="Palatino Linotype"/>
          <w:sz w:val="24"/>
        </w:rPr>
        <w:t>baik</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KUHAP </w:t>
      </w:r>
      <w:proofErr w:type="spellStart"/>
      <w:r w:rsidRPr="006A2A6F">
        <w:rPr>
          <w:rFonts w:ascii="Palatino Linotype" w:hAnsi="Palatino Linotype"/>
          <w:sz w:val="24"/>
        </w:rPr>
        <w:t>saat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maupun</w:t>
      </w:r>
      <w:proofErr w:type="spellEnd"/>
      <w:r w:rsidRPr="006A2A6F">
        <w:rPr>
          <w:rFonts w:ascii="Palatino Linotype" w:hAnsi="Palatino Linotype"/>
          <w:sz w:val="24"/>
        </w:rPr>
        <w:t xml:space="preserve"> RUU KUHAP yang </w:t>
      </w:r>
      <w:proofErr w:type="spellStart"/>
      <w:r w:rsidRPr="006A2A6F">
        <w:rPr>
          <w:rFonts w:ascii="Palatino Linotype" w:hAnsi="Palatino Linotype"/>
          <w:sz w:val="24"/>
        </w:rPr>
        <w:t>sedang</w:t>
      </w:r>
      <w:proofErr w:type="spellEnd"/>
      <w:r w:rsidRPr="006A2A6F">
        <w:rPr>
          <w:rFonts w:ascii="Palatino Linotype" w:hAnsi="Palatino Linotype"/>
          <w:sz w:val="24"/>
        </w:rPr>
        <w:t xml:space="preserve"> </w:t>
      </w:r>
      <w:proofErr w:type="spellStart"/>
      <w:r w:rsidRPr="006A2A6F">
        <w:rPr>
          <w:rFonts w:ascii="Palatino Linotype" w:hAnsi="Palatino Linotype"/>
          <w:sz w:val="24"/>
        </w:rPr>
        <w:t>disusun</w:t>
      </w:r>
      <w:proofErr w:type="spellEnd"/>
      <w:r>
        <w:rPr>
          <w:rFonts w:ascii="Palatino Linotype" w:hAnsi="Palatino Linotype"/>
          <w:sz w:val="24"/>
        </w:rPr>
        <w:t xml:space="preserve">, </w:t>
      </w:r>
      <w:proofErr w:type="spellStart"/>
      <w:r>
        <w:rPr>
          <w:rFonts w:ascii="Palatino Linotype" w:hAnsi="Palatino Linotype"/>
          <w:sz w:val="24"/>
        </w:rPr>
        <w:t>termasuk</w:t>
      </w:r>
      <w:proofErr w:type="spellEnd"/>
      <w:r>
        <w:rPr>
          <w:rFonts w:ascii="Palatino Linotype" w:hAnsi="Palatino Linotype"/>
          <w:sz w:val="24"/>
        </w:rPr>
        <w:t xml:space="preserve"> juga </w:t>
      </w:r>
      <w:proofErr w:type="spellStart"/>
      <w:r>
        <w:rPr>
          <w:rFonts w:ascii="Palatino Linotype" w:hAnsi="Palatino Linotype"/>
          <w:sz w:val="24"/>
        </w:rPr>
        <w:t>dalam</w:t>
      </w:r>
      <w:proofErr w:type="spellEnd"/>
      <w:r>
        <w:rPr>
          <w:rFonts w:ascii="Palatino Linotype" w:hAnsi="Palatino Linotype"/>
          <w:sz w:val="24"/>
        </w:rPr>
        <w:t xml:space="preserve"> </w:t>
      </w:r>
      <w:proofErr w:type="spellStart"/>
      <w:r w:rsidRPr="009555FF">
        <w:rPr>
          <w:rFonts w:ascii="Palatino Linotype" w:hAnsi="Palatino Linotype"/>
          <w:sz w:val="24"/>
        </w:rPr>
        <w:t>Undang-Undang</w:t>
      </w:r>
      <w:proofErr w:type="spellEnd"/>
      <w:r w:rsidRPr="009555FF">
        <w:rPr>
          <w:rFonts w:ascii="Palatino Linotype" w:hAnsi="Palatino Linotype"/>
          <w:sz w:val="24"/>
        </w:rPr>
        <w:t xml:space="preserve"> </w:t>
      </w:r>
      <w:proofErr w:type="spellStart"/>
      <w:r w:rsidRPr="009555FF">
        <w:rPr>
          <w:rFonts w:ascii="Palatino Linotype" w:hAnsi="Palatino Linotype"/>
          <w:sz w:val="24"/>
        </w:rPr>
        <w:t>Nomor</w:t>
      </w:r>
      <w:proofErr w:type="spellEnd"/>
      <w:r w:rsidRPr="009555FF">
        <w:rPr>
          <w:rFonts w:ascii="Palatino Linotype" w:hAnsi="Palatino Linotype"/>
          <w:sz w:val="24"/>
        </w:rPr>
        <w:t xml:space="preserve"> 48 </w:t>
      </w:r>
      <w:proofErr w:type="spellStart"/>
      <w:r w:rsidRPr="009555FF">
        <w:rPr>
          <w:rFonts w:ascii="Palatino Linotype" w:hAnsi="Palatino Linotype"/>
          <w:sz w:val="24"/>
        </w:rPr>
        <w:t>Tahun</w:t>
      </w:r>
      <w:proofErr w:type="spellEnd"/>
      <w:r w:rsidRPr="009555FF">
        <w:rPr>
          <w:rFonts w:ascii="Palatino Linotype" w:hAnsi="Palatino Linotype"/>
          <w:sz w:val="24"/>
        </w:rPr>
        <w:t xml:space="preserve"> 2009</w:t>
      </w:r>
      <w:r>
        <w:rPr>
          <w:rFonts w:ascii="Palatino Linotype" w:hAnsi="Palatino Linotype"/>
          <w:sz w:val="24"/>
        </w:rPr>
        <w:t xml:space="preserve"> </w:t>
      </w:r>
      <w:proofErr w:type="spellStart"/>
      <w:r>
        <w:rPr>
          <w:rFonts w:ascii="Palatino Linotype" w:hAnsi="Palatino Linotype"/>
          <w:sz w:val="24"/>
        </w:rPr>
        <w:t>tentang</w:t>
      </w:r>
      <w:proofErr w:type="spellEnd"/>
      <w:r>
        <w:rPr>
          <w:rFonts w:ascii="Palatino Linotype" w:hAnsi="Palatino Linotype"/>
          <w:sz w:val="24"/>
        </w:rPr>
        <w:t xml:space="preserve"> </w:t>
      </w:r>
      <w:proofErr w:type="spellStart"/>
      <w:r w:rsidRPr="009555FF">
        <w:rPr>
          <w:rFonts w:ascii="Palatino Linotype" w:hAnsi="Palatino Linotype"/>
          <w:sz w:val="24"/>
        </w:rPr>
        <w:t>Kekuasaan</w:t>
      </w:r>
      <w:proofErr w:type="spellEnd"/>
      <w:r w:rsidRPr="009555FF">
        <w:rPr>
          <w:rFonts w:ascii="Palatino Linotype" w:hAnsi="Palatino Linotype"/>
          <w:sz w:val="24"/>
        </w:rPr>
        <w:t xml:space="preserve"> </w:t>
      </w:r>
      <w:proofErr w:type="spellStart"/>
      <w:r w:rsidRPr="009555FF">
        <w:rPr>
          <w:rFonts w:ascii="Palatino Linotype" w:hAnsi="Palatino Linotype"/>
          <w:sz w:val="24"/>
        </w:rPr>
        <w:t>Kehakiman</w:t>
      </w:r>
      <w:proofErr w:type="spellEnd"/>
      <w:r w:rsidRPr="006A2A6F">
        <w:rPr>
          <w:rFonts w:ascii="Palatino Linotype" w:hAnsi="Palatino Linotype"/>
          <w:sz w:val="24"/>
        </w:rPr>
        <w:t>.</w:t>
      </w:r>
      <w:r>
        <w:rPr>
          <w:rFonts w:ascii="Palatino Linotype" w:hAnsi="Palatino Linotype"/>
          <w:sz w:val="24"/>
        </w:rPr>
        <w:t xml:space="preserve"> </w:t>
      </w:r>
      <w:proofErr w:type="spellStart"/>
      <w:r>
        <w:rPr>
          <w:rFonts w:ascii="Palatino Linotype" w:hAnsi="Palatino Linotype"/>
          <w:sz w:val="24"/>
        </w:rPr>
        <w:t>T</w:t>
      </w:r>
      <w:r w:rsidRPr="006A2A6F">
        <w:rPr>
          <w:rFonts w:ascii="Palatino Linotype" w:hAnsi="Palatino Linotype"/>
          <w:sz w:val="24"/>
        </w:rPr>
        <w:t>anpa</w:t>
      </w:r>
      <w:proofErr w:type="spellEnd"/>
      <w:r w:rsidRPr="006A2A6F">
        <w:rPr>
          <w:rFonts w:ascii="Palatino Linotype" w:hAnsi="Palatino Linotype"/>
          <w:sz w:val="24"/>
        </w:rPr>
        <w:t xml:space="preserve"> </w:t>
      </w:r>
      <w:proofErr w:type="spellStart"/>
      <w:r>
        <w:rPr>
          <w:rFonts w:ascii="Palatino Linotype" w:hAnsi="Palatino Linotype"/>
          <w:sz w:val="24"/>
        </w:rPr>
        <w:t>adanya</w:t>
      </w:r>
      <w:proofErr w:type="spellEnd"/>
      <w:r>
        <w:rPr>
          <w:rFonts w:ascii="Palatino Linotype" w:hAnsi="Palatino Linotype"/>
          <w:sz w:val="24"/>
        </w:rPr>
        <w:t xml:space="preserve"> </w:t>
      </w:r>
      <w:proofErr w:type="spellStart"/>
      <w:r w:rsidRPr="006A2A6F">
        <w:rPr>
          <w:rFonts w:ascii="Palatino Linotype" w:hAnsi="Palatino Linotype"/>
          <w:sz w:val="24"/>
        </w:rPr>
        <w:t>pedoman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normatif</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prosedural</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jelas</w:t>
      </w:r>
      <w:proofErr w:type="spellEnd"/>
      <w:r w:rsidRPr="006A2A6F">
        <w:rPr>
          <w:rFonts w:ascii="Palatino Linotype" w:hAnsi="Palatino Linotype"/>
          <w:sz w:val="24"/>
        </w:rPr>
        <w:t xml:space="preserve">, </w:t>
      </w:r>
      <w:proofErr w:type="spellStart"/>
      <w:r>
        <w:rPr>
          <w:rFonts w:ascii="Palatino Linotype" w:hAnsi="Palatino Linotype"/>
          <w:sz w:val="24"/>
        </w:rPr>
        <w:t>penerapan</w:t>
      </w:r>
      <w:proofErr w:type="spellEnd"/>
      <w:r>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hakim (</w:t>
      </w:r>
      <w:r w:rsidRPr="001D247D">
        <w:rPr>
          <w:rFonts w:ascii="Palatino Linotype" w:hAnsi="Palatino Linotype"/>
          <w:i/>
          <w:sz w:val="24"/>
        </w:rPr>
        <w:t>judicial pardon</w:t>
      </w:r>
      <w:r w:rsidRPr="006A2A6F">
        <w:rPr>
          <w:rFonts w:ascii="Palatino Linotype" w:hAnsi="Palatino Linotype"/>
          <w:sz w:val="24"/>
        </w:rPr>
        <w:t xml:space="preserve">) </w:t>
      </w:r>
      <w:proofErr w:type="spellStart"/>
      <w:r w:rsidRPr="006A2A6F">
        <w:rPr>
          <w:rFonts w:ascii="Palatino Linotype" w:hAnsi="Palatino Linotype"/>
          <w:sz w:val="24"/>
        </w:rPr>
        <w:t>berisiko</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membuka</w:t>
      </w:r>
      <w:proofErr w:type="spellEnd"/>
      <w:r w:rsidRPr="006A2A6F">
        <w:rPr>
          <w:rFonts w:ascii="Palatino Linotype" w:hAnsi="Palatino Linotype"/>
          <w:sz w:val="24"/>
        </w:rPr>
        <w:t xml:space="preserve"> </w:t>
      </w:r>
      <w:proofErr w:type="spellStart"/>
      <w:r w:rsidRPr="006A2A6F">
        <w:rPr>
          <w:rFonts w:ascii="Palatino Linotype" w:hAnsi="Palatino Linotype"/>
          <w:sz w:val="24"/>
        </w:rPr>
        <w:t>ruang</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penyalahgunaan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kekuasaan</w:t>
      </w:r>
      <w:proofErr w:type="spellEnd"/>
      <w:r w:rsidRPr="006A2A6F">
        <w:rPr>
          <w:rFonts w:ascii="Palatino Linotype" w:hAnsi="Palatino Linotype"/>
          <w:sz w:val="24"/>
        </w:rPr>
        <w:t xml:space="preserve"> (</w:t>
      </w:r>
      <w:r w:rsidRPr="006A2A6F">
        <w:rPr>
          <w:rFonts w:ascii="Palatino Linotype" w:hAnsi="Palatino Linotype"/>
          <w:i/>
          <w:iCs/>
          <w:sz w:val="24"/>
        </w:rPr>
        <w:t>abuse of power</w:t>
      </w:r>
      <w:r w:rsidRPr="006A2A6F">
        <w:rPr>
          <w:rFonts w:ascii="Palatino Linotype" w:hAnsi="Palatino Linotype"/>
          <w:sz w:val="24"/>
        </w:rPr>
        <w:t xml:space="preserve">) </w:t>
      </w:r>
      <w:proofErr w:type="spellStart"/>
      <w:r w:rsidRPr="006A2A6F">
        <w:rPr>
          <w:rFonts w:ascii="Palatino Linotype" w:hAnsi="Palatino Linotype"/>
          <w:sz w:val="24"/>
        </w:rPr>
        <w:t>serta</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ketidakpastian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putusan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pengadilan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Perbandingan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dengan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sistem</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Belanda </w:t>
      </w:r>
      <w:proofErr w:type="spellStart"/>
      <w:r w:rsidRPr="006A2A6F">
        <w:rPr>
          <w:rFonts w:ascii="Palatino Linotype" w:hAnsi="Palatino Linotype"/>
          <w:sz w:val="24"/>
        </w:rPr>
        <w:t>menunjukkan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bahwa</w:t>
      </w:r>
      <w:proofErr w:type="spellEnd"/>
      <w:r w:rsidRPr="006A2A6F">
        <w:rPr>
          <w:rFonts w:ascii="Palatino Linotype" w:hAnsi="Palatino Linotype"/>
          <w:sz w:val="24"/>
        </w:rPr>
        <w:t xml:space="preserve"> </w:t>
      </w:r>
      <w:proofErr w:type="spellStart"/>
      <w:r w:rsidRPr="006A2A6F">
        <w:rPr>
          <w:rFonts w:ascii="Palatino Linotype" w:hAnsi="Palatino Linotype"/>
          <w:sz w:val="24"/>
        </w:rPr>
        <w:t>harmonisasi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antara</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pidana</w:t>
      </w:r>
      <w:proofErr w:type="spellEnd"/>
      <w:r w:rsidRPr="006A2A6F">
        <w:rPr>
          <w:rFonts w:ascii="Palatino Linotype" w:hAnsi="Palatino Linotype"/>
          <w:sz w:val="24"/>
        </w:rPr>
        <w:t xml:space="preserve"> </w:t>
      </w:r>
      <w:proofErr w:type="spellStart"/>
      <w:r w:rsidRPr="006A2A6F">
        <w:rPr>
          <w:rFonts w:ascii="Palatino Linotype" w:hAnsi="Palatino Linotype"/>
          <w:sz w:val="24"/>
        </w:rPr>
        <w:t>materiil</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acara </w:t>
      </w:r>
      <w:proofErr w:type="spellStart"/>
      <w:r w:rsidRPr="006A2A6F">
        <w:rPr>
          <w:rFonts w:ascii="Palatino Linotype" w:hAnsi="Palatino Linotype"/>
          <w:sz w:val="24"/>
        </w:rPr>
        <w:t>pidana</w:t>
      </w:r>
      <w:proofErr w:type="spellEnd"/>
      <w:r w:rsidRPr="006A2A6F">
        <w:rPr>
          <w:rFonts w:ascii="Palatino Linotype" w:hAnsi="Palatino Linotype"/>
          <w:sz w:val="24"/>
        </w:rPr>
        <w:t xml:space="preserve">, </w:t>
      </w:r>
      <w:proofErr w:type="spellStart"/>
      <w:r w:rsidRPr="006A2A6F">
        <w:rPr>
          <w:rFonts w:ascii="Palatino Linotype" w:hAnsi="Palatino Linotype"/>
          <w:sz w:val="24"/>
        </w:rPr>
        <w:t>disertai</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mekanisme</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pertimbangan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spesifik</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dapat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memastikan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bahwa</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hakim </w:t>
      </w:r>
      <w:proofErr w:type="spellStart"/>
      <w:r w:rsidRPr="006A2A6F">
        <w:rPr>
          <w:rFonts w:ascii="Palatino Linotype" w:hAnsi="Palatino Linotype"/>
          <w:sz w:val="24"/>
        </w:rPr>
        <w:t>diterapkan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secara</w:t>
      </w:r>
      <w:proofErr w:type="spellEnd"/>
      <w:r w:rsidRPr="006A2A6F">
        <w:rPr>
          <w:rFonts w:ascii="Palatino Linotype" w:hAnsi="Palatino Linotype"/>
          <w:sz w:val="24"/>
        </w:rPr>
        <w:t xml:space="preserve"> </w:t>
      </w:r>
      <w:proofErr w:type="spellStart"/>
      <w:r w:rsidRPr="006A2A6F">
        <w:rPr>
          <w:rFonts w:ascii="Palatino Linotype" w:hAnsi="Palatino Linotype"/>
          <w:sz w:val="24"/>
        </w:rPr>
        <w:t>adil</w:t>
      </w:r>
      <w:proofErr w:type="spellEnd"/>
      <w:r w:rsidRPr="006A2A6F">
        <w:rPr>
          <w:rFonts w:ascii="Palatino Linotype" w:hAnsi="Palatino Linotype"/>
          <w:sz w:val="24"/>
        </w:rPr>
        <w:t xml:space="preserve">, </w:t>
      </w:r>
      <w:proofErr w:type="spellStart"/>
      <w:r w:rsidRPr="006A2A6F">
        <w:rPr>
          <w:rFonts w:ascii="Palatino Linotype" w:hAnsi="Palatino Linotype"/>
          <w:sz w:val="24"/>
        </w:rPr>
        <w:t>bertanggung</w:t>
      </w:r>
      <w:proofErr w:type="spellEnd"/>
      <w:r w:rsidRPr="006A2A6F">
        <w:rPr>
          <w:rFonts w:ascii="Palatino Linotype" w:hAnsi="Palatino Linotype"/>
          <w:sz w:val="24"/>
        </w:rPr>
        <w:t xml:space="preserve"> </w:t>
      </w:r>
      <w:proofErr w:type="spellStart"/>
      <w:r w:rsidRPr="006A2A6F">
        <w:rPr>
          <w:rFonts w:ascii="Palatino Linotype" w:hAnsi="Palatino Linotype"/>
          <w:sz w:val="24"/>
        </w:rPr>
        <w:t>jawab</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mendukung</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bermartabat</w:t>
      </w:r>
      <w:proofErr w:type="spellEnd"/>
      <w:r w:rsidRPr="006A2A6F">
        <w:rPr>
          <w:rFonts w:ascii="Palatino Linotype" w:hAnsi="Palatino Linotype"/>
          <w:sz w:val="24"/>
        </w:rPr>
        <w:t>.</w:t>
      </w:r>
    </w:p>
    <w:p w14:paraId="18504EC5" w14:textId="77777777" w:rsidR="00DB6080" w:rsidRDefault="00DB6080" w:rsidP="00DB6080">
      <w:pPr>
        <w:spacing w:after="0"/>
        <w:ind w:left="426" w:firstLine="567"/>
        <w:jc w:val="both"/>
        <w:rPr>
          <w:rFonts w:ascii="Palatino Linotype" w:hAnsi="Palatino Linotype"/>
          <w:sz w:val="24"/>
        </w:rPr>
      </w:pPr>
      <w:proofErr w:type="spellStart"/>
      <w:r w:rsidRPr="006A2A6F">
        <w:rPr>
          <w:rFonts w:ascii="Palatino Linotype" w:hAnsi="Palatino Linotype"/>
          <w:sz w:val="24"/>
        </w:rPr>
        <w:t>Untuk</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mengoptimalkan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penerapan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hakim di Indonesia, </w:t>
      </w:r>
      <w:proofErr w:type="spellStart"/>
      <w:r w:rsidRPr="006A2A6F">
        <w:rPr>
          <w:rFonts w:ascii="Palatino Linotype" w:hAnsi="Palatino Linotype"/>
          <w:sz w:val="24"/>
        </w:rPr>
        <w:t>diperlukan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harmonisasi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antara</w:t>
      </w:r>
      <w:proofErr w:type="spellEnd"/>
      <w:r w:rsidRPr="006A2A6F">
        <w:rPr>
          <w:rFonts w:ascii="Palatino Linotype" w:hAnsi="Palatino Linotype"/>
          <w:sz w:val="24"/>
        </w:rPr>
        <w:t xml:space="preserve"> KUHP, KUHAP, dan </w:t>
      </w:r>
      <w:proofErr w:type="spellStart"/>
      <w:r w:rsidRPr="006A2A6F">
        <w:rPr>
          <w:rFonts w:ascii="Palatino Linotype" w:hAnsi="Palatino Linotype"/>
          <w:sz w:val="24"/>
        </w:rPr>
        <w:t>Undang-Undang</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Kekuasaan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Kehakiman</w:t>
      </w:r>
      <w:proofErr w:type="spellEnd"/>
      <w:r w:rsidRPr="006A2A6F">
        <w:rPr>
          <w:rFonts w:ascii="Palatino Linotype" w:hAnsi="Palatino Linotype"/>
          <w:sz w:val="24"/>
        </w:rPr>
        <w:t xml:space="preserve">. Hal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dapat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dilakukan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dengan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menyusun</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pedoman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teknis</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prosedural</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KUHAP yang </w:t>
      </w:r>
      <w:proofErr w:type="spellStart"/>
      <w:r w:rsidRPr="006A2A6F">
        <w:rPr>
          <w:rFonts w:ascii="Palatino Linotype" w:hAnsi="Palatino Linotype"/>
          <w:sz w:val="24"/>
        </w:rPr>
        <w:t>mengatur</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mekanisme</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pengajuan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kriteria</w:t>
      </w:r>
      <w:proofErr w:type="spellEnd"/>
      <w:r w:rsidRPr="006A2A6F">
        <w:rPr>
          <w:rFonts w:ascii="Palatino Linotype" w:hAnsi="Palatino Linotype"/>
          <w:sz w:val="24"/>
        </w:rPr>
        <w:t xml:space="preserve"> </w:t>
      </w:r>
      <w:proofErr w:type="spellStart"/>
      <w:r w:rsidRPr="006A2A6F">
        <w:rPr>
          <w:rFonts w:ascii="Palatino Linotype" w:hAnsi="Palatino Linotype"/>
          <w:sz w:val="24"/>
        </w:rPr>
        <w:t>kasus</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layak</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batasan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waktu</w:t>
      </w:r>
      <w:proofErr w:type="spellEnd"/>
      <w:r w:rsidRPr="006A2A6F">
        <w:rPr>
          <w:rFonts w:ascii="Palatino Linotype" w:hAnsi="Palatino Linotype"/>
          <w:sz w:val="24"/>
        </w:rPr>
        <w:t xml:space="preserve"> </w:t>
      </w:r>
      <w:proofErr w:type="spellStart"/>
      <w:r w:rsidRPr="006A2A6F">
        <w:rPr>
          <w:rFonts w:ascii="Palatino Linotype" w:hAnsi="Palatino Linotype"/>
          <w:sz w:val="24"/>
        </w:rPr>
        <w:t>untuk</w:t>
      </w:r>
      <w:proofErr w:type="spellEnd"/>
      <w:r w:rsidRPr="006A2A6F">
        <w:rPr>
          <w:rFonts w:ascii="Palatino Linotype" w:hAnsi="Palatino Linotype"/>
          <w:sz w:val="24"/>
        </w:rPr>
        <w:t xml:space="preserve"> </w:t>
      </w:r>
      <w:proofErr w:type="spellStart"/>
      <w:r w:rsidRPr="006A2A6F">
        <w:rPr>
          <w:rFonts w:ascii="Palatino Linotype" w:hAnsi="Palatino Linotype"/>
          <w:sz w:val="24"/>
        </w:rPr>
        <w:t>putusan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Selain </w:t>
      </w:r>
      <w:proofErr w:type="spellStart"/>
      <w:r w:rsidRPr="006A2A6F">
        <w:rPr>
          <w:rFonts w:ascii="Palatino Linotype" w:hAnsi="Palatino Linotype"/>
          <w:sz w:val="24"/>
        </w:rPr>
        <w:t>itu</w:t>
      </w:r>
      <w:proofErr w:type="spellEnd"/>
      <w:r w:rsidRPr="006A2A6F">
        <w:rPr>
          <w:rFonts w:ascii="Palatino Linotype" w:hAnsi="Palatino Linotype"/>
          <w:sz w:val="24"/>
        </w:rPr>
        <w:t xml:space="preserve">, </w:t>
      </w:r>
      <w:proofErr w:type="spellStart"/>
      <w:r w:rsidRPr="006A2A6F">
        <w:rPr>
          <w:rFonts w:ascii="Palatino Linotype" w:hAnsi="Palatino Linotype"/>
          <w:sz w:val="24"/>
        </w:rPr>
        <w:t>diperlukan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pengawasan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ketat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melalui</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institusi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seperti</w:t>
      </w:r>
      <w:proofErr w:type="spellEnd"/>
      <w:r w:rsidRPr="006A2A6F">
        <w:rPr>
          <w:rFonts w:ascii="Palatino Linotype" w:hAnsi="Palatino Linotype"/>
          <w:sz w:val="24"/>
        </w:rPr>
        <w:t xml:space="preserve"> </w:t>
      </w:r>
      <w:proofErr w:type="spellStart"/>
      <w:r w:rsidRPr="006A2A6F">
        <w:rPr>
          <w:rFonts w:ascii="Palatino Linotype" w:hAnsi="Palatino Linotype"/>
          <w:sz w:val="24"/>
        </w:rPr>
        <w:t>Mahkamah</w:t>
      </w:r>
      <w:proofErr w:type="spellEnd"/>
      <w:r w:rsidRPr="006A2A6F">
        <w:rPr>
          <w:rFonts w:ascii="Palatino Linotype" w:hAnsi="Palatino Linotype"/>
          <w:sz w:val="24"/>
        </w:rPr>
        <w:t xml:space="preserve"> Agung </w:t>
      </w:r>
      <w:proofErr w:type="spellStart"/>
      <w:r w:rsidRPr="006A2A6F">
        <w:rPr>
          <w:rFonts w:ascii="Palatino Linotype" w:hAnsi="Palatino Linotype"/>
          <w:sz w:val="24"/>
        </w:rPr>
        <w:t>atau</w:t>
      </w:r>
      <w:proofErr w:type="spellEnd"/>
      <w:r w:rsidRPr="006A2A6F">
        <w:rPr>
          <w:rFonts w:ascii="Palatino Linotype" w:hAnsi="Palatino Linotype"/>
          <w:sz w:val="24"/>
        </w:rPr>
        <w:t xml:space="preserve"> </w:t>
      </w:r>
      <w:proofErr w:type="spellStart"/>
      <w:r w:rsidRPr="006A2A6F">
        <w:rPr>
          <w:rFonts w:ascii="Palatino Linotype" w:hAnsi="Palatino Linotype"/>
          <w:sz w:val="24"/>
        </w:rPr>
        <w:t>Komisi</w:t>
      </w:r>
      <w:proofErr w:type="spellEnd"/>
      <w:r w:rsidRPr="006A2A6F">
        <w:rPr>
          <w:rFonts w:ascii="Palatino Linotype" w:hAnsi="Palatino Linotype"/>
          <w:sz w:val="24"/>
        </w:rPr>
        <w:t xml:space="preserve"> </w:t>
      </w:r>
      <w:proofErr w:type="spellStart"/>
      <w:r w:rsidRPr="006A2A6F">
        <w:rPr>
          <w:rFonts w:ascii="Palatino Linotype" w:hAnsi="Palatino Linotype"/>
          <w:sz w:val="24"/>
        </w:rPr>
        <w:t>Yudisial</w:t>
      </w:r>
      <w:proofErr w:type="spellEnd"/>
      <w:r w:rsidRPr="006A2A6F">
        <w:rPr>
          <w:rFonts w:ascii="Palatino Linotype" w:hAnsi="Palatino Linotype"/>
          <w:sz w:val="24"/>
        </w:rPr>
        <w:t xml:space="preserve"> </w:t>
      </w:r>
      <w:proofErr w:type="spellStart"/>
      <w:r w:rsidRPr="006A2A6F">
        <w:rPr>
          <w:rFonts w:ascii="Palatino Linotype" w:hAnsi="Palatino Linotype"/>
          <w:sz w:val="24"/>
        </w:rPr>
        <w:t>untuk</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memastikan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diskresi</w:t>
      </w:r>
      <w:proofErr w:type="spellEnd"/>
      <w:r w:rsidRPr="006A2A6F">
        <w:rPr>
          <w:rFonts w:ascii="Palatino Linotype" w:hAnsi="Palatino Linotype"/>
          <w:sz w:val="24"/>
        </w:rPr>
        <w:t xml:space="preserve"> hakim </w:t>
      </w:r>
      <w:proofErr w:type="spellStart"/>
      <w:r w:rsidRPr="006A2A6F">
        <w:rPr>
          <w:rFonts w:ascii="Palatino Linotype" w:hAnsi="Palatino Linotype"/>
          <w:sz w:val="24"/>
        </w:rPr>
        <w:t>digunakan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sesuai</w:t>
      </w:r>
      <w:proofErr w:type="spellEnd"/>
      <w:r w:rsidRPr="006A2A6F">
        <w:rPr>
          <w:rFonts w:ascii="Palatino Linotype" w:hAnsi="Palatino Linotype"/>
          <w:sz w:val="24"/>
        </w:rPr>
        <w:t xml:space="preserve"> </w:t>
      </w:r>
      <w:proofErr w:type="spellStart"/>
      <w:r w:rsidRPr="006A2A6F">
        <w:rPr>
          <w:rFonts w:ascii="Palatino Linotype" w:hAnsi="Palatino Linotype"/>
          <w:sz w:val="24"/>
        </w:rPr>
        <w:t>prinsip</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bermartabat</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tidak</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melanggar</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kepastian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Pemerintah</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pembuat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kebijakan</w:t>
      </w:r>
      <w:proofErr w:type="spellEnd"/>
      <w:r w:rsidRPr="006A2A6F">
        <w:rPr>
          <w:rFonts w:ascii="Palatino Linotype" w:hAnsi="Palatino Linotype"/>
          <w:sz w:val="24"/>
        </w:rPr>
        <w:t xml:space="preserve"> juga </w:t>
      </w:r>
      <w:proofErr w:type="spellStart"/>
      <w:r w:rsidRPr="006A2A6F">
        <w:rPr>
          <w:rFonts w:ascii="Palatino Linotype" w:hAnsi="Palatino Linotype"/>
          <w:sz w:val="24"/>
        </w:rPr>
        <w:t>dapat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belajar</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dari</w:t>
      </w:r>
      <w:proofErr w:type="spellEnd"/>
      <w:r w:rsidRPr="006A2A6F">
        <w:rPr>
          <w:rFonts w:ascii="Palatino Linotype" w:hAnsi="Palatino Linotype"/>
          <w:sz w:val="24"/>
        </w:rPr>
        <w:t xml:space="preserve"> </w:t>
      </w:r>
      <w:proofErr w:type="spellStart"/>
      <w:r w:rsidRPr="006A2A6F">
        <w:rPr>
          <w:rFonts w:ascii="Palatino Linotype" w:hAnsi="Palatino Linotype"/>
          <w:sz w:val="24"/>
        </w:rPr>
        <w:t>praktik</w:t>
      </w:r>
      <w:proofErr w:type="spellEnd"/>
      <w:r w:rsidRPr="006A2A6F">
        <w:rPr>
          <w:rFonts w:ascii="Palatino Linotype" w:hAnsi="Palatino Linotype"/>
          <w:sz w:val="24"/>
        </w:rPr>
        <w:t xml:space="preserve"> di Belanda, </w:t>
      </w:r>
      <w:proofErr w:type="spellStart"/>
      <w:r w:rsidRPr="006A2A6F">
        <w:rPr>
          <w:rFonts w:ascii="Palatino Linotype" w:hAnsi="Palatino Linotype"/>
          <w:sz w:val="24"/>
        </w:rPr>
        <w:t>dengan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menekankan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kehati-hatian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penggunaan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melalui</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kewajiban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memberikan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alasan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spesifik</w:t>
      </w:r>
      <w:proofErr w:type="spellEnd"/>
      <w:r w:rsidRPr="006A2A6F">
        <w:rPr>
          <w:rFonts w:ascii="Palatino Linotype" w:hAnsi="Palatino Linotype"/>
          <w:sz w:val="24"/>
        </w:rPr>
        <w:t xml:space="preserve">, </w:t>
      </w:r>
      <w:proofErr w:type="spellStart"/>
      <w:r w:rsidRPr="006A2A6F">
        <w:rPr>
          <w:rFonts w:ascii="Palatino Linotype" w:hAnsi="Palatino Linotype"/>
          <w:sz w:val="24"/>
        </w:rPr>
        <w:t>berbasis</w:t>
      </w:r>
      <w:proofErr w:type="spellEnd"/>
      <w:r w:rsidRPr="006A2A6F">
        <w:rPr>
          <w:rFonts w:ascii="Palatino Linotype" w:hAnsi="Palatino Linotype"/>
          <w:sz w:val="24"/>
        </w:rPr>
        <w:t xml:space="preserve"> </w:t>
      </w:r>
      <w:proofErr w:type="spellStart"/>
      <w:r w:rsidRPr="006A2A6F">
        <w:rPr>
          <w:rFonts w:ascii="Palatino Linotype" w:hAnsi="Palatino Linotype"/>
          <w:sz w:val="24"/>
        </w:rPr>
        <w:t>hukum</w:t>
      </w:r>
      <w:proofErr w:type="spellEnd"/>
      <w:r w:rsidRPr="006A2A6F">
        <w:rPr>
          <w:rFonts w:ascii="Palatino Linotype" w:hAnsi="Palatino Linotype"/>
          <w:sz w:val="24"/>
        </w:rPr>
        <w:t xml:space="preserve">, dan </w:t>
      </w:r>
      <w:proofErr w:type="spellStart"/>
      <w:r w:rsidRPr="006A2A6F">
        <w:rPr>
          <w:rFonts w:ascii="Palatino Linotype" w:hAnsi="Palatino Linotype"/>
          <w:sz w:val="24"/>
        </w:rPr>
        <w:t>teori</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relevan</w:t>
      </w:r>
      <w:proofErr w:type="spellEnd"/>
      <w:r w:rsidRPr="006A2A6F">
        <w:rPr>
          <w:rFonts w:ascii="Palatino Linotype" w:hAnsi="Palatino Linotype"/>
          <w:sz w:val="24"/>
        </w:rPr>
        <w:t>. Langkah-</w:t>
      </w:r>
      <w:proofErr w:type="spellStart"/>
      <w:r w:rsidRPr="006A2A6F">
        <w:rPr>
          <w:rFonts w:ascii="Palatino Linotype" w:hAnsi="Palatino Linotype"/>
          <w:sz w:val="24"/>
        </w:rPr>
        <w:t>langkah</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ini</w:t>
      </w:r>
      <w:proofErr w:type="spellEnd"/>
      <w:r w:rsidRPr="006A2A6F">
        <w:rPr>
          <w:rFonts w:ascii="Palatino Linotype" w:hAnsi="Palatino Linotype"/>
          <w:sz w:val="24"/>
        </w:rPr>
        <w:t xml:space="preserve"> </w:t>
      </w:r>
      <w:proofErr w:type="spellStart"/>
      <w:r w:rsidRPr="006A2A6F">
        <w:rPr>
          <w:rFonts w:ascii="Palatino Linotype" w:hAnsi="Palatino Linotype"/>
          <w:sz w:val="24"/>
        </w:rPr>
        <w:t>tidak</w:t>
      </w:r>
      <w:proofErr w:type="spellEnd"/>
      <w:r w:rsidRPr="006A2A6F">
        <w:rPr>
          <w:rFonts w:ascii="Palatino Linotype" w:hAnsi="Palatino Linotype"/>
          <w:sz w:val="24"/>
        </w:rPr>
        <w:t xml:space="preserve"> </w:t>
      </w:r>
      <w:proofErr w:type="spellStart"/>
      <w:r w:rsidRPr="006A2A6F">
        <w:rPr>
          <w:rFonts w:ascii="Palatino Linotype" w:hAnsi="Palatino Linotype"/>
          <w:sz w:val="24"/>
        </w:rPr>
        <w:t>hanya</w:t>
      </w:r>
      <w:proofErr w:type="spellEnd"/>
      <w:r w:rsidRPr="006A2A6F">
        <w:rPr>
          <w:rFonts w:ascii="Palatino Linotype" w:hAnsi="Palatino Linotype"/>
          <w:sz w:val="24"/>
        </w:rPr>
        <w:t xml:space="preserve"> </w:t>
      </w:r>
      <w:proofErr w:type="spellStart"/>
      <w:r w:rsidRPr="006A2A6F">
        <w:rPr>
          <w:rFonts w:ascii="Palatino Linotype" w:hAnsi="Palatino Linotype"/>
          <w:sz w:val="24"/>
        </w:rPr>
        <w:t>akan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memperkuat</w:t>
      </w:r>
      <w:proofErr w:type="spellEnd"/>
      <w:r w:rsidRPr="006A2A6F">
        <w:rPr>
          <w:rFonts w:ascii="Palatino Linotype" w:hAnsi="Palatino Linotype"/>
          <w:sz w:val="24"/>
        </w:rPr>
        <w:t xml:space="preserve"> </w:t>
      </w:r>
      <w:proofErr w:type="spellStart"/>
      <w:r w:rsidRPr="006A2A6F">
        <w:rPr>
          <w:rFonts w:ascii="Palatino Linotype" w:hAnsi="Palatino Linotype"/>
          <w:sz w:val="24"/>
        </w:rPr>
        <w:t>akuntabilitas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sistem</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peradilan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tetapi</w:t>
      </w:r>
      <w:proofErr w:type="spellEnd"/>
      <w:r w:rsidRPr="006A2A6F">
        <w:rPr>
          <w:rFonts w:ascii="Palatino Linotype" w:hAnsi="Palatino Linotype"/>
          <w:sz w:val="24"/>
        </w:rPr>
        <w:t xml:space="preserve"> juga </w:t>
      </w:r>
      <w:proofErr w:type="spellStart"/>
      <w:r w:rsidRPr="006A2A6F">
        <w:rPr>
          <w:rFonts w:ascii="Palatino Linotype" w:hAnsi="Palatino Linotype"/>
          <w:sz w:val="24"/>
        </w:rPr>
        <w:t>memastikan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bahwa</w:t>
      </w:r>
      <w:proofErr w:type="spellEnd"/>
      <w:r w:rsidRPr="006A2A6F">
        <w:rPr>
          <w:rFonts w:ascii="Palatino Linotype" w:hAnsi="Palatino Linotype"/>
          <w:sz w:val="24"/>
        </w:rPr>
        <w:t xml:space="preserve"> </w:t>
      </w:r>
      <w:proofErr w:type="spellStart"/>
      <w:r w:rsidRPr="006A2A6F">
        <w:rPr>
          <w:rFonts w:ascii="Palatino Linotype" w:hAnsi="Palatino Linotype"/>
          <w:sz w:val="24"/>
        </w:rPr>
        <w:t>asas</w:t>
      </w:r>
      <w:proofErr w:type="spellEnd"/>
      <w:r w:rsidRPr="006A2A6F">
        <w:rPr>
          <w:rFonts w:ascii="Palatino Linotype" w:hAnsi="Palatino Linotype"/>
          <w:sz w:val="24"/>
        </w:rPr>
        <w:t xml:space="preserve"> </w:t>
      </w:r>
      <w:proofErr w:type="spellStart"/>
      <w:r w:rsidRPr="006A2A6F">
        <w:rPr>
          <w:rFonts w:ascii="Palatino Linotype" w:hAnsi="Palatino Linotype"/>
          <w:sz w:val="24"/>
        </w:rPr>
        <w:t>permaafan</w:t>
      </w:r>
      <w:proofErr w:type="spellEnd"/>
      <w:r w:rsidRPr="006A2A6F">
        <w:rPr>
          <w:rFonts w:ascii="Palatino Linotype" w:hAnsi="Palatino Linotype"/>
          <w:sz w:val="24"/>
        </w:rPr>
        <w:t xml:space="preserve"> hakim </w:t>
      </w:r>
      <w:proofErr w:type="spellStart"/>
      <w:r w:rsidRPr="006A2A6F">
        <w:rPr>
          <w:rFonts w:ascii="Palatino Linotype" w:hAnsi="Palatino Linotype"/>
          <w:sz w:val="24"/>
        </w:rPr>
        <w:t>menjadi</w:t>
      </w:r>
      <w:proofErr w:type="spellEnd"/>
      <w:r w:rsidRPr="006A2A6F">
        <w:rPr>
          <w:rFonts w:ascii="Palatino Linotype" w:hAnsi="Palatino Linotype"/>
          <w:sz w:val="24"/>
        </w:rPr>
        <w:t xml:space="preserve"> </w:t>
      </w:r>
      <w:proofErr w:type="spellStart"/>
      <w:r w:rsidRPr="006A2A6F">
        <w:rPr>
          <w:rFonts w:ascii="Palatino Linotype" w:hAnsi="Palatino Linotype"/>
          <w:sz w:val="24"/>
        </w:rPr>
        <w:t>instrumen</w:t>
      </w:r>
      <w:proofErr w:type="spellEnd"/>
      <w:r w:rsidRPr="006A2A6F">
        <w:rPr>
          <w:rFonts w:ascii="Palatino Linotype" w:hAnsi="Palatino Linotype"/>
          <w:sz w:val="24"/>
        </w:rPr>
        <w:t xml:space="preserve"> yang </w:t>
      </w:r>
      <w:proofErr w:type="spellStart"/>
      <w:r w:rsidRPr="006A2A6F">
        <w:rPr>
          <w:rFonts w:ascii="Palatino Linotype" w:hAnsi="Palatino Linotype"/>
          <w:sz w:val="24"/>
        </w:rPr>
        <w:t>efektif</w:t>
      </w:r>
      <w:proofErr w:type="spellEnd"/>
      <w:r w:rsidRPr="006A2A6F">
        <w:rPr>
          <w:rFonts w:ascii="Palatino Linotype" w:hAnsi="Palatino Linotype"/>
          <w:sz w:val="24"/>
        </w:rPr>
        <w:t xml:space="preserve"> </w:t>
      </w:r>
      <w:proofErr w:type="spellStart"/>
      <w:r w:rsidRPr="006A2A6F">
        <w:rPr>
          <w:rFonts w:ascii="Palatino Linotype" w:hAnsi="Palatino Linotype"/>
          <w:sz w:val="24"/>
        </w:rPr>
        <w:t>dalam</w:t>
      </w:r>
      <w:proofErr w:type="spellEnd"/>
      <w:r w:rsidRPr="006A2A6F">
        <w:rPr>
          <w:rFonts w:ascii="Palatino Linotype" w:hAnsi="Palatino Linotype"/>
          <w:sz w:val="24"/>
        </w:rPr>
        <w:t xml:space="preserve"> </w:t>
      </w:r>
      <w:proofErr w:type="spellStart"/>
      <w:r w:rsidRPr="006A2A6F">
        <w:rPr>
          <w:rFonts w:ascii="Palatino Linotype" w:hAnsi="Palatino Linotype"/>
          <w:sz w:val="24"/>
        </w:rPr>
        <w:t>menegakkan</w:t>
      </w:r>
      <w:proofErr w:type="spellEnd"/>
      <w:r w:rsidRPr="006A2A6F">
        <w:rPr>
          <w:rFonts w:ascii="Palatino Linotype" w:hAnsi="Palatino Linotype"/>
          <w:sz w:val="24"/>
        </w:rPr>
        <w:t xml:space="preserve"> </w:t>
      </w:r>
      <w:proofErr w:type="spellStart"/>
      <w:r w:rsidRPr="006A2A6F">
        <w:rPr>
          <w:rFonts w:ascii="Palatino Linotype" w:hAnsi="Palatino Linotype"/>
          <w:sz w:val="24"/>
        </w:rPr>
        <w:t>keadilan</w:t>
      </w:r>
      <w:proofErr w:type="spellEnd"/>
      <w:r w:rsidRPr="006A2A6F">
        <w:rPr>
          <w:rFonts w:ascii="Palatino Linotype" w:hAnsi="Palatino Linotype"/>
          <w:sz w:val="24"/>
        </w:rPr>
        <w:t xml:space="preserve"> di Indonesia.</w:t>
      </w:r>
    </w:p>
    <w:p w14:paraId="5BEAA30C" w14:textId="77777777" w:rsidR="00DB6080" w:rsidRPr="00196CD7" w:rsidRDefault="00DB6080" w:rsidP="00DB6080">
      <w:pPr>
        <w:spacing w:after="0"/>
        <w:ind w:left="426" w:firstLine="567"/>
        <w:jc w:val="both"/>
        <w:rPr>
          <w:rFonts w:ascii="Palatino Linotype" w:hAnsi="Palatino Linotype"/>
          <w:sz w:val="24"/>
        </w:rPr>
      </w:pPr>
    </w:p>
    <w:p w14:paraId="537DE823" w14:textId="77777777" w:rsidR="00DB6080" w:rsidRDefault="00DB6080" w:rsidP="00DB6080">
      <w:pPr>
        <w:pBdr>
          <w:top w:val="nil"/>
          <w:left w:val="nil"/>
          <w:bottom w:val="nil"/>
          <w:right w:val="nil"/>
          <w:between w:val="nil"/>
        </w:pBdr>
        <w:spacing w:after="0" w:line="360" w:lineRule="auto"/>
        <w:ind w:left="426"/>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DAFTAR PUSTAKA</w:t>
      </w:r>
    </w:p>
    <w:p w14:paraId="203F6C52" w14:textId="77777777" w:rsidR="00DB6080" w:rsidRPr="00035469" w:rsidRDefault="00DB6080" w:rsidP="00DB6080">
      <w:pPr>
        <w:pStyle w:val="Bibliography"/>
        <w:spacing w:line="276" w:lineRule="auto"/>
        <w:ind w:left="1146"/>
        <w:jc w:val="both"/>
        <w:rPr>
          <w:rFonts w:ascii="Palatino Linotype" w:hAnsi="Palatino Linotype"/>
        </w:rPr>
      </w:pPr>
      <w:r w:rsidRPr="00035469">
        <w:rPr>
          <w:rFonts w:ascii="Palatino Linotype" w:hAnsi="Palatino Linotype"/>
        </w:rPr>
        <w:fldChar w:fldCharType="begin"/>
      </w:r>
      <w:r w:rsidRPr="00035469">
        <w:rPr>
          <w:rFonts w:ascii="Palatino Linotype" w:hAnsi="Palatino Linotype"/>
        </w:rPr>
        <w:instrText xml:space="preserve"> ADDIN ZOTERO_BIBL {"uncited":[],"omitted":[],"custom":[]} CSL_BIBLIOGRAPHY </w:instrText>
      </w:r>
      <w:r w:rsidRPr="00035469">
        <w:rPr>
          <w:rFonts w:ascii="Palatino Linotype" w:hAnsi="Palatino Linotype"/>
        </w:rPr>
        <w:fldChar w:fldCharType="separate"/>
      </w:r>
      <w:r w:rsidRPr="00035469">
        <w:rPr>
          <w:rFonts w:ascii="Palatino Linotype" w:hAnsi="Palatino Linotype"/>
        </w:rPr>
        <w:t xml:space="preserve">Achmad Ali. </w:t>
      </w:r>
      <w:proofErr w:type="spellStart"/>
      <w:r w:rsidRPr="00035469">
        <w:rPr>
          <w:rFonts w:ascii="Palatino Linotype" w:hAnsi="Palatino Linotype"/>
        </w:rPr>
        <w:t>Menguak</w:t>
      </w:r>
      <w:proofErr w:type="spellEnd"/>
      <w:r w:rsidRPr="00035469">
        <w:rPr>
          <w:rFonts w:ascii="Palatino Linotype" w:hAnsi="Palatino Linotype"/>
        </w:rPr>
        <w:t xml:space="preserve"> Teori Hukum (Legal Theory) dan Teori </w:t>
      </w:r>
      <w:proofErr w:type="spellStart"/>
      <w:r w:rsidRPr="00035469">
        <w:rPr>
          <w:rFonts w:ascii="Palatino Linotype" w:hAnsi="Palatino Linotype"/>
        </w:rPr>
        <w:t>Peradilan</w:t>
      </w:r>
      <w:proofErr w:type="spellEnd"/>
      <w:r w:rsidRPr="00035469">
        <w:rPr>
          <w:rFonts w:ascii="Palatino Linotype" w:hAnsi="Palatino Linotype"/>
        </w:rPr>
        <w:t xml:space="preserve"> (Judicial Prudence): </w:t>
      </w:r>
      <w:proofErr w:type="spellStart"/>
      <w:r w:rsidRPr="00035469">
        <w:rPr>
          <w:rFonts w:ascii="Palatino Linotype" w:hAnsi="Palatino Linotype"/>
        </w:rPr>
        <w:t>Termasuk</w:t>
      </w:r>
      <w:proofErr w:type="spellEnd"/>
      <w:r w:rsidRPr="00035469">
        <w:rPr>
          <w:rFonts w:ascii="Palatino Linotype" w:hAnsi="Palatino Linotype"/>
        </w:rPr>
        <w:t xml:space="preserve"> </w:t>
      </w:r>
      <w:proofErr w:type="spellStart"/>
      <w:r w:rsidRPr="00035469">
        <w:rPr>
          <w:rFonts w:ascii="Palatino Linotype" w:hAnsi="Palatino Linotype"/>
        </w:rPr>
        <w:t>Interpretasi</w:t>
      </w:r>
      <w:proofErr w:type="spellEnd"/>
      <w:r w:rsidRPr="00035469">
        <w:rPr>
          <w:rFonts w:ascii="Palatino Linotype" w:hAnsi="Palatino Linotype"/>
        </w:rPr>
        <w:t xml:space="preserve"> </w:t>
      </w:r>
      <w:proofErr w:type="spellStart"/>
      <w:r w:rsidRPr="00035469">
        <w:rPr>
          <w:rFonts w:ascii="Palatino Linotype" w:hAnsi="Palatino Linotype"/>
        </w:rPr>
        <w:t>Undang-Undang</w:t>
      </w:r>
      <w:proofErr w:type="spellEnd"/>
      <w:r w:rsidRPr="00035469">
        <w:rPr>
          <w:rFonts w:ascii="Palatino Linotype" w:hAnsi="Palatino Linotype"/>
        </w:rPr>
        <w:t xml:space="preserve"> (</w:t>
      </w:r>
      <w:proofErr w:type="spellStart"/>
      <w:r w:rsidRPr="00035469">
        <w:rPr>
          <w:rFonts w:ascii="Palatino Linotype" w:hAnsi="Palatino Linotype"/>
        </w:rPr>
        <w:t>Legisprudence</w:t>
      </w:r>
      <w:proofErr w:type="spellEnd"/>
      <w:r w:rsidRPr="00035469">
        <w:rPr>
          <w:rFonts w:ascii="Palatino Linotype" w:hAnsi="Palatino Linotype"/>
        </w:rPr>
        <w:t xml:space="preserve">). Jakarta: </w:t>
      </w:r>
      <w:proofErr w:type="spellStart"/>
      <w:r w:rsidRPr="00035469">
        <w:rPr>
          <w:rFonts w:ascii="Palatino Linotype" w:hAnsi="Palatino Linotype"/>
        </w:rPr>
        <w:t>Kencana</w:t>
      </w:r>
      <w:proofErr w:type="spellEnd"/>
      <w:r w:rsidRPr="00035469">
        <w:rPr>
          <w:rFonts w:ascii="Palatino Linotype" w:hAnsi="Palatino Linotype"/>
        </w:rPr>
        <w:t>, 2009.</w:t>
      </w:r>
    </w:p>
    <w:p w14:paraId="3C2B44F4" w14:textId="77777777" w:rsidR="00DB6080" w:rsidRPr="00035469" w:rsidRDefault="00DB6080" w:rsidP="00DB6080">
      <w:pPr>
        <w:pStyle w:val="Bibliography"/>
        <w:spacing w:line="276" w:lineRule="auto"/>
        <w:ind w:left="1146"/>
        <w:jc w:val="both"/>
        <w:rPr>
          <w:rFonts w:ascii="Palatino Linotype" w:hAnsi="Palatino Linotype"/>
        </w:rPr>
      </w:pPr>
      <w:r w:rsidRPr="00035469">
        <w:rPr>
          <w:rFonts w:ascii="Palatino Linotype" w:hAnsi="Palatino Linotype"/>
        </w:rPr>
        <w:t>Adachi, Hidehiko. “</w:t>
      </w:r>
      <w:proofErr w:type="spellStart"/>
      <w:r w:rsidRPr="00035469">
        <w:rPr>
          <w:rFonts w:ascii="Palatino Linotype" w:hAnsi="Palatino Linotype"/>
        </w:rPr>
        <w:t>Radbruch</w:t>
      </w:r>
      <w:proofErr w:type="spellEnd"/>
      <w:r w:rsidRPr="00035469">
        <w:rPr>
          <w:rFonts w:ascii="Palatino Linotype" w:hAnsi="Palatino Linotype"/>
        </w:rPr>
        <w:t xml:space="preserve">, Gustav.” Dalam Handbook of the History of the Philosophy of Law and Social Philosophy, </w:t>
      </w:r>
      <w:proofErr w:type="spellStart"/>
      <w:r w:rsidRPr="00035469">
        <w:rPr>
          <w:rFonts w:ascii="Palatino Linotype" w:hAnsi="Palatino Linotype"/>
        </w:rPr>
        <w:t>disunting</w:t>
      </w:r>
      <w:proofErr w:type="spellEnd"/>
      <w:r w:rsidRPr="00035469">
        <w:rPr>
          <w:rFonts w:ascii="Palatino Linotype" w:hAnsi="Palatino Linotype"/>
        </w:rPr>
        <w:t xml:space="preserve"> oleh Gianfrancesco Zanetti, Mortimer Sellers, dan Stephan Kirste, 24:243–49. Studies in the History of Law and Justice. Cham: Springer Nature Switzerland, 2023. https://doi.org/10.1007/978-3-031-19550-1_30.</w:t>
      </w:r>
    </w:p>
    <w:p w14:paraId="63012333" w14:textId="77777777" w:rsidR="00DB6080" w:rsidRPr="00196CD7" w:rsidRDefault="00DB6080" w:rsidP="00DB6080">
      <w:pPr>
        <w:pStyle w:val="Bibliography"/>
        <w:spacing w:line="276" w:lineRule="auto"/>
        <w:ind w:left="1146"/>
        <w:jc w:val="both"/>
        <w:rPr>
          <w:rFonts w:ascii="Palatino Linotype" w:hAnsi="Palatino Linotype"/>
          <w:lang w:val="pt-BR"/>
        </w:rPr>
      </w:pPr>
      <w:proofErr w:type="spellStart"/>
      <w:r w:rsidRPr="00035469">
        <w:rPr>
          <w:rFonts w:ascii="Palatino Linotype" w:hAnsi="Palatino Linotype"/>
        </w:rPr>
        <w:t>Amirudin</w:t>
      </w:r>
      <w:proofErr w:type="spellEnd"/>
      <w:r w:rsidRPr="00035469">
        <w:rPr>
          <w:rFonts w:ascii="Palatino Linotype" w:hAnsi="Palatino Linotype"/>
        </w:rPr>
        <w:t xml:space="preserve">, </w:t>
      </w:r>
      <w:proofErr w:type="spellStart"/>
      <w:r w:rsidRPr="00035469">
        <w:rPr>
          <w:rFonts w:ascii="Palatino Linotype" w:hAnsi="Palatino Linotype"/>
        </w:rPr>
        <w:t>Amirudin</w:t>
      </w:r>
      <w:proofErr w:type="spellEnd"/>
      <w:r w:rsidRPr="00035469">
        <w:rPr>
          <w:rFonts w:ascii="Palatino Linotype" w:hAnsi="Palatino Linotype"/>
        </w:rPr>
        <w:t xml:space="preserve">, dan Zainal </w:t>
      </w:r>
      <w:proofErr w:type="spellStart"/>
      <w:r w:rsidRPr="00035469">
        <w:rPr>
          <w:rFonts w:ascii="Palatino Linotype" w:hAnsi="Palatino Linotype"/>
        </w:rPr>
        <w:t>Asikin</w:t>
      </w:r>
      <w:proofErr w:type="spellEnd"/>
      <w:r w:rsidRPr="00035469">
        <w:rPr>
          <w:rFonts w:ascii="Palatino Linotype" w:hAnsi="Palatino Linotype"/>
        </w:rPr>
        <w:t xml:space="preserve">. </w:t>
      </w:r>
      <w:r w:rsidRPr="00196CD7">
        <w:rPr>
          <w:rFonts w:ascii="Palatino Linotype" w:hAnsi="Palatino Linotype"/>
          <w:lang w:val="pt-BR"/>
        </w:rPr>
        <w:t>Pengantar Metode Penelitian Hukum. Jakarta: RajaGrafindo Persada, 2004.</w:t>
      </w:r>
    </w:p>
    <w:p w14:paraId="3DB03E35" w14:textId="77777777" w:rsidR="00DB6080" w:rsidRPr="00035469" w:rsidRDefault="00DB6080" w:rsidP="00DB6080">
      <w:pPr>
        <w:pStyle w:val="Bibliography"/>
        <w:spacing w:line="276" w:lineRule="auto"/>
        <w:ind w:left="1146"/>
        <w:jc w:val="both"/>
        <w:rPr>
          <w:rFonts w:ascii="Palatino Linotype" w:hAnsi="Palatino Linotype"/>
        </w:rPr>
      </w:pPr>
      <w:r w:rsidRPr="00035469">
        <w:rPr>
          <w:rFonts w:ascii="Palatino Linotype" w:hAnsi="Palatino Linotype"/>
        </w:rPr>
        <w:t xml:space="preserve">Anthon F. Susanto. </w:t>
      </w:r>
      <w:proofErr w:type="spellStart"/>
      <w:r w:rsidRPr="00035469">
        <w:rPr>
          <w:rFonts w:ascii="Palatino Linotype" w:hAnsi="Palatino Linotype"/>
        </w:rPr>
        <w:t>Penelitian</w:t>
      </w:r>
      <w:proofErr w:type="spellEnd"/>
      <w:r w:rsidRPr="00035469">
        <w:rPr>
          <w:rFonts w:ascii="Palatino Linotype" w:hAnsi="Palatino Linotype"/>
        </w:rPr>
        <w:t xml:space="preserve"> Hukum </w:t>
      </w:r>
      <w:proofErr w:type="spellStart"/>
      <w:r w:rsidRPr="00035469">
        <w:rPr>
          <w:rFonts w:ascii="Palatino Linotype" w:hAnsi="Palatino Linotype"/>
        </w:rPr>
        <w:t>Transformatif</w:t>
      </w:r>
      <w:proofErr w:type="spellEnd"/>
      <w:r w:rsidRPr="00035469">
        <w:rPr>
          <w:rFonts w:ascii="Palatino Linotype" w:hAnsi="Palatino Linotype"/>
        </w:rPr>
        <w:t xml:space="preserve"> </w:t>
      </w:r>
      <w:proofErr w:type="spellStart"/>
      <w:r w:rsidRPr="00035469">
        <w:rPr>
          <w:rFonts w:ascii="Palatino Linotype" w:hAnsi="Palatino Linotype"/>
        </w:rPr>
        <w:t>Partisipatoris</w:t>
      </w:r>
      <w:proofErr w:type="spellEnd"/>
      <w:r w:rsidRPr="00035469">
        <w:rPr>
          <w:rFonts w:ascii="Palatino Linotype" w:hAnsi="Palatino Linotype"/>
        </w:rPr>
        <w:t xml:space="preserve"> </w:t>
      </w:r>
      <w:proofErr w:type="spellStart"/>
      <w:r w:rsidRPr="00035469">
        <w:rPr>
          <w:rFonts w:ascii="Palatino Linotype" w:hAnsi="Palatino Linotype"/>
        </w:rPr>
        <w:t>Fondasi</w:t>
      </w:r>
      <w:proofErr w:type="spellEnd"/>
      <w:r w:rsidRPr="00035469">
        <w:rPr>
          <w:rFonts w:ascii="Palatino Linotype" w:hAnsi="Palatino Linotype"/>
        </w:rPr>
        <w:t xml:space="preserve"> </w:t>
      </w:r>
      <w:proofErr w:type="spellStart"/>
      <w:r w:rsidRPr="00035469">
        <w:rPr>
          <w:rFonts w:ascii="Palatino Linotype" w:hAnsi="Palatino Linotype"/>
        </w:rPr>
        <w:t>Penelitian</w:t>
      </w:r>
      <w:proofErr w:type="spellEnd"/>
      <w:r w:rsidRPr="00035469">
        <w:rPr>
          <w:rFonts w:ascii="Palatino Linotype" w:hAnsi="Palatino Linotype"/>
        </w:rPr>
        <w:t xml:space="preserve"> Kolaboratif dan </w:t>
      </w:r>
      <w:proofErr w:type="spellStart"/>
      <w:r w:rsidRPr="00035469">
        <w:rPr>
          <w:rFonts w:ascii="Palatino Linotype" w:hAnsi="Palatino Linotype"/>
        </w:rPr>
        <w:t>Aplikasi</w:t>
      </w:r>
      <w:proofErr w:type="spellEnd"/>
      <w:r w:rsidRPr="00035469">
        <w:rPr>
          <w:rFonts w:ascii="Palatino Linotype" w:hAnsi="Palatino Linotype"/>
        </w:rPr>
        <w:t xml:space="preserve"> </w:t>
      </w:r>
      <w:proofErr w:type="spellStart"/>
      <w:r w:rsidRPr="00035469">
        <w:rPr>
          <w:rFonts w:ascii="Palatino Linotype" w:hAnsi="Palatino Linotype"/>
        </w:rPr>
        <w:t>Campuran</w:t>
      </w:r>
      <w:proofErr w:type="spellEnd"/>
      <w:r w:rsidRPr="00035469">
        <w:rPr>
          <w:rFonts w:ascii="Palatino Linotype" w:hAnsi="Palatino Linotype"/>
        </w:rPr>
        <w:t xml:space="preserve"> (Mix Method) </w:t>
      </w:r>
      <w:proofErr w:type="spellStart"/>
      <w:r w:rsidRPr="00035469">
        <w:rPr>
          <w:rFonts w:ascii="Palatino Linotype" w:hAnsi="Palatino Linotype"/>
        </w:rPr>
        <w:t>dalam</w:t>
      </w:r>
      <w:proofErr w:type="spellEnd"/>
      <w:r w:rsidRPr="00035469">
        <w:rPr>
          <w:rFonts w:ascii="Palatino Linotype" w:hAnsi="Palatino Linotype"/>
        </w:rPr>
        <w:t xml:space="preserve"> </w:t>
      </w:r>
      <w:proofErr w:type="spellStart"/>
      <w:r w:rsidRPr="00035469">
        <w:rPr>
          <w:rFonts w:ascii="Palatino Linotype" w:hAnsi="Palatino Linotype"/>
        </w:rPr>
        <w:t>Penelitian</w:t>
      </w:r>
      <w:proofErr w:type="spellEnd"/>
      <w:r w:rsidRPr="00035469">
        <w:rPr>
          <w:rFonts w:ascii="Palatino Linotype" w:hAnsi="Palatino Linotype"/>
        </w:rPr>
        <w:t xml:space="preserve"> Hukum. Malang: Setara Press, 2015.</w:t>
      </w:r>
    </w:p>
    <w:p w14:paraId="2D4F5990" w14:textId="77777777" w:rsidR="00DB6080" w:rsidRPr="00035469" w:rsidRDefault="00DB6080" w:rsidP="00DB6080">
      <w:pPr>
        <w:pStyle w:val="Bibliography"/>
        <w:spacing w:line="276" w:lineRule="auto"/>
        <w:ind w:left="1146"/>
        <w:jc w:val="both"/>
        <w:rPr>
          <w:rFonts w:ascii="Palatino Linotype" w:hAnsi="Palatino Linotype"/>
        </w:rPr>
      </w:pPr>
      <w:r w:rsidRPr="00035469">
        <w:rPr>
          <w:rFonts w:ascii="Palatino Linotype" w:hAnsi="Palatino Linotype"/>
        </w:rPr>
        <w:t xml:space="preserve">Aries, Albert. “Judicial pardon as Perfection of The Implementation of Legality Principle in Sentencing.” International Journal of Research in Business and Social Science (2147- 4478) 11, no. 1 (27 </w:t>
      </w:r>
      <w:proofErr w:type="spellStart"/>
      <w:r w:rsidRPr="00035469">
        <w:rPr>
          <w:rFonts w:ascii="Palatino Linotype" w:hAnsi="Palatino Linotype"/>
        </w:rPr>
        <w:t>Februari</w:t>
      </w:r>
      <w:proofErr w:type="spellEnd"/>
      <w:r w:rsidRPr="00035469">
        <w:rPr>
          <w:rFonts w:ascii="Palatino Linotype" w:hAnsi="Palatino Linotype"/>
        </w:rPr>
        <w:t xml:space="preserve"> 2022): 351–57. https://doi.org/10.20525/ijrbs.v11i1.1670.</w:t>
      </w:r>
    </w:p>
    <w:p w14:paraId="582BA8C7" w14:textId="77777777" w:rsidR="00DB6080" w:rsidRPr="00196CD7" w:rsidRDefault="00DB6080" w:rsidP="00DB6080">
      <w:pPr>
        <w:pStyle w:val="Bibliography"/>
        <w:spacing w:line="276" w:lineRule="auto"/>
        <w:ind w:left="1146"/>
        <w:jc w:val="both"/>
        <w:rPr>
          <w:rFonts w:ascii="Palatino Linotype" w:hAnsi="Palatino Linotype"/>
          <w:lang w:val="pt-BR"/>
        </w:rPr>
      </w:pPr>
      <w:r w:rsidRPr="00035469">
        <w:rPr>
          <w:rFonts w:ascii="Palatino Linotype" w:hAnsi="Palatino Linotype"/>
        </w:rPr>
        <w:t>Arif Setiawan. “</w:t>
      </w:r>
      <w:proofErr w:type="spellStart"/>
      <w:r w:rsidRPr="00035469">
        <w:rPr>
          <w:rFonts w:ascii="Palatino Linotype" w:hAnsi="Palatino Linotype"/>
        </w:rPr>
        <w:t>Konsep</w:t>
      </w:r>
      <w:proofErr w:type="spellEnd"/>
      <w:r w:rsidRPr="00035469">
        <w:rPr>
          <w:rFonts w:ascii="Palatino Linotype" w:hAnsi="Palatino Linotype"/>
        </w:rPr>
        <w:t xml:space="preserve"> </w:t>
      </w:r>
      <w:proofErr w:type="spellStart"/>
      <w:r w:rsidRPr="00035469">
        <w:rPr>
          <w:rFonts w:ascii="Palatino Linotype" w:hAnsi="Palatino Linotype"/>
        </w:rPr>
        <w:t>Permaafan</w:t>
      </w:r>
      <w:proofErr w:type="spellEnd"/>
      <w:r w:rsidRPr="00035469">
        <w:rPr>
          <w:rFonts w:ascii="Palatino Linotype" w:hAnsi="Palatino Linotype"/>
        </w:rPr>
        <w:t xml:space="preserve"> Hakim (</w:t>
      </w:r>
      <w:proofErr w:type="spellStart"/>
      <w:r w:rsidRPr="00035469">
        <w:rPr>
          <w:rFonts w:ascii="Palatino Linotype" w:hAnsi="Palatino Linotype"/>
        </w:rPr>
        <w:t>Rechterlijk</w:t>
      </w:r>
      <w:proofErr w:type="spellEnd"/>
      <w:r w:rsidRPr="00035469">
        <w:rPr>
          <w:rFonts w:ascii="Palatino Linotype" w:hAnsi="Palatino Linotype"/>
        </w:rPr>
        <w:t xml:space="preserve"> Pardon) Dalam </w:t>
      </w:r>
      <w:proofErr w:type="spellStart"/>
      <w:r w:rsidRPr="00035469">
        <w:rPr>
          <w:rFonts w:ascii="Palatino Linotype" w:hAnsi="Palatino Linotype"/>
        </w:rPr>
        <w:t>Pembaharuan</w:t>
      </w:r>
      <w:proofErr w:type="spellEnd"/>
      <w:r w:rsidRPr="00035469">
        <w:rPr>
          <w:rFonts w:ascii="Palatino Linotype" w:hAnsi="Palatino Linotype"/>
        </w:rPr>
        <w:t xml:space="preserve"> RUU KUHP Dan RUU KUHAP.” </w:t>
      </w:r>
      <w:r w:rsidRPr="00196CD7">
        <w:rPr>
          <w:rFonts w:ascii="Palatino Linotype" w:hAnsi="Palatino Linotype"/>
          <w:lang w:val="pt-BR"/>
        </w:rPr>
        <w:t>Program Studi Magister Ilmu Hukum, Fakultas Hukum Universitas Islam Indonesia, 2021.</w:t>
      </w:r>
    </w:p>
    <w:p w14:paraId="1DF6AE5D" w14:textId="77777777" w:rsidR="00DB6080" w:rsidRPr="00196CD7" w:rsidRDefault="00DB6080" w:rsidP="00DB6080">
      <w:pPr>
        <w:pStyle w:val="Bibliography"/>
        <w:spacing w:line="276" w:lineRule="auto"/>
        <w:ind w:left="1146"/>
        <w:jc w:val="both"/>
        <w:rPr>
          <w:rFonts w:ascii="Palatino Linotype" w:hAnsi="Palatino Linotype"/>
          <w:lang w:val="pt-BR"/>
        </w:rPr>
      </w:pPr>
      <w:r w:rsidRPr="00196CD7">
        <w:rPr>
          <w:rFonts w:ascii="Palatino Linotype" w:hAnsi="Palatino Linotype"/>
          <w:lang w:val="pt-BR"/>
        </w:rPr>
        <w:t>Bahri, Robi Assadul. Filsafat Ilmu Suatu Telaah Pembaharuan Model Lembaga Pemasyarakatan di Indonesia. Yogyakarta: Yayasan Sahabat Alam Rafflesia, 2024.</w:t>
      </w:r>
    </w:p>
    <w:p w14:paraId="1B8BF7FC" w14:textId="77777777" w:rsidR="00DB6080" w:rsidRPr="00035469" w:rsidRDefault="00DB6080" w:rsidP="00DB6080">
      <w:pPr>
        <w:pStyle w:val="Bibliography"/>
        <w:spacing w:line="276" w:lineRule="auto"/>
        <w:ind w:left="1146"/>
        <w:jc w:val="both"/>
        <w:rPr>
          <w:rFonts w:ascii="Palatino Linotype" w:hAnsi="Palatino Linotype"/>
        </w:rPr>
      </w:pPr>
      <w:r w:rsidRPr="00196CD7">
        <w:rPr>
          <w:rFonts w:ascii="Palatino Linotype" w:hAnsi="Palatino Linotype"/>
          <w:lang w:val="pt-BR"/>
        </w:rPr>
        <w:t xml:space="preserve">———. “Konsep Penegakan Hukum Pidana Adat di Indonesia Berdasarkan Asas Kepastian Hukum.” </w:t>
      </w:r>
      <w:proofErr w:type="gramStart"/>
      <w:r w:rsidRPr="00035469">
        <w:rPr>
          <w:rFonts w:ascii="Palatino Linotype" w:hAnsi="Palatino Linotype"/>
        </w:rPr>
        <w:t>Law,  Development</w:t>
      </w:r>
      <w:proofErr w:type="gramEnd"/>
      <w:r w:rsidRPr="00035469">
        <w:rPr>
          <w:rFonts w:ascii="Palatino Linotype" w:hAnsi="Palatino Linotype"/>
        </w:rPr>
        <w:t xml:space="preserve"> and Justice Review 7, no. 1 (30 April 2024): 61–74. https://doi.org/10.14710/ldjr.7.2024.61-74.</w:t>
      </w:r>
    </w:p>
    <w:p w14:paraId="63B53BFC" w14:textId="77777777" w:rsidR="00DB6080" w:rsidRPr="00035469" w:rsidRDefault="00DB6080" w:rsidP="00DB6080">
      <w:pPr>
        <w:pStyle w:val="Bibliography"/>
        <w:spacing w:line="276" w:lineRule="auto"/>
        <w:ind w:left="1146"/>
        <w:jc w:val="both"/>
        <w:rPr>
          <w:rFonts w:ascii="Palatino Linotype" w:hAnsi="Palatino Linotype"/>
        </w:rPr>
      </w:pPr>
      <w:proofErr w:type="spellStart"/>
      <w:r w:rsidRPr="00035469">
        <w:rPr>
          <w:rFonts w:ascii="Palatino Linotype" w:hAnsi="Palatino Linotype"/>
        </w:rPr>
        <w:t>Cholidah</w:t>
      </w:r>
      <w:proofErr w:type="spellEnd"/>
      <w:r w:rsidRPr="00035469">
        <w:rPr>
          <w:rFonts w:ascii="Palatino Linotype" w:hAnsi="Palatino Linotype"/>
        </w:rPr>
        <w:t xml:space="preserve">, </w:t>
      </w:r>
      <w:proofErr w:type="spellStart"/>
      <w:r w:rsidRPr="00035469">
        <w:rPr>
          <w:rFonts w:ascii="Palatino Linotype" w:hAnsi="Palatino Linotype"/>
        </w:rPr>
        <w:t>Dadah</w:t>
      </w:r>
      <w:proofErr w:type="spellEnd"/>
      <w:r w:rsidRPr="00035469">
        <w:rPr>
          <w:rFonts w:ascii="Palatino Linotype" w:hAnsi="Palatino Linotype"/>
        </w:rPr>
        <w:t xml:space="preserve">. “Peran Hakim Dalam </w:t>
      </w:r>
      <w:proofErr w:type="spellStart"/>
      <w:r w:rsidRPr="00035469">
        <w:rPr>
          <w:rFonts w:ascii="Palatino Linotype" w:hAnsi="Palatino Linotype"/>
        </w:rPr>
        <w:t>Memperkokoh</w:t>
      </w:r>
      <w:proofErr w:type="spellEnd"/>
      <w:r w:rsidRPr="00035469">
        <w:rPr>
          <w:rFonts w:ascii="Palatino Linotype" w:hAnsi="Palatino Linotype"/>
        </w:rPr>
        <w:t xml:space="preserve"> </w:t>
      </w:r>
      <w:proofErr w:type="spellStart"/>
      <w:r w:rsidRPr="00035469">
        <w:rPr>
          <w:rFonts w:ascii="Palatino Linotype" w:hAnsi="Palatino Linotype"/>
        </w:rPr>
        <w:t>Integritas</w:t>
      </w:r>
      <w:proofErr w:type="spellEnd"/>
      <w:r w:rsidRPr="00035469">
        <w:rPr>
          <w:rFonts w:ascii="Palatino Linotype" w:hAnsi="Palatino Linotype"/>
        </w:rPr>
        <w:t xml:space="preserve"> </w:t>
      </w:r>
      <w:proofErr w:type="spellStart"/>
      <w:r w:rsidRPr="00035469">
        <w:rPr>
          <w:rFonts w:ascii="Palatino Linotype" w:hAnsi="Palatino Linotype"/>
        </w:rPr>
        <w:t>Peradilan</w:t>
      </w:r>
      <w:proofErr w:type="spellEnd"/>
      <w:r w:rsidRPr="00035469">
        <w:rPr>
          <w:rFonts w:ascii="Palatino Linotype" w:hAnsi="Palatino Linotype"/>
        </w:rPr>
        <w:t xml:space="preserve"> </w:t>
      </w:r>
      <w:proofErr w:type="spellStart"/>
      <w:r w:rsidRPr="00035469">
        <w:rPr>
          <w:rFonts w:ascii="Palatino Linotype" w:hAnsi="Palatino Linotype"/>
        </w:rPr>
        <w:t>sebagai</w:t>
      </w:r>
      <w:proofErr w:type="spellEnd"/>
      <w:r w:rsidRPr="00035469">
        <w:rPr>
          <w:rFonts w:ascii="Palatino Linotype" w:hAnsi="Palatino Linotype"/>
        </w:rPr>
        <w:t xml:space="preserve"> </w:t>
      </w:r>
      <w:proofErr w:type="spellStart"/>
      <w:r w:rsidRPr="00035469">
        <w:rPr>
          <w:rFonts w:ascii="Palatino Linotype" w:hAnsi="Palatino Linotype"/>
        </w:rPr>
        <w:t>Pemenuhan</w:t>
      </w:r>
      <w:proofErr w:type="spellEnd"/>
      <w:r w:rsidRPr="00035469">
        <w:rPr>
          <w:rFonts w:ascii="Palatino Linotype" w:hAnsi="Palatino Linotype"/>
        </w:rPr>
        <w:t xml:space="preserve"> </w:t>
      </w:r>
      <w:proofErr w:type="spellStart"/>
      <w:r w:rsidRPr="00035469">
        <w:rPr>
          <w:rFonts w:ascii="Palatino Linotype" w:hAnsi="Palatino Linotype"/>
        </w:rPr>
        <w:t>Kepercayaan</w:t>
      </w:r>
      <w:proofErr w:type="spellEnd"/>
      <w:r w:rsidRPr="00035469">
        <w:rPr>
          <w:rFonts w:ascii="Palatino Linotype" w:hAnsi="Palatino Linotype"/>
        </w:rPr>
        <w:t xml:space="preserve"> </w:t>
      </w:r>
      <w:proofErr w:type="spellStart"/>
      <w:r w:rsidRPr="00035469">
        <w:rPr>
          <w:rFonts w:ascii="Palatino Linotype" w:hAnsi="Palatino Linotype"/>
        </w:rPr>
        <w:t>PubIik</w:t>
      </w:r>
      <w:proofErr w:type="spellEnd"/>
      <w:r w:rsidRPr="00035469">
        <w:rPr>
          <w:rFonts w:ascii="Palatino Linotype" w:hAnsi="Palatino Linotype"/>
        </w:rPr>
        <w:t xml:space="preserve">.” SALAM: </w:t>
      </w:r>
      <w:proofErr w:type="spellStart"/>
      <w:r w:rsidRPr="00035469">
        <w:rPr>
          <w:rFonts w:ascii="Palatino Linotype" w:hAnsi="Palatino Linotype"/>
        </w:rPr>
        <w:t>Jurnal</w:t>
      </w:r>
      <w:proofErr w:type="spellEnd"/>
      <w:r w:rsidRPr="00035469">
        <w:rPr>
          <w:rFonts w:ascii="Palatino Linotype" w:hAnsi="Palatino Linotype"/>
        </w:rPr>
        <w:t xml:space="preserve"> </w:t>
      </w:r>
      <w:proofErr w:type="spellStart"/>
      <w:r w:rsidRPr="00035469">
        <w:rPr>
          <w:rFonts w:ascii="Palatino Linotype" w:hAnsi="Palatino Linotype"/>
        </w:rPr>
        <w:t>Sosial</w:t>
      </w:r>
      <w:proofErr w:type="spellEnd"/>
      <w:r w:rsidRPr="00035469">
        <w:rPr>
          <w:rFonts w:ascii="Palatino Linotype" w:hAnsi="Palatino Linotype"/>
        </w:rPr>
        <w:t xml:space="preserve"> dan </w:t>
      </w:r>
      <w:proofErr w:type="spellStart"/>
      <w:r w:rsidRPr="00035469">
        <w:rPr>
          <w:rFonts w:ascii="Palatino Linotype" w:hAnsi="Palatino Linotype"/>
        </w:rPr>
        <w:t>Budaya</w:t>
      </w:r>
      <w:proofErr w:type="spellEnd"/>
      <w:r w:rsidRPr="00035469">
        <w:rPr>
          <w:rFonts w:ascii="Palatino Linotype" w:hAnsi="Palatino Linotype"/>
        </w:rPr>
        <w:t xml:space="preserve"> </w:t>
      </w:r>
      <w:proofErr w:type="spellStart"/>
      <w:r w:rsidRPr="00035469">
        <w:rPr>
          <w:rFonts w:ascii="Palatino Linotype" w:hAnsi="Palatino Linotype"/>
        </w:rPr>
        <w:t>Syar-i</w:t>
      </w:r>
      <w:proofErr w:type="spellEnd"/>
      <w:r w:rsidRPr="00035469">
        <w:rPr>
          <w:rFonts w:ascii="Palatino Linotype" w:hAnsi="Palatino Linotype"/>
        </w:rPr>
        <w:t xml:space="preserve"> 10, no. 2 (4 Mei 2023): 627–46. https://doi.org/10.15408/sjsbs.v10i2.32134.</w:t>
      </w:r>
    </w:p>
    <w:p w14:paraId="3ACB30A7" w14:textId="77777777" w:rsidR="00DB6080" w:rsidRPr="00196CD7" w:rsidRDefault="00DB6080" w:rsidP="00DB6080">
      <w:pPr>
        <w:pStyle w:val="Bibliography"/>
        <w:spacing w:line="276" w:lineRule="auto"/>
        <w:ind w:left="1146"/>
        <w:jc w:val="both"/>
        <w:rPr>
          <w:rFonts w:ascii="Palatino Linotype" w:hAnsi="Palatino Linotype"/>
          <w:lang w:val="pt-BR"/>
        </w:rPr>
      </w:pPr>
      <w:r w:rsidRPr="00035469">
        <w:rPr>
          <w:rFonts w:ascii="Palatino Linotype" w:hAnsi="Palatino Linotype"/>
        </w:rPr>
        <w:t xml:space="preserve">Đorđević, Miroslav. “The Pardon Power in Comparative Perspective.” </w:t>
      </w:r>
      <w:r w:rsidRPr="00196CD7">
        <w:rPr>
          <w:rFonts w:ascii="Palatino Linotype" w:hAnsi="Palatino Linotype"/>
          <w:lang w:val="pt-BR"/>
        </w:rPr>
        <w:t>Strani Pravni Zivot, no. 3 (2018): 163–80. https://doi.org/10.5937/spz1803163D.</w:t>
      </w:r>
    </w:p>
    <w:p w14:paraId="2016450C" w14:textId="77777777" w:rsidR="00DB6080" w:rsidRPr="00035469" w:rsidRDefault="00DB6080" w:rsidP="00DB6080">
      <w:pPr>
        <w:pStyle w:val="Bibliography"/>
        <w:spacing w:line="276" w:lineRule="auto"/>
        <w:ind w:left="1146"/>
        <w:jc w:val="both"/>
        <w:rPr>
          <w:rFonts w:ascii="Palatino Linotype" w:hAnsi="Palatino Linotype"/>
        </w:rPr>
      </w:pPr>
      <w:r w:rsidRPr="00196CD7">
        <w:rPr>
          <w:rFonts w:ascii="Palatino Linotype" w:hAnsi="Palatino Linotype"/>
          <w:lang w:val="pt-BR"/>
        </w:rPr>
        <w:lastRenderedPageBreak/>
        <w:t xml:space="preserve">Farikhah, Mufatikhatul. </w:t>
      </w:r>
      <w:r w:rsidRPr="00035469">
        <w:rPr>
          <w:rFonts w:ascii="Palatino Linotype" w:hAnsi="Palatino Linotype"/>
        </w:rPr>
        <w:t>“</w:t>
      </w:r>
      <w:proofErr w:type="spellStart"/>
      <w:r w:rsidRPr="00035469">
        <w:rPr>
          <w:rFonts w:ascii="Palatino Linotype" w:hAnsi="Palatino Linotype"/>
        </w:rPr>
        <w:t>Konsep</w:t>
      </w:r>
      <w:proofErr w:type="spellEnd"/>
      <w:r w:rsidRPr="00035469">
        <w:rPr>
          <w:rFonts w:ascii="Palatino Linotype" w:hAnsi="Palatino Linotype"/>
        </w:rPr>
        <w:t xml:space="preserve"> Judicial Pardon (</w:t>
      </w:r>
      <w:proofErr w:type="spellStart"/>
      <w:r w:rsidRPr="00035469">
        <w:rPr>
          <w:rFonts w:ascii="Palatino Linotype" w:hAnsi="Palatino Linotype"/>
        </w:rPr>
        <w:t>Pemaafan</w:t>
      </w:r>
      <w:proofErr w:type="spellEnd"/>
      <w:r w:rsidRPr="00035469">
        <w:rPr>
          <w:rFonts w:ascii="Palatino Linotype" w:hAnsi="Palatino Linotype"/>
        </w:rPr>
        <w:t xml:space="preserve"> Hakim) </w:t>
      </w:r>
      <w:proofErr w:type="spellStart"/>
      <w:r w:rsidRPr="00035469">
        <w:rPr>
          <w:rFonts w:ascii="Palatino Linotype" w:hAnsi="Palatino Linotype"/>
        </w:rPr>
        <w:t>dalam</w:t>
      </w:r>
      <w:proofErr w:type="spellEnd"/>
      <w:r w:rsidRPr="00035469">
        <w:rPr>
          <w:rFonts w:ascii="Palatino Linotype" w:hAnsi="Palatino Linotype"/>
        </w:rPr>
        <w:t xml:space="preserve"> Masyarakat Adat di Indonesia.” </w:t>
      </w:r>
      <w:proofErr w:type="spellStart"/>
      <w:r w:rsidRPr="00035469">
        <w:rPr>
          <w:rFonts w:ascii="Palatino Linotype" w:hAnsi="Palatino Linotype"/>
        </w:rPr>
        <w:t>Jurnal</w:t>
      </w:r>
      <w:proofErr w:type="spellEnd"/>
      <w:r w:rsidRPr="00035469">
        <w:rPr>
          <w:rFonts w:ascii="Palatino Linotype" w:hAnsi="Palatino Linotype"/>
        </w:rPr>
        <w:t xml:space="preserve"> Media Hukum 25, no. 1 (2018). https://doi.org/10.18196/jmh.2018.0104.81-92.</w:t>
      </w:r>
    </w:p>
    <w:p w14:paraId="116390B0" w14:textId="77777777" w:rsidR="00DB6080" w:rsidRPr="00035469" w:rsidRDefault="00DB6080" w:rsidP="00DB6080">
      <w:pPr>
        <w:pStyle w:val="Bibliography"/>
        <w:spacing w:line="276" w:lineRule="auto"/>
        <w:ind w:left="1146"/>
        <w:jc w:val="both"/>
        <w:rPr>
          <w:rFonts w:ascii="Palatino Linotype" w:hAnsi="Palatino Linotype"/>
        </w:rPr>
      </w:pPr>
      <w:proofErr w:type="spellStart"/>
      <w:r w:rsidRPr="00035469">
        <w:rPr>
          <w:rFonts w:ascii="Palatino Linotype" w:hAnsi="Palatino Linotype"/>
        </w:rPr>
        <w:t>Fasoro</w:t>
      </w:r>
      <w:proofErr w:type="spellEnd"/>
      <w:r w:rsidRPr="00035469">
        <w:rPr>
          <w:rFonts w:ascii="Palatino Linotype" w:hAnsi="Palatino Linotype"/>
        </w:rPr>
        <w:t>, Sunday Adeniyi. “Kant on Human Dignity: Autonomy, Humanity, and Human Rights.” Kantian journal 38, no. 1 (2019): 81–98. https://doi.org/10.5922/0207-6918-2019-1-4.</w:t>
      </w:r>
    </w:p>
    <w:p w14:paraId="33B273AC" w14:textId="77777777" w:rsidR="00DB6080" w:rsidRPr="00035469" w:rsidRDefault="00DB6080" w:rsidP="00DB6080">
      <w:pPr>
        <w:pStyle w:val="Bibliography"/>
        <w:spacing w:line="276" w:lineRule="auto"/>
        <w:ind w:left="1146"/>
        <w:jc w:val="both"/>
        <w:rPr>
          <w:rFonts w:ascii="Palatino Linotype" w:hAnsi="Palatino Linotype"/>
        </w:rPr>
      </w:pPr>
      <w:proofErr w:type="spellStart"/>
      <w:r w:rsidRPr="00035469">
        <w:rPr>
          <w:rFonts w:ascii="Palatino Linotype" w:hAnsi="Palatino Linotype"/>
        </w:rPr>
        <w:t>Gegenava</w:t>
      </w:r>
      <w:proofErr w:type="spellEnd"/>
      <w:r w:rsidRPr="00035469">
        <w:rPr>
          <w:rFonts w:ascii="Palatino Linotype" w:hAnsi="Palatino Linotype"/>
        </w:rPr>
        <w:t xml:space="preserve">, Dimitry. “Gustav </w:t>
      </w:r>
      <w:proofErr w:type="spellStart"/>
      <w:r w:rsidRPr="00035469">
        <w:rPr>
          <w:rFonts w:ascii="Palatino Linotype" w:hAnsi="Palatino Linotype"/>
        </w:rPr>
        <w:t>Radbruch</w:t>
      </w:r>
      <w:proofErr w:type="spellEnd"/>
      <w:r w:rsidRPr="00035469">
        <w:rPr>
          <w:rFonts w:ascii="Palatino Linotype" w:hAnsi="Palatino Linotype"/>
        </w:rPr>
        <w:t xml:space="preserve"> and Georgian Translation of ‘Philosophy of Law.’” Journal “Legal Methods” 6 (6 </w:t>
      </w:r>
      <w:proofErr w:type="spellStart"/>
      <w:r w:rsidRPr="00035469">
        <w:rPr>
          <w:rFonts w:ascii="Palatino Linotype" w:hAnsi="Palatino Linotype"/>
        </w:rPr>
        <w:t>Desember</w:t>
      </w:r>
      <w:proofErr w:type="spellEnd"/>
      <w:r w:rsidRPr="00035469">
        <w:rPr>
          <w:rFonts w:ascii="Palatino Linotype" w:hAnsi="Palatino Linotype"/>
        </w:rPr>
        <w:t xml:space="preserve"> 2022). https://doi.org/10.52340/lm.2022.02.</w:t>
      </w:r>
    </w:p>
    <w:p w14:paraId="600C6F1D" w14:textId="77777777" w:rsidR="00DB6080" w:rsidRPr="00035469" w:rsidRDefault="00DB6080" w:rsidP="00DB6080">
      <w:pPr>
        <w:pStyle w:val="Bibliography"/>
        <w:spacing w:line="276" w:lineRule="auto"/>
        <w:ind w:left="1146"/>
        <w:jc w:val="both"/>
        <w:rPr>
          <w:rFonts w:ascii="Palatino Linotype" w:hAnsi="Palatino Linotype"/>
        </w:rPr>
      </w:pPr>
      <w:r w:rsidRPr="00035469">
        <w:rPr>
          <w:rFonts w:ascii="Palatino Linotype" w:hAnsi="Palatino Linotype"/>
        </w:rPr>
        <w:t xml:space="preserve">Julius, Darji </w:t>
      </w:r>
      <w:proofErr w:type="spellStart"/>
      <w:r w:rsidRPr="00035469">
        <w:rPr>
          <w:rFonts w:ascii="Palatino Linotype" w:hAnsi="Palatino Linotype"/>
        </w:rPr>
        <w:t>Darmodiharjo</w:t>
      </w:r>
      <w:proofErr w:type="spellEnd"/>
      <w:r w:rsidRPr="00035469">
        <w:rPr>
          <w:rFonts w:ascii="Palatino Linotype" w:hAnsi="Palatino Linotype"/>
        </w:rPr>
        <w:t xml:space="preserve">, dan </w:t>
      </w:r>
      <w:proofErr w:type="spellStart"/>
      <w:r w:rsidRPr="00035469">
        <w:rPr>
          <w:rFonts w:ascii="Palatino Linotype" w:hAnsi="Palatino Linotype"/>
        </w:rPr>
        <w:t>Shidarta</w:t>
      </w:r>
      <w:proofErr w:type="spellEnd"/>
      <w:r w:rsidRPr="00035469">
        <w:rPr>
          <w:rFonts w:ascii="Palatino Linotype" w:hAnsi="Palatino Linotype"/>
        </w:rPr>
        <w:t xml:space="preserve">. </w:t>
      </w:r>
      <w:proofErr w:type="spellStart"/>
      <w:r w:rsidRPr="00035469">
        <w:rPr>
          <w:rFonts w:ascii="Palatino Linotype" w:hAnsi="Palatino Linotype"/>
        </w:rPr>
        <w:t>Pokok-Pokok</w:t>
      </w:r>
      <w:proofErr w:type="spellEnd"/>
      <w:r w:rsidRPr="00035469">
        <w:rPr>
          <w:rFonts w:ascii="Palatino Linotype" w:hAnsi="Palatino Linotype"/>
        </w:rPr>
        <w:t xml:space="preserve"> </w:t>
      </w:r>
      <w:proofErr w:type="spellStart"/>
      <w:r w:rsidRPr="00035469">
        <w:rPr>
          <w:rFonts w:ascii="Palatino Linotype" w:hAnsi="Palatino Linotype"/>
        </w:rPr>
        <w:t>Filsafat</w:t>
      </w:r>
      <w:proofErr w:type="spellEnd"/>
      <w:r w:rsidRPr="00035469">
        <w:rPr>
          <w:rFonts w:ascii="Palatino Linotype" w:hAnsi="Palatino Linotype"/>
        </w:rPr>
        <w:t xml:space="preserve"> Hukum: Apa dan </w:t>
      </w:r>
      <w:proofErr w:type="spellStart"/>
      <w:r w:rsidRPr="00035469">
        <w:rPr>
          <w:rFonts w:ascii="Palatino Linotype" w:hAnsi="Palatino Linotype"/>
        </w:rPr>
        <w:t>Bagaimana</w:t>
      </w:r>
      <w:proofErr w:type="spellEnd"/>
      <w:r w:rsidRPr="00035469">
        <w:rPr>
          <w:rFonts w:ascii="Palatino Linotype" w:hAnsi="Palatino Linotype"/>
        </w:rPr>
        <w:t xml:space="preserve"> </w:t>
      </w:r>
      <w:proofErr w:type="spellStart"/>
      <w:r w:rsidRPr="00035469">
        <w:rPr>
          <w:rFonts w:ascii="Palatino Linotype" w:hAnsi="Palatino Linotype"/>
        </w:rPr>
        <w:t>Filsafat</w:t>
      </w:r>
      <w:proofErr w:type="spellEnd"/>
      <w:r w:rsidRPr="00035469">
        <w:rPr>
          <w:rFonts w:ascii="Palatino Linotype" w:hAnsi="Palatino Linotype"/>
        </w:rPr>
        <w:t xml:space="preserve"> Hukum Indonesia? Jakarta: Gramedia Pustaka Utama, 2006.</w:t>
      </w:r>
    </w:p>
    <w:p w14:paraId="580F9F60" w14:textId="77777777" w:rsidR="00DB6080" w:rsidRPr="00035469" w:rsidRDefault="00DB6080" w:rsidP="00DB6080">
      <w:pPr>
        <w:pStyle w:val="Bibliography"/>
        <w:spacing w:line="276" w:lineRule="auto"/>
        <w:ind w:left="1146"/>
        <w:jc w:val="both"/>
        <w:rPr>
          <w:rFonts w:ascii="Palatino Linotype" w:hAnsi="Palatino Linotype"/>
        </w:rPr>
      </w:pPr>
      <w:proofErr w:type="spellStart"/>
      <w:r w:rsidRPr="00035469">
        <w:rPr>
          <w:rFonts w:ascii="Palatino Linotype" w:hAnsi="Palatino Linotype"/>
        </w:rPr>
        <w:t>Junaedi</w:t>
      </w:r>
      <w:proofErr w:type="spellEnd"/>
      <w:r w:rsidRPr="00035469">
        <w:rPr>
          <w:rFonts w:ascii="Palatino Linotype" w:hAnsi="Palatino Linotype"/>
        </w:rPr>
        <w:t xml:space="preserve">, </w:t>
      </w:r>
      <w:proofErr w:type="spellStart"/>
      <w:r w:rsidRPr="00035469">
        <w:rPr>
          <w:rFonts w:ascii="Palatino Linotype" w:hAnsi="Palatino Linotype"/>
        </w:rPr>
        <w:t>Junaedi</w:t>
      </w:r>
      <w:proofErr w:type="spellEnd"/>
      <w:r w:rsidRPr="00035469">
        <w:rPr>
          <w:rFonts w:ascii="Palatino Linotype" w:hAnsi="Palatino Linotype"/>
        </w:rPr>
        <w:t xml:space="preserve">, dan Jaya Mulya. “The Role and Existence of </w:t>
      </w:r>
      <w:proofErr w:type="spellStart"/>
      <w:r w:rsidRPr="00035469">
        <w:rPr>
          <w:rFonts w:ascii="Palatino Linotype" w:hAnsi="Palatino Linotype"/>
        </w:rPr>
        <w:t>Jurisprudency</w:t>
      </w:r>
      <w:proofErr w:type="spellEnd"/>
      <w:r w:rsidRPr="00035469">
        <w:rPr>
          <w:rFonts w:ascii="Palatino Linotype" w:hAnsi="Palatino Linotype"/>
        </w:rPr>
        <w:t xml:space="preserve"> in The Legal System in Indonesia.” International Journal of Social Service and Research 3, no. 5 (20 Mei 2023): 1258–66. https://doi.org/10.46799/ijssr.v3i5.403.</w:t>
      </w:r>
    </w:p>
    <w:p w14:paraId="6A61F8AB" w14:textId="77777777" w:rsidR="00DB6080" w:rsidRPr="00035469" w:rsidRDefault="00DB6080" w:rsidP="00DB6080">
      <w:pPr>
        <w:pStyle w:val="Bibliography"/>
        <w:spacing w:line="276" w:lineRule="auto"/>
        <w:ind w:left="1146"/>
        <w:jc w:val="both"/>
        <w:rPr>
          <w:rFonts w:ascii="Palatino Linotype" w:hAnsi="Palatino Linotype"/>
        </w:rPr>
      </w:pPr>
      <w:r w:rsidRPr="00035469">
        <w:rPr>
          <w:rFonts w:ascii="Palatino Linotype" w:hAnsi="Palatino Linotype"/>
        </w:rPr>
        <w:t xml:space="preserve">Lviv University of Business and Law, dan Yaroslav Skoromnyy. “Normative and Procedural Grounds for Legal Liability of a Judge.” Path of Science 6, no. 12 (31 </w:t>
      </w:r>
      <w:proofErr w:type="spellStart"/>
      <w:r w:rsidRPr="00035469">
        <w:rPr>
          <w:rFonts w:ascii="Palatino Linotype" w:hAnsi="Palatino Linotype"/>
        </w:rPr>
        <w:t>Desember</w:t>
      </w:r>
      <w:proofErr w:type="spellEnd"/>
      <w:r w:rsidRPr="00035469">
        <w:rPr>
          <w:rFonts w:ascii="Palatino Linotype" w:hAnsi="Palatino Linotype"/>
        </w:rPr>
        <w:t xml:space="preserve"> 2020): 1001–10. https://doi.org/10.22178/pos.65-1.</w:t>
      </w:r>
    </w:p>
    <w:p w14:paraId="4B8DAD4F" w14:textId="77777777" w:rsidR="00DB6080" w:rsidRPr="00035469" w:rsidRDefault="00DB6080" w:rsidP="00DB6080">
      <w:pPr>
        <w:pStyle w:val="Bibliography"/>
        <w:spacing w:line="276" w:lineRule="auto"/>
        <w:ind w:left="1146"/>
        <w:jc w:val="both"/>
        <w:rPr>
          <w:rFonts w:ascii="Palatino Linotype" w:hAnsi="Palatino Linotype"/>
        </w:rPr>
      </w:pPr>
      <w:r w:rsidRPr="00035469">
        <w:rPr>
          <w:rFonts w:ascii="Palatino Linotype" w:hAnsi="Palatino Linotype"/>
        </w:rPr>
        <w:t>Murray, JaneAnne. “Judicial Restoration of Rights as an Auxiliary to the Pardon Power.” Federal Sentencing Reporter 33, no. 5 (1 Juni 2021): 328–34. https://doi.org/10.1525/fsr.2021.33.5.328.</w:t>
      </w:r>
    </w:p>
    <w:p w14:paraId="153E8CD7" w14:textId="77777777" w:rsidR="00DB6080" w:rsidRPr="00035469" w:rsidRDefault="00DB6080" w:rsidP="00DB6080">
      <w:pPr>
        <w:pStyle w:val="Bibliography"/>
        <w:spacing w:line="276" w:lineRule="auto"/>
        <w:ind w:left="1146"/>
        <w:jc w:val="both"/>
        <w:rPr>
          <w:rFonts w:ascii="Palatino Linotype" w:hAnsi="Palatino Linotype"/>
        </w:rPr>
      </w:pPr>
      <w:r w:rsidRPr="00035469">
        <w:rPr>
          <w:rFonts w:ascii="Palatino Linotype" w:hAnsi="Palatino Linotype"/>
        </w:rPr>
        <w:t xml:space="preserve">Rieger, Günter. “John Rawls, A Theory of Justice, Cambridge 1971.” Dalam </w:t>
      </w:r>
      <w:proofErr w:type="spellStart"/>
      <w:r w:rsidRPr="00035469">
        <w:rPr>
          <w:rFonts w:ascii="Palatino Linotype" w:hAnsi="Palatino Linotype"/>
        </w:rPr>
        <w:t>Schlüsselwerke</w:t>
      </w:r>
      <w:proofErr w:type="spellEnd"/>
      <w:r w:rsidRPr="00035469">
        <w:rPr>
          <w:rFonts w:ascii="Palatino Linotype" w:hAnsi="Palatino Linotype"/>
        </w:rPr>
        <w:t xml:space="preserve"> der </w:t>
      </w:r>
      <w:proofErr w:type="spellStart"/>
      <w:r w:rsidRPr="00035469">
        <w:rPr>
          <w:rFonts w:ascii="Palatino Linotype" w:hAnsi="Palatino Linotype"/>
        </w:rPr>
        <w:t>Politikwissenschaft</w:t>
      </w:r>
      <w:proofErr w:type="spellEnd"/>
      <w:r w:rsidRPr="00035469">
        <w:rPr>
          <w:rFonts w:ascii="Palatino Linotype" w:hAnsi="Palatino Linotype"/>
        </w:rPr>
        <w:t xml:space="preserve">, </w:t>
      </w:r>
      <w:proofErr w:type="spellStart"/>
      <w:r w:rsidRPr="00035469">
        <w:rPr>
          <w:rFonts w:ascii="Palatino Linotype" w:hAnsi="Palatino Linotype"/>
        </w:rPr>
        <w:t>disunting</w:t>
      </w:r>
      <w:proofErr w:type="spellEnd"/>
      <w:r w:rsidRPr="00035469">
        <w:rPr>
          <w:rFonts w:ascii="Palatino Linotype" w:hAnsi="Palatino Linotype"/>
        </w:rPr>
        <w:t xml:space="preserve"> oleh Steffen </w:t>
      </w:r>
      <w:proofErr w:type="spellStart"/>
      <w:r w:rsidRPr="00035469">
        <w:rPr>
          <w:rFonts w:ascii="Palatino Linotype" w:hAnsi="Palatino Linotype"/>
        </w:rPr>
        <w:t>Kailitz</w:t>
      </w:r>
      <w:proofErr w:type="spellEnd"/>
      <w:r w:rsidRPr="00035469">
        <w:rPr>
          <w:rFonts w:ascii="Palatino Linotype" w:hAnsi="Palatino Linotype"/>
        </w:rPr>
        <w:t xml:space="preserve">, 387–91. Wiesbaden: VS Verlag für </w:t>
      </w:r>
      <w:proofErr w:type="spellStart"/>
      <w:r w:rsidRPr="00035469">
        <w:rPr>
          <w:rFonts w:ascii="Palatino Linotype" w:hAnsi="Palatino Linotype"/>
        </w:rPr>
        <w:t>Sozialwissenschaften</w:t>
      </w:r>
      <w:proofErr w:type="spellEnd"/>
      <w:r w:rsidRPr="00035469">
        <w:rPr>
          <w:rFonts w:ascii="Palatino Linotype" w:hAnsi="Palatino Linotype"/>
        </w:rPr>
        <w:t>, 2007. https://doi.org/10.1007/978-3-531-90400-9_103.</w:t>
      </w:r>
    </w:p>
    <w:p w14:paraId="1BADBF1E" w14:textId="77777777" w:rsidR="00DB6080" w:rsidRPr="00196CD7" w:rsidRDefault="00DB6080" w:rsidP="00DB6080">
      <w:pPr>
        <w:pStyle w:val="Bibliography"/>
        <w:spacing w:line="276" w:lineRule="auto"/>
        <w:ind w:left="1146"/>
        <w:jc w:val="both"/>
        <w:rPr>
          <w:rFonts w:ascii="Palatino Linotype" w:hAnsi="Palatino Linotype"/>
          <w:lang w:val="pt-BR"/>
        </w:rPr>
      </w:pPr>
      <w:r w:rsidRPr="00196CD7">
        <w:rPr>
          <w:rFonts w:ascii="Palatino Linotype" w:hAnsi="Palatino Linotype"/>
          <w:lang w:val="pt-BR"/>
        </w:rPr>
        <w:t>Sugiyono. Metode Penelitian Kuantitatif Kualitatif dan R&amp;D. Bandung: Alfabeta, 2008.</w:t>
      </w:r>
    </w:p>
    <w:p w14:paraId="73899F69" w14:textId="77777777" w:rsidR="00DB6080" w:rsidRPr="00035469" w:rsidRDefault="00DB6080" w:rsidP="00DB6080">
      <w:pPr>
        <w:pStyle w:val="Bibliography"/>
        <w:spacing w:line="276" w:lineRule="auto"/>
        <w:ind w:left="1146"/>
        <w:jc w:val="both"/>
        <w:rPr>
          <w:rFonts w:ascii="Palatino Linotype" w:hAnsi="Palatino Linotype"/>
        </w:rPr>
      </w:pPr>
      <w:r w:rsidRPr="00196CD7">
        <w:rPr>
          <w:rFonts w:ascii="Palatino Linotype" w:hAnsi="Palatino Linotype"/>
          <w:lang w:val="pt-BR"/>
        </w:rPr>
        <w:t xml:space="preserve">Teguh Prasetyo. Hukum dan Teori Hukum: Perspektif Teori Keadilan Bermartabat. </w:t>
      </w:r>
      <w:r w:rsidRPr="00035469">
        <w:rPr>
          <w:rFonts w:ascii="Palatino Linotype" w:hAnsi="Palatino Linotype"/>
        </w:rPr>
        <w:t xml:space="preserve">Bandung: </w:t>
      </w:r>
      <w:proofErr w:type="spellStart"/>
      <w:r w:rsidRPr="00035469">
        <w:rPr>
          <w:rFonts w:ascii="Palatino Linotype" w:hAnsi="Palatino Linotype"/>
        </w:rPr>
        <w:t>Nusamedia</w:t>
      </w:r>
      <w:proofErr w:type="spellEnd"/>
      <w:r w:rsidRPr="00035469">
        <w:rPr>
          <w:rFonts w:ascii="Palatino Linotype" w:hAnsi="Palatino Linotype"/>
        </w:rPr>
        <w:t>, 2021.</w:t>
      </w:r>
    </w:p>
    <w:p w14:paraId="01B58439" w14:textId="77777777" w:rsidR="00DB6080" w:rsidRPr="00035469" w:rsidRDefault="00DB6080" w:rsidP="00DB6080">
      <w:pPr>
        <w:pStyle w:val="Bibliography"/>
        <w:spacing w:line="276" w:lineRule="auto"/>
        <w:ind w:left="1146"/>
        <w:jc w:val="both"/>
        <w:rPr>
          <w:rFonts w:ascii="Palatino Linotype" w:hAnsi="Palatino Linotype"/>
        </w:rPr>
      </w:pPr>
      <w:r w:rsidRPr="00035469">
        <w:rPr>
          <w:rFonts w:ascii="Palatino Linotype" w:hAnsi="Palatino Linotype"/>
        </w:rPr>
        <w:t xml:space="preserve">Wahyuni, Sri, </w:t>
      </w:r>
      <w:proofErr w:type="spellStart"/>
      <w:r w:rsidRPr="00035469">
        <w:rPr>
          <w:rFonts w:ascii="Palatino Linotype" w:hAnsi="Palatino Linotype"/>
        </w:rPr>
        <w:t>Teguh</w:t>
      </w:r>
      <w:proofErr w:type="spellEnd"/>
      <w:r w:rsidRPr="00035469">
        <w:rPr>
          <w:rFonts w:ascii="Palatino Linotype" w:hAnsi="Palatino Linotype"/>
        </w:rPr>
        <w:t xml:space="preserve"> </w:t>
      </w:r>
      <w:proofErr w:type="spellStart"/>
      <w:r w:rsidRPr="00035469">
        <w:rPr>
          <w:rFonts w:ascii="Palatino Linotype" w:hAnsi="Palatino Linotype"/>
        </w:rPr>
        <w:t>Prasetyo</w:t>
      </w:r>
      <w:proofErr w:type="spellEnd"/>
      <w:r w:rsidRPr="00035469">
        <w:rPr>
          <w:rFonts w:ascii="Palatino Linotype" w:hAnsi="Palatino Linotype"/>
        </w:rPr>
        <w:t xml:space="preserve">, dan Umar Ma’ruf. “Legal Reconstruction of Indigenous Land Registration Regulations Based on Dignified Justice.” Scholars International Journal of Law, Crime and Justice 6, no. 02 (14 </w:t>
      </w:r>
      <w:proofErr w:type="spellStart"/>
      <w:r w:rsidRPr="00035469">
        <w:rPr>
          <w:rFonts w:ascii="Palatino Linotype" w:hAnsi="Palatino Linotype"/>
        </w:rPr>
        <w:t>Februari</w:t>
      </w:r>
      <w:proofErr w:type="spellEnd"/>
      <w:r w:rsidRPr="00035469">
        <w:rPr>
          <w:rFonts w:ascii="Palatino Linotype" w:hAnsi="Palatino Linotype"/>
        </w:rPr>
        <w:t xml:space="preserve"> 2023): 101–7. https://doi.org/10.36348/sijlcj.2023.v06i02.007.</w:t>
      </w:r>
    </w:p>
    <w:p w14:paraId="2B9E2299" w14:textId="77777777" w:rsidR="00DB6080" w:rsidRPr="00035469" w:rsidRDefault="00DB6080" w:rsidP="00DB6080">
      <w:pPr>
        <w:pStyle w:val="Bibliography"/>
        <w:spacing w:line="276" w:lineRule="auto"/>
        <w:ind w:left="1146"/>
        <w:jc w:val="both"/>
        <w:rPr>
          <w:rFonts w:ascii="Palatino Linotype" w:hAnsi="Palatino Linotype"/>
        </w:rPr>
      </w:pPr>
      <w:r w:rsidRPr="00035469">
        <w:rPr>
          <w:rFonts w:ascii="Palatino Linotype" w:hAnsi="Palatino Linotype"/>
        </w:rPr>
        <w:lastRenderedPageBreak/>
        <w:t xml:space="preserve">Walpole, Samuel, Aaron Moss, dan William </w:t>
      </w:r>
      <w:proofErr w:type="spellStart"/>
      <w:r w:rsidRPr="00035469">
        <w:rPr>
          <w:rFonts w:ascii="Palatino Linotype" w:hAnsi="Palatino Linotype"/>
        </w:rPr>
        <w:t>Isdale</w:t>
      </w:r>
      <w:proofErr w:type="spellEnd"/>
      <w:r w:rsidRPr="00035469">
        <w:rPr>
          <w:rFonts w:ascii="Palatino Linotype" w:hAnsi="Palatino Linotype"/>
        </w:rPr>
        <w:t>. “Amenability of the Executive Power to Pardon to Judicial Review.” SSRN Electronic Journal, 2020. https://doi.org/10.2139/ssrn.3754079.</w:t>
      </w:r>
    </w:p>
    <w:p w14:paraId="6CA221A5" w14:textId="77777777" w:rsidR="00DB6080" w:rsidRPr="00035469" w:rsidRDefault="00DB6080" w:rsidP="00DB6080">
      <w:pPr>
        <w:pStyle w:val="Bibliography"/>
        <w:spacing w:line="276" w:lineRule="auto"/>
        <w:ind w:left="1146"/>
        <w:jc w:val="both"/>
        <w:rPr>
          <w:rFonts w:ascii="Palatino Linotype" w:hAnsi="Palatino Linotype"/>
        </w:rPr>
      </w:pPr>
      <w:r w:rsidRPr="00035469">
        <w:rPr>
          <w:rFonts w:ascii="Palatino Linotype" w:hAnsi="Palatino Linotype"/>
        </w:rPr>
        <w:t xml:space="preserve">Zadran, Amanullah, dan Mohammad Shafiq </w:t>
      </w:r>
      <w:proofErr w:type="spellStart"/>
      <w:r w:rsidRPr="00035469">
        <w:rPr>
          <w:rFonts w:ascii="Palatino Linotype" w:hAnsi="Palatino Linotype"/>
        </w:rPr>
        <w:t>Mandozai</w:t>
      </w:r>
      <w:proofErr w:type="spellEnd"/>
      <w:r w:rsidRPr="00035469">
        <w:rPr>
          <w:rFonts w:ascii="Palatino Linotype" w:hAnsi="Palatino Linotype"/>
        </w:rPr>
        <w:t>. “Characteristics and Effects of Amnesty and Pardon: In Reference to Afghanistan.” South Asian Journal of Social Studies and Economics, 20 Januari 2022, 50–56. https://doi.org/10.9734/sajsse/2022/v13i130348.</w:t>
      </w:r>
    </w:p>
    <w:p w14:paraId="22F1B486" w14:textId="77777777" w:rsidR="00DB6080" w:rsidRDefault="00DB6080" w:rsidP="00DB6080">
      <w:pPr>
        <w:pBdr>
          <w:top w:val="nil"/>
          <w:left w:val="nil"/>
          <w:bottom w:val="nil"/>
          <w:right w:val="nil"/>
          <w:between w:val="nil"/>
        </w:pBdr>
        <w:spacing w:after="0"/>
        <w:ind w:left="2128" w:hanging="850"/>
        <w:jc w:val="both"/>
        <w:rPr>
          <w:rFonts w:ascii="Palatino Linotype" w:hAnsi="Palatino Linotype"/>
          <w:sz w:val="24"/>
          <w:szCs w:val="24"/>
        </w:rPr>
      </w:pPr>
      <w:r w:rsidRPr="00035469">
        <w:rPr>
          <w:rFonts w:ascii="Palatino Linotype" w:hAnsi="Palatino Linotype"/>
          <w:sz w:val="24"/>
          <w:szCs w:val="24"/>
        </w:rPr>
        <w:fldChar w:fldCharType="end"/>
      </w:r>
    </w:p>
    <w:p w14:paraId="2DA73CA4" w14:textId="77777777" w:rsidR="00DB6080" w:rsidRDefault="00DB6080" w:rsidP="00DB6080">
      <w:pPr>
        <w:pBdr>
          <w:top w:val="nil"/>
          <w:left w:val="nil"/>
          <w:bottom w:val="nil"/>
          <w:right w:val="nil"/>
          <w:between w:val="nil"/>
        </w:pBdr>
        <w:spacing w:after="0"/>
        <w:ind w:left="1702" w:hanging="850"/>
        <w:jc w:val="both"/>
        <w:rPr>
          <w:rFonts w:ascii="Palatino Linotype" w:hAnsi="Palatino Linotype"/>
          <w:sz w:val="24"/>
          <w:szCs w:val="24"/>
        </w:rPr>
      </w:pPr>
    </w:p>
    <w:p w14:paraId="03CE2FC1" w14:textId="77777777" w:rsidR="00DB6080" w:rsidRDefault="00DB6080" w:rsidP="00DB6080">
      <w:pPr>
        <w:pBdr>
          <w:top w:val="nil"/>
          <w:left w:val="nil"/>
          <w:bottom w:val="nil"/>
          <w:right w:val="nil"/>
          <w:between w:val="nil"/>
        </w:pBdr>
        <w:spacing w:after="0"/>
        <w:ind w:left="1702" w:hanging="850"/>
        <w:jc w:val="both"/>
        <w:rPr>
          <w:rFonts w:ascii="Palatino Linotype" w:hAnsi="Palatino Linotype"/>
          <w:sz w:val="24"/>
          <w:szCs w:val="24"/>
        </w:rPr>
      </w:pPr>
    </w:p>
    <w:p w14:paraId="180AC03B" w14:textId="77777777" w:rsidR="00DB6080" w:rsidRPr="00D21B49" w:rsidRDefault="00DB6080" w:rsidP="00DB6080">
      <w:pPr>
        <w:pBdr>
          <w:top w:val="nil"/>
          <w:left w:val="nil"/>
          <w:bottom w:val="nil"/>
          <w:right w:val="nil"/>
          <w:between w:val="nil"/>
        </w:pBdr>
        <w:spacing w:after="0"/>
        <w:ind w:left="1702" w:hanging="850"/>
        <w:jc w:val="both"/>
        <w:rPr>
          <w:rFonts w:ascii="Palatino Linotype" w:eastAsia="Palatino Linotype" w:hAnsi="Palatino Linotype" w:cs="Palatino Linotype"/>
          <w:color w:val="000000"/>
          <w:sz w:val="24"/>
          <w:szCs w:val="24"/>
          <w:lang w:val="id-ID"/>
        </w:rPr>
      </w:pPr>
    </w:p>
    <w:p w14:paraId="48AF046B" w14:textId="77777777" w:rsidR="00D12E06" w:rsidRPr="00DB6080" w:rsidRDefault="00D12E06">
      <w:pPr>
        <w:rPr>
          <w:lang w:val="id-ID"/>
        </w:rPr>
      </w:pPr>
    </w:p>
    <w:sectPr w:rsidR="00D12E06" w:rsidRPr="00DB6080" w:rsidSect="00DB6080">
      <w:headerReference w:type="even" r:id="rId8"/>
      <w:headerReference w:type="default" r:id="rId9"/>
      <w:footerReference w:type="even" r:id="rId10"/>
      <w:footerReference w:type="default" r:id="rId11"/>
      <w:headerReference w:type="first" r:id="rId12"/>
      <w:footerReference w:type="first" r:id="rId13"/>
      <w:pgSz w:w="11909" w:h="16834"/>
      <w:pgMar w:top="1985" w:right="1440" w:bottom="1559" w:left="1701" w:header="2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68127" w14:textId="77777777" w:rsidR="00543CBA" w:rsidRDefault="00543CBA" w:rsidP="00DB6080">
      <w:pPr>
        <w:spacing w:after="0" w:line="240" w:lineRule="auto"/>
      </w:pPr>
      <w:r>
        <w:separator/>
      </w:r>
    </w:p>
  </w:endnote>
  <w:endnote w:type="continuationSeparator" w:id="0">
    <w:p w14:paraId="64C9D343" w14:textId="77777777" w:rsidR="00543CBA" w:rsidRDefault="00543CBA" w:rsidP="00DB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98F6"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r>
      <w:rPr>
        <w:noProof/>
      </w:rPr>
      <mc:AlternateContent>
        <mc:Choice Requires="wps">
          <w:drawing>
            <wp:anchor distT="0" distB="0" distL="114300" distR="114300" simplePos="0" relativeHeight="251665408" behindDoc="0" locked="0" layoutInCell="1" hidden="0" allowOverlap="1" wp14:anchorId="32524885" wp14:editId="19B4ED03">
              <wp:simplePos x="0" y="0"/>
              <wp:positionH relativeFrom="column">
                <wp:posOffset>1308100</wp:posOffset>
              </wp:positionH>
              <wp:positionV relativeFrom="paragraph">
                <wp:posOffset>9766300</wp:posOffset>
              </wp:positionV>
              <wp:extent cx="4725035" cy="337185"/>
              <wp:effectExtent l="0" t="0" r="0" b="0"/>
              <wp:wrapNone/>
              <wp:docPr id="273" name="Rectangle 273"/>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91C455"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w14:anchorId="32524885" id="Rectangle 273" o:spid="_x0000_s1027" style="position:absolute;left:0;text-align:left;margin-left:103pt;margin-top:769pt;width:372.05pt;height:26.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">
              <v:stroke startarrowwidth="narrow" startarrowlength="short" endarrowwidth="narrow" endarrowlength="short"/>
              <v:textbox inset="2.53958mm,1.2694mm,2.53958mm,1.2694mm">
                <w:txbxContent>
                  <w:p w14:paraId="7691C455"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4CF545A2" wp14:editId="787D44DE">
              <wp:simplePos x="0" y="0"/>
              <wp:positionH relativeFrom="column">
                <wp:posOffset>1308100</wp:posOffset>
              </wp:positionH>
              <wp:positionV relativeFrom="paragraph">
                <wp:posOffset>9766300</wp:posOffset>
              </wp:positionV>
              <wp:extent cx="4725035" cy="337185"/>
              <wp:effectExtent l="0" t="0" r="0" b="0"/>
              <wp:wrapNone/>
              <wp:docPr id="279" name="Rectangle 279"/>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4B2834"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w14:anchorId="4CF545A2" id="Rectangle 279" o:spid="_x0000_s1028" style="position:absolute;left:0;text-align:left;margin-left:103pt;margin-top:769pt;width:372.05pt;height:26.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">
              <v:stroke startarrowwidth="narrow" startarrowlength="short" endarrowwidth="narrow" endarrowlength="short"/>
              <v:textbox inset="2.53958mm,1.2694mm,2.53958mm,1.2694mm">
                <w:txbxContent>
                  <w:p w14:paraId="374B2834"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rPr>
      <mc:AlternateContent>
        <mc:Choice Requires="wps">
          <w:drawing>
            <wp:anchor distT="45720" distB="45720" distL="114300" distR="114300" simplePos="0" relativeHeight="251667456" behindDoc="0" locked="0" layoutInCell="1" hidden="0" allowOverlap="1" wp14:anchorId="78C803DD" wp14:editId="2C492202">
              <wp:simplePos x="0" y="0"/>
              <wp:positionH relativeFrom="column">
                <wp:posOffset>393700</wp:posOffset>
              </wp:positionH>
              <wp:positionV relativeFrom="paragraph">
                <wp:posOffset>121920</wp:posOffset>
              </wp:positionV>
              <wp:extent cx="4735195" cy="304800"/>
              <wp:effectExtent l="0" t="0" r="0" b="0"/>
              <wp:wrapNone/>
              <wp:docPr id="284" name="Rectangle 284"/>
              <wp:cNvGraphicFramePr/>
              <a:graphic xmlns:a="http://schemas.openxmlformats.org/drawingml/2006/main">
                <a:graphicData uri="http://schemas.microsoft.com/office/word/2010/wordprocessingShape">
                  <wps:wsp>
                    <wps:cNvSpPr/>
                    <wps:spPr>
                      <a:xfrm>
                        <a:off x="2997453" y="3646650"/>
                        <a:ext cx="4697095"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7A16E9" w14:textId="77777777" w:rsidR="00000000" w:rsidRDefault="00000000">
                          <w:pPr>
                            <w:spacing w:line="275" w:lineRule="auto"/>
                            <w:jc w:val="center"/>
                            <w:textDirection w:val="btLr"/>
                          </w:pPr>
                          <w:r>
                            <w:rPr>
                              <w:color w:val="000000"/>
                            </w:rPr>
                            <w:t>Copyright © 2023, JURNAL LITIGASI (e-Journal), e-ISSN: 2442-2274</w:t>
                          </w:r>
                        </w:p>
                      </w:txbxContent>
                    </wps:txbx>
                    <wps:bodyPr spcFirstLastPara="1" wrap="square" lIns="91425" tIns="45700" rIns="91425" bIns="45700" anchor="t" anchorCtr="0">
                      <a:noAutofit/>
                    </wps:bodyPr>
                  </wps:wsp>
                </a:graphicData>
              </a:graphic>
            </wp:anchor>
          </w:drawing>
        </mc:Choice>
        <mc:Fallback>
          <w:pict>
            <v:rect w14:anchorId="78C803DD" id="Rectangle 284" o:spid="_x0000_s1029" style="position:absolute;left:0;text-align:left;margin-left:31pt;margin-top:9.6pt;width:372.85pt;height:24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">
              <v:stroke startarrowwidth="narrow" startarrowlength="short" endarrowwidth="narrow" endarrowlength="short"/>
              <v:textbox inset="2.53958mm,1.2694mm,2.53958mm,1.2694mm">
                <w:txbxContent>
                  <w:p w14:paraId="3D7A16E9" w14:textId="77777777" w:rsidR="00000000" w:rsidRDefault="00000000">
                    <w:pPr>
                      <w:spacing w:line="275" w:lineRule="auto"/>
                      <w:jc w:val="center"/>
                      <w:textDirection w:val="btLr"/>
                    </w:pPr>
                    <w:r>
                      <w:rPr>
                        <w:color w:val="000000"/>
                      </w:rPr>
                      <w:t>Copyright © 2023, JURNAL LITIGASI (e-Journal), e-ISSN: 2442-2274</w:t>
                    </w:r>
                  </w:p>
                </w:txbxContent>
              </v:textbox>
            </v:rect>
          </w:pict>
        </mc:Fallback>
      </mc:AlternateContent>
    </w:r>
  </w:p>
  <w:p w14:paraId="462C096E"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p>
  <w:p w14:paraId="2272A8AA"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r>
      <w:rPr>
        <w:noProof/>
      </w:rPr>
      <mc:AlternateContent>
        <mc:Choice Requires="wps">
          <w:drawing>
            <wp:anchor distT="0" distB="0" distL="114300" distR="114300" simplePos="0" relativeHeight="251668480" behindDoc="0" locked="0" layoutInCell="1" hidden="0" allowOverlap="1" wp14:anchorId="0CAA6FC9" wp14:editId="018F2952">
              <wp:simplePos x="0" y="0"/>
              <wp:positionH relativeFrom="column">
                <wp:posOffset>1308100</wp:posOffset>
              </wp:positionH>
              <wp:positionV relativeFrom="paragraph">
                <wp:posOffset>9766300</wp:posOffset>
              </wp:positionV>
              <wp:extent cx="4725035" cy="337185"/>
              <wp:effectExtent l="0" t="0" r="0" b="0"/>
              <wp:wrapNone/>
              <wp:docPr id="277" name="Rectangle 277"/>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79ABE5"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w14:anchorId="0CAA6FC9" id="Rectangle 277" o:spid="_x0000_s1030" style="position:absolute;left:0;text-align:left;margin-left:103pt;margin-top:769pt;width:372.05pt;height:26.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">
              <v:stroke startarrowwidth="narrow" startarrowlength="short" endarrowwidth="narrow" endarrowlength="short"/>
              <v:textbox inset="2.53958mm,1.2694mm,2.53958mm,1.2694mm">
                <w:txbxContent>
                  <w:p w14:paraId="6579ABE5"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6C30E436" wp14:editId="2AAFD904">
              <wp:simplePos x="0" y="0"/>
              <wp:positionH relativeFrom="column">
                <wp:posOffset>1308100</wp:posOffset>
              </wp:positionH>
              <wp:positionV relativeFrom="paragraph">
                <wp:posOffset>9766300</wp:posOffset>
              </wp:positionV>
              <wp:extent cx="4725035" cy="337185"/>
              <wp:effectExtent l="0" t="0" r="0" b="0"/>
              <wp:wrapNone/>
              <wp:docPr id="272" name="Rectangle 272"/>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5558AC"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w14:anchorId="6C30E436" id="Rectangle 272" o:spid="_x0000_s1031" style="position:absolute;left:0;text-align:left;margin-left:103pt;margin-top:769pt;width:372.05pt;height:26.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">
              <v:stroke startarrowwidth="narrow" startarrowlength="short" endarrowwidth="narrow" endarrowlength="short"/>
              <v:textbox inset="2.53958mm,1.2694mm,2.53958mm,1.2694mm">
                <w:txbxContent>
                  <w:p w14:paraId="145558AC"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372534F6" wp14:editId="296D9849">
              <wp:simplePos x="0" y="0"/>
              <wp:positionH relativeFrom="column">
                <wp:posOffset>1308100</wp:posOffset>
              </wp:positionH>
              <wp:positionV relativeFrom="paragraph">
                <wp:posOffset>9766300</wp:posOffset>
              </wp:positionV>
              <wp:extent cx="4725035" cy="337185"/>
              <wp:effectExtent l="0" t="0" r="0" b="0"/>
              <wp:wrapNone/>
              <wp:docPr id="282" name="Rectangle 282"/>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4425BD"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w14:anchorId="372534F6" id="Rectangle 282" o:spid="_x0000_s1032" style="position:absolute;left:0;text-align:left;margin-left:103pt;margin-top:769pt;width:372.05pt;height:26.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">
              <v:stroke startarrowwidth="narrow" startarrowlength="short" endarrowwidth="narrow" endarrowlength="short"/>
              <v:textbox inset="2.53958mm,1.2694mm,2.53958mm,1.2694mm">
                <w:txbxContent>
                  <w:p w14:paraId="4E4425BD"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6C77F6F8" wp14:editId="514A68C0">
              <wp:simplePos x="0" y="0"/>
              <wp:positionH relativeFrom="column">
                <wp:posOffset>1308100</wp:posOffset>
              </wp:positionH>
              <wp:positionV relativeFrom="paragraph">
                <wp:posOffset>9766300</wp:posOffset>
              </wp:positionV>
              <wp:extent cx="4725035" cy="337185"/>
              <wp:effectExtent l="0" t="0" r="0" b="0"/>
              <wp:wrapNone/>
              <wp:docPr id="278" name="Rectangle 278"/>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B12632"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w14:anchorId="6C77F6F8" id="Rectangle 278" o:spid="_x0000_s1033" style="position:absolute;left:0;text-align:left;margin-left:103pt;margin-top:769pt;width:372.05pt;height:26.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">
              <v:stroke startarrowwidth="narrow" startarrowlength="short" endarrowwidth="narrow" endarrowlength="short"/>
              <v:textbox inset="2.53958mm,1.2694mm,2.53958mm,1.2694mm">
                <w:txbxContent>
                  <w:p w14:paraId="73B12632"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p>
  <w:p w14:paraId="23BD4439"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r>
      <w:rPr>
        <w:noProof/>
      </w:rPr>
      <mc:AlternateContent>
        <mc:Choice Requires="wps">
          <w:drawing>
            <wp:anchor distT="0" distB="0" distL="114300" distR="114300" simplePos="0" relativeHeight="251672576" behindDoc="0" locked="0" layoutInCell="1" hidden="0" allowOverlap="1" wp14:anchorId="2EA173E1" wp14:editId="02E74852">
              <wp:simplePos x="0" y="0"/>
              <wp:positionH relativeFrom="column">
                <wp:posOffset>1308100</wp:posOffset>
              </wp:positionH>
              <wp:positionV relativeFrom="paragraph">
                <wp:posOffset>9766300</wp:posOffset>
              </wp:positionV>
              <wp:extent cx="4725035" cy="337185"/>
              <wp:effectExtent l="0" t="0" r="0" b="0"/>
              <wp:wrapNone/>
              <wp:docPr id="281" name="Rectangle 281"/>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9F83C3"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w14:anchorId="2EA173E1" id="Rectangle 281" o:spid="_x0000_s1034" style="position:absolute;left:0;text-align:left;margin-left:103pt;margin-top:769pt;width:372.05pt;height:26.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">
              <v:stroke startarrowwidth="narrow" startarrowlength="short" endarrowwidth="narrow" endarrowlength="short"/>
              <v:textbox inset="2.53958mm,1.2694mm,2.53958mm,1.2694mm">
                <w:txbxContent>
                  <w:p w14:paraId="729F83C3"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p>
  <w:p w14:paraId="2EEEF69B" w14:textId="77777777" w:rsidR="00000000" w:rsidRDefault="00000000"/>
  <w:p w14:paraId="20775F1E" w14:textId="77777777" w:rsidR="00000000" w:rsidRDefault="00000000"/>
  <w:p w14:paraId="1E88CE54" w14:textId="77777777" w:rsidR="00000000" w:rsidRDefault="00000000"/>
  <w:p w14:paraId="01602A7C" w14:textId="77777777" w:rsidR="00000000" w:rsidRDefault="00000000"/>
  <w:p w14:paraId="614A92D7" w14:textId="77777777" w:rsidR="00000000" w:rsidRDefault="00000000"/>
  <w:p w14:paraId="04F01A00" w14:textId="77777777" w:rsidR="00000000" w:rsidRDefault="00000000"/>
  <w:p w14:paraId="0A22336A" w14:textId="77777777" w:rsidR="00000000" w:rsidRDefault="00000000"/>
  <w:p w14:paraId="5D1B32F0" w14:textId="77777777" w:rsidR="00000000" w:rsidRDefault="00000000"/>
  <w:p w14:paraId="777DFB53" w14:textId="77777777" w:rsidR="00000000" w:rsidRDefault="00000000"/>
  <w:p w14:paraId="371F8CB3" w14:textId="77777777" w:rsidR="00000000" w:rsidRDefault="00000000"/>
  <w:p w14:paraId="50657815"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41AB"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p>
  <w:p w14:paraId="0F4A2A85"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p>
  <w:p w14:paraId="2B4DEB49"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748277C"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4684"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r>
      <w:rPr>
        <w:noProof/>
      </w:rPr>
      <mc:AlternateContent>
        <mc:Choice Requires="wps">
          <w:drawing>
            <wp:anchor distT="0" distB="0" distL="114300" distR="114300" simplePos="0" relativeHeight="251660288" behindDoc="0" locked="0" layoutInCell="1" hidden="0" allowOverlap="1" wp14:anchorId="7DCE337F" wp14:editId="6A9A9ACE">
              <wp:simplePos x="0" y="0"/>
              <wp:positionH relativeFrom="column">
                <wp:posOffset>1308100</wp:posOffset>
              </wp:positionH>
              <wp:positionV relativeFrom="paragraph">
                <wp:posOffset>9766300</wp:posOffset>
              </wp:positionV>
              <wp:extent cx="4725035" cy="337185"/>
              <wp:effectExtent l="0" t="0" r="0" b="0"/>
              <wp:wrapNone/>
              <wp:docPr id="274" name="Rectangle 274"/>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12A74D"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w14:anchorId="7DCE337F" id="Rectangle 274" o:spid="_x0000_s1035" style="position:absolute;left:0;text-align:left;margin-left:103pt;margin-top:769pt;width:372.05pt;height:2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">
              <v:stroke startarrowwidth="narrow" startarrowlength="short" endarrowwidth="narrow" endarrowlength="short"/>
              <v:textbox inset="2.53958mm,1.2694mm,2.53958mm,1.2694mm">
                <w:txbxContent>
                  <w:p w14:paraId="3B12A74D"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831B191" wp14:editId="3575F49F">
              <wp:simplePos x="0" y="0"/>
              <wp:positionH relativeFrom="column">
                <wp:posOffset>1308100</wp:posOffset>
              </wp:positionH>
              <wp:positionV relativeFrom="paragraph">
                <wp:posOffset>9766300</wp:posOffset>
              </wp:positionV>
              <wp:extent cx="4725035" cy="337185"/>
              <wp:effectExtent l="0" t="0" r="0" b="0"/>
              <wp:wrapNone/>
              <wp:docPr id="283" name="Rectangle 283"/>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1DBC1A"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w14:anchorId="4831B191" id="Rectangle 283" o:spid="_x0000_s1036" style="position:absolute;left:0;text-align:left;margin-left:103pt;margin-top:769pt;width:372.05pt;height:26.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">
              <v:stroke startarrowwidth="narrow" startarrowlength="short" endarrowwidth="narrow" endarrowlength="short"/>
              <v:textbox inset="2.53958mm,1.2694mm,2.53958mm,1.2694mm">
                <w:txbxContent>
                  <w:p w14:paraId="4E1DBC1A"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093655A7" wp14:editId="04808BA3">
              <wp:simplePos x="0" y="0"/>
              <wp:positionH relativeFrom="column">
                <wp:posOffset>1308100</wp:posOffset>
              </wp:positionH>
              <wp:positionV relativeFrom="paragraph">
                <wp:posOffset>9766300</wp:posOffset>
              </wp:positionV>
              <wp:extent cx="4725035" cy="337185"/>
              <wp:effectExtent l="0" t="0" r="0" b="0"/>
              <wp:wrapNone/>
              <wp:docPr id="285" name="Rectangle 285"/>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4A0596"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w14:anchorId="093655A7" id="Rectangle 285" o:spid="_x0000_s1037" style="position:absolute;left:0;text-align:left;margin-left:103pt;margin-top:769pt;width:372.05pt;height:26.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">
              <v:stroke startarrowwidth="narrow" startarrowlength="short" endarrowwidth="narrow" endarrowlength="short"/>
              <v:textbox inset="2.53958mm,1.2694mm,2.53958mm,1.2694mm">
                <w:txbxContent>
                  <w:p w14:paraId="794A0596"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279A6E2" wp14:editId="20040E8F">
              <wp:simplePos x="0" y="0"/>
              <wp:positionH relativeFrom="column">
                <wp:posOffset>1308100</wp:posOffset>
              </wp:positionH>
              <wp:positionV relativeFrom="paragraph">
                <wp:posOffset>9766300</wp:posOffset>
              </wp:positionV>
              <wp:extent cx="4725035" cy="337185"/>
              <wp:effectExtent l="0" t="0" r="0" b="0"/>
              <wp:wrapNone/>
              <wp:docPr id="280" name="Rectangle 280"/>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E4D535"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w14:anchorId="5279A6E2" id="Rectangle 280" o:spid="_x0000_s1038" style="position:absolute;left:0;text-align:left;margin-left:103pt;margin-top:769pt;width:372.05pt;height:26.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">
              <v:stroke startarrowwidth="narrow" startarrowlength="short" endarrowwidth="narrow" endarrowlength="short"/>
              <v:textbox inset="2.53958mm,1.2694mm,2.53958mm,1.2694mm">
                <w:txbxContent>
                  <w:p w14:paraId="54E4D535"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p>
  <w:p w14:paraId="2B3F0E5F"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p>
  <w:p w14:paraId="2D1712E0"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p>
  <w:p w14:paraId="693BF656"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mc:AlternateContent>
        <mc:Choice Requires="wps">
          <w:drawing>
            <wp:anchor distT="0" distB="0" distL="114300" distR="114300" simplePos="0" relativeHeight="251664384" behindDoc="0" locked="0" layoutInCell="1" hidden="0" allowOverlap="1" wp14:anchorId="56AF5159" wp14:editId="1ED0B586">
              <wp:simplePos x="0" y="0"/>
              <wp:positionH relativeFrom="column">
                <wp:posOffset>1308100</wp:posOffset>
              </wp:positionH>
              <wp:positionV relativeFrom="paragraph">
                <wp:posOffset>9766300</wp:posOffset>
              </wp:positionV>
              <wp:extent cx="4725035" cy="337185"/>
              <wp:effectExtent l="0" t="0" r="0" b="0"/>
              <wp:wrapNone/>
              <wp:docPr id="275" name="Rectangle 275"/>
              <wp:cNvGraphicFramePr/>
              <a:graphic xmlns:a="http://schemas.openxmlformats.org/drawingml/2006/main">
                <a:graphicData uri="http://schemas.microsoft.com/office/word/2010/wordprocessingShape">
                  <wps:wsp>
                    <wps:cNvSpPr/>
                    <wps:spPr>
                      <a:xfrm>
                        <a:off x="3002533" y="3630458"/>
                        <a:ext cx="4686935" cy="299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4D8AA9"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wps:txbx>
                    <wps:bodyPr spcFirstLastPara="1" wrap="square" lIns="91425" tIns="45700" rIns="91425" bIns="45700" anchor="t" anchorCtr="0">
                      <a:noAutofit/>
                    </wps:bodyPr>
                  </wps:wsp>
                </a:graphicData>
              </a:graphic>
            </wp:anchor>
          </w:drawing>
        </mc:Choice>
        <mc:Fallback>
          <w:pict>
            <v:rect w14:anchorId="56AF5159" id="Rectangle 275" o:spid="_x0000_s1039" style="position:absolute;left:0;text-align:left;margin-left:103pt;margin-top:769pt;width:372.05pt;height:26.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">
              <v:stroke startarrowwidth="narrow" startarrowlength="short" endarrowwidth="narrow" endarrowlength="short"/>
              <v:textbox inset="2.53958mm,1.2694mm,2.53958mm,1.2694mm">
                <w:txbxContent>
                  <w:p w14:paraId="0B4D8AA9" w14:textId="77777777" w:rsidR="00000000" w:rsidRDefault="00000000">
                    <w:pPr>
                      <w:spacing w:after="0" w:line="240" w:lineRule="auto"/>
                      <w:jc w:val="center"/>
                      <w:textDirection w:val="btLr"/>
                    </w:pPr>
                    <w:r>
                      <w:rPr>
                        <w:rFonts w:ascii="Arial" w:eastAsia="Arial" w:hAnsi="Arial" w:cs="Arial"/>
                        <w:color w:val="000000"/>
                      </w:rPr>
                      <w:t xml:space="preserve">Copyright © 2020, JURNAL LITIGASI (e-Journal), </w:t>
                    </w:r>
                    <w:r>
                      <w:rPr>
                        <w:rFonts w:ascii="Arial" w:eastAsia="Arial" w:hAnsi="Arial" w:cs="Arial"/>
                        <w:color w:val="111111"/>
                      </w:rPr>
                      <w:t>e-ISSN: 2442-2274</w:t>
                    </w:r>
                  </w:p>
                </w:txbxContent>
              </v:textbox>
            </v:rect>
          </w:pict>
        </mc:Fallback>
      </mc:AlternateContent>
    </w:r>
  </w:p>
  <w:p w14:paraId="3C662EB7"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E2F9E" w14:textId="77777777" w:rsidR="00543CBA" w:rsidRDefault="00543CBA" w:rsidP="00DB6080">
      <w:pPr>
        <w:spacing w:after="0" w:line="240" w:lineRule="auto"/>
      </w:pPr>
      <w:r>
        <w:separator/>
      </w:r>
    </w:p>
  </w:footnote>
  <w:footnote w:type="continuationSeparator" w:id="0">
    <w:p w14:paraId="6A7650C2" w14:textId="77777777" w:rsidR="00543CBA" w:rsidRDefault="00543CBA" w:rsidP="00DB6080">
      <w:pPr>
        <w:spacing w:after="0" w:line="240" w:lineRule="auto"/>
      </w:pPr>
      <w:r>
        <w:continuationSeparator/>
      </w:r>
    </w:p>
  </w:footnote>
  <w:footnote w:id="1">
    <w:p w14:paraId="6F7D44FD"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{"citationID":"ygpKdyn8","properties":{"formattedCitation":"Robi Assadul Bahri, {\\i{}Filsafat Ilmu Suatu Telaah Pembaharuan Model Lembaga Pemasyarakatan di Indonesia} (Yogyakarta: Yayasan Sahabat Alam Rafflesia, 2024).","plainCitation":"Robi Assadul Bahri, Filsafat Ilmu Suatu Telaah Pembaharuan Model Lembaga Pemasyarakatan di Indonesia (Yogyakarta: Yayasan Sahabat Alam Rafflesia, 2024).","noteIndex":1},"citationItems":[{"id":894,"uris":["http://zotero.org/users/15177137/items/6KFLF4RX"],"itemData":{"id":894,"type":"book","event-place":"Yogyakarta","ISBN":"978-623-427-290-1","publisher":"Yayasan Sahabat Alam Rafflesia","publisher-place":"Yogyakarta","title":"Filsafat Ilmu Suatu Telaah Pembaharuan Model Lembaga Pemasyarakatan di Indonesia","author":[{"family":"Bahri","given":"Robi Assadul"}],"issued":{"date-parts":[["2024"]]}}}],"schema":"https://github.com/citation-style-language/schema/raw/master/csl-citation.json"}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 xml:space="preserve">Robi </w:t>
      </w:r>
      <w:proofErr w:type="spellStart"/>
      <w:r w:rsidRPr="00035469">
        <w:rPr>
          <w:rFonts w:ascii="Palatino Linotype" w:hAnsi="Palatino Linotype" w:cs="Times New Roman"/>
          <w:szCs w:val="24"/>
        </w:rPr>
        <w:t>Assadul</w:t>
      </w:r>
      <w:proofErr w:type="spellEnd"/>
      <w:r w:rsidRPr="00035469">
        <w:rPr>
          <w:rFonts w:ascii="Palatino Linotype" w:hAnsi="Palatino Linotype" w:cs="Times New Roman"/>
          <w:szCs w:val="24"/>
        </w:rPr>
        <w:t xml:space="preserve"> Bahri, </w:t>
      </w:r>
      <w:r w:rsidRPr="00035469">
        <w:rPr>
          <w:rFonts w:ascii="Palatino Linotype" w:hAnsi="Palatino Linotype" w:cs="Times New Roman"/>
          <w:i/>
          <w:iCs/>
          <w:szCs w:val="24"/>
        </w:rPr>
        <w:t>Filsafat Ilmu Suatu Telaah Pembaharuan Model Lembaga Pemasyarakatan di Indonesia</w:t>
      </w:r>
      <w:r w:rsidRPr="00035469">
        <w:rPr>
          <w:rFonts w:ascii="Palatino Linotype" w:hAnsi="Palatino Linotype" w:cs="Times New Roman"/>
          <w:szCs w:val="24"/>
        </w:rPr>
        <w:t xml:space="preserve"> (Yogyakarta: Yayasan Sahabat Alam </w:t>
      </w:r>
      <w:proofErr w:type="spellStart"/>
      <w:r w:rsidRPr="00035469">
        <w:rPr>
          <w:rFonts w:ascii="Palatino Linotype" w:hAnsi="Palatino Linotype" w:cs="Times New Roman"/>
          <w:szCs w:val="24"/>
        </w:rPr>
        <w:t>Rafflesia</w:t>
      </w:r>
      <w:proofErr w:type="spellEnd"/>
      <w:r w:rsidRPr="00035469">
        <w:rPr>
          <w:rFonts w:ascii="Palatino Linotype" w:hAnsi="Palatino Linotype" w:cs="Times New Roman"/>
          <w:szCs w:val="24"/>
        </w:rPr>
        <w:t>, 2024).</w:t>
      </w:r>
      <w:r w:rsidRPr="00035469">
        <w:rPr>
          <w:rFonts w:ascii="Palatino Linotype" w:hAnsi="Palatino Linotype"/>
        </w:rPr>
        <w:fldChar w:fldCharType="end"/>
      </w:r>
    </w:p>
  </w:footnote>
  <w:footnote w:id="2">
    <w:p w14:paraId="33CC8889"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{"citationID":"wHJfjnVI","properties":{"formattedCitation":"Sri Wahyuni, Teguh Prasetyo, dan Umar Ma\\uc0\\u8217{}ruf, \\uc0\\u8220{}Legal Reconstruction of Indigenous Land Registration Regulations Based on Dignified Justice,\\uc0\\u8221{} {\\i{}Scholars International Journal of Law, Crime and Justice} 6, no. 02 (14 Februari 2023): 101\\uc0\\u8211{}7, https://doi.org/10.36348/sijlcj.2023.v06i02.007.","plainCitation":"Sri Wahyuni, Teguh Prasetyo, dan Umar Ma’ruf, “Legal Reconstruction of Indigenous Land Registration Regulations Based on Dignified Justice,” Scholars International Journal of Law, Crime and Justice 6, no. 02 (14 Februari 2023): 101–7, https://doi.org/10.36348/sijlcj.2023.v06i02.007.","noteIndex":2},"citationItems":[{"id":933,"uris":["http://zotero.org/users/15177137/items/9ATZBWRB"],"itemData":{"id":933,"type":"article-journal","abstract":"Land registration is a series of activities, carried out by the State/Government continuously and regularly, in the form of collecting certain information or data regarding certain lands in certain areas, processing, storing, and presenting them for the benefit of the people, to provide guarantees legal certainty in the field of land including the evidence and its maintenance. This research focuses on 2 (two) problems, namely the weaknesses of customary land registration regulations based on the value of dignified justice and efforts to reconstruct customary land registration regulations based on dignified justice. This research approach method uses a juridical-empirical approach with research specifications that use analytical descriptive. The results of the research and discussion state that (1) Weaknesses in the regulation of customary land registration are based on the value of dignified justice. Land registration of parcels has weaknesses from the regulatory aspect, weaknesses from the legal structural aspect, weaknesses from the legal cultural aspect, then in reality there is growing dissatisfaction with the negative publicity system (positive elements in the bureaucratic system and public services of the National Land Agency. (2) Reconstruction regulations on customary land registration based on dignified justice Article 97 Government Regulation of the Republic of Indonesia Number 18 of 2021 Concerning Management Rights, Land Rights, Flats Units, and Land Registration states that land certificates, compensation certificates, village certificates, and others of the same type intended as information on land tenure and ownership issued by the village head/sub-district head may be used as a guide in the context of land registration.","container-title":"Scholars International Journal of Law, Crime and Justice","DOI":"10.36348/sijlcj.2023.v06i02.007","ISSN":"26167956, 26173484","issue":"02","journalAbbreviation":"Sch Int J Law Crime Justice","page":"101-107","source":"DOI.org (Crossref)","title":"Legal Reconstruction of Indigenous Land Registration Regulations Based on Dignified Justice","volume":"6","author":[{"family":"Wahyuni","given":"Sri"},{"family":"Prasetyo","given":"Teguh"},{"family":"Ma’ruf","given":"Umar"}],"issued":{"date-parts":[["2023",2,14]]}}}],"schema":"https://github.com/citation-style-language/schema/raw/master/csl-citation.json"}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 xml:space="preserve">Sri Wahyuni, Teguh Prasetyo, dan Umar </w:t>
      </w:r>
      <w:proofErr w:type="spellStart"/>
      <w:r w:rsidRPr="00035469">
        <w:rPr>
          <w:rFonts w:ascii="Palatino Linotype" w:hAnsi="Palatino Linotype" w:cs="Times New Roman"/>
          <w:szCs w:val="24"/>
        </w:rPr>
        <w:t>Ma’ruf</w:t>
      </w:r>
      <w:proofErr w:type="spellEnd"/>
      <w:r w:rsidRPr="00035469">
        <w:rPr>
          <w:rFonts w:ascii="Palatino Linotype" w:hAnsi="Palatino Linotype" w:cs="Times New Roman"/>
          <w:szCs w:val="24"/>
        </w:rPr>
        <w:t xml:space="preserve">, “Legal </w:t>
      </w:r>
      <w:proofErr w:type="spellStart"/>
      <w:r w:rsidRPr="00035469">
        <w:rPr>
          <w:rFonts w:ascii="Palatino Linotype" w:hAnsi="Palatino Linotype" w:cs="Times New Roman"/>
          <w:szCs w:val="24"/>
        </w:rPr>
        <w:t>Reconstruction</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Indigenous</w:t>
      </w:r>
      <w:proofErr w:type="spellEnd"/>
      <w:r w:rsidRPr="00035469">
        <w:rPr>
          <w:rFonts w:ascii="Palatino Linotype" w:hAnsi="Palatino Linotype" w:cs="Times New Roman"/>
          <w:szCs w:val="24"/>
        </w:rPr>
        <w:t xml:space="preserve"> Land </w:t>
      </w:r>
      <w:proofErr w:type="spellStart"/>
      <w:r w:rsidRPr="00035469">
        <w:rPr>
          <w:rFonts w:ascii="Palatino Linotype" w:hAnsi="Palatino Linotype" w:cs="Times New Roman"/>
          <w:szCs w:val="24"/>
        </w:rPr>
        <w:t>Registration</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Regulations</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Based</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on</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Dignified</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Justice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i/>
          <w:iCs/>
          <w:szCs w:val="24"/>
        </w:rPr>
        <w:t>Scholars</w:t>
      </w:r>
      <w:proofErr w:type="spellEnd"/>
      <w:r w:rsidRPr="00035469">
        <w:rPr>
          <w:rFonts w:ascii="Palatino Linotype" w:hAnsi="Palatino Linotype" w:cs="Times New Roman"/>
          <w:i/>
          <w:iCs/>
          <w:szCs w:val="24"/>
        </w:rPr>
        <w:t xml:space="preserve"> International </w:t>
      </w:r>
      <w:proofErr w:type="spellStart"/>
      <w:r w:rsidRPr="00035469">
        <w:rPr>
          <w:rFonts w:ascii="Palatino Linotype" w:hAnsi="Palatino Linotype" w:cs="Times New Roman"/>
          <w:i/>
          <w:iCs/>
          <w:szCs w:val="24"/>
        </w:rPr>
        <w:t>Journal</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of</w:t>
      </w:r>
      <w:proofErr w:type="spellEnd"/>
      <w:r w:rsidRPr="00035469">
        <w:rPr>
          <w:rFonts w:ascii="Palatino Linotype" w:hAnsi="Palatino Linotype" w:cs="Times New Roman"/>
          <w:i/>
          <w:iCs/>
          <w:szCs w:val="24"/>
        </w:rPr>
        <w:t xml:space="preserve"> Law, </w:t>
      </w:r>
      <w:proofErr w:type="spellStart"/>
      <w:r w:rsidRPr="00035469">
        <w:rPr>
          <w:rFonts w:ascii="Palatino Linotype" w:hAnsi="Palatino Linotype" w:cs="Times New Roman"/>
          <w:i/>
          <w:iCs/>
          <w:szCs w:val="24"/>
        </w:rPr>
        <w:t>Crime</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and</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Justice</w:t>
      </w:r>
      <w:proofErr w:type="spellEnd"/>
      <w:r w:rsidRPr="00035469">
        <w:rPr>
          <w:rFonts w:ascii="Palatino Linotype" w:hAnsi="Palatino Linotype" w:cs="Times New Roman"/>
          <w:szCs w:val="24"/>
        </w:rPr>
        <w:t xml:space="preserve"> 6, no. 02 (14 Februari 2023): 101–7, https://doi.org/10.36348/sijlcj.2023.v06i02.007.</w:t>
      </w:r>
      <w:r w:rsidRPr="00035469">
        <w:rPr>
          <w:rFonts w:ascii="Palatino Linotype" w:hAnsi="Palatino Linotype"/>
        </w:rPr>
        <w:fldChar w:fldCharType="end"/>
      </w:r>
    </w:p>
  </w:footnote>
  <w:footnote w:id="3">
    <w:p w14:paraId="489EB587"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{"citationID":"tZPlTH14","properties":{"formattedCitation":"Robi Assadul Bahri, \\uc0\\u8220{}Konsep Penegakan Hukum Pidana Adat di Indonesia Berdasarkan Asas Kepastian Hukum,\\uc0\\u8221{} {\\i{}Law,  Development and Justice Review} 7, no. 1 (30 April 2024): 61\\uc0\\u8211{}74, https://doi.org/10.14710/ldjr.7.2024.61-74.","plainCitation":"Robi Assadul Bahri, “Konsep Penegakan Hukum Pidana Adat di Indonesia Berdasarkan Asas Kepastian Hukum,” Law,  Development and Justice Review 7, no. 1 (30 April 2024): 61–74, https://doi.org/10.14710/ldjr.7.2024.61-74.","noteIndex":3},"citationItems":[{"id":898,"uris":["http://zotero.org/users/15177137/items/NDXWBVM3"],"itemData":{"id":898,"type":"article-journal","abstract":"One of the advances in Indonesian criminal law is the recognition of customary criminal law in the New Criminal Code. However, there will be problems in enforcing national criminal law if customary criminal law is accommodated. The problem that will be studied in this research is the consequences of the implementation of customary criminal law in enforcing national criminal law and enforcing customary criminal law in Indonesia that has legal certainty. This research is legal research with a typology of normative/doctrinal legal research which aims to produce a new argument, theory or concept on the problem being studied. The research results show that the application of customary criminal law in enforcing national criminal law will have the potential for disharmonious relations between law enforcement officials and local customary institutions. Therefore, enforcement of customary criminal law in Indonesia with legal certainty can be achieved by reviving the Customary Courts which have the authority to examine and try violations of customary criminal law. This research recommends immediately compiling customary law through regional regulations and immediately enacting a Draft Law on Customary Courts to ensure legal certainty of customary justice in the Indonesian Judicial System.","container-title":"Law,  Development and Justice Review","DOI":"10.14710/ldjr.7.2024.61-74","ISSN":"2655-1942","issue":"1","journalAbbreviation":"Law,  Development and Justice Review","page":"61-74","source":"DOI.org (Crossref)","title":"Konsep Penegakan Hukum Pidana Adat di Indonesia Berdasarkan Asas Kepastian Hukum","volume":"7","author":[{"family":"Bahri","given":"Robi Assadul"}],"issued":{"date-parts":[["2024",4,30]]}}}],"schema":"https://github.com/citation-style-language/schema/raw/master/csl-citation.json"}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 xml:space="preserve">Robi </w:t>
      </w:r>
      <w:proofErr w:type="spellStart"/>
      <w:r w:rsidRPr="00035469">
        <w:rPr>
          <w:rFonts w:ascii="Palatino Linotype" w:hAnsi="Palatino Linotype" w:cs="Times New Roman"/>
          <w:szCs w:val="24"/>
        </w:rPr>
        <w:t>Assadul</w:t>
      </w:r>
      <w:proofErr w:type="spellEnd"/>
      <w:r w:rsidRPr="00035469">
        <w:rPr>
          <w:rFonts w:ascii="Palatino Linotype" w:hAnsi="Palatino Linotype" w:cs="Times New Roman"/>
          <w:szCs w:val="24"/>
        </w:rPr>
        <w:t xml:space="preserve"> Bahri, “Konsep Penegakan Hukum Pidana Adat di Indonesia Berdasarkan Asas Kepastian Hukum,” </w:t>
      </w:r>
      <w:r w:rsidRPr="00035469">
        <w:rPr>
          <w:rFonts w:ascii="Palatino Linotype" w:hAnsi="Palatino Linotype" w:cs="Times New Roman"/>
          <w:i/>
          <w:iCs/>
          <w:szCs w:val="24"/>
        </w:rPr>
        <w:t xml:space="preserve">Law,  Development </w:t>
      </w:r>
      <w:proofErr w:type="spellStart"/>
      <w:r w:rsidRPr="00035469">
        <w:rPr>
          <w:rFonts w:ascii="Palatino Linotype" w:hAnsi="Palatino Linotype" w:cs="Times New Roman"/>
          <w:i/>
          <w:iCs/>
          <w:szCs w:val="24"/>
        </w:rPr>
        <w:t>and</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Justice</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Review</w:t>
      </w:r>
      <w:proofErr w:type="spellEnd"/>
      <w:r w:rsidRPr="00035469">
        <w:rPr>
          <w:rFonts w:ascii="Palatino Linotype" w:hAnsi="Palatino Linotype" w:cs="Times New Roman"/>
          <w:szCs w:val="24"/>
        </w:rPr>
        <w:t xml:space="preserve"> 7, no. 1 (30 April 2024): 61–74, https://doi.org/10.14710/ldjr.7.2024.61-74.</w:t>
      </w:r>
      <w:r w:rsidRPr="00035469">
        <w:rPr>
          <w:rFonts w:ascii="Palatino Linotype" w:hAnsi="Palatino Linotype"/>
        </w:rPr>
        <w:fldChar w:fldCharType="end"/>
      </w:r>
    </w:p>
  </w:footnote>
  <w:footnote w:id="4">
    <w:p w14:paraId="0BA6DA02"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{"citationID":"vqBKbSRv","properties":{"formattedCitation":"Amanullah Zadran dan Mohammad Shafiq Mandozai, \\uc0\\u8220{}Characteristics and Effects of Amnesty and Pardon: In Reference to Afghanistan,\\uc0\\u8221{} {\\i{}South Asian Journal of Social Studies and Economics}, 20 Januari 2022, 50\\uc0\\u8211{}56, https://doi.org/10.9734/sajsse/2022/v13i130348.","plainCitation":"Amanullah Zadran dan Mohammad Shafiq Mandozai, “Characteristics and Effects of Amnesty and Pardon: In Reference to Afghanistan,” South Asian Journal of Social Studies and Economics, 20 Januari 2022, 50–56, https://doi.org/10.9734/sajsse/2022/v13i130348.","noteIndex":4},"citationItems":[{"id":935,"uris":["http://zotero.org/users/15177137/items/VEKIUV8J"],"itemData":{"id":935,"type":"article-journal","abstract":"Forgiveness is one of the most important concerns in criminal law, with the result that Forgiveness helps the community achieve stability, rehabilitation, and well-being by allowing the offender to be improved. Amnesty is granted under the law and is considered a cause of prosecution and dismissal of criminal proceedings. Pardon is the only oversight of punishment and is subject to revocation, on the recommendation of the judiciary and with the approval of the head of state. When amnesty is granted, prosecution and criminal proceedings drops, the sentence suspends, and the effects of the conviction removes. Pardon also removes the effects of a conviction. However, it does not affect compensation and debt. Amnesty is applicable at all stages of a criminal case (detection, investigation, prosecution, and execution of a sentence), whereas a pardon is applicable only after the issuance of a final order and can’t be applied before.","container-title":"South Asian Journal of Social Studies and Economics","DOI":"10.9734/sajsse/2022/v13i130348","ISSN":"2581-821X","journalAbbreviation":"SAJSSE","page":"50-56","source":"DOI.org (Crossref)","title":"Characteristics and Effects of Amnesty and Pardon: In Reference to Afghanistan","title-short":"Characteristics and Effects of Amnesty and Pardon","author":[{"family":"Zadran","given":"Amanullah"},{"family":"Mandozai","given":"Mohammad Shafiq"}],"issued":{"date-parts":[["2022",1,20]]}}}],"schema":"https://github.com/citation-style-language/schema/raw/master/csl-citation.json"}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 xml:space="preserve">Amanullah </w:t>
      </w:r>
      <w:proofErr w:type="spellStart"/>
      <w:r w:rsidRPr="00035469">
        <w:rPr>
          <w:rFonts w:ascii="Palatino Linotype" w:hAnsi="Palatino Linotype" w:cs="Times New Roman"/>
          <w:szCs w:val="24"/>
        </w:rPr>
        <w:t>Zadran</w:t>
      </w:r>
      <w:proofErr w:type="spellEnd"/>
      <w:r w:rsidRPr="00035469">
        <w:rPr>
          <w:rFonts w:ascii="Palatino Linotype" w:hAnsi="Palatino Linotype" w:cs="Times New Roman"/>
          <w:szCs w:val="24"/>
        </w:rPr>
        <w:t xml:space="preserve"> dan Mohammad Shafiq </w:t>
      </w:r>
      <w:proofErr w:type="spellStart"/>
      <w:r w:rsidRPr="00035469">
        <w:rPr>
          <w:rFonts w:ascii="Palatino Linotype" w:hAnsi="Palatino Linotype" w:cs="Times New Roman"/>
          <w:szCs w:val="24"/>
        </w:rPr>
        <w:t>Mandozai</w:t>
      </w:r>
      <w:proofErr w:type="spellEnd"/>
      <w:r w:rsidRPr="00035469">
        <w:rPr>
          <w:rFonts w:ascii="Palatino Linotype" w:hAnsi="Palatino Linotype" w:cs="Times New Roman"/>
          <w:szCs w:val="24"/>
        </w:rPr>
        <w:t>, “</w:t>
      </w:r>
      <w:proofErr w:type="spellStart"/>
      <w:r w:rsidRPr="00035469">
        <w:rPr>
          <w:rFonts w:ascii="Palatino Linotype" w:hAnsi="Palatino Linotype" w:cs="Times New Roman"/>
          <w:szCs w:val="24"/>
        </w:rPr>
        <w:t>Characteristics</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and</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Effects</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Amnesty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and</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Pardon</w:t>
      </w:r>
      <w:proofErr w:type="spellEnd"/>
      <w:r w:rsidRPr="00035469">
        <w:rPr>
          <w:rFonts w:ascii="Palatino Linotype" w:hAnsi="Palatino Linotype" w:cs="Times New Roman"/>
          <w:szCs w:val="24"/>
        </w:rPr>
        <w:t xml:space="preserve">: In </w:t>
      </w:r>
      <w:proofErr w:type="spellStart"/>
      <w:r w:rsidRPr="00035469">
        <w:rPr>
          <w:rFonts w:ascii="Palatino Linotype" w:hAnsi="Palatino Linotype" w:cs="Times New Roman"/>
          <w:szCs w:val="24"/>
        </w:rPr>
        <w:t>Reference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to</w:t>
      </w:r>
      <w:proofErr w:type="spellEnd"/>
      <w:r w:rsidRPr="00035469">
        <w:rPr>
          <w:rFonts w:ascii="Palatino Linotype" w:hAnsi="Palatino Linotype" w:cs="Times New Roman"/>
          <w:szCs w:val="24"/>
        </w:rPr>
        <w:t xml:space="preserve"> Afghanistan,” </w:t>
      </w:r>
      <w:proofErr w:type="spellStart"/>
      <w:r w:rsidRPr="00035469">
        <w:rPr>
          <w:rFonts w:ascii="Palatino Linotype" w:hAnsi="Palatino Linotype" w:cs="Times New Roman"/>
          <w:i/>
          <w:iCs/>
          <w:szCs w:val="24"/>
        </w:rPr>
        <w:t>South</w:t>
      </w:r>
      <w:proofErr w:type="spellEnd"/>
      <w:r w:rsidRPr="00035469">
        <w:rPr>
          <w:rFonts w:ascii="Palatino Linotype" w:hAnsi="Palatino Linotype" w:cs="Times New Roman"/>
          <w:i/>
          <w:iCs/>
          <w:szCs w:val="24"/>
        </w:rPr>
        <w:t xml:space="preserve"> Asian </w:t>
      </w:r>
      <w:proofErr w:type="spellStart"/>
      <w:r w:rsidRPr="00035469">
        <w:rPr>
          <w:rFonts w:ascii="Palatino Linotype" w:hAnsi="Palatino Linotype" w:cs="Times New Roman"/>
          <w:i/>
          <w:iCs/>
          <w:szCs w:val="24"/>
        </w:rPr>
        <w:t>Journal</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of</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Social</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Studies</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and</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Economics</w:t>
      </w:r>
      <w:proofErr w:type="spellEnd"/>
      <w:r w:rsidRPr="00035469">
        <w:rPr>
          <w:rFonts w:ascii="Palatino Linotype" w:hAnsi="Palatino Linotype" w:cs="Times New Roman"/>
          <w:szCs w:val="24"/>
        </w:rPr>
        <w:t>, 20 Januari 2022, 50–56, https://doi.org/10.9734/sajsse/2022/v13i130348.</w:t>
      </w:r>
      <w:r w:rsidRPr="00035469">
        <w:rPr>
          <w:rFonts w:ascii="Palatino Linotype" w:hAnsi="Palatino Linotype"/>
        </w:rPr>
        <w:fldChar w:fldCharType="end"/>
      </w:r>
    </w:p>
  </w:footnote>
  <w:footnote w:id="5">
    <w:p w14:paraId="1B0629AA"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{"citationID":"0G0ryb98","properties":{"formattedCitation":"Arif Setiawan, \\uc0\\u8220{}Konsep Permaafan Hakim (Rechterlijk Pardon) Dalam Pembaharuan RUU KUHP Dan RUU KUHAP\\uc0\\u8221{} (Yogyakarta, Program Studi Magister Ilmu Hukum, Fakultas Hukum Universitas Islam Indonesia, 2021).","plainCitation":"Arif Setiawan, “Konsep Permaafan Hakim (Rechterlijk Pardon) Dalam Pembaharuan RUU KUHP Dan RUU KUHAP” (Yogyakarta, Program Studi Magister Ilmu Hukum, Fakultas Hukum Universitas Islam Indonesia, 2021).","noteIndex":5},"citationItems":[{"id":937,"uris":["http://zotero.org/users/15177137/items/L4W752GW"],"itemData":{"id":937,"type":"thesis","event-place":"Yogyakarta","number-of-pages":"100-101","publisher":"Program Studi Magister Ilmu Hukum, Fakultas Hukum Universitas Islam Indonesia","publisher-place":"Yogyakarta","title":"Konsep Permaafan Hakim (Rechterlijk Pardon) Dalam Pembaharuan RUU KUHP Dan RUU KUHAP","author":[{"literal":"Arif Setiawan"}],"issued":{"date-parts":[["2021"]]}}}],"schema":"https://github.com/citation-style-language/schema/raw/master/csl-citation.json"}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Arif Setiawan, “Konsep Permaafan Hakim (</w:t>
      </w:r>
      <w:proofErr w:type="spellStart"/>
      <w:r w:rsidRPr="00035469">
        <w:rPr>
          <w:rFonts w:ascii="Palatino Linotype" w:hAnsi="Palatino Linotype" w:cs="Times New Roman"/>
          <w:szCs w:val="24"/>
        </w:rPr>
        <w:t>Rechterlijk</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Pardon</w:t>
      </w:r>
      <w:proofErr w:type="spellEnd"/>
      <w:r w:rsidRPr="00035469">
        <w:rPr>
          <w:rFonts w:ascii="Palatino Linotype" w:hAnsi="Palatino Linotype" w:cs="Times New Roman"/>
          <w:szCs w:val="24"/>
        </w:rPr>
        <w:t>) Dalam Pembaharuan RUU KUHP Dan RUU KUHAP” (Yogyakarta, Program Studi Magister Ilmu Hukum, Fakultas Hukum Universitas Islam Indonesia, 2021).</w:t>
      </w:r>
      <w:r w:rsidRPr="00035469">
        <w:rPr>
          <w:rFonts w:ascii="Palatino Linotype" w:hAnsi="Palatino Linotype"/>
        </w:rPr>
        <w:fldChar w:fldCharType="end"/>
      </w:r>
    </w:p>
  </w:footnote>
  <w:footnote w:id="6">
    <w:p w14:paraId="5679154E" w14:textId="77777777" w:rsidR="00DB6080" w:rsidRPr="00F824C3" w:rsidRDefault="00DB6080" w:rsidP="00DB6080">
      <w:pPr>
        <w:pStyle w:val="FootnoteText"/>
        <w:ind w:left="284" w:hanging="284"/>
        <w:jc w:val="both"/>
        <w:rPr>
          <w:rFonts w:ascii="Palatino Linotype" w:hAnsi="Palatino Linotype"/>
          <w:lang w:val="pt-BR"/>
        </w:rPr>
      </w:pPr>
      <w:r w:rsidRPr="00035469">
        <w:rPr>
          <w:rStyle w:val="FootnoteReference"/>
          <w:rFonts w:ascii="Palatino Linotype" w:hAnsi="Palatino Linotype"/>
        </w:rPr>
        <w:footnoteRef/>
      </w:r>
      <w:r w:rsidRPr="00F824C3">
        <w:rPr>
          <w:rFonts w:ascii="Palatino Linotype" w:hAnsi="Palatino Linotype"/>
          <w:lang w:val="pt-BR"/>
        </w:rPr>
        <w:t xml:space="preserve"> </w:t>
      </w:r>
      <w:r w:rsidRPr="00F824C3">
        <w:rPr>
          <w:rFonts w:ascii="Palatino Linotype" w:hAnsi="Palatino Linotype"/>
          <w:lang w:val="pt-BR"/>
        </w:rPr>
        <w:tab/>
      </w:r>
      <w:r w:rsidRPr="00035469">
        <w:rPr>
          <w:rFonts w:ascii="Palatino Linotype" w:hAnsi="Palatino Linotype"/>
        </w:rPr>
        <w:fldChar w:fldCharType="begin"/>
      </w:r>
      <w:r w:rsidRPr="00F824C3">
        <w:rPr>
          <w:rFonts w:ascii="Palatino Linotype" w:hAnsi="Palatino Linotype"/>
          <w:lang w:val="pt-BR"/>
        </w:rPr>
        <w:instrText xml:space="preserve"> ADDIN ZOTERO_ITEM CSL_CITATION {"citationID":"4Z9DCTue","properties":{"formattedCitation":"Sugiyono, {\\i{}Metode Penelitian Kuantitatif Kualitatif dan R&amp;D} (Bandung: Alfabeta, 2008).","plainCitation":"Sugiyono, Metode Penelitian Kuantitatif Kualitatif dan R&amp;D (Bandung: Alfabeta, 2008).","noteIndex":6},"citationItems":[{"id":75,"uris":["http://zotero.org/users/15177137/items/RDYTCLPX"],"itemData":{"id":75,"type":"book","event-place":"Bandung","publisher":"Alfabeta","publisher-place":"Bandung","title":"Metode Penelitian Kuantitatif Kualitatif dan R&amp;D","author":[{"family":"Sugiyono","given":""}],"issued":{"date-parts":[["2008"]]}}}],"schema":"https://github.com/citation-style-language/schema/raw/master/csl-citation.json"} </w:instrText>
      </w:r>
      <w:r w:rsidRPr="00035469">
        <w:rPr>
          <w:rFonts w:ascii="Palatino Linotype" w:hAnsi="Palatino Linotype"/>
        </w:rPr>
        <w:fldChar w:fldCharType="separate"/>
      </w:r>
      <w:r w:rsidRPr="00F824C3">
        <w:rPr>
          <w:rFonts w:ascii="Palatino Linotype" w:hAnsi="Palatino Linotype" w:cs="Times New Roman"/>
          <w:szCs w:val="24"/>
          <w:lang w:val="pt-BR"/>
        </w:rPr>
        <w:t xml:space="preserve">Sugiyono, </w:t>
      </w:r>
      <w:r w:rsidRPr="00F824C3">
        <w:rPr>
          <w:rFonts w:ascii="Palatino Linotype" w:hAnsi="Palatino Linotype" w:cs="Times New Roman"/>
          <w:i/>
          <w:iCs/>
          <w:szCs w:val="24"/>
          <w:lang w:val="pt-BR"/>
        </w:rPr>
        <w:t>Metode Penelitian Kuantitatif Kualitatif dan R&amp;D</w:t>
      </w:r>
      <w:r w:rsidRPr="00F824C3">
        <w:rPr>
          <w:rFonts w:ascii="Palatino Linotype" w:hAnsi="Palatino Linotype" w:cs="Times New Roman"/>
          <w:szCs w:val="24"/>
          <w:lang w:val="pt-BR"/>
        </w:rPr>
        <w:t xml:space="preserve"> (Bandung: Alfabeta, 2008).</w:t>
      </w:r>
      <w:r w:rsidRPr="00035469">
        <w:rPr>
          <w:rFonts w:ascii="Palatino Linotype" w:hAnsi="Palatino Linotype"/>
        </w:rPr>
        <w:fldChar w:fldCharType="end"/>
      </w:r>
    </w:p>
  </w:footnote>
  <w:footnote w:id="7">
    <w:p w14:paraId="7E33342A" w14:textId="77777777" w:rsidR="00DB6080" w:rsidRPr="00F824C3" w:rsidRDefault="00DB6080" w:rsidP="00DB6080">
      <w:pPr>
        <w:pStyle w:val="FootnoteText"/>
        <w:ind w:left="284" w:hanging="284"/>
        <w:jc w:val="both"/>
        <w:rPr>
          <w:rFonts w:ascii="Palatino Linotype" w:hAnsi="Palatino Linotype"/>
          <w:lang w:val="pt-BR"/>
        </w:rPr>
      </w:pPr>
      <w:r w:rsidRPr="00035469">
        <w:rPr>
          <w:rStyle w:val="FootnoteReference"/>
          <w:rFonts w:ascii="Palatino Linotype" w:hAnsi="Palatino Linotype"/>
        </w:rPr>
        <w:footnoteRef/>
      </w:r>
      <w:r w:rsidRPr="00F824C3">
        <w:rPr>
          <w:rFonts w:ascii="Palatino Linotype" w:hAnsi="Palatino Linotype"/>
          <w:lang w:val="pt-BR"/>
        </w:rPr>
        <w:t xml:space="preserve"> </w:t>
      </w:r>
      <w:r w:rsidRPr="00F824C3">
        <w:rPr>
          <w:rFonts w:ascii="Palatino Linotype" w:hAnsi="Palatino Linotype"/>
          <w:lang w:val="pt-BR"/>
        </w:rPr>
        <w:tab/>
      </w:r>
      <w:r w:rsidRPr="00035469">
        <w:rPr>
          <w:rFonts w:ascii="Palatino Linotype" w:hAnsi="Palatino Linotype"/>
        </w:rPr>
        <w:fldChar w:fldCharType="begin"/>
      </w:r>
      <w:r w:rsidRPr="00F824C3">
        <w:rPr>
          <w:rFonts w:ascii="Palatino Linotype" w:hAnsi="Palatino Linotype"/>
          <w:lang w:val="pt-BR"/>
        </w:rPr>
        <w:instrText xml:space="preserve"> ADDIN ZOTERO_ITEM CSL_CITATION {"citationID":"DpE0nd3s","properties":{"formattedCitation":"Amirudin Amirudin dan Zainal Asikin, {\\i{}Pengantar Metode Penelitian Hukum} (Jakarta: RajaGrafindo Persada, 2004).","plainCitation":"Amirudin Amirudin dan Zainal Asikin, Pengantar Metode Penelitian Hukum (Jakarta: RajaGrafindo Persada, 2004).","noteIndex":7},"citationItems":[{"id":817,"uris":["http://zotero.org/users/15177137/items/EV32BYPI"],"itemData":{"id":817,"type":"book","event-place":"Jakarta","publisher":"RajaGrafindo Persada","publisher-place":"Jakarta","title":"Pengantar Metode Penelitian Hukum","author":[{"family":"Amirudin","given":"Amirudin"},{"family":"Asikin","given":"Zainal"}],"issued":{"date-parts":[["2004"]]}}}],"schema":"https://github.com/citation-style-language/schema/raw/master/csl-citation.json"} </w:instrText>
      </w:r>
      <w:r w:rsidRPr="00035469">
        <w:rPr>
          <w:rFonts w:ascii="Palatino Linotype" w:hAnsi="Palatino Linotype"/>
        </w:rPr>
        <w:fldChar w:fldCharType="separate"/>
      </w:r>
      <w:r w:rsidRPr="00F824C3">
        <w:rPr>
          <w:rFonts w:ascii="Palatino Linotype" w:hAnsi="Palatino Linotype" w:cs="Times New Roman"/>
          <w:szCs w:val="24"/>
          <w:lang w:val="pt-BR"/>
        </w:rPr>
        <w:t xml:space="preserve">Amirudin </w:t>
      </w:r>
      <w:r w:rsidRPr="00F824C3">
        <w:rPr>
          <w:rFonts w:ascii="Palatino Linotype" w:hAnsi="Palatino Linotype" w:cs="Times New Roman"/>
          <w:szCs w:val="24"/>
          <w:lang w:val="pt-BR"/>
        </w:rPr>
        <w:t xml:space="preserve">Amirudin dan Zainal Asikin, </w:t>
      </w:r>
      <w:r w:rsidRPr="00F824C3">
        <w:rPr>
          <w:rFonts w:ascii="Palatino Linotype" w:hAnsi="Palatino Linotype" w:cs="Times New Roman"/>
          <w:i/>
          <w:iCs/>
          <w:szCs w:val="24"/>
          <w:lang w:val="pt-BR"/>
        </w:rPr>
        <w:t>Pengantar Metode Penelitian Hukum</w:t>
      </w:r>
      <w:r w:rsidRPr="00F824C3">
        <w:rPr>
          <w:rFonts w:ascii="Palatino Linotype" w:hAnsi="Palatino Linotype" w:cs="Times New Roman"/>
          <w:szCs w:val="24"/>
          <w:lang w:val="pt-BR"/>
        </w:rPr>
        <w:t xml:space="preserve"> (Jakarta: RajaGrafindo Persada, 2004).</w:t>
      </w:r>
      <w:r w:rsidRPr="00035469">
        <w:rPr>
          <w:rFonts w:ascii="Palatino Linotype" w:hAnsi="Palatino Linotype"/>
        </w:rPr>
        <w:fldChar w:fldCharType="end"/>
      </w:r>
    </w:p>
  </w:footnote>
  <w:footnote w:id="8">
    <w:p w14:paraId="0D651F81"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{"citationID":"KmlBkPnx","properties":{"formattedCitation":"Anthon F. Susanto, {\\i{}Penelitian Hukum Transformatif Partisipatoris Fondasi Penelitian Kolaboratif dan Aplikasi Campuran (Mix Method) dalam Penelitian Hukum} (Malang: Setara Press, 2015).","plainCitation":"Anthon F. Susanto, Penelitian Hukum Transformatif Partisipatoris Fondasi Penelitian Kolaboratif dan Aplikasi Campuran (Mix Method) dalam Penelitian Hukum (Malang: Setara Press, 2015).","noteIndex":8},"citationItems":[{"id":963,"uris":["http://zotero.org/users/15177137/items/FW3BANEL"],"itemData":{"id":963,"type":"book","event-place":"Malang","publisher":"Setara Press","publisher-place":"Malang","title":"Penelitian Hukum Transformatif Partisipatoris Fondasi Penelitian Kolaboratif dan Aplikasi Campuran (Mix Method) dalam Penelitian Hukum","author":[{"literal":"Anthon F. Susanto"}],"issued":{"date-parts":[["2015"]]}}}],"schema":"https://github.com/citation-style-language/schema/raw/master/csl-citation.json"} </w:instrText>
      </w:r>
      <w:r w:rsidRPr="00035469">
        <w:rPr>
          <w:rFonts w:ascii="Palatino Linotype" w:hAnsi="Palatino Linotype"/>
        </w:rPr>
        <w:fldChar w:fldCharType="separate"/>
      </w:r>
      <w:proofErr w:type="spellStart"/>
      <w:r w:rsidRPr="00035469">
        <w:rPr>
          <w:rFonts w:ascii="Palatino Linotype" w:hAnsi="Palatino Linotype" w:cs="Times New Roman"/>
          <w:szCs w:val="24"/>
        </w:rPr>
        <w:t>Anthon</w:t>
      </w:r>
      <w:proofErr w:type="spellEnd"/>
      <w:r w:rsidRPr="00035469">
        <w:rPr>
          <w:rFonts w:ascii="Palatino Linotype" w:hAnsi="Palatino Linotype" w:cs="Times New Roman"/>
          <w:szCs w:val="24"/>
        </w:rPr>
        <w:t xml:space="preserve"> F. Susanto, </w:t>
      </w:r>
      <w:r w:rsidRPr="00035469">
        <w:rPr>
          <w:rFonts w:ascii="Palatino Linotype" w:hAnsi="Palatino Linotype" w:cs="Times New Roman"/>
          <w:i/>
          <w:iCs/>
          <w:szCs w:val="24"/>
        </w:rPr>
        <w:t>Penelitian Hukum Transformatif Partisipatoris Fondasi Penelitian Kolaboratif dan Aplikasi Campuran (</w:t>
      </w:r>
      <w:proofErr w:type="spellStart"/>
      <w:r w:rsidRPr="00035469">
        <w:rPr>
          <w:rFonts w:ascii="Palatino Linotype" w:hAnsi="Palatino Linotype" w:cs="Times New Roman"/>
          <w:i/>
          <w:iCs/>
          <w:szCs w:val="24"/>
        </w:rPr>
        <w:t>Mix</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Method</w:t>
      </w:r>
      <w:proofErr w:type="spellEnd"/>
      <w:r w:rsidRPr="00035469">
        <w:rPr>
          <w:rFonts w:ascii="Palatino Linotype" w:hAnsi="Palatino Linotype" w:cs="Times New Roman"/>
          <w:i/>
          <w:iCs/>
          <w:szCs w:val="24"/>
        </w:rPr>
        <w:t>) dalam Penelitian Hukum</w:t>
      </w:r>
      <w:r w:rsidRPr="00035469">
        <w:rPr>
          <w:rFonts w:ascii="Palatino Linotype" w:hAnsi="Palatino Linotype" w:cs="Times New Roman"/>
          <w:szCs w:val="24"/>
        </w:rPr>
        <w:t xml:space="preserve"> (Malang: Setara </w:t>
      </w:r>
      <w:proofErr w:type="spellStart"/>
      <w:r w:rsidRPr="00035469">
        <w:rPr>
          <w:rFonts w:ascii="Palatino Linotype" w:hAnsi="Palatino Linotype" w:cs="Times New Roman"/>
          <w:szCs w:val="24"/>
        </w:rPr>
        <w:t>Press</w:t>
      </w:r>
      <w:proofErr w:type="spellEnd"/>
      <w:r w:rsidRPr="00035469">
        <w:rPr>
          <w:rFonts w:ascii="Palatino Linotype" w:hAnsi="Palatino Linotype" w:cs="Times New Roman"/>
          <w:szCs w:val="24"/>
        </w:rPr>
        <w:t>, 2015).</w:t>
      </w:r>
      <w:r w:rsidRPr="00035469">
        <w:rPr>
          <w:rFonts w:ascii="Palatino Linotype" w:hAnsi="Palatino Linotype"/>
        </w:rPr>
        <w:fldChar w:fldCharType="end"/>
      </w:r>
    </w:p>
  </w:footnote>
  <w:footnote w:id="9">
    <w:p w14:paraId="7B764F3B"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{"citationID":"oHcG5Vzc","properties":{"formattedCitation":"Mufatikhatul Farikhah, \\uc0\\u8220{}Konsep Judicial Pardon (Pemaafan Hakim) dalam Masyarakat Adat di Indonesia,\\uc0\\u8221{} {\\i{}Jurnal Media Hukum} 25, no. 1 (2018), https://doi.org/10.18196/jmh.2018.0104.81-92.","plainCitation":"Mufatikhatul Farikhah, “Konsep Judicial Pardon (Pemaafan Hakim) dalam Masyarakat Adat di Indonesia,” Jurnal Media Hukum 25, no. 1 (2018), https://doi.org/10.18196/jmh.2018.0104.81-92.","noteIndex":9},"citationItems":[{"id":938,"uris":["http://zotero.org/users/15177137/items/ZV5A9SLN"],"itemData":{"id":938,"type":"article-journal","container-title":"Jurnal Media Hukum","DOI":"10.18196/jmh.2018.0104.81-92","ISSN":"08548919, 25031023","issue":"1","journalAbbreviation":"jmh","source":"DOI.org (Crossref)","title":"Konsep Judicial Pardon (Pemaafan Hakim) dalam Masyarakat Adat di Indonesia","URL":"https://journal.umy.ac.id/index.php/jmh/article/view/5225","volume":"25","author":[{"family":"Farikhah","given":"Mufatikhatul"}],"accessed":{"date-parts":[["2024",11,19]]},"issued":{"date-parts":[["2018"]]}}}],"schema":"https://github.com/citation-style-language/schema/raw/master/csl-citation.json"} </w:instrText>
      </w:r>
      <w:r w:rsidRPr="00035469">
        <w:rPr>
          <w:rFonts w:ascii="Palatino Linotype" w:hAnsi="Palatino Linotype"/>
        </w:rPr>
        <w:fldChar w:fldCharType="separate"/>
      </w:r>
      <w:proofErr w:type="spellStart"/>
      <w:r w:rsidRPr="00035469">
        <w:rPr>
          <w:rFonts w:ascii="Palatino Linotype" w:hAnsi="Palatino Linotype" w:cs="Times New Roman"/>
          <w:szCs w:val="24"/>
        </w:rPr>
        <w:t>Mufatikhatul</w:t>
      </w:r>
      <w:proofErr w:type="spellEnd"/>
      <w:r w:rsidRPr="00035469">
        <w:rPr>
          <w:rFonts w:ascii="Palatino Linotype" w:hAnsi="Palatino Linotype" w:cs="Times New Roman"/>
          <w:szCs w:val="24"/>
        </w:rPr>
        <w:t xml:space="preserve"> Farikhah, “Konsep </w:t>
      </w:r>
      <w:proofErr w:type="spellStart"/>
      <w:r w:rsidRPr="00035469">
        <w:rPr>
          <w:rFonts w:ascii="Palatino Linotype" w:hAnsi="Palatino Linotype" w:cs="Times New Roman"/>
          <w:szCs w:val="24"/>
        </w:rPr>
        <w:t>Judicial</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Pardon</w:t>
      </w:r>
      <w:proofErr w:type="spellEnd"/>
      <w:r w:rsidRPr="00035469">
        <w:rPr>
          <w:rFonts w:ascii="Palatino Linotype" w:hAnsi="Palatino Linotype" w:cs="Times New Roman"/>
          <w:szCs w:val="24"/>
        </w:rPr>
        <w:t xml:space="preserve"> (Pemaafan Hakim) dalam Masyarakat Adat di Indonesia,” </w:t>
      </w:r>
      <w:r w:rsidRPr="00035469">
        <w:rPr>
          <w:rFonts w:ascii="Palatino Linotype" w:hAnsi="Palatino Linotype" w:cs="Times New Roman"/>
          <w:i/>
          <w:iCs/>
          <w:szCs w:val="24"/>
        </w:rPr>
        <w:t>Jurnal Media Hukum</w:t>
      </w:r>
      <w:r w:rsidRPr="00035469">
        <w:rPr>
          <w:rFonts w:ascii="Palatino Linotype" w:hAnsi="Palatino Linotype" w:cs="Times New Roman"/>
          <w:szCs w:val="24"/>
        </w:rPr>
        <w:t xml:space="preserve"> 25, no. 1 (2018), https://doi.org/10.18196/jmh.2018.0104.81-92.</w:t>
      </w:r>
      <w:r w:rsidRPr="00035469">
        <w:rPr>
          <w:rFonts w:ascii="Palatino Linotype" w:hAnsi="Palatino Linotype"/>
        </w:rPr>
        <w:fldChar w:fldCharType="end"/>
      </w:r>
    </w:p>
  </w:footnote>
  <w:footnote w:id="10">
    <w:p w14:paraId="04CA938E"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{"citationID":"dODMlJL5","properties":{"formattedCitation":"Albert Aries, \\uc0\\u8220{}Judicial pardon as Perfection of The Implementation of Legality Principle in Sentencing,\\uc0\\u8221{} {\\i{}International Journal of Research in Business and Social Science (2147- 4478)} 11, no. 1 (27 Februari 2022): 351\\uc0\\u8211{}57, https://doi.org/10.20525/ijrbs.v11i1.1670.","plainCitation":"Albert Aries, “Judicial pardon as Perfection of The Implementation of Legality Principle in Sentencing,” International Journal of Research in Business and Social Science (2147- 4478) 11, no. 1 (27 Februari 2022): 351–57, https://doi.org/10.20525/ijrbs.v11i1.1670.","noteIndex":10},"citationItems":[{"id":940,"uris":["http://zotero.org/users/15177137/items/VFFIIAEK"],"itemData":{"id":940,"type":"article-journal","abstract":"For more than 75 years of enactment of the Dutch Criminal Code (KUHP), the legality principle contained in Article 1 Paragraph (1) of the Criminal Code is applied rigidly in Indonesia. This rigidity is now perfected with the model of the Judicial Pardon which can be imposed after examination and proof that leads to the conclusion that the defendant is legally and convincingly proven guilty of committing the crime charged by the Public Prosecutor. However, because there are several basic considerations as guidelines for sentencing, namely the lightness of the act, the personal circumstances of the perpetrator, the circumstances at the time of the commission of the crime, the aftermath, and incapacity that can be forgiven, as well as aspects of humanity and justice, grant judges the authority not to impose a crime or impose action against the defendant, so that the decision model perfects the principle of legality in modern sentencing, and is expected to solve the problem of the excess number of inmates from prisons. This research was conducted using the normative legal research (qualitative legal research) method by conducting a juridical study of data sources originating from the legal principles contained in the Criminal Code of several countries. This research is expected to find clearer arrangements and formulations of dictum decisions for fair legal certainty.","container-title":"International Journal of Research in Business and Social Science (2147- 4478)","DOI":"10.20525/ijrbs.v11i1.1670","ISSN":"2147-4478","issue":"1","journalAbbreviation":"IJRBS","license":"https://creativecommons.org/licenses/by/4.0","page":"351-357","source":"DOI.org (Crossref)","title":"Judicial pardon as Perfection of The Implementation of Legality Principle in Sentencing","volume":"11","author":[{"family":"Aries","given":"Albert"}],"issued":{"date-parts":[["2022",2,27]]}}}],"schema":"https://github.com/citation-style-language/schema/raw/master/csl-citation.json"}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Albert Aries, “</w:t>
      </w:r>
      <w:proofErr w:type="spellStart"/>
      <w:r w:rsidRPr="00035469">
        <w:rPr>
          <w:rFonts w:ascii="Palatino Linotype" w:hAnsi="Palatino Linotype" w:cs="Times New Roman"/>
          <w:szCs w:val="24"/>
        </w:rPr>
        <w:t>Judicial</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pardon</w:t>
      </w:r>
      <w:proofErr w:type="spellEnd"/>
      <w:r w:rsidRPr="00035469">
        <w:rPr>
          <w:rFonts w:ascii="Palatino Linotype" w:hAnsi="Palatino Linotype" w:cs="Times New Roman"/>
          <w:szCs w:val="24"/>
        </w:rPr>
        <w:t xml:space="preserve"> as </w:t>
      </w:r>
      <w:proofErr w:type="spellStart"/>
      <w:r w:rsidRPr="00035469">
        <w:rPr>
          <w:rFonts w:ascii="Palatino Linotype" w:hAnsi="Palatino Linotype" w:cs="Times New Roman"/>
          <w:szCs w:val="24"/>
        </w:rPr>
        <w:t>Perfection</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The </w:t>
      </w:r>
      <w:proofErr w:type="spellStart"/>
      <w:r w:rsidRPr="00035469">
        <w:rPr>
          <w:rFonts w:ascii="Palatino Linotype" w:hAnsi="Palatino Linotype" w:cs="Times New Roman"/>
          <w:szCs w:val="24"/>
        </w:rPr>
        <w:t>Implementation</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Legality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Principle</w:t>
      </w:r>
      <w:proofErr w:type="spellEnd"/>
      <w:r w:rsidRPr="00035469">
        <w:rPr>
          <w:rFonts w:ascii="Palatino Linotype" w:hAnsi="Palatino Linotype" w:cs="Times New Roman"/>
          <w:szCs w:val="24"/>
        </w:rPr>
        <w:t xml:space="preserve"> in </w:t>
      </w:r>
      <w:proofErr w:type="spellStart"/>
      <w:r w:rsidRPr="00035469">
        <w:rPr>
          <w:rFonts w:ascii="Palatino Linotype" w:hAnsi="Palatino Linotype" w:cs="Times New Roman"/>
          <w:szCs w:val="24"/>
        </w:rPr>
        <w:t>Sentencing</w:t>
      </w:r>
      <w:proofErr w:type="spellEnd"/>
      <w:r w:rsidRPr="00035469">
        <w:rPr>
          <w:rFonts w:ascii="Palatino Linotype" w:hAnsi="Palatino Linotype" w:cs="Times New Roman"/>
          <w:szCs w:val="24"/>
        </w:rPr>
        <w:t xml:space="preserve">,” </w:t>
      </w:r>
      <w:r w:rsidRPr="00035469">
        <w:rPr>
          <w:rFonts w:ascii="Palatino Linotype" w:hAnsi="Palatino Linotype" w:cs="Times New Roman"/>
          <w:i/>
          <w:iCs/>
          <w:szCs w:val="24"/>
        </w:rPr>
        <w:t xml:space="preserve">International </w:t>
      </w:r>
      <w:proofErr w:type="spellStart"/>
      <w:r w:rsidRPr="00035469">
        <w:rPr>
          <w:rFonts w:ascii="Palatino Linotype" w:hAnsi="Palatino Linotype" w:cs="Times New Roman"/>
          <w:i/>
          <w:iCs/>
          <w:szCs w:val="24"/>
        </w:rPr>
        <w:t>Journal</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of</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Research</w:t>
      </w:r>
      <w:proofErr w:type="spellEnd"/>
      <w:r w:rsidRPr="00035469">
        <w:rPr>
          <w:rFonts w:ascii="Palatino Linotype" w:hAnsi="Palatino Linotype" w:cs="Times New Roman"/>
          <w:i/>
          <w:iCs/>
          <w:szCs w:val="24"/>
        </w:rPr>
        <w:t xml:space="preserve"> in Business </w:t>
      </w:r>
      <w:proofErr w:type="spellStart"/>
      <w:r w:rsidRPr="00035469">
        <w:rPr>
          <w:rFonts w:ascii="Palatino Linotype" w:hAnsi="Palatino Linotype" w:cs="Times New Roman"/>
          <w:i/>
          <w:iCs/>
          <w:szCs w:val="24"/>
        </w:rPr>
        <w:t>and</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Social</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Science</w:t>
      </w:r>
      <w:proofErr w:type="spellEnd"/>
      <w:r w:rsidRPr="00035469">
        <w:rPr>
          <w:rFonts w:ascii="Palatino Linotype" w:hAnsi="Palatino Linotype" w:cs="Times New Roman"/>
          <w:i/>
          <w:iCs/>
          <w:szCs w:val="24"/>
        </w:rPr>
        <w:t xml:space="preserve"> (2147- 4478)</w:t>
      </w:r>
      <w:r w:rsidRPr="00035469">
        <w:rPr>
          <w:rFonts w:ascii="Palatino Linotype" w:hAnsi="Palatino Linotype" w:cs="Times New Roman"/>
          <w:szCs w:val="24"/>
        </w:rPr>
        <w:t xml:space="preserve"> 11, no. 1 (27 Februari 2022): 351–57, https://doi.org/10.20525/ijrbs.v11i1.1670.</w:t>
      </w:r>
      <w:r w:rsidRPr="00035469">
        <w:rPr>
          <w:rFonts w:ascii="Palatino Linotype" w:hAnsi="Palatino Linotype"/>
        </w:rPr>
        <w:fldChar w:fldCharType="end"/>
      </w:r>
    </w:p>
  </w:footnote>
  <w:footnote w:id="11">
    <w:p w14:paraId="6A8B71A5"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{"citationID":"0I1g117W","properties":{"formattedCitation":"Dimitry Gegenava, \\uc0\\u8220{}Gustav Radbruch and Georgian Translation of \\uc0\\u8216{}Philosophy of Law,\\uc0\\u8217{}\\uc0\\u8221{} {\\i{}Journal \\uc0\\u8220{}Legal Methods\\uc0\\u8221{}} 6 (6 Desember 2022), https://doi.org/10.52340/lm.2022.02.","plainCitation":"Dimitry Gegenava, “Gustav Radbruch and Georgian Translation of ‘Philosophy of Law,’” Journal “Legal Methods” 6 (6 Desember 2022), https://doi.org/10.52340/lm.2022.02.","noteIndex":11},"citationItems":[{"id":942,"uris":["http://zotero.org/users/15177137/items/7E82DY4P"],"itemData":{"id":942,"type":"article-journal","container-title":"Journal \"Legal Methods\"","DOI":"10.52340/lm.2022.02","source":"DOI.org (Crossref)","title":"Gustav Radbruch and Georgian Translation of “Philosophy of Law”","title-short":"GUSTAV RADBRUCH AND GEORGIAN TRANSLATION OF “PHILOSOPHY OF LAW”","URL":"https://journals.sabauni.edu.ge/index.php/lm/article/view/92","volume":"6","author":[{"family":"Gegenava","given":"Dimitry"}],"accessed":{"date-parts":[["2024",11,19]]},"issued":{"date-parts":[["2022",12,6]]}}}],"schema":"https://github.com/citation-style-language/schema/raw/master/csl-citation.json"} </w:instrText>
      </w:r>
      <w:r w:rsidRPr="00035469">
        <w:rPr>
          <w:rFonts w:ascii="Palatino Linotype" w:hAnsi="Palatino Linotype"/>
        </w:rPr>
        <w:fldChar w:fldCharType="separate"/>
      </w:r>
      <w:proofErr w:type="spellStart"/>
      <w:r w:rsidRPr="00035469">
        <w:rPr>
          <w:rFonts w:ascii="Palatino Linotype" w:hAnsi="Palatino Linotype" w:cs="Times New Roman"/>
          <w:szCs w:val="24"/>
        </w:rPr>
        <w:t>Dimitry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Gegenava</w:t>
      </w:r>
      <w:proofErr w:type="spellEnd"/>
      <w:r w:rsidRPr="00035469">
        <w:rPr>
          <w:rFonts w:ascii="Palatino Linotype" w:hAnsi="Palatino Linotype" w:cs="Times New Roman"/>
          <w:szCs w:val="24"/>
        </w:rPr>
        <w:t xml:space="preserve">, “Gustav </w:t>
      </w:r>
      <w:proofErr w:type="spellStart"/>
      <w:r w:rsidRPr="00035469">
        <w:rPr>
          <w:rFonts w:ascii="Palatino Linotype" w:hAnsi="Palatino Linotype" w:cs="Times New Roman"/>
          <w:szCs w:val="24"/>
        </w:rPr>
        <w:t>Radbruch</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and</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Georgian</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Translation</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Philosophy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Law,’” </w:t>
      </w:r>
      <w:proofErr w:type="spellStart"/>
      <w:r w:rsidRPr="00035469">
        <w:rPr>
          <w:rFonts w:ascii="Palatino Linotype" w:hAnsi="Palatino Linotype" w:cs="Times New Roman"/>
          <w:i/>
          <w:iCs/>
          <w:szCs w:val="24"/>
        </w:rPr>
        <w:t>Journal</w:t>
      </w:r>
      <w:proofErr w:type="spellEnd"/>
      <w:r w:rsidRPr="00035469">
        <w:rPr>
          <w:rFonts w:ascii="Palatino Linotype" w:hAnsi="Palatino Linotype" w:cs="Times New Roman"/>
          <w:i/>
          <w:iCs/>
          <w:szCs w:val="24"/>
        </w:rPr>
        <w:t xml:space="preserve"> “Legal </w:t>
      </w:r>
      <w:proofErr w:type="spellStart"/>
      <w:r w:rsidRPr="00035469">
        <w:rPr>
          <w:rFonts w:ascii="Palatino Linotype" w:hAnsi="Palatino Linotype" w:cs="Times New Roman"/>
          <w:i/>
          <w:iCs/>
          <w:szCs w:val="24"/>
        </w:rPr>
        <w:t>Methods</w:t>
      </w:r>
      <w:proofErr w:type="spellEnd"/>
      <w:r w:rsidRPr="00035469">
        <w:rPr>
          <w:rFonts w:ascii="Palatino Linotype" w:hAnsi="Palatino Linotype" w:cs="Times New Roman"/>
          <w:i/>
          <w:iCs/>
          <w:szCs w:val="24"/>
        </w:rPr>
        <w:t>”</w:t>
      </w:r>
      <w:r w:rsidRPr="00035469">
        <w:rPr>
          <w:rFonts w:ascii="Palatino Linotype" w:hAnsi="Palatino Linotype" w:cs="Times New Roman"/>
          <w:szCs w:val="24"/>
        </w:rPr>
        <w:t xml:space="preserve"> 6 (6 Desember 2022), https://doi.org/10.52340/lm.2022.02.</w:t>
      </w:r>
      <w:r w:rsidRPr="00035469">
        <w:rPr>
          <w:rFonts w:ascii="Palatino Linotype" w:hAnsi="Palatino Linotype"/>
        </w:rPr>
        <w:fldChar w:fldCharType="end"/>
      </w:r>
    </w:p>
  </w:footnote>
  <w:footnote w:id="12">
    <w:p w14:paraId="0293B697"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{"citationID":"0RsVoTSe","properties":{"formattedCitation":"Sunday Adeniyi Fasoro, \\uc0\\u8220{}Kant on Human Dignity: Autonomy, Humanity, and Human Rights,\\uc0\\u8221{} {\\i{}Kantian journal} 38, no. 1 (2019): 81\\uc0\\u8211{}98, https://doi.org/10.5922/0207-6918-2019-1-4.","plainCitation":"Sunday Adeniyi Fasoro, “Kant on Human Dignity: Autonomy, Humanity, and Human Rights,” Kantian journal 38, no. 1 (2019): 81–98, https://doi.org/10.5922/0207-6918-2019-1-4.","noteIndex":12},"citationItems":[{"id":945,"uris":["http://zotero.org/users/15177137/items/W5UJPTT6"],"itemData":{"id":945,"type":"article-journal","abstract":"This paper explores the new frontier within Kantian scholarship which suggests that Kant places so much special importance on the value of rational nature that the supreme principle of morality and the concept of human dignity are both grounded on it. Advocates of this reading argue that the notion of autonomy and dignity should now be considered as the central claim of Kant’s ethics, rather than the universalisation of maxims. Kant’s ethics are termed as repugnant for they place a high demand on the universalisation of maxims as a universal moral principle. As a result, they argue that there is an urgent need to rescue Kant’s ethics from the controversies surrounding maxims and universalisability, and the best way to rescue his ethics is by “leaving deontology behind”. It must be left behind because the categorical imperative is not needed in order to rescue Kant’s ethics, as deontology is often overrated. Consequently, the highest duties of the human being are to ensure that his fellow human beings enjoy unhindered autonomy and receive the honour that their dignity duly deserves, as well as to look after their welfare and treat them with respect, regardless of their dispositions. I review recent literature to appraise this new frontier within Kantian scholarship. I also explore the works of philosophers, such as Herman, Korsgaard, Wood, Höffe, and, specifically, Hill, on Kant’s conception of human dignity in relation to its conception as autonomy, humanity, and the source of human rights.","container-title":"Kantian journal","DOI":"10.5922/0207-6918-2019-1-4","ISSN":"23103701, 02076918","issue":"1","journalAbbreviation":"Kantian Sbornik","page":"81-98","source":"DOI.org (Crossref)","title":"Kant on Human Dignity: Autonomy, Humanity, and Human Rights","title-short":"Kant on Human Dignity","volume":"38","author":[{"family":"Fasoro","given":"Sunday Adeniyi"}],"issued":{"date-parts":[["2019"]]}}}],"schema":"https://github.com/citation-style-language/schema/raw/master/csl-citation.json"}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 xml:space="preserve">Sunday </w:t>
      </w:r>
      <w:proofErr w:type="spellStart"/>
      <w:r w:rsidRPr="00035469">
        <w:rPr>
          <w:rFonts w:ascii="Palatino Linotype" w:hAnsi="Palatino Linotype" w:cs="Times New Roman"/>
          <w:szCs w:val="24"/>
        </w:rPr>
        <w:t>Adeniyi</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Fasoro</w:t>
      </w:r>
      <w:proofErr w:type="spellEnd"/>
      <w:r w:rsidRPr="00035469">
        <w:rPr>
          <w:rFonts w:ascii="Palatino Linotype" w:hAnsi="Palatino Linotype" w:cs="Times New Roman"/>
          <w:szCs w:val="24"/>
        </w:rPr>
        <w:t>, “</w:t>
      </w:r>
      <w:proofErr w:type="spellStart"/>
      <w:r w:rsidRPr="00035469">
        <w:rPr>
          <w:rFonts w:ascii="Palatino Linotype" w:hAnsi="Palatino Linotype" w:cs="Times New Roman"/>
          <w:szCs w:val="24"/>
        </w:rPr>
        <w:t>Kant</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on</w:t>
      </w:r>
      <w:proofErr w:type="spellEnd"/>
      <w:r w:rsidRPr="00035469">
        <w:rPr>
          <w:rFonts w:ascii="Palatino Linotype" w:hAnsi="Palatino Linotype" w:cs="Times New Roman"/>
          <w:szCs w:val="24"/>
        </w:rPr>
        <w:t xml:space="preserve"> Human </w:t>
      </w:r>
      <w:proofErr w:type="spellStart"/>
      <w:r w:rsidRPr="00035469">
        <w:rPr>
          <w:rFonts w:ascii="Palatino Linotype" w:hAnsi="Palatino Linotype" w:cs="Times New Roman"/>
          <w:szCs w:val="24"/>
        </w:rPr>
        <w:t>Dignity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Autonomy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Humanity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and</w:t>
      </w:r>
      <w:proofErr w:type="spellEnd"/>
      <w:r w:rsidRPr="00035469">
        <w:rPr>
          <w:rFonts w:ascii="Palatino Linotype" w:hAnsi="Palatino Linotype" w:cs="Times New Roman"/>
          <w:szCs w:val="24"/>
        </w:rPr>
        <w:t xml:space="preserve"> Human </w:t>
      </w:r>
      <w:proofErr w:type="spellStart"/>
      <w:r w:rsidRPr="00035469">
        <w:rPr>
          <w:rFonts w:ascii="Palatino Linotype" w:hAnsi="Palatino Linotype" w:cs="Times New Roman"/>
          <w:szCs w:val="24"/>
        </w:rPr>
        <w:t>Rights</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i/>
          <w:iCs/>
          <w:szCs w:val="24"/>
        </w:rPr>
        <w:t>Kantian</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journal</w:t>
      </w:r>
      <w:proofErr w:type="spellEnd"/>
      <w:r w:rsidRPr="00035469">
        <w:rPr>
          <w:rFonts w:ascii="Palatino Linotype" w:hAnsi="Palatino Linotype" w:cs="Times New Roman"/>
          <w:szCs w:val="24"/>
        </w:rPr>
        <w:t xml:space="preserve"> 38, no. 1 (2019): 81–98, https://doi.org/10.5922/0207-6918-2019-1-4.</w:t>
      </w:r>
      <w:r w:rsidRPr="00035469">
        <w:rPr>
          <w:rFonts w:ascii="Palatino Linotype" w:hAnsi="Palatino Linotype"/>
        </w:rPr>
        <w:fldChar w:fldCharType="end"/>
      </w:r>
    </w:p>
  </w:footnote>
  <w:footnote w:id="13">
    <w:p w14:paraId="77D064B1"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{"citationID":"UgNuW2Ix","properties":{"formattedCitation":"JaneAnne Murray, \\uc0\\u8220{}Judicial Restoration of Rights as an Auxiliary to the Pardon Power,\\uc0\\u8221{} {\\i{}Federal Sentencing Reporter} 33, no. 5 (1 Juni 2021): 328\\uc0\\u8211{}34, https://doi.org/10.1525/fsr.2021.33.5.328.","plainCitation":"JaneAnne Murray, “Judicial Restoration of Rights as an Auxiliary to the Pardon Power,” Federal Sentencing Reporter 33, no. 5 (1 Juni 2021): 328–34, https://doi.org/10.1525/fsr.2021.33.5.328.","noteIndex":13},"citationItems":[{"id":947,"uris":["http://zotero.org/users/15177137/items/LMD6RVNV"],"itemData":{"id":947,"type":"article-journal","abstract":"This essay outlines the pressing need for a robust use of pardon power to address the cascading consequences of criminal convictions. It argues that a scalable auxiliary to presidential pardon power is a legislative scheme that harnesses the federal court system to conduct individualized reviews and adjudications of petitions for the restoration of rights. In the digital age, where nothing can be truly forgotten, these judicial certifications of rehabilitation, coupled with clear prohibitions on considering criminal records, are the most effective way to address the profound collateral consequences of criminal convictions.","container-title":"Federal Sentencing Reporter","DOI":"10.1525/fsr.2021.33.5.328","ISSN":"1053-9867, 1533-8363","issue":"5","language":"en","page":"328-334","source":"DOI.org (Crossref)","title":"Judicial Restoration of Rights as an Auxiliary to the Pardon Power","volume":"33","author":[{"family":"Murray","given":"JaneAnne"}],"issued":{"date-parts":[["2021",6,1]]}}}],"schema":"https://github.com/citation-style-language/schema/raw/master/csl-citation.json"} </w:instrText>
      </w:r>
      <w:r w:rsidRPr="00035469">
        <w:rPr>
          <w:rFonts w:ascii="Palatino Linotype" w:hAnsi="Palatino Linotype"/>
        </w:rPr>
        <w:fldChar w:fldCharType="separate"/>
      </w:r>
      <w:proofErr w:type="spellStart"/>
      <w:r w:rsidRPr="00035469">
        <w:rPr>
          <w:rFonts w:ascii="Palatino Linotype" w:hAnsi="Palatino Linotype" w:cs="Times New Roman"/>
          <w:szCs w:val="24"/>
        </w:rPr>
        <w:t>JaneAnne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Murray</w:t>
      </w:r>
      <w:proofErr w:type="spellEnd"/>
      <w:r w:rsidRPr="00035469">
        <w:rPr>
          <w:rFonts w:ascii="Palatino Linotype" w:hAnsi="Palatino Linotype" w:cs="Times New Roman"/>
          <w:szCs w:val="24"/>
        </w:rPr>
        <w:t>, “</w:t>
      </w:r>
      <w:proofErr w:type="spellStart"/>
      <w:r w:rsidRPr="00035469">
        <w:rPr>
          <w:rFonts w:ascii="Palatino Linotype" w:hAnsi="Palatino Linotype" w:cs="Times New Roman"/>
          <w:szCs w:val="24"/>
        </w:rPr>
        <w:t>Judicial</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Restoration</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Rights</w:t>
      </w:r>
      <w:proofErr w:type="spellEnd"/>
      <w:r w:rsidRPr="00035469">
        <w:rPr>
          <w:rFonts w:ascii="Palatino Linotype" w:hAnsi="Palatino Linotype" w:cs="Times New Roman"/>
          <w:szCs w:val="24"/>
        </w:rPr>
        <w:t xml:space="preserve"> as </w:t>
      </w:r>
      <w:proofErr w:type="spellStart"/>
      <w:r w:rsidRPr="00035469">
        <w:rPr>
          <w:rFonts w:ascii="Palatino Linotype" w:hAnsi="Palatino Linotype" w:cs="Times New Roman"/>
          <w:szCs w:val="24"/>
        </w:rPr>
        <w:t>an</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Auxiliary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to</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the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Pardon</w:t>
      </w:r>
      <w:proofErr w:type="spellEnd"/>
      <w:r w:rsidRPr="00035469">
        <w:rPr>
          <w:rFonts w:ascii="Palatino Linotype" w:hAnsi="Palatino Linotype" w:cs="Times New Roman"/>
          <w:szCs w:val="24"/>
        </w:rPr>
        <w:t xml:space="preserve"> Power,” </w:t>
      </w:r>
      <w:r w:rsidRPr="00035469">
        <w:rPr>
          <w:rFonts w:ascii="Palatino Linotype" w:hAnsi="Palatino Linotype" w:cs="Times New Roman"/>
          <w:i/>
          <w:iCs/>
          <w:szCs w:val="24"/>
        </w:rPr>
        <w:t xml:space="preserve">Federal </w:t>
      </w:r>
      <w:proofErr w:type="spellStart"/>
      <w:r w:rsidRPr="00035469">
        <w:rPr>
          <w:rFonts w:ascii="Palatino Linotype" w:hAnsi="Palatino Linotype" w:cs="Times New Roman"/>
          <w:i/>
          <w:iCs/>
          <w:szCs w:val="24"/>
        </w:rPr>
        <w:t>Sentencing</w:t>
      </w:r>
      <w:proofErr w:type="spellEnd"/>
      <w:r w:rsidRPr="00035469">
        <w:rPr>
          <w:rFonts w:ascii="Palatino Linotype" w:hAnsi="Palatino Linotype" w:cs="Times New Roman"/>
          <w:i/>
          <w:iCs/>
          <w:szCs w:val="24"/>
        </w:rPr>
        <w:t xml:space="preserve"> Reporter</w:t>
      </w:r>
      <w:r w:rsidRPr="00035469">
        <w:rPr>
          <w:rFonts w:ascii="Palatino Linotype" w:hAnsi="Palatino Linotype" w:cs="Times New Roman"/>
          <w:szCs w:val="24"/>
        </w:rPr>
        <w:t xml:space="preserve"> 33, no. 5 (1 Juni 2021): 328–34, https://doi.org/10.1525/fsr.2021.33.5.328.</w:t>
      </w:r>
      <w:r w:rsidRPr="00035469">
        <w:rPr>
          <w:rFonts w:ascii="Palatino Linotype" w:hAnsi="Palatino Linotype"/>
        </w:rPr>
        <w:fldChar w:fldCharType="end"/>
      </w:r>
    </w:p>
  </w:footnote>
  <w:footnote w:id="14">
    <w:p w14:paraId="10B3D018"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{"citationID":"zYOPD76J","properties":{"formattedCitation":"Teguh Prasetyo, {\\i{}Hukum dan Teori Hukum: Perspektif Teori Keadilan Bermartabat} (Bandung: Nusamedia, 2021).","plainCitation":"Teguh Prasetyo, Hukum dan Teori Hukum: Perspektif Teori Keadilan Bermartabat (Bandung: Nusamedia, 2021).","noteIndex":14},"citationItems":[{"id":960,"uris":["http://zotero.org/users/15177137/items/G7Q9PXRL"],"itemData":{"id":960,"type":"book","event-place":"Bandung","publisher":"Nusamedia","publisher-place":"Bandung","title":"Hukum dan Teori Hukum: Perspektif Teori Keadilan Bermartabat","author":[{"literal":"Teguh Prasetyo"}],"issued":{"date-parts":[["2021"]]}}}],"schema":"https://github.com/citation-style-language/schema/raw/master/csl-citation.json"}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 xml:space="preserve">Teguh Prasetyo, </w:t>
      </w:r>
      <w:r w:rsidRPr="00035469">
        <w:rPr>
          <w:rFonts w:ascii="Palatino Linotype" w:hAnsi="Palatino Linotype" w:cs="Times New Roman"/>
          <w:i/>
          <w:iCs/>
          <w:szCs w:val="24"/>
        </w:rPr>
        <w:t>Hukum dan Teori Hukum: Perspektif Teori Keadilan Bermartabat</w:t>
      </w:r>
      <w:r w:rsidRPr="00035469">
        <w:rPr>
          <w:rFonts w:ascii="Palatino Linotype" w:hAnsi="Palatino Linotype" w:cs="Times New Roman"/>
          <w:szCs w:val="24"/>
        </w:rPr>
        <w:t xml:space="preserve"> (Bandung: </w:t>
      </w:r>
      <w:proofErr w:type="spellStart"/>
      <w:r w:rsidRPr="00035469">
        <w:rPr>
          <w:rFonts w:ascii="Palatino Linotype" w:hAnsi="Palatino Linotype" w:cs="Times New Roman"/>
          <w:szCs w:val="24"/>
        </w:rPr>
        <w:t>Nusamedia</w:t>
      </w:r>
      <w:proofErr w:type="spellEnd"/>
      <w:r w:rsidRPr="00035469">
        <w:rPr>
          <w:rFonts w:ascii="Palatino Linotype" w:hAnsi="Palatino Linotype" w:cs="Times New Roman"/>
          <w:szCs w:val="24"/>
        </w:rPr>
        <w:t>, 2021).</w:t>
      </w:r>
      <w:r w:rsidRPr="00035469">
        <w:rPr>
          <w:rFonts w:ascii="Palatino Linotype" w:hAnsi="Palatino Linotype"/>
        </w:rPr>
        <w:fldChar w:fldCharType="end"/>
      </w:r>
    </w:p>
  </w:footnote>
  <w:footnote w:id="15">
    <w:p w14:paraId="5D42E196"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{"citationID":"oPxasi6A","properties":{"formattedCitation":"Fasoro, \\uc0\\u8220{}Kant on Human Dignity.\\uc0\\u8221{}","plainCitation":"Fasoro, “Kant on Human Dignity.”","noteIndex":15},"citationItems":[{"id":945,"uris":["http://zotero.org/users/15177137/items/W5UJPTT6"],"itemData":{"id":945,"type":"article-journal","abstract":"This paper explores the new frontier within Kantian scholarship which suggests that Kant places so much special importance on the value of rational nature that the supreme principle of morality and the concept of human dignity are both grounded on it. Advocates of this reading argue that the notion of autonomy and dignity should now be considered as the central claim of Kant’s ethics, rather than the universalisation of maxims. Kant’s ethics are termed as repugnant for they place a high demand on the universalisation of maxims as a universal moral principle. As a result, they argue that there is an urgent need to rescue Kant’s ethics from the controversies surrounding maxims and universalisability, and the best way to rescue his ethics is by “leaving deontology behind”. It must be left behind because the categorical imperative is not needed in order to rescue Kant’s ethics, as deontology is often overrated. Consequently, the highest duties of the human being are to ensure that his fellow human beings enjoy unhindered autonomy and receive the honour that their dignity duly deserves, as well as to look after their welfare and treat them with respect, regardless of their dispositions. I review recent literature to appraise this new frontier within Kantian scholarship. I also explore the works of philosophers, such as Herman, Korsgaard, Wood, Höffe, and, specifically, Hill, on Kant’s conception of human dignity in relation to its conception as autonomy, humanity, and the source of human rights.","container-title":"Kantian journal","DOI":"10.5922/0207-6918-2019-1-4","ISSN":"23103701, 02076918","issue":"1","journalAbbreviation":"Kantian Sbornik","page":"81-98","source":"DOI.org (Crossref)","title":"Kant on Human Dignity: Autonomy, Humanity, and Human Rights","title-short":"Kant on Human Dignity","volume":"38","author":[{"family":"Fasoro","given":"Sunday Adeniyi"}],"issued":{"date-parts":[["2019"]]}}}],"schema":"https://github.com/citation-style-language/schema/raw/master/csl-citation.json"} </w:instrText>
      </w:r>
      <w:r w:rsidRPr="00035469">
        <w:rPr>
          <w:rFonts w:ascii="Palatino Linotype" w:hAnsi="Palatino Linotype"/>
        </w:rPr>
        <w:fldChar w:fldCharType="separate"/>
      </w:r>
      <w:proofErr w:type="spellStart"/>
      <w:r w:rsidRPr="00035469">
        <w:rPr>
          <w:rFonts w:ascii="Palatino Linotype" w:hAnsi="Palatino Linotype" w:cs="Times New Roman"/>
          <w:szCs w:val="24"/>
        </w:rPr>
        <w:t>Fasoro</w:t>
      </w:r>
      <w:proofErr w:type="spellEnd"/>
      <w:r w:rsidRPr="00035469">
        <w:rPr>
          <w:rFonts w:ascii="Palatino Linotype" w:hAnsi="Palatino Linotype" w:cs="Times New Roman"/>
          <w:szCs w:val="24"/>
        </w:rPr>
        <w:t>, “</w:t>
      </w:r>
      <w:proofErr w:type="spellStart"/>
      <w:r w:rsidRPr="00035469">
        <w:rPr>
          <w:rFonts w:ascii="Palatino Linotype" w:hAnsi="Palatino Linotype" w:cs="Times New Roman"/>
          <w:szCs w:val="24"/>
        </w:rPr>
        <w:t>Kant</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on</w:t>
      </w:r>
      <w:proofErr w:type="spellEnd"/>
      <w:r w:rsidRPr="00035469">
        <w:rPr>
          <w:rFonts w:ascii="Palatino Linotype" w:hAnsi="Palatino Linotype" w:cs="Times New Roman"/>
          <w:szCs w:val="24"/>
        </w:rPr>
        <w:t xml:space="preserve"> Human </w:t>
      </w:r>
      <w:proofErr w:type="spellStart"/>
      <w:r w:rsidRPr="00035469">
        <w:rPr>
          <w:rFonts w:ascii="Palatino Linotype" w:hAnsi="Palatino Linotype" w:cs="Times New Roman"/>
          <w:szCs w:val="24"/>
        </w:rPr>
        <w:t>Dignity</w:t>
      </w:r>
      <w:proofErr w:type="spellEnd"/>
      <w:r w:rsidRPr="00035469">
        <w:rPr>
          <w:rFonts w:ascii="Palatino Linotype" w:hAnsi="Palatino Linotype" w:cs="Times New Roman"/>
          <w:szCs w:val="24"/>
        </w:rPr>
        <w:t>.”</w:t>
      </w:r>
      <w:r w:rsidRPr="00035469">
        <w:rPr>
          <w:rFonts w:ascii="Palatino Linotype" w:hAnsi="Palatino Linotype"/>
        </w:rPr>
        <w:fldChar w:fldCharType="end"/>
      </w:r>
    </w:p>
  </w:footnote>
  <w:footnote w:id="16">
    <w:p w14:paraId="69D53286"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{"citationID":"iOxGJa1h","properties":{"formattedCitation":"Achmad Ali, {\\i{}Menguak Teori Hukum (Legal Theory) dan Teori Peradilan (Judicial Prudence): Termasuk Interpretasi Undang-Undang (Legisprudence)} (Jakarta: Kencana, 2009).","plainCitation":"Achmad Ali, Menguak Teori Hukum (Legal Theory) dan Teori Peradilan (Judicial Prudence): Termasuk Interpretasi Undang-Undang (Legisprudence) (Jakarta: Kencana, 2009).","noteIndex":16},"citationItems":[{"id":961,"uris":["http://zotero.org/users/15177137/items/QJFU9MG6"],"itemData":{"id":961,"type":"book","event-place":"Jakarta","publisher":"Kencana","publisher-place":"Jakarta","title":"Menguak Teori Hukum (Legal Theory) dan Teori Peradilan (Judicial Prudence): Termasuk Interpretasi Undang-Undang (Legisprudence)","author":[{"literal":"Achmad Ali"}],"issued":{"date-parts":[["2009"]]}}}],"schema":"https://github.com/citation-style-language/schema/raw/master/csl-citation.json"}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 xml:space="preserve">Achmad Ali, </w:t>
      </w:r>
      <w:r w:rsidRPr="00035469">
        <w:rPr>
          <w:rFonts w:ascii="Palatino Linotype" w:hAnsi="Palatino Linotype" w:cs="Times New Roman"/>
          <w:i/>
          <w:iCs/>
          <w:szCs w:val="24"/>
        </w:rPr>
        <w:t xml:space="preserve">Menguak Teori Hukum (Legal </w:t>
      </w:r>
      <w:proofErr w:type="spellStart"/>
      <w:r w:rsidRPr="00035469">
        <w:rPr>
          <w:rFonts w:ascii="Palatino Linotype" w:hAnsi="Palatino Linotype" w:cs="Times New Roman"/>
          <w:i/>
          <w:iCs/>
          <w:szCs w:val="24"/>
        </w:rPr>
        <w:t>Theory</w:t>
      </w:r>
      <w:proofErr w:type="spellEnd"/>
      <w:r w:rsidRPr="00035469">
        <w:rPr>
          <w:rFonts w:ascii="Palatino Linotype" w:hAnsi="Palatino Linotype" w:cs="Times New Roman"/>
          <w:i/>
          <w:iCs/>
          <w:szCs w:val="24"/>
        </w:rPr>
        <w:t>) dan Teori Peradilan (</w:t>
      </w:r>
      <w:proofErr w:type="spellStart"/>
      <w:r w:rsidRPr="00035469">
        <w:rPr>
          <w:rFonts w:ascii="Palatino Linotype" w:hAnsi="Palatino Linotype" w:cs="Times New Roman"/>
          <w:i/>
          <w:iCs/>
          <w:szCs w:val="24"/>
        </w:rPr>
        <w:t>Judicial</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Prudence</w:t>
      </w:r>
      <w:proofErr w:type="spellEnd"/>
      <w:r w:rsidRPr="00035469">
        <w:rPr>
          <w:rFonts w:ascii="Palatino Linotype" w:hAnsi="Palatino Linotype" w:cs="Times New Roman"/>
          <w:i/>
          <w:iCs/>
          <w:szCs w:val="24"/>
        </w:rPr>
        <w:t xml:space="preserve">): Termasuk Interpretasi </w:t>
      </w:r>
      <w:proofErr w:type="spellStart"/>
      <w:r w:rsidRPr="00035469">
        <w:rPr>
          <w:rFonts w:ascii="Palatino Linotype" w:hAnsi="Palatino Linotype" w:cs="Times New Roman"/>
          <w:i/>
          <w:iCs/>
          <w:szCs w:val="24"/>
        </w:rPr>
        <w:t>Undang-Undang</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Legisprudence</w:t>
      </w:r>
      <w:proofErr w:type="spellEnd"/>
      <w:r w:rsidRPr="00035469">
        <w:rPr>
          <w:rFonts w:ascii="Palatino Linotype" w:hAnsi="Palatino Linotype" w:cs="Times New Roman"/>
          <w:i/>
          <w:iCs/>
          <w:szCs w:val="24"/>
        </w:rPr>
        <w:t>)</w:t>
      </w:r>
      <w:r w:rsidRPr="00035469">
        <w:rPr>
          <w:rFonts w:ascii="Palatino Linotype" w:hAnsi="Palatino Linotype" w:cs="Times New Roman"/>
          <w:szCs w:val="24"/>
        </w:rPr>
        <w:t xml:space="preserve"> (Jakarta: Kencana, 2009).</w:t>
      </w:r>
      <w:r w:rsidRPr="00035469">
        <w:rPr>
          <w:rFonts w:ascii="Palatino Linotype" w:hAnsi="Palatino Linotype"/>
        </w:rPr>
        <w:fldChar w:fldCharType="end"/>
      </w:r>
    </w:p>
  </w:footnote>
  <w:footnote w:id="17">
    <w:p w14:paraId="33002243"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{"citationID":"5Mu3wMYd","properties":{"formattedCitation":"G\\uc0\\u252{}nter Rieger, \\uc0\\u8220{}John Rawls, A Theory of Justice, Cambridge 1971,\\uc0\\u8221{} dalam {\\i{}Schl\\uc0\\u252{}sselwerke der Politikwissenschaft}, ed. oleh Steffen Kailitz (Wiesbaden: VS Verlag f\\uc0\\u252{}r Sozialwissenschaften, 2007), 387\\uc0\\u8211{}91, https://doi.org/10.1007/978-3-531-90400-9_103.","plainCitation":"Günter Rieger, “John Rawls, A Theory of Justice, Cambridge 1971,” dalam Schlüsselwerke der Politikwissenschaft, ed. oleh Steffen Kailitz (Wiesbaden: VS Verlag für Sozialwissenschaften, 2007), 387–91, https://doi.org/10.1007/978-3-531-90400-9_103.","noteIndex":17},"citationItems":[{"id":949,"uris":["http://zotero.org/users/15177137/items/C85MHSCG"],"itemData":{"id":949,"type":"chapter","container-title":"Schlüsselwerke der Politikwissenschaft","event-place":"Wiesbaden","ISBN":"978-3-531-14005-6","language":"de","note":"DOI: 10.1007/978-3-531-90400-9_103","page":"387-391","publisher":"VS Verlag für Sozialwissenschaften","publisher-place":"Wiesbaden","source":"DOI.org (Crossref)","title":"John Rawls, A Theory of Justice, Cambridge 1971","URL":"http://link.springer.com/10.1007/978-3-531-90400-9_103","editor":[{"family":"Kailitz","given":"Steffen"}],"author":[{"family":"Rieger","given":"Günter"}],"accessed":{"date-parts":[["2024",11,19]]},"issued":{"date-parts":[["2007"]]}}}],"schema":"https://github.com/citation-style-language/schema/raw/master/csl-citation.json"} </w:instrText>
      </w:r>
      <w:r w:rsidRPr="00035469">
        <w:rPr>
          <w:rFonts w:ascii="Palatino Linotype" w:hAnsi="Palatino Linotype"/>
        </w:rPr>
        <w:fldChar w:fldCharType="separate"/>
      </w:r>
      <w:proofErr w:type="spellStart"/>
      <w:r w:rsidRPr="00035469">
        <w:rPr>
          <w:rFonts w:ascii="Palatino Linotype" w:hAnsi="Palatino Linotype" w:cs="Times New Roman"/>
          <w:szCs w:val="24"/>
        </w:rPr>
        <w:t>Günter</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Rieger</w:t>
      </w:r>
      <w:proofErr w:type="spellEnd"/>
      <w:r w:rsidRPr="00035469">
        <w:rPr>
          <w:rFonts w:ascii="Palatino Linotype" w:hAnsi="Palatino Linotype" w:cs="Times New Roman"/>
          <w:szCs w:val="24"/>
        </w:rPr>
        <w:t xml:space="preserve">, “John </w:t>
      </w:r>
      <w:proofErr w:type="spellStart"/>
      <w:r w:rsidRPr="00035469">
        <w:rPr>
          <w:rFonts w:ascii="Palatino Linotype" w:hAnsi="Palatino Linotype" w:cs="Times New Roman"/>
          <w:szCs w:val="24"/>
        </w:rPr>
        <w:t>Rawls</w:t>
      </w:r>
      <w:proofErr w:type="spellEnd"/>
      <w:r w:rsidRPr="00035469">
        <w:rPr>
          <w:rFonts w:ascii="Palatino Linotype" w:hAnsi="Palatino Linotype" w:cs="Times New Roman"/>
          <w:szCs w:val="24"/>
        </w:rPr>
        <w:t xml:space="preserve">, A </w:t>
      </w:r>
      <w:proofErr w:type="spellStart"/>
      <w:r w:rsidRPr="00035469">
        <w:rPr>
          <w:rFonts w:ascii="Palatino Linotype" w:hAnsi="Palatino Linotype" w:cs="Times New Roman"/>
          <w:szCs w:val="24"/>
        </w:rPr>
        <w:t>Theory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Justice</w:t>
      </w:r>
      <w:proofErr w:type="spellEnd"/>
      <w:r w:rsidRPr="00035469">
        <w:rPr>
          <w:rFonts w:ascii="Palatino Linotype" w:hAnsi="Palatino Linotype" w:cs="Times New Roman"/>
          <w:szCs w:val="24"/>
        </w:rPr>
        <w:t xml:space="preserve">, Cambridge 1971,” dalam </w:t>
      </w:r>
      <w:proofErr w:type="spellStart"/>
      <w:r w:rsidRPr="00035469">
        <w:rPr>
          <w:rFonts w:ascii="Palatino Linotype" w:hAnsi="Palatino Linotype" w:cs="Times New Roman"/>
          <w:i/>
          <w:iCs/>
          <w:szCs w:val="24"/>
        </w:rPr>
        <w:t>Schlüsselwerke</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der</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Politikwissenschaft</w:t>
      </w:r>
      <w:proofErr w:type="spellEnd"/>
      <w:r w:rsidRPr="00035469">
        <w:rPr>
          <w:rFonts w:ascii="Palatino Linotype" w:hAnsi="Palatino Linotype" w:cs="Times New Roman"/>
          <w:szCs w:val="24"/>
        </w:rPr>
        <w:t xml:space="preserve">, ed. oleh </w:t>
      </w:r>
      <w:proofErr w:type="spellStart"/>
      <w:r w:rsidRPr="00035469">
        <w:rPr>
          <w:rFonts w:ascii="Palatino Linotype" w:hAnsi="Palatino Linotype" w:cs="Times New Roman"/>
          <w:szCs w:val="24"/>
        </w:rPr>
        <w:t>Steffen</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Kailitz</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Wiesbaden</w:t>
      </w:r>
      <w:proofErr w:type="spellEnd"/>
      <w:r w:rsidRPr="00035469">
        <w:rPr>
          <w:rFonts w:ascii="Palatino Linotype" w:hAnsi="Palatino Linotype" w:cs="Times New Roman"/>
          <w:szCs w:val="24"/>
        </w:rPr>
        <w:t xml:space="preserve">: VS </w:t>
      </w:r>
      <w:proofErr w:type="spellStart"/>
      <w:r w:rsidRPr="00035469">
        <w:rPr>
          <w:rFonts w:ascii="Palatino Linotype" w:hAnsi="Palatino Linotype" w:cs="Times New Roman"/>
          <w:szCs w:val="24"/>
        </w:rPr>
        <w:t>Verlag</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für</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Sozialwissenschaften</w:t>
      </w:r>
      <w:proofErr w:type="spellEnd"/>
      <w:r w:rsidRPr="00035469">
        <w:rPr>
          <w:rFonts w:ascii="Palatino Linotype" w:hAnsi="Palatino Linotype" w:cs="Times New Roman"/>
          <w:szCs w:val="24"/>
        </w:rPr>
        <w:t>, 2007), 387–91, https://doi.org/10.1007/978-3-531-90400-9_103.</w:t>
      </w:r>
      <w:r w:rsidRPr="00035469">
        <w:rPr>
          <w:rFonts w:ascii="Palatino Linotype" w:hAnsi="Palatino Linotype"/>
        </w:rPr>
        <w:fldChar w:fldCharType="end"/>
      </w:r>
    </w:p>
  </w:footnote>
  <w:footnote w:id="18">
    <w:p w14:paraId="272F272D"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{"citationID":"ceUhvDAI","properties":{"formattedCitation":"Julius, Darji Darmodiharjo, dan Shidarta, {\\i{}Pokok-Pokok Filsafat Hukum: Apa dan Bagaimana Filsafat Hukum Indonesia?} (Jakarta: Gramedia Pustaka Utama, 2006).","plainCitation":"Julius, Darji Darmodiharjo, dan Shidarta, Pokok-Pokok Filsafat Hukum: Apa dan Bagaimana Filsafat Hukum Indonesia? (Jakarta: Gramedia Pustaka Utama, 2006).","noteIndex":18},"citationItems":[{"id":962,"uris":["http://zotero.org/users/15177137/items/VZ3HA5LJ"],"itemData":{"id":962,"type":"book","event-place":"Jakarta","publisher":"Gramedia Pustaka Utama","publisher-place":"Jakarta","title":"Pokok-Pokok Filsafat Hukum: Apa dan Bagaimana Filsafat Hukum Indonesia?","author":[{"literal":"Julius"},{"literal":"Darji Darmodiharjo"},{"literal":"Shidarta"}],"issued":{"date-parts":[["2006"]]}}}],"schema":"https://github.com/citation-style-language/schema/raw/master/csl-citation.json"}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 xml:space="preserve">Julius, Darji </w:t>
      </w:r>
      <w:proofErr w:type="spellStart"/>
      <w:r w:rsidRPr="00035469">
        <w:rPr>
          <w:rFonts w:ascii="Palatino Linotype" w:hAnsi="Palatino Linotype" w:cs="Times New Roman"/>
          <w:szCs w:val="24"/>
        </w:rPr>
        <w:t>Darmodiharjo</w:t>
      </w:r>
      <w:proofErr w:type="spellEnd"/>
      <w:r w:rsidRPr="00035469">
        <w:rPr>
          <w:rFonts w:ascii="Palatino Linotype" w:hAnsi="Palatino Linotype" w:cs="Times New Roman"/>
          <w:szCs w:val="24"/>
        </w:rPr>
        <w:t xml:space="preserve">, dan </w:t>
      </w:r>
      <w:proofErr w:type="spellStart"/>
      <w:r w:rsidRPr="00035469">
        <w:rPr>
          <w:rFonts w:ascii="Palatino Linotype" w:hAnsi="Palatino Linotype" w:cs="Times New Roman"/>
          <w:szCs w:val="24"/>
        </w:rPr>
        <w:t>Shidarta</w:t>
      </w:r>
      <w:proofErr w:type="spellEnd"/>
      <w:r w:rsidRPr="00035469">
        <w:rPr>
          <w:rFonts w:ascii="Palatino Linotype" w:hAnsi="Palatino Linotype" w:cs="Times New Roman"/>
          <w:szCs w:val="24"/>
        </w:rPr>
        <w:t xml:space="preserve">, </w:t>
      </w:r>
      <w:r w:rsidRPr="00035469">
        <w:rPr>
          <w:rFonts w:ascii="Palatino Linotype" w:hAnsi="Palatino Linotype" w:cs="Times New Roman"/>
          <w:i/>
          <w:iCs/>
          <w:szCs w:val="24"/>
        </w:rPr>
        <w:t>Pokok-Pokok Filsafat Hukum: Apa dan Bagaimana Filsafat Hukum Indonesia?</w:t>
      </w:r>
      <w:r w:rsidRPr="00035469">
        <w:rPr>
          <w:rFonts w:ascii="Palatino Linotype" w:hAnsi="Palatino Linotype" w:cs="Times New Roman"/>
          <w:szCs w:val="24"/>
        </w:rPr>
        <w:t xml:space="preserve"> (Jakarta: Gramedia Pustaka Utama, 2006).</w:t>
      </w:r>
      <w:r w:rsidRPr="00035469">
        <w:rPr>
          <w:rFonts w:ascii="Palatino Linotype" w:hAnsi="Palatino Linotype"/>
        </w:rPr>
        <w:fldChar w:fldCharType="end"/>
      </w:r>
    </w:p>
  </w:footnote>
  <w:footnote w:id="19">
    <w:p w14:paraId="56FEC416"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{"citationID":"FhfFKt5A","properties":{"formattedCitation":"Hidehiko Adachi, \\uc0\\u8220{}Radbruch, Gustav,\\uc0\\u8221{} dalam {\\i{}Handbook of the History of the Philosophy of Law and Social Philosophy}, ed. oleh Gianfrancesco Zanetti, Mortimer Sellers, dan Stephan Kirste, vol. 24, Studies in the History of Law and Justice (Cham: Springer Nature Switzerland, 2023), 243\\uc0\\u8211{}49, https://doi.org/10.1007/978-3-031-19550-1_30.","plainCitation":"Hidehiko Adachi, “Radbruch, Gustav,” dalam Handbook of the History of the Philosophy of Law and Social Philosophy, ed. oleh Gianfrancesco Zanetti, Mortimer Sellers, dan Stephan Kirste, vol. 24, Studies in the History of Law and Justice (Cham: Springer Nature Switzerland, 2023), 243–49, https://doi.org/10.1007/978-3-031-19550-1_30.","noteIndex":19},"citationItems":[{"id":950,"uris":["http://zotero.org/users/15177137/items/8RSVXIEV"],"itemData":{"id":950,"type":"chapter","container-title":"Handbook of the History of the Philosophy of Law and Social Philosophy","event-place":"Cham","ISBN":"978-3-031-19549-5","language":"en","note":"collection-title: Studies in the History of Law and Justice\nDOI: 10.1007/978-3-031-19550-1_30","page":"243-249","publisher":"Springer Nature Switzerland","publisher-place":"Cham","source":"DOI.org (Crossref)","title":"Radbruch, Gustav","URL":"https://link.springer.com/10.1007/978-3-031-19550-1_30","volume":"24","editor":[{"family":"Zanetti","given":"Gianfrancesco"},{"family":"Sellers","given":"Mortimer"},{"family":"Kirste","given":"Stephan"}],"author":[{"family":"Adachi","given":"Hidehiko"}],"accessed":{"date-parts":[["2024",11,19]]},"issued":{"date-parts":[["2023"]]}}}],"schema":"https://github.com/citation-style-language/schema/raw/master/csl-citation.json"} </w:instrText>
      </w:r>
      <w:r w:rsidRPr="00035469">
        <w:rPr>
          <w:rFonts w:ascii="Palatino Linotype" w:hAnsi="Palatino Linotype"/>
        </w:rPr>
        <w:fldChar w:fldCharType="separate"/>
      </w:r>
      <w:proofErr w:type="spellStart"/>
      <w:r w:rsidRPr="00035469">
        <w:rPr>
          <w:rFonts w:ascii="Palatino Linotype" w:hAnsi="Palatino Linotype" w:cs="Times New Roman"/>
          <w:szCs w:val="24"/>
        </w:rPr>
        <w:t>Hidehiko</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Adachi</w:t>
      </w:r>
      <w:proofErr w:type="spellEnd"/>
      <w:r w:rsidRPr="00035469">
        <w:rPr>
          <w:rFonts w:ascii="Palatino Linotype" w:hAnsi="Palatino Linotype" w:cs="Times New Roman"/>
          <w:szCs w:val="24"/>
        </w:rPr>
        <w:t>, “</w:t>
      </w:r>
      <w:proofErr w:type="spellStart"/>
      <w:r w:rsidRPr="00035469">
        <w:rPr>
          <w:rFonts w:ascii="Palatino Linotype" w:hAnsi="Palatino Linotype" w:cs="Times New Roman"/>
          <w:szCs w:val="24"/>
        </w:rPr>
        <w:t>Radbruch</w:t>
      </w:r>
      <w:proofErr w:type="spellEnd"/>
      <w:r w:rsidRPr="00035469">
        <w:rPr>
          <w:rFonts w:ascii="Palatino Linotype" w:hAnsi="Palatino Linotype" w:cs="Times New Roman"/>
          <w:szCs w:val="24"/>
        </w:rPr>
        <w:t xml:space="preserve">, Gustav,” dalam </w:t>
      </w:r>
      <w:proofErr w:type="spellStart"/>
      <w:r w:rsidRPr="00035469">
        <w:rPr>
          <w:rFonts w:ascii="Palatino Linotype" w:hAnsi="Palatino Linotype" w:cs="Times New Roman"/>
          <w:i/>
          <w:iCs/>
          <w:szCs w:val="24"/>
        </w:rPr>
        <w:t>Handbook</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of</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the</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History</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of</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the</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Philosophy</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of</w:t>
      </w:r>
      <w:proofErr w:type="spellEnd"/>
      <w:r w:rsidRPr="00035469">
        <w:rPr>
          <w:rFonts w:ascii="Palatino Linotype" w:hAnsi="Palatino Linotype" w:cs="Times New Roman"/>
          <w:i/>
          <w:iCs/>
          <w:szCs w:val="24"/>
        </w:rPr>
        <w:t xml:space="preserve"> Law </w:t>
      </w:r>
      <w:proofErr w:type="spellStart"/>
      <w:r w:rsidRPr="00035469">
        <w:rPr>
          <w:rFonts w:ascii="Palatino Linotype" w:hAnsi="Palatino Linotype" w:cs="Times New Roman"/>
          <w:i/>
          <w:iCs/>
          <w:szCs w:val="24"/>
        </w:rPr>
        <w:t>and</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Social</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Philosophy</w:t>
      </w:r>
      <w:proofErr w:type="spellEnd"/>
      <w:r w:rsidRPr="00035469">
        <w:rPr>
          <w:rFonts w:ascii="Palatino Linotype" w:hAnsi="Palatino Linotype" w:cs="Times New Roman"/>
          <w:szCs w:val="24"/>
        </w:rPr>
        <w:t xml:space="preserve">, ed. oleh </w:t>
      </w:r>
      <w:proofErr w:type="spellStart"/>
      <w:r w:rsidRPr="00035469">
        <w:rPr>
          <w:rFonts w:ascii="Palatino Linotype" w:hAnsi="Palatino Linotype" w:cs="Times New Roman"/>
          <w:szCs w:val="24"/>
        </w:rPr>
        <w:t>Gianfrancesco</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Zanetti</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Mortimer</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Sellers</w:t>
      </w:r>
      <w:proofErr w:type="spellEnd"/>
      <w:r w:rsidRPr="00035469">
        <w:rPr>
          <w:rFonts w:ascii="Palatino Linotype" w:hAnsi="Palatino Linotype" w:cs="Times New Roman"/>
          <w:szCs w:val="24"/>
        </w:rPr>
        <w:t xml:space="preserve">, dan Stephan </w:t>
      </w:r>
      <w:proofErr w:type="spellStart"/>
      <w:r w:rsidRPr="00035469">
        <w:rPr>
          <w:rFonts w:ascii="Palatino Linotype" w:hAnsi="Palatino Linotype" w:cs="Times New Roman"/>
          <w:szCs w:val="24"/>
        </w:rPr>
        <w:t>Kirste</w:t>
      </w:r>
      <w:proofErr w:type="spellEnd"/>
      <w:r w:rsidRPr="00035469">
        <w:rPr>
          <w:rFonts w:ascii="Palatino Linotype" w:hAnsi="Palatino Linotype" w:cs="Times New Roman"/>
          <w:szCs w:val="24"/>
        </w:rPr>
        <w:t xml:space="preserve">, vol. 24, </w:t>
      </w:r>
      <w:proofErr w:type="spellStart"/>
      <w:r w:rsidRPr="00035469">
        <w:rPr>
          <w:rFonts w:ascii="Palatino Linotype" w:hAnsi="Palatino Linotype" w:cs="Times New Roman"/>
          <w:szCs w:val="24"/>
        </w:rPr>
        <w:t>Studies</w:t>
      </w:r>
      <w:proofErr w:type="spellEnd"/>
      <w:r w:rsidRPr="00035469">
        <w:rPr>
          <w:rFonts w:ascii="Palatino Linotype" w:hAnsi="Palatino Linotype" w:cs="Times New Roman"/>
          <w:szCs w:val="24"/>
        </w:rPr>
        <w:t xml:space="preserve"> in </w:t>
      </w:r>
      <w:proofErr w:type="spellStart"/>
      <w:r w:rsidRPr="00035469">
        <w:rPr>
          <w:rFonts w:ascii="Palatino Linotype" w:hAnsi="Palatino Linotype" w:cs="Times New Roman"/>
          <w:szCs w:val="24"/>
        </w:rPr>
        <w:t>the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History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Law </w:t>
      </w:r>
      <w:proofErr w:type="spellStart"/>
      <w:r w:rsidRPr="00035469">
        <w:rPr>
          <w:rFonts w:ascii="Palatino Linotype" w:hAnsi="Palatino Linotype" w:cs="Times New Roman"/>
          <w:szCs w:val="24"/>
        </w:rPr>
        <w:t>and</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Justice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Cham</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Springer</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Nature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Switzerland</w:t>
      </w:r>
      <w:proofErr w:type="spellEnd"/>
      <w:r w:rsidRPr="00035469">
        <w:rPr>
          <w:rFonts w:ascii="Palatino Linotype" w:hAnsi="Palatino Linotype" w:cs="Times New Roman"/>
          <w:szCs w:val="24"/>
        </w:rPr>
        <w:t>, 2023), 243–49, https://doi.org/10.1007/978-3-031-19550-1_30.</w:t>
      </w:r>
      <w:r w:rsidRPr="00035469">
        <w:rPr>
          <w:rFonts w:ascii="Palatino Linotype" w:hAnsi="Palatino Linotype"/>
        </w:rPr>
        <w:fldChar w:fldCharType="end"/>
      </w:r>
    </w:p>
  </w:footnote>
  <w:footnote w:id="20">
    <w:p w14:paraId="06B55890"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{"citationID":"9x9MU60A","properties":{"formattedCitation":"Junaedi Junaedi dan Jaya Mulya, \\uc0\\u8220{}The Role and Existence of Jurisprudency in The Legal System in Indonesia,\\uc0\\u8221{} {\\i{}International Journal of Social Service and Research} 3, no. 5 (20 Mei 2023): 1258\\uc0\\u8211{}66, https://doi.org/10.46799/ijssr.v3i5.403.","plainCitation":"Junaedi Junaedi dan Jaya Mulya, “The Role and Existence of Jurisprudency in The Legal System in Indonesia,” International Journal of Social Service and Research 3, no. 5 (20 Mei 2023): 1258–66, https://doi.org/10.46799/ijssr.v3i5.403.","noteIndex":20},"citationItems":[{"id":951,"uris":["http://zotero.org/users/15177137/items/MI2BDLD7"],"itemData":{"id":951,"type":"article-journal","abstract":"Understanding the importance of jurisprudence in relation to the role of judges in processing a case in court, all of this indicates that jurisprudence is an integral part when judges process a case to make a decision when the written legal rules are not textually stated. And this is also the principle of freedom of action for judges, when the legal text does not stipulate concretely, this is all done to fill the legal void. However, what needs to be considered is the principle of freedom of action (freies ermeseen/discretion) for a state official (judge), may not act as freely as one's own will, but that freedom of action must result in legal decisions that are guided by the values ??of justice, the value of usefulness and the value of justice. certainty to be felt by all components of society. Thus, the role and existence of a prudential jurist in the legal system in Indonesia is highly expected to build and enforce socially just laws for all Indonesian people. For this reason, a legal issue arises, what is the role and existence of jurisprudence in the legal system in Indonesia? This requires a legal reasoning that is firm, clear and concrete so that in practice the law can be touched by all levels of Indonesian society.","container-title":"International Journal of Social Service and Research","DOI":"10.46799/ijssr.v3i5.403","ISSN":"2807-8691, 2807-839X","issue":"5","journalAbbreviation":"IJSSR","license":"https://creativecommons.org/licenses/by-sa/4.0/","page":"1258-1266","source":"DOI.org (Crossref)","title":"The Role and Existence of Jurisprudency in The Legal System in Indonesia","volume":"3","author":[{"family":"Junaedi","given":"Junaedi"},{"family":"Mulya","given":"Jaya"}],"issued":{"date-parts":[["2023",5,20]]}}}],"schema":"https://github.com/citation-style-language/schema/raw/master/csl-citation.json"}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 xml:space="preserve">Junaedi </w:t>
      </w:r>
      <w:proofErr w:type="spellStart"/>
      <w:r w:rsidRPr="00035469">
        <w:rPr>
          <w:rFonts w:ascii="Palatino Linotype" w:hAnsi="Palatino Linotype" w:cs="Times New Roman"/>
          <w:szCs w:val="24"/>
        </w:rPr>
        <w:t>Junaedi</w:t>
      </w:r>
      <w:proofErr w:type="spellEnd"/>
      <w:r w:rsidRPr="00035469">
        <w:rPr>
          <w:rFonts w:ascii="Palatino Linotype" w:hAnsi="Palatino Linotype" w:cs="Times New Roman"/>
          <w:szCs w:val="24"/>
        </w:rPr>
        <w:t xml:space="preserve"> dan Jaya Mulya, “The </w:t>
      </w:r>
      <w:proofErr w:type="spellStart"/>
      <w:r w:rsidRPr="00035469">
        <w:rPr>
          <w:rFonts w:ascii="Palatino Linotype" w:hAnsi="Palatino Linotype" w:cs="Times New Roman"/>
          <w:szCs w:val="24"/>
        </w:rPr>
        <w:t>Role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and</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Existence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Jurisprudency</w:t>
      </w:r>
      <w:proofErr w:type="spellEnd"/>
      <w:r w:rsidRPr="00035469">
        <w:rPr>
          <w:rFonts w:ascii="Palatino Linotype" w:hAnsi="Palatino Linotype" w:cs="Times New Roman"/>
          <w:szCs w:val="24"/>
        </w:rPr>
        <w:t xml:space="preserve"> in The Legal System in Indonesia,” </w:t>
      </w:r>
      <w:r w:rsidRPr="00035469">
        <w:rPr>
          <w:rFonts w:ascii="Palatino Linotype" w:hAnsi="Palatino Linotype" w:cs="Times New Roman"/>
          <w:i/>
          <w:iCs/>
          <w:szCs w:val="24"/>
        </w:rPr>
        <w:t xml:space="preserve">International </w:t>
      </w:r>
      <w:proofErr w:type="spellStart"/>
      <w:r w:rsidRPr="00035469">
        <w:rPr>
          <w:rFonts w:ascii="Palatino Linotype" w:hAnsi="Palatino Linotype" w:cs="Times New Roman"/>
          <w:i/>
          <w:iCs/>
          <w:szCs w:val="24"/>
        </w:rPr>
        <w:t>Journal</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of</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Social</w:t>
      </w:r>
      <w:proofErr w:type="spellEnd"/>
      <w:r w:rsidRPr="00035469">
        <w:rPr>
          <w:rFonts w:ascii="Palatino Linotype" w:hAnsi="Palatino Linotype" w:cs="Times New Roman"/>
          <w:i/>
          <w:iCs/>
          <w:szCs w:val="24"/>
        </w:rPr>
        <w:t xml:space="preserve"> Service </w:t>
      </w:r>
      <w:proofErr w:type="spellStart"/>
      <w:r w:rsidRPr="00035469">
        <w:rPr>
          <w:rFonts w:ascii="Palatino Linotype" w:hAnsi="Palatino Linotype" w:cs="Times New Roman"/>
          <w:i/>
          <w:iCs/>
          <w:szCs w:val="24"/>
        </w:rPr>
        <w:t>and</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Research</w:t>
      </w:r>
      <w:proofErr w:type="spellEnd"/>
      <w:r w:rsidRPr="00035469">
        <w:rPr>
          <w:rFonts w:ascii="Palatino Linotype" w:hAnsi="Palatino Linotype" w:cs="Times New Roman"/>
          <w:szCs w:val="24"/>
        </w:rPr>
        <w:t xml:space="preserve"> 3, no. 5 (20 Mei 2023): 1258–66, https://doi.org/10.46799/ijssr.v3i5.403.</w:t>
      </w:r>
      <w:r w:rsidRPr="00035469">
        <w:rPr>
          <w:rFonts w:ascii="Palatino Linotype" w:hAnsi="Palatino Linotype"/>
        </w:rPr>
        <w:fldChar w:fldCharType="end"/>
      </w:r>
    </w:p>
  </w:footnote>
  <w:footnote w:id="21">
    <w:p w14:paraId="7613343F"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{"citationID":"0AfWsrCE","properties":{"formattedCitation":"Junaedi dan Mulya.","plainCitation":"Junaedi dan Mulya.","noteIndex":21},"citationItems":[{"id":951,"uris":["http://zotero.org/users/15177137/items/MI2BDLD7"],"itemData":{"id":951,"type":"article-journal","abstract":"Understanding the importance of jurisprudence in relation to the role of judges in processing a case in court, all of this indicates that jurisprudence is an integral part when judges process a case to make a decision when the written legal rules are not textually stated. And this is also the principle of freedom of action for judges, when the legal text does not stipulate concretely, this is all done to fill the legal void. However, what needs to be considered is the principle of freedom of action (freies ermeseen/discretion) for a state official (judge), may not act as freely as one's own will, but that freedom of action must result in legal decisions that are guided by the values ??of justice, the value of usefulness and the value of justice. certainty to be felt by all components of society. Thus, the role and existence of a prudential jurist in the legal system in Indonesia is highly expected to build and enforce socially just laws for all Indonesian people. For this reason, a legal issue arises, what is the role and existence of jurisprudence in the legal system in Indonesia? This requires a legal reasoning that is firm, clear and concrete so that in practice the law can be touched by all levels of Indonesian society.","container-title":"International Journal of Social Service and Research","DOI":"10.46799/ijssr.v3i5.403","ISSN":"2807-8691, 2807-839X","issue":"5","journalAbbreviation":"IJSSR","license":"https://creativecommons.org/licenses/by-sa/4.0/","page":"1258-1266","source":"DOI.org (Crossref)","title":"The Role and Existence of Jurisprudency in The Legal System in Indonesia","volume":"3","author":[{"family":"Junaedi","given":"Junaedi"},{"family":"Mulya","given":"Jaya"}],"issued":{"date-parts":[["2023",5,20]]}}}],"schema":"https://github.com/citation-style-language/schema/raw/master/csl-citation.json"}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rPr>
        <w:t>Junaedi dan Mulya.</w:t>
      </w:r>
      <w:r w:rsidRPr="00035469">
        <w:rPr>
          <w:rFonts w:ascii="Palatino Linotype" w:hAnsi="Palatino Linotype"/>
        </w:rPr>
        <w:fldChar w:fldCharType="end"/>
      </w:r>
    </w:p>
  </w:footnote>
  <w:footnote w:id="22">
    <w:p w14:paraId="59C84DF8"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{"citationID":"lxp1e487","properties":{"formattedCitation":"Lviv University of Business and Law dan Yaroslav Skoromnyy, \\uc0\\u8220{}Normative and Procedural Grounds for Legal Liability of a Judge,\\uc0\\u8221{} {\\i{}Path of Science} 6, no. 12 (31 Desember 2020): 1001\\uc0\\u8211{}10, https://doi.org/10.22178/pos.65-1.","plainCitation":"Lviv University of Business and Law dan Yaroslav Skoromnyy, “Normative and Procedural Grounds for Legal Liability of a Judge,” Path of Science 6, no. 12 (31 Desember 2020): 1001–10, https://doi.org/10.22178/pos.65-1.","noteIndex":22},"citationItems":[{"id":953,"uris":["http://zotero.org/users/15177137/items/HVQFYH4I"],"itemData":{"id":953,"type":"article-journal","abstract":"The article defines the basic principles of formation of normative and procedural grounds of legal responsibility of a judge. It has been found out that bringing a judge to a legal obligation by the regular basis indicates the necessity to enshrine the relevant list of offences in law. It has been determined that getting a judge to legal responsibility on regulatory grounds means committing an illegal action (from an objective point of view), primarily enshrined in the appropriate level of regulatory prohibitions. It has been established that the main essence of the factual basis for bringing a judge to legal responsibility is the action or inaction of a judge which indicates a prohibited legal norm, including offences. It has been found that the essence of the procedural and legal grounds for bringing a judge to legal liability primarily depends on the clarity of the decision of unique bodies that are competent in the field of imposing measures of legal liability on a judge. It has been proved that the procedural conditions for bringing judges to justice today are interrelated with the initiative of proceedings against them. It is determined that the basic principles of bringing judges to justice should be interpreted as objective signs of an act (action or inaction) committed by a judge on illegal grounds, which is the fundamental right that guarantees the victim of offence administration of fair justice is damaged. Researching the critical grounds for bringing a judge to various types of legal liability for committing an offence as prospective in further research in this direction has been suggested.","container-title":"Path of Science","DOI":"10.22178/pos.65-1","ISSN":"24139009","issue":"12","journalAbbreviation":"PoS","page":"1001-1010","source":"DOI.org (Crossref)","title":"Normative and Procedural Grounds for Legal Liability of a Judge","volume":"6","author":[{"literal":"Lviv University of Business and Law"},{"family":"Skoromnyy","given":"Yaroslav"}],"issued":{"date-parts":[["2020",12,31]]}}}],"schema":"https://github.com/citation-style-language/schema/raw/master/csl-citation.json"} </w:instrText>
      </w:r>
      <w:r w:rsidRPr="00035469">
        <w:rPr>
          <w:rFonts w:ascii="Palatino Linotype" w:hAnsi="Palatino Linotype"/>
        </w:rPr>
        <w:fldChar w:fldCharType="separate"/>
      </w:r>
      <w:proofErr w:type="spellStart"/>
      <w:r w:rsidRPr="00035469">
        <w:rPr>
          <w:rFonts w:ascii="Palatino Linotype" w:hAnsi="Palatino Linotype" w:cs="Times New Roman"/>
          <w:szCs w:val="24"/>
        </w:rPr>
        <w:t>Lviv</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University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Business </w:t>
      </w:r>
      <w:proofErr w:type="spellStart"/>
      <w:r w:rsidRPr="00035469">
        <w:rPr>
          <w:rFonts w:ascii="Palatino Linotype" w:hAnsi="Palatino Linotype" w:cs="Times New Roman"/>
          <w:szCs w:val="24"/>
        </w:rPr>
        <w:t>and</w:t>
      </w:r>
      <w:proofErr w:type="spellEnd"/>
      <w:r w:rsidRPr="00035469">
        <w:rPr>
          <w:rFonts w:ascii="Palatino Linotype" w:hAnsi="Palatino Linotype" w:cs="Times New Roman"/>
          <w:szCs w:val="24"/>
        </w:rPr>
        <w:t xml:space="preserve"> Law dan </w:t>
      </w:r>
      <w:proofErr w:type="spellStart"/>
      <w:r w:rsidRPr="00035469">
        <w:rPr>
          <w:rFonts w:ascii="Palatino Linotype" w:hAnsi="Palatino Linotype" w:cs="Times New Roman"/>
          <w:szCs w:val="24"/>
        </w:rPr>
        <w:t>Yaroslav</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Skoromnyy</w:t>
      </w:r>
      <w:proofErr w:type="spellEnd"/>
      <w:r w:rsidRPr="00035469">
        <w:rPr>
          <w:rFonts w:ascii="Palatino Linotype" w:hAnsi="Palatino Linotype" w:cs="Times New Roman"/>
          <w:szCs w:val="24"/>
        </w:rPr>
        <w:t>, “</w:t>
      </w:r>
      <w:proofErr w:type="spellStart"/>
      <w:r w:rsidRPr="00035469">
        <w:rPr>
          <w:rFonts w:ascii="Palatino Linotype" w:hAnsi="Palatino Linotype" w:cs="Times New Roman"/>
          <w:szCs w:val="24"/>
        </w:rPr>
        <w:t>Normative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and</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Procedural</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Grounds</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for</w:t>
      </w:r>
      <w:proofErr w:type="spellEnd"/>
      <w:r w:rsidRPr="00035469">
        <w:rPr>
          <w:rFonts w:ascii="Palatino Linotype" w:hAnsi="Palatino Linotype" w:cs="Times New Roman"/>
          <w:szCs w:val="24"/>
        </w:rPr>
        <w:t xml:space="preserve"> Legal </w:t>
      </w:r>
      <w:proofErr w:type="spellStart"/>
      <w:r w:rsidRPr="00035469">
        <w:rPr>
          <w:rFonts w:ascii="Palatino Linotype" w:hAnsi="Palatino Linotype" w:cs="Times New Roman"/>
          <w:szCs w:val="24"/>
        </w:rPr>
        <w:t>Liability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a </w:t>
      </w:r>
      <w:proofErr w:type="spellStart"/>
      <w:r w:rsidRPr="00035469">
        <w:rPr>
          <w:rFonts w:ascii="Palatino Linotype" w:hAnsi="Palatino Linotype" w:cs="Times New Roman"/>
          <w:szCs w:val="24"/>
        </w:rPr>
        <w:t>Judge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i/>
          <w:iCs/>
          <w:szCs w:val="24"/>
        </w:rPr>
        <w:t>Path</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of</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Science</w:t>
      </w:r>
      <w:proofErr w:type="spellEnd"/>
      <w:r w:rsidRPr="00035469">
        <w:rPr>
          <w:rFonts w:ascii="Palatino Linotype" w:hAnsi="Palatino Linotype" w:cs="Times New Roman"/>
          <w:szCs w:val="24"/>
        </w:rPr>
        <w:t xml:space="preserve"> 6, no. 12 (31 Desember 2020): 1001–10, https://doi.org/10.22178/pos.65-1.</w:t>
      </w:r>
      <w:r w:rsidRPr="00035469">
        <w:rPr>
          <w:rFonts w:ascii="Palatino Linotype" w:hAnsi="Palatino Linotype"/>
        </w:rPr>
        <w:fldChar w:fldCharType="end"/>
      </w:r>
    </w:p>
  </w:footnote>
  <w:footnote w:id="23">
    <w:p w14:paraId="7464114F"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{"citationID":"cq89IwX9","properties":{"formattedCitation":"Dadah Cholidah, \\uc0\\u8220{}Peran Hakim Dalam Memperkokoh Integritas Peradilan sebagai Pemenuhan Kepercayaan PubIik,\\uc0\\u8221{} {\\i{}SALAM: Jurnal Sosial dan Budaya Syar-i} 10, no. 2 (4 Mei 2023): 627\\uc0\\u8211{}46, https://doi.org/10.15408/sjsbs.v10i2.32134.","plainCitation":"Dadah Cholidah, “Peran Hakim Dalam Memperkokoh Integritas Peradilan sebagai Pemenuhan Kepercayaan PubIik,” SALAM: Jurnal Sosial dan Budaya Syar-i 10, no. 2 (4 Mei 2023): 627–46, https://doi.org/10.15408/sjsbs.v10i2.32134.","noteIndex":23},"citationItems":[{"id":955,"uris":["http://zotero.org/users/15177137/items/I5BXYWPF"],"itemData":{"id":955,"type":"article-journal","abstract":"This article aims to provide knowledge and insight related to the integrity of the judiciary in fulfilling the satisfaction of justice seekers, specifically for judicial officers, by creating judges with high integrity so as to gain public trust. Judges with integrity will color the decisions they produce, namely legal certainty, benefits and justice for justice seekers and society. Of course, making a decision is not only based on regulations or laws and regulations that apply in Indonesia, but also the wisdom to find the law in handling cases. The research method used in this study is a normative method with a conceptual approach and a statutory approach. The results of the study show that judicial integrity is largely determined by judges with high integrity in realizing the fulfillment of public services and civility so as to produce quality decisions as guaranteed by the 1945 Constitution. In line with Law Number 48 of 2009 concerning judicial power that judicial power is the power of an independent state to administer justice in order to uphold law and justice.Keywords: Judge Integrity, Judiciary, Public Civility AbstrakArtikel ini bertujuan untuk memberikan pengetahuan serta wawasan terkait dengan Integritas peradilan dalam memenuhi kepuasan masyarakat pencari keadilan, yang dikhususkan pada pelaksana peradilan, dengan mewujudkan Hakim Berintegritas Tinggi  sehingga Raih Kepercayaan Publik. Hakim yang berintegritas akan mewarnai putusan yang dihasilkannya, yakni kepastian hukum, kemanfaatan dan keadilan bagi pencari keadilan dan masyarakat. Sudah barang tentu dalam membuat putusan tidak sekedar berdasarkan Regulasi atau peraturan perundang-undangan yang berlaku di Indonesia tetapi juga kearifan untuk menemukan hukum dalam menangani perkara. Metode penelitian yang digunakan dalam penelitian ini adalah metode normatif dengan pendekatan konseptual dan pendekatan peraturan perundang-undangan. Hasil penelitian menunjukkan bahwa Integritas Peradilan sangat ditentukan oleh Hakim yang berintegritas tinggi dalam mewujudkan pemenuhan pelayanan dan keadaban publik sehingga menghasilkan putusan-putusan yang berkualitas sebagaimana yang dijamin oleh UUD Tahun 1945. Sejalan dengan Undang-Undang Nomor 48 Tahun 2009 tentang kekuasaan kehakiman  bahwa kekuasaan kehakiman adalah kekuasaan negara yang merdeka untuk menyelenggarakan peradilan guna menegakkan hukum dan keadilan. Kata Kunci: Integritas Hakim; Peradilan; Keadaban Publik","container-title":"SALAM: Jurnal Sosial dan Budaya Syar-i","DOI":"10.15408/sjsbs.v10i2.32134","ISSN":"2654-9050, 2356-1459","issue":"2","journalAbbreviation":"SJSBS","license":"https://creativecommons.org/licenses/by-sa/4.0","page":"627-646","source":"DOI.org (Crossref)","title":"Peran Hakim Dalam Memperkokoh Integritas Peradilan sebagai Pemenuhan Kepercayaan PubIik","volume":"10","author":[{"family":"Cholidah","given":"Dadah"}],"issued":{"date-parts":[["2023",5,4]]}}}],"schema":"https://github.com/citation-style-language/schema/raw/master/csl-citation.json"}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 xml:space="preserve">Dadah Cholidah, “Peran Hakim Dalam </w:t>
      </w:r>
      <w:proofErr w:type="spellStart"/>
      <w:r w:rsidRPr="00035469">
        <w:rPr>
          <w:rFonts w:ascii="Palatino Linotype" w:hAnsi="Palatino Linotype" w:cs="Times New Roman"/>
          <w:szCs w:val="24"/>
        </w:rPr>
        <w:t>Memperkokoh</w:t>
      </w:r>
      <w:proofErr w:type="spellEnd"/>
      <w:r w:rsidRPr="00035469">
        <w:rPr>
          <w:rFonts w:ascii="Palatino Linotype" w:hAnsi="Palatino Linotype" w:cs="Times New Roman"/>
          <w:szCs w:val="24"/>
        </w:rPr>
        <w:t xml:space="preserve"> Integritas Peradilan sebagai Pemenuhan Kepercayaan </w:t>
      </w:r>
      <w:proofErr w:type="spellStart"/>
      <w:r w:rsidRPr="00035469">
        <w:rPr>
          <w:rFonts w:ascii="Palatino Linotype" w:hAnsi="Palatino Linotype" w:cs="Times New Roman"/>
          <w:szCs w:val="24"/>
        </w:rPr>
        <w:t>PubIik</w:t>
      </w:r>
      <w:proofErr w:type="spellEnd"/>
      <w:r w:rsidRPr="00035469">
        <w:rPr>
          <w:rFonts w:ascii="Palatino Linotype" w:hAnsi="Palatino Linotype" w:cs="Times New Roman"/>
          <w:szCs w:val="24"/>
        </w:rPr>
        <w:t xml:space="preserve">,” </w:t>
      </w:r>
      <w:r w:rsidRPr="00035469">
        <w:rPr>
          <w:rFonts w:ascii="Palatino Linotype" w:hAnsi="Palatino Linotype" w:cs="Times New Roman"/>
          <w:i/>
          <w:iCs/>
          <w:szCs w:val="24"/>
        </w:rPr>
        <w:t>SALAM: Jurnal Sosial dan Budaya Syar-i</w:t>
      </w:r>
      <w:r w:rsidRPr="00035469">
        <w:rPr>
          <w:rFonts w:ascii="Palatino Linotype" w:hAnsi="Palatino Linotype" w:cs="Times New Roman"/>
          <w:szCs w:val="24"/>
        </w:rPr>
        <w:t xml:space="preserve"> 10, no. 2 (4 Mei 2023): 627–46, https://doi.org/10.15408/sjsbs.v10i2.32134.</w:t>
      </w:r>
      <w:r w:rsidRPr="00035469">
        <w:rPr>
          <w:rFonts w:ascii="Palatino Linotype" w:hAnsi="Palatino Linotype"/>
        </w:rPr>
        <w:fldChar w:fldCharType="end"/>
      </w:r>
    </w:p>
  </w:footnote>
  <w:footnote w:id="24">
    <w:p w14:paraId="3DF90B52"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{"citationID":"OtTwlPWo","properties":{"formattedCitation":"Junaedi dan Mulya, \\uc0\\u8220{}The Role and Existence of Jurisprudency in The Legal System in Indonesia.\\uc0\\u8221{}","plainCitation":"Junaedi dan Mulya, “The Role and Existence of Jurisprudency in The Legal System in Indonesia.”","noteIndex":24},"citationItems":[{"id":951,"uris":["http://zotero.org/users/15177137/items/MI2BDLD7"],"itemData":{"id":951,"type":"article-journal","abstract":"Understanding the importance of jurisprudence in relation to the role of judges in processing a case in court, all of this indicates that jurisprudence is an integral part when judges process a case to make a decision when the written legal rules are not textually stated. And this is also the principle of freedom of action for judges, when the legal text does not stipulate concretely, this is all done to fill the legal void. However, what needs to be considered is the principle of freedom of action (freies ermeseen/discretion) for a state official (judge), may not act as freely as one's own will, but that freedom of action must result in legal decisions that are guided by the values ??of justice, the value of usefulness and the value of justice. certainty to be felt by all components of society. Thus, the role and existence of a prudential jurist in the legal system in Indonesia is highly expected to build and enforce socially just laws for all Indonesian people. For this reason, a legal issue arises, what is the role and existence of jurisprudence in the legal system in Indonesia? This requires a legal reasoning that is firm, clear and concrete so that in practice the law can be touched by all levels of Indonesian society.","container-title":"International Journal of Social Service and Research","DOI":"10.46799/ijssr.v3i5.403","ISSN":"2807-8691, 2807-839X","issue":"5","journalAbbreviation":"IJSSR","license":"https://creativecommons.org/licenses/by-sa/4.0/","page":"1258-1266","source":"DOI.org (Crossref)","title":"The Role and Existence of Jurisprudency in The Legal System in Indonesia","volume":"3","author":[{"family":"Junaedi","given":"Junaedi"},{"family":"Mulya","given":"Jaya"}],"issued":{"date-parts":[["2023",5,20]]}}}],"schema":"https://github.com/citation-style-language/schema/raw/master/csl-citation.json"}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 xml:space="preserve">Junaedi dan Mulya, “The </w:t>
      </w:r>
      <w:proofErr w:type="spellStart"/>
      <w:r w:rsidRPr="00035469">
        <w:rPr>
          <w:rFonts w:ascii="Palatino Linotype" w:hAnsi="Palatino Linotype" w:cs="Times New Roman"/>
          <w:szCs w:val="24"/>
        </w:rPr>
        <w:t>Role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and</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Existence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Jurisprudency</w:t>
      </w:r>
      <w:proofErr w:type="spellEnd"/>
      <w:r w:rsidRPr="00035469">
        <w:rPr>
          <w:rFonts w:ascii="Palatino Linotype" w:hAnsi="Palatino Linotype" w:cs="Times New Roman"/>
          <w:szCs w:val="24"/>
        </w:rPr>
        <w:t xml:space="preserve"> in The Legal System in Indonesia.”</w:t>
      </w:r>
      <w:r w:rsidRPr="00035469">
        <w:rPr>
          <w:rFonts w:ascii="Palatino Linotype" w:hAnsi="Palatino Linotype"/>
        </w:rPr>
        <w:fldChar w:fldCharType="end"/>
      </w:r>
    </w:p>
  </w:footnote>
  <w:footnote w:id="25">
    <w:p w14:paraId="163419F0"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{"citationID":"bUEAt0Tk","properties":{"formattedCitation":"Miroslav \\uc0\\u272{}or\\uc0\\u273{}evi\\uc0\\u263{}, \\uc0\\u8220{}The Pardon Power in Comparative Perspective,\\uc0\\u8221{} {\\i{}Strani Pravni Zivot}, no. 3 (2018): 163\\uc0\\u8211{}80, https://doi.org/10.5937/spz1803163D.","plainCitation":"Miroslav Đorđević, “The Pardon Power in Comparative Perspective,” Strani Pravni Zivot, no. 3 (2018): 163–80, https://doi.org/10.5937/spz1803163D.","noteIndex":25},"citationItems":[{"id":957,"uris":["http://zotero.org/users/15177137/items/N6MT8984"],"itemData":{"id":957,"type":"article-journal","container-title":"Strani pravni zivot","DOI":"10.5937/spz1803163D","ISSN":"0039-2138","issue":"3","journalAbbreviation":"Strani pravni život","language":"en","page":"163-180","source":"DOI.org (Crossref)","title":"The Pardon Power in Comparative Perspective","author":[{"family":"Đorđević","given":"Miroslav"}],"issued":{"date-parts":[["2018"]]}}}],"schema":"https://github.com/citation-style-language/schema/raw/master/csl-citation.json"} </w:instrText>
      </w:r>
      <w:r w:rsidRPr="00035469">
        <w:rPr>
          <w:rFonts w:ascii="Palatino Linotype" w:hAnsi="Palatino Linotype"/>
        </w:rPr>
        <w:fldChar w:fldCharType="separate"/>
      </w:r>
      <w:proofErr w:type="spellStart"/>
      <w:r w:rsidRPr="00035469">
        <w:rPr>
          <w:rFonts w:ascii="Palatino Linotype" w:hAnsi="Palatino Linotype" w:cs="Times New Roman"/>
          <w:szCs w:val="24"/>
        </w:rPr>
        <w:t>Miroslav</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Đorđević</w:t>
      </w:r>
      <w:proofErr w:type="spellEnd"/>
      <w:r w:rsidRPr="00035469">
        <w:rPr>
          <w:rFonts w:ascii="Palatino Linotype" w:hAnsi="Palatino Linotype" w:cs="Times New Roman"/>
          <w:szCs w:val="24"/>
        </w:rPr>
        <w:t xml:space="preserve">, “The </w:t>
      </w:r>
      <w:proofErr w:type="spellStart"/>
      <w:r w:rsidRPr="00035469">
        <w:rPr>
          <w:rFonts w:ascii="Palatino Linotype" w:hAnsi="Palatino Linotype" w:cs="Times New Roman"/>
          <w:szCs w:val="24"/>
        </w:rPr>
        <w:t>Pardon</w:t>
      </w:r>
      <w:proofErr w:type="spellEnd"/>
      <w:r w:rsidRPr="00035469">
        <w:rPr>
          <w:rFonts w:ascii="Palatino Linotype" w:hAnsi="Palatino Linotype" w:cs="Times New Roman"/>
          <w:szCs w:val="24"/>
        </w:rPr>
        <w:t xml:space="preserve"> Power in </w:t>
      </w:r>
      <w:proofErr w:type="spellStart"/>
      <w:r w:rsidRPr="00035469">
        <w:rPr>
          <w:rFonts w:ascii="Palatino Linotype" w:hAnsi="Palatino Linotype" w:cs="Times New Roman"/>
          <w:szCs w:val="24"/>
        </w:rPr>
        <w:t>Comparative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Perspective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i/>
          <w:iCs/>
          <w:szCs w:val="24"/>
        </w:rPr>
        <w:t>Strani</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Pravni</w:t>
      </w:r>
      <w:proofErr w:type="spellEnd"/>
      <w:r w:rsidRPr="00035469">
        <w:rPr>
          <w:rFonts w:ascii="Palatino Linotype" w:hAnsi="Palatino Linotype" w:cs="Times New Roman"/>
          <w:i/>
          <w:iCs/>
          <w:szCs w:val="24"/>
        </w:rPr>
        <w:t xml:space="preserve"> </w:t>
      </w:r>
      <w:proofErr w:type="spellStart"/>
      <w:r w:rsidRPr="00035469">
        <w:rPr>
          <w:rFonts w:ascii="Palatino Linotype" w:hAnsi="Palatino Linotype" w:cs="Times New Roman"/>
          <w:i/>
          <w:iCs/>
          <w:szCs w:val="24"/>
        </w:rPr>
        <w:t>Zivot</w:t>
      </w:r>
      <w:proofErr w:type="spellEnd"/>
      <w:r w:rsidRPr="00035469">
        <w:rPr>
          <w:rFonts w:ascii="Palatino Linotype" w:hAnsi="Palatino Linotype" w:cs="Times New Roman"/>
          <w:szCs w:val="24"/>
        </w:rPr>
        <w:t>, no. 3 (2018): 163–80, https://doi.org/10.5937/spz1803163D.</w:t>
      </w:r>
      <w:r w:rsidRPr="00035469">
        <w:rPr>
          <w:rFonts w:ascii="Palatino Linotype" w:hAnsi="Palatino Linotype"/>
        </w:rPr>
        <w:fldChar w:fldCharType="end"/>
      </w:r>
    </w:p>
  </w:footnote>
  <w:footnote w:id="26">
    <w:p w14:paraId="67D3DB29" w14:textId="77777777" w:rsidR="00DB6080" w:rsidRPr="00035469" w:rsidRDefault="00DB6080" w:rsidP="00DB6080">
      <w:pPr>
        <w:pStyle w:val="FootnoteText"/>
        <w:ind w:left="284" w:hanging="284"/>
        <w:jc w:val="both"/>
        <w:rPr>
          <w:rFonts w:ascii="Palatino Linotype" w:hAnsi="Palatino Linotype"/>
        </w:rPr>
      </w:pPr>
      <w:r w:rsidRPr="00035469">
        <w:rPr>
          <w:rStyle w:val="FootnoteReference"/>
          <w:rFonts w:ascii="Palatino Linotype" w:hAnsi="Palatino Linotype"/>
        </w:rPr>
        <w:footnoteRef/>
      </w:r>
      <w:r w:rsidRPr="00035469">
        <w:rPr>
          <w:rFonts w:ascii="Palatino Linotype" w:hAnsi="Palatino Linotype"/>
        </w:rPr>
        <w:t xml:space="preserve"> </w:t>
      </w:r>
      <w:r w:rsidRPr="00035469">
        <w:rPr>
          <w:rFonts w:ascii="Palatino Linotype" w:hAnsi="Palatino Linotype"/>
        </w:rPr>
        <w:tab/>
      </w:r>
      <w:r w:rsidRPr="00035469">
        <w:rPr>
          <w:rFonts w:ascii="Palatino Linotype" w:hAnsi="Palatino Linotype"/>
        </w:rPr>
        <w:fldChar w:fldCharType="begin"/>
      </w:r>
      <w:r w:rsidRPr="00035469">
        <w:rPr>
          <w:rFonts w:ascii="Palatino Linotype" w:hAnsi="Palatino Linotype"/>
        </w:rPr>
        <w:instrText xml:space="preserve"> ADDIN ZOTERO_ITEM CSL_CITATION {"citationID":"zKD220Ay","properties":{"formattedCitation":"Samuel Walpole, Aaron Moss, dan William Isdale, \\uc0\\u8220{}Amenability of the Executive Power to Pardon to Judicial Review,\\uc0\\u8221{} {\\i{}SSRN Electronic Journal}, 2020, https://doi.org/10.2139/ssrn.3754079.","plainCitation":"Samuel Walpole, Aaron Moss, dan William Isdale, “Amenability of the Executive Power to Pardon to Judicial Review,” SSRN Electronic Journal, 2020, https://doi.org/10.2139/ssrn.3754079.","noteIndex":26},"citationItems":[{"id":959,"uris":["http://zotero.org/users/15177137/items/LQW68J4K"],"itemData":{"id":959,"type":"article-journal","container-title":"SSRN Electronic Journal","DOI":"10.2139/ssrn.3754079","ISSN":"1556-5068","journalAbbreviation":"SSRN Journal","language":"en","source":"DOI.org (Crossref)","title":"Amenability of the Executive Power to Pardon to Judicial Review","URL":"https://www.ssrn.com/abstract=3754079","author":[{"family":"Walpole","given":"Samuel"},{"family":"Moss","given":"Aaron"},{"family":"Isdale","given":"William"}],"accessed":{"date-parts":[["2024",11,19]]},"issued":{"date-parts":[["2020"]]}}}],"schema":"https://github.com/citation-style-language/schema/raw/master/csl-citation.json"} </w:instrText>
      </w:r>
      <w:r w:rsidRPr="00035469">
        <w:rPr>
          <w:rFonts w:ascii="Palatino Linotype" w:hAnsi="Palatino Linotype"/>
        </w:rPr>
        <w:fldChar w:fldCharType="separate"/>
      </w:r>
      <w:r w:rsidRPr="00035469">
        <w:rPr>
          <w:rFonts w:ascii="Palatino Linotype" w:hAnsi="Palatino Linotype" w:cs="Times New Roman"/>
          <w:szCs w:val="24"/>
        </w:rPr>
        <w:t xml:space="preserve">Samuel </w:t>
      </w:r>
      <w:proofErr w:type="spellStart"/>
      <w:r w:rsidRPr="00035469">
        <w:rPr>
          <w:rFonts w:ascii="Palatino Linotype" w:hAnsi="Palatino Linotype" w:cs="Times New Roman"/>
          <w:szCs w:val="24"/>
        </w:rPr>
        <w:t>Walpole</w:t>
      </w:r>
      <w:proofErr w:type="spellEnd"/>
      <w:r w:rsidRPr="00035469">
        <w:rPr>
          <w:rFonts w:ascii="Palatino Linotype" w:hAnsi="Palatino Linotype" w:cs="Times New Roman"/>
          <w:szCs w:val="24"/>
        </w:rPr>
        <w:t xml:space="preserve">, Aaron </w:t>
      </w:r>
      <w:proofErr w:type="spellStart"/>
      <w:r w:rsidRPr="00035469">
        <w:rPr>
          <w:rFonts w:ascii="Palatino Linotype" w:hAnsi="Palatino Linotype" w:cs="Times New Roman"/>
          <w:szCs w:val="24"/>
        </w:rPr>
        <w:t>Moss</w:t>
      </w:r>
      <w:proofErr w:type="spellEnd"/>
      <w:r w:rsidRPr="00035469">
        <w:rPr>
          <w:rFonts w:ascii="Palatino Linotype" w:hAnsi="Palatino Linotype" w:cs="Times New Roman"/>
          <w:szCs w:val="24"/>
        </w:rPr>
        <w:t xml:space="preserve">, dan William </w:t>
      </w:r>
      <w:proofErr w:type="spellStart"/>
      <w:r w:rsidRPr="00035469">
        <w:rPr>
          <w:rFonts w:ascii="Palatino Linotype" w:hAnsi="Palatino Linotype" w:cs="Times New Roman"/>
          <w:szCs w:val="24"/>
        </w:rPr>
        <w:t>Isdale</w:t>
      </w:r>
      <w:proofErr w:type="spellEnd"/>
      <w:r w:rsidRPr="00035469">
        <w:rPr>
          <w:rFonts w:ascii="Palatino Linotype" w:hAnsi="Palatino Linotype" w:cs="Times New Roman"/>
          <w:szCs w:val="24"/>
        </w:rPr>
        <w:t>, “</w:t>
      </w:r>
      <w:proofErr w:type="spellStart"/>
      <w:r w:rsidRPr="00035469">
        <w:rPr>
          <w:rFonts w:ascii="Palatino Linotype" w:hAnsi="Palatino Linotype" w:cs="Times New Roman"/>
          <w:szCs w:val="24"/>
        </w:rPr>
        <w:t>Amenability</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of</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the</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Executive</w:t>
      </w:r>
      <w:proofErr w:type="spellEnd"/>
      <w:r w:rsidRPr="00035469">
        <w:rPr>
          <w:rFonts w:ascii="Palatino Linotype" w:hAnsi="Palatino Linotype" w:cs="Times New Roman"/>
          <w:szCs w:val="24"/>
        </w:rPr>
        <w:t xml:space="preserve"> Power </w:t>
      </w:r>
      <w:proofErr w:type="spellStart"/>
      <w:r w:rsidRPr="00035469">
        <w:rPr>
          <w:rFonts w:ascii="Palatino Linotype" w:hAnsi="Palatino Linotype" w:cs="Times New Roman"/>
          <w:szCs w:val="24"/>
        </w:rPr>
        <w:t>to</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Pardon</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to</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Judicial</w:t>
      </w:r>
      <w:proofErr w:type="spellEnd"/>
      <w:r w:rsidRPr="00035469">
        <w:rPr>
          <w:rFonts w:ascii="Palatino Linotype" w:hAnsi="Palatino Linotype" w:cs="Times New Roman"/>
          <w:szCs w:val="24"/>
        </w:rPr>
        <w:t xml:space="preserve"> </w:t>
      </w:r>
      <w:proofErr w:type="spellStart"/>
      <w:r w:rsidRPr="00035469">
        <w:rPr>
          <w:rFonts w:ascii="Palatino Linotype" w:hAnsi="Palatino Linotype" w:cs="Times New Roman"/>
          <w:szCs w:val="24"/>
        </w:rPr>
        <w:t>Review</w:t>
      </w:r>
      <w:proofErr w:type="spellEnd"/>
      <w:r w:rsidRPr="00035469">
        <w:rPr>
          <w:rFonts w:ascii="Palatino Linotype" w:hAnsi="Palatino Linotype" w:cs="Times New Roman"/>
          <w:szCs w:val="24"/>
        </w:rPr>
        <w:t xml:space="preserve">,” </w:t>
      </w:r>
      <w:r w:rsidRPr="00035469">
        <w:rPr>
          <w:rFonts w:ascii="Palatino Linotype" w:hAnsi="Palatino Linotype" w:cs="Times New Roman"/>
          <w:i/>
          <w:iCs/>
          <w:szCs w:val="24"/>
        </w:rPr>
        <w:t xml:space="preserve">SSRN Electronic </w:t>
      </w:r>
      <w:proofErr w:type="spellStart"/>
      <w:r w:rsidRPr="00035469">
        <w:rPr>
          <w:rFonts w:ascii="Palatino Linotype" w:hAnsi="Palatino Linotype" w:cs="Times New Roman"/>
          <w:i/>
          <w:iCs/>
          <w:szCs w:val="24"/>
        </w:rPr>
        <w:t>Journal</w:t>
      </w:r>
      <w:proofErr w:type="spellEnd"/>
      <w:r w:rsidRPr="00035469">
        <w:rPr>
          <w:rFonts w:ascii="Palatino Linotype" w:hAnsi="Palatino Linotype" w:cs="Times New Roman"/>
          <w:szCs w:val="24"/>
        </w:rPr>
        <w:t>, 2020, https://doi.org/10.2139/ssrn.3754079.</w:t>
      </w:r>
      <w:r w:rsidRPr="00035469">
        <w:rPr>
          <w:rFonts w:ascii="Palatino Linotype" w:hAnsi="Palatino Linotype"/>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68161" w14:textId="77777777" w:rsidR="00000000" w:rsidRDefault="00000000">
    <w:pPr>
      <w:pBdr>
        <w:top w:val="nil"/>
        <w:left w:val="nil"/>
        <w:bottom w:val="nil"/>
        <w:right w:val="nil"/>
        <w:between w:val="nil"/>
      </w:pBdr>
      <w:tabs>
        <w:tab w:val="center" w:pos="4513"/>
        <w:tab w:val="right" w:pos="9026"/>
      </w:tabs>
      <w:spacing w:after="0" w:line="240" w:lineRule="auto"/>
      <w:jc w:val="right"/>
      <w:rPr>
        <w:color w:val="000000"/>
      </w:rPr>
    </w:pPr>
    <w:r>
      <w:rPr>
        <w:noProof/>
      </w:rPr>
      <mc:AlternateContent>
        <mc:Choice Requires="wps">
          <w:drawing>
            <wp:anchor distT="0" distB="0" distL="114300" distR="114300" simplePos="0" relativeHeight="251659264" behindDoc="0" locked="0" layoutInCell="1" hidden="0" allowOverlap="1" wp14:anchorId="1DB9B0B8" wp14:editId="77BD4022">
              <wp:simplePos x="0" y="0"/>
              <wp:positionH relativeFrom="column">
                <wp:posOffset>622300</wp:posOffset>
              </wp:positionH>
              <wp:positionV relativeFrom="paragraph">
                <wp:posOffset>0</wp:posOffset>
              </wp:positionV>
              <wp:extent cx="4255135" cy="339725"/>
              <wp:effectExtent l="0" t="0" r="0" b="0"/>
              <wp:wrapNone/>
              <wp:docPr id="276" name="Rectangle 276"/>
              <wp:cNvGraphicFramePr/>
              <a:graphic xmlns:a="http://schemas.openxmlformats.org/drawingml/2006/main">
                <a:graphicData uri="http://schemas.microsoft.com/office/word/2010/wordprocessingShape">
                  <wps:wsp>
                    <wps:cNvSpPr/>
                    <wps:spPr>
                      <a:xfrm>
                        <a:off x="3237483" y="3629188"/>
                        <a:ext cx="4217035" cy="301625"/>
                      </a:xfrm>
                      <a:prstGeom prst="rect">
                        <a:avLst/>
                      </a:prstGeom>
                      <a:solidFill>
                        <a:srgbClr val="FFFFFF"/>
                      </a:solidFill>
                      <a:ln>
                        <a:noFill/>
                      </a:ln>
                    </wps:spPr>
                    <wps:txbx>
                      <w:txbxContent>
                        <w:p w14:paraId="458B9EF8" w14:textId="77777777" w:rsidR="00000000" w:rsidRDefault="00000000">
                          <w:pPr>
                            <w:spacing w:after="0" w:line="240" w:lineRule="auto"/>
                            <w:jc w:val="center"/>
                            <w:textDirection w:val="btLr"/>
                          </w:pPr>
                          <w:r>
                            <w:rPr>
                              <w:rFonts w:ascii="Arial" w:eastAsia="Arial" w:hAnsi="Arial" w:cs="Arial"/>
                              <w:color w:val="000000"/>
                            </w:rPr>
                            <w:t>Available online at: https://journal.unpas.ac.id/index.php/litigasi</w:t>
                          </w:r>
                        </w:p>
                      </w:txbxContent>
                    </wps:txbx>
                    <wps:bodyPr spcFirstLastPara="1" wrap="square" lIns="91425" tIns="45700" rIns="91425" bIns="45700" anchor="t" anchorCtr="0">
                      <a:noAutofit/>
                    </wps:bodyPr>
                  </wps:wsp>
                </a:graphicData>
              </a:graphic>
            </wp:anchor>
          </w:drawing>
        </mc:Choice>
        <mc:Fallback>
          <w:pict>
            <v:rect w14:anchorId="1DB9B0B8" id="Rectangle 276" o:spid="_x0000_s1026" style="position:absolute;left:0;text-align:left;margin-left:49pt;margin-top:0;width:335.05pt;height: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" stroked="f">
              <v:textbox inset="2.53958mm,1.2694mm,2.53958mm,1.2694mm">
                <w:txbxContent>
                  <w:p w14:paraId="458B9EF8" w14:textId="77777777" w:rsidR="00000000" w:rsidRDefault="00000000">
                    <w:pPr>
                      <w:spacing w:after="0" w:line="240" w:lineRule="auto"/>
                      <w:jc w:val="center"/>
                      <w:textDirection w:val="btLr"/>
                    </w:pPr>
                    <w:r>
                      <w:rPr>
                        <w:rFonts w:ascii="Arial" w:eastAsia="Arial" w:hAnsi="Arial" w:cs="Arial"/>
                        <w:color w:val="000000"/>
                      </w:rPr>
                      <w:t>Available online at: https://journal.unpas.ac.id/index.php/litigasi</w:t>
                    </w:r>
                  </w:p>
                </w:txbxContent>
              </v:textbox>
            </v:rect>
          </w:pict>
        </mc:Fallback>
      </mc:AlternateContent>
    </w:r>
  </w:p>
  <w:p w14:paraId="588E331D" w14:textId="77777777" w:rsidR="00000000" w:rsidRDefault="00000000">
    <w:pPr>
      <w:pBdr>
        <w:top w:val="nil"/>
        <w:left w:val="nil"/>
        <w:bottom w:val="nil"/>
        <w:right w:val="nil"/>
        <w:between w:val="nil"/>
      </w:pBdr>
      <w:tabs>
        <w:tab w:val="center" w:pos="4513"/>
        <w:tab w:val="right" w:pos="9026"/>
      </w:tabs>
      <w:spacing w:after="0" w:line="240" w:lineRule="auto"/>
      <w:jc w:val="right"/>
      <w:rPr>
        <w:color w:val="000000"/>
      </w:rPr>
    </w:pPr>
  </w:p>
  <w:p w14:paraId="624BC74F"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t>JURNAL LITIGASI (e-Journal), Vol. 24 (1) April, 2023, p.40-63</w:t>
    </w:r>
  </w:p>
  <w:p w14:paraId="102A117F"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FF"/>
        <w:u w:val="single"/>
      </w:rPr>
    </w:pPr>
    <w:r>
      <w:rPr>
        <w:b/>
        <w:color w:val="000000"/>
        <w:highlight w:val="white"/>
      </w:rPr>
      <w:t>DOI: </w:t>
    </w:r>
    <w:r>
      <w:rPr>
        <w:color w:val="000000"/>
      </w:rPr>
      <w:t>http://dx.doi.org/10.23969/litigasi.v24i1.7232</w:t>
    </w:r>
  </w:p>
  <w:p w14:paraId="38EDE8EA" w14:textId="77777777" w:rsidR="00000000" w:rsidRDefault="00000000"/>
  <w:p w14:paraId="1A0D2031" w14:textId="77777777" w:rsidR="00000000" w:rsidRDefault="00000000"/>
  <w:p w14:paraId="0498C0B6" w14:textId="77777777" w:rsidR="00000000" w:rsidRDefault="00000000"/>
  <w:p w14:paraId="7325AF7A" w14:textId="77777777" w:rsidR="00000000" w:rsidRDefault="00000000"/>
  <w:p w14:paraId="07C9BF5A" w14:textId="77777777" w:rsidR="00000000" w:rsidRDefault="00000000"/>
  <w:p w14:paraId="61BEA60D" w14:textId="77777777" w:rsidR="00000000" w:rsidRDefault="00000000"/>
  <w:p w14:paraId="69F53010" w14:textId="77777777" w:rsidR="00000000" w:rsidRDefault="00000000"/>
  <w:p w14:paraId="7E41D2DD" w14:textId="77777777" w:rsidR="00000000" w:rsidRDefault="00000000"/>
  <w:p w14:paraId="3E436E8F" w14:textId="77777777" w:rsidR="00000000" w:rsidRDefault="00000000"/>
  <w:p w14:paraId="3BF52A9B" w14:textId="77777777" w:rsidR="00000000" w:rsidRDefault="00000000"/>
  <w:p w14:paraId="4770612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B0CA3" w14:textId="77777777" w:rsidR="00000000" w:rsidRDefault="00000000">
    <w:pPr>
      <w:pBdr>
        <w:top w:val="nil"/>
        <w:left w:val="nil"/>
        <w:bottom w:val="nil"/>
        <w:right w:val="nil"/>
        <w:between w:val="nil"/>
      </w:pBdr>
      <w:tabs>
        <w:tab w:val="center" w:pos="4513"/>
        <w:tab w:val="right" w:pos="9026"/>
      </w:tabs>
      <w:spacing w:after="0" w:line="240" w:lineRule="auto"/>
      <w:jc w:val="center"/>
      <w:rPr>
        <w:rFonts w:ascii="Book Antiqua" w:eastAsia="Book Antiqua" w:hAnsi="Book Antiqua" w:cs="Book Antiqua"/>
        <w:i/>
        <w:color w:val="0000FF"/>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9AD8" w14:textId="77777777" w:rsidR="00000000" w:rsidRDefault="00000000">
    <w:pPr>
      <w:rPr>
        <w:rFonts w:ascii="Book Antiqua" w:eastAsia="Book Antiqua" w:hAnsi="Book Antiqua" w:cs="Book Antiqua"/>
        <w:b/>
        <w:color w:val="000000"/>
      </w:rPr>
    </w:pPr>
  </w:p>
  <w:p w14:paraId="4F461554"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26009"/>
    <w:multiLevelType w:val="multilevel"/>
    <w:tmpl w:val="1FA20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236AE"/>
    <w:multiLevelType w:val="multilevel"/>
    <w:tmpl w:val="EA86DD0C"/>
    <w:lvl w:ilvl="0">
      <w:start w:val="1"/>
      <w:numFmt w:val="upperLetter"/>
      <w:lvlText w:val="%1."/>
      <w:lvlJc w:val="left"/>
      <w:pPr>
        <w:ind w:left="927" w:hanging="360"/>
      </w:pPr>
      <w:rPr>
        <w:rFonts w:ascii="Palatino Linotype" w:hAnsi="Palatino Linotype" w:hint="default"/>
        <w:b/>
        <w:bCs/>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04B4C7F"/>
    <w:multiLevelType w:val="multilevel"/>
    <w:tmpl w:val="04ACA57C"/>
    <w:lvl w:ilvl="0">
      <w:start w:val="1"/>
      <w:numFmt w:val="upperRoman"/>
      <w:lvlText w:val="%1."/>
      <w:lvlJc w:val="left"/>
      <w:pPr>
        <w:ind w:left="1080" w:hanging="720"/>
      </w:pPr>
      <w:rPr>
        <w:rFonts w:ascii="Palatino Linotype" w:hAnsi="Palatino Linotype"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6053851">
    <w:abstractNumId w:val="2"/>
  </w:num>
  <w:num w:numId="2" w16cid:durableId="311301768">
    <w:abstractNumId w:val="1"/>
  </w:num>
  <w:num w:numId="3" w16cid:durableId="156900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80"/>
    <w:rsid w:val="00067346"/>
    <w:rsid w:val="00206BD5"/>
    <w:rsid w:val="00243DE6"/>
    <w:rsid w:val="00543CBA"/>
    <w:rsid w:val="00731BEA"/>
    <w:rsid w:val="00A52C27"/>
    <w:rsid w:val="00B710BD"/>
    <w:rsid w:val="00D12E06"/>
    <w:rsid w:val="00DB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A78B"/>
  <w15:chartTrackingRefBased/>
  <w15:docId w15:val="{4FE35410-F5B4-4753-912E-39A96EC7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80"/>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B60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60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60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60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60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60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0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0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0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080"/>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DB6080"/>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semiHidden/>
    <w:rsid w:val="00DB6080"/>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DB6080"/>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DB6080"/>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DB6080"/>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DB6080"/>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DB6080"/>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DB6080"/>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DB6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080"/>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DB60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080"/>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DB6080"/>
    <w:pPr>
      <w:spacing w:before="160"/>
      <w:jc w:val="center"/>
    </w:pPr>
    <w:rPr>
      <w:i/>
      <w:iCs/>
      <w:color w:val="404040" w:themeColor="text1" w:themeTint="BF"/>
    </w:rPr>
  </w:style>
  <w:style w:type="character" w:customStyle="1" w:styleId="QuoteChar">
    <w:name w:val="Quote Char"/>
    <w:basedOn w:val="DefaultParagraphFont"/>
    <w:link w:val="Quote"/>
    <w:uiPriority w:val="29"/>
    <w:rsid w:val="00DB6080"/>
    <w:rPr>
      <w:i/>
      <w:iCs/>
      <w:color w:val="404040" w:themeColor="text1" w:themeTint="BF"/>
      <w:lang w:val="id-ID"/>
    </w:rPr>
  </w:style>
  <w:style w:type="paragraph" w:styleId="ListParagraph">
    <w:name w:val="List Paragraph"/>
    <w:basedOn w:val="Normal"/>
    <w:uiPriority w:val="34"/>
    <w:qFormat/>
    <w:rsid w:val="00DB6080"/>
    <w:pPr>
      <w:ind w:left="720"/>
      <w:contextualSpacing/>
    </w:pPr>
  </w:style>
  <w:style w:type="character" w:styleId="IntenseEmphasis">
    <w:name w:val="Intense Emphasis"/>
    <w:basedOn w:val="DefaultParagraphFont"/>
    <w:uiPriority w:val="21"/>
    <w:qFormat/>
    <w:rsid w:val="00DB6080"/>
    <w:rPr>
      <w:i/>
      <w:iCs/>
      <w:color w:val="2F5496" w:themeColor="accent1" w:themeShade="BF"/>
    </w:rPr>
  </w:style>
  <w:style w:type="paragraph" w:styleId="IntenseQuote">
    <w:name w:val="Intense Quote"/>
    <w:basedOn w:val="Normal"/>
    <w:next w:val="Normal"/>
    <w:link w:val="IntenseQuoteChar"/>
    <w:uiPriority w:val="30"/>
    <w:qFormat/>
    <w:rsid w:val="00DB6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6080"/>
    <w:rPr>
      <w:i/>
      <w:iCs/>
      <w:color w:val="2F5496" w:themeColor="accent1" w:themeShade="BF"/>
      <w:lang w:val="id-ID"/>
    </w:rPr>
  </w:style>
  <w:style w:type="character" w:styleId="IntenseReference">
    <w:name w:val="Intense Reference"/>
    <w:basedOn w:val="DefaultParagraphFont"/>
    <w:uiPriority w:val="32"/>
    <w:qFormat/>
    <w:rsid w:val="00DB6080"/>
    <w:rPr>
      <w:b/>
      <w:bCs/>
      <w:smallCaps/>
      <w:color w:val="2F5496" w:themeColor="accent1" w:themeShade="BF"/>
      <w:spacing w:val="5"/>
    </w:rPr>
  </w:style>
  <w:style w:type="character" w:styleId="Hyperlink">
    <w:name w:val="Hyperlink"/>
    <w:basedOn w:val="DefaultParagraphFont"/>
    <w:uiPriority w:val="99"/>
    <w:unhideWhenUsed/>
    <w:rsid w:val="00DB6080"/>
    <w:rPr>
      <w:color w:val="0563C1" w:themeColor="hyperlink"/>
      <w:u w:val="single"/>
    </w:rPr>
  </w:style>
  <w:style w:type="paragraph" w:styleId="Bibliography">
    <w:name w:val="Bibliography"/>
    <w:basedOn w:val="Normal"/>
    <w:next w:val="Normal"/>
    <w:link w:val="BibliographyChar"/>
    <w:uiPriority w:val="37"/>
    <w:unhideWhenUsed/>
    <w:rsid w:val="00DB6080"/>
    <w:pPr>
      <w:spacing w:after="0" w:line="480" w:lineRule="auto"/>
      <w:ind w:left="720" w:hanging="720"/>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DB6080"/>
    <w:rPr>
      <w:vertAlign w:val="superscript"/>
    </w:rPr>
  </w:style>
  <w:style w:type="paragraph" w:styleId="FootnoteText">
    <w:name w:val="footnote text"/>
    <w:basedOn w:val="Normal"/>
    <w:link w:val="FootnoteTextChar"/>
    <w:uiPriority w:val="99"/>
    <w:rsid w:val="00DB6080"/>
    <w:pPr>
      <w:spacing w:after="0" w:line="240" w:lineRule="auto"/>
    </w:pPr>
    <w:rPr>
      <w:rFonts w:cs="SimSun"/>
      <w:sz w:val="20"/>
      <w:szCs w:val="20"/>
      <w:lang w:val="id-ID"/>
    </w:rPr>
  </w:style>
  <w:style w:type="character" w:customStyle="1" w:styleId="FootnoteTextChar">
    <w:name w:val="Footnote Text Char"/>
    <w:basedOn w:val="DefaultParagraphFont"/>
    <w:link w:val="FootnoteText"/>
    <w:uiPriority w:val="99"/>
    <w:qFormat/>
    <w:rsid w:val="00DB6080"/>
    <w:rPr>
      <w:rFonts w:ascii="Calibri" w:eastAsia="Calibri" w:hAnsi="Calibri" w:cs="SimSun"/>
      <w:kern w:val="0"/>
      <w:sz w:val="20"/>
      <w:szCs w:val="20"/>
      <w:lang w:val="id-ID"/>
      <w14:ligatures w14:val="none"/>
    </w:rPr>
  </w:style>
  <w:style w:type="character" w:customStyle="1" w:styleId="BibliographyChar">
    <w:name w:val="Bibliography Char"/>
    <w:basedOn w:val="DefaultParagraphFont"/>
    <w:link w:val="Bibliography"/>
    <w:uiPriority w:val="37"/>
    <w:rsid w:val="00DB608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61077">
      <w:bodyDiv w:val="1"/>
      <w:marLeft w:val="0"/>
      <w:marRight w:val="0"/>
      <w:marTop w:val="0"/>
      <w:marBottom w:val="0"/>
      <w:divBdr>
        <w:top w:val="none" w:sz="0" w:space="0" w:color="auto"/>
        <w:left w:val="none" w:sz="0" w:space="0" w:color="auto"/>
        <w:bottom w:val="none" w:sz="0" w:space="0" w:color="auto"/>
        <w:right w:val="none" w:sz="0" w:space="0" w:color="auto"/>
      </w:divBdr>
    </w:div>
    <w:div w:id="10959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ana_krisnamurti@unla.ac.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5943</Words>
  <Characters>33878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4</cp:revision>
  <dcterms:created xsi:type="dcterms:W3CDTF">2025-02-05T12:21:00Z</dcterms:created>
  <dcterms:modified xsi:type="dcterms:W3CDTF">2025-02-05T12:33:00Z</dcterms:modified>
</cp:coreProperties>
</file>