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8B33E" w14:textId="77777777" w:rsidR="007724ED" w:rsidRDefault="007724ED" w:rsidP="006616A2">
      <w:pPr>
        <w:spacing w:after="0" w:line="360" w:lineRule="auto"/>
        <w:jc w:val="center"/>
        <w:rPr>
          <w:rFonts w:asciiTheme="majorBidi" w:hAnsiTheme="majorBidi" w:cstheme="majorBidi"/>
          <w:b/>
          <w:bCs/>
          <w:lang w:val="id-ID"/>
        </w:rPr>
      </w:pPr>
    </w:p>
    <w:p w14:paraId="57414403" w14:textId="77777777" w:rsidR="007724ED" w:rsidRDefault="007724ED" w:rsidP="006616A2">
      <w:pPr>
        <w:spacing w:after="0" w:line="360" w:lineRule="auto"/>
        <w:jc w:val="center"/>
        <w:rPr>
          <w:rFonts w:asciiTheme="majorBidi" w:hAnsiTheme="majorBidi" w:cstheme="majorBidi"/>
          <w:b/>
          <w:bCs/>
          <w:lang w:val="id-ID"/>
        </w:rPr>
      </w:pPr>
    </w:p>
    <w:p w14:paraId="0C3368F4" w14:textId="77777777" w:rsidR="00360DA5" w:rsidRDefault="00360DA5" w:rsidP="006616A2">
      <w:pPr>
        <w:spacing w:after="0" w:line="360" w:lineRule="auto"/>
        <w:jc w:val="center"/>
        <w:rPr>
          <w:rFonts w:asciiTheme="majorBidi" w:hAnsiTheme="majorBidi" w:cstheme="majorBidi"/>
          <w:b/>
          <w:bCs/>
          <w:lang w:val="id-ID"/>
        </w:rPr>
      </w:pPr>
    </w:p>
    <w:p w14:paraId="6CA483BD" w14:textId="2BEC6B3A" w:rsidR="00083BA2" w:rsidRPr="006616A2" w:rsidRDefault="00083BA2" w:rsidP="006616A2">
      <w:pPr>
        <w:spacing w:after="0" w:line="360" w:lineRule="auto"/>
        <w:jc w:val="center"/>
        <w:rPr>
          <w:rFonts w:asciiTheme="majorBidi" w:hAnsiTheme="majorBidi" w:cstheme="majorBidi"/>
          <w:b/>
          <w:bCs/>
        </w:rPr>
      </w:pPr>
      <w:r w:rsidRPr="006616A2">
        <w:rPr>
          <w:rFonts w:asciiTheme="majorBidi" w:hAnsiTheme="majorBidi" w:cstheme="majorBidi"/>
          <w:b/>
          <w:bCs/>
        </w:rPr>
        <w:t>JURNAL</w:t>
      </w:r>
    </w:p>
    <w:p w14:paraId="763DF9B1" w14:textId="50D3E928" w:rsidR="00083BA2" w:rsidRPr="006616A2" w:rsidRDefault="00083BA2" w:rsidP="006616A2">
      <w:pPr>
        <w:spacing w:after="0" w:line="360" w:lineRule="auto"/>
        <w:jc w:val="center"/>
        <w:rPr>
          <w:rFonts w:asciiTheme="majorBidi" w:hAnsiTheme="majorBidi" w:cstheme="majorBidi"/>
          <w:b/>
        </w:rPr>
      </w:pPr>
      <w:r w:rsidRPr="006616A2">
        <w:rPr>
          <w:rFonts w:asciiTheme="majorBidi" w:hAnsiTheme="majorBidi" w:cstheme="majorBidi"/>
          <w:b/>
        </w:rPr>
        <w:t>PENANGGULANGAN TUBERKULOSIS SEBAGAI PENYAKIT MENULAR  PADA</w:t>
      </w:r>
      <w:r w:rsidRPr="006616A2">
        <w:rPr>
          <w:rFonts w:asciiTheme="majorBidi" w:hAnsiTheme="majorBidi" w:cstheme="majorBidi"/>
          <w:b/>
        </w:rPr>
        <w:br/>
        <w:t xml:space="preserve">KLINIK SWASTA </w:t>
      </w:r>
      <w:r w:rsidRPr="006616A2">
        <w:rPr>
          <w:rFonts w:asciiTheme="majorBidi" w:hAnsiTheme="majorBidi" w:cstheme="majorBidi"/>
          <w:b/>
          <w:spacing w:val="1"/>
        </w:rPr>
        <w:t xml:space="preserve"> </w:t>
      </w:r>
      <w:r w:rsidRPr="006616A2">
        <w:rPr>
          <w:rFonts w:asciiTheme="majorBidi" w:hAnsiTheme="majorBidi" w:cstheme="majorBidi"/>
          <w:b/>
        </w:rPr>
        <w:t>DI KOTA BANDUNG  DALAM PERSPEKTIF HUKUM  KESEHATAN</w:t>
      </w:r>
    </w:p>
    <w:p w14:paraId="32E64C2B" w14:textId="14DB428C" w:rsidR="00083BA2" w:rsidRPr="009012B0" w:rsidRDefault="00083BA2" w:rsidP="00083BA2">
      <w:pPr>
        <w:spacing w:line="276" w:lineRule="auto"/>
        <w:jc w:val="center"/>
        <w:rPr>
          <w:rFonts w:asciiTheme="majorBidi" w:hAnsiTheme="majorBidi" w:cstheme="majorBidi"/>
          <w:b/>
          <w:lang w:val="id-ID"/>
        </w:rPr>
      </w:pPr>
    </w:p>
    <w:p w14:paraId="4804DF4B" w14:textId="77777777" w:rsidR="00083BA2" w:rsidRPr="006616A2" w:rsidRDefault="00083BA2" w:rsidP="00083BA2">
      <w:pPr>
        <w:spacing w:line="240" w:lineRule="auto"/>
        <w:jc w:val="center"/>
        <w:rPr>
          <w:rFonts w:asciiTheme="majorBidi" w:hAnsiTheme="majorBidi" w:cstheme="majorBidi"/>
          <w:b/>
        </w:rPr>
      </w:pPr>
    </w:p>
    <w:p w14:paraId="1118C1AA" w14:textId="54FBEC8E" w:rsidR="007010CC" w:rsidRDefault="00083BA2" w:rsidP="007010CC">
      <w:pPr>
        <w:spacing w:line="276" w:lineRule="auto"/>
        <w:jc w:val="center"/>
        <w:rPr>
          <w:rFonts w:asciiTheme="majorBidi" w:hAnsiTheme="majorBidi" w:cstheme="majorBidi"/>
          <w:b/>
          <w:lang w:val="id-ID"/>
        </w:rPr>
      </w:pPr>
      <w:r w:rsidRPr="006616A2">
        <w:rPr>
          <w:rFonts w:asciiTheme="majorBidi" w:hAnsiTheme="majorBidi" w:cstheme="majorBidi"/>
          <w:b/>
        </w:rPr>
        <w:t xml:space="preserve">Disusun </w:t>
      </w:r>
      <w:proofErr w:type="gramStart"/>
      <w:r w:rsidRPr="006616A2">
        <w:rPr>
          <w:rFonts w:asciiTheme="majorBidi" w:hAnsiTheme="majorBidi" w:cstheme="majorBidi"/>
          <w:b/>
        </w:rPr>
        <w:t>Oleh :</w:t>
      </w:r>
      <w:proofErr w:type="gramEnd"/>
    </w:p>
    <w:p w14:paraId="4CBA0CD0" w14:textId="2B4DFF28" w:rsidR="00083BA2" w:rsidRPr="006616A2" w:rsidRDefault="00083BA2" w:rsidP="007010CC">
      <w:pPr>
        <w:spacing w:line="276" w:lineRule="auto"/>
        <w:ind w:left="3119"/>
        <w:rPr>
          <w:rFonts w:asciiTheme="majorBidi" w:hAnsiTheme="majorBidi" w:cstheme="majorBidi"/>
          <w:b/>
        </w:rPr>
      </w:pPr>
      <w:r w:rsidRPr="006616A2">
        <w:rPr>
          <w:rFonts w:asciiTheme="majorBidi" w:hAnsiTheme="majorBidi" w:cstheme="majorBidi"/>
          <w:b/>
        </w:rPr>
        <w:br/>
        <w:t>Nama</w:t>
      </w:r>
      <w:r w:rsidR="007010CC">
        <w:rPr>
          <w:rFonts w:asciiTheme="majorBidi" w:hAnsiTheme="majorBidi" w:cstheme="majorBidi"/>
          <w:b/>
          <w:lang w:val="id-ID"/>
        </w:rPr>
        <w:tab/>
      </w:r>
      <w:r w:rsidR="007010CC">
        <w:rPr>
          <w:rFonts w:asciiTheme="majorBidi" w:hAnsiTheme="majorBidi" w:cstheme="majorBidi"/>
          <w:b/>
          <w:lang w:val="id-ID"/>
        </w:rPr>
        <w:tab/>
      </w:r>
      <w:r w:rsidRPr="006616A2">
        <w:rPr>
          <w:rFonts w:asciiTheme="majorBidi" w:hAnsiTheme="majorBidi" w:cstheme="majorBidi"/>
          <w:b/>
        </w:rPr>
        <w:t>:</w:t>
      </w:r>
      <w:r w:rsidR="00360DA5">
        <w:rPr>
          <w:rFonts w:asciiTheme="majorBidi" w:hAnsiTheme="majorBidi" w:cstheme="majorBidi"/>
          <w:b/>
          <w:lang w:val="id-ID"/>
        </w:rPr>
        <w:t xml:space="preserve">  </w:t>
      </w:r>
      <w:r w:rsidRPr="006616A2">
        <w:rPr>
          <w:rFonts w:asciiTheme="majorBidi" w:hAnsiTheme="majorBidi" w:cstheme="majorBidi"/>
          <w:b/>
        </w:rPr>
        <w:t>Erna Indah Lestari</w:t>
      </w:r>
      <w:r w:rsidRPr="006616A2">
        <w:rPr>
          <w:rFonts w:asciiTheme="majorBidi" w:hAnsiTheme="majorBidi" w:cstheme="majorBidi"/>
          <w:b/>
        </w:rPr>
        <w:br/>
        <w:t xml:space="preserve">NPM </w:t>
      </w:r>
      <w:r w:rsidR="007010CC">
        <w:rPr>
          <w:rFonts w:asciiTheme="majorBidi" w:hAnsiTheme="majorBidi" w:cstheme="majorBidi"/>
          <w:b/>
          <w:lang w:val="id-ID"/>
        </w:rPr>
        <w:tab/>
      </w:r>
      <w:r w:rsidR="007010CC">
        <w:rPr>
          <w:rFonts w:asciiTheme="majorBidi" w:hAnsiTheme="majorBidi" w:cstheme="majorBidi"/>
          <w:b/>
          <w:lang w:val="id-ID"/>
        </w:rPr>
        <w:tab/>
      </w:r>
      <w:r w:rsidRPr="006616A2">
        <w:rPr>
          <w:rFonts w:asciiTheme="majorBidi" w:hAnsiTheme="majorBidi" w:cstheme="majorBidi"/>
          <w:b/>
        </w:rPr>
        <w:t>:  228040046</w:t>
      </w:r>
      <w:r w:rsidRPr="006616A2">
        <w:rPr>
          <w:rFonts w:asciiTheme="majorBidi" w:hAnsiTheme="majorBidi" w:cstheme="majorBidi"/>
          <w:b/>
        </w:rPr>
        <w:br/>
        <w:t xml:space="preserve">Konsentrasi  </w:t>
      </w:r>
      <w:r w:rsidR="007010CC">
        <w:rPr>
          <w:rFonts w:asciiTheme="majorBidi" w:hAnsiTheme="majorBidi" w:cstheme="majorBidi"/>
          <w:b/>
          <w:lang w:val="id-ID"/>
        </w:rPr>
        <w:tab/>
      </w:r>
      <w:r w:rsidRPr="006616A2">
        <w:rPr>
          <w:rFonts w:asciiTheme="majorBidi" w:hAnsiTheme="majorBidi" w:cstheme="majorBidi"/>
          <w:b/>
        </w:rPr>
        <w:t>:  Hukum Kesehatan</w:t>
      </w:r>
    </w:p>
    <w:p w14:paraId="188A6899" w14:textId="77777777" w:rsidR="00083BA2" w:rsidRPr="006616A2" w:rsidRDefault="00083BA2" w:rsidP="007010CC">
      <w:pPr>
        <w:spacing w:line="240" w:lineRule="auto"/>
        <w:rPr>
          <w:rFonts w:asciiTheme="majorBidi" w:hAnsiTheme="majorBidi" w:cstheme="majorBidi"/>
          <w:b/>
        </w:rPr>
      </w:pPr>
    </w:p>
    <w:p w14:paraId="457CAE14" w14:textId="12E554C4" w:rsidR="00083BA2" w:rsidRPr="006616A2" w:rsidRDefault="00CB56DA" w:rsidP="00083BA2">
      <w:pPr>
        <w:spacing w:line="276" w:lineRule="auto"/>
        <w:rPr>
          <w:rFonts w:asciiTheme="majorBidi" w:hAnsiTheme="majorBidi" w:cstheme="majorBidi"/>
          <w:b/>
        </w:rPr>
      </w:pPr>
      <w:r>
        <w:rPr>
          <w:noProof/>
          <w:lang w:val="id-ID" w:eastAsia="id-ID"/>
        </w:rPr>
        <w:drawing>
          <wp:anchor distT="0" distB="0" distL="0" distR="0" simplePos="0" relativeHeight="251659264" behindDoc="0" locked="0" layoutInCell="1" allowOverlap="1" wp14:anchorId="714363AB" wp14:editId="42E9DB31">
            <wp:simplePos x="0" y="0"/>
            <wp:positionH relativeFrom="margin">
              <wp:align>center</wp:align>
            </wp:positionH>
            <wp:positionV relativeFrom="paragraph">
              <wp:posOffset>202565</wp:posOffset>
            </wp:positionV>
            <wp:extent cx="1793875" cy="1889125"/>
            <wp:effectExtent l="0" t="0" r="0" b="0"/>
            <wp:wrapTopAndBottom/>
            <wp:docPr id="734457351" name="Picture 734457351" descr="A picture containing symbol, emblem, clipart,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ymbol, emblem, clipart, logo  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444" cy="1890395"/>
                    </a:xfrm>
                    <a:prstGeom prst="rect">
                      <a:avLst/>
                    </a:prstGeom>
                    <a:noFill/>
                  </pic:spPr>
                </pic:pic>
              </a:graphicData>
            </a:graphic>
            <wp14:sizeRelH relativeFrom="page">
              <wp14:pctWidth>0</wp14:pctWidth>
            </wp14:sizeRelH>
            <wp14:sizeRelV relativeFrom="page">
              <wp14:pctHeight>0</wp14:pctHeight>
            </wp14:sizeRelV>
          </wp:anchor>
        </w:drawing>
      </w:r>
      <w:r w:rsidR="00083BA2" w:rsidRPr="006616A2">
        <w:rPr>
          <w:rFonts w:asciiTheme="majorBidi" w:hAnsiTheme="majorBidi" w:cstheme="majorBidi"/>
          <w:b/>
        </w:rPr>
        <w:tab/>
      </w:r>
      <w:r w:rsidR="00083BA2" w:rsidRPr="006616A2">
        <w:rPr>
          <w:rFonts w:asciiTheme="majorBidi" w:hAnsiTheme="majorBidi" w:cstheme="majorBidi"/>
          <w:b/>
        </w:rPr>
        <w:tab/>
      </w:r>
      <w:r w:rsidR="00083BA2" w:rsidRPr="006616A2">
        <w:rPr>
          <w:rFonts w:asciiTheme="majorBidi" w:hAnsiTheme="majorBidi" w:cstheme="majorBidi"/>
          <w:b/>
        </w:rPr>
        <w:tab/>
        <w:t xml:space="preserve"> </w:t>
      </w:r>
    </w:p>
    <w:p w14:paraId="5B2F0836" w14:textId="026FB7A8" w:rsidR="00083BA2" w:rsidRDefault="00083BA2" w:rsidP="00083BA2">
      <w:pPr>
        <w:spacing w:line="276" w:lineRule="auto"/>
        <w:rPr>
          <w:rFonts w:asciiTheme="majorBidi" w:hAnsiTheme="majorBidi" w:cstheme="majorBidi"/>
        </w:rPr>
      </w:pPr>
    </w:p>
    <w:p w14:paraId="365ADC61" w14:textId="77777777" w:rsidR="00083BA2" w:rsidRDefault="00083BA2" w:rsidP="00083BA2">
      <w:pPr>
        <w:spacing w:line="276" w:lineRule="auto"/>
        <w:rPr>
          <w:rFonts w:asciiTheme="majorBidi" w:hAnsiTheme="majorBidi" w:cstheme="majorBidi"/>
        </w:rPr>
      </w:pPr>
      <w:r>
        <w:rPr>
          <w:rFonts w:asciiTheme="majorBidi" w:hAnsiTheme="majorBidi" w:cstheme="majorBidi"/>
        </w:rPr>
        <w:t xml:space="preserve">  </w:t>
      </w:r>
    </w:p>
    <w:p w14:paraId="13C3967E" w14:textId="77777777" w:rsidR="006616A2" w:rsidRDefault="00083BA2" w:rsidP="006616A2">
      <w:pPr>
        <w:spacing w:after="0" w:line="360" w:lineRule="auto"/>
        <w:jc w:val="center"/>
        <w:rPr>
          <w:rFonts w:asciiTheme="majorBidi" w:hAnsiTheme="majorBidi" w:cstheme="majorBidi"/>
          <w:b/>
          <w:lang w:val="id-ID"/>
        </w:rPr>
      </w:pPr>
      <w:r w:rsidRPr="006616A2">
        <w:rPr>
          <w:rFonts w:asciiTheme="majorBidi" w:hAnsiTheme="majorBidi" w:cstheme="majorBidi"/>
          <w:b/>
        </w:rPr>
        <w:t>PROGRAM STUDI MAGISTER ILMU HUKUM</w:t>
      </w:r>
      <w:r w:rsidRPr="006616A2">
        <w:rPr>
          <w:rFonts w:asciiTheme="majorBidi" w:hAnsiTheme="majorBidi" w:cstheme="majorBidi"/>
          <w:b/>
        </w:rPr>
        <w:br/>
        <w:t>PROGRAM PASCASARJANA</w:t>
      </w:r>
      <w:r w:rsidR="006616A2">
        <w:rPr>
          <w:rFonts w:asciiTheme="majorBidi" w:hAnsiTheme="majorBidi" w:cstheme="majorBidi"/>
          <w:b/>
          <w:lang w:val="id-ID"/>
        </w:rPr>
        <w:t xml:space="preserve"> </w:t>
      </w:r>
      <w:r w:rsidRPr="006616A2">
        <w:rPr>
          <w:rFonts w:asciiTheme="majorBidi" w:hAnsiTheme="majorBidi" w:cstheme="majorBidi"/>
          <w:b/>
        </w:rPr>
        <w:t xml:space="preserve">UNIVERSITAS PASUNDAN </w:t>
      </w:r>
    </w:p>
    <w:p w14:paraId="7B0D2EC3" w14:textId="77777777" w:rsidR="006616A2" w:rsidRDefault="00083BA2" w:rsidP="006616A2">
      <w:pPr>
        <w:spacing w:after="0" w:line="360" w:lineRule="auto"/>
        <w:jc w:val="center"/>
        <w:rPr>
          <w:rFonts w:asciiTheme="majorBidi" w:hAnsiTheme="majorBidi" w:cstheme="majorBidi"/>
          <w:b/>
          <w:lang w:val="id-ID"/>
        </w:rPr>
      </w:pPr>
      <w:r w:rsidRPr="006616A2">
        <w:rPr>
          <w:rFonts w:asciiTheme="majorBidi" w:hAnsiTheme="majorBidi" w:cstheme="majorBidi"/>
          <w:b/>
        </w:rPr>
        <w:t>BANDUNG</w:t>
      </w:r>
    </w:p>
    <w:p w14:paraId="719EB99B" w14:textId="43C7F5C9" w:rsidR="00083BA2" w:rsidRPr="006616A2" w:rsidRDefault="00083BA2" w:rsidP="006616A2">
      <w:pPr>
        <w:spacing w:after="0" w:line="360" w:lineRule="auto"/>
        <w:jc w:val="center"/>
        <w:rPr>
          <w:rFonts w:asciiTheme="majorBidi" w:hAnsiTheme="majorBidi" w:cstheme="majorBidi"/>
          <w:b/>
          <w:lang w:val="id-ID"/>
        </w:rPr>
      </w:pPr>
      <w:r w:rsidRPr="006616A2">
        <w:rPr>
          <w:rFonts w:asciiTheme="majorBidi" w:hAnsiTheme="majorBidi" w:cstheme="majorBidi"/>
          <w:b/>
        </w:rPr>
        <w:t>202</w:t>
      </w:r>
      <w:r w:rsidR="006616A2">
        <w:rPr>
          <w:rFonts w:asciiTheme="majorBidi" w:hAnsiTheme="majorBidi" w:cstheme="majorBidi"/>
          <w:b/>
          <w:lang w:val="id-ID"/>
        </w:rPr>
        <w:t>4</w:t>
      </w:r>
    </w:p>
    <w:p w14:paraId="7396A262" w14:textId="77777777" w:rsidR="007F6B5B" w:rsidRDefault="007F6B5B"/>
    <w:p w14:paraId="6AE66259" w14:textId="77777777" w:rsidR="00083BA2" w:rsidRDefault="00083BA2"/>
    <w:p w14:paraId="2491E60E" w14:textId="77777777" w:rsidR="00360DA5" w:rsidRDefault="00360DA5" w:rsidP="002B7566">
      <w:pPr>
        <w:pStyle w:val="NormalWeb"/>
        <w:spacing w:before="0" w:beforeAutospacing="0" w:after="0" w:afterAutospacing="0"/>
        <w:jc w:val="center"/>
        <w:rPr>
          <w:rStyle w:val="Strong"/>
        </w:rPr>
      </w:pPr>
    </w:p>
    <w:p w14:paraId="6FDE04DA" w14:textId="3637B45F" w:rsidR="002B7566" w:rsidRDefault="002B7566" w:rsidP="0098783E">
      <w:pPr>
        <w:pStyle w:val="NormalWeb"/>
        <w:spacing w:before="0" w:beforeAutospacing="0" w:after="0" w:afterAutospacing="0" w:line="360" w:lineRule="auto"/>
        <w:jc w:val="center"/>
      </w:pPr>
      <w:r>
        <w:rPr>
          <w:rStyle w:val="Strong"/>
        </w:rPr>
        <w:lastRenderedPageBreak/>
        <w:t>ABSTRAK</w:t>
      </w:r>
      <w:r>
        <w:br/>
      </w:r>
    </w:p>
    <w:p w14:paraId="16D461A0" w14:textId="336D16B5" w:rsidR="002B7566" w:rsidRDefault="002B7566" w:rsidP="0098783E">
      <w:pPr>
        <w:pStyle w:val="NormalWeb"/>
        <w:spacing w:before="0" w:beforeAutospacing="0" w:after="0" w:afterAutospacing="0" w:line="360" w:lineRule="auto"/>
        <w:ind w:firstLine="567"/>
        <w:jc w:val="both"/>
      </w:pPr>
      <w:r>
        <w:t>Tuberkulosis (TBC) masih menjadi masalah kesehatan serius di Indonesia, yang menempati peringkat kedua beban TBC tertinggi di dunia. Jawa Barat adalah provinsi dengan penemuan kasus TBC tertinggi, namun banyak fasilitas kesehatan, terutama klinik swasta dan praktik dokter mandiri, belum menerapkan pola pengobatan sesuai standar. Penelitian ini bertujuan mengkaji implementasi penanggulangan TBC di klinik swasta dalam perspektif hukum kesehatan.</w:t>
      </w:r>
    </w:p>
    <w:p w14:paraId="6CB1EB46" w14:textId="77777777" w:rsidR="002B7566" w:rsidRDefault="002B7566" w:rsidP="0098783E">
      <w:pPr>
        <w:pStyle w:val="NormalWeb"/>
        <w:spacing w:before="0" w:beforeAutospacing="0" w:after="0" w:afterAutospacing="0" w:line="360" w:lineRule="auto"/>
        <w:ind w:firstLine="567"/>
        <w:jc w:val="both"/>
      </w:pPr>
      <w:r>
        <w:t>Penelitian menggunakan pendekatan yuridis normatif dengan metode deskriptif analisis. Data diperoleh melalui studi kepustakaan, meliputi bahan hukum primer (peraturan perundang-undangan), bahan hukum sekunder (buku, tesis, makalah), serta bahan hukum tersier (kamus, data statistik). Analisis dilakukan secara deduktif, menghubungkan teori umum dengan data empiris.</w:t>
      </w:r>
    </w:p>
    <w:p w14:paraId="009BC675" w14:textId="77777777" w:rsidR="002B7566" w:rsidRDefault="002B7566" w:rsidP="0098783E">
      <w:pPr>
        <w:pStyle w:val="NormalWeb"/>
        <w:spacing w:before="0" w:beforeAutospacing="0" w:after="0" w:afterAutospacing="0" w:line="360" w:lineRule="auto"/>
        <w:ind w:firstLine="567"/>
        <w:jc w:val="both"/>
      </w:pPr>
      <w:r>
        <w:t>Hasil penelitian menunjukkan bahwa meski pemerintah telah mengeluarkan berbagai peraturan terkait penanggulangan TBC, angka kasus TBC di Indonesia tetap tinggi. Di Kota Bandung, hanya 2% klinik swasta yang menerapkan standar pelayanan sesuai peraturan. Hal ini disebabkan lemahnya implementasi regulasi, meliputi sosialisasi, pembinaan, pengawasan, evaluasi, hingga penerapan sanksi. Faktor ini menghambat efektivitas penanggulangan TBC, khususnya di sektor pelayanan kesehatan swasta.</w:t>
      </w:r>
    </w:p>
    <w:p w14:paraId="73192AE0" w14:textId="77777777" w:rsidR="002B7566" w:rsidRDefault="002B7566" w:rsidP="0098783E">
      <w:pPr>
        <w:pStyle w:val="NormalWeb"/>
        <w:spacing w:before="0" w:beforeAutospacing="0" w:after="240" w:afterAutospacing="0" w:line="360" w:lineRule="auto"/>
        <w:ind w:firstLine="567"/>
        <w:jc w:val="both"/>
      </w:pPr>
      <w:r>
        <w:t>Diperlukan langkah konkret untuk memperkuat penerapan peraturan, meningkatkan kepatuhan klinik swasta, serta memastikan pelayanan TBC sesuai standar guna mengurangi beban TBC di Indonesia.</w:t>
      </w:r>
    </w:p>
    <w:p w14:paraId="278ED24E" w14:textId="77777777" w:rsidR="002B7566" w:rsidRPr="001E1584" w:rsidRDefault="002B7566" w:rsidP="0098783E">
      <w:pPr>
        <w:pStyle w:val="NormalWeb"/>
        <w:spacing w:before="0" w:beforeAutospacing="0" w:after="240" w:afterAutospacing="0" w:line="360" w:lineRule="auto"/>
        <w:jc w:val="both"/>
        <w:rPr>
          <w:b/>
        </w:rPr>
      </w:pPr>
      <w:r w:rsidRPr="001E1584">
        <w:rPr>
          <w:rStyle w:val="Strong"/>
        </w:rPr>
        <w:t>Kata Kunci:</w:t>
      </w:r>
      <w:r w:rsidRPr="001E1584">
        <w:rPr>
          <w:b/>
        </w:rPr>
        <w:t xml:space="preserve"> Tuberkulosis, Hukum Kesehatan, Klinik Swasta, Kepatuhan Regulasi.</w:t>
      </w:r>
    </w:p>
    <w:p w14:paraId="24CD334D" w14:textId="77777777" w:rsidR="00F6234E" w:rsidRDefault="00F6234E" w:rsidP="0098783E">
      <w:pPr>
        <w:spacing w:line="360" w:lineRule="auto"/>
        <w:jc w:val="center"/>
        <w:rPr>
          <w:rFonts w:asciiTheme="majorBidi" w:hAnsiTheme="majorBidi" w:cstheme="majorBidi"/>
          <w:b/>
          <w:bCs/>
          <w:lang w:val="id-ID"/>
        </w:rPr>
      </w:pPr>
    </w:p>
    <w:p w14:paraId="6F35DF92" w14:textId="77777777" w:rsidR="00F6234E" w:rsidRDefault="00F6234E" w:rsidP="0098783E">
      <w:pPr>
        <w:spacing w:line="360" w:lineRule="auto"/>
        <w:jc w:val="center"/>
        <w:rPr>
          <w:rFonts w:asciiTheme="majorBidi" w:hAnsiTheme="majorBidi" w:cstheme="majorBidi"/>
          <w:b/>
          <w:bCs/>
          <w:lang w:val="id-ID"/>
        </w:rPr>
      </w:pPr>
    </w:p>
    <w:p w14:paraId="00CED2A3" w14:textId="77777777" w:rsidR="00F6234E" w:rsidRDefault="00F6234E" w:rsidP="0098783E">
      <w:pPr>
        <w:spacing w:line="360" w:lineRule="auto"/>
        <w:jc w:val="center"/>
        <w:rPr>
          <w:rFonts w:asciiTheme="majorBidi" w:hAnsiTheme="majorBidi" w:cstheme="majorBidi"/>
          <w:b/>
          <w:bCs/>
          <w:lang w:val="id-ID"/>
        </w:rPr>
      </w:pPr>
    </w:p>
    <w:p w14:paraId="19736E97" w14:textId="77777777" w:rsidR="00F6234E" w:rsidRDefault="00F6234E" w:rsidP="0098783E">
      <w:pPr>
        <w:spacing w:line="360" w:lineRule="auto"/>
        <w:jc w:val="center"/>
        <w:rPr>
          <w:rFonts w:asciiTheme="majorBidi" w:hAnsiTheme="majorBidi" w:cstheme="majorBidi"/>
          <w:b/>
          <w:bCs/>
          <w:lang w:val="id-ID"/>
        </w:rPr>
      </w:pPr>
    </w:p>
    <w:p w14:paraId="7C66533F" w14:textId="77777777" w:rsidR="00F6234E" w:rsidRDefault="00F6234E" w:rsidP="0098783E">
      <w:pPr>
        <w:spacing w:line="360" w:lineRule="auto"/>
        <w:jc w:val="center"/>
        <w:rPr>
          <w:rFonts w:asciiTheme="majorBidi" w:hAnsiTheme="majorBidi" w:cstheme="majorBidi"/>
          <w:b/>
          <w:bCs/>
          <w:lang w:val="id-ID"/>
        </w:rPr>
      </w:pPr>
    </w:p>
    <w:p w14:paraId="7C948CA9" w14:textId="77777777" w:rsidR="00F6234E" w:rsidRDefault="00F6234E" w:rsidP="0098783E">
      <w:pPr>
        <w:spacing w:line="360" w:lineRule="auto"/>
        <w:jc w:val="center"/>
        <w:rPr>
          <w:rFonts w:asciiTheme="majorBidi" w:hAnsiTheme="majorBidi" w:cstheme="majorBidi"/>
          <w:b/>
          <w:bCs/>
          <w:lang w:val="id-ID"/>
        </w:rPr>
      </w:pPr>
    </w:p>
    <w:p w14:paraId="69E51FB6" w14:textId="77777777" w:rsidR="00F6234E" w:rsidRDefault="00F6234E" w:rsidP="0098783E">
      <w:pPr>
        <w:spacing w:line="360" w:lineRule="auto"/>
        <w:jc w:val="center"/>
        <w:rPr>
          <w:rFonts w:asciiTheme="majorBidi" w:hAnsiTheme="majorBidi" w:cstheme="majorBidi"/>
          <w:b/>
          <w:bCs/>
          <w:lang w:val="id-ID"/>
        </w:rPr>
      </w:pPr>
    </w:p>
    <w:p w14:paraId="7940470C" w14:textId="31E075ED" w:rsidR="00083BA2" w:rsidRPr="00083BA2" w:rsidRDefault="00083BA2" w:rsidP="0098783E">
      <w:pPr>
        <w:spacing w:line="360" w:lineRule="auto"/>
        <w:jc w:val="center"/>
        <w:rPr>
          <w:rFonts w:asciiTheme="majorBidi" w:hAnsiTheme="majorBidi" w:cstheme="majorBidi"/>
          <w:b/>
          <w:bCs/>
          <w:lang w:val="en-ID"/>
        </w:rPr>
      </w:pPr>
      <w:r w:rsidRPr="00083BA2">
        <w:rPr>
          <w:rFonts w:asciiTheme="majorBidi" w:hAnsiTheme="majorBidi" w:cstheme="majorBidi"/>
          <w:b/>
          <w:bCs/>
          <w:lang w:val="en-ID"/>
        </w:rPr>
        <w:lastRenderedPageBreak/>
        <w:t>ABSTRACT</w:t>
      </w:r>
    </w:p>
    <w:p w14:paraId="31F286EE" w14:textId="77777777" w:rsidR="00083BA2" w:rsidRPr="00083BA2" w:rsidRDefault="00083BA2" w:rsidP="0098783E">
      <w:pPr>
        <w:spacing w:after="0" w:line="360" w:lineRule="auto"/>
        <w:ind w:firstLine="567"/>
        <w:jc w:val="both"/>
        <w:rPr>
          <w:rFonts w:asciiTheme="majorBidi" w:hAnsiTheme="majorBidi" w:cstheme="majorBidi"/>
          <w:lang w:val="en-ID"/>
        </w:rPr>
      </w:pPr>
      <w:r w:rsidRPr="00083BA2">
        <w:rPr>
          <w:rFonts w:asciiTheme="majorBidi" w:hAnsiTheme="majorBidi" w:cstheme="majorBidi"/>
          <w:lang w:val="en-ID"/>
        </w:rPr>
        <w:t>Tuberculosis remains a significant health issue in Indonesia, presenting complex challenges from medical, social, economic, and cultural perspectives. Indonesia ranks as the second-highest country globally in terms of tuberculosis burden, with West Java Province recording the highest case detection rate in the country. Currently, not all healthcare facilities, particularly private clinics and independent medical practices, adhere to tuberculosis treatment protocols that comply with established standards.</w:t>
      </w:r>
    </w:p>
    <w:p w14:paraId="402F1DC5" w14:textId="77777777" w:rsidR="00083BA2" w:rsidRPr="00083BA2" w:rsidRDefault="00083BA2" w:rsidP="0098783E">
      <w:pPr>
        <w:spacing w:after="0" w:line="360" w:lineRule="auto"/>
        <w:ind w:firstLine="567"/>
        <w:jc w:val="both"/>
        <w:rPr>
          <w:rFonts w:asciiTheme="majorBidi" w:hAnsiTheme="majorBidi" w:cstheme="majorBidi"/>
          <w:lang w:val="en-ID"/>
        </w:rPr>
      </w:pPr>
      <w:r w:rsidRPr="00083BA2">
        <w:rPr>
          <w:rFonts w:asciiTheme="majorBidi" w:hAnsiTheme="majorBidi" w:cstheme="majorBidi"/>
          <w:lang w:val="en-ID"/>
        </w:rPr>
        <w:t>This study examines the implementation of tuberculosis control as an infectious disease in private clinics from the perspective of health law. The research employs a normative juridical approach, which involves analyzing legal norms and correlating them with their implementation and practice. It is categorized as normative research because the methodology focuses on analyzing literature and secondary data. This qualitative research does not require populations or samples. The study is descriptive-analytical, examining multiple non-intersecting variables and utilizing deductive reasoning to apply general theories or concepts in interpreting data sets, highlighting comparisons or relationships between them. Data collection is conducted through literature review, encompassing secondary data, including primary legal materials such as legislation, secondary legal materials such as scientific books, theses, and papers, and tertiary legal materials such as dictionaries and statistical data related to tuberculosis control as an infectious disease.</w:t>
      </w:r>
    </w:p>
    <w:p w14:paraId="6A95E914" w14:textId="77777777" w:rsidR="00083BA2" w:rsidRPr="00083BA2" w:rsidRDefault="00083BA2" w:rsidP="0098783E">
      <w:pPr>
        <w:spacing w:line="360" w:lineRule="auto"/>
        <w:ind w:firstLine="567"/>
        <w:jc w:val="both"/>
        <w:rPr>
          <w:rFonts w:asciiTheme="majorBidi" w:hAnsiTheme="majorBidi" w:cstheme="majorBidi"/>
          <w:lang w:val="en-ID"/>
        </w:rPr>
      </w:pPr>
      <w:r w:rsidRPr="00083BA2">
        <w:rPr>
          <w:rFonts w:asciiTheme="majorBidi" w:hAnsiTheme="majorBidi" w:cstheme="majorBidi"/>
          <w:lang w:val="en-ID"/>
        </w:rPr>
        <w:t>The Indonesian government has issued various regulations, from laws to mayoral decrees, to regulate tuberculosis control. However, Indonesia still ranks second globally in tuberculosis burden. This is largely due to the failure of most private healthcare facilities, particularly private clinics, to comply with existing tuberculosis control regulations. In Bandung, only 2% of private clinics adhere to tuberculosis service standards as mandated by law. This issue arises from several factors, including the weak implementation of regulations, ranging from inadequate socialization, guidance, supervision, and evaluation to the insufficient enforcement of sanctions for non-compliance with tuberculosis control regulations.</w:t>
      </w:r>
    </w:p>
    <w:p w14:paraId="22E510AF" w14:textId="141B8E4B" w:rsidR="00083BA2" w:rsidRPr="00083BA2" w:rsidRDefault="00083BA2" w:rsidP="0098783E">
      <w:pPr>
        <w:spacing w:line="360" w:lineRule="auto"/>
        <w:jc w:val="both"/>
        <w:rPr>
          <w:rFonts w:asciiTheme="majorBidi" w:hAnsiTheme="majorBidi" w:cstheme="majorBidi"/>
          <w:b/>
          <w:bCs/>
          <w:lang w:val="en-ID"/>
        </w:rPr>
      </w:pPr>
      <w:r w:rsidRPr="00083BA2">
        <w:rPr>
          <w:rFonts w:asciiTheme="majorBidi" w:hAnsiTheme="majorBidi" w:cstheme="majorBidi"/>
          <w:b/>
          <w:bCs/>
          <w:lang w:val="en-ID"/>
        </w:rPr>
        <w:t>Keywords: Tuberculosis, health law, private clinics, regulatory compliance</w:t>
      </w:r>
    </w:p>
    <w:p w14:paraId="15FE6DC0" w14:textId="77777777" w:rsidR="00F6234E" w:rsidRDefault="00F6234E" w:rsidP="0098783E">
      <w:pPr>
        <w:pStyle w:val="NormalWeb"/>
        <w:spacing w:before="0" w:beforeAutospacing="0" w:after="0" w:afterAutospacing="0" w:line="360" w:lineRule="auto"/>
        <w:jc w:val="center"/>
        <w:rPr>
          <w:rStyle w:val="Strong"/>
        </w:rPr>
      </w:pPr>
    </w:p>
    <w:p w14:paraId="5CC5100D" w14:textId="77777777" w:rsidR="00F6234E" w:rsidRDefault="00F6234E" w:rsidP="0098783E">
      <w:pPr>
        <w:pStyle w:val="NormalWeb"/>
        <w:spacing w:before="0" w:beforeAutospacing="0" w:after="0" w:afterAutospacing="0" w:line="360" w:lineRule="auto"/>
        <w:jc w:val="center"/>
        <w:rPr>
          <w:rStyle w:val="Strong"/>
        </w:rPr>
      </w:pPr>
    </w:p>
    <w:p w14:paraId="142F0672" w14:textId="77777777" w:rsidR="0076681E" w:rsidRDefault="0076681E" w:rsidP="0098783E">
      <w:pPr>
        <w:pStyle w:val="NormalWeb"/>
        <w:spacing w:before="0" w:beforeAutospacing="0" w:after="0" w:afterAutospacing="0" w:line="360" w:lineRule="auto"/>
        <w:jc w:val="center"/>
      </w:pPr>
      <w:r>
        <w:rPr>
          <w:rStyle w:val="Strong"/>
        </w:rPr>
        <w:lastRenderedPageBreak/>
        <w:t>ABSTRAK</w:t>
      </w:r>
      <w:r>
        <w:br/>
      </w:r>
    </w:p>
    <w:p w14:paraId="17A315C2" w14:textId="6B170559" w:rsidR="0076681E" w:rsidRDefault="0076681E" w:rsidP="0098783E">
      <w:pPr>
        <w:pStyle w:val="NormalWeb"/>
        <w:spacing w:before="0" w:beforeAutospacing="0" w:after="0" w:afterAutospacing="0" w:line="360" w:lineRule="auto"/>
        <w:ind w:firstLine="567"/>
        <w:jc w:val="both"/>
      </w:pPr>
      <w:r>
        <w:t>Panyakit tuberkulosis (TBC) masih jadi masalah kaséhatan anu serius di Indonesia, anu nepi ka peringkat kadua panglobana kasus TBC di dunya. Propinsi Jawa Barat ngalaporkeun jumlah kasus TBC pangluhurna di Indonesia, tapi loba fasilitas kaséhatan, utamana klinik swasta jeung praktek dokter mandiri, anu teu acan ngalarapkeun pola pengobatan anu saluyu jeung standar anu ditangtukeun. Panalungtikan ieu tujuanna pikeun nganalisis palaksanaan pangendalian TBC di klinik swasta tina sudut pandang hukum kaséhatan.</w:t>
      </w:r>
    </w:p>
    <w:p w14:paraId="668684D9" w14:textId="77777777" w:rsidR="0076681E" w:rsidRDefault="0076681E" w:rsidP="0098783E">
      <w:pPr>
        <w:pStyle w:val="NormalWeb"/>
        <w:spacing w:before="0" w:beforeAutospacing="0" w:after="0" w:afterAutospacing="0" w:line="360" w:lineRule="auto"/>
        <w:ind w:firstLine="567"/>
        <w:jc w:val="both"/>
      </w:pPr>
      <w:r>
        <w:t>Panalungtikan nganggo pendekatan yuridis normatif kalayan analisis deskriptif. Data dikumpulkeun tina studi pustaka, diantarana bahan hukum primer (undang-undang jeung peraturan), bahan hukum sekunder (buku, tesis, makalah), sarta bahan hukum tersier (kamus, data statistik). Analisis dilakukeun sacara deduktif ku ngahubungkeun téori umum kana data empiris.</w:t>
      </w:r>
    </w:p>
    <w:p w14:paraId="51A35CB6" w14:textId="77777777" w:rsidR="0076681E" w:rsidRDefault="0076681E" w:rsidP="0098783E">
      <w:pPr>
        <w:pStyle w:val="NormalWeb"/>
        <w:spacing w:before="0" w:beforeAutospacing="0" w:after="0" w:afterAutospacing="0" w:line="360" w:lineRule="auto"/>
        <w:ind w:firstLine="567"/>
        <w:jc w:val="both"/>
      </w:pPr>
      <w:r>
        <w:t>Hasil panalungtikan nunjukkeun sanajan pamaréntah geus ngaluarkeun loba peraturan ngeunaan pangendalian TBC, jumlah kasus TBC di Indonesia tetep luhur. Di Kota Bandung, ngan ukur 2% klinik swasta anu ngalaksanakeun standar palayanan TBC anu saluyu jeung peraturan. Masalah ieu disababkeun ku lemahna palaksanaan peraturan, kaasup kurangna sosialisasi, pembinaan, pengawasan, évaluasi, jeung panarapan sanksi. Faktor ieu ngahalangan efektivitas pangendalian TBC, utamana di sektor kaséhatan swasta.</w:t>
      </w:r>
    </w:p>
    <w:p w14:paraId="032890D5" w14:textId="77777777" w:rsidR="0076681E" w:rsidRDefault="0076681E" w:rsidP="0098783E">
      <w:pPr>
        <w:pStyle w:val="NormalWeb"/>
        <w:spacing w:before="0" w:beforeAutospacing="0" w:after="0" w:afterAutospacing="0" w:line="360" w:lineRule="auto"/>
        <w:ind w:firstLine="567"/>
        <w:jc w:val="both"/>
      </w:pPr>
      <w:r>
        <w:t>Diperlukeun léngkah anu nyata pikeun nguatkeun panarapan peraturan, ningkatkeun kapatuhan klinik swasta, sarta mastikeun palayanan TBC saluyu jeung standar pikeun ngurangan beban TBC di Indonesia.</w:t>
      </w:r>
    </w:p>
    <w:p w14:paraId="4648DF45" w14:textId="77777777" w:rsidR="0076681E" w:rsidRDefault="0076681E" w:rsidP="0098783E">
      <w:pPr>
        <w:pStyle w:val="NormalWeb"/>
        <w:spacing w:line="360" w:lineRule="auto"/>
      </w:pPr>
      <w:r>
        <w:rPr>
          <w:rStyle w:val="Strong"/>
        </w:rPr>
        <w:t>Kecap Konci:</w:t>
      </w:r>
      <w:r>
        <w:t xml:space="preserve"> </w:t>
      </w:r>
      <w:r w:rsidRPr="009012B0">
        <w:rPr>
          <w:b/>
        </w:rPr>
        <w:t>Tuberkulosis, Hukum Kaséhatan, Klinik Swasta, Kapatuahan Peraturan.</w:t>
      </w:r>
    </w:p>
    <w:p w14:paraId="20AB3C39" w14:textId="77777777" w:rsidR="00602593" w:rsidRDefault="00602593" w:rsidP="0098783E">
      <w:pPr>
        <w:spacing w:line="360" w:lineRule="auto"/>
        <w:jc w:val="both"/>
        <w:rPr>
          <w:rFonts w:asciiTheme="majorBidi" w:hAnsiTheme="majorBidi" w:cstheme="majorBidi"/>
          <w:b/>
          <w:bCs/>
          <w:lang w:val="id-ID"/>
        </w:rPr>
      </w:pPr>
    </w:p>
    <w:p w14:paraId="47651A95" w14:textId="5687D460" w:rsidR="00083BA2" w:rsidRPr="00083BA2" w:rsidRDefault="009A3CCF" w:rsidP="00ED7CAC">
      <w:pPr>
        <w:spacing w:after="0" w:line="360" w:lineRule="auto"/>
        <w:jc w:val="both"/>
        <w:rPr>
          <w:rFonts w:asciiTheme="majorBidi" w:hAnsiTheme="majorBidi" w:cstheme="majorBidi"/>
          <w:b/>
          <w:bCs/>
          <w:lang w:val="en-ID"/>
        </w:rPr>
      </w:pPr>
      <w:r w:rsidRPr="00083BA2">
        <w:rPr>
          <w:rFonts w:asciiTheme="majorBidi" w:hAnsiTheme="majorBidi" w:cstheme="majorBidi"/>
          <w:b/>
          <w:bCs/>
          <w:lang w:val="en-ID"/>
        </w:rPr>
        <w:t>LATAR BELAKANG</w:t>
      </w:r>
    </w:p>
    <w:p w14:paraId="058F8FB4" w14:textId="77777777" w:rsidR="008166E9" w:rsidRDefault="008166E9" w:rsidP="008166E9">
      <w:pPr>
        <w:pStyle w:val="NormalWeb"/>
        <w:spacing w:before="0" w:beforeAutospacing="0" w:after="0" w:afterAutospacing="0" w:line="360" w:lineRule="auto"/>
        <w:ind w:firstLine="567"/>
        <w:jc w:val="both"/>
      </w:pPr>
      <w:r>
        <w:t xml:space="preserve">Tuberkulosis (TBC) adalah penyakit infeksi menular yang disebabkan oleh </w:t>
      </w:r>
      <w:r>
        <w:rPr>
          <w:rStyle w:val="Emphasis"/>
        </w:rPr>
        <w:t>Mycobacterium tuberculosis</w:t>
      </w:r>
      <w:r>
        <w:t>, utamanya menyerang paru-paru tetapi juga dapat menyerang organ lain. TBC menjadi masalah kesehatan global, dengan angka kematian tertinggi kedua setelah COVID-19 pada 2022. Lebih dari 10 juta orang terjangkit setiap tahun, dan tanpa pengobatan, angka kematian meningkat hingga 50%.</w:t>
      </w:r>
    </w:p>
    <w:p w14:paraId="6F888D22" w14:textId="77777777" w:rsidR="008166E9" w:rsidRDefault="008166E9" w:rsidP="008166E9">
      <w:pPr>
        <w:pStyle w:val="NormalWeb"/>
        <w:spacing w:before="0" w:beforeAutospacing="0" w:after="0" w:afterAutospacing="0" w:line="360" w:lineRule="auto"/>
        <w:ind w:firstLine="567"/>
        <w:jc w:val="both"/>
      </w:pPr>
      <w:r>
        <w:t xml:space="preserve">Komitmen global melalui </w:t>
      </w:r>
      <w:r>
        <w:rPr>
          <w:rStyle w:val="Emphasis"/>
        </w:rPr>
        <w:t>End TB Strategy</w:t>
      </w:r>
      <w:r>
        <w:t xml:space="preserve"> menargetkan penurunan kematian akibat TBC sebesar 90% dan pengurangan insiden sebesar 80% pada 2030 dibandingkan 2015. </w:t>
      </w:r>
      <w:r>
        <w:lastRenderedPageBreak/>
        <w:t>Namun, Indonesia masih menjadi penyumbang kasus TBC tertinggi kedua di dunia setelah India, dengan estimasi 969.000 kasus baru per tahun dan 144.000 kematian. Jawa Barat menduduki peringkat pertama penemuan kasus TBC di Indonesia dengan 204.934 kasus pada 2023.</w:t>
      </w:r>
    </w:p>
    <w:p w14:paraId="649B39A6" w14:textId="77777777" w:rsidR="008166E9" w:rsidRDefault="008166E9" w:rsidP="008166E9">
      <w:pPr>
        <w:pStyle w:val="NormalWeb"/>
        <w:spacing w:before="0" w:beforeAutospacing="0" w:after="0" w:afterAutospacing="0" w:line="360" w:lineRule="auto"/>
        <w:ind w:firstLine="567"/>
        <w:jc w:val="both"/>
      </w:pPr>
      <w:r>
        <w:t xml:space="preserve">Saat ini, sebagian besar fasilitas kesehatan swasta, termasuk klinik dan praktik dokter mandiri, belum menerapkan pengobatan TBC sesuai standar. Hanya 22% klinik/dokter mandiri di Indonesia yang melaporkan kasus melalui </w:t>
      </w:r>
      <w:r>
        <w:rPr>
          <w:rStyle w:val="Emphasis"/>
        </w:rPr>
        <w:t>Sistem Informasi Tuberkulosis Terpadu</w:t>
      </w:r>
      <w:r>
        <w:t xml:space="preserve"> (SITT), dan di Kota Bandung, hanya 4 dari 200 klinik swasta yang menggunakan strategi </w:t>
      </w:r>
      <w:r>
        <w:rPr>
          <w:rStyle w:val="Emphasis"/>
        </w:rPr>
        <w:t>Directly Observed Treatment Shortcourse</w:t>
      </w:r>
      <w:r>
        <w:t xml:space="preserve"> (DOTS).</w:t>
      </w:r>
    </w:p>
    <w:p w14:paraId="31FF8F84" w14:textId="77777777" w:rsidR="008166E9" w:rsidRDefault="008166E9" w:rsidP="008166E9">
      <w:pPr>
        <w:pStyle w:val="NormalWeb"/>
        <w:spacing w:before="0" w:beforeAutospacing="0" w:after="0" w:afterAutospacing="0" w:line="360" w:lineRule="auto"/>
        <w:ind w:firstLine="567"/>
        <w:jc w:val="both"/>
      </w:pPr>
      <w:r>
        <w:t>Kendala utama dalam pengendalian TBC adalah rendahnya penerapan strategi DOTS di klinik swasta, meskipun peraturan mengharuskan semua fasilitas kesehatan melaksanakan program pencegahan dan pengendalian penyakit menular. Kondisi ini menghambat pencapaian target pengobatan dan kontrol TBC di Indonesia.</w:t>
      </w:r>
    </w:p>
    <w:p w14:paraId="494DAFA1" w14:textId="31276121" w:rsidR="00083BA2" w:rsidRDefault="00083BA2" w:rsidP="00984414">
      <w:pPr>
        <w:spacing w:line="360" w:lineRule="auto"/>
        <w:ind w:firstLine="567"/>
        <w:jc w:val="both"/>
        <w:rPr>
          <w:rFonts w:asciiTheme="majorBidi" w:hAnsiTheme="majorBidi" w:cstheme="majorBidi"/>
          <w:b/>
          <w:bCs/>
          <w:lang w:val="en-ID"/>
        </w:rPr>
      </w:pPr>
      <w:r>
        <w:rPr>
          <w:rFonts w:asciiTheme="majorBidi" w:hAnsiTheme="majorBidi" w:cstheme="majorBidi"/>
          <w:lang w:val="en-ID"/>
        </w:rPr>
        <w:t>P</w:t>
      </w:r>
      <w:r w:rsidRPr="00083BA2">
        <w:rPr>
          <w:rFonts w:asciiTheme="majorBidi" w:hAnsiTheme="majorBidi" w:cstheme="majorBidi"/>
          <w:lang w:val="en-ID"/>
        </w:rPr>
        <w:t xml:space="preserve">eneliti memiliki tujuan untuk menguraikan dan mengkaji bagaimana implementasi penanggulangan tuberkulosis yang dilakukan klinik swasta di kota bandung </w:t>
      </w:r>
      <w:proofErr w:type="gramStart"/>
      <w:r w:rsidRPr="00083BA2">
        <w:rPr>
          <w:rFonts w:asciiTheme="majorBidi" w:hAnsiTheme="majorBidi" w:cstheme="majorBidi"/>
          <w:lang w:val="en-ID"/>
        </w:rPr>
        <w:t>ditinjau  dari</w:t>
      </w:r>
      <w:proofErr w:type="gramEnd"/>
      <w:r w:rsidRPr="00083BA2">
        <w:rPr>
          <w:rFonts w:asciiTheme="majorBidi" w:hAnsiTheme="majorBidi" w:cstheme="majorBidi"/>
          <w:lang w:val="en-ID"/>
        </w:rPr>
        <w:t xml:space="preserve"> peraturan perundang – undangan. Ini yang menggugah penulis untuk melakukan penelitan dengan </w:t>
      </w:r>
      <w:proofErr w:type="gramStart"/>
      <w:r w:rsidRPr="00083BA2">
        <w:rPr>
          <w:rFonts w:asciiTheme="majorBidi" w:hAnsiTheme="majorBidi" w:cstheme="majorBidi"/>
          <w:lang w:val="en-ID"/>
        </w:rPr>
        <w:t>judul :</w:t>
      </w:r>
      <w:proofErr w:type="gramEnd"/>
      <w:r w:rsidRPr="00083BA2">
        <w:rPr>
          <w:rFonts w:asciiTheme="majorBidi" w:hAnsiTheme="majorBidi" w:cstheme="majorBidi"/>
          <w:lang w:val="en-ID"/>
        </w:rPr>
        <w:t xml:space="preserve">  </w:t>
      </w:r>
      <w:r w:rsidR="00984414" w:rsidRPr="00083BA2">
        <w:rPr>
          <w:rFonts w:asciiTheme="majorBidi" w:hAnsiTheme="majorBidi" w:cstheme="majorBidi"/>
          <w:b/>
          <w:bCs/>
          <w:lang w:val="en-ID"/>
        </w:rPr>
        <w:t>“Penanggulangan Tuberkulosis Sebagai Penyakit Menular Pada Klinik Swasta  Di Kota Bandung  Dalam  Perspektif  Hukum   Kesehatan “</w:t>
      </w:r>
    </w:p>
    <w:p w14:paraId="52E170AF" w14:textId="14ED52CD" w:rsidR="00083BA2" w:rsidRDefault="00604513" w:rsidP="00F31C22">
      <w:pPr>
        <w:spacing w:line="276" w:lineRule="auto"/>
        <w:jc w:val="both"/>
        <w:rPr>
          <w:rFonts w:asciiTheme="majorBidi" w:hAnsiTheme="majorBidi" w:cstheme="majorBidi"/>
          <w:b/>
          <w:bCs/>
          <w:lang w:val="en-ID"/>
        </w:rPr>
      </w:pPr>
      <w:r w:rsidRPr="00083BA2">
        <w:rPr>
          <w:rFonts w:asciiTheme="majorBidi" w:hAnsiTheme="majorBidi" w:cstheme="majorBidi"/>
          <w:b/>
          <w:bCs/>
          <w:lang w:val="en-ID"/>
        </w:rPr>
        <w:t>KERANGKA PEMIKIRAN</w:t>
      </w:r>
    </w:p>
    <w:p w14:paraId="1B218652" w14:textId="77777777" w:rsidR="00FD3E82" w:rsidRDefault="00FD3E82" w:rsidP="00FD3E82">
      <w:pPr>
        <w:pStyle w:val="NormalWeb"/>
        <w:spacing w:before="0" w:beforeAutospacing="0" w:after="0" w:afterAutospacing="0" w:line="360" w:lineRule="auto"/>
        <w:ind w:firstLine="567"/>
        <w:jc w:val="both"/>
      </w:pPr>
      <w:r>
        <w:t>Konsep negara hukum telah menjadi model yang diadopsi oleh banyak negara di dunia, termasuk Indonesia sejak kemerdekaan. Dalam penjelasan UUD 1945, disebutkan bahwa Indonesia adalah negara hukum (</w:t>
      </w:r>
      <w:r>
        <w:rPr>
          <w:rStyle w:val="Emphasis"/>
        </w:rPr>
        <w:t>rechtstaat</w:t>
      </w:r>
      <w:r>
        <w:t>), bukan negara kekuasaan (</w:t>
      </w:r>
      <w:r>
        <w:rPr>
          <w:rStyle w:val="Emphasis"/>
        </w:rPr>
        <w:t>machtstaat</w:t>
      </w:r>
      <w:r>
        <w:t xml:space="preserve">). Meskipun terinspirasi dari konsep </w:t>
      </w:r>
      <w:r>
        <w:rPr>
          <w:rStyle w:val="Emphasis"/>
        </w:rPr>
        <w:t>rechtstaat</w:t>
      </w:r>
      <w:r>
        <w:t>, negara hukum Indonesia memiliki filosofi dan budaya yang berbeda.</w:t>
      </w:r>
    </w:p>
    <w:p w14:paraId="702AC0D7" w14:textId="77777777" w:rsidR="00FD3E82" w:rsidRDefault="00FD3E82" w:rsidP="00FD3E82">
      <w:pPr>
        <w:pStyle w:val="NormalWeb"/>
        <w:spacing w:before="0" w:beforeAutospacing="0" w:after="0" w:afterAutospacing="0" w:line="360" w:lineRule="auto"/>
        <w:ind w:firstLine="567"/>
        <w:jc w:val="both"/>
      </w:pPr>
      <w:r>
        <w:t>Negara hukum mengutamakan norma melalui peraturan perundang-undangan, sedangkan demokrasi menekankan partisipasi masyarakat dalam pemerintahan. Dalam negara hukum, kekuasaan dibatasi oleh hukum berdasarkan prinsip pembagian kekuasaan, seperti Trias Politika. Pemerintahan harus didasarkan pada hukum dan konstitusi, dengan perlindungan hak asasi warga negara serta adanya peradilan administrasi untuk mencegah tindakan sewenang-wenang.</w:t>
      </w:r>
    </w:p>
    <w:p w14:paraId="3334FC21" w14:textId="77777777" w:rsidR="00FD3E82" w:rsidRDefault="00FD3E82" w:rsidP="00FD3E82">
      <w:pPr>
        <w:pStyle w:val="NormalWeb"/>
        <w:spacing w:before="0" w:beforeAutospacing="0" w:after="0" w:afterAutospacing="0" w:line="360" w:lineRule="auto"/>
        <w:ind w:firstLine="567"/>
        <w:jc w:val="both"/>
      </w:pPr>
      <w:r>
        <w:t xml:space="preserve">Menurut Julius Stahl, unsur negara hukum meliputi pengakuan hak asasi manusia, pembagian kekuasaan, pemerintahan berdasarkan aturan, dan perlindungan melalui peradilan </w:t>
      </w:r>
      <w:r>
        <w:lastRenderedPageBreak/>
        <w:t>administrasi. Scheltema menambahkan unsur kepastian hukum, persamaan, demokrasi, dan pelayanan publik sebagai karakteristik negara hukum di Eropa Kontinental.</w:t>
      </w:r>
    </w:p>
    <w:p w14:paraId="12B959C7" w14:textId="77777777" w:rsidR="00FD3E82" w:rsidRDefault="00FD3E82" w:rsidP="00FD3E82">
      <w:pPr>
        <w:pStyle w:val="NormalWeb"/>
        <w:spacing w:before="0" w:beforeAutospacing="0" w:after="0" w:afterAutospacing="0" w:line="360" w:lineRule="auto"/>
        <w:ind w:firstLine="567"/>
        <w:jc w:val="both"/>
      </w:pPr>
      <w:r>
        <w:t>Hukum bertujuan menciptakan kedamaian, keadilan, dan ketertiban. Fungsi hukum sangat luas, tergantung tujuan spesifik yang ingin dicapai. Sebagai subjek hukum, manusia memiliki hak dan kewajiban sejak lahir, tetapi tidak selalu dapat melaksanakan sendiri hak-haknya, misalnya bagi mereka yang belum dewasa. Hal ini menunjukkan bahwa hukum dirancang untuk melindungi dan mengatur kehidupan manusia secara adil dan tertib.</w:t>
      </w:r>
    </w:p>
    <w:p w14:paraId="2060FEA0" w14:textId="17A49A08" w:rsidR="00083BA2" w:rsidRPr="00083BA2" w:rsidRDefault="00083BA2" w:rsidP="00604513">
      <w:pPr>
        <w:spacing w:after="0" w:line="360" w:lineRule="auto"/>
        <w:ind w:firstLine="567"/>
        <w:jc w:val="both"/>
        <w:rPr>
          <w:rFonts w:asciiTheme="majorBidi" w:hAnsiTheme="majorBidi" w:cstheme="majorBidi"/>
          <w:lang w:val="en-ID"/>
        </w:rPr>
      </w:pPr>
      <w:r w:rsidRPr="00083BA2">
        <w:rPr>
          <w:rFonts w:asciiTheme="majorBidi" w:hAnsiTheme="majorBidi" w:cstheme="majorBidi"/>
          <w:lang w:val="en-ID"/>
        </w:rPr>
        <w:t>Banyak pembedaan hak dikemukakan dalam ilmu hukum, salah satu</w:t>
      </w:r>
      <w:r>
        <w:rPr>
          <w:rFonts w:asciiTheme="majorBidi" w:hAnsiTheme="majorBidi" w:cstheme="majorBidi"/>
          <w:lang w:val="en-ID"/>
        </w:rPr>
        <w:t xml:space="preserve"> </w:t>
      </w:r>
      <w:r w:rsidRPr="00083BA2">
        <w:rPr>
          <w:rFonts w:asciiTheme="majorBidi" w:hAnsiTheme="majorBidi" w:cstheme="majorBidi"/>
          <w:lang w:val="en-ID"/>
        </w:rPr>
        <w:t xml:space="preserve">pembedaan yang dikemukan oleh Curzon adalah sebagai </w:t>
      </w:r>
      <w:proofErr w:type="gramStart"/>
      <w:r w:rsidRPr="00083BA2">
        <w:rPr>
          <w:rFonts w:asciiTheme="majorBidi" w:hAnsiTheme="majorBidi" w:cstheme="majorBidi"/>
          <w:lang w:val="en-ID"/>
        </w:rPr>
        <w:t>berikut :</w:t>
      </w:r>
      <w:proofErr w:type="gramEnd"/>
      <w:r w:rsidRPr="00083BA2">
        <w:rPr>
          <w:rFonts w:asciiTheme="majorBidi" w:hAnsiTheme="majorBidi" w:cstheme="majorBidi"/>
          <w:lang w:val="en-ID"/>
        </w:rPr>
        <w:t xml:space="preserve"> </w:t>
      </w:r>
    </w:p>
    <w:p w14:paraId="0FA4F5A8" w14:textId="0D4B0659" w:rsidR="00083BA2" w:rsidRPr="00F31C22" w:rsidRDefault="00083BA2" w:rsidP="00F31C22">
      <w:pPr>
        <w:pStyle w:val="ListParagraph"/>
        <w:numPr>
          <w:ilvl w:val="0"/>
          <w:numId w:val="1"/>
        </w:numPr>
        <w:spacing w:line="276" w:lineRule="auto"/>
        <w:ind w:left="567" w:hanging="567"/>
        <w:jc w:val="both"/>
        <w:rPr>
          <w:rFonts w:asciiTheme="majorBidi" w:hAnsiTheme="majorBidi" w:cstheme="majorBidi"/>
          <w:i/>
          <w:iCs/>
          <w:lang w:val="en-ID"/>
        </w:rPr>
      </w:pPr>
      <w:r w:rsidRPr="00F31C22">
        <w:rPr>
          <w:rFonts w:asciiTheme="majorBidi" w:hAnsiTheme="majorBidi" w:cstheme="majorBidi"/>
          <w:i/>
          <w:iCs/>
          <w:lang w:val="en-ID"/>
        </w:rPr>
        <w:t>Perfect and imperfect rights</w:t>
      </w:r>
    </w:p>
    <w:p w14:paraId="05C82D31" w14:textId="77777777" w:rsidR="00083BA2" w:rsidRPr="00F31C22" w:rsidRDefault="00083BA2" w:rsidP="00F31C22">
      <w:pPr>
        <w:pStyle w:val="ListParagraph"/>
        <w:numPr>
          <w:ilvl w:val="0"/>
          <w:numId w:val="1"/>
        </w:numPr>
        <w:spacing w:line="276" w:lineRule="auto"/>
        <w:ind w:left="567" w:hanging="567"/>
        <w:rPr>
          <w:rFonts w:asciiTheme="majorBidi" w:hAnsiTheme="majorBidi" w:cstheme="majorBidi"/>
          <w:i/>
          <w:iCs/>
          <w:lang w:val="en-ID"/>
        </w:rPr>
      </w:pPr>
      <w:r w:rsidRPr="00F31C22">
        <w:rPr>
          <w:rFonts w:asciiTheme="majorBidi" w:hAnsiTheme="majorBidi" w:cstheme="majorBidi"/>
          <w:i/>
          <w:iCs/>
          <w:lang w:val="en-ID"/>
        </w:rPr>
        <w:t>Principal and accessory rights</w:t>
      </w:r>
    </w:p>
    <w:p w14:paraId="614E20BE" w14:textId="1ADC3CA1" w:rsidR="00083BA2" w:rsidRPr="00F31C22" w:rsidRDefault="00083BA2" w:rsidP="00F31C22">
      <w:pPr>
        <w:pStyle w:val="ListParagraph"/>
        <w:numPr>
          <w:ilvl w:val="0"/>
          <w:numId w:val="1"/>
        </w:numPr>
        <w:spacing w:line="276" w:lineRule="auto"/>
        <w:ind w:left="567" w:hanging="567"/>
        <w:jc w:val="both"/>
        <w:rPr>
          <w:rFonts w:asciiTheme="majorBidi" w:hAnsiTheme="majorBidi" w:cstheme="majorBidi"/>
          <w:i/>
          <w:iCs/>
          <w:lang w:val="en-ID"/>
        </w:rPr>
      </w:pPr>
      <w:r w:rsidRPr="00F31C22">
        <w:rPr>
          <w:rFonts w:asciiTheme="majorBidi" w:hAnsiTheme="majorBidi" w:cstheme="majorBidi"/>
          <w:i/>
          <w:iCs/>
          <w:lang w:val="en-ID"/>
        </w:rPr>
        <w:t>Public and private rights</w:t>
      </w:r>
    </w:p>
    <w:p w14:paraId="3BE71F97" w14:textId="4B41944D" w:rsidR="00083BA2" w:rsidRPr="00F31C22" w:rsidRDefault="00083BA2" w:rsidP="00F31C22">
      <w:pPr>
        <w:pStyle w:val="ListParagraph"/>
        <w:numPr>
          <w:ilvl w:val="0"/>
          <w:numId w:val="1"/>
        </w:numPr>
        <w:spacing w:line="276" w:lineRule="auto"/>
        <w:ind w:left="567" w:hanging="567"/>
        <w:jc w:val="both"/>
        <w:rPr>
          <w:rFonts w:asciiTheme="majorBidi" w:hAnsiTheme="majorBidi" w:cstheme="majorBidi"/>
          <w:i/>
          <w:iCs/>
          <w:lang w:val="en-ID"/>
        </w:rPr>
      </w:pPr>
      <w:r w:rsidRPr="00F31C22">
        <w:rPr>
          <w:rFonts w:asciiTheme="majorBidi" w:hAnsiTheme="majorBidi" w:cstheme="majorBidi"/>
          <w:i/>
          <w:iCs/>
          <w:lang w:val="en-ID"/>
        </w:rPr>
        <w:t>Positive and negative rights</w:t>
      </w:r>
    </w:p>
    <w:p w14:paraId="45C982D8" w14:textId="77777777" w:rsidR="00083BA2" w:rsidRPr="00F31C22" w:rsidRDefault="00083BA2" w:rsidP="00F31C22">
      <w:pPr>
        <w:pStyle w:val="ListParagraph"/>
        <w:numPr>
          <w:ilvl w:val="0"/>
          <w:numId w:val="1"/>
        </w:numPr>
        <w:spacing w:line="276" w:lineRule="auto"/>
        <w:ind w:left="567" w:hanging="567"/>
        <w:rPr>
          <w:rFonts w:asciiTheme="majorBidi" w:hAnsiTheme="majorBidi" w:cstheme="majorBidi"/>
          <w:i/>
          <w:iCs/>
          <w:lang w:val="en-ID"/>
        </w:rPr>
      </w:pPr>
      <w:r w:rsidRPr="00F31C22">
        <w:rPr>
          <w:rFonts w:asciiTheme="majorBidi" w:hAnsiTheme="majorBidi" w:cstheme="majorBidi"/>
          <w:i/>
          <w:iCs/>
          <w:lang w:val="en-ID"/>
        </w:rPr>
        <w:t>Proprietary and personal rights</w:t>
      </w:r>
    </w:p>
    <w:p w14:paraId="7F3E9F70" w14:textId="77EF3CFE" w:rsidR="00083BA2" w:rsidRPr="00F31C22" w:rsidRDefault="00083BA2" w:rsidP="00F31C22">
      <w:pPr>
        <w:pStyle w:val="ListParagraph"/>
        <w:numPr>
          <w:ilvl w:val="0"/>
          <w:numId w:val="1"/>
        </w:numPr>
        <w:spacing w:line="276" w:lineRule="auto"/>
        <w:ind w:left="567" w:hanging="567"/>
        <w:jc w:val="both"/>
        <w:rPr>
          <w:rFonts w:asciiTheme="majorBidi" w:hAnsiTheme="majorBidi" w:cstheme="majorBidi"/>
          <w:i/>
          <w:iCs/>
          <w:lang w:val="en-ID"/>
        </w:rPr>
      </w:pPr>
      <w:r w:rsidRPr="00F31C22">
        <w:rPr>
          <w:rFonts w:asciiTheme="majorBidi" w:hAnsiTheme="majorBidi" w:cstheme="majorBidi"/>
          <w:i/>
          <w:iCs/>
          <w:lang w:val="en-ID"/>
        </w:rPr>
        <w:t>Legal and equitable rights</w:t>
      </w:r>
    </w:p>
    <w:p w14:paraId="731F2D6D" w14:textId="5726B93D" w:rsidR="00083BA2" w:rsidRPr="00F31C22" w:rsidRDefault="00083BA2" w:rsidP="00F31C22">
      <w:pPr>
        <w:pStyle w:val="ListParagraph"/>
        <w:numPr>
          <w:ilvl w:val="0"/>
          <w:numId w:val="1"/>
        </w:numPr>
        <w:spacing w:line="276" w:lineRule="auto"/>
        <w:ind w:left="567" w:hanging="567"/>
        <w:jc w:val="both"/>
        <w:rPr>
          <w:rFonts w:asciiTheme="majorBidi" w:hAnsiTheme="majorBidi" w:cstheme="majorBidi"/>
          <w:i/>
          <w:iCs/>
          <w:lang w:val="en-ID"/>
        </w:rPr>
      </w:pPr>
      <w:r w:rsidRPr="00F31C22">
        <w:rPr>
          <w:rFonts w:asciiTheme="majorBidi" w:hAnsiTheme="majorBidi" w:cstheme="majorBidi"/>
          <w:i/>
          <w:iCs/>
          <w:lang w:val="en-ID"/>
        </w:rPr>
        <w:t>Primary, secondary, and remedial rights</w:t>
      </w:r>
    </w:p>
    <w:p w14:paraId="6B284265" w14:textId="77777777" w:rsidR="00083BA2" w:rsidRPr="00F31C22" w:rsidRDefault="00083BA2" w:rsidP="00F31C22">
      <w:pPr>
        <w:pStyle w:val="ListParagraph"/>
        <w:numPr>
          <w:ilvl w:val="0"/>
          <w:numId w:val="1"/>
        </w:numPr>
        <w:spacing w:line="276" w:lineRule="auto"/>
        <w:ind w:left="567" w:hanging="567"/>
        <w:rPr>
          <w:rFonts w:asciiTheme="majorBidi" w:hAnsiTheme="majorBidi" w:cstheme="majorBidi"/>
          <w:i/>
          <w:iCs/>
          <w:lang w:val="en-ID"/>
        </w:rPr>
      </w:pPr>
      <w:r w:rsidRPr="00F31C22">
        <w:rPr>
          <w:rFonts w:asciiTheme="majorBidi" w:hAnsiTheme="majorBidi" w:cstheme="majorBidi"/>
          <w:i/>
          <w:iCs/>
          <w:lang w:val="en-ID"/>
        </w:rPr>
        <w:t>Correspondent, permissive, and protected rights</w:t>
      </w:r>
    </w:p>
    <w:p w14:paraId="4DAD611D" w14:textId="77777777" w:rsidR="00FD76AF" w:rsidRPr="00FD76AF" w:rsidRDefault="00FD76AF" w:rsidP="00FD76AF">
      <w:pPr>
        <w:spacing w:after="0" w:line="360" w:lineRule="auto"/>
        <w:ind w:firstLine="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kern w:val="0"/>
          <w:lang w:val="id-ID" w:eastAsia="id-ID"/>
          <w14:ligatures w14:val="none"/>
        </w:rPr>
        <w:t>Sebagai negara hukum, Indonesia menjamin hak asasi manusia, termasuk hak atas kesehatan, sebagaimana tercantum dalam Pembukaan dan Pasal 28 D serta Pasal 28 H UUD 1945. Pemerintah memiliki kewajiban melindungi seluruh rakyat Indonesia melalui pembangunan nasional yang menyeluruh, termasuk di bidang kesehatan. Penanggulangan penyakit menular seperti tuberkulosis (TB) menjadi tanggung jawab negara untuk menjamin hak kesehatan warga.</w:t>
      </w:r>
    </w:p>
    <w:p w14:paraId="0F736929" w14:textId="77777777" w:rsidR="00FD76AF" w:rsidRPr="00FD76AF" w:rsidRDefault="00FD76AF" w:rsidP="00FD76AF">
      <w:pPr>
        <w:spacing w:after="0" w:line="360" w:lineRule="auto"/>
        <w:ind w:firstLine="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kern w:val="0"/>
          <w:lang w:val="id-ID" w:eastAsia="id-ID"/>
          <w14:ligatures w14:val="none"/>
        </w:rPr>
        <w:t>Dalam upaya ini, kepastian hukum harus diwujudkan melalui peraturan perundang-undangan yang memberikan perlakuan adil dan seragam di seluruh layanan kesehatan. Penanggulangan TB juga diatur dalam strategi nasional (Stranas) yang mengacu pada RPJMN 2020–2024, dengan target eliminasi TB pada 2030, sesuai komitmen global WHO.</w:t>
      </w:r>
    </w:p>
    <w:p w14:paraId="5995F248" w14:textId="77777777" w:rsidR="00FD76AF" w:rsidRPr="00FD76AF" w:rsidRDefault="00FD76AF" w:rsidP="00FD76AF">
      <w:pPr>
        <w:spacing w:after="0" w:line="360" w:lineRule="auto"/>
        <w:ind w:left="567" w:hanging="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kern w:val="0"/>
          <w:lang w:val="id-ID" w:eastAsia="id-ID"/>
          <w14:ligatures w14:val="none"/>
        </w:rPr>
        <w:t>Strategi utama mencakup:</w:t>
      </w:r>
    </w:p>
    <w:p w14:paraId="687C8A52" w14:textId="77777777" w:rsidR="00FD76AF" w:rsidRPr="00FD76AF" w:rsidRDefault="00FD76AF" w:rsidP="00FD76AF">
      <w:pPr>
        <w:numPr>
          <w:ilvl w:val="0"/>
          <w:numId w:val="11"/>
        </w:numPr>
        <w:spacing w:after="0" w:line="360" w:lineRule="auto"/>
        <w:ind w:left="567" w:hanging="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bCs/>
          <w:kern w:val="0"/>
          <w:lang w:val="id-ID" w:eastAsia="id-ID"/>
          <w14:ligatures w14:val="none"/>
        </w:rPr>
        <w:t>Intervensi komprehensif</w:t>
      </w:r>
      <w:r w:rsidRPr="00FD76AF">
        <w:rPr>
          <w:rFonts w:ascii="Times New Roman" w:eastAsia="Times New Roman" w:hAnsi="Times New Roman" w:cs="Times New Roman"/>
          <w:kern w:val="0"/>
          <w:lang w:val="id-ID" w:eastAsia="id-ID"/>
          <w14:ligatures w14:val="none"/>
        </w:rPr>
        <w:t xml:space="preserve"> melalui kolaborasi publik-swasta (Public Private Mix/PPM).</w:t>
      </w:r>
    </w:p>
    <w:p w14:paraId="0CD367A6" w14:textId="77777777" w:rsidR="00FD76AF" w:rsidRPr="00FD76AF" w:rsidRDefault="00FD76AF" w:rsidP="00FD76AF">
      <w:pPr>
        <w:numPr>
          <w:ilvl w:val="0"/>
          <w:numId w:val="11"/>
        </w:numPr>
        <w:spacing w:after="0" w:line="360" w:lineRule="auto"/>
        <w:ind w:left="567" w:hanging="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bCs/>
          <w:kern w:val="0"/>
          <w:lang w:val="id-ID" w:eastAsia="id-ID"/>
          <w14:ligatures w14:val="none"/>
        </w:rPr>
        <w:t>Peningkatan diagnostik</w:t>
      </w:r>
      <w:r w:rsidRPr="00FD76AF">
        <w:rPr>
          <w:rFonts w:ascii="Times New Roman" w:eastAsia="Times New Roman" w:hAnsi="Times New Roman" w:cs="Times New Roman"/>
          <w:kern w:val="0"/>
          <w:lang w:val="id-ID" w:eastAsia="id-ID"/>
          <w14:ligatures w14:val="none"/>
        </w:rPr>
        <w:t xml:space="preserve"> dan penemuan kasus aktif.</w:t>
      </w:r>
    </w:p>
    <w:p w14:paraId="253C0873" w14:textId="77777777" w:rsidR="00FD76AF" w:rsidRPr="00FD76AF" w:rsidRDefault="00FD76AF" w:rsidP="00FD76AF">
      <w:pPr>
        <w:numPr>
          <w:ilvl w:val="0"/>
          <w:numId w:val="11"/>
        </w:numPr>
        <w:spacing w:after="0" w:line="360" w:lineRule="auto"/>
        <w:ind w:left="567" w:hanging="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bCs/>
          <w:kern w:val="0"/>
          <w:lang w:val="id-ID" w:eastAsia="id-ID"/>
          <w14:ligatures w14:val="none"/>
        </w:rPr>
        <w:t>Terapi pencegahan</w:t>
      </w:r>
      <w:r w:rsidRPr="00FD76AF">
        <w:rPr>
          <w:rFonts w:ascii="Times New Roman" w:eastAsia="Times New Roman" w:hAnsi="Times New Roman" w:cs="Times New Roman"/>
          <w:kern w:val="0"/>
          <w:lang w:val="id-ID" w:eastAsia="id-ID"/>
          <w14:ligatures w14:val="none"/>
        </w:rPr>
        <w:t xml:space="preserve"> untuk populasi kunci dan rentan.</w:t>
      </w:r>
    </w:p>
    <w:p w14:paraId="0B1CDFA6" w14:textId="77777777" w:rsidR="00FD76AF" w:rsidRPr="00FD76AF" w:rsidRDefault="00FD76AF" w:rsidP="00412C47">
      <w:pPr>
        <w:numPr>
          <w:ilvl w:val="0"/>
          <w:numId w:val="11"/>
        </w:numPr>
        <w:spacing w:line="360" w:lineRule="auto"/>
        <w:ind w:left="567" w:hanging="567"/>
        <w:jc w:val="both"/>
        <w:rPr>
          <w:rFonts w:ascii="Times New Roman" w:eastAsia="Times New Roman" w:hAnsi="Times New Roman" w:cs="Times New Roman"/>
          <w:kern w:val="0"/>
          <w:lang w:val="id-ID" w:eastAsia="id-ID"/>
          <w14:ligatures w14:val="none"/>
        </w:rPr>
      </w:pPr>
      <w:r w:rsidRPr="00FD76AF">
        <w:rPr>
          <w:rFonts w:ascii="Times New Roman" w:eastAsia="Times New Roman" w:hAnsi="Times New Roman" w:cs="Times New Roman"/>
          <w:bCs/>
          <w:kern w:val="0"/>
          <w:lang w:val="id-ID" w:eastAsia="id-ID"/>
          <w14:ligatures w14:val="none"/>
        </w:rPr>
        <w:t>Vaksinasi massal</w:t>
      </w:r>
      <w:r w:rsidRPr="00FD76AF">
        <w:rPr>
          <w:rFonts w:ascii="Times New Roman" w:eastAsia="Times New Roman" w:hAnsi="Times New Roman" w:cs="Times New Roman"/>
          <w:kern w:val="0"/>
          <w:lang w:val="id-ID" w:eastAsia="id-ID"/>
          <w14:ligatures w14:val="none"/>
        </w:rPr>
        <w:t xml:space="preserve"> menggunakan vaksin TB baru.</w:t>
      </w:r>
    </w:p>
    <w:p w14:paraId="31F06745" w14:textId="77777777" w:rsidR="00F93FBB" w:rsidRDefault="00F93FBB" w:rsidP="00F31C22">
      <w:pPr>
        <w:spacing w:line="276" w:lineRule="auto"/>
        <w:jc w:val="both"/>
        <w:rPr>
          <w:rFonts w:asciiTheme="majorBidi" w:hAnsiTheme="majorBidi" w:cstheme="majorBidi"/>
          <w:b/>
          <w:bCs/>
          <w:lang w:val="id-ID"/>
        </w:rPr>
      </w:pPr>
    </w:p>
    <w:p w14:paraId="6EB68ECA" w14:textId="77777777" w:rsidR="00F93FBB" w:rsidRDefault="00F93FBB" w:rsidP="00F31C22">
      <w:pPr>
        <w:spacing w:line="276" w:lineRule="auto"/>
        <w:jc w:val="both"/>
        <w:rPr>
          <w:rFonts w:asciiTheme="majorBidi" w:hAnsiTheme="majorBidi" w:cstheme="majorBidi"/>
          <w:b/>
          <w:bCs/>
          <w:lang w:val="id-ID"/>
        </w:rPr>
      </w:pPr>
    </w:p>
    <w:p w14:paraId="6FE55344" w14:textId="37F2C2B6" w:rsidR="004C5939" w:rsidRPr="004C5939" w:rsidRDefault="00604513" w:rsidP="00F31C22">
      <w:pPr>
        <w:spacing w:line="276" w:lineRule="auto"/>
        <w:jc w:val="both"/>
        <w:rPr>
          <w:rFonts w:asciiTheme="majorBidi" w:hAnsiTheme="majorBidi" w:cstheme="majorBidi"/>
          <w:b/>
          <w:bCs/>
          <w:lang w:val="en-ID"/>
        </w:rPr>
      </w:pPr>
      <w:r w:rsidRPr="004C5939">
        <w:rPr>
          <w:rFonts w:asciiTheme="majorBidi" w:hAnsiTheme="majorBidi" w:cstheme="majorBidi"/>
          <w:b/>
          <w:bCs/>
          <w:lang w:val="en-ID"/>
        </w:rPr>
        <w:lastRenderedPageBreak/>
        <w:t>METODE PENELITIAN</w:t>
      </w:r>
    </w:p>
    <w:p w14:paraId="090B7166" w14:textId="67B04370" w:rsidR="004C5939" w:rsidRPr="00F31C22" w:rsidRDefault="004C5939" w:rsidP="00417184">
      <w:pPr>
        <w:spacing w:line="360" w:lineRule="auto"/>
        <w:ind w:firstLine="567"/>
        <w:jc w:val="both"/>
        <w:rPr>
          <w:rFonts w:asciiTheme="majorBidi" w:hAnsiTheme="majorBidi" w:cstheme="majorBidi"/>
          <w:lang w:val="en-ID"/>
        </w:rPr>
      </w:pPr>
      <w:r w:rsidRPr="004C5939">
        <w:rPr>
          <w:rFonts w:asciiTheme="majorBidi" w:hAnsiTheme="majorBidi" w:cstheme="majorBidi"/>
          <w:lang w:val="en-ID"/>
        </w:rPr>
        <w:t xml:space="preserve">Penelitian ini </w:t>
      </w:r>
      <w:proofErr w:type="gramStart"/>
      <w:r w:rsidRPr="004C5939">
        <w:rPr>
          <w:rFonts w:asciiTheme="majorBidi" w:hAnsiTheme="majorBidi" w:cstheme="majorBidi"/>
          <w:lang w:val="en-ID"/>
        </w:rPr>
        <w:t>menggunakan  spesifikasi</w:t>
      </w:r>
      <w:proofErr w:type="gramEnd"/>
      <w:r w:rsidRPr="004C5939">
        <w:rPr>
          <w:rFonts w:asciiTheme="majorBidi" w:hAnsiTheme="majorBidi" w:cstheme="majorBidi"/>
          <w:lang w:val="en-ID"/>
        </w:rPr>
        <w:t xml:space="preserve"> penelitian yang bersifat deskriptif analitis</w:t>
      </w:r>
      <w:r>
        <w:rPr>
          <w:rFonts w:asciiTheme="majorBidi" w:hAnsiTheme="majorBidi" w:cstheme="majorBidi"/>
          <w:lang w:val="en-ID"/>
        </w:rPr>
        <w:t xml:space="preserve">. </w:t>
      </w:r>
      <w:proofErr w:type="gramStart"/>
      <w:r w:rsidRPr="004C5939">
        <w:rPr>
          <w:rFonts w:asciiTheme="majorBidi" w:hAnsiTheme="majorBidi" w:cstheme="majorBidi"/>
          <w:lang w:val="en-ID"/>
        </w:rPr>
        <w:t>Penelitian yang diajukan dalam tesis ini menggunakan</w:t>
      </w:r>
      <w:r>
        <w:rPr>
          <w:rFonts w:asciiTheme="majorBidi" w:hAnsiTheme="majorBidi" w:cstheme="majorBidi"/>
          <w:lang w:val="en-ID"/>
        </w:rPr>
        <w:t xml:space="preserve"> </w:t>
      </w:r>
      <w:r w:rsidRPr="004C5939">
        <w:rPr>
          <w:rFonts w:asciiTheme="majorBidi" w:hAnsiTheme="majorBidi" w:cstheme="majorBidi"/>
          <w:lang w:val="en-ID"/>
        </w:rPr>
        <w:t>pendekatan penelitian hukum yuridis normatif</w:t>
      </w:r>
      <w:r>
        <w:rPr>
          <w:rFonts w:asciiTheme="majorBidi" w:hAnsiTheme="majorBidi" w:cstheme="majorBidi"/>
          <w:lang w:val="en-ID"/>
        </w:rPr>
        <w:t>.</w:t>
      </w:r>
      <w:proofErr w:type="gramEnd"/>
      <w:r>
        <w:rPr>
          <w:rFonts w:asciiTheme="majorBidi" w:hAnsiTheme="majorBidi" w:cstheme="majorBidi"/>
          <w:lang w:val="en-ID"/>
        </w:rPr>
        <w:t xml:space="preserve"> </w:t>
      </w:r>
      <w:r w:rsidRPr="004C5939">
        <w:rPr>
          <w:rFonts w:asciiTheme="majorBidi" w:hAnsiTheme="majorBidi" w:cstheme="majorBidi"/>
          <w:lang w:val="en-ID"/>
        </w:rPr>
        <w:t xml:space="preserve">Pada penelitian ini menggunakan sumber data sekunder yang diperoleh dari wawancara atau </w:t>
      </w:r>
      <w:proofErr w:type="gramStart"/>
      <w:r w:rsidRPr="004C5939">
        <w:rPr>
          <w:rFonts w:asciiTheme="majorBidi" w:hAnsiTheme="majorBidi" w:cstheme="majorBidi"/>
          <w:lang w:val="en-ID"/>
        </w:rPr>
        <w:t>cara</w:t>
      </w:r>
      <w:proofErr w:type="gramEnd"/>
      <w:r w:rsidRPr="004C5939">
        <w:rPr>
          <w:rFonts w:asciiTheme="majorBidi" w:hAnsiTheme="majorBidi" w:cstheme="majorBidi"/>
          <w:lang w:val="en-ID"/>
        </w:rPr>
        <w:t xml:space="preserve"> lain yang dilengkapi bahan – bahan hukum primer, bahan hukum sekunder, dan bahan hukum tertier apabila diperlukan</w:t>
      </w:r>
      <w:r>
        <w:rPr>
          <w:rFonts w:asciiTheme="majorBidi" w:hAnsiTheme="majorBidi" w:cstheme="majorBidi"/>
          <w:lang w:val="en-ID"/>
        </w:rPr>
        <w:t xml:space="preserve">. </w:t>
      </w:r>
      <w:proofErr w:type="gramStart"/>
      <w:r w:rsidRPr="004C5939">
        <w:rPr>
          <w:rFonts w:asciiTheme="majorBidi" w:hAnsiTheme="majorBidi" w:cstheme="majorBidi"/>
          <w:lang w:val="en-ID"/>
        </w:rPr>
        <w:t>Metode analisis data yang dipergunakan dalam penelitian ini adalah analisis data kualitatif</w:t>
      </w:r>
      <w:r>
        <w:rPr>
          <w:rFonts w:asciiTheme="majorBidi" w:hAnsiTheme="majorBidi" w:cstheme="majorBidi"/>
          <w:lang w:val="en-ID"/>
        </w:rPr>
        <w:t>.</w:t>
      </w:r>
      <w:proofErr w:type="gramEnd"/>
    </w:p>
    <w:p w14:paraId="4EE93CFF" w14:textId="08766546" w:rsidR="004C5939" w:rsidRPr="004C5939" w:rsidRDefault="004C5939" w:rsidP="001109D4">
      <w:pPr>
        <w:spacing w:line="360" w:lineRule="auto"/>
        <w:jc w:val="both"/>
        <w:rPr>
          <w:rFonts w:asciiTheme="majorBidi" w:hAnsiTheme="majorBidi" w:cstheme="majorBidi"/>
          <w:b/>
          <w:bCs/>
          <w:lang w:val="en-ID"/>
        </w:rPr>
      </w:pPr>
      <w:r w:rsidRPr="004C5939">
        <w:rPr>
          <w:rFonts w:asciiTheme="majorBidi" w:hAnsiTheme="majorBidi" w:cstheme="majorBidi"/>
          <w:b/>
          <w:bCs/>
          <w:lang w:val="en-ID"/>
        </w:rPr>
        <w:t>TINJAUAN TEORI TENTANG PENANGGULANGAN TUBERKULOSIS SEBAGAI PENYAKIT MENULAR DI KLINIK SWASTA DALAM PERSPEKTIF HUKUM KESEHATAN</w:t>
      </w:r>
    </w:p>
    <w:p w14:paraId="4E3F1C10" w14:textId="3CAD5C95" w:rsidR="004C5939" w:rsidRPr="001109D4" w:rsidRDefault="004C5939" w:rsidP="00000D7E">
      <w:pPr>
        <w:spacing w:after="0" w:line="360" w:lineRule="auto"/>
        <w:jc w:val="both"/>
        <w:rPr>
          <w:rFonts w:asciiTheme="majorBidi" w:hAnsiTheme="majorBidi" w:cstheme="majorBidi"/>
          <w:b/>
          <w:bCs/>
          <w:lang w:val="en-ID"/>
        </w:rPr>
      </w:pPr>
      <w:r w:rsidRPr="001109D4">
        <w:rPr>
          <w:rFonts w:asciiTheme="majorBidi" w:hAnsiTheme="majorBidi" w:cstheme="majorBidi"/>
          <w:b/>
          <w:bCs/>
          <w:lang w:val="en-ID"/>
        </w:rPr>
        <w:t>Tinjauan Teori Tentang Penanggulangan Penyakit Tuberkulosis</w:t>
      </w:r>
    </w:p>
    <w:p w14:paraId="7F265C5D" w14:textId="77777777" w:rsidR="009113F0" w:rsidRPr="009113F0" w:rsidRDefault="009113F0" w:rsidP="009113F0">
      <w:pPr>
        <w:spacing w:after="0" w:line="360" w:lineRule="auto"/>
        <w:ind w:firstLine="567"/>
        <w:jc w:val="both"/>
        <w:rPr>
          <w:rFonts w:ascii="Times New Roman" w:eastAsia="Times New Roman" w:hAnsi="Times New Roman" w:cs="Times New Roman"/>
          <w:kern w:val="0"/>
          <w:lang w:val="id-ID" w:eastAsia="id-ID"/>
          <w14:ligatures w14:val="none"/>
        </w:rPr>
      </w:pPr>
      <w:r w:rsidRPr="009113F0">
        <w:rPr>
          <w:rFonts w:ascii="Times New Roman" w:eastAsia="Times New Roman" w:hAnsi="Times New Roman" w:cs="Times New Roman"/>
          <w:kern w:val="0"/>
          <w:lang w:val="id-ID" w:eastAsia="id-ID"/>
          <w14:ligatures w14:val="none"/>
        </w:rPr>
        <w:t xml:space="preserve">Tuberkulosis (TB) adalah penyakit menular kronik yang disebabkan oleh bakteri </w:t>
      </w:r>
      <w:r w:rsidRPr="009113F0">
        <w:rPr>
          <w:rFonts w:ascii="Times New Roman" w:eastAsia="Times New Roman" w:hAnsi="Times New Roman" w:cs="Times New Roman"/>
          <w:i/>
          <w:iCs/>
          <w:kern w:val="0"/>
          <w:lang w:val="id-ID" w:eastAsia="id-ID"/>
          <w14:ligatures w14:val="none"/>
        </w:rPr>
        <w:t>Mycobacterium tuberculosis</w:t>
      </w:r>
      <w:r w:rsidRPr="009113F0">
        <w:rPr>
          <w:rFonts w:ascii="Times New Roman" w:eastAsia="Times New Roman" w:hAnsi="Times New Roman" w:cs="Times New Roman"/>
          <w:kern w:val="0"/>
          <w:lang w:val="id-ID" w:eastAsia="id-ID"/>
          <w14:ligatures w14:val="none"/>
        </w:rPr>
        <w:t xml:space="preserve">, yang juga dikenal sebagai Basil Tahan Asam (BTA). Mayoritas kasus TB menyerang paru (TB paru), tetapi juga dapat menyerang organ lain (TB ekstra paru) seperti pleura, kelenjar limfe, dan tulang. Selain </w:t>
      </w:r>
      <w:r w:rsidRPr="009113F0">
        <w:rPr>
          <w:rFonts w:ascii="Times New Roman" w:eastAsia="Times New Roman" w:hAnsi="Times New Roman" w:cs="Times New Roman"/>
          <w:i/>
          <w:iCs/>
          <w:kern w:val="0"/>
          <w:lang w:val="id-ID" w:eastAsia="id-ID"/>
          <w14:ligatures w14:val="none"/>
        </w:rPr>
        <w:t>Mycobacterium tuberculosis</w:t>
      </w:r>
      <w:r w:rsidRPr="009113F0">
        <w:rPr>
          <w:rFonts w:ascii="Times New Roman" w:eastAsia="Times New Roman" w:hAnsi="Times New Roman" w:cs="Times New Roman"/>
          <w:kern w:val="0"/>
          <w:lang w:val="id-ID" w:eastAsia="id-ID"/>
          <w14:ligatures w14:val="none"/>
        </w:rPr>
        <w:t xml:space="preserve">, bakteri lain seperti </w:t>
      </w:r>
      <w:r w:rsidRPr="009113F0">
        <w:rPr>
          <w:rFonts w:ascii="Times New Roman" w:eastAsia="Times New Roman" w:hAnsi="Times New Roman" w:cs="Times New Roman"/>
          <w:i/>
          <w:iCs/>
          <w:kern w:val="0"/>
          <w:lang w:val="id-ID" w:eastAsia="id-ID"/>
          <w14:ligatures w14:val="none"/>
        </w:rPr>
        <w:t>Mycobacterium bovis</w:t>
      </w:r>
      <w:r w:rsidRPr="009113F0">
        <w:rPr>
          <w:rFonts w:ascii="Times New Roman" w:eastAsia="Times New Roman" w:hAnsi="Times New Roman" w:cs="Times New Roman"/>
          <w:kern w:val="0"/>
          <w:lang w:val="id-ID" w:eastAsia="id-ID"/>
          <w14:ligatures w14:val="none"/>
        </w:rPr>
        <w:t xml:space="preserve"> dan </w:t>
      </w:r>
      <w:r w:rsidRPr="009113F0">
        <w:rPr>
          <w:rFonts w:ascii="Times New Roman" w:eastAsia="Times New Roman" w:hAnsi="Times New Roman" w:cs="Times New Roman"/>
          <w:i/>
          <w:iCs/>
          <w:kern w:val="0"/>
          <w:lang w:val="id-ID" w:eastAsia="id-ID"/>
          <w14:ligatures w14:val="none"/>
        </w:rPr>
        <w:t>Mycobacterium africanum</w:t>
      </w:r>
      <w:r w:rsidRPr="009113F0">
        <w:rPr>
          <w:rFonts w:ascii="Times New Roman" w:eastAsia="Times New Roman" w:hAnsi="Times New Roman" w:cs="Times New Roman"/>
          <w:kern w:val="0"/>
          <w:lang w:val="id-ID" w:eastAsia="id-ID"/>
          <w14:ligatures w14:val="none"/>
        </w:rPr>
        <w:t xml:space="preserve"> juga terkait dengan infeksi TB, meskipun </w:t>
      </w:r>
      <w:r w:rsidRPr="009113F0">
        <w:rPr>
          <w:rFonts w:ascii="Times New Roman" w:eastAsia="Times New Roman" w:hAnsi="Times New Roman" w:cs="Times New Roman"/>
          <w:i/>
          <w:iCs/>
          <w:kern w:val="0"/>
          <w:lang w:val="id-ID" w:eastAsia="id-ID"/>
          <w14:ligatures w14:val="none"/>
        </w:rPr>
        <w:t>M. tuberculosis</w:t>
      </w:r>
      <w:r w:rsidRPr="009113F0">
        <w:rPr>
          <w:rFonts w:ascii="Times New Roman" w:eastAsia="Times New Roman" w:hAnsi="Times New Roman" w:cs="Times New Roman"/>
          <w:kern w:val="0"/>
          <w:lang w:val="id-ID" w:eastAsia="id-ID"/>
          <w14:ligatures w14:val="none"/>
        </w:rPr>
        <w:t xml:space="preserve"> adalah yang paling umum dan menular melalui udara.</w:t>
      </w:r>
    </w:p>
    <w:p w14:paraId="7DB251DE" w14:textId="77777777" w:rsidR="009113F0" w:rsidRPr="009113F0" w:rsidRDefault="009113F0" w:rsidP="009113F0">
      <w:pPr>
        <w:spacing w:after="0" w:line="360" w:lineRule="auto"/>
        <w:ind w:firstLine="567"/>
        <w:jc w:val="both"/>
        <w:rPr>
          <w:rFonts w:ascii="Times New Roman" w:eastAsia="Times New Roman" w:hAnsi="Times New Roman" w:cs="Times New Roman"/>
          <w:kern w:val="0"/>
          <w:lang w:val="id-ID" w:eastAsia="id-ID"/>
          <w14:ligatures w14:val="none"/>
        </w:rPr>
      </w:pPr>
      <w:r w:rsidRPr="009113F0">
        <w:rPr>
          <w:rFonts w:ascii="Times New Roman" w:eastAsia="Times New Roman" w:hAnsi="Times New Roman" w:cs="Times New Roman"/>
          <w:kern w:val="0"/>
          <w:lang w:val="id-ID" w:eastAsia="id-ID"/>
          <w14:ligatures w14:val="none"/>
        </w:rPr>
        <w:t>Patogenesis TB melibatkan respon imun tubuh. Pada individu dengan sistem imun kuat, infeksi sering kali dapat dikendalikan tanpa gejala parah. Namun, respon imun yang berlebihan dapat menyebabkan kerusakan jaringan seperti nekrosis perkijuan dan kavitasi. Pada pasien dengan imunodefisiensi, seperti TB-HIV, gejala sering atipikal dan kerusakan jaringan minimal. Infeksi lebih mudah menyebar, dengan gambaran khas seperti TB miliar pada rontgen toraks pasien TB-HIV.</w:t>
      </w:r>
    </w:p>
    <w:p w14:paraId="6CA7F18D" w14:textId="7554426E" w:rsidR="004C5939" w:rsidRDefault="002D45ED" w:rsidP="00000D7E">
      <w:pPr>
        <w:spacing w:after="0" w:line="360" w:lineRule="auto"/>
        <w:ind w:firstLine="567"/>
        <w:jc w:val="both"/>
        <w:rPr>
          <w:rFonts w:asciiTheme="majorBidi" w:hAnsiTheme="majorBidi" w:cstheme="majorBidi"/>
          <w:lang w:val="en-ID"/>
        </w:rPr>
      </w:pPr>
      <w:r>
        <w:rPr>
          <w:noProof/>
          <w:lang w:val="id-ID" w:eastAsia="id-ID"/>
          <w14:ligatures w14:val="none"/>
        </w:rPr>
        <w:drawing>
          <wp:anchor distT="0" distB="0" distL="114300" distR="114300" simplePos="0" relativeHeight="251660288" behindDoc="0" locked="0" layoutInCell="1" allowOverlap="1" wp14:anchorId="5FED5C85" wp14:editId="08EC741A">
            <wp:simplePos x="0" y="0"/>
            <wp:positionH relativeFrom="column">
              <wp:posOffset>1111885</wp:posOffset>
            </wp:positionH>
            <wp:positionV relativeFrom="paragraph">
              <wp:posOffset>847725</wp:posOffset>
            </wp:positionV>
            <wp:extent cx="3733800" cy="1630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3007" t="35685" r="26466" b="25042"/>
                    <a:stretch/>
                  </pic:blipFill>
                  <pic:spPr bwMode="auto">
                    <a:xfrm>
                      <a:off x="0" y="0"/>
                      <a:ext cx="3733800"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939" w:rsidRPr="004C5939">
        <w:rPr>
          <w:rFonts w:asciiTheme="majorBidi" w:hAnsiTheme="majorBidi" w:cstheme="majorBidi"/>
          <w:lang w:val="en-ID"/>
        </w:rPr>
        <w:t xml:space="preserve">Orang yang terpajan dengan patogen Tuberkulosis tidak semua </w:t>
      </w:r>
      <w:proofErr w:type="gramStart"/>
      <w:r w:rsidR="004C5939" w:rsidRPr="004C5939">
        <w:rPr>
          <w:rFonts w:asciiTheme="majorBidi" w:hAnsiTheme="majorBidi" w:cstheme="majorBidi"/>
          <w:lang w:val="en-ID"/>
        </w:rPr>
        <w:t>akan</w:t>
      </w:r>
      <w:proofErr w:type="gramEnd"/>
      <w:r w:rsidR="004C5939" w:rsidRPr="004C5939">
        <w:rPr>
          <w:rFonts w:asciiTheme="majorBidi" w:hAnsiTheme="majorBidi" w:cstheme="majorBidi"/>
          <w:lang w:val="en-ID"/>
        </w:rPr>
        <w:t xml:space="preserve"> berkembang menjadi penyakit Tuberkulosis. Secara skematis, presentase orang terpajan TB yang akan berkembang menjadi penyakit Tuberkulosis dapat dilihat pada gambar di bawah </w:t>
      </w:r>
      <w:proofErr w:type="gramStart"/>
      <w:r w:rsidR="004C5939" w:rsidRPr="004C5939">
        <w:rPr>
          <w:rFonts w:asciiTheme="majorBidi" w:hAnsiTheme="majorBidi" w:cstheme="majorBidi"/>
          <w:lang w:val="en-ID"/>
        </w:rPr>
        <w:t>ini :</w:t>
      </w:r>
      <w:proofErr w:type="gramEnd"/>
    </w:p>
    <w:p w14:paraId="17C35B78" w14:textId="77777777" w:rsidR="006D19ED" w:rsidRPr="006D19ED" w:rsidRDefault="006D19ED" w:rsidP="006D19ED">
      <w:pPr>
        <w:spacing w:after="0" w:line="360" w:lineRule="auto"/>
        <w:ind w:firstLine="567"/>
        <w:jc w:val="both"/>
        <w:rPr>
          <w:rFonts w:ascii="Times New Roman" w:eastAsia="Times New Roman" w:hAnsi="Times New Roman" w:cs="Times New Roman"/>
          <w:kern w:val="0"/>
          <w:lang w:val="id-ID" w:eastAsia="id-ID"/>
          <w14:ligatures w14:val="none"/>
        </w:rPr>
      </w:pPr>
      <w:r w:rsidRPr="006D19ED">
        <w:rPr>
          <w:rFonts w:ascii="Times New Roman" w:eastAsia="Times New Roman" w:hAnsi="Times New Roman" w:cs="Times New Roman"/>
          <w:kern w:val="0"/>
          <w:lang w:val="id-ID" w:eastAsia="id-ID"/>
          <w14:ligatures w14:val="none"/>
        </w:rPr>
        <w:lastRenderedPageBreak/>
        <w:t xml:space="preserve">Sekitar 30% orang yang terpajan kuman </w:t>
      </w:r>
      <w:r w:rsidRPr="006D19ED">
        <w:rPr>
          <w:rFonts w:ascii="Times New Roman" w:eastAsia="Times New Roman" w:hAnsi="Times New Roman" w:cs="Times New Roman"/>
          <w:i/>
          <w:iCs/>
          <w:kern w:val="0"/>
          <w:lang w:val="id-ID" w:eastAsia="id-ID"/>
          <w14:ligatures w14:val="none"/>
        </w:rPr>
        <w:t>Mycobacterium tuberculosis</w:t>
      </w:r>
      <w:r w:rsidRPr="006D19ED">
        <w:rPr>
          <w:rFonts w:ascii="Times New Roman" w:eastAsia="Times New Roman" w:hAnsi="Times New Roman" w:cs="Times New Roman"/>
          <w:kern w:val="0"/>
          <w:lang w:val="id-ID" w:eastAsia="id-ID"/>
          <w14:ligatures w14:val="none"/>
        </w:rPr>
        <w:t xml:space="preserve"> akan terinfeksi, dan 3-10% dari mereka akan mengembangkan TB aktif dalam satu tahun pertama. Setelah itu, 3-5% dengan TB laten berisiko menjadi aktif, sementara sisanya tetap dalam kondisi laten seumur hidup.</w:t>
      </w:r>
    </w:p>
    <w:p w14:paraId="3C98C3C4" w14:textId="77777777" w:rsidR="006D19ED" w:rsidRPr="006D19ED" w:rsidRDefault="006D19ED" w:rsidP="006D19ED">
      <w:pPr>
        <w:spacing w:after="0" w:line="360" w:lineRule="auto"/>
        <w:ind w:firstLine="567"/>
        <w:jc w:val="both"/>
        <w:rPr>
          <w:rFonts w:ascii="Times New Roman" w:eastAsia="Times New Roman" w:hAnsi="Times New Roman" w:cs="Times New Roman"/>
          <w:kern w:val="0"/>
          <w:lang w:val="id-ID" w:eastAsia="id-ID"/>
          <w14:ligatures w14:val="none"/>
        </w:rPr>
      </w:pPr>
      <w:r w:rsidRPr="006D19ED">
        <w:rPr>
          <w:rFonts w:ascii="Times New Roman" w:eastAsia="Times New Roman" w:hAnsi="Times New Roman" w:cs="Times New Roman"/>
          <w:kern w:val="0"/>
          <w:lang w:val="id-ID" w:eastAsia="id-ID"/>
          <w14:ligatures w14:val="none"/>
        </w:rPr>
        <w:t>Tuberkulosis menular melalui udara (</w:t>
      </w:r>
      <w:r w:rsidRPr="006D19ED">
        <w:rPr>
          <w:rFonts w:ascii="Times New Roman" w:eastAsia="Times New Roman" w:hAnsi="Times New Roman" w:cs="Times New Roman"/>
          <w:i/>
          <w:iCs/>
          <w:kern w:val="0"/>
          <w:lang w:val="id-ID" w:eastAsia="id-ID"/>
          <w14:ligatures w14:val="none"/>
        </w:rPr>
        <w:t>airborne disease</w:t>
      </w:r>
      <w:r w:rsidRPr="006D19ED">
        <w:rPr>
          <w:rFonts w:ascii="Times New Roman" w:eastAsia="Times New Roman" w:hAnsi="Times New Roman" w:cs="Times New Roman"/>
          <w:kern w:val="0"/>
          <w:lang w:val="id-ID" w:eastAsia="id-ID"/>
          <w14:ligatures w14:val="none"/>
        </w:rPr>
        <w:t>) melalui droplet nuklei berukuran 1–5 mikron yang dapat bertahan di udara selama beberapa jam. Diagnosis TB melibatkan gejala klinis (batuk ≥ 2 minggu sebagai gejala utama) dan pemeriksaan bakteriologis, radiologis, atau metode lain yang disarankan WHO.</w:t>
      </w:r>
    </w:p>
    <w:p w14:paraId="3DE40A58" w14:textId="77777777" w:rsidR="003C29B4" w:rsidRDefault="006D19ED" w:rsidP="003C29B4">
      <w:pPr>
        <w:spacing w:after="0" w:line="360" w:lineRule="auto"/>
        <w:jc w:val="both"/>
        <w:rPr>
          <w:rFonts w:ascii="Times New Roman" w:eastAsia="Times New Roman" w:hAnsi="Times New Roman" w:cs="Times New Roman"/>
          <w:kern w:val="0"/>
          <w:lang w:val="id-ID" w:eastAsia="id-ID"/>
          <w14:ligatures w14:val="none"/>
        </w:rPr>
      </w:pPr>
      <w:r w:rsidRPr="003C29B4">
        <w:rPr>
          <w:rFonts w:ascii="Times New Roman" w:eastAsia="Times New Roman" w:hAnsi="Times New Roman" w:cs="Times New Roman"/>
          <w:kern w:val="0"/>
          <w:lang w:val="id-ID" w:eastAsia="id-ID"/>
          <w14:ligatures w14:val="none"/>
        </w:rPr>
        <w:t>Pasien</w:t>
      </w:r>
      <w:r w:rsidRPr="003C29B4">
        <w:rPr>
          <w:rFonts w:ascii="Times New Roman" w:eastAsia="Times New Roman" w:hAnsi="Times New Roman" w:cs="Times New Roman"/>
          <w:color w:val="FFFFFF" w:themeColor="background1"/>
          <w:kern w:val="0"/>
          <w:lang w:val="id-ID" w:eastAsia="id-ID"/>
          <w14:ligatures w14:val="none"/>
        </w:rPr>
        <w:t>_</w:t>
      </w:r>
      <w:r w:rsidRPr="003C29B4">
        <w:rPr>
          <w:rFonts w:ascii="Times New Roman" w:eastAsia="Times New Roman" w:hAnsi="Times New Roman" w:cs="Times New Roman"/>
          <w:kern w:val="0"/>
          <w:lang w:val="id-ID" w:eastAsia="id-ID"/>
          <w14:ligatures w14:val="none"/>
        </w:rPr>
        <w:t>TB</w:t>
      </w:r>
      <w:r w:rsidRPr="003C29B4">
        <w:rPr>
          <w:rFonts w:ascii="Times New Roman" w:eastAsia="Times New Roman" w:hAnsi="Times New Roman" w:cs="Times New Roman"/>
          <w:color w:val="FFFFFF" w:themeColor="background1"/>
          <w:kern w:val="0"/>
          <w:lang w:val="id-ID" w:eastAsia="id-ID"/>
          <w14:ligatures w14:val="none"/>
        </w:rPr>
        <w:t>_</w:t>
      </w:r>
      <w:r w:rsidRPr="003C29B4">
        <w:rPr>
          <w:rFonts w:ascii="Times New Roman" w:eastAsia="Times New Roman" w:hAnsi="Times New Roman" w:cs="Times New Roman"/>
          <w:kern w:val="0"/>
          <w:lang w:val="id-ID" w:eastAsia="id-ID"/>
          <w14:ligatures w14:val="none"/>
        </w:rPr>
        <w:t>dibagi</w:t>
      </w:r>
      <w:r w:rsidRPr="003C29B4">
        <w:rPr>
          <w:rFonts w:ascii="Times New Roman" w:eastAsia="Times New Roman" w:hAnsi="Times New Roman" w:cs="Times New Roman"/>
          <w:color w:val="FFFFFF" w:themeColor="background1"/>
          <w:kern w:val="0"/>
          <w:lang w:val="id-ID" w:eastAsia="id-ID"/>
          <w14:ligatures w14:val="none"/>
        </w:rPr>
        <w:t>_</w:t>
      </w:r>
      <w:r w:rsidRPr="003C29B4">
        <w:rPr>
          <w:rFonts w:ascii="Times New Roman" w:eastAsia="Times New Roman" w:hAnsi="Times New Roman" w:cs="Times New Roman"/>
          <w:kern w:val="0"/>
          <w:lang w:val="id-ID" w:eastAsia="id-ID"/>
          <w14:ligatures w14:val="none"/>
        </w:rPr>
        <w:t>menjadi:</w:t>
      </w:r>
    </w:p>
    <w:p w14:paraId="7D0D77D4" w14:textId="77777777" w:rsidR="003C29B4" w:rsidRDefault="006D19ED" w:rsidP="003C29B4">
      <w:pPr>
        <w:pStyle w:val="ListParagraph"/>
        <w:numPr>
          <w:ilvl w:val="0"/>
          <w:numId w:val="13"/>
        </w:numPr>
        <w:spacing w:after="0" w:line="360" w:lineRule="auto"/>
        <w:ind w:left="567" w:hanging="567"/>
        <w:jc w:val="both"/>
        <w:rPr>
          <w:rFonts w:ascii="Times New Roman" w:eastAsia="Times New Roman" w:hAnsi="Times New Roman" w:cs="Times New Roman"/>
          <w:kern w:val="0"/>
          <w:lang w:val="id-ID" w:eastAsia="id-ID"/>
          <w14:ligatures w14:val="none"/>
        </w:rPr>
      </w:pPr>
      <w:r w:rsidRPr="003C29B4">
        <w:rPr>
          <w:rFonts w:ascii="Times New Roman" w:eastAsia="Times New Roman" w:hAnsi="Times New Roman" w:cs="Times New Roman"/>
          <w:bCs/>
          <w:kern w:val="0"/>
          <w:lang w:val="id-ID" w:eastAsia="id-ID"/>
          <w14:ligatures w14:val="none"/>
        </w:rPr>
        <w:t>TB Terkonfirmasi Bakteriologis</w:t>
      </w:r>
      <w:r w:rsidRPr="003C29B4">
        <w:rPr>
          <w:rFonts w:ascii="Times New Roman" w:eastAsia="Times New Roman" w:hAnsi="Times New Roman" w:cs="Times New Roman"/>
          <w:kern w:val="0"/>
          <w:lang w:val="id-ID" w:eastAsia="id-ID"/>
          <w14:ligatures w14:val="none"/>
        </w:rPr>
        <w:t>: Didiagnosis melalui bukti infeksi bakteri TB dengan dua kategori: TB-SO (sensitif obat) dan TB-RO (resisten obat).</w:t>
      </w:r>
    </w:p>
    <w:p w14:paraId="4B9B0062" w14:textId="16013B51" w:rsidR="006D19ED" w:rsidRPr="003C29B4" w:rsidRDefault="006D19ED" w:rsidP="00C86A8D">
      <w:pPr>
        <w:pStyle w:val="ListParagraph"/>
        <w:numPr>
          <w:ilvl w:val="0"/>
          <w:numId w:val="13"/>
        </w:numPr>
        <w:spacing w:line="360" w:lineRule="auto"/>
        <w:ind w:left="567" w:hanging="567"/>
        <w:jc w:val="both"/>
        <w:rPr>
          <w:rFonts w:ascii="Times New Roman" w:eastAsia="Times New Roman" w:hAnsi="Times New Roman" w:cs="Times New Roman"/>
          <w:kern w:val="0"/>
          <w:lang w:val="id-ID" w:eastAsia="id-ID"/>
          <w14:ligatures w14:val="none"/>
        </w:rPr>
      </w:pPr>
      <w:r w:rsidRPr="003C29B4">
        <w:rPr>
          <w:rFonts w:ascii="Times New Roman" w:eastAsia="Times New Roman" w:hAnsi="Times New Roman" w:cs="Times New Roman"/>
          <w:bCs/>
          <w:kern w:val="0"/>
          <w:lang w:val="id-ID" w:eastAsia="id-ID"/>
          <w14:ligatures w14:val="none"/>
        </w:rPr>
        <w:t>TB Terdiagnosis Klinis</w:t>
      </w:r>
      <w:r w:rsidRPr="003C29B4">
        <w:rPr>
          <w:rFonts w:ascii="Times New Roman" w:eastAsia="Times New Roman" w:hAnsi="Times New Roman" w:cs="Times New Roman"/>
          <w:kern w:val="0"/>
          <w:lang w:val="id-ID" w:eastAsia="id-ID"/>
          <w14:ligatures w14:val="none"/>
        </w:rPr>
        <w:t>: Ditegakkan berdasarkan bukti klinis kuat meskipun tanpa konfirmasi bakteriologis.</w:t>
      </w:r>
    </w:p>
    <w:p w14:paraId="152608E8" w14:textId="61B015E6" w:rsidR="001625A1" w:rsidRPr="001625A1" w:rsidRDefault="001625A1" w:rsidP="001625A1">
      <w:pPr>
        <w:pStyle w:val="ListParagraph"/>
        <w:numPr>
          <w:ilvl w:val="0"/>
          <w:numId w:val="13"/>
        </w:numPr>
        <w:spacing w:after="0" w:line="360" w:lineRule="auto"/>
        <w:ind w:left="567" w:hanging="567"/>
        <w:jc w:val="both"/>
        <w:rPr>
          <w:rFonts w:ascii="Times New Roman" w:eastAsia="Times New Roman" w:hAnsi="Times New Roman" w:cs="Times New Roman"/>
          <w:kern w:val="0"/>
          <w:lang w:val="id-ID" w:eastAsia="id-ID"/>
          <w14:ligatures w14:val="none"/>
        </w:rPr>
      </w:pPr>
      <w:r w:rsidRPr="001625A1">
        <w:rPr>
          <w:rFonts w:ascii="Times New Roman" w:eastAsia="Times New Roman" w:hAnsi="Times New Roman" w:cs="Times New Roman"/>
          <w:kern w:val="0"/>
          <w:lang w:val="id-ID" w:eastAsia="id-ID"/>
          <w14:ligatures w14:val="none"/>
        </w:rPr>
        <w:t>Penyakit menular disebabkan oleh agen biologi seperti virus, bakteri, jamur, dan parasit yang dapat menular melalui kontak langsung atau media/vectors. Penyakit ini bisa menyebabkan wabah, seperti Covid-19 yang menyebar global. Penyakit menular dibedakan menjadi yang menular langsung (contoh: tuberkulosis) dan yang menular melalui vektor (contoh: demam berdarah).</w:t>
      </w:r>
    </w:p>
    <w:p w14:paraId="6F305F88" w14:textId="4A11173C" w:rsidR="001625A1" w:rsidRPr="001625A1" w:rsidRDefault="001625A1" w:rsidP="00F93FBB">
      <w:pPr>
        <w:pStyle w:val="ListParagraph"/>
        <w:numPr>
          <w:ilvl w:val="0"/>
          <w:numId w:val="13"/>
        </w:numPr>
        <w:spacing w:line="360" w:lineRule="auto"/>
        <w:ind w:left="567" w:hanging="567"/>
        <w:jc w:val="both"/>
        <w:rPr>
          <w:rFonts w:ascii="Times New Roman" w:eastAsia="Times New Roman" w:hAnsi="Times New Roman" w:cs="Times New Roman"/>
          <w:kern w:val="0"/>
          <w:lang w:val="id-ID" w:eastAsia="id-ID"/>
          <w14:ligatures w14:val="none"/>
        </w:rPr>
      </w:pPr>
      <w:r w:rsidRPr="001625A1">
        <w:rPr>
          <w:rFonts w:ascii="Times New Roman" w:eastAsia="Times New Roman" w:hAnsi="Times New Roman" w:cs="Times New Roman"/>
          <w:kern w:val="0"/>
          <w:lang w:val="id-ID" w:eastAsia="id-ID"/>
          <w14:ligatures w14:val="none"/>
        </w:rPr>
        <w:t>Klinik adalah fasilitas yang memberikan pelayanan kesehatan, baik medis dasar maupun spesialistik. Di Indonesia, klinik diatur oleh PERMENKES No. 9/2014, yang membedakan dua strata: Klinik Pratama (pelayanan dasar) dan Klinik Utama (spesialistik). Klinik harus memenuhi kewajiban seperti memberikan informasi yang benar, pelayanan aman dan bermutu, serta memiliki tenaga medis dan non-medis yang terdaftar sesuai aturan.</w:t>
      </w:r>
    </w:p>
    <w:p w14:paraId="32FA3350" w14:textId="48369B4E" w:rsidR="00354505" w:rsidRPr="00354505" w:rsidRDefault="00354505" w:rsidP="00623B93">
      <w:pPr>
        <w:spacing w:after="0" w:line="360" w:lineRule="auto"/>
        <w:rPr>
          <w:rFonts w:asciiTheme="majorBidi" w:hAnsiTheme="majorBidi" w:cstheme="majorBidi"/>
          <w:b/>
          <w:bCs/>
          <w:lang w:val="en-ID"/>
        </w:rPr>
      </w:pPr>
      <w:r w:rsidRPr="00354505">
        <w:rPr>
          <w:rFonts w:asciiTheme="majorBidi" w:hAnsiTheme="majorBidi" w:cstheme="majorBidi"/>
          <w:b/>
          <w:bCs/>
          <w:lang w:val="en-ID"/>
        </w:rPr>
        <w:t>Tinjauan Teori Tentang Hukum Kesehatan</w:t>
      </w:r>
    </w:p>
    <w:p w14:paraId="48439A0D" w14:textId="77777777" w:rsidR="009603BB" w:rsidRPr="009603BB" w:rsidRDefault="009603BB" w:rsidP="009603BB">
      <w:pPr>
        <w:spacing w:line="360" w:lineRule="auto"/>
        <w:ind w:firstLine="567"/>
        <w:jc w:val="both"/>
        <w:rPr>
          <w:rFonts w:ascii="Times New Roman" w:hAnsi="Times New Roman" w:cs="Times New Roman"/>
          <w:lang w:val="id-ID"/>
        </w:rPr>
      </w:pPr>
      <w:proofErr w:type="gramStart"/>
      <w:r w:rsidRPr="009603BB">
        <w:rPr>
          <w:rFonts w:ascii="Times New Roman" w:hAnsi="Times New Roman" w:cs="Times New Roman"/>
        </w:rPr>
        <w:t>Hukum adalah kumpulan peraturan yang mengatur kehidupan manusia dalam masyarakat.</w:t>
      </w:r>
      <w:proofErr w:type="gramEnd"/>
      <w:r w:rsidRPr="009603BB">
        <w:rPr>
          <w:rFonts w:ascii="Times New Roman" w:hAnsi="Times New Roman" w:cs="Times New Roman"/>
        </w:rPr>
        <w:t xml:space="preserve"> </w:t>
      </w:r>
      <w:proofErr w:type="gramStart"/>
      <w:r w:rsidRPr="009603BB">
        <w:rPr>
          <w:rFonts w:ascii="Times New Roman" w:hAnsi="Times New Roman" w:cs="Times New Roman"/>
        </w:rPr>
        <w:t>Hukum kesehatan mencakup aturan yang mengatur hubungan antara pemberi dan penerima pelayanan kesehatan, serta hak dan kewajiban masing-masing pihak.</w:t>
      </w:r>
      <w:proofErr w:type="gramEnd"/>
      <w:r w:rsidRPr="009603BB">
        <w:rPr>
          <w:rFonts w:ascii="Times New Roman" w:hAnsi="Times New Roman" w:cs="Times New Roman"/>
        </w:rPr>
        <w:t xml:space="preserve"> </w:t>
      </w:r>
      <w:proofErr w:type="gramStart"/>
      <w:r w:rsidRPr="009603BB">
        <w:rPr>
          <w:rFonts w:ascii="Times New Roman" w:hAnsi="Times New Roman" w:cs="Times New Roman"/>
        </w:rPr>
        <w:t>Hukum kesehatan mencakup hukum perdata, administrasi, dan pidana, serta dapat mencakup pedoman internasional, hukum kebiasaan, yurisprudensi, dan ilmu pengetahuan sebagai sumber hukum.</w:t>
      </w:r>
      <w:proofErr w:type="gramEnd"/>
    </w:p>
    <w:p w14:paraId="364677D7" w14:textId="6479C6E0" w:rsidR="00354505" w:rsidRPr="00354505" w:rsidRDefault="00354505" w:rsidP="00C32FE6">
      <w:pPr>
        <w:spacing w:after="0" w:line="360" w:lineRule="auto"/>
        <w:jc w:val="both"/>
        <w:rPr>
          <w:rFonts w:asciiTheme="majorBidi" w:hAnsiTheme="majorBidi" w:cstheme="majorBidi"/>
          <w:b/>
          <w:bCs/>
          <w:lang w:val="en-ID"/>
        </w:rPr>
      </w:pPr>
      <w:r w:rsidRPr="00354505">
        <w:rPr>
          <w:rFonts w:asciiTheme="majorBidi" w:hAnsiTheme="majorBidi" w:cstheme="majorBidi"/>
          <w:b/>
          <w:bCs/>
          <w:lang w:val="en-ID"/>
        </w:rPr>
        <w:lastRenderedPageBreak/>
        <w:t>IMPLEMENTASI PENANGGULANGAN TUBERKOLOSIS SEBAGAI PENYAKIT MENULAR DI KLINIK SWASTA DI KOTA BANDUNG</w:t>
      </w:r>
    </w:p>
    <w:p w14:paraId="23658810" w14:textId="5DAC3BB4" w:rsidR="00354505" w:rsidRPr="004A717F" w:rsidRDefault="00354505" w:rsidP="00C32FE6">
      <w:pPr>
        <w:spacing w:after="0" w:line="360" w:lineRule="auto"/>
        <w:jc w:val="both"/>
        <w:rPr>
          <w:rFonts w:asciiTheme="majorBidi" w:hAnsiTheme="majorBidi" w:cstheme="majorBidi"/>
          <w:b/>
          <w:bCs/>
          <w:lang w:val="en-ID"/>
        </w:rPr>
      </w:pPr>
      <w:r w:rsidRPr="004A717F">
        <w:rPr>
          <w:rFonts w:asciiTheme="majorBidi" w:hAnsiTheme="majorBidi" w:cstheme="majorBidi"/>
          <w:b/>
          <w:bCs/>
          <w:lang w:val="en-ID"/>
        </w:rPr>
        <w:t>Kasus Tuberkolosis di Dunia</w:t>
      </w:r>
    </w:p>
    <w:p w14:paraId="714C8E3E" w14:textId="7017FD7F" w:rsidR="00354505" w:rsidRDefault="00354505" w:rsidP="00F93FBB">
      <w:pPr>
        <w:spacing w:line="360" w:lineRule="auto"/>
        <w:ind w:firstLine="567"/>
        <w:jc w:val="both"/>
        <w:rPr>
          <w:rFonts w:asciiTheme="majorBidi" w:hAnsiTheme="majorBidi" w:cstheme="majorBidi"/>
          <w:lang w:val="en-ID"/>
        </w:rPr>
      </w:pPr>
      <w:proofErr w:type="gramStart"/>
      <w:r w:rsidRPr="00354505">
        <w:rPr>
          <w:rFonts w:asciiTheme="majorBidi" w:hAnsiTheme="majorBidi" w:cstheme="majorBidi"/>
          <w:lang w:val="en-ID"/>
        </w:rPr>
        <w:t>Tuberkulosis merupakan salah satu dari sepuluh penyebab kematian tertinggi di seluruh dunia dan penyebab utama kematian dari agen infeksius.</w:t>
      </w:r>
      <w:proofErr w:type="gramEnd"/>
      <w:r w:rsidRPr="00354505">
        <w:rPr>
          <w:rFonts w:asciiTheme="majorBidi" w:hAnsiTheme="majorBidi" w:cstheme="majorBidi"/>
          <w:lang w:val="en-ID"/>
        </w:rPr>
        <w:t xml:space="preserve"> Secara global diperkirakan 10</w:t>
      </w:r>
      <w:proofErr w:type="gramStart"/>
      <w:r w:rsidRPr="00354505">
        <w:rPr>
          <w:rFonts w:asciiTheme="majorBidi" w:hAnsiTheme="majorBidi" w:cstheme="majorBidi"/>
          <w:lang w:val="en-ID"/>
        </w:rPr>
        <w:t>,6</w:t>
      </w:r>
      <w:proofErr w:type="gramEnd"/>
      <w:r w:rsidRPr="00354505">
        <w:rPr>
          <w:rFonts w:asciiTheme="majorBidi" w:hAnsiTheme="majorBidi" w:cstheme="majorBidi"/>
          <w:lang w:val="en-ID"/>
        </w:rPr>
        <w:t xml:space="preserve"> juta (range 9,8 – 11,3 juta) orang sakit Tuberkulosis ; dan 1,4 juta (range 1,3 – 1,5 juta) kematian. Terdapat 10 negara penyumbang dua sepertiga dari total kasus Tuberkulosis diantaranya, India  (27,9%) ; Indonesia (9,2 %) ; China (7,4%) ; Philippines (7,0%) ; Pakistan (5,8 %) ; Nigeria (4,4%) ; Bangladesh (3,6 %) ; Democratic Republic of the Chongo (2,9 %) ; South Africa (2,9 %) ; dan Myanmar (1,8 %). Target global dan milestone untuk penurunan insiden tuberkulosis dan kematian tuberkulosis telah ditetapkan sebagai bagian dari SDGs dan End TB -Strategy pada akhir tahun 2030 ; yaitu penurunan 90 % kematian akibat Tuberkulosis dan 80 % penurunan insiden Tuberkulosis (kasus baru dan kambuh per 100.000 penduduk pertahun) antara 2015 dan 2030.</w:t>
      </w:r>
    </w:p>
    <w:p w14:paraId="2ED62F0D" w14:textId="06D8B57F" w:rsidR="00354505" w:rsidRPr="004A717F" w:rsidRDefault="00354505" w:rsidP="00916C49">
      <w:pPr>
        <w:spacing w:after="0" w:line="360" w:lineRule="auto"/>
        <w:jc w:val="both"/>
        <w:rPr>
          <w:rFonts w:asciiTheme="majorBidi" w:hAnsiTheme="majorBidi" w:cstheme="majorBidi"/>
          <w:b/>
          <w:bCs/>
          <w:lang w:val="en-ID"/>
        </w:rPr>
      </w:pPr>
      <w:r w:rsidRPr="004A717F">
        <w:rPr>
          <w:rFonts w:asciiTheme="majorBidi" w:hAnsiTheme="majorBidi" w:cstheme="majorBidi"/>
          <w:b/>
          <w:bCs/>
          <w:lang w:val="en-ID"/>
        </w:rPr>
        <w:t>Kasus Tuberkolosis di Indonesia</w:t>
      </w:r>
    </w:p>
    <w:p w14:paraId="1454034A" w14:textId="7411B246" w:rsidR="00354505" w:rsidRDefault="00354505" w:rsidP="00C32FE6">
      <w:pPr>
        <w:spacing w:after="0" w:line="360" w:lineRule="auto"/>
        <w:ind w:firstLine="567"/>
        <w:jc w:val="both"/>
        <w:rPr>
          <w:rFonts w:asciiTheme="majorBidi" w:hAnsiTheme="majorBidi" w:cstheme="majorBidi"/>
          <w:lang w:val="en-ID"/>
        </w:rPr>
      </w:pPr>
      <w:proofErr w:type="gramStart"/>
      <w:r w:rsidRPr="00354505">
        <w:rPr>
          <w:rFonts w:asciiTheme="majorBidi" w:hAnsiTheme="majorBidi" w:cstheme="majorBidi"/>
          <w:lang w:val="en-ID"/>
        </w:rPr>
        <w:t>Estimasi insiden tuberkulosis di Indonesia tahun 2021 sebesar 969.000 atau 354 per 100.000 penduduk.</w:t>
      </w:r>
      <w:proofErr w:type="gramEnd"/>
      <w:r w:rsidRPr="00354505">
        <w:rPr>
          <w:rFonts w:asciiTheme="majorBidi" w:hAnsiTheme="majorBidi" w:cstheme="majorBidi"/>
          <w:lang w:val="en-ID"/>
        </w:rPr>
        <w:t xml:space="preserve"> </w:t>
      </w:r>
      <w:proofErr w:type="gramStart"/>
      <w:r w:rsidRPr="00354505">
        <w:rPr>
          <w:rFonts w:asciiTheme="majorBidi" w:hAnsiTheme="majorBidi" w:cstheme="majorBidi"/>
          <w:lang w:val="en-ID"/>
        </w:rPr>
        <w:t>Dan kematian karena Tuberkulosis diperkirakan sebesar 144.000 atau 52 per 100.000 penduduk.</w:t>
      </w:r>
      <w:proofErr w:type="gramEnd"/>
      <w:r w:rsidRPr="00354505">
        <w:rPr>
          <w:rFonts w:asciiTheme="majorBidi" w:hAnsiTheme="majorBidi" w:cstheme="majorBidi"/>
          <w:lang w:val="en-ID"/>
        </w:rPr>
        <w:t xml:space="preserve"> Insiden Tuberkulosis pada tahun 2021 terjadi peningkatan sebesar 18 % (tahun 2020 sebesar 819.000, dan tahun 2021 sebesar 969.000 ) dan angka kematian akibat tuberkulosis mengalami peningkatan 55% ( tahun 2020 sebesar 93.000 dan tahun 2021 sebesar 144.000). sehingga berdasarkan insiden Tuberkulosis sebesar 969.000 kasus per tahun terdapat notifikasi kasus tuberkulosis tahun 2022 sebesar 724.309 kasus (75 %) dan masih terdapat 25 % yang belum ternotifikasi, baik yang belum terjangkau, belum terdeteksi, maupun tidak terlaporkan.</w:t>
      </w:r>
    </w:p>
    <w:p w14:paraId="6CD862A2" w14:textId="150655BC" w:rsidR="00354505" w:rsidRDefault="00354505" w:rsidP="00C32FE6">
      <w:pPr>
        <w:spacing w:after="0" w:line="360" w:lineRule="auto"/>
        <w:ind w:firstLine="567"/>
        <w:jc w:val="both"/>
        <w:rPr>
          <w:rFonts w:asciiTheme="majorBidi" w:hAnsiTheme="majorBidi" w:cstheme="majorBidi"/>
          <w:lang w:val="en-ID"/>
        </w:rPr>
      </w:pPr>
      <w:proofErr w:type="gramStart"/>
      <w:r w:rsidRPr="00354505">
        <w:rPr>
          <w:rFonts w:asciiTheme="majorBidi" w:hAnsiTheme="majorBidi" w:cstheme="majorBidi"/>
          <w:lang w:val="en-ID"/>
        </w:rPr>
        <w:t>Penemuan kasus tuberkulosis dilakukan secara aktif maasif di masyarakat dan pasif intensif di fasilitas pelayanan kesehatan (fasyankes).</w:t>
      </w:r>
      <w:proofErr w:type="gramEnd"/>
      <w:r w:rsidRPr="00354505">
        <w:rPr>
          <w:rFonts w:asciiTheme="majorBidi" w:hAnsiTheme="majorBidi" w:cstheme="majorBidi"/>
          <w:lang w:val="en-ID"/>
        </w:rPr>
        <w:t xml:space="preserve"> </w:t>
      </w:r>
      <w:proofErr w:type="gramStart"/>
      <w:r w:rsidRPr="00354505">
        <w:rPr>
          <w:rFonts w:asciiTheme="majorBidi" w:hAnsiTheme="majorBidi" w:cstheme="majorBidi"/>
          <w:lang w:val="en-ID"/>
        </w:rPr>
        <w:t>Penemuan kasus pasif intensif merupakan upaya menemukan terduga tuberkulosis yang datang ke fasilitas pelayanan kesehatan melalui skrining tuberkulosis di selruh unit layanan fasyankes melalui jejaring internal layanan kesehatan.</w:t>
      </w:r>
      <w:proofErr w:type="gramEnd"/>
      <w:r w:rsidRPr="00354505">
        <w:rPr>
          <w:rFonts w:asciiTheme="majorBidi" w:hAnsiTheme="majorBidi" w:cstheme="majorBidi"/>
          <w:lang w:val="en-ID"/>
        </w:rPr>
        <w:t xml:space="preserve"> Penemuan terduga dan kasus tuberkulosis dilakukan di seluruh fasyankes baik FKTP (Puskesmas, BP4/BPKPM/BKPM, Klinik, TPMD) dan FKRTL (Rumah </w:t>
      </w:r>
      <w:proofErr w:type="gramStart"/>
      <w:r w:rsidRPr="00354505">
        <w:rPr>
          <w:rFonts w:asciiTheme="majorBidi" w:hAnsiTheme="majorBidi" w:cstheme="majorBidi"/>
          <w:lang w:val="en-ID"/>
        </w:rPr>
        <w:t>Sakit ,</w:t>
      </w:r>
      <w:proofErr w:type="gramEnd"/>
      <w:r w:rsidRPr="00354505">
        <w:rPr>
          <w:rFonts w:asciiTheme="majorBidi" w:hAnsiTheme="majorBidi" w:cstheme="majorBidi"/>
          <w:lang w:val="en-ID"/>
        </w:rPr>
        <w:t xml:space="preserve"> Klinik Utama), maupun masyarakat umum. </w:t>
      </w:r>
      <w:proofErr w:type="gramStart"/>
      <w:r w:rsidRPr="00354505">
        <w:rPr>
          <w:rFonts w:asciiTheme="majorBidi" w:hAnsiTheme="majorBidi" w:cstheme="majorBidi"/>
          <w:lang w:val="en-ID"/>
        </w:rPr>
        <w:t>Pada tahun 2022, terduga dan kasus tuberkulosis sebagian besar ditemukan oleh puskesmas dengan proporsi 72 % terduga dan 43 % kasus tuberkulosis dari total yang ditemukan.</w:t>
      </w:r>
      <w:proofErr w:type="gramEnd"/>
      <w:r w:rsidRPr="00354505">
        <w:rPr>
          <w:rFonts w:asciiTheme="majorBidi" w:hAnsiTheme="majorBidi" w:cstheme="majorBidi"/>
          <w:lang w:val="en-ID"/>
        </w:rPr>
        <w:t xml:space="preserve"> Sedangkan klinik swasta dan tempat </w:t>
      </w:r>
      <w:r w:rsidRPr="00354505">
        <w:rPr>
          <w:rFonts w:asciiTheme="majorBidi" w:hAnsiTheme="majorBidi" w:cstheme="majorBidi"/>
          <w:lang w:val="en-ID"/>
        </w:rPr>
        <w:lastRenderedPageBreak/>
        <w:t xml:space="preserve">praktek mandiri dokter (TPMD) berkontribusi menyumbangkan penemuan </w:t>
      </w:r>
      <w:proofErr w:type="gramStart"/>
      <w:r w:rsidRPr="00354505">
        <w:rPr>
          <w:rFonts w:asciiTheme="majorBidi" w:hAnsiTheme="majorBidi" w:cstheme="majorBidi"/>
          <w:lang w:val="en-ID"/>
        </w:rPr>
        <w:t>terduga  dan</w:t>
      </w:r>
      <w:proofErr w:type="gramEnd"/>
      <w:r w:rsidRPr="00354505">
        <w:rPr>
          <w:rFonts w:asciiTheme="majorBidi" w:hAnsiTheme="majorBidi" w:cstheme="majorBidi"/>
          <w:lang w:val="en-ID"/>
        </w:rPr>
        <w:t xml:space="preserve"> kasus terendah, yaitu 1% dari total terduga dan total kasus yang ditemukan.</w:t>
      </w:r>
    </w:p>
    <w:p w14:paraId="326CE8E4" w14:textId="6D9A2983" w:rsidR="00354505" w:rsidRDefault="00354505" w:rsidP="00C32FE6">
      <w:pPr>
        <w:spacing w:after="0" w:line="360" w:lineRule="auto"/>
        <w:ind w:firstLine="567"/>
        <w:jc w:val="both"/>
        <w:rPr>
          <w:rFonts w:asciiTheme="majorBidi" w:hAnsiTheme="majorBidi" w:cstheme="majorBidi"/>
          <w:lang w:val="id-ID"/>
        </w:rPr>
      </w:pPr>
      <w:r w:rsidRPr="00354505">
        <w:rPr>
          <w:rFonts w:asciiTheme="majorBidi" w:hAnsiTheme="majorBidi" w:cstheme="majorBidi"/>
          <w:lang w:val="en-ID"/>
        </w:rPr>
        <w:t>Grafik</w:t>
      </w:r>
      <w:r>
        <w:rPr>
          <w:rFonts w:asciiTheme="majorBidi" w:hAnsiTheme="majorBidi" w:cstheme="majorBidi"/>
          <w:lang w:val="en-ID"/>
        </w:rPr>
        <w:t xml:space="preserve"> </w:t>
      </w:r>
      <w:r w:rsidRPr="00354505">
        <w:rPr>
          <w:rFonts w:asciiTheme="majorBidi" w:hAnsiTheme="majorBidi" w:cstheme="majorBidi"/>
          <w:lang w:val="en-ID"/>
        </w:rPr>
        <w:t>Proporsi penemuan kasus tuberkulosis diantara total notifikas</w:t>
      </w:r>
      <w:r>
        <w:rPr>
          <w:rFonts w:asciiTheme="majorBidi" w:hAnsiTheme="majorBidi" w:cstheme="majorBidi"/>
          <w:lang w:val="en-ID"/>
        </w:rPr>
        <w:t xml:space="preserve">i </w:t>
      </w:r>
      <w:r w:rsidRPr="00354505">
        <w:rPr>
          <w:rFonts w:asciiTheme="majorBidi" w:hAnsiTheme="majorBidi" w:cstheme="majorBidi"/>
          <w:lang w:val="en-ID"/>
        </w:rPr>
        <w:t>kasus berdasarkan jenis fasilitas pelayanan kesehatan di Indonesia tahun 2022</w:t>
      </w:r>
      <w:r w:rsidR="0004098C">
        <w:rPr>
          <w:rFonts w:asciiTheme="majorBidi" w:hAnsiTheme="majorBidi" w:cstheme="majorBidi"/>
          <w:lang w:val="id-ID"/>
        </w:rPr>
        <w:t>:</w:t>
      </w:r>
    </w:p>
    <w:p w14:paraId="790DA12C" w14:textId="77777777" w:rsidR="00BB6016" w:rsidRPr="0004098C" w:rsidRDefault="00BB6016" w:rsidP="00C32FE6">
      <w:pPr>
        <w:spacing w:after="0" w:line="360" w:lineRule="auto"/>
        <w:ind w:firstLine="567"/>
        <w:jc w:val="both"/>
        <w:rPr>
          <w:rFonts w:asciiTheme="majorBidi" w:hAnsiTheme="majorBidi" w:cstheme="majorBidi"/>
          <w:lang w:val="id-ID"/>
        </w:rPr>
      </w:pPr>
    </w:p>
    <w:p w14:paraId="441F9D77" w14:textId="41A1EDF8" w:rsidR="009B4874" w:rsidRDefault="00354505" w:rsidP="00F31C22">
      <w:pPr>
        <w:ind w:left="1260"/>
        <w:jc w:val="both"/>
        <w:rPr>
          <w:rFonts w:asciiTheme="majorBidi" w:hAnsiTheme="majorBidi" w:cstheme="majorBidi"/>
          <w:lang w:val="en-ID"/>
        </w:rPr>
      </w:pPr>
      <w:r>
        <w:rPr>
          <w:rFonts w:asciiTheme="majorBidi" w:hAnsiTheme="majorBidi" w:cstheme="majorBidi"/>
          <w:noProof/>
          <w:lang w:val="id-ID" w:eastAsia="id-ID"/>
        </w:rPr>
        <w:drawing>
          <wp:inline distT="0" distB="0" distL="0" distR="0" wp14:anchorId="08B5460C" wp14:editId="132AB7D0">
            <wp:extent cx="4603898" cy="2541181"/>
            <wp:effectExtent l="0" t="0" r="6350" b="12065"/>
            <wp:docPr id="68131887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55601C" w14:textId="77777777" w:rsidR="009B4874" w:rsidRPr="008C6706" w:rsidRDefault="009B4874" w:rsidP="00F93FBB">
      <w:pPr>
        <w:spacing w:before="240" w:after="0" w:line="360" w:lineRule="auto"/>
        <w:rPr>
          <w:rFonts w:asciiTheme="majorBidi" w:hAnsiTheme="majorBidi" w:cstheme="majorBidi"/>
          <w:b/>
          <w:bCs/>
          <w:lang w:val="en-ID"/>
        </w:rPr>
      </w:pPr>
      <w:r w:rsidRPr="008C6706">
        <w:rPr>
          <w:rFonts w:asciiTheme="majorBidi" w:hAnsiTheme="majorBidi" w:cstheme="majorBidi"/>
          <w:b/>
          <w:bCs/>
          <w:lang w:val="en-ID"/>
        </w:rPr>
        <w:t>Kasus Tuberkulosis di Jawa Barat</w:t>
      </w:r>
    </w:p>
    <w:p w14:paraId="3F4A53AE" w14:textId="32204074" w:rsidR="009B4874" w:rsidRPr="009B4874" w:rsidRDefault="009B4874" w:rsidP="005155D0">
      <w:pPr>
        <w:spacing w:after="0" w:line="360" w:lineRule="auto"/>
        <w:ind w:firstLine="567"/>
        <w:jc w:val="both"/>
        <w:rPr>
          <w:rFonts w:asciiTheme="majorBidi" w:hAnsiTheme="majorBidi" w:cstheme="majorBidi"/>
          <w:b/>
          <w:bCs/>
          <w:lang w:val="en-ID"/>
        </w:rPr>
      </w:pPr>
      <w:r w:rsidRPr="009B4874">
        <w:rPr>
          <w:rFonts w:asciiTheme="majorBidi" w:hAnsiTheme="majorBidi" w:cstheme="majorBidi"/>
          <w:lang w:val="en-ID"/>
        </w:rPr>
        <w:t xml:space="preserve">Penemuan Penderita tuberkulosis di Provinsi Jawa Barat tertinggi pertama di Indonesia, </w:t>
      </w:r>
      <w:proofErr w:type="gramStart"/>
      <w:r w:rsidRPr="009B4874">
        <w:rPr>
          <w:rFonts w:asciiTheme="majorBidi" w:hAnsiTheme="majorBidi" w:cstheme="majorBidi"/>
          <w:lang w:val="en-ID"/>
        </w:rPr>
        <w:t>dengan  jumlah</w:t>
      </w:r>
      <w:proofErr w:type="gramEnd"/>
      <w:r w:rsidRPr="009B4874">
        <w:rPr>
          <w:rFonts w:asciiTheme="majorBidi" w:hAnsiTheme="majorBidi" w:cstheme="majorBidi"/>
          <w:lang w:val="en-ID"/>
        </w:rPr>
        <w:t xml:space="preserve"> mencapai 203.226 kasus. Angka ini tertinggi secara </w:t>
      </w:r>
      <w:proofErr w:type="gramStart"/>
      <w:r w:rsidRPr="009B4874">
        <w:rPr>
          <w:rFonts w:asciiTheme="majorBidi" w:hAnsiTheme="majorBidi" w:cstheme="majorBidi"/>
          <w:lang w:val="en-ID"/>
        </w:rPr>
        <w:t>nasional  atau</w:t>
      </w:r>
      <w:proofErr w:type="gramEnd"/>
      <w:r w:rsidRPr="009B4874">
        <w:rPr>
          <w:rFonts w:asciiTheme="majorBidi" w:hAnsiTheme="majorBidi" w:cstheme="majorBidi"/>
          <w:lang w:val="en-ID"/>
        </w:rPr>
        <w:t xml:space="preserve"> 22 % dari total kasus tuberkulosis di seluruh Indonesia.</w:t>
      </w:r>
    </w:p>
    <w:p w14:paraId="5BCAE586" w14:textId="77777777" w:rsidR="003B1554" w:rsidRPr="00DA6169" w:rsidRDefault="009B4874" w:rsidP="003B1554">
      <w:pPr>
        <w:spacing w:after="0" w:line="276" w:lineRule="auto"/>
        <w:jc w:val="center"/>
        <w:rPr>
          <w:rFonts w:asciiTheme="majorBidi" w:hAnsiTheme="majorBidi" w:cstheme="majorBidi"/>
          <w:b/>
          <w:sz w:val="22"/>
          <w:lang w:val="id-ID"/>
        </w:rPr>
      </w:pPr>
      <w:r w:rsidRPr="00DA6169">
        <w:rPr>
          <w:rFonts w:asciiTheme="majorBidi" w:hAnsiTheme="majorBidi" w:cstheme="majorBidi"/>
          <w:b/>
          <w:sz w:val="22"/>
          <w:lang w:val="en-ID"/>
        </w:rPr>
        <w:t xml:space="preserve">Tabel </w:t>
      </w:r>
    </w:p>
    <w:p w14:paraId="48F446C4" w14:textId="77777777" w:rsidR="00DA6169" w:rsidRDefault="009B4874" w:rsidP="003B1554">
      <w:pPr>
        <w:spacing w:after="0" w:line="276" w:lineRule="auto"/>
        <w:jc w:val="center"/>
        <w:rPr>
          <w:rFonts w:asciiTheme="majorBidi" w:hAnsiTheme="majorBidi" w:cstheme="majorBidi"/>
          <w:b/>
          <w:sz w:val="22"/>
          <w:lang w:val="id-ID"/>
        </w:rPr>
      </w:pPr>
      <w:r w:rsidRPr="00DA6169">
        <w:rPr>
          <w:rFonts w:asciiTheme="majorBidi" w:hAnsiTheme="majorBidi" w:cstheme="majorBidi"/>
          <w:b/>
          <w:sz w:val="22"/>
          <w:lang w:val="en-ID"/>
        </w:rPr>
        <w:t xml:space="preserve">Jumlah Penemuan Kasus Penyakit Tuberkulosis dan Angka Keberhasilan </w:t>
      </w:r>
    </w:p>
    <w:p w14:paraId="4C82D2AE" w14:textId="5E4B97D5" w:rsidR="009B4874" w:rsidRPr="00DA6169" w:rsidRDefault="009B4874" w:rsidP="003B1554">
      <w:pPr>
        <w:spacing w:after="0" w:line="276" w:lineRule="auto"/>
        <w:jc w:val="center"/>
        <w:rPr>
          <w:rFonts w:asciiTheme="majorBidi" w:hAnsiTheme="majorBidi" w:cstheme="majorBidi"/>
          <w:b/>
          <w:sz w:val="22"/>
          <w:lang w:val="id-ID"/>
        </w:rPr>
      </w:pPr>
      <w:r w:rsidRPr="00DA6169">
        <w:rPr>
          <w:rFonts w:asciiTheme="majorBidi" w:hAnsiTheme="majorBidi" w:cstheme="majorBidi"/>
          <w:b/>
          <w:sz w:val="22"/>
          <w:lang w:val="en-ID"/>
        </w:rPr>
        <w:t xml:space="preserve">Pengobatan Tuberkulosis Tahun 2023 di </w:t>
      </w:r>
      <w:proofErr w:type="gramStart"/>
      <w:r w:rsidRPr="00DA6169">
        <w:rPr>
          <w:rFonts w:asciiTheme="majorBidi" w:hAnsiTheme="majorBidi" w:cstheme="majorBidi"/>
          <w:b/>
          <w:sz w:val="22"/>
          <w:lang w:val="en-ID"/>
        </w:rPr>
        <w:t>Jawa  Barat</w:t>
      </w:r>
      <w:proofErr w:type="gramEnd"/>
    </w:p>
    <w:p w14:paraId="1C2AFB42" w14:textId="77777777" w:rsidR="001D58CB" w:rsidRPr="001D58CB" w:rsidRDefault="001D58CB" w:rsidP="003B1554">
      <w:pPr>
        <w:spacing w:after="0" w:line="276" w:lineRule="auto"/>
        <w:jc w:val="center"/>
        <w:rPr>
          <w:rFonts w:asciiTheme="majorBidi" w:hAnsiTheme="majorBidi" w:cstheme="majorBidi"/>
          <w:b/>
          <w:lang w:val="id-ID"/>
        </w:rPr>
      </w:pPr>
    </w:p>
    <w:tbl>
      <w:tblPr>
        <w:tblW w:w="0" w:type="auto"/>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10"/>
        <w:gridCol w:w="2278"/>
      </w:tblGrid>
      <w:tr w:rsidR="009B4874" w:rsidRPr="00567067" w14:paraId="581ABD55" w14:textId="77777777" w:rsidTr="00154222">
        <w:trPr>
          <w:trHeight w:val="534"/>
          <w:jc w:val="center"/>
        </w:trPr>
        <w:tc>
          <w:tcPr>
            <w:tcW w:w="2410" w:type="dxa"/>
            <w:vAlign w:val="center"/>
          </w:tcPr>
          <w:p w14:paraId="5D459743" w14:textId="77777777" w:rsidR="009B4874" w:rsidRPr="00567067" w:rsidRDefault="009B4874" w:rsidP="00154222">
            <w:pPr>
              <w:tabs>
                <w:tab w:val="left" w:pos="360"/>
                <w:tab w:val="left" w:pos="540"/>
                <w:tab w:val="left" w:pos="990"/>
                <w:tab w:val="left" w:pos="1080"/>
                <w:tab w:val="left" w:pos="1350"/>
              </w:tabs>
              <w:spacing w:after="0" w:line="240" w:lineRule="auto"/>
              <w:ind w:right="237"/>
              <w:jc w:val="center"/>
              <w:rPr>
                <w:rFonts w:ascii="Times New Roman" w:hAnsi="Times New Roman" w:cs="Times New Roman"/>
                <w:b/>
                <w:sz w:val="20"/>
                <w:szCs w:val="20"/>
              </w:rPr>
            </w:pPr>
            <w:r w:rsidRPr="00567067">
              <w:rPr>
                <w:rFonts w:ascii="Times New Roman" w:hAnsi="Times New Roman" w:cs="Times New Roman"/>
                <w:b/>
                <w:sz w:val="20"/>
                <w:szCs w:val="20"/>
              </w:rPr>
              <w:t>Kabupaten / Kota</w:t>
            </w:r>
          </w:p>
        </w:tc>
        <w:tc>
          <w:tcPr>
            <w:tcW w:w="2410" w:type="dxa"/>
            <w:vAlign w:val="center"/>
          </w:tcPr>
          <w:p w14:paraId="51C8D6EE" w14:textId="77777777" w:rsidR="009B4874" w:rsidRPr="00567067" w:rsidRDefault="009B4874" w:rsidP="00154222">
            <w:pPr>
              <w:tabs>
                <w:tab w:val="left" w:pos="360"/>
                <w:tab w:val="left" w:pos="540"/>
                <w:tab w:val="left" w:pos="990"/>
                <w:tab w:val="left" w:pos="1080"/>
                <w:tab w:val="left" w:pos="1350"/>
              </w:tabs>
              <w:spacing w:after="0" w:line="240" w:lineRule="auto"/>
              <w:ind w:right="237"/>
              <w:jc w:val="center"/>
              <w:rPr>
                <w:rFonts w:ascii="Times New Roman" w:hAnsi="Times New Roman" w:cs="Times New Roman"/>
                <w:b/>
                <w:sz w:val="20"/>
                <w:szCs w:val="20"/>
              </w:rPr>
            </w:pPr>
            <w:r w:rsidRPr="00567067">
              <w:rPr>
                <w:rFonts w:ascii="Times New Roman" w:hAnsi="Times New Roman" w:cs="Times New Roman"/>
                <w:b/>
                <w:sz w:val="20"/>
                <w:szCs w:val="20"/>
              </w:rPr>
              <w:t>Jumlah Penemuan Kasus TBC</w:t>
            </w:r>
          </w:p>
        </w:tc>
        <w:tc>
          <w:tcPr>
            <w:tcW w:w="2278" w:type="dxa"/>
            <w:vAlign w:val="center"/>
          </w:tcPr>
          <w:p w14:paraId="20EA5064" w14:textId="77777777" w:rsidR="009B4874" w:rsidRPr="00567067" w:rsidRDefault="009B4874" w:rsidP="00154222">
            <w:pPr>
              <w:tabs>
                <w:tab w:val="left" w:pos="360"/>
                <w:tab w:val="left" w:pos="540"/>
                <w:tab w:val="left" w:pos="990"/>
                <w:tab w:val="left" w:pos="1080"/>
                <w:tab w:val="left" w:pos="1350"/>
              </w:tabs>
              <w:spacing w:after="0" w:line="240" w:lineRule="auto"/>
              <w:ind w:right="237"/>
              <w:jc w:val="center"/>
              <w:rPr>
                <w:rFonts w:ascii="Times New Roman" w:hAnsi="Times New Roman" w:cs="Times New Roman"/>
                <w:b/>
                <w:sz w:val="20"/>
                <w:szCs w:val="20"/>
              </w:rPr>
            </w:pPr>
            <w:r w:rsidRPr="00567067">
              <w:rPr>
                <w:rFonts w:ascii="Times New Roman" w:hAnsi="Times New Roman" w:cs="Times New Roman"/>
                <w:b/>
                <w:sz w:val="20"/>
                <w:szCs w:val="20"/>
              </w:rPr>
              <w:t>Angka Keberhasilan Pengobatan TBC</w:t>
            </w:r>
          </w:p>
        </w:tc>
      </w:tr>
      <w:tr w:rsidR="009B4874" w:rsidRPr="001D58CB" w14:paraId="275B04B4" w14:textId="77777777" w:rsidTr="00567067">
        <w:trPr>
          <w:trHeight w:val="311"/>
          <w:jc w:val="center"/>
        </w:trPr>
        <w:tc>
          <w:tcPr>
            <w:tcW w:w="2410" w:type="dxa"/>
          </w:tcPr>
          <w:p w14:paraId="14DE37C7"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Bogor</w:t>
            </w:r>
          </w:p>
        </w:tc>
        <w:tc>
          <w:tcPr>
            <w:tcW w:w="2410" w:type="dxa"/>
          </w:tcPr>
          <w:p w14:paraId="2C0E953A"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26.912</w:t>
            </w:r>
          </w:p>
        </w:tc>
        <w:tc>
          <w:tcPr>
            <w:tcW w:w="2278" w:type="dxa"/>
          </w:tcPr>
          <w:p w14:paraId="467F93EF"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85,8%</w:t>
            </w:r>
          </w:p>
        </w:tc>
      </w:tr>
      <w:tr w:rsidR="009B4874" w:rsidRPr="001D58CB" w14:paraId="655795B9" w14:textId="77777777" w:rsidTr="00567067">
        <w:trPr>
          <w:trHeight w:val="273"/>
          <w:jc w:val="center"/>
        </w:trPr>
        <w:tc>
          <w:tcPr>
            <w:tcW w:w="2410" w:type="dxa"/>
          </w:tcPr>
          <w:p w14:paraId="69D02ECD"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Sukabumi</w:t>
            </w:r>
          </w:p>
        </w:tc>
        <w:tc>
          <w:tcPr>
            <w:tcW w:w="2410" w:type="dxa"/>
          </w:tcPr>
          <w:p w14:paraId="72A05E4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10.733</w:t>
            </w:r>
          </w:p>
        </w:tc>
        <w:tc>
          <w:tcPr>
            <w:tcW w:w="2278" w:type="dxa"/>
          </w:tcPr>
          <w:p w14:paraId="0D4D30D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91,7%</w:t>
            </w:r>
          </w:p>
        </w:tc>
      </w:tr>
      <w:tr w:rsidR="009B4874" w:rsidRPr="001D58CB" w14:paraId="4F2EBC8E" w14:textId="77777777" w:rsidTr="00567067">
        <w:trPr>
          <w:trHeight w:val="265"/>
          <w:jc w:val="center"/>
        </w:trPr>
        <w:tc>
          <w:tcPr>
            <w:tcW w:w="2410" w:type="dxa"/>
          </w:tcPr>
          <w:p w14:paraId="6C17D071"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Cianjur</w:t>
            </w:r>
          </w:p>
        </w:tc>
        <w:tc>
          <w:tcPr>
            <w:tcW w:w="2410" w:type="dxa"/>
          </w:tcPr>
          <w:p w14:paraId="68A4710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8.980</w:t>
            </w:r>
          </w:p>
        </w:tc>
        <w:tc>
          <w:tcPr>
            <w:tcW w:w="2278" w:type="dxa"/>
          </w:tcPr>
          <w:p w14:paraId="07908AF0"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83,3%</w:t>
            </w:r>
          </w:p>
        </w:tc>
      </w:tr>
      <w:tr w:rsidR="009B4874" w:rsidRPr="001D58CB" w14:paraId="630CEB3A" w14:textId="77777777" w:rsidTr="00567067">
        <w:trPr>
          <w:trHeight w:val="295"/>
          <w:jc w:val="center"/>
        </w:trPr>
        <w:tc>
          <w:tcPr>
            <w:tcW w:w="2410" w:type="dxa"/>
          </w:tcPr>
          <w:p w14:paraId="4F04633C"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Bandung</w:t>
            </w:r>
          </w:p>
        </w:tc>
        <w:tc>
          <w:tcPr>
            <w:tcW w:w="2410" w:type="dxa"/>
          </w:tcPr>
          <w:p w14:paraId="765FD1DB"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12.295</w:t>
            </w:r>
          </w:p>
        </w:tc>
        <w:tc>
          <w:tcPr>
            <w:tcW w:w="2278" w:type="dxa"/>
          </w:tcPr>
          <w:p w14:paraId="5502AF5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81,5%</w:t>
            </w:r>
          </w:p>
        </w:tc>
      </w:tr>
      <w:tr w:rsidR="009B4874" w:rsidRPr="001D58CB" w14:paraId="04DECFA4" w14:textId="77777777" w:rsidTr="00567067">
        <w:trPr>
          <w:trHeight w:val="257"/>
          <w:jc w:val="center"/>
        </w:trPr>
        <w:tc>
          <w:tcPr>
            <w:tcW w:w="2410" w:type="dxa"/>
          </w:tcPr>
          <w:p w14:paraId="01A8F561"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Garut</w:t>
            </w:r>
          </w:p>
        </w:tc>
        <w:tc>
          <w:tcPr>
            <w:tcW w:w="2410" w:type="dxa"/>
          </w:tcPr>
          <w:p w14:paraId="49DA2D87"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8.401</w:t>
            </w:r>
          </w:p>
        </w:tc>
        <w:tc>
          <w:tcPr>
            <w:tcW w:w="2278" w:type="dxa"/>
          </w:tcPr>
          <w:p w14:paraId="52118316"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82,7%</w:t>
            </w:r>
          </w:p>
        </w:tc>
      </w:tr>
      <w:tr w:rsidR="009B4874" w:rsidRPr="001D58CB" w14:paraId="34F95536" w14:textId="77777777" w:rsidTr="00567067">
        <w:trPr>
          <w:trHeight w:val="289"/>
          <w:jc w:val="center"/>
        </w:trPr>
        <w:tc>
          <w:tcPr>
            <w:tcW w:w="2410" w:type="dxa"/>
          </w:tcPr>
          <w:p w14:paraId="72D0889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Tasikmalaya</w:t>
            </w:r>
          </w:p>
        </w:tc>
        <w:tc>
          <w:tcPr>
            <w:tcW w:w="2410" w:type="dxa"/>
          </w:tcPr>
          <w:p w14:paraId="4514E3AB"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3.475</w:t>
            </w:r>
          </w:p>
        </w:tc>
        <w:tc>
          <w:tcPr>
            <w:tcW w:w="2278" w:type="dxa"/>
          </w:tcPr>
          <w:p w14:paraId="4D6EF6A7"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85,4%</w:t>
            </w:r>
          </w:p>
        </w:tc>
      </w:tr>
      <w:tr w:rsidR="009B4874" w:rsidRPr="001D58CB" w14:paraId="41958DA3" w14:textId="77777777" w:rsidTr="00567067">
        <w:trPr>
          <w:trHeight w:val="265"/>
          <w:jc w:val="center"/>
        </w:trPr>
        <w:tc>
          <w:tcPr>
            <w:tcW w:w="2410" w:type="dxa"/>
          </w:tcPr>
          <w:p w14:paraId="5C46CBB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Ciamis</w:t>
            </w:r>
          </w:p>
        </w:tc>
        <w:tc>
          <w:tcPr>
            <w:tcW w:w="2410" w:type="dxa"/>
          </w:tcPr>
          <w:p w14:paraId="2301EFD1"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2.931</w:t>
            </w:r>
          </w:p>
        </w:tc>
        <w:tc>
          <w:tcPr>
            <w:tcW w:w="2278" w:type="dxa"/>
          </w:tcPr>
          <w:p w14:paraId="1C59F19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77,6%</w:t>
            </w:r>
          </w:p>
        </w:tc>
      </w:tr>
      <w:tr w:rsidR="009B4874" w:rsidRPr="001D58CB" w14:paraId="5AAEC0EC" w14:textId="77777777" w:rsidTr="00567067">
        <w:trPr>
          <w:trHeight w:val="269"/>
          <w:jc w:val="center"/>
        </w:trPr>
        <w:tc>
          <w:tcPr>
            <w:tcW w:w="2410" w:type="dxa"/>
          </w:tcPr>
          <w:p w14:paraId="21677C03"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 xml:space="preserve">Kuningan </w:t>
            </w:r>
          </w:p>
        </w:tc>
        <w:tc>
          <w:tcPr>
            <w:tcW w:w="2410" w:type="dxa"/>
          </w:tcPr>
          <w:p w14:paraId="1A0D31BE"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3.650</w:t>
            </w:r>
          </w:p>
        </w:tc>
        <w:tc>
          <w:tcPr>
            <w:tcW w:w="2278" w:type="dxa"/>
          </w:tcPr>
          <w:p w14:paraId="073A17C6"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89,9%</w:t>
            </w:r>
          </w:p>
        </w:tc>
      </w:tr>
      <w:tr w:rsidR="009B4874" w:rsidRPr="001D58CB" w14:paraId="77A386B4" w14:textId="77777777" w:rsidTr="00567067">
        <w:trPr>
          <w:trHeight w:val="287"/>
          <w:jc w:val="center"/>
        </w:trPr>
        <w:tc>
          <w:tcPr>
            <w:tcW w:w="2410" w:type="dxa"/>
          </w:tcPr>
          <w:p w14:paraId="7D2C0E33"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Cirebon</w:t>
            </w:r>
          </w:p>
        </w:tc>
        <w:tc>
          <w:tcPr>
            <w:tcW w:w="2410" w:type="dxa"/>
          </w:tcPr>
          <w:p w14:paraId="1E29AD05"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7.928</w:t>
            </w:r>
          </w:p>
        </w:tc>
        <w:tc>
          <w:tcPr>
            <w:tcW w:w="2278" w:type="dxa"/>
          </w:tcPr>
          <w:p w14:paraId="3FDF6146"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90,0%</w:t>
            </w:r>
          </w:p>
        </w:tc>
      </w:tr>
      <w:tr w:rsidR="009B4874" w:rsidRPr="001D58CB" w14:paraId="7F364221" w14:textId="77777777" w:rsidTr="00567067">
        <w:trPr>
          <w:trHeight w:val="263"/>
          <w:jc w:val="center"/>
        </w:trPr>
        <w:tc>
          <w:tcPr>
            <w:tcW w:w="2410" w:type="dxa"/>
          </w:tcPr>
          <w:p w14:paraId="5773A425"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Majalengka</w:t>
            </w:r>
          </w:p>
        </w:tc>
        <w:tc>
          <w:tcPr>
            <w:tcW w:w="2410" w:type="dxa"/>
          </w:tcPr>
          <w:p w14:paraId="0A6D09EB"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4.186</w:t>
            </w:r>
          </w:p>
        </w:tc>
        <w:tc>
          <w:tcPr>
            <w:tcW w:w="2278" w:type="dxa"/>
          </w:tcPr>
          <w:p w14:paraId="1422341F"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80,0%</w:t>
            </w:r>
          </w:p>
        </w:tc>
      </w:tr>
      <w:tr w:rsidR="009B4874" w:rsidRPr="001D58CB" w14:paraId="35F55659" w14:textId="77777777" w:rsidTr="00567067">
        <w:trPr>
          <w:trHeight w:val="274"/>
          <w:jc w:val="center"/>
        </w:trPr>
        <w:tc>
          <w:tcPr>
            <w:tcW w:w="2410" w:type="dxa"/>
          </w:tcPr>
          <w:p w14:paraId="5F93E705"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Sumedang</w:t>
            </w:r>
          </w:p>
        </w:tc>
        <w:tc>
          <w:tcPr>
            <w:tcW w:w="2410" w:type="dxa"/>
          </w:tcPr>
          <w:p w14:paraId="48128E8C"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2.937</w:t>
            </w:r>
          </w:p>
        </w:tc>
        <w:tc>
          <w:tcPr>
            <w:tcW w:w="2278" w:type="dxa"/>
          </w:tcPr>
          <w:p w14:paraId="0AF361A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84,1%</w:t>
            </w:r>
          </w:p>
        </w:tc>
      </w:tr>
      <w:tr w:rsidR="009B4874" w:rsidRPr="001D58CB" w14:paraId="03659132" w14:textId="77777777" w:rsidTr="00567067">
        <w:trPr>
          <w:trHeight w:val="274"/>
          <w:jc w:val="center"/>
        </w:trPr>
        <w:tc>
          <w:tcPr>
            <w:tcW w:w="2410" w:type="dxa"/>
          </w:tcPr>
          <w:p w14:paraId="1FFE6DA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Indramayu</w:t>
            </w:r>
          </w:p>
        </w:tc>
        <w:tc>
          <w:tcPr>
            <w:tcW w:w="2410" w:type="dxa"/>
          </w:tcPr>
          <w:p w14:paraId="7EC1408F"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5.034</w:t>
            </w:r>
          </w:p>
        </w:tc>
        <w:tc>
          <w:tcPr>
            <w:tcW w:w="2278" w:type="dxa"/>
          </w:tcPr>
          <w:p w14:paraId="56D6A42F"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85,4%</w:t>
            </w:r>
          </w:p>
        </w:tc>
      </w:tr>
      <w:tr w:rsidR="009B4874" w:rsidRPr="001D58CB" w14:paraId="1FA2BF4B" w14:textId="77777777" w:rsidTr="00567067">
        <w:trPr>
          <w:trHeight w:val="277"/>
          <w:jc w:val="center"/>
        </w:trPr>
        <w:tc>
          <w:tcPr>
            <w:tcW w:w="2410" w:type="dxa"/>
          </w:tcPr>
          <w:p w14:paraId="6A7FD0C7"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Subang</w:t>
            </w:r>
          </w:p>
        </w:tc>
        <w:tc>
          <w:tcPr>
            <w:tcW w:w="2410" w:type="dxa"/>
          </w:tcPr>
          <w:p w14:paraId="4479432D"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5.550</w:t>
            </w:r>
          </w:p>
        </w:tc>
        <w:tc>
          <w:tcPr>
            <w:tcW w:w="2278" w:type="dxa"/>
          </w:tcPr>
          <w:p w14:paraId="7B12E9DD"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90,1%</w:t>
            </w:r>
          </w:p>
        </w:tc>
      </w:tr>
      <w:tr w:rsidR="009B4874" w:rsidRPr="001D58CB" w14:paraId="671A664A" w14:textId="77777777" w:rsidTr="00567067">
        <w:trPr>
          <w:trHeight w:val="268"/>
          <w:jc w:val="center"/>
        </w:trPr>
        <w:tc>
          <w:tcPr>
            <w:tcW w:w="2410" w:type="dxa"/>
          </w:tcPr>
          <w:p w14:paraId="41916B6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Purwakarta</w:t>
            </w:r>
          </w:p>
        </w:tc>
        <w:tc>
          <w:tcPr>
            <w:tcW w:w="2410" w:type="dxa"/>
          </w:tcPr>
          <w:p w14:paraId="02D2090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5.384</w:t>
            </w:r>
          </w:p>
        </w:tc>
        <w:tc>
          <w:tcPr>
            <w:tcW w:w="2278" w:type="dxa"/>
          </w:tcPr>
          <w:p w14:paraId="4EB0939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81,7%</w:t>
            </w:r>
          </w:p>
        </w:tc>
      </w:tr>
      <w:tr w:rsidR="009B4874" w:rsidRPr="001D58CB" w14:paraId="2D12A467" w14:textId="77777777" w:rsidTr="00567067">
        <w:trPr>
          <w:trHeight w:val="285"/>
          <w:jc w:val="center"/>
        </w:trPr>
        <w:tc>
          <w:tcPr>
            <w:tcW w:w="2410" w:type="dxa"/>
          </w:tcPr>
          <w:p w14:paraId="7AD3075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lastRenderedPageBreak/>
              <w:t>Karawang</w:t>
            </w:r>
          </w:p>
        </w:tc>
        <w:tc>
          <w:tcPr>
            <w:tcW w:w="2410" w:type="dxa"/>
          </w:tcPr>
          <w:p w14:paraId="0CCD620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12.369</w:t>
            </w:r>
          </w:p>
        </w:tc>
        <w:tc>
          <w:tcPr>
            <w:tcW w:w="2278" w:type="dxa"/>
          </w:tcPr>
          <w:p w14:paraId="3E35B2A1"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79,1%</w:t>
            </w:r>
          </w:p>
        </w:tc>
      </w:tr>
      <w:tr w:rsidR="009B4874" w:rsidRPr="001D58CB" w14:paraId="07CB1AA6" w14:textId="77777777" w:rsidTr="00567067">
        <w:trPr>
          <w:trHeight w:val="262"/>
          <w:jc w:val="center"/>
        </w:trPr>
        <w:tc>
          <w:tcPr>
            <w:tcW w:w="2410" w:type="dxa"/>
          </w:tcPr>
          <w:p w14:paraId="3F39DC0F"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Bekasi</w:t>
            </w:r>
          </w:p>
        </w:tc>
        <w:tc>
          <w:tcPr>
            <w:tcW w:w="2410" w:type="dxa"/>
          </w:tcPr>
          <w:p w14:paraId="29BC00B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11.259</w:t>
            </w:r>
          </w:p>
        </w:tc>
        <w:tc>
          <w:tcPr>
            <w:tcW w:w="2278" w:type="dxa"/>
          </w:tcPr>
          <w:p w14:paraId="2C746172"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70,7%</w:t>
            </w:r>
          </w:p>
        </w:tc>
      </w:tr>
      <w:tr w:rsidR="009B4874" w:rsidRPr="001D58CB" w14:paraId="66FBE30D" w14:textId="77777777" w:rsidTr="00567067">
        <w:trPr>
          <w:trHeight w:val="280"/>
          <w:jc w:val="center"/>
        </w:trPr>
        <w:tc>
          <w:tcPr>
            <w:tcW w:w="2410" w:type="dxa"/>
          </w:tcPr>
          <w:p w14:paraId="15CA09AE"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Bandung Barat</w:t>
            </w:r>
          </w:p>
        </w:tc>
        <w:tc>
          <w:tcPr>
            <w:tcW w:w="2410" w:type="dxa"/>
          </w:tcPr>
          <w:p w14:paraId="02E2149B"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3.959</w:t>
            </w:r>
          </w:p>
        </w:tc>
        <w:tc>
          <w:tcPr>
            <w:tcW w:w="2278" w:type="dxa"/>
          </w:tcPr>
          <w:p w14:paraId="363D413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88,3%</w:t>
            </w:r>
          </w:p>
        </w:tc>
      </w:tr>
      <w:tr w:rsidR="009B4874" w:rsidRPr="001D58CB" w14:paraId="1AFEAD11" w14:textId="77777777" w:rsidTr="00567067">
        <w:trPr>
          <w:trHeight w:val="269"/>
          <w:jc w:val="center"/>
        </w:trPr>
        <w:tc>
          <w:tcPr>
            <w:tcW w:w="2410" w:type="dxa"/>
          </w:tcPr>
          <w:p w14:paraId="6842552B"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Pangandaran</w:t>
            </w:r>
          </w:p>
        </w:tc>
        <w:tc>
          <w:tcPr>
            <w:tcW w:w="2410" w:type="dxa"/>
          </w:tcPr>
          <w:p w14:paraId="53CA3E9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924</w:t>
            </w:r>
          </w:p>
        </w:tc>
        <w:tc>
          <w:tcPr>
            <w:tcW w:w="2278" w:type="dxa"/>
          </w:tcPr>
          <w:p w14:paraId="10D01D3F"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85,3%</w:t>
            </w:r>
          </w:p>
        </w:tc>
      </w:tr>
      <w:tr w:rsidR="009B4874" w:rsidRPr="001D58CB" w14:paraId="199CE526" w14:textId="77777777" w:rsidTr="00567067">
        <w:trPr>
          <w:trHeight w:val="272"/>
          <w:jc w:val="center"/>
        </w:trPr>
        <w:tc>
          <w:tcPr>
            <w:tcW w:w="2410" w:type="dxa"/>
          </w:tcPr>
          <w:p w14:paraId="37421AFA"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 xml:space="preserve">Kota Bogor </w:t>
            </w:r>
          </w:p>
        </w:tc>
        <w:tc>
          <w:tcPr>
            <w:tcW w:w="2410" w:type="dxa"/>
          </w:tcPr>
          <w:p w14:paraId="7E11AC5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10.096</w:t>
            </w:r>
          </w:p>
        </w:tc>
        <w:tc>
          <w:tcPr>
            <w:tcW w:w="2278" w:type="dxa"/>
          </w:tcPr>
          <w:p w14:paraId="070D059C"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74,3%</w:t>
            </w:r>
          </w:p>
        </w:tc>
      </w:tr>
      <w:tr w:rsidR="009B4874" w:rsidRPr="001D58CB" w14:paraId="715DACB8" w14:textId="77777777" w:rsidTr="00567067">
        <w:trPr>
          <w:trHeight w:val="277"/>
          <w:jc w:val="center"/>
        </w:trPr>
        <w:tc>
          <w:tcPr>
            <w:tcW w:w="2410" w:type="dxa"/>
          </w:tcPr>
          <w:p w14:paraId="330FB47A"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Sukabumi</w:t>
            </w:r>
          </w:p>
        </w:tc>
        <w:tc>
          <w:tcPr>
            <w:tcW w:w="2410" w:type="dxa"/>
          </w:tcPr>
          <w:p w14:paraId="7C8B85B5"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3.405</w:t>
            </w:r>
          </w:p>
        </w:tc>
        <w:tc>
          <w:tcPr>
            <w:tcW w:w="2278" w:type="dxa"/>
          </w:tcPr>
          <w:p w14:paraId="0F95655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73,4%</w:t>
            </w:r>
          </w:p>
        </w:tc>
      </w:tr>
      <w:tr w:rsidR="009B4874" w:rsidRPr="001D58CB" w14:paraId="0BD1C542" w14:textId="77777777" w:rsidTr="00567067">
        <w:trPr>
          <w:trHeight w:val="266"/>
          <w:jc w:val="center"/>
        </w:trPr>
        <w:tc>
          <w:tcPr>
            <w:tcW w:w="2410" w:type="dxa"/>
          </w:tcPr>
          <w:p w14:paraId="31B8012F"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Bandung</w:t>
            </w:r>
          </w:p>
        </w:tc>
        <w:tc>
          <w:tcPr>
            <w:tcW w:w="2410" w:type="dxa"/>
          </w:tcPr>
          <w:p w14:paraId="7B12491A"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17.497</w:t>
            </w:r>
          </w:p>
        </w:tc>
        <w:tc>
          <w:tcPr>
            <w:tcW w:w="2278" w:type="dxa"/>
          </w:tcPr>
          <w:p w14:paraId="078B7345"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77,8%</w:t>
            </w:r>
          </w:p>
        </w:tc>
      </w:tr>
      <w:tr w:rsidR="009B4874" w:rsidRPr="001D58CB" w14:paraId="71C555A9" w14:textId="77777777" w:rsidTr="00567067">
        <w:trPr>
          <w:trHeight w:val="285"/>
          <w:jc w:val="center"/>
        </w:trPr>
        <w:tc>
          <w:tcPr>
            <w:tcW w:w="2410" w:type="dxa"/>
          </w:tcPr>
          <w:p w14:paraId="09892862"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Cirebon</w:t>
            </w:r>
          </w:p>
        </w:tc>
        <w:tc>
          <w:tcPr>
            <w:tcW w:w="2410" w:type="dxa"/>
          </w:tcPr>
          <w:p w14:paraId="6DDEDBF0"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4.101</w:t>
            </w:r>
          </w:p>
        </w:tc>
        <w:tc>
          <w:tcPr>
            <w:tcW w:w="2278" w:type="dxa"/>
          </w:tcPr>
          <w:p w14:paraId="19A88A10"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86,9%</w:t>
            </w:r>
          </w:p>
        </w:tc>
      </w:tr>
      <w:tr w:rsidR="009B4874" w:rsidRPr="001D58CB" w14:paraId="552971C7" w14:textId="77777777" w:rsidTr="00567067">
        <w:trPr>
          <w:trHeight w:val="260"/>
          <w:jc w:val="center"/>
        </w:trPr>
        <w:tc>
          <w:tcPr>
            <w:tcW w:w="2410" w:type="dxa"/>
          </w:tcPr>
          <w:p w14:paraId="3A742A08"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Bekasi</w:t>
            </w:r>
          </w:p>
        </w:tc>
        <w:tc>
          <w:tcPr>
            <w:tcW w:w="2410" w:type="dxa"/>
          </w:tcPr>
          <w:p w14:paraId="157D55A4"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13.562</w:t>
            </w:r>
          </w:p>
        </w:tc>
        <w:tc>
          <w:tcPr>
            <w:tcW w:w="2278" w:type="dxa"/>
          </w:tcPr>
          <w:p w14:paraId="044B3B2A"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73,9%</w:t>
            </w:r>
          </w:p>
        </w:tc>
      </w:tr>
      <w:tr w:rsidR="009B4874" w:rsidRPr="001D58CB" w14:paraId="6DBAF71B" w14:textId="77777777" w:rsidTr="00567067">
        <w:trPr>
          <w:trHeight w:val="279"/>
          <w:jc w:val="center"/>
        </w:trPr>
        <w:tc>
          <w:tcPr>
            <w:tcW w:w="2410" w:type="dxa"/>
          </w:tcPr>
          <w:p w14:paraId="31FECFFC"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Depok</w:t>
            </w:r>
          </w:p>
        </w:tc>
        <w:tc>
          <w:tcPr>
            <w:tcW w:w="2410" w:type="dxa"/>
          </w:tcPr>
          <w:p w14:paraId="177DD795"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7.519</w:t>
            </w:r>
          </w:p>
        </w:tc>
        <w:tc>
          <w:tcPr>
            <w:tcW w:w="2278" w:type="dxa"/>
          </w:tcPr>
          <w:p w14:paraId="51C42B38"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79,5%</w:t>
            </w:r>
          </w:p>
        </w:tc>
      </w:tr>
      <w:tr w:rsidR="009B4874" w:rsidRPr="001D58CB" w14:paraId="7FA3E0E3" w14:textId="77777777" w:rsidTr="00567067">
        <w:trPr>
          <w:trHeight w:val="282"/>
          <w:jc w:val="center"/>
        </w:trPr>
        <w:tc>
          <w:tcPr>
            <w:tcW w:w="2410" w:type="dxa"/>
          </w:tcPr>
          <w:p w14:paraId="38A6B900"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Cimahi</w:t>
            </w:r>
          </w:p>
        </w:tc>
        <w:tc>
          <w:tcPr>
            <w:tcW w:w="2410" w:type="dxa"/>
          </w:tcPr>
          <w:p w14:paraId="6F1407F1"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4.428</w:t>
            </w:r>
          </w:p>
        </w:tc>
        <w:tc>
          <w:tcPr>
            <w:tcW w:w="2278" w:type="dxa"/>
          </w:tcPr>
          <w:p w14:paraId="6E81ABAC"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75,8%</w:t>
            </w:r>
          </w:p>
        </w:tc>
      </w:tr>
      <w:tr w:rsidR="009B4874" w:rsidRPr="001D58CB" w14:paraId="1DE985DE" w14:textId="77777777" w:rsidTr="00567067">
        <w:trPr>
          <w:trHeight w:val="259"/>
          <w:jc w:val="center"/>
        </w:trPr>
        <w:tc>
          <w:tcPr>
            <w:tcW w:w="2410" w:type="dxa"/>
          </w:tcPr>
          <w:p w14:paraId="4CF76AF6"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Tasikmalaya</w:t>
            </w:r>
          </w:p>
        </w:tc>
        <w:tc>
          <w:tcPr>
            <w:tcW w:w="2410" w:type="dxa"/>
          </w:tcPr>
          <w:p w14:paraId="4ACF3B01"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4.571</w:t>
            </w:r>
          </w:p>
        </w:tc>
        <w:tc>
          <w:tcPr>
            <w:tcW w:w="2278" w:type="dxa"/>
          </w:tcPr>
          <w:p w14:paraId="0B1774D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79,2%</w:t>
            </w:r>
          </w:p>
        </w:tc>
      </w:tr>
      <w:tr w:rsidR="009B4874" w:rsidRPr="001D58CB" w14:paraId="5705B247" w14:textId="77777777" w:rsidTr="00567067">
        <w:trPr>
          <w:trHeight w:val="291"/>
          <w:jc w:val="center"/>
        </w:trPr>
        <w:tc>
          <w:tcPr>
            <w:tcW w:w="2410" w:type="dxa"/>
          </w:tcPr>
          <w:p w14:paraId="22C14681"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Kota Banjar</w:t>
            </w:r>
          </w:p>
        </w:tc>
        <w:tc>
          <w:tcPr>
            <w:tcW w:w="2410" w:type="dxa"/>
          </w:tcPr>
          <w:p w14:paraId="6BBA86D2"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1.140</w:t>
            </w:r>
          </w:p>
        </w:tc>
        <w:tc>
          <w:tcPr>
            <w:tcW w:w="2278" w:type="dxa"/>
          </w:tcPr>
          <w:p w14:paraId="6DD31CD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94,2%</w:t>
            </w:r>
          </w:p>
        </w:tc>
      </w:tr>
      <w:tr w:rsidR="009B4874" w:rsidRPr="001D58CB" w14:paraId="56C567A9" w14:textId="77777777" w:rsidTr="00567067">
        <w:trPr>
          <w:trHeight w:val="253"/>
          <w:jc w:val="center"/>
        </w:trPr>
        <w:tc>
          <w:tcPr>
            <w:tcW w:w="2410" w:type="dxa"/>
          </w:tcPr>
          <w:p w14:paraId="10952FBA" w14:textId="77777777" w:rsidR="009B4874" w:rsidRPr="001D58CB" w:rsidRDefault="009B4874" w:rsidP="00567067">
            <w:pPr>
              <w:tabs>
                <w:tab w:val="left" w:pos="360"/>
                <w:tab w:val="left" w:pos="540"/>
                <w:tab w:val="left" w:pos="990"/>
                <w:tab w:val="left" w:pos="1080"/>
                <w:tab w:val="left" w:pos="1350"/>
              </w:tabs>
              <w:spacing w:after="0" w:line="240" w:lineRule="auto"/>
              <w:ind w:right="237"/>
              <w:rPr>
                <w:rFonts w:ascii="Times New Roman" w:hAnsi="Times New Roman" w:cs="Times New Roman"/>
                <w:sz w:val="20"/>
                <w:szCs w:val="20"/>
              </w:rPr>
            </w:pPr>
            <w:r w:rsidRPr="001D58CB">
              <w:rPr>
                <w:rFonts w:ascii="Times New Roman" w:hAnsi="Times New Roman" w:cs="Times New Roman"/>
                <w:sz w:val="20"/>
                <w:szCs w:val="20"/>
              </w:rPr>
              <w:t>Jawa Barat</w:t>
            </w:r>
          </w:p>
        </w:tc>
        <w:tc>
          <w:tcPr>
            <w:tcW w:w="2410" w:type="dxa"/>
          </w:tcPr>
          <w:p w14:paraId="4654B58E"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203.226</w:t>
            </w:r>
          </w:p>
        </w:tc>
        <w:tc>
          <w:tcPr>
            <w:tcW w:w="2278" w:type="dxa"/>
          </w:tcPr>
          <w:p w14:paraId="3AC5F143" w14:textId="77777777" w:rsidR="009B4874" w:rsidRPr="001D58CB" w:rsidRDefault="009B4874" w:rsidP="00567067">
            <w:pPr>
              <w:tabs>
                <w:tab w:val="left" w:pos="360"/>
                <w:tab w:val="left" w:pos="540"/>
                <w:tab w:val="left" w:pos="990"/>
                <w:tab w:val="left" w:pos="1080"/>
                <w:tab w:val="left" w:pos="1350"/>
              </w:tabs>
              <w:spacing w:after="0" w:line="240" w:lineRule="auto"/>
              <w:ind w:right="237"/>
              <w:jc w:val="center"/>
              <w:rPr>
                <w:rFonts w:ascii="Times New Roman" w:hAnsi="Times New Roman" w:cs="Times New Roman"/>
                <w:sz w:val="20"/>
                <w:szCs w:val="20"/>
              </w:rPr>
            </w:pPr>
            <w:r w:rsidRPr="001D58CB">
              <w:rPr>
                <w:rFonts w:ascii="Times New Roman" w:hAnsi="Times New Roman" w:cs="Times New Roman"/>
                <w:sz w:val="20"/>
                <w:szCs w:val="20"/>
              </w:rPr>
              <w:t>81,6%</w:t>
            </w:r>
          </w:p>
        </w:tc>
      </w:tr>
    </w:tbl>
    <w:p w14:paraId="25201983" w14:textId="6752DD88" w:rsidR="009B4874" w:rsidRPr="00744C31" w:rsidRDefault="009B4874" w:rsidP="00744C31">
      <w:pPr>
        <w:spacing w:line="276" w:lineRule="auto"/>
        <w:ind w:left="993"/>
        <w:rPr>
          <w:rFonts w:asciiTheme="majorBidi" w:hAnsiTheme="majorBidi" w:cstheme="majorBidi"/>
          <w:sz w:val="22"/>
          <w:lang w:val="en-ID"/>
        </w:rPr>
      </w:pPr>
      <w:r w:rsidRPr="00744C31">
        <w:rPr>
          <w:rFonts w:asciiTheme="majorBidi" w:hAnsiTheme="majorBidi" w:cstheme="majorBidi"/>
          <w:sz w:val="22"/>
          <w:lang w:val="en-ID"/>
        </w:rPr>
        <w:t xml:space="preserve"> </w:t>
      </w:r>
      <w:proofErr w:type="gramStart"/>
      <w:r w:rsidRPr="00744C31">
        <w:rPr>
          <w:rFonts w:asciiTheme="majorBidi" w:hAnsiTheme="majorBidi" w:cstheme="majorBidi"/>
          <w:sz w:val="22"/>
          <w:lang w:val="en-ID"/>
        </w:rPr>
        <w:t>Sumber :</w:t>
      </w:r>
      <w:proofErr w:type="gramEnd"/>
      <w:r w:rsidRPr="00744C31">
        <w:rPr>
          <w:rFonts w:asciiTheme="majorBidi" w:hAnsiTheme="majorBidi" w:cstheme="majorBidi"/>
          <w:sz w:val="22"/>
          <w:lang w:val="en-ID"/>
        </w:rPr>
        <w:t xml:space="preserve"> Badan Pusat Statistik Jawa Barat Tahun 2023.</w:t>
      </w:r>
    </w:p>
    <w:p w14:paraId="1A2CAEBA" w14:textId="1AB7D649" w:rsidR="009B4874" w:rsidRDefault="009B4874" w:rsidP="00744C31">
      <w:pPr>
        <w:spacing w:after="0" w:line="360" w:lineRule="auto"/>
        <w:ind w:firstLine="567"/>
        <w:jc w:val="both"/>
        <w:rPr>
          <w:rFonts w:asciiTheme="majorBidi" w:hAnsiTheme="majorBidi" w:cstheme="majorBidi"/>
          <w:lang w:val="en-ID"/>
        </w:rPr>
      </w:pPr>
      <w:r w:rsidRPr="009B4874">
        <w:rPr>
          <w:rFonts w:asciiTheme="majorBidi" w:hAnsiTheme="majorBidi" w:cstheme="majorBidi"/>
          <w:lang w:val="en-ID"/>
        </w:rPr>
        <w:t>Dalam penanggulangan program tuberkulosis</w:t>
      </w:r>
      <w:r>
        <w:rPr>
          <w:rFonts w:asciiTheme="majorBidi" w:hAnsiTheme="majorBidi" w:cstheme="majorBidi"/>
          <w:lang w:val="en-ID"/>
        </w:rPr>
        <w:t xml:space="preserve"> </w:t>
      </w:r>
      <w:r w:rsidR="00744C31">
        <w:rPr>
          <w:rFonts w:asciiTheme="majorBidi" w:hAnsiTheme="majorBidi" w:cstheme="majorBidi"/>
          <w:lang w:val="en-ID"/>
        </w:rPr>
        <w:t>selain pemerintah</w:t>
      </w:r>
      <w:r w:rsidRPr="009B4874">
        <w:rPr>
          <w:rFonts w:asciiTheme="majorBidi" w:hAnsiTheme="majorBidi" w:cstheme="majorBidi"/>
          <w:lang w:val="en-ID"/>
        </w:rPr>
        <w:t xml:space="preserve">, swasta diharuskan menjalankan program penanggulangan tuberkulosis, peran swasta dalam penanggulangan tuberkulosis di Jawa Barat masih belum maksimal, dimana BP4 / BBKM / </w:t>
      </w:r>
      <w:proofErr w:type="gramStart"/>
      <w:r w:rsidRPr="009B4874">
        <w:rPr>
          <w:rFonts w:asciiTheme="majorBidi" w:hAnsiTheme="majorBidi" w:cstheme="majorBidi"/>
          <w:lang w:val="en-ID"/>
        </w:rPr>
        <w:t>BKPM  1</w:t>
      </w:r>
      <w:proofErr w:type="gramEnd"/>
      <w:r w:rsidRPr="009B4874">
        <w:rPr>
          <w:rFonts w:asciiTheme="majorBidi" w:hAnsiTheme="majorBidi" w:cstheme="majorBidi"/>
          <w:lang w:val="en-ID"/>
        </w:rPr>
        <w:t xml:space="preserve"> % ; Puskesmas 52% ; Rumah sakit 46% ; Klinik 1% ; Lapas 0%.</w:t>
      </w:r>
    </w:p>
    <w:p w14:paraId="06D357CF" w14:textId="77777777" w:rsidR="00744C31" w:rsidRDefault="00744C31" w:rsidP="00744C31">
      <w:pPr>
        <w:spacing w:after="0" w:line="276" w:lineRule="auto"/>
        <w:jc w:val="center"/>
        <w:rPr>
          <w:rFonts w:asciiTheme="majorBidi" w:hAnsiTheme="majorBidi" w:cstheme="majorBidi"/>
          <w:b/>
          <w:sz w:val="22"/>
          <w:lang w:val="id-ID"/>
        </w:rPr>
      </w:pPr>
    </w:p>
    <w:p w14:paraId="53D90688" w14:textId="77777777" w:rsidR="00744C31" w:rsidRDefault="009B4874" w:rsidP="00744C31">
      <w:pPr>
        <w:spacing w:after="0" w:line="276" w:lineRule="auto"/>
        <w:jc w:val="center"/>
        <w:rPr>
          <w:rFonts w:asciiTheme="majorBidi" w:hAnsiTheme="majorBidi" w:cstheme="majorBidi"/>
          <w:b/>
          <w:sz w:val="22"/>
          <w:lang w:val="id-ID"/>
        </w:rPr>
      </w:pPr>
      <w:r w:rsidRPr="00744C31">
        <w:rPr>
          <w:rFonts w:asciiTheme="majorBidi" w:hAnsiTheme="majorBidi" w:cstheme="majorBidi"/>
          <w:b/>
          <w:sz w:val="22"/>
          <w:lang w:val="en-ID"/>
        </w:rPr>
        <w:t>Grafik Jumlah Klinik Swas</w:t>
      </w:r>
      <w:r w:rsidR="00744C31">
        <w:rPr>
          <w:rFonts w:asciiTheme="majorBidi" w:hAnsiTheme="majorBidi" w:cstheme="majorBidi"/>
          <w:b/>
          <w:sz w:val="22"/>
          <w:lang w:val="en-ID"/>
        </w:rPr>
        <w:t>ta</w:t>
      </w:r>
      <w:r w:rsidRPr="00744C31">
        <w:rPr>
          <w:rFonts w:asciiTheme="majorBidi" w:hAnsiTheme="majorBidi" w:cstheme="majorBidi"/>
          <w:b/>
          <w:sz w:val="22"/>
          <w:lang w:val="en-ID"/>
        </w:rPr>
        <w:t xml:space="preserve">/ TPMD Lapor Kasus TBC </w:t>
      </w:r>
    </w:p>
    <w:p w14:paraId="03108113" w14:textId="47DC7156" w:rsidR="009B4874" w:rsidRPr="00744C31" w:rsidRDefault="009B4874" w:rsidP="00744C31">
      <w:pPr>
        <w:spacing w:after="0" w:line="276" w:lineRule="auto"/>
        <w:jc w:val="center"/>
        <w:rPr>
          <w:rFonts w:asciiTheme="majorBidi" w:hAnsiTheme="majorBidi" w:cstheme="majorBidi"/>
          <w:b/>
          <w:sz w:val="22"/>
          <w:lang w:val="en-ID"/>
        </w:rPr>
      </w:pPr>
      <w:r w:rsidRPr="00744C31">
        <w:rPr>
          <w:rFonts w:asciiTheme="majorBidi" w:hAnsiTheme="majorBidi" w:cstheme="majorBidi"/>
          <w:b/>
          <w:sz w:val="22"/>
          <w:lang w:val="en-ID"/>
        </w:rPr>
        <w:t xml:space="preserve"> Jawa Barat Tahun 2022</w:t>
      </w:r>
    </w:p>
    <w:p w14:paraId="49BF944C" w14:textId="55A8F755" w:rsidR="009B4874" w:rsidRDefault="009B4874" w:rsidP="009B4874">
      <w:pPr>
        <w:ind w:left="1080"/>
        <w:rPr>
          <w:rFonts w:asciiTheme="majorBidi" w:hAnsiTheme="majorBidi" w:cstheme="majorBidi"/>
          <w:lang w:val="en-ID"/>
        </w:rPr>
      </w:pPr>
      <w:r>
        <w:rPr>
          <w:rFonts w:asciiTheme="majorBidi" w:hAnsiTheme="majorBidi" w:cstheme="majorBidi"/>
          <w:noProof/>
          <w:lang w:val="id-ID" w:eastAsia="id-ID"/>
        </w:rPr>
        <w:drawing>
          <wp:inline distT="0" distB="0" distL="0" distR="0" wp14:anchorId="4E255BE8" wp14:editId="17C4EAC8">
            <wp:extent cx="4550410" cy="3136605"/>
            <wp:effectExtent l="0" t="0" r="2540" b="6985"/>
            <wp:docPr id="106321039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C6670" w14:textId="580337C1" w:rsidR="009B4874" w:rsidRPr="00744C31" w:rsidRDefault="009B4874" w:rsidP="00744C31">
      <w:pPr>
        <w:ind w:left="1080"/>
        <w:jc w:val="center"/>
        <w:rPr>
          <w:rFonts w:asciiTheme="majorBidi" w:hAnsiTheme="majorBidi" w:cstheme="majorBidi"/>
          <w:sz w:val="22"/>
          <w:lang w:val="en-ID"/>
        </w:rPr>
      </w:pPr>
      <w:proofErr w:type="gramStart"/>
      <w:r w:rsidRPr="00744C31">
        <w:rPr>
          <w:rFonts w:asciiTheme="majorBidi" w:hAnsiTheme="majorBidi" w:cstheme="majorBidi"/>
          <w:sz w:val="22"/>
          <w:lang w:val="en-ID"/>
        </w:rPr>
        <w:t>Sumber :</w:t>
      </w:r>
      <w:proofErr w:type="gramEnd"/>
      <w:r w:rsidRPr="00744C31">
        <w:rPr>
          <w:rFonts w:asciiTheme="majorBidi" w:hAnsiTheme="majorBidi" w:cstheme="majorBidi"/>
          <w:sz w:val="22"/>
          <w:lang w:val="en-ID"/>
        </w:rPr>
        <w:t xml:space="preserve"> Analisa Situasi Program Penanggulangan Tuberkulosis Provinsi Jawa Barat, November 2023</w:t>
      </w:r>
    </w:p>
    <w:p w14:paraId="7284BD00" w14:textId="77777777" w:rsidR="00F93FBB" w:rsidRDefault="00F93FBB" w:rsidP="00F93FBB">
      <w:pPr>
        <w:spacing w:before="240" w:after="0" w:line="360" w:lineRule="auto"/>
        <w:rPr>
          <w:rFonts w:asciiTheme="majorBidi" w:hAnsiTheme="majorBidi" w:cstheme="majorBidi"/>
          <w:b/>
          <w:bCs/>
          <w:lang w:val="id-ID"/>
        </w:rPr>
      </w:pPr>
    </w:p>
    <w:p w14:paraId="6953A66E" w14:textId="77777777" w:rsidR="00F93FBB" w:rsidRDefault="00F93FBB" w:rsidP="00F93FBB">
      <w:pPr>
        <w:spacing w:before="240" w:after="0" w:line="360" w:lineRule="auto"/>
        <w:rPr>
          <w:rFonts w:asciiTheme="majorBidi" w:hAnsiTheme="majorBidi" w:cstheme="majorBidi"/>
          <w:b/>
          <w:bCs/>
          <w:lang w:val="id-ID"/>
        </w:rPr>
      </w:pPr>
    </w:p>
    <w:p w14:paraId="70682BFF" w14:textId="77777777" w:rsidR="000C4843" w:rsidRDefault="000C4843" w:rsidP="00F93FBB">
      <w:pPr>
        <w:spacing w:before="240" w:after="0" w:line="360" w:lineRule="auto"/>
        <w:rPr>
          <w:rFonts w:asciiTheme="majorBidi" w:hAnsiTheme="majorBidi" w:cstheme="majorBidi"/>
          <w:b/>
          <w:bCs/>
          <w:lang w:val="id-ID"/>
        </w:rPr>
      </w:pPr>
    </w:p>
    <w:p w14:paraId="3578D422" w14:textId="0CE665D3" w:rsidR="009B4874" w:rsidRPr="00744C31" w:rsidRDefault="009B4874" w:rsidP="00F93FBB">
      <w:pPr>
        <w:spacing w:before="240" w:after="0" w:line="360" w:lineRule="auto"/>
        <w:rPr>
          <w:rFonts w:asciiTheme="majorBidi" w:hAnsiTheme="majorBidi" w:cstheme="majorBidi"/>
          <w:b/>
          <w:bCs/>
          <w:lang w:val="en-ID"/>
        </w:rPr>
      </w:pPr>
      <w:bookmarkStart w:id="0" w:name="_GoBack"/>
      <w:bookmarkEnd w:id="0"/>
      <w:r w:rsidRPr="00744C31">
        <w:rPr>
          <w:rFonts w:asciiTheme="majorBidi" w:hAnsiTheme="majorBidi" w:cstheme="majorBidi"/>
          <w:b/>
          <w:bCs/>
          <w:lang w:val="en-ID"/>
        </w:rPr>
        <w:t>Kasus Tuberkulosis di Kota Bandung</w:t>
      </w:r>
    </w:p>
    <w:p w14:paraId="56D414E8" w14:textId="77777777" w:rsidR="009B4874" w:rsidRDefault="009B4874" w:rsidP="00744C31">
      <w:pPr>
        <w:spacing w:after="0" w:line="360" w:lineRule="auto"/>
        <w:ind w:firstLine="567"/>
        <w:jc w:val="both"/>
        <w:rPr>
          <w:rFonts w:asciiTheme="majorBidi" w:hAnsiTheme="majorBidi" w:cstheme="majorBidi"/>
          <w:lang w:val="en-ID"/>
        </w:rPr>
      </w:pPr>
      <w:proofErr w:type="gramStart"/>
      <w:r w:rsidRPr="009B4874">
        <w:rPr>
          <w:rFonts w:asciiTheme="majorBidi" w:hAnsiTheme="majorBidi" w:cstheme="majorBidi"/>
          <w:lang w:val="en-ID"/>
        </w:rPr>
        <w:t>Penemuan kasus tuberkulosis di Kota Bandung tertinggi kedua setelah Kabupaten Bogor.</w:t>
      </w:r>
      <w:proofErr w:type="gramEnd"/>
      <w:r w:rsidRPr="009B4874">
        <w:rPr>
          <w:rFonts w:asciiTheme="majorBidi" w:hAnsiTheme="majorBidi" w:cstheme="majorBidi"/>
          <w:lang w:val="en-ID"/>
        </w:rPr>
        <w:t xml:space="preserve"> Berdasarkan penelitian Patient Pathway Analysis 2017 dimana  72 % masyarakat dengan gejala tuberkulosis lebih memilih fasilitas pelayanan kesehatan swasta ketika mencari pengobatan awal. </w:t>
      </w:r>
      <w:proofErr w:type="gramStart"/>
      <w:r w:rsidRPr="009B4874">
        <w:rPr>
          <w:rFonts w:asciiTheme="majorBidi" w:hAnsiTheme="majorBidi" w:cstheme="majorBidi"/>
          <w:lang w:val="en-ID"/>
        </w:rPr>
        <w:t>Dengan rasio pencarian pengobatan di fasyankes swasta paling besar ada di Apotek / Toko obat (52%), Klinik / TPMD (19%) dan Rumah Sakit (3%).</w:t>
      </w:r>
      <w:proofErr w:type="gramEnd"/>
      <w:r w:rsidRPr="009B4874">
        <w:rPr>
          <w:rFonts w:asciiTheme="majorBidi" w:hAnsiTheme="majorBidi" w:cstheme="majorBidi"/>
          <w:lang w:val="en-ID"/>
        </w:rPr>
        <w:t xml:space="preserve"> </w:t>
      </w:r>
    </w:p>
    <w:p w14:paraId="0ADA4812" w14:textId="70C87C64" w:rsidR="009B4874" w:rsidRDefault="009B4874" w:rsidP="00744C31">
      <w:pPr>
        <w:spacing w:after="0" w:line="360" w:lineRule="auto"/>
        <w:ind w:firstLine="567"/>
        <w:jc w:val="both"/>
        <w:rPr>
          <w:rFonts w:asciiTheme="majorBidi" w:hAnsiTheme="majorBidi" w:cstheme="majorBidi"/>
          <w:lang w:val="en-ID"/>
        </w:rPr>
      </w:pPr>
      <w:r w:rsidRPr="009B4874">
        <w:rPr>
          <w:rFonts w:asciiTheme="majorBidi" w:hAnsiTheme="majorBidi" w:cstheme="majorBidi"/>
          <w:lang w:val="en-ID"/>
        </w:rPr>
        <w:t xml:space="preserve">Berdasarkan Inventory Study oleh Balitbangkes  2017, terdapat 62% kasus tuberkulosis yang tidak dilaporkan oleh rumah sakit, baru 38% kasus tuberkulosis yang dilaporkan dari estimasi total kasus. Dan 96 % kasus tuberkulosis yang tidak dilaporkan dari klinik swasta / </w:t>
      </w:r>
      <w:proofErr w:type="gramStart"/>
      <w:r w:rsidRPr="009B4874">
        <w:rPr>
          <w:rFonts w:asciiTheme="majorBidi" w:hAnsiTheme="majorBidi" w:cstheme="majorBidi"/>
          <w:lang w:val="en-ID"/>
        </w:rPr>
        <w:t>TPMD ,</w:t>
      </w:r>
      <w:proofErr w:type="gramEnd"/>
      <w:r w:rsidRPr="009B4874">
        <w:rPr>
          <w:rFonts w:asciiTheme="majorBidi" w:hAnsiTheme="majorBidi" w:cstheme="majorBidi"/>
          <w:lang w:val="en-ID"/>
        </w:rPr>
        <w:t xml:space="preserve"> baru 4% kasus tuberkulosis yang dilaporkan dari estimasi total kasus tuberkulosis.</w:t>
      </w:r>
    </w:p>
    <w:p w14:paraId="536677A0" w14:textId="560C8D25" w:rsidR="009B4874" w:rsidRPr="00744C31" w:rsidRDefault="009B4874" w:rsidP="00F31C22">
      <w:pPr>
        <w:spacing w:line="276" w:lineRule="auto"/>
        <w:jc w:val="center"/>
        <w:rPr>
          <w:rFonts w:asciiTheme="majorBidi" w:hAnsiTheme="majorBidi" w:cstheme="majorBidi"/>
          <w:b/>
          <w:sz w:val="22"/>
          <w:lang w:val="en-ID"/>
        </w:rPr>
      </w:pPr>
      <w:r w:rsidRPr="00744C31">
        <w:rPr>
          <w:rFonts w:asciiTheme="majorBidi" w:hAnsiTheme="majorBidi" w:cstheme="majorBidi"/>
          <w:b/>
          <w:sz w:val="22"/>
          <w:lang w:val="en-ID"/>
        </w:rPr>
        <w:t>Grafik Jumlah Kasus TBC di Kota Bandung tahun 2018 – 2022</w:t>
      </w:r>
    </w:p>
    <w:p w14:paraId="2D0E6E53" w14:textId="1DAB25FE" w:rsidR="009B4874" w:rsidRDefault="009B4874" w:rsidP="009B4874">
      <w:pPr>
        <w:ind w:left="810"/>
        <w:jc w:val="both"/>
        <w:rPr>
          <w:rFonts w:asciiTheme="majorBidi" w:hAnsiTheme="majorBidi" w:cstheme="majorBidi"/>
          <w:lang w:val="en-ID"/>
        </w:rPr>
      </w:pPr>
      <w:r>
        <w:rPr>
          <w:rFonts w:asciiTheme="majorBidi" w:hAnsiTheme="majorBidi" w:cstheme="majorBidi"/>
          <w:noProof/>
          <w:lang w:val="id-ID" w:eastAsia="id-ID"/>
        </w:rPr>
        <w:drawing>
          <wp:inline distT="0" distB="0" distL="0" distR="0" wp14:anchorId="49DD51D2" wp14:editId="4A98C93E">
            <wp:extent cx="4583289" cy="2599479"/>
            <wp:effectExtent l="0" t="0" r="8255" b="10795"/>
            <wp:docPr id="7982572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02E9FA" w14:textId="1B430264" w:rsidR="009B4874" w:rsidRPr="00744C31" w:rsidRDefault="009B4874" w:rsidP="00744C31">
      <w:pPr>
        <w:spacing w:line="276" w:lineRule="auto"/>
        <w:ind w:left="720"/>
        <w:jc w:val="center"/>
        <w:rPr>
          <w:rFonts w:asciiTheme="majorBidi" w:hAnsiTheme="majorBidi" w:cstheme="majorBidi"/>
          <w:sz w:val="22"/>
          <w:lang w:val="en-ID"/>
        </w:rPr>
      </w:pPr>
      <w:proofErr w:type="gramStart"/>
      <w:r w:rsidRPr="00744C31">
        <w:rPr>
          <w:rFonts w:asciiTheme="majorBidi" w:hAnsiTheme="majorBidi" w:cstheme="majorBidi"/>
          <w:sz w:val="22"/>
          <w:lang w:val="en-ID"/>
        </w:rPr>
        <w:t>Sumber :</w:t>
      </w:r>
      <w:proofErr w:type="gramEnd"/>
      <w:r w:rsidRPr="00744C31">
        <w:rPr>
          <w:rFonts w:asciiTheme="majorBidi" w:hAnsiTheme="majorBidi" w:cstheme="majorBidi"/>
          <w:sz w:val="22"/>
          <w:lang w:val="en-ID"/>
        </w:rPr>
        <w:t xml:space="preserve"> Analisa Situasi Program Penanggulangan Tuberkulosis oleh  P2TB Dinas Kesehatan Kota Bandung  (26 Oktober 2023)</w:t>
      </w:r>
    </w:p>
    <w:p w14:paraId="0EA0A984" w14:textId="77777777" w:rsidR="00744C31" w:rsidRDefault="00744C31" w:rsidP="00744C31">
      <w:pPr>
        <w:spacing w:after="0" w:line="276" w:lineRule="auto"/>
        <w:jc w:val="center"/>
        <w:rPr>
          <w:rFonts w:asciiTheme="majorBidi" w:hAnsiTheme="majorBidi" w:cstheme="majorBidi"/>
          <w:b/>
          <w:sz w:val="22"/>
          <w:lang w:val="id-ID"/>
        </w:rPr>
      </w:pPr>
    </w:p>
    <w:p w14:paraId="14D6D8D4" w14:textId="77777777" w:rsidR="00744C31" w:rsidRDefault="009B4874" w:rsidP="00744C31">
      <w:pPr>
        <w:spacing w:after="0" w:line="276" w:lineRule="auto"/>
        <w:jc w:val="center"/>
        <w:rPr>
          <w:rFonts w:asciiTheme="majorBidi" w:hAnsiTheme="majorBidi" w:cstheme="majorBidi"/>
          <w:b/>
          <w:sz w:val="22"/>
          <w:lang w:val="id-ID"/>
        </w:rPr>
      </w:pPr>
      <w:r w:rsidRPr="00744C31">
        <w:rPr>
          <w:rFonts w:asciiTheme="majorBidi" w:hAnsiTheme="majorBidi" w:cstheme="majorBidi"/>
          <w:b/>
          <w:sz w:val="22"/>
          <w:lang w:val="en-ID"/>
        </w:rPr>
        <w:t xml:space="preserve">Tabel Penemuan Terduga TBC dan Pasien TBC perJenis Fasilitas Pelayanan </w:t>
      </w:r>
    </w:p>
    <w:p w14:paraId="6F898B2D" w14:textId="1148FE48" w:rsidR="009B4874" w:rsidRPr="00744C31" w:rsidRDefault="009B4874" w:rsidP="00744C31">
      <w:pPr>
        <w:spacing w:line="276" w:lineRule="auto"/>
        <w:jc w:val="center"/>
        <w:rPr>
          <w:rFonts w:asciiTheme="majorBidi" w:hAnsiTheme="majorBidi" w:cstheme="majorBidi"/>
          <w:b/>
          <w:sz w:val="22"/>
          <w:lang w:val="en-ID"/>
        </w:rPr>
      </w:pPr>
      <w:r w:rsidRPr="00744C31">
        <w:rPr>
          <w:rFonts w:asciiTheme="majorBidi" w:hAnsiTheme="majorBidi" w:cstheme="majorBidi"/>
          <w:b/>
          <w:sz w:val="22"/>
          <w:lang w:val="en-ID"/>
        </w:rPr>
        <w:t xml:space="preserve">Kesehatan di Kota </w:t>
      </w:r>
      <w:proofErr w:type="gramStart"/>
      <w:r w:rsidRPr="00744C31">
        <w:rPr>
          <w:rFonts w:asciiTheme="majorBidi" w:hAnsiTheme="majorBidi" w:cstheme="majorBidi"/>
          <w:b/>
          <w:sz w:val="22"/>
          <w:lang w:val="en-ID"/>
        </w:rPr>
        <w:t>Bandung  (</w:t>
      </w:r>
      <w:proofErr w:type="gramEnd"/>
      <w:r w:rsidRPr="00744C31">
        <w:rPr>
          <w:rFonts w:asciiTheme="majorBidi" w:hAnsiTheme="majorBidi" w:cstheme="majorBidi"/>
          <w:b/>
          <w:sz w:val="22"/>
          <w:lang w:val="en-ID"/>
        </w:rPr>
        <w:t>Januari – September 2023)</w:t>
      </w:r>
    </w:p>
    <w:tbl>
      <w:tblPr>
        <w:tblW w:w="3331" w:type="pct"/>
        <w:jc w:val="center"/>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558"/>
        <w:gridCol w:w="1482"/>
      </w:tblGrid>
      <w:tr w:rsidR="009B4874" w:rsidRPr="00744C31" w14:paraId="60501DC0" w14:textId="77777777" w:rsidTr="00744C31">
        <w:trPr>
          <w:trHeight w:val="340"/>
          <w:jc w:val="center"/>
        </w:trPr>
        <w:tc>
          <w:tcPr>
            <w:tcW w:w="2532" w:type="pct"/>
          </w:tcPr>
          <w:p w14:paraId="0DD35E90" w14:textId="77777777" w:rsidR="009B4874" w:rsidRPr="00744C31" w:rsidRDefault="009B4874" w:rsidP="00744C31">
            <w:pPr>
              <w:tabs>
                <w:tab w:val="left" w:pos="360"/>
                <w:tab w:val="left" w:pos="540"/>
                <w:tab w:val="left" w:pos="1080"/>
                <w:tab w:val="left" w:pos="1350"/>
              </w:tabs>
              <w:spacing w:after="0" w:line="240" w:lineRule="auto"/>
              <w:ind w:right="237"/>
              <w:jc w:val="center"/>
              <w:rPr>
                <w:rFonts w:asciiTheme="majorBidi" w:hAnsiTheme="majorBidi" w:cstheme="majorBidi"/>
                <w:b/>
                <w:sz w:val="20"/>
                <w:szCs w:val="20"/>
              </w:rPr>
            </w:pPr>
            <w:r w:rsidRPr="00744C31">
              <w:rPr>
                <w:rFonts w:asciiTheme="majorBidi" w:hAnsiTheme="majorBidi" w:cstheme="majorBidi"/>
                <w:b/>
                <w:sz w:val="20"/>
                <w:szCs w:val="20"/>
              </w:rPr>
              <w:t>Jenis Fasyankes</w:t>
            </w:r>
          </w:p>
        </w:tc>
        <w:tc>
          <w:tcPr>
            <w:tcW w:w="1265" w:type="pct"/>
          </w:tcPr>
          <w:p w14:paraId="00DF82D9" w14:textId="77777777" w:rsidR="009B4874" w:rsidRPr="00744C31" w:rsidRDefault="009B4874" w:rsidP="00744C31">
            <w:pPr>
              <w:tabs>
                <w:tab w:val="left" w:pos="360"/>
                <w:tab w:val="left" w:pos="540"/>
                <w:tab w:val="left" w:pos="1080"/>
                <w:tab w:val="left" w:pos="1350"/>
              </w:tabs>
              <w:spacing w:after="0" w:line="240" w:lineRule="auto"/>
              <w:ind w:right="237"/>
              <w:jc w:val="center"/>
              <w:rPr>
                <w:rFonts w:asciiTheme="majorBidi" w:hAnsiTheme="majorBidi" w:cstheme="majorBidi"/>
                <w:b/>
                <w:sz w:val="20"/>
                <w:szCs w:val="20"/>
              </w:rPr>
            </w:pPr>
            <w:r w:rsidRPr="00744C31">
              <w:rPr>
                <w:rFonts w:asciiTheme="majorBidi" w:hAnsiTheme="majorBidi" w:cstheme="majorBidi"/>
                <w:b/>
                <w:sz w:val="20"/>
                <w:szCs w:val="20"/>
              </w:rPr>
              <w:t>Terduga TBC</w:t>
            </w:r>
          </w:p>
        </w:tc>
        <w:tc>
          <w:tcPr>
            <w:tcW w:w="1203" w:type="pct"/>
          </w:tcPr>
          <w:p w14:paraId="19AB6BB7" w14:textId="77777777" w:rsidR="009B4874" w:rsidRPr="00744C31" w:rsidRDefault="009B4874" w:rsidP="00744C31">
            <w:pPr>
              <w:tabs>
                <w:tab w:val="left" w:pos="360"/>
                <w:tab w:val="left" w:pos="540"/>
                <w:tab w:val="left" w:pos="1080"/>
                <w:tab w:val="left" w:pos="1350"/>
              </w:tabs>
              <w:spacing w:after="0" w:line="240" w:lineRule="auto"/>
              <w:ind w:right="237"/>
              <w:jc w:val="center"/>
              <w:rPr>
                <w:rFonts w:asciiTheme="majorBidi" w:hAnsiTheme="majorBidi" w:cstheme="majorBidi"/>
                <w:b/>
                <w:sz w:val="20"/>
                <w:szCs w:val="20"/>
              </w:rPr>
            </w:pPr>
            <w:r w:rsidRPr="00744C31">
              <w:rPr>
                <w:rFonts w:asciiTheme="majorBidi" w:hAnsiTheme="majorBidi" w:cstheme="majorBidi"/>
                <w:b/>
                <w:sz w:val="20"/>
                <w:szCs w:val="20"/>
              </w:rPr>
              <w:t>Pasien TBC</w:t>
            </w:r>
          </w:p>
        </w:tc>
      </w:tr>
      <w:tr w:rsidR="009B4874" w:rsidRPr="00744C31" w14:paraId="57F71872" w14:textId="77777777" w:rsidTr="00744C31">
        <w:trPr>
          <w:trHeight w:val="415"/>
          <w:jc w:val="center"/>
        </w:trPr>
        <w:tc>
          <w:tcPr>
            <w:tcW w:w="2532" w:type="pct"/>
          </w:tcPr>
          <w:p w14:paraId="7C924505"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Puskesmas</w:t>
            </w:r>
          </w:p>
        </w:tc>
        <w:tc>
          <w:tcPr>
            <w:tcW w:w="1265" w:type="pct"/>
          </w:tcPr>
          <w:p w14:paraId="126ED97D"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19.883</w:t>
            </w:r>
          </w:p>
        </w:tc>
        <w:tc>
          <w:tcPr>
            <w:tcW w:w="1203" w:type="pct"/>
          </w:tcPr>
          <w:p w14:paraId="419A4FE0"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3.170</w:t>
            </w:r>
          </w:p>
        </w:tc>
      </w:tr>
      <w:tr w:rsidR="009B4874" w:rsidRPr="00744C31" w14:paraId="6A3B532F" w14:textId="77777777" w:rsidTr="00744C31">
        <w:trPr>
          <w:trHeight w:val="415"/>
          <w:jc w:val="center"/>
        </w:trPr>
        <w:tc>
          <w:tcPr>
            <w:tcW w:w="2532" w:type="pct"/>
          </w:tcPr>
          <w:p w14:paraId="3D719F9C"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BBKPM</w:t>
            </w:r>
          </w:p>
        </w:tc>
        <w:tc>
          <w:tcPr>
            <w:tcW w:w="1265" w:type="pct"/>
          </w:tcPr>
          <w:p w14:paraId="4B05077A"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3.913</w:t>
            </w:r>
          </w:p>
        </w:tc>
        <w:tc>
          <w:tcPr>
            <w:tcW w:w="1203" w:type="pct"/>
          </w:tcPr>
          <w:p w14:paraId="1AFCAB10"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197</w:t>
            </w:r>
          </w:p>
        </w:tc>
      </w:tr>
      <w:tr w:rsidR="009B4874" w:rsidRPr="00744C31" w14:paraId="18211A16" w14:textId="77777777" w:rsidTr="00744C31">
        <w:trPr>
          <w:trHeight w:val="415"/>
          <w:jc w:val="center"/>
        </w:trPr>
        <w:tc>
          <w:tcPr>
            <w:tcW w:w="2532" w:type="pct"/>
          </w:tcPr>
          <w:p w14:paraId="00F33221"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Lapas / Rutan</w:t>
            </w:r>
          </w:p>
        </w:tc>
        <w:tc>
          <w:tcPr>
            <w:tcW w:w="1265" w:type="pct"/>
          </w:tcPr>
          <w:p w14:paraId="0CD6DFBA"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266</w:t>
            </w:r>
          </w:p>
        </w:tc>
        <w:tc>
          <w:tcPr>
            <w:tcW w:w="1203" w:type="pct"/>
          </w:tcPr>
          <w:p w14:paraId="2A519DD7"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7</w:t>
            </w:r>
          </w:p>
        </w:tc>
      </w:tr>
      <w:tr w:rsidR="009B4874" w:rsidRPr="00744C31" w14:paraId="60378F96" w14:textId="77777777" w:rsidTr="00744C31">
        <w:trPr>
          <w:trHeight w:val="415"/>
          <w:jc w:val="center"/>
        </w:trPr>
        <w:tc>
          <w:tcPr>
            <w:tcW w:w="2532" w:type="pct"/>
          </w:tcPr>
          <w:p w14:paraId="48F27913"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Klinik Pemerintah</w:t>
            </w:r>
          </w:p>
        </w:tc>
        <w:tc>
          <w:tcPr>
            <w:tcW w:w="1265" w:type="pct"/>
          </w:tcPr>
          <w:p w14:paraId="191B9D24"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0</w:t>
            </w:r>
          </w:p>
        </w:tc>
        <w:tc>
          <w:tcPr>
            <w:tcW w:w="1203" w:type="pct"/>
          </w:tcPr>
          <w:p w14:paraId="536837F5"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0</w:t>
            </w:r>
          </w:p>
        </w:tc>
      </w:tr>
      <w:tr w:rsidR="009B4874" w:rsidRPr="00744C31" w14:paraId="795B72A3" w14:textId="77777777" w:rsidTr="00744C31">
        <w:trPr>
          <w:trHeight w:val="415"/>
          <w:jc w:val="center"/>
        </w:trPr>
        <w:tc>
          <w:tcPr>
            <w:tcW w:w="2532" w:type="pct"/>
          </w:tcPr>
          <w:p w14:paraId="4E8C68AC"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Klinik Swasta / TPMD</w:t>
            </w:r>
          </w:p>
        </w:tc>
        <w:tc>
          <w:tcPr>
            <w:tcW w:w="1265" w:type="pct"/>
          </w:tcPr>
          <w:p w14:paraId="7B987FFF"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274</w:t>
            </w:r>
          </w:p>
        </w:tc>
        <w:tc>
          <w:tcPr>
            <w:tcW w:w="1203" w:type="pct"/>
          </w:tcPr>
          <w:p w14:paraId="247360F6"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15</w:t>
            </w:r>
          </w:p>
        </w:tc>
      </w:tr>
      <w:tr w:rsidR="009B4874" w:rsidRPr="00744C31" w14:paraId="41035BAE" w14:textId="77777777" w:rsidTr="00744C31">
        <w:trPr>
          <w:trHeight w:val="415"/>
          <w:jc w:val="center"/>
        </w:trPr>
        <w:tc>
          <w:tcPr>
            <w:tcW w:w="2532" w:type="pct"/>
          </w:tcPr>
          <w:p w14:paraId="4449DD09"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t>RS Pemerintah</w:t>
            </w:r>
          </w:p>
        </w:tc>
        <w:tc>
          <w:tcPr>
            <w:tcW w:w="1265" w:type="pct"/>
          </w:tcPr>
          <w:p w14:paraId="60B18BFE"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8.338</w:t>
            </w:r>
          </w:p>
        </w:tc>
        <w:tc>
          <w:tcPr>
            <w:tcW w:w="1203" w:type="pct"/>
          </w:tcPr>
          <w:p w14:paraId="1654746E"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2.615</w:t>
            </w:r>
          </w:p>
        </w:tc>
      </w:tr>
      <w:tr w:rsidR="009B4874" w:rsidRPr="00744C31" w14:paraId="09BA07BA" w14:textId="77777777" w:rsidTr="00744C31">
        <w:trPr>
          <w:trHeight w:val="415"/>
          <w:jc w:val="center"/>
        </w:trPr>
        <w:tc>
          <w:tcPr>
            <w:tcW w:w="2532" w:type="pct"/>
          </w:tcPr>
          <w:p w14:paraId="38E0F322" w14:textId="77777777" w:rsidR="009B4874" w:rsidRPr="00744C31" w:rsidRDefault="009B4874" w:rsidP="00744C31">
            <w:pPr>
              <w:tabs>
                <w:tab w:val="left" w:pos="360"/>
                <w:tab w:val="left" w:pos="540"/>
                <w:tab w:val="left" w:pos="1080"/>
                <w:tab w:val="left" w:pos="1350"/>
              </w:tabs>
              <w:spacing w:after="0" w:line="240" w:lineRule="auto"/>
              <w:ind w:right="237"/>
              <w:rPr>
                <w:rFonts w:asciiTheme="majorBidi" w:hAnsiTheme="majorBidi" w:cstheme="majorBidi"/>
                <w:sz w:val="20"/>
                <w:szCs w:val="20"/>
              </w:rPr>
            </w:pPr>
            <w:r w:rsidRPr="00744C31">
              <w:rPr>
                <w:rFonts w:asciiTheme="majorBidi" w:hAnsiTheme="majorBidi" w:cstheme="majorBidi"/>
                <w:sz w:val="20"/>
                <w:szCs w:val="20"/>
              </w:rPr>
              <w:lastRenderedPageBreak/>
              <w:t>RS Swasta</w:t>
            </w:r>
          </w:p>
        </w:tc>
        <w:tc>
          <w:tcPr>
            <w:tcW w:w="1265" w:type="pct"/>
          </w:tcPr>
          <w:p w14:paraId="28DC3FC9"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12.429</w:t>
            </w:r>
          </w:p>
        </w:tc>
        <w:tc>
          <w:tcPr>
            <w:tcW w:w="1203" w:type="pct"/>
          </w:tcPr>
          <w:p w14:paraId="2487D318" w14:textId="77777777" w:rsidR="009B4874" w:rsidRPr="00744C31" w:rsidRDefault="009B4874" w:rsidP="00744C31">
            <w:pPr>
              <w:tabs>
                <w:tab w:val="left" w:pos="360"/>
                <w:tab w:val="left" w:pos="540"/>
                <w:tab w:val="left" w:pos="1080"/>
                <w:tab w:val="left" w:pos="1350"/>
              </w:tabs>
              <w:spacing w:after="0" w:line="240" w:lineRule="auto"/>
              <w:ind w:right="237"/>
              <w:jc w:val="right"/>
              <w:rPr>
                <w:rFonts w:asciiTheme="majorBidi" w:hAnsiTheme="majorBidi" w:cstheme="majorBidi"/>
                <w:sz w:val="20"/>
                <w:szCs w:val="20"/>
              </w:rPr>
            </w:pPr>
            <w:r w:rsidRPr="00744C31">
              <w:rPr>
                <w:rFonts w:asciiTheme="majorBidi" w:hAnsiTheme="majorBidi" w:cstheme="majorBidi"/>
                <w:sz w:val="20"/>
                <w:szCs w:val="20"/>
              </w:rPr>
              <w:t>5.757</w:t>
            </w:r>
          </w:p>
        </w:tc>
      </w:tr>
    </w:tbl>
    <w:p w14:paraId="4493D6FD" w14:textId="6DF3A9E1" w:rsidR="00744C31" w:rsidRDefault="009B4874" w:rsidP="00744C31">
      <w:pPr>
        <w:spacing w:after="0" w:line="276" w:lineRule="auto"/>
        <w:ind w:left="1418" w:right="1372"/>
        <w:jc w:val="center"/>
        <w:rPr>
          <w:rFonts w:asciiTheme="majorBidi" w:hAnsiTheme="majorBidi" w:cstheme="majorBidi"/>
          <w:sz w:val="20"/>
          <w:lang w:val="id-ID"/>
        </w:rPr>
      </w:pPr>
      <w:proofErr w:type="gramStart"/>
      <w:r w:rsidRPr="00744C31">
        <w:rPr>
          <w:rFonts w:asciiTheme="majorBidi" w:hAnsiTheme="majorBidi" w:cstheme="majorBidi"/>
          <w:sz w:val="20"/>
          <w:lang w:val="en-ID"/>
        </w:rPr>
        <w:t>Sumber :</w:t>
      </w:r>
      <w:proofErr w:type="gramEnd"/>
      <w:r w:rsidRPr="00744C31">
        <w:rPr>
          <w:rFonts w:asciiTheme="majorBidi" w:hAnsiTheme="majorBidi" w:cstheme="majorBidi"/>
          <w:sz w:val="20"/>
          <w:lang w:val="en-ID"/>
        </w:rPr>
        <w:t xml:space="preserve"> Analisa Situasi Program Penanggulangan Tuberkulosis</w:t>
      </w:r>
    </w:p>
    <w:p w14:paraId="4168D932" w14:textId="76AB7DED" w:rsidR="009B4874" w:rsidRPr="00744C31" w:rsidRDefault="009B4874" w:rsidP="00744C31">
      <w:pPr>
        <w:spacing w:line="276" w:lineRule="auto"/>
        <w:ind w:left="1418" w:right="1372"/>
        <w:jc w:val="center"/>
        <w:rPr>
          <w:rFonts w:asciiTheme="majorBidi" w:hAnsiTheme="majorBidi" w:cstheme="majorBidi"/>
          <w:sz w:val="20"/>
          <w:lang w:val="en-ID"/>
        </w:rPr>
      </w:pPr>
      <w:proofErr w:type="gramStart"/>
      <w:r w:rsidRPr="00744C31">
        <w:rPr>
          <w:rFonts w:asciiTheme="majorBidi" w:hAnsiTheme="majorBidi" w:cstheme="majorBidi"/>
          <w:sz w:val="20"/>
          <w:lang w:val="en-ID"/>
        </w:rPr>
        <w:t>oleh</w:t>
      </w:r>
      <w:proofErr w:type="gramEnd"/>
      <w:r w:rsidRPr="00744C31">
        <w:rPr>
          <w:rFonts w:asciiTheme="majorBidi" w:hAnsiTheme="majorBidi" w:cstheme="majorBidi"/>
          <w:sz w:val="20"/>
          <w:lang w:val="en-ID"/>
        </w:rPr>
        <w:t xml:space="preserve"> P2TB Dinas Kesehatan Kota Bandung (26 Oktober 2023)</w:t>
      </w:r>
    </w:p>
    <w:p w14:paraId="182CE82A" w14:textId="5F3CEEA2" w:rsidR="009B4874" w:rsidRDefault="009B4874" w:rsidP="00744C31">
      <w:pPr>
        <w:spacing w:line="360" w:lineRule="auto"/>
        <w:ind w:firstLine="567"/>
        <w:jc w:val="both"/>
        <w:rPr>
          <w:rFonts w:asciiTheme="majorBidi" w:hAnsiTheme="majorBidi" w:cstheme="majorBidi"/>
          <w:lang w:val="en-ID"/>
        </w:rPr>
      </w:pPr>
      <w:r w:rsidRPr="009B4874">
        <w:rPr>
          <w:rFonts w:asciiTheme="majorBidi" w:hAnsiTheme="majorBidi" w:cstheme="majorBidi"/>
          <w:lang w:val="en-ID"/>
        </w:rPr>
        <w:t xml:space="preserve">Fasilitas kesehatan yang terdapat di kota Bandung terdiri dari Puskesmas, BBKPM, Lapas/Rutan, Klinik Pemerintah, Klinik Swasta /TPMD, Rumah Sakit Pemerintah, dan Rumah Sakit Swasta. Berikut data fasilitas pelayanan kesehatan </w:t>
      </w:r>
      <w:proofErr w:type="gramStart"/>
      <w:r w:rsidRPr="009B4874">
        <w:rPr>
          <w:rFonts w:asciiTheme="majorBidi" w:hAnsiTheme="majorBidi" w:cstheme="majorBidi"/>
          <w:lang w:val="en-ID"/>
        </w:rPr>
        <w:t>( Fasyankes</w:t>
      </w:r>
      <w:proofErr w:type="gramEnd"/>
      <w:r w:rsidRPr="009B4874">
        <w:rPr>
          <w:rFonts w:asciiTheme="majorBidi" w:hAnsiTheme="majorBidi" w:cstheme="majorBidi"/>
          <w:lang w:val="en-ID"/>
        </w:rPr>
        <w:t>) yang telah menjalankan Program Penanggulangan Tuberkulosis dengan Strategi DOTS di kota Bandung.</w:t>
      </w:r>
    </w:p>
    <w:p w14:paraId="2CEE58F4" w14:textId="03EA68A4" w:rsidR="009B4874" w:rsidRPr="009B4874" w:rsidRDefault="009B4874" w:rsidP="00F31C22">
      <w:pPr>
        <w:spacing w:line="276" w:lineRule="auto"/>
        <w:jc w:val="both"/>
        <w:rPr>
          <w:rFonts w:asciiTheme="majorBidi" w:hAnsiTheme="majorBidi" w:cstheme="majorBidi"/>
          <w:b/>
          <w:bCs/>
          <w:lang w:val="en-ID"/>
        </w:rPr>
      </w:pPr>
      <w:r w:rsidRPr="009B4874">
        <w:rPr>
          <w:rFonts w:asciiTheme="majorBidi" w:hAnsiTheme="majorBidi" w:cstheme="majorBidi"/>
          <w:b/>
          <w:bCs/>
          <w:lang w:val="en-ID"/>
        </w:rPr>
        <w:t>ANALISIS DAN PEMBAHASAN  PENANGGULANGAN TUBERKULOSIS SEBAGAI PENYAKIT MENULAR PADA KLINIK SWASTA DI KOTA BANDUNG  DALAM PERSPEKTIF HUKUM  KESEHATAN</w:t>
      </w:r>
    </w:p>
    <w:p w14:paraId="5583F808" w14:textId="10BEA9EF" w:rsidR="009B4874" w:rsidRPr="00151A75" w:rsidRDefault="009B4874" w:rsidP="00151A75">
      <w:pPr>
        <w:spacing w:line="276" w:lineRule="auto"/>
        <w:jc w:val="both"/>
        <w:rPr>
          <w:rFonts w:asciiTheme="majorBidi" w:hAnsiTheme="majorBidi" w:cstheme="majorBidi"/>
          <w:b/>
          <w:bCs/>
          <w:lang w:val="en-ID"/>
        </w:rPr>
      </w:pPr>
      <w:r w:rsidRPr="00151A75">
        <w:rPr>
          <w:rFonts w:asciiTheme="majorBidi" w:hAnsiTheme="majorBidi" w:cstheme="majorBidi"/>
          <w:b/>
          <w:bCs/>
          <w:lang w:val="en-ID"/>
        </w:rPr>
        <w:t xml:space="preserve">Perlindungan hukum terhadap pasien tuberkulosis dalam pelayanan tuberkulosis yang dilakukan klinik </w:t>
      </w:r>
      <w:proofErr w:type="gramStart"/>
      <w:r w:rsidRPr="00151A75">
        <w:rPr>
          <w:rFonts w:asciiTheme="majorBidi" w:hAnsiTheme="majorBidi" w:cstheme="majorBidi"/>
          <w:b/>
          <w:bCs/>
          <w:lang w:val="en-ID"/>
        </w:rPr>
        <w:t>swasta  dalam</w:t>
      </w:r>
      <w:proofErr w:type="gramEnd"/>
      <w:r w:rsidRPr="00151A75">
        <w:rPr>
          <w:rFonts w:asciiTheme="majorBidi" w:hAnsiTheme="majorBidi" w:cstheme="majorBidi"/>
          <w:b/>
          <w:bCs/>
          <w:lang w:val="en-ID"/>
        </w:rPr>
        <w:t xml:space="preserve">  perspektif  hukum kesehatan</w:t>
      </w:r>
    </w:p>
    <w:p w14:paraId="01AA7BAF" w14:textId="77777777" w:rsidR="00D917E4" w:rsidRPr="00D917E4" w:rsidRDefault="00D917E4" w:rsidP="00D917E4">
      <w:pPr>
        <w:spacing w:after="0" w:line="360" w:lineRule="auto"/>
        <w:ind w:firstLine="567"/>
        <w:jc w:val="both"/>
        <w:rPr>
          <w:rFonts w:ascii="Times New Roman" w:eastAsia="Times New Roman" w:hAnsi="Times New Roman" w:cs="Times New Roman"/>
          <w:kern w:val="0"/>
          <w:lang w:val="id-ID" w:eastAsia="id-ID"/>
          <w14:ligatures w14:val="none"/>
        </w:rPr>
      </w:pPr>
      <w:r w:rsidRPr="00D917E4">
        <w:rPr>
          <w:rFonts w:ascii="Times New Roman" w:eastAsia="Times New Roman" w:hAnsi="Times New Roman" w:cs="Times New Roman"/>
          <w:kern w:val="0"/>
          <w:lang w:val="id-ID" w:eastAsia="id-ID"/>
          <w14:ligatures w14:val="none"/>
        </w:rPr>
        <w:t>Di Indonesia, hukum memiliki peran penting dalam berbagai aspek kehidupan, termasuk kesehatan yang dianggap sebagai hak asasi manusia. Undang-Undang No. 17 Tahun 2023 tentang Kesehatan menyebutkan bahwa upaya kesehatan bertujuan untuk meningkatkan kesehatan masyarakat melalui pendekatan promotif, preventif, kuratif, rehabilitatif, dan paliatif. Negara berkewajiban untuk memastikan hak hidup sehat dipenuhi, termasuk bagi yang kurang mampu. Kesehatan adalah bagian penting dari kesejahteraan masyarakat, dan memberikan akses pelayanan kesehatan yang merata serta berkualitas adalah langkah penting dalam memenuhi hak asasi manusia.</w:t>
      </w:r>
    </w:p>
    <w:p w14:paraId="04578786" w14:textId="77777777" w:rsidR="00D917E4" w:rsidRPr="00D917E4" w:rsidRDefault="00D917E4" w:rsidP="00D917E4">
      <w:pPr>
        <w:spacing w:after="0" w:line="360" w:lineRule="auto"/>
        <w:ind w:firstLine="567"/>
        <w:jc w:val="both"/>
        <w:rPr>
          <w:rFonts w:ascii="Times New Roman" w:eastAsia="Times New Roman" w:hAnsi="Times New Roman" w:cs="Times New Roman"/>
          <w:kern w:val="0"/>
          <w:lang w:val="id-ID" w:eastAsia="id-ID"/>
          <w14:ligatures w14:val="none"/>
        </w:rPr>
      </w:pPr>
      <w:r w:rsidRPr="00D917E4">
        <w:rPr>
          <w:rFonts w:ascii="Times New Roman" w:eastAsia="Times New Roman" w:hAnsi="Times New Roman" w:cs="Times New Roman"/>
          <w:kern w:val="0"/>
          <w:lang w:val="id-ID" w:eastAsia="id-ID"/>
          <w14:ligatures w14:val="none"/>
        </w:rPr>
        <w:t>Penyakit tuberkulosis merupakan masalah kesehatan utama di Indonesia, yang berada di peringkat kedua dunia dalam kasusnya. Penanganannya memerlukan pendekatan holistik dan berbasis hak asasi manusia dengan akses mudah, diagnostik cepat, serta perawatan yang terjangkau. Indonesia telah mengimplementasikan berbagai upaya, seperti Gerakan Temukan Obati Sampai Sembuh (TOSS) dan Program Nasional Penanggulangan Tuberkulosis (PNPT) sebagai langkah pengendalian penyakit ini.</w:t>
      </w:r>
    </w:p>
    <w:p w14:paraId="1CE3766E" w14:textId="77777777" w:rsidR="000661EE" w:rsidRPr="000661EE" w:rsidRDefault="000661EE" w:rsidP="00151A75">
      <w:pPr>
        <w:spacing w:after="0" w:line="360" w:lineRule="auto"/>
        <w:ind w:firstLine="567"/>
        <w:jc w:val="both"/>
        <w:rPr>
          <w:rFonts w:asciiTheme="majorBidi" w:hAnsiTheme="majorBidi" w:cstheme="majorBidi"/>
          <w:lang w:val="en-ID"/>
        </w:rPr>
      </w:pPr>
      <w:proofErr w:type="gramStart"/>
      <w:r w:rsidRPr="000661EE">
        <w:rPr>
          <w:rFonts w:asciiTheme="majorBidi" w:hAnsiTheme="majorBidi" w:cstheme="majorBidi"/>
          <w:lang w:val="en-ID"/>
        </w:rPr>
        <w:t>Negara Indonesia telah mengeluarkan regulasi penanggulangan tuberkulosis dalam berbagai bentuk peraturan perundang – undangan yang berlaku dalam hukum kesehatan.</w:t>
      </w:r>
      <w:proofErr w:type="gramEnd"/>
      <w:r w:rsidRPr="000661EE">
        <w:rPr>
          <w:rFonts w:asciiTheme="majorBidi" w:hAnsiTheme="majorBidi" w:cstheme="majorBidi"/>
          <w:lang w:val="en-ID"/>
        </w:rPr>
        <w:t xml:space="preserve"> Yang dapat digunakan </w:t>
      </w:r>
      <w:proofErr w:type="gramStart"/>
      <w:r w:rsidRPr="000661EE">
        <w:rPr>
          <w:rFonts w:asciiTheme="majorBidi" w:hAnsiTheme="majorBidi" w:cstheme="majorBidi"/>
          <w:lang w:val="en-ID"/>
        </w:rPr>
        <w:t>dalam  mengatur</w:t>
      </w:r>
      <w:proofErr w:type="gramEnd"/>
      <w:r w:rsidRPr="000661EE">
        <w:rPr>
          <w:rFonts w:asciiTheme="majorBidi" w:hAnsiTheme="majorBidi" w:cstheme="majorBidi"/>
          <w:lang w:val="en-ID"/>
        </w:rPr>
        <w:t xml:space="preserve"> penanggulangan tuberkulosis khususnya  di klinik swasta. Peraturan perundang – undangan tersebut </w:t>
      </w:r>
      <w:proofErr w:type="gramStart"/>
      <w:r w:rsidRPr="000661EE">
        <w:rPr>
          <w:rFonts w:asciiTheme="majorBidi" w:hAnsiTheme="majorBidi" w:cstheme="majorBidi"/>
          <w:lang w:val="en-ID"/>
        </w:rPr>
        <w:t>adalah :</w:t>
      </w:r>
      <w:proofErr w:type="gramEnd"/>
    </w:p>
    <w:p w14:paraId="6533892C" w14:textId="4D1D1DBD" w:rsidR="000661EE" w:rsidRDefault="000661EE" w:rsidP="00151A75">
      <w:pPr>
        <w:pStyle w:val="ListParagraph"/>
        <w:numPr>
          <w:ilvl w:val="0"/>
          <w:numId w:val="6"/>
        </w:numPr>
        <w:spacing w:after="0" w:line="360" w:lineRule="auto"/>
        <w:ind w:left="567" w:hanging="567"/>
        <w:jc w:val="both"/>
        <w:rPr>
          <w:rFonts w:asciiTheme="majorBidi" w:hAnsiTheme="majorBidi" w:cstheme="majorBidi"/>
          <w:lang w:val="en-ID"/>
        </w:rPr>
      </w:pPr>
      <w:r w:rsidRPr="000661EE">
        <w:rPr>
          <w:rFonts w:asciiTheme="majorBidi" w:hAnsiTheme="majorBidi" w:cstheme="majorBidi"/>
          <w:lang w:val="en-ID"/>
        </w:rPr>
        <w:t>Undang – Undang Dasar Negara Republik Indonesia tahun 1945  Pada Pasal 28 H ayat (1)</w:t>
      </w:r>
    </w:p>
    <w:p w14:paraId="39089F1B" w14:textId="00A1309D"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t>Undang – Undang Negara Republik Indonesia No.17 tahun 2023 tentang Kesehatan</w:t>
      </w:r>
    </w:p>
    <w:p w14:paraId="3E8789BA" w14:textId="08780D41"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lastRenderedPageBreak/>
        <w:t>Undang – Undang  Negara Republik  Indonesia No. 39 tahun  1999 tentang Hak Asasi Manusia</w:t>
      </w:r>
    </w:p>
    <w:p w14:paraId="18F16533" w14:textId="695F4F74"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t>Peraturan Presiden Republik Indonesia No.67 tahun 2021 tentang Penanggulangan Tuberkulosis</w:t>
      </w:r>
    </w:p>
    <w:p w14:paraId="5A0EC5AD" w14:textId="617BE725"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t>Peraturan Menteri Kesehatan No. 9 tahun 2014 tentang Klinik dan Praktek Dokter Mandir</w:t>
      </w:r>
      <w:r>
        <w:rPr>
          <w:rFonts w:asciiTheme="majorBidi" w:hAnsiTheme="majorBidi" w:cstheme="majorBidi"/>
          <w:lang w:val="en-ID"/>
        </w:rPr>
        <w:t>i</w:t>
      </w:r>
    </w:p>
    <w:p w14:paraId="2128986C" w14:textId="5D4586D7"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t>Peraturan Menteri Kesehatan No. 1438/MENKES/PER/IX/2010 tentang  Standar Pelayanan Kedokteran</w:t>
      </w:r>
    </w:p>
    <w:p w14:paraId="564BE014" w14:textId="77777777" w:rsidR="000661EE" w:rsidRPr="000661EE" w:rsidRDefault="000661EE" w:rsidP="00151A75">
      <w:pPr>
        <w:pStyle w:val="ListParagraph"/>
        <w:numPr>
          <w:ilvl w:val="0"/>
          <w:numId w:val="6"/>
        </w:numPr>
        <w:spacing w:after="0" w:line="360" w:lineRule="auto"/>
        <w:ind w:left="567" w:hanging="567"/>
        <w:rPr>
          <w:rFonts w:asciiTheme="majorBidi" w:hAnsiTheme="majorBidi" w:cstheme="majorBidi"/>
          <w:lang w:val="en-ID"/>
        </w:rPr>
      </w:pPr>
      <w:r w:rsidRPr="000661EE">
        <w:rPr>
          <w:rFonts w:asciiTheme="majorBidi" w:hAnsiTheme="majorBidi" w:cstheme="majorBidi"/>
          <w:lang w:val="en-ID"/>
        </w:rPr>
        <w:t>Peraturan Walikota Kota Bandung No.1295 tahun 2017 tentang Rencana Aksi Daerah Penanggulangan Tuberkulosis tahun 2017 – 2021</w:t>
      </w:r>
    </w:p>
    <w:p w14:paraId="585DBE2D" w14:textId="24519414" w:rsidR="000661EE" w:rsidRDefault="000661EE" w:rsidP="00151A75">
      <w:pPr>
        <w:spacing w:line="360" w:lineRule="auto"/>
        <w:ind w:firstLine="567"/>
        <w:jc w:val="both"/>
        <w:rPr>
          <w:rFonts w:asciiTheme="majorBidi" w:hAnsiTheme="majorBidi" w:cstheme="majorBidi"/>
          <w:lang w:val="en-ID"/>
        </w:rPr>
      </w:pPr>
      <w:proofErr w:type="gramStart"/>
      <w:r w:rsidRPr="000661EE">
        <w:rPr>
          <w:rFonts w:asciiTheme="majorBidi" w:hAnsiTheme="majorBidi" w:cstheme="majorBidi"/>
          <w:lang w:val="en-ID"/>
        </w:rPr>
        <w:t>Tujuan dari hukum kesehatan adalah untuk meningkatkan kesehatan seluruh anggota masyarakat tanpa terkecuali, sehingga penyelenggaraan pelayanan kesehatan harus mengikuti ketentuan (peraturan perundang – undangan) yang telah ditetapkan.</w:t>
      </w:r>
      <w:proofErr w:type="gramEnd"/>
      <w:r w:rsidRPr="000661EE">
        <w:rPr>
          <w:rFonts w:asciiTheme="majorBidi" w:hAnsiTheme="majorBidi" w:cstheme="majorBidi"/>
          <w:lang w:val="en-ID"/>
        </w:rPr>
        <w:t xml:space="preserve"> </w:t>
      </w:r>
      <w:proofErr w:type="gramStart"/>
      <w:r w:rsidRPr="000661EE">
        <w:rPr>
          <w:rFonts w:asciiTheme="majorBidi" w:hAnsiTheme="majorBidi" w:cstheme="majorBidi"/>
          <w:lang w:val="en-ID"/>
        </w:rPr>
        <w:t>Dengan banyaknya klinik swasta yang tidak menjalankan peraturan perundang – undangan penanggulangan tuberkulosis ini menunjukkan hukum belum berfungsi sebagaimana mestinya.</w:t>
      </w:r>
      <w:proofErr w:type="gramEnd"/>
      <w:r w:rsidRPr="000661EE">
        <w:rPr>
          <w:rFonts w:asciiTheme="majorBidi" w:hAnsiTheme="majorBidi" w:cstheme="majorBidi"/>
          <w:lang w:val="en-ID"/>
        </w:rPr>
        <w:t xml:space="preserve"> Sehingga dapat dipastiikan tujuan hukum untuk mencapai keadilan, ketertiban, serta kepastian hukum bagi masyarakat tidak </w:t>
      </w:r>
      <w:proofErr w:type="gramStart"/>
      <w:r w:rsidRPr="000661EE">
        <w:rPr>
          <w:rFonts w:asciiTheme="majorBidi" w:hAnsiTheme="majorBidi" w:cstheme="majorBidi"/>
          <w:lang w:val="en-ID"/>
        </w:rPr>
        <w:t>akan</w:t>
      </w:r>
      <w:proofErr w:type="gramEnd"/>
      <w:r w:rsidRPr="000661EE">
        <w:rPr>
          <w:rFonts w:asciiTheme="majorBidi" w:hAnsiTheme="majorBidi" w:cstheme="majorBidi"/>
          <w:lang w:val="en-ID"/>
        </w:rPr>
        <w:t xml:space="preserve"> tercapai.</w:t>
      </w:r>
    </w:p>
    <w:p w14:paraId="71F2C227" w14:textId="55DC2B85" w:rsidR="000661EE" w:rsidRPr="00151A75" w:rsidRDefault="000661EE" w:rsidP="00151A75">
      <w:pPr>
        <w:spacing w:line="276" w:lineRule="auto"/>
        <w:jc w:val="both"/>
        <w:rPr>
          <w:rFonts w:asciiTheme="majorBidi" w:hAnsiTheme="majorBidi" w:cstheme="majorBidi"/>
          <w:b/>
          <w:bCs/>
          <w:lang w:val="en-ID"/>
        </w:rPr>
      </w:pPr>
      <w:r w:rsidRPr="00151A75">
        <w:rPr>
          <w:rFonts w:asciiTheme="majorBidi" w:hAnsiTheme="majorBidi" w:cstheme="majorBidi"/>
          <w:b/>
          <w:bCs/>
          <w:lang w:val="en-ID"/>
        </w:rPr>
        <w:t>Peran Pemerintah Terhadap Pengawasan Pelaksanaan Penanggulangan Tuberkulosis di Klinik Swasta</w:t>
      </w:r>
    </w:p>
    <w:p w14:paraId="4287C417" w14:textId="77777777" w:rsidR="00A46AA1" w:rsidRPr="00A46AA1" w:rsidRDefault="00A46AA1" w:rsidP="00A46AA1">
      <w:pPr>
        <w:spacing w:after="0" w:line="360" w:lineRule="auto"/>
        <w:ind w:firstLine="567"/>
        <w:jc w:val="both"/>
        <w:rPr>
          <w:rFonts w:ascii="Times New Roman" w:eastAsia="Times New Roman" w:hAnsi="Times New Roman" w:cs="Times New Roman"/>
          <w:kern w:val="0"/>
          <w:lang w:val="id-ID" w:eastAsia="id-ID"/>
          <w14:ligatures w14:val="none"/>
        </w:rPr>
      </w:pPr>
      <w:r w:rsidRPr="00A46AA1">
        <w:rPr>
          <w:rFonts w:ascii="Times New Roman" w:eastAsia="Times New Roman" w:hAnsi="Times New Roman" w:cs="Times New Roman"/>
          <w:kern w:val="0"/>
          <w:lang w:val="id-ID" w:eastAsia="id-ID"/>
          <w14:ligatures w14:val="none"/>
        </w:rPr>
        <w:t>Indonesia telah menerapkan strategi pengobatan tuberkulosis dengan model Directly Observed Treatment Shortcourse (DOTS) yang dimulai pada tahun 1995 atas rekomendasi WHO. Kementerian Kesehatan menyusun peta jalan eliminasi tuberkulosis untuk periode 2020-2030, dengan target penurunan insiden tuberkulosis menjadi 65 kasus per 100.000 penduduk pada 2030. Namun, sebagian besar klinik swasta belum menerapkan strategi DOTS atau standar pelayanan internasional dalam penanganan tuberkulosis.</w:t>
      </w:r>
    </w:p>
    <w:p w14:paraId="6D7A8E6E" w14:textId="77777777" w:rsidR="00A46AA1" w:rsidRPr="00A46AA1" w:rsidRDefault="00A46AA1" w:rsidP="00A46AA1">
      <w:pPr>
        <w:spacing w:after="0" w:line="360" w:lineRule="auto"/>
        <w:ind w:firstLine="567"/>
        <w:jc w:val="both"/>
        <w:rPr>
          <w:rFonts w:ascii="Times New Roman" w:eastAsia="Times New Roman" w:hAnsi="Times New Roman" w:cs="Times New Roman"/>
          <w:kern w:val="0"/>
          <w:lang w:val="id-ID" w:eastAsia="id-ID"/>
          <w14:ligatures w14:val="none"/>
        </w:rPr>
      </w:pPr>
      <w:r w:rsidRPr="00A46AA1">
        <w:rPr>
          <w:rFonts w:ascii="Times New Roman" w:eastAsia="Times New Roman" w:hAnsi="Times New Roman" w:cs="Times New Roman"/>
          <w:kern w:val="0"/>
          <w:lang w:val="id-ID" w:eastAsia="id-ID"/>
          <w14:ligatures w14:val="none"/>
        </w:rPr>
        <w:t>Menurut Peraturan Presiden No. 67 Tahun 2021, setiap fasilitas kesehatan wajib melaporkan kasus tuberkulosis, namun hanya 2% laporan berasal dari klinik swasta. Puskesmas bertanggung jawab dalam pembinaan dan koordinasi klinik swasta di wilayah kerjanya, serta melaporkan pelaksanaan program nasional ke dinas kesehatan setempat. Puskesmas juga mendukung pencapaian tujuan Sustainable Development Goals (SDGs) dalam hal kesehatan.</w:t>
      </w:r>
    </w:p>
    <w:p w14:paraId="11B6F744" w14:textId="77777777" w:rsidR="00A46AA1" w:rsidRPr="00A46AA1" w:rsidRDefault="00A46AA1" w:rsidP="00F93FBB">
      <w:pPr>
        <w:spacing w:line="360" w:lineRule="auto"/>
        <w:ind w:firstLine="567"/>
        <w:jc w:val="both"/>
        <w:rPr>
          <w:rFonts w:ascii="Times New Roman" w:eastAsia="Times New Roman" w:hAnsi="Times New Roman" w:cs="Times New Roman"/>
          <w:kern w:val="0"/>
          <w:lang w:val="id-ID" w:eastAsia="id-ID"/>
          <w14:ligatures w14:val="none"/>
        </w:rPr>
      </w:pPr>
      <w:r w:rsidRPr="00A46AA1">
        <w:rPr>
          <w:rFonts w:ascii="Times New Roman" w:eastAsia="Times New Roman" w:hAnsi="Times New Roman" w:cs="Times New Roman"/>
          <w:kern w:val="0"/>
          <w:lang w:val="id-ID" w:eastAsia="id-ID"/>
          <w14:ligatures w14:val="none"/>
        </w:rPr>
        <w:t xml:space="preserve">Dinas kesehatan kabupaten/kota memiliki fungsi pengawasan dan evaluasi terhadap klinik swasta. Pemerintah pusat dan daerah juga bertanggung jawab dalam pengawasan dan </w:t>
      </w:r>
      <w:r w:rsidRPr="00A46AA1">
        <w:rPr>
          <w:rFonts w:ascii="Times New Roman" w:eastAsia="Times New Roman" w:hAnsi="Times New Roman" w:cs="Times New Roman"/>
          <w:kern w:val="0"/>
          <w:lang w:val="id-ID" w:eastAsia="id-ID"/>
          <w14:ligatures w14:val="none"/>
        </w:rPr>
        <w:lastRenderedPageBreak/>
        <w:t>memberikan sanksi administratif bagi klinik yang tidak mematuhi aturan dalam penanggulangan tuberkulosis.</w:t>
      </w:r>
    </w:p>
    <w:p w14:paraId="6408F480" w14:textId="77777777" w:rsidR="00AF3594" w:rsidRPr="00AF3594" w:rsidRDefault="00AF3594" w:rsidP="00AF3594">
      <w:pPr>
        <w:spacing w:before="100" w:beforeAutospacing="1" w:after="100" w:afterAutospacing="1" w:line="240" w:lineRule="auto"/>
        <w:rPr>
          <w:rFonts w:ascii="Times New Roman" w:eastAsia="Times New Roman" w:hAnsi="Times New Roman" w:cs="Times New Roman"/>
          <w:kern w:val="0"/>
          <w:lang w:val="id-ID" w:eastAsia="id-ID"/>
          <w14:ligatures w14:val="none"/>
        </w:rPr>
      </w:pPr>
      <w:bookmarkStart w:id="1" w:name="_Toc167877989"/>
      <w:r w:rsidRPr="00AF3594">
        <w:rPr>
          <w:rFonts w:ascii="Times New Roman" w:eastAsia="Times New Roman" w:hAnsi="Times New Roman" w:cs="Times New Roman"/>
          <w:b/>
          <w:bCs/>
          <w:kern w:val="0"/>
          <w:lang w:val="id-ID" w:eastAsia="id-ID"/>
          <w14:ligatures w14:val="none"/>
        </w:rPr>
        <w:t>KESIMPULAN</w:t>
      </w:r>
    </w:p>
    <w:p w14:paraId="6FB78B80" w14:textId="77777777" w:rsidR="00281E38" w:rsidRPr="00281E38" w:rsidRDefault="00AF3594" w:rsidP="00281E38">
      <w:pPr>
        <w:pStyle w:val="NoSpacing"/>
        <w:numPr>
          <w:ilvl w:val="0"/>
          <w:numId w:val="18"/>
        </w:numPr>
        <w:tabs>
          <w:tab w:val="clear" w:pos="360"/>
        </w:tabs>
        <w:spacing w:line="360" w:lineRule="auto"/>
        <w:ind w:left="567" w:hanging="567"/>
      </w:pPr>
      <w:r w:rsidRPr="00214A02">
        <w:rPr>
          <w:rFonts w:ascii="Times New Roman" w:hAnsi="Times New Roman" w:cs="Times New Roman"/>
          <w:b/>
          <w:bCs/>
          <w:lang w:val="id-ID" w:eastAsia="id-ID"/>
        </w:rPr>
        <w:t>Perlindungan hukum terhadap pasien tuberkulosis dalam pelayanan tuberkulosis yang</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dilakukan</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klinik</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swasta</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di</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kota</w:t>
      </w:r>
      <w:r w:rsidRPr="00214A02">
        <w:rPr>
          <w:rFonts w:ascii="Times New Roman" w:hAnsi="Times New Roman" w:cs="Times New Roman"/>
          <w:b/>
          <w:bCs/>
          <w:color w:val="FFFFFF" w:themeColor="background1"/>
          <w:lang w:val="id-ID" w:eastAsia="id-ID"/>
        </w:rPr>
        <w:t>_</w:t>
      </w:r>
      <w:r w:rsidRPr="00214A02">
        <w:rPr>
          <w:rFonts w:ascii="Times New Roman" w:hAnsi="Times New Roman" w:cs="Times New Roman"/>
          <w:b/>
          <w:bCs/>
          <w:lang w:val="id-ID" w:eastAsia="id-ID"/>
        </w:rPr>
        <w:t>Bandung</w:t>
      </w:r>
    </w:p>
    <w:p w14:paraId="390BF90F" w14:textId="6F6FA203" w:rsidR="006741DF" w:rsidRPr="00281E38" w:rsidRDefault="00AF3594" w:rsidP="00281E38">
      <w:pPr>
        <w:pStyle w:val="NoSpacing"/>
        <w:spacing w:line="360" w:lineRule="auto"/>
        <w:ind w:firstLine="567"/>
        <w:jc w:val="both"/>
      </w:pPr>
      <w:r w:rsidRPr="00281E38">
        <w:rPr>
          <w:rFonts w:ascii="Times New Roman" w:eastAsia="Times New Roman" w:hAnsi="Times New Roman" w:cs="Times New Roman"/>
          <w:kern w:val="0"/>
          <w:lang w:val="id-ID" w:eastAsia="id-ID"/>
          <w14:ligatures w14:val="none"/>
        </w:rPr>
        <w:t>Perlindungan hukum bagi pasien tuberkulosis yang menerima pelayanan di klinik swasta di kota Bandung sudah didukung oleh berbagai peraturan perundang-undangan, mulai dari undang-undang dasar hingga peraturan daerah (Peraturan Walikota). Namun, pelaksanaannya belum berjalan optimal. Peraturan yang menjadi dasar perlindungan hukum</w:t>
      </w:r>
      <w:r w:rsidR="00C23050" w:rsidRPr="00281E38">
        <w:rPr>
          <w:rFonts w:ascii="Times New Roman" w:eastAsia="Times New Roman" w:hAnsi="Times New Roman" w:cs="Times New Roman"/>
          <w:b/>
          <w:bCs/>
          <w:color w:val="FFFFFF" w:themeColor="background1"/>
          <w:kern w:val="0"/>
          <w:lang w:val="id-ID" w:eastAsia="id-ID"/>
          <w14:ligatures w14:val="none"/>
        </w:rPr>
        <w:t>_</w:t>
      </w:r>
      <w:r w:rsidRPr="00281E38">
        <w:rPr>
          <w:rFonts w:ascii="Times New Roman" w:eastAsia="Times New Roman" w:hAnsi="Times New Roman" w:cs="Times New Roman"/>
          <w:kern w:val="0"/>
          <w:lang w:val="id-ID" w:eastAsia="id-ID"/>
          <w14:ligatures w14:val="none"/>
        </w:rPr>
        <w:t>antara</w:t>
      </w:r>
      <w:r w:rsidR="00C23050" w:rsidRPr="00281E38">
        <w:rPr>
          <w:rFonts w:ascii="Times New Roman" w:eastAsia="Times New Roman" w:hAnsi="Times New Roman" w:cs="Times New Roman"/>
          <w:b/>
          <w:bCs/>
          <w:color w:val="FFFFFF" w:themeColor="background1"/>
          <w:kern w:val="0"/>
          <w:lang w:val="id-ID" w:eastAsia="id-ID"/>
          <w14:ligatures w14:val="none"/>
        </w:rPr>
        <w:t>_</w:t>
      </w:r>
      <w:r w:rsidR="006741DF" w:rsidRPr="00281E38">
        <w:rPr>
          <w:rFonts w:ascii="Times New Roman" w:eastAsia="Times New Roman" w:hAnsi="Times New Roman" w:cs="Times New Roman"/>
          <w:kern w:val="0"/>
          <w:lang w:val="id-ID" w:eastAsia="id-ID"/>
          <w14:ligatures w14:val="none"/>
        </w:rPr>
        <w:t>lain:</w:t>
      </w:r>
    </w:p>
    <w:p w14:paraId="02EA335E" w14:textId="30009F59" w:rsidR="006741DF" w:rsidRDefault="00AF3594" w:rsidP="006741DF">
      <w:pPr>
        <w:numPr>
          <w:ilvl w:val="0"/>
          <w:numId w:val="17"/>
        </w:numPr>
        <w:tabs>
          <w:tab w:val="clear" w:pos="36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Undang-Undang Dasar Negara Republik Indonesia Tahun 1945.</w:t>
      </w:r>
    </w:p>
    <w:p w14:paraId="00243B07" w14:textId="77777777" w:rsidR="002C798E" w:rsidRDefault="00AF3594" w:rsidP="006741DF">
      <w:pPr>
        <w:numPr>
          <w:ilvl w:val="0"/>
          <w:numId w:val="17"/>
        </w:numPr>
        <w:tabs>
          <w:tab w:val="clear" w:pos="36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Undang-Undang Republik Indonesia No. 17 Tahun 2023 tentang Kesehatan.</w:t>
      </w:r>
    </w:p>
    <w:p w14:paraId="60114DA7" w14:textId="77777777" w:rsidR="002C798E" w:rsidRDefault="00AF3594" w:rsidP="006741DF">
      <w:pPr>
        <w:numPr>
          <w:ilvl w:val="0"/>
          <w:numId w:val="17"/>
        </w:numPr>
        <w:tabs>
          <w:tab w:val="clear" w:pos="36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Peraturan Presiden Republik Indonesia No. 67 Tahun 2021 tentang Penanggulangan Tuberkulosis.</w:t>
      </w:r>
    </w:p>
    <w:p w14:paraId="481F16D2" w14:textId="77777777" w:rsidR="002C798E" w:rsidRDefault="00AF3594" w:rsidP="006741DF">
      <w:pPr>
        <w:numPr>
          <w:ilvl w:val="0"/>
          <w:numId w:val="17"/>
        </w:numPr>
        <w:tabs>
          <w:tab w:val="clear" w:pos="36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Peraturan Menteri Kesehatan No. 1438/MENKES/Per/IX/2010 tentang Standar Pelayanan Kedokteran.</w:t>
      </w:r>
    </w:p>
    <w:p w14:paraId="5106105B" w14:textId="77777777" w:rsidR="002C798E" w:rsidRDefault="00AF3594" w:rsidP="006741DF">
      <w:pPr>
        <w:numPr>
          <w:ilvl w:val="0"/>
          <w:numId w:val="17"/>
        </w:numPr>
        <w:tabs>
          <w:tab w:val="clear" w:pos="36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Peraturan Menteri Kesehatan No. 9 Tahun 2014 tentang Klinik dan Praktek Dokter Mandiri.</w:t>
      </w:r>
    </w:p>
    <w:p w14:paraId="4698C045" w14:textId="478E8293" w:rsidR="00AF3594" w:rsidRPr="00AF3594" w:rsidRDefault="00AF3594" w:rsidP="00214A02">
      <w:pPr>
        <w:numPr>
          <w:ilvl w:val="0"/>
          <w:numId w:val="17"/>
        </w:numPr>
        <w:tabs>
          <w:tab w:val="clear" w:pos="360"/>
        </w:tabs>
        <w:spacing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Peraturan Walikota Kota Bandung No. 1295 Tahun 2017 tentang Rencana Aksi Daerah Penanggulangan Tuberkulosis Tahun 2017-2021.</w:t>
      </w:r>
    </w:p>
    <w:p w14:paraId="60BA0C93" w14:textId="77777777" w:rsidR="00D712D1" w:rsidRPr="00D712D1" w:rsidRDefault="00AF3594" w:rsidP="00214A02">
      <w:pPr>
        <w:numPr>
          <w:ilvl w:val="0"/>
          <w:numId w:val="14"/>
        </w:numPr>
        <w:tabs>
          <w:tab w:val="clear" w:pos="1287"/>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b/>
          <w:bCs/>
          <w:kern w:val="0"/>
          <w:lang w:val="id-ID" w:eastAsia="id-ID"/>
          <w14:ligatures w14:val="none"/>
        </w:rPr>
        <w:t>Peran Pemerintah Terhadap Pengawasan Pelaksanaan Penanggulangan Tuberkulosis</w:t>
      </w:r>
      <w:r w:rsidR="00321D85" w:rsidRPr="00321D85">
        <w:rPr>
          <w:rFonts w:ascii="Times New Roman" w:eastAsia="Times New Roman" w:hAnsi="Times New Roman" w:cs="Times New Roman"/>
          <w:b/>
          <w:bCs/>
          <w:color w:val="FFFFFF" w:themeColor="background1"/>
          <w:kern w:val="0"/>
          <w:lang w:val="id-ID" w:eastAsia="id-ID"/>
          <w14:ligatures w14:val="none"/>
        </w:rPr>
        <w:t>_</w:t>
      </w:r>
      <w:r w:rsidRPr="00AF3594">
        <w:rPr>
          <w:rFonts w:ascii="Times New Roman" w:eastAsia="Times New Roman" w:hAnsi="Times New Roman" w:cs="Times New Roman"/>
          <w:b/>
          <w:bCs/>
          <w:kern w:val="0"/>
          <w:lang w:val="id-ID" w:eastAsia="id-ID"/>
          <w14:ligatures w14:val="none"/>
        </w:rPr>
        <w:t>di</w:t>
      </w:r>
      <w:r w:rsidR="00321D85" w:rsidRPr="00321D85">
        <w:rPr>
          <w:rFonts w:ascii="Times New Roman" w:eastAsia="Times New Roman" w:hAnsi="Times New Roman" w:cs="Times New Roman"/>
          <w:b/>
          <w:bCs/>
          <w:color w:val="FFFFFF" w:themeColor="background1"/>
          <w:kern w:val="0"/>
          <w:lang w:val="id-ID" w:eastAsia="id-ID"/>
          <w14:ligatures w14:val="none"/>
        </w:rPr>
        <w:t>_</w:t>
      </w:r>
      <w:r w:rsidRPr="00AF3594">
        <w:rPr>
          <w:rFonts w:ascii="Times New Roman" w:eastAsia="Times New Roman" w:hAnsi="Times New Roman" w:cs="Times New Roman"/>
          <w:b/>
          <w:bCs/>
          <w:kern w:val="0"/>
          <w:lang w:val="id-ID" w:eastAsia="id-ID"/>
          <w14:ligatures w14:val="none"/>
        </w:rPr>
        <w:t>Klinik</w:t>
      </w:r>
      <w:r w:rsidR="00321D85" w:rsidRPr="00321D85">
        <w:rPr>
          <w:rFonts w:ascii="Times New Roman" w:eastAsia="Times New Roman" w:hAnsi="Times New Roman" w:cs="Times New Roman"/>
          <w:b/>
          <w:bCs/>
          <w:color w:val="FFFFFF" w:themeColor="background1"/>
          <w:kern w:val="0"/>
          <w:lang w:val="id-ID" w:eastAsia="id-ID"/>
          <w14:ligatures w14:val="none"/>
        </w:rPr>
        <w:t>_</w:t>
      </w:r>
      <w:r w:rsidRPr="00AF3594">
        <w:rPr>
          <w:rFonts w:ascii="Times New Roman" w:eastAsia="Times New Roman" w:hAnsi="Times New Roman" w:cs="Times New Roman"/>
          <w:b/>
          <w:bCs/>
          <w:kern w:val="0"/>
          <w:lang w:val="id-ID" w:eastAsia="id-ID"/>
          <w14:ligatures w14:val="none"/>
        </w:rPr>
        <w:t>Swasta</w:t>
      </w:r>
    </w:p>
    <w:p w14:paraId="6D14F4E0" w14:textId="60BA0838" w:rsidR="00AF3594" w:rsidRPr="00AF3594" w:rsidRDefault="00AF3594" w:rsidP="00346173">
      <w:pPr>
        <w:spacing w:line="360" w:lineRule="auto"/>
        <w:ind w:firstLine="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Pemerintah memiliki beberapa fungsi penting yang mempengaruhi kepatuhan dalam penanggulangan tuberkulosis di klinik swasta, mulai dari fungsi pembinaan oleh Puskesmas, fungsi pengawasan dan evaluasi oleh Dinas Kesehatan Kabupaten/Kota, hingga pemberian sanksi administratif oleh pemerintah daerah atau pusat kepada fasilitas kesehatan yang tidak menjalankan program penanggulangan tuberkulosis sesuai aturan. Masalah yang ada disebabkan oleh lemahnya penerapan peraturan perundang-undangan, terutama dalam hal sosialisasi, pembinaan, pengawasan, evaluasi, dan penerapan sanksi yang tidak berjalan maksimal.</w:t>
      </w:r>
    </w:p>
    <w:p w14:paraId="58031F19" w14:textId="77777777" w:rsidR="00AF3594" w:rsidRPr="00AF3594" w:rsidRDefault="00AF3594" w:rsidP="00346173">
      <w:pPr>
        <w:spacing w:after="0" w:line="360" w:lineRule="auto"/>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b/>
          <w:bCs/>
          <w:kern w:val="0"/>
          <w:lang w:val="id-ID" w:eastAsia="id-ID"/>
          <w14:ligatures w14:val="none"/>
        </w:rPr>
        <w:t>SARAN</w:t>
      </w:r>
      <w:r w:rsidRPr="00AF3594">
        <w:rPr>
          <w:rFonts w:ascii="Times New Roman" w:eastAsia="Times New Roman" w:hAnsi="Times New Roman" w:cs="Times New Roman"/>
          <w:kern w:val="0"/>
          <w:lang w:val="id-ID" w:eastAsia="id-ID"/>
          <w14:ligatures w14:val="none"/>
        </w:rPr>
        <w:br/>
        <w:t>Berdasarkan kesimpulan yang telah diuraikan, peneliti memberikan beberapa saran yang diharapkan dapat meningkatkan penerapan peraturan penanggulangan tuberkulosis yang sesuai standar di klinik swasta, khususnya di kota Bandung:</w:t>
      </w:r>
    </w:p>
    <w:p w14:paraId="0ACCE750" w14:textId="77777777" w:rsidR="00AF3594" w:rsidRPr="00AF3594" w:rsidRDefault="00AF3594" w:rsidP="00AF3594">
      <w:pPr>
        <w:numPr>
          <w:ilvl w:val="0"/>
          <w:numId w:val="15"/>
        </w:numPr>
        <w:tabs>
          <w:tab w:val="clear" w:pos="72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Meningkatkan pengetahuan masyarakat dengan memberikan edukasi, baik secara online maupun offline, mengenai penyakit tuberkulosis serta peraturan perundang-undangannya. Hal ini akan membantu masyarakat lebih sadar hukum dan menyadari risiko serta bahaya tuberkulosis. Selain itu, perlu ditingkatkan sosialisasi peraturan penanggulangan tuberkulosis kepada seluruh fasilitas pelayanan kesehatan, terutama klinik swasta, agar mereka memahami kewajiban dalam program penanggulangan tuberkulosis.</w:t>
      </w:r>
    </w:p>
    <w:p w14:paraId="71D2AABF" w14:textId="77777777" w:rsidR="00AF3594" w:rsidRPr="00AF3594" w:rsidRDefault="00AF3594" w:rsidP="00AF3594">
      <w:pPr>
        <w:numPr>
          <w:ilvl w:val="0"/>
          <w:numId w:val="15"/>
        </w:numPr>
        <w:tabs>
          <w:tab w:val="clear" w:pos="720"/>
        </w:tabs>
        <w:spacing w:after="0" w:line="360" w:lineRule="auto"/>
        <w:ind w:left="567" w:hanging="567"/>
        <w:jc w:val="both"/>
        <w:rPr>
          <w:rFonts w:ascii="Times New Roman" w:eastAsia="Times New Roman" w:hAnsi="Times New Roman" w:cs="Times New Roman"/>
          <w:kern w:val="0"/>
          <w:lang w:val="id-ID" w:eastAsia="id-ID"/>
          <w14:ligatures w14:val="none"/>
        </w:rPr>
      </w:pPr>
      <w:r w:rsidRPr="00AF3594">
        <w:rPr>
          <w:rFonts w:ascii="Times New Roman" w:eastAsia="Times New Roman" w:hAnsi="Times New Roman" w:cs="Times New Roman"/>
          <w:kern w:val="0"/>
          <w:lang w:val="id-ID" w:eastAsia="id-ID"/>
          <w14:ligatures w14:val="none"/>
        </w:rPr>
        <w:t>Mengaktifkan kembali pembinaan klinik swasta oleh Puskesmas di wilayah kerjanya, khususnya terkait program penanggulangan tuberkulosis. Dinas Kesehatan Kabupaten/Kota juga perlu melakukan evaluasi dan pengawasan secara terencana dan rutin serta menerapkan sanksi administratif bagi klinik swasta yang tidak melaksanakan peraturan perundang-undangan terkait penanggulangan tuberkulosis.</w:t>
      </w:r>
    </w:p>
    <w:p w14:paraId="1FEB0229" w14:textId="77777777" w:rsidR="00AF3594" w:rsidRPr="00AF3594" w:rsidRDefault="00AF3594" w:rsidP="00AF3594">
      <w:pPr>
        <w:pBdr>
          <w:top w:val="single" w:sz="6" w:space="1" w:color="auto"/>
        </w:pBdr>
        <w:spacing w:after="0" w:line="240" w:lineRule="auto"/>
        <w:jc w:val="center"/>
        <w:rPr>
          <w:rFonts w:ascii="Arial" w:eastAsia="Times New Roman" w:hAnsi="Arial" w:cs="Arial"/>
          <w:vanish/>
          <w:kern w:val="0"/>
          <w:sz w:val="16"/>
          <w:szCs w:val="16"/>
          <w:lang w:val="id-ID" w:eastAsia="id-ID"/>
          <w14:ligatures w14:val="none"/>
        </w:rPr>
      </w:pPr>
      <w:r w:rsidRPr="00AF3594">
        <w:rPr>
          <w:rFonts w:ascii="Arial" w:eastAsia="Times New Roman" w:hAnsi="Arial" w:cs="Arial"/>
          <w:vanish/>
          <w:kern w:val="0"/>
          <w:sz w:val="16"/>
          <w:szCs w:val="16"/>
          <w:lang w:val="id-ID" w:eastAsia="id-ID"/>
          <w14:ligatures w14:val="none"/>
        </w:rPr>
        <w:t>Bottom of Form</w:t>
      </w:r>
    </w:p>
    <w:p w14:paraId="7C9DD729" w14:textId="77777777" w:rsidR="008739AA" w:rsidRDefault="008739AA" w:rsidP="006B35CA">
      <w:pPr>
        <w:tabs>
          <w:tab w:val="left" w:pos="461"/>
          <w:tab w:val="left" w:pos="1530"/>
          <w:tab w:val="left" w:pos="1980"/>
        </w:tabs>
        <w:spacing w:line="480" w:lineRule="auto"/>
        <w:ind w:right="237"/>
        <w:jc w:val="center"/>
        <w:rPr>
          <w:rFonts w:asciiTheme="majorBidi" w:hAnsiTheme="majorBidi"/>
          <w:b/>
          <w:bCs/>
          <w:lang w:val="id-ID"/>
        </w:rPr>
      </w:pPr>
    </w:p>
    <w:p w14:paraId="4A65CE55" w14:textId="79FD4E5B" w:rsidR="000661EE" w:rsidRPr="00F31C22" w:rsidRDefault="000661EE" w:rsidP="006B35CA">
      <w:pPr>
        <w:tabs>
          <w:tab w:val="left" w:pos="461"/>
          <w:tab w:val="left" w:pos="1530"/>
          <w:tab w:val="left" w:pos="1980"/>
        </w:tabs>
        <w:spacing w:line="480" w:lineRule="auto"/>
        <w:ind w:right="237"/>
        <w:jc w:val="center"/>
        <w:rPr>
          <w:rFonts w:asciiTheme="majorBidi" w:hAnsiTheme="majorBidi" w:cstheme="majorBidi"/>
          <w:b/>
          <w:bCs/>
        </w:rPr>
      </w:pPr>
      <w:r w:rsidRPr="007813CF">
        <w:rPr>
          <w:rFonts w:asciiTheme="majorBidi" w:hAnsiTheme="majorBidi"/>
          <w:b/>
          <w:bCs/>
        </w:rPr>
        <w:t>DAFTAR PUSTAK</w:t>
      </w:r>
      <w:bookmarkEnd w:id="1"/>
      <w:r>
        <w:rPr>
          <w:rFonts w:asciiTheme="majorBidi" w:hAnsiTheme="majorBidi"/>
          <w:b/>
          <w:bCs/>
        </w:rPr>
        <w:t>A</w:t>
      </w:r>
    </w:p>
    <w:p w14:paraId="3EA96F1E" w14:textId="60DACA50" w:rsidR="000661EE" w:rsidRPr="00286B4A" w:rsidRDefault="000661EE" w:rsidP="00DA0A93">
      <w:pPr>
        <w:pStyle w:val="FootnoteText"/>
        <w:numPr>
          <w:ilvl w:val="0"/>
          <w:numId w:val="10"/>
        </w:numPr>
        <w:spacing w:line="360" w:lineRule="auto"/>
        <w:ind w:left="567" w:hanging="567"/>
        <w:jc w:val="both"/>
        <w:rPr>
          <w:rFonts w:asciiTheme="majorBidi" w:hAnsiTheme="majorBidi" w:cstheme="majorBidi"/>
          <w:b/>
          <w:bCs/>
          <w:sz w:val="24"/>
          <w:szCs w:val="24"/>
        </w:rPr>
      </w:pPr>
      <w:r w:rsidRPr="00286B4A">
        <w:rPr>
          <w:rFonts w:asciiTheme="majorBidi" w:hAnsiTheme="majorBidi" w:cstheme="majorBidi"/>
          <w:b/>
          <w:bCs/>
          <w:sz w:val="24"/>
          <w:szCs w:val="24"/>
        </w:rPr>
        <w:t>B</w:t>
      </w:r>
      <w:r>
        <w:rPr>
          <w:rFonts w:asciiTheme="majorBidi" w:hAnsiTheme="majorBidi" w:cstheme="majorBidi"/>
          <w:b/>
          <w:bCs/>
          <w:sz w:val="24"/>
          <w:szCs w:val="24"/>
        </w:rPr>
        <w:t>uku</w:t>
      </w:r>
    </w:p>
    <w:p w14:paraId="05189C62" w14:textId="77777777" w:rsidR="000661EE" w:rsidRDefault="000661EE" w:rsidP="00DA0A93">
      <w:pPr>
        <w:pStyle w:val="FootnoteText"/>
        <w:spacing w:line="360" w:lineRule="auto"/>
        <w:ind w:left="851" w:hanging="851"/>
        <w:jc w:val="both"/>
        <w:rPr>
          <w:rFonts w:asciiTheme="majorBidi" w:hAnsiTheme="majorBidi" w:cstheme="majorBidi"/>
          <w:sz w:val="24"/>
          <w:szCs w:val="24"/>
        </w:rPr>
      </w:pPr>
      <w:r w:rsidRPr="00C52718">
        <w:rPr>
          <w:rFonts w:asciiTheme="majorBidi" w:hAnsiTheme="majorBidi" w:cstheme="majorBidi"/>
          <w:sz w:val="24"/>
          <w:szCs w:val="24"/>
        </w:rPr>
        <w:t xml:space="preserve">Ahmad Ali, </w:t>
      </w:r>
      <w:r w:rsidRPr="00C52718">
        <w:rPr>
          <w:rFonts w:asciiTheme="majorBidi" w:hAnsiTheme="majorBidi" w:cstheme="majorBidi"/>
          <w:i/>
          <w:iCs/>
          <w:sz w:val="24"/>
          <w:szCs w:val="24"/>
        </w:rPr>
        <w:t xml:space="preserve">Menguak Tabir Hukum, </w:t>
      </w:r>
      <w:r w:rsidRPr="00C52718">
        <w:rPr>
          <w:rFonts w:asciiTheme="majorBidi" w:hAnsiTheme="majorBidi" w:cstheme="majorBidi"/>
          <w:sz w:val="24"/>
          <w:szCs w:val="24"/>
        </w:rPr>
        <w:t>Kencana, Jakarta, 2017</w:t>
      </w:r>
      <w:r>
        <w:rPr>
          <w:rFonts w:asciiTheme="majorBidi" w:hAnsiTheme="majorBidi" w:cstheme="majorBidi"/>
          <w:sz w:val="24"/>
          <w:szCs w:val="24"/>
        </w:rPr>
        <w:t>.</w:t>
      </w:r>
    </w:p>
    <w:p w14:paraId="1C33FDD9" w14:textId="77777777" w:rsidR="000661EE" w:rsidRPr="0008525E" w:rsidRDefault="000661EE" w:rsidP="00DA0A93">
      <w:pPr>
        <w:pStyle w:val="FootnoteText"/>
        <w:spacing w:line="36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Alexandra Indriyanti, </w:t>
      </w:r>
      <w:r>
        <w:rPr>
          <w:rFonts w:asciiTheme="majorBidi" w:hAnsiTheme="majorBidi" w:cstheme="majorBidi"/>
          <w:i/>
          <w:iCs/>
          <w:sz w:val="24"/>
          <w:szCs w:val="24"/>
        </w:rPr>
        <w:t xml:space="preserve">Etika dan Hukum Kesehatan, </w:t>
      </w:r>
      <w:r>
        <w:rPr>
          <w:rFonts w:asciiTheme="majorBidi" w:hAnsiTheme="majorBidi" w:cstheme="majorBidi"/>
          <w:sz w:val="24"/>
          <w:szCs w:val="24"/>
        </w:rPr>
        <w:t>Pustaka Book Publisher, Yokyakarta, 2018.</w:t>
      </w:r>
    </w:p>
    <w:p w14:paraId="119E21B0"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rPr>
        <w:t>Ansari, S.Sy</w:t>
      </w:r>
      <w:r w:rsidRPr="00C52718">
        <w:rPr>
          <w:rFonts w:asciiTheme="majorBidi" w:hAnsiTheme="majorBidi" w:cstheme="majorBidi"/>
          <w:sz w:val="24"/>
          <w:szCs w:val="24"/>
          <w:lang w:val="en-US"/>
        </w:rPr>
        <w:t xml:space="preserve">, </w:t>
      </w:r>
      <w:r w:rsidRPr="00C52718">
        <w:rPr>
          <w:rFonts w:asciiTheme="majorBidi" w:hAnsiTheme="majorBidi" w:cstheme="majorBidi"/>
          <w:i/>
          <w:iCs/>
          <w:sz w:val="24"/>
          <w:szCs w:val="24"/>
          <w:lang w:val="en-US"/>
        </w:rPr>
        <w:t xml:space="preserve">Pengantar Ilmu Hukum, </w:t>
      </w:r>
      <w:r w:rsidRPr="00C52718">
        <w:rPr>
          <w:rFonts w:asciiTheme="majorBidi" w:hAnsiTheme="majorBidi" w:cstheme="majorBidi"/>
          <w:sz w:val="24"/>
          <w:szCs w:val="24"/>
          <w:lang w:val="en-US"/>
        </w:rPr>
        <w:t>IAI Ibrahamy, Banyuwangi, 2021.</w:t>
      </w:r>
    </w:p>
    <w:p w14:paraId="7A7F04B9"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Aris Prio Agus Santoso, </w:t>
      </w:r>
      <w:r>
        <w:rPr>
          <w:rFonts w:asciiTheme="majorBidi" w:hAnsiTheme="majorBidi" w:cstheme="majorBidi"/>
          <w:i/>
          <w:iCs/>
          <w:sz w:val="24"/>
          <w:szCs w:val="24"/>
          <w:lang w:val="en-US"/>
        </w:rPr>
        <w:t xml:space="preserve">Hukum Kesehatan (Pengantar Program Studi Sarjana Hukum), </w:t>
      </w:r>
      <w:r>
        <w:rPr>
          <w:rFonts w:asciiTheme="majorBidi" w:hAnsiTheme="majorBidi" w:cstheme="majorBidi"/>
          <w:sz w:val="24"/>
          <w:szCs w:val="24"/>
          <w:lang w:val="en-US"/>
        </w:rPr>
        <w:t>Pustaka Baru Press, Yokyakarta, 2022.</w:t>
      </w:r>
      <w:proofErr w:type="gramEnd"/>
    </w:p>
    <w:p w14:paraId="75E5185A"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lang w:val="en-US"/>
        </w:rPr>
        <w:t>Bambang Sunggono,</w:t>
      </w:r>
      <w:r w:rsidRPr="00C52718">
        <w:rPr>
          <w:rFonts w:asciiTheme="majorBidi" w:hAnsiTheme="majorBidi" w:cstheme="majorBidi"/>
          <w:i/>
          <w:iCs/>
          <w:sz w:val="24"/>
          <w:szCs w:val="24"/>
          <w:lang w:val="en-US"/>
        </w:rPr>
        <w:t xml:space="preserve"> Metode Penelitian Hukum, </w:t>
      </w:r>
      <w:r w:rsidRPr="00C52718">
        <w:rPr>
          <w:rFonts w:asciiTheme="majorBidi" w:hAnsiTheme="majorBidi" w:cstheme="majorBidi"/>
          <w:sz w:val="24"/>
          <w:szCs w:val="24"/>
          <w:lang w:val="en-US"/>
        </w:rPr>
        <w:t>Rajawali Pers, Depok, 2019</w:t>
      </w:r>
      <w:r>
        <w:rPr>
          <w:rFonts w:asciiTheme="majorBidi" w:hAnsiTheme="majorBidi" w:cstheme="majorBidi"/>
          <w:sz w:val="24"/>
          <w:szCs w:val="24"/>
          <w:lang w:val="en-US"/>
        </w:rPr>
        <w:t>.</w:t>
      </w:r>
    </w:p>
    <w:p w14:paraId="70E42B4E"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lang w:val="en-US"/>
        </w:rPr>
        <w:lastRenderedPageBreak/>
        <w:t xml:space="preserve">Budiono Kusumohamidjojo, </w:t>
      </w:r>
      <w:r w:rsidRPr="00C52718">
        <w:rPr>
          <w:rFonts w:asciiTheme="majorBidi" w:hAnsiTheme="majorBidi" w:cstheme="majorBidi"/>
          <w:i/>
          <w:iCs/>
          <w:sz w:val="24"/>
          <w:szCs w:val="24"/>
          <w:lang w:val="en-US"/>
        </w:rPr>
        <w:t>Filsafat Hukum Problematik Ketertiban yang Adil,</w:t>
      </w:r>
      <w:r>
        <w:rPr>
          <w:rFonts w:asciiTheme="majorBidi" w:hAnsiTheme="majorBidi" w:cstheme="majorBidi"/>
          <w:sz w:val="24"/>
          <w:szCs w:val="24"/>
          <w:lang w:val="en-US"/>
        </w:rPr>
        <w:t xml:space="preserve"> </w:t>
      </w:r>
      <w:r w:rsidRPr="00C52718">
        <w:rPr>
          <w:rFonts w:asciiTheme="majorBidi" w:hAnsiTheme="majorBidi" w:cstheme="majorBidi"/>
          <w:sz w:val="24"/>
          <w:szCs w:val="24"/>
          <w:lang w:val="en-US"/>
        </w:rPr>
        <w:t>YramaWidya, Bandung</w:t>
      </w:r>
      <w:proofErr w:type="gramStart"/>
      <w:r w:rsidRPr="00C52718">
        <w:rPr>
          <w:rFonts w:asciiTheme="majorBidi" w:hAnsiTheme="majorBidi" w:cstheme="majorBidi"/>
          <w:sz w:val="24"/>
          <w:szCs w:val="24"/>
          <w:lang w:val="en-US"/>
        </w:rPr>
        <w:t>,  2022</w:t>
      </w:r>
      <w:proofErr w:type="gramEnd"/>
      <w:r>
        <w:rPr>
          <w:rFonts w:asciiTheme="majorBidi" w:hAnsiTheme="majorBidi" w:cstheme="majorBidi"/>
          <w:sz w:val="24"/>
          <w:szCs w:val="24"/>
          <w:lang w:val="en-US"/>
        </w:rPr>
        <w:t>.</w:t>
      </w:r>
    </w:p>
    <w:p w14:paraId="7C5E3DDA"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rPr>
        <w:t xml:space="preserve">Cecep Triwibowo, </w:t>
      </w:r>
      <w:r w:rsidRPr="00C52718">
        <w:rPr>
          <w:rFonts w:asciiTheme="majorBidi" w:hAnsiTheme="majorBidi" w:cstheme="majorBidi"/>
          <w:i/>
          <w:iCs/>
          <w:sz w:val="24"/>
          <w:szCs w:val="24"/>
        </w:rPr>
        <w:t xml:space="preserve">Etika dan Hukum Kesehatan, </w:t>
      </w:r>
      <w:r w:rsidRPr="00C52718">
        <w:rPr>
          <w:rFonts w:asciiTheme="majorBidi" w:hAnsiTheme="majorBidi" w:cstheme="majorBidi"/>
          <w:sz w:val="24"/>
          <w:szCs w:val="24"/>
        </w:rPr>
        <w:t>Nuha Medika, Yokyakarta, 2020</w:t>
      </w:r>
      <w:r>
        <w:rPr>
          <w:rFonts w:asciiTheme="majorBidi" w:hAnsiTheme="majorBidi" w:cstheme="majorBidi"/>
          <w:sz w:val="24"/>
          <w:szCs w:val="24"/>
        </w:rPr>
        <w:t>.</w:t>
      </w:r>
    </w:p>
    <w:p w14:paraId="4677D167"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rPr>
        <w:t xml:space="preserve">Darmanto Djojodibroto, </w:t>
      </w:r>
      <w:r w:rsidRPr="00C52718">
        <w:rPr>
          <w:rFonts w:asciiTheme="majorBidi" w:hAnsiTheme="majorBidi" w:cstheme="majorBidi"/>
          <w:i/>
          <w:iCs/>
          <w:sz w:val="24"/>
          <w:szCs w:val="24"/>
        </w:rPr>
        <w:t>Respirologi,</w:t>
      </w:r>
      <w:r w:rsidRPr="00C52718">
        <w:rPr>
          <w:rFonts w:asciiTheme="majorBidi" w:hAnsiTheme="majorBidi" w:cstheme="majorBidi"/>
          <w:sz w:val="24"/>
          <w:szCs w:val="24"/>
        </w:rPr>
        <w:t xml:space="preserve"> EGC, Jakarta, 2014</w:t>
      </w:r>
      <w:r>
        <w:rPr>
          <w:rFonts w:asciiTheme="majorBidi" w:hAnsiTheme="majorBidi" w:cstheme="majorBidi"/>
          <w:sz w:val="24"/>
          <w:szCs w:val="24"/>
        </w:rPr>
        <w:t>.</w:t>
      </w:r>
    </w:p>
    <w:p w14:paraId="7DA923F9"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proofErr w:type="gramStart"/>
      <w:r w:rsidRPr="00C52718">
        <w:rPr>
          <w:rFonts w:asciiTheme="majorBidi" w:hAnsiTheme="majorBidi" w:cstheme="majorBidi"/>
          <w:sz w:val="24"/>
          <w:szCs w:val="24"/>
          <w:lang w:val="en-US"/>
        </w:rPr>
        <w:t xml:space="preserve">Deddy Ismatullah dan Asep A. Sahid Gatara, </w:t>
      </w:r>
      <w:r w:rsidRPr="00C52718">
        <w:rPr>
          <w:rFonts w:asciiTheme="majorBidi" w:hAnsiTheme="majorBidi" w:cstheme="majorBidi"/>
          <w:i/>
          <w:iCs/>
          <w:sz w:val="24"/>
          <w:szCs w:val="24"/>
          <w:lang w:val="en-US"/>
        </w:rPr>
        <w:t xml:space="preserve">Ilmu Negara Dalam Multi Perspektif, </w:t>
      </w:r>
      <w:r w:rsidRPr="00C52718">
        <w:rPr>
          <w:rFonts w:asciiTheme="majorBidi" w:hAnsiTheme="majorBidi" w:cstheme="majorBidi"/>
          <w:sz w:val="24"/>
          <w:szCs w:val="24"/>
          <w:lang w:val="en-US"/>
        </w:rPr>
        <w:t>Pustaka Setia, Bandung, 2017.</w:t>
      </w:r>
      <w:proofErr w:type="gramEnd"/>
    </w:p>
    <w:p w14:paraId="5CD5F334" w14:textId="77777777" w:rsidR="000661EE" w:rsidRDefault="000661EE" w:rsidP="00DA0A93">
      <w:pPr>
        <w:pStyle w:val="FootnoteText"/>
        <w:spacing w:line="360" w:lineRule="auto"/>
        <w:ind w:left="851" w:hanging="851"/>
        <w:jc w:val="both"/>
        <w:rPr>
          <w:rFonts w:asciiTheme="majorBidi" w:hAnsiTheme="majorBidi" w:cstheme="majorBidi"/>
          <w:sz w:val="24"/>
          <w:szCs w:val="24"/>
          <w:lang w:val="en-US"/>
        </w:rPr>
      </w:pPr>
      <w:r w:rsidRPr="00C52718">
        <w:rPr>
          <w:rFonts w:asciiTheme="majorBidi" w:hAnsiTheme="majorBidi" w:cstheme="majorBidi"/>
          <w:sz w:val="24"/>
          <w:szCs w:val="24"/>
          <w:lang w:val="en-US"/>
        </w:rPr>
        <w:t xml:space="preserve">Dominikus Rato, </w:t>
      </w:r>
      <w:r w:rsidRPr="00C52718">
        <w:rPr>
          <w:rFonts w:asciiTheme="majorBidi" w:hAnsiTheme="majorBidi" w:cstheme="majorBidi"/>
          <w:i/>
          <w:iCs/>
          <w:sz w:val="24"/>
          <w:szCs w:val="24"/>
          <w:lang w:val="en-US"/>
        </w:rPr>
        <w:t xml:space="preserve">Filsafat Hukum </w:t>
      </w:r>
      <w:proofErr w:type="gramStart"/>
      <w:r w:rsidRPr="00C52718">
        <w:rPr>
          <w:rFonts w:asciiTheme="majorBidi" w:hAnsiTheme="majorBidi" w:cstheme="majorBidi"/>
          <w:i/>
          <w:iCs/>
          <w:sz w:val="24"/>
          <w:szCs w:val="24"/>
          <w:lang w:val="en-US"/>
        </w:rPr>
        <w:t>Mencari</w:t>
      </w:r>
      <w:r>
        <w:rPr>
          <w:rFonts w:asciiTheme="majorBidi" w:hAnsiTheme="majorBidi" w:cstheme="majorBidi"/>
          <w:i/>
          <w:iCs/>
          <w:sz w:val="24"/>
          <w:szCs w:val="24"/>
          <w:lang w:val="en-US"/>
        </w:rPr>
        <w:t xml:space="preserve"> :</w:t>
      </w:r>
      <w:proofErr w:type="gramEnd"/>
      <w:r>
        <w:rPr>
          <w:rFonts w:asciiTheme="majorBidi" w:hAnsiTheme="majorBidi" w:cstheme="majorBidi"/>
          <w:i/>
          <w:iCs/>
          <w:sz w:val="24"/>
          <w:szCs w:val="24"/>
          <w:lang w:val="en-US"/>
        </w:rPr>
        <w:t xml:space="preserve"> Memahami dan Memahami Hukum, </w:t>
      </w:r>
      <w:r w:rsidRPr="00C52718">
        <w:rPr>
          <w:rFonts w:asciiTheme="majorBidi" w:hAnsiTheme="majorBidi" w:cstheme="majorBidi"/>
          <w:sz w:val="24"/>
          <w:szCs w:val="24"/>
          <w:lang w:val="en-US"/>
        </w:rPr>
        <w:t>Laksbang Pressindo, Yokyakarta, 2014</w:t>
      </w:r>
      <w:r>
        <w:rPr>
          <w:rFonts w:asciiTheme="majorBidi" w:hAnsiTheme="majorBidi" w:cstheme="majorBidi"/>
          <w:sz w:val="24"/>
          <w:szCs w:val="24"/>
          <w:lang w:val="en-US"/>
        </w:rPr>
        <w:t>.</w:t>
      </w:r>
    </w:p>
    <w:p w14:paraId="16DFF386" w14:textId="77777777" w:rsidR="000661EE" w:rsidRDefault="000661EE" w:rsidP="00DA0A93">
      <w:pPr>
        <w:pStyle w:val="FootnoteText"/>
        <w:spacing w:after="240" w:line="36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Fathiyah Isbaniah, et. al, </w:t>
      </w:r>
      <w:r>
        <w:rPr>
          <w:rFonts w:asciiTheme="majorBidi" w:hAnsiTheme="majorBidi" w:cstheme="majorBidi"/>
          <w:i/>
          <w:iCs/>
          <w:sz w:val="24"/>
          <w:szCs w:val="24"/>
        </w:rPr>
        <w:t xml:space="preserve">Tuberkulosis, Diagnosis dan Penatalaksanaan Di  Indonesia, </w:t>
      </w:r>
      <w:r>
        <w:rPr>
          <w:rFonts w:asciiTheme="majorBidi" w:hAnsiTheme="majorBidi" w:cstheme="majorBidi"/>
          <w:sz w:val="24"/>
          <w:szCs w:val="24"/>
        </w:rPr>
        <w:t>Perhimpunan Dokter Paru Indonesia (PDPI),  Jakarta, 2021.</w:t>
      </w:r>
    </w:p>
    <w:p w14:paraId="2412B271" w14:textId="77777777" w:rsidR="000661EE" w:rsidRPr="00395F10" w:rsidRDefault="000661EE" w:rsidP="00DA0A93">
      <w:pPr>
        <w:pStyle w:val="ListParagraph"/>
        <w:widowControl w:val="0"/>
        <w:numPr>
          <w:ilvl w:val="0"/>
          <w:numId w:val="10"/>
        </w:numPr>
        <w:autoSpaceDE w:val="0"/>
        <w:autoSpaceDN w:val="0"/>
        <w:spacing w:line="360" w:lineRule="auto"/>
        <w:ind w:left="567" w:right="237" w:hanging="567"/>
        <w:contextualSpacing w:val="0"/>
        <w:jc w:val="both"/>
        <w:rPr>
          <w:rFonts w:asciiTheme="majorBidi" w:hAnsiTheme="majorBidi" w:cstheme="majorBidi"/>
          <w:b/>
          <w:bCs/>
        </w:rPr>
      </w:pPr>
      <w:r w:rsidRPr="00395F10">
        <w:rPr>
          <w:rFonts w:asciiTheme="majorBidi" w:hAnsiTheme="majorBidi" w:cstheme="majorBidi"/>
          <w:b/>
          <w:bCs/>
        </w:rPr>
        <w:t>P</w:t>
      </w:r>
      <w:r>
        <w:rPr>
          <w:rFonts w:asciiTheme="majorBidi" w:hAnsiTheme="majorBidi" w:cstheme="majorBidi"/>
          <w:b/>
          <w:bCs/>
        </w:rPr>
        <w:t>eraturan Perundang – undangan.</w:t>
      </w:r>
    </w:p>
    <w:p w14:paraId="7C545EE1" w14:textId="77777777" w:rsidR="000661EE" w:rsidRDefault="000661EE" w:rsidP="00DA0A93">
      <w:pPr>
        <w:spacing w:line="360" w:lineRule="auto"/>
        <w:ind w:left="851" w:right="237" w:hanging="851"/>
        <w:jc w:val="both"/>
        <w:rPr>
          <w:rFonts w:asciiTheme="majorBidi" w:hAnsiTheme="majorBidi" w:cstheme="majorBidi"/>
        </w:rPr>
      </w:pPr>
      <w:proofErr w:type="gramStart"/>
      <w:r w:rsidRPr="008F0829">
        <w:rPr>
          <w:rFonts w:asciiTheme="majorBidi" w:hAnsiTheme="majorBidi" w:cstheme="majorBidi"/>
        </w:rPr>
        <w:t>U</w:t>
      </w:r>
      <w:r>
        <w:rPr>
          <w:rFonts w:asciiTheme="majorBidi" w:hAnsiTheme="majorBidi" w:cstheme="majorBidi"/>
        </w:rPr>
        <w:t>ndang – Undang Dasar Negara Republik Indonesia Tahun 1945.</w:t>
      </w:r>
      <w:proofErr w:type="gramEnd"/>
    </w:p>
    <w:p w14:paraId="4BC8E908"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proofErr w:type="gramStart"/>
      <w:r>
        <w:rPr>
          <w:rFonts w:asciiTheme="majorBidi" w:hAnsiTheme="majorBidi" w:cstheme="majorBidi"/>
        </w:rPr>
        <w:t>Undang – Undang Republik Indonesia Nomor.</w:t>
      </w:r>
      <w:proofErr w:type="gramEnd"/>
      <w:r>
        <w:rPr>
          <w:rFonts w:asciiTheme="majorBidi" w:hAnsiTheme="majorBidi" w:cstheme="majorBidi"/>
        </w:rPr>
        <w:t xml:space="preserve"> </w:t>
      </w:r>
      <w:proofErr w:type="gramStart"/>
      <w:r>
        <w:rPr>
          <w:rFonts w:asciiTheme="majorBidi" w:hAnsiTheme="majorBidi" w:cstheme="majorBidi"/>
        </w:rPr>
        <w:t>39  Tahun</w:t>
      </w:r>
      <w:proofErr w:type="gramEnd"/>
      <w:r>
        <w:rPr>
          <w:rFonts w:asciiTheme="majorBidi" w:hAnsiTheme="majorBidi" w:cstheme="majorBidi"/>
        </w:rPr>
        <w:t xml:space="preserve"> 1999 Tentang </w:t>
      </w:r>
      <w:r w:rsidRPr="0094478A">
        <w:rPr>
          <w:rFonts w:asciiTheme="majorBidi" w:hAnsiTheme="majorBidi" w:cstheme="majorBidi"/>
          <w:i/>
          <w:iCs/>
        </w:rPr>
        <w:t>Hak Asasi Manusia.</w:t>
      </w:r>
    </w:p>
    <w:p w14:paraId="75A0A528"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r>
        <w:rPr>
          <w:rFonts w:asciiTheme="majorBidi" w:hAnsiTheme="majorBidi" w:cstheme="majorBidi"/>
        </w:rPr>
        <w:t xml:space="preserve">Undang – Undang Republik Indonesia Nomor </w:t>
      </w:r>
      <w:proofErr w:type="gramStart"/>
      <w:r>
        <w:rPr>
          <w:rFonts w:asciiTheme="majorBidi" w:hAnsiTheme="majorBidi" w:cstheme="majorBidi"/>
        </w:rPr>
        <w:t>17  Tahun</w:t>
      </w:r>
      <w:proofErr w:type="gramEnd"/>
      <w:r>
        <w:rPr>
          <w:rFonts w:asciiTheme="majorBidi" w:hAnsiTheme="majorBidi" w:cstheme="majorBidi"/>
        </w:rPr>
        <w:t xml:space="preserve"> 2023 Tentang </w:t>
      </w:r>
      <w:r w:rsidRPr="00D62DFB">
        <w:rPr>
          <w:rFonts w:asciiTheme="majorBidi" w:hAnsiTheme="majorBidi" w:cstheme="majorBidi"/>
          <w:i/>
          <w:iCs/>
        </w:rPr>
        <w:t>Kesehatan.</w:t>
      </w:r>
    </w:p>
    <w:p w14:paraId="2EECD3C9"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r>
        <w:rPr>
          <w:rFonts w:asciiTheme="majorBidi" w:hAnsiTheme="majorBidi" w:cstheme="majorBidi"/>
        </w:rPr>
        <w:t xml:space="preserve">Peraturan Presiden Republik Indonesia Nomor 67 Tahun 2021 Tentang </w:t>
      </w:r>
      <w:proofErr w:type="gramStart"/>
      <w:r w:rsidRPr="00D62DFB">
        <w:rPr>
          <w:rFonts w:asciiTheme="majorBidi" w:hAnsiTheme="majorBidi" w:cstheme="majorBidi"/>
          <w:i/>
          <w:iCs/>
        </w:rPr>
        <w:t>Penanggulangan  Tuberkulosis</w:t>
      </w:r>
      <w:proofErr w:type="gramEnd"/>
      <w:r w:rsidRPr="00D62DFB">
        <w:rPr>
          <w:rFonts w:asciiTheme="majorBidi" w:hAnsiTheme="majorBidi" w:cstheme="majorBidi"/>
          <w:i/>
          <w:iCs/>
        </w:rPr>
        <w:t>.</w:t>
      </w:r>
    </w:p>
    <w:p w14:paraId="4E85A15B"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r>
        <w:rPr>
          <w:rFonts w:asciiTheme="majorBidi" w:hAnsiTheme="majorBidi" w:cstheme="majorBidi"/>
        </w:rPr>
        <w:t xml:space="preserve">Peraturan Menteri Kesehatan Republik Indonesia Nomor 9 Tahun 2014 tentang </w:t>
      </w:r>
      <w:proofErr w:type="gramStart"/>
      <w:r>
        <w:rPr>
          <w:rFonts w:asciiTheme="majorBidi" w:hAnsiTheme="majorBidi" w:cstheme="majorBidi"/>
          <w:i/>
          <w:iCs/>
        </w:rPr>
        <w:t>Klinik  dan</w:t>
      </w:r>
      <w:proofErr w:type="gramEnd"/>
      <w:r>
        <w:rPr>
          <w:rFonts w:asciiTheme="majorBidi" w:hAnsiTheme="majorBidi" w:cstheme="majorBidi"/>
          <w:i/>
          <w:iCs/>
        </w:rPr>
        <w:t xml:space="preserve">  Praktek  Dokter  Mandiri.</w:t>
      </w:r>
    </w:p>
    <w:p w14:paraId="778C0A01"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r>
        <w:rPr>
          <w:rFonts w:asciiTheme="majorBidi" w:hAnsiTheme="majorBidi" w:cstheme="majorBidi"/>
        </w:rPr>
        <w:t>Peraturan Menteri Kesehatan Republik Indonesia Nomor 1438/MENKES/Per/IX/</w:t>
      </w:r>
      <w:proofErr w:type="gramStart"/>
      <w:r>
        <w:rPr>
          <w:rFonts w:asciiTheme="majorBidi" w:hAnsiTheme="majorBidi" w:cstheme="majorBidi"/>
        </w:rPr>
        <w:t>2010  Tentang</w:t>
      </w:r>
      <w:proofErr w:type="gramEnd"/>
      <w:r>
        <w:rPr>
          <w:rFonts w:asciiTheme="majorBidi" w:hAnsiTheme="majorBidi" w:cstheme="majorBidi"/>
        </w:rPr>
        <w:t xml:space="preserve">  </w:t>
      </w:r>
      <w:r w:rsidRPr="00D62DFB">
        <w:rPr>
          <w:rFonts w:asciiTheme="majorBidi" w:hAnsiTheme="majorBidi" w:cstheme="majorBidi"/>
          <w:i/>
          <w:iCs/>
        </w:rPr>
        <w:t>Standar    Pelayanan  Kedokteran.</w:t>
      </w:r>
    </w:p>
    <w:p w14:paraId="5268C26C" w14:textId="77777777" w:rsidR="000661EE" w:rsidRDefault="000661EE" w:rsidP="00DA0A93">
      <w:pPr>
        <w:tabs>
          <w:tab w:val="left" w:pos="1170"/>
        </w:tabs>
        <w:spacing w:line="360" w:lineRule="auto"/>
        <w:ind w:left="851" w:right="237" w:hanging="851"/>
        <w:jc w:val="both"/>
        <w:rPr>
          <w:rFonts w:asciiTheme="majorBidi" w:hAnsiTheme="majorBidi" w:cstheme="majorBidi"/>
          <w:i/>
          <w:iCs/>
        </w:rPr>
      </w:pPr>
      <w:r>
        <w:rPr>
          <w:rFonts w:asciiTheme="majorBidi" w:hAnsiTheme="majorBidi" w:cstheme="majorBidi"/>
        </w:rPr>
        <w:t>Keputusan Menteri Kesehatan Republik Indonesia Nomor HK.01.07/MENKES/755/</w:t>
      </w:r>
      <w:proofErr w:type="gramStart"/>
      <w:r>
        <w:rPr>
          <w:rFonts w:asciiTheme="majorBidi" w:hAnsiTheme="majorBidi" w:cstheme="majorBidi"/>
        </w:rPr>
        <w:t>2019  Tentang</w:t>
      </w:r>
      <w:proofErr w:type="gramEnd"/>
      <w:r>
        <w:rPr>
          <w:rFonts w:asciiTheme="majorBidi" w:hAnsiTheme="majorBidi" w:cstheme="majorBidi"/>
        </w:rPr>
        <w:t xml:space="preserve">    </w:t>
      </w:r>
      <w:r w:rsidRPr="00D62DFB">
        <w:rPr>
          <w:rFonts w:asciiTheme="majorBidi" w:hAnsiTheme="majorBidi" w:cstheme="majorBidi"/>
          <w:i/>
          <w:iCs/>
        </w:rPr>
        <w:t xml:space="preserve">Pedoman </w:t>
      </w:r>
      <w:r>
        <w:rPr>
          <w:rFonts w:asciiTheme="majorBidi" w:hAnsiTheme="majorBidi" w:cstheme="majorBidi"/>
          <w:i/>
          <w:iCs/>
        </w:rPr>
        <w:t xml:space="preserve"> </w:t>
      </w:r>
      <w:r w:rsidRPr="00D62DFB">
        <w:rPr>
          <w:rFonts w:asciiTheme="majorBidi" w:hAnsiTheme="majorBidi" w:cstheme="majorBidi"/>
          <w:i/>
          <w:iCs/>
        </w:rPr>
        <w:t>Nasional  Pelayanan</w:t>
      </w:r>
      <w:r>
        <w:rPr>
          <w:rFonts w:asciiTheme="majorBidi" w:hAnsiTheme="majorBidi" w:cstheme="majorBidi"/>
          <w:i/>
          <w:iCs/>
        </w:rPr>
        <w:t xml:space="preserve"> </w:t>
      </w:r>
      <w:r w:rsidRPr="00D62DFB">
        <w:rPr>
          <w:rFonts w:asciiTheme="majorBidi" w:hAnsiTheme="majorBidi" w:cstheme="majorBidi"/>
          <w:i/>
          <w:iCs/>
        </w:rPr>
        <w:t xml:space="preserve"> Kedokteran Tata   Laksana Tuberkulosis.</w:t>
      </w:r>
    </w:p>
    <w:p w14:paraId="17F77F08" w14:textId="77777777" w:rsidR="000661EE" w:rsidRDefault="000661EE" w:rsidP="00DA0A93">
      <w:pPr>
        <w:tabs>
          <w:tab w:val="left" w:pos="1170"/>
        </w:tabs>
        <w:spacing w:line="360" w:lineRule="auto"/>
        <w:ind w:left="851" w:right="237" w:hanging="851"/>
        <w:jc w:val="both"/>
        <w:rPr>
          <w:rFonts w:asciiTheme="majorBidi" w:hAnsiTheme="majorBidi" w:cstheme="majorBidi"/>
          <w:i/>
          <w:iCs/>
          <w:lang w:val="id-ID"/>
        </w:rPr>
      </w:pPr>
      <w:proofErr w:type="gramStart"/>
      <w:r>
        <w:rPr>
          <w:rFonts w:asciiTheme="majorBidi" w:hAnsiTheme="majorBidi" w:cstheme="majorBidi"/>
        </w:rPr>
        <w:t xml:space="preserve">Peraturan Walikota Kota Bandung Nomor 1295 Tahun 2017 Tentang </w:t>
      </w:r>
      <w:r w:rsidRPr="00D62DFB">
        <w:rPr>
          <w:rFonts w:asciiTheme="majorBidi" w:hAnsiTheme="majorBidi" w:cstheme="majorBidi"/>
          <w:i/>
          <w:iCs/>
        </w:rPr>
        <w:t>Rencana Aksi Daerah   Penanggulangan Tuberkulosis Tahun 2017 –   2021.</w:t>
      </w:r>
      <w:proofErr w:type="gramEnd"/>
    </w:p>
    <w:p w14:paraId="3E1F6065" w14:textId="77777777" w:rsidR="008739AA" w:rsidRPr="008739AA" w:rsidRDefault="008739AA" w:rsidP="00DA0A93">
      <w:pPr>
        <w:tabs>
          <w:tab w:val="left" w:pos="1170"/>
        </w:tabs>
        <w:spacing w:after="0" w:line="360" w:lineRule="auto"/>
        <w:ind w:left="851" w:right="237" w:hanging="851"/>
        <w:jc w:val="both"/>
        <w:rPr>
          <w:rFonts w:asciiTheme="majorBidi" w:hAnsiTheme="majorBidi" w:cstheme="majorBidi"/>
          <w:i/>
          <w:iCs/>
          <w:lang w:val="id-ID"/>
        </w:rPr>
      </w:pPr>
    </w:p>
    <w:p w14:paraId="0CD10890" w14:textId="77777777" w:rsidR="000661EE" w:rsidRDefault="000661EE" w:rsidP="00DA0A93">
      <w:pPr>
        <w:pStyle w:val="FootnoteText"/>
        <w:numPr>
          <w:ilvl w:val="0"/>
          <w:numId w:val="10"/>
        </w:numPr>
        <w:spacing w:after="240"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Sumber Lain.</w:t>
      </w:r>
    </w:p>
    <w:p w14:paraId="4A4227B2"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rFonts w:asciiTheme="majorBidi" w:hAnsiTheme="majorBidi" w:cstheme="majorBidi"/>
          <w:sz w:val="24"/>
          <w:szCs w:val="24"/>
        </w:rPr>
        <w:t xml:space="preserve">Agusniar Rizka Luthfia &amp; Eka Nada Shofa Alkhajar, </w:t>
      </w:r>
      <w:r>
        <w:rPr>
          <w:rFonts w:asciiTheme="majorBidi" w:hAnsiTheme="majorBidi" w:cstheme="majorBidi"/>
          <w:i/>
          <w:iCs/>
          <w:sz w:val="24"/>
          <w:szCs w:val="24"/>
        </w:rPr>
        <w:t xml:space="preserve">Praktik Pelayanan Publik : Puskesmas Sebagai Garda Terdepan Pelayanan Kesehatan, </w:t>
      </w:r>
      <w:r>
        <w:rPr>
          <w:rFonts w:asciiTheme="majorBidi" w:hAnsiTheme="majorBidi" w:cstheme="majorBidi"/>
          <w:sz w:val="24"/>
          <w:szCs w:val="24"/>
        </w:rPr>
        <w:t>Jurnal</w:t>
      </w:r>
      <w:r>
        <w:rPr>
          <w:rFonts w:asciiTheme="majorBidi" w:hAnsiTheme="majorBidi" w:cstheme="majorBidi"/>
          <w:i/>
          <w:iCs/>
          <w:sz w:val="24"/>
          <w:szCs w:val="24"/>
        </w:rPr>
        <w:t xml:space="preserve"> </w:t>
      </w:r>
      <w:r>
        <w:rPr>
          <w:rFonts w:asciiTheme="majorBidi" w:hAnsiTheme="majorBidi" w:cstheme="majorBidi"/>
          <w:sz w:val="24"/>
          <w:szCs w:val="24"/>
        </w:rPr>
        <w:t>Administrasi Publik, Volume 1, Tahun 2019.</w:t>
      </w:r>
    </w:p>
    <w:p w14:paraId="66F9B805"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rFonts w:asciiTheme="majorBidi" w:hAnsiTheme="majorBidi" w:cstheme="majorBidi"/>
          <w:sz w:val="24"/>
          <w:szCs w:val="24"/>
        </w:rPr>
        <w:t xml:space="preserve">Basuki U., </w:t>
      </w:r>
      <w:r>
        <w:rPr>
          <w:rFonts w:asciiTheme="majorBidi" w:hAnsiTheme="majorBidi" w:cstheme="majorBidi"/>
          <w:i/>
          <w:iCs/>
          <w:sz w:val="24"/>
          <w:szCs w:val="24"/>
        </w:rPr>
        <w:t xml:space="preserve">Menurut Konstitusionalisme Hak atas Pelayanan Kesehatan sebagai Hak Asasi Manusia, </w:t>
      </w:r>
      <w:r>
        <w:rPr>
          <w:rFonts w:asciiTheme="majorBidi" w:hAnsiTheme="majorBidi" w:cstheme="majorBidi"/>
          <w:sz w:val="24"/>
          <w:szCs w:val="24"/>
        </w:rPr>
        <w:t>Jurnal Caraka Justitia, Volume 1,  Tahun 2020.</w:t>
      </w:r>
    </w:p>
    <w:p w14:paraId="15158849"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rFonts w:asciiTheme="majorBidi" w:hAnsiTheme="majorBidi" w:cstheme="majorBidi"/>
          <w:sz w:val="24"/>
          <w:szCs w:val="24"/>
        </w:rPr>
        <w:t xml:space="preserve">Bony Wiem Lestari, et al., </w:t>
      </w:r>
      <w:r>
        <w:rPr>
          <w:rFonts w:asciiTheme="majorBidi" w:hAnsiTheme="majorBidi" w:cstheme="majorBidi"/>
          <w:i/>
          <w:iCs/>
          <w:sz w:val="24"/>
          <w:szCs w:val="24"/>
        </w:rPr>
        <w:t xml:space="preserve">Patient Pathway and Delay to Diagnosis and Treatment of Tuberculosis in an Urban Setting In Indonesia, </w:t>
      </w:r>
      <w:r>
        <w:rPr>
          <w:rFonts w:asciiTheme="majorBidi" w:hAnsiTheme="majorBidi" w:cstheme="majorBidi"/>
          <w:sz w:val="24"/>
          <w:szCs w:val="24"/>
        </w:rPr>
        <w:t>The Lancet Regional Health, Volume 5, Tahun  2020.</w:t>
      </w:r>
    </w:p>
    <w:p w14:paraId="761A24A5"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rFonts w:asciiTheme="majorBidi" w:hAnsiTheme="majorBidi" w:cstheme="majorBidi"/>
          <w:sz w:val="24"/>
          <w:szCs w:val="24"/>
        </w:rPr>
        <w:t xml:space="preserve">Dewa Gede Atmadja, </w:t>
      </w:r>
      <w:r>
        <w:rPr>
          <w:rFonts w:asciiTheme="majorBidi" w:hAnsiTheme="majorBidi" w:cstheme="majorBidi"/>
          <w:i/>
          <w:iCs/>
          <w:sz w:val="24"/>
          <w:szCs w:val="24"/>
        </w:rPr>
        <w:t xml:space="preserve">Asas -Asas Hukum dalam Sistem Hukum, </w:t>
      </w:r>
      <w:r>
        <w:rPr>
          <w:rFonts w:asciiTheme="majorBidi" w:hAnsiTheme="majorBidi" w:cstheme="majorBidi"/>
          <w:sz w:val="24"/>
          <w:szCs w:val="24"/>
        </w:rPr>
        <w:t>Jurnal Kertha Wicaksana, Volume 12., Tahun  2018.</w:t>
      </w:r>
    </w:p>
    <w:p w14:paraId="63FCBCC2"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sz w:val="24"/>
          <w:szCs w:val="24"/>
        </w:rPr>
        <w:lastRenderedPageBreak/>
        <w:t xml:space="preserve">Diana Harahap, et al, </w:t>
      </w:r>
      <w:r>
        <w:rPr>
          <w:i/>
          <w:iCs/>
          <w:sz w:val="24"/>
          <w:szCs w:val="24"/>
        </w:rPr>
        <w:t xml:space="preserve">Peran Klinik Swasta dalam Program Penanggulangan Tuberkulosis Paru di Kota Medan Tahun 2024, </w:t>
      </w:r>
      <w:r>
        <w:rPr>
          <w:sz w:val="24"/>
          <w:szCs w:val="24"/>
        </w:rPr>
        <w:t>PREPOTIF Jurnal Kesehatan Masyarakat, Volume 8,  Tahun 2024.</w:t>
      </w:r>
    </w:p>
    <w:p w14:paraId="71E25130" w14:textId="77777777" w:rsidR="000661EE" w:rsidRDefault="000661EE" w:rsidP="00DA0A93">
      <w:pPr>
        <w:pStyle w:val="FootnoteText"/>
        <w:spacing w:line="360" w:lineRule="auto"/>
        <w:ind w:left="851" w:hanging="851"/>
        <w:jc w:val="both"/>
        <w:rPr>
          <w:rFonts w:asciiTheme="majorBidi" w:hAnsiTheme="majorBidi" w:cstheme="majorBidi"/>
          <w:i/>
          <w:iCs/>
          <w:sz w:val="24"/>
          <w:szCs w:val="24"/>
        </w:rPr>
      </w:pPr>
      <w:r>
        <w:rPr>
          <w:sz w:val="24"/>
          <w:szCs w:val="24"/>
        </w:rPr>
        <w:t xml:space="preserve">Endang Pratiwi, </w:t>
      </w:r>
      <w:r>
        <w:rPr>
          <w:i/>
          <w:iCs/>
          <w:sz w:val="24"/>
          <w:szCs w:val="24"/>
        </w:rPr>
        <w:t xml:space="preserve">Teori Utilitarianisme Jeremy Benthan, Tujuan Hukum atau Metode Pengujian Produk Hukum, </w:t>
      </w:r>
      <w:r>
        <w:rPr>
          <w:sz w:val="24"/>
          <w:szCs w:val="24"/>
        </w:rPr>
        <w:t>Jurnal Konstitusi, Volume 27, Tahun 2022.</w:t>
      </w:r>
    </w:p>
    <w:p w14:paraId="02601A9A" w14:textId="289F4AC0" w:rsidR="000661EE" w:rsidRPr="00F31C22" w:rsidRDefault="000661EE" w:rsidP="00DA0A93">
      <w:pPr>
        <w:pStyle w:val="FootnoteText"/>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 </w:t>
      </w:r>
    </w:p>
    <w:sectPr w:rsidR="000661EE" w:rsidRPr="00F31C22" w:rsidSect="002D45ED">
      <w:headerReference w:type="default" r:id="rId13"/>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F15F6" w14:textId="77777777" w:rsidR="00AC476A" w:rsidRDefault="00AC476A" w:rsidP="00AC476A">
      <w:pPr>
        <w:spacing w:after="0" w:line="240" w:lineRule="auto"/>
      </w:pPr>
      <w:r>
        <w:separator/>
      </w:r>
    </w:p>
  </w:endnote>
  <w:endnote w:type="continuationSeparator" w:id="0">
    <w:p w14:paraId="0CC08453" w14:textId="77777777" w:rsidR="00AC476A" w:rsidRDefault="00AC476A" w:rsidP="00AC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EE71" w14:textId="77777777" w:rsidR="00AC476A" w:rsidRDefault="00AC476A" w:rsidP="00AC476A">
      <w:pPr>
        <w:spacing w:after="0" w:line="240" w:lineRule="auto"/>
      </w:pPr>
      <w:r>
        <w:separator/>
      </w:r>
    </w:p>
  </w:footnote>
  <w:footnote w:type="continuationSeparator" w:id="0">
    <w:p w14:paraId="091E45AA" w14:textId="77777777" w:rsidR="00AC476A" w:rsidRDefault="00AC476A" w:rsidP="00AC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77832"/>
      <w:docPartObj>
        <w:docPartGallery w:val="Page Numbers (Top of Page)"/>
        <w:docPartUnique/>
      </w:docPartObj>
    </w:sdtPr>
    <w:sdtEndPr>
      <w:rPr>
        <w:noProof/>
      </w:rPr>
    </w:sdtEndPr>
    <w:sdtContent>
      <w:p w14:paraId="3A7AE897" w14:textId="7AEEF855" w:rsidR="00AC476A" w:rsidRDefault="00AC476A">
        <w:pPr>
          <w:pStyle w:val="Header"/>
          <w:jc w:val="right"/>
        </w:pPr>
        <w:r w:rsidRPr="00AC476A">
          <w:rPr>
            <w:rFonts w:ascii="Times New Roman" w:hAnsi="Times New Roman" w:cs="Times New Roman"/>
          </w:rPr>
          <w:fldChar w:fldCharType="begin"/>
        </w:r>
        <w:r w:rsidRPr="00AC476A">
          <w:rPr>
            <w:rFonts w:ascii="Times New Roman" w:hAnsi="Times New Roman" w:cs="Times New Roman"/>
          </w:rPr>
          <w:instrText xml:space="preserve"> PAGE   \* MERGEFORMAT </w:instrText>
        </w:r>
        <w:r w:rsidRPr="00AC476A">
          <w:rPr>
            <w:rFonts w:ascii="Times New Roman" w:hAnsi="Times New Roman" w:cs="Times New Roman"/>
          </w:rPr>
          <w:fldChar w:fldCharType="separate"/>
        </w:r>
        <w:r w:rsidR="000C4843">
          <w:rPr>
            <w:rFonts w:ascii="Times New Roman" w:hAnsi="Times New Roman" w:cs="Times New Roman"/>
            <w:noProof/>
          </w:rPr>
          <w:t>17</w:t>
        </w:r>
        <w:r w:rsidRPr="00AC476A">
          <w:rPr>
            <w:rFonts w:ascii="Times New Roman" w:hAnsi="Times New Roman" w:cs="Times New Roman"/>
            <w:noProof/>
          </w:rPr>
          <w:fldChar w:fldCharType="end"/>
        </w:r>
      </w:p>
    </w:sdtContent>
  </w:sdt>
  <w:p w14:paraId="6A4B631B" w14:textId="77777777" w:rsidR="00AC476A" w:rsidRDefault="00AC4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FAF"/>
    <w:multiLevelType w:val="multilevel"/>
    <w:tmpl w:val="567C4332"/>
    <w:lvl w:ilvl="0">
      <w:start w:val="2"/>
      <w:numFmt w:val="decimal"/>
      <w:lvlText w:val="%1."/>
      <w:lvlJc w:val="left"/>
      <w:pPr>
        <w:tabs>
          <w:tab w:val="num" w:pos="1287"/>
        </w:tabs>
        <w:ind w:left="1287" w:hanging="360"/>
      </w:pPr>
      <w:rPr>
        <w:rFonts w:hint="default"/>
        <w:b/>
      </w:rPr>
    </w:lvl>
    <w:lvl w:ilvl="1">
      <w:start w:val="1"/>
      <w:numFmt w:val="decimal"/>
      <w:lvlText w:val="%2."/>
      <w:lvlJc w:val="left"/>
      <w:pPr>
        <w:tabs>
          <w:tab w:val="num" w:pos="2007"/>
        </w:tabs>
        <w:ind w:left="2007" w:hanging="360"/>
      </w:pPr>
      <w:rPr>
        <w:rFonts w:hint="default"/>
      </w:rPr>
    </w:lvl>
    <w:lvl w:ilvl="2">
      <w:start w:val="1"/>
      <w:numFmt w:val="decimal"/>
      <w:lvlText w:val="%3."/>
      <w:lvlJc w:val="left"/>
      <w:pPr>
        <w:tabs>
          <w:tab w:val="num" w:pos="2727"/>
        </w:tabs>
        <w:ind w:left="2727" w:hanging="360"/>
      </w:pPr>
      <w:rPr>
        <w:rFonts w:hint="default"/>
      </w:rPr>
    </w:lvl>
    <w:lvl w:ilvl="3">
      <w:start w:val="1"/>
      <w:numFmt w:val="decimal"/>
      <w:lvlText w:val="%4."/>
      <w:lvlJc w:val="left"/>
      <w:pPr>
        <w:tabs>
          <w:tab w:val="num" w:pos="3447"/>
        </w:tabs>
        <w:ind w:left="3447" w:hanging="360"/>
      </w:pPr>
      <w:rPr>
        <w:rFonts w:hint="default"/>
      </w:rPr>
    </w:lvl>
    <w:lvl w:ilvl="4">
      <w:start w:val="1"/>
      <w:numFmt w:val="decimal"/>
      <w:lvlText w:val="%5."/>
      <w:lvlJc w:val="left"/>
      <w:pPr>
        <w:tabs>
          <w:tab w:val="num" w:pos="4167"/>
        </w:tabs>
        <w:ind w:left="4167" w:hanging="360"/>
      </w:pPr>
      <w:rPr>
        <w:rFonts w:hint="default"/>
      </w:rPr>
    </w:lvl>
    <w:lvl w:ilvl="5">
      <w:start w:val="1"/>
      <w:numFmt w:val="decimal"/>
      <w:lvlText w:val="%6."/>
      <w:lvlJc w:val="left"/>
      <w:pPr>
        <w:tabs>
          <w:tab w:val="num" w:pos="4887"/>
        </w:tabs>
        <w:ind w:left="4887" w:hanging="360"/>
      </w:pPr>
      <w:rPr>
        <w:rFonts w:hint="default"/>
      </w:rPr>
    </w:lvl>
    <w:lvl w:ilvl="6">
      <w:start w:val="1"/>
      <w:numFmt w:val="decimal"/>
      <w:lvlText w:val="%7."/>
      <w:lvlJc w:val="left"/>
      <w:pPr>
        <w:tabs>
          <w:tab w:val="num" w:pos="5607"/>
        </w:tabs>
        <w:ind w:left="5607" w:hanging="360"/>
      </w:pPr>
      <w:rPr>
        <w:rFonts w:hint="default"/>
      </w:rPr>
    </w:lvl>
    <w:lvl w:ilvl="7">
      <w:start w:val="1"/>
      <w:numFmt w:val="decimal"/>
      <w:lvlText w:val="%8."/>
      <w:lvlJc w:val="left"/>
      <w:pPr>
        <w:tabs>
          <w:tab w:val="num" w:pos="6327"/>
        </w:tabs>
        <w:ind w:left="6327" w:hanging="360"/>
      </w:pPr>
      <w:rPr>
        <w:rFonts w:hint="default"/>
      </w:rPr>
    </w:lvl>
    <w:lvl w:ilvl="8">
      <w:start w:val="1"/>
      <w:numFmt w:val="decimal"/>
      <w:lvlText w:val="%9."/>
      <w:lvlJc w:val="left"/>
      <w:pPr>
        <w:tabs>
          <w:tab w:val="num" w:pos="7047"/>
        </w:tabs>
        <w:ind w:left="7047" w:hanging="360"/>
      </w:pPr>
      <w:rPr>
        <w:rFonts w:hint="default"/>
      </w:rPr>
    </w:lvl>
  </w:abstractNum>
  <w:abstractNum w:abstractNumId="1">
    <w:nsid w:val="0A4D6A0C"/>
    <w:multiLevelType w:val="hybridMultilevel"/>
    <w:tmpl w:val="825ED4D8"/>
    <w:lvl w:ilvl="0" w:tplc="0409000F">
      <w:start w:val="1"/>
      <w:numFmt w:val="decimal"/>
      <w:lvlText w:val="%1."/>
      <w:lvlJc w:val="left"/>
      <w:pPr>
        <w:ind w:left="360" w:hanging="360"/>
      </w:pPr>
      <w:rPr>
        <w:rFonts w:hint="default"/>
      </w:rPr>
    </w:lvl>
    <w:lvl w:ilvl="1" w:tplc="FE4A278E">
      <w:start w:val="1"/>
      <w:numFmt w:val="lowerLetter"/>
      <w:lvlText w:val="%2."/>
      <w:lvlJc w:val="left"/>
      <w:pPr>
        <w:ind w:left="99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3F1E60"/>
    <w:multiLevelType w:val="hybridMultilevel"/>
    <w:tmpl w:val="A7DA0574"/>
    <w:lvl w:ilvl="0" w:tplc="9C783216">
      <w:start w:val="1"/>
      <w:numFmt w:val="decimal"/>
      <w:lvlText w:val="%1."/>
      <w:lvlJc w:val="left"/>
      <w:pPr>
        <w:ind w:left="780" w:hanging="4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36B04"/>
    <w:multiLevelType w:val="multilevel"/>
    <w:tmpl w:val="B738935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B19340A"/>
    <w:multiLevelType w:val="hybridMultilevel"/>
    <w:tmpl w:val="5130FF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D1307D"/>
    <w:multiLevelType w:val="hybridMultilevel"/>
    <w:tmpl w:val="FE12AB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21300F"/>
    <w:multiLevelType w:val="multilevel"/>
    <w:tmpl w:val="71DC7FC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97B7DDD"/>
    <w:multiLevelType w:val="hybridMultilevel"/>
    <w:tmpl w:val="B8566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057D4"/>
    <w:multiLevelType w:val="multilevel"/>
    <w:tmpl w:val="42DC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94807"/>
    <w:multiLevelType w:val="hybridMultilevel"/>
    <w:tmpl w:val="F6EC85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74398F"/>
    <w:multiLevelType w:val="hybridMultilevel"/>
    <w:tmpl w:val="DD06F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C4880"/>
    <w:multiLevelType w:val="hybridMultilevel"/>
    <w:tmpl w:val="76D663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2961E2"/>
    <w:multiLevelType w:val="multilevel"/>
    <w:tmpl w:val="F338600E"/>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8573ABE"/>
    <w:multiLevelType w:val="hybridMultilevel"/>
    <w:tmpl w:val="936ACD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29B260D"/>
    <w:multiLevelType w:val="multilevel"/>
    <w:tmpl w:val="EC50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BC060B"/>
    <w:multiLevelType w:val="hybridMultilevel"/>
    <w:tmpl w:val="41BADEE0"/>
    <w:lvl w:ilvl="0" w:tplc="04090019">
      <w:start w:val="1"/>
      <w:numFmt w:val="lowerLetter"/>
      <w:lvlText w:val="%1."/>
      <w:lvlJc w:val="left"/>
      <w:pPr>
        <w:ind w:left="720" w:hanging="360"/>
      </w:pPr>
      <w:rPr>
        <w:rFonts w:hint="default"/>
      </w:rPr>
    </w:lvl>
    <w:lvl w:ilvl="1" w:tplc="E1587586">
      <w:start w:val="1"/>
      <w:numFmt w:val="decimal"/>
      <w:lvlText w:val="%2."/>
      <w:lvlJc w:val="left"/>
      <w:pPr>
        <w:ind w:left="9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95881"/>
    <w:multiLevelType w:val="hybridMultilevel"/>
    <w:tmpl w:val="7146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F7B33"/>
    <w:multiLevelType w:val="hybridMultilevel"/>
    <w:tmpl w:val="EE389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15"/>
  </w:num>
  <w:num w:numId="4">
    <w:abstractNumId w:val="4"/>
  </w:num>
  <w:num w:numId="5">
    <w:abstractNumId w:val="5"/>
  </w:num>
  <w:num w:numId="6">
    <w:abstractNumId w:val="16"/>
  </w:num>
  <w:num w:numId="7">
    <w:abstractNumId w:val="1"/>
  </w:num>
  <w:num w:numId="8">
    <w:abstractNumId w:val="10"/>
  </w:num>
  <w:num w:numId="9">
    <w:abstractNumId w:val="17"/>
  </w:num>
  <w:num w:numId="10">
    <w:abstractNumId w:val="7"/>
  </w:num>
  <w:num w:numId="11">
    <w:abstractNumId w:val="8"/>
  </w:num>
  <w:num w:numId="12">
    <w:abstractNumId w:val="13"/>
  </w:num>
  <w:num w:numId="13">
    <w:abstractNumId w:val="9"/>
  </w:num>
  <w:num w:numId="14">
    <w:abstractNumId w:val="0"/>
  </w:num>
  <w:num w:numId="15">
    <w:abstractNumId w:val="14"/>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A2"/>
    <w:rsid w:val="00000D7E"/>
    <w:rsid w:val="00002DFA"/>
    <w:rsid w:val="00003B21"/>
    <w:rsid w:val="0004098C"/>
    <w:rsid w:val="000661EE"/>
    <w:rsid w:val="00083BA2"/>
    <w:rsid w:val="000C4843"/>
    <w:rsid w:val="001109D4"/>
    <w:rsid w:val="00151A75"/>
    <w:rsid w:val="00154222"/>
    <w:rsid w:val="001625A1"/>
    <w:rsid w:val="001D58CB"/>
    <w:rsid w:val="001E1584"/>
    <w:rsid w:val="00214A02"/>
    <w:rsid w:val="00217DD3"/>
    <w:rsid w:val="002448B3"/>
    <w:rsid w:val="00266403"/>
    <w:rsid w:val="00281E38"/>
    <w:rsid w:val="00297AE8"/>
    <w:rsid w:val="002B7566"/>
    <w:rsid w:val="002C798E"/>
    <w:rsid w:val="002D45ED"/>
    <w:rsid w:val="002E4D9E"/>
    <w:rsid w:val="00321D85"/>
    <w:rsid w:val="003368BB"/>
    <w:rsid w:val="00346173"/>
    <w:rsid w:val="00354505"/>
    <w:rsid w:val="00360DA5"/>
    <w:rsid w:val="00371FF3"/>
    <w:rsid w:val="003B1554"/>
    <w:rsid w:val="003C29B4"/>
    <w:rsid w:val="003F4888"/>
    <w:rsid w:val="00412C47"/>
    <w:rsid w:val="00417184"/>
    <w:rsid w:val="00464107"/>
    <w:rsid w:val="004A717F"/>
    <w:rsid w:val="004C5939"/>
    <w:rsid w:val="004F7BED"/>
    <w:rsid w:val="005155D0"/>
    <w:rsid w:val="00561F25"/>
    <w:rsid w:val="00567067"/>
    <w:rsid w:val="0057039A"/>
    <w:rsid w:val="00602593"/>
    <w:rsid w:val="00604513"/>
    <w:rsid w:val="00615025"/>
    <w:rsid w:val="00623B93"/>
    <w:rsid w:val="006616A2"/>
    <w:rsid w:val="006666DA"/>
    <w:rsid w:val="006741DF"/>
    <w:rsid w:val="006B35CA"/>
    <w:rsid w:val="006D19ED"/>
    <w:rsid w:val="006F1289"/>
    <w:rsid w:val="007010CC"/>
    <w:rsid w:val="00710548"/>
    <w:rsid w:val="007108BA"/>
    <w:rsid w:val="007367B8"/>
    <w:rsid w:val="0074063F"/>
    <w:rsid w:val="00744C31"/>
    <w:rsid w:val="0076681E"/>
    <w:rsid w:val="007724ED"/>
    <w:rsid w:val="007C2A4E"/>
    <w:rsid w:val="007F11DB"/>
    <w:rsid w:val="007F6B5B"/>
    <w:rsid w:val="008166E9"/>
    <w:rsid w:val="008739AA"/>
    <w:rsid w:val="008C6706"/>
    <w:rsid w:val="008E168E"/>
    <w:rsid w:val="009012B0"/>
    <w:rsid w:val="009113F0"/>
    <w:rsid w:val="00916C49"/>
    <w:rsid w:val="009603BB"/>
    <w:rsid w:val="00984414"/>
    <w:rsid w:val="0098783E"/>
    <w:rsid w:val="00990F14"/>
    <w:rsid w:val="009912E6"/>
    <w:rsid w:val="009A3CCF"/>
    <w:rsid w:val="009A42AC"/>
    <w:rsid w:val="009B4874"/>
    <w:rsid w:val="009D11D8"/>
    <w:rsid w:val="009F26CB"/>
    <w:rsid w:val="00A248ED"/>
    <w:rsid w:val="00A46AA1"/>
    <w:rsid w:val="00AC476A"/>
    <w:rsid w:val="00AF3594"/>
    <w:rsid w:val="00B16C70"/>
    <w:rsid w:val="00B34FD4"/>
    <w:rsid w:val="00B505D0"/>
    <w:rsid w:val="00B94B5D"/>
    <w:rsid w:val="00BB6016"/>
    <w:rsid w:val="00BF5F80"/>
    <w:rsid w:val="00C23050"/>
    <w:rsid w:val="00C32FE6"/>
    <w:rsid w:val="00C86A8D"/>
    <w:rsid w:val="00CB56DA"/>
    <w:rsid w:val="00D50251"/>
    <w:rsid w:val="00D53A48"/>
    <w:rsid w:val="00D712D1"/>
    <w:rsid w:val="00D90C14"/>
    <w:rsid w:val="00D917E4"/>
    <w:rsid w:val="00DA0A93"/>
    <w:rsid w:val="00DA0C18"/>
    <w:rsid w:val="00DA6169"/>
    <w:rsid w:val="00DD76B9"/>
    <w:rsid w:val="00E30D49"/>
    <w:rsid w:val="00E5745C"/>
    <w:rsid w:val="00ED269F"/>
    <w:rsid w:val="00ED7CAC"/>
    <w:rsid w:val="00F31C22"/>
    <w:rsid w:val="00F5002E"/>
    <w:rsid w:val="00F6234E"/>
    <w:rsid w:val="00F67F98"/>
    <w:rsid w:val="00F71FE3"/>
    <w:rsid w:val="00F93FBB"/>
    <w:rsid w:val="00FB0C8C"/>
    <w:rsid w:val="00FC30CD"/>
    <w:rsid w:val="00FD3E82"/>
    <w:rsid w:val="00FD7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A2"/>
    <w:pPr>
      <w:spacing w:line="278"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BA2"/>
    <w:pPr>
      <w:ind w:left="720"/>
      <w:contextualSpacing/>
    </w:pPr>
  </w:style>
  <w:style w:type="paragraph" w:styleId="FootnoteText">
    <w:name w:val="footnote text"/>
    <w:basedOn w:val="Normal"/>
    <w:link w:val="FootnoteTextChar"/>
    <w:uiPriority w:val="99"/>
    <w:unhideWhenUsed/>
    <w:rsid w:val="000661EE"/>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FootnoteTextChar">
    <w:name w:val="Footnote Text Char"/>
    <w:basedOn w:val="DefaultParagraphFont"/>
    <w:link w:val="FootnoteText"/>
    <w:uiPriority w:val="99"/>
    <w:rsid w:val="000661EE"/>
    <w:rPr>
      <w:rFonts w:ascii="Times New Roman" w:eastAsia="Times New Roman" w:hAnsi="Times New Roman" w:cs="Times New Roman"/>
      <w:sz w:val="20"/>
      <w:szCs w:val="20"/>
      <w:lang w:val="id"/>
    </w:rPr>
  </w:style>
  <w:style w:type="paragraph" w:styleId="NormalWeb">
    <w:name w:val="Normal (Web)"/>
    <w:basedOn w:val="Normal"/>
    <w:uiPriority w:val="99"/>
    <w:semiHidden/>
    <w:unhideWhenUsed/>
    <w:rsid w:val="002B7566"/>
    <w:pPr>
      <w:spacing w:before="100" w:beforeAutospacing="1" w:after="100" w:afterAutospacing="1" w:line="240" w:lineRule="auto"/>
    </w:pPr>
    <w:rPr>
      <w:rFonts w:ascii="Times New Roman" w:eastAsia="Times New Roman" w:hAnsi="Times New Roman" w:cs="Times New Roman"/>
      <w:kern w:val="0"/>
      <w:lang w:val="id-ID" w:eastAsia="id-ID"/>
      <w14:ligatures w14:val="none"/>
    </w:rPr>
  </w:style>
  <w:style w:type="character" w:styleId="Strong">
    <w:name w:val="Strong"/>
    <w:basedOn w:val="DefaultParagraphFont"/>
    <w:uiPriority w:val="22"/>
    <w:qFormat/>
    <w:rsid w:val="002B7566"/>
    <w:rPr>
      <w:b/>
      <w:bCs/>
    </w:rPr>
  </w:style>
  <w:style w:type="paragraph" w:styleId="BalloonText">
    <w:name w:val="Balloon Text"/>
    <w:basedOn w:val="Normal"/>
    <w:link w:val="BalloonTextChar"/>
    <w:uiPriority w:val="99"/>
    <w:semiHidden/>
    <w:unhideWhenUsed/>
    <w:rsid w:val="00B5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D0"/>
    <w:rPr>
      <w:rFonts w:ascii="Tahoma" w:hAnsi="Tahoma" w:cs="Tahoma"/>
      <w:kern w:val="2"/>
      <w:sz w:val="16"/>
      <w:szCs w:val="16"/>
      <w14:ligatures w14:val="standardContextual"/>
    </w:rPr>
  </w:style>
  <w:style w:type="character" w:styleId="Emphasis">
    <w:name w:val="Emphasis"/>
    <w:basedOn w:val="DefaultParagraphFont"/>
    <w:uiPriority w:val="20"/>
    <w:qFormat/>
    <w:rsid w:val="008166E9"/>
    <w:rPr>
      <w:i/>
      <w:iCs/>
    </w:rPr>
  </w:style>
  <w:style w:type="character" w:customStyle="1" w:styleId="overflow-hidden">
    <w:name w:val="overflow-hidden"/>
    <w:basedOn w:val="DefaultParagraphFont"/>
    <w:rsid w:val="009113F0"/>
  </w:style>
  <w:style w:type="paragraph" w:styleId="Header">
    <w:name w:val="header"/>
    <w:basedOn w:val="Normal"/>
    <w:link w:val="HeaderChar"/>
    <w:uiPriority w:val="99"/>
    <w:unhideWhenUsed/>
    <w:rsid w:val="00AC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A"/>
    <w:rPr>
      <w:kern w:val="2"/>
      <w:sz w:val="24"/>
      <w:szCs w:val="24"/>
      <w14:ligatures w14:val="standardContextual"/>
    </w:rPr>
  </w:style>
  <w:style w:type="paragraph" w:styleId="Footer">
    <w:name w:val="footer"/>
    <w:basedOn w:val="Normal"/>
    <w:link w:val="FooterChar"/>
    <w:uiPriority w:val="99"/>
    <w:unhideWhenUsed/>
    <w:rsid w:val="00AC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A"/>
    <w:rPr>
      <w:kern w:val="2"/>
      <w:sz w:val="24"/>
      <w:szCs w:val="24"/>
      <w14:ligatures w14:val="standardContextual"/>
    </w:rPr>
  </w:style>
  <w:style w:type="paragraph" w:styleId="z-TopofForm">
    <w:name w:val="HTML Top of Form"/>
    <w:basedOn w:val="Normal"/>
    <w:next w:val="Normal"/>
    <w:link w:val="z-TopofFormChar"/>
    <w:hidden/>
    <w:uiPriority w:val="99"/>
    <w:semiHidden/>
    <w:unhideWhenUsed/>
    <w:rsid w:val="00AF3594"/>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AF3594"/>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AF3594"/>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AF3594"/>
    <w:rPr>
      <w:rFonts w:ascii="Arial" w:eastAsia="Times New Roman" w:hAnsi="Arial" w:cs="Arial"/>
      <w:vanish/>
      <w:sz w:val="16"/>
      <w:szCs w:val="16"/>
      <w:lang w:val="id-ID" w:eastAsia="id-ID"/>
    </w:rPr>
  </w:style>
  <w:style w:type="paragraph" w:styleId="NoSpacing">
    <w:name w:val="No Spacing"/>
    <w:uiPriority w:val="1"/>
    <w:qFormat/>
    <w:rsid w:val="00214A02"/>
    <w:pPr>
      <w:spacing w:after="0" w:line="240" w:lineRule="auto"/>
    </w:pPr>
    <w:rPr>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A2"/>
    <w:pPr>
      <w:spacing w:line="278"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BA2"/>
    <w:pPr>
      <w:ind w:left="720"/>
      <w:contextualSpacing/>
    </w:pPr>
  </w:style>
  <w:style w:type="paragraph" w:styleId="FootnoteText">
    <w:name w:val="footnote text"/>
    <w:basedOn w:val="Normal"/>
    <w:link w:val="FootnoteTextChar"/>
    <w:uiPriority w:val="99"/>
    <w:unhideWhenUsed/>
    <w:rsid w:val="000661EE"/>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FootnoteTextChar">
    <w:name w:val="Footnote Text Char"/>
    <w:basedOn w:val="DefaultParagraphFont"/>
    <w:link w:val="FootnoteText"/>
    <w:uiPriority w:val="99"/>
    <w:rsid w:val="000661EE"/>
    <w:rPr>
      <w:rFonts w:ascii="Times New Roman" w:eastAsia="Times New Roman" w:hAnsi="Times New Roman" w:cs="Times New Roman"/>
      <w:sz w:val="20"/>
      <w:szCs w:val="20"/>
      <w:lang w:val="id"/>
    </w:rPr>
  </w:style>
  <w:style w:type="paragraph" w:styleId="NormalWeb">
    <w:name w:val="Normal (Web)"/>
    <w:basedOn w:val="Normal"/>
    <w:uiPriority w:val="99"/>
    <w:semiHidden/>
    <w:unhideWhenUsed/>
    <w:rsid w:val="002B7566"/>
    <w:pPr>
      <w:spacing w:before="100" w:beforeAutospacing="1" w:after="100" w:afterAutospacing="1" w:line="240" w:lineRule="auto"/>
    </w:pPr>
    <w:rPr>
      <w:rFonts w:ascii="Times New Roman" w:eastAsia="Times New Roman" w:hAnsi="Times New Roman" w:cs="Times New Roman"/>
      <w:kern w:val="0"/>
      <w:lang w:val="id-ID" w:eastAsia="id-ID"/>
      <w14:ligatures w14:val="none"/>
    </w:rPr>
  </w:style>
  <w:style w:type="character" w:styleId="Strong">
    <w:name w:val="Strong"/>
    <w:basedOn w:val="DefaultParagraphFont"/>
    <w:uiPriority w:val="22"/>
    <w:qFormat/>
    <w:rsid w:val="002B7566"/>
    <w:rPr>
      <w:b/>
      <w:bCs/>
    </w:rPr>
  </w:style>
  <w:style w:type="paragraph" w:styleId="BalloonText">
    <w:name w:val="Balloon Text"/>
    <w:basedOn w:val="Normal"/>
    <w:link w:val="BalloonTextChar"/>
    <w:uiPriority w:val="99"/>
    <w:semiHidden/>
    <w:unhideWhenUsed/>
    <w:rsid w:val="00B5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D0"/>
    <w:rPr>
      <w:rFonts w:ascii="Tahoma" w:hAnsi="Tahoma" w:cs="Tahoma"/>
      <w:kern w:val="2"/>
      <w:sz w:val="16"/>
      <w:szCs w:val="16"/>
      <w14:ligatures w14:val="standardContextual"/>
    </w:rPr>
  </w:style>
  <w:style w:type="character" w:styleId="Emphasis">
    <w:name w:val="Emphasis"/>
    <w:basedOn w:val="DefaultParagraphFont"/>
    <w:uiPriority w:val="20"/>
    <w:qFormat/>
    <w:rsid w:val="008166E9"/>
    <w:rPr>
      <w:i/>
      <w:iCs/>
    </w:rPr>
  </w:style>
  <w:style w:type="character" w:customStyle="1" w:styleId="overflow-hidden">
    <w:name w:val="overflow-hidden"/>
    <w:basedOn w:val="DefaultParagraphFont"/>
    <w:rsid w:val="009113F0"/>
  </w:style>
  <w:style w:type="paragraph" w:styleId="Header">
    <w:name w:val="header"/>
    <w:basedOn w:val="Normal"/>
    <w:link w:val="HeaderChar"/>
    <w:uiPriority w:val="99"/>
    <w:unhideWhenUsed/>
    <w:rsid w:val="00AC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A"/>
    <w:rPr>
      <w:kern w:val="2"/>
      <w:sz w:val="24"/>
      <w:szCs w:val="24"/>
      <w14:ligatures w14:val="standardContextual"/>
    </w:rPr>
  </w:style>
  <w:style w:type="paragraph" w:styleId="Footer">
    <w:name w:val="footer"/>
    <w:basedOn w:val="Normal"/>
    <w:link w:val="FooterChar"/>
    <w:uiPriority w:val="99"/>
    <w:unhideWhenUsed/>
    <w:rsid w:val="00AC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A"/>
    <w:rPr>
      <w:kern w:val="2"/>
      <w:sz w:val="24"/>
      <w:szCs w:val="24"/>
      <w14:ligatures w14:val="standardContextual"/>
    </w:rPr>
  </w:style>
  <w:style w:type="paragraph" w:styleId="z-TopofForm">
    <w:name w:val="HTML Top of Form"/>
    <w:basedOn w:val="Normal"/>
    <w:next w:val="Normal"/>
    <w:link w:val="z-TopofFormChar"/>
    <w:hidden/>
    <w:uiPriority w:val="99"/>
    <w:semiHidden/>
    <w:unhideWhenUsed/>
    <w:rsid w:val="00AF3594"/>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AF3594"/>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AF3594"/>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AF3594"/>
    <w:rPr>
      <w:rFonts w:ascii="Arial" w:eastAsia="Times New Roman" w:hAnsi="Arial" w:cs="Arial"/>
      <w:vanish/>
      <w:sz w:val="16"/>
      <w:szCs w:val="16"/>
      <w:lang w:val="id-ID" w:eastAsia="id-ID"/>
    </w:rPr>
  </w:style>
  <w:style w:type="paragraph" w:styleId="NoSpacing">
    <w:name w:val="No Spacing"/>
    <w:uiPriority w:val="1"/>
    <w:qFormat/>
    <w:rsid w:val="00214A02"/>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2144">
      <w:bodyDiv w:val="1"/>
      <w:marLeft w:val="0"/>
      <w:marRight w:val="0"/>
      <w:marTop w:val="0"/>
      <w:marBottom w:val="0"/>
      <w:divBdr>
        <w:top w:val="none" w:sz="0" w:space="0" w:color="auto"/>
        <w:left w:val="none" w:sz="0" w:space="0" w:color="auto"/>
        <w:bottom w:val="none" w:sz="0" w:space="0" w:color="auto"/>
        <w:right w:val="none" w:sz="0" w:space="0" w:color="auto"/>
      </w:divBdr>
    </w:div>
    <w:div w:id="245267582">
      <w:bodyDiv w:val="1"/>
      <w:marLeft w:val="0"/>
      <w:marRight w:val="0"/>
      <w:marTop w:val="0"/>
      <w:marBottom w:val="0"/>
      <w:divBdr>
        <w:top w:val="none" w:sz="0" w:space="0" w:color="auto"/>
        <w:left w:val="none" w:sz="0" w:space="0" w:color="auto"/>
        <w:bottom w:val="none" w:sz="0" w:space="0" w:color="auto"/>
        <w:right w:val="none" w:sz="0" w:space="0" w:color="auto"/>
      </w:divBdr>
    </w:div>
    <w:div w:id="650062096">
      <w:bodyDiv w:val="1"/>
      <w:marLeft w:val="0"/>
      <w:marRight w:val="0"/>
      <w:marTop w:val="0"/>
      <w:marBottom w:val="0"/>
      <w:divBdr>
        <w:top w:val="none" w:sz="0" w:space="0" w:color="auto"/>
        <w:left w:val="none" w:sz="0" w:space="0" w:color="auto"/>
        <w:bottom w:val="none" w:sz="0" w:space="0" w:color="auto"/>
        <w:right w:val="none" w:sz="0" w:space="0" w:color="auto"/>
      </w:divBdr>
    </w:div>
    <w:div w:id="784809479">
      <w:bodyDiv w:val="1"/>
      <w:marLeft w:val="0"/>
      <w:marRight w:val="0"/>
      <w:marTop w:val="0"/>
      <w:marBottom w:val="0"/>
      <w:divBdr>
        <w:top w:val="none" w:sz="0" w:space="0" w:color="auto"/>
        <w:left w:val="none" w:sz="0" w:space="0" w:color="auto"/>
        <w:bottom w:val="none" w:sz="0" w:space="0" w:color="auto"/>
        <w:right w:val="none" w:sz="0" w:space="0" w:color="auto"/>
      </w:divBdr>
      <w:divsChild>
        <w:div w:id="575241416">
          <w:marLeft w:val="0"/>
          <w:marRight w:val="0"/>
          <w:marTop w:val="0"/>
          <w:marBottom w:val="0"/>
          <w:divBdr>
            <w:top w:val="none" w:sz="0" w:space="0" w:color="auto"/>
            <w:left w:val="none" w:sz="0" w:space="0" w:color="auto"/>
            <w:bottom w:val="none" w:sz="0" w:space="0" w:color="auto"/>
            <w:right w:val="none" w:sz="0" w:space="0" w:color="auto"/>
          </w:divBdr>
          <w:divsChild>
            <w:div w:id="459881837">
              <w:marLeft w:val="0"/>
              <w:marRight w:val="0"/>
              <w:marTop w:val="0"/>
              <w:marBottom w:val="0"/>
              <w:divBdr>
                <w:top w:val="none" w:sz="0" w:space="0" w:color="auto"/>
                <w:left w:val="none" w:sz="0" w:space="0" w:color="auto"/>
                <w:bottom w:val="none" w:sz="0" w:space="0" w:color="auto"/>
                <w:right w:val="none" w:sz="0" w:space="0" w:color="auto"/>
              </w:divBdr>
              <w:divsChild>
                <w:div w:id="1072042990">
                  <w:marLeft w:val="0"/>
                  <w:marRight w:val="0"/>
                  <w:marTop w:val="0"/>
                  <w:marBottom w:val="0"/>
                  <w:divBdr>
                    <w:top w:val="none" w:sz="0" w:space="0" w:color="auto"/>
                    <w:left w:val="none" w:sz="0" w:space="0" w:color="auto"/>
                    <w:bottom w:val="none" w:sz="0" w:space="0" w:color="auto"/>
                    <w:right w:val="none" w:sz="0" w:space="0" w:color="auto"/>
                  </w:divBdr>
                  <w:divsChild>
                    <w:div w:id="380638715">
                      <w:marLeft w:val="0"/>
                      <w:marRight w:val="0"/>
                      <w:marTop w:val="0"/>
                      <w:marBottom w:val="0"/>
                      <w:divBdr>
                        <w:top w:val="none" w:sz="0" w:space="0" w:color="auto"/>
                        <w:left w:val="none" w:sz="0" w:space="0" w:color="auto"/>
                        <w:bottom w:val="none" w:sz="0" w:space="0" w:color="auto"/>
                        <w:right w:val="none" w:sz="0" w:space="0" w:color="auto"/>
                      </w:divBdr>
                      <w:divsChild>
                        <w:div w:id="1029377596">
                          <w:marLeft w:val="0"/>
                          <w:marRight w:val="0"/>
                          <w:marTop w:val="0"/>
                          <w:marBottom w:val="0"/>
                          <w:divBdr>
                            <w:top w:val="none" w:sz="0" w:space="0" w:color="auto"/>
                            <w:left w:val="none" w:sz="0" w:space="0" w:color="auto"/>
                            <w:bottom w:val="none" w:sz="0" w:space="0" w:color="auto"/>
                            <w:right w:val="none" w:sz="0" w:space="0" w:color="auto"/>
                          </w:divBdr>
                          <w:divsChild>
                            <w:div w:id="2022925034">
                              <w:marLeft w:val="0"/>
                              <w:marRight w:val="0"/>
                              <w:marTop w:val="0"/>
                              <w:marBottom w:val="0"/>
                              <w:divBdr>
                                <w:top w:val="none" w:sz="0" w:space="0" w:color="auto"/>
                                <w:left w:val="none" w:sz="0" w:space="0" w:color="auto"/>
                                <w:bottom w:val="none" w:sz="0" w:space="0" w:color="auto"/>
                                <w:right w:val="none" w:sz="0" w:space="0" w:color="auto"/>
                              </w:divBdr>
                              <w:divsChild>
                                <w:div w:id="2008092092">
                                  <w:marLeft w:val="0"/>
                                  <w:marRight w:val="0"/>
                                  <w:marTop w:val="0"/>
                                  <w:marBottom w:val="0"/>
                                  <w:divBdr>
                                    <w:top w:val="none" w:sz="0" w:space="0" w:color="auto"/>
                                    <w:left w:val="none" w:sz="0" w:space="0" w:color="auto"/>
                                    <w:bottom w:val="none" w:sz="0" w:space="0" w:color="auto"/>
                                    <w:right w:val="none" w:sz="0" w:space="0" w:color="auto"/>
                                  </w:divBdr>
                                  <w:divsChild>
                                    <w:div w:id="1941526841">
                                      <w:marLeft w:val="0"/>
                                      <w:marRight w:val="0"/>
                                      <w:marTop w:val="0"/>
                                      <w:marBottom w:val="0"/>
                                      <w:divBdr>
                                        <w:top w:val="none" w:sz="0" w:space="0" w:color="auto"/>
                                        <w:left w:val="none" w:sz="0" w:space="0" w:color="auto"/>
                                        <w:bottom w:val="none" w:sz="0" w:space="0" w:color="auto"/>
                                        <w:right w:val="none" w:sz="0" w:space="0" w:color="auto"/>
                                      </w:divBdr>
                                      <w:divsChild>
                                        <w:div w:id="161046791">
                                          <w:marLeft w:val="0"/>
                                          <w:marRight w:val="0"/>
                                          <w:marTop w:val="0"/>
                                          <w:marBottom w:val="0"/>
                                          <w:divBdr>
                                            <w:top w:val="none" w:sz="0" w:space="0" w:color="auto"/>
                                            <w:left w:val="none" w:sz="0" w:space="0" w:color="auto"/>
                                            <w:bottom w:val="none" w:sz="0" w:space="0" w:color="auto"/>
                                            <w:right w:val="none" w:sz="0" w:space="0" w:color="auto"/>
                                          </w:divBdr>
                                          <w:divsChild>
                                            <w:div w:id="792207677">
                                              <w:marLeft w:val="0"/>
                                              <w:marRight w:val="0"/>
                                              <w:marTop w:val="0"/>
                                              <w:marBottom w:val="0"/>
                                              <w:divBdr>
                                                <w:top w:val="none" w:sz="0" w:space="0" w:color="auto"/>
                                                <w:left w:val="none" w:sz="0" w:space="0" w:color="auto"/>
                                                <w:bottom w:val="none" w:sz="0" w:space="0" w:color="auto"/>
                                                <w:right w:val="none" w:sz="0" w:space="0" w:color="auto"/>
                                              </w:divBdr>
                                              <w:divsChild>
                                                <w:div w:id="1871989259">
                                                  <w:marLeft w:val="0"/>
                                                  <w:marRight w:val="0"/>
                                                  <w:marTop w:val="0"/>
                                                  <w:marBottom w:val="0"/>
                                                  <w:divBdr>
                                                    <w:top w:val="none" w:sz="0" w:space="0" w:color="auto"/>
                                                    <w:left w:val="none" w:sz="0" w:space="0" w:color="auto"/>
                                                    <w:bottom w:val="none" w:sz="0" w:space="0" w:color="auto"/>
                                                    <w:right w:val="none" w:sz="0" w:space="0" w:color="auto"/>
                                                  </w:divBdr>
                                                  <w:divsChild>
                                                    <w:div w:id="1008941573">
                                                      <w:marLeft w:val="0"/>
                                                      <w:marRight w:val="0"/>
                                                      <w:marTop w:val="0"/>
                                                      <w:marBottom w:val="0"/>
                                                      <w:divBdr>
                                                        <w:top w:val="none" w:sz="0" w:space="0" w:color="auto"/>
                                                        <w:left w:val="none" w:sz="0" w:space="0" w:color="auto"/>
                                                        <w:bottom w:val="none" w:sz="0" w:space="0" w:color="auto"/>
                                                        <w:right w:val="none" w:sz="0" w:space="0" w:color="auto"/>
                                                      </w:divBdr>
                                                      <w:divsChild>
                                                        <w:div w:id="1145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8032">
                                              <w:marLeft w:val="0"/>
                                              <w:marRight w:val="0"/>
                                              <w:marTop w:val="0"/>
                                              <w:marBottom w:val="0"/>
                                              <w:divBdr>
                                                <w:top w:val="none" w:sz="0" w:space="0" w:color="auto"/>
                                                <w:left w:val="none" w:sz="0" w:space="0" w:color="auto"/>
                                                <w:bottom w:val="none" w:sz="0" w:space="0" w:color="auto"/>
                                                <w:right w:val="none" w:sz="0" w:space="0" w:color="auto"/>
                                              </w:divBdr>
                                              <w:divsChild>
                                                <w:div w:id="1068305945">
                                                  <w:marLeft w:val="0"/>
                                                  <w:marRight w:val="0"/>
                                                  <w:marTop w:val="0"/>
                                                  <w:marBottom w:val="0"/>
                                                  <w:divBdr>
                                                    <w:top w:val="none" w:sz="0" w:space="0" w:color="auto"/>
                                                    <w:left w:val="none" w:sz="0" w:space="0" w:color="auto"/>
                                                    <w:bottom w:val="none" w:sz="0" w:space="0" w:color="auto"/>
                                                    <w:right w:val="none" w:sz="0" w:space="0" w:color="auto"/>
                                                  </w:divBdr>
                                                  <w:divsChild>
                                                    <w:div w:id="30884563">
                                                      <w:marLeft w:val="0"/>
                                                      <w:marRight w:val="0"/>
                                                      <w:marTop w:val="0"/>
                                                      <w:marBottom w:val="0"/>
                                                      <w:divBdr>
                                                        <w:top w:val="none" w:sz="0" w:space="0" w:color="auto"/>
                                                        <w:left w:val="none" w:sz="0" w:space="0" w:color="auto"/>
                                                        <w:bottom w:val="none" w:sz="0" w:space="0" w:color="auto"/>
                                                        <w:right w:val="none" w:sz="0" w:space="0" w:color="auto"/>
                                                      </w:divBdr>
                                                      <w:divsChild>
                                                        <w:div w:id="10060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193952">
      <w:bodyDiv w:val="1"/>
      <w:marLeft w:val="0"/>
      <w:marRight w:val="0"/>
      <w:marTop w:val="0"/>
      <w:marBottom w:val="0"/>
      <w:divBdr>
        <w:top w:val="none" w:sz="0" w:space="0" w:color="auto"/>
        <w:left w:val="none" w:sz="0" w:space="0" w:color="auto"/>
        <w:bottom w:val="none" w:sz="0" w:space="0" w:color="auto"/>
        <w:right w:val="none" w:sz="0" w:space="0" w:color="auto"/>
      </w:divBdr>
      <w:divsChild>
        <w:div w:id="673729500">
          <w:marLeft w:val="0"/>
          <w:marRight w:val="0"/>
          <w:marTop w:val="0"/>
          <w:marBottom w:val="0"/>
          <w:divBdr>
            <w:top w:val="none" w:sz="0" w:space="0" w:color="auto"/>
            <w:left w:val="none" w:sz="0" w:space="0" w:color="auto"/>
            <w:bottom w:val="none" w:sz="0" w:space="0" w:color="auto"/>
            <w:right w:val="none" w:sz="0" w:space="0" w:color="auto"/>
          </w:divBdr>
          <w:divsChild>
            <w:div w:id="1806697823">
              <w:marLeft w:val="0"/>
              <w:marRight w:val="0"/>
              <w:marTop w:val="0"/>
              <w:marBottom w:val="0"/>
              <w:divBdr>
                <w:top w:val="none" w:sz="0" w:space="0" w:color="auto"/>
                <w:left w:val="none" w:sz="0" w:space="0" w:color="auto"/>
                <w:bottom w:val="none" w:sz="0" w:space="0" w:color="auto"/>
                <w:right w:val="none" w:sz="0" w:space="0" w:color="auto"/>
              </w:divBdr>
              <w:divsChild>
                <w:div w:id="959384563">
                  <w:marLeft w:val="0"/>
                  <w:marRight w:val="0"/>
                  <w:marTop w:val="0"/>
                  <w:marBottom w:val="0"/>
                  <w:divBdr>
                    <w:top w:val="none" w:sz="0" w:space="0" w:color="auto"/>
                    <w:left w:val="none" w:sz="0" w:space="0" w:color="auto"/>
                    <w:bottom w:val="none" w:sz="0" w:space="0" w:color="auto"/>
                    <w:right w:val="none" w:sz="0" w:space="0" w:color="auto"/>
                  </w:divBdr>
                  <w:divsChild>
                    <w:div w:id="20946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5121">
          <w:marLeft w:val="0"/>
          <w:marRight w:val="0"/>
          <w:marTop w:val="0"/>
          <w:marBottom w:val="0"/>
          <w:divBdr>
            <w:top w:val="none" w:sz="0" w:space="0" w:color="auto"/>
            <w:left w:val="none" w:sz="0" w:space="0" w:color="auto"/>
            <w:bottom w:val="none" w:sz="0" w:space="0" w:color="auto"/>
            <w:right w:val="none" w:sz="0" w:space="0" w:color="auto"/>
          </w:divBdr>
          <w:divsChild>
            <w:div w:id="1482039040">
              <w:marLeft w:val="0"/>
              <w:marRight w:val="0"/>
              <w:marTop w:val="0"/>
              <w:marBottom w:val="0"/>
              <w:divBdr>
                <w:top w:val="none" w:sz="0" w:space="0" w:color="auto"/>
                <w:left w:val="none" w:sz="0" w:space="0" w:color="auto"/>
                <w:bottom w:val="none" w:sz="0" w:space="0" w:color="auto"/>
                <w:right w:val="none" w:sz="0" w:space="0" w:color="auto"/>
              </w:divBdr>
              <w:divsChild>
                <w:div w:id="329453304">
                  <w:marLeft w:val="0"/>
                  <w:marRight w:val="0"/>
                  <w:marTop w:val="0"/>
                  <w:marBottom w:val="0"/>
                  <w:divBdr>
                    <w:top w:val="none" w:sz="0" w:space="0" w:color="auto"/>
                    <w:left w:val="none" w:sz="0" w:space="0" w:color="auto"/>
                    <w:bottom w:val="none" w:sz="0" w:space="0" w:color="auto"/>
                    <w:right w:val="none" w:sz="0" w:space="0" w:color="auto"/>
                  </w:divBdr>
                  <w:divsChild>
                    <w:div w:id="11914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27976">
      <w:bodyDiv w:val="1"/>
      <w:marLeft w:val="0"/>
      <w:marRight w:val="0"/>
      <w:marTop w:val="0"/>
      <w:marBottom w:val="0"/>
      <w:divBdr>
        <w:top w:val="none" w:sz="0" w:space="0" w:color="auto"/>
        <w:left w:val="none" w:sz="0" w:space="0" w:color="auto"/>
        <w:bottom w:val="none" w:sz="0" w:space="0" w:color="auto"/>
        <w:right w:val="none" w:sz="0" w:space="0" w:color="auto"/>
      </w:divBdr>
      <w:divsChild>
        <w:div w:id="128280326">
          <w:marLeft w:val="0"/>
          <w:marRight w:val="0"/>
          <w:marTop w:val="0"/>
          <w:marBottom w:val="0"/>
          <w:divBdr>
            <w:top w:val="none" w:sz="0" w:space="0" w:color="auto"/>
            <w:left w:val="none" w:sz="0" w:space="0" w:color="auto"/>
            <w:bottom w:val="none" w:sz="0" w:space="0" w:color="auto"/>
            <w:right w:val="none" w:sz="0" w:space="0" w:color="auto"/>
          </w:divBdr>
          <w:divsChild>
            <w:div w:id="2071538921">
              <w:marLeft w:val="0"/>
              <w:marRight w:val="0"/>
              <w:marTop w:val="0"/>
              <w:marBottom w:val="0"/>
              <w:divBdr>
                <w:top w:val="none" w:sz="0" w:space="0" w:color="auto"/>
                <w:left w:val="none" w:sz="0" w:space="0" w:color="auto"/>
                <w:bottom w:val="none" w:sz="0" w:space="0" w:color="auto"/>
                <w:right w:val="none" w:sz="0" w:space="0" w:color="auto"/>
              </w:divBdr>
              <w:divsChild>
                <w:div w:id="1533691305">
                  <w:marLeft w:val="0"/>
                  <w:marRight w:val="0"/>
                  <w:marTop w:val="0"/>
                  <w:marBottom w:val="0"/>
                  <w:divBdr>
                    <w:top w:val="none" w:sz="0" w:space="0" w:color="auto"/>
                    <w:left w:val="none" w:sz="0" w:space="0" w:color="auto"/>
                    <w:bottom w:val="none" w:sz="0" w:space="0" w:color="auto"/>
                    <w:right w:val="none" w:sz="0" w:space="0" w:color="auto"/>
                  </w:divBdr>
                  <w:divsChild>
                    <w:div w:id="776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6069">
          <w:marLeft w:val="0"/>
          <w:marRight w:val="0"/>
          <w:marTop w:val="0"/>
          <w:marBottom w:val="0"/>
          <w:divBdr>
            <w:top w:val="none" w:sz="0" w:space="0" w:color="auto"/>
            <w:left w:val="none" w:sz="0" w:space="0" w:color="auto"/>
            <w:bottom w:val="none" w:sz="0" w:space="0" w:color="auto"/>
            <w:right w:val="none" w:sz="0" w:space="0" w:color="auto"/>
          </w:divBdr>
          <w:divsChild>
            <w:div w:id="349571899">
              <w:marLeft w:val="0"/>
              <w:marRight w:val="0"/>
              <w:marTop w:val="0"/>
              <w:marBottom w:val="0"/>
              <w:divBdr>
                <w:top w:val="none" w:sz="0" w:space="0" w:color="auto"/>
                <w:left w:val="none" w:sz="0" w:space="0" w:color="auto"/>
                <w:bottom w:val="none" w:sz="0" w:space="0" w:color="auto"/>
                <w:right w:val="none" w:sz="0" w:space="0" w:color="auto"/>
              </w:divBdr>
              <w:divsChild>
                <w:div w:id="26490511">
                  <w:marLeft w:val="0"/>
                  <w:marRight w:val="0"/>
                  <w:marTop w:val="0"/>
                  <w:marBottom w:val="0"/>
                  <w:divBdr>
                    <w:top w:val="none" w:sz="0" w:space="0" w:color="auto"/>
                    <w:left w:val="none" w:sz="0" w:space="0" w:color="auto"/>
                    <w:bottom w:val="none" w:sz="0" w:space="0" w:color="auto"/>
                    <w:right w:val="none" w:sz="0" w:space="0" w:color="auto"/>
                  </w:divBdr>
                  <w:divsChild>
                    <w:div w:id="20445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37043">
      <w:bodyDiv w:val="1"/>
      <w:marLeft w:val="0"/>
      <w:marRight w:val="0"/>
      <w:marTop w:val="0"/>
      <w:marBottom w:val="0"/>
      <w:divBdr>
        <w:top w:val="none" w:sz="0" w:space="0" w:color="auto"/>
        <w:left w:val="none" w:sz="0" w:space="0" w:color="auto"/>
        <w:bottom w:val="none" w:sz="0" w:space="0" w:color="auto"/>
        <w:right w:val="none" w:sz="0" w:space="0" w:color="auto"/>
      </w:divBdr>
    </w:div>
    <w:div w:id="1115447682">
      <w:bodyDiv w:val="1"/>
      <w:marLeft w:val="0"/>
      <w:marRight w:val="0"/>
      <w:marTop w:val="0"/>
      <w:marBottom w:val="0"/>
      <w:divBdr>
        <w:top w:val="none" w:sz="0" w:space="0" w:color="auto"/>
        <w:left w:val="none" w:sz="0" w:space="0" w:color="auto"/>
        <w:bottom w:val="none" w:sz="0" w:space="0" w:color="auto"/>
        <w:right w:val="none" w:sz="0" w:space="0" w:color="auto"/>
      </w:divBdr>
    </w:div>
    <w:div w:id="1379011005">
      <w:bodyDiv w:val="1"/>
      <w:marLeft w:val="0"/>
      <w:marRight w:val="0"/>
      <w:marTop w:val="0"/>
      <w:marBottom w:val="0"/>
      <w:divBdr>
        <w:top w:val="none" w:sz="0" w:space="0" w:color="auto"/>
        <w:left w:val="none" w:sz="0" w:space="0" w:color="auto"/>
        <w:bottom w:val="none" w:sz="0" w:space="0" w:color="auto"/>
        <w:right w:val="none" w:sz="0" w:space="0" w:color="auto"/>
      </w:divBdr>
      <w:divsChild>
        <w:div w:id="1769304209">
          <w:marLeft w:val="0"/>
          <w:marRight w:val="0"/>
          <w:marTop w:val="0"/>
          <w:marBottom w:val="0"/>
          <w:divBdr>
            <w:top w:val="none" w:sz="0" w:space="0" w:color="auto"/>
            <w:left w:val="none" w:sz="0" w:space="0" w:color="auto"/>
            <w:bottom w:val="none" w:sz="0" w:space="0" w:color="auto"/>
            <w:right w:val="none" w:sz="0" w:space="0" w:color="auto"/>
          </w:divBdr>
          <w:divsChild>
            <w:div w:id="47190894">
              <w:marLeft w:val="0"/>
              <w:marRight w:val="0"/>
              <w:marTop w:val="0"/>
              <w:marBottom w:val="0"/>
              <w:divBdr>
                <w:top w:val="none" w:sz="0" w:space="0" w:color="auto"/>
                <w:left w:val="none" w:sz="0" w:space="0" w:color="auto"/>
                <w:bottom w:val="none" w:sz="0" w:space="0" w:color="auto"/>
                <w:right w:val="none" w:sz="0" w:space="0" w:color="auto"/>
              </w:divBdr>
              <w:divsChild>
                <w:div w:id="526912129">
                  <w:marLeft w:val="0"/>
                  <w:marRight w:val="0"/>
                  <w:marTop w:val="0"/>
                  <w:marBottom w:val="0"/>
                  <w:divBdr>
                    <w:top w:val="none" w:sz="0" w:space="0" w:color="auto"/>
                    <w:left w:val="none" w:sz="0" w:space="0" w:color="auto"/>
                    <w:bottom w:val="none" w:sz="0" w:space="0" w:color="auto"/>
                    <w:right w:val="none" w:sz="0" w:space="0" w:color="auto"/>
                  </w:divBdr>
                  <w:divsChild>
                    <w:div w:id="1442988871">
                      <w:marLeft w:val="0"/>
                      <w:marRight w:val="0"/>
                      <w:marTop w:val="0"/>
                      <w:marBottom w:val="0"/>
                      <w:divBdr>
                        <w:top w:val="none" w:sz="0" w:space="0" w:color="auto"/>
                        <w:left w:val="none" w:sz="0" w:space="0" w:color="auto"/>
                        <w:bottom w:val="none" w:sz="0" w:space="0" w:color="auto"/>
                        <w:right w:val="none" w:sz="0" w:space="0" w:color="auto"/>
                      </w:divBdr>
                      <w:divsChild>
                        <w:div w:id="1588810870">
                          <w:marLeft w:val="0"/>
                          <w:marRight w:val="0"/>
                          <w:marTop w:val="0"/>
                          <w:marBottom w:val="0"/>
                          <w:divBdr>
                            <w:top w:val="none" w:sz="0" w:space="0" w:color="auto"/>
                            <w:left w:val="none" w:sz="0" w:space="0" w:color="auto"/>
                            <w:bottom w:val="none" w:sz="0" w:space="0" w:color="auto"/>
                            <w:right w:val="none" w:sz="0" w:space="0" w:color="auto"/>
                          </w:divBdr>
                          <w:divsChild>
                            <w:div w:id="1730683805">
                              <w:marLeft w:val="0"/>
                              <w:marRight w:val="0"/>
                              <w:marTop w:val="0"/>
                              <w:marBottom w:val="0"/>
                              <w:divBdr>
                                <w:top w:val="none" w:sz="0" w:space="0" w:color="auto"/>
                                <w:left w:val="none" w:sz="0" w:space="0" w:color="auto"/>
                                <w:bottom w:val="none" w:sz="0" w:space="0" w:color="auto"/>
                                <w:right w:val="none" w:sz="0" w:space="0" w:color="auto"/>
                              </w:divBdr>
                              <w:divsChild>
                                <w:div w:id="322851962">
                                  <w:marLeft w:val="0"/>
                                  <w:marRight w:val="0"/>
                                  <w:marTop w:val="0"/>
                                  <w:marBottom w:val="0"/>
                                  <w:divBdr>
                                    <w:top w:val="none" w:sz="0" w:space="0" w:color="auto"/>
                                    <w:left w:val="none" w:sz="0" w:space="0" w:color="auto"/>
                                    <w:bottom w:val="none" w:sz="0" w:space="0" w:color="auto"/>
                                    <w:right w:val="none" w:sz="0" w:space="0" w:color="auto"/>
                                  </w:divBdr>
                                  <w:divsChild>
                                    <w:div w:id="1148665230">
                                      <w:marLeft w:val="0"/>
                                      <w:marRight w:val="0"/>
                                      <w:marTop w:val="0"/>
                                      <w:marBottom w:val="0"/>
                                      <w:divBdr>
                                        <w:top w:val="none" w:sz="0" w:space="0" w:color="auto"/>
                                        <w:left w:val="none" w:sz="0" w:space="0" w:color="auto"/>
                                        <w:bottom w:val="none" w:sz="0" w:space="0" w:color="auto"/>
                                        <w:right w:val="none" w:sz="0" w:space="0" w:color="auto"/>
                                      </w:divBdr>
                                      <w:divsChild>
                                        <w:div w:id="1502618825">
                                          <w:marLeft w:val="0"/>
                                          <w:marRight w:val="0"/>
                                          <w:marTop w:val="0"/>
                                          <w:marBottom w:val="0"/>
                                          <w:divBdr>
                                            <w:top w:val="none" w:sz="0" w:space="0" w:color="auto"/>
                                            <w:left w:val="none" w:sz="0" w:space="0" w:color="auto"/>
                                            <w:bottom w:val="none" w:sz="0" w:space="0" w:color="auto"/>
                                            <w:right w:val="none" w:sz="0" w:space="0" w:color="auto"/>
                                          </w:divBdr>
                                          <w:divsChild>
                                            <w:div w:id="979310062">
                                              <w:marLeft w:val="0"/>
                                              <w:marRight w:val="0"/>
                                              <w:marTop w:val="0"/>
                                              <w:marBottom w:val="0"/>
                                              <w:divBdr>
                                                <w:top w:val="none" w:sz="0" w:space="0" w:color="auto"/>
                                                <w:left w:val="none" w:sz="0" w:space="0" w:color="auto"/>
                                                <w:bottom w:val="none" w:sz="0" w:space="0" w:color="auto"/>
                                                <w:right w:val="none" w:sz="0" w:space="0" w:color="auto"/>
                                              </w:divBdr>
                                              <w:divsChild>
                                                <w:div w:id="1021979813">
                                                  <w:marLeft w:val="0"/>
                                                  <w:marRight w:val="0"/>
                                                  <w:marTop w:val="0"/>
                                                  <w:marBottom w:val="0"/>
                                                  <w:divBdr>
                                                    <w:top w:val="none" w:sz="0" w:space="0" w:color="auto"/>
                                                    <w:left w:val="none" w:sz="0" w:space="0" w:color="auto"/>
                                                    <w:bottom w:val="none" w:sz="0" w:space="0" w:color="auto"/>
                                                    <w:right w:val="none" w:sz="0" w:space="0" w:color="auto"/>
                                                  </w:divBdr>
                                                  <w:divsChild>
                                                    <w:div w:id="1409420948">
                                                      <w:marLeft w:val="0"/>
                                                      <w:marRight w:val="0"/>
                                                      <w:marTop w:val="0"/>
                                                      <w:marBottom w:val="0"/>
                                                      <w:divBdr>
                                                        <w:top w:val="none" w:sz="0" w:space="0" w:color="auto"/>
                                                        <w:left w:val="none" w:sz="0" w:space="0" w:color="auto"/>
                                                        <w:bottom w:val="none" w:sz="0" w:space="0" w:color="auto"/>
                                                        <w:right w:val="none" w:sz="0" w:space="0" w:color="auto"/>
                                                      </w:divBdr>
                                                      <w:divsChild>
                                                        <w:div w:id="4969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910">
                                              <w:marLeft w:val="0"/>
                                              <w:marRight w:val="0"/>
                                              <w:marTop w:val="0"/>
                                              <w:marBottom w:val="0"/>
                                              <w:divBdr>
                                                <w:top w:val="none" w:sz="0" w:space="0" w:color="auto"/>
                                                <w:left w:val="none" w:sz="0" w:space="0" w:color="auto"/>
                                                <w:bottom w:val="none" w:sz="0" w:space="0" w:color="auto"/>
                                                <w:right w:val="none" w:sz="0" w:space="0" w:color="auto"/>
                                              </w:divBdr>
                                              <w:divsChild>
                                                <w:div w:id="588469764">
                                                  <w:marLeft w:val="0"/>
                                                  <w:marRight w:val="0"/>
                                                  <w:marTop w:val="0"/>
                                                  <w:marBottom w:val="0"/>
                                                  <w:divBdr>
                                                    <w:top w:val="none" w:sz="0" w:space="0" w:color="auto"/>
                                                    <w:left w:val="none" w:sz="0" w:space="0" w:color="auto"/>
                                                    <w:bottom w:val="none" w:sz="0" w:space="0" w:color="auto"/>
                                                    <w:right w:val="none" w:sz="0" w:space="0" w:color="auto"/>
                                                  </w:divBdr>
                                                  <w:divsChild>
                                                    <w:div w:id="1084643298">
                                                      <w:marLeft w:val="0"/>
                                                      <w:marRight w:val="0"/>
                                                      <w:marTop w:val="0"/>
                                                      <w:marBottom w:val="0"/>
                                                      <w:divBdr>
                                                        <w:top w:val="none" w:sz="0" w:space="0" w:color="auto"/>
                                                        <w:left w:val="none" w:sz="0" w:space="0" w:color="auto"/>
                                                        <w:bottom w:val="none" w:sz="0" w:space="0" w:color="auto"/>
                                                        <w:right w:val="none" w:sz="0" w:space="0" w:color="auto"/>
                                                      </w:divBdr>
                                                      <w:divsChild>
                                                        <w:div w:id="1626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972473">
          <w:marLeft w:val="0"/>
          <w:marRight w:val="0"/>
          <w:marTop w:val="0"/>
          <w:marBottom w:val="0"/>
          <w:divBdr>
            <w:top w:val="none" w:sz="0" w:space="0" w:color="auto"/>
            <w:left w:val="none" w:sz="0" w:space="0" w:color="auto"/>
            <w:bottom w:val="none" w:sz="0" w:space="0" w:color="auto"/>
            <w:right w:val="none" w:sz="0" w:space="0" w:color="auto"/>
          </w:divBdr>
          <w:divsChild>
            <w:div w:id="985471382">
              <w:marLeft w:val="0"/>
              <w:marRight w:val="0"/>
              <w:marTop w:val="0"/>
              <w:marBottom w:val="0"/>
              <w:divBdr>
                <w:top w:val="none" w:sz="0" w:space="0" w:color="auto"/>
                <w:left w:val="none" w:sz="0" w:space="0" w:color="auto"/>
                <w:bottom w:val="none" w:sz="0" w:space="0" w:color="auto"/>
                <w:right w:val="none" w:sz="0" w:space="0" w:color="auto"/>
              </w:divBdr>
              <w:divsChild>
                <w:div w:id="1807626598">
                  <w:marLeft w:val="0"/>
                  <w:marRight w:val="0"/>
                  <w:marTop w:val="0"/>
                  <w:marBottom w:val="0"/>
                  <w:divBdr>
                    <w:top w:val="none" w:sz="0" w:space="0" w:color="auto"/>
                    <w:left w:val="none" w:sz="0" w:space="0" w:color="auto"/>
                    <w:bottom w:val="none" w:sz="0" w:space="0" w:color="auto"/>
                    <w:right w:val="none" w:sz="0" w:space="0" w:color="auto"/>
                  </w:divBdr>
                  <w:divsChild>
                    <w:div w:id="1114208030">
                      <w:marLeft w:val="0"/>
                      <w:marRight w:val="0"/>
                      <w:marTop w:val="0"/>
                      <w:marBottom w:val="0"/>
                      <w:divBdr>
                        <w:top w:val="none" w:sz="0" w:space="0" w:color="auto"/>
                        <w:left w:val="none" w:sz="0" w:space="0" w:color="auto"/>
                        <w:bottom w:val="none" w:sz="0" w:space="0" w:color="auto"/>
                        <w:right w:val="none" w:sz="0" w:space="0" w:color="auto"/>
                      </w:divBdr>
                      <w:divsChild>
                        <w:div w:id="1373265992">
                          <w:marLeft w:val="0"/>
                          <w:marRight w:val="0"/>
                          <w:marTop w:val="0"/>
                          <w:marBottom w:val="0"/>
                          <w:divBdr>
                            <w:top w:val="none" w:sz="0" w:space="0" w:color="auto"/>
                            <w:left w:val="none" w:sz="0" w:space="0" w:color="auto"/>
                            <w:bottom w:val="none" w:sz="0" w:space="0" w:color="auto"/>
                            <w:right w:val="none" w:sz="0" w:space="0" w:color="auto"/>
                          </w:divBdr>
                          <w:divsChild>
                            <w:div w:id="1580673723">
                              <w:marLeft w:val="0"/>
                              <w:marRight w:val="0"/>
                              <w:marTop w:val="0"/>
                              <w:marBottom w:val="0"/>
                              <w:divBdr>
                                <w:top w:val="none" w:sz="0" w:space="0" w:color="auto"/>
                                <w:left w:val="none" w:sz="0" w:space="0" w:color="auto"/>
                                <w:bottom w:val="none" w:sz="0" w:space="0" w:color="auto"/>
                                <w:right w:val="none" w:sz="0" w:space="0" w:color="auto"/>
                              </w:divBdr>
                              <w:divsChild>
                                <w:div w:id="392781539">
                                  <w:marLeft w:val="0"/>
                                  <w:marRight w:val="0"/>
                                  <w:marTop w:val="0"/>
                                  <w:marBottom w:val="0"/>
                                  <w:divBdr>
                                    <w:top w:val="none" w:sz="0" w:space="0" w:color="auto"/>
                                    <w:left w:val="none" w:sz="0" w:space="0" w:color="auto"/>
                                    <w:bottom w:val="none" w:sz="0" w:space="0" w:color="auto"/>
                                    <w:right w:val="none" w:sz="0" w:space="0" w:color="auto"/>
                                  </w:divBdr>
                                  <w:divsChild>
                                    <w:div w:id="854534845">
                                      <w:marLeft w:val="0"/>
                                      <w:marRight w:val="0"/>
                                      <w:marTop w:val="0"/>
                                      <w:marBottom w:val="0"/>
                                      <w:divBdr>
                                        <w:top w:val="none" w:sz="0" w:space="0" w:color="auto"/>
                                        <w:left w:val="none" w:sz="0" w:space="0" w:color="auto"/>
                                        <w:bottom w:val="none" w:sz="0" w:space="0" w:color="auto"/>
                                        <w:right w:val="none" w:sz="0" w:space="0" w:color="auto"/>
                                      </w:divBdr>
                                      <w:divsChild>
                                        <w:div w:id="919218380">
                                          <w:marLeft w:val="0"/>
                                          <w:marRight w:val="0"/>
                                          <w:marTop w:val="0"/>
                                          <w:marBottom w:val="0"/>
                                          <w:divBdr>
                                            <w:top w:val="none" w:sz="0" w:space="0" w:color="auto"/>
                                            <w:left w:val="none" w:sz="0" w:space="0" w:color="auto"/>
                                            <w:bottom w:val="none" w:sz="0" w:space="0" w:color="auto"/>
                                            <w:right w:val="none" w:sz="0" w:space="0" w:color="auto"/>
                                          </w:divBdr>
                                          <w:divsChild>
                                            <w:div w:id="851726169">
                                              <w:marLeft w:val="0"/>
                                              <w:marRight w:val="0"/>
                                              <w:marTop w:val="0"/>
                                              <w:marBottom w:val="0"/>
                                              <w:divBdr>
                                                <w:top w:val="none" w:sz="0" w:space="0" w:color="auto"/>
                                                <w:left w:val="none" w:sz="0" w:space="0" w:color="auto"/>
                                                <w:bottom w:val="none" w:sz="0" w:space="0" w:color="auto"/>
                                                <w:right w:val="none" w:sz="0" w:space="0" w:color="auto"/>
                                              </w:divBdr>
                                              <w:divsChild>
                                                <w:div w:id="6365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7140">
      <w:bodyDiv w:val="1"/>
      <w:marLeft w:val="0"/>
      <w:marRight w:val="0"/>
      <w:marTop w:val="0"/>
      <w:marBottom w:val="0"/>
      <w:divBdr>
        <w:top w:val="none" w:sz="0" w:space="0" w:color="auto"/>
        <w:left w:val="none" w:sz="0" w:space="0" w:color="auto"/>
        <w:bottom w:val="none" w:sz="0" w:space="0" w:color="auto"/>
        <w:right w:val="none" w:sz="0" w:space="0" w:color="auto"/>
      </w:divBdr>
    </w:div>
    <w:div w:id="1549148578">
      <w:bodyDiv w:val="1"/>
      <w:marLeft w:val="0"/>
      <w:marRight w:val="0"/>
      <w:marTop w:val="0"/>
      <w:marBottom w:val="0"/>
      <w:divBdr>
        <w:top w:val="none" w:sz="0" w:space="0" w:color="auto"/>
        <w:left w:val="none" w:sz="0" w:space="0" w:color="auto"/>
        <w:bottom w:val="none" w:sz="0" w:space="0" w:color="auto"/>
        <w:right w:val="none" w:sz="0" w:space="0" w:color="auto"/>
      </w:divBdr>
      <w:divsChild>
        <w:div w:id="919942648">
          <w:marLeft w:val="0"/>
          <w:marRight w:val="0"/>
          <w:marTop w:val="0"/>
          <w:marBottom w:val="0"/>
          <w:divBdr>
            <w:top w:val="none" w:sz="0" w:space="0" w:color="auto"/>
            <w:left w:val="none" w:sz="0" w:space="0" w:color="auto"/>
            <w:bottom w:val="none" w:sz="0" w:space="0" w:color="auto"/>
            <w:right w:val="none" w:sz="0" w:space="0" w:color="auto"/>
          </w:divBdr>
          <w:divsChild>
            <w:div w:id="1650817247">
              <w:marLeft w:val="0"/>
              <w:marRight w:val="0"/>
              <w:marTop w:val="0"/>
              <w:marBottom w:val="0"/>
              <w:divBdr>
                <w:top w:val="none" w:sz="0" w:space="0" w:color="auto"/>
                <w:left w:val="none" w:sz="0" w:space="0" w:color="auto"/>
                <w:bottom w:val="none" w:sz="0" w:space="0" w:color="auto"/>
                <w:right w:val="none" w:sz="0" w:space="0" w:color="auto"/>
              </w:divBdr>
              <w:divsChild>
                <w:div w:id="219757651">
                  <w:marLeft w:val="0"/>
                  <w:marRight w:val="0"/>
                  <w:marTop w:val="0"/>
                  <w:marBottom w:val="0"/>
                  <w:divBdr>
                    <w:top w:val="none" w:sz="0" w:space="0" w:color="auto"/>
                    <w:left w:val="none" w:sz="0" w:space="0" w:color="auto"/>
                    <w:bottom w:val="none" w:sz="0" w:space="0" w:color="auto"/>
                    <w:right w:val="none" w:sz="0" w:space="0" w:color="auto"/>
                  </w:divBdr>
                  <w:divsChild>
                    <w:div w:id="12645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8681">
          <w:marLeft w:val="0"/>
          <w:marRight w:val="0"/>
          <w:marTop w:val="0"/>
          <w:marBottom w:val="0"/>
          <w:divBdr>
            <w:top w:val="none" w:sz="0" w:space="0" w:color="auto"/>
            <w:left w:val="none" w:sz="0" w:space="0" w:color="auto"/>
            <w:bottom w:val="none" w:sz="0" w:space="0" w:color="auto"/>
            <w:right w:val="none" w:sz="0" w:space="0" w:color="auto"/>
          </w:divBdr>
          <w:divsChild>
            <w:div w:id="522746193">
              <w:marLeft w:val="0"/>
              <w:marRight w:val="0"/>
              <w:marTop w:val="0"/>
              <w:marBottom w:val="0"/>
              <w:divBdr>
                <w:top w:val="none" w:sz="0" w:space="0" w:color="auto"/>
                <w:left w:val="none" w:sz="0" w:space="0" w:color="auto"/>
                <w:bottom w:val="none" w:sz="0" w:space="0" w:color="auto"/>
                <w:right w:val="none" w:sz="0" w:space="0" w:color="auto"/>
              </w:divBdr>
              <w:divsChild>
                <w:div w:id="1628660460">
                  <w:marLeft w:val="0"/>
                  <w:marRight w:val="0"/>
                  <w:marTop w:val="0"/>
                  <w:marBottom w:val="0"/>
                  <w:divBdr>
                    <w:top w:val="none" w:sz="0" w:space="0" w:color="auto"/>
                    <w:left w:val="none" w:sz="0" w:space="0" w:color="auto"/>
                    <w:bottom w:val="none" w:sz="0" w:space="0" w:color="auto"/>
                    <w:right w:val="none" w:sz="0" w:space="0" w:color="auto"/>
                  </w:divBdr>
                  <w:divsChild>
                    <w:div w:id="19530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6.6040167691972268E-2"/>
          <c:y val="0.1360601614086574"/>
          <c:w val="0.90644387054829156"/>
          <c:h val="0.597592734877326"/>
        </c:manualLayout>
      </c:layout>
      <c:barChart>
        <c:barDir val="col"/>
        <c:grouping val="clustered"/>
        <c:varyColors val="0"/>
        <c:ser>
          <c:idx val="0"/>
          <c:order val="0"/>
          <c:tx>
            <c:strRef>
              <c:f>Sheet1!$B$1</c:f>
              <c:strCache>
                <c:ptCount val="1"/>
                <c:pt idx="0">
                  <c:v>Puskesmas/BBKPM</c:v>
                </c:pt>
              </c:strCache>
            </c:strRef>
          </c:tx>
          <c:spPr>
            <a:solidFill>
              <a:schemeClr val="accent1"/>
            </a:solidFill>
            <a:ln>
              <a:noFill/>
            </a:ln>
            <a:effectLst/>
          </c:spPr>
          <c:invertIfNegative val="0"/>
          <c:cat>
            <c:strRef>
              <c:f>Sheet1!$A$2:$A$36</c:f>
              <c:strCache>
                <c:ptCount val="35"/>
                <c:pt idx="0">
                  <c:v>Indonesia</c:v>
                </c:pt>
                <c:pt idx="1">
                  <c:v>DI Yokyakarta</c:v>
                </c:pt>
                <c:pt idx="2">
                  <c:v>Banten</c:v>
                </c:pt>
                <c:pt idx="3">
                  <c:v>Jabar</c:v>
                </c:pt>
                <c:pt idx="4">
                  <c:v>Jateng</c:v>
                </c:pt>
                <c:pt idx="5">
                  <c:v>Kepri</c:v>
                </c:pt>
                <c:pt idx="6">
                  <c:v>DKI Jakarta</c:v>
                </c:pt>
                <c:pt idx="7">
                  <c:v>Riau</c:v>
                </c:pt>
                <c:pt idx="8">
                  <c:v>Kaltim</c:v>
                </c:pt>
                <c:pt idx="9">
                  <c:v>Bali</c:v>
                </c:pt>
                <c:pt idx="10">
                  <c:v>Lampung</c:v>
                </c:pt>
                <c:pt idx="11">
                  <c:v>Sumut</c:v>
                </c:pt>
                <c:pt idx="12">
                  <c:v>Sumsel</c:v>
                </c:pt>
                <c:pt idx="13">
                  <c:v>Jatim</c:v>
                </c:pt>
                <c:pt idx="14">
                  <c:v>Sumbar</c:v>
                </c:pt>
                <c:pt idx="15">
                  <c:v>Babel</c:v>
                </c:pt>
                <c:pt idx="16">
                  <c:v>Aceh</c:v>
                </c:pt>
                <c:pt idx="17">
                  <c:v>Sulsel</c:v>
                </c:pt>
                <c:pt idx="18">
                  <c:v>Jambi</c:v>
                </c:pt>
                <c:pt idx="19">
                  <c:v>Sulut</c:v>
                </c:pt>
                <c:pt idx="20">
                  <c:v>Kalbar</c:v>
                </c:pt>
                <c:pt idx="21">
                  <c:v>Papua</c:v>
                </c:pt>
                <c:pt idx="22">
                  <c:v>Bengkulu</c:v>
                </c:pt>
                <c:pt idx="23">
                  <c:v>NTB</c:v>
                </c:pt>
                <c:pt idx="24">
                  <c:v>NTT</c:v>
                </c:pt>
                <c:pt idx="25">
                  <c:v>Kalsel</c:v>
                </c:pt>
                <c:pt idx="26">
                  <c:v>Sultra</c:v>
                </c:pt>
                <c:pt idx="27">
                  <c:v>Kalteng</c:v>
                </c:pt>
                <c:pt idx="28">
                  <c:v>Sulteng</c:v>
                </c:pt>
                <c:pt idx="29">
                  <c:v>Kaltara</c:v>
                </c:pt>
                <c:pt idx="30">
                  <c:v>Maluku</c:v>
                </c:pt>
                <c:pt idx="31">
                  <c:v>Sulbar</c:v>
                </c:pt>
                <c:pt idx="32">
                  <c:v>Papua Barat</c:v>
                </c:pt>
                <c:pt idx="33">
                  <c:v>Gorontalo</c:v>
                </c:pt>
                <c:pt idx="34">
                  <c:v>Malut</c:v>
                </c:pt>
              </c:strCache>
            </c:strRef>
          </c:cat>
          <c:val>
            <c:numRef>
              <c:f>Sheet1!$B$2:$B$36</c:f>
              <c:numCache>
                <c:formatCode>0%</c:formatCode>
                <c:ptCount val="35"/>
                <c:pt idx="0">
                  <c:v>0.43</c:v>
                </c:pt>
                <c:pt idx="1">
                  <c:v>0.23</c:v>
                </c:pt>
                <c:pt idx="2">
                  <c:v>0.43</c:v>
                </c:pt>
                <c:pt idx="3">
                  <c:v>0.4</c:v>
                </c:pt>
                <c:pt idx="4">
                  <c:v>0.39</c:v>
                </c:pt>
                <c:pt idx="5">
                  <c:v>0.28999999999999998</c:v>
                </c:pt>
                <c:pt idx="6">
                  <c:v>0.34</c:v>
                </c:pt>
                <c:pt idx="7">
                  <c:v>0.39</c:v>
                </c:pt>
                <c:pt idx="8">
                  <c:v>0.35</c:v>
                </c:pt>
                <c:pt idx="9">
                  <c:v>0.31</c:v>
                </c:pt>
                <c:pt idx="10">
                  <c:v>0.59</c:v>
                </c:pt>
                <c:pt idx="11">
                  <c:v>0.51</c:v>
                </c:pt>
                <c:pt idx="12">
                  <c:v>0.44</c:v>
                </c:pt>
                <c:pt idx="13">
                  <c:v>0.47</c:v>
                </c:pt>
                <c:pt idx="14">
                  <c:v>0.38</c:v>
                </c:pt>
                <c:pt idx="15">
                  <c:v>0.46</c:v>
                </c:pt>
                <c:pt idx="16">
                  <c:v>0.31</c:v>
                </c:pt>
                <c:pt idx="17">
                  <c:v>0.5</c:v>
                </c:pt>
                <c:pt idx="18">
                  <c:v>0.56000000000000005</c:v>
                </c:pt>
                <c:pt idx="19">
                  <c:v>0.57999999999999996</c:v>
                </c:pt>
                <c:pt idx="20">
                  <c:v>0.48</c:v>
                </c:pt>
                <c:pt idx="21">
                  <c:v>0.44</c:v>
                </c:pt>
                <c:pt idx="22">
                  <c:v>0.61</c:v>
                </c:pt>
                <c:pt idx="23">
                  <c:v>0.63</c:v>
                </c:pt>
                <c:pt idx="24">
                  <c:v>0.56000000000000005</c:v>
                </c:pt>
                <c:pt idx="25">
                  <c:v>0.5</c:v>
                </c:pt>
                <c:pt idx="26">
                  <c:v>0.56999999999999995</c:v>
                </c:pt>
                <c:pt idx="27">
                  <c:v>0.38</c:v>
                </c:pt>
                <c:pt idx="28">
                  <c:v>0.54</c:v>
                </c:pt>
                <c:pt idx="29">
                  <c:v>0.34</c:v>
                </c:pt>
                <c:pt idx="30">
                  <c:v>0.68</c:v>
                </c:pt>
                <c:pt idx="31">
                  <c:v>0.68</c:v>
                </c:pt>
                <c:pt idx="32">
                  <c:v>0.41</c:v>
                </c:pt>
                <c:pt idx="33">
                  <c:v>0.67</c:v>
                </c:pt>
                <c:pt idx="34">
                  <c:v>0.4</c:v>
                </c:pt>
              </c:numCache>
            </c:numRef>
          </c:val>
          <c:extLst xmlns:c16r2="http://schemas.microsoft.com/office/drawing/2015/06/chart">
            <c:ext xmlns:c16="http://schemas.microsoft.com/office/drawing/2014/chart" uri="{C3380CC4-5D6E-409C-BE32-E72D297353CC}">
              <c16:uniqueId val="{00000000-E8E9-41D7-8E61-EE13D1F0ED34}"/>
            </c:ext>
          </c:extLst>
        </c:ser>
        <c:ser>
          <c:idx val="1"/>
          <c:order val="1"/>
          <c:tx>
            <c:strRef>
              <c:f>Sheet1!$C$1</c:f>
              <c:strCache>
                <c:ptCount val="1"/>
                <c:pt idx="0">
                  <c:v>RS Pemerintah</c:v>
                </c:pt>
              </c:strCache>
            </c:strRef>
          </c:tx>
          <c:spPr>
            <a:solidFill>
              <a:schemeClr val="accent2"/>
            </a:solidFill>
            <a:ln>
              <a:noFill/>
            </a:ln>
            <a:effectLst/>
          </c:spPr>
          <c:invertIfNegative val="0"/>
          <c:cat>
            <c:strRef>
              <c:f>Sheet1!$A$2:$A$36</c:f>
              <c:strCache>
                <c:ptCount val="35"/>
                <c:pt idx="0">
                  <c:v>Indonesia</c:v>
                </c:pt>
                <c:pt idx="1">
                  <c:v>DI Yokyakarta</c:v>
                </c:pt>
                <c:pt idx="2">
                  <c:v>Banten</c:v>
                </c:pt>
                <c:pt idx="3">
                  <c:v>Jabar</c:v>
                </c:pt>
                <c:pt idx="4">
                  <c:v>Jateng</c:v>
                </c:pt>
                <c:pt idx="5">
                  <c:v>Kepri</c:v>
                </c:pt>
                <c:pt idx="6">
                  <c:v>DKI Jakarta</c:v>
                </c:pt>
                <c:pt idx="7">
                  <c:v>Riau</c:v>
                </c:pt>
                <c:pt idx="8">
                  <c:v>Kaltim</c:v>
                </c:pt>
                <c:pt idx="9">
                  <c:v>Bali</c:v>
                </c:pt>
                <c:pt idx="10">
                  <c:v>Lampung</c:v>
                </c:pt>
                <c:pt idx="11">
                  <c:v>Sumut</c:v>
                </c:pt>
                <c:pt idx="12">
                  <c:v>Sumsel</c:v>
                </c:pt>
                <c:pt idx="13">
                  <c:v>Jatim</c:v>
                </c:pt>
                <c:pt idx="14">
                  <c:v>Sumbar</c:v>
                </c:pt>
                <c:pt idx="15">
                  <c:v>Babel</c:v>
                </c:pt>
                <c:pt idx="16">
                  <c:v>Aceh</c:v>
                </c:pt>
                <c:pt idx="17">
                  <c:v>Sulsel</c:v>
                </c:pt>
                <c:pt idx="18">
                  <c:v>Jambi</c:v>
                </c:pt>
                <c:pt idx="19">
                  <c:v>Sulut</c:v>
                </c:pt>
                <c:pt idx="20">
                  <c:v>Kalbar</c:v>
                </c:pt>
                <c:pt idx="21">
                  <c:v>Papua</c:v>
                </c:pt>
                <c:pt idx="22">
                  <c:v>Bengkulu</c:v>
                </c:pt>
                <c:pt idx="23">
                  <c:v>NTB</c:v>
                </c:pt>
                <c:pt idx="24">
                  <c:v>NTT</c:v>
                </c:pt>
                <c:pt idx="25">
                  <c:v>Kalsel</c:v>
                </c:pt>
                <c:pt idx="26">
                  <c:v>Sultra</c:v>
                </c:pt>
                <c:pt idx="27">
                  <c:v>Kalteng</c:v>
                </c:pt>
                <c:pt idx="28">
                  <c:v>Sulteng</c:v>
                </c:pt>
                <c:pt idx="29">
                  <c:v>Kaltara</c:v>
                </c:pt>
                <c:pt idx="30">
                  <c:v>Maluku</c:v>
                </c:pt>
                <c:pt idx="31">
                  <c:v>Sulbar</c:v>
                </c:pt>
                <c:pt idx="32">
                  <c:v>Papua Barat</c:v>
                </c:pt>
                <c:pt idx="33">
                  <c:v>Gorontalo</c:v>
                </c:pt>
                <c:pt idx="34">
                  <c:v>Malut</c:v>
                </c:pt>
              </c:strCache>
            </c:strRef>
          </c:cat>
          <c:val>
            <c:numRef>
              <c:f>Sheet1!$C$2:$C$36</c:f>
              <c:numCache>
                <c:formatCode>0%</c:formatCode>
                <c:ptCount val="35"/>
                <c:pt idx="0">
                  <c:v>0.28999999999999998</c:v>
                </c:pt>
                <c:pt idx="1">
                  <c:v>0.35</c:v>
                </c:pt>
                <c:pt idx="2">
                  <c:v>0.18</c:v>
                </c:pt>
                <c:pt idx="3">
                  <c:v>0.24</c:v>
                </c:pt>
                <c:pt idx="4">
                  <c:v>0.26</c:v>
                </c:pt>
                <c:pt idx="5">
                  <c:v>0.34</c:v>
                </c:pt>
                <c:pt idx="6">
                  <c:v>0.32</c:v>
                </c:pt>
                <c:pt idx="7">
                  <c:v>0.28999999999999998</c:v>
                </c:pt>
                <c:pt idx="8">
                  <c:v>0.35</c:v>
                </c:pt>
                <c:pt idx="9">
                  <c:v>0.4</c:v>
                </c:pt>
                <c:pt idx="10">
                  <c:v>0.13</c:v>
                </c:pt>
                <c:pt idx="11">
                  <c:v>0.21</c:v>
                </c:pt>
                <c:pt idx="12">
                  <c:v>0.31</c:v>
                </c:pt>
                <c:pt idx="13">
                  <c:v>0.28999999999999998</c:v>
                </c:pt>
                <c:pt idx="14">
                  <c:v>0.39</c:v>
                </c:pt>
                <c:pt idx="15">
                  <c:v>0.35</c:v>
                </c:pt>
                <c:pt idx="16">
                  <c:v>0.53</c:v>
                </c:pt>
                <c:pt idx="17">
                  <c:v>0.34</c:v>
                </c:pt>
                <c:pt idx="18">
                  <c:v>0.31</c:v>
                </c:pt>
                <c:pt idx="19">
                  <c:v>0.3</c:v>
                </c:pt>
                <c:pt idx="20">
                  <c:v>0.41</c:v>
                </c:pt>
                <c:pt idx="21">
                  <c:v>0.46</c:v>
                </c:pt>
                <c:pt idx="22">
                  <c:v>0.3</c:v>
                </c:pt>
                <c:pt idx="23">
                  <c:v>0.28999999999999998</c:v>
                </c:pt>
                <c:pt idx="24">
                  <c:v>0.38</c:v>
                </c:pt>
                <c:pt idx="25">
                  <c:v>0.44</c:v>
                </c:pt>
                <c:pt idx="26">
                  <c:v>0.39</c:v>
                </c:pt>
                <c:pt idx="27">
                  <c:v>0.57999999999999996</c:v>
                </c:pt>
                <c:pt idx="28">
                  <c:v>0.42</c:v>
                </c:pt>
                <c:pt idx="29">
                  <c:v>0.64</c:v>
                </c:pt>
                <c:pt idx="30">
                  <c:v>0.3</c:v>
                </c:pt>
                <c:pt idx="31">
                  <c:v>0.31</c:v>
                </c:pt>
                <c:pt idx="32">
                  <c:v>0.59</c:v>
                </c:pt>
                <c:pt idx="33">
                  <c:v>0.32</c:v>
                </c:pt>
                <c:pt idx="34">
                  <c:v>0.56999999999999995</c:v>
                </c:pt>
              </c:numCache>
            </c:numRef>
          </c:val>
          <c:extLst xmlns:c16r2="http://schemas.microsoft.com/office/drawing/2015/06/chart">
            <c:ext xmlns:c16="http://schemas.microsoft.com/office/drawing/2014/chart" uri="{C3380CC4-5D6E-409C-BE32-E72D297353CC}">
              <c16:uniqueId val="{00000001-E8E9-41D7-8E61-EE13D1F0ED34}"/>
            </c:ext>
          </c:extLst>
        </c:ser>
        <c:ser>
          <c:idx val="2"/>
          <c:order val="2"/>
          <c:tx>
            <c:strRef>
              <c:f>Sheet1!$D$1</c:f>
              <c:strCache>
                <c:ptCount val="1"/>
                <c:pt idx="0">
                  <c:v>RS Swasta</c:v>
                </c:pt>
              </c:strCache>
            </c:strRef>
          </c:tx>
          <c:spPr>
            <a:solidFill>
              <a:schemeClr val="accent3"/>
            </a:solidFill>
            <a:ln>
              <a:noFill/>
            </a:ln>
            <a:effectLst/>
          </c:spPr>
          <c:invertIfNegative val="0"/>
          <c:cat>
            <c:strRef>
              <c:f>Sheet1!$A$2:$A$36</c:f>
              <c:strCache>
                <c:ptCount val="35"/>
                <c:pt idx="0">
                  <c:v>Indonesia</c:v>
                </c:pt>
                <c:pt idx="1">
                  <c:v>DI Yokyakarta</c:v>
                </c:pt>
                <c:pt idx="2">
                  <c:v>Banten</c:v>
                </c:pt>
                <c:pt idx="3">
                  <c:v>Jabar</c:v>
                </c:pt>
                <c:pt idx="4">
                  <c:v>Jateng</c:v>
                </c:pt>
                <c:pt idx="5">
                  <c:v>Kepri</c:v>
                </c:pt>
                <c:pt idx="6">
                  <c:v>DKI Jakarta</c:v>
                </c:pt>
                <c:pt idx="7">
                  <c:v>Riau</c:v>
                </c:pt>
                <c:pt idx="8">
                  <c:v>Kaltim</c:v>
                </c:pt>
                <c:pt idx="9">
                  <c:v>Bali</c:v>
                </c:pt>
                <c:pt idx="10">
                  <c:v>Lampung</c:v>
                </c:pt>
                <c:pt idx="11">
                  <c:v>Sumut</c:v>
                </c:pt>
                <c:pt idx="12">
                  <c:v>Sumsel</c:v>
                </c:pt>
                <c:pt idx="13">
                  <c:v>Jatim</c:v>
                </c:pt>
                <c:pt idx="14">
                  <c:v>Sumbar</c:v>
                </c:pt>
                <c:pt idx="15">
                  <c:v>Babel</c:v>
                </c:pt>
                <c:pt idx="16">
                  <c:v>Aceh</c:v>
                </c:pt>
                <c:pt idx="17">
                  <c:v>Sulsel</c:v>
                </c:pt>
                <c:pt idx="18">
                  <c:v>Jambi</c:v>
                </c:pt>
                <c:pt idx="19">
                  <c:v>Sulut</c:v>
                </c:pt>
                <c:pt idx="20">
                  <c:v>Kalbar</c:v>
                </c:pt>
                <c:pt idx="21">
                  <c:v>Papua</c:v>
                </c:pt>
                <c:pt idx="22">
                  <c:v>Bengkulu</c:v>
                </c:pt>
                <c:pt idx="23">
                  <c:v>NTB</c:v>
                </c:pt>
                <c:pt idx="24">
                  <c:v>NTT</c:v>
                </c:pt>
                <c:pt idx="25">
                  <c:v>Kalsel</c:v>
                </c:pt>
                <c:pt idx="26">
                  <c:v>Sultra</c:v>
                </c:pt>
                <c:pt idx="27">
                  <c:v>Kalteng</c:v>
                </c:pt>
                <c:pt idx="28">
                  <c:v>Sulteng</c:v>
                </c:pt>
                <c:pt idx="29">
                  <c:v>Kaltara</c:v>
                </c:pt>
                <c:pt idx="30">
                  <c:v>Maluku</c:v>
                </c:pt>
                <c:pt idx="31">
                  <c:v>Sulbar</c:v>
                </c:pt>
                <c:pt idx="32">
                  <c:v>Papua Barat</c:v>
                </c:pt>
                <c:pt idx="33">
                  <c:v>Gorontalo</c:v>
                </c:pt>
                <c:pt idx="34">
                  <c:v>Malut</c:v>
                </c:pt>
              </c:strCache>
            </c:strRef>
          </c:cat>
          <c:val>
            <c:numRef>
              <c:f>Sheet1!$D$2:$D$36</c:f>
              <c:numCache>
                <c:formatCode>0%</c:formatCode>
                <c:ptCount val="35"/>
                <c:pt idx="0">
                  <c:v>0.26</c:v>
                </c:pt>
                <c:pt idx="1">
                  <c:v>0.41</c:v>
                </c:pt>
                <c:pt idx="2">
                  <c:v>0.37</c:v>
                </c:pt>
                <c:pt idx="3">
                  <c:v>0.35</c:v>
                </c:pt>
                <c:pt idx="4">
                  <c:v>0.34</c:v>
                </c:pt>
                <c:pt idx="5">
                  <c:v>0.34</c:v>
                </c:pt>
                <c:pt idx="6">
                  <c:v>0.31</c:v>
                </c:pt>
                <c:pt idx="7">
                  <c:v>0.31</c:v>
                </c:pt>
                <c:pt idx="8">
                  <c:v>0.28000000000000003</c:v>
                </c:pt>
                <c:pt idx="9">
                  <c:v>0.27</c:v>
                </c:pt>
                <c:pt idx="10">
                  <c:v>0.26</c:v>
                </c:pt>
                <c:pt idx="11">
                  <c:v>0.25</c:v>
                </c:pt>
                <c:pt idx="12">
                  <c:v>0.23</c:v>
                </c:pt>
                <c:pt idx="13">
                  <c:v>0.22</c:v>
                </c:pt>
                <c:pt idx="14">
                  <c:v>0.22</c:v>
                </c:pt>
                <c:pt idx="15">
                  <c:v>0.17</c:v>
                </c:pt>
                <c:pt idx="16">
                  <c:v>0.16</c:v>
                </c:pt>
                <c:pt idx="17">
                  <c:v>0.14000000000000001</c:v>
                </c:pt>
                <c:pt idx="18">
                  <c:v>0.12</c:v>
                </c:pt>
                <c:pt idx="19">
                  <c:v>0.12</c:v>
                </c:pt>
                <c:pt idx="20">
                  <c:v>0.1</c:v>
                </c:pt>
                <c:pt idx="21">
                  <c:v>0.09</c:v>
                </c:pt>
                <c:pt idx="22">
                  <c:v>0.08</c:v>
                </c:pt>
                <c:pt idx="23">
                  <c:v>7.0000000000000007E-2</c:v>
                </c:pt>
                <c:pt idx="24">
                  <c:v>0.06</c:v>
                </c:pt>
                <c:pt idx="25">
                  <c:v>0.05</c:v>
                </c:pt>
                <c:pt idx="26">
                  <c:v>0.04</c:v>
                </c:pt>
                <c:pt idx="27">
                  <c:v>0.04</c:v>
                </c:pt>
                <c:pt idx="28">
                  <c:v>0.03</c:v>
                </c:pt>
                <c:pt idx="29">
                  <c:v>0.02</c:v>
                </c:pt>
                <c:pt idx="30">
                  <c:v>0.02</c:v>
                </c:pt>
                <c:pt idx="31">
                  <c:v>0.01</c:v>
                </c:pt>
                <c:pt idx="33">
                  <c:v>0.01</c:v>
                </c:pt>
              </c:numCache>
            </c:numRef>
          </c:val>
          <c:extLst xmlns:c16r2="http://schemas.microsoft.com/office/drawing/2015/06/chart">
            <c:ext xmlns:c16="http://schemas.microsoft.com/office/drawing/2014/chart" uri="{C3380CC4-5D6E-409C-BE32-E72D297353CC}">
              <c16:uniqueId val="{00000002-E8E9-41D7-8E61-EE13D1F0ED34}"/>
            </c:ext>
          </c:extLst>
        </c:ser>
        <c:ser>
          <c:idx val="3"/>
          <c:order val="3"/>
          <c:tx>
            <c:strRef>
              <c:f>Sheet1!$E$1</c:f>
              <c:strCache>
                <c:ptCount val="1"/>
                <c:pt idx="0">
                  <c:v>Klinik Swasta /TPMD</c:v>
                </c:pt>
              </c:strCache>
            </c:strRef>
          </c:tx>
          <c:spPr>
            <a:solidFill>
              <a:schemeClr val="accent4"/>
            </a:solidFill>
            <a:ln>
              <a:noFill/>
            </a:ln>
            <a:effectLst/>
          </c:spPr>
          <c:invertIfNegative val="0"/>
          <c:cat>
            <c:strRef>
              <c:f>Sheet1!$A$2:$A$36</c:f>
              <c:strCache>
                <c:ptCount val="35"/>
                <c:pt idx="0">
                  <c:v>Indonesia</c:v>
                </c:pt>
                <c:pt idx="1">
                  <c:v>DI Yokyakarta</c:v>
                </c:pt>
                <c:pt idx="2">
                  <c:v>Banten</c:v>
                </c:pt>
                <c:pt idx="3">
                  <c:v>Jabar</c:v>
                </c:pt>
                <c:pt idx="4">
                  <c:v>Jateng</c:v>
                </c:pt>
                <c:pt idx="5">
                  <c:v>Kepri</c:v>
                </c:pt>
                <c:pt idx="6">
                  <c:v>DKI Jakarta</c:v>
                </c:pt>
                <c:pt idx="7">
                  <c:v>Riau</c:v>
                </c:pt>
                <c:pt idx="8">
                  <c:v>Kaltim</c:v>
                </c:pt>
                <c:pt idx="9">
                  <c:v>Bali</c:v>
                </c:pt>
                <c:pt idx="10">
                  <c:v>Lampung</c:v>
                </c:pt>
                <c:pt idx="11">
                  <c:v>Sumut</c:v>
                </c:pt>
                <c:pt idx="12">
                  <c:v>Sumsel</c:v>
                </c:pt>
                <c:pt idx="13">
                  <c:v>Jatim</c:v>
                </c:pt>
                <c:pt idx="14">
                  <c:v>Sumbar</c:v>
                </c:pt>
                <c:pt idx="15">
                  <c:v>Babel</c:v>
                </c:pt>
                <c:pt idx="16">
                  <c:v>Aceh</c:v>
                </c:pt>
                <c:pt idx="17">
                  <c:v>Sulsel</c:v>
                </c:pt>
                <c:pt idx="18">
                  <c:v>Jambi</c:v>
                </c:pt>
                <c:pt idx="19">
                  <c:v>Sulut</c:v>
                </c:pt>
                <c:pt idx="20">
                  <c:v>Kalbar</c:v>
                </c:pt>
                <c:pt idx="21">
                  <c:v>Papua</c:v>
                </c:pt>
                <c:pt idx="22">
                  <c:v>Bengkulu</c:v>
                </c:pt>
                <c:pt idx="23">
                  <c:v>NTB</c:v>
                </c:pt>
                <c:pt idx="24">
                  <c:v>NTT</c:v>
                </c:pt>
                <c:pt idx="25">
                  <c:v>Kalsel</c:v>
                </c:pt>
                <c:pt idx="26">
                  <c:v>Sultra</c:v>
                </c:pt>
                <c:pt idx="27">
                  <c:v>Kalteng</c:v>
                </c:pt>
                <c:pt idx="28">
                  <c:v>Sulteng</c:v>
                </c:pt>
                <c:pt idx="29">
                  <c:v>Kaltara</c:v>
                </c:pt>
                <c:pt idx="30">
                  <c:v>Maluku</c:v>
                </c:pt>
                <c:pt idx="31">
                  <c:v>Sulbar</c:v>
                </c:pt>
                <c:pt idx="32">
                  <c:v>Papua Barat</c:v>
                </c:pt>
                <c:pt idx="33">
                  <c:v>Gorontalo</c:v>
                </c:pt>
                <c:pt idx="34">
                  <c:v>Malut</c:v>
                </c:pt>
              </c:strCache>
            </c:strRef>
          </c:cat>
          <c:val>
            <c:numRef>
              <c:f>Sheet1!$E$2:$E$36</c:f>
              <c:numCache>
                <c:formatCode>0%</c:formatCode>
                <c:ptCount val="35"/>
                <c:pt idx="0">
                  <c:v>0.02</c:v>
                </c:pt>
                <c:pt idx="1">
                  <c:v>0.01</c:v>
                </c:pt>
                <c:pt idx="2">
                  <c:v>0.02</c:v>
                </c:pt>
                <c:pt idx="3">
                  <c:v>0.01</c:v>
                </c:pt>
                <c:pt idx="4">
                  <c:v>0.01</c:v>
                </c:pt>
                <c:pt idx="5">
                  <c:v>0.03</c:v>
                </c:pt>
                <c:pt idx="6">
                  <c:v>0.03</c:v>
                </c:pt>
                <c:pt idx="7">
                  <c:v>0.01</c:v>
                </c:pt>
                <c:pt idx="8">
                  <c:v>0.02</c:v>
                </c:pt>
                <c:pt idx="9">
                  <c:v>0.02</c:v>
                </c:pt>
                <c:pt idx="10">
                  <c:v>0.02</c:v>
                </c:pt>
                <c:pt idx="11">
                  <c:v>0.03</c:v>
                </c:pt>
                <c:pt idx="12">
                  <c:v>0.02</c:v>
                </c:pt>
                <c:pt idx="13">
                  <c:v>0.02</c:v>
                </c:pt>
                <c:pt idx="14">
                  <c:v>0.01</c:v>
                </c:pt>
                <c:pt idx="15">
                  <c:v>0.02</c:v>
                </c:pt>
                <c:pt idx="17">
                  <c:v>0.02</c:v>
                </c:pt>
                <c:pt idx="18">
                  <c:v>0.01</c:v>
                </c:pt>
                <c:pt idx="20">
                  <c:v>0.01</c:v>
                </c:pt>
                <c:pt idx="21">
                  <c:v>0.01</c:v>
                </c:pt>
                <c:pt idx="22">
                  <c:v>0.01</c:v>
                </c:pt>
                <c:pt idx="23">
                  <c:v>0.01</c:v>
                </c:pt>
                <c:pt idx="25">
                  <c:v>0.01</c:v>
                </c:pt>
                <c:pt idx="28">
                  <c:v>0.01</c:v>
                </c:pt>
                <c:pt idx="34">
                  <c:v>0.03</c:v>
                </c:pt>
              </c:numCache>
            </c:numRef>
          </c:val>
          <c:extLst xmlns:c16r2="http://schemas.microsoft.com/office/drawing/2015/06/chart">
            <c:ext xmlns:c16="http://schemas.microsoft.com/office/drawing/2014/chart" uri="{C3380CC4-5D6E-409C-BE32-E72D297353CC}">
              <c16:uniqueId val="{00000003-E8E9-41D7-8E61-EE13D1F0ED34}"/>
            </c:ext>
          </c:extLst>
        </c:ser>
        <c:dLbls>
          <c:showLegendKey val="0"/>
          <c:showVal val="0"/>
          <c:showCatName val="0"/>
          <c:showSerName val="0"/>
          <c:showPercent val="0"/>
          <c:showBubbleSize val="0"/>
        </c:dLbls>
        <c:gapWidth val="150"/>
        <c:axId val="194796544"/>
        <c:axId val="194806912"/>
      </c:barChart>
      <c:catAx>
        <c:axId val="194796544"/>
        <c:scaling>
          <c:orientation val="minMax"/>
        </c:scaling>
        <c:delete val="0"/>
        <c:axPos val="b"/>
        <c:title>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806912"/>
        <c:crosses val="autoZero"/>
        <c:auto val="1"/>
        <c:lblAlgn val="ctr"/>
        <c:lblOffset val="100"/>
        <c:noMultiLvlLbl val="0"/>
      </c:catAx>
      <c:valAx>
        <c:axId val="194806912"/>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796544"/>
        <c:crosses val="autoZero"/>
        <c:crossBetween val="between"/>
      </c:valAx>
      <c:spPr>
        <a:noFill/>
        <a:ln>
          <a:noFill/>
        </a:ln>
        <a:effectLst/>
      </c:spPr>
    </c:plotArea>
    <c:legend>
      <c:legendPos val="r"/>
      <c:layout>
        <c:manualLayout>
          <c:xMode val="edge"/>
          <c:yMode val="edge"/>
          <c:x val="9.3779708155746558E-2"/>
          <c:y val="0.88259253268323112"/>
          <c:w val="0.88787166799104245"/>
          <c:h val="0.117407467316768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829384413181332E-2"/>
          <c:y val="0.16031986168143506"/>
          <c:w val="0.9521706155868187"/>
          <c:h val="0.5128007637471941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Kota Bogor</c:v>
                </c:pt>
                <c:pt idx="1">
                  <c:v>Subang</c:v>
                </c:pt>
                <c:pt idx="2">
                  <c:v>Bekasi</c:v>
                </c:pt>
                <c:pt idx="3">
                  <c:v>Bogor</c:v>
                </c:pt>
                <c:pt idx="4">
                  <c:v>Bandung</c:v>
                </c:pt>
                <c:pt idx="5">
                  <c:v>Cirebon</c:v>
                </c:pt>
                <c:pt idx="6">
                  <c:v>Garut</c:v>
                </c:pt>
                <c:pt idx="7">
                  <c:v>Purwakarta</c:v>
                </c:pt>
                <c:pt idx="8">
                  <c:v>Kota Bekasi</c:v>
                </c:pt>
                <c:pt idx="9">
                  <c:v>Kota Cimahi</c:v>
                </c:pt>
                <c:pt idx="10">
                  <c:v>Kota Depok</c:v>
                </c:pt>
                <c:pt idx="11">
                  <c:v>Kota Cirebon</c:v>
                </c:pt>
                <c:pt idx="12">
                  <c:v>Cianjur</c:v>
                </c:pt>
                <c:pt idx="13">
                  <c:v>Tasikmalaya</c:v>
                </c:pt>
                <c:pt idx="14">
                  <c:v>Indramayu</c:v>
                </c:pt>
                <c:pt idx="15">
                  <c:v>Sukabumi</c:v>
                </c:pt>
                <c:pt idx="16">
                  <c:v>Kota Bandung</c:v>
                </c:pt>
                <c:pt idx="17">
                  <c:v>Pangandaran</c:v>
                </c:pt>
                <c:pt idx="18">
                  <c:v>Sumedang</c:v>
                </c:pt>
                <c:pt idx="19">
                  <c:v>Bandung Barat</c:v>
                </c:pt>
                <c:pt idx="20">
                  <c:v>Ciamis</c:v>
                </c:pt>
                <c:pt idx="21">
                  <c:v>Karawang</c:v>
                </c:pt>
                <c:pt idx="22">
                  <c:v>Kota Banjar</c:v>
                </c:pt>
                <c:pt idx="23">
                  <c:v>Kota Sukabumi</c:v>
                </c:pt>
                <c:pt idx="24">
                  <c:v>Kota Tasikmalaya</c:v>
                </c:pt>
                <c:pt idx="25">
                  <c:v>Kuningan</c:v>
                </c:pt>
                <c:pt idx="26">
                  <c:v>Majalengka</c:v>
                </c:pt>
              </c:strCache>
            </c:strRef>
          </c:cat>
          <c:val>
            <c:numRef>
              <c:f>Sheet1!$B$2:$B$28</c:f>
              <c:numCache>
                <c:formatCode>General</c:formatCode>
                <c:ptCount val="27"/>
                <c:pt idx="0">
                  <c:v>55</c:v>
                </c:pt>
                <c:pt idx="1">
                  <c:v>31</c:v>
                </c:pt>
                <c:pt idx="2">
                  <c:v>28</c:v>
                </c:pt>
                <c:pt idx="3">
                  <c:v>23</c:v>
                </c:pt>
                <c:pt idx="4">
                  <c:v>20</c:v>
                </c:pt>
                <c:pt idx="5">
                  <c:v>17</c:v>
                </c:pt>
                <c:pt idx="6">
                  <c:v>13</c:v>
                </c:pt>
                <c:pt idx="7">
                  <c:v>7</c:v>
                </c:pt>
                <c:pt idx="8">
                  <c:v>6</c:v>
                </c:pt>
                <c:pt idx="9">
                  <c:v>6</c:v>
                </c:pt>
                <c:pt idx="10">
                  <c:v>6</c:v>
                </c:pt>
                <c:pt idx="11">
                  <c:v>5</c:v>
                </c:pt>
                <c:pt idx="12">
                  <c:v>4</c:v>
                </c:pt>
                <c:pt idx="13">
                  <c:v>4</c:v>
                </c:pt>
                <c:pt idx="14">
                  <c:v>3</c:v>
                </c:pt>
                <c:pt idx="15">
                  <c:v>2</c:v>
                </c:pt>
                <c:pt idx="16">
                  <c:v>1</c:v>
                </c:pt>
                <c:pt idx="17">
                  <c:v>1</c:v>
                </c:pt>
                <c:pt idx="18">
                  <c:v>1</c:v>
                </c:pt>
              </c:numCache>
            </c:numRef>
          </c:val>
          <c:extLst xmlns:c16r2="http://schemas.microsoft.com/office/drawing/2015/06/chart">
            <c:ext xmlns:c16="http://schemas.microsoft.com/office/drawing/2014/chart" uri="{C3380CC4-5D6E-409C-BE32-E72D297353CC}">
              <c16:uniqueId val="{00000000-303C-4F87-8CE7-A92D2F487DAD}"/>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Kota Bogor</c:v>
                </c:pt>
                <c:pt idx="1">
                  <c:v>Subang</c:v>
                </c:pt>
                <c:pt idx="2">
                  <c:v>Bekasi</c:v>
                </c:pt>
                <c:pt idx="3">
                  <c:v>Bogor</c:v>
                </c:pt>
                <c:pt idx="4">
                  <c:v>Bandung</c:v>
                </c:pt>
                <c:pt idx="5">
                  <c:v>Cirebon</c:v>
                </c:pt>
                <c:pt idx="6">
                  <c:v>Garut</c:v>
                </c:pt>
                <c:pt idx="7">
                  <c:v>Purwakarta</c:v>
                </c:pt>
                <c:pt idx="8">
                  <c:v>Kota Bekasi</c:v>
                </c:pt>
                <c:pt idx="9">
                  <c:v>Kota Cimahi</c:v>
                </c:pt>
                <c:pt idx="10">
                  <c:v>Kota Depok</c:v>
                </c:pt>
                <c:pt idx="11">
                  <c:v>Kota Cirebon</c:v>
                </c:pt>
                <c:pt idx="12">
                  <c:v>Cianjur</c:v>
                </c:pt>
                <c:pt idx="13">
                  <c:v>Tasikmalaya</c:v>
                </c:pt>
                <c:pt idx="14">
                  <c:v>Indramayu</c:v>
                </c:pt>
                <c:pt idx="15">
                  <c:v>Sukabumi</c:v>
                </c:pt>
                <c:pt idx="16">
                  <c:v>Kota Bandung</c:v>
                </c:pt>
                <c:pt idx="17">
                  <c:v>Pangandaran</c:v>
                </c:pt>
                <c:pt idx="18">
                  <c:v>Sumedang</c:v>
                </c:pt>
                <c:pt idx="19">
                  <c:v>Bandung Barat</c:v>
                </c:pt>
                <c:pt idx="20">
                  <c:v>Ciamis</c:v>
                </c:pt>
                <c:pt idx="21">
                  <c:v>Karawang</c:v>
                </c:pt>
                <c:pt idx="22">
                  <c:v>Kota Banjar</c:v>
                </c:pt>
                <c:pt idx="23">
                  <c:v>Kota Sukabumi</c:v>
                </c:pt>
                <c:pt idx="24">
                  <c:v>Kota Tasikmalaya</c:v>
                </c:pt>
                <c:pt idx="25">
                  <c:v>Kuningan</c:v>
                </c:pt>
                <c:pt idx="26">
                  <c:v>Majalengka</c:v>
                </c:pt>
              </c:strCache>
            </c:strRef>
          </c:cat>
          <c:val>
            <c:numRef>
              <c:f>Sheet1!$C$2:$C$28</c:f>
              <c:numCache>
                <c:formatCode>General</c:formatCode>
                <c:ptCount val="27"/>
              </c:numCache>
            </c:numRef>
          </c:val>
          <c:extLst xmlns:c16r2="http://schemas.microsoft.com/office/drawing/2015/06/chart">
            <c:ext xmlns:c16="http://schemas.microsoft.com/office/drawing/2014/chart" uri="{C3380CC4-5D6E-409C-BE32-E72D297353CC}">
              <c16:uniqueId val="{00000001-303C-4F87-8CE7-A92D2F487DAD}"/>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Kota Bogor</c:v>
                </c:pt>
                <c:pt idx="1">
                  <c:v>Subang</c:v>
                </c:pt>
                <c:pt idx="2">
                  <c:v>Bekasi</c:v>
                </c:pt>
                <c:pt idx="3">
                  <c:v>Bogor</c:v>
                </c:pt>
                <c:pt idx="4">
                  <c:v>Bandung</c:v>
                </c:pt>
                <c:pt idx="5">
                  <c:v>Cirebon</c:v>
                </c:pt>
                <c:pt idx="6">
                  <c:v>Garut</c:v>
                </c:pt>
                <c:pt idx="7">
                  <c:v>Purwakarta</c:v>
                </c:pt>
                <c:pt idx="8">
                  <c:v>Kota Bekasi</c:v>
                </c:pt>
                <c:pt idx="9">
                  <c:v>Kota Cimahi</c:v>
                </c:pt>
                <c:pt idx="10">
                  <c:v>Kota Depok</c:v>
                </c:pt>
                <c:pt idx="11">
                  <c:v>Kota Cirebon</c:v>
                </c:pt>
                <c:pt idx="12">
                  <c:v>Cianjur</c:v>
                </c:pt>
                <c:pt idx="13">
                  <c:v>Tasikmalaya</c:v>
                </c:pt>
                <c:pt idx="14">
                  <c:v>Indramayu</c:v>
                </c:pt>
                <c:pt idx="15">
                  <c:v>Sukabumi</c:v>
                </c:pt>
                <c:pt idx="16">
                  <c:v>Kota Bandung</c:v>
                </c:pt>
                <c:pt idx="17">
                  <c:v>Pangandaran</c:v>
                </c:pt>
                <c:pt idx="18">
                  <c:v>Sumedang</c:v>
                </c:pt>
                <c:pt idx="19">
                  <c:v>Bandung Barat</c:v>
                </c:pt>
                <c:pt idx="20">
                  <c:v>Ciamis</c:v>
                </c:pt>
                <c:pt idx="21">
                  <c:v>Karawang</c:v>
                </c:pt>
                <c:pt idx="22">
                  <c:v>Kota Banjar</c:v>
                </c:pt>
                <c:pt idx="23">
                  <c:v>Kota Sukabumi</c:v>
                </c:pt>
                <c:pt idx="24">
                  <c:v>Kota Tasikmalaya</c:v>
                </c:pt>
                <c:pt idx="25">
                  <c:v>Kuningan</c:v>
                </c:pt>
                <c:pt idx="26">
                  <c:v>Majalengka</c:v>
                </c:pt>
              </c:strCache>
            </c:strRef>
          </c:cat>
          <c:val>
            <c:numRef>
              <c:f>Sheet1!$D$2:$D$28</c:f>
              <c:numCache>
                <c:formatCode>General</c:formatCode>
                <c:ptCount val="27"/>
              </c:numCache>
            </c:numRef>
          </c:val>
          <c:extLst xmlns:c16r2="http://schemas.microsoft.com/office/drawing/2015/06/chart">
            <c:ext xmlns:c16="http://schemas.microsoft.com/office/drawing/2014/chart" uri="{C3380CC4-5D6E-409C-BE32-E72D297353CC}">
              <c16:uniqueId val="{00000002-303C-4F87-8CE7-A92D2F487DAD}"/>
            </c:ext>
          </c:extLst>
        </c:ser>
        <c:dLbls>
          <c:dLblPos val="outEnd"/>
          <c:showLegendKey val="0"/>
          <c:showVal val="1"/>
          <c:showCatName val="0"/>
          <c:showSerName val="0"/>
          <c:showPercent val="0"/>
          <c:showBubbleSize val="0"/>
        </c:dLbls>
        <c:gapWidth val="219"/>
        <c:overlap val="-27"/>
        <c:axId val="244316416"/>
        <c:axId val="244609024"/>
      </c:barChart>
      <c:catAx>
        <c:axId val="2443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4609024"/>
        <c:crosses val="autoZero"/>
        <c:auto val="1"/>
        <c:lblAlgn val="ctr"/>
        <c:lblOffset val="100"/>
        <c:noMultiLvlLbl val="0"/>
      </c:catAx>
      <c:valAx>
        <c:axId val="244609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43164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97063036858511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10086</c:v>
                </c:pt>
                <c:pt idx="1">
                  <c:v>11938</c:v>
                </c:pt>
                <c:pt idx="2">
                  <c:v>8818</c:v>
                </c:pt>
                <c:pt idx="3">
                  <c:v>8917</c:v>
                </c:pt>
                <c:pt idx="4">
                  <c:v>14682</c:v>
                </c:pt>
              </c:numCache>
            </c:numRef>
          </c:val>
          <c:smooth val="0"/>
          <c:extLst xmlns:c16r2="http://schemas.microsoft.com/office/drawing/2015/06/chart">
            <c:ext xmlns:c16="http://schemas.microsoft.com/office/drawing/2014/chart" uri="{C3380CC4-5D6E-409C-BE32-E72D297353CC}">
              <c16:uniqueId val="{00000000-4E21-461A-AD91-30427FDB3E32}"/>
            </c:ext>
          </c:extLst>
        </c:ser>
        <c:ser>
          <c:idx val="1"/>
          <c:order val="1"/>
          <c:tx>
            <c:strRef>
              <c:f>Sheet1!$C$1</c:f>
              <c:strCache>
                <c:ptCount val="1"/>
                <c:pt idx="0">
                  <c:v>Column1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1-4E21-461A-AD91-30427FDB3E32}"/>
            </c:ext>
          </c:extLst>
        </c:ser>
        <c:ser>
          <c:idx val="2"/>
          <c:order val="2"/>
          <c:tx>
            <c:strRef>
              <c:f>Sheet1!$D$1</c:f>
              <c:strCache>
                <c:ptCount val="1"/>
                <c:pt idx="0">
                  <c:v>Column2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4E21-461A-AD91-30427FDB3E32}"/>
            </c:ext>
          </c:extLst>
        </c:ser>
        <c:dLbls>
          <c:dLblPos val="t"/>
          <c:showLegendKey val="0"/>
          <c:showVal val="1"/>
          <c:showCatName val="0"/>
          <c:showSerName val="0"/>
          <c:showPercent val="0"/>
          <c:showBubbleSize val="0"/>
        </c:dLbls>
        <c:marker val="1"/>
        <c:smooth val="0"/>
        <c:axId val="261796224"/>
        <c:axId val="261798528"/>
      </c:lineChart>
      <c:catAx>
        <c:axId val="2617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1798528"/>
        <c:crosses val="autoZero"/>
        <c:auto val="1"/>
        <c:lblAlgn val="ctr"/>
        <c:lblOffset val="100"/>
        <c:noMultiLvlLbl val="0"/>
      </c:catAx>
      <c:valAx>
        <c:axId val="26179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179622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116</cp:revision>
  <dcterms:created xsi:type="dcterms:W3CDTF">2025-01-02T13:38:00Z</dcterms:created>
  <dcterms:modified xsi:type="dcterms:W3CDTF">2025-01-04T02:07:00Z</dcterms:modified>
</cp:coreProperties>
</file>