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AE" w:rsidRPr="005D1C20" w:rsidRDefault="00FE62AE" w:rsidP="00FE62AE">
      <w:pPr>
        <w:pStyle w:val="Heading1"/>
        <w:numPr>
          <w:ilvl w:val="0"/>
          <w:numId w:val="0"/>
        </w:numPr>
        <w:spacing w:before="0" w:line="240" w:lineRule="auto"/>
        <w:jc w:val="center"/>
        <w:rPr>
          <w:rFonts w:ascii="Times New Roman" w:hAnsi="Times New Roman" w:cs="Times New Roman"/>
          <w:b/>
          <w:color w:val="auto"/>
          <w:sz w:val="28"/>
        </w:rPr>
      </w:pPr>
      <w:bookmarkStart w:id="0" w:name="_Toc174620123"/>
      <w:r w:rsidRPr="005D1C20">
        <w:rPr>
          <w:rFonts w:ascii="Times New Roman" w:hAnsi="Times New Roman" w:cs="Times New Roman"/>
          <w:b/>
          <w:color w:val="auto"/>
          <w:sz w:val="28"/>
        </w:rPr>
        <w:t>Chapter III</w:t>
      </w:r>
      <w:bookmarkEnd w:id="0"/>
      <w:r w:rsidRPr="005D1C20">
        <w:rPr>
          <w:rFonts w:ascii="Times New Roman" w:hAnsi="Times New Roman" w:cs="Times New Roman"/>
          <w:b/>
          <w:color w:val="auto"/>
          <w:sz w:val="28"/>
        </w:rPr>
        <w:t xml:space="preserve"> </w:t>
      </w:r>
    </w:p>
    <w:p w:rsidR="00FE62AE" w:rsidRPr="005D1C20" w:rsidRDefault="00FE62AE" w:rsidP="00FE62AE">
      <w:pPr>
        <w:pStyle w:val="Heading1"/>
        <w:numPr>
          <w:ilvl w:val="0"/>
          <w:numId w:val="0"/>
        </w:numPr>
        <w:spacing w:before="0" w:after="240" w:line="480" w:lineRule="auto"/>
        <w:jc w:val="center"/>
        <w:rPr>
          <w:rFonts w:ascii="Times New Roman" w:hAnsi="Times New Roman" w:cs="Times New Roman"/>
          <w:b/>
          <w:color w:val="auto"/>
        </w:rPr>
      </w:pPr>
      <w:bookmarkStart w:id="1" w:name="_Toc174620124"/>
      <w:r w:rsidRPr="005D1C20">
        <w:rPr>
          <w:rFonts w:ascii="Times New Roman" w:hAnsi="Times New Roman" w:cs="Times New Roman"/>
          <w:b/>
          <w:color w:val="auto"/>
        </w:rPr>
        <w:t>Research Method</w:t>
      </w:r>
      <w:bookmarkEnd w:id="1"/>
    </w:p>
    <w:p w:rsidR="00FE62AE" w:rsidRDefault="00FE62AE" w:rsidP="00FE62AE">
      <w:pPr>
        <w:pStyle w:val="Heading2"/>
        <w:numPr>
          <w:ilvl w:val="0"/>
          <w:numId w:val="5"/>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2" w:name="_Toc174620125"/>
      <w:r>
        <w:rPr>
          <w:rFonts w:ascii="Times New Roman" w:hAnsi="Times New Roman" w:cs="Times New Roman"/>
          <w:b/>
          <w:color w:val="auto"/>
          <w:sz w:val="24"/>
        </w:rPr>
        <w:t>Research Design</w:t>
      </w:r>
      <w:bookmarkEnd w:id="2"/>
      <w:r>
        <w:rPr>
          <w:rFonts w:ascii="Times New Roman" w:hAnsi="Times New Roman" w:cs="Times New Roman"/>
          <w:b/>
          <w:color w:val="auto"/>
          <w:sz w:val="24"/>
        </w:rPr>
        <w:t xml:space="preserve"> </w:t>
      </w:r>
    </w:p>
    <w:p w:rsidR="00FE62AE" w:rsidRPr="00F32B88" w:rsidRDefault="00FE62AE" w:rsidP="00FE62AE">
      <w:pPr>
        <w:pStyle w:val="ListParagraph"/>
        <w:numPr>
          <w:ilvl w:val="0"/>
          <w:numId w:val="4"/>
        </w:numPr>
        <w:spacing w:after="0" w:line="480" w:lineRule="auto"/>
        <w:ind w:left="567" w:firstLine="0"/>
        <w:rPr>
          <w:rFonts w:ascii="Times New Roman" w:hAnsi="Times New Roman" w:cs="Times New Roman"/>
          <w:sz w:val="24"/>
        </w:rPr>
      </w:pPr>
      <w:r>
        <w:rPr>
          <w:rFonts w:ascii="Times New Roman" w:hAnsi="Times New Roman" w:cs="Times New Roman"/>
          <w:sz w:val="24"/>
        </w:rPr>
        <w:t xml:space="preserve">Qualitative Research Method </w:t>
      </w:r>
    </w:p>
    <w:p w:rsidR="00FE62AE" w:rsidRPr="00990A4B" w:rsidRDefault="00FE62AE" w:rsidP="00FE62AE">
      <w:pPr>
        <w:spacing w:line="480" w:lineRule="auto"/>
        <w:ind w:firstLine="567"/>
        <w:jc w:val="both"/>
        <w:rPr>
          <w:rFonts w:ascii="Times New Roman" w:hAnsi="Times New Roman" w:cs="Times New Roman"/>
          <w:sz w:val="24"/>
        </w:rPr>
      </w:pPr>
      <w:r w:rsidRPr="00990A4B">
        <w:rPr>
          <w:rFonts w:ascii="Times New Roman" w:hAnsi="Times New Roman" w:cs="Times New Roman"/>
          <w:sz w:val="24"/>
        </w:rPr>
        <w:t>The method that used in this research is a qualitative research method</w:t>
      </w:r>
      <w:r>
        <w:rPr>
          <w:rFonts w:ascii="Times New Roman" w:hAnsi="Times New Roman" w:cs="Times New Roman"/>
          <w:sz w:val="24"/>
        </w:rPr>
        <w:t xml:space="preserve">. </w:t>
      </w:r>
      <w:r w:rsidRPr="00BC43AE">
        <w:rPr>
          <w:rFonts w:ascii="Times New Roman" w:hAnsi="Times New Roman" w:cs="Times New Roman"/>
          <w:sz w:val="24"/>
        </w:rPr>
        <w:t xml:space="preserve">Qualitative research is a form of investigation that </w:t>
      </w:r>
      <w:r>
        <w:rPr>
          <w:rFonts w:ascii="Times New Roman" w:hAnsi="Times New Roman" w:cs="Times New Roman"/>
          <w:sz w:val="24"/>
        </w:rPr>
        <w:t>investigate</w:t>
      </w:r>
      <w:r w:rsidRPr="00BC43AE">
        <w:rPr>
          <w:rFonts w:ascii="Times New Roman" w:hAnsi="Times New Roman" w:cs="Times New Roman"/>
          <w:sz w:val="24"/>
        </w:rPr>
        <w:t xml:space="preserve"> and offers deeper understandings of real-world issues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&lt;EndNote&gt;&lt;Cite&gt;&lt;Author&gt;Moser&lt;/Author&gt;&lt;Year&gt;2017&lt;/Year&gt;&lt;RecNum&gt;29&lt;/RecNum&gt;&lt;DisplayText&gt;(Moser &amp;amp; Korstjens, 2017)&lt;/DisplayText&gt;&lt;record&gt;&lt;rec-number&gt;29&lt;/rec-number&gt;&lt;foreign-keys&gt;&lt;key app="EN" db-id="xvp2tzss5rz5t6e52vqxr50q9f0sfrttd9pa" timestamp="1705375280"&gt;29&lt;/key&gt;&lt;/foreign-keys&gt;&lt;ref-type name="Journal Article"&gt;17&lt;/ref-type&gt;&lt;contributors&gt;&lt;authors&gt;&lt;author&gt;Moser, Albine&lt;/author&gt;&lt;author&gt;Korstjens, Irene %J European Journal of General Practice&lt;/author&gt;&lt;/authors&gt;&lt;/contributors&gt;&lt;titles&gt;&lt;title&gt;Series: Practical guidance to qualitative research. Part 1: Introduction&lt;/title&gt;&lt;/titles&gt;&lt;pages&gt;271-273&lt;/pages&gt;&lt;volume&gt;23&lt;/volume&gt;&lt;number&gt;1&lt;/number&gt;&lt;dates&gt;&lt;year&gt;2017&lt;/year&gt;&lt;/dates&gt;&lt;isbn&gt;1381-4788&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(Moser &amp; Korstjens, 2017)</w:t>
      </w:r>
      <w:r>
        <w:rPr>
          <w:rFonts w:ascii="Times New Roman" w:hAnsi="Times New Roman" w:cs="Times New Roman"/>
          <w:sz w:val="24"/>
        </w:rPr>
        <w:fldChar w:fldCharType="end"/>
      </w:r>
      <w:r w:rsidRPr="00BC43AE">
        <w:rPr>
          <w:rFonts w:ascii="Times New Roman" w:hAnsi="Times New Roman" w:cs="Times New Roman"/>
          <w:sz w:val="24"/>
        </w:rPr>
        <w:t>.</w:t>
      </w:r>
      <w:r>
        <w:rPr>
          <w:rFonts w:ascii="Times New Roman" w:hAnsi="Times New Roman" w:cs="Times New Roman"/>
          <w:sz w:val="24"/>
        </w:rPr>
        <w:t xml:space="preserve"> According to Creswell (2016)</w:t>
      </w:r>
      <w:r w:rsidRPr="00BC43AE">
        <w:rPr>
          <w:rFonts w:ascii="Times New Roman" w:hAnsi="Times New Roman" w:cs="Times New Roman"/>
          <w:sz w:val="24"/>
        </w:rPr>
        <w:t>, qualitative research is described as a method of inquiry aimed at comprehending social or humanitarian issues. It involves constructing intricate and holistic depictions using language, detailing informants' perspectives, and conducting research in a natural environment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&lt;EndNote&gt;&lt;Cite&gt;&lt;Author&gt;Lanka&lt;/Author&gt;&lt;Year&gt;2020&lt;/Year&gt;&lt;RecNum&gt;31&lt;/RecNum&gt;&lt;DisplayText&gt;(Lanka, Lanka, Rostron, &amp;amp; Singh, 2020)&lt;/DisplayText&gt;&lt;record&gt;&lt;rec-number&gt;31&lt;/rec-number&gt;&lt;foreign-keys&gt;&lt;key app="EN" db-id="xvp2tzss5rz5t6e52vqxr50q9f0sfrttd9pa" timestamp="1705375662"&gt;31&lt;/key&gt;&lt;/foreign-keys&gt;&lt;ref-type name="Generic"&gt;13&lt;/ref-type&gt;&lt;contributors&gt;&lt;authors&gt;&lt;author&gt;Lanka, Evelyn&lt;/author&gt;&lt;author&gt;Lanka, Sanjay&lt;/author&gt;&lt;author&gt;Rostron, Ali&lt;/author&gt;&lt;author&gt;Singh, Pallavi %J Revista de Administração Contemporânea&lt;/author&gt;&lt;/authors&gt;&lt;/contributors&gt;&lt;titles&gt;&lt;title&gt;Why we need qualitative research in management studies&lt;/title&gt;&lt;/titles&gt;&lt;pages&gt;e200297&lt;/pages&gt;&lt;volume&gt;25&lt;/volume&gt;&lt;dates&gt;&lt;year&gt;2020&lt;/year&gt;&lt;/dates&gt;&lt;publisher&gt;SciELO Brasil&lt;/publisher&gt;&lt;isbn&gt;1415-6555&lt;/isbn&gt;&lt;urls&gt;&lt;/urls&gt;&lt;/record&gt;&lt;/Cite&gt;&lt;/EndNote&gt;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(Lanka, Lanka, Rostron, &amp; Singh, 2020)</w:t>
      </w:r>
      <w:r>
        <w:rPr>
          <w:rFonts w:ascii="Times New Roman" w:hAnsi="Times New Roman" w:cs="Times New Roman"/>
          <w:sz w:val="24"/>
        </w:rPr>
        <w:fldChar w:fldCharType="end"/>
      </w:r>
      <w:r w:rsidRPr="00BC43AE">
        <w:rPr>
          <w:rFonts w:ascii="Times New Roman" w:hAnsi="Times New Roman" w:cs="Times New Roman"/>
          <w:sz w:val="24"/>
        </w:rPr>
        <w:t>.</w:t>
      </w:r>
      <w:r>
        <w:rPr>
          <w:rFonts w:ascii="Times New Roman" w:hAnsi="Times New Roman" w:cs="Times New Roman"/>
          <w:sz w:val="24"/>
        </w:rPr>
        <w:t xml:space="preserve"> </w:t>
      </w:r>
    </w:p>
    <w:p w:rsidR="00FE62AE" w:rsidRDefault="00FE62AE" w:rsidP="00FE62AE">
      <w:pPr>
        <w:spacing w:line="480" w:lineRule="auto"/>
        <w:ind w:firstLine="567"/>
        <w:jc w:val="both"/>
        <w:rPr>
          <w:rFonts w:ascii="Times New Roman" w:hAnsi="Times New Roman" w:cs="Times New Roman"/>
          <w:sz w:val="24"/>
        </w:rPr>
      </w:pPr>
      <w:r w:rsidRPr="00990A4B">
        <w:rPr>
          <w:rFonts w:ascii="Times New Roman" w:hAnsi="Times New Roman" w:cs="Times New Roman"/>
          <w:sz w:val="24"/>
        </w:rPr>
        <w:t>Qualitative research prioritizes quality over quantity, with data obtained not through questionnaires but through methods such as interviews, direct observation, and examination of relevant official documents. Additionally, qualitative research places importance on the process rather than solely focusing on the outcomes. This emphasis arises from the belief that understanding the relationship between the components under study is more evident when observed in the course of the process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&lt;EndNote&gt;&lt;Cite&gt;&lt;Author&gt;Purwadi&lt;/Author&gt;&lt;Year&gt;2022&lt;/Year&gt;&lt;RecNum&gt;39&lt;/RecNum&gt;&lt;DisplayText&gt;(Purwadi &amp;amp; Rudatin, 2022)&lt;/DisplayText&gt;&lt;record&gt;&lt;rec-number&gt;39&lt;/rec-number&gt;&lt;foreign-keys&gt;&lt;key app="EN" db-id="xvp2tzss5rz5t6e52vqxr50q9f0sfrttd9pa" timestamp="1705595016"&gt;39&lt;/key&gt;&lt;/foreign-keys&gt;&lt;ref-type name="Conference Proceedings"&gt;10&lt;/ref-type&gt;&lt;contributors&gt;&lt;authors&gt;&lt;author&gt;Purwadi, Pandu&lt;/author&gt;&lt;author&gt;Rudatin, Christina Lipuringtyas&lt;/author&gt;&lt;/authors&gt;&lt;/contributors&gt;&lt;titles&gt;&lt;title&gt;Proses Penyediaan Kebutuhan Logistik dan Penyediaan Transportasi di Dalam Event Pekan Kebudayaan Nasional 2021&lt;/title&gt;&lt;secondary-title&gt;Seminar Nasional Riset Terapan&lt;/secondary-title&gt;&lt;/titles&gt;&lt;pages&gt;31-36&lt;/pages&gt;&lt;volume&gt;11&lt;/volume&gt;&lt;number&gt;01&lt;/number&gt;&lt;dates&gt;&lt;year&gt;2022&lt;/year&gt;&lt;/dates&gt;&lt;isbn&gt;2775-7374&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(Purwadi &amp; Rudatin, 2022)</w:t>
      </w:r>
      <w:r>
        <w:rPr>
          <w:rFonts w:ascii="Times New Roman" w:hAnsi="Times New Roman" w:cs="Times New Roman"/>
          <w:sz w:val="24"/>
        </w:rPr>
        <w:fldChar w:fldCharType="end"/>
      </w:r>
      <w:r w:rsidRPr="00990A4B">
        <w:rPr>
          <w:rFonts w:ascii="Times New Roman" w:hAnsi="Times New Roman" w:cs="Times New Roman"/>
          <w:sz w:val="24"/>
        </w:rPr>
        <w:t>.</w:t>
      </w:r>
      <w:r>
        <w:rPr>
          <w:rFonts w:ascii="Times New Roman" w:hAnsi="Times New Roman" w:cs="Times New Roman"/>
          <w:sz w:val="24"/>
        </w:rPr>
        <w:t xml:space="preserve"> This aligns with</w:t>
      </w:r>
      <w:r w:rsidRPr="00990A4B">
        <w:rPr>
          <w:rFonts w:ascii="Times New Roman" w:hAnsi="Times New Roman" w:cs="Times New Roman"/>
          <w:sz w:val="24"/>
        </w:rPr>
        <w:t xml:space="preserve"> </w:t>
      </w:r>
      <w:r>
        <w:rPr>
          <w:rFonts w:ascii="Times New Roman" w:hAnsi="Times New Roman" w:cs="Times New Roman"/>
          <w:sz w:val="24"/>
        </w:rPr>
        <w:t>this research</w:t>
      </w:r>
      <w:r w:rsidRPr="00691D1F">
        <w:rPr>
          <w:rFonts w:ascii="Times New Roman" w:hAnsi="Times New Roman" w:cs="Times New Roman"/>
          <w:sz w:val="24"/>
        </w:rPr>
        <w:t xml:space="preserve">, where data collection comes from library research with objects in the form of </w:t>
      </w:r>
      <w:r>
        <w:rPr>
          <w:rFonts w:ascii="Times New Roman" w:hAnsi="Times New Roman" w:cs="Times New Roman"/>
          <w:sz w:val="24"/>
        </w:rPr>
        <w:t xml:space="preserve">text originating from the book </w:t>
      </w:r>
      <w:r w:rsidRPr="00466CDF">
        <w:rPr>
          <w:rFonts w:ascii="Times New Roman" w:hAnsi="Times New Roman" w:cs="Times New Roman"/>
          <w:i/>
          <w:sz w:val="24"/>
        </w:rPr>
        <w:t>Grimm's Fairy Tales</w:t>
      </w:r>
      <w:r w:rsidRPr="00691D1F">
        <w:rPr>
          <w:rFonts w:ascii="Times New Roman" w:hAnsi="Times New Roman" w:cs="Times New Roman"/>
          <w:sz w:val="24"/>
        </w:rPr>
        <w:t xml:space="preserve"> for the original version of the fairy tale </w:t>
      </w:r>
      <w:r w:rsidRPr="00466CDF">
        <w:rPr>
          <w:rFonts w:ascii="Times New Roman" w:hAnsi="Times New Roman" w:cs="Times New Roman"/>
          <w:i/>
          <w:sz w:val="24"/>
        </w:rPr>
        <w:t>The Twelve Dancing Princesses</w:t>
      </w:r>
      <w:r w:rsidRPr="00691D1F">
        <w:rPr>
          <w:rFonts w:ascii="Times New Roman" w:hAnsi="Times New Roman" w:cs="Times New Roman"/>
          <w:sz w:val="24"/>
        </w:rPr>
        <w:t xml:space="preserve"> and other versions of the story from the website </w:t>
      </w:r>
      <w:r w:rsidRPr="00691D1F">
        <w:rPr>
          <w:rFonts w:ascii="Times New Roman" w:hAnsi="Times New Roman" w:cs="Times New Roman"/>
          <w:sz w:val="24"/>
        </w:rPr>
        <w:lastRenderedPageBreak/>
        <w:t xml:space="preserve">Surlalunefairytales.com. This is in accordance with what </w:t>
      </w:r>
      <w:proofErr w:type="spellStart"/>
      <w:r w:rsidRPr="00691D1F">
        <w:rPr>
          <w:rFonts w:ascii="Times New Roman" w:hAnsi="Times New Roman" w:cs="Times New Roman"/>
          <w:sz w:val="24"/>
        </w:rPr>
        <w:t>Purwadi</w:t>
      </w:r>
      <w:proofErr w:type="spellEnd"/>
      <w:r w:rsidRPr="00691D1F">
        <w:rPr>
          <w:rFonts w:ascii="Times New Roman" w:hAnsi="Times New Roman" w:cs="Times New Roman"/>
          <w:sz w:val="24"/>
        </w:rPr>
        <w:t xml:space="preserve"> and </w:t>
      </w:r>
      <w:proofErr w:type="spellStart"/>
      <w:r w:rsidRPr="00691D1F">
        <w:rPr>
          <w:rFonts w:ascii="Times New Roman" w:hAnsi="Times New Roman" w:cs="Times New Roman"/>
          <w:sz w:val="24"/>
        </w:rPr>
        <w:t>Rudatin</w:t>
      </w:r>
      <w:proofErr w:type="spellEnd"/>
      <w:r w:rsidRPr="00691D1F">
        <w:rPr>
          <w:rFonts w:ascii="Times New Roman" w:hAnsi="Times New Roman" w:cs="Times New Roman"/>
          <w:sz w:val="24"/>
        </w:rPr>
        <w:t xml:space="preserve"> said previously</w:t>
      </w:r>
      <w:r>
        <w:rPr>
          <w:rFonts w:ascii="Times New Roman" w:hAnsi="Times New Roman" w:cs="Times New Roman"/>
          <w:sz w:val="24"/>
        </w:rPr>
        <w:t xml:space="preserve"> about the qualitative research method</w:t>
      </w:r>
      <w:r w:rsidRPr="00691D1F">
        <w:rPr>
          <w:rFonts w:ascii="Times New Roman" w:hAnsi="Times New Roman" w:cs="Times New Roman"/>
          <w:sz w:val="24"/>
        </w:rPr>
        <w:t xml:space="preserve">. </w:t>
      </w:r>
    </w:p>
    <w:p w:rsidR="00FE62AE" w:rsidRDefault="00FE62AE" w:rsidP="00FE62AE">
      <w:pPr>
        <w:pStyle w:val="Heading2"/>
        <w:numPr>
          <w:ilvl w:val="0"/>
          <w:numId w:val="6"/>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3" w:name="_Toc174620126"/>
      <w:r>
        <w:rPr>
          <w:rFonts w:ascii="Times New Roman" w:hAnsi="Times New Roman" w:cs="Times New Roman"/>
          <w:b/>
          <w:color w:val="auto"/>
          <w:sz w:val="24"/>
        </w:rPr>
        <w:t>Object of the Research</w:t>
      </w:r>
      <w:bookmarkEnd w:id="3"/>
      <w:r w:rsidRPr="006C20C2">
        <w:rPr>
          <w:rFonts w:ascii="Times New Roman" w:hAnsi="Times New Roman" w:cs="Times New Roman"/>
          <w:b/>
          <w:color w:val="auto"/>
          <w:sz w:val="24"/>
        </w:rPr>
        <w:t xml:space="preserve"> </w:t>
      </w:r>
    </w:p>
    <w:p w:rsidR="00FE62AE" w:rsidRDefault="00FE62AE" w:rsidP="00FE62AE">
      <w:pPr>
        <w:spacing w:line="480" w:lineRule="auto"/>
        <w:ind w:firstLine="567"/>
        <w:jc w:val="both"/>
        <w:rPr>
          <w:rFonts w:ascii="Times New Roman" w:hAnsi="Times New Roman" w:cs="Times New Roman"/>
          <w:sz w:val="24"/>
        </w:rPr>
      </w:pPr>
      <w:r w:rsidRPr="00CC0D54">
        <w:rPr>
          <w:rFonts w:ascii="Times New Roman" w:hAnsi="Times New Roman" w:cs="Times New Roman"/>
          <w:sz w:val="24"/>
        </w:rPr>
        <w:t>The main data sources in qualitative research are words and actions, the rest is in the form of additional data such as documents and so on. In this regard, it is clear that the data is divided into words and actions, written data sources, photos and statistics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&lt;EndNote&gt;&lt;Cite&gt;&lt;Author&gt;Moleong&lt;/Author&gt;&lt;Year&gt;2007&lt;/Year&gt;&lt;RecNum&gt;70&lt;/RecNum&gt;&lt;DisplayText&gt;(Moleong, 2007)&lt;/DisplayText&gt;&lt;record&gt;&lt;rec-number&gt;70&lt;/rec-number&gt;&lt;foreign-keys&gt;&lt;key app="EN" db-id="xvp2tzss5rz5t6e52vqxr50q9f0sfrttd9pa" timestamp="1721719160"&gt;70&lt;/key&gt;&lt;/foreign-keys&gt;&lt;ref-type name="Journal Article"&gt;17&lt;/ref-type&gt;&lt;contributors&gt;&lt;authors&gt;&lt;author&gt;Moleong, Lexy J %J Bandung, PT Remaja Rosdakarya, Year&lt;/author&gt;&lt;/authors&gt;&lt;/contributors&gt;&lt;titles&gt;&lt;title&gt;Qualitative research methodology&lt;/title&gt;&lt;/titles&gt;&lt;dates&gt;&lt;year&gt;2007&lt;/year&gt;&lt;/dates&gt;&lt;urls&gt;&lt;/urls&gt;&lt;/record&gt;&lt;/Cite&gt;&lt;/EndNote&gt;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(Moleong, 2007)</w:t>
      </w:r>
      <w:r>
        <w:rPr>
          <w:rFonts w:ascii="Times New Roman" w:hAnsi="Times New Roman" w:cs="Times New Roman"/>
          <w:sz w:val="24"/>
        </w:rPr>
        <w:fldChar w:fldCharType="end"/>
      </w:r>
      <w:r w:rsidRPr="00CC0D54">
        <w:rPr>
          <w:rFonts w:ascii="Times New Roman" w:hAnsi="Times New Roman" w:cs="Times New Roman"/>
          <w:sz w:val="24"/>
        </w:rPr>
        <w:t>.</w:t>
      </w:r>
      <w:r>
        <w:rPr>
          <w:rFonts w:ascii="Times New Roman" w:hAnsi="Times New Roman" w:cs="Times New Roman"/>
          <w:sz w:val="24"/>
        </w:rPr>
        <w:t xml:space="preserve"> </w:t>
      </w:r>
      <w:r w:rsidRPr="00BA0E74">
        <w:rPr>
          <w:rFonts w:ascii="Times New Roman" w:hAnsi="Times New Roman" w:cs="Times New Roman"/>
          <w:sz w:val="24"/>
        </w:rPr>
        <w:t>The term "data source" in research refers to the entity from which data can be acquired. In the context of utilizing interviews as a data collection method, the data source is referred to as an informant, denoting an individual who provides responses or answers questions, either in written or oral form. In the case of employing observation, the data source encompasses objects, movements, or processes. In the context of documentation, documents or notes serve as the data source</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&lt;EndNote&gt;&lt;Cite&gt;&lt;Author&gt;Suharsimi&lt;/Author&gt;&lt;Year&gt;2006&lt;/Year&gt;&lt;RecNum&gt;37&lt;/RecNum&gt;&lt;DisplayText&gt;(Suharsimi, 2006)&lt;/DisplayText&gt;&lt;record&gt;&lt;rec-number&gt;37&lt;/rec-number&gt;&lt;foreign-keys&gt;&lt;key app="EN" db-id="xvp2tzss5rz5t6e52vqxr50q9f0sfrttd9pa" timestamp="1705391284"&gt;37&lt;/key&gt;&lt;/foreign-keys&gt;&lt;ref-type name="Journal Article"&gt;17&lt;/ref-type&gt;&lt;contributors&gt;&lt;authors&gt;&lt;author&gt;Suharsimi, Arikunto %J Jakarta: Rineka Cipta&lt;/author&gt;&lt;/authors&gt;&lt;/contributors&gt;&lt;titles&gt;&lt;title&gt;Prosedur penelitian suatu pendekatan praktik&lt;/title&gt;&lt;/titles&gt;&lt;volume&gt;134&lt;/volume&gt;&lt;dates&gt;&lt;year&gt;2006&lt;/year&gt;&lt;/dates&gt;&lt;urls&gt;&lt;/urls&gt;&lt;/record&gt;&lt;/Cite&gt;&lt;/EndNote&gt;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(Suharsimi, 2006)</w:t>
      </w:r>
      <w:r>
        <w:rPr>
          <w:rFonts w:ascii="Times New Roman" w:hAnsi="Times New Roman" w:cs="Times New Roman"/>
          <w:sz w:val="24"/>
        </w:rPr>
        <w:fldChar w:fldCharType="end"/>
      </w:r>
      <w:r w:rsidRPr="00BA0E74">
        <w:rPr>
          <w:rFonts w:ascii="Times New Roman" w:hAnsi="Times New Roman" w:cs="Times New Roman"/>
          <w:sz w:val="24"/>
        </w:rPr>
        <w:t>.</w:t>
      </w:r>
    </w:p>
    <w:p w:rsidR="00FE62AE" w:rsidRDefault="00FE62AE" w:rsidP="00FE62AE">
      <w:pPr>
        <w:spacing w:line="480" w:lineRule="auto"/>
        <w:ind w:firstLine="567"/>
        <w:jc w:val="both"/>
        <w:rPr>
          <w:rFonts w:ascii="Times New Roman" w:hAnsi="Times New Roman" w:cs="Times New Roman"/>
          <w:sz w:val="24"/>
        </w:rPr>
      </w:pPr>
      <w:r w:rsidRPr="003E0873">
        <w:rPr>
          <w:rFonts w:ascii="Times New Roman" w:hAnsi="Times New Roman" w:cs="Times New Roman"/>
          <w:sz w:val="24"/>
        </w:rPr>
        <w:t xml:space="preserve">In </w:t>
      </w:r>
      <w:r>
        <w:rPr>
          <w:rFonts w:ascii="Times New Roman" w:hAnsi="Times New Roman" w:cs="Times New Roman"/>
          <w:sz w:val="24"/>
        </w:rPr>
        <w:t>this research</w:t>
      </w:r>
      <w:r w:rsidRPr="003E0873">
        <w:rPr>
          <w:rFonts w:ascii="Times New Roman" w:hAnsi="Times New Roman" w:cs="Times New Roman"/>
          <w:sz w:val="24"/>
        </w:rPr>
        <w:t xml:space="preserve">, the sole secondary source is </w:t>
      </w:r>
      <w:r>
        <w:rPr>
          <w:rFonts w:ascii="Times New Roman" w:hAnsi="Times New Roman" w:cs="Times New Roman"/>
          <w:sz w:val="24"/>
        </w:rPr>
        <w:t xml:space="preserve">a form of text derived from the book </w:t>
      </w:r>
      <w:r w:rsidRPr="00466CDF">
        <w:rPr>
          <w:rFonts w:ascii="Times New Roman" w:hAnsi="Times New Roman" w:cs="Times New Roman"/>
          <w:i/>
          <w:sz w:val="24"/>
        </w:rPr>
        <w:t>Grimm's Fairy Tales</w:t>
      </w:r>
      <w:r w:rsidRPr="003E0873">
        <w:rPr>
          <w:rFonts w:ascii="Times New Roman" w:hAnsi="Times New Roman" w:cs="Times New Roman"/>
          <w:sz w:val="24"/>
        </w:rPr>
        <w:t xml:space="preserve"> authored by The Grimm Brothers, serving as</w:t>
      </w:r>
      <w:r>
        <w:rPr>
          <w:rFonts w:ascii="Times New Roman" w:hAnsi="Times New Roman" w:cs="Times New Roman"/>
          <w:sz w:val="24"/>
        </w:rPr>
        <w:t xml:space="preserve"> t</w:t>
      </w:r>
      <w:r w:rsidRPr="003E0873">
        <w:rPr>
          <w:rFonts w:ascii="Times New Roman" w:hAnsi="Times New Roman" w:cs="Times New Roman"/>
          <w:sz w:val="24"/>
        </w:rPr>
        <w:t>he orig</w:t>
      </w:r>
      <w:r>
        <w:rPr>
          <w:rFonts w:ascii="Times New Roman" w:hAnsi="Times New Roman" w:cs="Times New Roman"/>
          <w:sz w:val="24"/>
        </w:rPr>
        <w:t xml:space="preserve">inal version of the fairy tale </w:t>
      </w:r>
      <w:r w:rsidRPr="00466CDF">
        <w:rPr>
          <w:rFonts w:ascii="Times New Roman" w:hAnsi="Times New Roman" w:cs="Times New Roman"/>
          <w:i/>
          <w:sz w:val="24"/>
        </w:rPr>
        <w:t>The Twelve Dancing Princesses</w:t>
      </w:r>
      <w:r w:rsidRPr="003E0873">
        <w:rPr>
          <w:rFonts w:ascii="Times New Roman" w:hAnsi="Times New Roman" w:cs="Times New Roman"/>
          <w:sz w:val="24"/>
        </w:rPr>
        <w:t>.</w:t>
      </w:r>
      <w:r>
        <w:rPr>
          <w:rFonts w:ascii="Times New Roman" w:hAnsi="Times New Roman" w:cs="Times New Roman"/>
          <w:sz w:val="24"/>
        </w:rPr>
        <w:t xml:space="preserve"> </w:t>
      </w:r>
      <w:r w:rsidRPr="003E0873">
        <w:rPr>
          <w:rFonts w:ascii="Times New Roman" w:hAnsi="Times New Roman" w:cs="Times New Roman"/>
          <w:sz w:val="24"/>
        </w:rPr>
        <w:t xml:space="preserve">The data for the four </w:t>
      </w:r>
      <w:r>
        <w:rPr>
          <w:rFonts w:ascii="Times New Roman" w:hAnsi="Times New Roman" w:cs="Times New Roman"/>
          <w:sz w:val="24"/>
        </w:rPr>
        <w:t>other version</w:t>
      </w:r>
      <w:r w:rsidRPr="003E0873">
        <w:rPr>
          <w:rFonts w:ascii="Times New Roman" w:hAnsi="Times New Roman" w:cs="Times New Roman"/>
          <w:sz w:val="24"/>
        </w:rPr>
        <w:t xml:space="preserve"> of the fairy tale were acquired from surlalunefairytales.com, a website that c</w:t>
      </w:r>
      <w:r>
        <w:rPr>
          <w:rFonts w:ascii="Times New Roman" w:hAnsi="Times New Roman" w:cs="Times New Roman"/>
          <w:sz w:val="24"/>
        </w:rPr>
        <w:t xml:space="preserve">ompiles diverse versions of </w:t>
      </w:r>
      <w:r w:rsidRPr="00466CDF">
        <w:rPr>
          <w:rFonts w:ascii="Times New Roman" w:hAnsi="Times New Roman" w:cs="Times New Roman"/>
          <w:i/>
          <w:sz w:val="24"/>
        </w:rPr>
        <w:t>The Twelve Dancing Princesses</w:t>
      </w:r>
      <w:r>
        <w:rPr>
          <w:rFonts w:ascii="Times New Roman" w:hAnsi="Times New Roman" w:cs="Times New Roman"/>
          <w:sz w:val="24"/>
        </w:rPr>
        <w:t xml:space="preserve"> </w:t>
      </w:r>
      <w:r w:rsidRPr="003E0873">
        <w:rPr>
          <w:rFonts w:ascii="Times New Roman" w:hAnsi="Times New Roman" w:cs="Times New Roman"/>
          <w:sz w:val="24"/>
        </w:rPr>
        <w:t>from various countries in English translations.</w:t>
      </w:r>
    </w:p>
    <w:p w:rsidR="00FE62AE" w:rsidRDefault="00FE62AE" w:rsidP="00FE62AE">
      <w:pPr>
        <w:pStyle w:val="Heading2"/>
        <w:numPr>
          <w:ilvl w:val="0"/>
          <w:numId w:val="6"/>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4" w:name="_Toc174620127"/>
      <w:r w:rsidRPr="003E0873">
        <w:rPr>
          <w:rFonts w:ascii="Times New Roman" w:hAnsi="Times New Roman" w:cs="Times New Roman"/>
          <w:b/>
          <w:color w:val="auto"/>
          <w:sz w:val="24"/>
        </w:rPr>
        <w:t>Technique of Collecting Data</w:t>
      </w:r>
      <w:bookmarkEnd w:id="4"/>
    </w:p>
    <w:p w:rsidR="00FE62AE" w:rsidRDefault="00FE62AE" w:rsidP="00FE62AE">
      <w:pPr>
        <w:spacing w:line="480" w:lineRule="auto"/>
        <w:ind w:firstLine="567"/>
        <w:rPr>
          <w:rFonts w:ascii="Times New Roman" w:hAnsi="Times New Roman" w:cs="Times New Roman"/>
          <w:sz w:val="24"/>
        </w:rPr>
      </w:pPr>
      <w:r w:rsidRPr="003E0873">
        <w:rPr>
          <w:rFonts w:ascii="Times New Roman" w:hAnsi="Times New Roman" w:cs="Times New Roman"/>
          <w:sz w:val="24"/>
        </w:rPr>
        <w:t>The researcher uses qualitative research</w:t>
      </w:r>
      <w:r>
        <w:rPr>
          <w:rFonts w:ascii="Times New Roman" w:hAnsi="Times New Roman" w:cs="Times New Roman"/>
          <w:sz w:val="24"/>
        </w:rPr>
        <w:t xml:space="preserve">. Techniques used in collecting </w:t>
      </w:r>
      <w:r w:rsidRPr="003E0873">
        <w:rPr>
          <w:rFonts w:ascii="Times New Roman" w:hAnsi="Times New Roman" w:cs="Times New Roman"/>
          <w:sz w:val="24"/>
        </w:rPr>
        <w:t>the data in this research are</w:t>
      </w:r>
    </w:p>
    <w:p w:rsidR="00FE62AE" w:rsidRPr="003E6DC6" w:rsidRDefault="00FE62AE" w:rsidP="00FE62AE">
      <w:pPr>
        <w:pStyle w:val="ListParagraph"/>
        <w:numPr>
          <w:ilvl w:val="0"/>
          <w:numId w:val="2"/>
        </w:numPr>
        <w:spacing w:line="480" w:lineRule="auto"/>
        <w:ind w:left="993"/>
        <w:rPr>
          <w:rFonts w:ascii="Times New Roman" w:hAnsi="Times New Roman" w:cs="Times New Roman"/>
          <w:sz w:val="24"/>
        </w:rPr>
      </w:pPr>
      <w:r w:rsidRPr="003E6DC6">
        <w:rPr>
          <w:rFonts w:ascii="Times New Roman" w:hAnsi="Times New Roman" w:cs="Times New Roman"/>
          <w:sz w:val="24"/>
        </w:rPr>
        <w:lastRenderedPageBreak/>
        <w:t>Close Reading Method</w:t>
      </w:r>
    </w:p>
    <w:p w:rsidR="00FE62AE" w:rsidRDefault="00FE62AE" w:rsidP="00FE62AE">
      <w:pPr>
        <w:spacing w:line="480" w:lineRule="auto"/>
        <w:ind w:left="709" w:firstLine="709"/>
        <w:jc w:val="both"/>
        <w:rPr>
          <w:rFonts w:ascii="Times New Roman" w:hAnsi="Times New Roman" w:cs="Times New Roman"/>
          <w:sz w:val="24"/>
        </w:rPr>
      </w:pPr>
      <w:r>
        <w:rPr>
          <w:rFonts w:ascii="Times New Roman" w:hAnsi="Times New Roman" w:cs="Times New Roman"/>
          <w:sz w:val="24"/>
        </w:rPr>
        <w:t xml:space="preserve"> </w:t>
      </w:r>
      <w:r w:rsidRPr="007902AE">
        <w:rPr>
          <w:rFonts w:ascii="Times New Roman" w:hAnsi="Times New Roman" w:cs="Times New Roman"/>
          <w:sz w:val="24"/>
        </w:rPr>
        <w:t>Close reading, stemming from literary theory and evolving since its initial development by figures like John Crowe Ransom and the "New Critics" in the late 1930s and early 1940s, is a method that involves a meticulous examination, deconstruction, and analysis of media text. It serves as a means of revealing the flaws and contradictions present in a media artifact. Yet, close reading is also a form of appreciation for the various ways in which a text generates meaning. By thoroughly questioning and explaining, a theorist can employ close reading to uncover previously overlooked q</w:t>
      </w:r>
      <w:r>
        <w:rPr>
          <w:rFonts w:ascii="Times New Roman" w:hAnsi="Times New Roman" w:cs="Times New Roman"/>
          <w:sz w:val="24"/>
        </w:rPr>
        <w:t xml:space="preserve">ualities within a media artifact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&lt;EndNote&gt;&lt;Cite&gt;&lt;Author&gt;Tanenbaum&lt;/Author&gt;&lt;Year&gt;2009&lt;/Year&gt;&lt;RecNum&gt;71&lt;/RecNum&gt;&lt;DisplayText&gt;(Tanenbaum &amp;amp; Bizzocchi, 2009)&lt;/DisplayText&gt;&lt;record&gt;&lt;rec-number&gt;71&lt;/rec-number&gt;&lt;foreign-keys&gt;&lt;key app="EN" db-id="xvp2tzss5rz5t6e52vqxr50q9f0sfrttd9pa" timestamp="1721719639"&gt;71&lt;/key&gt;&lt;/foreign-keys&gt;&lt;ref-type name="Journal Article"&gt;17&lt;/ref-type&gt;&lt;contributors&gt;&lt;authors&gt;&lt;author&gt;Tanenbaum, Theresa Jean&lt;/author&gt;&lt;author&gt;Bizzocchi, Jim %J Loading...&lt;/author&gt;&lt;/authors&gt;&lt;/contributors&gt;&lt;titles&gt;&lt;title&gt;Close reading Oblivion: Character believability and intelligent personalization in games&lt;/title&gt;&lt;/titles&gt;&lt;volume&gt;3&lt;/volume&gt;&lt;number&gt;4&lt;/number&gt;&lt;dates&gt;&lt;year&gt;2009&lt;/year&gt;&lt;/dates&gt;&lt;isbn&gt;1923-2691&lt;/isbn&gt;&lt;urls&gt;&lt;/urls&gt;&lt;/record&gt;&lt;/Cite&gt;&lt;/EndNote&gt;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(Tanenbaum &amp; Bizzocchi, 2009)</w:t>
      </w:r>
      <w:r>
        <w:rPr>
          <w:rFonts w:ascii="Times New Roman" w:hAnsi="Times New Roman" w:cs="Times New Roman"/>
          <w:sz w:val="24"/>
        </w:rPr>
        <w:fldChar w:fldCharType="end"/>
      </w:r>
    </w:p>
    <w:p w:rsidR="00FE62AE" w:rsidRDefault="00FE62AE" w:rsidP="00FE62AE">
      <w:pPr>
        <w:spacing w:line="480" w:lineRule="auto"/>
        <w:ind w:left="709" w:firstLine="709"/>
        <w:jc w:val="both"/>
        <w:rPr>
          <w:rFonts w:ascii="Times New Roman" w:hAnsi="Times New Roman" w:cs="Times New Roman"/>
          <w:sz w:val="24"/>
        </w:rPr>
      </w:pPr>
      <w:r w:rsidRPr="00B202E1">
        <w:rPr>
          <w:rFonts w:ascii="Times New Roman" w:hAnsi="Times New Roman" w:cs="Times New Roman"/>
          <w:sz w:val="24"/>
        </w:rPr>
        <w:t>Usin</w:t>
      </w:r>
      <w:r>
        <w:rPr>
          <w:rFonts w:ascii="Times New Roman" w:hAnsi="Times New Roman" w:cs="Times New Roman"/>
          <w:sz w:val="24"/>
        </w:rPr>
        <w:t xml:space="preserve">g this method, researcher read the five versions of </w:t>
      </w:r>
      <w:r w:rsidRPr="00466CDF">
        <w:rPr>
          <w:rFonts w:ascii="Times New Roman" w:hAnsi="Times New Roman" w:cs="Times New Roman"/>
          <w:i/>
          <w:sz w:val="24"/>
        </w:rPr>
        <w:t>The Twelve Dancing Princesses</w:t>
      </w:r>
      <w:r>
        <w:rPr>
          <w:rFonts w:ascii="Times New Roman" w:hAnsi="Times New Roman" w:cs="Times New Roman"/>
          <w:sz w:val="24"/>
        </w:rPr>
        <w:t xml:space="preserve"> by </w:t>
      </w:r>
      <w:r w:rsidRPr="00B202E1">
        <w:rPr>
          <w:rFonts w:ascii="Times New Roman" w:hAnsi="Times New Roman" w:cs="Times New Roman"/>
          <w:sz w:val="24"/>
        </w:rPr>
        <w:t>reading carefully and thoroughly to analyze the differences and similarities in each version of the story.</w:t>
      </w:r>
    </w:p>
    <w:p w:rsidR="00FE62AE" w:rsidRPr="00700EF6" w:rsidRDefault="00FE62AE" w:rsidP="00FE62AE">
      <w:pPr>
        <w:pStyle w:val="Heading2"/>
        <w:numPr>
          <w:ilvl w:val="0"/>
          <w:numId w:val="7"/>
        </w:numPr>
        <w:spacing w:line="480" w:lineRule="auto"/>
        <w:rPr>
          <w:rFonts w:ascii="Times New Roman" w:hAnsi="Times New Roman" w:cs="Times New Roman"/>
          <w:b/>
          <w:color w:val="auto"/>
          <w:sz w:val="24"/>
        </w:rPr>
      </w:pPr>
      <w:r>
        <w:rPr>
          <w:rFonts w:ascii="Times New Roman" w:hAnsi="Times New Roman" w:cs="Times New Roman"/>
          <w:b/>
          <w:color w:val="auto"/>
          <w:sz w:val="24"/>
        </w:rPr>
        <w:t xml:space="preserve">   </w:t>
      </w:r>
      <w:bookmarkStart w:id="5" w:name="_Toc174620128"/>
      <w:r w:rsidRPr="00700EF6">
        <w:rPr>
          <w:rFonts w:ascii="Times New Roman" w:hAnsi="Times New Roman" w:cs="Times New Roman"/>
          <w:b/>
          <w:color w:val="auto"/>
          <w:sz w:val="24"/>
        </w:rPr>
        <w:t>Data Analysis</w:t>
      </w:r>
      <w:bookmarkEnd w:id="5"/>
      <w:r w:rsidRPr="00700EF6">
        <w:rPr>
          <w:rFonts w:ascii="Times New Roman" w:hAnsi="Times New Roman" w:cs="Times New Roman"/>
          <w:b/>
          <w:color w:val="auto"/>
          <w:sz w:val="24"/>
        </w:rPr>
        <w:t xml:space="preserve"> </w:t>
      </w:r>
    </w:p>
    <w:p w:rsidR="00FE62AE" w:rsidRDefault="00FE62AE" w:rsidP="00FE62AE">
      <w:pPr>
        <w:spacing w:line="480" w:lineRule="auto"/>
        <w:ind w:firstLine="567"/>
        <w:jc w:val="both"/>
        <w:rPr>
          <w:rFonts w:ascii="Times New Roman" w:hAnsi="Times New Roman" w:cs="Times New Roman"/>
          <w:sz w:val="24"/>
        </w:rPr>
      </w:pPr>
      <w:r w:rsidRPr="004434DF">
        <w:rPr>
          <w:rFonts w:ascii="Times New Roman" w:hAnsi="Times New Roman" w:cs="Times New Roman"/>
          <w:sz w:val="24"/>
        </w:rPr>
        <w:t>According to Mil</w:t>
      </w:r>
      <w:r>
        <w:rPr>
          <w:rFonts w:ascii="Times New Roman" w:hAnsi="Times New Roman" w:cs="Times New Roman"/>
          <w:sz w:val="24"/>
        </w:rPr>
        <w:t xml:space="preserve">es and </w:t>
      </w:r>
      <w:proofErr w:type="spellStart"/>
      <w:r>
        <w:rPr>
          <w:rFonts w:ascii="Times New Roman" w:hAnsi="Times New Roman" w:cs="Times New Roman"/>
          <w:sz w:val="24"/>
        </w:rPr>
        <w:t>Huberman</w:t>
      </w:r>
      <w:proofErr w:type="spellEnd"/>
      <w:r>
        <w:rPr>
          <w:rFonts w:ascii="Times New Roman" w:hAnsi="Times New Roman" w:cs="Times New Roman"/>
          <w:sz w:val="24"/>
        </w:rPr>
        <w:t>,</w:t>
      </w:r>
      <w:r w:rsidRPr="004434DF">
        <w:rPr>
          <w:rFonts w:ascii="Times New Roman" w:hAnsi="Times New Roman" w:cs="Times New Roman"/>
          <w:sz w:val="24"/>
        </w:rPr>
        <w:t xml:space="preserve"> data analysis is data collection, data reduction, data presentation and the final step is drawing conclusions. The following is how </w:t>
      </w:r>
      <w:r>
        <w:rPr>
          <w:rFonts w:ascii="Times New Roman" w:hAnsi="Times New Roman" w:cs="Times New Roman"/>
          <w:sz w:val="24"/>
        </w:rPr>
        <w:t>the procedure</w:t>
      </w:r>
      <w:r w:rsidRPr="004434DF">
        <w:rPr>
          <w:rFonts w:ascii="Times New Roman" w:hAnsi="Times New Roman" w:cs="Times New Roman"/>
          <w:sz w:val="24"/>
        </w:rPr>
        <w:t xml:space="preserve"> process and analyze the data that has been collected</w:t>
      </w:r>
      <w:r>
        <w:rPr>
          <w:rFonts w:ascii="Times New Roman" w:hAnsi="Times New Roman" w:cs="Times New Roman"/>
          <w:sz w:val="24"/>
        </w:rPr>
        <w:t>.</w:t>
      </w:r>
    </w:p>
    <w:p w:rsidR="00FE62AE" w:rsidRDefault="00FE62AE" w:rsidP="00FE62AE">
      <w:pPr>
        <w:pStyle w:val="ListParagraph"/>
        <w:numPr>
          <w:ilvl w:val="0"/>
          <w:numId w:val="3"/>
        </w:numPr>
        <w:spacing w:line="480" w:lineRule="auto"/>
        <w:jc w:val="both"/>
        <w:rPr>
          <w:rFonts w:ascii="Times New Roman" w:hAnsi="Times New Roman" w:cs="Times New Roman"/>
          <w:sz w:val="24"/>
        </w:rPr>
      </w:pPr>
      <w:r>
        <w:rPr>
          <w:rFonts w:ascii="Times New Roman" w:hAnsi="Times New Roman" w:cs="Times New Roman"/>
          <w:sz w:val="24"/>
        </w:rPr>
        <w:t>Content Analysis</w:t>
      </w:r>
    </w:p>
    <w:p w:rsidR="00FE62AE" w:rsidRDefault="00FE62AE" w:rsidP="00FE62AE">
      <w:pPr>
        <w:pStyle w:val="ListParagraph"/>
        <w:spacing w:line="480" w:lineRule="auto"/>
        <w:ind w:left="567" w:firstLine="851"/>
        <w:jc w:val="both"/>
        <w:rPr>
          <w:rFonts w:ascii="Times New Roman" w:hAnsi="Times New Roman" w:cs="Times New Roman"/>
          <w:sz w:val="24"/>
        </w:rPr>
      </w:pPr>
      <w:r w:rsidRPr="004434DF">
        <w:rPr>
          <w:rFonts w:ascii="Times New Roman" w:hAnsi="Times New Roman" w:cs="Times New Roman"/>
          <w:sz w:val="24"/>
        </w:rPr>
        <w:t xml:space="preserve">Content analysis is a research technique employed to identify the existence of specific words, themes, or concepts in provided qualitative data, such as text. Through content analysis, </w:t>
      </w:r>
      <w:r>
        <w:rPr>
          <w:rFonts w:ascii="Times New Roman" w:hAnsi="Times New Roman" w:cs="Times New Roman"/>
          <w:sz w:val="24"/>
        </w:rPr>
        <w:t>the researcher</w:t>
      </w:r>
      <w:r w:rsidRPr="004434DF">
        <w:rPr>
          <w:rFonts w:ascii="Times New Roman" w:hAnsi="Times New Roman" w:cs="Times New Roman"/>
          <w:sz w:val="24"/>
        </w:rPr>
        <w:t xml:space="preserve"> can quantify and </w:t>
      </w:r>
      <w:r w:rsidRPr="004434DF">
        <w:rPr>
          <w:rFonts w:ascii="Times New Roman" w:hAnsi="Times New Roman" w:cs="Times New Roman"/>
          <w:sz w:val="24"/>
        </w:rPr>
        <w:lastRenderedPageBreak/>
        <w:t>scrutinize the occurrence, interpretations, and associations of these particular words, themes, or concepts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&lt;EndNote&gt;&lt;Cite&gt;&lt;Author&gt;Berelson&lt;/Author&gt;&lt;Year&gt;1952&lt;/Year&gt;&lt;RecNum&gt;38&lt;/RecNum&gt;&lt;DisplayText&gt;(Berelson, 1952)&lt;/DisplayText&gt;&lt;record&gt;&lt;rec-number&gt;38&lt;/rec-number&gt;&lt;foreign-keys&gt;&lt;key app="EN" db-id="xvp2tzss5rz5t6e52vqxr50q9f0sfrttd9pa" timestamp="1705397881"&gt;38&lt;/key&gt;&lt;/foreign-keys&gt;&lt;ref-type name="Journal Article"&gt;17&lt;/ref-type&gt;&lt;contributors&gt;&lt;authors&gt;&lt;author&gt;Berelson, Bernard&lt;/author&gt;&lt;/authors&gt;&lt;/contributors&gt;&lt;titles&gt;&lt;title&gt;Content analysis in communication research&lt;/title&gt;&lt;/titles&gt;&lt;dates&gt;&lt;year&gt;1952&lt;/year&gt;&lt;/dates&gt;&lt;urls&gt;&lt;/urls&gt;&lt;/record&gt;&lt;/Cite&gt;&lt;/EndNote&gt;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(Berelson, 1952)</w:t>
      </w:r>
      <w:r>
        <w:rPr>
          <w:rFonts w:ascii="Times New Roman" w:hAnsi="Times New Roman" w:cs="Times New Roman"/>
          <w:sz w:val="24"/>
        </w:rPr>
        <w:fldChar w:fldCharType="end"/>
      </w:r>
      <w:r w:rsidRPr="004434DF">
        <w:rPr>
          <w:rFonts w:ascii="Times New Roman" w:hAnsi="Times New Roman" w:cs="Times New Roman"/>
          <w:sz w:val="24"/>
        </w:rPr>
        <w:t>.</w:t>
      </w:r>
    </w:p>
    <w:p w:rsidR="00FE62AE" w:rsidRPr="00C346E9" w:rsidRDefault="00FE62AE" w:rsidP="00FE62AE">
      <w:pPr>
        <w:spacing w:line="480" w:lineRule="auto"/>
        <w:ind w:left="567" w:firstLine="851"/>
        <w:jc w:val="both"/>
        <w:rPr>
          <w:rFonts w:ascii="Times New Roman" w:hAnsi="Times New Roman" w:cs="Times New Roman"/>
          <w:sz w:val="24"/>
        </w:rPr>
      </w:pPr>
      <w:r w:rsidRPr="005E29D7">
        <w:rPr>
          <w:rFonts w:ascii="Times New Roman" w:hAnsi="Times New Roman" w:cs="Times New Roman"/>
          <w:sz w:val="24"/>
        </w:rPr>
        <w:t>By using this method</w:t>
      </w:r>
      <w:r>
        <w:rPr>
          <w:rFonts w:ascii="Times New Roman" w:hAnsi="Times New Roman" w:cs="Times New Roman"/>
          <w:sz w:val="24"/>
        </w:rPr>
        <w:t>,</w:t>
      </w:r>
      <w:r w:rsidRPr="005E29D7">
        <w:rPr>
          <w:rFonts w:ascii="Times New Roman" w:hAnsi="Times New Roman" w:cs="Times New Roman"/>
          <w:sz w:val="24"/>
        </w:rPr>
        <w:t xml:space="preserve"> the </w:t>
      </w:r>
      <w:r>
        <w:rPr>
          <w:rFonts w:ascii="Times New Roman" w:hAnsi="Times New Roman" w:cs="Times New Roman"/>
          <w:sz w:val="24"/>
        </w:rPr>
        <w:t>researcher</w:t>
      </w:r>
      <w:r w:rsidRPr="005E29D7">
        <w:rPr>
          <w:rFonts w:ascii="Times New Roman" w:hAnsi="Times New Roman" w:cs="Times New Roman"/>
          <w:sz w:val="24"/>
        </w:rPr>
        <w:t xml:space="preserve"> analyze</w:t>
      </w:r>
      <w:r>
        <w:rPr>
          <w:rFonts w:ascii="Times New Roman" w:hAnsi="Times New Roman" w:cs="Times New Roman"/>
          <w:sz w:val="24"/>
        </w:rPr>
        <w:t>d</w:t>
      </w:r>
      <w:r w:rsidRPr="005E29D7">
        <w:rPr>
          <w:rFonts w:ascii="Times New Roman" w:hAnsi="Times New Roman" w:cs="Times New Roman"/>
          <w:sz w:val="24"/>
        </w:rPr>
        <w:t xml:space="preserve"> </w:t>
      </w:r>
      <w:r>
        <w:rPr>
          <w:rFonts w:ascii="Times New Roman" w:hAnsi="Times New Roman" w:cs="Times New Roman"/>
          <w:sz w:val="24"/>
        </w:rPr>
        <w:t xml:space="preserve">the content of each version of </w:t>
      </w:r>
      <w:r w:rsidRPr="00466CDF">
        <w:rPr>
          <w:rFonts w:ascii="Times New Roman" w:hAnsi="Times New Roman" w:cs="Times New Roman"/>
          <w:i/>
          <w:sz w:val="24"/>
        </w:rPr>
        <w:t>The Twelve Dancing Princesses</w:t>
      </w:r>
      <w:r w:rsidRPr="005E29D7">
        <w:rPr>
          <w:rFonts w:ascii="Times New Roman" w:hAnsi="Times New Roman" w:cs="Times New Roman"/>
          <w:sz w:val="24"/>
        </w:rPr>
        <w:t xml:space="preserve"> to determine</w:t>
      </w:r>
      <w:r>
        <w:rPr>
          <w:rFonts w:ascii="Times New Roman" w:hAnsi="Times New Roman" w:cs="Times New Roman"/>
          <w:sz w:val="24"/>
        </w:rPr>
        <w:t xml:space="preserve"> the similarities and different the based on</w:t>
      </w:r>
      <w:r w:rsidRPr="005E29D7">
        <w:rPr>
          <w:rFonts w:ascii="Times New Roman" w:hAnsi="Times New Roman" w:cs="Times New Roman"/>
          <w:sz w:val="24"/>
        </w:rPr>
        <w:t xml:space="preserve"> the story structure, characters, as well as how cultural variation elements in each version</w:t>
      </w:r>
      <w:r>
        <w:rPr>
          <w:rFonts w:ascii="Times New Roman" w:hAnsi="Times New Roman" w:cs="Times New Roman"/>
          <w:sz w:val="24"/>
        </w:rPr>
        <w:t xml:space="preserve"> b</w:t>
      </w:r>
      <w:r w:rsidRPr="00C346E9">
        <w:rPr>
          <w:rFonts w:ascii="Times New Roman" w:hAnsi="Times New Roman" w:cs="Times New Roman"/>
          <w:sz w:val="24"/>
        </w:rPr>
        <w:t>y employing Vla</w:t>
      </w:r>
      <w:r>
        <w:rPr>
          <w:rFonts w:ascii="Times New Roman" w:hAnsi="Times New Roman" w:cs="Times New Roman"/>
          <w:sz w:val="24"/>
        </w:rPr>
        <w:t xml:space="preserve">dimir </w:t>
      </w:r>
      <w:proofErr w:type="spellStart"/>
      <w:r>
        <w:rPr>
          <w:rFonts w:ascii="Times New Roman" w:hAnsi="Times New Roman" w:cs="Times New Roman"/>
          <w:sz w:val="24"/>
        </w:rPr>
        <w:t>Propp's</w:t>
      </w:r>
      <w:proofErr w:type="spellEnd"/>
      <w:r>
        <w:rPr>
          <w:rFonts w:ascii="Times New Roman" w:hAnsi="Times New Roman" w:cs="Times New Roman"/>
          <w:sz w:val="24"/>
        </w:rPr>
        <w:t xml:space="preserve"> function theory. The researcher</w:t>
      </w:r>
      <w:r w:rsidRPr="00C346E9">
        <w:rPr>
          <w:rFonts w:ascii="Times New Roman" w:hAnsi="Times New Roman" w:cs="Times New Roman"/>
          <w:sz w:val="24"/>
        </w:rPr>
        <w:t xml:space="preserve"> analyze</w:t>
      </w:r>
      <w:r>
        <w:rPr>
          <w:rFonts w:ascii="Times New Roman" w:hAnsi="Times New Roman" w:cs="Times New Roman"/>
          <w:sz w:val="24"/>
        </w:rPr>
        <w:t>d</w:t>
      </w:r>
      <w:r w:rsidRPr="00C346E9">
        <w:rPr>
          <w:rFonts w:ascii="Times New Roman" w:hAnsi="Times New Roman" w:cs="Times New Roman"/>
          <w:sz w:val="24"/>
        </w:rPr>
        <w:t xml:space="preserve"> each version of these fairy tales to determine the number of functions present in each version, in accordance with the princip</w:t>
      </w:r>
      <w:r>
        <w:rPr>
          <w:rFonts w:ascii="Times New Roman" w:hAnsi="Times New Roman" w:cs="Times New Roman"/>
          <w:sz w:val="24"/>
        </w:rPr>
        <w:t xml:space="preserve">les outlined by Vladimir </w:t>
      </w:r>
      <w:proofErr w:type="spellStart"/>
      <w:r>
        <w:rPr>
          <w:rFonts w:ascii="Times New Roman" w:hAnsi="Times New Roman" w:cs="Times New Roman"/>
          <w:sz w:val="24"/>
        </w:rPr>
        <w:t>Propp</w:t>
      </w:r>
      <w:proofErr w:type="spellEnd"/>
      <w:r>
        <w:rPr>
          <w:rFonts w:ascii="Times New Roman" w:hAnsi="Times New Roman" w:cs="Times New Roman"/>
          <w:sz w:val="24"/>
        </w:rPr>
        <w:t>.</w:t>
      </w:r>
    </w:p>
    <w:p w:rsidR="00FE62AE" w:rsidRDefault="00FE62AE" w:rsidP="00FE62AE">
      <w:pPr>
        <w:pStyle w:val="ListParagraph"/>
        <w:numPr>
          <w:ilvl w:val="0"/>
          <w:numId w:val="3"/>
        </w:numPr>
        <w:spacing w:line="480" w:lineRule="auto"/>
        <w:jc w:val="both"/>
        <w:rPr>
          <w:rFonts w:ascii="Times New Roman" w:hAnsi="Times New Roman" w:cs="Times New Roman"/>
          <w:sz w:val="24"/>
        </w:rPr>
      </w:pPr>
      <w:r w:rsidRPr="005E29D7">
        <w:rPr>
          <w:rFonts w:ascii="Times New Roman" w:hAnsi="Times New Roman" w:cs="Times New Roman"/>
          <w:sz w:val="24"/>
        </w:rPr>
        <w:t>Interpretation and Findings</w:t>
      </w:r>
    </w:p>
    <w:p w:rsidR="00FE62AE" w:rsidRPr="007B6BF1" w:rsidRDefault="00FE62AE" w:rsidP="00FE62AE">
      <w:pPr>
        <w:pStyle w:val="ListParagraph"/>
        <w:spacing w:line="480" w:lineRule="auto"/>
        <w:ind w:left="567" w:firstLine="851"/>
        <w:jc w:val="both"/>
        <w:rPr>
          <w:rFonts w:ascii="Times New Roman" w:hAnsi="Times New Roman" w:cs="Times New Roman"/>
          <w:sz w:val="24"/>
        </w:rPr>
      </w:pPr>
      <w:r w:rsidRPr="007E78D8">
        <w:rPr>
          <w:rFonts w:ascii="Times New Roman" w:hAnsi="Times New Roman" w:cs="Times New Roman"/>
          <w:sz w:val="24"/>
        </w:rPr>
        <w:t>The process of interpreting and interpreting the data produced in a study is called interpretation of research results. This includes studying data patterns, trends, and correlations to develop reliable findings and draw meaningful conclusions.</w:t>
      </w:r>
      <w:r w:rsidRPr="007E78D8">
        <w:t xml:space="preserve"> </w:t>
      </w:r>
      <w:r w:rsidRPr="007E78D8">
        <w:rPr>
          <w:rFonts w:ascii="Times New Roman" w:hAnsi="Times New Roman" w:cs="Times New Roman"/>
          <w:sz w:val="24"/>
        </w:rPr>
        <w:t xml:space="preserve">The interpretive process leads to findings. Through interpretation, </w:t>
      </w:r>
      <w:r>
        <w:rPr>
          <w:rFonts w:ascii="Times New Roman" w:hAnsi="Times New Roman" w:cs="Times New Roman"/>
          <w:sz w:val="24"/>
        </w:rPr>
        <w:t>researcher</w:t>
      </w:r>
      <w:r w:rsidRPr="007E78D8">
        <w:rPr>
          <w:rFonts w:ascii="Times New Roman" w:hAnsi="Times New Roman" w:cs="Times New Roman"/>
          <w:sz w:val="24"/>
        </w:rPr>
        <w:t xml:space="preserve"> can identify key findings that reflect the essence of the data that has been analyzed</w:t>
      </w:r>
      <w:r>
        <w:rPr>
          <w:rFonts w:ascii="Times New Roman" w:hAnsi="Times New Roman" w:cs="Times New Roman"/>
          <w:sz w:val="24"/>
        </w:rPr>
        <w:t xml:space="preserve"> using theory of function by Vladimir prop and finding 31 functions present in each version of the story. These findings </w:t>
      </w:r>
      <w:r w:rsidRPr="007E78D8">
        <w:rPr>
          <w:rFonts w:ascii="Times New Roman" w:hAnsi="Times New Roman" w:cs="Times New Roman"/>
          <w:sz w:val="24"/>
        </w:rPr>
        <w:t>later be presented as research results</w:t>
      </w:r>
      <w:r>
        <w:rPr>
          <w:rFonts w:ascii="Times New Roman" w:hAnsi="Times New Roman" w:cs="Times New Roman"/>
          <w:sz w:val="24"/>
        </w:rPr>
        <w:t xml:space="preserve">, </w:t>
      </w:r>
      <w:r w:rsidRPr="007E78D8">
        <w:rPr>
          <w:rFonts w:ascii="Times New Roman" w:hAnsi="Times New Roman" w:cs="Times New Roman"/>
          <w:sz w:val="24"/>
        </w:rPr>
        <w:t>in the form of a description.</w:t>
      </w:r>
      <w:r>
        <w:rPr>
          <w:rFonts w:ascii="Times New Roman" w:hAnsi="Times New Roman" w:cs="Times New Roman"/>
          <w:sz w:val="24"/>
        </w:rPr>
        <w:t xml:space="preserve"> </w:t>
      </w:r>
    </w:p>
    <w:p w:rsidR="00FE62AE" w:rsidRDefault="00FE62AE" w:rsidP="00FE62AE">
      <w:pPr>
        <w:pStyle w:val="ListParagraph"/>
        <w:spacing w:line="480" w:lineRule="auto"/>
        <w:ind w:left="567" w:firstLine="851"/>
        <w:jc w:val="both"/>
        <w:rPr>
          <w:rFonts w:ascii="Times New Roman" w:hAnsi="Times New Roman" w:cs="Times New Roman"/>
          <w:sz w:val="24"/>
        </w:rPr>
      </w:pPr>
      <w:r w:rsidRPr="007B6BF1">
        <w:rPr>
          <w:rFonts w:ascii="Times New Roman" w:hAnsi="Times New Roman" w:cs="Times New Roman"/>
          <w:sz w:val="24"/>
        </w:rPr>
        <w:t xml:space="preserve">The </w:t>
      </w:r>
      <w:r>
        <w:rPr>
          <w:rFonts w:ascii="Times New Roman" w:hAnsi="Times New Roman" w:cs="Times New Roman"/>
          <w:sz w:val="24"/>
        </w:rPr>
        <w:t xml:space="preserve">researcher </w:t>
      </w:r>
      <w:r w:rsidRPr="007B6BF1">
        <w:rPr>
          <w:rFonts w:ascii="Times New Roman" w:hAnsi="Times New Roman" w:cs="Times New Roman"/>
          <w:sz w:val="24"/>
        </w:rPr>
        <w:t>elucidate</w:t>
      </w:r>
      <w:r>
        <w:rPr>
          <w:rFonts w:ascii="Times New Roman" w:hAnsi="Times New Roman" w:cs="Times New Roman"/>
          <w:sz w:val="24"/>
        </w:rPr>
        <w:t>d</w:t>
      </w:r>
      <w:r w:rsidRPr="007B6BF1">
        <w:rPr>
          <w:rFonts w:ascii="Times New Roman" w:hAnsi="Times New Roman" w:cs="Times New Roman"/>
          <w:sz w:val="24"/>
        </w:rPr>
        <w:t xml:space="preserve"> the research findings by employing the comparative literary theory, specifically adhering to Cao's comparative variation theory</w:t>
      </w:r>
      <w:r>
        <w:rPr>
          <w:rFonts w:ascii="Times New Roman" w:hAnsi="Times New Roman" w:cs="Times New Roman"/>
          <w:sz w:val="24"/>
        </w:rPr>
        <w:t>. The outcome of this research</w:t>
      </w:r>
      <w:r w:rsidRPr="007B6BF1">
        <w:rPr>
          <w:rFonts w:ascii="Times New Roman" w:hAnsi="Times New Roman" w:cs="Times New Roman"/>
          <w:sz w:val="24"/>
        </w:rPr>
        <w:t xml:space="preserve"> yield a comprehensive comparison outlining the distinctions and resemblances among the five </w:t>
      </w:r>
      <w:r>
        <w:rPr>
          <w:rFonts w:ascii="Times New Roman" w:hAnsi="Times New Roman" w:cs="Times New Roman"/>
          <w:sz w:val="24"/>
        </w:rPr>
        <w:t xml:space="preserve">renditions of the fairy tale </w:t>
      </w:r>
      <w:r w:rsidRPr="00466CDF">
        <w:rPr>
          <w:rFonts w:ascii="Times New Roman" w:hAnsi="Times New Roman" w:cs="Times New Roman"/>
          <w:i/>
          <w:sz w:val="24"/>
        </w:rPr>
        <w:t>The Twelve Dancing Princesses</w:t>
      </w:r>
      <w:r>
        <w:rPr>
          <w:rFonts w:ascii="Times New Roman" w:hAnsi="Times New Roman" w:cs="Times New Roman"/>
          <w:sz w:val="24"/>
        </w:rPr>
        <w:t>.</w:t>
      </w:r>
      <w:r w:rsidRPr="007B6BF1">
        <w:rPr>
          <w:rFonts w:ascii="Times New Roman" w:hAnsi="Times New Roman" w:cs="Times New Roman"/>
          <w:sz w:val="24"/>
        </w:rPr>
        <w:t xml:space="preserve"> </w:t>
      </w:r>
      <w:r>
        <w:rPr>
          <w:rFonts w:ascii="Times New Roman" w:hAnsi="Times New Roman" w:cs="Times New Roman"/>
          <w:sz w:val="24"/>
        </w:rPr>
        <w:t xml:space="preserve">Additionally, the </w:t>
      </w:r>
      <w:r>
        <w:rPr>
          <w:rFonts w:ascii="Times New Roman" w:hAnsi="Times New Roman" w:cs="Times New Roman"/>
          <w:sz w:val="24"/>
        </w:rPr>
        <w:lastRenderedPageBreak/>
        <w:t xml:space="preserve">research </w:t>
      </w:r>
      <w:r w:rsidRPr="007B6BF1">
        <w:rPr>
          <w:rFonts w:ascii="Times New Roman" w:hAnsi="Times New Roman" w:cs="Times New Roman"/>
          <w:sz w:val="24"/>
        </w:rPr>
        <w:t>include</w:t>
      </w:r>
      <w:r>
        <w:rPr>
          <w:rFonts w:ascii="Times New Roman" w:hAnsi="Times New Roman" w:cs="Times New Roman"/>
          <w:sz w:val="24"/>
        </w:rPr>
        <w:t>d</w:t>
      </w:r>
      <w:r w:rsidRPr="007B6BF1">
        <w:rPr>
          <w:rFonts w:ascii="Times New Roman" w:hAnsi="Times New Roman" w:cs="Times New Roman"/>
          <w:sz w:val="24"/>
        </w:rPr>
        <w:t xml:space="preserve"> an examination of the cultural elements inherent in each version.</w:t>
      </w:r>
    </w:p>
    <w:p w:rsidR="00812585" w:rsidRDefault="00812585">
      <w:bookmarkStart w:id="6" w:name="_GoBack"/>
      <w:bookmarkEnd w:id="6"/>
    </w:p>
    <w:sectPr w:rsidR="00812585" w:rsidSect="00FE62AE">
      <w:pgSz w:w="11907" w:h="16839" w:code="9"/>
      <w:pgMar w:top="1701" w:right="1701" w:bottom="226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750F2"/>
    <w:multiLevelType w:val="multilevel"/>
    <w:tmpl w:val="538A40EE"/>
    <w:lvl w:ilvl="0">
      <w:start w:val="2"/>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CCC4018"/>
    <w:multiLevelType w:val="multilevel"/>
    <w:tmpl w:val="E63ADD82"/>
    <w:lvl w:ilvl="0">
      <w:start w:val="1"/>
      <w:numFmt w:val="decimal"/>
      <w:pStyle w:val="Heading1"/>
      <w:lvlText w:val="%1"/>
      <w:lvlJc w:val="left"/>
      <w:pPr>
        <w:ind w:left="432" w:hanging="432"/>
      </w:pPr>
      <w:rPr>
        <w:rFonts w:hint="default"/>
      </w:rPr>
    </w:lvl>
    <w:lvl w:ilvl="1">
      <w:start w:val="2"/>
      <w:numFmt w:val="decimal"/>
      <w:lvlText w:val="2.%2."/>
      <w:lvlJc w:val="left"/>
      <w:pPr>
        <w:ind w:left="576" w:hanging="576"/>
      </w:pPr>
      <w:rPr>
        <w:rFonts w:hint="default"/>
        <w:color w:val="auto"/>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36453987"/>
    <w:multiLevelType w:val="multilevel"/>
    <w:tmpl w:val="C6CACD04"/>
    <w:lvl w:ilvl="0">
      <w:start w:val="4"/>
      <w:numFmt w:val="decimal"/>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3CB3610C"/>
    <w:multiLevelType w:val="multilevel"/>
    <w:tmpl w:val="15EAF72E"/>
    <w:lvl w:ilvl="0">
      <w:start w:val="1"/>
      <w:numFmt w:val="decimal"/>
      <w:lvlText w:val="3.%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42AA3BC6"/>
    <w:multiLevelType w:val="multilevel"/>
    <w:tmpl w:val="2304BB94"/>
    <w:lvl w:ilvl="0">
      <w:start w:val="1"/>
      <w:numFmt w:val="decimal"/>
      <w:lvlText w:val="3.4.%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decimal"/>
      <w:lvlText w:val="1.3.%3."/>
      <w:lvlJc w:val="lef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5">
    <w:nsid w:val="56CC0C62"/>
    <w:multiLevelType w:val="multilevel"/>
    <w:tmpl w:val="F6A00F72"/>
    <w:lvl w:ilvl="0">
      <w:start w:val="1"/>
      <w:numFmt w:val="decimal"/>
      <w:lvlText w:val="3.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ADA5CD2"/>
    <w:multiLevelType w:val="multilevel"/>
    <w:tmpl w:val="5AD062BC"/>
    <w:lvl w:ilvl="0">
      <w:start w:val="1"/>
      <w:numFmt w:val="decimal"/>
      <w:lvlText w:val="3.1.%1."/>
      <w:lvlJc w:val="left"/>
      <w:pPr>
        <w:ind w:left="928" w:hanging="360"/>
      </w:pPr>
      <w:rPr>
        <w:rFonts w:hint="default"/>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AE"/>
    <w:rsid w:val="00812585"/>
    <w:rsid w:val="009A2F83"/>
    <w:rsid w:val="00FE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2E9A1-E1D1-4B2F-B69F-D26CC994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2AE"/>
  </w:style>
  <w:style w:type="paragraph" w:styleId="Heading1">
    <w:name w:val="heading 1"/>
    <w:basedOn w:val="Normal"/>
    <w:next w:val="Normal"/>
    <w:link w:val="Heading1Char"/>
    <w:uiPriority w:val="9"/>
    <w:qFormat/>
    <w:rsid w:val="00FE62AE"/>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6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62AE"/>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62AE"/>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E62AE"/>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E62A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E62A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E62A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62A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2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E62A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E62A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62A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E62A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E62A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E62A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E62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62A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E6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Natasya Salsabila</dc:creator>
  <cp:keywords/>
  <dc:description/>
  <cp:lastModifiedBy>Natasya Salsabila</cp:lastModifiedBy>
  <cp:revision>1</cp:revision>
  <dcterms:created xsi:type="dcterms:W3CDTF">2024-08-20T05:29:00Z</dcterms:created>
  <dcterms:modified xsi:type="dcterms:W3CDTF">2024-08-20T05:30:00Z</dcterms:modified>
</cp:coreProperties>
</file>