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8F" w:rsidRDefault="0094028F">
      <w:pPr>
        <w:widowControl w:val="0"/>
        <w:pBdr>
          <w:top w:val="nil"/>
          <w:left w:val="nil"/>
          <w:bottom w:val="nil"/>
          <w:right w:val="nil"/>
          <w:between w:val="nil"/>
        </w:pBdr>
        <w:spacing w:line="276" w:lineRule="auto"/>
        <w:jc w:val="left"/>
      </w:pPr>
    </w:p>
    <w:p w:rsidR="0094028F" w:rsidRDefault="0094028F">
      <w:pPr>
        <w:pStyle w:val="Heading1"/>
        <w:rPr>
          <w:rFonts w:ascii="Cambria Math" w:eastAsia="Cambria Math" w:hAnsi="Cambria Math" w:cs="Cambria Math"/>
        </w:rPr>
      </w:pPr>
    </w:p>
    <w:p w:rsidR="0025702A" w:rsidRDefault="006A28C7">
      <w:pPr>
        <w:pStyle w:val="Heading1"/>
        <w:rPr>
          <w:rFonts w:ascii="Cambria Math" w:eastAsia="Cambria Math" w:hAnsi="Cambria Math" w:cs="Cambria Math"/>
          <w:lang w:val="en-US"/>
        </w:rPr>
      </w:pPr>
      <w:r w:rsidRPr="006A28C7">
        <w:rPr>
          <w:rFonts w:ascii="Cambria Math" w:eastAsia="Cambria Math" w:hAnsi="Cambria Math" w:cs="Cambria Math"/>
          <w:bCs/>
          <w:i/>
          <w:lang w:val="en"/>
        </w:rPr>
        <w:t xml:space="preserve">Evaluation </w:t>
      </w:r>
      <w:r>
        <w:rPr>
          <w:rFonts w:ascii="Cambria Math" w:eastAsia="Cambria Math" w:hAnsi="Cambria Math" w:cs="Cambria Math"/>
          <w:bCs/>
          <w:i/>
          <w:lang w:val="en"/>
        </w:rPr>
        <w:t>Strategic Supplier i</w:t>
      </w:r>
      <w:r w:rsidRPr="006A28C7">
        <w:rPr>
          <w:rFonts w:ascii="Cambria Math" w:eastAsia="Cambria Math" w:hAnsi="Cambria Math" w:cs="Cambria Math"/>
          <w:bCs/>
          <w:i/>
          <w:lang w:val="en"/>
        </w:rPr>
        <w:t xml:space="preserve">n The Food Industry PT.XYZ Using The </w:t>
      </w:r>
      <w:r w:rsidRPr="006A28C7">
        <w:rPr>
          <w:rFonts w:ascii="Cambria Math" w:eastAsia="Cambria Math" w:hAnsi="Cambria Math" w:cs="Cambria Math"/>
          <w:bCs/>
          <w:i/>
        </w:rPr>
        <w:t>QFD-Pairwise Comparison</w:t>
      </w:r>
      <w:r w:rsidRPr="006A28C7">
        <w:rPr>
          <w:rFonts w:ascii="Cambria Math" w:eastAsia="Cambria Math" w:hAnsi="Cambria Math" w:cs="Cambria Math"/>
          <w:bCs/>
          <w:i/>
          <w:lang w:val="en"/>
        </w:rPr>
        <w:t xml:space="preserve"> Model</w:t>
      </w:r>
    </w:p>
    <w:p w:rsidR="0025702A" w:rsidRPr="0025702A" w:rsidRDefault="0025702A" w:rsidP="0025702A">
      <w:pPr>
        <w:pStyle w:val="NoSpacing"/>
        <w:rPr>
          <w:rFonts w:eastAsia="Cambria Math"/>
          <w:lang w:val="en-US"/>
        </w:rPr>
      </w:pPr>
    </w:p>
    <w:p w:rsidR="0094028F" w:rsidRDefault="006A28C7">
      <w:pPr>
        <w:pStyle w:val="Heading1"/>
        <w:rPr>
          <w:rFonts w:ascii="Cambria Math" w:eastAsia="Cambria Math" w:hAnsi="Cambria Math" w:cs="Cambria Math"/>
        </w:rPr>
      </w:pPr>
      <w:r w:rsidRPr="006A28C7">
        <w:rPr>
          <w:rFonts w:ascii="Cambria Math" w:eastAsia="Cambria Math" w:hAnsi="Cambria Math" w:cs="Cambria Math"/>
          <w:bCs/>
        </w:rPr>
        <w:t xml:space="preserve">Evaluasi </w:t>
      </w:r>
      <w:r w:rsidR="00B256F5" w:rsidRPr="006A28C7">
        <w:rPr>
          <w:rFonts w:ascii="Cambria Math" w:eastAsia="Cambria Math" w:hAnsi="Cambria Math" w:cs="Cambria Math"/>
          <w:bCs/>
          <w:i/>
        </w:rPr>
        <w:t>Strategic Supplier</w:t>
      </w:r>
      <w:r w:rsidR="00B256F5" w:rsidRPr="006A28C7">
        <w:rPr>
          <w:rFonts w:ascii="Cambria Math" w:eastAsia="Cambria Math" w:hAnsi="Cambria Math" w:cs="Cambria Math"/>
          <w:bCs/>
        </w:rPr>
        <w:t xml:space="preserve"> Pada </w:t>
      </w:r>
      <w:r w:rsidR="00B256F5" w:rsidRPr="006A28C7">
        <w:rPr>
          <w:rFonts w:ascii="Cambria Math" w:eastAsia="Cambria Math" w:hAnsi="Cambria Math" w:cs="Cambria Math"/>
          <w:bCs/>
          <w:i/>
        </w:rPr>
        <w:t>Food Industry</w:t>
      </w:r>
      <w:r w:rsidR="00B256F5" w:rsidRPr="006A28C7">
        <w:rPr>
          <w:rFonts w:ascii="Cambria Math" w:eastAsia="Cambria Math" w:hAnsi="Cambria Math" w:cs="Cambria Math"/>
          <w:bCs/>
        </w:rPr>
        <w:t xml:space="preserve"> </w:t>
      </w:r>
      <w:r w:rsidRPr="006A28C7">
        <w:rPr>
          <w:rFonts w:ascii="Cambria Math" w:eastAsia="Cambria Math" w:hAnsi="Cambria Math" w:cs="Cambria Math"/>
          <w:bCs/>
        </w:rPr>
        <w:t>PT</w:t>
      </w:r>
      <w:r w:rsidR="00B256F5" w:rsidRPr="006A28C7">
        <w:rPr>
          <w:rFonts w:ascii="Cambria Math" w:eastAsia="Cambria Math" w:hAnsi="Cambria Math" w:cs="Cambria Math"/>
          <w:bCs/>
        </w:rPr>
        <w:t>.</w:t>
      </w:r>
      <w:r w:rsidRPr="006A28C7">
        <w:rPr>
          <w:rFonts w:ascii="Cambria Math" w:eastAsia="Cambria Math" w:hAnsi="Cambria Math" w:cs="Cambria Math"/>
          <w:bCs/>
        </w:rPr>
        <w:t xml:space="preserve">XYZ </w:t>
      </w:r>
      <w:r w:rsidR="00B256F5" w:rsidRPr="006A28C7">
        <w:rPr>
          <w:rFonts w:ascii="Cambria Math" w:eastAsia="Cambria Math" w:hAnsi="Cambria Math" w:cs="Cambria Math"/>
          <w:bCs/>
        </w:rPr>
        <w:t xml:space="preserve">Dengan Menggunakan Model </w:t>
      </w:r>
      <w:r w:rsidRPr="006A28C7">
        <w:rPr>
          <w:rFonts w:ascii="Cambria Math" w:eastAsia="Cambria Math" w:hAnsi="Cambria Math" w:cs="Cambria Math"/>
          <w:bCs/>
        </w:rPr>
        <w:t>QFD</w:t>
      </w:r>
      <w:r w:rsidR="00B256F5" w:rsidRPr="006A28C7">
        <w:rPr>
          <w:rFonts w:ascii="Cambria Math" w:eastAsia="Cambria Math" w:hAnsi="Cambria Math" w:cs="Cambria Math"/>
          <w:bCs/>
        </w:rPr>
        <w:t>-</w:t>
      </w:r>
      <w:r w:rsidR="00B256F5" w:rsidRPr="006A28C7">
        <w:rPr>
          <w:rFonts w:ascii="Cambria Math" w:eastAsia="Cambria Math" w:hAnsi="Cambria Math" w:cs="Cambria Math"/>
          <w:bCs/>
          <w:i/>
        </w:rPr>
        <w:t>Pairwise</w:t>
      </w:r>
      <w:r w:rsidR="00B256F5" w:rsidRPr="006A28C7">
        <w:rPr>
          <w:rFonts w:ascii="Cambria Math" w:eastAsia="Cambria Math" w:hAnsi="Cambria Math" w:cs="Cambria Math"/>
          <w:bCs/>
        </w:rPr>
        <w:t xml:space="preserve"> </w:t>
      </w:r>
      <w:r w:rsidR="00B256F5" w:rsidRPr="006A28C7">
        <w:rPr>
          <w:rFonts w:ascii="Cambria Math" w:eastAsia="Cambria Math" w:hAnsi="Cambria Math" w:cs="Cambria Math"/>
          <w:bCs/>
          <w:i/>
        </w:rPr>
        <w:t>Comparison</w:t>
      </w:r>
    </w:p>
    <w:p w:rsidR="0094028F" w:rsidRDefault="0094028F">
      <w:pPr>
        <w:jc w:val="center"/>
        <w:rPr>
          <w:rFonts w:ascii="Cambria Math" w:eastAsia="Cambria Math" w:hAnsi="Cambria Math" w:cs="Cambria Math"/>
          <w:b/>
        </w:rPr>
      </w:pPr>
    </w:p>
    <w:p w:rsidR="0094028F" w:rsidRDefault="006A28C7">
      <w:pPr>
        <w:jc w:val="center"/>
        <w:rPr>
          <w:rFonts w:ascii="Cambria Math" w:eastAsia="Cambria Math" w:hAnsi="Cambria Math" w:cs="Cambria Math"/>
          <w:b/>
        </w:rPr>
      </w:pPr>
      <w:r>
        <w:rPr>
          <w:rFonts w:ascii="Cambria Math" w:eastAsia="Cambria Math" w:hAnsi="Cambria Math" w:cs="Cambria Math"/>
          <w:b/>
          <w:lang w:val="en-US"/>
        </w:rPr>
        <w:t>Bayu Efendi</w:t>
      </w:r>
      <w:r w:rsidR="002F43A3">
        <w:rPr>
          <w:rFonts w:ascii="Cambria Math" w:eastAsia="Cambria Math" w:hAnsi="Cambria Math" w:cs="Cambria Math"/>
          <w:b/>
          <w:vertAlign w:val="superscript"/>
        </w:rPr>
        <w:t>1)</w:t>
      </w:r>
      <w:r w:rsidR="002F43A3">
        <w:rPr>
          <w:rFonts w:ascii="Cambria Math" w:eastAsia="Cambria Math" w:hAnsi="Cambria Math" w:cs="Cambria Math"/>
          <w:b/>
        </w:rPr>
        <w:t xml:space="preserve">, </w:t>
      </w:r>
      <w:r w:rsidR="00EC494C">
        <w:rPr>
          <w:rFonts w:ascii="Cambria Math" w:eastAsia="Cambria Math" w:hAnsi="Cambria Math" w:cs="Cambria Math"/>
          <w:b/>
        </w:rPr>
        <w:t>Putri Mety Zalynda</w:t>
      </w:r>
      <w:r w:rsidR="002F43A3">
        <w:rPr>
          <w:rFonts w:ascii="Cambria Math" w:eastAsia="Cambria Math" w:hAnsi="Cambria Math" w:cs="Cambria Math"/>
          <w:b/>
          <w:vertAlign w:val="superscript"/>
        </w:rPr>
        <w:t>2*)</w:t>
      </w:r>
      <w:r>
        <w:rPr>
          <w:rFonts w:ascii="Cambria Math" w:eastAsia="Cambria Math" w:hAnsi="Cambria Math" w:cs="Cambria Math"/>
          <w:b/>
          <w:lang w:val="en-US"/>
        </w:rPr>
        <w:t xml:space="preserve">, </w:t>
      </w:r>
      <w:r w:rsidR="002F43A3">
        <w:rPr>
          <w:rFonts w:ascii="Cambria Math" w:eastAsia="Cambria Math" w:hAnsi="Cambria Math" w:cs="Cambria Math"/>
          <w:b/>
        </w:rPr>
        <w:t xml:space="preserve">dan </w:t>
      </w:r>
      <w:r w:rsidR="00EC494C">
        <w:rPr>
          <w:rFonts w:ascii="Cambria Math" w:eastAsia="Cambria Math" w:hAnsi="Cambria Math" w:cs="Cambria Math"/>
          <w:b/>
        </w:rPr>
        <w:t>Yogi Yogaswara</w:t>
      </w:r>
      <w:r w:rsidR="002F43A3">
        <w:rPr>
          <w:rFonts w:ascii="Cambria Math" w:eastAsia="Cambria Math" w:hAnsi="Cambria Math" w:cs="Cambria Math"/>
          <w:b/>
          <w:vertAlign w:val="superscript"/>
        </w:rPr>
        <w:t>3)</w:t>
      </w:r>
    </w:p>
    <w:p w:rsidR="0094028F" w:rsidRDefault="002F43A3">
      <w:pPr>
        <w:jc w:val="center"/>
        <w:rPr>
          <w:rFonts w:ascii="Cambria Math" w:eastAsia="Cambria Math" w:hAnsi="Cambria Math" w:cs="Cambria Math"/>
        </w:rPr>
      </w:pPr>
      <w:r>
        <w:rPr>
          <w:rFonts w:ascii="Cambria Math" w:eastAsia="Cambria Math" w:hAnsi="Cambria Math" w:cs="Cambria Math"/>
          <w:vertAlign w:val="superscript"/>
        </w:rPr>
        <w:t>1</w:t>
      </w:r>
      <w:r w:rsidR="006A28C7">
        <w:rPr>
          <w:rFonts w:ascii="Cambria Math" w:eastAsia="Cambria Math" w:hAnsi="Cambria Math" w:cs="Cambria Math"/>
          <w:vertAlign w:val="superscript"/>
          <w:lang w:val="en-US"/>
        </w:rPr>
        <w:t>, 2, &amp; 3</w:t>
      </w:r>
      <w:r>
        <w:rPr>
          <w:rFonts w:ascii="Cambria Math" w:eastAsia="Cambria Math" w:hAnsi="Cambria Math" w:cs="Cambria Math"/>
          <w:vertAlign w:val="superscript"/>
        </w:rPr>
        <w:t>)</w:t>
      </w:r>
      <w:r w:rsidR="006A28C7" w:rsidRPr="006A28C7">
        <w:rPr>
          <w:rFonts w:ascii="Cambria Math" w:eastAsia="Cambria Math" w:hAnsi="Cambria Math" w:cs="Cambria Math"/>
          <w:lang w:val="en-US"/>
        </w:rPr>
        <w:t xml:space="preserve"> Program Pascasarjana Magister Teknik Industri, Universitas Pasundan</w:t>
      </w:r>
    </w:p>
    <w:p w:rsidR="0094028F" w:rsidRPr="006A28C7" w:rsidRDefault="006A28C7">
      <w:pPr>
        <w:jc w:val="center"/>
        <w:rPr>
          <w:rFonts w:ascii="Cambria Math" w:eastAsia="Cambria Math" w:hAnsi="Cambria Math" w:cs="Cambria Math"/>
          <w:lang w:val="en-US"/>
        </w:rPr>
      </w:pPr>
      <w:r>
        <w:rPr>
          <w:rFonts w:ascii="Cambria Math" w:eastAsia="Cambria Math" w:hAnsi="Cambria Math" w:cs="Cambria Math"/>
          <w:vertAlign w:val="superscript"/>
          <w:lang w:val="en-US"/>
        </w:rPr>
        <w:t>1</w:t>
      </w:r>
      <w:r>
        <w:rPr>
          <w:rFonts w:ascii="Cambria Math" w:eastAsia="Cambria Math" w:hAnsi="Cambria Math" w:cs="Cambria Math"/>
          <w:vertAlign w:val="superscript"/>
        </w:rPr>
        <w:t>)</w:t>
      </w:r>
      <w:r w:rsidR="002F43A3">
        <w:rPr>
          <w:rFonts w:ascii="Cambria Math" w:eastAsia="Cambria Math" w:hAnsi="Cambria Math" w:cs="Cambria Math"/>
        </w:rPr>
        <w:t xml:space="preserve">Email: </w:t>
      </w:r>
      <w:r>
        <w:rPr>
          <w:rFonts w:ascii="Cambria Math" w:eastAsia="Cambria Math" w:hAnsi="Cambria Math" w:cs="Cambria Math"/>
          <w:lang w:val="en-US"/>
        </w:rPr>
        <w:t>183010092.bayu@mail.unpas.ac.id</w:t>
      </w:r>
    </w:p>
    <w:p w:rsidR="0094028F" w:rsidRPr="006A28C7" w:rsidRDefault="002F43A3">
      <w:pPr>
        <w:jc w:val="center"/>
        <w:rPr>
          <w:rFonts w:ascii="Cambria Math" w:eastAsia="Cambria Math" w:hAnsi="Cambria Math" w:cs="Cambria Math"/>
          <w:lang w:val="en-US"/>
        </w:rPr>
      </w:pPr>
      <w:r>
        <w:rPr>
          <w:rFonts w:ascii="Cambria Math" w:eastAsia="Cambria Math" w:hAnsi="Cambria Math" w:cs="Cambria Math"/>
          <w:vertAlign w:val="superscript"/>
        </w:rPr>
        <w:t>2)</w:t>
      </w:r>
      <w:r>
        <w:rPr>
          <w:rFonts w:ascii="Cambria Math" w:eastAsia="Cambria Math" w:hAnsi="Cambria Math" w:cs="Cambria Math"/>
        </w:rPr>
        <w:t xml:space="preserve">Email: </w:t>
      </w:r>
      <w:r w:rsidR="006A28C7">
        <w:rPr>
          <w:rFonts w:ascii="Cambria Math" w:eastAsia="Cambria Math" w:hAnsi="Cambria Math" w:cs="Cambria Math"/>
          <w:lang w:val="en-US"/>
        </w:rPr>
        <w:t>putri.mety@unpas.ac.id</w:t>
      </w:r>
    </w:p>
    <w:p w:rsidR="0094028F" w:rsidRPr="006A28C7" w:rsidRDefault="002F43A3">
      <w:pPr>
        <w:jc w:val="center"/>
        <w:rPr>
          <w:rFonts w:ascii="Cambria Math" w:eastAsia="Cambria Math" w:hAnsi="Cambria Math" w:cs="Cambria Math"/>
          <w:lang w:val="en-US"/>
        </w:rPr>
      </w:pPr>
      <w:r>
        <w:rPr>
          <w:rFonts w:ascii="Cambria Math" w:eastAsia="Cambria Math" w:hAnsi="Cambria Math" w:cs="Cambria Math"/>
          <w:vertAlign w:val="superscript"/>
        </w:rPr>
        <w:t>3)</w:t>
      </w:r>
      <w:r>
        <w:rPr>
          <w:rFonts w:ascii="Cambria Math" w:eastAsia="Cambria Math" w:hAnsi="Cambria Math" w:cs="Cambria Math"/>
        </w:rPr>
        <w:t xml:space="preserve">Email: </w:t>
      </w:r>
      <w:r w:rsidR="006A28C7">
        <w:rPr>
          <w:rFonts w:ascii="Cambria Math" w:eastAsia="Cambria Math" w:hAnsi="Cambria Math" w:cs="Cambria Math"/>
          <w:lang w:val="en-US"/>
        </w:rPr>
        <w:t>yogiyoga@unpas.ac.id</w:t>
      </w:r>
    </w:p>
    <w:p w:rsidR="0069494D" w:rsidRDefault="0069494D">
      <w:pPr>
        <w:jc w:val="center"/>
        <w:rPr>
          <w:rFonts w:ascii="Cambria Math" w:eastAsia="Cambria Math" w:hAnsi="Cambria Math" w:cs="Cambria Math"/>
          <w:i/>
        </w:rPr>
      </w:pPr>
    </w:p>
    <w:p w:rsidR="0069494D" w:rsidRDefault="0069494D">
      <w:pPr>
        <w:jc w:val="center"/>
        <w:rPr>
          <w:rFonts w:ascii="Cambria Math" w:eastAsia="Cambria Math" w:hAnsi="Cambria Math" w:cs="Cambria Math"/>
          <w:i/>
        </w:rPr>
      </w:pPr>
    </w:p>
    <w:p w:rsidR="000E1DFF" w:rsidRDefault="000E1DFF">
      <w:pPr>
        <w:jc w:val="center"/>
        <w:rPr>
          <w:rFonts w:ascii="Cambria Math" w:eastAsia="Cambria Math" w:hAnsi="Cambria Math" w:cs="Cambria Math"/>
          <w:i/>
        </w:rPr>
        <w:sectPr w:rsidR="000E1DFF">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567" w:footer="851" w:gutter="0"/>
          <w:pgNumType w:start="1"/>
          <w:cols w:space="720"/>
          <w:titlePg/>
        </w:sectPr>
      </w:pPr>
    </w:p>
    <w:tbl>
      <w:tblPr>
        <w:tblW w:w="0" w:type="auto"/>
        <w:tblLook w:val="04A0" w:firstRow="1" w:lastRow="0" w:firstColumn="1" w:lastColumn="0" w:noHBand="0" w:noVBand="1"/>
      </w:tblPr>
      <w:tblGrid>
        <w:gridCol w:w="5807"/>
        <w:gridCol w:w="3253"/>
      </w:tblGrid>
      <w:tr w:rsidR="000E1DFF" w:rsidTr="00903731">
        <w:trPr>
          <w:trHeight w:val="529"/>
        </w:trPr>
        <w:tc>
          <w:tcPr>
            <w:tcW w:w="5807" w:type="dxa"/>
            <w:shd w:val="clear" w:color="auto" w:fill="auto"/>
          </w:tcPr>
          <w:p w:rsidR="000E1DFF" w:rsidRPr="00903731" w:rsidRDefault="000E1DFF" w:rsidP="00903731">
            <w:pPr>
              <w:ind w:left="113" w:right="113"/>
              <w:jc w:val="center"/>
              <w:rPr>
                <w:rFonts w:ascii="Calibri" w:eastAsia="Cambria Math" w:hAnsi="Calibri" w:cs="Calibri"/>
                <w:bCs/>
                <w:iCs/>
                <w:sz w:val="20"/>
                <w:szCs w:val="20"/>
                <w:lang w:val="en-US" w:eastAsia="id-ID"/>
              </w:rPr>
            </w:pPr>
            <w:r w:rsidRPr="00903731">
              <w:rPr>
                <w:rFonts w:ascii="Calibri" w:eastAsia="Cambria Math" w:hAnsi="Calibri" w:cs="Calibri"/>
                <w:bCs/>
                <w:iCs/>
                <w:sz w:val="24"/>
                <w:szCs w:val="24"/>
                <w:lang w:val="en-US" w:eastAsia="id-ID"/>
              </w:rPr>
              <w:lastRenderedPageBreak/>
              <w:t>A B S T R A C T     /     A B S T R A K</w:t>
            </w:r>
          </w:p>
        </w:tc>
        <w:tc>
          <w:tcPr>
            <w:tcW w:w="3253" w:type="dxa"/>
            <w:shd w:val="clear" w:color="auto" w:fill="auto"/>
          </w:tcPr>
          <w:p w:rsidR="000E1DFF" w:rsidRPr="00903731" w:rsidRDefault="000E1DFF" w:rsidP="00903731">
            <w:pPr>
              <w:jc w:val="center"/>
              <w:rPr>
                <w:rFonts w:ascii="Cambria Math" w:eastAsia="Cambria Math" w:hAnsi="Cambria Math" w:cs="Cambria Math"/>
                <w:i/>
                <w:sz w:val="20"/>
                <w:szCs w:val="20"/>
                <w:lang w:eastAsia="id-ID"/>
              </w:rPr>
            </w:pPr>
            <w:r w:rsidRPr="00903731">
              <w:rPr>
                <w:rFonts w:ascii="Calibri" w:eastAsia="Cambria Math" w:hAnsi="Calibri" w:cs="Calibri"/>
                <w:bCs/>
                <w:iCs/>
                <w:sz w:val="24"/>
                <w:szCs w:val="24"/>
                <w:lang w:val="en-US" w:eastAsia="id-ID"/>
              </w:rPr>
              <w:t>A R T I C L E   I N F O</w:t>
            </w:r>
          </w:p>
        </w:tc>
      </w:tr>
      <w:tr w:rsidR="000E1DFF" w:rsidTr="00903731">
        <w:tc>
          <w:tcPr>
            <w:tcW w:w="5807" w:type="dxa"/>
            <w:tcBorders>
              <w:right w:val="single" w:sz="4" w:space="0" w:color="auto"/>
            </w:tcBorders>
            <w:shd w:val="clear" w:color="auto" w:fill="auto"/>
          </w:tcPr>
          <w:p w:rsidR="000E1DFF" w:rsidRPr="00EC494C" w:rsidRDefault="000E1DFF" w:rsidP="00EC494C">
            <w:pPr>
              <w:rPr>
                <w:rFonts w:ascii="Cambria Math" w:eastAsia="Cambria Math" w:hAnsi="Cambria Math" w:cs="Cambria Math"/>
                <w:i/>
                <w:iCs/>
                <w:sz w:val="20"/>
                <w:szCs w:val="20"/>
                <w:lang w:val="en-US" w:eastAsia="id-ID"/>
              </w:rPr>
            </w:pPr>
            <w:r w:rsidRPr="00903731">
              <w:rPr>
                <w:rFonts w:ascii="Cambria Math" w:eastAsia="Cambria Math" w:hAnsi="Cambria Math" w:cs="Cambria Math"/>
                <w:b/>
                <w:i/>
                <w:sz w:val="20"/>
                <w:szCs w:val="20"/>
                <w:lang w:eastAsia="id-ID"/>
              </w:rPr>
              <w:t xml:space="preserve">Abstract: </w:t>
            </w:r>
            <w:r w:rsidR="00EC494C" w:rsidRPr="00EC494C">
              <w:rPr>
                <w:rFonts w:ascii="Cambria Math" w:eastAsia="Cambria Math" w:hAnsi="Cambria Math" w:cs="Cambria Math"/>
                <w:i/>
                <w:iCs/>
                <w:sz w:val="20"/>
                <w:szCs w:val="20"/>
                <w:lang w:eastAsia="id-ID"/>
              </w:rPr>
              <w:t>At PT. XYZ has products that are in great demand by consumers, so at this time the company has many challenges in order to meet consumer needs and demands. So that companies can minimize the loss of consumers or even lost very large turnover. Quality, quantity and competitive prices are important factors to maintain consumer demand. Today's industries are often characterized by increasing complexity, ambiguity, instability and uncertainty. So, companies are required to evaluate suppliers to advance their operations, performance to remain competitive in the global market by choosing the right trading partners.</w:t>
            </w:r>
            <w:r w:rsidR="00EC494C">
              <w:rPr>
                <w:rFonts w:ascii="Cambria Math" w:eastAsia="Cambria Math" w:hAnsi="Cambria Math" w:cs="Cambria Math"/>
                <w:i/>
                <w:iCs/>
                <w:sz w:val="20"/>
                <w:szCs w:val="20"/>
                <w:lang w:val="en-US" w:eastAsia="id-ID"/>
              </w:rPr>
              <w:t xml:space="preserve"> </w:t>
            </w:r>
            <w:r w:rsidR="00EC494C" w:rsidRPr="00EC494C">
              <w:rPr>
                <w:rFonts w:ascii="Cambria Math" w:eastAsia="Cambria Math" w:hAnsi="Cambria Math" w:cs="Cambria Math"/>
                <w:i/>
                <w:iCs/>
                <w:sz w:val="20"/>
                <w:szCs w:val="20"/>
                <w:lang w:val="en-US" w:eastAsia="id-ID"/>
              </w:rPr>
              <w:t>Based on the Pareto value of material purchases made by PT. XYZ. The packaging material category is the material with the highest costs, so packaging material becomes research material for supplier evaluation. Therefore, remember the importance of supplier development. So it is felt necessary to carry out research to find out what criteria are important and how to carry out the process of evaluating suppliers using the selected criteria. Analytic Hierarchy Process (AHP) -</w:t>
            </w:r>
            <w:r w:rsidR="00EC494C" w:rsidRPr="00EC494C">
              <w:rPr>
                <w:rFonts w:ascii="Cambria Math" w:eastAsia="Cambria Math" w:hAnsi="Cambria Math" w:cs="Cambria Math"/>
                <w:bCs/>
                <w:i/>
                <w:iCs/>
                <w:sz w:val="20"/>
                <w:szCs w:val="20"/>
                <w:lang w:val="en-US" w:eastAsia="id-ID"/>
              </w:rPr>
              <w:t>Pairwise Comparison</w:t>
            </w:r>
            <w:r w:rsidR="00EC494C" w:rsidRPr="00EC494C">
              <w:rPr>
                <w:rFonts w:ascii="Cambria Math" w:eastAsia="Cambria Math" w:hAnsi="Cambria Math" w:cs="Cambria Math"/>
                <w:i/>
                <w:iCs/>
                <w:sz w:val="20"/>
                <w:szCs w:val="20"/>
                <w:lang w:val="en-US" w:eastAsia="id-ID"/>
              </w:rPr>
              <w:t xml:space="preserve"> which is integrated with Qua</w:t>
            </w:r>
            <w:r w:rsidR="00EC494C">
              <w:rPr>
                <w:rFonts w:ascii="Cambria Math" w:eastAsia="Cambria Math" w:hAnsi="Cambria Math" w:cs="Cambria Math"/>
                <w:i/>
                <w:iCs/>
                <w:sz w:val="20"/>
                <w:szCs w:val="20"/>
                <w:lang w:val="en-US" w:eastAsia="id-ID"/>
              </w:rPr>
              <w:t xml:space="preserve">lity Function Deployment (QFD). </w:t>
            </w:r>
            <w:proofErr w:type="gramStart"/>
            <w:r w:rsidR="00EC494C" w:rsidRPr="00EC494C">
              <w:rPr>
                <w:rFonts w:ascii="Cambria Math" w:eastAsia="Cambria Math" w:hAnsi="Cambria Math" w:cs="Cambria Math"/>
                <w:i/>
                <w:iCs/>
                <w:sz w:val="20"/>
                <w:szCs w:val="20"/>
                <w:lang w:val="en-US" w:eastAsia="id-ID"/>
              </w:rPr>
              <w:t>The</w:t>
            </w:r>
            <w:proofErr w:type="gramEnd"/>
            <w:r w:rsidR="00EC494C" w:rsidRPr="00EC494C">
              <w:rPr>
                <w:rFonts w:ascii="Cambria Math" w:eastAsia="Cambria Math" w:hAnsi="Cambria Math" w:cs="Cambria Math"/>
                <w:i/>
                <w:iCs/>
                <w:sz w:val="20"/>
                <w:szCs w:val="20"/>
                <w:lang w:val="en-US" w:eastAsia="id-ID"/>
              </w:rPr>
              <w:t xml:space="preserve"> results of House of Quality 3 reveal the evaluation assessment of each supplier. The supplier that got the highest supplier evaluation results was supplier B, supplier B got a score of 5,532. The second supplier is supplier A, supplier A gets a value of 4,393. Meanwhile, the third supplier is supplier C, supplier C gets a score of 4,295.</w:t>
            </w:r>
          </w:p>
          <w:p w:rsidR="000E1DFF" w:rsidRPr="00903731" w:rsidRDefault="000E1DFF" w:rsidP="000E1DFF">
            <w:pPr>
              <w:rPr>
                <w:rFonts w:ascii="Cambria Math" w:eastAsia="Cambria Math" w:hAnsi="Cambria Math" w:cs="Cambria Math"/>
                <w:b/>
                <w:sz w:val="20"/>
                <w:szCs w:val="20"/>
                <w:lang w:eastAsia="id-ID"/>
              </w:rPr>
            </w:pPr>
          </w:p>
          <w:p w:rsidR="00EC494C" w:rsidRPr="00EC494C" w:rsidRDefault="000E1DFF" w:rsidP="00EC494C">
            <w:pPr>
              <w:rPr>
                <w:rFonts w:ascii="Cambria Math" w:eastAsia="Cambria Math" w:hAnsi="Cambria Math" w:cs="Cambria Math"/>
                <w:iCs/>
                <w:sz w:val="20"/>
                <w:szCs w:val="20"/>
                <w:lang w:val="en-US" w:eastAsia="id-ID"/>
              </w:rPr>
            </w:pPr>
            <w:r w:rsidRPr="00903731">
              <w:rPr>
                <w:rFonts w:ascii="Cambria Math" w:eastAsia="Cambria Math" w:hAnsi="Cambria Math" w:cs="Cambria Math"/>
                <w:b/>
                <w:sz w:val="20"/>
                <w:szCs w:val="20"/>
                <w:lang w:eastAsia="id-ID"/>
              </w:rPr>
              <w:t>Abstrak:</w:t>
            </w:r>
            <w:r w:rsidRPr="00903731">
              <w:rPr>
                <w:rFonts w:ascii="Cambria Math" w:eastAsia="Cambria Math" w:hAnsi="Cambria Math" w:cs="Cambria Math"/>
                <w:sz w:val="20"/>
                <w:szCs w:val="20"/>
                <w:lang w:eastAsia="id-ID"/>
              </w:rPr>
              <w:t xml:space="preserve"> </w:t>
            </w:r>
            <w:r w:rsidR="00EC494C" w:rsidRPr="00EC494C">
              <w:rPr>
                <w:rFonts w:ascii="Cambria Math" w:eastAsia="Cambria Math" w:hAnsi="Cambria Math" w:cs="Cambria Math"/>
                <w:iCs/>
                <w:sz w:val="20"/>
                <w:szCs w:val="20"/>
                <w:lang w:val="en-US" w:eastAsia="id-ID"/>
              </w:rPr>
              <w:t xml:space="preserve">Pada PT. XYZ terdapat produk yang ramai diminati oleh konsumen, maka pada saat inilah perusahaan memiliki banyak tantangan agar dapat memenuhi kebutuhan dan permintaan konsumen. Sehingga perusahaan dapat meminimalisir kehilangan konsumen atau bahkan </w:t>
            </w:r>
            <w:r w:rsidR="00EC494C" w:rsidRPr="00EC494C">
              <w:rPr>
                <w:rFonts w:ascii="Cambria Math" w:eastAsia="Cambria Math" w:hAnsi="Cambria Math" w:cs="Cambria Math"/>
                <w:i/>
                <w:iCs/>
                <w:sz w:val="20"/>
                <w:szCs w:val="20"/>
                <w:lang w:val="en-US" w:eastAsia="id-ID"/>
              </w:rPr>
              <w:t>lost</w:t>
            </w:r>
            <w:r w:rsidR="00EC494C" w:rsidRPr="00EC494C">
              <w:rPr>
                <w:rFonts w:ascii="Cambria Math" w:eastAsia="Cambria Math" w:hAnsi="Cambria Math" w:cs="Cambria Math"/>
                <w:iCs/>
                <w:sz w:val="20"/>
                <w:szCs w:val="20"/>
                <w:lang w:val="en-US" w:eastAsia="id-ID"/>
              </w:rPr>
              <w:t xml:space="preserve"> omset yang sangat besar. Kualitas, kuantitas, dan harga yang kompetitif menjadi faktor penting untuk menjaga permintaan konsumen. Industri zaman terkini seringkali dibedakan dengan meningkatnya kerumitan, ambiguitas, ketidakstabilan serta ketidakpastian. Jadi, perusahaan wajib melakukan evaluasi pemasok untuk memajukan operasional </w:t>
            </w:r>
            <w:r w:rsidR="00EC494C" w:rsidRPr="00EC494C">
              <w:rPr>
                <w:rFonts w:ascii="Cambria Math" w:eastAsia="Cambria Math" w:hAnsi="Cambria Math" w:cs="Cambria Math"/>
                <w:iCs/>
                <w:sz w:val="20"/>
                <w:szCs w:val="20"/>
                <w:lang w:val="en-US" w:eastAsia="id-ID"/>
              </w:rPr>
              <w:lastRenderedPageBreak/>
              <w:t>mereka, kinerja untuk tetap kompetitif pada pasar global dengan memi</w:t>
            </w:r>
            <w:r w:rsidR="00EC494C">
              <w:rPr>
                <w:rFonts w:ascii="Cambria Math" w:eastAsia="Cambria Math" w:hAnsi="Cambria Math" w:cs="Cambria Math"/>
                <w:iCs/>
                <w:sz w:val="20"/>
                <w:szCs w:val="20"/>
                <w:lang w:val="en-US" w:eastAsia="id-ID"/>
              </w:rPr>
              <w:t xml:space="preserve">lih mitra dagangnya yang tepat. </w:t>
            </w:r>
            <w:r w:rsidR="00EC494C" w:rsidRPr="00EC494C">
              <w:rPr>
                <w:rFonts w:ascii="Cambria Math" w:eastAsia="Cambria Math" w:hAnsi="Cambria Math" w:cs="Cambria Math"/>
                <w:iCs/>
                <w:sz w:val="20"/>
                <w:szCs w:val="20"/>
                <w:lang w:val="en-US" w:eastAsia="id-ID"/>
              </w:rPr>
              <w:t xml:space="preserve">Berdasarkan nilai </w:t>
            </w:r>
            <w:r w:rsidR="00EC494C" w:rsidRPr="00EC494C">
              <w:rPr>
                <w:rFonts w:ascii="Cambria Math" w:eastAsia="Cambria Math" w:hAnsi="Cambria Math" w:cs="Cambria Math"/>
                <w:i/>
                <w:iCs/>
                <w:sz w:val="20"/>
                <w:szCs w:val="20"/>
                <w:lang w:val="en-US" w:eastAsia="id-ID"/>
              </w:rPr>
              <w:t>pareto</w:t>
            </w:r>
            <w:r w:rsidR="00EC494C" w:rsidRPr="00EC494C">
              <w:rPr>
                <w:rFonts w:ascii="Cambria Math" w:eastAsia="Cambria Math" w:hAnsi="Cambria Math" w:cs="Cambria Math"/>
                <w:iCs/>
                <w:sz w:val="20"/>
                <w:szCs w:val="20"/>
                <w:lang w:val="en-US" w:eastAsia="id-ID"/>
              </w:rPr>
              <w:t xml:space="preserve"> pembelian material yang dilakukan PT. XYZ. Kategori material kemasan menjadi material dengan </w:t>
            </w:r>
            <w:r w:rsidR="00EC494C" w:rsidRPr="00EC494C">
              <w:rPr>
                <w:rFonts w:ascii="Cambria Math" w:eastAsia="Cambria Math" w:hAnsi="Cambria Math" w:cs="Cambria Math"/>
                <w:i/>
                <w:iCs/>
                <w:sz w:val="20"/>
                <w:szCs w:val="20"/>
                <w:lang w:val="en-US" w:eastAsia="id-ID"/>
              </w:rPr>
              <w:t>cost</w:t>
            </w:r>
            <w:r w:rsidR="00EC494C" w:rsidRPr="00EC494C">
              <w:rPr>
                <w:rFonts w:ascii="Cambria Math" w:eastAsia="Cambria Math" w:hAnsi="Cambria Math" w:cs="Cambria Math"/>
                <w:iCs/>
                <w:sz w:val="20"/>
                <w:szCs w:val="20"/>
                <w:lang w:val="en-US" w:eastAsia="id-ID"/>
              </w:rPr>
              <w:t xml:space="preserve"> tertinggi, sehingga material kemasan menjadi bahan penelitian untuk evaluasi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Oleh karna itu, mengingat pentingnya pembinaan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Maka dirasa perlu melakukan penelitian untuk mengetahui kriteria apa saja yang penting dan bagaimana cara proses melakukan evaluasi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dengan menggunakan kriteria yang dipilih. </w:t>
            </w:r>
            <w:r w:rsidR="00EC494C" w:rsidRPr="00EC494C">
              <w:rPr>
                <w:rFonts w:ascii="Cambria Math" w:eastAsia="Cambria Math" w:hAnsi="Cambria Math" w:cs="Cambria Math"/>
                <w:i/>
                <w:iCs/>
                <w:sz w:val="20"/>
                <w:szCs w:val="20"/>
                <w:lang w:val="en-US" w:eastAsia="id-ID"/>
              </w:rPr>
              <w:t>Analytic Hierarcy Process</w:t>
            </w:r>
            <w:r w:rsidR="00EC494C" w:rsidRPr="00EC494C">
              <w:rPr>
                <w:rFonts w:ascii="Cambria Math" w:eastAsia="Cambria Math" w:hAnsi="Cambria Math" w:cs="Cambria Math"/>
                <w:iCs/>
                <w:sz w:val="20"/>
                <w:szCs w:val="20"/>
                <w:lang w:val="en-US" w:eastAsia="id-ID"/>
              </w:rPr>
              <w:t xml:space="preserve"> (AHP)-</w:t>
            </w:r>
            <w:r w:rsidR="00EC494C" w:rsidRPr="00EC494C">
              <w:rPr>
                <w:rFonts w:ascii="Cambria Math" w:eastAsia="Cambria Math" w:hAnsi="Cambria Math" w:cs="Cambria Math"/>
                <w:bCs/>
                <w:i/>
                <w:iCs/>
                <w:sz w:val="20"/>
                <w:szCs w:val="20"/>
                <w:lang w:val="en-US" w:eastAsia="id-ID"/>
              </w:rPr>
              <w:t>Pairwise</w:t>
            </w:r>
            <w:r w:rsidR="00EC494C" w:rsidRPr="00EC494C">
              <w:rPr>
                <w:rFonts w:ascii="Cambria Math" w:eastAsia="Cambria Math" w:hAnsi="Cambria Math" w:cs="Cambria Math"/>
                <w:bCs/>
                <w:iCs/>
                <w:sz w:val="20"/>
                <w:szCs w:val="20"/>
                <w:lang w:val="en-US" w:eastAsia="id-ID"/>
              </w:rPr>
              <w:t xml:space="preserve"> </w:t>
            </w:r>
            <w:r w:rsidR="00EC494C" w:rsidRPr="00EC494C">
              <w:rPr>
                <w:rFonts w:ascii="Cambria Math" w:eastAsia="Cambria Math" w:hAnsi="Cambria Math" w:cs="Cambria Math"/>
                <w:bCs/>
                <w:i/>
                <w:iCs/>
                <w:sz w:val="20"/>
                <w:szCs w:val="20"/>
                <w:lang w:val="en-US" w:eastAsia="id-ID"/>
              </w:rPr>
              <w:t>Comparison</w:t>
            </w:r>
            <w:r w:rsidR="00EC494C" w:rsidRPr="00EC494C">
              <w:rPr>
                <w:rFonts w:ascii="Cambria Math" w:eastAsia="Cambria Math" w:hAnsi="Cambria Math" w:cs="Cambria Math"/>
                <w:iCs/>
                <w:sz w:val="20"/>
                <w:szCs w:val="20"/>
                <w:lang w:val="en-US" w:eastAsia="id-ID"/>
              </w:rPr>
              <w:t xml:space="preserve"> yang diintegrasikan dengan </w:t>
            </w:r>
            <w:r w:rsidR="00EC494C" w:rsidRPr="00EC494C">
              <w:rPr>
                <w:rFonts w:ascii="Cambria Math" w:eastAsia="Cambria Math" w:hAnsi="Cambria Math" w:cs="Cambria Math"/>
                <w:i/>
                <w:iCs/>
                <w:sz w:val="20"/>
                <w:szCs w:val="20"/>
                <w:lang w:val="en-US" w:eastAsia="id-ID"/>
              </w:rPr>
              <w:t>Quality Function Deployment</w:t>
            </w:r>
            <w:r w:rsidR="00EC494C" w:rsidRPr="00EC494C">
              <w:rPr>
                <w:rFonts w:ascii="Cambria Math" w:eastAsia="Cambria Math" w:hAnsi="Cambria Math" w:cs="Cambria Math"/>
                <w:iCs/>
                <w:sz w:val="20"/>
                <w:szCs w:val="20"/>
                <w:lang w:val="en-US" w:eastAsia="id-ID"/>
              </w:rPr>
              <w:t xml:space="preserve"> (QFD). Hasil </w:t>
            </w:r>
            <w:r w:rsidR="00EC494C" w:rsidRPr="00EC494C">
              <w:rPr>
                <w:rFonts w:ascii="Cambria Math" w:eastAsia="Cambria Math" w:hAnsi="Cambria Math" w:cs="Cambria Math"/>
                <w:i/>
                <w:iCs/>
                <w:sz w:val="20"/>
                <w:szCs w:val="20"/>
                <w:lang w:val="en-US" w:eastAsia="id-ID"/>
              </w:rPr>
              <w:t>House of Quality</w:t>
            </w:r>
            <w:r w:rsidR="00EC494C" w:rsidRPr="00EC494C">
              <w:rPr>
                <w:rFonts w:ascii="Cambria Math" w:eastAsia="Cambria Math" w:hAnsi="Cambria Math" w:cs="Cambria Math"/>
                <w:iCs/>
                <w:sz w:val="20"/>
                <w:szCs w:val="20"/>
                <w:lang w:val="en-US" w:eastAsia="id-ID"/>
              </w:rPr>
              <w:t xml:space="preserve"> 3 mengungkapkan penilaian evaluasi dari setiap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yang mendapatkan hasil evaluasi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tertinggi adalah </w:t>
            </w:r>
            <w:r w:rsidR="00EC494C" w:rsidRPr="00EC494C">
              <w:rPr>
                <w:rFonts w:ascii="Cambria Math" w:eastAsia="Cambria Math" w:hAnsi="Cambria Math" w:cs="Cambria Math"/>
                <w:i/>
                <w:iCs/>
                <w:sz w:val="20"/>
                <w:szCs w:val="20"/>
                <w:lang w:val="en-US" w:eastAsia="id-ID"/>
              </w:rPr>
              <w:t xml:space="preserve">supplier </w:t>
            </w:r>
            <w:r w:rsidR="00EC494C" w:rsidRPr="00EC494C">
              <w:rPr>
                <w:rFonts w:ascii="Cambria Math" w:eastAsia="Cambria Math" w:hAnsi="Cambria Math" w:cs="Cambria Math"/>
                <w:iCs/>
                <w:sz w:val="20"/>
                <w:szCs w:val="20"/>
                <w:lang w:val="en-US" w:eastAsia="id-ID"/>
              </w:rPr>
              <w:t xml:space="preserve">B, </w:t>
            </w:r>
            <w:r w:rsidR="00EC494C" w:rsidRPr="00EC494C">
              <w:rPr>
                <w:rFonts w:ascii="Cambria Math" w:eastAsia="Cambria Math" w:hAnsi="Cambria Math" w:cs="Cambria Math"/>
                <w:i/>
                <w:iCs/>
                <w:sz w:val="20"/>
                <w:szCs w:val="20"/>
                <w:lang w:val="en-US" w:eastAsia="id-ID"/>
              </w:rPr>
              <w:t xml:space="preserve">supplier </w:t>
            </w:r>
            <w:r w:rsidR="00EC494C" w:rsidRPr="00EC494C">
              <w:rPr>
                <w:rFonts w:ascii="Cambria Math" w:eastAsia="Cambria Math" w:hAnsi="Cambria Math" w:cs="Cambria Math"/>
                <w:iCs/>
                <w:sz w:val="20"/>
                <w:szCs w:val="20"/>
                <w:lang w:val="en-US" w:eastAsia="id-ID"/>
              </w:rPr>
              <w:t xml:space="preserve">B mendapatkan nilai sebesar 5,532.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kedua adalah </w:t>
            </w:r>
            <w:r w:rsidR="00EC494C" w:rsidRPr="00EC494C">
              <w:rPr>
                <w:rFonts w:ascii="Cambria Math" w:eastAsia="Cambria Math" w:hAnsi="Cambria Math" w:cs="Cambria Math"/>
                <w:i/>
                <w:iCs/>
                <w:sz w:val="20"/>
                <w:szCs w:val="20"/>
                <w:lang w:val="en-US" w:eastAsia="id-ID"/>
              </w:rPr>
              <w:t xml:space="preserve">supplier </w:t>
            </w:r>
            <w:r w:rsidR="00EC494C" w:rsidRPr="00EC494C">
              <w:rPr>
                <w:rFonts w:ascii="Cambria Math" w:eastAsia="Cambria Math" w:hAnsi="Cambria Math" w:cs="Cambria Math"/>
                <w:iCs/>
                <w:sz w:val="20"/>
                <w:szCs w:val="20"/>
                <w:lang w:val="en-US" w:eastAsia="id-ID"/>
              </w:rPr>
              <w:t xml:space="preserve">A, </w:t>
            </w:r>
            <w:r w:rsidR="00EC494C" w:rsidRPr="00EC494C">
              <w:rPr>
                <w:rFonts w:ascii="Cambria Math" w:eastAsia="Cambria Math" w:hAnsi="Cambria Math" w:cs="Cambria Math"/>
                <w:i/>
                <w:iCs/>
                <w:sz w:val="20"/>
                <w:szCs w:val="20"/>
                <w:lang w:val="en-US" w:eastAsia="id-ID"/>
              </w:rPr>
              <w:t xml:space="preserve">supplier </w:t>
            </w:r>
            <w:r w:rsidR="00EC494C" w:rsidRPr="00EC494C">
              <w:rPr>
                <w:rFonts w:ascii="Cambria Math" w:eastAsia="Cambria Math" w:hAnsi="Cambria Math" w:cs="Cambria Math"/>
                <w:iCs/>
                <w:sz w:val="20"/>
                <w:szCs w:val="20"/>
                <w:lang w:val="en-US" w:eastAsia="id-ID"/>
              </w:rPr>
              <w:t xml:space="preserve">A mendapatkan nilai sebesar 4,393. Sedangkan </w:t>
            </w:r>
            <w:r w:rsidR="00EC494C" w:rsidRPr="00EC494C">
              <w:rPr>
                <w:rFonts w:ascii="Cambria Math" w:eastAsia="Cambria Math" w:hAnsi="Cambria Math" w:cs="Cambria Math"/>
                <w:i/>
                <w:iCs/>
                <w:sz w:val="20"/>
                <w:szCs w:val="20"/>
                <w:lang w:val="en-US" w:eastAsia="id-ID"/>
              </w:rPr>
              <w:t>Supplier</w:t>
            </w:r>
            <w:r w:rsidR="00EC494C" w:rsidRPr="00EC494C">
              <w:rPr>
                <w:rFonts w:ascii="Cambria Math" w:eastAsia="Cambria Math" w:hAnsi="Cambria Math" w:cs="Cambria Math"/>
                <w:iCs/>
                <w:sz w:val="20"/>
                <w:szCs w:val="20"/>
                <w:lang w:val="en-US" w:eastAsia="id-ID"/>
              </w:rPr>
              <w:t xml:space="preserve"> ketiga adalah </w:t>
            </w:r>
            <w:r w:rsidR="00EC494C" w:rsidRPr="00EC494C">
              <w:rPr>
                <w:rFonts w:ascii="Cambria Math" w:eastAsia="Cambria Math" w:hAnsi="Cambria Math" w:cs="Cambria Math"/>
                <w:i/>
                <w:iCs/>
                <w:sz w:val="20"/>
                <w:szCs w:val="20"/>
                <w:lang w:val="en-US" w:eastAsia="id-ID"/>
              </w:rPr>
              <w:t xml:space="preserve">supplier </w:t>
            </w:r>
            <w:r w:rsidR="00EC494C" w:rsidRPr="00EC494C">
              <w:rPr>
                <w:rFonts w:ascii="Cambria Math" w:eastAsia="Cambria Math" w:hAnsi="Cambria Math" w:cs="Cambria Math"/>
                <w:iCs/>
                <w:sz w:val="20"/>
                <w:szCs w:val="20"/>
                <w:lang w:val="en-US" w:eastAsia="id-ID"/>
              </w:rPr>
              <w:t xml:space="preserve">C, </w:t>
            </w:r>
            <w:r w:rsidR="00EC494C" w:rsidRPr="00EC494C">
              <w:rPr>
                <w:rFonts w:ascii="Cambria Math" w:eastAsia="Cambria Math" w:hAnsi="Cambria Math" w:cs="Cambria Math"/>
                <w:i/>
                <w:iCs/>
                <w:sz w:val="20"/>
                <w:szCs w:val="20"/>
                <w:lang w:val="en-US" w:eastAsia="id-ID"/>
              </w:rPr>
              <w:t xml:space="preserve">supplier </w:t>
            </w:r>
            <w:r w:rsidR="00EC494C" w:rsidRPr="00EC494C">
              <w:rPr>
                <w:rFonts w:ascii="Cambria Math" w:eastAsia="Cambria Math" w:hAnsi="Cambria Math" w:cs="Cambria Math"/>
                <w:iCs/>
                <w:sz w:val="20"/>
                <w:szCs w:val="20"/>
                <w:lang w:val="en-US" w:eastAsia="id-ID"/>
              </w:rPr>
              <w:t>C mendapatkan nilai sebesar 4,295.</w:t>
            </w:r>
          </w:p>
          <w:p w:rsidR="000E1DFF" w:rsidRPr="00903731" w:rsidRDefault="000E1DFF" w:rsidP="000E1DFF">
            <w:pPr>
              <w:rPr>
                <w:rFonts w:ascii="Cambria Math" w:eastAsia="Cambria Math" w:hAnsi="Cambria Math" w:cs="Cambria Math"/>
                <w:sz w:val="20"/>
                <w:szCs w:val="20"/>
                <w:lang w:eastAsia="id-ID"/>
              </w:rPr>
            </w:pPr>
          </w:p>
          <w:p w:rsidR="000E1DFF" w:rsidRPr="00903731" w:rsidRDefault="000E1DFF" w:rsidP="00EC494C">
            <w:pPr>
              <w:rPr>
                <w:rFonts w:ascii="Cambria Math" w:eastAsia="Cambria Math" w:hAnsi="Cambria Math" w:cs="Cambria Math"/>
                <w:i/>
                <w:sz w:val="20"/>
                <w:szCs w:val="20"/>
                <w:lang w:eastAsia="id-ID"/>
              </w:rPr>
            </w:pPr>
            <w:r w:rsidRPr="00903731">
              <w:rPr>
                <w:rFonts w:ascii="Cambria Math" w:eastAsia="Cambria Math" w:hAnsi="Cambria Math" w:cs="Cambria Math"/>
                <w:sz w:val="20"/>
                <w:szCs w:val="20"/>
                <w:lang w:eastAsia="id-ID"/>
              </w:rPr>
              <w:t xml:space="preserve">Kata Kunci: </w:t>
            </w:r>
            <w:r w:rsidR="00EC494C" w:rsidRPr="00EC494C">
              <w:rPr>
                <w:rFonts w:ascii="Cambria Math" w:eastAsia="Cambria Math" w:hAnsi="Cambria Math" w:cs="Cambria Math"/>
                <w:iCs/>
                <w:sz w:val="20"/>
                <w:szCs w:val="20"/>
                <w:lang w:eastAsia="id-ID"/>
              </w:rPr>
              <w:t xml:space="preserve">AHP-QFD, </w:t>
            </w:r>
            <w:r w:rsidR="00EC494C" w:rsidRPr="00EC494C">
              <w:rPr>
                <w:rFonts w:ascii="Cambria Math" w:eastAsia="Cambria Math" w:hAnsi="Cambria Math" w:cs="Cambria Math"/>
                <w:i/>
                <w:iCs/>
                <w:sz w:val="20"/>
                <w:szCs w:val="20"/>
                <w:lang w:eastAsia="id-ID"/>
              </w:rPr>
              <w:t>Food Industry</w:t>
            </w:r>
            <w:r w:rsidR="00EC494C" w:rsidRPr="00EC494C">
              <w:rPr>
                <w:rFonts w:ascii="Cambria Math" w:eastAsia="Cambria Math" w:hAnsi="Cambria Math" w:cs="Cambria Math"/>
                <w:iCs/>
                <w:sz w:val="20"/>
                <w:szCs w:val="20"/>
                <w:lang w:eastAsia="id-ID"/>
              </w:rPr>
              <w:t xml:space="preserve">, Evaluasi </w:t>
            </w:r>
            <w:r w:rsidR="00EC494C" w:rsidRPr="00EC494C">
              <w:rPr>
                <w:rFonts w:ascii="Cambria Math" w:eastAsia="Cambria Math" w:hAnsi="Cambria Math" w:cs="Cambria Math"/>
                <w:i/>
                <w:iCs/>
                <w:sz w:val="20"/>
                <w:szCs w:val="20"/>
                <w:lang w:eastAsia="id-ID"/>
              </w:rPr>
              <w:t xml:space="preserve">Supplier, </w:t>
            </w:r>
            <w:r w:rsidR="00EC494C" w:rsidRPr="00EC494C">
              <w:rPr>
                <w:rFonts w:ascii="Cambria Math" w:eastAsia="Cambria Math" w:hAnsi="Cambria Math" w:cs="Cambria Math"/>
                <w:iCs/>
                <w:sz w:val="20"/>
                <w:szCs w:val="20"/>
                <w:lang w:eastAsia="id-ID"/>
              </w:rPr>
              <w:t xml:space="preserve">Kebutuhan </w:t>
            </w:r>
            <w:r w:rsidR="00EC494C" w:rsidRPr="00EC494C">
              <w:rPr>
                <w:rFonts w:ascii="Cambria Math" w:eastAsia="Cambria Math" w:hAnsi="Cambria Math" w:cs="Cambria Math"/>
                <w:i/>
                <w:iCs/>
                <w:sz w:val="20"/>
                <w:szCs w:val="20"/>
                <w:lang w:eastAsia="id-ID"/>
              </w:rPr>
              <w:t>Stakeholder</w:t>
            </w:r>
            <w:r w:rsidR="00EC494C" w:rsidRPr="00EC494C">
              <w:rPr>
                <w:rFonts w:ascii="Cambria Math" w:eastAsia="Cambria Math" w:hAnsi="Cambria Math" w:cs="Cambria Math"/>
                <w:iCs/>
                <w:sz w:val="20"/>
                <w:szCs w:val="20"/>
                <w:lang w:eastAsia="id-ID"/>
              </w:rPr>
              <w:t>.</w:t>
            </w:r>
            <w:r w:rsidR="00EC494C">
              <w:rPr>
                <w:rFonts w:ascii="Cambria Math" w:eastAsia="Cambria Math" w:hAnsi="Cambria Math" w:cs="Cambria Math"/>
                <w:iCs/>
                <w:sz w:val="20"/>
                <w:szCs w:val="20"/>
                <w:lang w:val="en-US" w:eastAsia="id-ID"/>
              </w:rPr>
              <w:t xml:space="preserve"> </w:t>
            </w:r>
          </w:p>
        </w:tc>
        <w:tc>
          <w:tcPr>
            <w:tcW w:w="3253" w:type="dxa"/>
            <w:tcBorders>
              <w:left w:val="single" w:sz="4" w:space="0" w:color="auto"/>
            </w:tcBorders>
            <w:shd w:val="clear" w:color="auto" w:fill="auto"/>
          </w:tcPr>
          <w:p w:rsidR="000E1DFF" w:rsidRPr="00903731" w:rsidRDefault="000E1DFF" w:rsidP="00903731">
            <w:pPr>
              <w:jc w:val="left"/>
              <w:rPr>
                <w:rFonts w:ascii="Cambria Math" w:eastAsia="Cambria Math" w:hAnsi="Cambria Math" w:cs="Cambria Math"/>
                <w:sz w:val="20"/>
                <w:szCs w:val="20"/>
                <w:lang w:val="en-US" w:eastAsia="id-ID"/>
              </w:rPr>
            </w:pPr>
            <w:r w:rsidRPr="00903731">
              <w:rPr>
                <w:rFonts w:ascii="Cambria Math" w:eastAsia="Cambria Math" w:hAnsi="Cambria Math" w:cs="Cambria Math"/>
                <w:sz w:val="20"/>
                <w:szCs w:val="20"/>
                <w:lang w:val="en-US" w:eastAsia="id-ID"/>
              </w:rPr>
              <w:lastRenderedPageBreak/>
              <w:t xml:space="preserve">Article </w:t>
            </w:r>
            <w:proofErr w:type="gramStart"/>
            <w:r w:rsidRPr="00903731">
              <w:rPr>
                <w:rFonts w:ascii="Cambria Math" w:eastAsia="Cambria Math" w:hAnsi="Cambria Math" w:cs="Cambria Math"/>
                <w:sz w:val="20"/>
                <w:szCs w:val="20"/>
                <w:lang w:val="en-US" w:eastAsia="id-ID"/>
              </w:rPr>
              <w:t>history :</w:t>
            </w:r>
            <w:proofErr w:type="gramEnd"/>
          </w:p>
          <w:p w:rsidR="000E1DFF" w:rsidRPr="00903731" w:rsidRDefault="000E1DFF" w:rsidP="00903731">
            <w:pPr>
              <w:jc w:val="left"/>
              <w:rPr>
                <w:rFonts w:ascii="Cambria Math" w:eastAsia="Cambria Math" w:hAnsi="Cambria Math" w:cs="Cambria Math"/>
                <w:iCs/>
                <w:sz w:val="20"/>
                <w:szCs w:val="20"/>
                <w:lang w:val="en-US" w:eastAsia="id-ID"/>
              </w:rPr>
            </w:pPr>
          </w:p>
          <w:p w:rsidR="000E1DFF" w:rsidRPr="00903731" w:rsidRDefault="00EC494C" w:rsidP="00903731">
            <w:pPr>
              <w:jc w:val="left"/>
              <w:rPr>
                <w:rFonts w:ascii="Cambria Math" w:eastAsia="Cambria Math" w:hAnsi="Cambria Math" w:cs="Cambria Math"/>
                <w:iCs/>
                <w:sz w:val="20"/>
                <w:szCs w:val="20"/>
                <w:lang w:val="en-US" w:eastAsia="id-ID"/>
              </w:rPr>
            </w:pPr>
            <w:r>
              <w:rPr>
                <w:rFonts w:ascii="Cambria Math" w:eastAsia="Cambria Math" w:hAnsi="Cambria Math" w:cs="Cambria Math"/>
                <w:iCs/>
                <w:sz w:val="20"/>
                <w:szCs w:val="20"/>
                <w:lang w:val="en-US" w:eastAsia="id-ID"/>
              </w:rPr>
              <w:t>Received June</w:t>
            </w:r>
            <w:r w:rsidR="000E1DFF" w:rsidRPr="00903731">
              <w:rPr>
                <w:rFonts w:ascii="Cambria Math" w:eastAsia="Cambria Math" w:hAnsi="Cambria Math" w:cs="Cambria Math"/>
                <w:iCs/>
                <w:sz w:val="20"/>
                <w:szCs w:val="20"/>
                <w:lang w:val="en-US" w:eastAsia="id-ID"/>
              </w:rPr>
              <w:t xml:space="preserve"> </w:t>
            </w:r>
            <w:r>
              <w:rPr>
                <w:rFonts w:ascii="Cambria Math" w:eastAsia="Cambria Math" w:hAnsi="Cambria Math" w:cs="Cambria Math"/>
                <w:iCs/>
                <w:sz w:val="20"/>
                <w:szCs w:val="20"/>
                <w:lang w:val="en-US" w:eastAsia="id-ID"/>
              </w:rPr>
              <w:t>03</w:t>
            </w:r>
            <w:r w:rsidR="000E1DFF" w:rsidRPr="00903731">
              <w:rPr>
                <w:rFonts w:ascii="Cambria Math" w:eastAsia="Cambria Math" w:hAnsi="Cambria Math" w:cs="Cambria Math"/>
                <w:iCs/>
                <w:sz w:val="20"/>
                <w:szCs w:val="20"/>
                <w:lang w:val="en-US" w:eastAsia="id-ID"/>
              </w:rPr>
              <w:t xml:space="preserve">, </w:t>
            </w:r>
            <w:r>
              <w:rPr>
                <w:rFonts w:ascii="Cambria Math" w:eastAsia="Cambria Math" w:hAnsi="Cambria Math" w:cs="Cambria Math"/>
                <w:iCs/>
                <w:sz w:val="20"/>
                <w:szCs w:val="20"/>
                <w:lang w:val="en-US" w:eastAsia="id-ID"/>
              </w:rPr>
              <w:t>2024</w:t>
            </w:r>
          </w:p>
          <w:p w:rsidR="000E1DFF" w:rsidRPr="00903731" w:rsidRDefault="000E1DFF"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 xml:space="preserve">Revised </w:t>
            </w:r>
            <w:r w:rsidR="00EC494C">
              <w:rPr>
                <w:rFonts w:ascii="Cambria Math" w:eastAsia="Cambria Math" w:hAnsi="Cambria Math" w:cs="Cambria Math"/>
                <w:iCs/>
                <w:sz w:val="20"/>
                <w:szCs w:val="20"/>
                <w:lang w:val="en-US" w:eastAsia="id-ID"/>
              </w:rPr>
              <w:t>June</w:t>
            </w:r>
            <w:r w:rsidR="00EC494C" w:rsidRPr="00903731">
              <w:rPr>
                <w:rFonts w:ascii="Cambria Math" w:eastAsia="Cambria Math" w:hAnsi="Cambria Math" w:cs="Cambria Math"/>
                <w:iCs/>
                <w:sz w:val="20"/>
                <w:szCs w:val="20"/>
                <w:lang w:val="en-US" w:eastAsia="id-ID"/>
              </w:rPr>
              <w:t xml:space="preserve"> </w:t>
            </w:r>
            <w:r w:rsidR="00EC494C">
              <w:rPr>
                <w:rFonts w:ascii="Cambria Math" w:eastAsia="Cambria Math" w:hAnsi="Cambria Math" w:cs="Cambria Math"/>
                <w:iCs/>
                <w:sz w:val="20"/>
                <w:szCs w:val="20"/>
                <w:lang w:val="en-US" w:eastAsia="id-ID"/>
              </w:rPr>
              <w:t>03</w:t>
            </w:r>
            <w:r w:rsidR="00EC494C" w:rsidRPr="00903731">
              <w:rPr>
                <w:rFonts w:ascii="Cambria Math" w:eastAsia="Cambria Math" w:hAnsi="Cambria Math" w:cs="Cambria Math"/>
                <w:iCs/>
                <w:sz w:val="20"/>
                <w:szCs w:val="20"/>
                <w:lang w:val="en-US" w:eastAsia="id-ID"/>
              </w:rPr>
              <w:t xml:space="preserve">, </w:t>
            </w:r>
            <w:r w:rsidR="00EC494C">
              <w:rPr>
                <w:rFonts w:ascii="Cambria Math" w:eastAsia="Cambria Math" w:hAnsi="Cambria Math" w:cs="Cambria Math"/>
                <w:iCs/>
                <w:sz w:val="20"/>
                <w:szCs w:val="20"/>
                <w:lang w:val="en-US" w:eastAsia="id-ID"/>
              </w:rPr>
              <w:t>2024</w:t>
            </w:r>
          </w:p>
          <w:p w:rsidR="000E1DFF" w:rsidRPr="00903731" w:rsidRDefault="000E1DFF"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 xml:space="preserve">Accepted </w:t>
            </w:r>
            <w:proofErr w:type="gramStart"/>
            <w:r w:rsidR="00EC494C">
              <w:rPr>
                <w:rFonts w:ascii="Cambria Math" w:eastAsia="Cambria Math" w:hAnsi="Cambria Math" w:cs="Cambria Math"/>
                <w:iCs/>
                <w:sz w:val="20"/>
                <w:szCs w:val="20"/>
                <w:lang w:val="en-US" w:eastAsia="id-ID"/>
              </w:rPr>
              <w:t>June</w:t>
            </w:r>
            <w:r w:rsidR="00EC494C">
              <w:rPr>
                <w:rFonts w:ascii="Cambria Math" w:eastAsia="Cambria Math" w:hAnsi="Cambria Math" w:cs="Cambria Math"/>
                <w:iCs/>
                <w:sz w:val="20"/>
                <w:szCs w:val="20"/>
                <w:lang w:val="en-US" w:eastAsia="id-ID"/>
              </w:rPr>
              <w:t xml:space="preserve"> </w:t>
            </w:r>
            <w:r w:rsidR="00EC494C" w:rsidRPr="00903731">
              <w:rPr>
                <w:rFonts w:ascii="Cambria Math" w:eastAsia="Cambria Math" w:hAnsi="Cambria Math" w:cs="Cambria Math"/>
                <w:iCs/>
                <w:sz w:val="20"/>
                <w:szCs w:val="20"/>
                <w:lang w:val="en-US" w:eastAsia="id-ID"/>
              </w:rPr>
              <w:t>,</w:t>
            </w:r>
            <w:proofErr w:type="gramEnd"/>
            <w:r w:rsidR="00EC494C" w:rsidRPr="00903731">
              <w:rPr>
                <w:rFonts w:ascii="Cambria Math" w:eastAsia="Cambria Math" w:hAnsi="Cambria Math" w:cs="Cambria Math"/>
                <w:iCs/>
                <w:sz w:val="20"/>
                <w:szCs w:val="20"/>
                <w:lang w:val="en-US" w:eastAsia="id-ID"/>
              </w:rPr>
              <w:t xml:space="preserve"> </w:t>
            </w:r>
            <w:r w:rsidR="00EC494C">
              <w:rPr>
                <w:rFonts w:ascii="Cambria Math" w:eastAsia="Cambria Math" w:hAnsi="Cambria Math" w:cs="Cambria Math"/>
                <w:iCs/>
                <w:sz w:val="20"/>
                <w:szCs w:val="20"/>
                <w:lang w:val="en-US" w:eastAsia="id-ID"/>
              </w:rPr>
              <w:t>2024</w:t>
            </w:r>
          </w:p>
          <w:p w:rsidR="000E1DFF" w:rsidRPr="00903731" w:rsidRDefault="000E1DFF"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Published online month dd, yyyy</w:t>
            </w:r>
          </w:p>
          <w:p w:rsidR="000E1DFF" w:rsidRPr="00903731" w:rsidRDefault="000E1DFF" w:rsidP="00903731">
            <w:pPr>
              <w:jc w:val="left"/>
              <w:rPr>
                <w:rFonts w:ascii="Cambria Math" w:eastAsia="Cambria Math" w:hAnsi="Cambria Math" w:cs="Cambria Math"/>
                <w:iCs/>
                <w:sz w:val="20"/>
                <w:szCs w:val="20"/>
                <w:lang w:val="en-US" w:eastAsia="id-ID"/>
              </w:rPr>
            </w:pPr>
          </w:p>
          <w:p w:rsidR="000E1DFF" w:rsidRPr="00903731" w:rsidRDefault="000E1DFF" w:rsidP="00903731">
            <w:pPr>
              <w:jc w:val="left"/>
              <w:rPr>
                <w:rFonts w:ascii="Cambria Math" w:eastAsia="Cambria Math" w:hAnsi="Cambria Math" w:cs="Cambria Math"/>
                <w:i/>
                <w:sz w:val="20"/>
                <w:szCs w:val="20"/>
                <w:lang w:val="en-US" w:eastAsia="id-ID"/>
              </w:rPr>
            </w:pPr>
            <w:proofErr w:type="gramStart"/>
            <w:r w:rsidRPr="00903731">
              <w:rPr>
                <w:rFonts w:ascii="Cambria Math" w:eastAsia="Cambria Math" w:hAnsi="Cambria Math" w:cs="Cambria Math"/>
                <w:i/>
                <w:sz w:val="20"/>
                <w:szCs w:val="20"/>
                <w:lang w:val="en-US" w:eastAsia="id-ID"/>
              </w:rPr>
              <w:t>Keywords :</w:t>
            </w:r>
            <w:proofErr w:type="gramEnd"/>
          </w:p>
          <w:p w:rsidR="000E1DFF" w:rsidRPr="00903731" w:rsidRDefault="00EC494C" w:rsidP="00903731">
            <w:pPr>
              <w:jc w:val="left"/>
              <w:rPr>
                <w:rFonts w:ascii="Cambria Math" w:eastAsia="Cambria Math" w:hAnsi="Cambria Math" w:cs="Cambria Math"/>
                <w:i/>
                <w:sz w:val="20"/>
                <w:szCs w:val="20"/>
                <w:lang w:eastAsia="id-ID"/>
              </w:rPr>
            </w:pPr>
            <w:r w:rsidRPr="00EC494C">
              <w:rPr>
                <w:rFonts w:ascii="Cambria Math" w:eastAsia="Cambria Math" w:hAnsi="Cambria Math" w:cs="Cambria Math"/>
                <w:i/>
                <w:iCs/>
                <w:sz w:val="20"/>
                <w:szCs w:val="20"/>
                <w:lang w:eastAsia="id-ID"/>
              </w:rPr>
              <w:t>AHP-QFD, Food Industry, Supplier Evaluation, Stakeholder Needs</w:t>
            </w:r>
          </w:p>
          <w:p w:rsidR="00BB05E2" w:rsidRPr="00903731" w:rsidRDefault="00BB05E2" w:rsidP="00903731">
            <w:pPr>
              <w:jc w:val="left"/>
              <w:rPr>
                <w:rFonts w:ascii="Cambria Math" w:eastAsia="Cambria Math" w:hAnsi="Cambria Math" w:cs="Cambria Math"/>
                <w:i/>
                <w:sz w:val="20"/>
                <w:szCs w:val="20"/>
                <w:lang w:eastAsia="id-ID"/>
              </w:rPr>
            </w:pPr>
          </w:p>
          <w:p w:rsidR="00BB05E2" w:rsidRPr="00903731" w:rsidRDefault="00BB05E2"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 xml:space="preserve">Kata </w:t>
            </w:r>
            <w:proofErr w:type="gramStart"/>
            <w:r w:rsidRPr="00903731">
              <w:rPr>
                <w:rFonts w:ascii="Cambria Math" w:eastAsia="Cambria Math" w:hAnsi="Cambria Math" w:cs="Cambria Math"/>
                <w:iCs/>
                <w:sz w:val="20"/>
                <w:szCs w:val="20"/>
                <w:lang w:val="en-US" w:eastAsia="id-ID"/>
              </w:rPr>
              <w:t>Kunci :</w:t>
            </w:r>
            <w:proofErr w:type="gramEnd"/>
          </w:p>
          <w:p w:rsidR="00BB05E2" w:rsidRPr="00903731" w:rsidRDefault="00EC494C" w:rsidP="00903731">
            <w:pPr>
              <w:jc w:val="left"/>
              <w:rPr>
                <w:rFonts w:ascii="Cambria Math" w:eastAsia="Cambria Math" w:hAnsi="Cambria Math" w:cs="Cambria Math"/>
                <w:sz w:val="20"/>
                <w:szCs w:val="20"/>
                <w:lang w:eastAsia="id-ID"/>
              </w:rPr>
            </w:pPr>
            <w:r w:rsidRPr="00EC494C">
              <w:rPr>
                <w:rFonts w:ascii="Cambria Math" w:eastAsia="Cambria Math" w:hAnsi="Cambria Math" w:cs="Cambria Math"/>
                <w:iCs/>
                <w:sz w:val="20"/>
                <w:szCs w:val="20"/>
                <w:lang w:eastAsia="id-ID"/>
              </w:rPr>
              <w:t xml:space="preserve">AHP-QFD, </w:t>
            </w:r>
            <w:r w:rsidRPr="00EC494C">
              <w:rPr>
                <w:rFonts w:ascii="Cambria Math" w:eastAsia="Cambria Math" w:hAnsi="Cambria Math" w:cs="Cambria Math"/>
                <w:i/>
                <w:iCs/>
                <w:sz w:val="20"/>
                <w:szCs w:val="20"/>
                <w:lang w:eastAsia="id-ID"/>
              </w:rPr>
              <w:t>Food Industry</w:t>
            </w:r>
            <w:r w:rsidRPr="00EC494C">
              <w:rPr>
                <w:rFonts w:ascii="Cambria Math" w:eastAsia="Cambria Math" w:hAnsi="Cambria Math" w:cs="Cambria Math"/>
                <w:iCs/>
                <w:sz w:val="20"/>
                <w:szCs w:val="20"/>
                <w:lang w:eastAsia="id-ID"/>
              </w:rPr>
              <w:t xml:space="preserve">, Evaluasi </w:t>
            </w:r>
            <w:r w:rsidRPr="00EC494C">
              <w:rPr>
                <w:rFonts w:ascii="Cambria Math" w:eastAsia="Cambria Math" w:hAnsi="Cambria Math" w:cs="Cambria Math"/>
                <w:i/>
                <w:iCs/>
                <w:sz w:val="20"/>
                <w:szCs w:val="20"/>
                <w:lang w:eastAsia="id-ID"/>
              </w:rPr>
              <w:t xml:space="preserve">Supplier, </w:t>
            </w:r>
            <w:r w:rsidRPr="00EC494C">
              <w:rPr>
                <w:rFonts w:ascii="Cambria Math" w:eastAsia="Cambria Math" w:hAnsi="Cambria Math" w:cs="Cambria Math"/>
                <w:iCs/>
                <w:sz w:val="20"/>
                <w:szCs w:val="20"/>
                <w:lang w:eastAsia="id-ID"/>
              </w:rPr>
              <w:t xml:space="preserve">Kebutuhan </w:t>
            </w:r>
            <w:r w:rsidRPr="00EC494C">
              <w:rPr>
                <w:rFonts w:ascii="Cambria Math" w:eastAsia="Cambria Math" w:hAnsi="Cambria Math" w:cs="Cambria Math"/>
                <w:i/>
                <w:iCs/>
                <w:sz w:val="20"/>
                <w:szCs w:val="20"/>
                <w:lang w:eastAsia="id-ID"/>
              </w:rPr>
              <w:t>Stakeholder</w:t>
            </w:r>
            <w:r w:rsidRPr="00EC494C">
              <w:rPr>
                <w:rFonts w:ascii="Cambria Math" w:eastAsia="Cambria Math" w:hAnsi="Cambria Math" w:cs="Cambria Math"/>
                <w:iCs/>
                <w:sz w:val="20"/>
                <w:szCs w:val="20"/>
                <w:lang w:eastAsia="id-ID"/>
              </w:rPr>
              <w:t>.</w:t>
            </w:r>
          </w:p>
          <w:p w:rsidR="002C3DD2" w:rsidRPr="00903731" w:rsidRDefault="002C3DD2" w:rsidP="00903731">
            <w:pPr>
              <w:jc w:val="left"/>
              <w:rPr>
                <w:rFonts w:ascii="Cambria Math" w:eastAsia="Cambria Math" w:hAnsi="Cambria Math" w:cs="Cambria Math"/>
                <w:sz w:val="20"/>
                <w:szCs w:val="20"/>
                <w:lang w:eastAsia="id-ID"/>
              </w:rPr>
            </w:pPr>
          </w:p>
          <w:p w:rsidR="002C3DD2" w:rsidRPr="00903731" w:rsidRDefault="002C3DD2"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 xml:space="preserve">*Corresponding </w:t>
            </w:r>
            <w:proofErr w:type="gramStart"/>
            <w:r w:rsidRPr="00903731">
              <w:rPr>
                <w:rFonts w:ascii="Cambria Math" w:eastAsia="Cambria Math" w:hAnsi="Cambria Math" w:cs="Cambria Math"/>
                <w:iCs/>
                <w:sz w:val="20"/>
                <w:szCs w:val="20"/>
                <w:lang w:val="en-US" w:eastAsia="id-ID"/>
              </w:rPr>
              <w:t>author :</w:t>
            </w:r>
            <w:proofErr w:type="gramEnd"/>
          </w:p>
          <w:p w:rsidR="002C3DD2" w:rsidRPr="00903731" w:rsidRDefault="002C3DD2"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Author’s name</w:t>
            </w:r>
          </w:p>
          <w:p w:rsidR="002C3DD2" w:rsidRPr="00903731" w:rsidRDefault="002C3DD2" w:rsidP="00903731">
            <w:pPr>
              <w:jc w:val="left"/>
              <w:rPr>
                <w:rFonts w:ascii="Cambria Math" w:eastAsia="Cambria Math" w:hAnsi="Cambria Math" w:cs="Cambria Math"/>
                <w:iCs/>
                <w:sz w:val="20"/>
                <w:szCs w:val="20"/>
                <w:lang w:val="en-US" w:eastAsia="id-ID"/>
              </w:rPr>
            </w:pPr>
            <w:r w:rsidRPr="00903731">
              <w:rPr>
                <w:rFonts w:ascii="Cambria Math" w:eastAsia="Cambria Math" w:hAnsi="Cambria Math" w:cs="Cambria Math"/>
                <w:iCs/>
                <w:sz w:val="20"/>
                <w:szCs w:val="20"/>
                <w:lang w:val="en-US" w:eastAsia="id-ID"/>
              </w:rPr>
              <w:t>email</w:t>
            </w:r>
          </w:p>
        </w:tc>
      </w:tr>
    </w:tbl>
    <w:p w:rsidR="0094028F" w:rsidRDefault="0094028F">
      <w:pPr>
        <w:jc w:val="center"/>
        <w:rPr>
          <w:rFonts w:ascii="Cambria Math" w:eastAsia="Cambria Math" w:hAnsi="Cambria Math" w:cs="Cambria Math"/>
          <w:i/>
        </w:rPr>
      </w:pPr>
    </w:p>
    <w:p w:rsidR="0094028F" w:rsidRDefault="002F43A3">
      <w:pPr>
        <w:jc w:val="center"/>
        <w:rPr>
          <w:rFonts w:ascii="Cambria Math" w:eastAsia="Cambria Math" w:hAnsi="Cambria Math" w:cs="Cambria Math"/>
        </w:rPr>
      </w:pPr>
      <w:r>
        <w:rPr>
          <w:rFonts w:ascii="Cambria Math" w:eastAsia="Cambria Math" w:hAnsi="Cambria Math" w:cs="Cambria Math"/>
        </w:rPr>
        <w:t>DOI: http://dx.doi.org/</w:t>
      </w:r>
      <w:r w:rsidR="00272C93">
        <w:rPr>
          <w:rFonts w:ascii="Cambria Math" w:eastAsia="Cambria Math" w:hAnsi="Cambria Math" w:cs="Cambria Math"/>
          <w:lang w:val="en-US"/>
        </w:rPr>
        <w:t>xx</w:t>
      </w:r>
      <w:r>
        <w:rPr>
          <w:rFonts w:ascii="Cambria Math" w:eastAsia="Cambria Math" w:hAnsi="Cambria Math" w:cs="Cambria Math"/>
        </w:rPr>
        <w:t>.</w:t>
      </w:r>
      <w:r w:rsidR="00272C93">
        <w:rPr>
          <w:rFonts w:ascii="Cambria Math" w:eastAsia="Cambria Math" w:hAnsi="Cambria Math" w:cs="Cambria Math"/>
          <w:lang w:val="en-US"/>
        </w:rPr>
        <w:t>xxxxx</w:t>
      </w:r>
      <w:r>
        <w:rPr>
          <w:rFonts w:ascii="Cambria Math" w:eastAsia="Cambria Math" w:hAnsi="Cambria Math" w:cs="Cambria Math"/>
        </w:rPr>
        <w:t>/atthulab.xxx.xxx</w:t>
      </w:r>
    </w:p>
    <w:p w:rsidR="0094028F" w:rsidRDefault="002F43A3">
      <w:pPr>
        <w:jc w:val="center"/>
        <w:rPr>
          <w:rFonts w:ascii="Cambria Math" w:eastAsia="Cambria Math" w:hAnsi="Cambria Math" w:cs="Cambria Math"/>
        </w:rPr>
      </w:pPr>
      <w:r>
        <w:rPr>
          <w:rFonts w:ascii="Cambria Math" w:eastAsia="Cambria Math" w:hAnsi="Cambria Math" w:cs="Cambria Math"/>
        </w:rPr>
        <w:t xml:space="preserve">Received: xx (bulan), xxxx (tahun).  Accepted: xx (bulan), xxxx (tahun).  </w:t>
      </w:r>
    </w:p>
    <w:p w:rsidR="0094028F" w:rsidRDefault="002F43A3">
      <w:pPr>
        <w:jc w:val="center"/>
        <w:rPr>
          <w:rFonts w:ascii="Cambria Math" w:eastAsia="Cambria Math" w:hAnsi="Cambria Math" w:cs="Cambria Math"/>
        </w:rPr>
      </w:pPr>
      <w:r>
        <w:rPr>
          <w:rFonts w:ascii="Cambria Math" w:eastAsia="Cambria Math" w:hAnsi="Cambria Math" w:cs="Cambria Math"/>
        </w:rPr>
        <w:t>Pub</w:t>
      </w:r>
      <w:r>
        <w:rPr>
          <w:rFonts w:ascii="Cambria Math" w:eastAsia="Cambria Math" w:hAnsi="Cambria Math" w:cs="Cambria Math"/>
        </w:rPr>
        <w:t>lished: xx (bulan), xxxx (tahun)</w:t>
      </w:r>
    </w:p>
    <w:p w:rsidR="0094028F" w:rsidRDefault="0094028F">
      <w:pPr>
        <w:jc w:val="center"/>
        <w:rPr>
          <w:rFonts w:ascii="Cambria Math" w:eastAsia="Cambria Math" w:hAnsi="Cambria Math" w:cs="Cambria Math"/>
        </w:rPr>
      </w:pPr>
    </w:p>
    <w:p w:rsidR="002C3DD2" w:rsidRDefault="002C3DD2">
      <w:pPr>
        <w:rPr>
          <w:rFonts w:ascii="Cambria Math" w:eastAsia="Cambria Math" w:hAnsi="Cambria Math" w:cs="Cambria Math"/>
          <w:b/>
          <w:smallCaps/>
        </w:rPr>
      </w:pPr>
    </w:p>
    <w:p w:rsidR="002C3DD2" w:rsidRDefault="002C3DD2">
      <w:pPr>
        <w:rPr>
          <w:rFonts w:ascii="Cambria Math" w:eastAsia="Cambria Math" w:hAnsi="Cambria Math" w:cs="Cambria Math"/>
          <w:b/>
          <w:smallCaps/>
        </w:rPr>
      </w:pPr>
    </w:p>
    <w:p w:rsidR="0094028F" w:rsidRDefault="002F43A3">
      <w:pPr>
        <w:rPr>
          <w:rFonts w:ascii="Cambria Math" w:eastAsia="Cambria Math" w:hAnsi="Cambria Math" w:cs="Cambria Math"/>
          <w:b/>
        </w:rPr>
      </w:pPr>
      <w:r>
        <w:rPr>
          <w:rFonts w:ascii="Cambria Math" w:eastAsia="Cambria Math" w:hAnsi="Cambria Math" w:cs="Cambria Math"/>
          <w:b/>
          <w:smallCaps/>
        </w:rPr>
        <w:t>PENDAHULUAN</w:t>
      </w:r>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 xml:space="preserve">Dalam jaringan rantai pasokan (SCM), evaluasi dan pemilihan pemasok adalah tugas yang penting karena komplikasi yang tinggi dan beberapa faktor yang saling bertentangan, sepadan, ordinal dan kardinal terlibat dalam proses pengambilan keputusan. Kebutuhan dan kepuasan pelanggan yang semakin tinggi akan kualitas dan harga yang kompetitif menjadi faktor penting pada menjaga keberlangsungan perusahaan. Pelaku industri wajib bisa memperbaiki sistem serta menaikkan kualitas produk agar dapat bersaing di pasar yang semakin kompetitif. Keputusan pemilihan pemasok memainkan peran penting dalam mengurangi biaya pembelian secara keseluruhan, mempertahankan standar kualitas, dan meningkatkan kinerja. Perusahaan harus memilih pemasoknya dengan benar dan menjalin kemitraan strategis jangka panjang dengan pemasoknya untuk mendapatkan keunggulan kompetitif jangka panjang dan meningkatkan kinerja mereka </w:t>
      </w:r>
      <w:r w:rsidRPr="00EC494C">
        <w:rPr>
          <w:rFonts w:ascii="Cambria Math" w:eastAsia="Cambria Math" w:hAnsi="Cambria Math" w:cs="Cambria Math"/>
          <w:vertAlign w:val="superscript"/>
          <w:lang w:val="en-US"/>
        </w:rPr>
        <w:fldChar w:fldCharType="begin" w:fldLock="1"/>
      </w:r>
      <w:r w:rsidRPr="00EC494C">
        <w:rPr>
          <w:rFonts w:ascii="Cambria Math" w:eastAsia="Cambria Math" w:hAnsi="Cambria Math" w:cs="Cambria Math"/>
          <w:lang w:val="en-US"/>
        </w:rPr>
        <w:instrText>ADDIN CSL_CITATION {"citationItems":[{"id":"ITEM-1","itemData":{"author":[{"dropping-particle":"","family":"Ulutas","given":"Alptekin","non-dropping-particle":"","parse-names":false,"suffix":""}],"id":"ITEM-1","issued":{"date-parts":[["2016"]]},"title":"Data-driven Risk Management in Supplier Selection for the Turkish Textile Industry A thesis submitted in fulfilment of the from University of Wollongong by","type":"article-journal"},"uris":["http://www.mendeley.com/documents/?uuid=ff505330-ef81-4523-b129-16caf3fa85f6"]}],"mendeley":{"formattedCitation":"(Ulutas, 2016)","plainTextFormattedCitation":"(Ulutas, 2016)","previouslyFormattedCitation":"(Ulutas, 2016)"},"properties":{"noteIndex":0},"schema":"https://github.com/citation-style-language/schema/raw/master/csl-citation.json"}</w:instrText>
      </w:r>
      <w:r w:rsidRPr="00EC494C">
        <w:rPr>
          <w:rFonts w:ascii="Cambria Math" w:eastAsia="Cambria Math" w:hAnsi="Cambria Math" w:cs="Cambria Math"/>
          <w:vertAlign w:val="superscript"/>
          <w:lang w:val="en-US"/>
        </w:rPr>
        <w:fldChar w:fldCharType="separate"/>
      </w:r>
      <w:r w:rsidRPr="00EC494C">
        <w:rPr>
          <w:rFonts w:ascii="Cambria Math" w:eastAsia="Cambria Math" w:hAnsi="Cambria Math" w:cs="Cambria Math"/>
          <w:lang w:val="en-US"/>
        </w:rPr>
        <w:t>(Ulutas, 2016)</w:t>
      </w:r>
      <w:r w:rsidRPr="00EC494C">
        <w:rPr>
          <w:rFonts w:ascii="Cambria Math" w:eastAsia="Cambria Math" w:hAnsi="Cambria Math" w:cs="Cambria Math"/>
        </w:rPr>
        <w:fldChar w:fldCharType="end"/>
      </w:r>
      <w:r w:rsidRPr="00EC494C">
        <w:rPr>
          <w:rFonts w:ascii="Cambria Math" w:eastAsia="Cambria Math" w:hAnsi="Cambria Math" w:cs="Cambria Math"/>
          <w:lang w:val="en-US"/>
        </w:rPr>
        <w:t>.</w:t>
      </w:r>
    </w:p>
    <w:p w:rsid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 xml:space="preserve">Faktor proses, sumber daya manusia, dan sistem secara keseluruhan sangat mempengaruhi kualitas produk yang dihasilkan. Maka dari itu, pengendalian tidak hanya cukup menggunakan hasil pemeriksaan dari produk saja, tapi juga harus melihat proses secara keseluruhan termasuk menggunakan kualitas material standar yang dikirimkan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Untuk SCM yang efisien, membangun pemahaman yang jelas tentang kebutuhan pelanggan, khususnya persyaratan kinerja subjektif memainkan peran penting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{"citationItems":[{"id":"ITEM-1","itemData":{"DOI":"10.1016/j.jclepro.2016.10.095","ISSN":"09596526","abstract":"Supplier evaluation and selection is a significant strategic decision for reducing operating costs and improving organizational competitiveness to develop business opportunities. Moreover, with increasing concern towards environmental protection and sustainable development, it becomes important to pay more attention to environmental requirements and evaluating the potential suppliers by incorporating green factors into the selection process. Thus, the aim of this paper is to put forward an integrated approach for green supplier selection by considering various environmental performance requirements and criteria. The proposed approach addresses the inter-relationships between the customer requirements (CRs) with the aid of decision-making trial and evaluation laboratory (DEMATEL) method while constructing a relationship structure. Quality function deployment (QFD) model is used to establish a central relationship matrix in order to identify degree of relationship between each pair of supplier selection criteria and CRs. Finally, complex proportional assessment (COPRAS) applied to prioritize and rank the alternative suppliers. A case study is presented to reveal the potentiality and aptness of the proposed methodology.","author":[{"dropping-particle":"","family":"Yazdani","given":"Morteza","non-dropping-particle":"","parse-names":false,"suffix":""},{"dropping-particle":"","family":"Chatterjee","given":"Prasenjit","non-dropping-particle":"","parse-names":false,"suffix":""},{"dropping-particle":"","family":"Zavadskas","given":"Edmundas Kazimieras","non-dropping-particle":"","parse-names":false,"suffix":""},{"dropping-particle":"","family":"Hashemkhani Zolfani","given":"Sarfaraz","non-dropping-particle":"","parse-names":false,"suffix":""}],"container-title":"Journal of Cleaner Production","id":"ITEM-1","issued":{"date-parts":[["2017"]]},"page":"3728-3740","publisher":"Elsevier Ltd","title":"Integrated QFD-MCDM framework for green supplier selection","type":"article-journal","volume":"142"},"uris":["http://www.mendeley.com/documents/?uuid=692123c2-fef2-43a2-b1e7-d67f17d8a833"]}],"mendeley":{"formattedCitation":"(Yazdani et al., 2017)","plainTextFormattedCitation":"(Yazdani et al., 2017)","previouslyFormattedCitation":"(Yazdani et al., 2017)"},"properties":{"noteIndex":0},"schema":"https://github.com/citation-style-language/schema/raw/master/csl-citation.json"}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(Yazdani et al., 2017)</w:t>
      </w:r>
      <w:r w:rsidRPr="00EC494C">
        <w:rPr>
          <w:rFonts w:ascii="Cambria Math" w:eastAsia="Cambria Math" w:hAnsi="Cambria Math" w:cs="Cambria Math"/>
        </w:rPr>
        <w:fldChar w:fldCharType="end"/>
      </w:r>
      <w:r w:rsidRPr="00EC494C">
        <w:rPr>
          <w:rFonts w:ascii="Cambria Math" w:eastAsia="Cambria Math" w:hAnsi="Cambria Math" w:cs="Cambria Math"/>
          <w:lang w:val="en-US"/>
        </w:rPr>
        <w:t>. Karena komponen utama produk akhir dipasok oleh pemasok eksternal, maka menjadi penting untuk lebih memperhatikan kinerja pemasok dan kualitas material yang dikirimnya.</w:t>
      </w:r>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 xml:space="preserve">Pada PT. XYZ terdapat produk yang ramai diminati oleh konsumen, maka pada saat inilah perusahaan memiliki banyak tantangan agar dapat memenuhi kebutuhan dan permintaan konsumen. Konsumen saat ini sudah sangat bijak menklasifikasikan produk sesuai kualitasnya, maka perusahaan harus menjaga kualitas produk yang diproduksinya agar tidak kehilangan </w:t>
      </w:r>
      <w:r w:rsidRPr="00EC494C">
        <w:rPr>
          <w:rFonts w:ascii="Cambria Math" w:eastAsia="Cambria Math" w:hAnsi="Cambria Math" w:cs="Cambria Math"/>
          <w:lang w:val="en-US"/>
        </w:rPr>
        <w:lastRenderedPageBreak/>
        <w:t xml:space="preserve">konsumennya. Sehingga perusahaan dapat meminimalisir kehilangan konsumen atau bahkan </w:t>
      </w:r>
      <w:r w:rsidRPr="00EC494C">
        <w:rPr>
          <w:rFonts w:ascii="Cambria Math" w:eastAsia="Cambria Math" w:hAnsi="Cambria Math" w:cs="Cambria Math"/>
          <w:i/>
          <w:lang w:val="en-US"/>
        </w:rPr>
        <w:t>lost</w:t>
      </w:r>
      <w:r w:rsidRPr="00EC494C">
        <w:rPr>
          <w:rFonts w:ascii="Cambria Math" w:eastAsia="Cambria Math" w:hAnsi="Cambria Math" w:cs="Cambria Math"/>
          <w:lang w:val="en-US"/>
        </w:rPr>
        <w:t xml:space="preserve"> omset yang sangat besar. Kualitas, kuantitas, dan harga yang kompetitif menjadi faktor penting untuk menjaga permintaan konsumen. Industri zaman terkini seringkali dibedakan dengan meningkatnya kerumitan, ambiguitas, ketidakstabilan serta ketidakpastian. Jadi, perusahaan wajib melakukan evaluasi pemasok untuk memajukan operasional mereka, kinerja untuk tetap kompetitif pada pasar global dengan memilih mitra dagangnya yang tepat. </w:t>
      </w:r>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 xml:space="preserve">Pada tahun 2023 pembelian material yang dilakukan oleh PT. XYZ sebesar Rp. 1.704.744.594.158. Yang dimana, angka tersebut didominasi oleh pembelian </w:t>
      </w:r>
      <w:r w:rsidRPr="00EC494C">
        <w:rPr>
          <w:rFonts w:ascii="Cambria Math" w:eastAsia="Cambria Math" w:hAnsi="Cambria Math" w:cs="Cambria Math"/>
          <w:i/>
          <w:lang w:val="en-US"/>
        </w:rPr>
        <w:t>Packaging Material</w:t>
      </w:r>
      <w:r w:rsidRPr="00EC494C">
        <w:rPr>
          <w:rFonts w:ascii="Cambria Math" w:eastAsia="Cambria Math" w:hAnsi="Cambria Math" w:cs="Cambria Math"/>
          <w:lang w:val="en-US"/>
        </w:rPr>
        <w:t xml:space="preserve"> (material kemasan) sebesar Rp. 476.889.060.937. Untuk </w:t>
      </w:r>
      <w:r w:rsidRPr="00EC494C">
        <w:rPr>
          <w:rFonts w:ascii="Cambria Math" w:eastAsia="Cambria Math" w:hAnsi="Cambria Math" w:cs="Cambria Math"/>
          <w:i/>
          <w:lang w:val="en-US"/>
        </w:rPr>
        <w:t>cost</w:t>
      </w:r>
      <w:r w:rsidRPr="00EC494C">
        <w:rPr>
          <w:rFonts w:ascii="Cambria Math" w:eastAsia="Cambria Math" w:hAnsi="Cambria Math" w:cs="Cambria Math"/>
          <w:lang w:val="en-US"/>
        </w:rPr>
        <w:t xml:space="preserve"> pembelian material lainnya dapat dilihat pada tabel I.1 dibawah </w:t>
      </w:r>
      <w:proofErr w:type="gramStart"/>
      <w:r w:rsidRPr="00EC494C">
        <w:rPr>
          <w:rFonts w:ascii="Cambria Math" w:eastAsia="Cambria Math" w:hAnsi="Cambria Math" w:cs="Cambria Math"/>
          <w:lang w:val="en-US"/>
        </w:rPr>
        <w:t>berikut :</w:t>
      </w:r>
      <w:proofErr w:type="gramEnd"/>
    </w:p>
    <w:p w:rsidR="00EC494C" w:rsidRPr="00EC494C" w:rsidRDefault="00EC494C" w:rsidP="004C0C25">
      <w:pPr>
        <w:shd w:val="clear" w:color="auto" w:fill="FFFFFF"/>
        <w:ind w:firstLine="567"/>
        <w:jc w:val="center"/>
        <w:rPr>
          <w:rFonts w:ascii="Cambria Math" w:eastAsia="Cambria Math" w:hAnsi="Cambria Math" w:cs="Cambria Math"/>
          <w:iCs/>
          <w:lang w:val="en-US"/>
        </w:rPr>
      </w:pPr>
      <w:bookmarkStart w:id="0" w:name="_Toc167890670"/>
      <w:r w:rsidRPr="00EC494C">
        <w:rPr>
          <w:rFonts w:ascii="Cambria Math" w:eastAsia="Cambria Math" w:hAnsi="Cambria Math" w:cs="Cambria Math"/>
          <w:iCs/>
          <w:lang w:val="en-US"/>
        </w:rPr>
        <w:t xml:space="preserve">Tabel I. </w:t>
      </w:r>
      <w:r w:rsidRPr="00EC494C">
        <w:rPr>
          <w:rFonts w:ascii="Cambria Math" w:eastAsia="Cambria Math" w:hAnsi="Cambria Math" w:cs="Cambria Math"/>
          <w:i/>
          <w:iCs/>
          <w:lang w:val="en-US"/>
        </w:rPr>
        <w:fldChar w:fldCharType="begin"/>
      </w:r>
      <w:r w:rsidRPr="00EC494C">
        <w:rPr>
          <w:rFonts w:ascii="Cambria Math" w:eastAsia="Cambria Math" w:hAnsi="Cambria Math" w:cs="Cambria Math"/>
          <w:iCs/>
          <w:lang w:val="en-US"/>
        </w:rPr>
        <w:instrText xml:space="preserve"> SEQ Tabel_I. \* ARABIC </w:instrText>
      </w:r>
      <w:r w:rsidRPr="00EC494C">
        <w:rPr>
          <w:rFonts w:ascii="Cambria Math" w:eastAsia="Cambria Math" w:hAnsi="Cambria Math" w:cs="Cambria Math"/>
          <w:i/>
          <w:iCs/>
          <w:lang w:val="en-US"/>
        </w:rPr>
        <w:fldChar w:fldCharType="separate"/>
      </w:r>
      <w:r w:rsidRPr="00EC494C">
        <w:rPr>
          <w:rFonts w:ascii="Cambria Math" w:eastAsia="Cambria Math" w:hAnsi="Cambria Math" w:cs="Cambria Math"/>
          <w:iCs/>
          <w:lang w:val="en-US"/>
        </w:rPr>
        <w:t>1</w:t>
      </w:r>
      <w:r w:rsidRPr="00EC494C">
        <w:rPr>
          <w:rFonts w:ascii="Cambria Math" w:eastAsia="Cambria Math" w:hAnsi="Cambria Math" w:cs="Cambria Math"/>
        </w:rPr>
        <w:fldChar w:fldCharType="end"/>
      </w:r>
      <w:r w:rsidRPr="00EC494C">
        <w:rPr>
          <w:rFonts w:ascii="Cambria Math" w:eastAsia="Cambria Math" w:hAnsi="Cambria Math" w:cs="Cambria Math"/>
          <w:iCs/>
          <w:lang w:val="en-US"/>
        </w:rPr>
        <w:t xml:space="preserve"> </w:t>
      </w:r>
      <w:r w:rsidRPr="00EC494C">
        <w:rPr>
          <w:rFonts w:ascii="Cambria Math" w:eastAsia="Cambria Math" w:hAnsi="Cambria Math" w:cs="Cambria Math"/>
          <w:i/>
          <w:iCs/>
          <w:lang w:val="en-US"/>
        </w:rPr>
        <w:t>Cost</w:t>
      </w:r>
      <w:r w:rsidRPr="00EC494C">
        <w:rPr>
          <w:rFonts w:ascii="Cambria Math" w:eastAsia="Cambria Math" w:hAnsi="Cambria Math" w:cs="Cambria Math"/>
          <w:iCs/>
          <w:lang w:val="en-US"/>
        </w:rPr>
        <w:t xml:space="preserve"> M</w:t>
      </w:r>
      <w:bookmarkStart w:id="1" w:name="_GoBack"/>
      <w:bookmarkEnd w:id="1"/>
      <w:r w:rsidRPr="00EC494C">
        <w:rPr>
          <w:rFonts w:ascii="Cambria Math" w:eastAsia="Cambria Math" w:hAnsi="Cambria Math" w:cs="Cambria Math"/>
          <w:iCs/>
          <w:lang w:val="en-US"/>
        </w:rPr>
        <w:t>aterial (IDR)</w:t>
      </w:r>
      <w:bookmarkEnd w:id="0"/>
    </w:p>
    <w:p w:rsidR="00EC494C" w:rsidRPr="00EC494C" w:rsidRDefault="00EC494C" w:rsidP="00E107A5">
      <w:pPr>
        <w:shd w:val="clear" w:color="auto" w:fill="FFFFFF"/>
        <w:ind w:firstLine="567"/>
        <w:jc w:val="center"/>
        <w:rPr>
          <w:rFonts w:ascii="Cambria Math" w:eastAsia="Cambria Math" w:hAnsi="Cambria Math" w:cs="Cambria Math"/>
          <w:lang w:val="en-US"/>
        </w:rPr>
      </w:pPr>
      <w:r w:rsidRPr="00EC494C">
        <w:rPr>
          <w:rFonts w:ascii="Cambria Math" w:eastAsia="Cambria Math" w:hAnsi="Cambria Math" w:cs="Cambria Math"/>
          <w:lang w:val="en-US"/>
        </w:rPr>
        <w:drawing>
          <wp:inline distT="0" distB="0" distL="0" distR="0">
            <wp:extent cx="3078480" cy="15621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8480" cy="1562100"/>
                    </a:xfrm>
                    <a:prstGeom prst="rect">
                      <a:avLst/>
                    </a:prstGeom>
                    <a:noFill/>
                    <a:ln>
                      <a:noFill/>
                    </a:ln>
                  </pic:spPr>
                </pic:pic>
              </a:graphicData>
            </a:graphic>
          </wp:inline>
        </w:drawing>
      </w:r>
    </w:p>
    <w:p w:rsidR="00EC494C" w:rsidRPr="00EC494C" w:rsidRDefault="00EC494C" w:rsidP="00E107A5">
      <w:pPr>
        <w:shd w:val="clear" w:color="auto" w:fill="FFFFFF"/>
        <w:ind w:left="1843" w:firstLine="567"/>
        <w:rPr>
          <w:rFonts w:ascii="Cambria Math" w:eastAsia="Cambria Math" w:hAnsi="Cambria Math" w:cs="Cambria Math"/>
          <w:lang w:val="en-US"/>
        </w:rPr>
      </w:pPr>
      <w:proofErr w:type="gramStart"/>
      <w:r w:rsidRPr="00EC494C">
        <w:rPr>
          <w:rFonts w:ascii="Cambria Math" w:eastAsia="Cambria Math" w:hAnsi="Cambria Math" w:cs="Cambria Math"/>
          <w:lang w:val="en-US"/>
        </w:rPr>
        <w:t>Sumber :</w:t>
      </w:r>
      <w:proofErr w:type="gramEnd"/>
      <w:r w:rsidRPr="00EC494C">
        <w:rPr>
          <w:rFonts w:ascii="Cambria Math" w:eastAsia="Cambria Math" w:hAnsi="Cambria Math" w:cs="Cambria Math"/>
          <w:lang w:val="en-US"/>
        </w:rPr>
        <w:t xml:space="preserve"> Pengumpulan Data</w:t>
      </w:r>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Berda</w:t>
      </w:r>
      <w:r>
        <w:rPr>
          <w:rFonts w:ascii="Cambria Math" w:eastAsia="Cambria Math" w:hAnsi="Cambria Math" w:cs="Cambria Math"/>
          <w:lang w:val="en-US"/>
        </w:rPr>
        <w:t xml:space="preserve">sarkan tabel diatas, didapatkan </w:t>
      </w:r>
      <w:r w:rsidRPr="00EC494C">
        <w:rPr>
          <w:rFonts w:ascii="Cambria Math" w:eastAsia="Cambria Math" w:hAnsi="Cambria Math" w:cs="Cambria Math"/>
          <w:lang w:val="en-US"/>
        </w:rPr>
        <w:t xml:space="preserve">pembelian material yang dilakukan PT. XYZ. Kategori material kemasan menjadi material dengan </w:t>
      </w:r>
      <w:r w:rsidRPr="00EC494C">
        <w:rPr>
          <w:rFonts w:ascii="Cambria Math" w:eastAsia="Cambria Math" w:hAnsi="Cambria Math" w:cs="Cambria Math"/>
          <w:i/>
          <w:lang w:val="en-US"/>
        </w:rPr>
        <w:t>cost</w:t>
      </w:r>
      <w:r w:rsidRPr="00EC494C">
        <w:rPr>
          <w:rFonts w:ascii="Cambria Math" w:eastAsia="Cambria Math" w:hAnsi="Cambria Math" w:cs="Cambria Math"/>
          <w:lang w:val="en-US"/>
        </w:rPr>
        <w:t xml:space="preserve"> tertinggi, sehingga material kemasan menjadi bahan penelitian untuk evaluasi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Untuk diagram dari tabel diatas dapat dilihat pada gambar I.1 dibawah </w:t>
      </w:r>
      <w:proofErr w:type="gramStart"/>
      <w:r w:rsidRPr="00EC494C">
        <w:rPr>
          <w:rFonts w:ascii="Cambria Math" w:eastAsia="Cambria Math" w:hAnsi="Cambria Math" w:cs="Cambria Math"/>
          <w:lang w:val="en-US"/>
        </w:rPr>
        <w:t>berikut :</w:t>
      </w:r>
      <w:proofErr w:type="gramEnd"/>
    </w:p>
    <w:p w:rsidR="00EC494C" w:rsidRPr="00EC494C" w:rsidRDefault="00EC494C" w:rsidP="00E107A5">
      <w:pPr>
        <w:shd w:val="clear" w:color="auto" w:fill="FFFFFF"/>
        <w:ind w:firstLine="567"/>
        <w:jc w:val="center"/>
        <w:rPr>
          <w:rFonts w:ascii="Cambria Math" w:eastAsia="Cambria Math" w:hAnsi="Cambria Math" w:cs="Cambria Math"/>
          <w:lang w:val="en-US"/>
        </w:rPr>
      </w:pPr>
      <w:r>
        <w:rPr>
          <w:rFonts w:ascii="Cambria Math" w:eastAsia="Cambria Math" w:hAnsi="Cambria Math" w:cs="Cambria Math"/>
          <w:noProof/>
          <w:lang w:val="en-US"/>
        </w:rPr>
        <w:drawing>
          <wp:inline distT="0" distB="0" distL="0" distR="0" wp14:anchorId="7DBEEC06">
            <wp:extent cx="4608830" cy="24752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8830" cy="2475230"/>
                    </a:xfrm>
                    <a:prstGeom prst="rect">
                      <a:avLst/>
                    </a:prstGeom>
                    <a:noFill/>
                  </pic:spPr>
                </pic:pic>
              </a:graphicData>
            </a:graphic>
          </wp:inline>
        </w:drawing>
      </w:r>
    </w:p>
    <w:p w:rsidR="00EC494C" w:rsidRPr="00EC494C" w:rsidRDefault="00EC494C" w:rsidP="00E107A5">
      <w:pPr>
        <w:shd w:val="clear" w:color="auto" w:fill="FFFFFF"/>
        <w:ind w:left="567" w:firstLine="567"/>
        <w:rPr>
          <w:rFonts w:ascii="Cambria Math" w:eastAsia="Cambria Math" w:hAnsi="Cambria Math" w:cs="Cambria Math"/>
          <w:lang w:val="en-US"/>
        </w:rPr>
      </w:pPr>
      <w:proofErr w:type="gramStart"/>
      <w:r w:rsidRPr="00EC494C">
        <w:rPr>
          <w:rFonts w:ascii="Cambria Math" w:eastAsia="Cambria Math" w:hAnsi="Cambria Math" w:cs="Cambria Math"/>
          <w:lang w:val="en-US"/>
        </w:rPr>
        <w:t>Sumber :</w:t>
      </w:r>
      <w:proofErr w:type="gramEnd"/>
      <w:r w:rsidRPr="00EC494C">
        <w:rPr>
          <w:rFonts w:ascii="Cambria Math" w:eastAsia="Cambria Math" w:hAnsi="Cambria Math" w:cs="Cambria Math"/>
          <w:lang w:val="en-US"/>
        </w:rPr>
        <w:t xml:space="preserve"> Pengumpulan Data</w:t>
      </w:r>
    </w:p>
    <w:p w:rsidR="00EC494C" w:rsidRPr="00EC494C" w:rsidRDefault="00EC494C" w:rsidP="00E107A5">
      <w:pPr>
        <w:shd w:val="clear" w:color="auto" w:fill="FFFFFF"/>
        <w:ind w:firstLine="567"/>
        <w:jc w:val="center"/>
        <w:rPr>
          <w:rFonts w:ascii="Cambria Math" w:eastAsia="Cambria Math" w:hAnsi="Cambria Math" w:cs="Cambria Math"/>
          <w:iCs/>
          <w:lang w:val="en-US"/>
        </w:rPr>
      </w:pPr>
      <w:bookmarkStart w:id="2" w:name="_Toc167890745"/>
      <w:r w:rsidRPr="00EC494C">
        <w:rPr>
          <w:rFonts w:ascii="Cambria Math" w:eastAsia="Cambria Math" w:hAnsi="Cambria Math" w:cs="Cambria Math"/>
          <w:iCs/>
          <w:lang w:val="en-US"/>
        </w:rPr>
        <w:t xml:space="preserve">Gambar I. </w:t>
      </w:r>
      <w:r w:rsidRPr="00EC494C">
        <w:rPr>
          <w:rFonts w:ascii="Cambria Math" w:eastAsia="Cambria Math" w:hAnsi="Cambria Math" w:cs="Cambria Math"/>
          <w:i/>
          <w:iCs/>
          <w:lang w:val="en-US"/>
        </w:rPr>
        <w:fldChar w:fldCharType="begin"/>
      </w:r>
      <w:r w:rsidRPr="00EC494C">
        <w:rPr>
          <w:rFonts w:ascii="Cambria Math" w:eastAsia="Cambria Math" w:hAnsi="Cambria Math" w:cs="Cambria Math"/>
          <w:iCs/>
          <w:lang w:val="en-US"/>
        </w:rPr>
        <w:instrText xml:space="preserve"> SEQ Gambar_I. \* ARABIC </w:instrText>
      </w:r>
      <w:r w:rsidRPr="00EC494C">
        <w:rPr>
          <w:rFonts w:ascii="Cambria Math" w:eastAsia="Cambria Math" w:hAnsi="Cambria Math" w:cs="Cambria Math"/>
          <w:i/>
          <w:iCs/>
          <w:lang w:val="en-US"/>
        </w:rPr>
        <w:fldChar w:fldCharType="separate"/>
      </w:r>
      <w:r w:rsidRPr="00EC494C">
        <w:rPr>
          <w:rFonts w:ascii="Cambria Math" w:eastAsia="Cambria Math" w:hAnsi="Cambria Math" w:cs="Cambria Math"/>
          <w:iCs/>
          <w:lang w:val="en-US"/>
        </w:rPr>
        <w:t>1</w:t>
      </w:r>
      <w:r w:rsidRPr="00EC494C">
        <w:rPr>
          <w:rFonts w:ascii="Cambria Math" w:eastAsia="Cambria Math" w:hAnsi="Cambria Math" w:cs="Cambria Math"/>
        </w:rPr>
        <w:fldChar w:fldCharType="end"/>
      </w:r>
      <w:r w:rsidRPr="00EC494C">
        <w:rPr>
          <w:rFonts w:ascii="Cambria Math" w:eastAsia="Cambria Math" w:hAnsi="Cambria Math" w:cs="Cambria Math"/>
          <w:iCs/>
          <w:lang w:val="en-US"/>
        </w:rPr>
        <w:t xml:space="preserve"> </w:t>
      </w:r>
      <w:r>
        <w:rPr>
          <w:rFonts w:ascii="Cambria Math" w:eastAsia="Cambria Math" w:hAnsi="Cambria Math" w:cs="Cambria Math"/>
          <w:i/>
          <w:iCs/>
          <w:lang w:val="en-US"/>
        </w:rPr>
        <w:t>Diagram</w:t>
      </w:r>
      <w:r w:rsidRPr="00EC494C">
        <w:rPr>
          <w:rFonts w:ascii="Cambria Math" w:eastAsia="Cambria Math" w:hAnsi="Cambria Math" w:cs="Cambria Math"/>
          <w:i/>
          <w:iCs/>
          <w:lang w:val="en-US"/>
        </w:rPr>
        <w:t xml:space="preserve"> Cost</w:t>
      </w:r>
      <w:r>
        <w:rPr>
          <w:rFonts w:ascii="Cambria Math" w:eastAsia="Cambria Math" w:hAnsi="Cambria Math" w:cs="Cambria Math"/>
          <w:i/>
          <w:iCs/>
          <w:lang w:val="en-US"/>
        </w:rPr>
        <w:t xml:space="preserve"> </w:t>
      </w:r>
      <w:r>
        <w:rPr>
          <w:rFonts w:ascii="Cambria Math" w:eastAsia="Cambria Math" w:hAnsi="Cambria Math" w:cs="Cambria Math"/>
          <w:iCs/>
          <w:lang w:val="en-US"/>
        </w:rPr>
        <w:t>Pembelian</w:t>
      </w:r>
      <w:r w:rsidRPr="00EC494C">
        <w:rPr>
          <w:rFonts w:ascii="Cambria Math" w:eastAsia="Cambria Math" w:hAnsi="Cambria Math" w:cs="Cambria Math"/>
          <w:i/>
          <w:iCs/>
          <w:lang w:val="en-US"/>
        </w:rPr>
        <w:t xml:space="preserve"> </w:t>
      </w:r>
      <w:r w:rsidRPr="00EC494C">
        <w:rPr>
          <w:rFonts w:ascii="Cambria Math" w:eastAsia="Cambria Math" w:hAnsi="Cambria Math" w:cs="Cambria Math"/>
          <w:iCs/>
          <w:lang w:val="en-US"/>
        </w:rPr>
        <w:t>Material (IDR)</w:t>
      </w:r>
      <w:bookmarkEnd w:id="2"/>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 xml:space="preserve">Berdasarkan </w:t>
      </w:r>
      <w:r>
        <w:rPr>
          <w:rFonts w:ascii="Cambria Math" w:eastAsia="Cambria Math" w:hAnsi="Cambria Math" w:cs="Cambria Math"/>
          <w:lang w:val="en-US"/>
        </w:rPr>
        <w:t>diagram</w:t>
      </w:r>
      <w:r w:rsidRPr="00EC494C">
        <w:rPr>
          <w:rFonts w:ascii="Cambria Math" w:eastAsia="Cambria Math" w:hAnsi="Cambria Math" w:cs="Cambria Math"/>
          <w:lang w:val="en-US"/>
        </w:rPr>
        <w:t xml:space="preserve"> diatas,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material kemasan menjadi </w:t>
      </w:r>
      <w:r w:rsidRPr="00EC494C">
        <w:rPr>
          <w:rFonts w:ascii="Cambria Math" w:eastAsia="Cambria Math" w:hAnsi="Cambria Math" w:cs="Cambria Math"/>
          <w:i/>
          <w:lang w:val="en-US"/>
        </w:rPr>
        <w:t>strategic supplier</w:t>
      </w:r>
      <w:r w:rsidRPr="00EC494C">
        <w:rPr>
          <w:rFonts w:ascii="Cambria Math" w:eastAsia="Cambria Math" w:hAnsi="Cambria Math" w:cs="Cambria Math"/>
          <w:lang w:val="en-US"/>
        </w:rPr>
        <w:t xml:space="preserve"> yang akan dievaluasi kinerjanya. Yang dimana PT. XYZ belum pernah melakukan evaluasi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sehingga perlu dilakukannya evaluasi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untuk dapat mengurangi atau menyelesaikan permasalahan yang ada. Dengan kondisi saat ini, perusahaan berupaya mengevaluasi pemasok strategis untuk meningkatkan kerjasama antara perusahaan dengan pemasok. Bergantung pada peran nilai tambah dan daya saing pemasok dalam rantai pasokan, mereka dapat dikelompokkan menjadi empat kategori: pemasok berpengaruh, pemasok strategis, </w:t>
      </w:r>
      <w:r w:rsidRPr="00EC494C">
        <w:rPr>
          <w:rFonts w:ascii="Cambria Math" w:eastAsia="Cambria Math" w:hAnsi="Cambria Math" w:cs="Cambria Math"/>
          <w:i/>
          <w:lang w:val="en-US"/>
        </w:rPr>
        <w:t>vendor</w:t>
      </w:r>
      <w:r w:rsidRPr="00EC494C">
        <w:rPr>
          <w:rFonts w:ascii="Cambria Math" w:eastAsia="Cambria Math" w:hAnsi="Cambria Math" w:cs="Cambria Math"/>
          <w:lang w:val="en-US"/>
        </w:rPr>
        <w:t xml:space="preserve"> kompetitif, dan pemasok umum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10.23977/icidel.2018.058","author":[{"dropping-particle":"","family":"Zhang","given":"Xiaopeng","non-dropping-particle":"","parse-names":false,"suffix":""}],"id":"ITEM-1","issue":"Icidel","issued":{"date-parts":[["2019"]]},"page":"449-458","title":"Research on Supplier Selection based on AHP","type":"article-journal"},"uris":["http://www.mendeley.com/documents/?uuid=990d37b5-92c3-4d27-9936-efc97abf5ca6"]}],"mendeley":{"formattedCitation":"(Zhang, 2019)","plainTextFormattedCitation":"(Zhang, 2019)","previouslyFormattedCitation":"(Zhang, 2019)"},"properties":{"noteIndex":0},"schema":"https://github.com/citation-style-language/schema/raw/master/csl-citation.json"}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(Zhang, 2019)</w:t>
      </w:r>
      <w:r w:rsidRPr="00EC494C">
        <w:rPr>
          <w:rFonts w:ascii="Cambria Math" w:eastAsia="Cambria Math" w:hAnsi="Cambria Math" w:cs="Cambria Math"/>
        </w:rPr>
        <w:fldChar w:fldCharType="end"/>
      </w:r>
      <w:r w:rsidRPr="00EC494C">
        <w:rPr>
          <w:rFonts w:ascii="Cambria Math" w:eastAsia="Cambria Math" w:hAnsi="Cambria Math" w:cs="Cambria Math"/>
          <w:lang w:val="en-US"/>
        </w:rPr>
        <w:t>. Dengan empat kategori tersebut memiliki karakterisitik berbeda, terlampir pada Gambar I.2 dibawah ini.</w:t>
      </w:r>
    </w:p>
    <w:p w:rsidR="00EC494C" w:rsidRPr="00EC494C" w:rsidRDefault="00EC494C" w:rsidP="00E107A5">
      <w:pPr>
        <w:shd w:val="clear" w:color="auto" w:fill="FFFFFF"/>
        <w:ind w:firstLine="567"/>
        <w:jc w:val="center"/>
        <w:rPr>
          <w:rFonts w:ascii="Cambria Math" w:eastAsia="Cambria Math" w:hAnsi="Cambria Math" w:cs="Cambria Math"/>
          <w:lang w:val="en-US"/>
        </w:rPr>
      </w:pPr>
      <w:r w:rsidRPr="00EC494C">
        <w:rPr>
          <w:rFonts w:ascii="Cambria Math" w:eastAsia="Cambria Math" w:hAnsi="Cambria Math" w:cs="Cambria Math"/>
          <w:lang w:val="en-US"/>
        </w:rPr>
        <w:lastRenderedPageBreak/>
        <w:drawing>
          <wp:inline distT="0" distB="0" distL="0" distR="0">
            <wp:extent cx="2720340" cy="18059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1805940"/>
                    </a:xfrm>
                    <a:prstGeom prst="rect">
                      <a:avLst/>
                    </a:prstGeom>
                    <a:noFill/>
                    <a:ln>
                      <a:noFill/>
                    </a:ln>
                  </pic:spPr>
                </pic:pic>
              </a:graphicData>
            </a:graphic>
          </wp:inline>
        </w:drawing>
      </w:r>
    </w:p>
    <w:p w:rsidR="00EC494C" w:rsidRPr="00EC494C" w:rsidRDefault="00EC494C" w:rsidP="00E107A5">
      <w:pPr>
        <w:shd w:val="clear" w:color="auto" w:fill="FFFFFF"/>
        <w:ind w:firstLine="567"/>
        <w:jc w:val="center"/>
        <w:rPr>
          <w:rFonts w:ascii="Cambria Math" w:eastAsia="Cambria Math" w:hAnsi="Cambria Math" w:cs="Cambria Math"/>
          <w:lang w:val="en-US"/>
        </w:rPr>
      </w:pPr>
      <w:r w:rsidRPr="00EC494C">
        <w:rPr>
          <w:rFonts w:ascii="Cambria Math" w:eastAsia="Cambria Math" w:hAnsi="Cambria Math" w:cs="Cambria Math"/>
          <w:lang w:val="en-US"/>
        </w:rPr>
        <w:t xml:space="preserve">Sumber :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10.23977/icidel.2018.058","author":[{"dropping-particle":"","family":"Zhang","given":"Xiaopeng","non-dropping-particle":"","parse-names":false,"suffix":""}],"id":"ITEM-1","issue":"Icidel","issued":{"date-parts":[["2019"]]},"page":"449-458","title":"Research on Supplier Selection based on AHP","type":"article-journal"},"uris":["http://www.mendeley.com/documents/?uuid=990d37b5-92c3-4d27-9936-efc97abf5ca6"]}],"mendeley":{"formattedCitation":"(Zhang, 2019)","plainTextFormattedCitation":"(Zhang, 2019)","previouslyFormattedCitation":"(Zhang, 2019)"},"properties":{"noteIndex":0},"schema":"https://github.com/citation-style-language/schema/raw/master/csl-citation.json"}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(Zhang, 2019)</w:t>
      </w:r>
      <w:r w:rsidRPr="00EC494C">
        <w:rPr>
          <w:rFonts w:ascii="Cambria Math" w:eastAsia="Cambria Math" w:hAnsi="Cambria Math" w:cs="Cambria Math"/>
        </w:rPr>
        <w:fldChar w:fldCharType="end"/>
      </w:r>
    </w:p>
    <w:p w:rsidR="00EC494C" w:rsidRPr="00EC494C" w:rsidRDefault="00EC494C" w:rsidP="00E107A5">
      <w:pPr>
        <w:shd w:val="clear" w:color="auto" w:fill="FFFFFF"/>
        <w:ind w:firstLine="567"/>
        <w:jc w:val="center"/>
        <w:rPr>
          <w:rFonts w:ascii="Cambria Math" w:eastAsia="Cambria Math" w:hAnsi="Cambria Math" w:cs="Cambria Math"/>
          <w:iCs/>
          <w:lang w:val="en-US"/>
        </w:rPr>
      </w:pPr>
      <w:bookmarkStart w:id="3" w:name="_Toc167890746"/>
      <w:r w:rsidRPr="00EC494C">
        <w:rPr>
          <w:rFonts w:ascii="Cambria Math" w:eastAsia="Cambria Math" w:hAnsi="Cambria Math" w:cs="Cambria Math"/>
          <w:iCs/>
          <w:lang w:val="en-US"/>
        </w:rPr>
        <w:t xml:space="preserve">Gambar I. </w:t>
      </w:r>
      <w:r w:rsidRPr="00EC494C">
        <w:rPr>
          <w:rFonts w:ascii="Cambria Math" w:eastAsia="Cambria Math" w:hAnsi="Cambria Math" w:cs="Cambria Math"/>
          <w:i/>
          <w:iCs/>
          <w:lang w:val="en-US"/>
        </w:rPr>
        <w:fldChar w:fldCharType="begin"/>
      </w:r>
      <w:r w:rsidRPr="00EC494C">
        <w:rPr>
          <w:rFonts w:ascii="Cambria Math" w:eastAsia="Cambria Math" w:hAnsi="Cambria Math" w:cs="Cambria Math"/>
          <w:iCs/>
          <w:lang w:val="en-US"/>
        </w:rPr>
        <w:instrText xml:space="preserve"> SEQ Gambar_I. \* ARABIC </w:instrText>
      </w:r>
      <w:r w:rsidRPr="00EC494C">
        <w:rPr>
          <w:rFonts w:ascii="Cambria Math" w:eastAsia="Cambria Math" w:hAnsi="Cambria Math" w:cs="Cambria Math"/>
          <w:i/>
          <w:iCs/>
          <w:lang w:val="en-US"/>
        </w:rPr>
        <w:fldChar w:fldCharType="separate"/>
      </w:r>
      <w:r w:rsidRPr="00EC494C">
        <w:rPr>
          <w:rFonts w:ascii="Cambria Math" w:eastAsia="Cambria Math" w:hAnsi="Cambria Math" w:cs="Cambria Math"/>
          <w:iCs/>
          <w:lang w:val="en-US"/>
        </w:rPr>
        <w:t>2</w:t>
      </w:r>
      <w:r w:rsidRPr="00EC494C">
        <w:rPr>
          <w:rFonts w:ascii="Cambria Math" w:eastAsia="Cambria Math" w:hAnsi="Cambria Math" w:cs="Cambria Math"/>
        </w:rPr>
        <w:fldChar w:fldCharType="end"/>
      </w:r>
      <w:r w:rsidRPr="00EC494C">
        <w:rPr>
          <w:rFonts w:ascii="Cambria Math" w:eastAsia="Cambria Math" w:hAnsi="Cambria Math" w:cs="Cambria Math"/>
          <w:iCs/>
          <w:lang w:val="en-US"/>
        </w:rPr>
        <w:t xml:space="preserve"> Klasifikasi Pemasok</w:t>
      </w:r>
      <w:bookmarkEnd w:id="3"/>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lang w:val="en-US"/>
        </w:rPr>
        <w:t xml:space="preserve">Kemitraan strategis antara pemasok dan penyedia layanan dapat mencapai keunggulan kompetitif terkait manajemen rantai pasokan, keberhasilan suatu rantai pasok berhubungan langsung dengan pemilihan pemasok yang paling tepat. Sekadar mencari pemasok yang menawarkan harga terendah tidak lagi cukup untuk pengadaan sumber daya yang efisien, banyak kriteria yang harus dipertimbangkan dalam pemilihan pemasok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{"citationItems":[{"id":"ITEM-1","itemData":{"DOI":"10.1590/fst.48420","ISSN":"1678457X","abstract":"Choosing the right supplier is vital as it helps to achieve high-quality products at relatively lower costs on the one hand and increases profitability by increasing customer satisfaction on the other. Cost alone is not enough in the supplier selection process. Managers should also consider other criteria such as quality, reliability, crisis management, green product simultaneously. Supplier selection is a multi-criteria decision-making (MCDM) problem involving both qualitative and quantitative criteria. This study uses the Analytic Hierarchy Process (AHP), which is one of the MCDM methods. The aims of this study are to determine the most essential supplier selection criteria in the catering industry and to choose the most suitable supplier. A semi-structured questionnaire was used to identify the supplier selection criteria and conducted with 30 experts. Based on the identified criteria by the experts, six experienced supply chain managers from six different catering firms were invited to complete the pair-wise comparison survey. Finally, the supplier with the highest overall score, using the seven highest-ranked criteria, have been selected from the three alternatives. This study concludes that the most critical criterion is crisis management. Cost is relatively less critical criterion in the catering industry.","author":[{"dropping-particle":"","family":"İkinci","given":"Merve","non-dropping-particle":"","parse-names":false,"suffix":""},{"dropping-particle":"","family":"Tipi","given":"Tolga","non-dropping-particle":"","parse-names":false,"suffix":""}],"container-title":"Food Science and Technology (Brazil)","id":"ITEM-1","issued":{"date-parts":[["2022"]]},"title":"Food supplier selection in the catering industry using the analytic hierarchy process","type":"article-journal","volume":"42"},"uris":["http://www.mendeley.com/documents/?uuid=16a61ab7-c05c-44bb-926a-19ae96758d07"]}],"mendeley":{"formattedCitation":"(İkinci &amp; Tipi, 2022)","plainTextFormattedCitation":"(İkinci &amp; Tipi, 2022)","previouslyFormattedCitation":"(İkinci &amp; Tipi, 2022)"},"properties":{"noteIndex":0},"schema":"https://github.com/citation-style-language/schema/raw/master/csl-citation.json"}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(İkinci &amp; Tipi, 2022)</w:t>
      </w:r>
      <w:r w:rsidRPr="00EC494C">
        <w:rPr>
          <w:rFonts w:ascii="Cambria Math" w:eastAsia="Cambria Math" w:hAnsi="Cambria Math" w:cs="Cambria Math"/>
        </w:rPr>
        <w:fldChar w:fldCharType="end"/>
      </w:r>
      <w:r w:rsidRPr="00EC494C">
        <w:rPr>
          <w:rFonts w:ascii="Cambria Math" w:eastAsia="Cambria Math" w:hAnsi="Cambria Math" w:cs="Cambria Math"/>
          <w:lang w:val="en-US"/>
        </w:rPr>
        <w:t xml:space="preserve">. Berdasarkan permasalahan yang terjadi saat ini di PT. XYZ, departemen pembelian harus mempraktikkan cara pemilihan pemasok yang benar untuk membantu perusahaan mendapatkan barang dengan harga yang tepat, kuantitas yang tepat, kualitas yang tepat, waktu yang tepat dan dari sumber yang tepat untuk meminimalkan pemborosan namun memaksimalkan keuntungan. Menguji pentingnya kriteria pemilihan pemasok dan mengidentifikasi bobot relatif atribut dalam pemilihan pemasok untuk perusahaan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{"citationItems":[{"id":"ITEM-1","itemData":{"DOI":"10.1590/fst.48420","ISSN":"1678457X","abstract":"Choosing the right supplier is vital as it helps to achieve high-quality products at relatively lower costs on the one hand and increases profitability by increasing customer satisfaction on the other. Cost alone is not enough in the supplier selection process. Managers should also consider other criteria such as quality, reliability, crisis management, green product simultaneously. Supplier selection is a multi-criteria decision-making (MCDM) problem involving both qualitative and quantitative criteria. This study uses the Analytic Hierarchy Process (AHP), which is one of the MCDM methods. The aims of this study are to determine the most essential supplier selection criteria in the catering industry and to choose the most suitable supplier. A semi-structured questionnaire was used to identify the supplier selection criteria and conducted with 30 experts. Based on the identified criteria by the experts, six experienced supply chain managers from six different catering firms were invited to complete the pair-wise comparison survey. Finally, the supplier with the highest overall score, using the seven highest-ranked criteria, have been selected from the three alternatives. This study concludes that the most critical criterion is crisis management. Cost is relatively less critical criterion in the catering industry.","author":[{"dropping-particle":"","family":"İkinci","given":"Merve","non-dropping-particle":"","parse-names":false,"suffix":""},{"dropping-particle":"","family":"Tipi","given":"Tolga","non-dropping-particle":"","parse-names":false,"suffix":""}],"container-title":"Food Science and Technology (Brazil)","id":"ITEM-1","issued":{"date-parts":[["2022"]]},"title":"Food supplier selection in the catering industry using the analytic hierarchy process","type":"article-journal","volume":"42"},"uris":["http://www.mendeley.com/documents/?uuid=16a61ab7-c05c-44bb-926a-19ae96758d07"]}],"mendeley":{"formattedCitation":"(İkinci &amp; Tipi, 2022)","plainTextFormattedCitation":"(İkinci &amp; Tipi, 2022)","previouslyFormattedCitation":"(İkinci &amp; Tipi, 2022)"},"properties":{"noteIndex":0},"schema":"https://github.com/citation-style-language/schema/raw/master/csl-citation.json"}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(İkinci &amp; Tipi, 2022)</w:t>
      </w:r>
      <w:r w:rsidRPr="00EC494C">
        <w:rPr>
          <w:rFonts w:ascii="Cambria Math" w:eastAsia="Cambria Math" w:hAnsi="Cambria Math" w:cs="Cambria Math"/>
        </w:rPr>
        <w:fldChar w:fldCharType="end"/>
      </w:r>
      <w:r w:rsidRPr="00EC494C">
        <w:rPr>
          <w:rFonts w:ascii="Cambria Math" w:eastAsia="Cambria Math" w:hAnsi="Cambria Math" w:cs="Cambria Math"/>
          <w:lang w:val="en-US"/>
        </w:rPr>
        <w:t xml:space="preserve">. </w:t>
      </w:r>
    </w:p>
    <w:p w:rsidR="00EC494C" w:rsidRPr="00EC494C" w:rsidRDefault="00EC494C" w:rsidP="00EC494C">
      <w:pPr>
        <w:shd w:val="clear" w:color="auto" w:fill="FFFFFF"/>
        <w:ind w:firstLine="567"/>
        <w:rPr>
          <w:rFonts w:ascii="Cambria Math" w:eastAsia="Cambria Math" w:hAnsi="Cambria Math" w:cs="Cambria Math"/>
          <w:lang w:val="en-US"/>
        </w:rPr>
      </w:pPr>
      <w:r w:rsidRPr="00EC494C">
        <w:rPr>
          <w:rFonts w:ascii="Cambria Math" w:eastAsia="Cambria Math" w:hAnsi="Cambria Math" w:cs="Cambria Math"/>
          <w:i/>
          <w:lang w:val="en-US"/>
        </w:rPr>
        <w:t>Quality Function Deployment</w:t>
      </w:r>
      <w:r w:rsidRPr="00EC494C">
        <w:rPr>
          <w:rFonts w:ascii="Cambria Math" w:eastAsia="Cambria Math" w:hAnsi="Cambria Math" w:cs="Cambria Math"/>
          <w:lang w:val="en-US"/>
        </w:rPr>
        <w:t xml:space="preserve"> (QFD) dikembangkan pada tahun 1972 di galangan kapal </w:t>
      </w:r>
      <w:r w:rsidRPr="00EC494C">
        <w:rPr>
          <w:rFonts w:ascii="Cambria Math" w:eastAsia="Cambria Math" w:hAnsi="Cambria Math" w:cs="Cambria Math"/>
          <w:i/>
          <w:lang w:val="en-US"/>
        </w:rPr>
        <w:t>Mitsubishi</w:t>
      </w:r>
      <w:r w:rsidRPr="00EC494C">
        <w:rPr>
          <w:rFonts w:ascii="Cambria Math" w:eastAsia="Cambria Math" w:hAnsi="Cambria Math" w:cs="Cambria Math"/>
          <w:lang w:val="en-US"/>
        </w:rPr>
        <w:t xml:space="preserve"> dan sekarang banyak digunakan di Jepang dan Amerika serikat. Tema sentral dari kerangka perencanaan ini adalah identifikasi suara pelanggan dan penerjemahannya ke dalam desain produk dan proses manufaktur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{"citationItems":[{"id":"ITEM-1","itemData":{"DOI":"10.1016/j.omega.2004.07.018","ISSN":"03050483","abstract":"This paper presents a strategic solution to the facility location problem which incorporates both external and internal criteria in the decision-making process. The external components of the model are customers and their wants, competitors, and the characteristics of various locations. The internal components of the model are the critical processes in the manufacturing organization. The framework presented uses quality function deployment (QFD), analytic hierarchy process (AHP) and analytic network process (ANP). QFD matrices with interconnected rows and columns relate market segments, competitive priorities, critical processes, location attributes and various locations. AHP determines the intensity of the relationship between the row and column variables of each matrix. Finally, ANP determines the intensity of synergistic effects among column variables. The model fine-tunes and adds precision to an otherwise qualitative strategic decision process. The applicability of our proposed model is demonstrated with a case study that summarizes an intervention in which the model's framework and basic concepts were applied. © 2004 Elsevier Ltd. All rights reserved.","author":[{"dropping-particle":"","family":"Partovi","given":"Fariborz Y.","non-dropping-particle":"","parse-names":false,"suffix":""}],"container-title":"Omega","id":"ITEM-1","issue":"1","issued":{"date-parts":[["2006"]]},"page":"41-55","title":"An analytic model for locating facilities strategically","type":"article-journal","volume":"34"},"uris":["http://www.mendeley.com/documents/?uuid=462e6a07-a7d0-493c-8e53-9b7c13ba35bc"]}],"mendeley":{"formattedCitation":"(Partovi, 2006)","plainTextFormattedCitation":"(Partovi, 2006)","previouslyFormattedCitation":"(Partovi, 2006)"},"properties":{"noteIndex":0},"schema":"https://github.com/citation-style-language/schema/raw/master/csl-citation.json"}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(Partovi, 2006)</w:t>
      </w:r>
      <w:r w:rsidRPr="00EC494C">
        <w:rPr>
          <w:rFonts w:ascii="Cambria Math" w:eastAsia="Cambria Math" w:hAnsi="Cambria Math" w:cs="Cambria Math"/>
        </w:rPr>
        <w:fldChar w:fldCharType="end"/>
      </w:r>
      <w:r w:rsidRPr="00EC494C">
        <w:rPr>
          <w:rFonts w:ascii="Cambria Math" w:eastAsia="Cambria Math" w:hAnsi="Cambria Math" w:cs="Cambria Math"/>
          <w:lang w:val="en-US"/>
        </w:rPr>
        <w:t xml:space="preserve">. </w:t>
      </w:r>
      <w:r w:rsidRPr="00EC494C">
        <w:rPr>
          <w:rFonts w:ascii="Cambria Math" w:eastAsia="Cambria Math" w:hAnsi="Cambria Math" w:cs="Cambria Math"/>
          <w:i/>
          <w:lang w:val="en-US"/>
        </w:rPr>
        <w:t>Quality Function Deployment</w:t>
      </w:r>
      <w:r w:rsidRPr="00EC494C">
        <w:rPr>
          <w:rFonts w:ascii="Cambria Math" w:eastAsia="Cambria Math" w:hAnsi="Cambria Math" w:cs="Cambria Math"/>
          <w:lang w:val="en-US"/>
        </w:rPr>
        <w:t xml:space="preserve"> (QFD) menggunakan tiga “</w:t>
      </w:r>
      <w:r w:rsidRPr="00EC494C">
        <w:rPr>
          <w:rFonts w:ascii="Cambria Math" w:eastAsia="Cambria Math" w:hAnsi="Cambria Math" w:cs="Cambria Math"/>
          <w:i/>
          <w:lang w:val="en-US"/>
        </w:rPr>
        <w:t>House of Quality</w:t>
      </w:r>
      <w:r w:rsidRPr="00EC494C">
        <w:rPr>
          <w:rFonts w:ascii="Cambria Math" w:eastAsia="Cambria Math" w:hAnsi="Cambria Math" w:cs="Cambria Math"/>
          <w:lang w:val="en-US"/>
        </w:rPr>
        <w:t xml:space="preserve">” yang mengintegrasikan kepentingan </w:t>
      </w:r>
      <w:r w:rsidRPr="00EC494C">
        <w:rPr>
          <w:rFonts w:ascii="Cambria Math" w:eastAsia="Cambria Math" w:hAnsi="Cambria Math" w:cs="Cambria Math"/>
          <w:i/>
          <w:lang w:val="en-US"/>
        </w:rPr>
        <w:t>stakeholder</w:t>
      </w:r>
      <w:r w:rsidRPr="00EC494C">
        <w:rPr>
          <w:rFonts w:ascii="Cambria Math" w:eastAsia="Cambria Math" w:hAnsi="Cambria Math" w:cs="Cambria Math"/>
          <w:lang w:val="en-US"/>
        </w:rPr>
        <w:t xml:space="preserve">, kebutuhan </w:t>
      </w:r>
      <w:r w:rsidRPr="00EC494C">
        <w:rPr>
          <w:rFonts w:ascii="Cambria Math" w:eastAsia="Cambria Math" w:hAnsi="Cambria Math" w:cs="Cambria Math"/>
          <w:i/>
          <w:lang w:val="en-US"/>
        </w:rPr>
        <w:t>stakeholder</w:t>
      </w:r>
      <w:r w:rsidRPr="00EC494C">
        <w:rPr>
          <w:rFonts w:ascii="Cambria Math" w:eastAsia="Cambria Math" w:hAnsi="Cambria Math" w:cs="Cambria Math"/>
          <w:lang w:val="en-US"/>
        </w:rPr>
        <w:t xml:space="preserve">, kriteria evaluasi, dan kinerja pemasok. Menurut (Partovi, 2006) terdapat tiga aspek unik dalam metodologi QFD yaitu; banyak keterkaitan yang kompleks antara input dan output yang lebih mudah dipahami dengan menggunakan </w:t>
      </w:r>
      <w:r w:rsidRPr="00EC494C">
        <w:rPr>
          <w:rFonts w:ascii="Cambria Math" w:eastAsia="Cambria Math" w:hAnsi="Cambria Math" w:cs="Cambria Math"/>
          <w:i/>
          <w:lang w:val="en-US"/>
        </w:rPr>
        <w:t>House of Quality</w:t>
      </w:r>
      <w:r w:rsidRPr="00EC494C">
        <w:rPr>
          <w:rFonts w:ascii="Cambria Math" w:eastAsia="Cambria Math" w:hAnsi="Cambria Math" w:cs="Cambria Math"/>
          <w:lang w:val="en-US"/>
        </w:rPr>
        <w:t xml:space="preserve">, persyaratan pada tingkat penerjemahan berikutnya (penerapan) dapat dikaitkan kembali dengan pendapat pelanggan, perlakuan terhadap evaluasi kompetitif didasarkan pada analisis kuantitatif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{"citationItems":[{"id":"ITEM-1","itemData":{"DOI":"10.1016/j.omega.2004.07.018","ISSN":"03050483","abstract":"This paper presents a strategic solution to the facility location problem which incorporates both external and internal criteria in the decision-making process. The external components of the model are customers and their wants, competitors, and the characteristics of various locations. The internal components of the model are the critical processes in the manufacturing organization. The framework presented uses quality function deployment (QFD), analytic hierarchy process (AHP) and analytic network process (ANP). QFD matrices with interconnected rows and columns relate market segments, competitive priorities, critical processes, location attributes and various locations. AHP determines the intensity of the relationship between the row and column variables of each matrix. Finally, ANP determines the intensity of synergistic effects among column variables. The model fine-tunes and adds precision to an otherwise qualitative strategic decision process. The applicability of our proposed model is demonstrated with a case study that summarizes an intervention in which the model's framework and basic concepts were applied. © 2004 Elsevier Ltd. All rights reserved.","author":[{"dropping-particle":"","family":"Partovi","given":"Fariborz Y.","non-dropping-particle":"","parse-names":false,"suffix":""}],"container-title":"Omega","id":"ITEM-1","issue":"1","issued":{"date-parts":[["2006"]]},"page":"41-55","title":"An analytic model for locating facilities strategically","type":"article-journal","volume":"34"},"uris":["http://www.mendeley.com/documents/?uuid=462e6a07-a7d0-493c-8e53-9b7c13ba35bc"]}],"mendeley":{"formattedCitation":"(Partovi, 2006)","plainTextFormattedCitation":"(Partovi, 2006)","previouslyFormattedCitation":"(Partovi, 2006)"},"properties":{"noteIndex":0},"schema":"https://github.com/citation-style-language/schema/raw/master/csl-citation.json"}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(Partovi, 2006)</w:t>
      </w:r>
      <w:r w:rsidRPr="00EC494C">
        <w:rPr>
          <w:rFonts w:ascii="Cambria Math" w:eastAsia="Cambria Math" w:hAnsi="Cambria Math" w:cs="Cambria Math"/>
        </w:rPr>
        <w:fldChar w:fldCharType="end"/>
      </w:r>
      <w:r w:rsidRPr="00EC494C">
        <w:rPr>
          <w:rFonts w:ascii="Cambria Math" w:eastAsia="Cambria Math" w:hAnsi="Cambria Math" w:cs="Cambria Math"/>
          <w:lang w:val="en-US"/>
        </w:rPr>
        <w:t>.</w:t>
      </w:r>
    </w:p>
    <w:p w:rsidR="00EC494C" w:rsidRDefault="00EC494C" w:rsidP="00EC494C">
      <w:pPr>
        <w:shd w:val="clear" w:color="auto" w:fill="FFFFFF"/>
        <w:ind w:firstLine="567"/>
        <w:rPr>
          <w:rFonts w:ascii="Cambria Math" w:eastAsia="Cambria Math" w:hAnsi="Cambria Math" w:cs="Cambria Math"/>
        </w:rPr>
      </w:pPr>
      <w:r w:rsidRPr="00EC494C">
        <w:rPr>
          <w:rFonts w:ascii="Cambria Math" w:eastAsia="Cambria Math" w:hAnsi="Cambria Math" w:cs="Cambria Math"/>
          <w:lang w:val="en-US"/>
        </w:rPr>
        <w:t xml:space="preserve">Oleh karna itu, mengingat pentingnya pembinaan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Maka dirasa perlu melakukan penelitian untuk mengetahui kriteria apa saja yang penting dan bagaimana cara proses melakukan evaluasi </w:t>
      </w:r>
      <w:r w:rsidRPr="00EC494C">
        <w:rPr>
          <w:rFonts w:ascii="Cambria Math" w:eastAsia="Cambria Math" w:hAnsi="Cambria Math" w:cs="Cambria Math"/>
          <w:i/>
          <w:lang w:val="en-US"/>
        </w:rPr>
        <w:t>supplier</w:t>
      </w:r>
      <w:r w:rsidRPr="00EC494C">
        <w:rPr>
          <w:rFonts w:ascii="Cambria Math" w:eastAsia="Cambria Math" w:hAnsi="Cambria Math" w:cs="Cambria Math"/>
          <w:lang w:val="en-US"/>
        </w:rPr>
        <w:t xml:space="preserve"> dengan menggunakan kriteria yang dipilih. Tujuannya adalah untuk memilih pemasok yang paling sesuai untuk mengurangi biaya pembelian perusahaan, meningkatkan daya saing mereka dan menjamin keberlanjutan bisnis menggunakan </w:t>
      </w:r>
      <w:r w:rsidRPr="00EC494C">
        <w:rPr>
          <w:rFonts w:ascii="Cambria Math" w:eastAsia="Cambria Math" w:hAnsi="Cambria Math" w:cs="Cambria Math"/>
          <w:i/>
          <w:lang w:val="en-US"/>
        </w:rPr>
        <w:t>Analytic Hierarcy Process</w:t>
      </w:r>
      <w:r w:rsidRPr="00EC494C">
        <w:rPr>
          <w:rFonts w:ascii="Cambria Math" w:eastAsia="Cambria Math" w:hAnsi="Cambria Math" w:cs="Cambria Math"/>
          <w:lang w:val="en-US"/>
        </w:rPr>
        <w:t xml:space="preserve"> (AHP)-</w:t>
      </w:r>
      <w:r w:rsidRPr="00EC494C">
        <w:rPr>
          <w:rFonts w:ascii="Cambria Math" w:eastAsia="Cambria Math" w:hAnsi="Cambria Math" w:cs="Cambria Math"/>
          <w:bCs/>
          <w:i/>
          <w:lang w:val="en-US"/>
        </w:rPr>
        <w:t>Pairwise</w:t>
      </w:r>
      <w:r w:rsidRPr="00EC494C">
        <w:rPr>
          <w:rFonts w:ascii="Cambria Math" w:eastAsia="Cambria Math" w:hAnsi="Cambria Math" w:cs="Cambria Math"/>
          <w:bCs/>
          <w:lang w:val="en-US"/>
        </w:rPr>
        <w:t xml:space="preserve"> </w:t>
      </w:r>
      <w:r w:rsidRPr="00EC494C">
        <w:rPr>
          <w:rFonts w:ascii="Cambria Math" w:eastAsia="Cambria Math" w:hAnsi="Cambria Math" w:cs="Cambria Math"/>
          <w:bCs/>
          <w:i/>
          <w:lang w:val="en-US"/>
        </w:rPr>
        <w:t>Comparison</w:t>
      </w:r>
      <w:r w:rsidRPr="00EC494C">
        <w:rPr>
          <w:rFonts w:ascii="Cambria Math" w:eastAsia="Cambria Math" w:hAnsi="Cambria Math" w:cs="Cambria Math"/>
          <w:lang w:val="en-US"/>
        </w:rPr>
        <w:t xml:space="preserve"> yang diintegrasikan dengan </w:t>
      </w:r>
      <w:r w:rsidRPr="00EC494C">
        <w:rPr>
          <w:rFonts w:ascii="Cambria Math" w:eastAsia="Cambria Math" w:hAnsi="Cambria Math" w:cs="Cambria Math"/>
          <w:i/>
          <w:lang w:val="en-US"/>
        </w:rPr>
        <w:t>Quality Function Deployment</w:t>
      </w:r>
      <w:r w:rsidRPr="00EC494C">
        <w:rPr>
          <w:rFonts w:ascii="Cambria Math" w:eastAsia="Cambria Math" w:hAnsi="Cambria Math" w:cs="Cambria Math"/>
          <w:lang w:val="en-US"/>
        </w:rPr>
        <w:t xml:space="preserve"> (QFD). Karena QFD telah berhasil diterapkan di banyak industri untuk meningkatkan desain produk, proses pengambilan keputusan, dan kepuasan pelanggan, dan memungkinkan untuk penentuan prioritas kinerja. Untuk membantu pengambil keputusan dalam menentukan prioritas, </w:t>
      </w:r>
      <w:r w:rsidRPr="00EC494C">
        <w:rPr>
          <w:rFonts w:ascii="Cambria Math" w:eastAsia="Cambria Math" w:hAnsi="Cambria Math" w:cs="Cambria Math"/>
          <w:i/>
          <w:lang w:val="en-US"/>
        </w:rPr>
        <w:t>Analytic Hierarcy Process</w:t>
      </w:r>
      <w:r w:rsidRPr="00EC494C">
        <w:rPr>
          <w:rFonts w:ascii="Cambria Math" w:eastAsia="Cambria Math" w:hAnsi="Cambria Math" w:cs="Cambria Math"/>
          <w:lang w:val="en-US"/>
        </w:rPr>
        <w:t xml:space="preserve"> (AHP)-</w:t>
      </w:r>
      <w:r w:rsidRPr="00EC494C">
        <w:rPr>
          <w:rFonts w:ascii="Cambria Math" w:eastAsia="Cambria Math" w:hAnsi="Cambria Math" w:cs="Cambria Math"/>
          <w:bCs/>
          <w:i/>
          <w:lang w:val="en-US"/>
        </w:rPr>
        <w:t>Pairwise</w:t>
      </w:r>
      <w:r w:rsidRPr="00EC494C">
        <w:rPr>
          <w:rFonts w:ascii="Cambria Math" w:eastAsia="Cambria Math" w:hAnsi="Cambria Math" w:cs="Cambria Math"/>
          <w:bCs/>
          <w:lang w:val="en-US"/>
        </w:rPr>
        <w:t xml:space="preserve"> </w:t>
      </w:r>
      <w:r w:rsidRPr="00EC494C">
        <w:rPr>
          <w:rFonts w:ascii="Cambria Math" w:eastAsia="Cambria Math" w:hAnsi="Cambria Math" w:cs="Cambria Math"/>
          <w:bCs/>
          <w:i/>
          <w:lang w:val="en-US"/>
        </w:rPr>
        <w:t>Comparison</w:t>
      </w:r>
      <w:r w:rsidRPr="00EC494C">
        <w:rPr>
          <w:rFonts w:ascii="Cambria Math" w:eastAsia="Cambria Math" w:hAnsi="Cambria Math" w:cs="Cambria Math"/>
          <w:lang w:val="en-US"/>
        </w:rPr>
        <w:t xml:space="preserve"> diintegrasikan dengan </w:t>
      </w:r>
      <w:r w:rsidRPr="00EC494C">
        <w:rPr>
          <w:rFonts w:ascii="Cambria Math" w:eastAsia="Cambria Math" w:hAnsi="Cambria Math" w:cs="Cambria Math"/>
          <w:i/>
          <w:lang w:val="en-US"/>
        </w:rPr>
        <w:t>Quality Function Deployment</w:t>
      </w:r>
      <w:r w:rsidRPr="00EC494C">
        <w:rPr>
          <w:rFonts w:ascii="Cambria Math" w:eastAsia="Cambria Math" w:hAnsi="Cambria Math" w:cs="Cambria Math"/>
          <w:lang w:val="en-US"/>
        </w:rPr>
        <w:t xml:space="preserve"> (QFD) </w:t>
      </w:r>
      <w:r w:rsidRPr="00EC494C">
        <w:rPr>
          <w:rFonts w:ascii="Cambria Math" w:eastAsia="Cambria Math" w:hAnsi="Cambria Math" w:cs="Cambria Math"/>
          <w:lang w:val="en-US"/>
        </w:rPr>
        <w:fldChar w:fldCharType="begin" w:fldLock="1"/>
      </w:r>
      <w:r w:rsidRPr="00EC494C">
        <w:rPr>
          <w:rFonts w:ascii="Cambria Math" w:eastAsia="Cambria Math" w:hAnsi="Cambria Math" w:cs="Cambria Math"/>
          <w:lang w:val="en-US"/>
        </w:rPr>
        <w:instrText>ADDIN CSL_CITATION {"citationItems":[{"id":"ITEM-1","itemData":{"DOI":"10.1080/00207543.2011.639396","ISSN":"00207543","abstract":"Recently, companies have become increasingly aware of the need to evaluate suppliers from a sustainability perspective. Introducing the triple bottom line (economic, social, and environmental performance) into supplier assessment and selection decisions embeds a new set of trade-offs, complicating the decision-making process. Although many tools have been developed to help purchasing managers make more effective decisions, decision support tools, and methodologies which integrate sustainability (triple bottom line) into supplier assessment and selection are still sparse in the literature. Moreover, most approaches have not taken into consideration the impact of business objectives and requirements of company stakeholders on the supplier evaluation criteria. To help advance this area of research and further integrate sustainability into the supplier selection modelling area, we develop an integrated analytical approach, combining Analytical Hierarchy Process (AHP) with Quality Function Deployment (QFD), to enable the 'voice' of company stakeholders in the process. Drawing on the sustainable purchasing strategy development process, our AHP-QFD approach comprises four hierarchical phases: linking customer requirements with the company's sustainability strategy, determining the sustainable purchasing competitive priority, developing sustainable supplier assessment criteria, and lastly assessing the suppliers. An illustrative example is provided to demonstrate the application of the proposed approach. © 2012 Taylor &amp; Francis.","author":[{"dropping-particle":"","family":"Dai","given":"Jing","non-dropping-particle":"","parse-names":false,"suffix":""},{"dropping-particle":"","family":"Blackhurst","given":"Jennifer","non-dropping-particle":"","parse-names":false,"suffix":""}],"container-title":"International Journal of Production Research","id":"ITEM-1","issue":"19","issued":{"date-parts":[["2012"]]},"page":"5474-5490","title":"A four-phase AHP-QFD approach for supplier assessment: A sustainability perspective","type":"article-journal","volume":"50"},"uris":["http://www.mendeley.com/documents/?uuid=9754d1b6-c84d-4c79-a008-52db5629bedc"]}],"mendeley":{"formattedCitation":"(Dai &amp; Blackhurst, 2012)","plainTextFormattedCitation":"(Dai &amp; Blackhurst, 2012)","previouslyFormattedCitation":"(Dai &amp; Blackhurst, 2012)"},"properties":{"noteIndex":0},"schema":"https://github.com/citation-style-language/schema/raw/master/csl-citation.json"}</w:instrText>
      </w:r>
      <w:r w:rsidRPr="00EC494C">
        <w:rPr>
          <w:rFonts w:ascii="Cambria Math" w:eastAsia="Cambria Math" w:hAnsi="Cambria Math" w:cs="Cambria Math"/>
          <w:lang w:val="en-US"/>
        </w:rPr>
        <w:fldChar w:fldCharType="separate"/>
      </w:r>
      <w:r w:rsidRPr="00EC494C">
        <w:rPr>
          <w:rFonts w:ascii="Cambria Math" w:eastAsia="Cambria Math" w:hAnsi="Cambria Math" w:cs="Cambria Math"/>
          <w:lang w:val="en-US"/>
        </w:rPr>
        <w:t>(Dai &amp; Blackhurst, 2012)</w:t>
      </w:r>
      <w:r w:rsidRPr="00EC494C">
        <w:rPr>
          <w:rFonts w:ascii="Cambria Math" w:eastAsia="Cambria Math" w:hAnsi="Cambria Math" w:cs="Cambria Math"/>
        </w:rPr>
        <w:fldChar w:fldCharType="end"/>
      </w:r>
      <w:r w:rsidRPr="00EC494C">
        <w:rPr>
          <w:rFonts w:ascii="Cambria Math" w:eastAsia="Cambria Math" w:hAnsi="Cambria Math" w:cs="Cambria Math"/>
          <w:lang w:val="en-US"/>
        </w:rPr>
        <w:t>.</w:t>
      </w:r>
    </w:p>
    <w:p w:rsidR="00EC494C" w:rsidRDefault="00EC494C">
      <w:pPr>
        <w:shd w:val="clear" w:color="auto" w:fill="FFFFFF"/>
        <w:ind w:firstLine="567"/>
        <w:rPr>
          <w:rFonts w:ascii="Cambria Math" w:eastAsia="Cambria Math" w:hAnsi="Cambria Math" w:cs="Cambria Math"/>
        </w:rPr>
      </w:pPr>
    </w:p>
    <w:p w:rsidR="0094028F" w:rsidRDefault="002F43A3">
      <w:pPr>
        <w:shd w:val="clear" w:color="auto" w:fill="FFFFFF"/>
        <w:ind w:firstLine="567"/>
        <w:rPr>
          <w:rFonts w:ascii="Cambria Math" w:eastAsia="Cambria Math" w:hAnsi="Cambria Math" w:cs="Cambria Math"/>
        </w:rPr>
      </w:pPr>
      <w:r>
        <w:rPr>
          <w:rFonts w:ascii="Cambria Math" w:eastAsia="Cambria Math" w:hAnsi="Cambria Math" w:cs="Cambria Math"/>
        </w:rPr>
        <w:t>Nama penulis ditulis secara lengkap di bawah judul tanpa menyebutkan gelar. Di bawahnya, dica</w:t>
      </w:r>
      <w:r>
        <w:rPr>
          <w:rFonts w:ascii="Cambria Math" w:eastAsia="Cambria Math" w:hAnsi="Cambria Math" w:cs="Cambria Math"/>
        </w:rPr>
        <w:t xml:space="preserve">ntumkan  nama  lembaga  dan  alamat  lengkap  tempat  penulis  bekerja  serta  alamat  e-mail penulis pertama untuk korespondensi. Jika penulis lebih dari satu orang dan bekerja di lembaga </w:t>
      </w:r>
      <w:r>
        <w:rPr>
          <w:rFonts w:ascii="Cambria Math" w:eastAsia="Cambria Math" w:hAnsi="Cambria Math" w:cs="Cambria Math"/>
        </w:rPr>
        <w:lastRenderedPageBreak/>
        <w:t>yang  sama,  maka  pencantuman  satu  alamat  telah  dianggap  cuku</w:t>
      </w:r>
      <w:r>
        <w:rPr>
          <w:rFonts w:ascii="Cambria Math" w:eastAsia="Cambria Math" w:hAnsi="Cambria Math" w:cs="Cambria Math"/>
        </w:rPr>
        <w:t>p  mewakili  alamat  penulis lainnya.</w:t>
      </w:r>
    </w:p>
    <w:p w:rsidR="0094028F" w:rsidRDefault="002F43A3">
      <w:pPr>
        <w:shd w:val="clear" w:color="auto" w:fill="FFFFFF"/>
        <w:ind w:firstLine="567"/>
        <w:rPr>
          <w:rFonts w:ascii="Cambria Math" w:eastAsia="Cambria Math" w:hAnsi="Cambria Math" w:cs="Cambria Math"/>
        </w:rPr>
      </w:pPr>
      <w:r>
        <w:rPr>
          <w:rFonts w:ascii="Cambria Math" w:eastAsia="Cambria Math" w:hAnsi="Cambria Math" w:cs="Cambria Math"/>
        </w:rPr>
        <w:t xml:space="preserve">Naskah disusun dalam 4 subjudul yaitu: Pendahuluan, Metodologi, Hasil Penelitian &amp; Pembahasan, dan Simpulan. Subjudul ditulis dengan huruf besar dengan </w:t>
      </w:r>
      <w:r>
        <w:rPr>
          <w:rFonts w:ascii="Cambria Math" w:eastAsia="Cambria Math" w:hAnsi="Cambria Math" w:cs="Cambria Math"/>
          <w:i/>
        </w:rPr>
        <w:t>font</w:t>
      </w:r>
      <w:r>
        <w:rPr>
          <w:rFonts w:ascii="Cambria Math" w:eastAsia="Cambria Math" w:hAnsi="Cambria Math" w:cs="Cambria Math"/>
        </w:rPr>
        <w:t xml:space="preserve"> Cambria math 11 pt </w:t>
      </w:r>
      <w:r>
        <w:rPr>
          <w:rFonts w:ascii="Cambria Math" w:eastAsia="Cambria Math" w:hAnsi="Cambria Math" w:cs="Cambria Math"/>
          <w:i/>
        </w:rPr>
        <w:t>Bold</w:t>
      </w:r>
      <w:r>
        <w:rPr>
          <w:rFonts w:ascii="Cambria Math" w:eastAsia="Cambria Math" w:hAnsi="Cambria Math" w:cs="Cambria Math"/>
        </w:rPr>
        <w:t xml:space="preserve"> dan tidak diberi nomor. Daftar Pustak</w:t>
      </w:r>
      <w:r>
        <w:rPr>
          <w:rFonts w:ascii="Cambria Math" w:eastAsia="Cambria Math" w:hAnsi="Cambria Math" w:cs="Cambria Math"/>
        </w:rPr>
        <w:t>a ditulis berurutan setelah simpulan dengan format penulisan subjudul sama.</w:t>
      </w:r>
    </w:p>
    <w:p w:rsidR="0094028F" w:rsidRDefault="002F43A3">
      <w:pPr>
        <w:shd w:val="clear" w:color="auto" w:fill="FFFFFF"/>
        <w:ind w:firstLine="567"/>
        <w:rPr>
          <w:rFonts w:ascii="Cambria Math" w:eastAsia="Cambria Math" w:hAnsi="Cambria Math" w:cs="Cambria Math"/>
        </w:rPr>
      </w:pPr>
      <w:r>
        <w:rPr>
          <w:rFonts w:ascii="Cambria Math" w:eastAsia="Cambria Math" w:hAnsi="Cambria Math" w:cs="Cambria Math"/>
        </w:rPr>
        <w:t xml:space="preserve">Bagian pendahuluan ini berisi deskripsi permasalahan, pentingya penelitian, tujuan penelitian (hipotesis jika ada). Selain itu juga mengungkapkan berbagai teori-teori dan pendapat </w:t>
      </w:r>
      <w:r>
        <w:rPr>
          <w:rFonts w:ascii="Cambria Math" w:eastAsia="Cambria Math" w:hAnsi="Cambria Math" w:cs="Cambria Math"/>
        </w:rPr>
        <w:t xml:space="preserve">penelitian-penelitian sebelumnya serta gagasan yang diajukan. Kemudian penulis mengungkapkan kebaruan isi penelitian yang menjadi kekhasan penelitian. </w:t>
      </w:r>
    </w:p>
    <w:p w:rsidR="0094028F" w:rsidRDefault="002F43A3">
      <w:pPr>
        <w:shd w:val="clear" w:color="auto" w:fill="FFFFFF"/>
        <w:ind w:firstLine="567"/>
        <w:rPr>
          <w:rFonts w:ascii="Cambria Math" w:eastAsia="Cambria Math" w:hAnsi="Cambria Math" w:cs="Cambria Math"/>
        </w:rPr>
      </w:pPr>
      <w:r>
        <w:rPr>
          <w:rFonts w:ascii="Cambria Math" w:eastAsia="Cambria Math" w:hAnsi="Cambria Math" w:cs="Cambria Math"/>
        </w:rPr>
        <w:t>Pastikan bahwa ide artikel anda bukan plagiarisme. Segala bentuk plagiarisme adalah suatu kejahatan (Str</w:t>
      </w:r>
      <w:r>
        <w:rPr>
          <w:rFonts w:ascii="Cambria Math" w:eastAsia="Cambria Math" w:hAnsi="Cambria Math" w:cs="Cambria Math"/>
        </w:rPr>
        <w:t xml:space="preserve">omberg, 2002). Pengutipan pustaka di dalam naskah dituliskan dengan mencamtumkan sumber (nama penulis dan tahun), dengan menggunakan APA </w:t>
      </w:r>
      <w:r>
        <w:rPr>
          <w:rFonts w:ascii="Cambria Math" w:eastAsia="Cambria Math" w:hAnsi="Cambria Math" w:cs="Cambria Math"/>
          <w:i/>
        </w:rPr>
        <w:t>Style</w:t>
      </w:r>
      <w:r>
        <w:rPr>
          <w:rFonts w:ascii="Cambria Math" w:eastAsia="Cambria Math" w:hAnsi="Cambria Math" w:cs="Cambria Math"/>
        </w:rPr>
        <w:t>. Untuk hasil yang lebih baik dan maksimal dianjurkan menggunakan aplikasi Reference Manager, seperti Mendeley, Zo</w:t>
      </w:r>
      <w:r>
        <w:rPr>
          <w:rFonts w:ascii="Cambria Math" w:eastAsia="Cambria Math" w:hAnsi="Cambria Math" w:cs="Cambria Math"/>
        </w:rPr>
        <w:t xml:space="preserve">tero, EndNote dan sejenisnya. Apabila </w:t>
      </w:r>
      <w:r>
        <w:rPr>
          <w:rFonts w:ascii="Cambria Math" w:eastAsia="Cambria Math" w:hAnsi="Cambria Math" w:cs="Cambria Math"/>
        </w:rPr>
        <w:t>penulis lebih dari 3 gunakan et al. tetapi tetap ditulis semua penulis pada daftar pustaka. Pastikan penulisan sitasi di isi artikel juga tertulis pada daftar pustaka.</w:t>
      </w:r>
    </w:p>
    <w:p w:rsidR="0094028F" w:rsidRDefault="0094028F">
      <w:pPr>
        <w:rPr>
          <w:rFonts w:ascii="Cambria Math" w:eastAsia="Cambria Math" w:hAnsi="Cambria Math" w:cs="Cambria Math"/>
        </w:rPr>
      </w:pPr>
    </w:p>
    <w:p w:rsidR="0094028F" w:rsidRDefault="002F43A3">
      <w:pPr>
        <w:rPr>
          <w:rFonts w:ascii="Cambria Math" w:eastAsia="Cambria Math" w:hAnsi="Cambria Math" w:cs="Cambria Math"/>
          <w:b/>
        </w:rPr>
      </w:pPr>
      <w:r>
        <w:rPr>
          <w:rFonts w:ascii="Cambria Math" w:eastAsia="Cambria Math" w:hAnsi="Cambria Math" w:cs="Cambria Math"/>
          <w:b/>
        </w:rPr>
        <w:t>METODOLOGI</w:t>
      </w:r>
    </w:p>
    <w:p w:rsidR="0094028F" w:rsidRDefault="002F43A3">
      <w:pPr>
        <w:rPr>
          <w:rFonts w:ascii="Cambria Math" w:eastAsia="Cambria Math" w:hAnsi="Cambria Math" w:cs="Cambria Math"/>
        </w:rPr>
      </w:pPr>
      <w:r>
        <w:rPr>
          <w:rFonts w:ascii="Cambria Math" w:eastAsia="Cambria Math" w:hAnsi="Cambria Math" w:cs="Cambria Math"/>
        </w:rPr>
        <w:t>Bagian ini berisi ringkasan metode pen</w:t>
      </w:r>
      <w:r>
        <w:rPr>
          <w:rFonts w:ascii="Cambria Math" w:eastAsia="Cambria Math" w:hAnsi="Cambria Math" w:cs="Cambria Math"/>
        </w:rPr>
        <w:t>elitian, meliputi jenis dan metode penelitian, subjek penelitian (populasi dan sampel), teknik pengumpulan data, alat pengumpulan data serta teknik analisis data (kualitatif). Untuk penelitian kuantitatif hindari penulisan rumus-rumus statistik secara berl</w:t>
      </w:r>
      <w:r>
        <w:rPr>
          <w:rFonts w:ascii="Cambria Math" w:eastAsia="Cambria Math" w:hAnsi="Cambria Math" w:cs="Cambria Math"/>
        </w:rPr>
        <w:t>ebihan. Untuk penelitian kajian teori uraikan secara ringkas alur jalannya penelitian (Kwon, 2002).</w:t>
      </w:r>
    </w:p>
    <w:p w:rsidR="0094028F" w:rsidRDefault="002F43A3">
      <w:pPr>
        <w:ind w:firstLine="567"/>
        <w:rPr>
          <w:rFonts w:ascii="Cambria Math" w:eastAsia="Cambria Math" w:hAnsi="Cambria Math" w:cs="Cambria Math"/>
        </w:rPr>
      </w:pPr>
      <w:r>
        <w:rPr>
          <w:rFonts w:ascii="Cambria Math" w:eastAsia="Cambria Math" w:hAnsi="Cambria Math" w:cs="Cambria Math"/>
        </w:rPr>
        <w:t>Metode penelitian yang digunakan harus ditulis sesuai dengan cara ilmiah, yaitu rasional, empiris dan sistematis. Sebaiknya disebutkan waktu dan tempat pene</w:t>
      </w:r>
      <w:r>
        <w:rPr>
          <w:rFonts w:ascii="Cambria Math" w:eastAsia="Cambria Math" w:hAnsi="Cambria Math" w:cs="Cambria Math"/>
        </w:rPr>
        <w:t>litian secara jelas.</w:t>
      </w:r>
    </w:p>
    <w:p w:rsidR="00E107A5" w:rsidRDefault="00E107A5">
      <w:pPr>
        <w:ind w:firstLine="567"/>
        <w:rPr>
          <w:rFonts w:ascii="Cambria Math" w:eastAsia="Cambria Math" w:hAnsi="Cambria Math" w:cs="Cambria Math"/>
        </w:rPr>
      </w:pP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Tahap pertama untuk menyelesaikan permasalahan ini adalah mengidentifikasi kriteria yang akan dipertimbangkan dalam pemilihan pemasok. Tinjauan literatur yang komprehensif dilakukan, dan semua kriteria yang mungkin menjadi subjek pemilihan pemasok ditentukan</w:t>
      </w:r>
      <w:r w:rsidRPr="00E107A5">
        <w:rPr>
          <w:rFonts w:ascii="Cambria Math" w:eastAsia="Cambria Math" w:hAnsi="Cambria Math" w:cs="Cambria Math"/>
          <w:lang w:val="en-US"/>
        </w:rPr>
        <w:fldChar w:fldCharType="begin" w:fldLock="1"/>
      </w:r>
      <w:r w:rsidRPr="00E107A5">
        <w:rPr>
          <w:rFonts w:ascii="Cambria Math" w:eastAsia="Cambria Math" w:hAnsi="Cambria Math" w:cs="Cambria Math"/>
          <w:lang w:val="en-US"/>
        </w:rPr>
        <w:instrText>ADDIN CSL_CITATION {"citationItems":[{"id":"ITEM-1","itemData":{"DOI":"10.1590/fst.48420","ISSN":"1678457X","abstract":"Choosing the right supplier is vital as it helps to achieve high-quality products at relatively lower costs on the one hand and increases profitability by increasing customer satisfaction on the other. Cost alone is not enough in the supplier selection process. Managers should also consider other criteria such as quality, reliability, crisis management, green product simultaneously. Supplier selection is a multi-criteria decision-making (MCDM) problem involving both qualitative and quantitative criteria. This study uses the Analytic Hierarchy Process (AHP), which is one of the MCDM methods. The aims of this study are to determine the most essential supplier selection criteria in the catering industry and to choose the most suitable supplier. A semi-structured questionnaire was used to identify the supplier selection criteria and conducted with 30 experts. Based on the identified criteria by the experts, six experienced supply chain managers from six different catering firms were invited to complete the pair-wise comparison survey. Finally, the supplier with the highest overall score, using the seven highest-ranked criteria, have been selected from the three alternatives. This study concludes that the most critical criterion is crisis management. Cost is relatively less critical criterion in the catering industry.","author":[{"dropping-particle":"","family":"İkinci","given":"Merve","non-dropping-particle":"","parse-names":false,"suffix":""},{"dropping-particle":"","family":"Tipi","given":"Tolga","non-dropping-particle":"","parse-names":false,"suffix":""}],"container-title":"Food Science and Technology (Brazil)","id":"ITEM-1","issued":{"date-parts":[["2022"]]},"title":"Food supplier selection in the catering industry using the analytic hierarchy process","type":"article-journal","volume":"42"},"uris":["http://www.mendeley.com/documents/?uuid=16a61ab7-c05c-44bb-926a-19ae96758d07"]}],"mendeley":{"formattedCitation":"(İkinci &amp; Tipi, 2022)","plainTextFormattedCitation":"(İkinci &amp; Tipi, 2022)","previouslyFormattedCitation":"(İkinci &amp; Tipi, 2022)"},"properties":{"noteIndex":0},"schema":"https://github.com/citation-style-language/schema/raw/master/csl-citation.json"}</w:instrText>
      </w:r>
      <w:r w:rsidRPr="00E107A5">
        <w:rPr>
          <w:rFonts w:ascii="Cambria Math" w:eastAsia="Cambria Math" w:hAnsi="Cambria Math" w:cs="Cambria Math"/>
          <w:lang w:val="en-US"/>
        </w:rPr>
        <w:fldChar w:fldCharType="separate"/>
      </w:r>
      <w:r w:rsidRPr="00E107A5">
        <w:rPr>
          <w:rFonts w:ascii="Cambria Math" w:eastAsia="Cambria Math" w:hAnsi="Cambria Math" w:cs="Cambria Math"/>
          <w:lang w:val="en-US"/>
        </w:rPr>
        <w:t>(İkinci &amp; Tipi, 2022)</w:t>
      </w:r>
      <w:r w:rsidRPr="00E107A5">
        <w:rPr>
          <w:rFonts w:ascii="Cambria Math" w:eastAsia="Cambria Math" w:hAnsi="Cambria Math" w:cs="Cambria Math"/>
        </w:rPr>
        <w:fldChar w:fldCharType="end"/>
      </w:r>
      <w:r w:rsidRPr="00E107A5">
        <w:rPr>
          <w:rFonts w:ascii="Cambria Math" w:eastAsia="Cambria Math" w:hAnsi="Cambria Math" w:cs="Cambria Math"/>
          <w:lang w:val="en-US"/>
        </w:rPr>
        <w:t xml:space="preserve">. Langkah selanjutnya, yaitu membuat matriks perbandingan dengan menggunakan skala AHP. Dilanjut penentuan bobot dengan melakukan normalisasi matriks perbandingan berpasangan. Perbandingan berpasangan adalah proses membandingkan alternatif secara berpasangan untuk menilai kriteria mana yang lebih disukai dibandingkan kriteria lain atau yang memiliki sifat kuantitatif lebih besar </w:t>
      </w:r>
      <w:r w:rsidRPr="00E107A5">
        <w:rPr>
          <w:rFonts w:ascii="Cambria Math" w:eastAsia="Cambria Math" w:hAnsi="Cambria Math" w:cs="Cambria Math"/>
          <w:lang w:val="en-US"/>
        </w:rPr>
        <w:fldChar w:fldCharType="begin" w:fldLock="1"/>
      </w:r>
      <w:r w:rsidRPr="00E107A5">
        <w:rPr>
          <w:rFonts w:ascii="Cambria Math" w:eastAsia="Cambria Math" w:hAnsi="Cambria Math" w:cs="Cambria Math"/>
          <w:lang w:val="en-US"/>
        </w:rPr>
        <w:instrText>ADDIN CSL_CITATION {"citationItems":[{"id":"ITEM-1","itemData":{"DOI":"10.1590/fst.48420","ISSN":"1678457X","abstract":"Choosing the right supplier is vital as it helps to achieve high-quality products at relatively lower costs on the one hand and increases profitability by increasing customer satisfaction on the other. Cost alone is not enough in the supplier selection process. Managers should also consider other criteria such as quality, reliability, crisis management, green product simultaneously. Supplier selection is a multi-criteria decision-making (MCDM) problem involving both qualitative and quantitative criteria. This study uses the Analytic Hierarchy Process (AHP), which is one of the MCDM methods. The aims of this study are to determine the most essential supplier selection criteria in the catering industry and to choose the most suitable supplier. A semi-structured questionnaire was used to identify the supplier selection criteria and conducted with 30 experts. Based on the identified criteria by the experts, six experienced supply chain managers from six different catering firms were invited to complete the pair-wise comparison survey. Finally, the supplier with the highest overall score, using the seven highest-ranked criteria, have been selected from the three alternatives. This study concludes that the most critical criterion is crisis management. Cost is relatively less critical criterion in the catering industry.","author":[{"dropping-particle":"","family":"İkinci","given":"Merve","non-dropping-particle":"","parse-names":false,"suffix":""},{"dropping-particle":"","family":"Tipi","given":"Tolga","non-dropping-particle":"","parse-names":false,"suffix":""}],"container-title":"Food Science and Technology (Brazil)","id":"ITEM-1","issued":{"date-parts":[["2022"]]},"title":"Food supplier selection in the catering industry using the analytic hierarchy process","type":"article-journal","volume":"42"},"uris":["http://www.mendeley.com/documents/?uuid=16a61ab7-c05c-44bb-926a-19ae96758d07"]}],"mendeley":{"formattedCitation":"(İkinci &amp; Tipi, 2022)","plainTextFormattedCitation":"(İkinci &amp; Tipi, 2022)","previouslyFormattedCitation":"(İkinci &amp; Tipi, 2022)"},"properties":{"noteIndex":0},"schema":"https://github.com/citation-style-language/schema/raw/master/csl-citation.json"}</w:instrText>
      </w:r>
      <w:r w:rsidRPr="00E107A5">
        <w:rPr>
          <w:rFonts w:ascii="Cambria Math" w:eastAsia="Cambria Math" w:hAnsi="Cambria Math" w:cs="Cambria Math"/>
          <w:lang w:val="en-US"/>
        </w:rPr>
        <w:fldChar w:fldCharType="separate"/>
      </w:r>
      <w:r w:rsidRPr="00E107A5">
        <w:rPr>
          <w:rFonts w:ascii="Cambria Math" w:eastAsia="Cambria Math" w:hAnsi="Cambria Math" w:cs="Cambria Math"/>
          <w:lang w:val="en-US"/>
        </w:rPr>
        <w:t>(İkinci &amp; Tipi, 2022)</w:t>
      </w:r>
      <w:r w:rsidRPr="00E107A5">
        <w:rPr>
          <w:rFonts w:ascii="Cambria Math" w:eastAsia="Cambria Math" w:hAnsi="Cambria Math" w:cs="Cambria Math"/>
        </w:rPr>
        <w:fldChar w:fldCharType="end"/>
      </w:r>
      <w:r w:rsidRPr="00E107A5">
        <w:rPr>
          <w:rFonts w:ascii="Cambria Math" w:eastAsia="Cambria Math" w:hAnsi="Cambria Math" w:cs="Cambria Math"/>
          <w:lang w:val="en-US"/>
        </w:rPr>
        <w:t xml:space="preserve">. Perbandingan berpasangan sebagai salah satu cara untuk menentukan alternatif dengan menyediakan cara mudah untuk menilai dan memberi peringkat pada pengambilan keputusan. </w:t>
      </w:r>
    </w:p>
    <w:p w:rsidR="00E107A5" w:rsidRPr="00E107A5" w:rsidRDefault="00E107A5" w:rsidP="00E107A5">
      <w:pPr>
        <w:ind w:firstLine="567"/>
        <w:rPr>
          <w:rFonts w:ascii="Cambria Math" w:eastAsia="Cambria Math" w:hAnsi="Cambria Math" w:cs="Cambria Math"/>
          <w:lang w:val="en-US"/>
        </w:rPr>
      </w:pPr>
    </w:p>
    <w:p w:rsidR="00E107A5" w:rsidRP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14:anchorId="7CCE5773" wp14:editId="12FDCFA4">
            <wp:extent cx="5113020" cy="1653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3020" cy="1653540"/>
                    </a:xfrm>
                    <a:prstGeom prst="rect">
                      <a:avLst/>
                    </a:prstGeom>
                    <a:noFill/>
                    <a:ln>
                      <a:noFill/>
                    </a:ln>
                  </pic:spPr>
                </pic:pic>
              </a:graphicData>
            </a:graphic>
          </wp:inline>
        </w:drawing>
      </w:r>
    </w:p>
    <w:p w:rsidR="00E107A5" w:rsidRPr="00E107A5" w:rsidRDefault="00E107A5" w:rsidP="00E107A5">
      <w:pPr>
        <w:ind w:firstLine="567"/>
        <w:jc w:val="center"/>
        <w:rPr>
          <w:rFonts w:ascii="Cambria Math" w:eastAsia="Cambria Math" w:hAnsi="Cambria Math" w:cs="Cambria Math"/>
          <w:iCs/>
          <w:lang w:val="en-US"/>
        </w:rPr>
      </w:pPr>
      <w:bookmarkStart w:id="4" w:name="_Toc167890754"/>
      <w:r w:rsidRPr="00E107A5">
        <w:rPr>
          <w:rFonts w:ascii="Cambria Math" w:eastAsia="Cambria Math" w:hAnsi="Cambria Math" w:cs="Cambria Math"/>
          <w:iCs/>
          <w:lang w:val="en-US"/>
        </w:rPr>
        <w:t xml:space="preserve">Gambar III. </w:t>
      </w:r>
      <w:r w:rsidRPr="00E107A5">
        <w:rPr>
          <w:rFonts w:ascii="Cambria Math" w:eastAsia="Cambria Math" w:hAnsi="Cambria Math" w:cs="Cambria Math"/>
          <w:i/>
          <w:iCs/>
          <w:lang w:val="en-US"/>
        </w:rPr>
        <w:fldChar w:fldCharType="begin"/>
      </w:r>
      <w:r w:rsidRPr="00E107A5">
        <w:rPr>
          <w:rFonts w:ascii="Cambria Math" w:eastAsia="Cambria Math" w:hAnsi="Cambria Math" w:cs="Cambria Math"/>
          <w:iCs/>
          <w:lang w:val="en-US"/>
        </w:rPr>
        <w:instrText xml:space="preserve"> SEQ Gambar_III. \* ARABIC </w:instrText>
      </w:r>
      <w:r w:rsidRPr="00E107A5">
        <w:rPr>
          <w:rFonts w:ascii="Cambria Math" w:eastAsia="Cambria Math" w:hAnsi="Cambria Math" w:cs="Cambria Math"/>
          <w:i/>
          <w:iCs/>
          <w:lang w:val="en-US"/>
        </w:rPr>
        <w:fldChar w:fldCharType="separate"/>
      </w:r>
      <w:r w:rsidRPr="00E107A5">
        <w:rPr>
          <w:rFonts w:ascii="Cambria Math" w:eastAsia="Cambria Math" w:hAnsi="Cambria Math" w:cs="Cambria Math"/>
          <w:iCs/>
          <w:lang w:val="en-US"/>
        </w:rPr>
        <w:t>1</w:t>
      </w:r>
      <w:r w:rsidRPr="00E107A5">
        <w:rPr>
          <w:rFonts w:ascii="Cambria Math" w:eastAsia="Cambria Math" w:hAnsi="Cambria Math" w:cs="Cambria Math"/>
        </w:rPr>
        <w:fldChar w:fldCharType="end"/>
      </w:r>
      <w:r w:rsidRPr="00E107A5">
        <w:rPr>
          <w:rFonts w:ascii="Cambria Math" w:eastAsia="Cambria Math" w:hAnsi="Cambria Math" w:cs="Cambria Math"/>
          <w:iCs/>
          <w:lang w:val="en-US"/>
        </w:rPr>
        <w:t xml:space="preserve"> Kerangka Pemikiran AHP-QFD</w:t>
      </w:r>
      <w:bookmarkEnd w:id="4"/>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Bobot kriteria digunakan untuk input HoQ 1 pada metode QFD. HoQ level 1 untuk menentukan bobot kepentingan dan kebutuhan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yang penilaiannya berdasarkan </w:t>
      </w:r>
      <w:r w:rsidRPr="00E107A5">
        <w:rPr>
          <w:rFonts w:ascii="Cambria Math" w:eastAsia="Cambria Math" w:hAnsi="Cambria Math" w:cs="Cambria Math"/>
          <w:lang w:val="en-US"/>
        </w:rPr>
        <w:lastRenderedPageBreak/>
        <w:t xml:space="preserve">tingkat keterkaitan antar kepentingan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terhadap kebutuhan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Bobot pemasok ini digunakan untuk input HoQ 2 pada metode QFD. HoQ level 2 merupakan tahap kedua dari tahapan QFD. Input HoQ Level 2 ini didapat dari output matriks sebelumnya yaitu penilaian kebutuhan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dan kriteria evaluasi yang akan dinormalisasi. HoQ level 3 merupakan tahap ketiga dari tahapan QFD. Input HoQ Level 3 ini didapat dari turunan kepentingan yang ada HoQ 1 dan HoQ 2 untuk mendapatkan bobot kinerja pemasok dengan keterkaitan antara kriteria evaluasi dan pemasok. Untuk tahapan penelitian menggunakan QFD dapat dilihat pada gambar dibawah </w:t>
      </w:r>
      <w:proofErr w:type="gramStart"/>
      <w:r w:rsidRPr="00E107A5">
        <w:rPr>
          <w:rFonts w:ascii="Cambria Math" w:eastAsia="Cambria Math" w:hAnsi="Cambria Math" w:cs="Cambria Math"/>
          <w:lang w:val="en-US"/>
        </w:rPr>
        <w:t>ini :</w:t>
      </w:r>
      <w:proofErr w:type="gramEnd"/>
    </w:p>
    <w:p w:rsidR="00E107A5" w:rsidRPr="00E107A5" w:rsidRDefault="00E107A5" w:rsidP="00E107A5">
      <w:pPr>
        <w:ind w:firstLine="567"/>
        <w:rPr>
          <w:rFonts w:ascii="Cambria Math" w:eastAsia="Cambria Math" w:hAnsi="Cambria Math" w:cs="Cambria Math"/>
          <w:lang w:val="en-US"/>
        </w:rPr>
      </w:pPr>
    </w:p>
    <w:p w:rsidR="00E107A5" w:rsidRP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14:anchorId="2E13799B" wp14:editId="3C2CFD89">
            <wp:extent cx="5113020" cy="2583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3020" cy="2583180"/>
                    </a:xfrm>
                    <a:prstGeom prst="rect">
                      <a:avLst/>
                    </a:prstGeom>
                    <a:noFill/>
                    <a:ln>
                      <a:noFill/>
                    </a:ln>
                  </pic:spPr>
                </pic:pic>
              </a:graphicData>
            </a:graphic>
          </wp:inline>
        </w:drawing>
      </w:r>
    </w:p>
    <w:p w:rsidR="00E107A5" w:rsidRDefault="00E107A5" w:rsidP="00E107A5">
      <w:pPr>
        <w:ind w:firstLine="567"/>
        <w:jc w:val="center"/>
        <w:rPr>
          <w:rFonts w:ascii="Cambria Math" w:eastAsia="Cambria Math" w:hAnsi="Cambria Math" w:cs="Cambria Math"/>
          <w:lang w:val="en-US"/>
        </w:rPr>
      </w:pPr>
      <w:bookmarkStart w:id="5" w:name="_Toc167890755"/>
      <w:r w:rsidRPr="00E107A5">
        <w:rPr>
          <w:rFonts w:ascii="Cambria Math" w:eastAsia="Cambria Math" w:hAnsi="Cambria Math" w:cs="Cambria Math"/>
          <w:lang w:val="en-US"/>
        </w:rPr>
        <w:t xml:space="preserve">Gambar III. </w:t>
      </w:r>
      <w:r w:rsidRPr="00E107A5">
        <w:rPr>
          <w:rFonts w:ascii="Cambria Math" w:eastAsia="Cambria Math" w:hAnsi="Cambria Math" w:cs="Cambria Math"/>
          <w:i/>
          <w:lang w:val="en-US"/>
        </w:rPr>
        <w:fldChar w:fldCharType="begin"/>
      </w:r>
      <w:r w:rsidRPr="00E107A5">
        <w:rPr>
          <w:rFonts w:ascii="Cambria Math" w:eastAsia="Cambria Math" w:hAnsi="Cambria Math" w:cs="Cambria Math"/>
          <w:lang w:val="en-US"/>
        </w:rPr>
        <w:instrText xml:space="preserve"> SEQ Gambar_III. \* ARABIC </w:instrText>
      </w:r>
      <w:r w:rsidRPr="00E107A5">
        <w:rPr>
          <w:rFonts w:ascii="Cambria Math" w:eastAsia="Cambria Math" w:hAnsi="Cambria Math" w:cs="Cambria Math"/>
          <w:i/>
          <w:lang w:val="en-US"/>
        </w:rPr>
        <w:fldChar w:fldCharType="separate"/>
      </w:r>
      <w:r w:rsidRPr="00E107A5">
        <w:rPr>
          <w:rFonts w:ascii="Cambria Math" w:eastAsia="Cambria Math" w:hAnsi="Cambria Math" w:cs="Cambria Math"/>
          <w:lang w:val="en-US"/>
        </w:rPr>
        <w:t>2</w:t>
      </w:r>
      <w:r w:rsidRPr="00E107A5">
        <w:rPr>
          <w:rFonts w:ascii="Cambria Math" w:eastAsia="Cambria Math" w:hAnsi="Cambria Math" w:cs="Cambria Math"/>
        </w:rPr>
        <w:fldChar w:fldCharType="end"/>
      </w:r>
      <w:r w:rsidRPr="00E107A5">
        <w:rPr>
          <w:rFonts w:ascii="Cambria Math" w:eastAsia="Cambria Math" w:hAnsi="Cambria Math" w:cs="Cambria Math"/>
          <w:lang w:val="en-US"/>
        </w:rPr>
        <w:t xml:space="preserve"> Tahapan Penelitian</w:t>
      </w:r>
      <w:bookmarkEnd w:id="5"/>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Menetapkan responden untuk memberikan penilaian terhadap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yang memiliki peranan lebih penting pada saat evaluasi </w:t>
      </w:r>
      <w:r w:rsidRPr="00E107A5">
        <w:rPr>
          <w:rFonts w:ascii="Cambria Math" w:eastAsia="Cambria Math" w:hAnsi="Cambria Math" w:cs="Cambria Math"/>
          <w:i/>
          <w:lang w:val="en-US"/>
        </w:rPr>
        <w:t xml:space="preserve">strategic supplier. </w:t>
      </w:r>
    </w:p>
    <w:p w:rsidR="00E107A5" w:rsidRPr="00E107A5" w:rsidRDefault="00E107A5" w:rsidP="00E107A5">
      <w:pPr>
        <w:ind w:firstLine="567"/>
        <w:jc w:val="center"/>
        <w:rPr>
          <w:rFonts w:ascii="Cambria Math" w:eastAsia="Cambria Math" w:hAnsi="Cambria Math" w:cs="Cambria Math"/>
          <w:iCs/>
          <w:lang w:val="en-US"/>
        </w:rPr>
      </w:pPr>
      <w:bookmarkStart w:id="6" w:name="_Toc167890674"/>
      <w:r w:rsidRPr="00E107A5">
        <w:rPr>
          <w:rFonts w:ascii="Cambria Math" w:eastAsia="Cambria Math" w:hAnsi="Cambria Math" w:cs="Cambria Math"/>
          <w:iCs/>
          <w:lang w:val="en-US"/>
        </w:rPr>
        <w:t xml:space="preserve">Tabel III. </w:t>
      </w:r>
      <w:r w:rsidRPr="00E107A5">
        <w:rPr>
          <w:rFonts w:ascii="Cambria Math" w:eastAsia="Cambria Math" w:hAnsi="Cambria Math" w:cs="Cambria Math"/>
          <w:i/>
          <w:iCs/>
          <w:lang w:val="en-US"/>
        </w:rPr>
        <w:fldChar w:fldCharType="begin"/>
      </w:r>
      <w:r w:rsidRPr="00E107A5">
        <w:rPr>
          <w:rFonts w:ascii="Cambria Math" w:eastAsia="Cambria Math" w:hAnsi="Cambria Math" w:cs="Cambria Math"/>
          <w:iCs/>
          <w:lang w:val="en-US"/>
        </w:rPr>
        <w:instrText xml:space="preserve"> SEQ Tabel_III. \* ARABIC </w:instrText>
      </w:r>
      <w:r w:rsidRPr="00E107A5">
        <w:rPr>
          <w:rFonts w:ascii="Cambria Math" w:eastAsia="Cambria Math" w:hAnsi="Cambria Math" w:cs="Cambria Math"/>
          <w:i/>
          <w:iCs/>
          <w:lang w:val="en-US"/>
        </w:rPr>
        <w:fldChar w:fldCharType="separate"/>
      </w:r>
      <w:r w:rsidRPr="00E107A5">
        <w:rPr>
          <w:rFonts w:ascii="Cambria Math" w:eastAsia="Cambria Math" w:hAnsi="Cambria Math" w:cs="Cambria Math"/>
          <w:iCs/>
          <w:lang w:val="en-US"/>
        </w:rPr>
        <w:t>1</w:t>
      </w:r>
      <w:r w:rsidRPr="00E107A5">
        <w:rPr>
          <w:rFonts w:ascii="Cambria Math" w:eastAsia="Cambria Math" w:hAnsi="Cambria Math" w:cs="Cambria Math"/>
        </w:rPr>
        <w:fldChar w:fldCharType="end"/>
      </w:r>
      <w:r w:rsidRPr="00E107A5">
        <w:rPr>
          <w:rFonts w:ascii="Cambria Math" w:eastAsia="Cambria Math" w:hAnsi="Cambria Math" w:cs="Cambria Math"/>
          <w:iCs/>
          <w:lang w:val="en-US"/>
        </w:rPr>
        <w:t xml:space="preserve"> Responden Kuesioner Bobot Kepentingan </w:t>
      </w:r>
      <w:r w:rsidRPr="00E107A5">
        <w:rPr>
          <w:rFonts w:ascii="Cambria Math" w:eastAsia="Cambria Math" w:hAnsi="Cambria Math" w:cs="Cambria Math"/>
          <w:i/>
          <w:iCs/>
          <w:lang w:val="en-US"/>
        </w:rPr>
        <w:t>Stakeholder</w:t>
      </w:r>
      <w:bookmarkEnd w:id="6"/>
    </w:p>
    <w:p w:rsid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extent cx="3573780" cy="9144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3780" cy="914400"/>
                    </a:xfrm>
                    <a:prstGeom prst="rect">
                      <a:avLst/>
                    </a:prstGeom>
                    <a:noFill/>
                    <a:ln>
                      <a:noFill/>
                    </a:ln>
                  </pic:spPr>
                </pic:pic>
              </a:graphicData>
            </a:graphic>
          </wp:inline>
        </w:drawing>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Menetapkan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untuk memberikan penilaian terhadap kebutuhan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dan kriteria evaluasi manakah yang memiliki peranan lebih penting pada saat evaluasi </w:t>
      </w:r>
      <w:r w:rsidRPr="00E107A5">
        <w:rPr>
          <w:rFonts w:ascii="Cambria Math" w:eastAsia="Cambria Math" w:hAnsi="Cambria Math" w:cs="Cambria Math"/>
          <w:i/>
          <w:lang w:val="en-US"/>
        </w:rPr>
        <w:t>strategic</w:t>
      </w:r>
      <w:r w:rsidRPr="00E107A5">
        <w:rPr>
          <w:rFonts w:ascii="Cambria Math" w:eastAsia="Cambria Math" w:hAnsi="Cambria Math" w:cs="Cambria Math"/>
          <w:lang w:val="en-US"/>
        </w:rPr>
        <w:t xml:space="preserve"> </w:t>
      </w:r>
      <w:r w:rsidRPr="00E107A5">
        <w:rPr>
          <w:rFonts w:ascii="Cambria Math" w:eastAsia="Cambria Math" w:hAnsi="Cambria Math" w:cs="Cambria Math"/>
          <w:i/>
          <w:lang w:val="en-US"/>
        </w:rPr>
        <w:t>supplier.</w:t>
      </w:r>
    </w:p>
    <w:p w:rsidR="00E107A5" w:rsidRPr="00E107A5" w:rsidRDefault="00E107A5" w:rsidP="00E107A5">
      <w:pPr>
        <w:ind w:firstLine="567"/>
        <w:jc w:val="center"/>
        <w:rPr>
          <w:rFonts w:ascii="Cambria Math" w:eastAsia="Cambria Math" w:hAnsi="Cambria Math" w:cs="Cambria Math"/>
          <w:iCs/>
          <w:lang w:val="en-US"/>
        </w:rPr>
      </w:pPr>
      <w:bookmarkStart w:id="7" w:name="_Toc167890675"/>
      <w:r w:rsidRPr="00E107A5">
        <w:rPr>
          <w:rFonts w:ascii="Cambria Math" w:eastAsia="Cambria Math" w:hAnsi="Cambria Math" w:cs="Cambria Math"/>
          <w:iCs/>
          <w:lang w:val="en-US"/>
        </w:rPr>
        <w:t xml:space="preserve">Tabel III. </w:t>
      </w:r>
      <w:r w:rsidRPr="00E107A5">
        <w:rPr>
          <w:rFonts w:ascii="Cambria Math" w:eastAsia="Cambria Math" w:hAnsi="Cambria Math" w:cs="Cambria Math"/>
          <w:i/>
          <w:iCs/>
          <w:lang w:val="en-US"/>
        </w:rPr>
        <w:fldChar w:fldCharType="begin"/>
      </w:r>
      <w:r w:rsidRPr="00E107A5">
        <w:rPr>
          <w:rFonts w:ascii="Cambria Math" w:eastAsia="Cambria Math" w:hAnsi="Cambria Math" w:cs="Cambria Math"/>
          <w:iCs/>
          <w:lang w:val="en-US"/>
        </w:rPr>
        <w:instrText xml:space="preserve"> SEQ Tabel_III. \* ARABIC </w:instrText>
      </w:r>
      <w:r w:rsidRPr="00E107A5">
        <w:rPr>
          <w:rFonts w:ascii="Cambria Math" w:eastAsia="Cambria Math" w:hAnsi="Cambria Math" w:cs="Cambria Math"/>
          <w:i/>
          <w:iCs/>
          <w:lang w:val="en-US"/>
        </w:rPr>
        <w:fldChar w:fldCharType="separate"/>
      </w:r>
      <w:r w:rsidRPr="00E107A5">
        <w:rPr>
          <w:rFonts w:ascii="Cambria Math" w:eastAsia="Cambria Math" w:hAnsi="Cambria Math" w:cs="Cambria Math"/>
          <w:iCs/>
          <w:lang w:val="en-US"/>
        </w:rPr>
        <w:t>2</w:t>
      </w:r>
      <w:r w:rsidRPr="00E107A5">
        <w:rPr>
          <w:rFonts w:ascii="Cambria Math" w:eastAsia="Cambria Math" w:hAnsi="Cambria Math" w:cs="Cambria Math"/>
        </w:rPr>
        <w:fldChar w:fldCharType="end"/>
      </w:r>
      <w:r w:rsidRPr="00E107A5">
        <w:rPr>
          <w:rFonts w:ascii="Cambria Math" w:eastAsia="Cambria Math" w:hAnsi="Cambria Math" w:cs="Cambria Math"/>
          <w:iCs/>
          <w:lang w:val="en-US"/>
        </w:rPr>
        <w:t xml:space="preserve"> </w:t>
      </w:r>
      <w:r w:rsidRPr="00E107A5">
        <w:rPr>
          <w:rFonts w:ascii="Cambria Math" w:eastAsia="Cambria Math" w:hAnsi="Cambria Math" w:cs="Cambria Math"/>
          <w:i/>
          <w:iCs/>
          <w:lang w:val="en-US"/>
        </w:rPr>
        <w:t>Stakeholder</w:t>
      </w:r>
      <w:bookmarkEnd w:id="7"/>
    </w:p>
    <w:p w:rsidR="00E107A5" w:rsidRP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extent cx="40386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0" cy="937260"/>
                    </a:xfrm>
                    <a:prstGeom prst="rect">
                      <a:avLst/>
                    </a:prstGeom>
                    <a:noFill/>
                    <a:ln>
                      <a:noFill/>
                    </a:ln>
                  </pic:spPr>
                </pic:pic>
              </a:graphicData>
            </a:graphic>
          </wp:inline>
        </w:drawing>
      </w:r>
    </w:p>
    <w:p w:rsidR="00E107A5" w:rsidRDefault="00E107A5" w:rsidP="00E107A5">
      <w:pPr>
        <w:ind w:firstLine="567"/>
        <w:rPr>
          <w:rFonts w:ascii="Cambria Math" w:eastAsia="Cambria Math" w:hAnsi="Cambria Math" w:cs="Cambria Math"/>
        </w:rPr>
      </w:pP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Kebutuhan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dan Kriteria Evaluasi yang digunakan didapat dari hasil wawancara terhadap beberapa departemen terkait, yaitu departemen </w:t>
      </w:r>
      <w:r w:rsidRPr="00E107A5">
        <w:rPr>
          <w:rFonts w:ascii="Cambria Math" w:eastAsia="Cambria Math" w:hAnsi="Cambria Math" w:cs="Cambria Math"/>
          <w:i/>
          <w:lang w:val="en-US"/>
        </w:rPr>
        <w:t>Purchasing</w:t>
      </w:r>
      <w:r w:rsidRPr="00E107A5">
        <w:rPr>
          <w:rFonts w:ascii="Cambria Math" w:eastAsia="Cambria Math" w:hAnsi="Cambria Math" w:cs="Cambria Math"/>
          <w:lang w:val="en-US"/>
        </w:rPr>
        <w:t xml:space="preserve">, </w:t>
      </w:r>
      <w:r w:rsidRPr="00E107A5">
        <w:rPr>
          <w:rFonts w:ascii="Cambria Math" w:eastAsia="Cambria Math" w:hAnsi="Cambria Math" w:cs="Cambria Math"/>
          <w:i/>
          <w:lang w:val="en-US"/>
        </w:rPr>
        <w:t>Quality Control</w:t>
      </w:r>
      <w:r w:rsidRPr="00E107A5">
        <w:rPr>
          <w:rFonts w:ascii="Cambria Math" w:eastAsia="Cambria Math" w:hAnsi="Cambria Math" w:cs="Cambria Math"/>
          <w:lang w:val="en-US"/>
        </w:rPr>
        <w:t xml:space="preserve">, PPIC, dan Produksi. Untuk penentuan kriteria, kriteria didapatkan dari hasil wawancara dan observasi pada studi kasus serta menggunakan beberapa referensi jurnal untuk menguatkan penelitian. Untuk kebutuhan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tersebut dapat dilihat pada tabel dibawah </w:t>
      </w:r>
      <w:proofErr w:type="gramStart"/>
      <w:r w:rsidRPr="00E107A5">
        <w:rPr>
          <w:rFonts w:ascii="Cambria Math" w:eastAsia="Cambria Math" w:hAnsi="Cambria Math" w:cs="Cambria Math"/>
          <w:lang w:val="en-US"/>
        </w:rPr>
        <w:t>berikut :</w:t>
      </w:r>
      <w:proofErr w:type="gramEnd"/>
    </w:p>
    <w:p w:rsidR="00E107A5" w:rsidRDefault="00E107A5" w:rsidP="00E107A5">
      <w:pPr>
        <w:ind w:firstLine="567"/>
        <w:rPr>
          <w:rFonts w:ascii="Cambria Math" w:eastAsia="Cambria Math" w:hAnsi="Cambria Math" w:cs="Cambria Math"/>
          <w:iCs/>
          <w:lang w:val="en-US"/>
        </w:rPr>
      </w:pPr>
      <w:bookmarkStart w:id="8" w:name="_Toc167890676"/>
    </w:p>
    <w:p w:rsidR="00E107A5" w:rsidRPr="00E107A5" w:rsidRDefault="00E107A5" w:rsidP="00E107A5">
      <w:pPr>
        <w:ind w:firstLine="567"/>
        <w:jc w:val="center"/>
        <w:rPr>
          <w:rFonts w:ascii="Cambria Math" w:eastAsia="Cambria Math" w:hAnsi="Cambria Math" w:cs="Cambria Math"/>
          <w:iCs/>
          <w:lang w:val="en-US"/>
        </w:rPr>
      </w:pPr>
      <w:r w:rsidRPr="00E107A5">
        <w:rPr>
          <w:rFonts w:ascii="Cambria Math" w:eastAsia="Cambria Math" w:hAnsi="Cambria Math" w:cs="Cambria Math"/>
          <w:iCs/>
          <w:lang w:val="en-US"/>
        </w:rPr>
        <w:t xml:space="preserve">Tabel III. </w:t>
      </w:r>
      <w:r w:rsidRPr="00E107A5">
        <w:rPr>
          <w:rFonts w:ascii="Cambria Math" w:eastAsia="Cambria Math" w:hAnsi="Cambria Math" w:cs="Cambria Math"/>
          <w:i/>
          <w:iCs/>
          <w:lang w:val="en-US"/>
        </w:rPr>
        <w:fldChar w:fldCharType="begin"/>
      </w:r>
      <w:r w:rsidRPr="00E107A5">
        <w:rPr>
          <w:rFonts w:ascii="Cambria Math" w:eastAsia="Cambria Math" w:hAnsi="Cambria Math" w:cs="Cambria Math"/>
          <w:iCs/>
          <w:lang w:val="en-US"/>
        </w:rPr>
        <w:instrText xml:space="preserve"> SEQ Tabel_III. \* ARABIC </w:instrText>
      </w:r>
      <w:r w:rsidRPr="00E107A5">
        <w:rPr>
          <w:rFonts w:ascii="Cambria Math" w:eastAsia="Cambria Math" w:hAnsi="Cambria Math" w:cs="Cambria Math"/>
          <w:i/>
          <w:iCs/>
          <w:lang w:val="en-US"/>
        </w:rPr>
        <w:fldChar w:fldCharType="separate"/>
      </w:r>
      <w:r w:rsidRPr="00E107A5">
        <w:rPr>
          <w:rFonts w:ascii="Cambria Math" w:eastAsia="Cambria Math" w:hAnsi="Cambria Math" w:cs="Cambria Math"/>
          <w:iCs/>
          <w:lang w:val="en-US"/>
        </w:rPr>
        <w:t>3</w:t>
      </w:r>
      <w:r w:rsidRPr="00E107A5">
        <w:rPr>
          <w:rFonts w:ascii="Cambria Math" w:eastAsia="Cambria Math" w:hAnsi="Cambria Math" w:cs="Cambria Math"/>
        </w:rPr>
        <w:fldChar w:fldCharType="end"/>
      </w:r>
      <w:r w:rsidRPr="00E107A5">
        <w:rPr>
          <w:rFonts w:ascii="Cambria Math" w:eastAsia="Cambria Math" w:hAnsi="Cambria Math" w:cs="Cambria Math"/>
          <w:iCs/>
          <w:lang w:val="en-US"/>
        </w:rPr>
        <w:t xml:space="preserve"> Kebutuhan </w:t>
      </w:r>
      <w:r w:rsidRPr="00E107A5">
        <w:rPr>
          <w:rFonts w:ascii="Cambria Math" w:eastAsia="Cambria Math" w:hAnsi="Cambria Math" w:cs="Cambria Math"/>
          <w:i/>
          <w:iCs/>
          <w:lang w:val="en-US"/>
        </w:rPr>
        <w:t>Stakeholder</w:t>
      </w:r>
      <w:bookmarkEnd w:id="8"/>
    </w:p>
    <w:p w:rsidR="00E107A5" w:rsidRP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extent cx="3840480" cy="51587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0480" cy="5158740"/>
                    </a:xfrm>
                    <a:prstGeom prst="rect">
                      <a:avLst/>
                    </a:prstGeom>
                    <a:noFill/>
                    <a:ln>
                      <a:noFill/>
                    </a:ln>
                  </pic:spPr>
                </pic:pic>
              </a:graphicData>
            </a:graphic>
          </wp:inline>
        </w:drawing>
      </w:r>
    </w:p>
    <w:p w:rsidR="00E107A5" w:rsidRPr="00E107A5" w:rsidRDefault="00E107A5" w:rsidP="00E107A5">
      <w:pPr>
        <w:ind w:firstLine="567"/>
        <w:rPr>
          <w:rFonts w:ascii="Cambria Math" w:eastAsia="Cambria Math" w:hAnsi="Cambria Math" w:cs="Cambria Math"/>
          <w:lang w:val="en-US"/>
        </w:rPr>
      </w:pP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Definisi dari kebutuhan </w:t>
      </w:r>
      <w:proofErr w:type="gramStart"/>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w:t>
      </w:r>
      <w:proofErr w:type="gramEnd"/>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Kualitas material adalah</w:t>
      </w:r>
      <w:r w:rsidRPr="00E107A5">
        <w:rPr>
          <w:rFonts w:ascii="Cambria Math" w:eastAsia="Cambria Math" w:hAnsi="Cambria Math" w:cs="Cambria Math"/>
          <w:i/>
          <w:lang w:val="en-US"/>
        </w:rPr>
        <w:t xml:space="preserve"> </w:t>
      </w:r>
      <w:r w:rsidRPr="00E107A5">
        <w:rPr>
          <w:rFonts w:ascii="Cambria Math" w:eastAsia="Cambria Math" w:hAnsi="Cambria Math" w:cs="Cambria Math"/>
          <w:lang w:val="en-US"/>
        </w:rPr>
        <w:t xml:space="preserve">kualitas barang yang ditawarkan oleh </w:t>
      </w:r>
      <w:r w:rsidRPr="00E107A5">
        <w:rPr>
          <w:rFonts w:ascii="Cambria Math" w:eastAsia="Cambria Math" w:hAnsi="Cambria Math" w:cs="Cambria Math"/>
          <w:i/>
          <w:lang w:val="en-US"/>
        </w:rPr>
        <w:t xml:space="preserve">supplier </w:t>
      </w:r>
      <w:r w:rsidRPr="00E107A5">
        <w:rPr>
          <w:rFonts w:ascii="Cambria Math" w:eastAsia="Cambria Math" w:hAnsi="Cambria Math" w:cs="Cambria Math"/>
          <w:lang w:val="en-US"/>
        </w:rPr>
        <w:t>material kemasan.</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Keamanan pangan</w:t>
      </w:r>
      <w:r w:rsidRPr="00E107A5">
        <w:rPr>
          <w:rFonts w:ascii="Cambria Math" w:eastAsia="Cambria Math" w:hAnsi="Cambria Math" w:cs="Cambria Math"/>
          <w:i/>
          <w:lang w:val="en-US"/>
        </w:rPr>
        <w:t xml:space="preserve"> </w:t>
      </w:r>
      <w:r w:rsidRPr="00E107A5">
        <w:rPr>
          <w:rFonts w:ascii="Cambria Math" w:eastAsia="Cambria Math" w:hAnsi="Cambria Math" w:cs="Cambria Math"/>
          <w:lang w:val="en-US"/>
        </w:rPr>
        <w:t xml:space="preserve">adalah standar material yang ditawarkan oleh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material kemasan sesuai dengan standar keamanan pangan nasional.</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 xml:space="preserve">Sesuai kriteria pabrik adalah material yang dikirimkan oleh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mengikuti standar yang telah ditentukan oleh pabrik/perusahaan.</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 xml:space="preserve">Harga kompetitif adalah harga yang diberikan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kepada perusahaan.</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 xml:space="preserve">Pemenuhan pesanan adalah kuantitas material yang dikirimkan oleh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sesuai dengan kuantitas pesanan perusahaan.</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Reputasi adalah merk dagang dari supplier kemasan.</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 xml:space="preserve">Garansi adalah pergantian kerugian perusahaan pada kedatangan material yang disebabkan oleh material yang dikirim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 xml:space="preserve">Fleksibilitas pengiriman adalah pelayanan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kepada perusahaan terhadap fleksibilitas waktu pengiriman.</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t xml:space="preserve">Kerjasama berkelanjutan kontrak kerjasama jangka panjang antara perusahaan dengan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w:t>
      </w:r>
    </w:p>
    <w:p w:rsidR="00E107A5" w:rsidRPr="00E107A5" w:rsidRDefault="00E107A5" w:rsidP="00E107A5">
      <w:pPr>
        <w:numPr>
          <w:ilvl w:val="0"/>
          <w:numId w:val="5"/>
        </w:numPr>
        <w:rPr>
          <w:rFonts w:ascii="Cambria Math" w:eastAsia="Cambria Math" w:hAnsi="Cambria Math" w:cs="Cambria Math"/>
          <w:lang w:val="en-US"/>
        </w:rPr>
      </w:pPr>
      <w:r w:rsidRPr="00E107A5">
        <w:rPr>
          <w:rFonts w:ascii="Cambria Math" w:eastAsia="Cambria Math" w:hAnsi="Cambria Math" w:cs="Cambria Math"/>
          <w:lang w:val="en-US"/>
        </w:rPr>
        <w:lastRenderedPageBreak/>
        <w:t>Kelengkapan dokumen adalah kepemilikan dokumen lengkap oleh supplier sesuai dengan standar dokumen yang diwajibkan oleh badan keamanan pangan nasional.</w:t>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Sedangkan untuk kriteria-kriteria yang digunakan untuk evaluasi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didapat dari beberapa jurnal acuan kriteria evaluasi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Untuk kriteria-kriteria yang digunakan evaluasi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tersebut dapat dilihat pada tabel dibawah </w:t>
      </w:r>
      <w:proofErr w:type="gramStart"/>
      <w:r w:rsidRPr="00E107A5">
        <w:rPr>
          <w:rFonts w:ascii="Cambria Math" w:eastAsia="Cambria Math" w:hAnsi="Cambria Math" w:cs="Cambria Math"/>
          <w:lang w:val="en-US"/>
        </w:rPr>
        <w:t>berikut :</w:t>
      </w:r>
      <w:proofErr w:type="gramEnd"/>
    </w:p>
    <w:p w:rsidR="00E107A5" w:rsidRPr="00E107A5" w:rsidRDefault="00E107A5" w:rsidP="00E107A5">
      <w:pPr>
        <w:ind w:firstLine="567"/>
        <w:jc w:val="center"/>
        <w:rPr>
          <w:rFonts w:ascii="Cambria Math" w:eastAsia="Cambria Math" w:hAnsi="Cambria Math" w:cs="Cambria Math"/>
          <w:iCs/>
          <w:lang w:val="en-US"/>
        </w:rPr>
      </w:pPr>
      <w:bookmarkStart w:id="9" w:name="_Toc167890677"/>
      <w:r w:rsidRPr="00E107A5">
        <w:rPr>
          <w:rFonts w:ascii="Cambria Math" w:eastAsia="Cambria Math" w:hAnsi="Cambria Math" w:cs="Cambria Math"/>
          <w:iCs/>
          <w:lang w:val="en-US"/>
        </w:rPr>
        <w:t xml:space="preserve">Tabel III. </w:t>
      </w:r>
      <w:r w:rsidRPr="00E107A5">
        <w:rPr>
          <w:rFonts w:ascii="Cambria Math" w:eastAsia="Cambria Math" w:hAnsi="Cambria Math" w:cs="Cambria Math"/>
          <w:i/>
          <w:iCs/>
          <w:lang w:val="en-US"/>
        </w:rPr>
        <w:fldChar w:fldCharType="begin"/>
      </w:r>
      <w:r w:rsidRPr="00E107A5">
        <w:rPr>
          <w:rFonts w:ascii="Cambria Math" w:eastAsia="Cambria Math" w:hAnsi="Cambria Math" w:cs="Cambria Math"/>
          <w:iCs/>
          <w:lang w:val="en-US"/>
        </w:rPr>
        <w:instrText xml:space="preserve"> SEQ Tabel_III. \* ARABIC </w:instrText>
      </w:r>
      <w:r w:rsidRPr="00E107A5">
        <w:rPr>
          <w:rFonts w:ascii="Cambria Math" w:eastAsia="Cambria Math" w:hAnsi="Cambria Math" w:cs="Cambria Math"/>
          <w:i/>
          <w:iCs/>
          <w:lang w:val="en-US"/>
        </w:rPr>
        <w:fldChar w:fldCharType="separate"/>
      </w:r>
      <w:r w:rsidRPr="00E107A5">
        <w:rPr>
          <w:rFonts w:ascii="Cambria Math" w:eastAsia="Cambria Math" w:hAnsi="Cambria Math" w:cs="Cambria Math"/>
          <w:iCs/>
          <w:lang w:val="en-US"/>
        </w:rPr>
        <w:t>4</w:t>
      </w:r>
      <w:r w:rsidRPr="00E107A5">
        <w:rPr>
          <w:rFonts w:ascii="Cambria Math" w:eastAsia="Cambria Math" w:hAnsi="Cambria Math" w:cs="Cambria Math"/>
        </w:rPr>
        <w:fldChar w:fldCharType="end"/>
      </w:r>
      <w:r w:rsidRPr="00E107A5">
        <w:rPr>
          <w:rFonts w:ascii="Cambria Math" w:eastAsia="Cambria Math" w:hAnsi="Cambria Math" w:cs="Cambria Math"/>
          <w:iCs/>
          <w:lang w:val="en-US"/>
        </w:rPr>
        <w:t xml:space="preserve"> Kriteria Evaluasi</w:t>
      </w:r>
      <w:bookmarkEnd w:id="9"/>
    </w:p>
    <w:p w:rsidR="00E107A5" w:rsidRP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extent cx="3459480" cy="65455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9480" cy="6545580"/>
                    </a:xfrm>
                    <a:prstGeom prst="rect">
                      <a:avLst/>
                    </a:prstGeom>
                    <a:noFill/>
                    <a:ln>
                      <a:noFill/>
                    </a:ln>
                  </pic:spPr>
                </pic:pic>
              </a:graphicData>
            </a:graphic>
          </wp:inline>
        </w:drawing>
      </w:r>
    </w:p>
    <w:p w:rsidR="00E107A5" w:rsidRPr="00E107A5" w:rsidRDefault="00E107A5" w:rsidP="00E107A5">
      <w:pPr>
        <w:ind w:firstLine="567"/>
        <w:rPr>
          <w:rFonts w:ascii="Cambria Math" w:eastAsia="Cambria Math" w:hAnsi="Cambria Math" w:cs="Cambria Math"/>
          <w:lang w:val="en-US"/>
        </w:rPr>
      </w:pP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Definisi dari kriteria-kriteria evaluasi </w:t>
      </w:r>
      <w:proofErr w:type="gramStart"/>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w:t>
      </w:r>
      <w:proofErr w:type="gramEnd"/>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 xml:space="preserve">Quality </w:t>
      </w:r>
      <w:r w:rsidRPr="00E107A5">
        <w:rPr>
          <w:rFonts w:ascii="Cambria Math" w:eastAsia="Cambria Math" w:hAnsi="Cambria Math" w:cs="Cambria Math"/>
          <w:lang w:val="en-US"/>
        </w:rPr>
        <w:t>adalah</w:t>
      </w:r>
      <w:r w:rsidRPr="00E107A5">
        <w:rPr>
          <w:rFonts w:ascii="Cambria Math" w:eastAsia="Cambria Math" w:hAnsi="Cambria Math" w:cs="Cambria Math"/>
          <w:i/>
          <w:lang w:val="en-US"/>
        </w:rPr>
        <w:t xml:space="preserve"> </w:t>
      </w:r>
      <w:r w:rsidRPr="00E107A5">
        <w:rPr>
          <w:rFonts w:ascii="Cambria Math" w:eastAsia="Cambria Math" w:hAnsi="Cambria Math" w:cs="Cambria Math"/>
          <w:lang w:val="en-US"/>
        </w:rPr>
        <w:t xml:space="preserve">kualitas barang dan jasa yang ditawarkan oleh </w:t>
      </w:r>
      <w:r w:rsidRPr="00E107A5">
        <w:rPr>
          <w:rFonts w:ascii="Cambria Math" w:eastAsia="Cambria Math" w:hAnsi="Cambria Math" w:cs="Cambria Math"/>
          <w:i/>
          <w:lang w:val="en-US"/>
        </w:rPr>
        <w:t xml:space="preserve">supplier </w:t>
      </w:r>
      <w:r w:rsidRPr="00E107A5">
        <w:rPr>
          <w:rFonts w:ascii="Cambria Math" w:eastAsia="Cambria Math" w:hAnsi="Cambria Math" w:cs="Cambria Math"/>
          <w:lang w:val="en-US"/>
        </w:rPr>
        <w:t>material kemasan.</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lastRenderedPageBreak/>
        <w:t xml:space="preserve">Service </w:t>
      </w:r>
      <w:r w:rsidRPr="00E107A5">
        <w:rPr>
          <w:rFonts w:ascii="Cambria Math" w:eastAsia="Cambria Math" w:hAnsi="Cambria Math" w:cs="Cambria Math"/>
          <w:lang w:val="en-US"/>
        </w:rPr>
        <w:t xml:space="preserve">adalah pelayanan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kepada perusahaan termasuk fleksibilitas waktu pengiriman.</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Price</w:t>
      </w:r>
      <w:r w:rsidRPr="00E107A5">
        <w:rPr>
          <w:rFonts w:ascii="Cambria Math" w:eastAsia="Cambria Math" w:hAnsi="Cambria Math" w:cs="Cambria Math"/>
          <w:lang w:val="en-US"/>
        </w:rPr>
        <w:t xml:space="preserve"> adalah harga yang diberikan </w:t>
      </w:r>
      <w:r w:rsidRPr="00E107A5">
        <w:rPr>
          <w:rFonts w:ascii="Cambria Math" w:eastAsia="Cambria Math" w:hAnsi="Cambria Math" w:cs="Cambria Math"/>
          <w:i/>
          <w:lang w:val="en-US"/>
        </w:rPr>
        <w:t>supplier</w:t>
      </w:r>
      <w:r w:rsidRPr="00E107A5">
        <w:rPr>
          <w:rFonts w:ascii="Cambria Math" w:eastAsia="Cambria Math" w:hAnsi="Cambria Math" w:cs="Cambria Math"/>
          <w:lang w:val="en-US"/>
        </w:rPr>
        <w:t xml:space="preserve"> kepada perusahaan.</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Supply</w:t>
      </w:r>
      <w:r w:rsidRPr="00E107A5">
        <w:rPr>
          <w:rFonts w:ascii="Cambria Math" w:eastAsia="Cambria Math" w:hAnsi="Cambria Math" w:cs="Cambria Math"/>
          <w:lang w:val="en-US"/>
        </w:rPr>
        <w:t xml:space="preserve"> adalah pemenuhan pasokan permintaan dari perusahaan.</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Reliability</w:t>
      </w:r>
      <w:r w:rsidRPr="00E107A5">
        <w:rPr>
          <w:rFonts w:ascii="Cambria Math" w:eastAsia="Cambria Math" w:hAnsi="Cambria Math" w:cs="Cambria Math"/>
          <w:lang w:val="en-US"/>
        </w:rPr>
        <w:t xml:space="preserve"> adalah kepercayaan pemasok terhadap pengambil keputusan sesuai dengan situasi keuangan dan acuan di sektor tersebut.</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Delivery</w:t>
      </w:r>
      <w:r w:rsidRPr="00E107A5">
        <w:rPr>
          <w:rFonts w:ascii="Cambria Math" w:eastAsia="Cambria Math" w:hAnsi="Cambria Math" w:cs="Cambria Math"/>
          <w:lang w:val="en-US"/>
        </w:rPr>
        <w:t xml:space="preserve"> adalah ketepatan pengiriman material ke perusahaan.</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Geographic</w:t>
      </w:r>
      <w:r w:rsidRPr="00E107A5">
        <w:rPr>
          <w:rFonts w:ascii="Cambria Math" w:eastAsia="Cambria Math" w:hAnsi="Cambria Math" w:cs="Cambria Math"/>
          <w:lang w:val="en-US"/>
        </w:rPr>
        <w:t xml:space="preserve"> </w:t>
      </w:r>
      <w:r w:rsidRPr="00E107A5">
        <w:rPr>
          <w:rFonts w:ascii="Cambria Math" w:eastAsia="Cambria Math" w:hAnsi="Cambria Math" w:cs="Cambria Math"/>
          <w:i/>
          <w:lang w:val="en-US"/>
        </w:rPr>
        <w:t>Location</w:t>
      </w:r>
      <w:r w:rsidRPr="00E107A5">
        <w:rPr>
          <w:rFonts w:ascii="Cambria Math" w:eastAsia="Cambria Math" w:hAnsi="Cambria Math" w:cs="Cambria Math"/>
          <w:lang w:val="en-US"/>
        </w:rPr>
        <w:t xml:space="preserve"> adalah lokasi pemasok. Perusahaan selalu menginginkan pemasoknya untuk menjaga jarak lebih dekat, beberapa akan mengharuskan pemasok untuk mendirikan gudang di perusahaan yang berlokasi, waktu pengangkutan jarak pendek lebih pendek, berarti bahwa pada puncak produksi perusahaan dapat dengan cepat mendapatkan bahan baku.</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Lead</w:t>
      </w:r>
      <w:r w:rsidRPr="00E107A5">
        <w:rPr>
          <w:rFonts w:ascii="Cambria Math" w:eastAsia="Cambria Math" w:hAnsi="Cambria Math" w:cs="Cambria Math"/>
          <w:lang w:val="en-US"/>
        </w:rPr>
        <w:t xml:space="preserve"> </w:t>
      </w:r>
      <w:r w:rsidRPr="00E107A5">
        <w:rPr>
          <w:rFonts w:ascii="Cambria Math" w:eastAsia="Cambria Math" w:hAnsi="Cambria Math" w:cs="Cambria Math"/>
          <w:i/>
          <w:lang w:val="en-US"/>
        </w:rPr>
        <w:t>Time</w:t>
      </w:r>
      <w:r w:rsidRPr="00E107A5">
        <w:rPr>
          <w:rFonts w:ascii="Cambria Math" w:eastAsia="Cambria Math" w:hAnsi="Cambria Math" w:cs="Cambria Math"/>
          <w:lang w:val="en-US"/>
        </w:rPr>
        <w:t xml:space="preserve"> adalah waktu tunggu pasokan, pemasok harus memiliki waktu tunggu pasokan yang wajar untuk menghadapi kemungkinan keadaan darurat.</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Communication</w:t>
      </w:r>
      <w:r w:rsidRPr="00E107A5">
        <w:rPr>
          <w:rFonts w:ascii="Cambria Math" w:eastAsia="Cambria Math" w:hAnsi="Cambria Math" w:cs="Cambria Math"/>
          <w:lang w:val="en-US"/>
        </w:rPr>
        <w:t xml:space="preserve"> adalah daya tanggap pemasok terhadap permintaan pelanggan dalam rantai pasokan sangat meningkat dibandingkan dengan pemasok tradisional, dan kemampuan pemasok untuk menanggapi keinginan pelanggan sangat meningkat, sehingga dalam rantai pasokan, daya tanggap merupakan faktor penting untuk mengevaluasi pemasok.</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Technical</w:t>
      </w:r>
      <w:r w:rsidRPr="00E107A5">
        <w:rPr>
          <w:rFonts w:ascii="Cambria Math" w:eastAsia="Cambria Math" w:hAnsi="Cambria Math" w:cs="Cambria Math"/>
          <w:lang w:val="en-US"/>
        </w:rPr>
        <w:t xml:space="preserve"> </w:t>
      </w:r>
      <w:r w:rsidRPr="00E107A5">
        <w:rPr>
          <w:rFonts w:ascii="Cambria Math" w:eastAsia="Cambria Math" w:hAnsi="Cambria Math" w:cs="Cambria Math"/>
          <w:i/>
          <w:lang w:val="en-US"/>
        </w:rPr>
        <w:t>Level</w:t>
      </w:r>
      <w:r w:rsidRPr="00E107A5">
        <w:rPr>
          <w:rFonts w:ascii="Cambria Math" w:eastAsia="Cambria Math" w:hAnsi="Cambria Math" w:cs="Cambria Math"/>
          <w:lang w:val="en-US"/>
        </w:rPr>
        <w:t xml:space="preserve"> adalah tingkat teknis pemasok, yang mengacu pada kemampuan pemasok untuk memenuhi persyaratan dari spesifikasi perusahaan. Dan kemampuan pengembangan dan peningkatan produk pemasok.</w:t>
      </w:r>
    </w:p>
    <w:p w:rsidR="00E107A5" w:rsidRPr="00E107A5" w:rsidRDefault="00E107A5" w:rsidP="00E107A5">
      <w:pPr>
        <w:numPr>
          <w:ilvl w:val="0"/>
          <w:numId w:val="6"/>
        </w:numPr>
        <w:rPr>
          <w:rFonts w:ascii="Cambria Math" w:eastAsia="Cambria Math" w:hAnsi="Cambria Math" w:cs="Cambria Math"/>
          <w:lang w:val="en-US"/>
        </w:rPr>
      </w:pPr>
      <w:r w:rsidRPr="00E107A5">
        <w:rPr>
          <w:rFonts w:ascii="Cambria Math" w:eastAsia="Cambria Math" w:hAnsi="Cambria Math" w:cs="Cambria Math"/>
          <w:i/>
          <w:lang w:val="en-US"/>
        </w:rPr>
        <w:t>Performance</w:t>
      </w:r>
      <w:r w:rsidRPr="00E107A5">
        <w:rPr>
          <w:rFonts w:ascii="Cambria Math" w:eastAsia="Cambria Math" w:hAnsi="Cambria Math" w:cs="Cambria Math"/>
          <w:lang w:val="en-US"/>
        </w:rPr>
        <w:t xml:space="preserve"> </w:t>
      </w:r>
      <w:r w:rsidRPr="00E107A5">
        <w:rPr>
          <w:rFonts w:ascii="Cambria Math" w:eastAsia="Cambria Math" w:hAnsi="Cambria Math" w:cs="Cambria Math"/>
          <w:i/>
          <w:lang w:val="en-US"/>
        </w:rPr>
        <w:t>History</w:t>
      </w:r>
      <w:r w:rsidRPr="00E107A5">
        <w:rPr>
          <w:rFonts w:ascii="Cambria Math" w:eastAsia="Cambria Math" w:hAnsi="Cambria Math" w:cs="Cambria Math"/>
          <w:lang w:val="en-US"/>
        </w:rPr>
        <w:t xml:space="preserve"> adalah historical pasokan dari pemasok, terkait kualitas, biaya, pemenuhan, pengiriman, dll.</w:t>
      </w:r>
    </w:p>
    <w:p w:rsidR="00E107A5" w:rsidRDefault="00E107A5" w:rsidP="00E107A5">
      <w:pPr>
        <w:ind w:firstLine="567"/>
        <w:rPr>
          <w:rFonts w:ascii="Cambria Math" w:eastAsia="Cambria Math" w:hAnsi="Cambria Math" w:cs="Cambria Math"/>
        </w:rPr>
      </w:pPr>
    </w:p>
    <w:p w:rsidR="0094028F" w:rsidRDefault="002F43A3">
      <w:pPr>
        <w:rPr>
          <w:rFonts w:ascii="Cambria Math" w:eastAsia="Cambria Math" w:hAnsi="Cambria Math" w:cs="Cambria Math"/>
          <w:b/>
        </w:rPr>
      </w:pPr>
      <w:r>
        <w:rPr>
          <w:rFonts w:ascii="Cambria Math" w:eastAsia="Cambria Math" w:hAnsi="Cambria Math" w:cs="Cambria Math"/>
          <w:b/>
        </w:rPr>
        <w:t>HASIL PENELITIAN DAN PEMBAHASAN</w:t>
      </w:r>
    </w:p>
    <w:p w:rsidR="00E107A5" w:rsidRPr="00B256F5" w:rsidRDefault="00B256F5" w:rsidP="00E107A5">
      <w:pPr>
        <w:ind w:firstLine="567"/>
        <w:rPr>
          <w:rFonts w:ascii="Cambria Math" w:eastAsia="Cambria Math" w:hAnsi="Cambria Math" w:cs="Cambria Math"/>
          <w:b/>
          <w:lang w:val="en-US"/>
        </w:rPr>
      </w:pPr>
      <w:r w:rsidRPr="00B256F5">
        <w:rPr>
          <w:rFonts w:ascii="Cambria Math" w:eastAsia="Cambria Math" w:hAnsi="Cambria Math" w:cs="Cambria Math"/>
          <w:b/>
        </w:rPr>
        <w:t xml:space="preserve">Hasil Kepentingan </w:t>
      </w:r>
      <w:r w:rsidRPr="00B256F5">
        <w:rPr>
          <w:rFonts w:ascii="Cambria Math" w:eastAsia="Cambria Math" w:hAnsi="Cambria Math" w:cs="Cambria Math"/>
          <w:b/>
          <w:i/>
        </w:rPr>
        <w:t>Stakeholder</w:t>
      </w:r>
    </w:p>
    <w:p w:rsidR="00E107A5" w:rsidRPr="00E107A5" w:rsidRDefault="00E107A5" w:rsidP="00E107A5">
      <w:pPr>
        <w:ind w:firstLine="567"/>
        <w:rPr>
          <w:rFonts w:ascii="Cambria Math" w:eastAsia="Cambria Math" w:hAnsi="Cambria Math" w:cs="Cambria Math"/>
          <w:lang w:val="en-US"/>
        </w:rPr>
      </w:pPr>
      <w:r>
        <w:rPr>
          <w:rFonts w:ascii="Cambria Math" w:eastAsia="Cambria Math" w:hAnsi="Cambria Math" w:cs="Cambria Math"/>
          <w:lang w:val="en-US"/>
        </w:rPr>
        <w:t>M</w:t>
      </w:r>
      <w:r w:rsidRPr="00E107A5">
        <w:rPr>
          <w:rFonts w:ascii="Cambria Math" w:eastAsia="Cambria Math" w:hAnsi="Cambria Math" w:cs="Cambria Math"/>
          <w:lang w:val="en-US"/>
        </w:rPr>
        <w:t xml:space="preserve">encari rata-rata dari setiap baris. Nilai Rata-rata inilah yang akan menjadi Bobot Kepentingan </w:t>
      </w:r>
      <w:r w:rsidRPr="00E107A5">
        <w:rPr>
          <w:rFonts w:ascii="Cambria Math" w:eastAsia="Cambria Math" w:hAnsi="Cambria Math" w:cs="Cambria Math"/>
          <w:i/>
          <w:lang w:val="en-US"/>
        </w:rPr>
        <w:t>Stakeholder</w:t>
      </w:r>
      <w:r w:rsidRPr="00E107A5">
        <w:rPr>
          <w:rFonts w:ascii="Cambria Math" w:eastAsia="Cambria Math" w:hAnsi="Cambria Math" w:cs="Cambria Math"/>
          <w:lang w:val="en-US"/>
        </w:rPr>
        <w:t xml:space="preserve"> sebagai input untuk </w:t>
      </w:r>
      <w:r w:rsidRPr="00E107A5">
        <w:rPr>
          <w:rFonts w:ascii="Cambria Math" w:eastAsia="Cambria Math" w:hAnsi="Cambria Math" w:cs="Cambria Math"/>
          <w:i/>
          <w:lang w:val="en-US"/>
        </w:rPr>
        <w:t>House of Quality</w:t>
      </w:r>
      <w:r w:rsidRPr="00E107A5">
        <w:rPr>
          <w:rFonts w:ascii="Cambria Math" w:eastAsia="Cambria Math" w:hAnsi="Cambria Math" w:cs="Cambria Math"/>
          <w:lang w:val="en-US"/>
        </w:rPr>
        <w:t xml:space="preserve"> 1.</w:t>
      </w:r>
    </w:p>
    <w:p w:rsidR="00E107A5" w:rsidRPr="00E107A5" w:rsidRDefault="00E107A5" w:rsidP="00E107A5">
      <w:pPr>
        <w:ind w:firstLine="567"/>
        <w:jc w:val="center"/>
        <w:rPr>
          <w:rFonts w:ascii="Cambria Math" w:eastAsia="Cambria Math" w:hAnsi="Cambria Math" w:cs="Cambria Math"/>
          <w:iCs/>
          <w:lang w:val="en-US"/>
        </w:rPr>
      </w:pPr>
      <w:bookmarkStart w:id="10" w:name="_Toc167890687"/>
      <w:r w:rsidRPr="00E107A5">
        <w:rPr>
          <w:rFonts w:ascii="Cambria Math" w:eastAsia="Cambria Math" w:hAnsi="Cambria Math" w:cs="Cambria Math"/>
          <w:iCs/>
          <w:lang w:val="en-US"/>
        </w:rPr>
        <w:t xml:space="preserve">Tabel IV. </w:t>
      </w:r>
      <w:r w:rsidRPr="00E107A5">
        <w:rPr>
          <w:rFonts w:ascii="Cambria Math" w:eastAsia="Cambria Math" w:hAnsi="Cambria Math" w:cs="Cambria Math"/>
          <w:i/>
          <w:iCs/>
          <w:lang w:val="en-US"/>
        </w:rPr>
        <w:fldChar w:fldCharType="begin"/>
      </w:r>
      <w:r w:rsidRPr="00E107A5">
        <w:rPr>
          <w:rFonts w:ascii="Cambria Math" w:eastAsia="Cambria Math" w:hAnsi="Cambria Math" w:cs="Cambria Math"/>
          <w:iCs/>
          <w:lang w:val="en-US"/>
        </w:rPr>
        <w:instrText xml:space="preserve"> SEQ Tabel_IV. \* ARABIC </w:instrText>
      </w:r>
      <w:r w:rsidRPr="00E107A5">
        <w:rPr>
          <w:rFonts w:ascii="Cambria Math" w:eastAsia="Cambria Math" w:hAnsi="Cambria Math" w:cs="Cambria Math"/>
          <w:i/>
          <w:iCs/>
          <w:lang w:val="en-US"/>
        </w:rPr>
        <w:fldChar w:fldCharType="separate"/>
      </w:r>
      <w:r w:rsidRPr="00E107A5">
        <w:rPr>
          <w:rFonts w:ascii="Cambria Math" w:eastAsia="Cambria Math" w:hAnsi="Cambria Math" w:cs="Cambria Math"/>
          <w:iCs/>
          <w:lang w:val="en-US"/>
        </w:rPr>
        <w:t>11</w:t>
      </w:r>
      <w:r w:rsidRPr="00E107A5">
        <w:rPr>
          <w:rFonts w:ascii="Cambria Math" w:eastAsia="Cambria Math" w:hAnsi="Cambria Math" w:cs="Cambria Math"/>
        </w:rPr>
        <w:fldChar w:fldCharType="end"/>
      </w:r>
      <w:r w:rsidRPr="00E107A5">
        <w:rPr>
          <w:rFonts w:ascii="Cambria Math" w:eastAsia="Cambria Math" w:hAnsi="Cambria Math" w:cs="Cambria Math"/>
          <w:iCs/>
          <w:lang w:val="en-US"/>
        </w:rPr>
        <w:t xml:space="preserve"> Bobot Kepentingan </w:t>
      </w:r>
      <w:r w:rsidRPr="00E107A5">
        <w:rPr>
          <w:rFonts w:ascii="Cambria Math" w:eastAsia="Cambria Math" w:hAnsi="Cambria Math" w:cs="Cambria Math"/>
          <w:i/>
          <w:iCs/>
          <w:lang w:val="en-US"/>
        </w:rPr>
        <w:t>Stakeholder</w:t>
      </w:r>
      <w:bookmarkEnd w:id="10"/>
    </w:p>
    <w:p w:rsidR="00E107A5" w:rsidRPr="00E107A5" w:rsidRDefault="00E107A5" w:rsidP="00E107A5">
      <w:pPr>
        <w:ind w:firstLine="567"/>
        <w:jc w:val="center"/>
        <w:rPr>
          <w:rFonts w:ascii="Cambria Math" w:eastAsia="Cambria Math" w:hAnsi="Cambria Math" w:cs="Cambria Math"/>
          <w:lang w:val="en-US"/>
        </w:rPr>
      </w:pPr>
      <w:r w:rsidRPr="00E107A5">
        <w:rPr>
          <w:rFonts w:ascii="Cambria Math" w:eastAsia="Cambria Math" w:hAnsi="Cambria Math" w:cs="Cambria Math"/>
          <w:lang w:val="en-US"/>
        </w:rPr>
        <w:drawing>
          <wp:inline distT="0" distB="0" distL="0" distR="0">
            <wp:extent cx="1661160" cy="971221"/>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8226" cy="981199"/>
                    </a:xfrm>
                    <a:prstGeom prst="rect">
                      <a:avLst/>
                    </a:prstGeom>
                    <a:noFill/>
                    <a:ln>
                      <a:noFill/>
                    </a:ln>
                  </pic:spPr>
                </pic:pic>
              </a:graphicData>
            </a:graphic>
          </wp:inline>
        </w:drawing>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Setelah selesai model AHP masih harus </w:t>
      </w:r>
      <w:r w:rsidRPr="00E107A5">
        <w:rPr>
          <w:rFonts w:ascii="Cambria Math" w:eastAsia="Cambria Math" w:hAnsi="Cambria Math" w:cs="Cambria Math"/>
          <w:bCs/>
          <w:lang w:val="en-US"/>
        </w:rPr>
        <w:t>mengukur tingkat konsistensi menggunakan indeks konsistensi, konsistensi yang diharapkan hampir sempurna untuk mengambil keputusan yang valid</w:t>
      </w:r>
      <w:r w:rsidRPr="00E107A5">
        <w:rPr>
          <w:rFonts w:ascii="Cambria Math" w:eastAsia="Cambria Math" w:hAnsi="Cambria Math" w:cs="Cambria Math"/>
          <w:lang w:val="en-US"/>
        </w:rPr>
        <w:t>. Tahap pertama dari pengukuran konsistensi ini adalah dengan mencari λ</w:t>
      </w:r>
      <w:r w:rsidRPr="00E107A5">
        <w:rPr>
          <w:rFonts w:ascii="Cambria Math" w:eastAsia="Cambria Math" w:hAnsi="Cambria Math" w:cs="Cambria Math"/>
          <w:vertAlign w:val="subscript"/>
          <w:lang w:val="en-US"/>
        </w:rPr>
        <w:t>𝑚𝑎𝑘𝑠</w:t>
      </w:r>
      <w:r w:rsidRPr="00E107A5">
        <w:rPr>
          <w:rFonts w:ascii="Cambria Math" w:eastAsia="Cambria Math" w:hAnsi="Cambria Math" w:cs="Cambria Math"/>
          <w:lang w:val="en-US"/>
        </w:rPr>
        <w:t>.</w:t>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Berikut adalah langkah mencari λ</w:t>
      </w:r>
      <w:proofErr w:type="gramStart"/>
      <w:r w:rsidRPr="00E107A5">
        <w:rPr>
          <w:rFonts w:ascii="Cambria Math" w:eastAsia="Cambria Math" w:hAnsi="Cambria Math" w:cs="Cambria Math"/>
          <w:vertAlign w:val="subscript"/>
          <w:lang w:val="en-US"/>
        </w:rPr>
        <w:t xml:space="preserve">𝑚𝑎𝑘𝑠 </w:t>
      </w:r>
      <w:r w:rsidRPr="00E107A5">
        <w:rPr>
          <w:rFonts w:ascii="Cambria Math" w:eastAsia="Cambria Math" w:hAnsi="Cambria Math" w:cs="Cambria Math"/>
          <w:lang w:val="en-US"/>
        </w:rPr>
        <w:t>:</w:t>
      </w:r>
      <w:proofErr w:type="gramEnd"/>
    </w:p>
    <w:p w:rsidR="00E107A5" w:rsidRPr="00E107A5" w:rsidRDefault="00E107A5" w:rsidP="00E107A5">
      <w:pPr>
        <w:numPr>
          <w:ilvl w:val="0"/>
          <w:numId w:val="8"/>
        </w:numPr>
        <w:ind w:left="993"/>
        <w:rPr>
          <w:rFonts w:ascii="Cambria Math" w:eastAsia="Cambria Math" w:hAnsi="Cambria Math" w:cs="Cambria Math"/>
          <w:lang w:val="en-US"/>
        </w:rPr>
      </w:pPr>
      <w:r w:rsidRPr="00E107A5">
        <w:rPr>
          <w:rFonts w:ascii="Cambria Math" w:eastAsia="Cambria Math" w:hAnsi="Cambria Math" w:cs="Cambria Math"/>
          <w:lang w:val="en-US"/>
        </w:rPr>
        <w:t xml:space="preserve">Kalikan setiap nilai pada kolom pertama dengan prioritas relatif elemen pertama, nilai pada kolom kedua dengan prioritas relatif elemen kedua dan seterusnya. </w:t>
      </w:r>
    </w:p>
    <w:p w:rsidR="00E107A5" w:rsidRPr="00E107A5" w:rsidRDefault="00E107A5" w:rsidP="00E107A5">
      <w:pPr>
        <w:numPr>
          <w:ilvl w:val="0"/>
          <w:numId w:val="8"/>
        </w:numPr>
        <w:ind w:left="993"/>
        <w:rPr>
          <w:rFonts w:ascii="Cambria Math" w:eastAsia="Cambria Math" w:hAnsi="Cambria Math" w:cs="Cambria Math"/>
          <w:lang w:val="en-US"/>
        </w:rPr>
      </w:pPr>
      <w:r w:rsidRPr="00E107A5">
        <w:rPr>
          <w:rFonts w:ascii="Cambria Math" w:eastAsia="Cambria Math" w:hAnsi="Cambria Math" w:cs="Cambria Math"/>
          <w:lang w:val="en-US"/>
        </w:rPr>
        <w:t xml:space="preserve">Jumlahkan setiap baris. </w:t>
      </w:r>
    </w:p>
    <w:p w:rsidR="00E107A5" w:rsidRPr="00E107A5" w:rsidRDefault="00E107A5" w:rsidP="00E107A5">
      <w:pPr>
        <w:numPr>
          <w:ilvl w:val="0"/>
          <w:numId w:val="8"/>
        </w:numPr>
        <w:ind w:left="993"/>
        <w:rPr>
          <w:rFonts w:ascii="Cambria Math" w:eastAsia="Cambria Math" w:hAnsi="Cambria Math" w:cs="Cambria Math"/>
          <w:lang w:val="en-US"/>
        </w:rPr>
      </w:pPr>
      <w:r w:rsidRPr="00E107A5">
        <w:rPr>
          <w:rFonts w:ascii="Cambria Math" w:eastAsia="Cambria Math" w:hAnsi="Cambria Math" w:cs="Cambria Math"/>
          <w:lang w:val="en-US"/>
        </w:rPr>
        <w:t xml:space="preserve">Hasil dari penjumlahan baris dibagi dengan elemen prioritas relatif yang bersangkutan. </w:t>
      </w:r>
    </w:p>
    <w:p w:rsidR="00E107A5" w:rsidRPr="00E107A5" w:rsidRDefault="00E107A5" w:rsidP="00E107A5">
      <w:pPr>
        <w:numPr>
          <w:ilvl w:val="0"/>
          <w:numId w:val="8"/>
        </w:numPr>
        <w:ind w:left="993"/>
        <w:rPr>
          <w:rFonts w:ascii="Cambria Math" w:eastAsia="Cambria Math" w:hAnsi="Cambria Math" w:cs="Cambria Math"/>
          <w:lang w:val="en-US"/>
        </w:rPr>
      </w:pPr>
      <w:r w:rsidRPr="00E107A5">
        <w:rPr>
          <w:rFonts w:ascii="Cambria Math" w:eastAsia="Cambria Math" w:hAnsi="Cambria Math" w:cs="Cambria Math"/>
          <w:lang w:val="en-US"/>
        </w:rPr>
        <w:t>Jumlahkan hasil bagi di atas dengan banyaknya elemen yang ada, hasilnya disebut λ</w:t>
      </w:r>
      <w:r w:rsidRPr="00E107A5">
        <w:rPr>
          <w:rFonts w:ascii="Cambria Math" w:eastAsia="Cambria Math" w:hAnsi="Cambria Math" w:cs="Cambria Math"/>
          <w:vertAlign w:val="subscript"/>
          <w:lang w:val="en-US"/>
        </w:rPr>
        <w:t xml:space="preserve"> 𝑚𝑎𝑘𝑠</w:t>
      </w:r>
      <w:r w:rsidRPr="00E107A5">
        <w:rPr>
          <w:rFonts w:ascii="Cambria Math" w:eastAsia="Cambria Math" w:hAnsi="Cambria Math" w:cs="Cambria Math"/>
          <w:lang w:val="en-US"/>
        </w:rPr>
        <w:t>.</w:t>
      </w:r>
    </w:p>
    <w:p w:rsidR="00E107A5" w:rsidRPr="00E107A5" w:rsidRDefault="00E107A5" w:rsidP="00E107A5">
      <w:pPr>
        <w:ind w:firstLine="567"/>
        <w:rPr>
          <w:rFonts w:ascii="Cambria Math" w:eastAsia="Cambria Math" w:hAnsi="Cambria Math" w:cs="Cambria Math"/>
          <w:lang w:val="en-US"/>
        </w:rPr>
      </w:pPr>
      <w:proofErr w:type="gramStart"/>
      <w:r w:rsidRPr="00E107A5">
        <w:rPr>
          <w:rFonts w:ascii="Cambria Math" w:eastAsia="Cambria Math" w:hAnsi="Cambria Math" w:cs="Cambria Math"/>
          <w:lang w:val="en-US"/>
        </w:rPr>
        <w:t>Perhitungan :</w:t>
      </w:r>
      <w:proofErr w:type="gramEnd"/>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λ</w:t>
      </w:r>
      <w:r w:rsidRPr="00E107A5">
        <w:rPr>
          <w:rFonts w:ascii="Cambria Math" w:eastAsia="Cambria Math" w:hAnsi="Cambria Math" w:cs="Cambria Math"/>
          <w:vertAlign w:val="subscript"/>
          <w:lang w:val="en-US"/>
        </w:rPr>
        <w:t>𝑚𝑎𝑘𝑠</w:t>
      </w:r>
      <w:r w:rsidRPr="00E107A5">
        <w:rPr>
          <w:rFonts w:ascii="Cambria Math" w:eastAsia="Cambria Math" w:hAnsi="Cambria Math" w:cs="Cambria Math"/>
          <w:lang w:val="en-US"/>
        </w:rPr>
        <w:t xml:space="preserve"> = (1,55 x 0,629) + (6,14 x 0,182) + (9,78 x 0,118) + (14 x 0,072)</w:t>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b/>
          <w:lang w:val="en-US"/>
        </w:rPr>
        <w:t>λ</w:t>
      </w:r>
      <w:r w:rsidRPr="00E107A5">
        <w:rPr>
          <w:rFonts w:ascii="Cambria Math" w:eastAsia="Cambria Math" w:hAnsi="Cambria Math" w:cs="Cambria Math"/>
          <w:b/>
          <w:vertAlign w:val="subscript"/>
          <w:lang w:val="en-US"/>
        </w:rPr>
        <w:t>𝑚𝑎𝑘𝑠</w:t>
      </w:r>
      <w:r w:rsidRPr="00E107A5">
        <w:rPr>
          <w:rFonts w:ascii="Cambria Math" w:eastAsia="Cambria Math" w:hAnsi="Cambria Math" w:cs="Cambria Math"/>
          <w:lang w:val="en-US"/>
        </w:rPr>
        <w:t xml:space="preserve"> = 4,248</w:t>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 xml:space="preserve">Selanjutnya Menghitung </w:t>
      </w:r>
      <w:r w:rsidRPr="00E107A5">
        <w:rPr>
          <w:rFonts w:ascii="Cambria Math" w:eastAsia="Cambria Math" w:hAnsi="Cambria Math" w:cs="Cambria Math"/>
          <w:i/>
          <w:lang w:val="en-US"/>
        </w:rPr>
        <w:t>Consistency Indeks</w:t>
      </w:r>
      <w:r w:rsidRPr="00E107A5">
        <w:rPr>
          <w:rFonts w:ascii="Cambria Math" w:eastAsia="Cambria Math" w:hAnsi="Cambria Math" w:cs="Cambria Math"/>
          <w:lang w:val="en-US"/>
        </w:rPr>
        <w:t xml:space="preserve"> (CI</w:t>
      </w:r>
      <w:proofErr w:type="gramStart"/>
      <w:r w:rsidRPr="00E107A5">
        <w:rPr>
          <w:rFonts w:ascii="Cambria Math" w:eastAsia="Cambria Math" w:hAnsi="Cambria Math" w:cs="Cambria Math"/>
          <w:lang w:val="en-US"/>
        </w:rPr>
        <w:t>) :</w:t>
      </w:r>
      <w:proofErr w:type="gramEnd"/>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b/>
          <w:lang w:val="en-US"/>
        </w:rPr>
        <w:t>CI</w:t>
      </w:r>
      <w:r w:rsidRPr="00E107A5">
        <w:rPr>
          <w:rFonts w:ascii="Cambria Math" w:eastAsia="Cambria Math" w:hAnsi="Cambria Math" w:cs="Cambria Math"/>
          <w:lang w:val="en-US"/>
        </w:rPr>
        <w:t xml:space="preserve"> = </w:t>
      </w:r>
      <m:oMath>
        <m:f>
          <m:fPr>
            <m:ctrlPr>
              <w:rPr>
                <w:rFonts w:ascii="Cambria Math" w:eastAsia="Cambria Math" w:hAnsi="Cambria Math" w:cs="Cambria Math"/>
                <w:i/>
                <w:lang w:val="en-US"/>
              </w:rPr>
            </m:ctrlPr>
          </m:fPr>
          <m:num>
            <m:r>
              <w:rPr>
                <w:rFonts w:ascii="Cambria Math" w:eastAsia="Cambria Math" w:hAnsi="Cambria Math" w:cs="Cambria Math"/>
                <w:lang w:val="en-US"/>
              </w:rPr>
              <m:t>(</m:t>
            </m:r>
            <m:sSub>
              <m:sSubPr>
                <m:ctrlPr>
                  <w:rPr>
                    <w:rFonts w:ascii="Cambria Math" w:eastAsia="Cambria Math" w:hAnsi="Cambria Math" w:cs="Cambria Math"/>
                    <w:vertAlign w:val="subscript"/>
                    <w:lang w:val="en-US"/>
                  </w:rPr>
                </m:ctrlPr>
              </m:sSubPr>
              <m:e>
                <m:r>
                  <m:rPr>
                    <m:sty m:val="p"/>
                  </m:rPr>
                  <w:rPr>
                    <w:rFonts w:ascii="Cambria Math" w:eastAsia="Cambria Math" w:hAnsi="Cambria Math" w:cs="Cambria Math"/>
                    <w:lang w:val="en-US"/>
                  </w:rPr>
                  <m:t>λ</m:t>
                </m:r>
              </m:e>
              <m:sub>
                <m:r>
                  <m:rPr>
                    <m:sty m:val="p"/>
                  </m:rPr>
                  <w:rPr>
                    <w:rFonts w:ascii="Cambria Math" w:eastAsia="Cambria Math" w:hAnsi="Cambria Math" w:cs="Cambria Math"/>
                    <w:vertAlign w:val="subscript"/>
                    <w:lang w:val="en-US"/>
                  </w:rPr>
                  <m:t>maks</m:t>
                </m:r>
              </m:sub>
            </m:sSub>
            <m:r>
              <m:rPr>
                <m:sty m:val="p"/>
              </m:rPr>
              <w:rPr>
                <w:rFonts w:ascii="Cambria Math" w:eastAsia="Cambria Math" w:hAnsi="Cambria Math" w:cs="Cambria Math"/>
                <w:vertAlign w:val="subscript"/>
                <w:lang w:val="en-US"/>
              </w:rPr>
              <m:t>-n)</m:t>
            </m:r>
          </m:num>
          <m:den>
            <m:r>
              <w:rPr>
                <w:rFonts w:ascii="Cambria Math" w:eastAsia="Cambria Math" w:hAnsi="Cambria Math" w:cs="Cambria Math"/>
                <w:lang w:val="en-US"/>
              </w:rPr>
              <m:t>(n-1)</m:t>
            </m:r>
          </m:den>
        </m:f>
      </m:oMath>
      <w:r w:rsidRPr="00E107A5">
        <w:rPr>
          <w:rFonts w:ascii="Cambria Math" w:eastAsia="Cambria Math" w:hAnsi="Cambria Math" w:cs="Cambria Math"/>
          <w:lang w:val="en-US"/>
        </w:rPr>
        <w:t xml:space="preserve"> = </w:t>
      </w:r>
      <m:oMath>
        <m:f>
          <m:fPr>
            <m:ctrlPr>
              <w:rPr>
                <w:rFonts w:ascii="Cambria Math" w:eastAsia="Cambria Math" w:hAnsi="Cambria Math" w:cs="Cambria Math"/>
                <w:i/>
                <w:lang w:val="en-US"/>
              </w:rPr>
            </m:ctrlPr>
          </m:fPr>
          <m:num>
            <m:r>
              <w:rPr>
                <w:rFonts w:ascii="Cambria Math" w:eastAsia="Cambria Math" w:hAnsi="Cambria Math" w:cs="Cambria Math"/>
                <w:lang w:val="en-US"/>
              </w:rPr>
              <m:t>(4,248-4)</m:t>
            </m:r>
          </m:num>
          <m:den>
            <m:r>
              <w:rPr>
                <w:rFonts w:ascii="Cambria Math" w:eastAsia="Cambria Math" w:hAnsi="Cambria Math" w:cs="Cambria Math"/>
                <w:lang w:val="en-US"/>
              </w:rPr>
              <m:t>(4-1)</m:t>
            </m:r>
          </m:den>
        </m:f>
      </m:oMath>
      <w:r w:rsidRPr="00E107A5">
        <w:rPr>
          <w:rFonts w:ascii="Cambria Math" w:eastAsia="Cambria Math" w:hAnsi="Cambria Math" w:cs="Cambria Math"/>
          <w:lang w:val="en-US"/>
        </w:rPr>
        <w:t xml:space="preserve"> = 0,08278</w:t>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lastRenderedPageBreak/>
        <w:t xml:space="preserve">Selanjutnya Menghitung Hitung </w:t>
      </w:r>
      <w:r w:rsidRPr="00E107A5">
        <w:rPr>
          <w:rFonts w:ascii="Cambria Math" w:eastAsia="Cambria Math" w:hAnsi="Cambria Math" w:cs="Cambria Math"/>
          <w:i/>
          <w:lang w:val="en-US"/>
        </w:rPr>
        <w:t>Consistency Ratio</w:t>
      </w:r>
      <w:r w:rsidRPr="00E107A5">
        <w:rPr>
          <w:rFonts w:ascii="Cambria Math" w:eastAsia="Cambria Math" w:hAnsi="Cambria Math" w:cs="Cambria Math"/>
          <w:lang w:val="en-US"/>
        </w:rPr>
        <w:t xml:space="preserve"> (CR</w:t>
      </w:r>
      <w:proofErr w:type="gramStart"/>
      <w:r w:rsidRPr="00E107A5">
        <w:rPr>
          <w:rFonts w:ascii="Cambria Math" w:eastAsia="Cambria Math" w:hAnsi="Cambria Math" w:cs="Cambria Math"/>
          <w:lang w:val="en-US"/>
        </w:rPr>
        <w:t>) :</w:t>
      </w:r>
      <w:proofErr w:type="gramEnd"/>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b/>
          <w:lang w:val="en-US"/>
        </w:rPr>
        <w:t>CR</w:t>
      </w:r>
      <w:r w:rsidRPr="00E107A5">
        <w:rPr>
          <w:rFonts w:ascii="Cambria Math" w:eastAsia="Cambria Math" w:hAnsi="Cambria Math" w:cs="Cambria Math"/>
          <w:lang w:val="en-US"/>
        </w:rPr>
        <w:t xml:space="preserve"> = </w:t>
      </w:r>
      <m:oMath>
        <m:f>
          <m:fPr>
            <m:ctrlPr>
              <w:rPr>
                <w:rFonts w:ascii="Cambria Math" w:eastAsia="Cambria Math" w:hAnsi="Cambria Math" w:cs="Cambria Math"/>
                <w:i/>
                <w:lang w:val="en-US"/>
              </w:rPr>
            </m:ctrlPr>
          </m:fPr>
          <m:num>
            <m:r>
              <w:rPr>
                <w:rFonts w:ascii="Cambria Math" w:eastAsia="Cambria Math" w:hAnsi="Cambria Math" w:cs="Cambria Math"/>
                <w:lang w:val="en-US"/>
              </w:rPr>
              <m:t>CI</m:t>
            </m:r>
          </m:num>
          <m:den>
            <m:r>
              <w:rPr>
                <w:rFonts w:ascii="Cambria Math" w:eastAsia="Cambria Math" w:hAnsi="Cambria Math" w:cs="Cambria Math"/>
                <w:lang w:val="en-US"/>
              </w:rPr>
              <m:t>IR</m:t>
            </m:r>
          </m:den>
        </m:f>
      </m:oMath>
      <w:r w:rsidRPr="00E107A5">
        <w:rPr>
          <w:rFonts w:ascii="Cambria Math" w:eastAsia="Cambria Math" w:hAnsi="Cambria Math" w:cs="Cambria Math"/>
          <w:lang w:val="en-US"/>
        </w:rPr>
        <w:t xml:space="preserve"> = </w:t>
      </w:r>
      <m:oMath>
        <m:f>
          <m:fPr>
            <m:ctrlPr>
              <w:rPr>
                <w:rFonts w:ascii="Cambria Math" w:eastAsia="Cambria Math" w:hAnsi="Cambria Math" w:cs="Cambria Math"/>
                <w:i/>
                <w:lang w:val="en-US"/>
              </w:rPr>
            </m:ctrlPr>
          </m:fPr>
          <m:num>
            <m:r>
              <w:rPr>
                <w:rFonts w:ascii="Cambria Math" w:eastAsia="Cambria Math" w:hAnsi="Cambria Math" w:cs="Cambria Math"/>
                <w:lang w:val="en-US"/>
              </w:rPr>
              <m:t>0</m:t>
            </m:r>
            <m:r>
              <m:rPr>
                <m:sty m:val="p"/>
              </m:rPr>
              <w:rPr>
                <w:rFonts w:ascii="Cambria Math" w:eastAsia="Cambria Math" w:hAnsi="Cambria Math" w:cs="Cambria Math"/>
                <w:lang w:val="en-US"/>
              </w:rPr>
              <m:t>,08278</m:t>
            </m:r>
          </m:num>
          <m:den>
            <m:r>
              <w:rPr>
                <w:rFonts w:ascii="Cambria Math" w:eastAsia="Cambria Math" w:hAnsi="Cambria Math" w:cs="Cambria Math"/>
                <w:lang w:val="en-US"/>
              </w:rPr>
              <m:t>0,9</m:t>
            </m:r>
          </m:den>
        </m:f>
      </m:oMath>
      <w:r w:rsidRPr="00E107A5">
        <w:rPr>
          <w:rFonts w:ascii="Cambria Math" w:eastAsia="Cambria Math" w:hAnsi="Cambria Math" w:cs="Cambria Math"/>
          <w:lang w:val="en-US"/>
        </w:rPr>
        <w:t xml:space="preserve"> = 0,09198</w:t>
      </w:r>
    </w:p>
    <w:p w:rsidR="00E107A5" w:rsidRPr="00E107A5" w:rsidRDefault="00E107A5" w:rsidP="00E107A5">
      <w:pPr>
        <w:ind w:firstLine="567"/>
        <w:rPr>
          <w:rFonts w:ascii="Cambria Math" w:eastAsia="Cambria Math" w:hAnsi="Cambria Math" w:cs="Cambria Math"/>
          <w:lang w:val="en-US"/>
        </w:rPr>
      </w:pPr>
      <w:r w:rsidRPr="00E107A5">
        <w:rPr>
          <w:rFonts w:ascii="Cambria Math" w:eastAsia="Cambria Math" w:hAnsi="Cambria Math" w:cs="Cambria Math"/>
          <w:lang w:val="en-US"/>
        </w:rPr>
        <w:t>Didapatkan CR &lt;0,1 maka matriks tersebut dikatakan konsisten.</w:t>
      </w:r>
    </w:p>
    <w:p w:rsidR="00E107A5" w:rsidRDefault="00E107A5">
      <w:pPr>
        <w:ind w:firstLine="567"/>
        <w:rPr>
          <w:rFonts w:ascii="Cambria Math" w:eastAsia="Cambria Math" w:hAnsi="Cambria Math" w:cs="Cambria Math"/>
        </w:rPr>
      </w:pPr>
    </w:p>
    <w:p w:rsidR="00B256F5" w:rsidRPr="00B256F5" w:rsidRDefault="00B256F5" w:rsidP="00B256F5">
      <w:pPr>
        <w:ind w:firstLine="567"/>
        <w:rPr>
          <w:rFonts w:ascii="Cambria Math" w:eastAsia="Cambria Math" w:hAnsi="Cambria Math" w:cs="Cambria Math"/>
          <w:b/>
          <w:lang w:val="en-US"/>
        </w:rPr>
      </w:pPr>
      <w:r w:rsidRPr="00B256F5">
        <w:rPr>
          <w:rFonts w:ascii="Cambria Math" w:eastAsia="Cambria Math" w:hAnsi="Cambria Math" w:cs="Cambria Math"/>
          <w:b/>
          <w:lang w:val="en-US"/>
        </w:rPr>
        <w:t xml:space="preserve">Hasil Kebutuhan </w:t>
      </w:r>
      <w:r w:rsidRPr="00B256F5">
        <w:rPr>
          <w:rFonts w:ascii="Cambria Math" w:eastAsia="Cambria Math" w:hAnsi="Cambria Math" w:cs="Cambria Math"/>
          <w:b/>
          <w:i/>
          <w:lang w:val="en-US"/>
        </w:rPr>
        <w:t>Stakeholder</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Dari data normalisasi</w:t>
      </w:r>
      <w:r>
        <w:rPr>
          <w:rFonts w:ascii="Cambria Math" w:eastAsia="Cambria Math" w:hAnsi="Cambria Math" w:cs="Cambria Math"/>
          <w:lang w:val="en-US"/>
        </w:rPr>
        <w:t xml:space="preserve"> HOQ 1</w:t>
      </w:r>
      <w:r w:rsidRPr="00B256F5">
        <w:rPr>
          <w:rFonts w:ascii="Cambria Math" w:eastAsia="Cambria Math" w:hAnsi="Cambria Math" w:cs="Cambria Math"/>
          <w:lang w:val="en-US"/>
        </w:rPr>
        <w:t xml:space="preserve"> tersebut didapatkan hasil rata-rata dari setiap kolomnya yang merupakan Bobot kepentingan Kebutuhan </w:t>
      </w:r>
      <w:r w:rsidRPr="00B256F5">
        <w:rPr>
          <w:rFonts w:ascii="Cambria Math" w:eastAsia="Cambria Math" w:hAnsi="Cambria Math" w:cs="Cambria Math"/>
          <w:i/>
          <w:lang w:val="en-US"/>
        </w:rPr>
        <w:t>Stakeholder</w:t>
      </w:r>
      <w:r w:rsidRPr="00B256F5">
        <w:rPr>
          <w:rFonts w:ascii="Cambria Math" w:eastAsia="Cambria Math" w:hAnsi="Cambria Math" w:cs="Cambria Math"/>
          <w:lang w:val="en-US"/>
        </w:rPr>
        <w:t xml:space="preserve"> yang nantinya akan menjadi </w:t>
      </w:r>
      <w:r w:rsidRPr="00B256F5">
        <w:rPr>
          <w:rFonts w:ascii="Cambria Math" w:eastAsia="Cambria Math" w:hAnsi="Cambria Math" w:cs="Cambria Math"/>
          <w:i/>
          <w:lang w:val="en-US"/>
        </w:rPr>
        <w:t>input</w:t>
      </w:r>
      <w:r w:rsidRPr="00B256F5">
        <w:rPr>
          <w:rFonts w:ascii="Cambria Math" w:eastAsia="Cambria Math" w:hAnsi="Cambria Math" w:cs="Cambria Math"/>
          <w:lang w:val="en-US"/>
        </w:rPr>
        <w:t xml:space="preserve"> untuk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2. Data tersebut termuat pada tabel berikut.</w:t>
      </w:r>
    </w:p>
    <w:p w:rsidR="00B256F5" w:rsidRPr="00B256F5" w:rsidRDefault="00B256F5" w:rsidP="00B256F5">
      <w:pPr>
        <w:ind w:firstLine="567"/>
        <w:jc w:val="center"/>
        <w:rPr>
          <w:rFonts w:ascii="Cambria Math" w:eastAsia="Cambria Math" w:hAnsi="Cambria Math" w:cs="Cambria Math"/>
          <w:iCs/>
          <w:lang w:val="en-US"/>
        </w:rPr>
      </w:pPr>
      <w:bookmarkStart w:id="11" w:name="_Toc167890690"/>
      <w:r w:rsidRPr="00B256F5">
        <w:rPr>
          <w:rFonts w:ascii="Cambria Math" w:eastAsia="Cambria Math" w:hAnsi="Cambria Math" w:cs="Cambria Math"/>
          <w:iCs/>
          <w:lang w:val="en-US"/>
        </w:rPr>
        <w:t xml:space="preserve">Tabel IV. </w:t>
      </w:r>
      <w:r w:rsidRPr="00B256F5">
        <w:rPr>
          <w:rFonts w:ascii="Cambria Math" w:eastAsia="Cambria Math" w:hAnsi="Cambria Math" w:cs="Cambria Math"/>
          <w:i/>
          <w:iCs/>
          <w:lang w:val="en-US"/>
        </w:rPr>
        <w:fldChar w:fldCharType="begin"/>
      </w:r>
      <w:r w:rsidRPr="00B256F5">
        <w:rPr>
          <w:rFonts w:ascii="Cambria Math" w:eastAsia="Cambria Math" w:hAnsi="Cambria Math" w:cs="Cambria Math"/>
          <w:iCs/>
          <w:lang w:val="en-US"/>
        </w:rPr>
        <w:instrText xml:space="preserve"> SEQ Tabel_IV. \* ARABIC </w:instrText>
      </w:r>
      <w:r w:rsidRPr="00B256F5">
        <w:rPr>
          <w:rFonts w:ascii="Cambria Math" w:eastAsia="Cambria Math" w:hAnsi="Cambria Math" w:cs="Cambria Math"/>
          <w:i/>
          <w:iCs/>
          <w:lang w:val="en-US"/>
        </w:rPr>
        <w:fldChar w:fldCharType="separate"/>
      </w:r>
      <w:r w:rsidRPr="00B256F5">
        <w:rPr>
          <w:rFonts w:ascii="Cambria Math" w:eastAsia="Cambria Math" w:hAnsi="Cambria Math" w:cs="Cambria Math"/>
          <w:iCs/>
          <w:lang w:val="en-US"/>
        </w:rPr>
        <w:t>14</w:t>
      </w:r>
      <w:r w:rsidRPr="00B256F5">
        <w:rPr>
          <w:rFonts w:ascii="Cambria Math" w:eastAsia="Cambria Math" w:hAnsi="Cambria Math" w:cs="Cambria Math"/>
        </w:rPr>
        <w:fldChar w:fldCharType="end"/>
      </w:r>
      <w:r w:rsidRPr="00B256F5">
        <w:rPr>
          <w:rFonts w:ascii="Cambria Math" w:eastAsia="Cambria Math" w:hAnsi="Cambria Math" w:cs="Cambria Math"/>
          <w:iCs/>
          <w:lang w:val="en-US"/>
        </w:rPr>
        <w:t xml:space="preserve"> Hasil </w:t>
      </w:r>
      <w:r w:rsidRPr="00B256F5">
        <w:rPr>
          <w:rFonts w:ascii="Cambria Math" w:eastAsia="Cambria Math" w:hAnsi="Cambria Math" w:cs="Cambria Math"/>
          <w:i/>
          <w:iCs/>
          <w:lang w:val="en-US"/>
        </w:rPr>
        <w:t>House of Quality</w:t>
      </w:r>
      <w:r w:rsidRPr="00B256F5">
        <w:rPr>
          <w:rFonts w:ascii="Cambria Math" w:eastAsia="Cambria Math" w:hAnsi="Cambria Math" w:cs="Cambria Math"/>
          <w:iCs/>
          <w:lang w:val="en-US"/>
        </w:rPr>
        <w:t xml:space="preserve"> 1</w:t>
      </w:r>
      <w:bookmarkEnd w:id="11"/>
    </w:p>
    <w:p w:rsidR="00B256F5" w:rsidRPr="00B256F5" w:rsidRDefault="00B256F5" w:rsidP="00B256F5">
      <w:pPr>
        <w:ind w:firstLine="567"/>
        <w:jc w:val="center"/>
        <w:rPr>
          <w:rFonts w:ascii="Cambria Math" w:eastAsia="Cambria Math" w:hAnsi="Cambria Math" w:cs="Cambria Math"/>
          <w:lang w:val="en-US"/>
        </w:rPr>
      </w:pPr>
      <w:r w:rsidRPr="00B256F5">
        <w:rPr>
          <w:rFonts w:ascii="Cambria Math" w:eastAsia="Cambria Math" w:hAnsi="Cambria Math" w:cs="Cambria Math"/>
          <w:lang w:val="en-US"/>
        </w:rPr>
        <w:drawing>
          <wp:inline distT="0" distB="0" distL="0" distR="0">
            <wp:extent cx="3535680" cy="197013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4413" cy="1974996"/>
                    </a:xfrm>
                    <a:prstGeom prst="rect">
                      <a:avLst/>
                    </a:prstGeom>
                    <a:noFill/>
                    <a:ln>
                      <a:noFill/>
                    </a:ln>
                  </pic:spPr>
                </pic:pic>
              </a:graphicData>
            </a:graphic>
          </wp:inline>
        </w:drawing>
      </w:r>
    </w:p>
    <w:p w:rsidR="00B256F5" w:rsidRPr="00B256F5" w:rsidRDefault="00B256F5" w:rsidP="00B256F5">
      <w:pPr>
        <w:ind w:firstLine="567"/>
        <w:rPr>
          <w:rFonts w:ascii="Cambria Math" w:eastAsia="Cambria Math" w:hAnsi="Cambria Math" w:cs="Cambria Math"/>
          <w:b/>
          <w:lang w:val="en-US"/>
        </w:rPr>
      </w:pPr>
      <w:r w:rsidRPr="00B256F5">
        <w:rPr>
          <w:rFonts w:ascii="Cambria Math" w:eastAsia="Cambria Math" w:hAnsi="Cambria Math" w:cs="Cambria Math"/>
          <w:b/>
          <w:lang w:val="en-US"/>
        </w:rPr>
        <w:t xml:space="preserve">Hasil Kepentingan Kriteria Evaluasi </w:t>
      </w:r>
      <w:r w:rsidRPr="00B256F5">
        <w:rPr>
          <w:rFonts w:ascii="Cambria Math" w:eastAsia="Cambria Math" w:hAnsi="Cambria Math" w:cs="Cambria Math"/>
          <w:b/>
          <w:i/>
          <w:lang w:val="en-US"/>
        </w:rPr>
        <w:t>Supplier</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Dari Data </w:t>
      </w:r>
      <w:r>
        <w:rPr>
          <w:rFonts w:ascii="Cambria Math" w:eastAsia="Cambria Math" w:hAnsi="Cambria Math" w:cs="Cambria Math"/>
          <w:lang w:val="en-US"/>
        </w:rPr>
        <w:t>normalisasi</w:t>
      </w:r>
      <w:r w:rsidRPr="00B256F5">
        <w:rPr>
          <w:rFonts w:ascii="Cambria Math" w:eastAsia="Cambria Math" w:hAnsi="Cambria Math" w:cs="Cambria Math"/>
          <w:lang w:val="en-US"/>
        </w:rPr>
        <w:t xml:space="preserve"> </w:t>
      </w:r>
      <w:r>
        <w:rPr>
          <w:rFonts w:ascii="Cambria Math" w:eastAsia="Cambria Math" w:hAnsi="Cambria Math" w:cs="Cambria Math"/>
          <w:lang w:val="en-US"/>
        </w:rPr>
        <w:t xml:space="preserve">HOQ 2 </w:t>
      </w:r>
      <w:r w:rsidRPr="00B256F5">
        <w:rPr>
          <w:rFonts w:ascii="Cambria Math" w:eastAsia="Cambria Math" w:hAnsi="Cambria Math" w:cs="Cambria Math"/>
          <w:lang w:val="en-US"/>
        </w:rPr>
        <w:t xml:space="preserve">tersebut didapatkan hasil rata-rata dari setiap kolomnya yang merupakan Bobot kepentingan Kriteria Evaluasi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yang akan menjadi input untuk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3.</w:t>
      </w:r>
    </w:p>
    <w:p w:rsidR="00B256F5" w:rsidRPr="00B256F5" w:rsidRDefault="00B256F5" w:rsidP="00B256F5">
      <w:pPr>
        <w:ind w:firstLine="567"/>
        <w:jc w:val="center"/>
        <w:rPr>
          <w:rFonts w:ascii="Cambria Math" w:eastAsia="Cambria Math" w:hAnsi="Cambria Math" w:cs="Cambria Math"/>
          <w:iCs/>
          <w:lang w:val="en-US"/>
        </w:rPr>
      </w:pPr>
      <w:bookmarkStart w:id="12" w:name="_Toc167890693"/>
      <w:r w:rsidRPr="00B256F5">
        <w:rPr>
          <w:rFonts w:ascii="Cambria Math" w:eastAsia="Cambria Math" w:hAnsi="Cambria Math" w:cs="Cambria Math"/>
          <w:iCs/>
          <w:lang w:val="en-US"/>
        </w:rPr>
        <w:t xml:space="preserve">Tabel IV. </w:t>
      </w:r>
      <w:r w:rsidRPr="00B256F5">
        <w:rPr>
          <w:rFonts w:ascii="Cambria Math" w:eastAsia="Cambria Math" w:hAnsi="Cambria Math" w:cs="Cambria Math"/>
          <w:i/>
          <w:iCs/>
          <w:lang w:val="en-US"/>
        </w:rPr>
        <w:fldChar w:fldCharType="begin"/>
      </w:r>
      <w:r w:rsidRPr="00B256F5">
        <w:rPr>
          <w:rFonts w:ascii="Cambria Math" w:eastAsia="Cambria Math" w:hAnsi="Cambria Math" w:cs="Cambria Math"/>
          <w:iCs/>
          <w:lang w:val="en-US"/>
        </w:rPr>
        <w:instrText xml:space="preserve"> SEQ Tabel_IV. \* ARABIC </w:instrText>
      </w:r>
      <w:r w:rsidRPr="00B256F5">
        <w:rPr>
          <w:rFonts w:ascii="Cambria Math" w:eastAsia="Cambria Math" w:hAnsi="Cambria Math" w:cs="Cambria Math"/>
          <w:i/>
          <w:iCs/>
          <w:lang w:val="en-US"/>
        </w:rPr>
        <w:fldChar w:fldCharType="separate"/>
      </w:r>
      <w:r w:rsidRPr="00B256F5">
        <w:rPr>
          <w:rFonts w:ascii="Cambria Math" w:eastAsia="Cambria Math" w:hAnsi="Cambria Math" w:cs="Cambria Math"/>
          <w:iCs/>
          <w:lang w:val="en-US"/>
        </w:rPr>
        <w:t>17</w:t>
      </w:r>
      <w:r w:rsidRPr="00B256F5">
        <w:rPr>
          <w:rFonts w:ascii="Cambria Math" w:eastAsia="Cambria Math" w:hAnsi="Cambria Math" w:cs="Cambria Math"/>
        </w:rPr>
        <w:fldChar w:fldCharType="end"/>
      </w:r>
      <w:r w:rsidRPr="00B256F5">
        <w:rPr>
          <w:rFonts w:ascii="Cambria Math" w:eastAsia="Cambria Math" w:hAnsi="Cambria Math" w:cs="Cambria Math"/>
          <w:iCs/>
          <w:lang w:val="en-US"/>
        </w:rPr>
        <w:t xml:space="preserve"> Hasil </w:t>
      </w:r>
      <w:r w:rsidRPr="00B256F5">
        <w:rPr>
          <w:rFonts w:ascii="Cambria Math" w:eastAsia="Cambria Math" w:hAnsi="Cambria Math" w:cs="Cambria Math"/>
          <w:i/>
          <w:iCs/>
          <w:lang w:val="en-US"/>
        </w:rPr>
        <w:t>House of Quality</w:t>
      </w:r>
      <w:r w:rsidRPr="00B256F5">
        <w:rPr>
          <w:rFonts w:ascii="Cambria Math" w:eastAsia="Cambria Math" w:hAnsi="Cambria Math" w:cs="Cambria Math"/>
          <w:iCs/>
          <w:lang w:val="en-US"/>
        </w:rPr>
        <w:t xml:space="preserve"> 2</w:t>
      </w:r>
      <w:bookmarkEnd w:id="12"/>
    </w:p>
    <w:p w:rsidR="00B256F5" w:rsidRPr="00B256F5" w:rsidRDefault="00B256F5" w:rsidP="00B256F5">
      <w:pPr>
        <w:ind w:firstLine="567"/>
        <w:jc w:val="center"/>
        <w:rPr>
          <w:rFonts w:ascii="Cambria Math" w:eastAsia="Cambria Math" w:hAnsi="Cambria Math" w:cs="Cambria Math"/>
          <w:lang w:val="en-US"/>
        </w:rPr>
      </w:pPr>
      <w:r w:rsidRPr="00B256F5">
        <w:rPr>
          <w:rFonts w:ascii="Cambria Math" w:eastAsia="Cambria Math" w:hAnsi="Cambria Math" w:cs="Cambria Math"/>
          <w:lang w:val="en-US"/>
        </w:rPr>
        <w:drawing>
          <wp:inline distT="0" distB="0" distL="0" distR="0">
            <wp:extent cx="3383280" cy="2308591"/>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1065" cy="2313903"/>
                    </a:xfrm>
                    <a:prstGeom prst="rect">
                      <a:avLst/>
                    </a:prstGeom>
                    <a:noFill/>
                    <a:ln>
                      <a:noFill/>
                    </a:ln>
                  </pic:spPr>
                </pic:pic>
              </a:graphicData>
            </a:graphic>
          </wp:inline>
        </w:drawing>
      </w:r>
    </w:p>
    <w:p w:rsidR="00B256F5" w:rsidRPr="00B256F5" w:rsidRDefault="00B256F5" w:rsidP="00B256F5">
      <w:pPr>
        <w:ind w:firstLine="567"/>
        <w:rPr>
          <w:rFonts w:ascii="Cambria Math" w:eastAsia="Cambria Math" w:hAnsi="Cambria Math" w:cs="Cambria Math"/>
          <w:b/>
          <w:lang w:val="en-US"/>
        </w:rPr>
      </w:pPr>
      <w:r w:rsidRPr="00B256F5">
        <w:rPr>
          <w:rFonts w:ascii="Cambria Math" w:eastAsia="Cambria Math" w:hAnsi="Cambria Math" w:cs="Cambria Math"/>
          <w:b/>
          <w:lang w:val="en-US"/>
        </w:rPr>
        <w:t xml:space="preserve">Hasil Evaluasi </w:t>
      </w:r>
      <w:r w:rsidRPr="00B256F5">
        <w:rPr>
          <w:rFonts w:ascii="Cambria Math" w:eastAsia="Cambria Math" w:hAnsi="Cambria Math" w:cs="Cambria Math"/>
          <w:b/>
          <w:i/>
          <w:lang w:val="en-US"/>
        </w:rPr>
        <w:t>Supplier</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Hasil dari </w:t>
      </w:r>
      <w:r>
        <w:rPr>
          <w:rFonts w:ascii="Cambria Math" w:eastAsia="Cambria Math" w:hAnsi="Cambria Math" w:cs="Cambria Math"/>
          <w:lang w:val="en-US"/>
        </w:rPr>
        <w:t>pembobotan dan normalisasi</w:t>
      </w:r>
      <w:r w:rsidRPr="00B256F5">
        <w:rPr>
          <w:rFonts w:ascii="Cambria Math" w:eastAsia="Cambria Math" w:hAnsi="Cambria Math" w:cs="Cambria Math"/>
          <w:lang w:val="en-US"/>
        </w:rPr>
        <w:t xml:space="preserve"> pada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3 ini merupakan </w:t>
      </w:r>
      <w:r w:rsidRPr="00B256F5">
        <w:rPr>
          <w:rFonts w:ascii="Cambria Math" w:eastAsia="Cambria Math" w:hAnsi="Cambria Math" w:cs="Cambria Math"/>
          <w:i/>
          <w:lang w:val="en-US"/>
        </w:rPr>
        <w:t>output</w:t>
      </w:r>
      <w:r w:rsidRPr="00B256F5">
        <w:rPr>
          <w:rFonts w:ascii="Cambria Math" w:eastAsia="Cambria Math" w:hAnsi="Cambria Math" w:cs="Cambria Math"/>
          <w:lang w:val="en-US"/>
        </w:rPr>
        <w:t xml:space="preserve"> dari penelitian, yang artinya nilai ini merupakan nilai performa dari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berdasarkan kriteria evaluasi.</w:t>
      </w:r>
    </w:p>
    <w:p w:rsidR="00B256F5" w:rsidRPr="00B256F5" w:rsidRDefault="00B256F5" w:rsidP="00B256F5">
      <w:pPr>
        <w:ind w:firstLine="567"/>
        <w:jc w:val="center"/>
        <w:rPr>
          <w:rFonts w:ascii="Cambria Math" w:eastAsia="Cambria Math" w:hAnsi="Cambria Math" w:cs="Cambria Math"/>
          <w:iCs/>
          <w:lang w:val="en-US"/>
        </w:rPr>
      </w:pPr>
      <w:bookmarkStart w:id="13" w:name="_Toc167890696"/>
      <w:r w:rsidRPr="00B256F5">
        <w:rPr>
          <w:rFonts w:ascii="Cambria Math" w:eastAsia="Cambria Math" w:hAnsi="Cambria Math" w:cs="Cambria Math"/>
          <w:iCs/>
          <w:lang w:val="en-US"/>
        </w:rPr>
        <w:t xml:space="preserve">Tabel IV. </w:t>
      </w:r>
      <w:r w:rsidRPr="00B256F5">
        <w:rPr>
          <w:rFonts w:ascii="Cambria Math" w:eastAsia="Cambria Math" w:hAnsi="Cambria Math" w:cs="Cambria Math"/>
          <w:i/>
          <w:iCs/>
          <w:lang w:val="en-US"/>
        </w:rPr>
        <w:fldChar w:fldCharType="begin"/>
      </w:r>
      <w:r w:rsidRPr="00B256F5">
        <w:rPr>
          <w:rFonts w:ascii="Cambria Math" w:eastAsia="Cambria Math" w:hAnsi="Cambria Math" w:cs="Cambria Math"/>
          <w:iCs/>
          <w:lang w:val="en-US"/>
        </w:rPr>
        <w:instrText xml:space="preserve"> SEQ Tabel_IV. \* ARABIC </w:instrText>
      </w:r>
      <w:r w:rsidRPr="00B256F5">
        <w:rPr>
          <w:rFonts w:ascii="Cambria Math" w:eastAsia="Cambria Math" w:hAnsi="Cambria Math" w:cs="Cambria Math"/>
          <w:i/>
          <w:iCs/>
          <w:lang w:val="en-US"/>
        </w:rPr>
        <w:fldChar w:fldCharType="separate"/>
      </w:r>
      <w:r w:rsidRPr="00B256F5">
        <w:rPr>
          <w:rFonts w:ascii="Cambria Math" w:eastAsia="Cambria Math" w:hAnsi="Cambria Math" w:cs="Cambria Math"/>
          <w:iCs/>
          <w:lang w:val="en-US"/>
        </w:rPr>
        <w:t>20</w:t>
      </w:r>
      <w:r w:rsidRPr="00B256F5">
        <w:rPr>
          <w:rFonts w:ascii="Cambria Math" w:eastAsia="Cambria Math" w:hAnsi="Cambria Math" w:cs="Cambria Math"/>
        </w:rPr>
        <w:fldChar w:fldCharType="end"/>
      </w:r>
      <w:r w:rsidRPr="00B256F5">
        <w:rPr>
          <w:rFonts w:ascii="Cambria Math" w:eastAsia="Cambria Math" w:hAnsi="Cambria Math" w:cs="Cambria Math"/>
          <w:iCs/>
          <w:lang w:val="en-US"/>
        </w:rPr>
        <w:t xml:space="preserve"> Hasil </w:t>
      </w:r>
      <w:r w:rsidRPr="00B256F5">
        <w:rPr>
          <w:rFonts w:ascii="Cambria Math" w:eastAsia="Cambria Math" w:hAnsi="Cambria Math" w:cs="Cambria Math"/>
          <w:i/>
          <w:iCs/>
          <w:lang w:val="en-US"/>
        </w:rPr>
        <w:t>House of Quality</w:t>
      </w:r>
      <w:r w:rsidRPr="00B256F5">
        <w:rPr>
          <w:rFonts w:ascii="Cambria Math" w:eastAsia="Cambria Math" w:hAnsi="Cambria Math" w:cs="Cambria Math"/>
          <w:iCs/>
          <w:lang w:val="en-US"/>
        </w:rPr>
        <w:t xml:space="preserve"> 3</w:t>
      </w:r>
      <w:bookmarkEnd w:id="13"/>
    </w:p>
    <w:p w:rsidR="00B256F5" w:rsidRPr="00B256F5" w:rsidRDefault="00B256F5" w:rsidP="00B256F5">
      <w:pPr>
        <w:ind w:firstLine="567"/>
        <w:jc w:val="center"/>
        <w:rPr>
          <w:rFonts w:ascii="Cambria Math" w:eastAsia="Cambria Math" w:hAnsi="Cambria Math" w:cs="Cambria Math"/>
          <w:lang w:val="en-US"/>
        </w:rPr>
      </w:pPr>
      <w:r w:rsidRPr="00B256F5">
        <w:rPr>
          <w:rFonts w:ascii="Cambria Math" w:eastAsia="Cambria Math" w:hAnsi="Cambria Math" w:cs="Cambria Math"/>
          <w:lang w:val="en-US"/>
        </w:rPr>
        <w:lastRenderedPageBreak/>
        <w:drawing>
          <wp:inline distT="0" distB="0" distL="0" distR="0">
            <wp:extent cx="3352800" cy="8456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1181" cy="857847"/>
                    </a:xfrm>
                    <a:prstGeom prst="rect">
                      <a:avLst/>
                    </a:prstGeom>
                    <a:noFill/>
                    <a:ln>
                      <a:noFill/>
                    </a:ln>
                  </pic:spPr>
                </pic:pic>
              </a:graphicData>
            </a:graphic>
          </wp:inline>
        </w:drawing>
      </w:r>
    </w:p>
    <w:p w:rsidR="00B256F5" w:rsidRDefault="00B256F5">
      <w:pPr>
        <w:ind w:firstLine="567"/>
        <w:rPr>
          <w:rFonts w:ascii="Cambria Math" w:eastAsia="Cambria Math" w:hAnsi="Cambria Math" w:cs="Cambria Math"/>
        </w:rPr>
      </w:pPr>
    </w:p>
    <w:p w:rsidR="0094028F" w:rsidRDefault="0094028F" w:rsidP="00B256F5">
      <w:pPr>
        <w:rPr>
          <w:rFonts w:ascii="Cambria Math" w:eastAsia="Cambria Math" w:hAnsi="Cambria Math" w:cs="Cambria Math"/>
        </w:rPr>
      </w:pPr>
    </w:p>
    <w:p w:rsidR="00B256F5" w:rsidRDefault="00B256F5" w:rsidP="00B256F5">
      <w:pPr>
        <w:rPr>
          <w:rFonts w:ascii="Cambria Math" w:eastAsia="Cambria Math" w:hAnsi="Cambria Math" w:cs="Cambria Math"/>
        </w:rPr>
      </w:pPr>
    </w:p>
    <w:p w:rsidR="00B256F5" w:rsidRDefault="00B256F5" w:rsidP="00B256F5">
      <w:pPr>
        <w:rPr>
          <w:rFonts w:ascii="Cambria Math" w:eastAsia="Cambria Math" w:hAnsi="Cambria Math" w:cs="Cambria Math"/>
        </w:rPr>
      </w:pPr>
    </w:p>
    <w:p w:rsidR="00B256F5" w:rsidRDefault="0046739C" w:rsidP="00B256F5">
      <w:pPr>
        <w:rPr>
          <w:rFonts w:ascii="Cambria Math" w:eastAsia="Cambria Math" w:hAnsi="Cambria Math" w:cs="Cambria Math"/>
          <w:b/>
        </w:rPr>
      </w:pPr>
      <w:r>
        <w:rPr>
          <w:rFonts w:ascii="Cambria Math" w:eastAsia="Cambria Math" w:hAnsi="Cambria Math" w:cs="Cambria Math"/>
          <w:b/>
          <w:lang w:val="en-US"/>
        </w:rPr>
        <w:t>KE</w:t>
      </w:r>
      <w:r>
        <w:rPr>
          <w:rFonts w:ascii="Cambria Math" w:eastAsia="Cambria Math" w:hAnsi="Cambria Math" w:cs="Cambria Math"/>
          <w:b/>
        </w:rPr>
        <w:t>SIMPULAN</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Berdasarkan tinjauan literatur dan hasil </w:t>
      </w:r>
      <w:r w:rsidRPr="00B256F5">
        <w:rPr>
          <w:rFonts w:ascii="Cambria Math" w:eastAsia="Cambria Math" w:hAnsi="Cambria Math" w:cs="Cambria Math"/>
          <w:bCs/>
          <w:i/>
          <w:lang w:val="en-US"/>
        </w:rPr>
        <w:t>Focus Group Discussion</w:t>
      </w:r>
      <w:r w:rsidRPr="00B256F5">
        <w:rPr>
          <w:rFonts w:ascii="Cambria Math" w:eastAsia="Cambria Math" w:hAnsi="Cambria Math" w:cs="Cambria Math"/>
          <w:lang w:val="en-US"/>
        </w:rPr>
        <w:t xml:space="preserve"> dengan </w:t>
      </w:r>
      <w:r w:rsidRPr="00B256F5">
        <w:rPr>
          <w:rFonts w:ascii="Cambria Math" w:eastAsia="Cambria Math" w:hAnsi="Cambria Math" w:cs="Cambria Math"/>
          <w:i/>
          <w:lang w:val="en-US"/>
        </w:rPr>
        <w:t>stakeholder</w:t>
      </w:r>
      <w:r w:rsidRPr="00B256F5">
        <w:rPr>
          <w:rFonts w:ascii="Cambria Math" w:eastAsia="Cambria Math" w:hAnsi="Cambria Math" w:cs="Cambria Math"/>
          <w:lang w:val="en-US"/>
        </w:rPr>
        <w:t xml:space="preserve"> terkait evaluasi </w:t>
      </w:r>
      <w:r w:rsidRPr="00B256F5">
        <w:rPr>
          <w:rFonts w:ascii="Cambria Math" w:eastAsia="Cambria Math" w:hAnsi="Cambria Math" w:cs="Cambria Math"/>
          <w:i/>
          <w:lang w:val="en-US"/>
        </w:rPr>
        <w:t>strategic supplier</w:t>
      </w:r>
      <w:r w:rsidRPr="00B256F5">
        <w:rPr>
          <w:rFonts w:ascii="Cambria Math" w:eastAsia="Cambria Math" w:hAnsi="Cambria Math" w:cs="Cambria Math"/>
          <w:lang w:val="en-US"/>
        </w:rPr>
        <w:t xml:space="preserve">, didapatkan sepuluh kebutuhan pemangku kepentingan. Berbagai pemangku kepentingan yang terlibat diwakili oleh bagian-bagian yang terkait erat dengan proses evaluasi pemasok strategis, yaitu bagian </w:t>
      </w:r>
      <w:r w:rsidRPr="00B256F5">
        <w:rPr>
          <w:rFonts w:ascii="Cambria Math" w:eastAsia="Cambria Math" w:hAnsi="Cambria Math" w:cs="Cambria Math"/>
          <w:i/>
          <w:lang w:val="en-US"/>
        </w:rPr>
        <w:t>Purchasing</w:t>
      </w:r>
      <w:r w:rsidRPr="00B256F5">
        <w:rPr>
          <w:rFonts w:ascii="Cambria Math" w:eastAsia="Cambria Math" w:hAnsi="Cambria Math" w:cs="Cambria Math"/>
          <w:lang w:val="en-US"/>
        </w:rPr>
        <w:t xml:space="preserve">, </w:t>
      </w:r>
      <w:r w:rsidRPr="00B256F5">
        <w:rPr>
          <w:rFonts w:ascii="Cambria Math" w:eastAsia="Cambria Math" w:hAnsi="Cambria Math" w:cs="Cambria Math"/>
          <w:i/>
          <w:lang w:val="en-US"/>
        </w:rPr>
        <w:t>PPIC</w:t>
      </w:r>
      <w:r w:rsidRPr="00B256F5">
        <w:rPr>
          <w:rFonts w:ascii="Cambria Math" w:eastAsia="Cambria Math" w:hAnsi="Cambria Math" w:cs="Cambria Math"/>
          <w:lang w:val="en-US"/>
        </w:rPr>
        <w:t xml:space="preserve">, </w:t>
      </w:r>
      <w:r w:rsidRPr="00B256F5">
        <w:rPr>
          <w:rFonts w:ascii="Cambria Math" w:eastAsia="Cambria Math" w:hAnsi="Cambria Math" w:cs="Cambria Math"/>
          <w:i/>
          <w:lang w:val="en-US"/>
        </w:rPr>
        <w:t>Quality</w:t>
      </w:r>
      <w:r w:rsidRPr="00B256F5">
        <w:rPr>
          <w:rFonts w:ascii="Cambria Math" w:eastAsia="Cambria Math" w:hAnsi="Cambria Math" w:cs="Cambria Math"/>
          <w:lang w:val="en-US"/>
        </w:rPr>
        <w:t xml:space="preserve"> dan </w:t>
      </w:r>
      <w:r w:rsidRPr="00B256F5">
        <w:rPr>
          <w:rFonts w:ascii="Cambria Math" w:eastAsia="Cambria Math" w:hAnsi="Cambria Math" w:cs="Cambria Math"/>
          <w:i/>
          <w:lang w:val="en-US"/>
        </w:rPr>
        <w:t>Production</w:t>
      </w:r>
      <w:r w:rsidRPr="00B256F5">
        <w:rPr>
          <w:rFonts w:ascii="Cambria Math" w:eastAsia="Cambria Math" w:hAnsi="Cambria Math" w:cs="Cambria Math"/>
          <w:lang w:val="en-US"/>
        </w:rPr>
        <w:t xml:space="preserve">. Didapatkan bahwa </w:t>
      </w:r>
      <w:r w:rsidRPr="00B256F5">
        <w:rPr>
          <w:rFonts w:ascii="Cambria Math" w:eastAsia="Cambria Math" w:hAnsi="Cambria Math" w:cs="Cambria Math"/>
          <w:i/>
          <w:lang w:val="en-US"/>
        </w:rPr>
        <w:t>stakeholder</w:t>
      </w:r>
      <w:r w:rsidRPr="00B256F5">
        <w:rPr>
          <w:rFonts w:ascii="Cambria Math" w:eastAsia="Cambria Math" w:hAnsi="Cambria Math" w:cs="Cambria Math"/>
          <w:lang w:val="en-US"/>
        </w:rPr>
        <w:t xml:space="preserve"> yang memiliki nilai kepentingan tertinggi adalah </w:t>
      </w:r>
      <w:r w:rsidRPr="00B256F5">
        <w:rPr>
          <w:rFonts w:ascii="Cambria Math" w:eastAsia="Cambria Math" w:hAnsi="Cambria Math" w:cs="Cambria Math"/>
          <w:i/>
          <w:lang w:val="en-US"/>
        </w:rPr>
        <w:t>Purchasing</w:t>
      </w:r>
      <w:r w:rsidRPr="00B256F5">
        <w:rPr>
          <w:rFonts w:ascii="Cambria Math" w:eastAsia="Cambria Math" w:hAnsi="Cambria Math" w:cs="Cambria Math"/>
          <w:lang w:val="en-US"/>
        </w:rPr>
        <w:t xml:space="preserve"> dengan nilai 0,629, lalu yang tertinggi selanjutnya adalah PPIC dengan nilai 0,182. Untuk </w:t>
      </w:r>
      <w:r w:rsidRPr="00B256F5">
        <w:rPr>
          <w:rFonts w:ascii="Cambria Math" w:eastAsia="Cambria Math" w:hAnsi="Cambria Math" w:cs="Cambria Math"/>
          <w:i/>
          <w:lang w:val="en-US"/>
        </w:rPr>
        <w:t>stakeholder</w:t>
      </w:r>
      <w:r w:rsidRPr="00B256F5">
        <w:rPr>
          <w:rFonts w:ascii="Cambria Math" w:eastAsia="Cambria Math" w:hAnsi="Cambria Math" w:cs="Cambria Math"/>
          <w:lang w:val="en-US"/>
        </w:rPr>
        <w:t xml:space="preserve"> </w:t>
      </w:r>
      <w:r w:rsidRPr="00B256F5">
        <w:rPr>
          <w:rFonts w:ascii="Cambria Math" w:eastAsia="Cambria Math" w:hAnsi="Cambria Math" w:cs="Cambria Math"/>
          <w:i/>
          <w:lang w:val="en-US"/>
        </w:rPr>
        <w:t>Quality</w:t>
      </w:r>
      <w:r w:rsidRPr="00B256F5">
        <w:rPr>
          <w:rFonts w:ascii="Cambria Math" w:eastAsia="Cambria Math" w:hAnsi="Cambria Math" w:cs="Cambria Math"/>
          <w:lang w:val="en-US"/>
        </w:rPr>
        <w:t xml:space="preserve"> mendapatkan nilai 0,118, sedangkan </w:t>
      </w:r>
      <w:r w:rsidRPr="00B256F5">
        <w:rPr>
          <w:rFonts w:ascii="Cambria Math" w:eastAsia="Cambria Math" w:hAnsi="Cambria Math" w:cs="Cambria Math"/>
          <w:i/>
          <w:lang w:val="en-US"/>
        </w:rPr>
        <w:t>stakeholder</w:t>
      </w:r>
      <w:r w:rsidRPr="00B256F5">
        <w:rPr>
          <w:rFonts w:ascii="Cambria Math" w:eastAsia="Cambria Math" w:hAnsi="Cambria Math" w:cs="Cambria Math"/>
          <w:lang w:val="en-US"/>
        </w:rPr>
        <w:t xml:space="preserve"> </w:t>
      </w:r>
      <w:r w:rsidRPr="00B256F5">
        <w:rPr>
          <w:rFonts w:ascii="Cambria Math" w:eastAsia="Cambria Math" w:hAnsi="Cambria Math" w:cs="Cambria Math"/>
          <w:i/>
          <w:lang w:val="en-US"/>
        </w:rPr>
        <w:t>Production</w:t>
      </w:r>
      <w:r w:rsidRPr="00B256F5">
        <w:rPr>
          <w:rFonts w:ascii="Cambria Math" w:eastAsia="Cambria Math" w:hAnsi="Cambria Math" w:cs="Cambria Math"/>
          <w:lang w:val="en-US"/>
        </w:rPr>
        <w:t xml:space="preserve"> mendapatkan nilai sebesar 0,072.</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Hasil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1 mengungkapkan dua persyaratan pemangku kepentingan yang sangat diperlukan dengan nilai sama sebesar 9,000, yaitu kebutuhan Kualitas Material dan Garansi (</w:t>
      </w:r>
      <w:r w:rsidRPr="00B256F5">
        <w:rPr>
          <w:rFonts w:ascii="Cambria Math" w:eastAsia="Cambria Math" w:hAnsi="Cambria Math" w:cs="Cambria Math"/>
          <w:i/>
          <w:lang w:val="en-US"/>
        </w:rPr>
        <w:t>Guarantee</w:t>
      </w:r>
      <w:r w:rsidRPr="00B256F5">
        <w:rPr>
          <w:rFonts w:ascii="Cambria Math" w:eastAsia="Cambria Math" w:hAnsi="Cambria Math" w:cs="Cambria Math"/>
          <w:lang w:val="en-US"/>
        </w:rPr>
        <w:t xml:space="preserve">). Selanjutnya Pemenuhan Pesanan dengan tingkat kepentingan sebesar 7,625, yang berarti ketiganya juga masih sangat diperlukan. Sesuai hasil </w:t>
      </w:r>
      <w:r w:rsidRPr="00B256F5">
        <w:rPr>
          <w:rFonts w:ascii="Cambria Math" w:eastAsia="Cambria Math" w:hAnsi="Cambria Math" w:cs="Cambria Math"/>
          <w:i/>
          <w:lang w:val="en-US"/>
        </w:rPr>
        <w:t>important rating</w:t>
      </w:r>
      <w:r w:rsidRPr="00B256F5">
        <w:rPr>
          <w:rFonts w:ascii="Cambria Math" w:eastAsia="Cambria Math" w:hAnsi="Cambria Math" w:cs="Cambria Math"/>
          <w:lang w:val="en-US"/>
        </w:rPr>
        <w:t xml:space="preserve"> pada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1, maka sepuluh persyaratan kebutuhan kepentingan akan dipilih untuk dipergunakan sebagai input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2.</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Hasil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2 mengungkapkan dua kriteria evaluasi yang sangat diperlukan yaitu kriteria </w:t>
      </w:r>
      <w:r w:rsidRPr="00B256F5">
        <w:rPr>
          <w:rFonts w:ascii="Cambria Math" w:eastAsia="Cambria Math" w:hAnsi="Cambria Math" w:cs="Cambria Math"/>
          <w:i/>
          <w:lang w:val="en-US"/>
        </w:rPr>
        <w:t>Price</w:t>
      </w:r>
      <w:r w:rsidRPr="00B256F5">
        <w:rPr>
          <w:rFonts w:ascii="Cambria Math" w:eastAsia="Cambria Math" w:hAnsi="Cambria Math" w:cs="Cambria Math"/>
          <w:lang w:val="en-US"/>
        </w:rPr>
        <w:t xml:space="preserve"> (Harga), dengan nilai sebesar 6,047. Dan </w:t>
      </w:r>
      <w:r w:rsidRPr="00B256F5">
        <w:rPr>
          <w:rFonts w:ascii="Cambria Math" w:eastAsia="Cambria Math" w:hAnsi="Cambria Math" w:cs="Cambria Math"/>
          <w:i/>
          <w:lang w:val="en-US"/>
        </w:rPr>
        <w:t>Quality</w:t>
      </w:r>
      <w:r w:rsidRPr="00B256F5">
        <w:rPr>
          <w:rFonts w:ascii="Cambria Math" w:eastAsia="Cambria Math" w:hAnsi="Cambria Math" w:cs="Cambria Math"/>
          <w:lang w:val="en-US"/>
        </w:rPr>
        <w:t xml:space="preserve"> dengan nilai kriteria evaluasi sebesar 4,529, yang berarti kedua kriteria tersebut masih sangat diperlukan untuk evaluasi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Sesuai hasil </w:t>
      </w:r>
      <w:r w:rsidRPr="00B256F5">
        <w:rPr>
          <w:rFonts w:ascii="Cambria Math" w:eastAsia="Cambria Math" w:hAnsi="Cambria Math" w:cs="Cambria Math"/>
          <w:i/>
          <w:lang w:val="en-US"/>
        </w:rPr>
        <w:t>important rating</w:t>
      </w:r>
      <w:r w:rsidRPr="00B256F5">
        <w:rPr>
          <w:rFonts w:ascii="Cambria Math" w:eastAsia="Cambria Math" w:hAnsi="Cambria Math" w:cs="Cambria Math"/>
          <w:lang w:val="en-US"/>
        </w:rPr>
        <w:t xml:space="preserve"> pada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2, maka sebelas kriteria evaluasi akan dipilih untuk dipergunakan sebagai input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3.</w:t>
      </w:r>
    </w:p>
    <w:p w:rsidR="00B256F5" w:rsidRPr="00D10987"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Hasil </w:t>
      </w:r>
      <w:r w:rsidRPr="00B256F5">
        <w:rPr>
          <w:rFonts w:ascii="Cambria Math" w:eastAsia="Cambria Math" w:hAnsi="Cambria Math" w:cs="Cambria Math"/>
          <w:i/>
          <w:lang w:val="en-US"/>
        </w:rPr>
        <w:t>House of Quality</w:t>
      </w:r>
      <w:r w:rsidRPr="00B256F5">
        <w:rPr>
          <w:rFonts w:ascii="Cambria Math" w:eastAsia="Cambria Math" w:hAnsi="Cambria Math" w:cs="Cambria Math"/>
          <w:lang w:val="en-US"/>
        </w:rPr>
        <w:t xml:space="preserve"> 3 mengungkapkan penilaian evaluasi dari setiap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yang mendapatkan hasil evaluasi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tertinggi adalah </w:t>
      </w:r>
      <w:r w:rsidRPr="00B256F5">
        <w:rPr>
          <w:rFonts w:ascii="Cambria Math" w:eastAsia="Cambria Math" w:hAnsi="Cambria Math" w:cs="Cambria Math"/>
          <w:i/>
          <w:lang w:val="en-US"/>
        </w:rPr>
        <w:t xml:space="preserve">supplier </w:t>
      </w:r>
      <w:r w:rsidRPr="00B256F5">
        <w:rPr>
          <w:rFonts w:ascii="Cambria Math" w:eastAsia="Cambria Math" w:hAnsi="Cambria Math" w:cs="Cambria Math"/>
          <w:lang w:val="en-US"/>
        </w:rPr>
        <w:t xml:space="preserve">B, </w:t>
      </w:r>
      <w:r w:rsidRPr="00B256F5">
        <w:rPr>
          <w:rFonts w:ascii="Cambria Math" w:eastAsia="Cambria Math" w:hAnsi="Cambria Math" w:cs="Cambria Math"/>
          <w:i/>
          <w:lang w:val="en-US"/>
        </w:rPr>
        <w:t xml:space="preserve">supplier </w:t>
      </w:r>
      <w:r w:rsidRPr="00B256F5">
        <w:rPr>
          <w:rFonts w:ascii="Cambria Math" w:eastAsia="Cambria Math" w:hAnsi="Cambria Math" w:cs="Cambria Math"/>
          <w:lang w:val="en-US"/>
        </w:rPr>
        <w:t xml:space="preserve">B mendapatkan nilai sebesar 5,532.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kedua adalah </w:t>
      </w:r>
      <w:r w:rsidRPr="00B256F5">
        <w:rPr>
          <w:rFonts w:ascii="Cambria Math" w:eastAsia="Cambria Math" w:hAnsi="Cambria Math" w:cs="Cambria Math"/>
          <w:i/>
          <w:lang w:val="en-US"/>
        </w:rPr>
        <w:t xml:space="preserve">supplier </w:t>
      </w:r>
      <w:r w:rsidRPr="00B256F5">
        <w:rPr>
          <w:rFonts w:ascii="Cambria Math" w:eastAsia="Cambria Math" w:hAnsi="Cambria Math" w:cs="Cambria Math"/>
          <w:lang w:val="en-US"/>
        </w:rPr>
        <w:t xml:space="preserve">A, </w:t>
      </w:r>
      <w:r w:rsidRPr="00B256F5">
        <w:rPr>
          <w:rFonts w:ascii="Cambria Math" w:eastAsia="Cambria Math" w:hAnsi="Cambria Math" w:cs="Cambria Math"/>
          <w:i/>
          <w:lang w:val="en-US"/>
        </w:rPr>
        <w:t xml:space="preserve">supplier </w:t>
      </w:r>
      <w:r w:rsidRPr="00B256F5">
        <w:rPr>
          <w:rFonts w:ascii="Cambria Math" w:eastAsia="Cambria Math" w:hAnsi="Cambria Math" w:cs="Cambria Math"/>
          <w:lang w:val="en-US"/>
        </w:rPr>
        <w:t xml:space="preserve">A mendapatkan nilai sebesar 4,393. Sedangkan </w:t>
      </w:r>
      <w:r w:rsidRPr="00B256F5">
        <w:rPr>
          <w:rFonts w:ascii="Cambria Math" w:eastAsia="Cambria Math" w:hAnsi="Cambria Math" w:cs="Cambria Math"/>
          <w:i/>
          <w:lang w:val="en-US"/>
        </w:rPr>
        <w:t>Supplier</w:t>
      </w:r>
      <w:r w:rsidRPr="00B256F5">
        <w:rPr>
          <w:rFonts w:ascii="Cambria Math" w:eastAsia="Cambria Math" w:hAnsi="Cambria Math" w:cs="Cambria Math"/>
          <w:lang w:val="en-US"/>
        </w:rPr>
        <w:t xml:space="preserve"> ketiga adalah </w:t>
      </w:r>
      <w:r w:rsidRPr="00B256F5">
        <w:rPr>
          <w:rFonts w:ascii="Cambria Math" w:eastAsia="Cambria Math" w:hAnsi="Cambria Math" w:cs="Cambria Math"/>
          <w:i/>
          <w:lang w:val="en-US"/>
        </w:rPr>
        <w:t xml:space="preserve">supplier </w:t>
      </w:r>
      <w:r w:rsidRPr="00B256F5">
        <w:rPr>
          <w:rFonts w:ascii="Cambria Math" w:eastAsia="Cambria Math" w:hAnsi="Cambria Math" w:cs="Cambria Math"/>
          <w:lang w:val="en-US"/>
        </w:rPr>
        <w:t xml:space="preserve">C, </w:t>
      </w:r>
      <w:r w:rsidRPr="00B256F5">
        <w:rPr>
          <w:rFonts w:ascii="Cambria Math" w:eastAsia="Cambria Math" w:hAnsi="Cambria Math" w:cs="Cambria Math"/>
          <w:i/>
          <w:lang w:val="en-US"/>
        </w:rPr>
        <w:t xml:space="preserve">supplier </w:t>
      </w:r>
      <w:r w:rsidRPr="00B256F5">
        <w:rPr>
          <w:rFonts w:ascii="Cambria Math" w:eastAsia="Cambria Math" w:hAnsi="Cambria Math" w:cs="Cambria Math"/>
          <w:lang w:val="en-US"/>
        </w:rPr>
        <w:t>C mendapatkan nilai sebesar 4,295.</w:t>
      </w:r>
    </w:p>
    <w:p w:rsidR="0094028F" w:rsidRDefault="0094028F">
      <w:pPr>
        <w:ind w:firstLine="567"/>
        <w:rPr>
          <w:rFonts w:ascii="Cambria Math" w:eastAsia="Cambria Math" w:hAnsi="Cambria Math" w:cs="Cambria Math"/>
        </w:rPr>
      </w:pPr>
    </w:p>
    <w:p w:rsidR="0094028F" w:rsidRDefault="002F43A3">
      <w:pPr>
        <w:rPr>
          <w:rFonts w:ascii="Cambria Math" w:eastAsia="Cambria Math" w:hAnsi="Cambria Math" w:cs="Cambria Math"/>
          <w:b/>
        </w:rPr>
      </w:pPr>
      <w:r>
        <w:rPr>
          <w:rFonts w:ascii="Cambria Math" w:eastAsia="Cambria Math" w:hAnsi="Cambria Math" w:cs="Cambria Math"/>
          <w:b/>
        </w:rPr>
        <w:t xml:space="preserve">DAFTAR PUSTAKA </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fldChar w:fldCharType="begin" w:fldLock="1"/>
      </w:r>
      <w:r w:rsidRPr="00B256F5">
        <w:rPr>
          <w:rFonts w:ascii="Cambria Math" w:eastAsia="Cambria Math" w:hAnsi="Cambria Math" w:cs="Cambria Math"/>
          <w:lang w:val="en-US"/>
        </w:rPr>
        <w:instrText xml:space="preserve">ADDIN Mendeley Bibliography CSL_BIBLIOGRAPHY </w:instrText>
      </w:r>
      <w:r w:rsidRPr="00B256F5">
        <w:rPr>
          <w:rFonts w:ascii="Cambria Math" w:eastAsia="Cambria Math" w:hAnsi="Cambria Math" w:cs="Cambria Math"/>
          <w:lang w:val="en-US"/>
        </w:rPr>
        <w:fldChar w:fldCharType="separate"/>
      </w:r>
      <w:r w:rsidRPr="00B256F5">
        <w:rPr>
          <w:rFonts w:ascii="Cambria Math" w:eastAsia="Cambria Math" w:hAnsi="Cambria Math" w:cs="Cambria Math"/>
          <w:lang w:val="en-US"/>
        </w:rPr>
        <w:t>Abdeen, F. N., &amp; Sandanayake, Y. G. (2018). Facilities Management Supply Chain: Functions, Flows and Relationships. Procedia Manufacturing, 17, 1104–1111. https://doi.org/10.1016/j.promfg.2018.10.074</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Dai, J., &amp; Blackhurst, J. (2012). A four-phase AHP-QFD approach for supplier assessment: A sustainability perspective. International Journal of Production Research, 50(19), 5474–5490. https://doi.org/10.1080/00207543.2011.639396</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Dey, P. K., Bhattacharya, A., &amp; Ho, W. (2015). Strategic supplier performance evaluation: A case-based action research of a UK manufacturing organisation. International Journal of Production Economics, 166, 192–214. https://doi.org/10.1016/j.ijpe.2014.09.021</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Hayati, E. N. (2014). Supply Chain Management (SCM) Dan Logistic Management. Jurnal Dinamika Teknik, 8(1), 25–34.</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İkinci, M., &amp; Tipi, T. (2022). Food supplier selection in the catering industry using the analytic hierarchy process. Food Science and Technology (Brazil), 42. https://doi.org/10.1590/fst.48420</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Kain, R., &amp; Verma, A. (2018). Logistics Management in Supply Chain - An Overview. Materials Today: Proceedings, 5(2), 3811–3816. https://doi.org/10.1016/j.matpr.2017.11.634</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lastRenderedPageBreak/>
        <w:t>Mentzer, J. T., DeWitt, W., Keebler, J. S., Min, S., Nix, N. W., Smith, C. D., &amp; Zacharia, Z. G. (2001). Defining Supply Chain Management. Journal of Business Logistics, 22(2), 1–25. https://doi.org/10.1002/j.2158-1592.2001.tb00001.x</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Min, S., Zacharia, Z. G., &amp; Smith, C. D. (2019). Defining Supply Chain Management: In the Past, Present, and Future. Journal of Business Logistics, 40(1), 44–55. https://doi.org/10.1111/jbl.12201</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Partovi, F. Y. (2006). An analytic model for locating facilities strategically. Omega, 34(1), 41–55. https://doi.org/10.1016/j.omega.2004.07.018</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Pribadi, </w:t>
      </w:r>
      <w:proofErr w:type="gramStart"/>
      <w:r w:rsidRPr="00B256F5">
        <w:rPr>
          <w:rFonts w:ascii="Cambria Math" w:eastAsia="Cambria Math" w:hAnsi="Cambria Math" w:cs="Cambria Math"/>
          <w:lang w:val="en-US"/>
        </w:rPr>
        <w:t>Denny .</w:t>
      </w:r>
      <w:proofErr w:type="gramEnd"/>
      <w:r w:rsidRPr="00B256F5">
        <w:rPr>
          <w:rFonts w:ascii="Cambria Math" w:eastAsia="Cambria Math" w:hAnsi="Cambria Math" w:cs="Cambria Math"/>
          <w:lang w:val="en-US"/>
        </w:rPr>
        <w:t xml:space="preserve"> Saputra, Amegia </w:t>
      </w:r>
      <w:proofErr w:type="gramStart"/>
      <w:r w:rsidRPr="00B256F5">
        <w:rPr>
          <w:rFonts w:ascii="Cambria Math" w:eastAsia="Cambria Math" w:hAnsi="Cambria Math" w:cs="Cambria Math"/>
          <w:lang w:val="en-US"/>
        </w:rPr>
        <w:t>Rizal .</w:t>
      </w:r>
      <w:proofErr w:type="gramEnd"/>
      <w:r w:rsidRPr="00B256F5">
        <w:rPr>
          <w:rFonts w:ascii="Cambria Math" w:eastAsia="Cambria Math" w:hAnsi="Cambria Math" w:cs="Cambria Math"/>
          <w:lang w:val="en-US"/>
        </w:rPr>
        <w:t xml:space="preserve"> Maulanahuddin, </w:t>
      </w:r>
      <w:proofErr w:type="gramStart"/>
      <w:r w:rsidRPr="00B256F5">
        <w:rPr>
          <w:rFonts w:ascii="Cambria Math" w:eastAsia="Cambria Math" w:hAnsi="Cambria Math" w:cs="Cambria Math"/>
          <w:lang w:val="en-US"/>
        </w:rPr>
        <w:t>J. .</w:t>
      </w:r>
      <w:proofErr w:type="gramEnd"/>
      <w:r w:rsidRPr="00B256F5">
        <w:rPr>
          <w:rFonts w:ascii="Cambria Math" w:eastAsia="Cambria Math" w:hAnsi="Cambria Math" w:cs="Cambria Math"/>
          <w:lang w:val="en-US"/>
        </w:rPr>
        <w:t xml:space="preserve"> G. (2020). Buku Ajar Sistem Pengambilan Keputusan.</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Pujawan, I. N., &amp; Mahendrawathi. (2017). Supply Chain </w:t>
      </w:r>
      <w:proofErr w:type="gramStart"/>
      <w:r w:rsidRPr="00B256F5">
        <w:rPr>
          <w:rFonts w:ascii="Cambria Math" w:eastAsia="Cambria Math" w:hAnsi="Cambria Math" w:cs="Cambria Math"/>
          <w:lang w:val="en-US"/>
        </w:rPr>
        <w:t>Management :</w:t>
      </w:r>
      <w:proofErr w:type="gramEnd"/>
      <w:r w:rsidRPr="00B256F5">
        <w:rPr>
          <w:rFonts w:ascii="Cambria Math" w:eastAsia="Cambria Math" w:hAnsi="Cambria Math" w:cs="Cambria Math"/>
          <w:lang w:val="en-US"/>
        </w:rPr>
        <w:t xml:space="preserve"> Lengkap Membahas Strategi, Perancangan, Operasional dan Perbaikan Supply Chain untuk Mencapai Daya Saing (3rd Editio). Andi.</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Ramlan, R., Engku Abu Bakar, E. M. N., Mahmud, F., &amp; Ng, H. K. (2016). The Ideal Criteria of Supplier Selection for SMEs Food Processing Industry. MATEC Web of Conferences, 70. https://doi.org/10.1051/matecconf/20167005006</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Saaty, T. L. (1977). A scaling method for priorities in hierarchical structures. Journal of Mathematical Psychology, 15(3), 234–281. https://doi.org/10.1016/0022-2496(77)90033-5</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Saaty, T. L. (2012). How to make a </w:t>
      </w:r>
      <w:proofErr w:type="gramStart"/>
      <w:r w:rsidRPr="00B256F5">
        <w:rPr>
          <w:rFonts w:ascii="Cambria Math" w:eastAsia="Cambria Math" w:hAnsi="Cambria Math" w:cs="Cambria Math"/>
          <w:lang w:val="en-US"/>
        </w:rPr>
        <w:t>decision :</w:t>
      </w:r>
      <w:proofErr w:type="gramEnd"/>
      <w:r w:rsidRPr="00B256F5">
        <w:rPr>
          <w:rFonts w:ascii="Cambria Math" w:eastAsia="Cambria Math" w:hAnsi="Cambria Math" w:cs="Cambria Math"/>
          <w:lang w:val="en-US"/>
        </w:rPr>
        <w:t xml:space="preserve"> The Analytic Hierarchy Process. International Series in Operations Research and Management Science, 175, 1–21. https://doi.org/10.1007/978-1-4614-3597-6_1</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Tomar, O., &amp; Akarca, G. (2019). Critical control points and food pathogen presence in dairy plants from Turkey. Food Science and Technology (Brazil), 39(2), 444–450. https://doi.org/10.1590/fst.29717</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 xml:space="preserve">Ulutas, A. (2016). Data-driven Risk Management in Supplier Selection for the Turkish Textile Industry A thesis submitted in fulfilment of the </w:t>
      </w:r>
      <w:proofErr w:type="gramStart"/>
      <w:r w:rsidRPr="00B256F5">
        <w:rPr>
          <w:rFonts w:ascii="Cambria Math" w:eastAsia="Cambria Math" w:hAnsi="Cambria Math" w:cs="Cambria Math"/>
          <w:lang w:val="en-US"/>
        </w:rPr>
        <w:t>from</w:t>
      </w:r>
      <w:proofErr w:type="gramEnd"/>
      <w:r w:rsidRPr="00B256F5">
        <w:rPr>
          <w:rFonts w:ascii="Cambria Math" w:eastAsia="Cambria Math" w:hAnsi="Cambria Math" w:cs="Cambria Math"/>
          <w:lang w:val="en-US"/>
        </w:rPr>
        <w:t xml:space="preserve"> University of Wollongong by.</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Utama, D. M., Baroto, T., Ibrahim, M. F., &amp; Widodo, D. S. (2021). Evaluation of Supplier Performance in Plastic Manufacturing Industry: A Case Study. Journal of Physics: Conference Series, 1845(1). https://doi.org/10.1088/1742-6596/1845/1/012016</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Vaidya, O. S., &amp; Kumar, S. (2006). Analytic hierarchy process: An overview of applications. European Journal of Operational Research, 169(1), 1–29. https://doi.org/10.1016/j.ejor.2004.04.028</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Yazdani, M., Chatterjee, P., Zavadskas, E. K., &amp; Hashemkhani Zolfani, S. (2017). Integrated QFD-MCDM framework for green supplier selection. Journal of Cleaner Production, 142, 3728–3740. https://doi.org/10.1016/j.jclepro.2016.10.095</w:t>
      </w:r>
    </w:p>
    <w:p w:rsidR="00B256F5"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t>Zhang, X. (2019). Research on Supplier Selection based on AHP. Icidel, 449–458. https://doi.org/10.23977/icidel.2018.058</w:t>
      </w:r>
    </w:p>
    <w:p w:rsidR="0094028F" w:rsidRPr="00B256F5" w:rsidRDefault="00B256F5" w:rsidP="00B256F5">
      <w:pPr>
        <w:ind w:firstLine="567"/>
        <w:rPr>
          <w:rFonts w:ascii="Cambria Math" w:eastAsia="Cambria Math" w:hAnsi="Cambria Math" w:cs="Cambria Math"/>
          <w:lang w:val="en-US"/>
        </w:rPr>
      </w:pPr>
      <w:r w:rsidRPr="00B256F5">
        <w:rPr>
          <w:rFonts w:ascii="Cambria Math" w:eastAsia="Cambria Math" w:hAnsi="Cambria Math" w:cs="Cambria Math"/>
          <w:lang w:val="en-US"/>
        </w:rPr>
        <w:fldChar w:fldCharType="end"/>
      </w:r>
    </w:p>
    <w:sectPr w:rsidR="0094028F" w:rsidRPr="00B256F5" w:rsidSect="000E1DFF">
      <w:type w:val="continuous"/>
      <w:pgSz w:w="11906" w:h="16838"/>
      <w:pgMar w:top="1701" w:right="1418" w:bottom="1701" w:left="1418" w:header="56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A3" w:rsidRDefault="002F43A3">
      <w:r>
        <w:separator/>
      </w:r>
    </w:p>
  </w:endnote>
  <w:endnote w:type="continuationSeparator" w:id="0">
    <w:p w:rsidR="002F43A3" w:rsidRDefault="002F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F" w:rsidRDefault="002F43A3">
    <w:pPr>
      <w:pBdr>
        <w:top w:val="single" w:sz="18" w:space="1" w:color="000000"/>
        <w:left w:val="nil"/>
        <w:bottom w:val="nil"/>
        <w:right w:val="nil"/>
        <w:between w:val="nil"/>
      </w:pBdr>
      <w:tabs>
        <w:tab w:val="center" w:pos="4513"/>
        <w:tab w:val="right" w:pos="9026"/>
      </w:tabs>
      <w:rPr>
        <w:rFonts w:ascii="Cambria" w:eastAsia="Cambria" w:hAnsi="Cambria" w:cs="Cambria"/>
      </w:rPr>
    </w:pPr>
    <w:r>
      <w:rPr>
        <w:rFonts w:ascii="Cambria" w:eastAsia="Cambria" w:hAnsi="Cambria" w:cs="Cambria"/>
      </w:rPr>
      <w:t>hal.</w:t>
    </w:r>
    <w:r>
      <w:rPr>
        <w:rFonts w:ascii="Cambria" w:eastAsia="Cambria" w:hAnsi="Cambria" w:cs="Cambria"/>
      </w:rPr>
      <w:tab/>
      <w:t>Vol. …., No. …, … 20…</w:t>
    </w:r>
  </w:p>
  <w:p w:rsidR="0094028F" w:rsidRDefault="0094028F">
    <w:pPr>
      <w:pBdr>
        <w:top w:val="nil"/>
        <w:left w:val="nil"/>
        <w:bottom w:val="nil"/>
        <w:right w:val="nil"/>
        <w:between w:val="nil"/>
      </w:pBdr>
      <w:tabs>
        <w:tab w:val="center" w:pos="4513"/>
        <w:tab w:val="right" w:pos="9026"/>
      </w:tabs>
      <w:rPr>
        <w:rFonts w:cs="Book Antiq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F" w:rsidRDefault="002F43A3">
    <w:pPr>
      <w:pBdr>
        <w:top w:val="single" w:sz="18" w:space="1" w:color="000000"/>
        <w:left w:val="nil"/>
        <w:bottom w:val="nil"/>
        <w:right w:val="nil"/>
        <w:between w:val="nil"/>
      </w:pBdr>
      <w:tabs>
        <w:tab w:val="center" w:pos="4513"/>
        <w:tab w:val="right" w:pos="9026"/>
      </w:tabs>
      <w:rPr>
        <w:rFonts w:ascii="Cambria" w:eastAsia="Cambria" w:hAnsi="Cambria" w:cs="Cambria"/>
      </w:rPr>
    </w:pPr>
    <w:r>
      <w:rPr>
        <w:rFonts w:ascii="Cambria" w:eastAsia="Cambria" w:hAnsi="Cambria" w:cs="Cambria"/>
      </w:rPr>
      <w:t>hal.</w:t>
    </w:r>
    <w:r>
      <w:rPr>
        <w:rFonts w:ascii="Cambria" w:eastAsia="Cambria" w:hAnsi="Cambria" w:cs="Cambria"/>
      </w:rPr>
      <w:tab/>
      <w:t>Vol. …., No. …, … 20…</w:t>
    </w:r>
  </w:p>
  <w:p w:rsidR="0094028F" w:rsidRDefault="002F43A3">
    <w:pPr>
      <w:pBdr>
        <w:top w:val="nil"/>
        <w:left w:val="nil"/>
        <w:bottom w:val="nil"/>
        <w:right w:val="nil"/>
        <w:between w:val="nil"/>
      </w:pBdr>
      <w:tabs>
        <w:tab w:val="center" w:pos="4513"/>
        <w:tab w:val="right" w:pos="9026"/>
        <w:tab w:val="left" w:pos="8647"/>
      </w:tabs>
      <w:rPr>
        <w:rFonts w:cs="Book Antiqua"/>
      </w:rPr>
    </w:pPr>
    <w:r>
      <w:rPr>
        <w:rFonts w:cs="Book Antiqua"/>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F" w:rsidRDefault="002F43A3">
    <w:pPr>
      <w:pBdr>
        <w:top w:val="single" w:sz="18" w:space="1" w:color="000000"/>
        <w:left w:val="nil"/>
        <w:bottom w:val="nil"/>
        <w:right w:val="nil"/>
        <w:between w:val="nil"/>
      </w:pBdr>
      <w:tabs>
        <w:tab w:val="center" w:pos="4513"/>
        <w:tab w:val="right" w:pos="9026"/>
      </w:tabs>
      <w:rPr>
        <w:rFonts w:ascii="Cambria" w:eastAsia="Cambria" w:hAnsi="Cambria" w:cs="Cambria"/>
      </w:rPr>
    </w:pPr>
    <w:r>
      <w:rPr>
        <w:rFonts w:ascii="Cambria" w:eastAsia="Cambria" w:hAnsi="Cambria" w:cs="Cambria"/>
      </w:rPr>
      <w:t>hal.</w:t>
    </w:r>
    <w:r>
      <w:rPr>
        <w:rFonts w:ascii="Cambria" w:eastAsia="Cambria" w:hAnsi="Cambria" w:cs="Cambria"/>
      </w:rPr>
      <w:tab/>
      <w:t>Vol. …., No. …, … 20…</w:t>
    </w:r>
  </w:p>
  <w:p w:rsidR="0094028F" w:rsidRDefault="0094028F">
    <w:pPr>
      <w:pBdr>
        <w:top w:val="nil"/>
        <w:left w:val="nil"/>
        <w:bottom w:val="nil"/>
        <w:right w:val="nil"/>
        <w:between w:val="nil"/>
      </w:pBdr>
      <w:tabs>
        <w:tab w:val="center" w:pos="4513"/>
        <w:tab w:val="right" w:pos="9026"/>
      </w:tabs>
      <w:jc w:val="center"/>
      <w:rPr>
        <w:rFonts w:cs="Book Antiq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A3" w:rsidRDefault="002F43A3">
      <w:r>
        <w:separator/>
      </w:r>
    </w:p>
  </w:footnote>
  <w:footnote w:type="continuationSeparator" w:id="0">
    <w:p w:rsidR="002F43A3" w:rsidRDefault="002F4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F" w:rsidRDefault="0094028F">
    <w:pPr>
      <w:pBdr>
        <w:top w:val="nil"/>
        <w:left w:val="nil"/>
        <w:bottom w:val="nil"/>
        <w:right w:val="nil"/>
        <w:between w:val="nil"/>
      </w:pBdr>
      <w:tabs>
        <w:tab w:val="center" w:pos="4513"/>
        <w:tab w:val="right" w:pos="9026"/>
      </w:tabs>
      <w:rPr>
        <w:rFonts w:cs="Book Antiqua"/>
      </w:rPr>
    </w:pPr>
  </w:p>
  <w:p w:rsidR="0094028F" w:rsidRDefault="00B256F5">
    <w:pPr>
      <w:pBdr>
        <w:bottom w:val="single" w:sz="18" w:space="0" w:color="000000"/>
      </w:pBdr>
      <w:spacing w:before="240"/>
      <w:rPr>
        <w:rFonts w:ascii="Cambria" w:eastAsia="Cambria" w:hAnsi="Cambria" w:cs="Cambria"/>
        <w:i/>
        <w:sz w:val="20"/>
        <w:szCs w:val="20"/>
      </w:rPr>
    </w:pPr>
    <w:r w:rsidRPr="00B256F5">
      <w:rPr>
        <w:rFonts w:ascii="Cambria" w:eastAsia="Cambria" w:hAnsi="Cambria" w:cs="Cambria"/>
        <w:bCs/>
        <w:i/>
        <w:sz w:val="20"/>
        <w:szCs w:val="20"/>
      </w:rPr>
      <w:t>Evaluasi Strategic Supplier Pada Food Industry PT.XYZ Dengan Menggunakan Model QFD-Pairwise Comparison</w:t>
    </w:r>
  </w:p>
  <w:p w:rsidR="0094028F" w:rsidRDefault="0094028F">
    <w:pPr>
      <w:jc w:val="left"/>
      <w:rPr>
        <w:rFonts w:ascii="Cambria" w:eastAsia="Cambria" w:hAnsi="Cambria" w:cs="Cambria"/>
        <w:sz w:val="18"/>
        <w:szCs w:val="18"/>
      </w:rPr>
    </w:pPr>
  </w:p>
  <w:p w:rsidR="0094028F" w:rsidRDefault="0094028F">
    <w:pPr>
      <w:pBdr>
        <w:top w:val="nil"/>
        <w:left w:val="nil"/>
        <w:bottom w:val="nil"/>
        <w:right w:val="nil"/>
        <w:between w:val="nil"/>
      </w:pBdr>
      <w:tabs>
        <w:tab w:val="center" w:pos="4513"/>
        <w:tab w:val="right" w:pos="9026"/>
      </w:tabs>
      <w:rPr>
        <w:rFonts w:cs="Book Antiqua"/>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8F" w:rsidRDefault="00B256F5">
    <w:pPr>
      <w:pBdr>
        <w:bottom w:val="single" w:sz="18" w:space="0" w:color="000000"/>
      </w:pBdr>
      <w:spacing w:before="240"/>
      <w:rPr>
        <w:rFonts w:ascii="Cambria" w:eastAsia="Cambria" w:hAnsi="Cambria" w:cs="Cambria"/>
        <w:i/>
        <w:sz w:val="20"/>
        <w:szCs w:val="20"/>
      </w:rPr>
    </w:pPr>
    <w:r w:rsidRPr="00B256F5">
      <w:rPr>
        <w:rFonts w:ascii="Cambria" w:eastAsia="Cambria" w:hAnsi="Cambria" w:cs="Cambria"/>
        <w:bCs/>
        <w:i/>
        <w:sz w:val="20"/>
        <w:szCs w:val="20"/>
      </w:rPr>
      <w:t>Evaluasi Strategic Supplier Pada Food Industry PT.XYZ Dengan Menggunakan Model QFD-Pairwise Comparison</w:t>
    </w:r>
  </w:p>
  <w:p w:rsidR="0094028F" w:rsidRDefault="0094028F">
    <w:pPr>
      <w:pBdr>
        <w:top w:val="nil"/>
        <w:left w:val="nil"/>
        <w:bottom w:val="nil"/>
        <w:right w:val="nil"/>
        <w:between w:val="nil"/>
      </w:pBdr>
      <w:tabs>
        <w:tab w:val="center" w:pos="4513"/>
        <w:tab w:val="right" w:pos="9026"/>
      </w:tabs>
      <w:rPr>
        <w:rFonts w:cs="Book Antiq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E2" w:rsidRPr="00975EE2" w:rsidRDefault="00F469CE" w:rsidP="00975EE2">
    <w:pPr>
      <w:pBdr>
        <w:top w:val="nil"/>
        <w:left w:val="nil"/>
        <w:bottom w:val="nil"/>
        <w:right w:val="nil"/>
        <w:between w:val="nil"/>
      </w:pBdr>
      <w:tabs>
        <w:tab w:val="center" w:pos="4513"/>
        <w:tab w:val="right" w:pos="9026"/>
      </w:tabs>
      <w:jc w:val="center"/>
      <w:rPr>
        <w:lang w:val="en-US"/>
      </w:rPr>
    </w:pPr>
    <w:r>
      <w:rPr>
        <w:noProof/>
        <w:lang w:val="en-US"/>
      </w:rPr>
      <w:drawing>
        <wp:anchor distT="0" distB="0" distL="114300" distR="114300" simplePos="0" relativeHeight="251658240" behindDoc="0" locked="0" layoutInCell="1" allowOverlap="1">
          <wp:simplePos x="0" y="0"/>
          <wp:positionH relativeFrom="column">
            <wp:posOffset>166370</wp:posOffset>
          </wp:positionH>
          <wp:positionV relativeFrom="paragraph">
            <wp:posOffset>1905</wp:posOffset>
          </wp:positionV>
          <wp:extent cx="629285" cy="6032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margin">
            <wp:posOffset>4998720</wp:posOffset>
          </wp:positionH>
          <wp:positionV relativeFrom="paragraph">
            <wp:posOffset>-61595</wp:posOffset>
          </wp:positionV>
          <wp:extent cx="67691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748" b="748"/>
                  <a:stretch>
                    <a:fillRect/>
                  </a:stretch>
                </pic:blipFill>
                <pic:spPr bwMode="auto">
                  <a:xfrm>
                    <a:off x="0" y="0"/>
                    <a:ext cx="67691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49">
      <w:rPr>
        <w:lang w:val="en-US"/>
      </w:rPr>
      <w:t>JRISE</w:t>
    </w:r>
    <w:r w:rsidR="00975EE2">
      <w:rPr>
        <w:lang w:val="en-US"/>
      </w:rPr>
      <w:t>:</w:t>
    </w:r>
    <w:r w:rsidR="00BC3F49">
      <w:rPr>
        <w:lang w:val="en-US"/>
      </w:rPr>
      <w:t xml:space="preserve"> Journal of Research on Industrial and System Engineering</w:t>
    </w:r>
  </w:p>
  <w:p w:rsidR="0094028F" w:rsidRPr="00BC3F49" w:rsidRDefault="002F43A3" w:rsidP="00975EE2">
    <w:pPr>
      <w:pBdr>
        <w:top w:val="nil"/>
        <w:left w:val="nil"/>
        <w:bottom w:val="nil"/>
        <w:right w:val="nil"/>
        <w:between w:val="nil"/>
      </w:pBdr>
      <w:tabs>
        <w:tab w:val="center" w:pos="4513"/>
        <w:tab w:val="right" w:pos="9026"/>
      </w:tabs>
      <w:jc w:val="center"/>
      <w:rPr>
        <w:lang w:val="en-US"/>
      </w:rPr>
    </w:pPr>
    <w:r>
      <w:t xml:space="preserve">E-ISSN: </w:t>
    </w:r>
    <w:r w:rsidR="00BC3F49">
      <w:rPr>
        <w:lang w:val="en-US"/>
      </w:rPr>
      <w:t>XXXX</w:t>
    </w:r>
    <w:r>
      <w:t>-</w:t>
    </w:r>
    <w:r w:rsidR="00BC3F49">
      <w:rPr>
        <w:lang w:val="en-US"/>
      </w:rPr>
      <w:t>XXXX</w:t>
    </w:r>
  </w:p>
  <w:p w:rsidR="0094028F" w:rsidRDefault="002F43A3">
    <w:pPr>
      <w:jc w:val="center"/>
    </w:pPr>
    <w:r>
      <w:t xml:space="preserve">Volume ... Nomor ... Tahun ... </w:t>
    </w:r>
  </w:p>
  <w:p w:rsidR="0094028F" w:rsidRDefault="00BC3F49">
    <w:pPr>
      <w:pBdr>
        <w:top w:val="nil"/>
        <w:left w:val="nil"/>
        <w:bottom w:val="nil"/>
        <w:right w:val="nil"/>
        <w:between w:val="nil"/>
      </w:pBdr>
      <w:tabs>
        <w:tab w:val="center" w:pos="4513"/>
        <w:tab w:val="right" w:pos="9026"/>
      </w:tabs>
      <w:jc w:val="center"/>
      <w:rPr>
        <w:rFonts w:cs="Book Antiqua"/>
      </w:rPr>
    </w:pPr>
    <w:r w:rsidRPr="00BC3F49">
      <w:rPr>
        <w:rFonts w:cs="Book Antiqua"/>
      </w:rPr>
      <w:t>https://journal.unpas.ac.id/index.php/jrise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491"/>
    <w:multiLevelType w:val="hybridMultilevel"/>
    <w:tmpl w:val="AF94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9C0986"/>
    <w:multiLevelType w:val="hybridMultilevel"/>
    <w:tmpl w:val="8D103A8C"/>
    <w:lvl w:ilvl="0" w:tplc="024A485E">
      <w:start w:val="1"/>
      <w:numFmt w:val="decimal"/>
      <w:lvlText w:val="IV.2.3.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E9536C"/>
    <w:multiLevelType w:val="hybridMultilevel"/>
    <w:tmpl w:val="3508D33E"/>
    <w:lvl w:ilvl="0" w:tplc="4BDCC522">
      <w:start w:val="1"/>
      <w:numFmt w:val="decimal"/>
      <w:lvlText w:val="IV.2.2.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9F6D21"/>
    <w:multiLevelType w:val="hybridMultilevel"/>
    <w:tmpl w:val="AF94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7754D8"/>
    <w:multiLevelType w:val="hybridMultilevel"/>
    <w:tmpl w:val="5F84D092"/>
    <w:lvl w:ilvl="0" w:tplc="1346CD2A">
      <w:start w:val="1"/>
      <w:numFmt w:val="decimal"/>
      <w:lvlText w:val="IV.2.1.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C22E08"/>
    <w:multiLevelType w:val="multilevel"/>
    <w:tmpl w:val="64A0C21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AB10DD"/>
    <w:multiLevelType w:val="hybridMultilevel"/>
    <w:tmpl w:val="433E13AE"/>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7" w15:restartNumberingAfterBreak="0">
    <w:nsid w:val="604F7400"/>
    <w:multiLevelType w:val="hybridMultilevel"/>
    <w:tmpl w:val="973A1DCE"/>
    <w:lvl w:ilvl="0" w:tplc="E3222206">
      <w:start w:val="1"/>
      <w:numFmt w:val="decimal"/>
      <w:lvlText w:val="%1."/>
      <w:lvlJc w:val="left"/>
      <w:pPr>
        <w:ind w:left="1713" w:hanging="360"/>
      </w:pPr>
      <w:rPr>
        <w:i w:val="0"/>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8" w15:restartNumberingAfterBreak="0">
    <w:nsid w:val="6E994549"/>
    <w:multiLevelType w:val="hybridMultilevel"/>
    <w:tmpl w:val="9F7CC6C0"/>
    <w:lvl w:ilvl="0" w:tplc="CAB03572">
      <w:start w:val="1"/>
      <w:numFmt w:val="decimal"/>
      <w:lvlText w:val="IV.2.1.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8F"/>
    <w:rsid w:val="000E1DFF"/>
    <w:rsid w:val="000E1F32"/>
    <w:rsid w:val="001A1006"/>
    <w:rsid w:val="00246AF7"/>
    <w:rsid w:val="0025702A"/>
    <w:rsid w:val="00272C93"/>
    <w:rsid w:val="002C3DD2"/>
    <w:rsid w:val="002F43A3"/>
    <w:rsid w:val="00437A4A"/>
    <w:rsid w:val="0046739C"/>
    <w:rsid w:val="004C0C25"/>
    <w:rsid w:val="0069494D"/>
    <w:rsid w:val="006A28C7"/>
    <w:rsid w:val="006F563D"/>
    <w:rsid w:val="007D589E"/>
    <w:rsid w:val="00903731"/>
    <w:rsid w:val="00920151"/>
    <w:rsid w:val="0094028F"/>
    <w:rsid w:val="00975EE2"/>
    <w:rsid w:val="009B03D5"/>
    <w:rsid w:val="00A31DE9"/>
    <w:rsid w:val="00A8246D"/>
    <w:rsid w:val="00B009AC"/>
    <w:rsid w:val="00B256F5"/>
    <w:rsid w:val="00B453FD"/>
    <w:rsid w:val="00BB05E2"/>
    <w:rsid w:val="00BC3F49"/>
    <w:rsid w:val="00D10987"/>
    <w:rsid w:val="00E107A5"/>
    <w:rsid w:val="00E3703E"/>
    <w:rsid w:val="00E73E86"/>
    <w:rsid w:val="00EC494C"/>
    <w:rsid w:val="00F4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E713"/>
  <w15:docId w15:val="{5F189E84-53C0-4F7D-9C7F-41437CC4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BD"/>
    <w:pPr>
      <w:jc w:val="both"/>
    </w:pPr>
    <w:rPr>
      <w:rFonts w:cs="Arial"/>
      <w:color w:val="000000"/>
      <w:sz w:val="22"/>
      <w:szCs w:val="22"/>
      <w:lang w:val="id-ID"/>
    </w:rPr>
  </w:style>
  <w:style w:type="paragraph" w:styleId="Heading1">
    <w:name w:val="heading 1"/>
    <w:basedOn w:val="Normal"/>
    <w:next w:val="NoSpacing"/>
    <w:link w:val="Heading1Char"/>
    <w:uiPriority w:val="9"/>
    <w:qFormat/>
    <w:rsid w:val="00151199"/>
    <w:pPr>
      <w:keepNext/>
      <w:keepLines/>
      <w:jc w:val="center"/>
      <w:outlineLvl w:val="0"/>
    </w:pPr>
    <w:rPr>
      <w:rFonts w:ascii="Cambria" w:eastAsia="Times New Roman" w:hAnsi="Cambria" w:cs="Times New Roman"/>
      <w:b/>
      <w:sz w:val="28"/>
      <w:szCs w:val="32"/>
    </w:rPr>
  </w:style>
  <w:style w:type="paragraph" w:styleId="Heading2">
    <w:name w:val="heading 2"/>
    <w:basedOn w:val="Normal"/>
    <w:next w:val="NormalH2"/>
    <w:link w:val="Heading2Char"/>
    <w:uiPriority w:val="9"/>
    <w:semiHidden/>
    <w:unhideWhenUsed/>
    <w:qFormat/>
    <w:rsid w:val="00873A48"/>
    <w:pPr>
      <w:keepNext/>
      <w:keepLines/>
      <w:numPr>
        <w:ilvl w:val="1"/>
        <w:numId w:val="1"/>
      </w:numPr>
      <w:outlineLvl w:val="1"/>
    </w:pPr>
    <w:rPr>
      <w:rFonts w:eastAsia="Times New Roman" w:cs="Times New Roman"/>
      <w:b/>
      <w:szCs w:val="26"/>
    </w:rPr>
  </w:style>
  <w:style w:type="paragraph" w:styleId="Heading3">
    <w:name w:val="heading 3"/>
    <w:basedOn w:val="Normal"/>
    <w:next w:val="NormalH3"/>
    <w:link w:val="Heading3Char"/>
    <w:uiPriority w:val="9"/>
    <w:semiHidden/>
    <w:unhideWhenUsed/>
    <w:qFormat/>
    <w:rsid w:val="00873A48"/>
    <w:pPr>
      <w:keepNext/>
      <w:keepLines/>
      <w:numPr>
        <w:ilvl w:val="2"/>
        <w:numId w:val="1"/>
      </w:numPr>
      <w:outlineLvl w:val="2"/>
    </w:pPr>
    <w:rPr>
      <w:rFonts w:eastAsia="Times New Roman" w:cs="Times New Roman"/>
      <w:b/>
      <w:szCs w:val="24"/>
    </w:rPr>
  </w:style>
  <w:style w:type="paragraph" w:styleId="Heading4">
    <w:name w:val="heading 4"/>
    <w:basedOn w:val="Normal"/>
    <w:next w:val="NormalH4"/>
    <w:link w:val="Heading4Char"/>
    <w:uiPriority w:val="9"/>
    <w:semiHidden/>
    <w:unhideWhenUsed/>
    <w:qFormat/>
    <w:rsid w:val="00873A48"/>
    <w:pPr>
      <w:keepNext/>
      <w:keepLines/>
      <w:numPr>
        <w:ilvl w:val="3"/>
        <w:numId w:val="2"/>
      </w:numPr>
      <w:outlineLvl w:val="3"/>
    </w:pPr>
    <w:rPr>
      <w:rFonts w:eastAsia="Times New Roman" w:cs="Times New Roman"/>
      <w:b/>
    </w:rPr>
  </w:style>
  <w:style w:type="paragraph" w:styleId="Heading5">
    <w:name w:val="heading 5"/>
    <w:basedOn w:val="Normal"/>
    <w:next w:val="Normal"/>
    <w:link w:val="Heading5Char"/>
    <w:uiPriority w:val="9"/>
    <w:semiHidden/>
    <w:unhideWhenUsed/>
    <w:qFormat/>
    <w:rsid w:val="00873A48"/>
    <w:pPr>
      <w:keepNext/>
      <w:keepLines/>
      <w:numPr>
        <w:ilvl w:val="4"/>
        <w:numId w:val="3"/>
      </w:numPr>
      <w:outlineLvl w:val="4"/>
    </w:pPr>
    <w:rPr>
      <w:rFonts w:cs="Times New Roman"/>
    </w:rPr>
  </w:style>
  <w:style w:type="paragraph" w:styleId="Heading6">
    <w:name w:val="heading 6"/>
    <w:basedOn w:val="Normal"/>
    <w:next w:val="Normal"/>
    <w:link w:val="Heading6Char"/>
    <w:uiPriority w:val="9"/>
    <w:semiHidden/>
    <w:unhideWhenUsed/>
    <w:qFormat/>
    <w:rsid w:val="00873A48"/>
    <w:pPr>
      <w:keepNext/>
      <w:keepLines/>
      <w:ind w:left="567" w:firstLine="567"/>
      <w:outlineLvl w:val="5"/>
    </w:pPr>
    <w:rPr>
      <w:rFonts w:cs="Times New Roman"/>
      <w:color w:val="auto"/>
      <w:szCs w:val="24"/>
    </w:rPr>
  </w:style>
  <w:style w:type="paragraph" w:styleId="Heading8">
    <w:name w:val="heading 8"/>
    <w:basedOn w:val="Normal"/>
    <w:next w:val="Normal"/>
    <w:link w:val="Heading8Char"/>
    <w:uiPriority w:val="9"/>
    <w:semiHidden/>
    <w:qFormat/>
    <w:rsid w:val="00873A48"/>
    <w:pPr>
      <w:keepNext/>
      <w:keepLines/>
      <w:spacing w:before="40"/>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sid w:val="00151199"/>
    <w:rPr>
      <w:rFonts w:ascii="Cambria" w:eastAsia="Times New Roman" w:hAnsi="Cambria" w:cs="Times New Roman"/>
      <w:b/>
      <w:color w:val="000000"/>
      <w:sz w:val="28"/>
      <w:szCs w:val="32"/>
    </w:rPr>
  </w:style>
  <w:style w:type="character" w:customStyle="1" w:styleId="Heading2Char">
    <w:name w:val="Heading 2 Char"/>
    <w:link w:val="Heading2"/>
    <w:uiPriority w:val="9"/>
    <w:semiHidden/>
    <w:locked/>
    <w:rsid w:val="00530CCA"/>
    <w:rPr>
      <w:rFonts w:ascii="Times New Roman" w:eastAsia="Times New Roman" w:hAnsi="Times New Roman"/>
      <w:b/>
      <w:color w:val="000000"/>
      <w:sz w:val="26"/>
    </w:rPr>
  </w:style>
  <w:style w:type="character" w:customStyle="1" w:styleId="Heading3Char">
    <w:name w:val="Heading 3 Char"/>
    <w:link w:val="Heading3"/>
    <w:uiPriority w:val="9"/>
    <w:semiHidden/>
    <w:locked/>
    <w:rsid w:val="00530CCA"/>
    <w:rPr>
      <w:rFonts w:ascii="Times New Roman" w:eastAsia="Times New Roman" w:hAnsi="Times New Roman"/>
      <w:b/>
      <w:color w:val="000000"/>
      <w:sz w:val="24"/>
    </w:rPr>
  </w:style>
  <w:style w:type="character" w:customStyle="1" w:styleId="Heading4Char">
    <w:name w:val="Heading 4 Char"/>
    <w:link w:val="Heading4"/>
    <w:uiPriority w:val="9"/>
    <w:semiHidden/>
    <w:locked/>
    <w:rsid w:val="00530CCA"/>
    <w:rPr>
      <w:rFonts w:ascii="Times New Roman" w:eastAsia="Times New Roman" w:hAnsi="Times New Roman"/>
      <w:b/>
      <w:color w:val="000000"/>
      <w:sz w:val="24"/>
    </w:rPr>
  </w:style>
  <w:style w:type="character" w:customStyle="1" w:styleId="Heading5Char">
    <w:name w:val="Heading 5 Char"/>
    <w:link w:val="Heading5"/>
    <w:uiPriority w:val="9"/>
    <w:semiHidden/>
    <w:locked/>
    <w:rsid w:val="00530CCA"/>
    <w:rPr>
      <w:rFonts w:ascii="Times New Roman" w:hAnsi="Times New Roman"/>
      <w:color w:val="000000"/>
      <w:sz w:val="24"/>
    </w:rPr>
  </w:style>
  <w:style w:type="character" w:customStyle="1" w:styleId="Heading6Char">
    <w:name w:val="Heading 6 Char"/>
    <w:link w:val="Heading6"/>
    <w:uiPriority w:val="9"/>
    <w:semiHidden/>
    <w:locked/>
    <w:rsid w:val="00530CCA"/>
    <w:rPr>
      <w:rFonts w:ascii="Times New Roman" w:hAnsi="Times New Roman"/>
      <w:sz w:val="24"/>
    </w:rPr>
  </w:style>
  <w:style w:type="character" w:customStyle="1" w:styleId="Heading8Char">
    <w:name w:val="Heading 8 Char"/>
    <w:link w:val="Heading8"/>
    <w:uiPriority w:val="9"/>
    <w:semiHidden/>
    <w:locked/>
    <w:rsid w:val="00530CCA"/>
    <w:rPr>
      <w:rFonts w:ascii="Calibri Light" w:eastAsia="Times New Roman" w:hAnsi="Calibri Light" w:cs="Times New Roman"/>
      <w:color w:val="272727"/>
      <w:sz w:val="21"/>
      <w:szCs w:val="21"/>
    </w:rPr>
  </w:style>
  <w:style w:type="paragraph" w:customStyle="1" w:styleId="NormalH2">
    <w:name w:val="Normal H2"/>
    <w:basedOn w:val="Normal"/>
    <w:semiHidden/>
    <w:qFormat/>
    <w:rsid w:val="00873A48"/>
    <w:pPr>
      <w:ind w:left="567" w:firstLine="567"/>
    </w:pPr>
  </w:style>
  <w:style w:type="paragraph" w:customStyle="1" w:styleId="NormalH3">
    <w:name w:val="Normal H3"/>
    <w:basedOn w:val="Normal"/>
    <w:autoRedefine/>
    <w:semiHidden/>
    <w:qFormat/>
    <w:rsid w:val="00873A48"/>
    <w:pPr>
      <w:ind w:left="851" w:firstLine="567"/>
    </w:pPr>
  </w:style>
  <w:style w:type="paragraph" w:customStyle="1" w:styleId="NormalH4">
    <w:name w:val="Normal H4"/>
    <w:basedOn w:val="Normal"/>
    <w:autoRedefine/>
    <w:semiHidden/>
    <w:qFormat/>
    <w:rsid w:val="00873A48"/>
    <w:pPr>
      <w:ind w:left="1134" w:firstLine="284"/>
    </w:pPr>
  </w:style>
  <w:style w:type="paragraph" w:styleId="NoSpacing">
    <w:name w:val="No Spacing"/>
    <w:basedOn w:val="Heading1"/>
    <w:next w:val="Normal"/>
    <w:autoRedefine/>
    <w:uiPriority w:val="1"/>
    <w:semiHidden/>
    <w:qFormat/>
    <w:rsid w:val="00873A48"/>
    <w:rPr>
      <w:rFonts w:cs="Arial"/>
    </w:rPr>
  </w:style>
  <w:style w:type="paragraph" w:styleId="FootnoteText">
    <w:name w:val="footnote text"/>
    <w:aliases w:val="Char Char Char Char,Char Char Char,Char"/>
    <w:basedOn w:val="Normal"/>
    <w:link w:val="FootnoteTextChar"/>
    <w:autoRedefine/>
    <w:uiPriority w:val="99"/>
    <w:qFormat/>
    <w:rsid w:val="00873A48"/>
    <w:pPr>
      <w:spacing w:after="120"/>
      <w:ind w:firstLine="567"/>
    </w:pPr>
    <w:rPr>
      <w:sz w:val="20"/>
      <w:szCs w:val="20"/>
    </w:rPr>
  </w:style>
  <w:style w:type="character" w:customStyle="1" w:styleId="FootnoteTextChar">
    <w:name w:val="Footnote Text Char"/>
    <w:aliases w:val="Char Char Char Char Char,Char Char Char Char1,Char Char"/>
    <w:link w:val="FootnoteText"/>
    <w:uiPriority w:val="99"/>
    <w:locked/>
    <w:rsid w:val="00873A48"/>
    <w:rPr>
      <w:rFonts w:ascii="Times New Roman" w:hAnsi="Times New Roman"/>
      <w:color w:val="000000"/>
      <w:sz w:val="20"/>
    </w:rPr>
  </w:style>
  <w:style w:type="paragraph" w:styleId="Caption">
    <w:name w:val="caption"/>
    <w:basedOn w:val="Normal"/>
    <w:next w:val="Normal"/>
    <w:autoRedefine/>
    <w:uiPriority w:val="35"/>
    <w:qFormat/>
    <w:rsid w:val="00B16B2C"/>
    <w:pPr>
      <w:jc w:val="center"/>
    </w:pPr>
    <w:rPr>
      <w:b/>
      <w:iCs/>
      <w:sz w:val="20"/>
      <w:szCs w:val="18"/>
    </w:rPr>
  </w:style>
  <w:style w:type="character" w:styleId="FootnoteReference">
    <w:name w:val="footnote reference"/>
    <w:uiPriority w:val="99"/>
    <w:semiHidden/>
    <w:unhideWhenUsed/>
    <w:qFormat/>
    <w:rsid w:val="00873A48"/>
    <w:rPr>
      <w:rFonts w:cs="Times New Roman"/>
      <w:vertAlign w:val="superscript"/>
    </w:rPr>
  </w:style>
  <w:style w:type="character" w:styleId="Strong">
    <w:name w:val="Strong"/>
    <w:uiPriority w:val="22"/>
    <w:semiHidden/>
    <w:qFormat/>
    <w:rsid w:val="00873A48"/>
    <w:rPr>
      <w:b/>
    </w:rPr>
  </w:style>
  <w:style w:type="character" w:styleId="Emphasis">
    <w:name w:val="Emphasis"/>
    <w:uiPriority w:val="20"/>
    <w:qFormat/>
    <w:rsid w:val="00873A48"/>
    <w:rPr>
      <w:rFonts w:cs="Times New Roman"/>
      <w:i/>
      <w:iCs/>
    </w:rPr>
  </w:style>
  <w:style w:type="paragraph" w:styleId="ListParagraph">
    <w:name w:val="List Paragraph"/>
    <w:basedOn w:val="Normal"/>
    <w:link w:val="ListParagraphChar"/>
    <w:uiPriority w:val="34"/>
    <w:qFormat/>
    <w:rsid w:val="00873A48"/>
    <w:pPr>
      <w:ind w:left="1440" w:hanging="306"/>
      <w:contextualSpacing/>
    </w:pPr>
    <w:rPr>
      <w:color w:val="auto"/>
    </w:rPr>
  </w:style>
  <w:style w:type="character" w:customStyle="1" w:styleId="ListParagraphChar">
    <w:name w:val="List Paragraph Char"/>
    <w:link w:val="ListParagraph"/>
    <w:uiPriority w:val="34"/>
    <w:locked/>
    <w:rsid w:val="00530CCA"/>
    <w:rPr>
      <w:rFonts w:ascii="Times New Roman" w:hAnsi="Times New Roman"/>
      <w:sz w:val="24"/>
    </w:rPr>
  </w:style>
  <w:style w:type="paragraph" w:styleId="Bibliography">
    <w:name w:val="Bibliography"/>
    <w:basedOn w:val="Normal"/>
    <w:next w:val="Normal"/>
    <w:autoRedefine/>
    <w:uiPriority w:val="37"/>
    <w:qFormat/>
    <w:rsid w:val="00530CCA"/>
    <w:pPr>
      <w:ind w:left="567" w:hanging="567"/>
    </w:pPr>
  </w:style>
  <w:style w:type="paragraph" w:styleId="TOCHeading">
    <w:name w:val="TOC Heading"/>
    <w:aliases w:val="Lampiran"/>
    <w:basedOn w:val="Normal"/>
    <w:next w:val="Normal"/>
    <w:autoRedefine/>
    <w:uiPriority w:val="39"/>
    <w:qFormat/>
    <w:rsid w:val="00873A48"/>
    <w:pPr>
      <w:jc w:val="left"/>
    </w:pPr>
    <w:rPr>
      <w:b/>
      <w:color w:val="auto"/>
    </w:rPr>
  </w:style>
  <w:style w:type="paragraph" w:styleId="Header">
    <w:name w:val="header"/>
    <w:basedOn w:val="Normal"/>
    <w:link w:val="HeaderChar"/>
    <w:uiPriority w:val="99"/>
    <w:unhideWhenUsed/>
    <w:rsid w:val="008F33CA"/>
    <w:pPr>
      <w:tabs>
        <w:tab w:val="center" w:pos="4513"/>
        <w:tab w:val="right" w:pos="9026"/>
      </w:tabs>
    </w:pPr>
  </w:style>
  <w:style w:type="character" w:customStyle="1" w:styleId="HeaderChar">
    <w:name w:val="Header Char"/>
    <w:link w:val="Header"/>
    <w:uiPriority w:val="99"/>
    <w:locked/>
    <w:rsid w:val="008F33CA"/>
    <w:rPr>
      <w:rFonts w:ascii="Times New Roman" w:hAnsi="Times New Roman" w:cs="Times New Roman"/>
      <w:color w:val="000000"/>
      <w:sz w:val="24"/>
    </w:rPr>
  </w:style>
  <w:style w:type="paragraph" w:styleId="Footer">
    <w:name w:val="footer"/>
    <w:basedOn w:val="Normal"/>
    <w:link w:val="FooterChar"/>
    <w:uiPriority w:val="99"/>
    <w:unhideWhenUsed/>
    <w:qFormat/>
    <w:rsid w:val="008F33CA"/>
    <w:pPr>
      <w:tabs>
        <w:tab w:val="center" w:pos="4513"/>
        <w:tab w:val="right" w:pos="9026"/>
      </w:tabs>
    </w:pPr>
  </w:style>
  <w:style w:type="character" w:customStyle="1" w:styleId="FooterChar">
    <w:name w:val="Footer Char"/>
    <w:link w:val="Footer"/>
    <w:uiPriority w:val="99"/>
    <w:locked/>
    <w:rsid w:val="008F33CA"/>
    <w:rPr>
      <w:rFonts w:ascii="Times New Roman" w:hAnsi="Times New Roman" w:cs="Times New Roman"/>
      <w:color w:val="000000"/>
      <w:sz w:val="24"/>
    </w:rPr>
  </w:style>
  <w:style w:type="character" w:customStyle="1" w:styleId="st">
    <w:name w:val="st"/>
    <w:semiHidden/>
    <w:rsid w:val="00910F43"/>
    <w:rPr>
      <w:rFonts w:cs="Times New Roman"/>
    </w:rPr>
  </w:style>
  <w:style w:type="paragraph" w:customStyle="1" w:styleId="EndNoteBibliography">
    <w:name w:val="EndNote Bibliography"/>
    <w:basedOn w:val="Normal"/>
    <w:link w:val="EndNoteBibliographyChar"/>
    <w:rsid w:val="00910F43"/>
    <w:pPr>
      <w:spacing w:after="200"/>
      <w:jc w:val="left"/>
    </w:pPr>
    <w:rPr>
      <w:rFonts w:ascii="Calibri" w:hAnsi="Calibri" w:cs="Calibri"/>
      <w:noProof/>
      <w:color w:val="auto"/>
      <w:lang w:val="en-US"/>
    </w:rPr>
  </w:style>
  <w:style w:type="character" w:customStyle="1" w:styleId="EndNoteBibliographyChar">
    <w:name w:val="EndNote Bibliography Char"/>
    <w:link w:val="EndNoteBibliography"/>
    <w:locked/>
    <w:rsid w:val="00910F43"/>
    <w:rPr>
      <w:rFonts w:ascii="Calibri" w:hAnsi="Calibri" w:cs="Calibri"/>
      <w:noProof/>
      <w:lang w:val="en-US"/>
    </w:rPr>
  </w:style>
  <w:style w:type="table" w:styleId="TableGrid">
    <w:name w:val="Table Grid"/>
    <w:basedOn w:val="TableNormal"/>
    <w:uiPriority w:val="59"/>
    <w:rsid w:val="003476E9"/>
    <w:rPr>
      <w:rFonts w:ascii="Calibri" w:hAnsi="Calibri" w:cs="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7C5B"/>
    <w:rPr>
      <w:color w:val="0563C1"/>
      <w:u w:val="single"/>
    </w:rPr>
  </w:style>
  <w:style w:type="character" w:customStyle="1" w:styleId="UnresolvedMention1">
    <w:name w:val="Unresolved Mention1"/>
    <w:uiPriority w:val="99"/>
    <w:semiHidden/>
    <w:unhideWhenUsed/>
    <w:rsid w:val="001D7C5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paragraph" w:styleId="HTMLPreformatted">
    <w:name w:val="HTML Preformatted"/>
    <w:basedOn w:val="Normal"/>
    <w:link w:val="HTMLPreformattedChar"/>
    <w:uiPriority w:val="99"/>
    <w:semiHidden/>
    <w:unhideWhenUsed/>
    <w:rsid w:val="00975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lang w:val="en-US"/>
    </w:rPr>
  </w:style>
  <w:style w:type="character" w:customStyle="1" w:styleId="HTMLPreformattedChar">
    <w:name w:val="HTML Preformatted Char"/>
    <w:link w:val="HTMLPreformatted"/>
    <w:uiPriority w:val="99"/>
    <w:semiHidden/>
    <w:rsid w:val="00975EE2"/>
    <w:rPr>
      <w:rFonts w:ascii="Courier New" w:eastAsia="Times New Roman" w:hAnsi="Courier New" w:cs="Courier New"/>
      <w:sz w:val="20"/>
      <w:szCs w:val="20"/>
      <w:lang w:val="en-US"/>
    </w:rPr>
  </w:style>
  <w:style w:type="character" w:customStyle="1" w:styleId="y2iqfc">
    <w:name w:val="y2iqfc"/>
    <w:basedOn w:val="DefaultParagraphFont"/>
    <w:rsid w:val="0097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977">
      <w:bodyDiv w:val="1"/>
      <w:marLeft w:val="0"/>
      <w:marRight w:val="0"/>
      <w:marTop w:val="0"/>
      <w:marBottom w:val="0"/>
      <w:divBdr>
        <w:top w:val="none" w:sz="0" w:space="0" w:color="auto"/>
        <w:left w:val="none" w:sz="0" w:space="0" w:color="auto"/>
        <w:bottom w:val="none" w:sz="0" w:space="0" w:color="auto"/>
        <w:right w:val="none" w:sz="0" w:space="0" w:color="auto"/>
      </w:divBdr>
    </w:div>
    <w:div w:id="342588073">
      <w:bodyDiv w:val="1"/>
      <w:marLeft w:val="0"/>
      <w:marRight w:val="0"/>
      <w:marTop w:val="0"/>
      <w:marBottom w:val="0"/>
      <w:divBdr>
        <w:top w:val="none" w:sz="0" w:space="0" w:color="auto"/>
        <w:left w:val="none" w:sz="0" w:space="0" w:color="auto"/>
        <w:bottom w:val="none" w:sz="0" w:space="0" w:color="auto"/>
        <w:right w:val="none" w:sz="0" w:space="0" w:color="auto"/>
      </w:divBdr>
    </w:div>
    <w:div w:id="498468045">
      <w:bodyDiv w:val="1"/>
      <w:marLeft w:val="0"/>
      <w:marRight w:val="0"/>
      <w:marTop w:val="0"/>
      <w:marBottom w:val="0"/>
      <w:divBdr>
        <w:top w:val="none" w:sz="0" w:space="0" w:color="auto"/>
        <w:left w:val="none" w:sz="0" w:space="0" w:color="auto"/>
        <w:bottom w:val="none" w:sz="0" w:space="0" w:color="auto"/>
        <w:right w:val="none" w:sz="0" w:space="0" w:color="auto"/>
      </w:divBdr>
    </w:div>
    <w:div w:id="715202372">
      <w:bodyDiv w:val="1"/>
      <w:marLeft w:val="0"/>
      <w:marRight w:val="0"/>
      <w:marTop w:val="0"/>
      <w:marBottom w:val="0"/>
      <w:divBdr>
        <w:top w:val="none" w:sz="0" w:space="0" w:color="auto"/>
        <w:left w:val="none" w:sz="0" w:space="0" w:color="auto"/>
        <w:bottom w:val="none" w:sz="0" w:space="0" w:color="auto"/>
        <w:right w:val="none" w:sz="0" w:space="0" w:color="auto"/>
      </w:divBdr>
    </w:div>
    <w:div w:id="749620659">
      <w:bodyDiv w:val="1"/>
      <w:marLeft w:val="0"/>
      <w:marRight w:val="0"/>
      <w:marTop w:val="0"/>
      <w:marBottom w:val="0"/>
      <w:divBdr>
        <w:top w:val="none" w:sz="0" w:space="0" w:color="auto"/>
        <w:left w:val="none" w:sz="0" w:space="0" w:color="auto"/>
        <w:bottom w:val="none" w:sz="0" w:space="0" w:color="auto"/>
        <w:right w:val="none" w:sz="0" w:space="0" w:color="auto"/>
      </w:divBdr>
    </w:div>
    <w:div w:id="973370112">
      <w:bodyDiv w:val="1"/>
      <w:marLeft w:val="0"/>
      <w:marRight w:val="0"/>
      <w:marTop w:val="0"/>
      <w:marBottom w:val="0"/>
      <w:divBdr>
        <w:top w:val="none" w:sz="0" w:space="0" w:color="auto"/>
        <w:left w:val="none" w:sz="0" w:space="0" w:color="auto"/>
        <w:bottom w:val="none" w:sz="0" w:space="0" w:color="auto"/>
        <w:right w:val="none" w:sz="0" w:space="0" w:color="auto"/>
      </w:divBdr>
    </w:div>
    <w:div w:id="1053427146">
      <w:bodyDiv w:val="1"/>
      <w:marLeft w:val="0"/>
      <w:marRight w:val="0"/>
      <w:marTop w:val="0"/>
      <w:marBottom w:val="0"/>
      <w:divBdr>
        <w:top w:val="none" w:sz="0" w:space="0" w:color="auto"/>
        <w:left w:val="none" w:sz="0" w:space="0" w:color="auto"/>
        <w:bottom w:val="none" w:sz="0" w:space="0" w:color="auto"/>
        <w:right w:val="none" w:sz="0" w:space="0" w:color="auto"/>
      </w:divBdr>
    </w:div>
    <w:div w:id="1289970137">
      <w:bodyDiv w:val="1"/>
      <w:marLeft w:val="0"/>
      <w:marRight w:val="0"/>
      <w:marTop w:val="0"/>
      <w:marBottom w:val="0"/>
      <w:divBdr>
        <w:top w:val="none" w:sz="0" w:space="0" w:color="auto"/>
        <w:left w:val="none" w:sz="0" w:space="0" w:color="auto"/>
        <w:bottom w:val="none" w:sz="0" w:space="0" w:color="auto"/>
        <w:right w:val="none" w:sz="0" w:space="0" w:color="auto"/>
      </w:divBdr>
    </w:div>
    <w:div w:id="1377971519">
      <w:bodyDiv w:val="1"/>
      <w:marLeft w:val="0"/>
      <w:marRight w:val="0"/>
      <w:marTop w:val="0"/>
      <w:marBottom w:val="0"/>
      <w:divBdr>
        <w:top w:val="none" w:sz="0" w:space="0" w:color="auto"/>
        <w:left w:val="none" w:sz="0" w:space="0" w:color="auto"/>
        <w:bottom w:val="none" w:sz="0" w:space="0" w:color="auto"/>
        <w:right w:val="none" w:sz="0" w:space="0" w:color="auto"/>
      </w:divBdr>
    </w:div>
    <w:div w:id="1593200189">
      <w:bodyDiv w:val="1"/>
      <w:marLeft w:val="0"/>
      <w:marRight w:val="0"/>
      <w:marTop w:val="0"/>
      <w:marBottom w:val="0"/>
      <w:divBdr>
        <w:top w:val="none" w:sz="0" w:space="0" w:color="auto"/>
        <w:left w:val="none" w:sz="0" w:space="0" w:color="auto"/>
        <w:bottom w:val="none" w:sz="0" w:space="0" w:color="auto"/>
        <w:right w:val="none" w:sz="0" w:space="0" w:color="auto"/>
      </w:divBdr>
    </w:div>
    <w:div w:id="1616057819">
      <w:bodyDiv w:val="1"/>
      <w:marLeft w:val="0"/>
      <w:marRight w:val="0"/>
      <w:marTop w:val="0"/>
      <w:marBottom w:val="0"/>
      <w:divBdr>
        <w:top w:val="none" w:sz="0" w:space="0" w:color="auto"/>
        <w:left w:val="none" w:sz="0" w:space="0" w:color="auto"/>
        <w:bottom w:val="none" w:sz="0" w:space="0" w:color="auto"/>
        <w:right w:val="none" w:sz="0" w:space="0" w:color="auto"/>
      </w:divBdr>
    </w:div>
    <w:div w:id="1707291684">
      <w:bodyDiv w:val="1"/>
      <w:marLeft w:val="0"/>
      <w:marRight w:val="0"/>
      <w:marTop w:val="0"/>
      <w:marBottom w:val="0"/>
      <w:divBdr>
        <w:top w:val="none" w:sz="0" w:space="0" w:color="auto"/>
        <w:left w:val="none" w:sz="0" w:space="0" w:color="auto"/>
        <w:bottom w:val="none" w:sz="0" w:space="0" w:color="auto"/>
        <w:right w:val="none" w:sz="0" w:space="0" w:color="auto"/>
      </w:divBdr>
    </w:div>
    <w:div w:id="1737900656">
      <w:bodyDiv w:val="1"/>
      <w:marLeft w:val="0"/>
      <w:marRight w:val="0"/>
      <w:marTop w:val="0"/>
      <w:marBottom w:val="0"/>
      <w:divBdr>
        <w:top w:val="none" w:sz="0" w:space="0" w:color="auto"/>
        <w:left w:val="none" w:sz="0" w:space="0" w:color="auto"/>
        <w:bottom w:val="none" w:sz="0" w:space="0" w:color="auto"/>
        <w:right w:val="none" w:sz="0" w:space="0" w:color="auto"/>
      </w:divBdr>
    </w:div>
    <w:div w:id="1904951575">
      <w:bodyDiv w:val="1"/>
      <w:marLeft w:val="0"/>
      <w:marRight w:val="0"/>
      <w:marTop w:val="0"/>
      <w:marBottom w:val="0"/>
      <w:divBdr>
        <w:top w:val="none" w:sz="0" w:space="0" w:color="auto"/>
        <w:left w:val="none" w:sz="0" w:space="0" w:color="auto"/>
        <w:bottom w:val="none" w:sz="0" w:space="0" w:color="auto"/>
        <w:right w:val="none" w:sz="0" w:space="0" w:color="auto"/>
      </w:divBdr>
    </w:div>
    <w:div w:id="196492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kdXnf0pht+UJFsPeWOossmVYQ==">AMUW2mVBZYM96nAhzw+qPDOMq/EkDMdyw/0ovwrV9RkGG82ViFQ1hK/Fme8Igz2ORADsrVZ/+uhKKPcbEKyqtYAVMT+vBGWBDKdPsRDLSvg/vbhyhTeJ3tA=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7156</Words>
  <Characters>40791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JRISE</dc:creator>
  <cp:keywords/>
  <cp:lastModifiedBy>Bayu</cp:lastModifiedBy>
  <cp:revision>5</cp:revision>
  <dcterms:created xsi:type="dcterms:W3CDTF">2024-06-05T12:44:00Z</dcterms:created>
  <dcterms:modified xsi:type="dcterms:W3CDTF">2024-06-05T13:26:00Z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