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DC60BB" w14:textId="222D6071" w:rsidR="005C7CA0" w:rsidRDefault="00CF6015" w:rsidP="00CF6015">
      <w:pPr>
        <w:pStyle w:val="Heading1"/>
        <w:spacing w:line="480" w:lineRule="auto"/>
        <w:ind w:left="0" w:firstLine="0"/>
        <w:rPr>
          <w:rFonts w:eastAsia="Times New Roman"/>
          <w:lang w:val="en-US"/>
        </w:rPr>
      </w:pPr>
      <w:bookmarkStart w:id="0" w:name="_Toc161739860"/>
      <w:r>
        <w:rPr>
          <w:rFonts w:eastAsia="Times New Roman"/>
          <w:lang w:val="en-US"/>
        </w:rPr>
        <w:br/>
      </w:r>
      <w:r w:rsidR="00B66FC3" w:rsidRPr="00FD37BE">
        <w:rPr>
          <w:rFonts w:eastAsia="Times New Roman"/>
          <w:lang w:val="en-US"/>
        </w:rPr>
        <w:t xml:space="preserve">KAJIAN PUSTAKA, </w:t>
      </w:r>
      <w:r w:rsidR="005622C3" w:rsidRPr="00FD37BE">
        <w:rPr>
          <w:rFonts w:eastAsia="Times New Roman"/>
          <w:lang w:val="en-US"/>
        </w:rPr>
        <w:t>KERANGKA PEMIKIRAN</w:t>
      </w:r>
      <w:r w:rsidR="00C36E68" w:rsidRPr="00FD37BE">
        <w:rPr>
          <w:rFonts w:eastAsia="Times New Roman"/>
          <w:lang w:val="en-US"/>
        </w:rPr>
        <w:t>,</w:t>
      </w:r>
      <w:r w:rsidR="005622C3" w:rsidRPr="00FD37BE">
        <w:rPr>
          <w:rFonts w:eastAsia="Times New Roman"/>
          <w:lang w:val="en-US"/>
        </w:rPr>
        <w:t xml:space="preserve"> </w:t>
      </w:r>
      <w:r w:rsidR="00D25E1F" w:rsidRPr="00FD37BE">
        <w:rPr>
          <w:rFonts w:eastAsia="Times New Roman"/>
          <w:lang w:val="en-US"/>
        </w:rPr>
        <w:br/>
      </w:r>
      <w:r w:rsidR="005622C3" w:rsidRPr="00FD37BE">
        <w:rPr>
          <w:rFonts w:eastAsia="Times New Roman"/>
          <w:lang w:val="en-US"/>
        </w:rPr>
        <w:t>DAN</w:t>
      </w:r>
      <w:r w:rsidR="008E34AD" w:rsidRPr="00FD37BE">
        <w:rPr>
          <w:rFonts w:eastAsia="Times New Roman"/>
          <w:lang w:val="id-ID"/>
        </w:rPr>
        <w:t xml:space="preserve"> </w:t>
      </w:r>
      <w:r w:rsidR="005622C3" w:rsidRPr="00FD37BE">
        <w:rPr>
          <w:rFonts w:eastAsia="Times New Roman"/>
          <w:lang w:val="en-US"/>
        </w:rPr>
        <w:t>HIPOTESIS</w:t>
      </w:r>
      <w:r w:rsidR="00D25E1F" w:rsidRPr="00FD37BE">
        <w:rPr>
          <w:rFonts w:eastAsia="Times New Roman"/>
          <w:lang w:val="en-US"/>
        </w:rPr>
        <w:t xml:space="preserve"> PENELITIAN</w:t>
      </w:r>
      <w:bookmarkEnd w:id="0"/>
    </w:p>
    <w:p w14:paraId="6D81C5C0" w14:textId="77777777" w:rsidR="00CF6015" w:rsidRPr="00CF6015" w:rsidRDefault="00CF6015" w:rsidP="00CF6015">
      <w:pPr>
        <w:rPr>
          <w:lang w:val="en-US"/>
        </w:rPr>
      </w:pPr>
    </w:p>
    <w:p w14:paraId="3F2858A1" w14:textId="20491E55" w:rsidR="00124942" w:rsidRPr="00FD37BE" w:rsidRDefault="00121277" w:rsidP="00CF6015">
      <w:pPr>
        <w:pStyle w:val="Heading2"/>
        <w:numPr>
          <w:ilvl w:val="1"/>
          <w:numId w:val="1"/>
        </w:numPr>
      </w:pPr>
      <w:bookmarkStart w:id="1" w:name="_Toc161739861"/>
      <w:r w:rsidRPr="00FD37BE">
        <w:t>Kajian Pustak</w:t>
      </w:r>
      <w:r w:rsidR="00DB314B" w:rsidRPr="00FD37BE">
        <w:t>a</w:t>
      </w:r>
      <w:bookmarkEnd w:id="1"/>
    </w:p>
    <w:p w14:paraId="7232FF75" w14:textId="18B98B32" w:rsidR="00DB314B" w:rsidRPr="00FD37BE" w:rsidRDefault="006C3C4A" w:rsidP="00CF6015">
      <w:pPr>
        <w:pStyle w:val="Heading3"/>
      </w:pPr>
      <w:bookmarkStart w:id="2" w:name="_Toc161739862"/>
      <w:r w:rsidRPr="00FD37BE">
        <w:t>Akuntansi</w:t>
      </w:r>
      <w:bookmarkEnd w:id="2"/>
    </w:p>
    <w:p w14:paraId="333859B4" w14:textId="77777777" w:rsidR="00EB4B00" w:rsidRPr="00FD37BE" w:rsidRDefault="00385549" w:rsidP="00734E57">
      <w:pPr>
        <w:pStyle w:val="Heading4"/>
      </w:pPr>
      <w:bookmarkStart w:id="3" w:name="_Toc161739863"/>
      <w:r w:rsidRPr="00FD37BE">
        <w:t>Pengertian Akuntansi</w:t>
      </w:r>
      <w:bookmarkEnd w:id="3"/>
    </w:p>
    <w:p w14:paraId="4CED4D59" w14:textId="7CC242FE" w:rsidR="00F60DCF" w:rsidRPr="00FD37BE" w:rsidRDefault="00F60DCF" w:rsidP="00994816">
      <w:pPr>
        <w:rPr>
          <w:rFonts w:eastAsia="Times New Roman" w:cs="Times New Roman"/>
          <w:b/>
          <w:bCs/>
          <w:color w:val="auto"/>
          <w:kern w:val="0"/>
          <w:szCs w:val="24"/>
          <w:lang w:val="en-US"/>
          <w14:ligatures w14:val="none"/>
        </w:rPr>
      </w:pPr>
      <w:r w:rsidRPr="00FD37BE">
        <w:rPr>
          <w:rFonts w:cs="Times New Roman"/>
          <w:color w:val="auto"/>
          <w:szCs w:val="24"/>
          <w:lang w:val="en-US"/>
        </w:rPr>
        <w:t xml:space="preserve">Pengertian akuntansi menurut Paul Grady dalam Suwardjono </w:t>
      </w:r>
      <w:sdt>
        <w:sdtPr>
          <w:rPr>
            <w:rFonts w:cs="Times New Roman"/>
            <w:color w:val="auto"/>
            <w:szCs w:val="24"/>
            <w:lang w:val="en-US"/>
          </w:rPr>
          <w:id w:val="-1326964555"/>
          <w:citation/>
        </w:sdtPr>
        <w:sdtEndPr/>
        <w:sdtContent>
          <w:r w:rsidR="00C61279">
            <w:rPr>
              <w:rFonts w:cs="Times New Roman"/>
              <w:color w:val="auto"/>
              <w:szCs w:val="24"/>
              <w:lang w:val="en-US"/>
            </w:rPr>
            <w:fldChar w:fldCharType="begin"/>
          </w:r>
          <w:r w:rsidR="00C61279">
            <w:rPr>
              <w:rFonts w:cs="Times New Roman"/>
              <w:color w:val="auto"/>
              <w:szCs w:val="24"/>
              <w:lang w:val="en-US"/>
            </w:rPr>
            <w:instrText xml:space="preserve">CITATION Suw17 \n  \t  \l 1033 </w:instrText>
          </w:r>
          <w:r w:rsidR="00C61279">
            <w:rPr>
              <w:rFonts w:cs="Times New Roman"/>
              <w:color w:val="auto"/>
              <w:szCs w:val="24"/>
              <w:lang w:val="en-US"/>
            </w:rPr>
            <w:fldChar w:fldCharType="separate"/>
          </w:r>
          <w:r w:rsidR="00EC1D84" w:rsidRPr="00EC1D84">
            <w:rPr>
              <w:rFonts w:cs="Times New Roman"/>
              <w:noProof/>
              <w:color w:val="auto"/>
              <w:szCs w:val="24"/>
              <w:lang w:val="en-US"/>
            </w:rPr>
            <w:t>(2017)</w:t>
          </w:r>
          <w:r w:rsidR="00C61279">
            <w:rPr>
              <w:rFonts w:cs="Times New Roman"/>
              <w:color w:val="auto"/>
              <w:szCs w:val="24"/>
              <w:lang w:val="en-US"/>
            </w:rPr>
            <w:fldChar w:fldCharType="end"/>
          </w:r>
        </w:sdtContent>
      </w:sdt>
      <w:r w:rsidRPr="00FD37BE">
        <w:rPr>
          <w:rFonts w:cs="Times New Roman"/>
          <w:color w:val="auto"/>
          <w:szCs w:val="24"/>
          <w:lang w:val="en-US"/>
        </w:rPr>
        <w:t xml:space="preserve"> adalah:</w:t>
      </w:r>
    </w:p>
    <w:p w14:paraId="62711F31" w14:textId="4659BCD1" w:rsidR="00F60DCF" w:rsidRPr="00FD37BE" w:rsidRDefault="00F60DCF" w:rsidP="00510627">
      <w:pPr>
        <w:spacing w:line="240" w:lineRule="auto"/>
        <w:ind w:left="1134" w:firstLine="0"/>
        <w:rPr>
          <w:rFonts w:cs="Times New Roman"/>
          <w:color w:val="auto"/>
          <w:szCs w:val="24"/>
          <w:lang w:val="en-US"/>
        </w:rPr>
      </w:pPr>
      <w:r w:rsidRPr="00FD37BE">
        <w:rPr>
          <w:rFonts w:cs="Times New Roman"/>
          <w:color w:val="auto"/>
          <w:szCs w:val="24"/>
          <w:lang w:val="en-US"/>
        </w:rPr>
        <w:t>“</w:t>
      </w:r>
      <w:r w:rsidRPr="00FD37BE">
        <w:rPr>
          <w:rFonts w:cs="Times New Roman"/>
          <w:i/>
          <w:iCs/>
          <w:color w:val="auto"/>
          <w:szCs w:val="24"/>
          <w:lang w:val="en-US"/>
        </w:rPr>
        <w:t xml:space="preserve">Accounting is the body of </w:t>
      </w:r>
      <w:r w:rsidRPr="00FD37BE">
        <w:rPr>
          <w:rFonts w:cs="Times New Roman"/>
          <w:i/>
          <w:iCs/>
          <w:noProof/>
          <w:color w:val="auto"/>
          <w:szCs w:val="24"/>
          <w:lang w:val="en-US"/>
        </w:rPr>
        <w:t>knowledge</w:t>
      </w:r>
      <w:r w:rsidRPr="00FD37BE">
        <w:rPr>
          <w:rFonts w:cs="Times New Roman"/>
          <w:i/>
          <w:iCs/>
          <w:color w:val="auto"/>
          <w:szCs w:val="24"/>
          <w:lang w:val="en-US"/>
        </w:rPr>
        <w:t xml:space="preserve"> and sunctions concerned with systematic originating, authenticating, recording, classifying, processing, summaring, analyzing, interpreting, and supplying of dependable and significant information covering transactions and events which are, in part at least, of a financial character, required for the management and operation of an entity and for reports that have to be submitted thereon to fiduaciary and other responsibilities</w:t>
      </w:r>
      <w:r w:rsidRPr="00FD37BE">
        <w:rPr>
          <w:rFonts w:cs="Times New Roman"/>
          <w:color w:val="auto"/>
          <w:szCs w:val="24"/>
          <w:lang w:val="en-US"/>
        </w:rPr>
        <w:t>”</w:t>
      </w:r>
    </w:p>
    <w:p w14:paraId="7BAD7E35" w14:textId="77777777" w:rsidR="00510627" w:rsidRPr="00FD37BE" w:rsidRDefault="00510627" w:rsidP="00510627">
      <w:pPr>
        <w:spacing w:line="240" w:lineRule="auto"/>
        <w:ind w:left="1134" w:firstLine="0"/>
        <w:rPr>
          <w:rFonts w:cs="Times New Roman"/>
          <w:color w:val="auto"/>
          <w:szCs w:val="24"/>
          <w:lang w:val="en-US"/>
        </w:rPr>
      </w:pPr>
    </w:p>
    <w:p w14:paraId="28C68341" w14:textId="434CB795" w:rsidR="00F60DCF" w:rsidRPr="00FD37BE" w:rsidRDefault="00F60DCF" w:rsidP="00994816">
      <w:pPr>
        <w:rPr>
          <w:rFonts w:cs="Times New Roman"/>
          <w:color w:val="auto"/>
          <w:szCs w:val="24"/>
          <w:lang w:val="en-US"/>
        </w:rPr>
      </w:pPr>
      <w:r w:rsidRPr="00FD37BE">
        <w:rPr>
          <w:rFonts w:cs="Times New Roman"/>
          <w:color w:val="auto"/>
          <w:szCs w:val="24"/>
          <w:lang w:val="en-US"/>
        </w:rPr>
        <w:t xml:space="preserve">Menurut Siswanti, dkk </w:t>
      </w:r>
      <w:sdt>
        <w:sdtPr>
          <w:rPr>
            <w:rFonts w:cs="Times New Roman"/>
            <w:color w:val="auto"/>
            <w:szCs w:val="24"/>
            <w:lang w:val="en-US"/>
          </w:rPr>
          <w:id w:val="903868861"/>
          <w:citation/>
        </w:sdtPr>
        <w:sdtEndPr/>
        <w:sdtContent>
          <w:r w:rsidR="00C353E9">
            <w:rPr>
              <w:rFonts w:cs="Times New Roman"/>
              <w:color w:val="auto"/>
              <w:szCs w:val="24"/>
              <w:lang w:val="en-US"/>
            </w:rPr>
            <w:fldChar w:fldCharType="begin"/>
          </w:r>
          <w:r w:rsidR="00EC1D84">
            <w:rPr>
              <w:rFonts w:cs="Times New Roman"/>
              <w:color w:val="auto"/>
              <w:szCs w:val="24"/>
              <w:lang w:val="en-US"/>
            </w:rPr>
            <w:instrText xml:space="preserve">CITATION Sis22 \n  \t  \l 1033 </w:instrText>
          </w:r>
          <w:r w:rsidR="00C353E9">
            <w:rPr>
              <w:rFonts w:cs="Times New Roman"/>
              <w:color w:val="auto"/>
              <w:szCs w:val="24"/>
              <w:lang w:val="en-US"/>
            </w:rPr>
            <w:fldChar w:fldCharType="separate"/>
          </w:r>
          <w:r w:rsidR="00EC1D84" w:rsidRPr="00EC1D84">
            <w:rPr>
              <w:rFonts w:cs="Times New Roman"/>
              <w:noProof/>
              <w:color w:val="auto"/>
              <w:szCs w:val="24"/>
              <w:lang w:val="en-US"/>
            </w:rPr>
            <w:t>(2022)</w:t>
          </w:r>
          <w:r w:rsidR="00C353E9">
            <w:rPr>
              <w:rFonts w:cs="Times New Roman"/>
              <w:color w:val="auto"/>
              <w:szCs w:val="24"/>
              <w:lang w:val="en-US"/>
            </w:rPr>
            <w:fldChar w:fldCharType="end"/>
          </w:r>
        </w:sdtContent>
      </w:sdt>
      <w:r w:rsidRPr="00FD37BE">
        <w:rPr>
          <w:rFonts w:cs="Times New Roman"/>
          <w:color w:val="auto"/>
          <w:szCs w:val="24"/>
          <w:lang w:val="en-US"/>
        </w:rPr>
        <w:t>pengertian akuntansi adalah: “… proses identifikasi, pencatatan, dan pengkomunikasian hasil akhir berupa laporan keuangan yang mencerminkan keadaan perusahaan kepada pihak-pihak yang berkepentingan atau yang membutuhkan sebagai informasi berkaitan dengan kondisi keuangan suatu entitas.</w:t>
      </w:r>
    </w:p>
    <w:p w14:paraId="36026DD2" w14:textId="06DEBFB8" w:rsidR="002F638A" w:rsidRPr="00FD37BE" w:rsidRDefault="00F60DCF" w:rsidP="00921455">
      <w:pPr>
        <w:rPr>
          <w:rFonts w:cs="Times New Roman"/>
          <w:color w:val="auto"/>
          <w:szCs w:val="24"/>
          <w:lang w:val="en-US"/>
        </w:rPr>
        <w:sectPr w:rsidR="002F638A" w:rsidRPr="00FD37BE" w:rsidSect="00CF6015">
          <w:headerReference w:type="default" r:id="rId8"/>
          <w:footerReference w:type="first" r:id="rId9"/>
          <w:type w:val="continuous"/>
          <w:pgSz w:w="11906" w:h="16838"/>
          <w:pgMar w:top="2268" w:right="1701" w:bottom="1701" w:left="2268" w:header="907" w:footer="709" w:gutter="0"/>
          <w:pgNumType w:start="22"/>
          <w:cols w:space="708"/>
          <w:titlePg/>
          <w:docGrid w:linePitch="360"/>
        </w:sectPr>
      </w:pPr>
      <w:r w:rsidRPr="00FD37BE">
        <w:rPr>
          <w:rFonts w:cs="Times New Roman"/>
          <w:color w:val="auto"/>
          <w:szCs w:val="24"/>
          <w:lang w:val="en-US"/>
        </w:rPr>
        <w:t xml:space="preserve">Menurut pengertian akuntansi menurut Rudianto </w:t>
      </w:r>
      <w:sdt>
        <w:sdtPr>
          <w:rPr>
            <w:rFonts w:cs="Times New Roman"/>
            <w:color w:val="auto"/>
            <w:szCs w:val="24"/>
            <w:lang w:val="en-US"/>
          </w:rPr>
          <w:id w:val="1544864128"/>
          <w:citation/>
        </w:sdtPr>
        <w:sdtEndPr/>
        <w:sdtContent>
          <w:r w:rsidR="00804E5D">
            <w:rPr>
              <w:rFonts w:cs="Times New Roman"/>
              <w:color w:val="auto"/>
              <w:szCs w:val="24"/>
              <w:lang w:val="en-US"/>
            </w:rPr>
            <w:fldChar w:fldCharType="begin"/>
          </w:r>
          <w:r w:rsidR="00804E5D">
            <w:rPr>
              <w:rFonts w:cs="Times New Roman"/>
              <w:color w:val="auto"/>
              <w:szCs w:val="24"/>
              <w:lang w:val="en-US"/>
            </w:rPr>
            <w:instrText xml:space="preserve">CITATION Rud13 \n  \t  \l 1033 </w:instrText>
          </w:r>
          <w:r w:rsidR="00804E5D">
            <w:rPr>
              <w:rFonts w:cs="Times New Roman"/>
              <w:color w:val="auto"/>
              <w:szCs w:val="24"/>
              <w:lang w:val="en-US"/>
            </w:rPr>
            <w:fldChar w:fldCharType="separate"/>
          </w:r>
          <w:r w:rsidR="00EC1D84" w:rsidRPr="00EC1D84">
            <w:rPr>
              <w:rFonts w:cs="Times New Roman"/>
              <w:noProof/>
              <w:color w:val="auto"/>
              <w:szCs w:val="24"/>
              <w:lang w:val="en-US"/>
            </w:rPr>
            <w:t>(2013)</w:t>
          </w:r>
          <w:r w:rsidR="00804E5D">
            <w:rPr>
              <w:rFonts w:cs="Times New Roman"/>
              <w:color w:val="auto"/>
              <w:szCs w:val="24"/>
              <w:lang w:val="en-US"/>
            </w:rPr>
            <w:fldChar w:fldCharType="end"/>
          </w:r>
        </w:sdtContent>
      </w:sdt>
      <w:r w:rsidRPr="00FD37BE">
        <w:rPr>
          <w:rFonts w:cs="Times New Roman"/>
          <w:color w:val="auto"/>
          <w:szCs w:val="24"/>
          <w:lang w:val="en-US"/>
        </w:rPr>
        <w:t>, sebagai berikut:</w:t>
      </w:r>
      <w:r w:rsidR="00921455" w:rsidRPr="00FD37BE">
        <w:rPr>
          <w:rFonts w:cs="Times New Roman"/>
          <w:color w:val="auto"/>
          <w:szCs w:val="24"/>
          <w:lang w:val="en-US"/>
        </w:rPr>
        <w:t xml:space="preserve"> </w:t>
      </w:r>
      <w:r w:rsidRPr="00FD37BE">
        <w:rPr>
          <w:rFonts w:cs="Times New Roman"/>
          <w:color w:val="auto"/>
          <w:szCs w:val="24"/>
          <w:lang w:val="en-US"/>
        </w:rPr>
        <w:t xml:space="preserve">“Akuntansi adalah aktivitas mengumpulkan, menganalisis, menyajikan dalam bentuk angka, mengklasifikasikan, mencatat, meringkas, dan melaporkan aktivitas/transaksi perusahaan dalam bentuk informasi keuangan”. </w:t>
      </w:r>
    </w:p>
    <w:p w14:paraId="037ABA59" w14:textId="57C37A38" w:rsidR="00F60DCF" w:rsidRPr="00FD37BE" w:rsidRDefault="00F60DCF" w:rsidP="00994816">
      <w:pPr>
        <w:rPr>
          <w:rFonts w:cs="Times New Roman"/>
          <w:color w:val="auto"/>
          <w:szCs w:val="24"/>
          <w:lang w:val="en-US"/>
        </w:rPr>
      </w:pPr>
      <w:r w:rsidRPr="00FD37BE">
        <w:rPr>
          <w:rFonts w:cs="Times New Roman"/>
          <w:color w:val="auto"/>
          <w:szCs w:val="24"/>
          <w:lang w:val="en-US"/>
        </w:rPr>
        <w:lastRenderedPageBreak/>
        <w:t xml:space="preserve">Adapun definisi akuntansi menurut Gade </w:t>
      </w:r>
      <w:sdt>
        <w:sdtPr>
          <w:rPr>
            <w:rFonts w:cs="Times New Roman"/>
            <w:color w:val="auto"/>
            <w:szCs w:val="24"/>
            <w:lang w:val="en-US"/>
          </w:rPr>
          <w:id w:val="-1360811713"/>
          <w:citation/>
        </w:sdtPr>
        <w:sdtEndPr/>
        <w:sdtContent>
          <w:r w:rsidR="00920D28">
            <w:rPr>
              <w:rFonts w:cs="Times New Roman"/>
              <w:color w:val="auto"/>
              <w:szCs w:val="24"/>
              <w:lang w:val="en-US"/>
            </w:rPr>
            <w:fldChar w:fldCharType="begin"/>
          </w:r>
          <w:r w:rsidR="0027108D">
            <w:rPr>
              <w:rFonts w:cs="Times New Roman"/>
              <w:color w:val="auto"/>
              <w:szCs w:val="24"/>
              <w:lang w:val="en-US"/>
            </w:rPr>
            <w:instrText xml:space="preserve">CITATION Gad05 \n  \t  \l 1033 </w:instrText>
          </w:r>
          <w:r w:rsidR="00920D28">
            <w:rPr>
              <w:rFonts w:cs="Times New Roman"/>
              <w:color w:val="auto"/>
              <w:szCs w:val="24"/>
              <w:lang w:val="en-US"/>
            </w:rPr>
            <w:fldChar w:fldCharType="separate"/>
          </w:r>
          <w:r w:rsidR="00EC1D84" w:rsidRPr="00EC1D84">
            <w:rPr>
              <w:rFonts w:cs="Times New Roman"/>
              <w:noProof/>
              <w:color w:val="auto"/>
              <w:szCs w:val="24"/>
              <w:lang w:val="en-US"/>
            </w:rPr>
            <w:t>(2005)</w:t>
          </w:r>
          <w:r w:rsidR="00920D28">
            <w:rPr>
              <w:rFonts w:cs="Times New Roman"/>
              <w:color w:val="auto"/>
              <w:szCs w:val="24"/>
              <w:lang w:val="en-US"/>
            </w:rPr>
            <w:fldChar w:fldCharType="end"/>
          </w:r>
        </w:sdtContent>
      </w:sdt>
      <w:r w:rsidRPr="00FD37BE">
        <w:rPr>
          <w:rFonts w:cs="Times New Roman"/>
          <w:color w:val="auto"/>
          <w:szCs w:val="24"/>
          <w:lang w:val="en-US"/>
        </w:rPr>
        <w:t xml:space="preserve"> adalah: “… ilmu pengetahuan terapan dan seni pencatatan yang dilakukan secara terus menerus menurut system tertentu, mengolah dan menganalisis catatan tersebut sehingga dapat disusun suatu laporan keuangan sebagai pertanggungjawaban pimpinan perusahaan atau lembaga terhadap kinerjanya”.</w:t>
      </w:r>
    </w:p>
    <w:p w14:paraId="164B918C" w14:textId="77777777" w:rsidR="00F60DCF" w:rsidRPr="00FD37BE" w:rsidRDefault="00F60DCF" w:rsidP="00994816">
      <w:pPr>
        <w:rPr>
          <w:rFonts w:cs="Times New Roman"/>
          <w:color w:val="auto"/>
          <w:szCs w:val="24"/>
          <w:lang w:val="en-US"/>
        </w:rPr>
      </w:pPr>
      <w:r w:rsidRPr="00FD37BE">
        <w:rPr>
          <w:rFonts w:cs="Times New Roman"/>
          <w:color w:val="auto"/>
          <w:szCs w:val="24"/>
          <w:lang w:val="en-US"/>
        </w:rPr>
        <w:t>Berdasarkan beberapa pengertian akuntansi di atas, maka dapat diinterpretasikan bahwa akuntansi merupakan suatu system informasi meliputi proses pencatatan, pengklasifikasian dan pengikhtisaran yang didasarkan pada transaksi-transaksi keuangan yang menyediakan informasi keuangan untuk para pemangku kepentingan mengenai aktivitas ekonomi dan kondisi perusahaan.</w:t>
      </w:r>
    </w:p>
    <w:p w14:paraId="3D957FD3" w14:textId="77777777" w:rsidR="00734E57" w:rsidRPr="00FD37BE" w:rsidRDefault="00734E57" w:rsidP="00994816">
      <w:pPr>
        <w:rPr>
          <w:rFonts w:cs="Times New Roman"/>
          <w:color w:val="auto"/>
          <w:szCs w:val="24"/>
          <w:lang w:val="en-US"/>
        </w:rPr>
      </w:pPr>
    </w:p>
    <w:p w14:paraId="06428EA2" w14:textId="6E754A5B" w:rsidR="000C6927" w:rsidRPr="00FD37BE" w:rsidRDefault="001E181D" w:rsidP="00734E57">
      <w:pPr>
        <w:pStyle w:val="Heading4"/>
      </w:pPr>
      <w:bookmarkStart w:id="4" w:name="_Toc161739864"/>
      <w:r w:rsidRPr="00FD37BE">
        <w:t>Jenis-J</w:t>
      </w:r>
      <w:r w:rsidR="00AC4506" w:rsidRPr="00FD37BE">
        <w:t>enis Akuntansi</w:t>
      </w:r>
      <w:bookmarkEnd w:id="4"/>
    </w:p>
    <w:p w14:paraId="1C39E8C5" w14:textId="0799DF72" w:rsidR="00320960" w:rsidRPr="00FD37BE" w:rsidRDefault="00320960" w:rsidP="00734E57">
      <w:pPr>
        <w:rPr>
          <w:rFonts w:cs="Times New Roman"/>
          <w:color w:val="auto"/>
          <w:szCs w:val="24"/>
          <w:lang w:val="en-US"/>
        </w:rPr>
      </w:pPr>
      <w:r w:rsidRPr="00FD37BE">
        <w:rPr>
          <w:rFonts w:cs="Times New Roman"/>
          <w:color w:val="auto"/>
          <w:szCs w:val="24"/>
          <w:lang w:val="en-US"/>
        </w:rPr>
        <w:t xml:space="preserve">Menurut Siswanti, dkk </w:t>
      </w:r>
      <w:sdt>
        <w:sdtPr>
          <w:rPr>
            <w:rFonts w:cs="Times New Roman"/>
            <w:color w:val="auto"/>
            <w:szCs w:val="24"/>
            <w:lang w:val="en-US"/>
          </w:rPr>
          <w:id w:val="-705865880"/>
          <w:citation/>
        </w:sdtPr>
        <w:sdtEndPr/>
        <w:sdtContent>
          <w:r w:rsidR="00C353E9">
            <w:rPr>
              <w:rFonts w:cs="Times New Roman"/>
              <w:color w:val="auto"/>
              <w:szCs w:val="24"/>
              <w:lang w:val="en-US"/>
            </w:rPr>
            <w:fldChar w:fldCharType="begin"/>
          </w:r>
          <w:r w:rsidR="00EC1D84">
            <w:rPr>
              <w:rFonts w:cs="Times New Roman"/>
              <w:color w:val="auto"/>
              <w:szCs w:val="24"/>
              <w:lang w:val="en-US"/>
            </w:rPr>
            <w:instrText xml:space="preserve">CITATION Sis22 \n  \t  \l 1033 </w:instrText>
          </w:r>
          <w:r w:rsidR="00C353E9">
            <w:rPr>
              <w:rFonts w:cs="Times New Roman"/>
              <w:color w:val="auto"/>
              <w:szCs w:val="24"/>
              <w:lang w:val="en-US"/>
            </w:rPr>
            <w:fldChar w:fldCharType="separate"/>
          </w:r>
          <w:r w:rsidR="00EC1D84" w:rsidRPr="00EC1D84">
            <w:rPr>
              <w:rFonts w:cs="Times New Roman"/>
              <w:noProof/>
              <w:color w:val="auto"/>
              <w:szCs w:val="24"/>
              <w:lang w:val="en-US"/>
            </w:rPr>
            <w:t>(2022)</w:t>
          </w:r>
          <w:r w:rsidR="00C353E9">
            <w:rPr>
              <w:rFonts w:cs="Times New Roman"/>
              <w:color w:val="auto"/>
              <w:szCs w:val="24"/>
              <w:lang w:val="en-US"/>
            </w:rPr>
            <w:fldChar w:fldCharType="end"/>
          </w:r>
        </w:sdtContent>
      </w:sdt>
      <w:r w:rsidRPr="00FD37BE">
        <w:rPr>
          <w:rFonts w:cs="Times New Roman"/>
          <w:color w:val="auto"/>
          <w:szCs w:val="24"/>
          <w:lang w:val="en-US"/>
        </w:rPr>
        <w:t xml:space="preserve"> ada 12 jenis akuntansi di antaranya adalah sebagai berikut:</w:t>
      </w:r>
    </w:p>
    <w:p w14:paraId="05883DB8" w14:textId="77777777" w:rsidR="00734E57" w:rsidRPr="00FD37BE" w:rsidRDefault="00320960" w:rsidP="00EE442F">
      <w:pPr>
        <w:pStyle w:val="ListParagraph"/>
        <w:numPr>
          <w:ilvl w:val="6"/>
          <w:numId w:val="1"/>
        </w:numPr>
        <w:spacing w:line="240" w:lineRule="auto"/>
        <w:ind w:hanging="425"/>
        <w:rPr>
          <w:rFonts w:cs="Times New Roman"/>
          <w:color w:val="auto"/>
          <w:szCs w:val="24"/>
          <w:lang w:val="en-US"/>
        </w:rPr>
      </w:pPr>
      <w:r w:rsidRPr="00FD37BE">
        <w:rPr>
          <w:rFonts w:cs="Times New Roman"/>
          <w:color w:val="auto"/>
          <w:szCs w:val="24"/>
          <w:lang w:val="en-US"/>
        </w:rPr>
        <w:t>“Akuntansi Keuangan</w:t>
      </w:r>
    </w:p>
    <w:p w14:paraId="45E8158C" w14:textId="5E9C59C1" w:rsidR="00921455" w:rsidRPr="00FD37BE" w:rsidRDefault="00320960" w:rsidP="00921455">
      <w:pPr>
        <w:pStyle w:val="ListParagraph"/>
        <w:spacing w:line="240" w:lineRule="auto"/>
        <w:ind w:left="1134" w:firstLine="0"/>
        <w:rPr>
          <w:rFonts w:cs="Times New Roman"/>
          <w:color w:val="auto"/>
          <w:szCs w:val="24"/>
          <w:lang w:val="en-US"/>
        </w:rPr>
      </w:pPr>
      <w:r w:rsidRPr="00FD37BE">
        <w:rPr>
          <w:rFonts w:cs="Times New Roman"/>
          <w:color w:val="auto"/>
          <w:szCs w:val="24"/>
          <w:lang w:val="en-US"/>
        </w:rPr>
        <w:t>Akuntansi keuangan adalah bagian dari ilmu akuntansi yang berfokus pada penyajian laporan keuangan perusahaan. Laporan keuangan sendiri terdiri dari neraca, laporan laba rugi, arus kas, dan perubahan modal. Akuntansi keuangan berkaitan dengan pencatatan transaksi keuangan dan penyusunan laporan keuangannya berdasarkan prinsip akuntansi berterima umum.</w:t>
      </w:r>
    </w:p>
    <w:p w14:paraId="0AEF663C" w14:textId="1E776BA3" w:rsidR="00320960" w:rsidRPr="00FD37BE" w:rsidRDefault="00320960" w:rsidP="00EE442F">
      <w:pPr>
        <w:pStyle w:val="ListParagraph"/>
        <w:numPr>
          <w:ilvl w:val="6"/>
          <w:numId w:val="1"/>
        </w:numPr>
        <w:spacing w:line="240" w:lineRule="auto"/>
        <w:ind w:hanging="425"/>
        <w:rPr>
          <w:rFonts w:cs="Times New Roman"/>
          <w:color w:val="auto"/>
          <w:szCs w:val="24"/>
          <w:lang w:val="en-US"/>
        </w:rPr>
      </w:pPr>
      <w:r w:rsidRPr="00FD37BE">
        <w:rPr>
          <w:rFonts w:cs="Times New Roman"/>
          <w:color w:val="auto"/>
          <w:szCs w:val="24"/>
          <w:lang w:val="en-US"/>
        </w:rPr>
        <w:t>Akuntansi Manajemen</w:t>
      </w:r>
    </w:p>
    <w:p w14:paraId="1D31BEE7" w14:textId="77777777" w:rsidR="00320960" w:rsidRPr="00FD37BE" w:rsidRDefault="00320960" w:rsidP="00921455">
      <w:pPr>
        <w:spacing w:line="240" w:lineRule="auto"/>
        <w:ind w:left="1134" w:firstLine="0"/>
        <w:rPr>
          <w:rFonts w:cs="Times New Roman"/>
          <w:color w:val="auto"/>
          <w:szCs w:val="24"/>
          <w:lang w:val="en-US"/>
        </w:rPr>
      </w:pPr>
      <w:r w:rsidRPr="00FD37BE">
        <w:rPr>
          <w:rFonts w:cs="Times New Roman"/>
          <w:color w:val="auto"/>
          <w:szCs w:val="24"/>
          <w:lang w:val="en-US"/>
        </w:rPr>
        <w:t>Akuntansi manajemen adalah suatu sistem yang berhubungan dengan penggunaan informasi akuntansi yang berguna untuk manajemen dalam suatu organisasi. Akuntansi manajemen berfungsi untuk mengontrol perusahaan agar bisnis dijalankannya lancar dan tidak mengalami kerugian</w:t>
      </w:r>
    </w:p>
    <w:p w14:paraId="187552C0" w14:textId="0D5D7E5D" w:rsidR="00320960" w:rsidRPr="00FD37BE" w:rsidRDefault="00320960" w:rsidP="00EE442F">
      <w:pPr>
        <w:pStyle w:val="ListParagraph"/>
        <w:numPr>
          <w:ilvl w:val="6"/>
          <w:numId w:val="1"/>
        </w:numPr>
        <w:spacing w:line="240" w:lineRule="auto"/>
        <w:ind w:hanging="425"/>
        <w:rPr>
          <w:rFonts w:cs="Times New Roman"/>
          <w:color w:val="auto"/>
          <w:szCs w:val="24"/>
          <w:lang w:val="en-US"/>
        </w:rPr>
      </w:pPr>
      <w:r w:rsidRPr="00FD37BE">
        <w:rPr>
          <w:rFonts w:cs="Times New Roman"/>
          <w:color w:val="auto"/>
          <w:szCs w:val="24"/>
          <w:lang w:val="en-US"/>
        </w:rPr>
        <w:t>Auditing</w:t>
      </w:r>
    </w:p>
    <w:p w14:paraId="1F7F779C" w14:textId="538DC95E" w:rsidR="00734E57" w:rsidRPr="00FD37BE" w:rsidRDefault="00320960" w:rsidP="00921455">
      <w:pPr>
        <w:spacing w:line="240" w:lineRule="auto"/>
        <w:ind w:left="1134" w:firstLine="0"/>
        <w:rPr>
          <w:rFonts w:cs="Times New Roman"/>
          <w:color w:val="auto"/>
          <w:szCs w:val="24"/>
          <w:lang w:val="en-US"/>
        </w:rPr>
      </w:pPr>
      <w:r w:rsidRPr="00FD37BE">
        <w:rPr>
          <w:rFonts w:cs="Times New Roman"/>
          <w:color w:val="auto"/>
          <w:szCs w:val="24"/>
          <w:lang w:val="en-US"/>
        </w:rPr>
        <w:t xml:space="preserve">Auditing sering pula dikenal dengan akuntansi pemeriksaan. Tujuan auditing sendiri ialah melakukan pemeriksaan terhadap transaksi dan laporan keuangan secara menyeluruh. Dengan adanya auditing maka </w:t>
      </w:r>
      <w:r w:rsidRPr="00FD37BE">
        <w:rPr>
          <w:rFonts w:cs="Times New Roman"/>
          <w:color w:val="auto"/>
          <w:szCs w:val="24"/>
          <w:lang w:val="en-US"/>
        </w:rPr>
        <w:lastRenderedPageBreak/>
        <w:t>laporan keuangan yang disajikan lebih terpercaya, transparan, andal, dan objektif.</w:t>
      </w:r>
    </w:p>
    <w:p w14:paraId="23C916F5" w14:textId="344127A8" w:rsidR="00320960" w:rsidRPr="00FD37BE" w:rsidRDefault="00320960" w:rsidP="00EE442F">
      <w:pPr>
        <w:pStyle w:val="ListParagraph"/>
        <w:numPr>
          <w:ilvl w:val="6"/>
          <w:numId w:val="1"/>
        </w:numPr>
        <w:spacing w:line="240" w:lineRule="auto"/>
        <w:ind w:hanging="425"/>
        <w:rPr>
          <w:lang w:val="en-US"/>
        </w:rPr>
      </w:pPr>
      <w:r w:rsidRPr="00FD37BE">
        <w:rPr>
          <w:lang w:val="en-US"/>
        </w:rPr>
        <w:t>Akuntansi Syariah</w:t>
      </w:r>
    </w:p>
    <w:p w14:paraId="74826C00" w14:textId="77777777" w:rsidR="00320960" w:rsidRPr="00FD37BE" w:rsidRDefault="00320960" w:rsidP="00921455">
      <w:pPr>
        <w:spacing w:line="240" w:lineRule="auto"/>
        <w:ind w:left="1134" w:firstLine="0"/>
        <w:rPr>
          <w:rFonts w:cs="Times New Roman"/>
          <w:color w:val="auto"/>
          <w:szCs w:val="24"/>
          <w:lang w:val="en-US"/>
        </w:rPr>
      </w:pPr>
      <w:r w:rsidRPr="00FD37BE">
        <w:rPr>
          <w:rFonts w:cs="Times New Roman"/>
          <w:color w:val="auto"/>
          <w:szCs w:val="24"/>
          <w:lang w:val="en-US"/>
        </w:rPr>
        <w:t>Akuntansi syariah merupakan akuntansi yang berlandaskan pada nilai atau syariat Islam. Akuntansi syariah memberlakukan segala proses akuntansi secara syariah seperti mengikuti hukum-hukum Islam. Akuntansi syariah sendiri muncul karena pertumbuhan bank syariah yang begitu pesat.</w:t>
      </w:r>
    </w:p>
    <w:p w14:paraId="4A762247" w14:textId="5A651312" w:rsidR="00320960" w:rsidRPr="00FD37BE" w:rsidRDefault="00320960" w:rsidP="00EE442F">
      <w:pPr>
        <w:pStyle w:val="ListParagraph"/>
        <w:numPr>
          <w:ilvl w:val="6"/>
          <w:numId w:val="1"/>
        </w:numPr>
        <w:spacing w:line="240" w:lineRule="auto"/>
        <w:ind w:hanging="425"/>
        <w:rPr>
          <w:rFonts w:cs="Times New Roman"/>
          <w:color w:val="auto"/>
          <w:szCs w:val="24"/>
          <w:lang w:val="en-US"/>
        </w:rPr>
      </w:pPr>
      <w:r w:rsidRPr="00FD37BE">
        <w:rPr>
          <w:rFonts w:cs="Times New Roman"/>
          <w:color w:val="auto"/>
          <w:szCs w:val="24"/>
          <w:lang w:val="en-US"/>
        </w:rPr>
        <w:t>Akuntansi Perbankan</w:t>
      </w:r>
    </w:p>
    <w:p w14:paraId="310DD563" w14:textId="77777777" w:rsidR="00320960" w:rsidRPr="00FD37BE" w:rsidRDefault="00320960" w:rsidP="00921455">
      <w:pPr>
        <w:spacing w:line="240" w:lineRule="auto"/>
        <w:ind w:left="1134" w:firstLine="0"/>
        <w:rPr>
          <w:rFonts w:cs="Times New Roman"/>
          <w:color w:val="auto"/>
          <w:szCs w:val="24"/>
          <w:lang w:val="en-US"/>
        </w:rPr>
      </w:pPr>
      <w:r w:rsidRPr="00FD37BE">
        <w:rPr>
          <w:rFonts w:cs="Times New Roman"/>
          <w:color w:val="auto"/>
          <w:szCs w:val="24"/>
          <w:lang w:val="en-US"/>
        </w:rPr>
        <w:t>Akuntansi perbankan merupakan akuntansi yang berhubungan dengan kegiatan operasional dan data keuangan lembaga perbankan. Akuntansi perbankan sama dengan akuntansi keuangan umum namun terdapat perbedaan pada akunnya. Dalam akuntansi perbankan terdapat akun khusus yang dipakai untuk lembaga keuangan dan terdapat dua sistem pencatatan yakni accrual basis untuk mencatat biaya dan cash basis dalam mencatat pendapatan.</w:t>
      </w:r>
    </w:p>
    <w:p w14:paraId="7ABFF766" w14:textId="76281969" w:rsidR="00320960" w:rsidRPr="00FD37BE" w:rsidRDefault="00320960" w:rsidP="00EE442F">
      <w:pPr>
        <w:pStyle w:val="ListParagraph"/>
        <w:numPr>
          <w:ilvl w:val="6"/>
          <w:numId w:val="1"/>
        </w:numPr>
        <w:spacing w:line="240" w:lineRule="auto"/>
        <w:ind w:hanging="425"/>
        <w:rPr>
          <w:rFonts w:cs="Times New Roman"/>
          <w:color w:val="auto"/>
          <w:szCs w:val="24"/>
          <w:lang w:val="en-US"/>
        </w:rPr>
      </w:pPr>
      <w:r w:rsidRPr="00FD37BE">
        <w:rPr>
          <w:rFonts w:cs="Times New Roman"/>
          <w:color w:val="auto"/>
          <w:szCs w:val="24"/>
          <w:lang w:val="en-US"/>
        </w:rPr>
        <w:t>Akuntansi Biaya</w:t>
      </w:r>
    </w:p>
    <w:p w14:paraId="31830C5A" w14:textId="77777777" w:rsidR="00320960" w:rsidRPr="00FD37BE" w:rsidRDefault="00320960" w:rsidP="00921455">
      <w:pPr>
        <w:spacing w:line="240" w:lineRule="auto"/>
        <w:ind w:left="1134" w:firstLine="0"/>
        <w:rPr>
          <w:rFonts w:cs="Times New Roman"/>
          <w:color w:val="auto"/>
          <w:szCs w:val="24"/>
          <w:lang w:val="en-US"/>
        </w:rPr>
      </w:pPr>
      <w:r w:rsidRPr="00FD37BE">
        <w:rPr>
          <w:rFonts w:cs="Times New Roman"/>
          <w:color w:val="auto"/>
          <w:szCs w:val="24"/>
          <w:lang w:val="en-US"/>
        </w:rPr>
        <w:t>Akuntansi biaya adalah kegiatan pencatatan, pengukuran hingga proses melaporkan keuangan dengan menggolongkan dan meringkas biaya produksi. Fokus dari akuntansi biaya adalah biaya produksi untuk menentukan harga pokok suatu produk.</w:t>
      </w:r>
    </w:p>
    <w:p w14:paraId="0B7D9BC2" w14:textId="407DE9A9" w:rsidR="00320960" w:rsidRPr="00FD37BE" w:rsidRDefault="00320960" w:rsidP="00EE442F">
      <w:pPr>
        <w:pStyle w:val="ListParagraph"/>
        <w:numPr>
          <w:ilvl w:val="6"/>
          <w:numId w:val="1"/>
        </w:numPr>
        <w:spacing w:line="240" w:lineRule="auto"/>
        <w:ind w:hanging="425"/>
        <w:rPr>
          <w:rFonts w:cs="Times New Roman"/>
          <w:color w:val="auto"/>
          <w:szCs w:val="24"/>
          <w:lang w:val="en-US"/>
        </w:rPr>
      </w:pPr>
      <w:r w:rsidRPr="00FD37BE">
        <w:rPr>
          <w:rFonts w:cs="Times New Roman"/>
          <w:color w:val="auto"/>
          <w:szCs w:val="24"/>
          <w:lang w:val="en-US"/>
        </w:rPr>
        <w:t>Akuntansi Pemerintahan</w:t>
      </w:r>
    </w:p>
    <w:p w14:paraId="6CCD2AC1" w14:textId="77777777" w:rsidR="00320960" w:rsidRPr="00FD37BE" w:rsidRDefault="00320960" w:rsidP="00921455">
      <w:pPr>
        <w:spacing w:line="240" w:lineRule="auto"/>
        <w:ind w:left="1134" w:firstLine="0"/>
        <w:rPr>
          <w:rFonts w:cs="Times New Roman"/>
          <w:color w:val="auto"/>
          <w:szCs w:val="24"/>
          <w:lang w:val="en-US"/>
        </w:rPr>
      </w:pPr>
      <w:r w:rsidRPr="00FD37BE">
        <w:rPr>
          <w:rFonts w:cs="Times New Roman"/>
          <w:color w:val="auto"/>
          <w:szCs w:val="24"/>
          <w:lang w:val="en-US"/>
        </w:rPr>
        <w:t>Akuntansi pemerintahan berkaitan erat dengan keuangan negara. Akuntansi pemerintahan mengatur pelaksanaan anggaran dan melaporkan distribusi anggaran lebih transparan dan dapat dipertanggung- jawabkan. Akuntansi ini sering pula digunakan untuk pembukuan lembaga nonprofit.</w:t>
      </w:r>
    </w:p>
    <w:p w14:paraId="15EE20AE" w14:textId="7FACD64E" w:rsidR="00320960" w:rsidRPr="00FD37BE" w:rsidRDefault="00320960" w:rsidP="00EE442F">
      <w:pPr>
        <w:pStyle w:val="ListParagraph"/>
        <w:numPr>
          <w:ilvl w:val="6"/>
          <w:numId w:val="1"/>
        </w:numPr>
        <w:spacing w:line="240" w:lineRule="auto"/>
        <w:ind w:hanging="425"/>
        <w:rPr>
          <w:rFonts w:cs="Times New Roman"/>
          <w:color w:val="auto"/>
          <w:szCs w:val="24"/>
          <w:lang w:val="en-US"/>
        </w:rPr>
      </w:pPr>
      <w:r w:rsidRPr="00FD37BE">
        <w:rPr>
          <w:rFonts w:cs="Times New Roman"/>
          <w:color w:val="auto"/>
          <w:szCs w:val="24"/>
          <w:lang w:val="en-US"/>
        </w:rPr>
        <w:t>Akuntansi Pajak</w:t>
      </w:r>
    </w:p>
    <w:p w14:paraId="654EE044" w14:textId="79AE3C13" w:rsidR="00921455" w:rsidRPr="00FD37BE" w:rsidRDefault="00320960" w:rsidP="00921455">
      <w:pPr>
        <w:spacing w:line="240" w:lineRule="auto"/>
        <w:ind w:left="1134" w:firstLine="0"/>
        <w:rPr>
          <w:rFonts w:cs="Times New Roman"/>
          <w:color w:val="auto"/>
          <w:szCs w:val="24"/>
          <w:lang w:val="en-US"/>
        </w:rPr>
      </w:pPr>
      <w:r w:rsidRPr="00FD37BE">
        <w:rPr>
          <w:rFonts w:cs="Times New Roman"/>
          <w:color w:val="auto"/>
          <w:szCs w:val="24"/>
          <w:lang w:val="en-US"/>
        </w:rPr>
        <w:t>Akuntansi pajak berhubungan dengan perhitungan pajak. Akuntansi ini digunakan untuk memperhitungkan besaran pajak wajib pajak badan dan wajib pajak pribadi. Tugas akuntan pajak sendiri adalah menyiapkan laporan pajak yang mampu digunakan untuk perencanaan dan kebijakan pajak dengan surat pemberitahuan pajak. Akuntan pajak juga membuat analisa dan estimasi atas potensi pajak perusahaan di masa yang akan datang.</w:t>
      </w:r>
    </w:p>
    <w:p w14:paraId="236B4F3E" w14:textId="7D8213EA" w:rsidR="00320960" w:rsidRPr="00FD37BE" w:rsidRDefault="00320960" w:rsidP="00EE442F">
      <w:pPr>
        <w:pStyle w:val="ListParagraph"/>
        <w:numPr>
          <w:ilvl w:val="6"/>
          <w:numId w:val="1"/>
        </w:numPr>
        <w:spacing w:line="240" w:lineRule="auto"/>
        <w:ind w:hanging="425"/>
        <w:rPr>
          <w:rFonts w:cs="Times New Roman"/>
          <w:color w:val="auto"/>
          <w:szCs w:val="24"/>
          <w:lang w:val="en-US"/>
        </w:rPr>
      </w:pPr>
      <w:r w:rsidRPr="00FD37BE">
        <w:rPr>
          <w:rFonts w:cs="Times New Roman"/>
          <w:color w:val="auto"/>
          <w:szCs w:val="24"/>
          <w:lang w:val="en-US"/>
        </w:rPr>
        <w:t>Akuntansi Pendidikan</w:t>
      </w:r>
    </w:p>
    <w:p w14:paraId="66CBD02B" w14:textId="77777777" w:rsidR="00320960" w:rsidRPr="00FD37BE" w:rsidRDefault="00320960" w:rsidP="00921455">
      <w:pPr>
        <w:spacing w:line="240" w:lineRule="auto"/>
        <w:ind w:left="1134" w:firstLine="0"/>
        <w:rPr>
          <w:rFonts w:cs="Times New Roman"/>
          <w:color w:val="auto"/>
          <w:szCs w:val="24"/>
          <w:lang w:val="en-US"/>
        </w:rPr>
      </w:pPr>
      <w:r w:rsidRPr="00FD37BE">
        <w:rPr>
          <w:rFonts w:cs="Times New Roman"/>
          <w:color w:val="auto"/>
          <w:szCs w:val="24"/>
          <w:lang w:val="en-US"/>
        </w:rPr>
        <w:t>Akuntansi pendidikan berfokus pada dunia pendidikan akuntansi. Akuntansi ini meliputi pengolahan data transaksi keuangan dan penyajian laporan keuangan untuk lembaga pendidikan.</w:t>
      </w:r>
    </w:p>
    <w:p w14:paraId="33FDE8E0" w14:textId="3670192E" w:rsidR="00320960" w:rsidRPr="00FD37BE" w:rsidRDefault="00320960" w:rsidP="00EE442F">
      <w:pPr>
        <w:pStyle w:val="ListParagraph"/>
        <w:numPr>
          <w:ilvl w:val="6"/>
          <w:numId w:val="1"/>
        </w:numPr>
        <w:spacing w:line="240" w:lineRule="auto"/>
        <w:ind w:hanging="425"/>
        <w:rPr>
          <w:rFonts w:cs="Times New Roman"/>
          <w:color w:val="auto"/>
          <w:szCs w:val="24"/>
          <w:lang w:val="en-US"/>
        </w:rPr>
      </w:pPr>
      <w:r w:rsidRPr="00FD37BE">
        <w:rPr>
          <w:rFonts w:cs="Times New Roman"/>
          <w:color w:val="auto"/>
          <w:szCs w:val="24"/>
          <w:lang w:val="en-US"/>
        </w:rPr>
        <w:t>Sistem Informasi Akuntansi</w:t>
      </w:r>
    </w:p>
    <w:p w14:paraId="2EDB9864" w14:textId="77777777" w:rsidR="00320960" w:rsidRPr="00FD37BE" w:rsidRDefault="00320960" w:rsidP="00921455">
      <w:pPr>
        <w:spacing w:line="240" w:lineRule="auto"/>
        <w:ind w:left="1134" w:firstLine="0"/>
        <w:rPr>
          <w:rFonts w:cs="Times New Roman"/>
          <w:color w:val="auto"/>
          <w:szCs w:val="24"/>
          <w:lang w:val="en-US"/>
        </w:rPr>
      </w:pPr>
      <w:r w:rsidRPr="00FD37BE">
        <w:rPr>
          <w:rFonts w:cs="Times New Roman"/>
          <w:color w:val="auto"/>
          <w:szCs w:val="24"/>
          <w:lang w:val="en-US"/>
        </w:rPr>
        <w:t>Sistem informasi akuntansi merupakan bagian yang bertugas membuat skema perencanaan dan penerapan prosedur dalam mengolah transaksi keuangan sebagai informasi keuangan. Sistem informasi akuntansi akan mempermudah dan melancarkan data transaksi agar lebih mudah diolah.</w:t>
      </w:r>
    </w:p>
    <w:p w14:paraId="6943E7E0" w14:textId="77777777" w:rsidR="00151894" w:rsidRPr="00FD37BE" w:rsidRDefault="00151894" w:rsidP="00921455">
      <w:pPr>
        <w:spacing w:line="240" w:lineRule="auto"/>
        <w:rPr>
          <w:rFonts w:cs="Times New Roman"/>
          <w:color w:val="auto"/>
          <w:szCs w:val="24"/>
          <w:lang w:val="en-US"/>
        </w:rPr>
      </w:pPr>
    </w:p>
    <w:p w14:paraId="397204F4" w14:textId="2F0FD3E2" w:rsidR="00320960" w:rsidRPr="00FD37BE" w:rsidRDefault="00320960" w:rsidP="00EE442F">
      <w:pPr>
        <w:pStyle w:val="ListParagraph"/>
        <w:numPr>
          <w:ilvl w:val="6"/>
          <w:numId w:val="1"/>
        </w:numPr>
        <w:spacing w:line="240" w:lineRule="auto"/>
        <w:ind w:hanging="425"/>
        <w:rPr>
          <w:rFonts w:cs="Times New Roman"/>
          <w:color w:val="auto"/>
          <w:szCs w:val="24"/>
          <w:lang w:val="en-US"/>
        </w:rPr>
      </w:pPr>
      <w:r w:rsidRPr="00FD37BE">
        <w:rPr>
          <w:rFonts w:cs="Times New Roman"/>
          <w:color w:val="auto"/>
          <w:szCs w:val="24"/>
          <w:lang w:val="en-US"/>
        </w:rPr>
        <w:lastRenderedPageBreak/>
        <w:t>Akuntansi Sosial</w:t>
      </w:r>
    </w:p>
    <w:p w14:paraId="6634C933" w14:textId="77777777" w:rsidR="00320960" w:rsidRPr="00FD37BE" w:rsidRDefault="00320960" w:rsidP="00921455">
      <w:pPr>
        <w:spacing w:line="240" w:lineRule="auto"/>
        <w:ind w:left="1134" w:firstLine="0"/>
        <w:rPr>
          <w:rFonts w:cs="Times New Roman"/>
          <w:color w:val="auto"/>
          <w:szCs w:val="24"/>
          <w:lang w:val="en-US"/>
        </w:rPr>
      </w:pPr>
      <w:r w:rsidRPr="00FD37BE">
        <w:rPr>
          <w:rFonts w:cs="Times New Roman"/>
          <w:color w:val="auto"/>
          <w:szCs w:val="24"/>
          <w:lang w:val="en-US"/>
        </w:rPr>
        <w:t>Akuntansi ini bertugas menangani proses keuangan dalam hal dampak sosial yang berdampak dari aktivitas ekonomi suatu entitas. Akuntansi sosial biasa pula dikenal sebagai akuntansi pertanggungjawaban.</w:t>
      </w:r>
    </w:p>
    <w:p w14:paraId="12178B16" w14:textId="5A526671" w:rsidR="00320960" w:rsidRPr="00FD37BE" w:rsidRDefault="00320960" w:rsidP="00EE442F">
      <w:pPr>
        <w:pStyle w:val="ListParagraph"/>
        <w:numPr>
          <w:ilvl w:val="6"/>
          <w:numId w:val="1"/>
        </w:numPr>
        <w:spacing w:line="240" w:lineRule="auto"/>
        <w:ind w:hanging="425"/>
        <w:rPr>
          <w:rFonts w:cs="Times New Roman"/>
          <w:color w:val="auto"/>
          <w:szCs w:val="24"/>
          <w:lang w:val="en-US"/>
        </w:rPr>
      </w:pPr>
      <w:r w:rsidRPr="00FD37BE">
        <w:rPr>
          <w:rFonts w:cs="Times New Roman"/>
          <w:color w:val="auto"/>
          <w:szCs w:val="24"/>
          <w:lang w:val="en-US"/>
        </w:rPr>
        <w:t>Akuntansi Internasional</w:t>
      </w:r>
    </w:p>
    <w:p w14:paraId="2C3F9180" w14:textId="77777777" w:rsidR="00320960" w:rsidRPr="00FD37BE" w:rsidRDefault="00320960" w:rsidP="00921455">
      <w:pPr>
        <w:spacing w:line="240" w:lineRule="auto"/>
        <w:ind w:left="1134" w:firstLine="0"/>
        <w:rPr>
          <w:rFonts w:cs="Times New Roman"/>
          <w:color w:val="auto"/>
          <w:szCs w:val="24"/>
          <w:lang w:val="en-US"/>
        </w:rPr>
      </w:pPr>
      <w:r w:rsidRPr="00FD37BE">
        <w:rPr>
          <w:rFonts w:cs="Times New Roman"/>
          <w:color w:val="auto"/>
          <w:szCs w:val="24"/>
          <w:lang w:val="en-US"/>
        </w:rPr>
        <w:t>Akuntansi ini berhubungan dengan perdagangan internasional. Penerapannya melalui perbandingan prinsip akuntansi antarnegara dan mengharmonisasikan standar akuntansi di dunia. Perbedaan standar akuntansi bisa saja terjadi karena pengaruh budaya bisnis, politik, regulasi, dan nilai mata uang”.</w:t>
      </w:r>
    </w:p>
    <w:p w14:paraId="1DBDB26B" w14:textId="77777777" w:rsidR="00320960" w:rsidRPr="00FD37BE" w:rsidRDefault="00320960" w:rsidP="00C435BC">
      <w:pPr>
        <w:spacing w:line="240" w:lineRule="auto"/>
        <w:rPr>
          <w:rFonts w:cs="Times New Roman"/>
          <w:color w:val="auto"/>
          <w:szCs w:val="24"/>
          <w:lang w:val="en-US"/>
        </w:rPr>
      </w:pPr>
    </w:p>
    <w:p w14:paraId="11728153" w14:textId="0D21799B" w:rsidR="00320960" w:rsidRPr="00FD37BE" w:rsidRDefault="00320960" w:rsidP="00994816">
      <w:pPr>
        <w:rPr>
          <w:rFonts w:cs="Times New Roman"/>
          <w:color w:val="auto"/>
          <w:szCs w:val="24"/>
          <w:lang w:val="en-US"/>
        </w:rPr>
      </w:pPr>
      <w:r w:rsidRPr="00FD37BE">
        <w:rPr>
          <w:rFonts w:cs="Times New Roman"/>
          <w:color w:val="auto"/>
          <w:szCs w:val="24"/>
          <w:lang w:val="en-US"/>
        </w:rPr>
        <w:t>Adapun menurut Rudianto (2012: 5) secara umum akuntansi dibagi menjadi dua jenis, di antaranya adalah:</w:t>
      </w:r>
    </w:p>
    <w:p w14:paraId="70D80772" w14:textId="781AA179" w:rsidR="00320960" w:rsidRPr="00FD37BE" w:rsidRDefault="00320960" w:rsidP="00921455">
      <w:pPr>
        <w:spacing w:line="240" w:lineRule="auto"/>
        <w:rPr>
          <w:rFonts w:cs="Times New Roman"/>
          <w:color w:val="auto"/>
          <w:szCs w:val="24"/>
          <w:lang w:val="en-US"/>
        </w:rPr>
      </w:pPr>
      <w:r w:rsidRPr="00FD37BE">
        <w:rPr>
          <w:rFonts w:cs="Times New Roman"/>
          <w:color w:val="auto"/>
          <w:szCs w:val="24"/>
          <w:lang w:val="en-US"/>
        </w:rPr>
        <w:t>“Secara umum, jika dilihat dari siapa pemakai laporan keuangan perusahaan, akuntansi dibagi menjadi dua, yaitu:</w:t>
      </w:r>
    </w:p>
    <w:p w14:paraId="2AA28665" w14:textId="10EED601" w:rsidR="00320960" w:rsidRPr="00FD37BE" w:rsidRDefault="00320960" w:rsidP="00EE442F">
      <w:pPr>
        <w:pStyle w:val="ListParagraph"/>
        <w:numPr>
          <w:ilvl w:val="0"/>
          <w:numId w:val="5"/>
        </w:numPr>
        <w:spacing w:line="240" w:lineRule="auto"/>
        <w:ind w:left="1134" w:hanging="425"/>
        <w:rPr>
          <w:rFonts w:cs="Times New Roman"/>
          <w:color w:val="auto"/>
          <w:szCs w:val="24"/>
          <w:lang w:val="en-US"/>
        </w:rPr>
      </w:pPr>
      <w:r w:rsidRPr="00FD37BE">
        <w:rPr>
          <w:rFonts w:cs="Times New Roman"/>
          <w:color w:val="auto"/>
          <w:szCs w:val="24"/>
          <w:lang w:val="en-US"/>
        </w:rPr>
        <w:t>Akuntansi keuangan adalah sistem akuntansi yang pemakai informasinya adalah pihak eksternal organisasi perusahaan, seperti kreditor, pemerintah, pemegang saham, investor, dan sebagainya.</w:t>
      </w:r>
    </w:p>
    <w:p w14:paraId="380A8C69" w14:textId="06C5A3F3" w:rsidR="00320960" w:rsidRPr="00FD37BE" w:rsidRDefault="00320960" w:rsidP="00EE442F">
      <w:pPr>
        <w:pStyle w:val="ListParagraph"/>
        <w:numPr>
          <w:ilvl w:val="0"/>
          <w:numId w:val="5"/>
        </w:numPr>
        <w:spacing w:line="240" w:lineRule="auto"/>
        <w:ind w:left="1134" w:hanging="425"/>
        <w:rPr>
          <w:rFonts w:cs="Times New Roman"/>
          <w:color w:val="auto"/>
          <w:szCs w:val="24"/>
          <w:lang w:val="en-US"/>
        </w:rPr>
      </w:pPr>
      <w:r w:rsidRPr="00FD37BE">
        <w:rPr>
          <w:rFonts w:cs="Times New Roman"/>
          <w:color w:val="auto"/>
          <w:szCs w:val="24"/>
          <w:lang w:val="en-US"/>
        </w:rPr>
        <w:t>Akuntansi manajemen adalah sistem akuntansi yang pemakai informasinya adalah pihak internal organisasi perusahaan, seperti manajer produksi, manajer keuangan, manajer pemasaran, dan sebagainya. Akuntansi manajemen berguna sebagai alat bantu pengambilan keputusan manajemen.”</w:t>
      </w:r>
    </w:p>
    <w:p w14:paraId="6BB58C92" w14:textId="77777777" w:rsidR="00151894" w:rsidRPr="00FD37BE" w:rsidRDefault="00151894" w:rsidP="00C435BC">
      <w:pPr>
        <w:spacing w:line="240" w:lineRule="auto"/>
        <w:rPr>
          <w:rFonts w:cs="Times New Roman"/>
          <w:color w:val="auto"/>
          <w:szCs w:val="24"/>
          <w:lang w:val="en-US"/>
        </w:rPr>
      </w:pPr>
    </w:p>
    <w:p w14:paraId="07B96912" w14:textId="3267E156" w:rsidR="00320960" w:rsidRPr="00FD37BE" w:rsidRDefault="00320960" w:rsidP="00510627">
      <w:pPr>
        <w:rPr>
          <w:rFonts w:cs="Times New Roman"/>
          <w:color w:val="auto"/>
          <w:szCs w:val="24"/>
          <w:lang w:val="en-US"/>
        </w:rPr>
      </w:pPr>
      <w:r w:rsidRPr="00FD37BE">
        <w:rPr>
          <w:rFonts w:cs="Times New Roman"/>
          <w:color w:val="auto"/>
          <w:szCs w:val="24"/>
          <w:lang w:val="en-US"/>
        </w:rPr>
        <w:t>Berdasarkan uraian di atas, maka dapat disimpulkan bahwa akuntansi yang</w:t>
      </w:r>
      <w:r w:rsidR="00151894" w:rsidRPr="00FD37BE">
        <w:rPr>
          <w:rFonts w:cs="Times New Roman"/>
          <w:color w:val="auto"/>
          <w:szCs w:val="24"/>
          <w:lang w:val="en-US"/>
        </w:rPr>
        <w:t xml:space="preserve"> </w:t>
      </w:r>
      <w:r w:rsidRPr="00FD37BE">
        <w:rPr>
          <w:rFonts w:cs="Times New Roman"/>
          <w:color w:val="auto"/>
          <w:szCs w:val="24"/>
          <w:lang w:val="en-US"/>
        </w:rPr>
        <w:t>sering ditemui adalah akuntansi keuangan dan akuntansi manajemen.</w:t>
      </w:r>
    </w:p>
    <w:p w14:paraId="3191B01A" w14:textId="77777777" w:rsidR="00510627" w:rsidRPr="00FD37BE" w:rsidRDefault="00510627" w:rsidP="00510627">
      <w:pPr>
        <w:rPr>
          <w:rFonts w:cs="Times New Roman"/>
          <w:color w:val="auto"/>
          <w:szCs w:val="24"/>
          <w:lang w:val="en-US"/>
        </w:rPr>
      </w:pPr>
    </w:p>
    <w:p w14:paraId="45A2289D" w14:textId="7C60484C" w:rsidR="008D073A" w:rsidRPr="00FD37BE" w:rsidRDefault="00037FF3" w:rsidP="00921455">
      <w:pPr>
        <w:pStyle w:val="Heading4"/>
      </w:pPr>
      <w:bookmarkStart w:id="5" w:name="_Toc161739865"/>
      <w:r w:rsidRPr="00FD37BE">
        <w:t>Fungsi</w:t>
      </w:r>
      <w:r w:rsidR="00313422" w:rsidRPr="00FD37BE">
        <w:t xml:space="preserve"> Akuntansi</w:t>
      </w:r>
      <w:bookmarkEnd w:id="5"/>
      <w:r w:rsidR="00313422" w:rsidRPr="00FD37BE">
        <w:t xml:space="preserve"> </w:t>
      </w:r>
    </w:p>
    <w:p w14:paraId="57CF06E8" w14:textId="603BB226" w:rsidR="00283042" w:rsidRPr="00FD37BE" w:rsidRDefault="00283042" w:rsidP="00994816">
      <w:pPr>
        <w:rPr>
          <w:rFonts w:cs="Times New Roman"/>
          <w:color w:val="auto"/>
          <w:szCs w:val="24"/>
          <w:lang w:val="en-US"/>
        </w:rPr>
      </w:pPr>
      <w:r w:rsidRPr="00FD37BE">
        <w:rPr>
          <w:rFonts w:cs="Times New Roman"/>
          <w:color w:val="auto"/>
          <w:szCs w:val="24"/>
          <w:lang w:val="en-US"/>
        </w:rPr>
        <w:t xml:space="preserve">Beberapa fungsi dari akuntansi menurut Siswanti, dkk </w:t>
      </w:r>
      <w:sdt>
        <w:sdtPr>
          <w:rPr>
            <w:rFonts w:cs="Times New Roman"/>
            <w:color w:val="auto"/>
            <w:szCs w:val="24"/>
            <w:lang w:val="en-US"/>
          </w:rPr>
          <w:id w:val="1602988210"/>
          <w:citation/>
        </w:sdtPr>
        <w:sdtEndPr/>
        <w:sdtContent>
          <w:r w:rsidR="00C353E9">
            <w:rPr>
              <w:rFonts w:cs="Times New Roman"/>
              <w:color w:val="auto"/>
              <w:szCs w:val="24"/>
              <w:lang w:val="en-US"/>
            </w:rPr>
            <w:fldChar w:fldCharType="begin"/>
          </w:r>
          <w:r w:rsidR="00EC1D84">
            <w:rPr>
              <w:rFonts w:cs="Times New Roman"/>
              <w:color w:val="auto"/>
              <w:szCs w:val="24"/>
              <w:lang w:val="en-US"/>
            </w:rPr>
            <w:instrText xml:space="preserve">CITATION Sis22 \n  \t  \l 1033 </w:instrText>
          </w:r>
          <w:r w:rsidR="00C353E9">
            <w:rPr>
              <w:rFonts w:cs="Times New Roman"/>
              <w:color w:val="auto"/>
              <w:szCs w:val="24"/>
              <w:lang w:val="en-US"/>
            </w:rPr>
            <w:fldChar w:fldCharType="separate"/>
          </w:r>
          <w:r w:rsidR="00EC1D84" w:rsidRPr="00EC1D84">
            <w:rPr>
              <w:rFonts w:cs="Times New Roman"/>
              <w:noProof/>
              <w:color w:val="auto"/>
              <w:szCs w:val="24"/>
              <w:lang w:val="en-US"/>
            </w:rPr>
            <w:t>(2022)</w:t>
          </w:r>
          <w:r w:rsidR="00C353E9">
            <w:rPr>
              <w:rFonts w:cs="Times New Roman"/>
              <w:color w:val="auto"/>
              <w:szCs w:val="24"/>
              <w:lang w:val="en-US"/>
            </w:rPr>
            <w:fldChar w:fldCharType="end"/>
          </w:r>
        </w:sdtContent>
      </w:sdt>
      <w:r w:rsidRPr="00FD37BE">
        <w:rPr>
          <w:rFonts w:cs="Times New Roman"/>
          <w:color w:val="auto"/>
          <w:szCs w:val="24"/>
          <w:lang w:val="en-US"/>
        </w:rPr>
        <w:t xml:space="preserve"> antara lain sebagai berikut:</w:t>
      </w:r>
    </w:p>
    <w:p w14:paraId="3C48CE85" w14:textId="1FACAC8D" w:rsidR="00283042" w:rsidRPr="00FD37BE" w:rsidRDefault="00283042" w:rsidP="00EE442F">
      <w:pPr>
        <w:pStyle w:val="ListParagraph"/>
        <w:numPr>
          <w:ilvl w:val="6"/>
          <w:numId w:val="1"/>
        </w:numPr>
        <w:spacing w:line="240" w:lineRule="auto"/>
        <w:ind w:hanging="425"/>
        <w:rPr>
          <w:rFonts w:cs="Times New Roman"/>
          <w:color w:val="auto"/>
          <w:szCs w:val="24"/>
          <w:lang w:val="en-US"/>
        </w:rPr>
      </w:pPr>
      <w:r w:rsidRPr="00FD37BE">
        <w:rPr>
          <w:rFonts w:cs="Times New Roman"/>
          <w:color w:val="auto"/>
          <w:szCs w:val="24"/>
          <w:lang w:val="en-US"/>
        </w:rPr>
        <w:t>“</w:t>
      </w:r>
      <w:r w:rsidRPr="00FD37BE">
        <w:rPr>
          <w:rFonts w:cs="Times New Roman"/>
          <w:i/>
          <w:iCs/>
          <w:color w:val="auto"/>
          <w:szCs w:val="24"/>
          <w:lang w:val="en-US"/>
        </w:rPr>
        <w:t>Recording Report</w:t>
      </w:r>
    </w:p>
    <w:p w14:paraId="50278ECB" w14:textId="77777777" w:rsidR="00283042" w:rsidRDefault="00283042" w:rsidP="00510627">
      <w:pPr>
        <w:spacing w:line="240" w:lineRule="auto"/>
        <w:ind w:left="1134" w:firstLine="0"/>
        <w:rPr>
          <w:rFonts w:cs="Times New Roman"/>
          <w:color w:val="auto"/>
          <w:szCs w:val="24"/>
          <w:lang w:val="en-US"/>
        </w:rPr>
      </w:pPr>
      <w:r w:rsidRPr="00FD37BE">
        <w:rPr>
          <w:rFonts w:cs="Times New Roman"/>
          <w:i/>
          <w:iCs/>
          <w:color w:val="auto"/>
          <w:szCs w:val="24"/>
          <w:lang w:val="en-US"/>
        </w:rPr>
        <w:t>Recording report</w:t>
      </w:r>
      <w:r w:rsidRPr="00FD37BE">
        <w:rPr>
          <w:rFonts w:cs="Times New Roman"/>
          <w:color w:val="auto"/>
          <w:szCs w:val="24"/>
          <w:lang w:val="en-US"/>
        </w:rPr>
        <w:t xml:space="preserve"> atau merekam catatan transaksi secara sistematis dan kronologis merupakan fungsi utama dari akuntansi. Rekam catatan transaksi ini kemudian dikirim ke </w:t>
      </w:r>
      <w:r w:rsidRPr="00FD37BE">
        <w:rPr>
          <w:rFonts w:cs="Times New Roman"/>
          <w:i/>
          <w:iCs/>
          <w:color w:val="auto"/>
          <w:szCs w:val="24"/>
          <w:lang w:val="en-US"/>
        </w:rPr>
        <w:t>account ledger</w:t>
      </w:r>
      <w:r w:rsidRPr="00FD37BE">
        <w:rPr>
          <w:rFonts w:cs="Times New Roman"/>
          <w:color w:val="auto"/>
          <w:szCs w:val="24"/>
          <w:lang w:val="en-US"/>
        </w:rPr>
        <w:t xml:space="preserve"> sampai akhirnya menyiapkan akun akhir untuk mengetahui profit dan loss dari bisnis pada akhir periode akuntansi.</w:t>
      </w:r>
    </w:p>
    <w:p w14:paraId="64E5E98C" w14:textId="77777777" w:rsidR="00C435BC" w:rsidRDefault="00C435BC" w:rsidP="00510627">
      <w:pPr>
        <w:spacing w:line="240" w:lineRule="auto"/>
        <w:ind w:left="1134" w:firstLine="0"/>
        <w:rPr>
          <w:rFonts w:cs="Times New Roman"/>
          <w:color w:val="auto"/>
          <w:szCs w:val="24"/>
          <w:lang w:val="en-US"/>
        </w:rPr>
      </w:pPr>
    </w:p>
    <w:p w14:paraId="4BB43432" w14:textId="77777777" w:rsidR="00C435BC" w:rsidRPr="00FD37BE" w:rsidRDefault="00C435BC" w:rsidP="00510627">
      <w:pPr>
        <w:spacing w:line="240" w:lineRule="auto"/>
        <w:ind w:left="1134" w:firstLine="0"/>
        <w:rPr>
          <w:rFonts w:cs="Times New Roman"/>
          <w:color w:val="auto"/>
          <w:szCs w:val="24"/>
          <w:lang w:val="en-US"/>
        </w:rPr>
      </w:pPr>
    </w:p>
    <w:p w14:paraId="189DF0B8" w14:textId="6A817134" w:rsidR="00283042" w:rsidRPr="00FD37BE" w:rsidRDefault="00283042" w:rsidP="00EE442F">
      <w:pPr>
        <w:pStyle w:val="ListParagraph"/>
        <w:numPr>
          <w:ilvl w:val="6"/>
          <w:numId w:val="1"/>
        </w:numPr>
        <w:spacing w:line="240" w:lineRule="auto"/>
        <w:ind w:hanging="425"/>
        <w:rPr>
          <w:rFonts w:cs="Times New Roman"/>
          <w:color w:val="auto"/>
          <w:szCs w:val="24"/>
          <w:lang w:val="en-US"/>
        </w:rPr>
      </w:pPr>
      <w:r w:rsidRPr="00FD37BE">
        <w:rPr>
          <w:rFonts w:cs="Times New Roman"/>
          <w:color w:val="auto"/>
          <w:szCs w:val="24"/>
          <w:lang w:val="en-US"/>
        </w:rPr>
        <w:lastRenderedPageBreak/>
        <w:t>Melindungi Properti dan Aset</w:t>
      </w:r>
    </w:p>
    <w:p w14:paraId="715E58D0" w14:textId="7CD9072F" w:rsidR="00283042" w:rsidRPr="00FD37BE" w:rsidRDefault="00283042" w:rsidP="00510627">
      <w:pPr>
        <w:spacing w:line="240" w:lineRule="auto"/>
        <w:ind w:left="1134" w:firstLine="0"/>
        <w:rPr>
          <w:rFonts w:cs="Times New Roman"/>
          <w:color w:val="auto"/>
          <w:szCs w:val="24"/>
          <w:lang w:val="en-US"/>
        </w:rPr>
      </w:pPr>
      <w:r w:rsidRPr="00FD37BE">
        <w:rPr>
          <w:rFonts w:cs="Times New Roman"/>
          <w:color w:val="auto"/>
          <w:szCs w:val="24"/>
          <w:lang w:val="en-US"/>
        </w:rPr>
        <w:t>Fungsi akuntansi berikutnya adalah untuk menghitung jumlah penyusutan asset sebenarnya dengan menggunakan metode yang tepat dan berlaku untuk asset tertentu.</w:t>
      </w:r>
      <w:r w:rsidR="00510627" w:rsidRPr="00FD37BE">
        <w:rPr>
          <w:rFonts w:cs="Times New Roman"/>
          <w:color w:val="auto"/>
          <w:szCs w:val="24"/>
          <w:lang w:val="en-US"/>
        </w:rPr>
        <w:t xml:space="preserve"> </w:t>
      </w:r>
      <w:r w:rsidRPr="00FD37BE">
        <w:rPr>
          <w:rFonts w:cs="Times New Roman"/>
          <w:color w:val="auto"/>
          <w:szCs w:val="24"/>
          <w:lang w:val="en-US"/>
        </w:rPr>
        <w:t>Semua disipasi tidak sah dari aset akan mengakibatkan sebuah bisnis mengalami kebangkrutan. Itulah sebabnya sistem akuntansi dirancang untuk melindungi properti dan aset bisnis dari pemakaian tak sah.</w:t>
      </w:r>
    </w:p>
    <w:p w14:paraId="4B820EC9" w14:textId="6FE10833" w:rsidR="00283042" w:rsidRPr="00FD37BE" w:rsidRDefault="00283042" w:rsidP="00EE442F">
      <w:pPr>
        <w:pStyle w:val="ListParagraph"/>
        <w:numPr>
          <w:ilvl w:val="6"/>
          <w:numId w:val="1"/>
        </w:numPr>
        <w:spacing w:line="240" w:lineRule="auto"/>
        <w:ind w:hanging="425"/>
        <w:rPr>
          <w:rFonts w:cs="Times New Roman"/>
          <w:color w:val="auto"/>
          <w:szCs w:val="24"/>
          <w:lang w:val="en-US"/>
        </w:rPr>
      </w:pPr>
      <w:r w:rsidRPr="00FD37BE">
        <w:rPr>
          <w:rFonts w:cs="Times New Roman"/>
          <w:color w:val="auto"/>
          <w:szCs w:val="24"/>
          <w:lang w:val="en-US"/>
        </w:rPr>
        <w:t>Mengkomunikasikan Hasil</w:t>
      </w:r>
    </w:p>
    <w:p w14:paraId="577E0C29" w14:textId="77777777" w:rsidR="00283042" w:rsidRPr="00FD37BE" w:rsidRDefault="00283042" w:rsidP="00510627">
      <w:pPr>
        <w:spacing w:line="240" w:lineRule="auto"/>
        <w:ind w:left="1134" w:firstLine="0"/>
        <w:rPr>
          <w:rFonts w:cs="Times New Roman"/>
          <w:color w:val="auto"/>
          <w:szCs w:val="24"/>
          <w:lang w:val="en-US"/>
        </w:rPr>
      </w:pPr>
      <w:r w:rsidRPr="00FD37BE">
        <w:rPr>
          <w:rFonts w:cs="Times New Roman"/>
          <w:color w:val="auto"/>
          <w:szCs w:val="24"/>
          <w:lang w:val="en-US"/>
        </w:rPr>
        <w:t>Fungsi akuntansi selanjutnya adalah untuk mengkomukasikan hasil dan transaksi yang dicatat ke semua pihak yang tertarik pada bisnis tertentu. Misalnya investor, kreditur, karyawan, kantor pemerintahan, peneliti, dan instansi lainnya.</w:t>
      </w:r>
    </w:p>
    <w:p w14:paraId="19A56441" w14:textId="4476542A" w:rsidR="00283042" w:rsidRPr="00FD37BE" w:rsidRDefault="00283042" w:rsidP="00EE442F">
      <w:pPr>
        <w:pStyle w:val="ListParagraph"/>
        <w:numPr>
          <w:ilvl w:val="6"/>
          <w:numId w:val="1"/>
        </w:numPr>
        <w:spacing w:line="240" w:lineRule="auto"/>
        <w:ind w:hanging="425"/>
        <w:rPr>
          <w:rFonts w:cs="Times New Roman"/>
          <w:i/>
          <w:iCs/>
          <w:color w:val="auto"/>
          <w:szCs w:val="24"/>
          <w:lang w:val="en-US"/>
        </w:rPr>
      </w:pPr>
      <w:r w:rsidRPr="00FD37BE">
        <w:rPr>
          <w:rFonts w:cs="Times New Roman"/>
          <w:i/>
          <w:iCs/>
          <w:color w:val="auto"/>
          <w:szCs w:val="24"/>
          <w:lang w:val="en-US"/>
        </w:rPr>
        <w:t>Meeting Legal</w:t>
      </w:r>
    </w:p>
    <w:p w14:paraId="7903BF8B" w14:textId="77777777" w:rsidR="00283042" w:rsidRPr="00FD37BE" w:rsidRDefault="00283042" w:rsidP="00510627">
      <w:pPr>
        <w:spacing w:line="240" w:lineRule="auto"/>
        <w:ind w:left="1134" w:firstLine="0"/>
        <w:rPr>
          <w:rFonts w:cs="Times New Roman"/>
          <w:color w:val="auto"/>
          <w:szCs w:val="24"/>
          <w:lang w:val="en-US"/>
        </w:rPr>
      </w:pPr>
      <w:r w:rsidRPr="00FD37BE">
        <w:rPr>
          <w:rFonts w:cs="Times New Roman"/>
          <w:color w:val="auto"/>
          <w:szCs w:val="24"/>
          <w:lang w:val="en-US"/>
        </w:rPr>
        <w:t>Fungsi akuntansi juga berhubungan dengan perancangan dan pengembangan sistem. Misalnya sistem untuk memastikan catatan dan pelaporan hasil selalu memenuhi persyaratan hukum. Sistem ini nantinya diperlukan untuk mengaktifkan kepemilikan atau wewenang untuk mengajukan berbagai pernyataan, seperti Pengembalian Penjualan-Pajak, Pengambilan Pendapatan Pajak, dan lain sebagainya.</w:t>
      </w:r>
    </w:p>
    <w:p w14:paraId="1FD81E9A" w14:textId="6AF40006" w:rsidR="00283042" w:rsidRPr="00FD37BE" w:rsidRDefault="00283042" w:rsidP="00EE442F">
      <w:pPr>
        <w:pStyle w:val="ListParagraph"/>
        <w:numPr>
          <w:ilvl w:val="6"/>
          <w:numId w:val="1"/>
        </w:numPr>
        <w:spacing w:line="240" w:lineRule="auto"/>
        <w:ind w:hanging="425"/>
        <w:rPr>
          <w:rFonts w:cs="Times New Roman"/>
          <w:color w:val="auto"/>
          <w:szCs w:val="24"/>
          <w:lang w:val="en-US"/>
        </w:rPr>
      </w:pPr>
      <w:r w:rsidRPr="00FD37BE">
        <w:rPr>
          <w:rFonts w:cs="Times New Roman"/>
          <w:color w:val="auto"/>
          <w:szCs w:val="24"/>
          <w:lang w:val="en-US"/>
        </w:rPr>
        <w:t>Mengklasifikasikan</w:t>
      </w:r>
    </w:p>
    <w:p w14:paraId="411AAB06" w14:textId="77777777" w:rsidR="00283042" w:rsidRPr="00FD37BE" w:rsidRDefault="00283042" w:rsidP="00510627">
      <w:pPr>
        <w:spacing w:line="240" w:lineRule="auto"/>
        <w:ind w:left="1134" w:firstLine="0"/>
        <w:rPr>
          <w:rFonts w:cs="Times New Roman"/>
          <w:color w:val="auto"/>
          <w:szCs w:val="24"/>
          <w:lang w:val="en-US"/>
        </w:rPr>
      </w:pPr>
      <w:r w:rsidRPr="00FD37BE">
        <w:rPr>
          <w:rFonts w:cs="Times New Roman"/>
          <w:color w:val="auto"/>
          <w:szCs w:val="24"/>
          <w:lang w:val="en-US"/>
        </w:rPr>
        <w:t>Selanjutnya fungsi akuntansi yang tak kalah pentingnya adalah sebagai klasifikasi terkait dengan analisis sistematis dari semua data yang tercatat. Dengan adanya klasifikasi tersebut akan memudahkan dalam pengelompokkan jenis transaksi atau entri.</w:t>
      </w:r>
    </w:p>
    <w:p w14:paraId="371FDE0C" w14:textId="554EB2BF" w:rsidR="00283042" w:rsidRPr="00FD37BE" w:rsidRDefault="00283042" w:rsidP="00EE442F">
      <w:pPr>
        <w:pStyle w:val="ListParagraph"/>
        <w:numPr>
          <w:ilvl w:val="6"/>
          <w:numId w:val="1"/>
        </w:numPr>
        <w:spacing w:line="240" w:lineRule="auto"/>
        <w:ind w:hanging="425"/>
        <w:rPr>
          <w:rFonts w:cs="Times New Roman"/>
          <w:color w:val="auto"/>
          <w:szCs w:val="24"/>
          <w:lang w:val="en-US"/>
        </w:rPr>
      </w:pPr>
      <w:r w:rsidRPr="00FD37BE">
        <w:rPr>
          <w:rFonts w:cs="Times New Roman"/>
          <w:color w:val="auto"/>
          <w:szCs w:val="24"/>
          <w:lang w:val="en-US"/>
        </w:rPr>
        <w:t>Membuat Ringkasan</w:t>
      </w:r>
    </w:p>
    <w:p w14:paraId="5C96362B" w14:textId="77777777" w:rsidR="00283042" w:rsidRPr="00FD37BE" w:rsidRDefault="00283042" w:rsidP="00510627">
      <w:pPr>
        <w:spacing w:line="240" w:lineRule="auto"/>
        <w:ind w:left="1134" w:firstLine="0"/>
        <w:rPr>
          <w:rFonts w:cs="Times New Roman"/>
          <w:color w:val="auto"/>
          <w:szCs w:val="24"/>
          <w:lang w:val="en-US"/>
        </w:rPr>
      </w:pPr>
      <w:r w:rsidRPr="00FD37BE">
        <w:rPr>
          <w:rFonts w:cs="Times New Roman"/>
          <w:color w:val="auto"/>
          <w:szCs w:val="24"/>
          <w:lang w:val="en-US"/>
        </w:rPr>
        <w:t>Aktivitas meringkas ini melibatkan penyajian data rahasia dengan penyampaian yang bisa dimengerti dan berguna bagi internal maupun eksternal penggunaa akhir dari laporan akuntansi tersebut.</w:t>
      </w:r>
    </w:p>
    <w:p w14:paraId="09A8F83A" w14:textId="2529A2CA" w:rsidR="00283042" w:rsidRPr="00FD37BE" w:rsidRDefault="00283042" w:rsidP="00EE442F">
      <w:pPr>
        <w:pStyle w:val="ListParagraph"/>
        <w:numPr>
          <w:ilvl w:val="6"/>
          <w:numId w:val="1"/>
        </w:numPr>
        <w:spacing w:line="240" w:lineRule="auto"/>
        <w:ind w:hanging="425"/>
        <w:rPr>
          <w:rFonts w:cs="Times New Roman"/>
          <w:color w:val="auto"/>
          <w:szCs w:val="24"/>
          <w:lang w:val="en-US"/>
        </w:rPr>
      </w:pPr>
      <w:r w:rsidRPr="00FD37BE">
        <w:rPr>
          <w:rFonts w:cs="Times New Roman"/>
          <w:color w:val="auto"/>
          <w:szCs w:val="24"/>
          <w:lang w:val="en-US"/>
        </w:rPr>
        <w:t>Analisis dan Menafsirkan</w:t>
      </w:r>
    </w:p>
    <w:p w14:paraId="790974FB" w14:textId="22418D49" w:rsidR="00283042" w:rsidRPr="00FD37BE" w:rsidRDefault="00283042" w:rsidP="00510627">
      <w:pPr>
        <w:spacing w:line="240" w:lineRule="auto"/>
        <w:ind w:left="1134" w:firstLine="0"/>
        <w:rPr>
          <w:rFonts w:cs="Times New Roman"/>
          <w:color w:val="auto"/>
          <w:szCs w:val="24"/>
          <w:lang w:val="en-US"/>
        </w:rPr>
      </w:pPr>
      <w:r w:rsidRPr="00FD37BE">
        <w:rPr>
          <w:rFonts w:cs="Times New Roman"/>
          <w:color w:val="auto"/>
          <w:szCs w:val="24"/>
          <w:lang w:val="en-US"/>
        </w:rPr>
        <w:t>Fungsi akuntansi yang terakhir adalah melakukan analisis dan menafsirkan data keuangan. Data keuangan yang sudah melalui proses analisis kemudian diinterpretasikan dengan cara yang mudah dimengerti sehingga dapat membantu dalam membuat penilaian mengenai kondisi keuangan dan profitabilitas operasional bisnis.</w:t>
      </w:r>
      <w:r w:rsidR="00510627" w:rsidRPr="00FD37BE">
        <w:rPr>
          <w:rFonts w:cs="Times New Roman"/>
          <w:color w:val="auto"/>
          <w:szCs w:val="24"/>
          <w:lang w:val="en-US"/>
        </w:rPr>
        <w:t xml:space="preserve"> </w:t>
      </w:r>
      <w:r w:rsidRPr="00FD37BE">
        <w:rPr>
          <w:rFonts w:cs="Times New Roman"/>
          <w:color w:val="auto"/>
          <w:szCs w:val="24"/>
          <w:lang w:val="en-US"/>
        </w:rPr>
        <w:t xml:space="preserve">Selain itu, hasil analisis tersebut juga digunakan untuk persiapan rencana di masa mendang dan </w:t>
      </w:r>
      <w:r w:rsidRPr="00FD37BE">
        <w:rPr>
          <w:rFonts w:cs="Times New Roman"/>
          <w:i/>
          <w:iCs/>
          <w:color w:val="auto"/>
          <w:szCs w:val="24"/>
          <w:lang w:val="en-US"/>
        </w:rPr>
        <w:t>framing</w:t>
      </w:r>
      <w:r w:rsidRPr="00FD37BE">
        <w:rPr>
          <w:rFonts w:cs="Times New Roman"/>
          <w:color w:val="auto"/>
          <w:szCs w:val="24"/>
          <w:lang w:val="en-US"/>
        </w:rPr>
        <w:t xml:space="preserve"> dari kebijakan untuk pelaksanakan rencana tersebut”.</w:t>
      </w:r>
    </w:p>
    <w:p w14:paraId="30D73139" w14:textId="77777777" w:rsidR="00510627" w:rsidRPr="00FD37BE" w:rsidRDefault="00510627" w:rsidP="00510627">
      <w:pPr>
        <w:spacing w:line="240" w:lineRule="auto"/>
        <w:ind w:left="1134" w:firstLine="0"/>
        <w:rPr>
          <w:rFonts w:cs="Times New Roman"/>
          <w:color w:val="auto"/>
          <w:szCs w:val="24"/>
          <w:lang w:val="en-US"/>
        </w:rPr>
      </w:pPr>
    </w:p>
    <w:p w14:paraId="5E4E4956" w14:textId="1CE1A013" w:rsidR="00313422" w:rsidRPr="00FD37BE" w:rsidRDefault="00E31C88" w:rsidP="00510627">
      <w:pPr>
        <w:pStyle w:val="Heading3"/>
      </w:pPr>
      <w:bookmarkStart w:id="6" w:name="_Toc161739866"/>
      <w:r w:rsidRPr="00FD37BE">
        <w:lastRenderedPageBreak/>
        <w:t>Laporan Keuangan</w:t>
      </w:r>
      <w:bookmarkEnd w:id="6"/>
    </w:p>
    <w:p w14:paraId="3102A9A4" w14:textId="0C1DA73E" w:rsidR="00E31C88" w:rsidRPr="00FD37BE" w:rsidRDefault="00FA46F4" w:rsidP="00510627">
      <w:pPr>
        <w:pStyle w:val="Heading4"/>
      </w:pPr>
      <w:bookmarkStart w:id="7" w:name="_Toc161739867"/>
      <w:r w:rsidRPr="00FD37BE">
        <w:t>Pengertian Laporan Keuangan</w:t>
      </w:r>
      <w:bookmarkEnd w:id="7"/>
      <w:r w:rsidRPr="00FD37BE">
        <w:t xml:space="preserve"> </w:t>
      </w:r>
    </w:p>
    <w:p w14:paraId="3222BAD3" w14:textId="5B2F22D8" w:rsidR="005F26B5" w:rsidRPr="00FD37BE" w:rsidRDefault="005F26B5" w:rsidP="00994816">
      <w:pPr>
        <w:rPr>
          <w:rFonts w:cs="Times New Roman"/>
          <w:color w:val="auto"/>
          <w:szCs w:val="24"/>
          <w:lang w:val="en-US"/>
        </w:rPr>
      </w:pPr>
      <w:r w:rsidRPr="00FD37BE">
        <w:rPr>
          <w:rFonts w:cs="Times New Roman"/>
          <w:color w:val="auto"/>
          <w:szCs w:val="24"/>
          <w:lang w:val="en-US"/>
        </w:rPr>
        <w:t xml:space="preserve">Menurut Kasmir </w:t>
      </w:r>
      <w:sdt>
        <w:sdtPr>
          <w:rPr>
            <w:rFonts w:cs="Times New Roman"/>
            <w:color w:val="auto"/>
            <w:szCs w:val="24"/>
            <w:lang w:val="en-US"/>
          </w:rPr>
          <w:id w:val="1248227900"/>
          <w:citation/>
        </w:sdtPr>
        <w:sdtEndPr/>
        <w:sdtContent>
          <w:r w:rsidR="00470911">
            <w:rPr>
              <w:rFonts w:cs="Times New Roman"/>
              <w:color w:val="auto"/>
              <w:szCs w:val="24"/>
              <w:lang w:val="en-US"/>
            </w:rPr>
            <w:fldChar w:fldCharType="begin"/>
          </w:r>
          <w:r w:rsidR="00470911">
            <w:rPr>
              <w:rFonts w:cs="Times New Roman"/>
              <w:color w:val="auto"/>
              <w:szCs w:val="24"/>
              <w:lang w:val="en-US"/>
            </w:rPr>
            <w:instrText xml:space="preserve">CITATION Kas12 \n  \t  \l 1033 </w:instrText>
          </w:r>
          <w:r w:rsidR="00470911">
            <w:rPr>
              <w:rFonts w:cs="Times New Roman"/>
              <w:color w:val="auto"/>
              <w:szCs w:val="24"/>
              <w:lang w:val="en-US"/>
            </w:rPr>
            <w:fldChar w:fldCharType="separate"/>
          </w:r>
          <w:r w:rsidR="00EC1D84" w:rsidRPr="00EC1D84">
            <w:rPr>
              <w:rFonts w:cs="Times New Roman"/>
              <w:noProof/>
              <w:color w:val="auto"/>
              <w:szCs w:val="24"/>
              <w:lang w:val="en-US"/>
            </w:rPr>
            <w:t>(2012)</w:t>
          </w:r>
          <w:r w:rsidR="00470911">
            <w:rPr>
              <w:rFonts w:cs="Times New Roman"/>
              <w:color w:val="auto"/>
              <w:szCs w:val="24"/>
              <w:lang w:val="en-US"/>
            </w:rPr>
            <w:fldChar w:fldCharType="end"/>
          </w:r>
        </w:sdtContent>
      </w:sdt>
      <w:r w:rsidRPr="00FD37BE">
        <w:rPr>
          <w:rFonts w:cs="Times New Roman"/>
          <w:color w:val="auto"/>
          <w:szCs w:val="24"/>
          <w:lang w:val="en-US"/>
        </w:rPr>
        <w:t xml:space="preserve"> definisi laporan keuangan adalah: “… laporan yang menunjukkan kondisi keuangan perusahaan pada saat ini atau dalam suatu periode tertentu”.</w:t>
      </w:r>
    </w:p>
    <w:p w14:paraId="796607B7" w14:textId="4B78D22F" w:rsidR="005F26B5" w:rsidRPr="00FD37BE" w:rsidRDefault="005F26B5" w:rsidP="00994816">
      <w:pPr>
        <w:rPr>
          <w:rFonts w:cs="Times New Roman"/>
          <w:color w:val="auto"/>
          <w:szCs w:val="24"/>
          <w:lang w:val="en-US"/>
        </w:rPr>
      </w:pPr>
      <w:r w:rsidRPr="00FD37BE">
        <w:rPr>
          <w:rFonts w:cs="Times New Roman"/>
          <w:color w:val="auto"/>
          <w:szCs w:val="24"/>
          <w:lang w:val="en-US"/>
        </w:rPr>
        <w:t xml:space="preserve">Laporan keuangan menurut Wastam </w:t>
      </w:r>
      <w:sdt>
        <w:sdtPr>
          <w:rPr>
            <w:rFonts w:cs="Times New Roman"/>
            <w:color w:val="auto"/>
            <w:szCs w:val="24"/>
            <w:lang w:val="en-US"/>
          </w:rPr>
          <w:id w:val="947595273"/>
          <w:citation/>
        </w:sdtPr>
        <w:sdtEndPr/>
        <w:sdtContent>
          <w:r w:rsidR="00C61279">
            <w:rPr>
              <w:rFonts w:cs="Times New Roman"/>
              <w:color w:val="auto"/>
              <w:szCs w:val="24"/>
              <w:lang w:val="en-US"/>
            </w:rPr>
            <w:fldChar w:fldCharType="begin"/>
          </w:r>
          <w:r w:rsidR="00C61279">
            <w:rPr>
              <w:rFonts w:cs="Times New Roman"/>
              <w:color w:val="auto"/>
              <w:szCs w:val="24"/>
              <w:lang w:val="en-US"/>
            </w:rPr>
            <w:instrText xml:space="preserve">CITATION Hid18 \n  \t  \l 1033 </w:instrText>
          </w:r>
          <w:r w:rsidR="00C61279">
            <w:rPr>
              <w:rFonts w:cs="Times New Roman"/>
              <w:color w:val="auto"/>
              <w:szCs w:val="24"/>
              <w:lang w:val="en-US"/>
            </w:rPr>
            <w:fldChar w:fldCharType="separate"/>
          </w:r>
          <w:r w:rsidR="00EC1D84" w:rsidRPr="00EC1D84">
            <w:rPr>
              <w:rFonts w:cs="Times New Roman"/>
              <w:noProof/>
              <w:color w:val="auto"/>
              <w:szCs w:val="24"/>
              <w:lang w:val="en-US"/>
            </w:rPr>
            <w:t>(2018)</w:t>
          </w:r>
          <w:r w:rsidR="00C61279">
            <w:rPr>
              <w:rFonts w:cs="Times New Roman"/>
              <w:color w:val="auto"/>
              <w:szCs w:val="24"/>
              <w:lang w:val="en-US"/>
            </w:rPr>
            <w:fldChar w:fldCharType="end"/>
          </w:r>
        </w:sdtContent>
      </w:sdt>
      <w:r w:rsidRPr="00FD37BE">
        <w:rPr>
          <w:rFonts w:cs="Times New Roman"/>
          <w:color w:val="auto"/>
          <w:szCs w:val="24"/>
          <w:lang w:val="en-US"/>
        </w:rPr>
        <w:t xml:space="preserve"> adalah: “… suatu informasi yang menggambarkan kondisi keuangan suatu perusahaan, dimana informasi tersebut dapat dijadikan sebagai gambaran kinerja keuangan suatu perusahaan”.</w:t>
      </w:r>
    </w:p>
    <w:p w14:paraId="5A42FA3B" w14:textId="4FF8F220" w:rsidR="005F26B5" w:rsidRPr="00FD37BE" w:rsidRDefault="005F26B5" w:rsidP="00994816">
      <w:pPr>
        <w:rPr>
          <w:rFonts w:cs="Times New Roman"/>
          <w:color w:val="auto"/>
          <w:szCs w:val="24"/>
          <w:lang w:val="en-US"/>
        </w:rPr>
      </w:pPr>
      <w:r w:rsidRPr="00FD37BE">
        <w:rPr>
          <w:rFonts w:cs="Times New Roman"/>
          <w:color w:val="auto"/>
          <w:szCs w:val="24"/>
          <w:lang w:val="en-US"/>
        </w:rPr>
        <w:t xml:space="preserve">Menurut Fahmi </w:t>
      </w:r>
      <w:sdt>
        <w:sdtPr>
          <w:rPr>
            <w:rFonts w:cs="Times New Roman"/>
            <w:color w:val="auto"/>
            <w:szCs w:val="24"/>
            <w:lang w:val="en-US"/>
          </w:rPr>
          <w:id w:val="-1547598034"/>
          <w:citation/>
        </w:sdtPr>
        <w:sdtEndPr/>
        <w:sdtContent>
          <w:r w:rsidR="003243A0">
            <w:rPr>
              <w:rFonts w:cs="Times New Roman"/>
              <w:color w:val="auto"/>
              <w:szCs w:val="24"/>
              <w:lang w:val="en-US"/>
            </w:rPr>
            <w:fldChar w:fldCharType="begin"/>
          </w:r>
          <w:r w:rsidR="003243A0">
            <w:rPr>
              <w:rFonts w:cs="Times New Roman"/>
              <w:color w:val="auto"/>
              <w:szCs w:val="24"/>
              <w:lang w:val="en-US"/>
            </w:rPr>
            <w:instrText xml:space="preserve">CITATION Fah15 \n  \t  \l 1033 </w:instrText>
          </w:r>
          <w:r w:rsidR="003243A0">
            <w:rPr>
              <w:rFonts w:cs="Times New Roman"/>
              <w:color w:val="auto"/>
              <w:szCs w:val="24"/>
              <w:lang w:val="en-US"/>
            </w:rPr>
            <w:fldChar w:fldCharType="separate"/>
          </w:r>
          <w:r w:rsidR="00EC1D84" w:rsidRPr="00EC1D84">
            <w:rPr>
              <w:rFonts w:cs="Times New Roman"/>
              <w:noProof/>
              <w:color w:val="auto"/>
              <w:szCs w:val="24"/>
              <w:lang w:val="en-US"/>
            </w:rPr>
            <w:t>(2015)</w:t>
          </w:r>
          <w:r w:rsidR="003243A0">
            <w:rPr>
              <w:rFonts w:cs="Times New Roman"/>
              <w:color w:val="auto"/>
              <w:szCs w:val="24"/>
              <w:lang w:val="en-US"/>
            </w:rPr>
            <w:fldChar w:fldCharType="end"/>
          </w:r>
        </w:sdtContent>
      </w:sdt>
      <w:r w:rsidRPr="00FD37BE">
        <w:rPr>
          <w:rFonts w:cs="Times New Roman"/>
          <w:color w:val="auto"/>
          <w:szCs w:val="24"/>
          <w:lang w:val="en-US"/>
        </w:rPr>
        <w:t>, pengertian laporan keuangan adalah: “… suatu informasi yang menggambarkan kondisi keuangan suatu perusahaan, dan lebih jauh informasi tersebut dapat dijadikan sebagai gambaran kinerja perusahaan tersebut”.</w:t>
      </w:r>
    </w:p>
    <w:p w14:paraId="568681EC" w14:textId="68FF0543" w:rsidR="005F26B5" w:rsidRPr="00FD37BE" w:rsidRDefault="005F26B5" w:rsidP="00994816">
      <w:pPr>
        <w:rPr>
          <w:rFonts w:cs="Times New Roman"/>
          <w:color w:val="auto"/>
          <w:szCs w:val="24"/>
          <w:lang w:val="en-US"/>
        </w:rPr>
      </w:pPr>
      <w:r w:rsidRPr="00FD37BE">
        <w:rPr>
          <w:rFonts w:cs="Times New Roman"/>
          <w:color w:val="auto"/>
          <w:szCs w:val="24"/>
          <w:lang w:val="en-US"/>
        </w:rPr>
        <w:t xml:space="preserve">Menurut Enni Savitri </w:t>
      </w:r>
      <w:sdt>
        <w:sdtPr>
          <w:rPr>
            <w:rFonts w:cs="Times New Roman"/>
            <w:color w:val="auto"/>
            <w:szCs w:val="24"/>
            <w:lang w:val="en-US"/>
          </w:rPr>
          <w:id w:val="1908424219"/>
          <w:citation/>
        </w:sdtPr>
        <w:sdtEndPr/>
        <w:sdtContent>
          <w:r w:rsidR="00CF500A">
            <w:rPr>
              <w:rFonts w:cs="Times New Roman"/>
              <w:color w:val="auto"/>
              <w:szCs w:val="24"/>
              <w:lang w:val="en-US"/>
            </w:rPr>
            <w:fldChar w:fldCharType="begin"/>
          </w:r>
          <w:r w:rsidR="00CF500A">
            <w:rPr>
              <w:rFonts w:cs="Times New Roman"/>
              <w:color w:val="auto"/>
              <w:szCs w:val="24"/>
              <w:lang w:val="en-US"/>
            </w:rPr>
            <w:instrText xml:space="preserve">CITATION Sav16 \n  \t  \l 1033 </w:instrText>
          </w:r>
          <w:r w:rsidR="00CF500A">
            <w:rPr>
              <w:rFonts w:cs="Times New Roman"/>
              <w:color w:val="auto"/>
              <w:szCs w:val="24"/>
              <w:lang w:val="en-US"/>
            </w:rPr>
            <w:fldChar w:fldCharType="separate"/>
          </w:r>
          <w:r w:rsidR="00EC1D84" w:rsidRPr="00EC1D84">
            <w:rPr>
              <w:rFonts w:cs="Times New Roman"/>
              <w:noProof/>
              <w:color w:val="auto"/>
              <w:szCs w:val="24"/>
              <w:lang w:val="en-US"/>
            </w:rPr>
            <w:t>(2016)</w:t>
          </w:r>
          <w:r w:rsidR="00CF500A">
            <w:rPr>
              <w:rFonts w:cs="Times New Roman"/>
              <w:color w:val="auto"/>
              <w:szCs w:val="24"/>
              <w:lang w:val="en-US"/>
            </w:rPr>
            <w:fldChar w:fldCharType="end"/>
          </w:r>
        </w:sdtContent>
      </w:sdt>
      <w:r w:rsidRPr="00FD37BE">
        <w:rPr>
          <w:rFonts w:cs="Times New Roman"/>
          <w:color w:val="auto"/>
          <w:szCs w:val="24"/>
          <w:lang w:val="en-US"/>
        </w:rPr>
        <w:t xml:space="preserve"> pada prinsipnya laporan keuangan adalah:</w:t>
      </w:r>
    </w:p>
    <w:p w14:paraId="0133286F" w14:textId="77777777" w:rsidR="005F26B5" w:rsidRPr="00FD37BE" w:rsidRDefault="005F26B5" w:rsidP="00510627">
      <w:pPr>
        <w:spacing w:line="240" w:lineRule="auto"/>
        <w:ind w:left="1134" w:firstLine="0"/>
        <w:rPr>
          <w:rFonts w:cs="Times New Roman"/>
          <w:color w:val="auto"/>
          <w:szCs w:val="24"/>
        </w:rPr>
      </w:pPr>
      <w:r w:rsidRPr="00FD37BE">
        <w:rPr>
          <w:rFonts w:cs="Times New Roman"/>
          <w:color w:val="auto"/>
          <w:szCs w:val="24"/>
        </w:rPr>
        <w:t>“… suatu susunan daftar atau ringkasan sebagai pertanggungjawaban manajemen perusahaan kepada pihak penilai yang dalam hal ini adalah Bank Indonesia sebagai lembaga yang menilai kinerja perbankan untuk melihat sejauh mana prestasi atau hasil kinerja suatu perusahaan. Hasil kinerja ini dapat digunakan sebagai perbandingan apakah kinerjanya lebih baik atau tidak dengan melihat sisi kelebihan dan kelemahan yang dimiliki perusahaan.”</w:t>
      </w:r>
    </w:p>
    <w:p w14:paraId="2533914B" w14:textId="77777777" w:rsidR="00510627" w:rsidRPr="00FD37BE" w:rsidRDefault="00510627" w:rsidP="00510627">
      <w:pPr>
        <w:spacing w:line="240" w:lineRule="auto"/>
        <w:ind w:left="1134" w:firstLine="0"/>
        <w:rPr>
          <w:rFonts w:cs="Times New Roman"/>
          <w:color w:val="auto"/>
          <w:szCs w:val="24"/>
        </w:rPr>
      </w:pPr>
    </w:p>
    <w:p w14:paraId="27D2F12B" w14:textId="623ED47E" w:rsidR="007644DC" w:rsidRDefault="005F26B5" w:rsidP="00841E7B">
      <w:pPr>
        <w:rPr>
          <w:rFonts w:cs="Times New Roman"/>
          <w:color w:val="auto"/>
          <w:szCs w:val="24"/>
          <w:lang w:val="en-US"/>
        </w:rPr>
      </w:pPr>
      <w:r w:rsidRPr="00FD37BE">
        <w:rPr>
          <w:rFonts w:cs="Times New Roman"/>
          <w:color w:val="auto"/>
          <w:szCs w:val="24"/>
          <w:lang w:val="en-US"/>
        </w:rPr>
        <w:t>Dari kutipan diatas dapat diinterpretasikan bahwa laporan keuangan merupakan informasi mengenai kondisi keuangan suatu perusahaan dalam periode tertentu. Maksud kondisi keuangan saat ini merupakan kondisi keuangan perusahaan terkini.</w:t>
      </w:r>
    </w:p>
    <w:p w14:paraId="3C704EE6" w14:textId="77777777" w:rsidR="00C435BC" w:rsidRPr="00FD37BE" w:rsidRDefault="00C435BC" w:rsidP="00841E7B">
      <w:pPr>
        <w:rPr>
          <w:rFonts w:cs="Times New Roman"/>
          <w:color w:val="auto"/>
          <w:szCs w:val="24"/>
          <w:lang w:val="en-US"/>
        </w:rPr>
      </w:pPr>
    </w:p>
    <w:p w14:paraId="5778F346" w14:textId="12176780" w:rsidR="00D03382" w:rsidRPr="00FD37BE" w:rsidRDefault="00F63E7B" w:rsidP="00510627">
      <w:pPr>
        <w:pStyle w:val="Heading4"/>
      </w:pPr>
      <w:bookmarkStart w:id="8" w:name="_Toc161739868"/>
      <w:r w:rsidRPr="00FD37BE">
        <w:lastRenderedPageBreak/>
        <w:t xml:space="preserve">Jenis-Jenis </w:t>
      </w:r>
      <w:r w:rsidR="00B07BE7" w:rsidRPr="00FD37BE">
        <w:t>Laporan Keuangan</w:t>
      </w:r>
      <w:bookmarkEnd w:id="8"/>
      <w:r w:rsidR="00B07BE7" w:rsidRPr="00FD37BE">
        <w:t xml:space="preserve"> </w:t>
      </w:r>
    </w:p>
    <w:p w14:paraId="6325DE06" w14:textId="3E32EC58" w:rsidR="005E504B" w:rsidRPr="00FD37BE" w:rsidRDefault="005E504B" w:rsidP="00994816">
      <w:pPr>
        <w:rPr>
          <w:rFonts w:cs="Times New Roman"/>
          <w:color w:val="auto"/>
          <w:szCs w:val="24"/>
          <w:lang w:val="en-US"/>
        </w:rPr>
      </w:pPr>
      <w:r w:rsidRPr="00FD37BE">
        <w:rPr>
          <w:rFonts w:cs="Times New Roman"/>
          <w:color w:val="auto"/>
          <w:szCs w:val="24"/>
          <w:lang w:val="en-US"/>
        </w:rPr>
        <w:t xml:space="preserve">Kasmir </w:t>
      </w:r>
      <w:sdt>
        <w:sdtPr>
          <w:rPr>
            <w:rFonts w:cs="Times New Roman"/>
            <w:color w:val="auto"/>
            <w:szCs w:val="24"/>
            <w:lang w:val="en-US"/>
          </w:rPr>
          <w:id w:val="270125871"/>
          <w:citation/>
        </w:sdtPr>
        <w:sdtEndPr/>
        <w:sdtContent>
          <w:r w:rsidR="00470911">
            <w:rPr>
              <w:rFonts w:cs="Times New Roman"/>
              <w:color w:val="auto"/>
              <w:szCs w:val="24"/>
              <w:lang w:val="en-US"/>
            </w:rPr>
            <w:fldChar w:fldCharType="begin"/>
          </w:r>
          <w:r w:rsidR="00470911">
            <w:rPr>
              <w:rFonts w:cs="Times New Roman"/>
              <w:color w:val="auto"/>
              <w:szCs w:val="24"/>
              <w:lang w:val="en-US"/>
            </w:rPr>
            <w:instrText xml:space="preserve">CITATION Kas17 \n  \t  \l 1033 </w:instrText>
          </w:r>
          <w:r w:rsidR="00470911">
            <w:rPr>
              <w:rFonts w:cs="Times New Roman"/>
              <w:color w:val="auto"/>
              <w:szCs w:val="24"/>
              <w:lang w:val="en-US"/>
            </w:rPr>
            <w:fldChar w:fldCharType="separate"/>
          </w:r>
          <w:r w:rsidR="00EC1D84" w:rsidRPr="00EC1D84">
            <w:rPr>
              <w:rFonts w:cs="Times New Roman"/>
              <w:noProof/>
              <w:color w:val="auto"/>
              <w:szCs w:val="24"/>
              <w:lang w:val="en-US"/>
            </w:rPr>
            <w:t>(2017)</w:t>
          </w:r>
          <w:r w:rsidR="00470911">
            <w:rPr>
              <w:rFonts w:cs="Times New Roman"/>
              <w:color w:val="auto"/>
              <w:szCs w:val="24"/>
              <w:lang w:val="en-US"/>
            </w:rPr>
            <w:fldChar w:fldCharType="end"/>
          </w:r>
        </w:sdtContent>
      </w:sdt>
      <w:r w:rsidRPr="00FD37BE">
        <w:rPr>
          <w:rFonts w:cs="Times New Roman"/>
          <w:color w:val="auto"/>
          <w:szCs w:val="24"/>
          <w:lang w:val="en-US"/>
        </w:rPr>
        <w:t>, mengemukakan bahwa: secara umum ada lima jenis laporan keuangan yang biasa disusun, yaitu:</w:t>
      </w:r>
    </w:p>
    <w:p w14:paraId="3EC38AE2" w14:textId="7FA53088" w:rsidR="005E504B" w:rsidRPr="00FD37BE" w:rsidRDefault="005E504B" w:rsidP="00EE442F">
      <w:pPr>
        <w:pStyle w:val="ListParagraph"/>
        <w:numPr>
          <w:ilvl w:val="6"/>
          <w:numId w:val="1"/>
        </w:numPr>
        <w:spacing w:line="240" w:lineRule="auto"/>
        <w:ind w:hanging="425"/>
        <w:rPr>
          <w:rFonts w:cs="Times New Roman"/>
          <w:color w:val="auto"/>
          <w:szCs w:val="24"/>
          <w:lang w:val="en-US"/>
        </w:rPr>
      </w:pPr>
      <w:r w:rsidRPr="00FD37BE">
        <w:rPr>
          <w:rFonts w:cs="Times New Roman"/>
          <w:color w:val="auto"/>
          <w:szCs w:val="24"/>
          <w:lang w:val="en-US"/>
        </w:rPr>
        <w:t>“Neraca</w:t>
      </w:r>
    </w:p>
    <w:p w14:paraId="6EB3DFDB" w14:textId="77777777" w:rsidR="005E504B" w:rsidRPr="00FD37BE" w:rsidRDefault="005E504B" w:rsidP="00510627">
      <w:pPr>
        <w:spacing w:line="240" w:lineRule="auto"/>
        <w:ind w:left="1134" w:firstLine="0"/>
        <w:rPr>
          <w:rFonts w:cs="Times New Roman"/>
          <w:color w:val="auto"/>
          <w:szCs w:val="24"/>
          <w:lang w:val="en-US"/>
        </w:rPr>
      </w:pPr>
      <w:r w:rsidRPr="00FD37BE">
        <w:rPr>
          <w:rFonts w:cs="Times New Roman"/>
          <w:color w:val="auto"/>
          <w:szCs w:val="24"/>
          <w:lang w:val="en-US"/>
        </w:rPr>
        <w:t>Neraca merupakan laporan yang menunjukkan jumlah aktiva (harta), kewajiban (utang), dan modal perusahaan (ekuitas) perusahaan pada saat tertentu. Pembuatan neraca biasanya dibuat berdasarkan periode tertentu. Pembuatan neraca biasanya dibuat berdasarkan periode tertentu (tahunan). Akan tetapi, pemilik atau manajemen dapat pula meminta laporan neraca sesuai kebutuhan untuk mengetahui secara persis berapa harta, utang, dan modal yang dimilikinya pada saat tertentu.</w:t>
      </w:r>
    </w:p>
    <w:p w14:paraId="059FDA03" w14:textId="60EEEC1C" w:rsidR="005E504B" w:rsidRPr="00FD37BE" w:rsidRDefault="005E504B" w:rsidP="00EE442F">
      <w:pPr>
        <w:pStyle w:val="ListParagraph"/>
        <w:numPr>
          <w:ilvl w:val="6"/>
          <w:numId w:val="1"/>
        </w:numPr>
        <w:spacing w:line="240" w:lineRule="auto"/>
        <w:ind w:hanging="425"/>
        <w:rPr>
          <w:rFonts w:cs="Times New Roman"/>
          <w:color w:val="auto"/>
          <w:szCs w:val="24"/>
          <w:lang w:val="en-US"/>
        </w:rPr>
      </w:pPr>
      <w:r w:rsidRPr="00FD37BE">
        <w:rPr>
          <w:rFonts w:cs="Times New Roman"/>
          <w:color w:val="auto"/>
          <w:szCs w:val="24"/>
          <w:lang w:val="en-US"/>
        </w:rPr>
        <w:t>Laporan laba rugi</w:t>
      </w:r>
    </w:p>
    <w:p w14:paraId="607B4588" w14:textId="77777777" w:rsidR="005E504B" w:rsidRPr="00FD37BE" w:rsidRDefault="005E504B" w:rsidP="00AE793C">
      <w:pPr>
        <w:spacing w:line="240" w:lineRule="auto"/>
        <w:ind w:left="1134" w:firstLine="0"/>
        <w:rPr>
          <w:rFonts w:cs="Times New Roman"/>
          <w:color w:val="auto"/>
          <w:szCs w:val="24"/>
          <w:lang w:val="en-US"/>
        </w:rPr>
      </w:pPr>
      <w:r w:rsidRPr="00FD37BE">
        <w:rPr>
          <w:rFonts w:cs="Times New Roman"/>
          <w:color w:val="auto"/>
          <w:szCs w:val="24"/>
          <w:lang w:val="en-US"/>
        </w:rPr>
        <w:t>Laporan laba rugi menunjukkan kondisi usaha dalam suatu periode tertentu. Artinya laporan laba rugi harus dibuat dalam suatu siklus operasi atau periode tertentu guna mengetahui jumlah perolehan pendapatan dan biaya yang telah dikeluarkan sehinga dapat diketahui apakah perusahaan dalam keadaan laba atau rugi.</w:t>
      </w:r>
    </w:p>
    <w:p w14:paraId="74276532" w14:textId="54CF7C62" w:rsidR="005E504B" w:rsidRPr="00FD37BE" w:rsidRDefault="005E504B" w:rsidP="00EE442F">
      <w:pPr>
        <w:pStyle w:val="ListParagraph"/>
        <w:numPr>
          <w:ilvl w:val="6"/>
          <w:numId w:val="1"/>
        </w:numPr>
        <w:spacing w:line="240" w:lineRule="auto"/>
        <w:ind w:hanging="425"/>
        <w:rPr>
          <w:rFonts w:cs="Times New Roman"/>
          <w:color w:val="auto"/>
          <w:szCs w:val="24"/>
          <w:lang w:val="en-US"/>
        </w:rPr>
      </w:pPr>
      <w:r w:rsidRPr="00FD37BE">
        <w:rPr>
          <w:rFonts w:cs="Times New Roman"/>
          <w:color w:val="auto"/>
          <w:szCs w:val="24"/>
          <w:lang w:val="en-US"/>
        </w:rPr>
        <w:t>Laporan perubahan modal</w:t>
      </w:r>
    </w:p>
    <w:p w14:paraId="2662137F" w14:textId="77777777" w:rsidR="005E504B" w:rsidRPr="00FD37BE" w:rsidRDefault="005E504B" w:rsidP="00AE793C">
      <w:pPr>
        <w:spacing w:line="240" w:lineRule="auto"/>
        <w:ind w:left="1134" w:firstLine="0"/>
        <w:rPr>
          <w:rFonts w:cs="Times New Roman"/>
          <w:color w:val="auto"/>
          <w:szCs w:val="24"/>
          <w:lang w:val="en-US"/>
        </w:rPr>
      </w:pPr>
      <w:r w:rsidRPr="00FD37BE">
        <w:rPr>
          <w:rFonts w:cs="Times New Roman"/>
          <w:color w:val="auto"/>
          <w:szCs w:val="24"/>
          <w:lang w:val="en-US"/>
        </w:rPr>
        <w:t>Laporan perubahan modal menggambarkan jumlah modal yang dimiliki perusahaan saat ini. Kemudian, laporan ini juga menunjukkan perubahan modal serta sebab-sebab berubahnya modal.</w:t>
      </w:r>
    </w:p>
    <w:p w14:paraId="1B92AB02" w14:textId="492D0B4A" w:rsidR="005E504B" w:rsidRPr="00FD37BE" w:rsidRDefault="005E504B" w:rsidP="00EE442F">
      <w:pPr>
        <w:pStyle w:val="ListParagraph"/>
        <w:numPr>
          <w:ilvl w:val="6"/>
          <w:numId w:val="1"/>
        </w:numPr>
        <w:spacing w:line="240" w:lineRule="auto"/>
        <w:ind w:hanging="425"/>
        <w:rPr>
          <w:rFonts w:cs="Times New Roman"/>
          <w:color w:val="auto"/>
          <w:szCs w:val="24"/>
          <w:lang w:val="en-US"/>
        </w:rPr>
      </w:pPr>
      <w:r w:rsidRPr="00FD37BE">
        <w:rPr>
          <w:rFonts w:cs="Times New Roman"/>
          <w:color w:val="auto"/>
          <w:szCs w:val="24"/>
          <w:lang w:val="en-US"/>
        </w:rPr>
        <w:t>Laporan catatan atas laporan keuangan merupakan laporan yang dibuat berkaitan dengan laporan keuangan yang disajikan. Laporan ini memberikan informasi tentang penjelasan yang dianggap perlu atas laporan keuangan yang ada sehingga menjadi jelas sebab penyebabnya. Tujuannya adalah agar pengguna laporan keuangan dapat memahami jelas data yang disajikan.</w:t>
      </w:r>
    </w:p>
    <w:p w14:paraId="64B72438" w14:textId="0AB5E37E" w:rsidR="005E504B" w:rsidRPr="00FD37BE" w:rsidRDefault="005E504B" w:rsidP="00EE442F">
      <w:pPr>
        <w:pStyle w:val="ListParagraph"/>
        <w:numPr>
          <w:ilvl w:val="6"/>
          <w:numId w:val="1"/>
        </w:numPr>
        <w:spacing w:line="240" w:lineRule="auto"/>
        <w:ind w:hanging="425"/>
        <w:rPr>
          <w:rFonts w:cs="Times New Roman"/>
          <w:color w:val="auto"/>
          <w:szCs w:val="24"/>
          <w:lang w:val="en-US"/>
        </w:rPr>
      </w:pPr>
      <w:r w:rsidRPr="00FD37BE">
        <w:rPr>
          <w:rFonts w:cs="Times New Roman"/>
          <w:color w:val="auto"/>
          <w:szCs w:val="24"/>
          <w:lang w:val="en-US"/>
        </w:rPr>
        <w:t>Laporan arus kas</w:t>
      </w:r>
    </w:p>
    <w:p w14:paraId="43DF2760" w14:textId="78B86D32" w:rsidR="005E504B" w:rsidRPr="00FD37BE" w:rsidRDefault="005E504B" w:rsidP="00AE793C">
      <w:pPr>
        <w:spacing w:line="240" w:lineRule="auto"/>
        <w:ind w:left="1134" w:firstLine="0"/>
        <w:rPr>
          <w:rFonts w:cs="Times New Roman"/>
          <w:color w:val="auto"/>
          <w:szCs w:val="24"/>
          <w:lang w:val="en-US"/>
        </w:rPr>
      </w:pPr>
      <w:r w:rsidRPr="00FD37BE">
        <w:rPr>
          <w:rFonts w:cs="Times New Roman"/>
          <w:color w:val="auto"/>
          <w:szCs w:val="24"/>
          <w:lang w:val="en-US"/>
        </w:rPr>
        <w:t>Laporan arus kas merupakan laporan yang menunjukkan arus kas masuk dan arus kas keluar diperusahaan. Arus kas masuk berupa pendapatan atau pinjaman dari pihak lain, sedangkan arus kas keluar merupakan biaya-biaya yang telah dikeluarkan perusahaan. Baik arus kas masuk maupun arus kas keluar dibuat untuk periode tertentu”.</w:t>
      </w:r>
    </w:p>
    <w:p w14:paraId="56421950" w14:textId="77777777" w:rsidR="00AE793C" w:rsidRPr="00FD37BE" w:rsidRDefault="00AE793C" w:rsidP="00AE793C">
      <w:pPr>
        <w:spacing w:line="240" w:lineRule="auto"/>
        <w:ind w:left="1134" w:firstLine="0"/>
        <w:rPr>
          <w:rFonts w:cs="Times New Roman"/>
          <w:color w:val="auto"/>
          <w:szCs w:val="24"/>
          <w:lang w:val="en-US"/>
        </w:rPr>
      </w:pPr>
    </w:p>
    <w:p w14:paraId="62F67533" w14:textId="597145E0" w:rsidR="005E504B" w:rsidRPr="00FD37BE" w:rsidRDefault="005E504B" w:rsidP="00994816">
      <w:pPr>
        <w:rPr>
          <w:rFonts w:cs="Times New Roman"/>
          <w:color w:val="auto"/>
          <w:szCs w:val="24"/>
          <w:lang w:val="en-US"/>
        </w:rPr>
      </w:pPr>
      <w:r w:rsidRPr="00FD37BE">
        <w:rPr>
          <w:rFonts w:cs="Times New Roman"/>
          <w:color w:val="auto"/>
          <w:szCs w:val="24"/>
          <w:lang w:val="en-US"/>
        </w:rPr>
        <w:t xml:space="preserve">Menurut Prihadi </w:t>
      </w:r>
      <w:sdt>
        <w:sdtPr>
          <w:rPr>
            <w:rFonts w:cs="Times New Roman"/>
            <w:color w:val="auto"/>
            <w:szCs w:val="24"/>
            <w:lang w:val="en-US"/>
          </w:rPr>
          <w:id w:val="-1555235051"/>
          <w:citation/>
        </w:sdtPr>
        <w:sdtEndPr/>
        <w:sdtContent>
          <w:r w:rsidR="008D2B4E">
            <w:rPr>
              <w:rFonts w:cs="Times New Roman"/>
              <w:color w:val="auto"/>
              <w:szCs w:val="24"/>
              <w:lang w:val="en-US"/>
            </w:rPr>
            <w:fldChar w:fldCharType="begin"/>
          </w:r>
          <w:r w:rsidR="008D2B4E">
            <w:rPr>
              <w:rFonts w:cs="Times New Roman"/>
              <w:color w:val="auto"/>
              <w:szCs w:val="24"/>
              <w:lang w:val="en-US"/>
            </w:rPr>
            <w:instrText xml:space="preserve">CITATION Pri19 \n  \t  \l 1033 </w:instrText>
          </w:r>
          <w:r w:rsidR="008D2B4E">
            <w:rPr>
              <w:rFonts w:cs="Times New Roman"/>
              <w:color w:val="auto"/>
              <w:szCs w:val="24"/>
              <w:lang w:val="en-US"/>
            </w:rPr>
            <w:fldChar w:fldCharType="separate"/>
          </w:r>
          <w:r w:rsidR="00EC1D84" w:rsidRPr="00EC1D84">
            <w:rPr>
              <w:rFonts w:cs="Times New Roman"/>
              <w:noProof/>
              <w:color w:val="auto"/>
              <w:szCs w:val="24"/>
              <w:lang w:val="en-US"/>
            </w:rPr>
            <w:t>(2019)</w:t>
          </w:r>
          <w:r w:rsidR="008D2B4E">
            <w:rPr>
              <w:rFonts w:cs="Times New Roman"/>
              <w:color w:val="auto"/>
              <w:szCs w:val="24"/>
              <w:lang w:val="en-US"/>
            </w:rPr>
            <w:fldChar w:fldCharType="end"/>
          </w:r>
        </w:sdtContent>
      </w:sdt>
      <w:r w:rsidRPr="00FD37BE">
        <w:rPr>
          <w:rFonts w:cs="Times New Roman"/>
          <w:color w:val="auto"/>
          <w:szCs w:val="24"/>
          <w:lang w:val="en-US"/>
        </w:rPr>
        <w:t xml:space="preserve"> ada empat jenis laporan keuangan yang dibuat oleh perusahaan yaitu:</w:t>
      </w:r>
    </w:p>
    <w:p w14:paraId="23FB11E0" w14:textId="3E12643D" w:rsidR="005E504B" w:rsidRPr="00FD37BE" w:rsidRDefault="005E504B" w:rsidP="00EE442F">
      <w:pPr>
        <w:pStyle w:val="ListParagraph"/>
        <w:numPr>
          <w:ilvl w:val="0"/>
          <w:numId w:val="6"/>
        </w:numPr>
        <w:spacing w:line="240" w:lineRule="auto"/>
        <w:ind w:left="1134" w:hanging="425"/>
        <w:rPr>
          <w:rFonts w:cs="Times New Roman"/>
          <w:color w:val="auto"/>
          <w:szCs w:val="24"/>
          <w:lang w:val="en-US"/>
        </w:rPr>
      </w:pPr>
      <w:r w:rsidRPr="00FD37BE">
        <w:rPr>
          <w:rFonts w:cs="Times New Roman"/>
          <w:color w:val="auto"/>
          <w:szCs w:val="24"/>
          <w:lang w:val="en-US"/>
        </w:rPr>
        <w:t>“Laporan posisi keuangan neraca</w:t>
      </w:r>
    </w:p>
    <w:p w14:paraId="71E98AE0" w14:textId="77777777" w:rsidR="005E504B" w:rsidRPr="00FD37BE" w:rsidRDefault="005E504B" w:rsidP="00AE793C">
      <w:pPr>
        <w:spacing w:line="240" w:lineRule="auto"/>
        <w:ind w:left="1134" w:firstLine="0"/>
        <w:rPr>
          <w:rFonts w:cs="Times New Roman"/>
          <w:color w:val="auto"/>
          <w:szCs w:val="24"/>
          <w:lang w:val="en-US"/>
        </w:rPr>
      </w:pPr>
      <w:r w:rsidRPr="00FD37BE">
        <w:rPr>
          <w:rFonts w:cs="Times New Roman"/>
          <w:color w:val="auto"/>
          <w:szCs w:val="24"/>
          <w:lang w:val="en-US"/>
        </w:rPr>
        <w:t>Laporan posisi keuangan neraca yang menggambarkan posisi keuangan berupa asset, utang, dan ekuitas (modal) pada satu saat.</w:t>
      </w:r>
    </w:p>
    <w:p w14:paraId="27819EAD" w14:textId="083F9D28" w:rsidR="005E504B" w:rsidRPr="00FD37BE" w:rsidRDefault="005E504B" w:rsidP="00EE442F">
      <w:pPr>
        <w:pStyle w:val="ListParagraph"/>
        <w:numPr>
          <w:ilvl w:val="0"/>
          <w:numId w:val="6"/>
        </w:numPr>
        <w:spacing w:line="240" w:lineRule="auto"/>
        <w:ind w:left="1134" w:hanging="425"/>
        <w:rPr>
          <w:rFonts w:cs="Times New Roman"/>
          <w:color w:val="auto"/>
          <w:szCs w:val="24"/>
          <w:lang w:val="en-US"/>
        </w:rPr>
      </w:pPr>
      <w:r w:rsidRPr="00FD37BE">
        <w:rPr>
          <w:rFonts w:cs="Times New Roman"/>
          <w:color w:val="auto"/>
          <w:szCs w:val="24"/>
          <w:lang w:val="en-US"/>
        </w:rPr>
        <w:t>Laporan laba rugi</w:t>
      </w:r>
    </w:p>
    <w:p w14:paraId="32B10A85" w14:textId="77777777" w:rsidR="005E504B" w:rsidRPr="00FD37BE" w:rsidRDefault="005E504B" w:rsidP="00AE793C">
      <w:pPr>
        <w:spacing w:line="240" w:lineRule="auto"/>
        <w:ind w:left="1134" w:firstLine="0"/>
        <w:rPr>
          <w:rFonts w:cs="Times New Roman"/>
          <w:color w:val="auto"/>
          <w:szCs w:val="24"/>
          <w:lang w:val="en-US"/>
        </w:rPr>
      </w:pPr>
      <w:r w:rsidRPr="00FD37BE">
        <w:rPr>
          <w:rFonts w:cs="Times New Roman"/>
          <w:color w:val="auto"/>
          <w:szCs w:val="24"/>
          <w:lang w:val="en-US"/>
        </w:rPr>
        <w:lastRenderedPageBreak/>
        <w:t>Laporan laporan laba rugi yang menggambarkan kinerja yang tercermin dari laba, yaitu selisih pendapatan dan biaya, selama satu periode.</w:t>
      </w:r>
    </w:p>
    <w:p w14:paraId="4CED6895" w14:textId="610532D2" w:rsidR="005E504B" w:rsidRPr="00FD37BE" w:rsidRDefault="005E504B" w:rsidP="00EE442F">
      <w:pPr>
        <w:pStyle w:val="ListParagraph"/>
        <w:numPr>
          <w:ilvl w:val="0"/>
          <w:numId w:val="6"/>
        </w:numPr>
        <w:spacing w:line="240" w:lineRule="auto"/>
        <w:ind w:left="1134" w:hanging="426"/>
        <w:rPr>
          <w:rFonts w:cs="Times New Roman"/>
          <w:color w:val="auto"/>
          <w:szCs w:val="24"/>
          <w:lang w:val="en-US"/>
        </w:rPr>
      </w:pPr>
      <w:r w:rsidRPr="00FD37BE">
        <w:rPr>
          <w:rFonts w:cs="Times New Roman"/>
          <w:color w:val="auto"/>
          <w:szCs w:val="24"/>
          <w:lang w:val="en-US"/>
        </w:rPr>
        <w:t>Laporan arus kas</w:t>
      </w:r>
    </w:p>
    <w:p w14:paraId="5C2B2148" w14:textId="706AD848" w:rsidR="00344458" w:rsidRPr="00FD37BE" w:rsidRDefault="005E504B" w:rsidP="00AE793C">
      <w:pPr>
        <w:spacing w:line="240" w:lineRule="auto"/>
        <w:ind w:left="1134" w:firstLine="0"/>
        <w:rPr>
          <w:rFonts w:cs="Times New Roman"/>
          <w:color w:val="auto"/>
          <w:szCs w:val="24"/>
          <w:lang w:val="en-US"/>
        </w:rPr>
      </w:pPr>
      <w:r w:rsidRPr="00FD37BE">
        <w:rPr>
          <w:rFonts w:cs="Times New Roman"/>
          <w:color w:val="auto"/>
          <w:szCs w:val="24"/>
          <w:lang w:val="en-US"/>
        </w:rPr>
        <w:t>Laporan arus kas yang meberikan gambaran bagaimana perusahaan memperoleh dan menggunakan kas dari aktivitas opesasi, investasin dan pendanaan selama satu periode.</w:t>
      </w:r>
    </w:p>
    <w:p w14:paraId="73ADBE93" w14:textId="44E639E6" w:rsidR="005E504B" w:rsidRPr="00FD37BE" w:rsidRDefault="005E504B" w:rsidP="00EE442F">
      <w:pPr>
        <w:pStyle w:val="ListParagraph"/>
        <w:numPr>
          <w:ilvl w:val="0"/>
          <w:numId w:val="6"/>
        </w:numPr>
        <w:spacing w:line="240" w:lineRule="auto"/>
        <w:ind w:left="1134" w:hanging="426"/>
        <w:rPr>
          <w:rFonts w:cs="Times New Roman"/>
          <w:color w:val="auto"/>
          <w:szCs w:val="24"/>
          <w:lang w:val="en-US"/>
        </w:rPr>
      </w:pPr>
      <w:r w:rsidRPr="00FD37BE">
        <w:rPr>
          <w:rFonts w:cs="Times New Roman"/>
          <w:color w:val="auto"/>
          <w:szCs w:val="24"/>
          <w:lang w:val="en-US"/>
        </w:rPr>
        <w:t xml:space="preserve">Laporan perubahan ekuitas </w:t>
      </w:r>
    </w:p>
    <w:p w14:paraId="6B74FA1F" w14:textId="77777777" w:rsidR="005E504B" w:rsidRPr="00FD37BE" w:rsidRDefault="005E504B" w:rsidP="00AE793C">
      <w:pPr>
        <w:spacing w:line="240" w:lineRule="auto"/>
        <w:ind w:left="1134" w:firstLine="0"/>
        <w:rPr>
          <w:rFonts w:cs="Times New Roman"/>
          <w:color w:val="auto"/>
          <w:szCs w:val="24"/>
          <w:lang w:val="en-US"/>
        </w:rPr>
      </w:pPr>
      <w:r w:rsidRPr="00FD37BE">
        <w:rPr>
          <w:rFonts w:cs="Times New Roman"/>
          <w:color w:val="auto"/>
          <w:szCs w:val="24"/>
          <w:lang w:val="en-US"/>
        </w:rPr>
        <w:t>Laporan perubahan ekuitas yang berisi perubahan ekuitas yang berasal dari kinerja internal berupa laba dan pembagian dividen, serta pengaruh dari perusahaan komposisi setoran modal”.</w:t>
      </w:r>
    </w:p>
    <w:p w14:paraId="1CFE1E13" w14:textId="77777777" w:rsidR="00344458" w:rsidRPr="00FD37BE" w:rsidRDefault="00344458" w:rsidP="00994816">
      <w:pPr>
        <w:rPr>
          <w:rFonts w:cs="Times New Roman"/>
          <w:color w:val="auto"/>
          <w:szCs w:val="24"/>
          <w:lang w:val="en-US"/>
        </w:rPr>
      </w:pPr>
    </w:p>
    <w:p w14:paraId="76D0F6AE" w14:textId="0B71467B" w:rsidR="00344458" w:rsidRPr="00FD37BE" w:rsidRDefault="00AF5B02" w:rsidP="00AE793C">
      <w:pPr>
        <w:pStyle w:val="Heading4"/>
      </w:pPr>
      <w:bookmarkStart w:id="9" w:name="_Toc161739869"/>
      <w:r w:rsidRPr="00FD37BE">
        <w:t>Unsur-</w:t>
      </w:r>
      <w:r w:rsidR="00D56475" w:rsidRPr="00FD37BE">
        <w:t>Unsur Laporan Keuangan</w:t>
      </w:r>
      <w:bookmarkEnd w:id="9"/>
    </w:p>
    <w:p w14:paraId="6463ECF3" w14:textId="1168E97C" w:rsidR="00FD4F15" w:rsidRPr="00FD37BE" w:rsidRDefault="00FD4F15" w:rsidP="00994816">
      <w:pPr>
        <w:rPr>
          <w:rFonts w:cs="Times New Roman"/>
          <w:color w:val="auto"/>
          <w:szCs w:val="24"/>
          <w:lang w:val="en-US"/>
        </w:rPr>
      </w:pPr>
      <w:r w:rsidRPr="00FD37BE">
        <w:rPr>
          <w:rFonts w:cs="Times New Roman"/>
          <w:color w:val="auto"/>
          <w:szCs w:val="24"/>
          <w:lang w:val="en-US"/>
        </w:rPr>
        <w:t xml:space="preserve">Menurut Fitriastuti dan Sari </w:t>
      </w:r>
      <w:sdt>
        <w:sdtPr>
          <w:rPr>
            <w:rFonts w:cs="Times New Roman"/>
            <w:color w:val="auto"/>
            <w:szCs w:val="24"/>
            <w:lang w:val="en-US"/>
          </w:rPr>
          <w:id w:val="1163046418"/>
          <w:citation/>
        </w:sdtPr>
        <w:sdtEndPr/>
        <w:sdtContent>
          <w:r w:rsidR="00CF500A">
            <w:rPr>
              <w:rFonts w:cs="Times New Roman"/>
              <w:color w:val="auto"/>
              <w:szCs w:val="24"/>
              <w:lang w:val="en-US"/>
            </w:rPr>
            <w:fldChar w:fldCharType="begin"/>
          </w:r>
          <w:r w:rsidR="00CF500A">
            <w:rPr>
              <w:rFonts w:cs="Times New Roman"/>
              <w:color w:val="auto"/>
              <w:szCs w:val="24"/>
              <w:lang w:val="en-US"/>
            </w:rPr>
            <w:instrText xml:space="preserve">CITATION Sar22 \n  \t  \l 1033 </w:instrText>
          </w:r>
          <w:r w:rsidR="00CF500A">
            <w:rPr>
              <w:rFonts w:cs="Times New Roman"/>
              <w:color w:val="auto"/>
              <w:szCs w:val="24"/>
              <w:lang w:val="en-US"/>
            </w:rPr>
            <w:fldChar w:fldCharType="separate"/>
          </w:r>
          <w:r w:rsidR="00EC1D84" w:rsidRPr="00EC1D84">
            <w:rPr>
              <w:rFonts w:cs="Times New Roman"/>
              <w:noProof/>
              <w:color w:val="auto"/>
              <w:szCs w:val="24"/>
              <w:lang w:val="en-US"/>
            </w:rPr>
            <w:t>(2022)</w:t>
          </w:r>
          <w:r w:rsidR="00CF500A">
            <w:rPr>
              <w:rFonts w:cs="Times New Roman"/>
              <w:color w:val="auto"/>
              <w:szCs w:val="24"/>
              <w:lang w:val="en-US"/>
            </w:rPr>
            <w:fldChar w:fldCharType="end"/>
          </w:r>
        </w:sdtContent>
      </w:sdt>
      <w:r w:rsidRPr="00FD37BE">
        <w:rPr>
          <w:rFonts w:cs="Times New Roman"/>
          <w:color w:val="auto"/>
          <w:szCs w:val="24"/>
          <w:lang w:val="en-US"/>
        </w:rPr>
        <w:t xml:space="preserve"> unsur-unsur laporan keuangan terdapat dalam akun yang terbagi atas beberapa jenis sebagai berikut:</w:t>
      </w:r>
    </w:p>
    <w:p w14:paraId="68861758" w14:textId="344C8E0E" w:rsidR="00FD4F15" w:rsidRPr="00FD37BE" w:rsidRDefault="00FD4F15" w:rsidP="00C435BC">
      <w:pPr>
        <w:pStyle w:val="ListParagraph"/>
        <w:numPr>
          <w:ilvl w:val="6"/>
          <w:numId w:val="1"/>
        </w:numPr>
        <w:spacing w:line="240" w:lineRule="auto"/>
        <w:ind w:hanging="425"/>
        <w:rPr>
          <w:rFonts w:cs="Times New Roman"/>
          <w:color w:val="auto"/>
          <w:szCs w:val="24"/>
          <w:lang w:val="en-US"/>
        </w:rPr>
      </w:pPr>
      <w:r w:rsidRPr="00FD37BE">
        <w:rPr>
          <w:rFonts w:cs="Times New Roman"/>
          <w:bCs/>
          <w:color w:val="auto"/>
          <w:szCs w:val="24"/>
          <w:lang w:val="en-US"/>
        </w:rPr>
        <w:t xml:space="preserve">Laporan Posisi Keuangan </w:t>
      </w:r>
    </w:p>
    <w:p w14:paraId="7B3A687A" w14:textId="5B5B1B52" w:rsidR="00FD4F15" w:rsidRPr="00FD37BE" w:rsidRDefault="00FD4F15" w:rsidP="00C435BC">
      <w:pPr>
        <w:spacing w:line="240" w:lineRule="auto"/>
        <w:ind w:left="1134" w:firstLine="0"/>
        <w:rPr>
          <w:rFonts w:cs="Times New Roman"/>
          <w:color w:val="auto"/>
          <w:szCs w:val="24"/>
          <w:lang w:val="en-US"/>
        </w:rPr>
      </w:pPr>
      <w:r w:rsidRPr="00FD37BE">
        <w:rPr>
          <w:rFonts w:cs="Times New Roman"/>
          <w:color w:val="auto"/>
          <w:szCs w:val="24"/>
          <w:lang w:val="en-US"/>
        </w:rPr>
        <w:t xml:space="preserve">Akun-akun yang terdapat dalam Neraca </w:t>
      </w:r>
      <w:sdt>
        <w:sdtPr>
          <w:rPr>
            <w:rFonts w:cs="Times New Roman"/>
            <w:color w:val="auto"/>
            <w:szCs w:val="24"/>
            <w:lang w:val="en-US"/>
          </w:rPr>
          <w:id w:val="-1929802604"/>
          <w:citation/>
        </w:sdtPr>
        <w:sdtEndPr/>
        <w:sdtContent>
          <w:r w:rsidR="00CF500A">
            <w:rPr>
              <w:rFonts w:cs="Times New Roman"/>
              <w:color w:val="auto"/>
              <w:szCs w:val="24"/>
              <w:lang w:val="en-US"/>
            </w:rPr>
            <w:fldChar w:fldCharType="begin"/>
          </w:r>
          <w:r w:rsidR="00CF500A">
            <w:rPr>
              <w:rFonts w:cs="Times New Roman"/>
              <w:color w:val="auto"/>
              <w:szCs w:val="24"/>
              <w:lang w:val="en-US"/>
            </w:rPr>
            <w:instrText xml:space="preserve"> CITATION Sar22 \l 1033 </w:instrText>
          </w:r>
          <w:r w:rsidR="00CF500A">
            <w:rPr>
              <w:rFonts w:cs="Times New Roman"/>
              <w:color w:val="auto"/>
              <w:szCs w:val="24"/>
              <w:lang w:val="en-US"/>
            </w:rPr>
            <w:fldChar w:fldCharType="separate"/>
          </w:r>
          <w:r w:rsidR="00EC1D84" w:rsidRPr="00EC1D84">
            <w:rPr>
              <w:rFonts w:cs="Times New Roman"/>
              <w:noProof/>
              <w:color w:val="auto"/>
              <w:szCs w:val="24"/>
              <w:lang w:val="en-US"/>
            </w:rPr>
            <w:t>(Sari &amp; Fitriastuti, 2022)</w:t>
          </w:r>
          <w:r w:rsidR="00CF500A">
            <w:rPr>
              <w:rFonts w:cs="Times New Roman"/>
              <w:color w:val="auto"/>
              <w:szCs w:val="24"/>
              <w:lang w:val="en-US"/>
            </w:rPr>
            <w:fldChar w:fldCharType="end"/>
          </w:r>
        </w:sdtContent>
      </w:sdt>
      <w:r w:rsidRPr="00FD37BE">
        <w:rPr>
          <w:rFonts w:cs="Times New Roman"/>
          <w:color w:val="auto"/>
          <w:szCs w:val="24"/>
          <w:lang w:val="en-US"/>
        </w:rPr>
        <w:t>, meliputi:</w:t>
      </w:r>
    </w:p>
    <w:p w14:paraId="0AC7048A" w14:textId="63B47E1F" w:rsidR="00FD4F15" w:rsidRPr="00FD37BE" w:rsidRDefault="00FD4F15" w:rsidP="00C435BC">
      <w:pPr>
        <w:pStyle w:val="ListParagraph"/>
        <w:numPr>
          <w:ilvl w:val="7"/>
          <w:numId w:val="1"/>
        </w:numPr>
        <w:spacing w:line="240" w:lineRule="auto"/>
        <w:ind w:hanging="425"/>
        <w:rPr>
          <w:rFonts w:cs="Times New Roman"/>
          <w:bCs/>
          <w:color w:val="auto"/>
          <w:szCs w:val="24"/>
          <w:lang w:val="en-US"/>
        </w:rPr>
      </w:pPr>
      <w:r w:rsidRPr="00FD37BE">
        <w:rPr>
          <w:rFonts w:cs="Times New Roman"/>
          <w:bCs/>
          <w:color w:val="auto"/>
          <w:szCs w:val="24"/>
          <w:lang w:val="en-US"/>
        </w:rPr>
        <w:t xml:space="preserve">Aset (Harta) </w:t>
      </w:r>
    </w:p>
    <w:p w14:paraId="1005CB1F" w14:textId="77777777" w:rsidR="00FD4F15" w:rsidRPr="00FD37BE" w:rsidRDefault="00FD4F15" w:rsidP="00AE793C">
      <w:pPr>
        <w:spacing w:line="240" w:lineRule="auto"/>
        <w:ind w:left="1134" w:firstLine="0"/>
        <w:rPr>
          <w:rFonts w:cs="Times New Roman"/>
          <w:color w:val="auto"/>
          <w:szCs w:val="24"/>
          <w:lang w:val="en-US"/>
        </w:rPr>
      </w:pPr>
      <w:r w:rsidRPr="00FD37BE">
        <w:rPr>
          <w:rFonts w:cs="Times New Roman"/>
          <w:color w:val="auto"/>
          <w:szCs w:val="24"/>
          <w:lang w:val="en-US"/>
        </w:rPr>
        <w:t xml:space="preserve">Aset adalah harta yang terdapat dan digunakan di dalam kegiatan perusahaan, yang bersumber dari utang maupun modal. Aset sendiri dikelompokkan dalam beberapa kelompok aset, yakni: </w:t>
      </w:r>
    </w:p>
    <w:p w14:paraId="494E2573" w14:textId="3297BCBD" w:rsidR="00FD4F15" w:rsidRPr="00FD37BE" w:rsidRDefault="00FD4F15" w:rsidP="00EE442F">
      <w:pPr>
        <w:pStyle w:val="ListParagraph"/>
        <w:numPr>
          <w:ilvl w:val="0"/>
          <w:numId w:val="3"/>
        </w:numPr>
        <w:spacing w:line="240" w:lineRule="auto"/>
        <w:ind w:left="1560" w:hanging="425"/>
        <w:rPr>
          <w:rFonts w:cs="Times New Roman"/>
          <w:color w:val="auto"/>
          <w:szCs w:val="24"/>
          <w:lang w:val="en-US"/>
        </w:rPr>
      </w:pPr>
      <w:r w:rsidRPr="00FD37BE">
        <w:rPr>
          <w:rFonts w:cs="Times New Roman"/>
          <w:bCs/>
          <w:color w:val="auto"/>
          <w:szCs w:val="24"/>
          <w:lang w:val="en-US"/>
        </w:rPr>
        <w:t>Aset Lancar</w:t>
      </w:r>
      <w:r w:rsidRPr="00FD37BE">
        <w:rPr>
          <w:rFonts w:cs="Times New Roman"/>
          <w:color w:val="auto"/>
          <w:szCs w:val="24"/>
          <w:lang w:val="en-US"/>
        </w:rPr>
        <w:t xml:space="preserve">, adalah jenis aset yang dimiliki dalam jangka waktu pendek atau kurang dari 1 tahun, disusun berdasarkan likuiditas, mulai yang paling likuid ke tidak likuid. Aset lancar dapat juga diartikan sebagai aset yang segera berubah bentuk menjadi kas dalam jangka waktu kurang dari 1 tahun. Aset lancar disusun: (a) Kas adalah uang tunai yang dimiliki perusahaan (b) Bank adalah jumlah saldo simpanan di bank sampai tanggal pelaporan, (c) Investasi Jangka Pendek (Surat Berharga/Deposito), adalah jenis investasi yang berjangka waktu kurang dari 1 tahun, (d) Piutang Usaha/Dagang, adalah hak atau klaim yang dimiliki perusahaan dari transaksi usaha, (e) Perlengkapan sebagai bahan habis pakai dalam proses usaha, (f) Persediaan (khusus perusahaan dagang dan manufaktur), adalah barang maupun bahan yang dimiliki untuk dijual kembali atau untuk diolah menjadi barang jadi yang kemudian dijual, (g) Beban dibayar di muka, merupakan beban yang dikeluarkan terlebih dahulu meskipun waktu pengakuan beban belum dijalani, (h) akun lain yang dapat dikelompokkan sebagai aset lancar. </w:t>
      </w:r>
    </w:p>
    <w:p w14:paraId="55FF87AA" w14:textId="156C7C21" w:rsidR="00FD4F15" w:rsidRPr="00FD37BE" w:rsidRDefault="00FD4F15" w:rsidP="00EE442F">
      <w:pPr>
        <w:pStyle w:val="ListParagraph"/>
        <w:numPr>
          <w:ilvl w:val="0"/>
          <w:numId w:val="3"/>
        </w:numPr>
        <w:spacing w:line="240" w:lineRule="auto"/>
        <w:ind w:left="1560" w:hanging="425"/>
        <w:rPr>
          <w:rFonts w:cs="Times New Roman"/>
          <w:color w:val="auto"/>
          <w:szCs w:val="24"/>
          <w:lang w:val="en-US"/>
        </w:rPr>
      </w:pPr>
      <w:r w:rsidRPr="00FD37BE">
        <w:rPr>
          <w:rFonts w:cs="Times New Roman"/>
          <w:bCs/>
          <w:color w:val="auto"/>
          <w:szCs w:val="24"/>
          <w:lang w:val="en-US"/>
        </w:rPr>
        <w:t>Investasi Jangka Panjang</w:t>
      </w:r>
      <w:r w:rsidRPr="00FD37BE">
        <w:rPr>
          <w:rFonts w:cs="Times New Roman"/>
          <w:color w:val="auto"/>
          <w:szCs w:val="24"/>
          <w:lang w:val="en-US"/>
        </w:rPr>
        <w:t xml:space="preserve">, adalah kelompok aset yang dimiliki dalam bentuk investasi pada entitas lain maupun jenis investasi lainnya, khusus investasi keuangan, dalam jangka waktu lebih dari </w:t>
      </w:r>
      <w:r w:rsidRPr="00FD37BE">
        <w:rPr>
          <w:rFonts w:cs="Times New Roman"/>
          <w:color w:val="auto"/>
          <w:szCs w:val="24"/>
          <w:lang w:val="en-US"/>
        </w:rPr>
        <w:lastRenderedPageBreak/>
        <w:t xml:space="preserve">1 tahun. Termasuk dalam kelompok aset ini adalah (a) investasi pada saham, yakni investasi yang dilakukan melalui kepemilikan saham pada entitas lain, (b) investasi pada obligasi, yakni jenis investasi yang dilakukan melalui pembelian obligasi (surat utang) yang diterbitkan oleh entitas lain, dan aset lain yang dapat dikelompokkan sebagai investasi jangka panjang. </w:t>
      </w:r>
    </w:p>
    <w:p w14:paraId="47046B42" w14:textId="0DE21B8B" w:rsidR="00FD4F15" w:rsidRPr="00FD37BE" w:rsidRDefault="00FD4F15" w:rsidP="00EE442F">
      <w:pPr>
        <w:pStyle w:val="ListParagraph"/>
        <w:numPr>
          <w:ilvl w:val="0"/>
          <w:numId w:val="3"/>
        </w:numPr>
        <w:spacing w:line="240" w:lineRule="auto"/>
        <w:ind w:left="1560" w:hanging="425"/>
        <w:rPr>
          <w:rFonts w:cs="Times New Roman"/>
          <w:color w:val="auto"/>
          <w:szCs w:val="24"/>
          <w:lang w:val="en-US"/>
        </w:rPr>
      </w:pPr>
      <w:r w:rsidRPr="00FD37BE">
        <w:rPr>
          <w:rFonts w:cs="Times New Roman"/>
          <w:bCs/>
          <w:color w:val="auto"/>
          <w:szCs w:val="24"/>
          <w:lang w:val="en-US"/>
        </w:rPr>
        <w:t>Aset Tetap</w:t>
      </w:r>
      <w:r w:rsidRPr="00FD37BE">
        <w:rPr>
          <w:rFonts w:cs="Times New Roman"/>
          <w:color w:val="auto"/>
          <w:szCs w:val="24"/>
          <w:lang w:val="en-US"/>
        </w:rPr>
        <w:t xml:space="preserve">, adalah kelompok aset (berwujud) yang dimiliki entitas usaha selama lebih dari 1 tahun dan digunakan dalam operasional normal perusahaan. Kelompok aset ini disusun. berdasarkan kekelannya (masa waktu pakainya), dan harus dialokasikan harga perolehannya selama masa manfaat aset melalui proses depresiasi/penyusutan. Aset disusun: (a) Tanah, merupakan aset yang dimiliki sendiri oleh entitas usaha dan untuk operasional perusahaan, yang aset ini merupakan satu- satunya aset tetap yang tidak disusutkan karena diasumsikan manfaatnya tidak akan berkurang seperti jenis aset tetap yang lain, (b) Bangunan, (c) Kendaraan, (d) Mesin, (e) Peralatan, dan aset lain yang dapat digolongkan sebagai aset tetap. </w:t>
      </w:r>
    </w:p>
    <w:p w14:paraId="0F93AF67" w14:textId="23C99F41" w:rsidR="00FD4F15" w:rsidRPr="00FD37BE" w:rsidRDefault="00FD4F15" w:rsidP="00EE442F">
      <w:pPr>
        <w:pStyle w:val="ListParagraph"/>
        <w:numPr>
          <w:ilvl w:val="0"/>
          <w:numId w:val="3"/>
        </w:numPr>
        <w:spacing w:line="240" w:lineRule="auto"/>
        <w:ind w:left="1560" w:hanging="425"/>
        <w:rPr>
          <w:rFonts w:cs="Times New Roman"/>
          <w:color w:val="auto"/>
          <w:szCs w:val="24"/>
          <w:lang w:val="en-US"/>
        </w:rPr>
      </w:pPr>
      <w:r w:rsidRPr="00FD37BE">
        <w:rPr>
          <w:rFonts w:cs="Times New Roman"/>
          <w:bCs/>
          <w:color w:val="auto"/>
          <w:szCs w:val="24"/>
          <w:lang w:val="en-US"/>
        </w:rPr>
        <w:t>Aset Tetap Berwujud</w:t>
      </w:r>
      <w:r w:rsidRPr="00FD37BE">
        <w:rPr>
          <w:rFonts w:cs="Times New Roman"/>
          <w:color w:val="auto"/>
          <w:szCs w:val="24"/>
          <w:lang w:val="en-US"/>
        </w:rPr>
        <w:t xml:space="preserve">, adalah kelompok aset (tidak berwujud) yang dimiliki entitas usaha selama lebih 1 tahun dan digunakan dalam operasional normal perusahaan. Kelompok aset ini disusun berdasarkan umur/masa manfaat, dan harga perolehan akan dialokasikan selama masa manfaatnya melalui proses amortisasi. Termasuk dalam kelompok aset ini di antaranya: (a) Goodwill, merupakan aset tetap tidak berwujud yang dimiliki entitas sebagai akibat dari adanya kombinasi bisnis baik merger maupun akuisisi, di mana harga perolehan entitas tersebut lebih rendah daripada harga pasarnya, (b) Hak paten, (c) Hak Cipta, (d) Hak Waralaba (Franchise), dan aset lain yang dapat digolongkan ke dalam kelompok aset tetap tidak berwujud. </w:t>
      </w:r>
    </w:p>
    <w:p w14:paraId="2FBCAF87" w14:textId="3ED795EC" w:rsidR="00FD4F15" w:rsidRPr="00FD37BE" w:rsidRDefault="00FD4F15" w:rsidP="00EE442F">
      <w:pPr>
        <w:pStyle w:val="ListParagraph"/>
        <w:numPr>
          <w:ilvl w:val="0"/>
          <w:numId w:val="3"/>
        </w:numPr>
        <w:spacing w:line="240" w:lineRule="auto"/>
        <w:ind w:left="1560" w:hanging="425"/>
        <w:rPr>
          <w:rFonts w:cs="Times New Roman"/>
          <w:color w:val="auto"/>
          <w:szCs w:val="24"/>
          <w:lang w:val="en-US"/>
        </w:rPr>
      </w:pPr>
      <w:r w:rsidRPr="00FD37BE">
        <w:rPr>
          <w:rFonts w:cs="Times New Roman"/>
          <w:bCs/>
          <w:color w:val="auto"/>
          <w:szCs w:val="24"/>
          <w:lang w:val="en-US"/>
        </w:rPr>
        <w:t>Aset lain-lain</w:t>
      </w:r>
      <w:r w:rsidRPr="00FD37BE">
        <w:rPr>
          <w:rFonts w:cs="Times New Roman"/>
          <w:color w:val="auto"/>
          <w:szCs w:val="24"/>
          <w:lang w:val="en-US"/>
        </w:rPr>
        <w:t xml:space="preserve">, merupakan kelompok aset yang disediakan bagi aset lain yang dimiliki oleh suatu entitas yang tidak dapat dikelompokkan dalam 4 kelompok aset sebelumnya. Sebagai contoh akun Bangunan dalam Konstruksi, di mana bangunan untuk operasional perusahaan konstruksi/dibangun sendiri oleh perusahaan lebih dari 1 periode pelaporan keuangan. Bangunan ini belum dapat dikelompokkan sebagai aset tetap karena belum selesai/digunakan untuk operasional, sehingga dikelompokkan ke dalam kelompok aset lain-lain. </w:t>
      </w:r>
    </w:p>
    <w:p w14:paraId="4B9652E2" w14:textId="0E16B735" w:rsidR="00AE793C" w:rsidRPr="00FD37BE" w:rsidRDefault="00FD4F15" w:rsidP="00FB5D97">
      <w:pPr>
        <w:spacing w:line="240" w:lineRule="auto"/>
        <w:ind w:left="1560" w:firstLine="0"/>
        <w:rPr>
          <w:rFonts w:cs="Times New Roman"/>
          <w:color w:val="auto"/>
          <w:szCs w:val="24"/>
          <w:lang w:val="en-US"/>
        </w:rPr>
      </w:pPr>
      <w:r w:rsidRPr="00FD37BE">
        <w:rPr>
          <w:rFonts w:cs="Times New Roman"/>
          <w:color w:val="auto"/>
          <w:szCs w:val="24"/>
          <w:lang w:val="en-US"/>
        </w:rPr>
        <w:t xml:space="preserve">Kelompok aset tersebut bukanlah hal mutlak yang harus dimiliki sebuah entitas. Ada kalanya ketika sebuah entitas tidak memiliki investasi jangka panjang, maka kelompok aset ini tidak akan ditemukan dalam laporan keuangannya. Begitu pula halnya dengan unsur akun yang terdapat di dalamnya, misalnya perusahaan jasa tidak memiliki akun persediaan karena tidak melakukan jual beli </w:t>
      </w:r>
      <w:r w:rsidRPr="00FD37BE">
        <w:rPr>
          <w:rFonts w:cs="Times New Roman"/>
          <w:color w:val="auto"/>
          <w:szCs w:val="24"/>
          <w:lang w:val="en-US"/>
        </w:rPr>
        <w:lastRenderedPageBreak/>
        <w:t xml:space="preserve">barang sehingga dalam kelompok asset lancamya tidak ditemukan akun persediaan. </w:t>
      </w:r>
    </w:p>
    <w:p w14:paraId="34C345F8" w14:textId="3D1DC0C5" w:rsidR="00FD4F15" w:rsidRPr="00FD37BE" w:rsidRDefault="00FD4F15" w:rsidP="00EE442F">
      <w:pPr>
        <w:pStyle w:val="ListParagraph"/>
        <w:numPr>
          <w:ilvl w:val="7"/>
          <w:numId w:val="1"/>
        </w:numPr>
        <w:spacing w:line="240" w:lineRule="auto"/>
        <w:ind w:hanging="425"/>
        <w:rPr>
          <w:rFonts w:cs="Times New Roman"/>
          <w:bCs/>
          <w:color w:val="auto"/>
          <w:szCs w:val="24"/>
          <w:lang w:val="en-US"/>
        </w:rPr>
      </w:pPr>
      <w:r w:rsidRPr="00FD37BE">
        <w:rPr>
          <w:rFonts w:cs="Times New Roman"/>
          <w:bCs/>
          <w:color w:val="auto"/>
          <w:szCs w:val="24"/>
          <w:lang w:val="en-US"/>
        </w:rPr>
        <w:t xml:space="preserve">Utang (Kewajiban) </w:t>
      </w:r>
    </w:p>
    <w:p w14:paraId="42600FD6" w14:textId="77777777" w:rsidR="00FD4F15" w:rsidRPr="00FD37BE" w:rsidRDefault="00FD4F15" w:rsidP="00FB5D97">
      <w:pPr>
        <w:spacing w:line="240" w:lineRule="auto"/>
        <w:ind w:left="1134" w:firstLine="0"/>
        <w:rPr>
          <w:rFonts w:cs="Times New Roman"/>
          <w:color w:val="auto"/>
          <w:szCs w:val="24"/>
          <w:lang w:val="en-US"/>
        </w:rPr>
      </w:pPr>
      <w:r w:rsidRPr="00FD37BE">
        <w:rPr>
          <w:rFonts w:cs="Times New Roman"/>
          <w:color w:val="auto"/>
          <w:szCs w:val="24"/>
          <w:lang w:val="en-US"/>
        </w:rPr>
        <w:t xml:space="preserve">Utang adalah adalah kewajiban suatu entitas usaha kepada pihak ketiga yang dibayar/dilunasi dengan cara menyerahkan aset atau jasa dalam jangka waktu tertentu sebagai akibat dari transaksi di masa lalu. Utang (kewajiban) dikelompokkan dalam beberapa kelompok sebagai berikut: </w:t>
      </w:r>
    </w:p>
    <w:p w14:paraId="7A4C6F49" w14:textId="2FB05DD6" w:rsidR="00FD4F15" w:rsidRPr="00FD37BE" w:rsidRDefault="00FD4F15" w:rsidP="00EE442F">
      <w:pPr>
        <w:pStyle w:val="ListParagraph"/>
        <w:numPr>
          <w:ilvl w:val="0"/>
          <w:numId w:val="3"/>
        </w:numPr>
        <w:spacing w:line="240" w:lineRule="auto"/>
        <w:ind w:left="1560" w:hanging="425"/>
        <w:rPr>
          <w:rFonts w:cs="Times New Roman"/>
          <w:color w:val="auto"/>
          <w:szCs w:val="24"/>
          <w:lang w:val="en-US"/>
        </w:rPr>
      </w:pPr>
      <w:r w:rsidRPr="00FD37BE">
        <w:rPr>
          <w:rFonts w:cs="Times New Roman"/>
          <w:bCs/>
          <w:color w:val="auto"/>
          <w:szCs w:val="24"/>
          <w:lang w:val="en-US"/>
        </w:rPr>
        <w:t>Utang Lancar</w:t>
      </w:r>
      <w:r w:rsidRPr="00FD37BE">
        <w:rPr>
          <w:rFonts w:cs="Times New Roman"/>
          <w:color w:val="auto"/>
          <w:szCs w:val="24"/>
          <w:lang w:val="en-US"/>
        </w:rPr>
        <w:t xml:space="preserve">, merupakan kewajiban yang dimiliki entitas dengan masa jatuh tempo kurang dari 1 tahun, dan akan dilunasi dengan menggunakan aset lancar. Utang lancar terdiri atas: (a) utang usaha, yakni utang yang timbul dari kegiatan usaha entitas, (b) pendapatan diterima di muka, yakni pendapatan yang telah diterima terlebih dahulu namun jasanya belum diberikan, (c) utang pajak, yakni kekurangan pajak yang harus dibayarkan, dan utang lain yang dapat dikelompokkan sebagai utang lancar. </w:t>
      </w:r>
    </w:p>
    <w:p w14:paraId="61564EF6" w14:textId="028178B1" w:rsidR="00FD4F15" w:rsidRPr="00FD37BE" w:rsidRDefault="00FD4F15" w:rsidP="00EE442F">
      <w:pPr>
        <w:pStyle w:val="ListParagraph"/>
        <w:numPr>
          <w:ilvl w:val="0"/>
          <w:numId w:val="3"/>
        </w:numPr>
        <w:spacing w:line="240" w:lineRule="auto"/>
        <w:ind w:left="1560" w:hanging="425"/>
        <w:rPr>
          <w:rFonts w:cs="Times New Roman"/>
          <w:color w:val="auto"/>
          <w:szCs w:val="24"/>
          <w:lang w:val="en-US"/>
        </w:rPr>
      </w:pPr>
      <w:r w:rsidRPr="00FD37BE">
        <w:rPr>
          <w:rFonts w:cs="Times New Roman"/>
          <w:bCs/>
          <w:color w:val="auto"/>
          <w:szCs w:val="24"/>
          <w:lang w:val="en-US"/>
        </w:rPr>
        <w:t>Utang Jangka Panjang</w:t>
      </w:r>
      <w:r w:rsidRPr="00FD37BE">
        <w:rPr>
          <w:rFonts w:cs="Times New Roman"/>
          <w:color w:val="auto"/>
          <w:szCs w:val="24"/>
          <w:lang w:val="en-US"/>
        </w:rPr>
        <w:t xml:space="preserve">, merupakan kewajiban yang dimiliki entitas dengan masa jatuh tempo lebih dari 1 tahun, terdiri atas; (a) utang bank, yakni utang kepada pihak bank, (b) utang obligasi, yakni surat utang yang diterbitkan oleh entitas dan dibeli oleh pihak ketiga sehingga muncul kewajiban untuk melunasinya di kemudian hari, dan utang lainnya yang dapat dikelompokkan sebagai utang jangka panjang. </w:t>
      </w:r>
    </w:p>
    <w:p w14:paraId="47200E8E" w14:textId="613F5335" w:rsidR="00FD4F15" w:rsidRPr="00FD37BE" w:rsidRDefault="00FD4F15" w:rsidP="00EE442F">
      <w:pPr>
        <w:pStyle w:val="ListParagraph"/>
        <w:numPr>
          <w:ilvl w:val="7"/>
          <w:numId w:val="1"/>
        </w:numPr>
        <w:spacing w:line="240" w:lineRule="auto"/>
        <w:ind w:hanging="425"/>
        <w:rPr>
          <w:rFonts w:cs="Times New Roman"/>
          <w:bCs/>
          <w:color w:val="auto"/>
          <w:szCs w:val="24"/>
          <w:lang w:val="en-US"/>
        </w:rPr>
      </w:pPr>
      <w:r w:rsidRPr="00FD37BE">
        <w:rPr>
          <w:rFonts w:cs="Times New Roman"/>
          <w:bCs/>
          <w:color w:val="auto"/>
          <w:szCs w:val="24"/>
          <w:lang w:val="en-US"/>
        </w:rPr>
        <w:t xml:space="preserve">Ekuitas (Modal) </w:t>
      </w:r>
    </w:p>
    <w:p w14:paraId="33DB3999" w14:textId="77777777" w:rsidR="00FD4F15" w:rsidRPr="00FD37BE" w:rsidRDefault="00FD4F15" w:rsidP="00FB5D97">
      <w:pPr>
        <w:spacing w:line="240" w:lineRule="auto"/>
        <w:ind w:left="1134" w:firstLine="0"/>
        <w:rPr>
          <w:rFonts w:cs="Times New Roman"/>
          <w:color w:val="auto"/>
          <w:szCs w:val="24"/>
          <w:lang w:val="en-US"/>
        </w:rPr>
      </w:pPr>
      <w:r w:rsidRPr="00FD37BE">
        <w:rPr>
          <w:rFonts w:cs="Times New Roman"/>
          <w:color w:val="auto"/>
          <w:szCs w:val="24"/>
          <w:lang w:val="en-US"/>
        </w:rPr>
        <w:t xml:space="preserve">Ekuitas atau dikenal dengan istilah modal merupakan hak yang dimiliki pemilik atas aset perusahaan. Akun ini menggambarkan jenis modal yang dimiliki oleh sebuah entitas. Jenis entitas bisnis dapat diidentifikasi dari akun ini, sebagai contoh jika jenis modal yang dimiliki adalah modal pemilik maka entitas bisnis tersebut merupakan jenis perusahaan perorangan, demikian pula jika jenis modal yang dimiliki adalah modal saham maka entitas bisnis tersebut merupakan jenis perusahaan perseroan. </w:t>
      </w:r>
    </w:p>
    <w:p w14:paraId="473E8EC2" w14:textId="7B0B0E32" w:rsidR="00FD4F15" w:rsidRPr="00FD37BE" w:rsidRDefault="00FD4F15" w:rsidP="00C435BC">
      <w:pPr>
        <w:spacing w:line="240" w:lineRule="auto"/>
        <w:ind w:left="1134" w:firstLine="0"/>
        <w:rPr>
          <w:rFonts w:cs="Times New Roman"/>
          <w:color w:val="auto"/>
          <w:szCs w:val="24"/>
          <w:lang w:val="en-US"/>
        </w:rPr>
      </w:pPr>
      <w:r w:rsidRPr="00FD37BE">
        <w:rPr>
          <w:rFonts w:cs="Times New Roman"/>
          <w:color w:val="auto"/>
          <w:szCs w:val="24"/>
          <w:lang w:val="en-US"/>
        </w:rPr>
        <w:t>Akun ini di Neraca/Laporan Posisi Keuangan menggambarkan nilai modal/ekuitas akhir yang dimiliki entitas pada tanggal tertentu, sebagai hasil akumulasi modal/entitas awal dengan laba tahun berjalan.</w:t>
      </w:r>
    </w:p>
    <w:p w14:paraId="45F78F21" w14:textId="07549F48" w:rsidR="00FD4F15" w:rsidRPr="00FD37BE" w:rsidRDefault="00FD4F15" w:rsidP="00C435BC">
      <w:pPr>
        <w:pStyle w:val="ListParagraph"/>
        <w:numPr>
          <w:ilvl w:val="6"/>
          <w:numId w:val="1"/>
        </w:numPr>
        <w:spacing w:line="240" w:lineRule="auto"/>
        <w:ind w:hanging="425"/>
        <w:rPr>
          <w:rFonts w:cs="Times New Roman"/>
          <w:bCs/>
          <w:color w:val="auto"/>
          <w:szCs w:val="24"/>
          <w:lang w:val="en-US"/>
        </w:rPr>
      </w:pPr>
      <w:r w:rsidRPr="00FD37BE">
        <w:rPr>
          <w:rFonts w:cs="Times New Roman"/>
          <w:bCs/>
          <w:color w:val="auto"/>
          <w:szCs w:val="24"/>
          <w:lang w:val="en-US"/>
        </w:rPr>
        <w:t xml:space="preserve">Laporan Laba Rugi Komprehensif </w:t>
      </w:r>
    </w:p>
    <w:p w14:paraId="453AB8FC" w14:textId="1A3F35FE" w:rsidR="00FD4F15" w:rsidRPr="00FD37BE" w:rsidRDefault="00FD4F15" w:rsidP="00C435BC">
      <w:pPr>
        <w:spacing w:line="240" w:lineRule="auto"/>
        <w:ind w:left="1134" w:firstLine="0"/>
        <w:rPr>
          <w:rFonts w:cs="Times New Roman"/>
          <w:color w:val="auto"/>
          <w:szCs w:val="24"/>
          <w:lang w:val="en-US"/>
        </w:rPr>
      </w:pPr>
      <w:r w:rsidRPr="00FD37BE">
        <w:rPr>
          <w:rFonts w:cs="Times New Roman"/>
          <w:color w:val="auto"/>
          <w:szCs w:val="24"/>
          <w:lang w:val="en-US"/>
        </w:rPr>
        <w:t xml:space="preserve">Menurut Fahmi </w:t>
      </w:r>
      <w:sdt>
        <w:sdtPr>
          <w:rPr>
            <w:rFonts w:cs="Times New Roman"/>
            <w:color w:val="auto"/>
            <w:szCs w:val="24"/>
            <w:lang w:val="en-US"/>
          </w:rPr>
          <w:id w:val="1302574310"/>
          <w:citation/>
        </w:sdtPr>
        <w:sdtEndPr/>
        <w:sdtContent>
          <w:r w:rsidR="003243A0">
            <w:rPr>
              <w:rFonts w:cs="Times New Roman"/>
              <w:color w:val="auto"/>
              <w:szCs w:val="24"/>
              <w:lang w:val="en-US"/>
            </w:rPr>
            <w:fldChar w:fldCharType="begin"/>
          </w:r>
          <w:r w:rsidR="003243A0">
            <w:rPr>
              <w:rFonts w:cs="Times New Roman"/>
              <w:color w:val="auto"/>
              <w:szCs w:val="24"/>
              <w:lang w:val="en-US"/>
            </w:rPr>
            <w:instrText xml:space="preserve">CITATION Fah151 \n  \t  \l 1033 </w:instrText>
          </w:r>
          <w:r w:rsidR="003243A0">
            <w:rPr>
              <w:rFonts w:cs="Times New Roman"/>
              <w:color w:val="auto"/>
              <w:szCs w:val="24"/>
              <w:lang w:val="en-US"/>
            </w:rPr>
            <w:fldChar w:fldCharType="separate"/>
          </w:r>
          <w:r w:rsidR="00EC1D84" w:rsidRPr="00EC1D84">
            <w:rPr>
              <w:rFonts w:cs="Times New Roman"/>
              <w:noProof/>
              <w:color w:val="auto"/>
              <w:szCs w:val="24"/>
              <w:lang w:val="en-US"/>
            </w:rPr>
            <w:t>(2015)</w:t>
          </w:r>
          <w:r w:rsidR="003243A0">
            <w:rPr>
              <w:rFonts w:cs="Times New Roman"/>
              <w:color w:val="auto"/>
              <w:szCs w:val="24"/>
              <w:lang w:val="en-US"/>
            </w:rPr>
            <w:fldChar w:fldCharType="end"/>
          </w:r>
        </w:sdtContent>
      </w:sdt>
      <w:r w:rsidRPr="00FD37BE">
        <w:rPr>
          <w:rFonts w:cs="Times New Roman"/>
          <w:color w:val="auto"/>
          <w:szCs w:val="24"/>
          <w:lang w:val="en-US"/>
        </w:rPr>
        <w:t xml:space="preserve"> secara umum unsur-unsur yang terkandung dalam laporan laba rugi (</w:t>
      </w:r>
      <w:r w:rsidRPr="00FD37BE">
        <w:rPr>
          <w:rFonts w:cs="Times New Roman"/>
          <w:i/>
          <w:iCs/>
          <w:color w:val="auto"/>
          <w:szCs w:val="24"/>
          <w:lang w:val="en-US"/>
        </w:rPr>
        <w:t>income statement</w:t>
      </w:r>
      <w:r w:rsidRPr="00FD37BE">
        <w:rPr>
          <w:rFonts w:cs="Times New Roman"/>
          <w:color w:val="auto"/>
          <w:szCs w:val="24"/>
          <w:lang w:val="en-US"/>
        </w:rPr>
        <w:t xml:space="preserve">) adalah: </w:t>
      </w:r>
    </w:p>
    <w:p w14:paraId="78D766C6" w14:textId="04A03834" w:rsidR="00FD4F15" w:rsidRPr="00FD37BE" w:rsidRDefault="00FD4F15" w:rsidP="00C435BC">
      <w:pPr>
        <w:pStyle w:val="ListParagraph"/>
        <w:numPr>
          <w:ilvl w:val="7"/>
          <w:numId w:val="1"/>
        </w:numPr>
        <w:spacing w:line="240" w:lineRule="auto"/>
        <w:ind w:hanging="425"/>
        <w:rPr>
          <w:rFonts w:cs="Times New Roman"/>
          <w:bCs/>
          <w:color w:val="auto"/>
          <w:szCs w:val="24"/>
          <w:lang w:val="en-US"/>
        </w:rPr>
      </w:pPr>
      <w:r w:rsidRPr="00FD37BE">
        <w:rPr>
          <w:rFonts w:cs="Times New Roman"/>
          <w:bCs/>
          <w:color w:val="auto"/>
          <w:szCs w:val="24"/>
          <w:lang w:val="en-US"/>
        </w:rPr>
        <w:t>Penjualan (</w:t>
      </w:r>
      <w:r w:rsidRPr="00FD37BE">
        <w:rPr>
          <w:rFonts w:cs="Times New Roman"/>
          <w:bCs/>
          <w:i/>
          <w:iCs/>
          <w:color w:val="auto"/>
          <w:szCs w:val="24"/>
          <w:lang w:val="en-US"/>
        </w:rPr>
        <w:t>Sales</w:t>
      </w:r>
      <w:r w:rsidRPr="00FD37BE">
        <w:rPr>
          <w:rFonts w:cs="Times New Roman"/>
          <w:bCs/>
          <w:color w:val="auto"/>
          <w:szCs w:val="24"/>
          <w:lang w:val="en-US"/>
        </w:rPr>
        <w:t xml:space="preserve">) </w:t>
      </w:r>
    </w:p>
    <w:p w14:paraId="7A8EA1DA" w14:textId="77777777" w:rsidR="00FD4F15" w:rsidRPr="00FD37BE" w:rsidRDefault="00FD4F15" w:rsidP="00FB5D97">
      <w:pPr>
        <w:spacing w:line="240" w:lineRule="auto"/>
        <w:ind w:left="1134" w:firstLine="0"/>
        <w:rPr>
          <w:rFonts w:cs="Times New Roman"/>
          <w:color w:val="auto"/>
          <w:szCs w:val="24"/>
          <w:lang w:val="en-US"/>
        </w:rPr>
      </w:pPr>
      <w:r w:rsidRPr="00FD37BE">
        <w:rPr>
          <w:rFonts w:cs="Times New Roman"/>
          <w:i/>
          <w:iCs/>
          <w:color w:val="auto"/>
          <w:szCs w:val="24"/>
          <w:lang w:val="en-US"/>
        </w:rPr>
        <w:t>Sale</w:t>
      </w:r>
      <w:r w:rsidRPr="00FD37BE">
        <w:rPr>
          <w:rFonts w:cs="Times New Roman"/>
          <w:color w:val="auto"/>
          <w:szCs w:val="24"/>
          <w:lang w:val="en-US"/>
        </w:rPr>
        <w:t xml:space="preserve"> (penjualan) merupakan penerimaan yang diperoleh dari pengiriman barang dagangan atau dari penyerahan pelayanan dalam bursa sebagai bahan pertimbangan (Siegel dan Shim). Di sisi lain penjualan menurut (Jumingan) merupakan, "Penghasilan utama dari perusahaan dagang, perusahaan jasa, atau perusahaan industri berupa hasil penjualan barang atau jasa kepada pembeli, langganan, penyewa, dan pemakai jasa lainnya." Penjualan kotor dilihat sebagai gross sales dan penjualan bersih dilihat sebagai </w:t>
      </w:r>
      <w:r w:rsidRPr="00FD37BE">
        <w:rPr>
          <w:rFonts w:cs="Times New Roman"/>
          <w:i/>
          <w:iCs/>
          <w:color w:val="auto"/>
          <w:szCs w:val="24"/>
          <w:lang w:val="en-US"/>
        </w:rPr>
        <w:t>net sales</w:t>
      </w:r>
      <w:r w:rsidRPr="00FD37BE">
        <w:rPr>
          <w:rFonts w:cs="Times New Roman"/>
          <w:color w:val="auto"/>
          <w:szCs w:val="24"/>
          <w:lang w:val="en-US"/>
        </w:rPr>
        <w:t xml:space="preserve">. Suatu penjualan </w:t>
      </w:r>
      <w:r w:rsidRPr="00FD37BE">
        <w:rPr>
          <w:rFonts w:cs="Times New Roman"/>
          <w:color w:val="auto"/>
          <w:szCs w:val="24"/>
          <w:lang w:val="en-US"/>
        </w:rPr>
        <w:lastRenderedPageBreak/>
        <w:t xml:space="preserve">dikatakan berhasil jika harga jual barang adalah lebih tinggi dibandingkan harga produksi, atau harga beli bagi perusahaan dagang. Harga jual harus bisa menutup: </w:t>
      </w:r>
    </w:p>
    <w:p w14:paraId="62298466" w14:textId="77777777" w:rsidR="00FB5D97" w:rsidRPr="00FD37BE" w:rsidRDefault="00FD4F15" w:rsidP="00EE442F">
      <w:pPr>
        <w:pStyle w:val="ListParagraph"/>
        <w:numPr>
          <w:ilvl w:val="0"/>
          <w:numId w:val="3"/>
        </w:numPr>
        <w:spacing w:line="240" w:lineRule="auto"/>
        <w:ind w:left="1560" w:hanging="420"/>
        <w:rPr>
          <w:rFonts w:cs="Times New Roman"/>
          <w:color w:val="auto"/>
          <w:szCs w:val="24"/>
          <w:lang w:val="en-US"/>
        </w:rPr>
      </w:pPr>
      <w:r w:rsidRPr="00FD37BE">
        <w:rPr>
          <w:rFonts w:cs="Times New Roman"/>
          <w:color w:val="auto"/>
          <w:szCs w:val="24"/>
          <w:lang w:val="en-US"/>
        </w:rPr>
        <w:t xml:space="preserve">Harga pokok barang yang dijual. </w:t>
      </w:r>
    </w:p>
    <w:p w14:paraId="27667A42" w14:textId="77777777" w:rsidR="00FB5D97" w:rsidRPr="00FD37BE" w:rsidRDefault="00FD4F15" w:rsidP="00EE442F">
      <w:pPr>
        <w:pStyle w:val="ListParagraph"/>
        <w:numPr>
          <w:ilvl w:val="0"/>
          <w:numId w:val="3"/>
        </w:numPr>
        <w:spacing w:line="240" w:lineRule="auto"/>
        <w:ind w:left="1560" w:hanging="420"/>
        <w:rPr>
          <w:rFonts w:cs="Times New Roman"/>
          <w:color w:val="auto"/>
          <w:szCs w:val="24"/>
          <w:lang w:val="en-US"/>
        </w:rPr>
      </w:pPr>
      <w:r w:rsidRPr="00FD37BE">
        <w:rPr>
          <w:rFonts w:cs="Times New Roman"/>
          <w:color w:val="auto"/>
          <w:szCs w:val="24"/>
          <w:lang w:val="en-US"/>
        </w:rPr>
        <w:t xml:space="preserve">Biaya operasi, yang terdiri dari biaya pemasaran dan biaya administrasi &amp; umum, seperti biaya gaji, biaya sewa, biaya asuransi, biaya komisi penjualan, biaya promosi, dan lain-lain. </w:t>
      </w:r>
    </w:p>
    <w:p w14:paraId="503C86CC" w14:textId="06B7E018" w:rsidR="00C557D7" w:rsidRPr="00FD37BE" w:rsidRDefault="00FD4F15" w:rsidP="00EE442F">
      <w:pPr>
        <w:pStyle w:val="ListParagraph"/>
        <w:numPr>
          <w:ilvl w:val="0"/>
          <w:numId w:val="3"/>
        </w:numPr>
        <w:spacing w:line="240" w:lineRule="auto"/>
        <w:ind w:left="1560" w:hanging="420"/>
        <w:rPr>
          <w:rFonts w:cs="Times New Roman"/>
          <w:color w:val="auto"/>
          <w:szCs w:val="24"/>
          <w:lang w:val="en-US"/>
        </w:rPr>
      </w:pPr>
      <w:r w:rsidRPr="00FD37BE">
        <w:rPr>
          <w:rFonts w:cs="Times New Roman"/>
          <w:color w:val="auto"/>
          <w:szCs w:val="24"/>
          <w:lang w:val="en-US"/>
        </w:rPr>
        <w:t xml:space="preserve">Laba yang diinginkan oleh perusahaan. </w:t>
      </w:r>
    </w:p>
    <w:p w14:paraId="2F0018FF" w14:textId="00186216" w:rsidR="00FD4F15" w:rsidRPr="00FD37BE" w:rsidRDefault="00FD4F15" w:rsidP="00EE442F">
      <w:pPr>
        <w:pStyle w:val="ListParagraph"/>
        <w:numPr>
          <w:ilvl w:val="7"/>
          <w:numId w:val="1"/>
        </w:numPr>
        <w:spacing w:line="240" w:lineRule="auto"/>
        <w:ind w:hanging="425"/>
        <w:rPr>
          <w:rFonts w:cs="Times New Roman"/>
          <w:bCs/>
          <w:color w:val="auto"/>
          <w:szCs w:val="24"/>
          <w:lang w:val="en-US"/>
        </w:rPr>
      </w:pPr>
      <w:r w:rsidRPr="00FD37BE">
        <w:rPr>
          <w:rFonts w:cs="Times New Roman"/>
          <w:bCs/>
          <w:color w:val="auto"/>
          <w:szCs w:val="24"/>
          <w:lang w:val="en-US"/>
        </w:rPr>
        <w:t>Harga Pokok Penjualan (</w:t>
      </w:r>
      <w:r w:rsidRPr="00FD37BE">
        <w:rPr>
          <w:rFonts w:cs="Times New Roman"/>
          <w:bCs/>
          <w:i/>
          <w:iCs/>
          <w:color w:val="auto"/>
          <w:szCs w:val="24"/>
          <w:lang w:val="en-US"/>
        </w:rPr>
        <w:t>Cost of Goods Sold</w:t>
      </w:r>
      <w:r w:rsidRPr="00FD37BE">
        <w:rPr>
          <w:rFonts w:cs="Times New Roman"/>
          <w:bCs/>
          <w:color w:val="auto"/>
          <w:szCs w:val="24"/>
          <w:lang w:val="en-US"/>
        </w:rPr>
        <w:t xml:space="preserve">) </w:t>
      </w:r>
    </w:p>
    <w:p w14:paraId="31CBB85E" w14:textId="77777777" w:rsidR="00FD4F15" w:rsidRPr="00FD37BE" w:rsidRDefault="00FD4F15" w:rsidP="00D273E1">
      <w:pPr>
        <w:spacing w:line="240" w:lineRule="auto"/>
        <w:ind w:left="1134" w:firstLine="0"/>
        <w:rPr>
          <w:rFonts w:cs="Times New Roman"/>
          <w:color w:val="auto"/>
          <w:szCs w:val="24"/>
          <w:lang w:val="en-US"/>
        </w:rPr>
      </w:pPr>
      <w:r w:rsidRPr="00FD37BE">
        <w:rPr>
          <w:rFonts w:cs="Times New Roman"/>
          <w:color w:val="auto"/>
          <w:szCs w:val="24"/>
          <w:lang w:val="en-US"/>
        </w:rPr>
        <w:t xml:space="preserve">Harga pokok penjualan merupakan harga beli atau pembuatan suatu barang yang dijual, juga disebut </w:t>
      </w:r>
      <w:r w:rsidRPr="00FD37BE">
        <w:rPr>
          <w:rFonts w:cs="Times New Roman"/>
          <w:i/>
          <w:iCs/>
          <w:color w:val="auto"/>
          <w:szCs w:val="24"/>
          <w:lang w:val="en-US"/>
        </w:rPr>
        <w:t>cost of goods sold</w:t>
      </w:r>
      <w:r w:rsidRPr="00FD37BE">
        <w:rPr>
          <w:rFonts w:cs="Times New Roman"/>
          <w:color w:val="auto"/>
          <w:szCs w:val="24"/>
          <w:lang w:val="en-US"/>
        </w:rPr>
        <w:t xml:space="preserve"> (Siegel dan Shim). Pada dasarnya harga pokok penjualan sama dengan harga pokok pembelian seandainya tidak ada persediaan barang dagangan." Namun berdasarkan pada kondisi dan realita di lapangan tetap ada ditemukan barang-barang yang tersisa atau tidak terjual semuanya. Dan barang yang tidak terjual tersebut nantinya akan menjadi persediaan (</w:t>
      </w:r>
      <w:r w:rsidRPr="00FD37BE">
        <w:rPr>
          <w:rFonts w:cs="Times New Roman"/>
          <w:i/>
          <w:iCs/>
          <w:color w:val="auto"/>
          <w:szCs w:val="24"/>
          <w:lang w:val="en-US"/>
        </w:rPr>
        <w:t>inventory</w:t>
      </w:r>
      <w:r w:rsidRPr="00FD37BE">
        <w:rPr>
          <w:rFonts w:cs="Times New Roman"/>
          <w:color w:val="auto"/>
          <w:szCs w:val="24"/>
          <w:lang w:val="en-US"/>
        </w:rPr>
        <w:t>) pada tahun selanjutnya. Mengenai harga pokok penjualan ini ada perbedaan jika kita melihat dari segi perspektif perusahaan dagang dan industri. Bagi perusahaan dagang, harga pokok penjualan adalah harga pokok barang dagangan yang dibeli yang kemudian berhasil dijual selama suatu periode akuntansi.</w:t>
      </w:r>
    </w:p>
    <w:p w14:paraId="680D858B" w14:textId="04380EE8" w:rsidR="00FD4F15" w:rsidRPr="00FD37BE" w:rsidRDefault="00FD4F15" w:rsidP="00EE442F">
      <w:pPr>
        <w:pStyle w:val="ListParagraph"/>
        <w:numPr>
          <w:ilvl w:val="7"/>
          <w:numId w:val="1"/>
        </w:numPr>
        <w:spacing w:line="240" w:lineRule="auto"/>
        <w:ind w:hanging="425"/>
        <w:rPr>
          <w:rFonts w:cs="Times New Roman"/>
          <w:bCs/>
          <w:color w:val="auto"/>
          <w:szCs w:val="24"/>
          <w:lang w:val="en-US"/>
        </w:rPr>
      </w:pPr>
      <w:r w:rsidRPr="00FD37BE">
        <w:rPr>
          <w:rFonts w:cs="Times New Roman"/>
          <w:bCs/>
          <w:color w:val="auto"/>
          <w:szCs w:val="24"/>
          <w:lang w:val="en-US"/>
        </w:rPr>
        <w:t xml:space="preserve">Bunga (Interest) </w:t>
      </w:r>
    </w:p>
    <w:p w14:paraId="69C916A3" w14:textId="77777777" w:rsidR="00FD4F15" w:rsidRPr="00FD37BE" w:rsidRDefault="00FD4F15" w:rsidP="00D273E1">
      <w:pPr>
        <w:spacing w:line="240" w:lineRule="auto"/>
        <w:ind w:left="1134" w:firstLine="0"/>
        <w:rPr>
          <w:rFonts w:cs="Times New Roman"/>
          <w:color w:val="auto"/>
          <w:szCs w:val="24"/>
          <w:lang w:val="en-US"/>
        </w:rPr>
      </w:pPr>
      <w:r w:rsidRPr="00FD37BE">
        <w:rPr>
          <w:rFonts w:cs="Times New Roman"/>
          <w:color w:val="auto"/>
          <w:szCs w:val="24"/>
          <w:lang w:val="en-US"/>
        </w:rPr>
        <w:t xml:space="preserve">Bunga merupakan balas jasa yang harus diberikan atas dasar kesepakatan dalam pinjaman yang diberikan. Dalam persoalan bunga biasanya dikenakan bagi mereka yang mengambil pinjaman atau keputusan kredit, seperti kredit ke perbankan. Dalam pencatatan akuntansi untuk bunga kredit dipergunakan dua bentuk yaitu cash basis dan accrual basis yang mana masing-masingnya memiliki tempatnya tersendiri, yaitu: </w:t>
      </w:r>
    </w:p>
    <w:p w14:paraId="62764FB1" w14:textId="0D3A935E" w:rsidR="00FD4F15" w:rsidRPr="00FD37BE" w:rsidRDefault="00FD4F15" w:rsidP="00EE442F">
      <w:pPr>
        <w:pStyle w:val="ListParagraph"/>
        <w:numPr>
          <w:ilvl w:val="0"/>
          <w:numId w:val="3"/>
        </w:numPr>
        <w:spacing w:line="240" w:lineRule="auto"/>
        <w:ind w:left="1560" w:hanging="426"/>
        <w:rPr>
          <w:rFonts w:cs="Times New Roman"/>
          <w:color w:val="auto"/>
          <w:szCs w:val="24"/>
          <w:lang w:val="en-US"/>
        </w:rPr>
      </w:pPr>
      <w:r w:rsidRPr="00FD37BE">
        <w:rPr>
          <w:rFonts w:cs="Times New Roman"/>
          <w:color w:val="auto"/>
          <w:szCs w:val="24"/>
          <w:lang w:val="en-US"/>
        </w:rPr>
        <w:t xml:space="preserve">Cash basis. Pencatatan secara </w:t>
      </w:r>
      <w:r w:rsidRPr="00FD37BE">
        <w:rPr>
          <w:rFonts w:cs="Times New Roman"/>
          <w:i/>
          <w:iCs/>
          <w:color w:val="auto"/>
          <w:szCs w:val="24"/>
          <w:lang w:val="en-US"/>
        </w:rPr>
        <w:t>cash</w:t>
      </w:r>
      <w:r w:rsidRPr="00FD37BE">
        <w:rPr>
          <w:rFonts w:cs="Times New Roman"/>
          <w:color w:val="auto"/>
          <w:szCs w:val="24"/>
          <w:lang w:val="en-US"/>
        </w:rPr>
        <w:t xml:space="preserve"> basis akan dilakukan apabila kredit tersebut pembayarannya mengalami permasalahan seperti kredit dalam pengawasan atau pantauan khusus, kredit macet, kredit yang harus dikaji ulang atau diragukan, serta kredit yang dianggap pembayarannya tidak lancar. </w:t>
      </w:r>
    </w:p>
    <w:p w14:paraId="6FDC2964" w14:textId="3E680015" w:rsidR="00FD4F15" w:rsidRPr="00FD37BE" w:rsidRDefault="00FD4F15" w:rsidP="00EE442F">
      <w:pPr>
        <w:pStyle w:val="ListParagraph"/>
        <w:numPr>
          <w:ilvl w:val="0"/>
          <w:numId w:val="3"/>
        </w:numPr>
        <w:spacing w:line="240" w:lineRule="auto"/>
        <w:ind w:left="1560" w:hanging="426"/>
        <w:rPr>
          <w:rFonts w:cs="Times New Roman"/>
          <w:color w:val="auto"/>
          <w:szCs w:val="24"/>
          <w:lang w:val="en-US"/>
        </w:rPr>
      </w:pPr>
      <w:r w:rsidRPr="00FD37BE">
        <w:rPr>
          <w:rFonts w:cs="Times New Roman"/>
          <w:color w:val="auto"/>
          <w:szCs w:val="24"/>
          <w:lang w:val="en-US"/>
        </w:rPr>
        <w:t xml:space="preserve">Accrual basis. Pencatatan secara accrual basis akan dilakukan apabila bank melihat bahwa debitur memiliki kelancaran pembayaran yang betul-betul baik. </w:t>
      </w:r>
    </w:p>
    <w:p w14:paraId="6C2CD756" w14:textId="6850DA78" w:rsidR="00FD4F15" w:rsidRPr="00FD37BE" w:rsidRDefault="00FD4F15" w:rsidP="00EE442F">
      <w:pPr>
        <w:pStyle w:val="ListParagraph"/>
        <w:numPr>
          <w:ilvl w:val="7"/>
          <w:numId w:val="1"/>
        </w:numPr>
        <w:spacing w:line="240" w:lineRule="auto"/>
        <w:ind w:hanging="425"/>
        <w:rPr>
          <w:rFonts w:cs="Times New Roman"/>
          <w:bCs/>
          <w:color w:val="auto"/>
          <w:szCs w:val="24"/>
          <w:lang w:val="en-US"/>
        </w:rPr>
      </w:pPr>
      <w:r w:rsidRPr="00FD37BE">
        <w:rPr>
          <w:rFonts w:cs="Times New Roman"/>
          <w:bCs/>
          <w:color w:val="auto"/>
          <w:szCs w:val="24"/>
          <w:lang w:val="en-US"/>
        </w:rPr>
        <w:t>Pendapatan Sebelum Pajak (</w:t>
      </w:r>
      <w:r w:rsidRPr="00FD37BE">
        <w:rPr>
          <w:rFonts w:cs="Times New Roman"/>
          <w:bCs/>
          <w:i/>
          <w:iCs/>
          <w:color w:val="auto"/>
          <w:szCs w:val="24"/>
          <w:lang w:val="en-US"/>
        </w:rPr>
        <w:t>Earnings Before Tax</w:t>
      </w:r>
      <w:r w:rsidRPr="00FD37BE">
        <w:rPr>
          <w:rFonts w:cs="Times New Roman"/>
          <w:bCs/>
          <w:color w:val="auto"/>
          <w:szCs w:val="24"/>
          <w:lang w:val="en-US"/>
        </w:rPr>
        <w:t xml:space="preserve">) </w:t>
      </w:r>
    </w:p>
    <w:p w14:paraId="578FEAF9" w14:textId="494318AB" w:rsidR="00C3305E" w:rsidRPr="00FD37BE" w:rsidRDefault="00FD4F15" w:rsidP="00D273E1">
      <w:pPr>
        <w:spacing w:line="240" w:lineRule="auto"/>
        <w:ind w:left="1134" w:firstLine="0"/>
        <w:rPr>
          <w:rFonts w:cs="Times New Roman"/>
          <w:color w:val="auto"/>
          <w:szCs w:val="24"/>
          <w:lang w:val="en-US"/>
        </w:rPr>
      </w:pPr>
      <w:r w:rsidRPr="00FD37BE">
        <w:rPr>
          <w:rFonts w:cs="Times New Roman"/>
          <w:color w:val="auto"/>
          <w:szCs w:val="24"/>
          <w:lang w:val="en-US"/>
        </w:rPr>
        <w:t>Pendapatan sebelum pajak (</w:t>
      </w:r>
      <w:r w:rsidRPr="00FD37BE">
        <w:rPr>
          <w:rFonts w:cs="Times New Roman"/>
          <w:i/>
          <w:iCs/>
          <w:color w:val="auto"/>
          <w:szCs w:val="24"/>
          <w:lang w:val="en-US"/>
        </w:rPr>
        <w:t>earnings before tax</w:t>
      </w:r>
      <w:r w:rsidRPr="00FD37BE">
        <w:rPr>
          <w:rFonts w:cs="Times New Roman"/>
          <w:color w:val="auto"/>
          <w:szCs w:val="24"/>
          <w:lang w:val="en-US"/>
        </w:rPr>
        <w:t xml:space="preserve">) merupakan laba yang terlihat atau yang diperoleh sebelum dikurangkan dengan pajak. </w:t>
      </w:r>
    </w:p>
    <w:p w14:paraId="1F2126BB" w14:textId="26FFDF97" w:rsidR="00D46180" w:rsidRPr="00FD37BE" w:rsidRDefault="00C3305E" w:rsidP="00EE442F">
      <w:pPr>
        <w:pStyle w:val="ListParagraph"/>
        <w:numPr>
          <w:ilvl w:val="7"/>
          <w:numId w:val="1"/>
        </w:numPr>
        <w:spacing w:line="240" w:lineRule="auto"/>
        <w:ind w:hanging="425"/>
        <w:rPr>
          <w:rFonts w:cs="Times New Roman"/>
          <w:color w:val="auto"/>
          <w:szCs w:val="24"/>
          <w:lang w:val="en-US"/>
        </w:rPr>
      </w:pPr>
      <w:r w:rsidRPr="00FD37BE">
        <w:rPr>
          <w:rFonts w:cs="Times New Roman"/>
          <w:color w:val="auto"/>
          <w:szCs w:val="24"/>
          <w:lang w:val="en-US"/>
        </w:rPr>
        <w:t>Pendapatan Sebelum Bunga dan Pajak (</w:t>
      </w:r>
      <w:r w:rsidRPr="00FD37BE">
        <w:rPr>
          <w:rFonts w:cs="Times New Roman"/>
          <w:i/>
          <w:iCs/>
          <w:color w:val="auto"/>
          <w:szCs w:val="24"/>
          <w:lang w:val="en-US"/>
        </w:rPr>
        <w:t>EBIT</w:t>
      </w:r>
      <w:r w:rsidRPr="00FD37BE">
        <w:rPr>
          <w:rFonts w:cs="Times New Roman"/>
          <w:color w:val="auto"/>
          <w:szCs w:val="24"/>
          <w:lang w:val="en-US"/>
        </w:rPr>
        <w:t>)</w:t>
      </w:r>
    </w:p>
    <w:p w14:paraId="3277327F" w14:textId="1CDD24B4" w:rsidR="00C3305E" w:rsidRDefault="00C3305E" w:rsidP="00D273E1">
      <w:pPr>
        <w:spacing w:line="240" w:lineRule="auto"/>
        <w:ind w:left="1134" w:firstLine="0"/>
        <w:rPr>
          <w:rFonts w:ascii="Open Sans" w:hAnsi="Open Sans" w:cs="Open Sans"/>
          <w:color w:val="000000"/>
          <w:sz w:val="21"/>
          <w:szCs w:val="21"/>
          <w:shd w:val="clear" w:color="auto" w:fill="FFFFFF"/>
        </w:rPr>
      </w:pPr>
      <w:r w:rsidRPr="00FD37BE">
        <w:rPr>
          <w:rFonts w:ascii="Open Sans" w:hAnsi="Open Sans" w:cs="Open Sans"/>
          <w:i/>
          <w:iCs/>
          <w:color w:val="000000"/>
          <w:sz w:val="21"/>
          <w:szCs w:val="21"/>
          <w:shd w:val="clear" w:color="auto" w:fill="FFFFFF"/>
        </w:rPr>
        <w:t>EBIT</w:t>
      </w:r>
      <w:r w:rsidRPr="00FD37BE">
        <w:rPr>
          <w:rFonts w:ascii="Open Sans" w:hAnsi="Open Sans" w:cs="Open Sans"/>
          <w:color w:val="000000"/>
          <w:sz w:val="21"/>
          <w:szCs w:val="21"/>
          <w:shd w:val="clear" w:color="auto" w:fill="FFFFFF"/>
        </w:rPr>
        <w:t xml:space="preserve"> atau Pendapatan sebelum Bunga dan Pajak ini adalah pengukuran profitabilitas yang menghitung laba operasi perusahaan dengan mengurangi biaya penjualan barang dan biaya operasi dari total pendapatan (</w:t>
      </w:r>
      <w:r w:rsidRPr="00FD37BE">
        <w:rPr>
          <w:rStyle w:val="Emphasis"/>
          <w:rFonts w:ascii="Open Sans" w:hAnsi="Open Sans" w:cs="Open Sans"/>
          <w:color w:val="000000"/>
          <w:sz w:val="21"/>
          <w:szCs w:val="21"/>
          <w:bdr w:val="none" w:sz="0" w:space="0" w:color="auto" w:frame="1"/>
          <w:shd w:val="clear" w:color="auto" w:fill="FFFFFF"/>
        </w:rPr>
        <w:t>total revenue</w:t>
      </w:r>
      <w:r w:rsidRPr="00FD37BE">
        <w:rPr>
          <w:rFonts w:ascii="Open Sans" w:hAnsi="Open Sans" w:cs="Open Sans"/>
          <w:color w:val="000000"/>
          <w:sz w:val="21"/>
          <w:szCs w:val="21"/>
          <w:shd w:val="clear" w:color="auto" w:fill="FFFFFF"/>
        </w:rPr>
        <w:t>).</w:t>
      </w:r>
    </w:p>
    <w:p w14:paraId="3ADA7828" w14:textId="77777777" w:rsidR="00C435BC" w:rsidRPr="00FD37BE" w:rsidRDefault="00C435BC" w:rsidP="00D273E1">
      <w:pPr>
        <w:spacing w:line="240" w:lineRule="auto"/>
        <w:ind w:left="1134" w:firstLine="0"/>
        <w:rPr>
          <w:rFonts w:cs="Times New Roman"/>
          <w:color w:val="auto"/>
          <w:szCs w:val="24"/>
          <w:lang w:val="en-US"/>
        </w:rPr>
      </w:pPr>
    </w:p>
    <w:p w14:paraId="3EA5A779" w14:textId="65F5C9D3" w:rsidR="00FD4F15" w:rsidRPr="00FD37BE" w:rsidRDefault="00FD4F15" w:rsidP="00EE442F">
      <w:pPr>
        <w:pStyle w:val="ListParagraph"/>
        <w:numPr>
          <w:ilvl w:val="7"/>
          <w:numId w:val="1"/>
        </w:numPr>
        <w:spacing w:line="240" w:lineRule="auto"/>
        <w:ind w:hanging="425"/>
        <w:rPr>
          <w:rFonts w:cs="Times New Roman"/>
          <w:bCs/>
          <w:color w:val="auto"/>
          <w:szCs w:val="24"/>
          <w:lang w:val="en-US"/>
        </w:rPr>
      </w:pPr>
      <w:r w:rsidRPr="00FD37BE">
        <w:rPr>
          <w:rFonts w:cs="Times New Roman"/>
          <w:bCs/>
          <w:color w:val="auto"/>
          <w:szCs w:val="24"/>
          <w:lang w:val="en-US"/>
        </w:rPr>
        <w:lastRenderedPageBreak/>
        <w:t>Pajak (</w:t>
      </w:r>
      <w:r w:rsidRPr="00FD37BE">
        <w:rPr>
          <w:rFonts w:cs="Times New Roman"/>
          <w:bCs/>
          <w:i/>
          <w:iCs/>
          <w:color w:val="auto"/>
          <w:szCs w:val="24"/>
          <w:lang w:val="en-US"/>
        </w:rPr>
        <w:t>Tax</w:t>
      </w:r>
      <w:r w:rsidRPr="00FD37BE">
        <w:rPr>
          <w:rFonts w:cs="Times New Roman"/>
          <w:bCs/>
          <w:color w:val="auto"/>
          <w:szCs w:val="24"/>
          <w:lang w:val="en-US"/>
        </w:rPr>
        <w:t xml:space="preserve">) </w:t>
      </w:r>
    </w:p>
    <w:p w14:paraId="143831DC" w14:textId="137191A6" w:rsidR="00C557D7" w:rsidRPr="00FD37BE" w:rsidRDefault="00FD4F15" w:rsidP="00D273E1">
      <w:pPr>
        <w:spacing w:line="240" w:lineRule="auto"/>
        <w:ind w:left="1134" w:firstLine="0"/>
        <w:rPr>
          <w:rFonts w:cs="Times New Roman"/>
          <w:color w:val="auto"/>
          <w:szCs w:val="24"/>
          <w:lang w:val="en-US"/>
        </w:rPr>
      </w:pPr>
      <w:r w:rsidRPr="00FD37BE">
        <w:rPr>
          <w:rFonts w:cs="Times New Roman"/>
          <w:color w:val="auto"/>
          <w:szCs w:val="24"/>
          <w:lang w:val="en-US"/>
        </w:rPr>
        <w:t>Pajak (</w:t>
      </w:r>
      <w:r w:rsidRPr="00FD37BE">
        <w:rPr>
          <w:rFonts w:cs="Times New Roman"/>
          <w:i/>
          <w:iCs/>
          <w:color w:val="auto"/>
          <w:szCs w:val="24"/>
          <w:lang w:val="en-US"/>
        </w:rPr>
        <w:t>tax</w:t>
      </w:r>
      <w:r w:rsidRPr="00FD37BE">
        <w:rPr>
          <w:rFonts w:cs="Times New Roman"/>
          <w:color w:val="auto"/>
          <w:szCs w:val="24"/>
          <w:lang w:val="en-US"/>
        </w:rPr>
        <w:t>) merupakan pembayaran yang dibebankan oleh pemerintah atas penghasilan perorangan, perusahaan, tanah, barang-barang pemberian atau sumber-sumber lainnya untuk memberikan pemasukan bagi barang umum (publik).</w:t>
      </w:r>
    </w:p>
    <w:p w14:paraId="20D676A4" w14:textId="59A10A62" w:rsidR="00FD4F15" w:rsidRPr="00FD37BE" w:rsidRDefault="00FD4F15" w:rsidP="00EE442F">
      <w:pPr>
        <w:pStyle w:val="ListParagraph"/>
        <w:numPr>
          <w:ilvl w:val="7"/>
          <w:numId w:val="1"/>
        </w:numPr>
        <w:spacing w:line="240" w:lineRule="auto"/>
        <w:ind w:hanging="425"/>
        <w:rPr>
          <w:rFonts w:cs="Times New Roman"/>
          <w:bCs/>
          <w:color w:val="auto"/>
          <w:szCs w:val="24"/>
          <w:lang w:val="en-US"/>
        </w:rPr>
      </w:pPr>
      <w:r w:rsidRPr="00FD37BE">
        <w:rPr>
          <w:rFonts w:cs="Times New Roman"/>
          <w:bCs/>
          <w:color w:val="auto"/>
          <w:szCs w:val="24"/>
          <w:lang w:val="en-US"/>
        </w:rPr>
        <w:t>Laba Setelah Pajak (</w:t>
      </w:r>
      <w:r w:rsidRPr="00FD37BE">
        <w:rPr>
          <w:rFonts w:cs="Times New Roman"/>
          <w:bCs/>
          <w:i/>
          <w:iCs/>
          <w:color w:val="auto"/>
          <w:szCs w:val="24"/>
          <w:lang w:val="en-US"/>
        </w:rPr>
        <w:t>Earnings After Tax</w:t>
      </w:r>
      <w:r w:rsidRPr="00FD37BE">
        <w:rPr>
          <w:rFonts w:cs="Times New Roman"/>
          <w:bCs/>
          <w:color w:val="auto"/>
          <w:szCs w:val="24"/>
          <w:lang w:val="en-US"/>
        </w:rPr>
        <w:t xml:space="preserve">) </w:t>
      </w:r>
    </w:p>
    <w:p w14:paraId="5E923C48" w14:textId="77777777" w:rsidR="00FD4F15" w:rsidRPr="00FD37BE" w:rsidRDefault="00FD4F15" w:rsidP="00D273E1">
      <w:pPr>
        <w:spacing w:line="240" w:lineRule="auto"/>
        <w:ind w:left="1134" w:firstLine="0"/>
        <w:rPr>
          <w:rFonts w:cs="Times New Roman"/>
          <w:color w:val="auto"/>
          <w:szCs w:val="24"/>
          <w:lang w:val="en-US"/>
        </w:rPr>
      </w:pPr>
      <w:r w:rsidRPr="00FD37BE">
        <w:rPr>
          <w:rFonts w:cs="Times New Roman"/>
          <w:color w:val="auto"/>
          <w:szCs w:val="24"/>
          <w:lang w:val="en-US"/>
        </w:rPr>
        <w:t>Laba setelah pajak (</w:t>
      </w:r>
      <w:r w:rsidRPr="00FD37BE">
        <w:rPr>
          <w:rFonts w:cs="Times New Roman"/>
          <w:i/>
          <w:iCs/>
          <w:color w:val="auto"/>
          <w:szCs w:val="24"/>
          <w:lang w:val="en-US"/>
        </w:rPr>
        <w:t>earnings after tax</w:t>
      </w:r>
      <w:r w:rsidRPr="00FD37BE">
        <w:rPr>
          <w:rFonts w:cs="Times New Roman"/>
          <w:color w:val="auto"/>
          <w:szCs w:val="24"/>
          <w:lang w:val="en-US"/>
        </w:rPr>
        <w:t>) merupakan laba yang diperoleh setelah dikurangkan dengan pajak. Ini disebut juga dengan net income (laba bersih), atau net profit yang diterima oleh perusahaan. Sebaliknya, apabila perusahaan menderita rugi, angka terakhir dalam laporan laba rugi adalah rugi bersih (</w:t>
      </w:r>
      <w:r w:rsidRPr="00FD37BE">
        <w:rPr>
          <w:rFonts w:cs="Times New Roman"/>
          <w:i/>
          <w:iCs/>
          <w:color w:val="auto"/>
          <w:szCs w:val="24"/>
          <w:lang w:val="en-US"/>
        </w:rPr>
        <w:t>net loss</w:t>
      </w:r>
      <w:r w:rsidRPr="00FD37BE">
        <w:rPr>
          <w:rFonts w:cs="Times New Roman"/>
          <w:color w:val="auto"/>
          <w:szCs w:val="24"/>
          <w:lang w:val="en-US"/>
        </w:rPr>
        <w:t>).</w:t>
      </w:r>
    </w:p>
    <w:p w14:paraId="2B1F73AB" w14:textId="41139C28" w:rsidR="00FD4F15" w:rsidRPr="00FD37BE" w:rsidRDefault="00FD4F15" w:rsidP="00D273E1">
      <w:pPr>
        <w:spacing w:line="240" w:lineRule="auto"/>
        <w:ind w:left="1134" w:firstLine="0"/>
        <w:rPr>
          <w:rFonts w:cs="Times New Roman"/>
          <w:color w:val="auto"/>
          <w:szCs w:val="24"/>
          <w:lang w:val="en-US"/>
        </w:rPr>
      </w:pPr>
      <w:r w:rsidRPr="00FD37BE">
        <w:rPr>
          <w:rFonts w:cs="Times New Roman"/>
          <w:color w:val="auto"/>
          <w:szCs w:val="24"/>
        </w:rPr>
        <w:t xml:space="preserve">Menurut Wastam </w:t>
      </w:r>
      <w:sdt>
        <w:sdtPr>
          <w:rPr>
            <w:rFonts w:cs="Times New Roman"/>
            <w:color w:val="auto"/>
            <w:szCs w:val="24"/>
          </w:rPr>
          <w:id w:val="1117722604"/>
          <w:citation/>
        </w:sdtPr>
        <w:sdtEndPr/>
        <w:sdtContent>
          <w:r w:rsidR="00C61279">
            <w:rPr>
              <w:rFonts w:cs="Times New Roman"/>
              <w:color w:val="auto"/>
              <w:szCs w:val="24"/>
            </w:rPr>
            <w:fldChar w:fldCharType="begin"/>
          </w:r>
          <w:r w:rsidR="00C61279">
            <w:rPr>
              <w:rFonts w:cs="Times New Roman"/>
              <w:color w:val="auto"/>
              <w:szCs w:val="24"/>
              <w:lang w:val="en-US"/>
            </w:rPr>
            <w:instrText xml:space="preserve">CITATION Hid18 \n  \t  \l 1033 </w:instrText>
          </w:r>
          <w:r w:rsidR="00C61279">
            <w:rPr>
              <w:rFonts w:cs="Times New Roman"/>
              <w:color w:val="auto"/>
              <w:szCs w:val="24"/>
            </w:rPr>
            <w:fldChar w:fldCharType="separate"/>
          </w:r>
          <w:r w:rsidR="00EC1D84" w:rsidRPr="00EC1D84">
            <w:rPr>
              <w:rFonts w:cs="Times New Roman"/>
              <w:noProof/>
              <w:color w:val="auto"/>
              <w:szCs w:val="24"/>
              <w:lang w:val="en-US"/>
            </w:rPr>
            <w:t>(2018)</w:t>
          </w:r>
          <w:r w:rsidR="00C61279">
            <w:rPr>
              <w:rFonts w:cs="Times New Roman"/>
              <w:color w:val="auto"/>
              <w:szCs w:val="24"/>
            </w:rPr>
            <w:fldChar w:fldCharType="end"/>
          </w:r>
        </w:sdtContent>
      </w:sdt>
      <w:r w:rsidRPr="00FD37BE">
        <w:rPr>
          <w:rFonts w:cs="Times New Roman"/>
          <w:color w:val="auto"/>
          <w:szCs w:val="24"/>
        </w:rPr>
        <w:t>, isi laporan laba-rugi terdiri dari:</w:t>
      </w:r>
    </w:p>
    <w:p w14:paraId="70A534F8" w14:textId="17796C8E" w:rsidR="00FD4F15" w:rsidRPr="00FD37BE" w:rsidRDefault="00FD4F15" w:rsidP="00EE442F">
      <w:pPr>
        <w:pStyle w:val="ListParagraph"/>
        <w:numPr>
          <w:ilvl w:val="0"/>
          <w:numId w:val="3"/>
        </w:numPr>
        <w:spacing w:line="240" w:lineRule="auto"/>
        <w:ind w:left="1560" w:hanging="420"/>
        <w:rPr>
          <w:rFonts w:cs="Times New Roman"/>
          <w:color w:val="auto"/>
          <w:szCs w:val="24"/>
        </w:rPr>
      </w:pPr>
      <w:bookmarkStart w:id="10" w:name="_Hlk139130510"/>
      <w:r w:rsidRPr="00FD37BE">
        <w:rPr>
          <w:rFonts w:cs="Times New Roman"/>
          <w:color w:val="auto"/>
          <w:szCs w:val="24"/>
        </w:rPr>
        <w:t>Penjualan Bersih (</w:t>
      </w:r>
      <w:r w:rsidRPr="00FD37BE">
        <w:rPr>
          <w:rFonts w:cs="Times New Roman"/>
          <w:i/>
          <w:iCs/>
          <w:color w:val="auto"/>
          <w:szCs w:val="24"/>
        </w:rPr>
        <w:t>Net Sales</w:t>
      </w:r>
      <w:r w:rsidRPr="00FD37BE">
        <w:rPr>
          <w:rFonts w:cs="Times New Roman"/>
          <w:color w:val="auto"/>
          <w:szCs w:val="24"/>
        </w:rPr>
        <w:t>), hasil penjualan/penerimaan perusahaan setelah dikurangi potongan dan return penjualan</w:t>
      </w:r>
    </w:p>
    <w:bookmarkEnd w:id="10"/>
    <w:p w14:paraId="0CEE03BC" w14:textId="576DCE6A" w:rsidR="00FD4F15" w:rsidRPr="00FD37BE" w:rsidRDefault="00FD4F15" w:rsidP="00EE442F">
      <w:pPr>
        <w:pStyle w:val="ListParagraph"/>
        <w:numPr>
          <w:ilvl w:val="0"/>
          <w:numId w:val="3"/>
        </w:numPr>
        <w:spacing w:line="240" w:lineRule="auto"/>
        <w:ind w:left="1560" w:hanging="420"/>
        <w:rPr>
          <w:rFonts w:cs="Times New Roman"/>
          <w:color w:val="auto"/>
          <w:szCs w:val="24"/>
        </w:rPr>
      </w:pPr>
      <w:r w:rsidRPr="00FD37BE">
        <w:rPr>
          <w:rFonts w:cs="Times New Roman"/>
          <w:color w:val="auto"/>
          <w:szCs w:val="24"/>
        </w:rPr>
        <w:t>Harga pokok Penjualan (</w:t>
      </w:r>
      <w:r w:rsidRPr="00FD37BE">
        <w:rPr>
          <w:rFonts w:cs="Times New Roman"/>
          <w:i/>
          <w:iCs/>
          <w:color w:val="auto"/>
          <w:szCs w:val="24"/>
        </w:rPr>
        <w:t>Cost of Goods Sold</w:t>
      </w:r>
      <w:r w:rsidRPr="00FD37BE">
        <w:rPr>
          <w:rFonts w:cs="Times New Roman"/>
          <w:color w:val="auto"/>
          <w:szCs w:val="24"/>
        </w:rPr>
        <w:t>), Biaya yang dikeluarkan perusahaan dalam rangka pengadaan barang yang dijual. Untuk perusahaan manufaktur, biaya tersebut dapat terdiri dari harga pokok produksi:</w:t>
      </w:r>
    </w:p>
    <w:p w14:paraId="65837CE2" w14:textId="77777777" w:rsidR="00D273E1" w:rsidRPr="00FD37BE" w:rsidRDefault="00FD4F15" w:rsidP="00EE442F">
      <w:pPr>
        <w:pStyle w:val="ListParagraph"/>
        <w:numPr>
          <w:ilvl w:val="0"/>
          <w:numId w:val="7"/>
        </w:numPr>
        <w:spacing w:line="240" w:lineRule="auto"/>
        <w:ind w:left="1985" w:hanging="425"/>
        <w:rPr>
          <w:rFonts w:cs="Times New Roman"/>
          <w:color w:val="auto"/>
          <w:szCs w:val="24"/>
        </w:rPr>
      </w:pPr>
      <w:r w:rsidRPr="00FD37BE">
        <w:rPr>
          <w:rFonts w:cs="Times New Roman"/>
          <w:color w:val="auto"/>
          <w:szCs w:val="24"/>
        </w:rPr>
        <w:t>Bahan Baku (</w:t>
      </w:r>
      <w:r w:rsidRPr="00FD37BE">
        <w:rPr>
          <w:rFonts w:cs="Times New Roman"/>
          <w:i/>
          <w:iCs/>
          <w:color w:val="auto"/>
          <w:szCs w:val="24"/>
        </w:rPr>
        <w:t>Raw Material</w:t>
      </w:r>
      <w:r w:rsidRPr="00FD37BE">
        <w:rPr>
          <w:rFonts w:cs="Times New Roman"/>
          <w:color w:val="auto"/>
          <w:szCs w:val="24"/>
        </w:rPr>
        <w:t>)</w:t>
      </w:r>
    </w:p>
    <w:p w14:paraId="521E42D4" w14:textId="77777777" w:rsidR="00D273E1" w:rsidRPr="00FD37BE" w:rsidRDefault="00FD4F15" w:rsidP="00EE442F">
      <w:pPr>
        <w:pStyle w:val="ListParagraph"/>
        <w:numPr>
          <w:ilvl w:val="0"/>
          <w:numId w:val="7"/>
        </w:numPr>
        <w:spacing w:line="240" w:lineRule="auto"/>
        <w:ind w:left="1985" w:hanging="425"/>
        <w:rPr>
          <w:rFonts w:cs="Times New Roman"/>
          <w:color w:val="auto"/>
          <w:szCs w:val="24"/>
        </w:rPr>
      </w:pPr>
      <w:r w:rsidRPr="00FD37BE">
        <w:rPr>
          <w:rFonts w:cs="Times New Roman"/>
          <w:color w:val="auto"/>
          <w:szCs w:val="24"/>
        </w:rPr>
        <w:t>Upah Langsung (</w:t>
      </w:r>
      <w:r w:rsidRPr="00FD37BE">
        <w:rPr>
          <w:rFonts w:cs="Times New Roman"/>
          <w:i/>
          <w:iCs/>
          <w:color w:val="auto"/>
          <w:szCs w:val="24"/>
        </w:rPr>
        <w:t>Direct Labour</w:t>
      </w:r>
      <w:r w:rsidRPr="00FD37BE">
        <w:rPr>
          <w:rFonts w:cs="Times New Roman"/>
          <w:color w:val="auto"/>
          <w:szCs w:val="24"/>
        </w:rPr>
        <w:t>)</w:t>
      </w:r>
    </w:p>
    <w:p w14:paraId="76278A46" w14:textId="6DF6975B" w:rsidR="00FD4F15" w:rsidRPr="00FD37BE" w:rsidRDefault="00FD4F15" w:rsidP="00EE442F">
      <w:pPr>
        <w:pStyle w:val="ListParagraph"/>
        <w:numPr>
          <w:ilvl w:val="0"/>
          <w:numId w:val="7"/>
        </w:numPr>
        <w:spacing w:line="240" w:lineRule="auto"/>
        <w:ind w:left="1985" w:hanging="425"/>
        <w:rPr>
          <w:rFonts w:cs="Times New Roman"/>
          <w:color w:val="auto"/>
          <w:szCs w:val="24"/>
        </w:rPr>
      </w:pPr>
      <w:r w:rsidRPr="00FD37BE">
        <w:rPr>
          <w:rFonts w:cs="Times New Roman"/>
          <w:color w:val="auto"/>
          <w:szCs w:val="24"/>
        </w:rPr>
        <w:t xml:space="preserve">Biaya pabrik (Biaya </w:t>
      </w:r>
      <w:r w:rsidRPr="00FD37BE">
        <w:rPr>
          <w:rFonts w:cs="Times New Roman"/>
          <w:i/>
          <w:iCs/>
          <w:color w:val="auto"/>
          <w:szCs w:val="24"/>
        </w:rPr>
        <w:t>overhead</w:t>
      </w:r>
      <w:r w:rsidRPr="00FD37BE">
        <w:rPr>
          <w:rFonts w:cs="Times New Roman"/>
          <w:color w:val="auto"/>
          <w:szCs w:val="24"/>
        </w:rPr>
        <w:t>)</w:t>
      </w:r>
    </w:p>
    <w:p w14:paraId="65F0901F" w14:textId="6FAAC58D" w:rsidR="00FD4F15" w:rsidRPr="00FD37BE" w:rsidRDefault="00FD4F15" w:rsidP="00EE442F">
      <w:pPr>
        <w:pStyle w:val="ListParagraph"/>
        <w:numPr>
          <w:ilvl w:val="0"/>
          <w:numId w:val="3"/>
        </w:numPr>
        <w:spacing w:line="240" w:lineRule="auto"/>
        <w:ind w:left="1560" w:hanging="426"/>
        <w:rPr>
          <w:rFonts w:cs="Times New Roman"/>
          <w:color w:val="auto"/>
          <w:szCs w:val="24"/>
        </w:rPr>
      </w:pPr>
      <w:r w:rsidRPr="00FD37BE">
        <w:rPr>
          <w:rFonts w:cs="Times New Roman"/>
          <w:color w:val="auto"/>
          <w:szCs w:val="24"/>
        </w:rPr>
        <w:t>Laba kotor (</w:t>
      </w:r>
      <w:r w:rsidRPr="00FD37BE">
        <w:rPr>
          <w:rFonts w:cs="Times New Roman"/>
          <w:i/>
          <w:iCs/>
          <w:color w:val="auto"/>
          <w:szCs w:val="24"/>
        </w:rPr>
        <w:t>Gross profit</w:t>
      </w:r>
      <w:r w:rsidRPr="00FD37BE">
        <w:rPr>
          <w:rFonts w:cs="Times New Roman"/>
          <w:color w:val="auto"/>
          <w:szCs w:val="24"/>
        </w:rPr>
        <w:t>), Adalah laba dengan kondisi sebelum dikurangi dengan beban-beban (biaya) operasional perusahaan</w:t>
      </w:r>
    </w:p>
    <w:p w14:paraId="58D5D64B" w14:textId="4085033B" w:rsidR="00FD4F15" w:rsidRPr="00FD37BE" w:rsidRDefault="00FD4F15" w:rsidP="00EE442F">
      <w:pPr>
        <w:pStyle w:val="ListParagraph"/>
        <w:numPr>
          <w:ilvl w:val="0"/>
          <w:numId w:val="3"/>
        </w:numPr>
        <w:spacing w:line="240" w:lineRule="auto"/>
        <w:ind w:left="1560" w:hanging="426"/>
        <w:rPr>
          <w:rFonts w:cs="Times New Roman"/>
          <w:color w:val="auto"/>
          <w:szCs w:val="24"/>
        </w:rPr>
      </w:pPr>
      <w:r w:rsidRPr="00FD37BE">
        <w:rPr>
          <w:rFonts w:cs="Times New Roman"/>
          <w:color w:val="auto"/>
          <w:szCs w:val="24"/>
        </w:rPr>
        <w:t>Biaya Usaha (</w:t>
      </w:r>
      <w:r w:rsidRPr="00FD37BE">
        <w:rPr>
          <w:rFonts w:cs="Times New Roman"/>
          <w:i/>
          <w:iCs/>
          <w:color w:val="auto"/>
          <w:szCs w:val="24"/>
        </w:rPr>
        <w:t>Operating Expenses</w:t>
      </w:r>
      <w:r w:rsidRPr="00FD37BE">
        <w:rPr>
          <w:rFonts w:cs="Times New Roman"/>
          <w:color w:val="auto"/>
          <w:szCs w:val="24"/>
        </w:rPr>
        <w:t>), Umumnya biaya usaha terdiri dari Biaya penjualan (</w:t>
      </w:r>
      <w:r w:rsidRPr="00FD37BE">
        <w:rPr>
          <w:rFonts w:cs="Times New Roman"/>
          <w:i/>
          <w:iCs/>
          <w:color w:val="auto"/>
          <w:szCs w:val="24"/>
        </w:rPr>
        <w:t>Selling Expensess</w:t>
      </w:r>
      <w:r w:rsidRPr="00FD37BE">
        <w:rPr>
          <w:rFonts w:cs="Times New Roman"/>
          <w:color w:val="auto"/>
          <w:szCs w:val="24"/>
        </w:rPr>
        <w:t>), adalah biaya yang dikeluarkan sehubungan dengan penjualan perusahaan (contoh: Biaya promosi, pengiriman barang dll). Biaya umum dan Administrasi (</w:t>
      </w:r>
      <w:r w:rsidRPr="00FD37BE">
        <w:rPr>
          <w:rFonts w:cs="Times New Roman"/>
          <w:i/>
          <w:iCs/>
          <w:color w:val="auto"/>
          <w:szCs w:val="24"/>
        </w:rPr>
        <w:t>General and Administration Expensess</w:t>
      </w:r>
      <w:r w:rsidRPr="00FD37BE">
        <w:rPr>
          <w:rFonts w:cs="Times New Roman"/>
          <w:color w:val="auto"/>
          <w:szCs w:val="24"/>
        </w:rPr>
        <w:t>), adalah biaya yang dikeluarkan perusahaan dan tidak berhubungan langsung dengan penjualan (contoh: biaya telpon, biaya gaji bagian admnistrasi dll).</w:t>
      </w:r>
    </w:p>
    <w:p w14:paraId="1E8ADDB4" w14:textId="05E8069D" w:rsidR="00FD4F15" w:rsidRPr="00FD37BE" w:rsidRDefault="00FD4F15" w:rsidP="00EE442F">
      <w:pPr>
        <w:pStyle w:val="ListParagraph"/>
        <w:numPr>
          <w:ilvl w:val="0"/>
          <w:numId w:val="3"/>
        </w:numPr>
        <w:spacing w:line="240" w:lineRule="auto"/>
        <w:ind w:left="1560" w:hanging="426"/>
        <w:rPr>
          <w:rFonts w:cs="Times New Roman"/>
          <w:color w:val="auto"/>
          <w:szCs w:val="24"/>
        </w:rPr>
      </w:pPr>
      <w:r w:rsidRPr="00FD37BE">
        <w:rPr>
          <w:rFonts w:cs="Times New Roman"/>
          <w:color w:val="auto"/>
          <w:szCs w:val="24"/>
        </w:rPr>
        <w:t>Laba Usaha (</w:t>
      </w:r>
      <w:r w:rsidRPr="00FD37BE">
        <w:rPr>
          <w:rFonts w:cs="Times New Roman"/>
          <w:i/>
          <w:iCs/>
          <w:color w:val="auto"/>
          <w:szCs w:val="24"/>
        </w:rPr>
        <w:t>Operating Profit</w:t>
      </w:r>
      <w:r w:rsidRPr="00FD37BE">
        <w:rPr>
          <w:rFonts w:cs="Times New Roman"/>
          <w:color w:val="auto"/>
          <w:szCs w:val="24"/>
        </w:rPr>
        <w:t>), Dapat juga diartikan laba bersih operasi, yaitu laba setelah dikurangi dengan biaya-biaya usaha.</w:t>
      </w:r>
    </w:p>
    <w:p w14:paraId="50680FCA" w14:textId="6FB08A70" w:rsidR="00FD4F15" w:rsidRPr="00FD37BE" w:rsidRDefault="00FD4F15" w:rsidP="00EE442F">
      <w:pPr>
        <w:pStyle w:val="ListParagraph"/>
        <w:numPr>
          <w:ilvl w:val="0"/>
          <w:numId w:val="3"/>
        </w:numPr>
        <w:spacing w:line="240" w:lineRule="auto"/>
        <w:ind w:left="1560" w:hanging="426"/>
        <w:rPr>
          <w:rFonts w:cs="Times New Roman"/>
          <w:color w:val="auto"/>
          <w:szCs w:val="24"/>
        </w:rPr>
      </w:pPr>
      <w:r w:rsidRPr="00FD37BE">
        <w:rPr>
          <w:rFonts w:cs="Times New Roman"/>
          <w:color w:val="auto"/>
          <w:szCs w:val="24"/>
        </w:rPr>
        <w:t>Laba sebelum Bunga dan pajak (</w:t>
      </w:r>
      <w:r w:rsidRPr="00FD37BE">
        <w:rPr>
          <w:rFonts w:cs="Times New Roman"/>
          <w:i/>
          <w:iCs/>
          <w:color w:val="auto"/>
          <w:szCs w:val="24"/>
        </w:rPr>
        <w:t>Earning Before Interest Tax</w:t>
      </w:r>
      <w:r w:rsidRPr="00FD37BE">
        <w:rPr>
          <w:rFonts w:cs="Times New Roman"/>
          <w:color w:val="auto"/>
          <w:szCs w:val="24"/>
        </w:rPr>
        <w:t>), Laba yang didapat perusahaan sebelum dipotong oleh bunga dan pajak.</w:t>
      </w:r>
    </w:p>
    <w:p w14:paraId="4332AA93" w14:textId="306BE1C7" w:rsidR="00FD4F15" w:rsidRPr="00FD37BE" w:rsidRDefault="00FD4F15" w:rsidP="00EE442F">
      <w:pPr>
        <w:pStyle w:val="ListParagraph"/>
        <w:numPr>
          <w:ilvl w:val="0"/>
          <w:numId w:val="3"/>
        </w:numPr>
        <w:spacing w:line="240" w:lineRule="auto"/>
        <w:ind w:left="1560" w:hanging="426"/>
        <w:rPr>
          <w:rFonts w:cs="Times New Roman"/>
          <w:color w:val="auto"/>
          <w:szCs w:val="24"/>
        </w:rPr>
      </w:pPr>
      <w:r w:rsidRPr="00FD37BE">
        <w:rPr>
          <w:rFonts w:cs="Times New Roman"/>
          <w:color w:val="auto"/>
          <w:szCs w:val="24"/>
        </w:rPr>
        <w:t>Laba Bersih setelah pajak (</w:t>
      </w:r>
      <w:r w:rsidRPr="00FD37BE">
        <w:rPr>
          <w:rFonts w:cs="Times New Roman"/>
          <w:i/>
          <w:iCs/>
          <w:color w:val="auto"/>
          <w:szCs w:val="24"/>
        </w:rPr>
        <w:t>Earning After Tax</w:t>
      </w:r>
      <w:r w:rsidRPr="00FD37BE">
        <w:rPr>
          <w:rFonts w:cs="Times New Roman"/>
          <w:color w:val="auto"/>
          <w:szCs w:val="24"/>
        </w:rPr>
        <w:t>), Jumlah laba yang tersisa setelah dipotong oleh bunga dan pajak.</w:t>
      </w:r>
    </w:p>
    <w:p w14:paraId="09C69C5A" w14:textId="13A3B396" w:rsidR="00FD4F15" w:rsidRPr="00FD37BE" w:rsidRDefault="00FD4F15" w:rsidP="00EE442F">
      <w:pPr>
        <w:pStyle w:val="ListParagraph"/>
        <w:numPr>
          <w:ilvl w:val="0"/>
          <w:numId w:val="3"/>
        </w:numPr>
        <w:spacing w:line="240" w:lineRule="auto"/>
        <w:ind w:left="1560" w:hanging="426"/>
        <w:rPr>
          <w:rFonts w:cs="Times New Roman"/>
          <w:color w:val="auto"/>
          <w:szCs w:val="24"/>
        </w:rPr>
      </w:pPr>
      <w:r w:rsidRPr="00FD37BE">
        <w:rPr>
          <w:rFonts w:cs="Times New Roman"/>
          <w:color w:val="auto"/>
          <w:szCs w:val="24"/>
        </w:rPr>
        <w:t>Laba ditahan (</w:t>
      </w:r>
      <w:r w:rsidRPr="00FD37BE">
        <w:rPr>
          <w:rFonts w:cs="Times New Roman"/>
          <w:i/>
          <w:iCs/>
          <w:color w:val="auto"/>
          <w:szCs w:val="24"/>
        </w:rPr>
        <w:t>Retained Earning</w:t>
      </w:r>
      <w:r w:rsidRPr="00FD37BE">
        <w:rPr>
          <w:rFonts w:cs="Times New Roman"/>
          <w:color w:val="auto"/>
          <w:szCs w:val="24"/>
        </w:rPr>
        <w:t>), Laba setelah pajak dikurangi pembagian deviden kepada pemegang saham, laba ditahan tersebut diinvestasikan kembali ke dalam perusahaan dan nilainnya diakumulasi selama umur hidup perusahaan.</w:t>
      </w:r>
    </w:p>
    <w:p w14:paraId="2368DF18" w14:textId="77777777" w:rsidR="00FD4F15" w:rsidRPr="00FD37BE" w:rsidRDefault="00FD4F15" w:rsidP="00061BB0">
      <w:pPr>
        <w:spacing w:line="240" w:lineRule="auto"/>
        <w:ind w:left="1560" w:firstLine="0"/>
        <w:rPr>
          <w:rFonts w:cs="Times New Roman"/>
          <w:color w:val="auto"/>
          <w:szCs w:val="24"/>
        </w:rPr>
      </w:pPr>
      <w:r w:rsidRPr="00FD37BE">
        <w:rPr>
          <w:rFonts w:cs="Times New Roman"/>
          <w:color w:val="auto"/>
          <w:szCs w:val="24"/>
        </w:rPr>
        <w:t xml:space="preserve">Menurut Hery (2019: 157) pencandangan atas laba ditahan mungkin dilakukan, di antaranya adalah untuk membeli treasury stock, melunasi utang jangka panjang, melakukan perluasan pabrik, membuka kantor cabang baru, mengatasi ketidakpastian, dan lain sebagainya. Selain dicatat dalam jurnal, peristiwa </w:t>
      </w:r>
      <w:r w:rsidRPr="00FD37BE">
        <w:rPr>
          <w:rFonts w:cs="Times New Roman"/>
          <w:color w:val="auto"/>
          <w:szCs w:val="24"/>
        </w:rPr>
        <w:lastRenderedPageBreak/>
        <w:t>pencadangan laba ditahan ini juga pada umumnya perlu diungkapkan dalam catatan laporan keuangan. Jurnal akan dibuat dengan cara mendebet akun laba ditahan yang tidak dicadangkan (</w:t>
      </w:r>
      <w:r w:rsidRPr="00FD37BE">
        <w:rPr>
          <w:rFonts w:cs="Times New Roman"/>
          <w:i/>
          <w:color w:val="auto"/>
          <w:szCs w:val="24"/>
        </w:rPr>
        <w:t>unappropriated retained earnings)</w:t>
      </w:r>
      <w:r w:rsidRPr="00FD37BE">
        <w:rPr>
          <w:rFonts w:cs="Times New Roman"/>
          <w:color w:val="auto"/>
          <w:szCs w:val="24"/>
        </w:rPr>
        <w:t xml:space="preserve"> dan mengkredit akun laba ditahan yang dicadangkan (</w:t>
      </w:r>
      <w:r w:rsidRPr="00FD37BE">
        <w:rPr>
          <w:rFonts w:cs="Times New Roman"/>
          <w:i/>
          <w:color w:val="auto"/>
          <w:szCs w:val="24"/>
        </w:rPr>
        <w:t>appropriated retained earnings</w:t>
      </w:r>
      <w:r w:rsidRPr="00FD37BE">
        <w:rPr>
          <w:rFonts w:cs="Times New Roman"/>
          <w:color w:val="auto"/>
          <w:szCs w:val="24"/>
        </w:rPr>
        <w:t>).</w:t>
      </w:r>
    </w:p>
    <w:p w14:paraId="423EDC42" w14:textId="153568C1" w:rsidR="00222CD0" w:rsidRPr="00FD37BE" w:rsidRDefault="00222CD0" w:rsidP="00EE442F">
      <w:pPr>
        <w:pStyle w:val="ListParagraph"/>
        <w:numPr>
          <w:ilvl w:val="7"/>
          <w:numId w:val="1"/>
        </w:numPr>
        <w:spacing w:line="240" w:lineRule="auto"/>
        <w:ind w:hanging="425"/>
        <w:rPr>
          <w:rFonts w:cs="Times New Roman"/>
          <w:bCs/>
          <w:color w:val="auto"/>
          <w:szCs w:val="24"/>
        </w:rPr>
      </w:pPr>
      <w:r w:rsidRPr="00FD37BE">
        <w:rPr>
          <w:rFonts w:cs="Times New Roman"/>
          <w:bCs/>
          <w:color w:val="auto"/>
          <w:szCs w:val="24"/>
        </w:rPr>
        <w:t xml:space="preserve">Laba </w:t>
      </w:r>
      <w:r w:rsidR="00CB6BCF" w:rsidRPr="00FD37BE">
        <w:rPr>
          <w:rFonts w:cs="Times New Roman"/>
          <w:bCs/>
          <w:color w:val="auto"/>
          <w:szCs w:val="24"/>
        </w:rPr>
        <w:t>Tahun Berjalan</w:t>
      </w:r>
      <w:r w:rsidR="002F0169" w:rsidRPr="00FD37BE">
        <w:rPr>
          <w:rFonts w:cs="Times New Roman"/>
          <w:bCs/>
          <w:color w:val="auto"/>
          <w:szCs w:val="24"/>
        </w:rPr>
        <w:t xml:space="preserve"> (</w:t>
      </w:r>
      <w:r w:rsidR="002F0169" w:rsidRPr="00FD37BE">
        <w:rPr>
          <w:rFonts w:cs="Times New Roman"/>
          <w:bCs/>
          <w:i/>
          <w:iCs/>
          <w:color w:val="auto"/>
          <w:szCs w:val="24"/>
        </w:rPr>
        <w:t>Net Income</w:t>
      </w:r>
      <w:r w:rsidR="002F0169" w:rsidRPr="00FD37BE">
        <w:rPr>
          <w:rFonts w:cs="Times New Roman"/>
          <w:bCs/>
          <w:color w:val="auto"/>
          <w:szCs w:val="24"/>
        </w:rPr>
        <w:t>)</w:t>
      </w:r>
    </w:p>
    <w:p w14:paraId="3EA06F76" w14:textId="09B7C3D0" w:rsidR="00472C69" w:rsidRPr="00FD37BE" w:rsidRDefault="00472C69" w:rsidP="00061BB0">
      <w:pPr>
        <w:spacing w:line="240" w:lineRule="auto"/>
        <w:ind w:left="1134" w:firstLine="0"/>
        <w:rPr>
          <w:rFonts w:cs="Times New Roman"/>
          <w:color w:val="auto"/>
          <w:szCs w:val="24"/>
        </w:rPr>
      </w:pPr>
      <w:r w:rsidRPr="00FD37BE">
        <w:rPr>
          <w:rFonts w:cs="Times New Roman"/>
          <w:color w:val="auto"/>
          <w:szCs w:val="24"/>
        </w:rPr>
        <w:t>Pengertian Laba Tahun Berjalan Menurut Denny Putri Hapsari (2018) laba tahun berjalan adalah “Laba yang diperoleh dalam tahun buku berjalan setelah dikurangi taksiran utang pajak. Jumlah laba tahun buku berjalan yang diperhitungkan sebagai modal inti hanya sebesar 50%.Jika bank atau usaha mengalami kerugian pada tahun berjalan, seluruh kerugian tersebut menjadi faktor pengurang dari modal inti”.</w:t>
      </w:r>
    </w:p>
    <w:p w14:paraId="61C6C587" w14:textId="306DA28F" w:rsidR="00A27794" w:rsidRPr="00FD37BE" w:rsidRDefault="00472C69" w:rsidP="00061BB0">
      <w:pPr>
        <w:spacing w:line="240" w:lineRule="auto"/>
        <w:ind w:left="1134" w:firstLine="0"/>
        <w:rPr>
          <w:rFonts w:cs="Times New Roman"/>
          <w:color w:val="auto"/>
          <w:szCs w:val="24"/>
        </w:rPr>
      </w:pPr>
      <w:r w:rsidRPr="00FD37BE">
        <w:rPr>
          <w:rFonts w:cs="Times New Roman"/>
          <w:color w:val="auto"/>
          <w:szCs w:val="24"/>
        </w:rPr>
        <w:t>Menurut Suwardjono (2008:464) dalam Osin Tompodung (2014) Laba bersih Laba bersih (net income) adalah selisih lebih semua pendapatan dan keuntungan terhadap semua biaya dan kerugian. Jumlah ini merupakan kenaikan bersih terhadap semua biaya dan kerugian.Jumlah ini merupakan kenaikan bersih terhadap modal.</w:t>
      </w:r>
    </w:p>
    <w:p w14:paraId="176AFFF8" w14:textId="5960282B" w:rsidR="00F51F12" w:rsidRPr="00FD37BE" w:rsidRDefault="00505BF9" w:rsidP="00EE442F">
      <w:pPr>
        <w:pStyle w:val="ListParagraph"/>
        <w:numPr>
          <w:ilvl w:val="7"/>
          <w:numId w:val="1"/>
        </w:numPr>
        <w:spacing w:line="240" w:lineRule="auto"/>
        <w:ind w:hanging="425"/>
        <w:rPr>
          <w:rFonts w:cs="Times New Roman"/>
          <w:bCs/>
          <w:color w:val="auto"/>
          <w:szCs w:val="24"/>
        </w:rPr>
      </w:pPr>
      <w:r w:rsidRPr="00FD37BE">
        <w:rPr>
          <w:rFonts w:cs="Times New Roman"/>
          <w:bCs/>
          <w:color w:val="auto"/>
          <w:szCs w:val="24"/>
        </w:rPr>
        <w:t>Laba ditahan (</w:t>
      </w:r>
      <w:r w:rsidRPr="00FD37BE">
        <w:rPr>
          <w:rFonts w:cs="Times New Roman"/>
          <w:bCs/>
          <w:i/>
          <w:iCs/>
          <w:color w:val="auto"/>
          <w:szCs w:val="24"/>
        </w:rPr>
        <w:t>Retained Earning)</w:t>
      </w:r>
    </w:p>
    <w:p w14:paraId="35030E67" w14:textId="3C09CD7E" w:rsidR="00B54E7C" w:rsidRPr="00FD37BE" w:rsidRDefault="00B54E7C" w:rsidP="00061BB0">
      <w:pPr>
        <w:spacing w:line="240" w:lineRule="auto"/>
        <w:ind w:left="1134" w:firstLine="0"/>
        <w:rPr>
          <w:rFonts w:cs="Times New Roman"/>
          <w:color w:val="auto"/>
          <w:szCs w:val="24"/>
        </w:rPr>
      </w:pPr>
      <w:r w:rsidRPr="00FD37BE">
        <w:rPr>
          <w:rFonts w:cs="Times New Roman"/>
          <w:color w:val="auto"/>
          <w:szCs w:val="24"/>
        </w:rPr>
        <w:t>Laba ditahan atau retained earnings adalah suatu bagian dari laba bersih yang tidak perusahaan bayarkan kepada investor dengan bentuk dividen. Tujuannya adalah sebagai dana untuk berjaga-jaga, tambahan modal cadangan, maupun keperluan investasi perusahaan.</w:t>
      </w:r>
    </w:p>
    <w:p w14:paraId="4AA2F880" w14:textId="2348DB97" w:rsidR="00CA015C" w:rsidRPr="00FD37BE" w:rsidRDefault="00CB6BCF" w:rsidP="00EE442F">
      <w:pPr>
        <w:pStyle w:val="ListParagraph"/>
        <w:numPr>
          <w:ilvl w:val="7"/>
          <w:numId w:val="1"/>
        </w:numPr>
        <w:spacing w:line="240" w:lineRule="auto"/>
        <w:ind w:hanging="425"/>
        <w:rPr>
          <w:rFonts w:cs="Times New Roman"/>
          <w:bCs/>
          <w:color w:val="auto"/>
          <w:szCs w:val="24"/>
        </w:rPr>
      </w:pPr>
      <w:r w:rsidRPr="00FD37BE">
        <w:rPr>
          <w:rFonts w:cs="Times New Roman"/>
          <w:bCs/>
          <w:color w:val="auto"/>
          <w:szCs w:val="24"/>
        </w:rPr>
        <w:t xml:space="preserve">Beban Pajak Kini </w:t>
      </w:r>
      <w:r w:rsidR="00675F3B" w:rsidRPr="00FD37BE">
        <w:rPr>
          <w:rFonts w:cs="Times New Roman"/>
          <w:bCs/>
          <w:color w:val="auto"/>
          <w:szCs w:val="24"/>
        </w:rPr>
        <w:t>(</w:t>
      </w:r>
      <w:r w:rsidR="00AE569C" w:rsidRPr="00FD37BE">
        <w:rPr>
          <w:rFonts w:eastAsiaTheme="minorEastAsia" w:cs="Times New Roman"/>
          <w:bCs/>
          <w:i/>
          <w:iCs/>
          <w:szCs w:val="24"/>
        </w:rPr>
        <w:t>Current Tax Expense</w:t>
      </w:r>
      <w:r w:rsidR="00AE569C" w:rsidRPr="00FD37BE">
        <w:rPr>
          <w:rFonts w:eastAsiaTheme="minorEastAsia" w:cs="Times New Roman"/>
          <w:bCs/>
          <w:szCs w:val="24"/>
        </w:rPr>
        <w:t>)</w:t>
      </w:r>
    </w:p>
    <w:p w14:paraId="2D11903A" w14:textId="2A12BE0D" w:rsidR="00AE569C" w:rsidRPr="00FD37BE" w:rsidRDefault="00A27794" w:rsidP="00061BB0">
      <w:pPr>
        <w:spacing w:line="240" w:lineRule="auto"/>
        <w:ind w:left="1134" w:firstLine="0"/>
        <w:rPr>
          <w:rFonts w:cs="Times New Roman"/>
          <w:color w:val="auto"/>
          <w:szCs w:val="24"/>
        </w:rPr>
      </w:pPr>
      <w:r w:rsidRPr="00FD37BE">
        <w:t>Menurut Suandy (2011), pajak kini (current tax) adalah jumlah yang harus dibayar oleh Wajib pajak. Jumlah pajak kini harus dihitung sendiri oleh wajib pajak berdasarkan penghasilan kena pajak dikalikan dengan tariff pajak, kemudian dibayar sendiri dan dilaporkan dalam Surat Pemberitahuan (SPT) sesuai dengan peraturan perundang-undangan pajak yang berlaku. Penghasilan kena pajak atau laba fiscal diperoleh dari hasil koreksi fiskal terhadap laba bersih sebelum pajak berdasrkan laporan keuangan komersial (laporan akuntansi).</w:t>
      </w:r>
    </w:p>
    <w:p w14:paraId="7B440927" w14:textId="3DAB3F5A" w:rsidR="00FD4F15" w:rsidRPr="00FD37BE" w:rsidRDefault="00FD4F15" w:rsidP="00EE442F">
      <w:pPr>
        <w:pStyle w:val="ListParagraph"/>
        <w:numPr>
          <w:ilvl w:val="6"/>
          <w:numId w:val="1"/>
        </w:numPr>
        <w:spacing w:line="240" w:lineRule="auto"/>
        <w:ind w:hanging="425"/>
        <w:rPr>
          <w:rFonts w:cs="Times New Roman"/>
          <w:bCs/>
          <w:color w:val="auto"/>
          <w:szCs w:val="24"/>
          <w:lang w:val="en-US"/>
        </w:rPr>
      </w:pPr>
      <w:r w:rsidRPr="00FD37BE">
        <w:rPr>
          <w:rFonts w:cs="Times New Roman"/>
          <w:bCs/>
          <w:color w:val="auto"/>
          <w:szCs w:val="24"/>
          <w:lang w:val="en-US"/>
        </w:rPr>
        <w:t>Laporan Perubahan Ekuitas</w:t>
      </w:r>
    </w:p>
    <w:p w14:paraId="7C20205D" w14:textId="607173D2" w:rsidR="00FD4F15" w:rsidRPr="00FD37BE" w:rsidRDefault="00FD4F15" w:rsidP="00C435BC">
      <w:pPr>
        <w:spacing w:line="240" w:lineRule="auto"/>
        <w:ind w:left="1134" w:firstLine="0"/>
        <w:rPr>
          <w:rFonts w:cs="Times New Roman"/>
          <w:color w:val="auto"/>
          <w:szCs w:val="24"/>
        </w:rPr>
      </w:pPr>
      <w:r w:rsidRPr="00FD37BE">
        <w:rPr>
          <w:rFonts w:cs="Times New Roman"/>
          <w:color w:val="auto"/>
          <w:szCs w:val="24"/>
        </w:rPr>
        <w:t xml:space="preserve">Menurut Rahmi </w:t>
      </w:r>
      <w:sdt>
        <w:sdtPr>
          <w:rPr>
            <w:rFonts w:cs="Times New Roman"/>
            <w:color w:val="auto"/>
            <w:szCs w:val="24"/>
          </w:rPr>
          <w:id w:val="-26417756"/>
          <w:citation/>
        </w:sdtPr>
        <w:sdtEndPr/>
        <w:sdtContent>
          <w:r w:rsidR="008D2B4E">
            <w:rPr>
              <w:rFonts w:cs="Times New Roman"/>
              <w:color w:val="auto"/>
              <w:szCs w:val="24"/>
            </w:rPr>
            <w:fldChar w:fldCharType="begin"/>
          </w:r>
          <w:r w:rsidR="00BD70EB">
            <w:rPr>
              <w:rFonts w:cs="Times New Roman"/>
              <w:color w:val="auto"/>
              <w:szCs w:val="24"/>
              <w:lang w:val="en-US"/>
            </w:rPr>
            <w:instrText xml:space="preserve">CITATION Rah21 \n  \t  \l 1033 </w:instrText>
          </w:r>
          <w:r w:rsidR="008D2B4E">
            <w:rPr>
              <w:rFonts w:cs="Times New Roman"/>
              <w:color w:val="auto"/>
              <w:szCs w:val="24"/>
            </w:rPr>
            <w:fldChar w:fldCharType="separate"/>
          </w:r>
          <w:r w:rsidR="00BD70EB" w:rsidRPr="00BD70EB">
            <w:rPr>
              <w:rFonts w:cs="Times New Roman"/>
              <w:noProof/>
              <w:color w:val="auto"/>
              <w:szCs w:val="24"/>
              <w:lang w:val="en-US"/>
            </w:rPr>
            <w:t>(2021)</w:t>
          </w:r>
          <w:r w:rsidR="008D2B4E">
            <w:rPr>
              <w:rFonts w:cs="Times New Roman"/>
              <w:color w:val="auto"/>
              <w:szCs w:val="24"/>
            </w:rPr>
            <w:fldChar w:fldCharType="end"/>
          </w:r>
        </w:sdtContent>
      </w:sdt>
      <w:r w:rsidRPr="00FD37BE">
        <w:rPr>
          <w:rFonts w:cs="Times New Roman"/>
          <w:color w:val="auto"/>
          <w:szCs w:val="24"/>
        </w:rPr>
        <w:t>, laporan perubahan ekuitas merupakan ikhtisar dari perubahan-perubahan dalam ekuitas atau modal yang terjadi selama periode tertentu. Misalnya satu bulan atau satu tahun. Penambahan dalam ekuitas berasal dari penambahan investasi yang dilakukan oleh pemilik dan laba bersih dari kegiatan usaha perusahaan. Pengurangan ekuitas berasal dari pengambilan pribadi oleh pemilik atau yang biasa disebut dengan prive dan kerugian bersih dari kegiatan usaha perusahaan.</w:t>
      </w:r>
    </w:p>
    <w:p w14:paraId="77869215" w14:textId="6021E846" w:rsidR="00FD4F15" w:rsidRPr="00FD37BE" w:rsidRDefault="00FD4F15" w:rsidP="00C435BC">
      <w:pPr>
        <w:pStyle w:val="ListParagraph"/>
        <w:numPr>
          <w:ilvl w:val="6"/>
          <w:numId w:val="1"/>
        </w:numPr>
        <w:spacing w:line="240" w:lineRule="auto"/>
        <w:ind w:hanging="425"/>
        <w:rPr>
          <w:rFonts w:cs="Times New Roman"/>
          <w:bCs/>
          <w:color w:val="auto"/>
          <w:szCs w:val="24"/>
          <w:lang w:val="en-US"/>
        </w:rPr>
      </w:pPr>
      <w:r w:rsidRPr="00FD37BE">
        <w:rPr>
          <w:rFonts w:cs="Times New Roman"/>
          <w:bCs/>
          <w:color w:val="auto"/>
          <w:szCs w:val="24"/>
          <w:lang w:val="en-US"/>
        </w:rPr>
        <w:t>Laporan Arus Kas</w:t>
      </w:r>
    </w:p>
    <w:p w14:paraId="009F2B0A" w14:textId="3FA7C113" w:rsidR="00FD4F15" w:rsidRPr="00FD37BE" w:rsidRDefault="00FD4F15" w:rsidP="00C435BC">
      <w:pPr>
        <w:spacing w:line="240" w:lineRule="auto"/>
        <w:rPr>
          <w:rFonts w:eastAsiaTheme="minorEastAsia" w:cs="Times New Roman"/>
          <w:color w:val="auto"/>
          <w:szCs w:val="24"/>
          <w:lang w:val="en-US"/>
        </w:rPr>
      </w:pPr>
      <w:r w:rsidRPr="00FD37BE">
        <w:rPr>
          <w:rFonts w:eastAsiaTheme="minorEastAsia" w:cs="Times New Roman"/>
          <w:color w:val="auto"/>
          <w:szCs w:val="24"/>
          <w:lang w:val="en-US"/>
        </w:rPr>
        <w:t xml:space="preserve">Menurut Karyawati </w:t>
      </w:r>
      <w:sdt>
        <w:sdtPr>
          <w:rPr>
            <w:rFonts w:eastAsiaTheme="minorEastAsia" w:cs="Times New Roman"/>
            <w:color w:val="auto"/>
            <w:szCs w:val="24"/>
            <w:lang w:val="en-US"/>
          </w:rPr>
          <w:id w:val="-1641029205"/>
          <w:citation/>
        </w:sdtPr>
        <w:sdtEndPr/>
        <w:sdtContent>
          <w:r w:rsidR="00B90CCB">
            <w:rPr>
              <w:rFonts w:eastAsiaTheme="minorEastAsia" w:cs="Times New Roman"/>
              <w:color w:val="auto"/>
              <w:szCs w:val="24"/>
              <w:lang w:val="en-US"/>
            </w:rPr>
            <w:fldChar w:fldCharType="begin"/>
          </w:r>
          <w:r w:rsidR="00B90CCB">
            <w:rPr>
              <w:rFonts w:eastAsiaTheme="minorEastAsia" w:cs="Times New Roman"/>
              <w:color w:val="auto"/>
              <w:szCs w:val="24"/>
              <w:lang w:val="en-US"/>
            </w:rPr>
            <w:instrText xml:space="preserve">CITATION Kar13 \n  \t  \l 1033 </w:instrText>
          </w:r>
          <w:r w:rsidR="00B90CCB">
            <w:rPr>
              <w:rFonts w:eastAsiaTheme="minorEastAsia" w:cs="Times New Roman"/>
              <w:color w:val="auto"/>
              <w:szCs w:val="24"/>
              <w:lang w:val="en-US"/>
            </w:rPr>
            <w:fldChar w:fldCharType="separate"/>
          </w:r>
          <w:r w:rsidR="00EC1D84" w:rsidRPr="00EC1D84">
            <w:rPr>
              <w:rFonts w:eastAsiaTheme="minorEastAsia" w:cs="Times New Roman"/>
              <w:noProof/>
              <w:color w:val="auto"/>
              <w:szCs w:val="24"/>
              <w:lang w:val="en-US"/>
            </w:rPr>
            <w:t>(2013)</w:t>
          </w:r>
          <w:r w:rsidR="00B90CCB">
            <w:rPr>
              <w:rFonts w:eastAsiaTheme="minorEastAsia" w:cs="Times New Roman"/>
              <w:color w:val="auto"/>
              <w:szCs w:val="24"/>
              <w:lang w:val="en-US"/>
            </w:rPr>
            <w:fldChar w:fldCharType="end"/>
          </w:r>
        </w:sdtContent>
      </w:sdt>
      <w:r w:rsidRPr="00FD37BE">
        <w:rPr>
          <w:rFonts w:eastAsiaTheme="minorEastAsia" w:cs="Times New Roman"/>
          <w:color w:val="auto"/>
          <w:szCs w:val="24"/>
          <w:lang w:val="en-US"/>
        </w:rPr>
        <w:t xml:space="preserve"> laporan arus kas (</w:t>
      </w:r>
      <w:r w:rsidRPr="00FD37BE">
        <w:rPr>
          <w:rFonts w:eastAsiaTheme="minorEastAsia" w:cs="Times New Roman"/>
          <w:i/>
          <w:iCs/>
          <w:color w:val="auto"/>
          <w:szCs w:val="24"/>
          <w:lang w:val="en-US"/>
        </w:rPr>
        <w:t>cash flow</w:t>
      </w:r>
      <w:r w:rsidRPr="00FD37BE">
        <w:rPr>
          <w:rFonts w:eastAsiaTheme="minorEastAsia" w:cs="Times New Roman"/>
          <w:color w:val="auto"/>
          <w:szCs w:val="24"/>
          <w:lang w:val="en-US"/>
        </w:rPr>
        <w:t xml:space="preserve">) adalah: </w:t>
      </w:r>
    </w:p>
    <w:p w14:paraId="7542D866" w14:textId="77777777" w:rsidR="00FD4F15" w:rsidRPr="00FD37BE" w:rsidRDefault="00FD4F15" w:rsidP="00C435BC">
      <w:pPr>
        <w:spacing w:line="240" w:lineRule="auto"/>
        <w:ind w:left="1134" w:firstLine="0"/>
        <w:rPr>
          <w:rFonts w:eastAsiaTheme="minorEastAsia" w:cs="Times New Roman"/>
          <w:color w:val="auto"/>
          <w:szCs w:val="24"/>
          <w:lang w:val="en-US"/>
        </w:rPr>
      </w:pPr>
      <w:r w:rsidRPr="00FD37BE">
        <w:rPr>
          <w:rFonts w:eastAsiaTheme="minorEastAsia" w:cs="Times New Roman"/>
          <w:color w:val="auto"/>
          <w:szCs w:val="24"/>
          <w:lang w:val="en-US"/>
        </w:rPr>
        <w:t>“Laporan arus kas (</w:t>
      </w:r>
      <w:r w:rsidRPr="00FD37BE">
        <w:rPr>
          <w:rFonts w:eastAsiaTheme="minorEastAsia" w:cs="Times New Roman"/>
          <w:i/>
          <w:iCs/>
          <w:color w:val="auto"/>
          <w:szCs w:val="24"/>
          <w:lang w:val="en-US"/>
        </w:rPr>
        <w:t>cash flow</w:t>
      </w:r>
      <w:r w:rsidRPr="00FD37BE">
        <w:rPr>
          <w:rFonts w:eastAsiaTheme="minorEastAsia" w:cs="Times New Roman"/>
          <w:color w:val="auto"/>
          <w:szCs w:val="24"/>
          <w:lang w:val="en-US"/>
        </w:rPr>
        <w:t>) merupakan laporan yang menyajikan aliran kas (</w:t>
      </w:r>
      <w:r w:rsidRPr="00FD37BE">
        <w:rPr>
          <w:rFonts w:eastAsiaTheme="minorEastAsia" w:cs="Times New Roman"/>
          <w:i/>
          <w:iCs/>
          <w:color w:val="auto"/>
          <w:szCs w:val="24"/>
          <w:lang w:val="en-US"/>
        </w:rPr>
        <w:t>cash flow</w:t>
      </w:r>
      <w:r w:rsidRPr="00FD37BE">
        <w:rPr>
          <w:rFonts w:eastAsiaTheme="minorEastAsia" w:cs="Times New Roman"/>
          <w:color w:val="auto"/>
          <w:szCs w:val="24"/>
          <w:lang w:val="en-US"/>
        </w:rPr>
        <w:t xml:space="preserve">), baik aliran masuk maupun aliran keluar secara sistematis, berdasarkan aktivitas yang dilakukan perusahaan. Laporan arus kas menguraikan sumber dan penggunaan kas, untuk menunjukkan </w:t>
      </w:r>
      <w:r w:rsidRPr="00FD37BE">
        <w:rPr>
          <w:rFonts w:eastAsiaTheme="minorEastAsia" w:cs="Times New Roman"/>
          <w:color w:val="auto"/>
          <w:szCs w:val="24"/>
          <w:lang w:val="en-US"/>
        </w:rPr>
        <w:lastRenderedPageBreak/>
        <w:t>pengelolaan kas dalam perusahaan. Menyajikan arus kas secara sistematis diperlukan agar pengguna laporan keuangan dapat menilai baik tidaknya pengelolaan perusahaan. Pengelolaan dan penempatan kas dengan baik menentukan masa depan perusahaan. Laporan arus kas merupakan salah satu rujukan untuk menganalisa keberhasilan perusahaan di masa depan”.</w:t>
      </w:r>
    </w:p>
    <w:p w14:paraId="23A4CCA6" w14:textId="77777777" w:rsidR="00061BB0" w:rsidRPr="00FD37BE" w:rsidRDefault="00061BB0" w:rsidP="00061BB0">
      <w:pPr>
        <w:spacing w:line="240" w:lineRule="auto"/>
        <w:ind w:left="1134" w:firstLine="0"/>
        <w:rPr>
          <w:rFonts w:eastAsiaTheme="minorEastAsia" w:cs="Times New Roman"/>
          <w:color w:val="auto"/>
          <w:szCs w:val="24"/>
          <w:lang w:val="en-US"/>
        </w:rPr>
      </w:pPr>
    </w:p>
    <w:p w14:paraId="2074C2FC" w14:textId="7DA7C214" w:rsidR="00FD4F15" w:rsidRPr="00FD37BE" w:rsidRDefault="00FD4F15" w:rsidP="00061BB0">
      <w:pPr>
        <w:ind w:left="1134" w:firstLine="0"/>
        <w:rPr>
          <w:rFonts w:cs="Times New Roman"/>
          <w:color w:val="auto"/>
          <w:szCs w:val="24"/>
        </w:rPr>
      </w:pPr>
      <w:bookmarkStart w:id="11" w:name="_Hlk139132254"/>
      <w:r w:rsidRPr="00FD37BE">
        <w:rPr>
          <w:rFonts w:cs="Times New Roman"/>
          <w:color w:val="auto"/>
          <w:szCs w:val="24"/>
        </w:rPr>
        <w:t xml:space="preserve">Menurut Harmain, dkk </w:t>
      </w:r>
      <w:bookmarkEnd w:id="11"/>
      <w:sdt>
        <w:sdtPr>
          <w:rPr>
            <w:rFonts w:cs="Times New Roman"/>
            <w:color w:val="auto"/>
            <w:szCs w:val="24"/>
          </w:rPr>
          <w:id w:val="-1557774859"/>
          <w:citation/>
        </w:sdtPr>
        <w:sdtEndPr/>
        <w:sdtContent>
          <w:r w:rsidR="007B5A67">
            <w:rPr>
              <w:rFonts w:cs="Times New Roman"/>
              <w:color w:val="auto"/>
              <w:szCs w:val="24"/>
            </w:rPr>
            <w:fldChar w:fldCharType="begin"/>
          </w:r>
          <w:r w:rsidR="007B5A67">
            <w:rPr>
              <w:rFonts w:cs="Times New Roman"/>
              <w:color w:val="auto"/>
              <w:szCs w:val="24"/>
              <w:lang w:val="en-US"/>
            </w:rPr>
            <w:instrText xml:space="preserve">CITATION Har191 \n  \t  \l 1033 </w:instrText>
          </w:r>
          <w:r w:rsidR="007B5A67">
            <w:rPr>
              <w:rFonts w:cs="Times New Roman"/>
              <w:color w:val="auto"/>
              <w:szCs w:val="24"/>
            </w:rPr>
            <w:fldChar w:fldCharType="separate"/>
          </w:r>
          <w:r w:rsidR="00EC1D84" w:rsidRPr="00EC1D84">
            <w:rPr>
              <w:rFonts w:cs="Times New Roman"/>
              <w:noProof/>
              <w:color w:val="auto"/>
              <w:szCs w:val="24"/>
              <w:lang w:val="en-US"/>
            </w:rPr>
            <w:t>(2019)</w:t>
          </w:r>
          <w:r w:rsidR="007B5A67">
            <w:rPr>
              <w:rFonts w:cs="Times New Roman"/>
              <w:color w:val="auto"/>
              <w:szCs w:val="24"/>
            </w:rPr>
            <w:fldChar w:fldCharType="end"/>
          </w:r>
        </w:sdtContent>
      </w:sdt>
      <w:r w:rsidRPr="00FD37BE">
        <w:rPr>
          <w:rFonts w:cs="Times New Roman"/>
          <w:color w:val="auto"/>
          <w:szCs w:val="24"/>
        </w:rPr>
        <w:t>, secara umum semua aktivitas perusahaan dapat dikelompokkan ke dalam tiga kelompok aktivitas utama yang berkaitan dengan penyusunan laporan arus kas. Ketiga kelompok aktivitas utama tersebut adalah:</w:t>
      </w:r>
    </w:p>
    <w:p w14:paraId="6FAA991C" w14:textId="77777777" w:rsidR="0073222B" w:rsidRPr="00FD37BE" w:rsidRDefault="00FD4F15" w:rsidP="00EE442F">
      <w:pPr>
        <w:pStyle w:val="ListParagraph"/>
        <w:numPr>
          <w:ilvl w:val="0"/>
          <w:numId w:val="3"/>
        </w:numPr>
        <w:spacing w:line="240" w:lineRule="auto"/>
        <w:ind w:left="1560" w:hanging="420"/>
        <w:rPr>
          <w:rFonts w:cs="Times New Roman"/>
          <w:color w:val="auto"/>
          <w:szCs w:val="24"/>
        </w:rPr>
      </w:pPr>
      <w:r w:rsidRPr="00FD37BE">
        <w:rPr>
          <w:rFonts w:cs="Times New Roman"/>
          <w:bCs/>
          <w:color w:val="auto"/>
          <w:szCs w:val="24"/>
        </w:rPr>
        <w:t>Aktivitas Operasi,</w:t>
      </w:r>
      <w:r w:rsidRPr="00FD37BE">
        <w:rPr>
          <w:rFonts w:cs="Times New Roman"/>
          <w:color w:val="auto"/>
          <w:szCs w:val="24"/>
        </w:rPr>
        <w:t xml:space="preserve"> yaitu berbagai aktivitas yang berkaitan dengan upaya suatu perusahaan untuk menghasilkan produk sekaligus semua yang terkait dengan upaya menjual produk tersebut. Artinya, semua aktivitas yang berkaitan dengan upaya memperoleh laba usaha dimasukkan dalam kelompok ini. Karena itu, dalam aktivitas ini tercakup beberapa aktivitas utama, yaitu penjualan produk perusahaan, penerimaan piutang, pendapatan dari sumber di luar usaha utama, pembelian barang dagang, pembayaran beban tenaga kerja, dan pembayaran beban-beban usaha lainnya.</w:t>
      </w:r>
    </w:p>
    <w:p w14:paraId="687A3343" w14:textId="4D5B9103" w:rsidR="00FD4F15" w:rsidRPr="00FD37BE" w:rsidRDefault="00FD4F15" w:rsidP="0073222B">
      <w:pPr>
        <w:pStyle w:val="ListParagraph"/>
        <w:spacing w:line="240" w:lineRule="auto"/>
        <w:ind w:left="1560" w:firstLine="0"/>
        <w:rPr>
          <w:rFonts w:cs="Times New Roman"/>
          <w:color w:val="auto"/>
          <w:szCs w:val="24"/>
        </w:rPr>
      </w:pPr>
      <w:r w:rsidRPr="00FD37BE">
        <w:rPr>
          <w:rFonts w:cs="Times New Roman"/>
          <w:color w:val="auto"/>
          <w:szCs w:val="24"/>
        </w:rPr>
        <w:t>Menurut Kuswandi (2008:141), Arus Kas Bersih = Arus Kas Masuk – Arus Keluar.</w:t>
      </w:r>
    </w:p>
    <w:p w14:paraId="330D79B7" w14:textId="77777777" w:rsidR="00FD4F15" w:rsidRPr="00FD37BE" w:rsidRDefault="00FD4F15" w:rsidP="0073222B">
      <w:pPr>
        <w:spacing w:line="240" w:lineRule="auto"/>
        <w:ind w:left="1560" w:firstLine="0"/>
        <w:rPr>
          <w:rFonts w:cs="Times New Roman"/>
          <w:color w:val="auto"/>
          <w:szCs w:val="24"/>
        </w:rPr>
      </w:pPr>
      <w:r w:rsidRPr="00FD37BE">
        <w:rPr>
          <w:rFonts w:cs="Times New Roman"/>
          <w:color w:val="auto"/>
          <w:szCs w:val="24"/>
        </w:rPr>
        <w:t>Menurut Nurliah (2023:142), Arus kas masuk lainnya yang berasal dari kegiatan operasional, misalnya:</w:t>
      </w:r>
    </w:p>
    <w:p w14:paraId="470CFC3F" w14:textId="77777777" w:rsidR="0073222B" w:rsidRPr="00FD37BE" w:rsidRDefault="00FD4F15" w:rsidP="00EE442F">
      <w:pPr>
        <w:pStyle w:val="ListParagraph"/>
        <w:numPr>
          <w:ilvl w:val="7"/>
          <w:numId w:val="1"/>
        </w:numPr>
        <w:spacing w:line="240" w:lineRule="auto"/>
        <w:ind w:left="1985" w:hanging="425"/>
        <w:rPr>
          <w:rFonts w:cs="Times New Roman"/>
          <w:color w:val="auto"/>
          <w:szCs w:val="24"/>
        </w:rPr>
      </w:pPr>
      <w:r w:rsidRPr="00FD37BE">
        <w:rPr>
          <w:rFonts w:cs="Times New Roman"/>
          <w:color w:val="auto"/>
          <w:szCs w:val="24"/>
        </w:rPr>
        <w:t>Penerimaan dari langganan.</w:t>
      </w:r>
    </w:p>
    <w:p w14:paraId="5B91FA74" w14:textId="77777777" w:rsidR="0073222B" w:rsidRPr="00FD37BE" w:rsidRDefault="00FD4F15" w:rsidP="00EE442F">
      <w:pPr>
        <w:pStyle w:val="ListParagraph"/>
        <w:numPr>
          <w:ilvl w:val="7"/>
          <w:numId w:val="1"/>
        </w:numPr>
        <w:spacing w:line="240" w:lineRule="auto"/>
        <w:ind w:left="1985" w:hanging="425"/>
        <w:rPr>
          <w:rFonts w:cs="Times New Roman"/>
          <w:color w:val="auto"/>
          <w:szCs w:val="24"/>
        </w:rPr>
      </w:pPr>
      <w:r w:rsidRPr="00FD37BE">
        <w:rPr>
          <w:rFonts w:cs="Times New Roman"/>
          <w:color w:val="auto"/>
          <w:szCs w:val="24"/>
        </w:rPr>
        <w:t>Penerimaan dari piutang bunga.</w:t>
      </w:r>
    </w:p>
    <w:p w14:paraId="5DA04254" w14:textId="77777777" w:rsidR="0073222B" w:rsidRPr="00FD37BE" w:rsidRDefault="00FD4F15" w:rsidP="00EE442F">
      <w:pPr>
        <w:pStyle w:val="ListParagraph"/>
        <w:numPr>
          <w:ilvl w:val="7"/>
          <w:numId w:val="1"/>
        </w:numPr>
        <w:spacing w:line="240" w:lineRule="auto"/>
        <w:ind w:left="1985" w:hanging="425"/>
        <w:rPr>
          <w:rFonts w:cs="Times New Roman"/>
          <w:color w:val="auto"/>
          <w:szCs w:val="24"/>
        </w:rPr>
      </w:pPr>
      <w:r w:rsidRPr="00FD37BE">
        <w:rPr>
          <w:rFonts w:cs="Times New Roman"/>
          <w:color w:val="auto"/>
          <w:szCs w:val="24"/>
        </w:rPr>
        <w:t>Penerimaan dividen.</w:t>
      </w:r>
    </w:p>
    <w:p w14:paraId="070B86D7" w14:textId="681D6781" w:rsidR="00FD4F15" w:rsidRPr="00FD37BE" w:rsidRDefault="00FD4F15" w:rsidP="00EE442F">
      <w:pPr>
        <w:pStyle w:val="ListParagraph"/>
        <w:numPr>
          <w:ilvl w:val="7"/>
          <w:numId w:val="1"/>
        </w:numPr>
        <w:spacing w:line="240" w:lineRule="auto"/>
        <w:ind w:left="1985" w:hanging="425"/>
        <w:rPr>
          <w:rFonts w:cs="Times New Roman"/>
          <w:color w:val="auto"/>
          <w:szCs w:val="24"/>
        </w:rPr>
      </w:pPr>
      <w:r w:rsidRPr="00FD37BE">
        <w:rPr>
          <w:rFonts w:cs="Times New Roman"/>
          <w:color w:val="auto"/>
          <w:szCs w:val="24"/>
        </w:rPr>
        <w:t xml:space="preserve">Penerimaaan </w:t>
      </w:r>
      <w:r w:rsidRPr="00FD37BE">
        <w:rPr>
          <w:rFonts w:cs="Times New Roman"/>
          <w:i/>
          <w:iCs/>
          <w:color w:val="auto"/>
          <w:szCs w:val="24"/>
        </w:rPr>
        <w:t>refund</w:t>
      </w:r>
      <w:r w:rsidRPr="00FD37BE">
        <w:rPr>
          <w:rFonts w:cs="Times New Roman"/>
          <w:color w:val="auto"/>
          <w:szCs w:val="24"/>
        </w:rPr>
        <w:t xml:space="preserve"> dari </w:t>
      </w:r>
      <w:r w:rsidRPr="00FD37BE">
        <w:rPr>
          <w:rFonts w:cs="Times New Roman"/>
          <w:i/>
          <w:iCs/>
          <w:color w:val="auto"/>
          <w:szCs w:val="24"/>
        </w:rPr>
        <w:t>supplier</w:t>
      </w:r>
      <w:r w:rsidRPr="00FD37BE">
        <w:rPr>
          <w:rFonts w:cs="Times New Roman"/>
          <w:color w:val="auto"/>
          <w:szCs w:val="24"/>
        </w:rPr>
        <w:t>.</w:t>
      </w:r>
    </w:p>
    <w:p w14:paraId="6040AA70" w14:textId="77777777" w:rsidR="00FD4F15" w:rsidRPr="00FD37BE" w:rsidRDefault="00FD4F15" w:rsidP="0073222B">
      <w:pPr>
        <w:spacing w:line="240" w:lineRule="auto"/>
        <w:ind w:left="1560" w:firstLine="0"/>
        <w:rPr>
          <w:rFonts w:cs="Times New Roman"/>
          <w:color w:val="auto"/>
          <w:szCs w:val="24"/>
        </w:rPr>
      </w:pPr>
      <w:r w:rsidRPr="00FD37BE">
        <w:rPr>
          <w:rFonts w:cs="Times New Roman"/>
          <w:color w:val="auto"/>
          <w:szCs w:val="24"/>
        </w:rPr>
        <w:t>Arus Kas keluar misalnya berasal dari:</w:t>
      </w:r>
    </w:p>
    <w:p w14:paraId="01D42571" w14:textId="77777777" w:rsidR="0073222B" w:rsidRPr="00FD37BE" w:rsidRDefault="00FD4F15" w:rsidP="00EE442F">
      <w:pPr>
        <w:pStyle w:val="ListParagraph"/>
        <w:numPr>
          <w:ilvl w:val="0"/>
          <w:numId w:val="8"/>
        </w:numPr>
        <w:spacing w:line="240" w:lineRule="auto"/>
        <w:ind w:left="1985" w:hanging="436"/>
        <w:rPr>
          <w:rFonts w:cs="Times New Roman"/>
          <w:color w:val="auto"/>
          <w:szCs w:val="24"/>
        </w:rPr>
      </w:pPr>
      <w:r w:rsidRPr="00FD37BE">
        <w:rPr>
          <w:rFonts w:cs="Times New Roman"/>
          <w:color w:val="auto"/>
          <w:szCs w:val="24"/>
        </w:rPr>
        <w:t>Kas yang di bayarkan untuk pembelian barang dan jasa yang akan dijual.</w:t>
      </w:r>
    </w:p>
    <w:p w14:paraId="29E37FBD" w14:textId="77777777" w:rsidR="0073222B" w:rsidRPr="00FD37BE" w:rsidRDefault="00FD4F15" w:rsidP="00EE442F">
      <w:pPr>
        <w:pStyle w:val="ListParagraph"/>
        <w:numPr>
          <w:ilvl w:val="0"/>
          <w:numId w:val="8"/>
        </w:numPr>
        <w:spacing w:line="240" w:lineRule="auto"/>
        <w:ind w:left="1985" w:hanging="436"/>
        <w:rPr>
          <w:rFonts w:cs="Times New Roman"/>
          <w:color w:val="auto"/>
          <w:szCs w:val="24"/>
        </w:rPr>
      </w:pPr>
      <w:r w:rsidRPr="00FD37BE">
        <w:rPr>
          <w:rFonts w:cs="Times New Roman"/>
          <w:color w:val="auto"/>
          <w:szCs w:val="24"/>
        </w:rPr>
        <w:t>Bunga yang di bayar atas utang perusahaan.</w:t>
      </w:r>
    </w:p>
    <w:p w14:paraId="419AC4C0" w14:textId="77777777" w:rsidR="0073222B" w:rsidRPr="00FD37BE" w:rsidRDefault="00FD4F15" w:rsidP="00EE442F">
      <w:pPr>
        <w:pStyle w:val="ListParagraph"/>
        <w:numPr>
          <w:ilvl w:val="0"/>
          <w:numId w:val="8"/>
        </w:numPr>
        <w:spacing w:line="240" w:lineRule="auto"/>
        <w:ind w:left="1985" w:hanging="436"/>
        <w:rPr>
          <w:rFonts w:cs="Times New Roman"/>
          <w:color w:val="auto"/>
          <w:szCs w:val="24"/>
        </w:rPr>
      </w:pPr>
      <w:r w:rsidRPr="00FD37BE">
        <w:rPr>
          <w:rFonts w:cs="Times New Roman"/>
          <w:color w:val="auto"/>
          <w:szCs w:val="24"/>
        </w:rPr>
        <w:t>Pembayaran pajak penghasilan.</w:t>
      </w:r>
    </w:p>
    <w:p w14:paraId="7B59EE5D" w14:textId="697AE425" w:rsidR="00FD4F15" w:rsidRPr="00FD37BE" w:rsidRDefault="00FD4F15" w:rsidP="00EE442F">
      <w:pPr>
        <w:pStyle w:val="ListParagraph"/>
        <w:numPr>
          <w:ilvl w:val="0"/>
          <w:numId w:val="8"/>
        </w:numPr>
        <w:spacing w:line="240" w:lineRule="auto"/>
        <w:ind w:left="1985" w:hanging="436"/>
        <w:rPr>
          <w:rFonts w:cs="Times New Roman"/>
          <w:color w:val="auto"/>
          <w:szCs w:val="24"/>
        </w:rPr>
      </w:pPr>
      <w:r w:rsidRPr="00FD37BE">
        <w:rPr>
          <w:rFonts w:cs="Times New Roman"/>
          <w:color w:val="auto"/>
          <w:szCs w:val="24"/>
        </w:rPr>
        <w:t>Pembayaran gaji.</w:t>
      </w:r>
    </w:p>
    <w:p w14:paraId="63623618" w14:textId="77777777" w:rsidR="0073222B" w:rsidRPr="00FD37BE" w:rsidRDefault="00FD4F15" w:rsidP="00EE442F">
      <w:pPr>
        <w:pStyle w:val="ListParagraph"/>
        <w:numPr>
          <w:ilvl w:val="0"/>
          <w:numId w:val="3"/>
        </w:numPr>
        <w:spacing w:line="240" w:lineRule="auto"/>
        <w:ind w:left="1560" w:hanging="426"/>
        <w:rPr>
          <w:rFonts w:cs="Times New Roman"/>
          <w:color w:val="auto"/>
          <w:szCs w:val="24"/>
        </w:rPr>
      </w:pPr>
      <w:r w:rsidRPr="00FD37BE">
        <w:rPr>
          <w:rFonts w:cs="Times New Roman"/>
          <w:bCs/>
          <w:color w:val="auto"/>
          <w:szCs w:val="24"/>
        </w:rPr>
        <w:t>Aktivitas Investasi,</w:t>
      </w:r>
      <w:r w:rsidRPr="00FD37BE">
        <w:rPr>
          <w:rFonts w:cs="Times New Roman"/>
          <w:color w:val="auto"/>
          <w:szCs w:val="24"/>
        </w:rPr>
        <w:t xml:space="preserve"> adalah mengeluarkan sejumlah uang atau menyimpan uang pada sesuatu dengan harapan suatu saat mendapat keuntungan </w:t>
      </w:r>
      <w:r w:rsidRPr="00FD37BE">
        <w:rPr>
          <w:rFonts w:cs="Times New Roman"/>
          <w:i/>
          <w:iCs/>
          <w:color w:val="auto"/>
          <w:szCs w:val="24"/>
        </w:rPr>
        <w:t>financial</w:t>
      </w:r>
      <w:r w:rsidRPr="00FD37BE">
        <w:rPr>
          <w:rFonts w:cs="Times New Roman"/>
          <w:color w:val="auto"/>
          <w:szCs w:val="24"/>
        </w:rPr>
        <w:t xml:space="preserve">. Contoh investasi adalah pembelian berupa </w:t>
      </w:r>
      <w:r w:rsidRPr="00FD37BE">
        <w:rPr>
          <w:rFonts w:cs="Times New Roman"/>
          <w:i/>
          <w:iCs/>
          <w:color w:val="auto"/>
          <w:szCs w:val="24"/>
        </w:rPr>
        <w:t>asset financial</w:t>
      </w:r>
      <w:r w:rsidRPr="00FD37BE">
        <w:rPr>
          <w:rFonts w:cs="Times New Roman"/>
          <w:color w:val="auto"/>
          <w:szCs w:val="24"/>
        </w:rPr>
        <w:t xml:space="preserve"> seperti obligasi, saham, asuransi. Dapat juga pembelian berupa barang seperti mobil atau property seperti rumah atau tanah. Lebih luasnya investasi dapat berarti pembelian barang modal untuk produksi dalam suatu usaha misalnya pembelian mesin. Kesamaan dari semua investasi di atas </w:t>
      </w:r>
      <w:r w:rsidRPr="00FD37BE">
        <w:rPr>
          <w:rFonts w:cs="Times New Roman"/>
          <w:color w:val="auto"/>
          <w:szCs w:val="24"/>
        </w:rPr>
        <w:lastRenderedPageBreak/>
        <w:t>adalah harapan untuk memperoleh keuntungan (</w:t>
      </w:r>
      <w:r w:rsidRPr="00FD37BE">
        <w:rPr>
          <w:rFonts w:cs="Times New Roman"/>
          <w:i/>
          <w:iCs/>
          <w:color w:val="auto"/>
          <w:szCs w:val="24"/>
        </w:rPr>
        <w:t>gain</w:t>
      </w:r>
      <w:r w:rsidRPr="00FD37BE">
        <w:rPr>
          <w:rFonts w:cs="Times New Roman"/>
          <w:color w:val="auto"/>
          <w:szCs w:val="24"/>
        </w:rPr>
        <w:t>) di kemudian hari.</w:t>
      </w:r>
    </w:p>
    <w:p w14:paraId="4290FAA0" w14:textId="49C22743" w:rsidR="00FD4F15" w:rsidRPr="00FD37BE" w:rsidRDefault="00FD4F15" w:rsidP="00EE442F">
      <w:pPr>
        <w:pStyle w:val="ListParagraph"/>
        <w:numPr>
          <w:ilvl w:val="0"/>
          <w:numId w:val="3"/>
        </w:numPr>
        <w:spacing w:line="240" w:lineRule="auto"/>
        <w:ind w:left="1560" w:hanging="426"/>
        <w:rPr>
          <w:rFonts w:cs="Times New Roman"/>
          <w:color w:val="auto"/>
          <w:szCs w:val="24"/>
        </w:rPr>
      </w:pPr>
      <w:r w:rsidRPr="00FD37BE">
        <w:rPr>
          <w:rFonts w:cs="Times New Roman"/>
          <w:bCs/>
          <w:color w:val="auto"/>
          <w:szCs w:val="24"/>
        </w:rPr>
        <w:t>Aktivitas Pembiayaan,</w:t>
      </w:r>
      <w:r w:rsidRPr="00FD37BE">
        <w:rPr>
          <w:rFonts w:cs="Times New Roman"/>
          <w:color w:val="auto"/>
          <w:szCs w:val="24"/>
        </w:rPr>
        <w:t xml:space="preserve"> yaitu metode yang di gunakan dalam perusahaan untuk mendapatkan sejumlah uang guna membayar kebutuhan perusahaan. Terdapat dua sumber pendanaan eksternal yaitu investor ekuitas (pemilik atau pemegang saham) dan kreditor (pemberi pinjaman). Keputusan tentang komposisi aktivitas pendanaan tergantung pada kondisi di pasar keuangan. Pasar keuangan merupakan sumber potensial untuk pendanaan. Investor menyediakan pendanaan dengan harapan mendapatkan pengembalian atas investasi, setelah mempertimbangkan pengembalian yang diharapkan (</w:t>
      </w:r>
      <w:r w:rsidRPr="00FD37BE">
        <w:rPr>
          <w:rFonts w:cs="Times New Roman"/>
          <w:i/>
          <w:iCs/>
          <w:color w:val="auto"/>
          <w:szCs w:val="24"/>
        </w:rPr>
        <w:t>expected return</w:t>
      </w:r>
      <w:r w:rsidRPr="00FD37BE">
        <w:rPr>
          <w:rFonts w:cs="Times New Roman"/>
          <w:color w:val="auto"/>
          <w:szCs w:val="24"/>
        </w:rPr>
        <w:t>) dan risiko.</w:t>
      </w:r>
    </w:p>
    <w:p w14:paraId="3FFA7589" w14:textId="30757506" w:rsidR="00FD4F15" w:rsidRPr="00FD37BE" w:rsidRDefault="00FD4F15" w:rsidP="00C435BC">
      <w:pPr>
        <w:pStyle w:val="ListParagraph"/>
        <w:numPr>
          <w:ilvl w:val="6"/>
          <w:numId w:val="1"/>
        </w:numPr>
        <w:spacing w:line="240" w:lineRule="auto"/>
        <w:ind w:hanging="425"/>
        <w:rPr>
          <w:rFonts w:cs="Times New Roman"/>
          <w:bCs/>
          <w:color w:val="auto"/>
          <w:szCs w:val="24"/>
        </w:rPr>
      </w:pPr>
      <w:r w:rsidRPr="00FD37BE">
        <w:rPr>
          <w:rFonts w:cs="Times New Roman"/>
          <w:bCs/>
          <w:color w:val="auto"/>
          <w:szCs w:val="24"/>
        </w:rPr>
        <w:t>Catatan atas Laporan Keuangan</w:t>
      </w:r>
    </w:p>
    <w:p w14:paraId="067BD19B" w14:textId="41D9BE1A" w:rsidR="00FD4F15" w:rsidRPr="00FD37BE" w:rsidRDefault="00FD4F15" w:rsidP="00C435BC">
      <w:pPr>
        <w:spacing w:line="240" w:lineRule="auto"/>
        <w:ind w:left="1134" w:firstLine="0"/>
        <w:rPr>
          <w:rFonts w:cs="Times New Roman"/>
          <w:color w:val="auto"/>
          <w:szCs w:val="24"/>
        </w:rPr>
      </w:pPr>
      <w:r w:rsidRPr="00FD37BE">
        <w:rPr>
          <w:rFonts w:cs="Times New Roman"/>
          <w:color w:val="auto"/>
          <w:szCs w:val="24"/>
        </w:rPr>
        <w:t>adalah informasi tambahan yang harus di berikan menyangkut berbagai hal yang terkait secara langsung dengan laporan keuangan yang disajikan entitas tertentu, seperti kebijakan akuntansi yang digunakan perusahaan, dan berbagai informasi yang relevan dengan laporan keuangan tersebut.</w:t>
      </w:r>
      <w:r w:rsidRPr="00FD37BE">
        <w:rPr>
          <w:color w:val="auto"/>
        </w:rPr>
        <w:t xml:space="preserve"> </w:t>
      </w:r>
      <w:sdt>
        <w:sdtPr>
          <w:rPr>
            <w:color w:val="auto"/>
          </w:rPr>
          <w:id w:val="-1303998866"/>
          <w:citation/>
        </w:sdtPr>
        <w:sdtEndPr/>
        <w:sdtContent>
          <w:r w:rsidR="007B5A67">
            <w:rPr>
              <w:color w:val="auto"/>
            </w:rPr>
            <w:fldChar w:fldCharType="begin"/>
          </w:r>
          <w:r w:rsidR="007B5A67">
            <w:rPr>
              <w:rFonts w:cs="Times New Roman"/>
              <w:color w:val="auto"/>
              <w:szCs w:val="24"/>
              <w:lang w:val="en-US"/>
            </w:rPr>
            <w:instrText xml:space="preserve">CITATION Har191 \l 1033 </w:instrText>
          </w:r>
          <w:r w:rsidR="007B5A67">
            <w:rPr>
              <w:color w:val="auto"/>
            </w:rPr>
            <w:fldChar w:fldCharType="separate"/>
          </w:r>
          <w:r w:rsidR="00EC1D84" w:rsidRPr="00EC1D84">
            <w:rPr>
              <w:rFonts w:cs="Times New Roman"/>
              <w:noProof/>
              <w:color w:val="auto"/>
              <w:szCs w:val="24"/>
              <w:lang w:val="en-US"/>
            </w:rPr>
            <w:t>(Harmain, et al., 2019)</w:t>
          </w:r>
          <w:r w:rsidR="007B5A67">
            <w:rPr>
              <w:color w:val="auto"/>
            </w:rPr>
            <w:fldChar w:fldCharType="end"/>
          </w:r>
        </w:sdtContent>
      </w:sdt>
      <w:r w:rsidRPr="00FD37BE">
        <w:rPr>
          <w:rFonts w:cs="Times New Roman"/>
          <w:color w:val="auto"/>
          <w:szCs w:val="24"/>
        </w:rPr>
        <w:t>.</w:t>
      </w:r>
    </w:p>
    <w:p w14:paraId="1A903DEB" w14:textId="77777777" w:rsidR="007644DC" w:rsidRPr="00FD37BE" w:rsidRDefault="007644DC" w:rsidP="00C435BC">
      <w:pPr>
        <w:spacing w:before="240"/>
        <w:rPr>
          <w:rFonts w:cs="Times New Roman"/>
          <w:color w:val="auto"/>
          <w:szCs w:val="24"/>
        </w:rPr>
      </w:pPr>
    </w:p>
    <w:p w14:paraId="7CF0B3D8" w14:textId="6BB79746" w:rsidR="007131E8" w:rsidRPr="00FD37BE" w:rsidRDefault="007131E8" w:rsidP="0073222B">
      <w:pPr>
        <w:pStyle w:val="Heading4"/>
      </w:pPr>
      <w:bookmarkStart w:id="12" w:name="_Toc161739870"/>
      <w:r w:rsidRPr="00FD37BE">
        <w:t>Tujuan</w:t>
      </w:r>
      <w:r w:rsidR="00D903A4" w:rsidRPr="00FD37BE">
        <w:t xml:space="preserve"> Laporan Keuangan</w:t>
      </w:r>
      <w:bookmarkEnd w:id="12"/>
    </w:p>
    <w:p w14:paraId="60A96DA1" w14:textId="77777777" w:rsidR="006367BF" w:rsidRPr="00FD37BE" w:rsidRDefault="006367BF" w:rsidP="00994816">
      <w:pPr>
        <w:rPr>
          <w:rFonts w:cs="Times New Roman"/>
          <w:color w:val="auto"/>
          <w:szCs w:val="24"/>
          <w:lang w:val="en-US"/>
        </w:rPr>
      </w:pPr>
      <w:r w:rsidRPr="00FD37BE">
        <w:rPr>
          <w:rFonts w:cs="Times New Roman"/>
          <w:color w:val="auto"/>
          <w:szCs w:val="24"/>
          <w:lang w:val="en-US"/>
        </w:rPr>
        <w:t>Tujuan laporan keuangan menurut Pernyataan Standar Akuntansi Keuangan (PSAK) tentang Penyajian Laporan Keuangan, paragraph ke 9 (revisi 2018) adalah: “… untuk memberikan informasi mengenai posisi keuangan, kinerja keuangan, dan arus kas entitas yang bermanfaat bagi Sebagian besar pengguna laporan keuangan dalam pembuatan keputusan ekonomik. Laporan keuangan juga menunjukkan hasil pertanggungjawaban manajemen atas penggunaan sumber daya yang dipercayakan kepada mereka”.</w:t>
      </w:r>
    </w:p>
    <w:p w14:paraId="5EDF9726" w14:textId="1B703A45" w:rsidR="006367BF" w:rsidRPr="00FD37BE" w:rsidRDefault="006367BF" w:rsidP="00994816">
      <w:pPr>
        <w:rPr>
          <w:rFonts w:cs="Times New Roman"/>
          <w:color w:val="auto"/>
          <w:szCs w:val="24"/>
          <w:lang w:val="en-US"/>
        </w:rPr>
      </w:pPr>
      <w:r w:rsidRPr="00FD37BE">
        <w:rPr>
          <w:rFonts w:cs="Times New Roman"/>
          <w:color w:val="auto"/>
          <w:szCs w:val="24"/>
          <w:lang w:val="en-US"/>
        </w:rPr>
        <w:t xml:space="preserve">Menurut Fahmi </w:t>
      </w:r>
      <w:sdt>
        <w:sdtPr>
          <w:rPr>
            <w:rFonts w:cs="Times New Roman"/>
            <w:color w:val="auto"/>
            <w:szCs w:val="24"/>
            <w:lang w:val="en-US"/>
          </w:rPr>
          <w:id w:val="1582100970"/>
          <w:citation/>
        </w:sdtPr>
        <w:sdtEndPr/>
        <w:sdtContent>
          <w:r w:rsidR="003243A0">
            <w:rPr>
              <w:rFonts w:cs="Times New Roman"/>
              <w:color w:val="auto"/>
              <w:szCs w:val="24"/>
              <w:lang w:val="en-US"/>
            </w:rPr>
            <w:fldChar w:fldCharType="begin"/>
          </w:r>
          <w:r w:rsidR="003243A0">
            <w:rPr>
              <w:rFonts w:cs="Times New Roman"/>
              <w:color w:val="auto"/>
              <w:szCs w:val="24"/>
              <w:lang w:val="en-US"/>
            </w:rPr>
            <w:instrText xml:space="preserve">CITATION Fah15 \n  \t  \l 1033 </w:instrText>
          </w:r>
          <w:r w:rsidR="003243A0">
            <w:rPr>
              <w:rFonts w:cs="Times New Roman"/>
              <w:color w:val="auto"/>
              <w:szCs w:val="24"/>
              <w:lang w:val="en-US"/>
            </w:rPr>
            <w:fldChar w:fldCharType="separate"/>
          </w:r>
          <w:r w:rsidR="00EC1D84" w:rsidRPr="00EC1D84">
            <w:rPr>
              <w:rFonts w:cs="Times New Roman"/>
              <w:noProof/>
              <w:color w:val="auto"/>
              <w:szCs w:val="24"/>
              <w:lang w:val="en-US"/>
            </w:rPr>
            <w:t>(2015)</w:t>
          </w:r>
          <w:r w:rsidR="003243A0">
            <w:rPr>
              <w:rFonts w:cs="Times New Roman"/>
              <w:color w:val="auto"/>
              <w:szCs w:val="24"/>
              <w:lang w:val="en-US"/>
            </w:rPr>
            <w:fldChar w:fldCharType="end"/>
          </w:r>
        </w:sdtContent>
      </w:sdt>
      <w:r w:rsidRPr="00FD37BE">
        <w:rPr>
          <w:rFonts w:cs="Times New Roman"/>
          <w:color w:val="auto"/>
          <w:szCs w:val="24"/>
          <w:lang w:val="en-US"/>
        </w:rPr>
        <w:t xml:space="preserve"> tujuan laporan keuangan adalah untuk memberikan informasi kepada pihak yang membutuhkan tentang kondisi suatu perusahaan dari sudut angka-angka yang moneter. </w:t>
      </w:r>
    </w:p>
    <w:p w14:paraId="42B66898" w14:textId="2ED8B316" w:rsidR="006367BF" w:rsidRPr="00FD37BE" w:rsidRDefault="006367BF" w:rsidP="00994816">
      <w:pPr>
        <w:rPr>
          <w:rFonts w:cs="Times New Roman"/>
          <w:color w:val="auto"/>
          <w:szCs w:val="24"/>
          <w:lang w:val="en-US"/>
        </w:rPr>
      </w:pPr>
      <w:r w:rsidRPr="00FD37BE">
        <w:rPr>
          <w:rFonts w:cs="Times New Roman"/>
          <w:color w:val="auto"/>
          <w:szCs w:val="24"/>
          <w:lang w:val="en-US"/>
        </w:rPr>
        <w:t xml:space="preserve">Sedangkan menurut Kasmir </w:t>
      </w:r>
      <w:sdt>
        <w:sdtPr>
          <w:rPr>
            <w:rFonts w:cs="Times New Roman"/>
            <w:color w:val="auto"/>
            <w:szCs w:val="24"/>
            <w:lang w:val="en-US"/>
          </w:rPr>
          <w:id w:val="-1952935483"/>
          <w:citation/>
        </w:sdtPr>
        <w:sdtEndPr/>
        <w:sdtContent>
          <w:r w:rsidR="00470911">
            <w:rPr>
              <w:rFonts w:cs="Times New Roman"/>
              <w:color w:val="auto"/>
              <w:szCs w:val="24"/>
              <w:lang w:val="en-US"/>
            </w:rPr>
            <w:fldChar w:fldCharType="begin"/>
          </w:r>
          <w:r w:rsidR="00470911">
            <w:rPr>
              <w:rFonts w:cs="Times New Roman"/>
              <w:color w:val="auto"/>
              <w:szCs w:val="24"/>
              <w:lang w:val="en-US"/>
            </w:rPr>
            <w:instrText xml:space="preserve">CITATION Kas17 \n  \t  \l 1033 </w:instrText>
          </w:r>
          <w:r w:rsidR="00470911">
            <w:rPr>
              <w:rFonts w:cs="Times New Roman"/>
              <w:color w:val="auto"/>
              <w:szCs w:val="24"/>
              <w:lang w:val="en-US"/>
            </w:rPr>
            <w:fldChar w:fldCharType="separate"/>
          </w:r>
          <w:r w:rsidR="00EC1D84" w:rsidRPr="00EC1D84">
            <w:rPr>
              <w:rFonts w:cs="Times New Roman"/>
              <w:noProof/>
              <w:color w:val="auto"/>
              <w:szCs w:val="24"/>
              <w:lang w:val="en-US"/>
            </w:rPr>
            <w:t>(2017)</w:t>
          </w:r>
          <w:r w:rsidR="00470911">
            <w:rPr>
              <w:rFonts w:cs="Times New Roman"/>
              <w:color w:val="auto"/>
              <w:szCs w:val="24"/>
              <w:lang w:val="en-US"/>
            </w:rPr>
            <w:fldChar w:fldCharType="end"/>
          </w:r>
        </w:sdtContent>
      </w:sdt>
      <w:r w:rsidRPr="00FD37BE">
        <w:rPr>
          <w:rFonts w:cs="Times New Roman"/>
          <w:color w:val="auto"/>
          <w:szCs w:val="24"/>
          <w:lang w:val="en-US"/>
        </w:rPr>
        <w:t xml:space="preserve"> tujuan laporan pembuatan atau penyusuna laporan keuangan adalah:</w:t>
      </w:r>
    </w:p>
    <w:p w14:paraId="3C576543" w14:textId="77777777" w:rsidR="0073222B" w:rsidRPr="00FD37BE" w:rsidRDefault="006367BF" w:rsidP="00E768AD">
      <w:pPr>
        <w:pStyle w:val="ListParagraph"/>
        <w:numPr>
          <w:ilvl w:val="6"/>
          <w:numId w:val="1"/>
        </w:numPr>
        <w:spacing w:line="240" w:lineRule="auto"/>
        <w:ind w:hanging="425"/>
        <w:rPr>
          <w:rFonts w:cs="Times New Roman"/>
          <w:color w:val="auto"/>
          <w:szCs w:val="24"/>
          <w:lang w:val="en-US"/>
        </w:rPr>
      </w:pPr>
      <w:r w:rsidRPr="00FD37BE">
        <w:rPr>
          <w:rFonts w:cs="Times New Roman"/>
          <w:color w:val="auto"/>
          <w:szCs w:val="24"/>
          <w:lang w:val="en-US"/>
        </w:rPr>
        <w:lastRenderedPageBreak/>
        <w:t>Memberikan informasi tentang jenis dan jumlah aktiva (harta) yang dimilki perusahaan pada saat ini.</w:t>
      </w:r>
    </w:p>
    <w:p w14:paraId="32092208" w14:textId="69182D27" w:rsidR="0073222B" w:rsidRPr="00FD37BE" w:rsidRDefault="006367BF" w:rsidP="00E768AD">
      <w:pPr>
        <w:pStyle w:val="ListParagraph"/>
        <w:numPr>
          <w:ilvl w:val="6"/>
          <w:numId w:val="1"/>
        </w:numPr>
        <w:spacing w:line="240" w:lineRule="auto"/>
        <w:ind w:hanging="425"/>
        <w:rPr>
          <w:rFonts w:cs="Times New Roman"/>
          <w:color w:val="auto"/>
          <w:szCs w:val="24"/>
          <w:lang w:val="en-US"/>
        </w:rPr>
      </w:pPr>
      <w:r w:rsidRPr="00FD37BE">
        <w:rPr>
          <w:rFonts w:cs="Times New Roman"/>
          <w:color w:val="auto"/>
          <w:szCs w:val="24"/>
          <w:lang w:val="en-US"/>
        </w:rPr>
        <w:t>Memberikan informasi tentang jenis dan jumlah kewajiban dan modal yang dimiliki perusahaan pada saat ini</w:t>
      </w:r>
      <w:r w:rsidR="0073222B" w:rsidRPr="00FD37BE">
        <w:rPr>
          <w:rFonts w:cs="Times New Roman"/>
          <w:color w:val="auto"/>
          <w:szCs w:val="24"/>
          <w:lang w:val="en-US"/>
        </w:rPr>
        <w:t>.</w:t>
      </w:r>
    </w:p>
    <w:p w14:paraId="4D20B295" w14:textId="77777777" w:rsidR="0073222B" w:rsidRPr="00FD37BE" w:rsidRDefault="006367BF" w:rsidP="00E768AD">
      <w:pPr>
        <w:pStyle w:val="ListParagraph"/>
        <w:numPr>
          <w:ilvl w:val="6"/>
          <w:numId w:val="1"/>
        </w:numPr>
        <w:spacing w:line="240" w:lineRule="auto"/>
        <w:ind w:hanging="425"/>
        <w:rPr>
          <w:rFonts w:cs="Times New Roman"/>
          <w:color w:val="auto"/>
          <w:szCs w:val="24"/>
          <w:lang w:val="en-US"/>
        </w:rPr>
      </w:pPr>
      <w:r w:rsidRPr="00FD37BE">
        <w:rPr>
          <w:rFonts w:cs="Times New Roman"/>
          <w:color w:val="auto"/>
          <w:szCs w:val="24"/>
          <w:lang w:val="en-US"/>
        </w:rPr>
        <w:t>Memberikan informasi tentang jenis dan jumlah pendapatan yang diperoleh pada suatu periode tertentu.</w:t>
      </w:r>
    </w:p>
    <w:p w14:paraId="32E1C699" w14:textId="77777777" w:rsidR="0073222B" w:rsidRPr="00FD37BE" w:rsidRDefault="006367BF" w:rsidP="00E768AD">
      <w:pPr>
        <w:pStyle w:val="ListParagraph"/>
        <w:numPr>
          <w:ilvl w:val="6"/>
          <w:numId w:val="1"/>
        </w:numPr>
        <w:spacing w:line="240" w:lineRule="auto"/>
        <w:ind w:hanging="425"/>
        <w:rPr>
          <w:rFonts w:cs="Times New Roman"/>
          <w:color w:val="auto"/>
          <w:szCs w:val="24"/>
          <w:lang w:val="en-US"/>
        </w:rPr>
      </w:pPr>
      <w:r w:rsidRPr="00FD37BE">
        <w:rPr>
          <w:rFonts w:cs="Times New Roman"/>
          <w:color w:val="auto"/>
          <w:szCs w:val="24"/>
          <w:lang w:val="en-US"/>
        </w:rPr>
        <w:t>Meberikan informasi tentang jumlah biaya dan jenis biaya yang dikeluarkan perusahaan dalam suatu periode tertentu.</w:t>
      </w:r>
    </w:p>
    <w:p w14:paraId="54673841" w14:textId="77777777" w:rsidR="0073222B" w:rsidRPr="00FD37BE" w:rsidRDefault="006367BF" w:rsidP="00E768AD">
      <w:pPr>
        <w:pStyle w:val="ListParagraph"/>
        <w:numPr>
          <w:ilvl w:val="6"/>
          <w:numId w:val="1"/>
        </w:numPr>
        <w:spacing w:line="240" w:lineRule="auto"/>
        <w:ind w:hanging="425"/>
        <w:rPr>
          <w:rFonts w:cs="Times New Roman"/>
          <w:color w:val="auto"/>
          <w:szCs w:val="24"/>
          <w:lang w:val="en-US"/>
        </w:rPr>
      </w:pPr>
      <w:r w:rsidRPr="00FD37BE">
        <w:rPr>
          <w:rFonts w:cs="Times New Roman"/>
          <w:color w:val="auto"/>
          <w:szCs w:val="24"/>
          <w:lang w:val="en-US"/>
        </w:rPr>
        <w:t>Memberikan informasi tentang perubahan yang terjadi terhadap aktiva, pasiva, dan modal perusahaan.</w:t>
      </w:r>
    </w:p>
    <w:p w14:paraId="75B758A1" w14:textId="77777777" w:rsidR="0073222B" w:rsidRPr="00FD37BE" w:rsidRDefault="006367BF" w:rsidP="00E768AD">
      <w:pPr>
        <w:pStyle w:val="ListParagraph"/>
        <w:numPr>
          <w:ilvl w:val="6"/>
          <w:numId w:val="1"/>
        </w:numPr>
        <w:spacing w:line="240" w:lineRule="auto"/>
        <w:ind w:hanging="425"/>
        <w:rPr>
          <w:rFonts w:cs="Times New Roman"/>
          <w:color w:val="auto"/>
          <w:szCs w:val="24"/>
          <w:lang w:val="en-US"/>
        </w:rPr>
      </w:pPr>
      <w:r w:rsidRPr="00FD37BE">
        <w:rPr>
          <w:rFonts w:cs="Times New Roman"/>
          <w:color w:val="auto"/>
          <w:szCs w:val="24"/>
          <w:lang w:val="en-US"/>
        </w:rPr>
        <w:t>Memberikan informasi tentang kinerja manajemen perusahaan dalam suatu periode.</w:t>
      </w:r>
    </w:p>
    <w:p w14:paraId="2232BEDF" w14:textId="77777777" w:rsidR="0073222B" w:rsidRPr="00FD37BE" w:rsidRDefault="006367BF" w:rsidP="00E768AD">
      <w:pPr>
        <w:pStyle w:val="ListParagraph"/>
        <w:numPr>
          <w:ilvl w:val="6"/>
          <w:numId w:val="1"/>
        </w:numPr>
        <w:spacing w:line="240" w:lineRule="auto"/>
        <w:ind w:hanging="425"/>
        <w:rPr>
          <w:rFonts w:cs="Times New Roman"/>
          <w:color w:val="auto"/>
          <w:szCs w:val="24"/>
          <w:lang w:val="en-US"/>
        </w:rPr>
      </w:pPr>
      <w:r w:rsidRPr="00FD37BE">
        <w:rPr>
          <w:rFonts w:cs="Times New Roman"/>
          <w:color w:val="auto"/>
          <w:szCs w:val="24"/>
          <w:lang w:val="en-US"/>
        </w:rPr>
        <w:t>Memberikan informasi tentang catatan-catatan atas laporan keuangan.</w:t>
      </w:r>
    </w:p>
    <w:p w14:paraId="0D07FF15" w14:textId="0FD12AC9" w:rsidR="00360A00" w:rsidRPr="00FD37BE" w:rsidRDefault="006367BF" w:rsidP="00E768AD">
      <w:pPr>
        <w:pStyle w:val="ListParagraph"/>
        <w:numPr>
          <w:ilvl w:val="6"/>
          <w:numId w:val="1"/>
        </w:numPr>
        <w:spacing w:line="240" w:lineRule="auto"/>
        <w:ind w:hanging="425"/>
        <w:rPr>
          <w:rFonts w:cs="Times New Roman"/>
          <w:color w:val="auto"/>
          <w:szCs w:val="24"/>
          <w:lang w:val="en-US"/>
        </w:rPr>
      </w:pPr>
      <w:r w:rsidRPr="00FD37BE">
        <w:rPr>
          <w:rFonts w:cs="Times New Roman"/>
          <w:color w:val="auto"/>
          <w:szCs w:val="24"/>
          <w:lang w:val="en-US"/>
        </w:rPr>
        <w:t>Informasi keuangan lainnya.</w:t>
      </w:r>
    </w:p>
    <w:p w14:paraId="561E83EA" w14:textId="77777777" w:rsidR="00D903A4" w:rsidRPr="00FD37BE" w:rsidRDefault="00D903A4" w:rsidP="00994816">
      <w:pPr>
        <w:rPr>
          <w:rFonts w:cs="Times New Roman"/>
          <w:color w:val="auto"/>
          <w:szCs w:val="24"/>
        </w:rPr>
      </w:pPr>
    </w:p>
    <w:p w14:paraId="21005A74" w14:textId="79515AC6" w:rsidR="00C36F4E" w:rsidRPr="00FD37BE" w:rsidRDefault="00C36F4E" w:rsidP="0073222B">
      <w:pPr>
        <w:pStyle w:val="Heading4"/>
      </w:pPr>
      <w:bookmarkStart w:id="13" w:name="_Toc161739871"/>
      <w:r w:rsidRPr="00FD37BE">
        <w:t>Karakteristik Laporan Keuangan</w:t>
      </w:r>
      <w:bookmarkEnd w:id="13"/>
    </w:p>
    <w:p w14:paraId="27580FE0" w14:textId="2FA74500" w:rsidR="000D0340" w:rsidRPr="00FD37BE" w:rsidRDefault="000D0340" w:rsidP="00994816">
      <w:pPr>
        <w:rPr>
          <w:color w:val="auto"/>
          <w:lang w:val="id-ID"/>
        </w:rPr>
      </w:pPr>
      <w:r w:rsidRPr="00FD37BE">
        <w:rPr>
          <w:lang w:val="id-ID"/>
        </w:rPr>
        <w:t>Menurut PSAK Nomor 1 Paragraf 24-46 (2015:5-9), terdapat empat karateristik laporan keuangan yaitu:</w:t>
      </w:r>
    </w:p>
    <w:p w14:paraId="7865C27D" w14:textId="62A80EBF" w:rsidR="000D0340" w:rsidRPr="00FD37BE" w:rsidRDefault="000D0340" w:rsidP="007F4689">
      <w:pPr>
        <w:pStyle w:val="ListParagraph"/>
        <w:numPr>
          <w:ilvl w:val="6"/>
          <w:numId w:val="1"/>
        </w:numPr>
        <w:spacing w:line="240" w:lineRule="auto"/>
        <w:ind w:hanging="425"/>
        <w:rPr>
          <w:lang w:val="id-ID"/>
        </w:rPr>
      </w:pPr>
      <w:r w:rsidRPr="00FD37BE">
        <w:rPr>
          <w:lang w:val="id-ID"/>
        </w:rPr>
        <w:t>Dapat Dipahami</w:t>
      </w:r>
    </w:p>
    <w:p w14:paraId="72E32580" w14:textId="77777777" w:rsidR="000D0340" w:rsidRPr="00FD37BE" w:rsidRDefault="000D0340" w:rsidP="007F4689">
      <w:pPr>
        <w:spacing w:line="240" w:lineRule="auto"/>
        <w:ind w:left="1134" w:firstLine="0"/>
        <w:rPr>
          <w:lang w:val="id-ID"/>
        </w:rPr>
      </w:pPr>
      <w:r w:rsidRPr="00FD37BE">
        <w:rPr>
          <w:lang w:val="id-ID"/>
        </w:rPr>
        <w:t>Kualitas penting informasi yang ditampung dalam laporan keuangan adalah kemudahannya untuk segera dapat dipahami oleh pemakai. Untuk maksud ini, pemakai diasumsikan memiliki pengetahuan yang memadai tentang aktivitas ekonomi dan bisnis, akuntansi, serta kemauan untuk mempelajari informasi dengan ketekunan yang wajar. Namun demikian, informasi kompleks yang seharusnya dimasukkan dalam laporan keuangan tidak dapat dikeluarkan hanya atas dasar pertimbangan bahwa informasi tersebut terlalu sulit untuk dapat dipahami oleh pemakai tertentu.</w:t>
      </w:r>
    </w:p>
    <w:p w14:paraId="0F229584" w14:textId="6AAAA688" w:rsidR="000D0340" w:rsidRPr="00FD37BE" w:rsidRDefault="000D0340" w:rsidP="007F4689">
      <w:pPr>
        <w:pStyle w:val="ListParagraph"/>
        <w:numPr>
          <w:ilvl w:val="6"/>
          <w:numId w:val="1"/>
        </w:numPr>
        <w:spacing w:line="240" w:lineRule="auto"/>
        <w:ind w:hanging="425"/>
        <w:rPr>
          <w:lang w:val="id-ID"/>
        </w:rPr>
      </w:pPr>
      <w:r w:rsidRPr="00FD37BE">
        <w:rPr>
          <w:lang w:val="id-ID"/>
        </w:rPr>
        <w:t>Relevan</w:t>
      </w:r>
    </w:p>
    <w:p w14:paraId="3CCE9FBA" w14:textId="7D6B03CF" w:rsidR="000D0340" w:rsidRPr="00FD37BE" w:rsidRDefault="000D0340" w:rsidP="007F4689">
      <w:pPr>
        <w:spacing w:line="240" w:lineRule="auto"/>
        <w:ind w:left="1134" w:firstLine="0"/>
        <w:rPr>
          <w:lang w:val="id-ID"/>
        </w:rPr>
      </w:pPr>
      <w:r w:rsidRPr="00FD37BE">
        <w:rPr>
          <w:lang w:val="id-ID"/>
        </w:rPr>
        <w:t>Agar bermanfaat, informasi harus relevan untuk memenuhi kebutuhan pemakai dalam proses pengambilan keputusan. Informasi memiliki kualitas relevan kalau dapat mempengaruhi keputusan ekonomi pemakai dengan membantu mereka mengevaluasi peristiwa masa lalu, masa kini atau masa depan, menegaskan, atau mengkoreksi, hasil evaluasi mereka di masa lalu.</w:t>
      </w:r>
    </w:p>
    <w:p w14:paraId="5DD273F1" w14:textId="5AE49CDD" w:rsidR="000D0340" w:rsidRPr="00FD37BE" w:rsidRDefault="000D0340" w:rsidP="007F4689">
      <w:pPr>
        <w:pStyle w:val="ListParagraph"/>
        <w:numPr>
          <w:ilvl w:val="0"/>
          <w:numId w:val="9"/>
        </w:numPr>
        <w:spacing w:line="240" w:lineRule="auto"/>
        <w:ind w:left="1560" w:hanging="426"/>
        <w:rPr>
          <w:lang w:val="id-ID"/>
        </w:rPr>
      </w:pPr>
      <w:r w:rsidRPr="00FD37BE">
        <w:rPr>
          <w:lang w:val="id-ID"/>
        </w:rPr>
        <w:t>Materialitas</w:t>
      </w:r>
    </w:p>
    <w:p w14:paraId="6DB6C86D" w14:textId="77777777" w:rsidR="000D0340" w:rsidRPr="00FD37BE" w:rsidRDefault="000D0340" w:rsidP="007F4689">
      <w:pPr>
        <w:spacing w:line="240" w:lineRule="auto"/>
        <w:ind w:left="1560" w:firstLine="0"/>
        <w:rPr>
          <w:lang w:val="id-ID"/>
        </w:rPr>
      </w:pPr>
      <w:r w:rsidRPr="00FD37BE">
        <w:rPr>
          <w:lang w:val="id-ID"/>
        </w:rPr>
        <w:t xml:space="preserve">Informasi di pandang bersifat material jika kelalaian untuk mencantumkan atau kesalahan dalam mencatat informasi tersebut dapat mempengaruhi keputusan ekonomi pengguna yang diambil atas dasar laporan keuangan. Materialitas tergantung pada besarnya pos atau kesalahan yang dinilai sesuai dengan situasi tertentu dari kelalaian mencantumkan (omission) atau kesalahan mencatat </w:t>
      </w:r>
      <w:r w:rsidRPr="00FD37BE">
        <w:rPr>
          <w:lang w:val="id-ID"/>
        </w:rPr>
        <w:lastRenderedPageBreak/>
        <w:t>(misstatement). Karenanya, materialitas lebih merupakan suatu ambang batas atau titik pemisah dari pada suatu karakteristik kualitatif pokok yang harus dimiliki agar informasi dipandang berguna.</w:t>
      </w:r>
    </w:p>
    <w:p w14:paraId="183402AC" w14:textId="7FF01DB9" w:rsidR="000D0340" w:rsidRPr="00FD37BE" w:rsidRDefault="000D0340" w:rsidP="007F4689">
      <w:pPr>
        <w:pStyle w:val="ListParagraph"/>
        <w:numPr>
          <w:ilvl w:val="6"/>
          <w:numId w:val="1"/>
        </w:numPr>
        <w:spacing w:line="240" w:lineRule="auto"/>
        <w:ind w:hanging="425"/>
        <w:rPr>
          <w:lang w:val="id-ID"/>
        </w:rPr>
      </w:pPr>
      <w:r w:rsidRPr="00FD37BE">
        <w:rPr>
          <w:lang w:val="id-ID"/>
        </w:rPr>
        <w:t>Keandalan</w:t>
      </w:r>
    </w:p>
    <w:p w14:paraId="1E574ABE" w14:textId="77777777" w:rsidR="000D0340" w:rsidRPr="00FD37BE" w:rsidRDefault="000D0340" w:rsidP="007F4689">
      <w:pPr>
        <w:spacing w:line="240" w:lineRule="auto"/>
        <w:ind w:left="1134" w:firstLine="0"/>
        <w:rPr>
          <w:lang w:val="id-ID"/>
        </w:rPr>
      </w:pPr>
      <w:r w:rsidRPr="00FD37BE">
        <w:rPr>
          <w:lang w:val="id-ID"/>
        </w:rPr>
        <w:t>Agar bermanfaat, informasi yang disajikan dalam laporan keuangan harus andal. Informasi akan memiliki kualitas yang andal jika bebas dari kesalahan material dan bias, serta menyajikan secara jujur apa yang seharusnya di sajikan atau yang secara wajar di harapkan dapat disajikan.</w:t>
      </w:r>
    </w:p>
    <w:p w14:paraId="15DB0EBA" w14:textId="1DAA7DE4" w:rsidR="000D0340" w:rsidRPr="00FD37BE" w:rsidRDefault="000D0340" w:rsidP="007F4689">
      <w:pPr>
        <w:pStyle w:val="ListParagraph"/>
        <w:numPr>
          <w:ilvl w:val="0"/>
          <w:numId w:val="10"/>
        </w:numPr>
        <w:spacing w:line="240" w:lineRule="auto"/>
        <w:rPr>
          <w:lang w:val="id-ID"/>
        </w:rPr>
      </w:pPr>
      <w:r w:rsidRPr="00FD37BE">
        <w:rPr>
          <w:lang w:val="id-ID"/>
        </w:rPr>
        <w:t>Penyajian Jujur</w:t>
      </w:r>
    </w:p>
    <w:p w14:paraId="0FD0B5CA" w14:textId="77777777" w:rsidR="000D0340" w:rsidRPr="00FD37BE" w:rsidRDefault="000D0340" w:rsidP="007F4689">
      <w:pPr>
        <w:spacing w:line="240" w:lineRule="auto"/>
        <w:ind w:left="1560" w:firstLine="0"/>
        <w:rPr>
          <w:lang w:val="id-ID"/>
        </w:rPr>
      </w:pPr>
      <w:r w:rsidRPr="00FD37BE">
        <w:rPr>
          <w:lang w:val="id-ID"/>
        </w:rPr>
        <w:t>Agar dapat diandalkan, informasi harus menggambarkan dengan jujur transaksi serta peristiwa lainnya yang seharusnya disajikan atau yang secara wajar dapat diharapkan untuk disajikan.</w:t>
      </w:r>
    </w:p>
    <w:p w14:paraId="54DAAD0B" w14:textId="6834DC96" w:rsidR="000D0340" w:rsidRPr="00FD37BE" w:rsidRDefault="000D0340" w:rsidP="007F4689">
      <w:pPr>
        <w:pStyle w:val="ListParagraph"/>
        <w:numPr>
          <w:ilvl w:val="0"/>
          <w:numId w:val="10"/>
        </w:numPr>
        <w:spacing w:line="240" w:lineRule="auto"/>
        <w:ind w:left="1560" w:hanging="426"/>
        <w:rPr>
          <w:lang w:val="id-ID"/>
        </w:rPr>
      </w:pPr>
      <w:r w:rsidRPr="00FD37BE">
        <w:rPr>
          <w:lang w:val="id-ID"/>
        </w:rPr>
        <w:t>Substansi Mengungguli Bentuk</w:t>
      </w:r>
    </w:p>
    <w:p w14:paraId="642D74B5" w14:textId="77777777" w:rsidR="000D0340" w:rsidRPr="00FD37BE" w:rsidRDefault="000D0340" w:rsidP="007F4689">
      <w:pPr>
        <w:spacing w:line="240" w:lineRule="auto"/>
        <w:ind w:left="1560" w:firstLine="0"/>
        <w:rPr>
          <w:lang w:val="id-ID"/>
        </w:rPr>
      </w:pPr>
      <w:r w:rsidRPr="00FD37BE">
        <w:rPr>
          <w:lang w:val="id-ID"/>
        </w:rPr>
        <w:t>Jika informasi dimaksudkan untuk menyajikan dengan jujur transaksi serta peristiwa lain yang seharusnya disajikan, maka peristiwa tersebut perlu dicatat dan disajikan sesuai dengan substansi dan realitas ekonomi dan bukan hanya bentuk hukumnya. Substansi transaksi atau peristiwa lain tidak selalu konsisten dengan apa yang tampak dari bentuk hukum.</w:t>
      </w:r>
    </w:p>
    <w:p w14:paraId="3EE32B4E" w14:textId="4DF280F5" w:rsidR="000D0340" w:rsidRPr="00FD37BE" w:rsidRDefault="000D0340" w:rsidP="007F4689">
      <w:pPr>
        <w:pStyle w:val="ListParagraph"/>
        <w:numPr>
          <w:ilvl w:val="0"/>
          <w:numId w:val="10"/>
        </w:numPr>
        <w:spacing w:line="240" w:lineRule="auto"/>
        <w:ind w:left="1560" w:hanging="426"/>
        <w:rPr>
          <w:lang w:val="id-ID"/>
        </w:rPr>
      </w:pPr>
      <w:r w:rsidRPr="00FD37BE">
        <w:rPr>
          <w:lang w:val="id-ID"/>
        </w:rPr>
        <w:t>Netralitas</w:t>
      </w:r>
    </w:p>
    <w:p w14:paraId="085B2614" w14:textId="06632204" w:rsidR="007F4689" w:rsidRPr="00FD37BE" w:rsidRDefault="000D0340" w:rsidP="00E73299">
      <w:pPr>
        <w:spacing w:line="240" w:lineRule="auto"/>
        <w:ind w:left="1560" w:firstLine="0"/>
        <w:rPr>
          <w:lang w:val="id-ID"/>
        </w:rPr>
      </w:pPr>
      <w:r w:rsidRPr="00FD37BE">
        <w:rPr>
          <w:lang w:val="id-ID"/>
        </w:rPr>
        <w:t>Informasi harus diarahkan pada kebutuhan umum pemakai, dan tidak bergantung pada kebutuhan dan keinginan pihak tertentu. Tidak boleh ada usaha untuk menyajikan informasi yang menguntungkan beberapa pihak, sementara hal tersebut akan merugikan pihak lain yang mempunyai kepentingan yang berlawanan.</w:t>
      </w:r>
    </w:p>
    <w:p w14:paraId="43BDB336" w14:textId="094CBBC0" w:rsidR="000D0340" w:rsidRPr="00FD37BE" w:rsidRDefault="000D0340" w:rsidP="007F4689">
      <w:pPr>
        <w:pStyle w:val="ListParagraph"/>
        <w:numPr>
          <w:ilvl w:val="0"/>
          <w:numId w:val="10"/>
        </w:numPr>
        <w:spacing w:line="240" w:lineRule="auto"/>
        <w:rPr>
          <w:lang w:val="id-ID"/>
        </w:rPr>
      </w:pPr>
      <w:r w:rsidRPr="00FD37BE">
        <w:rPr>
          <w:lang w:val="id-ID"/>
        </w:rPr>
        <w:t>Pertimbangan Sehat</w:t>
      </w:r>
    </w:p>
    <w:p w14:paraId="5F90E4AC" w14:textId="77777777" w:rsidR="000D0340" w:rsidRPr="00FD37BE" w:rsidRDefault="000D0340" w:rsidP="007F4689">
      <w:pPr>
        <w:spacing w:line="240" w:lineRule="auto"/>
        <w:ind w:left="1560" w:firstLine="0"/>
        <w:rPr>
          <w:lang w:val="id-ID"/>
        </w:rPr>
      </w:pPr>
      <w:r w:rsidRPr="00FD37BE">
        <w:rPr>
          <w:lang w:val="id-ID"/>
        </w:rPr>
        <w:t>Pertimbangan sehat mengandung unsur kehati-hatian pada saat melakukan prakiraan dalam kondisi ketidakpastian, sehingga aktiva atau penghasilan tidak dinyatakan terlalu tinggi dan kewajiban atau beban tidak dinyatakan terlalu rendah.</w:t>
      </w:r>
    </w:p>
    <w:p w14:paraId="54A19451" w14:textId="20F910E4" w:rsidR="000D0340" w:rsidRPr="00FD37BE" w:rsidRDefault="000D0340" w:rsidP="007F4689">
      <w:pPr>
        <w:pStyle w:val="ListParagraph"/>
        <w:numPr>
          <w:ilvl w:val="0"/>
          <w:numId w:val="10"/>
        </w:numPr>
        <w:spacing w:line="240" w:lineRule="auto"/>
        <w:ind w:left="1560" w:hanging="426"/>
        <w:rPr>
          <w:lang w:val="id-ID"/>
        </w:rPr>
      </w:pPr>
      <w:r w:rsidRPr="00FD37BE">
        <w:rPr>
          <w:lang w:val="id-ID"/>
        </w:rPr>
        <w:t>Kelengkapan</w:t>
      </w:r>
    </w:p>
    <w:p w14:paraId="0E5C9588" w14:textId="2E9EDE2B" w:rsidR="002302F8" w:rsidRPr="00FD37BE" w:rsidRDefault="000D0340" w:rsidP="007F4689">
      <w:pPr>
        <w:spacing w:line="240" w:lineRule="auto"/>
        <w:ind w:left="1560" w:firstLine="0"/>
        <w:rPr>
          <w:lang w:val="id-ID"/>
        </w:rPr>
      </w:pPr>
      <w:r w:rsidRPr="00FD37BE">
        <w:rPr>
          <w:lang w:val="id-ID"/>
        </w:rPr>
        <w:t>Agar dapat diandalkan, informasi dalam laporan keuangan harus lengkap dalam batasan materialitas dan biaya. Kesengajaan untuk tidak mengungkapkan (omission) mengakibatkan informasimenjadi tidak benar atau menyesatkan dan karena itu tidak dapat diandalkan dan tidak sempurna ditinjau dari segi relevansi.</w:t>
      </w:r>
    </w:p>
    <w:p w14:paraId="53D9C85B" w14:textId="61EB3D06" w:rsidR="000D0340" w:rsidRPr="00FD37BE" w:rsidRDefault="000D0340" w:rsidP="007F4689">
      <w:pPr>
        <w:pStyle w:val="ListParagraph"/>
        <w:numPr>
          <w:ilvl w:val="6"/>
          <w:numId w:val="1"/>
        </w:numPr>
        <w:spacing w:line="240" w:lineRule="auto"/>
        <w:ind w:hanging="425"/>
        <w:rPr>
          <w:lang w:val="id-ID"/>
        </w:rPr>
      </w:pPr>
      <w:r w:rsidRPr="00FD37BE">
        <w:rPr>
          <w:lang w:val="id-ID"/>
        </w:rPr>
        <w:t>Dapat Dibandingkan</w:t>
      </w:r>
    </w:p>
    <w:p w14:paraId="64E81FCD" w14:textId="77777777" w:rsidR="000D0340" w:rsidRPr="00FD37BE" w:rsidRDefault="000D0340" w:rsidP="007F4689">
      <w:pPr>
        <w:spacing w:line="240" w:lineRule="auto"/>
        <w:ind w:left="1134" w:firstLine="0"/>
        <w:rPr>
          <w:lang w:val="id-ID"/>
        </w:rPr>
      </w:pPr>
      <w:r w:rsidRPr="00FD37BE">
        <w:rPr>
          <w:lang w:val="id-ID"/>
        </w:rPr>
        <w:t xml:space="preserve">Pengguna harus dapat membandingkan laporan keuangan entitas antar periode untuk mengidentifikasi kecenderungan (tren) posisi dan kinerja keuangan. Pengguna juga harus dapat membandingkan laporan keuangan antar entitas untuk mengevaluasi posisi keuangan, kinerja, </w:t>
      </w:r>
      <w:r w:rsidRPr="00FD37BE">
        <w:rPr>
          <w:lang w:val="id-ID"/>
        </w:rPr>
        <w:lastRenderedPageBreak/>
        <w:t>serta perubahan posisi keuangan secara relatif. Kendala Informasi yang Relevan dan Andal.</w:t>
      </w:r>
    </w:p>
    <w:p w14:paraId="3818E606" w14:textId="178E81E9" w:rsidR="000D0340" w:rsidRPr="00FD37BE" w:rsidRDefault="000D0340" w:rsidP="007F4689">
      <w:pPr>
        <w:pStyle w:val="ListParagraph"/>
        <w:numPr>
          <w:ilvl w:val="0"/>
          <w:numId w:val="11"/>
        </w:numPr>
        <w:spacing w:line="240" w:lineRule="auto"/>
        <w:ind w:left="1560" w:hanging="426"/>
        <w:rPr>
          <w:lang w:val="id-ID"/>
        </w:rPr>
      </w:pPr>
      <w:r w:rsidRPr="00FD37BE">
        <w:rPr>
          <w:lang w:val="id-ID"/>
        </w:rPr>
        <w:t>Tepat Waktu</w:t>
      </w:r>
    </w:p>
    <w:p w14:paraId="2E3D32E5" w14:textId="77777777" w:rsidR="000D0340" w:rsidRPr="00FD37BE" w:rsidRDefault="000D0340" w:rsidP="007F4689">
      <w:pPr>
        <w:spacing w:line="240" w:lineRule="auto"/>
        <w:ind w:left="1560" w:firstLine="0"/>
        <w:rPr>
          <w:lang w:val="id-ID"/>
        </w:rPr>
      </w:pPr>
      <w:r w:rsidRPr="00FD37BE">
        <w:rPr>
          <w:lang w:val="id-ID"/>
        </w:rPr>
        <w:t>Jika terdapat penundaan yang tidak semestinya dalam pelaporan, maka informasi yang dihasilkan akan kehilangan relevansinya. Manajemen mungkin perlu menyeimbangkan manfaat relatif antara pelaporan tepat waktu dan ketentuan informasi andal. Untuk menyediakan informasi tepat waktu, seringkali perlu melaporkan sebelum seluruh aspek transaksi atau peristiwa lainnya diketahui, sehingga mengurangi keandalan informasi.</w:t>
      </w:r>
    </w:p>
    <w:p w14:paraId="7CD6564D" w14:textId="7428B171" w:rsidR="000D0340" w:rsidRPr="00FD37BE" w:rsidRDefault="000D0340" w:rsidP="007F4689">
      <w:pPr>
        <w:pStyle w:val="ListParagraph"/>
        <w:numPr>
          <w:ilvl w:val="0"/>
          <w:numId w:val="11"/>
        </w:numPr>
        <w:spacing w:line="240" w:lineRule="auto"/>
        <w:ind w:left="1560" w:hanging="426"/>
        <w:rPr>
          <w:lang w:val="id-ID"/>
        </w:rPr>
      </w:pPr>
      <w:r w:rsidRPr="00FD37BE">
        <w:rPr>
          <w:lang w:val="id-ID"/>
        </w:rPr>
        <w:t>Keseimbangan antara Biaya dan Manfaat</w:t>
      </w:r>
    </w:p>
    <w:p w14:paraId="233E6105" w14:textId="21390800" w:rsidR="006E7D3E" w:rsidRPr="00FD37BE" w:rsidRDefault="000D0340" w:rsidP="007F4689">
      <w:pPr>
        <w:spacing w:line="240" w:lineRule="auto"/>
        <w:ind w:left="1560" w:firstLine="0"/>
        <w:rPr>
          <w:lang w:val="id-ID"/>
        </w:rPr>
      </w:pPr>
      <w:r w:rsidRPr="00FD37BE">
        <w:rPr>
          <w:lang w:val="id-ID"/>
        </w:rPr>
        <w:t>Keseimbangan antara biaya dan manfaat lebih merupakan kendala yang pervasif daripada karakteristik kualitatif. Manfaat yang dihasilkan informasi seharusnya melebihi biaya penyusunannya. Namun demikian, evaluasi biaya dan manfaat merupakan proses pertimbangan yang substansial.</w:t>
      </w:r>
    </w:p>
    <w:p w14:paraId="02894060" w14:textId="7E635D17" w:rsidR="000D0340" w:rsidRPr="00FD37BE" w:rsidRDefault="000D0340" w:rsidP="007F4689">
      <w:pPr>
        <w:pStyle w:val="ListParagraph"/>
        <w:numPr>
          <w:ilvl w:val="0"/>
          <w:numId w:val="11"/>
        </w:numPr>
        <w:spacing w:line="240" w:lineRule="auto"/>
        <w:ind w:left="1560" w:hanging="426"/>
        <w:rPr>
          <w:lang w:val="id-ID"/>
        </w:rPr>
      </w:pPr>
      <w:r w:rsidRPr="00FD37BE">
        <w:rPr>
          <w:lang w:val="id-ID"/>
        </w:rPr>
        <w:t>Keseimbangan di antara Karakteristik Kualitatif</w:t>
      </w:r>
    </w:p>
    <w:p w14:paraId="66775812" w14:textId="77777777" w:rsidR="000D0340" w:rsidRPr="00FD37BE" w:rsidRDefault="000D0340" w:rsidP="007F4689">
      <w:pPr>
        <w:spacing w:line="240" w:lineRule="auto"/>
        <w:ind w:left="1560" w:firstLine="0"/>
        <w:rPr>
          <w:lang w:val="id-ID"/>
        </w:rPr>
      </w:pPr>
      <w:r w:rsidRPr="00FD37BE">
        <w:rPr>
          <w:lang w:val="id-ID"/>
        </w:rPr>
        <w:t>Keseimbangan atau trade-off di antara berbagai karakteristik kualitatif sering diperlukan. Pada umumnya tujuannya adalah untuk mencapai suatu keseimbangan yang tepat di antara berbagai karakteristik untuk memenuhi tujuan laporan keuangan. Kepentingan relatif dari berbagai karakteristik dalam berbagai kasus yang berbeda merupakan masalah pertimbangan profesional.</w:t>
      </w:r>
    </w:p>
    <w:p w14:paraId="0F3CEDDC" w14:textId="1299270D" w:rsidR="000D0340" w:rsidRPr="00FD37BE" w:rsidRDefault="000D0340" w:rsidP="007F4689">
      <w:pPr>
        <w:pStyle w:val="ListParagraph"/>
        <w:numPr>
          <w:ilvl w:val="0"/>
          <w:numId w:val="11"/>
        </w:numPr>
        <w:spacing w:line="240" w:lineRule="auto"/>
        <w:ind w:left="1560" w:hanging="426"/>
        <w:rPr>
          <w:lang w:val="id-ID"/>
        </w:rPr>
      </w:pPr>
      <w:r w:rsidRPr="00FD37BE">
        <w:rPr>
          <w:lang w:val="id-ID"/>
        </w:rPr>
        <w:t>Penyajian Wajar</w:t>
      </w:r>
    </w:p>
    <w:p w14:paraId="46C7E060" w14:textId="43758A06" w:rsidR="00C36F4E" w:rsidRPr="00FD37BE" w:rsidRDefault="000D0340" w:rsidP="007F4689">
      <w:pPr>
        <w:spacing w:line="240" w:lineRule="auto"/>
        <w:ind w:left="1560" w:firstLine="0"/>
        <w:rPr>
          <w:lang w:val="id-ID"/>
        </w:rPr>
      </w:pPr>
      <w:r w:rsidRPr="00FD37BE">
        <w:rPr>
          <w:lang w:val="id-ID"/>
        </w:rPr>
        <w:t>Laporan keuangan sering dianggap menggambarkan pandangan yang wajar dari, atau menyajikan dengan wajar, posisi keuangan, kinerja serta perubahan posisi keuangan suatu perusahaan. Meskipun kerangka dasar ini tidak menangani secara langsung konsep tersebut, penerapan karakteristik kualitatif pokok dan standar akuntansi keuangan yang sesuai biasanya menghasilkan laporan keuangan yang menggambarkan apa yang pada umumnya dipahami sebagai suatu pandangan yang wajar dari, atau menyajikan dengan wajar, informasi semacam itu.”</w:t>
      </w:r>
    </w:p>
    <w:p w14:paraId="68AC9FC5" w14:textId="77777777" w:rsidR="00AF5039" w:rsidRPr="00FD37BE" w:rsidRDefault="00AF5039" w:rsidP="00AF5039">
      <w:pPr>
        <w:ind w:left="1560" w:firstLine="0"/>
        <w:rPr>
          <w:lang w:val="id-ID"/>
        </w:rPr>
      </w:pPr>
    </w:p>
    <w:p w14:paraId="4A20EE8B" w14:textId="6472BE6D" w:rsidR="006367BF" w:rsidRPr="00FD37BE" w:rsidRDefault="00595929" w:rsidP="00AF5039">
      <w:pPr>
        <w:pStyle w:val="Heading4"/>
      </w:pPr>
      <w:bookmarkStart w:id="14" w:name="_Toc161739872"/>
      <w:r w:rsidRPr="00FD37BE">
        <w:t xml:space="preserve">Pihak-Pihak yang Membutuhkan </w:t>
      </w:r>
      <w:r w:rsidR="00097154" w:rsidRPr="00FD37BE">
        <w:t>Laporan Keuangan</w:t>
      </w:r>
      <w:bookmarkEnd w:id="14"/>
    </w:p>
    <w:p w14:paraId="299C6AAF" w14:textId="4A5E99B9" w:rsidR="00360A00" w:rsidRPr="00FD37BE" w:rsidRDefault="00360A00" w:rsidP="00994816">
      <w:pPr>
        <w:rPr>
          <w:rFonts w:cs="Times New Roman"/>
          <w:color w:val="auto"/>
          <w:szCs w:val="24"/>
          <w:lang w:val="en-US"/>
        </w:rPr>
      </w:pPr>
      <w:r w:rsidRPr="00FD37BE">
        <w:rPr>
          <w:rFonts w:cs="Times New Roman"/>
          <w:color w:val="auto"/>
          <w:szCs w:val="24"/>
          <w:lang w:val="en-US"/>
        </w:rPr>
        <w:t xml:space="preserve">Laporan keuangan merupakan alat komunikasi bisnis antara perusahaan dengan pihak lain. Adapun pihak-pihak tersebut menurut Siswanti, dkk </w:t>
      </w:r>
      <w:sdt>
        <w:sdtPr>
          <w:rPr>
            <w:rFonts w:cs="Times New Roman"/>
            <w:color w:val="auto"/>
            <w:szCs w:val="24"/>
            <w:lang w:val="en-US"/>
          </w:rPr>
          <w:id w:val="1060825371"/>
          <w:citation/>
        </w:sdtPr>
        <w:sdtEndPr/>
        <w:sdtContent>
          <w:r w:rsidR="00C353E9">
            <w:rPr>
              <w:rFonts w:cs="Times New Roman"/>
              <w:color w:val="auto"/>
              <w:szCs w:val="24"/>
              <w:lang w:val="en-US"/>
            </w:rPr>
            <w:fldChar w:fldCharType="begin"/>
          </w:r>
          <w:r w:rsidR="00EC1D84">
            <w:rPr>
              <w:rFonts w:cs="Times New Roman"/>
              <w:color w:val="auto"/>
              <w:szCs w:val="24"/>
              <w:lang w:val="en-US"/>
            </w:rPr>
            <w:instrText xml:space="preserve">CITATION Sis22 \n  \t  \l 1033 </w:instrText>
          </w:r>
          <w:r w:rsidR="00C353E9">
            <w:rPr>
              <w:rFonts w:cs="Times New Roman"/>
              <w:color w:val="auto"/>
              <w:szCs w:val="24"/>
              <w:lang w:val="en-US"/>
            </w:rPr>
            <w:fldChar w:fldCharType="separate"/>
          </w:r>
          <w:r w:rsidR="00EC1D84" w:rsidRPr="00EC1D84">
            <w:rPr>
              <w:rFonts w:cs="Times New Roman"/>
              <w:noProof/>
              <w:color w:val="auto"/>
              <w:szCs w:val="24"/>
              <w:lang w:val="en-US"/>
            </w:rPr>
            <w:t>(2022)</w:t>
          </w:r>
          <w:r w:rsidR="00C353E9">
            <w:rPr>
              <w:rFonts w:cs="Times New Roman"/>
              <w:color w:val="auto"/>
              <w:szCs w:val="24"/>
              <w:lang w:val="en-US"/>
            </w:rPr>
            <w:fldChar w:fldCharType="end"/>
          </w:r>
        </w:sdtContent>
      </w:sdt>
    </w:p>
    <w:p w14:paraId="70B57FD5" w14:textId="6F7E3982" w:rsidR="00360A00" w:rsidRPr="00FD37BE" w:rsidRDefault="00360A00" w:rsidP="00EE442F">
      <w:pPr>
        <w:pStyle w:val="ListParagraph"/>
        <w:numPr>
          <w:ilvl w:val="6"/>
          <w:numId w:val="1"/>
        </w:numPr>
        <w:spacing w:line="240" w:lineRule="auto"/>
        <w:ind w:hanging="425"/>
        <w:rPr>
          <w:rFonts w:cs="Times New Roman"/>
          <w:color w:val="auto"/>
          <w:szCs w:val="24"/>
          <w:lang w:val="en-US"/>
        </w:rPr>
      </w:pPr>
      <w:r w:rsidRPr="00FD37BE">
        <w:rPr>
          <w:rFonts w:cs="Times New Roman"/>
          <w:color w:val="auto"/>
          <w:szCs w:val="24"/>
          <w:lang w:val="en-US"/>
        </w:rPr>
        <w:t>“Manajemen</w:t>
      </w:r>
    </w:p>
    <w:p w14:paraId="7DF5FA6C" w14:textId="77777777" w:rsidR="00360A00" w:rsidRPr="00FD37BE" w:rsidRDefault="00360A00" w:rsidP="00AF5039">
      <w:pPr>
        <w:spacing w:line="240" w:lineRule="auto"/>
        <w:ind w:left="1134" w:firstLine="0"/>
        <w:rPr>
          <w:rFonts w:cs="Times New Roman"/>
          <w:color w:val="auto"/>
          <w:szCs w:val="24"/>
          <w:lang w:val="en-US"/>
        </w:rPr>
      </w:pPr>
      <w:r w:rsidRPr="00FD37BE">
        <w:rPr>
          <w:rFonts w:cs="Times New Roman"/>
          <w:color w:val="auto"/>
          <w:szCs w:val="24"/>
          <w:lang w:val="en-US"/>
        </w:rPr>
        <w:t xml:space="preserve">Bagi manajemen informasi keuangan dapat digunakan untuk melakukan evaluasi atas pengelolaan keuangan pada waktu lampau, dan sebagai dasar untuk pengambilan keputusan penyusunan strategi di masa yang akan datang atau periode berikutnya. Manajemen juga dapat </w:t>
      </w:r>
      <w:r w:rsidRPr="00FD37BE">
        <w:rPr>
          <w:rFonts w:cs="Times New Roman"/>
          <w:color w:val="auto"/>
          <w:szCs w:val="24"/>
          <w:lang w:val="en-US"/>
        </w:rPr>
        <w:lastRenderedPageBreak/>
        <w:t>menggunakan laporan keuangan untuk membandingkan kinerja keuangan dari waktu ke waktu, maupun membandingkan dengan industry lain terutama adalah pesaing, guna mengukur posisi perusahaan dibandingkan pesaingnya.</w:t>
      </w:r>
    </w:p>
    <w:p w14:paraId="6094FEBD" w14:textId="15E2568D" w:rsidR="00360A00" w:rsidRPr="00FD37BE" w:rsidRDefault="00360A00" w:rsidP="00EE442F">
      <w:pPr>
        <w:pStyle w:val="ListParagraph"/>
        <w:numPr>
          <w:ilvl w:val="6"/>
          <w:numId w:val="1"/>
        </w:numPr>
        <w:spacing w:line="240" w:lineRule="auto"/>
        <w:ind w:hanging="425"/>
        <w:rPr>
          <w:rFonts w:cs="Times New Roman"/>
          <w:color w:val="auto"/>
          <w:szCs w:val="24"/>
          <w:lang w:val="en-US"/>
        </w:rPr>
      </w:pPr>
      <w:r w:rsidRPr="00FD37BE">
        <w:rPr>
          <w:rFonts w:cs="Times New Roman"/>
          <w:color w:val="auto"/>
          <w:szCs w:val="24"/>
          <w:lang w:val="en-US"/>
        </w:rPr>
        <w:t>Pemilik Perusahaan</w:t>
      </w:r>
    </w:p>
    <w:p w14:paraId="4EFD7C17" w14:textId="77777777" w:rsidR="00360A00" w:rsidRPr="00FD37BE" w:rsidRDefault="00360A00" w:rsidP="00AF5039">
      <w:pPr>
        <w:spacing w:line="240" w:lineRule="auto"/>
        <w:ind w:left="1134" w:firstLine="0"/>
        <w:rPr>
          <w:rFonts w:cs="Times New Roman"/>
          <w:color w:val="auto"/>
          <w:szCs w:val="24"/>
          <w:lang w:val="en-US"/>
        </w:rPr>
      </w:pPr>
      <w:r w:rsidRPr="00FD37BE">
        <w:rPr>
          <w:rFonts w:cs="Times New Roman"/>
          <w:color w:val="auto"/>
          <w:szCs w:val="24"/>
          <w:lang w:val="en-US"/>
        </w:rPr>
        <w:t>Pemilik perusahaan membutuhkan informasi laporan keuangan, untuk mengukur keberhasilan manajemen dalam mengelola perusahaan yang dapat diukur dengan perkembangan usaha, pencapaian laba perusahaan, pertumbuhan asset, serta modal, bagi pemilik yang lebih penting adalah tercapainya keuntungan sesuai dengan yag diharapkan.</w:t>
      </w:r>
    </w:p>
    <w:p w14:paraId="6D8E599E" w14:textId="15A46265" w:rsidR="00360A00" w:rsidRPr="00FD37BE" w:rsidRDefault="00360A00" w:rsidP="00EE442F">
      <w:pPr>
        <w:pStyle w:val="ListParagraph"/>
        <w:numPr>
          <w:ilvl w:val="6"/>
          <w:numId w:val="1"/>
        </w:numPr>
        <w:spacing w:line="240" w:lineRule="auto"/>
        <w:ind w:hanging="425"/>
        <w:rPr>
          <w:rFonts w:cs="Times New Roman"/>
          <w:color w:val="auto"/>
          <w:szCs w:val="24"/>
          <w:lang w:val="en-US"/>
        </w:rPr>
      </w:pPr>
      <w:r w:rsidRPr="00FD37BE">
        <w:rPr>
          <w:rFonts w:cs="Times New Roman"/>
          <w:color w:val="auto"/>
          <w:szCs w:val="24"/>
          <w:lang w:val="en-US"/>
        </w:rPr>
        <w:t>Kreditur</w:t>
      </w:r>
    </w:p>
    <w:p w14:paraId="0910E562" w14:textId="77777777" w:rsidR="00360A00" w:rsidRPr="00FD37BE" w:rsidRDefault="00360A00" w:rsidP="00AF5039">
      <w:pPr>
        <w:spacing w:line="240" w:lineRule="auto"/>
        <w:ind w:left="1134" w:firstLine="0"/>
        <w:rPr>
          <w:rFonts w:cs="Times New Roman"/>
          <w:color w:val="auto"/>
          <w:szCs w:val="24"/>
          <w:lang w:val="en-US"/>
        </w:rPr>
      </w:pPr>
      <w:r w:rsidRPr="00FD37BE">
        <w:rPr>
          <w:rFonts w:cs="Times New Roman"/>
          <w:color w:val="auto"/>
          <w:szCs w:val="24"/>
          <w:lang w:val="en-US"/>
        </w:rPr>
        <w:t>Bagi kreditur laporan keuangan sebagai salah satu informasi yang menggambarkan kemampuan perusahaan dalam mengembalikan kredit atau pinjaman dan bunganya pada saat jatuh tempo. Hal ini untuk menjaga keamanan asset kreditur yang dipinjamkan kepada perusahaan.</w:t>
      </w:r>
    </w:p>
    <w:p w14:paraId="683C9221" w14:textId="4B18E415" w:rsidR="00360A00" w:rsidRPr="00FD37BE" w:rsidRDefault="00360A00" w:rsidP="00EE442F">
      <w:pPr>
        <w:pStyle w:val="ListParagraph"/>
        <w:numPr>
          <w:ilvl w:val="6"/>
          <w:numId w:val="1"/>
        </w:numPr>
        <w:spacing w:line="240" w:lineRule="auto"/>
        <w:ind w:hanging="425"/>
        <w:rPr>
          <w:rFonts w:cs="Times New Roman"/>
          <w:color w:val="auto"/>
          <w:szCs w:val="24"/>
          <w:lang w:val="en-US"/>
        </w:rPr>
      </w:pPr>
      <w:r w:rsidRPr="00FD37BE">
        <w:rPr>
          <w:rFonts w:cs="Times New Roman"/>
          <w:color w:val="auto"/>
          <w:szCs w:val="24"/>
          <w:lang w:val="en-US"/>
        </w:rPr>
        <w:t>Calon Investor</w:t>
      </w:r>
    </w:p>
    <w:p w14:paraId="76BED84C" w14:textId="77777777" w:rsidR="00360A00" w:rsidRPr="00FD37BE" w:rsidRDefault="00360A00" w:rsidP="00AF5039">
      <w:pPr>
        <w:spacing w:line="240" w:lineRule="auto"/>
        <w:ind w:left="1134" w:firstLine="0"/>
        <w:rPr>
          <w:rFonts w:cs="Times New Roman"/>
          <w:color w:val="auto"/>
          <w:szCs w:val="24"/>
          <w:lang w:val="en-US"/>
        </w:rPr>
      </w:pPr>
      <w:r w:rsidRPr="00FD37BE">
        <w:rPr>
          <w:rFonts w:cs="Times New Roman"/>
          <w:color w:val="auto"/>
          <w:szCs w:val="24"/>
          <w:lang w:val="en-US"/>
        </w:rPr>
        <w:t>Calon investor merupakan pihak yang menjadi target perusahaan dalam penanaman modal atau investasi. Bagi investor untuk mengambil keputusan berinvestasi perlu adanya informasi tentang kondisi keuangan perusahaan, termasuk kemampuan perusahaan dalam memberikan tingkat kembalian investasi yang diharapkan.</w:t>
      </w:r>
    </w:p>
    <w:p w14:paraId="127CD36C" w14:textId="746B49CC" w:rsidR="00360A00" w:rsidRPr="00FD37BE" w:rsidRDefault="00360A00" w:rsidP="00EE442F">
      <w:pPr>
        <w:pStyle w:val="ListParagraph"/>
        <w:numPr>
          <w:ilvl w:val="6"/>
          <w:numId w:val="1"/>
        </w:numPr>
        <w:spacing w:line="240" w:lineRule="auto"/>
        <w:ind w:hanging="425"/>
        <w:rPr>
          <w:rFonts w:cs="Times New Roman"/>
          <w:color w:val="auto"/>
          <w:szCs w:val="24"/>
          <w:lang w:val="en-US"/>
        </w:rPr>
      </w:pPr>
      <w:r w:rsidRPr="00FD37BE">
        <w:rPr>
          <w:rFonts w:cs="Times New Roman"/>
          <w:color w:val="auto"/>
          <w:szCs w:val="24"/>
          <w:lang w:val="en-US"/>
        </w:rPr>
        <w:t>Pemerintah atau Dirjen Pajak</w:t>
      </w:r>
    </w:p>
    <w:p w14:paraId="59C79ACB" w14:textId="77777777" w:rsidR="00360A00" w:rsidRPr="00FD37BE" w:rsidRDefault="00360A00" w:rsidP="00AF5039">
      <w:pPr>
        <w:spacing w:line="240" w:lineRule="auto"/>
        <w:ind w:left="1134" w:firstLine="0"/>
        <w:rPr>
          <w:rFonts w:cs="Times New Roman"/>
          <w:color w:val="auto"/>
          <w:szCs w:val="24"/>
          <w:lang w:val="en-US"/>
        </w:rPr>
      </w:pPr>
      <w:r w:rsidRPr="00FD37BE">
        <w:rPr>
          <w:rFonts w:cs="Times New Roman"/>
          <w:color w:val="auto"/>
          <w:szCs w:val="24"/>
          <w:lang w:val="en-US"/>
        </w:rPr>
        <w:t>Dirjen pajak membutuhkan laporan keuangan sebagi informasi yang dapat digunakan untuk menentukan besarnya pajak yang harus dibayarkan oleh perusahaan kepada kas negara.</w:t>
      </w:r>
    </w:p>
    <w:p w14:paraId="598A3F4D" w14:textId="55353BF3" w:rsidR="00360A00" w:rsidRPr="00FD37BE" w:rsidRDefault="00360A00" w:rsidP="00EE442F">
      <w:pPr>
        <w:pStyle w:val="ListParagraph"/>
        <w:numPr>
          <w:ilvl w:val="6"/>
          <w:numId w:val="1"/>
        </w:numPr>
        <w:spacing w:line="240" w:lineRule="auto"/>
        <w:ind w:hanging="425"/>
        <w:rPr>
          <w:rFonts w:cs="Times New Roman"/>
          <w:color w:val="auto"/>
          <w:szCs w:val="24"/>
          <w:lang w:val="en-US"/>
        </w:rPr>
      </w:pPr>
      <w:r w:rsidRPr="00FD37BE">
        <w:rPr>
          <w:rFonts w:cs="Times New Roman"/>
          <w:color w:val="auto"/>
          <w:szCs w:val="24"/>
          <w:lang w:val="en-US"/>
        </w:rPr>
        <w:t>Karyawan</w:t>
      </w:r>
    </w:p>
    <w:p w14:paraId="27AB59D8" w14:textId="77777777" w:rsidR="00360A00" w:rsidRPr="00FD37BE" w:rsidRDefault="00360A00" w:rsidP="00AF5039">
      <w:pPr>
        <w:spacing w:line="240" w:lineRule="auto"/>
        <w:ind w:left="1134" w:firstLine="0"/>
        <w:rPr>
          <w:rFonts w:cs="Times New Roman"/>
          <w:color w:val="auto"/>
          <w:szCs w:val="24"/>
          <w:lang w:val="en-US"/>
        </w:rPr>
      </w:pPr>
      <w:r w:rsidRPr="00FD37BE">
        <w:rPr>
          <w:rFonts w:cs="Times New Roman"/>
          <w:color w:val="auto"/>
          <w:szCs w:val="24"/>
          <w:lang w:val="en-US"/>
        </w:rPr>
        <w:t xml:space="preserve">Karyawan dapat menggunakan laporan keuangan sebagai acuan dalam menghitung besarnya upah dan gaji yang layak sesuai dengan kemampuan perusahaan. Selain itu, dengan laporan keuangan tersebut, karyawan dapat memprediksi prospek perusahaan di masa yang akan datang, untuk memastikan bahwa perusahaan masih dalam kondisi aman, dan mampu memberikan-memberikan kompensasi sesuai dengan perubahan yang terjadi”. </w:t>
      </w:r>
    </w:p>
    <w:p w14:paraId="2F5FDB6A" w14:textId="77777777" w:rsidR="00D56475" w:rsidRPr="00FD37BE" w:rsidRDefault="00D56475" w:rsidP="00994816">
      <w:pPr>
        <w:rPr>
          <w:rFonts w:cs="Times New Roman"/>
          <w:color w:val="auto"/>
          <w:szCs w:val="24"/>
          <w:lang w:val="en-US"/>
        </w:rPr>
      </w:pPr>
    </w:p>
    <w:p w14:paraId="4A900854" w14:textId="1DEF853D" w:rsidR="001C5B27" w:rsidRPr="00FD37BE" w:rsidRDefault="00982A3E" w:rsidP="00AF5039">
      <w:pPr>
        <w:pStyle w:val="Heading3"/>
      </w:pPr>
      <w:bookmarkStart w:id="15" w:name="_Toc161739873"/>
      <w:r w:rsidRPr="00FD37BE">
        <w:t>Analisis Laporan Keuangan</w:t>
      </w:r>
      <w:bookmarkEnd w:id="15"/>
      <w:r w:rsidRPr="00FD37BE">
        <w:t xml:space="preserve"> </w:t>
      </w:r>
    </w:p>
    <w:p w14:paraId="4506AF0A" w14:textId="7EB76459" w:rsidR="0045788B" w:rsidRPr="00FD37BE" w:rsidRDefault="001C5B27" w:rsidP="00AF5039">
      <w:pPr>
        <w:pStyle w:val="Heading4"/>
      </w:pPr>
      <w:bookmarkStart w:id="16" w:name="_Toc161739874"/>
      <w:r w:rsidRPr="00FD37BE">
        <w:t>Pengertian Analisis Laporan Keuangan</w:t>
      </w:r>
      <w:bookmarkEnd w:id="16"/>
      <w:r w:rsidRPr="00FD37BE">
        <w:t xml:space="preserve"> </w:t>
      </w:r>
    </w:p>
    <w:p w14:paraId="4DDC8B89" w14:textId="6B27F41C" w:rsidR="00954FFA" w:rsidRPr="00FD37BE" w:rsidRDefault="00954FFA" w:rsidP="00994816">
      <w:pPr>
        <w:rPr>
          <w:rFonts w:cs="Times New Roman"/>
          <w:color w:val="auto"/>
          <w:szCs w:val="24"/>
          <w:lang w:val="en-US"/>
        </w:rPr>
      </w:pPr>
      <w:r w:rsidRPr="00FD37BE">
        <w:rPr>
          <w:rFonts w:cs="Times New Roman"/>
          <w:color w:val="auto"/>
          <w:szCs w:val="24"/>
          <w:lang w:val="en-US"/>
        </w:rPr>
        <w:t xml:space="preserve">Definisi analisis laporan keuangan menurut Kariyoto </w:t>
      </w:r>
      <w:sdt>
        <w:sdtPr>
          <w:rPr>
            <w:rFonts w:cs="Times New Roman"/>
            <w:color w:val="auto"/>
            <w:szCs w:val="24"/>
            <w:lang w:val="en-US"/>
          </w:rPr>
          <w:id w:val="-1502801887"/>
          <w:citation/>
        </w:sdtPr>
        <w:sdtEndPr/>
        <w:sdtContent>
          <w:r w:rsidR="00B90CCB">
            <w:rPr>
              <w:rFonts w:cs="Times New Roman"/>
              <w:color w:val="auto"/>
              <w:szCs w:val="24"/>
              <w:lang w:val="en-US"/>
            </w:rPr>
            <w:fldChar w:fldCharType="begin"/>
          </w:r>
          <w:r w:rsidR="00B90CCB">
            <w:rPr>
              <w:rFonts w:cs="Times New Roman"/>
              <w:color w:val="auto"/>
              <w:szCs w:val="24"/>
              <w:lang w:val="en-US"/>
            </w:rPr>
            <w:instrText xml:space="preserve">CITATION Kar17 \n  \t  \l 1033 </w:instrText>
          </w:r>
          <w:r w:rsidR="00B90CCB">
            <w:rPr>
              <w:rFonts w:cs="Times New Roman"/>
              <w:color w:val="auto"/>
              <w:szCs w:val="24"/>
              <w:lang w:val="en-US"/>
            </w:rPr>
            <w:fldChar w:fldCharType="separate"/>
          </w:r>
          <w:r w:rsidR="00EC1D84" w:rsidRPr="00EC1D84">
            <w:rPr>
              <w:rFonts w:cs="Times New Roman"/>
              <w:noProof/>
              <w:color w:val="auto"/>
              <w:szCs w:val="24"/>
              <w:lang w:val="en-US"/>
            </w:rPr>
            <w:t>(2017)</w:t>
          </w:r>
          <w:r w:rsidR="00B90CCB">
            <w:rPr>
              <w:rFonts w:cs="Times New Roman"/>
              <w:color w:val="auto"/>
              <w:szCs w:val="24"/>
              <w:lang w:val="en-US"/>
            </w:rPr>
            <w:fldChar w:fldCharType="end"/>
          </w:r>
        </w:sdtContent>
      </w:sdt>
      <w:r w:rsidRPr="00FD37BE">
        <w:rPr>
          <w:rFonts w:cs="Times New Roman"/>
          <w:color w:val="auto"/>
          <w:szCs w:val="24"/>
          <w:lang w:val="en-US"/>
        </w:rPr>
        <w:t xml:space="preserve"> “… suatu proses yang dengan penuh pertimbangan dalam rangka untuk membantu mengevaluasi posisi keuangan dan hasil aktivitas perusahaan pada masa sekarang </w:t>
      </w:r>
      <w:r w:rsidRPr="00FD37BE">
        <w:rPr>
          <w:rFonts w:cs="Times New Roman"/>
          <w:color w:val="auto"/>
          <w:szCs w:val="24"/>
          <w:lang w:val="en-US"/>
        </w:rPr>
        <w:lastRenderedPageBreak/>
        <w:t>dan masa lalu, dengan tujuan utama untuk menentukan perikiraan dan prediksi yang paling mungki mengenai kondisi performace perusahaan pada masa yang akan datang”.</w:t>
      </w:r>
    </w:p>
    <w:p w14:paraId="20E1ED93" w14:textId="6695E614" w:rsidR="00954FFA" w:rsidRPr="00FD37BE" w:rsidRDefault="00954FFA" w:rsidP="00994816">
      <w:pPr>
        <w:rPr>
          <w:rFonts w:cs="Times New Roman"/>
          <w:color w:val="auto"/>
          <w:szCs w:val="24"/>
          <w:lang w:val="en-US"/>
        </w:rPr>
      </w:pPr>
      <w:r w:rsidRPr="00FD37BE">
        <w:rPr>
          <w:rFonts w:cs="Times New Roman"/>
          <w:color w:val="auto"/>
          <w:szCs w:val="24"/>
          <w:lang w:val="en-US"/>
        </w:rPr>
        <w:t xml:space="preserve">Analisis laporan keuangan menurut Subramanyam </w:t>
      </w:r>
      <w:sdt>
        <w:sdtPr>
          <w:rPr>
            <w:rFonts w:cs="Times New Roman"/>
            <w:color w:val="auto"/>
            <w:szCs w:val="24"/>
            <w:lang w:val="en-US"/>
          </w:rPr>
          <w:id w:val="1565677878"/>
          <w:citation/>
        </w:sdtPr>
        <w:sdtEndPr/>
        <w:sdtContent>
          <w:r w:rsidR="00CA14D2">
            <w:rPr>
              <w:rFonts w:cs="Times New Roman"/>
              <w:color w:val="auto"/>
              <w:szCs w:val="24"/>
              <w:lang w:val="en-US"/>
            </w:rPr>
            <w:fldChar w:fldCharType="begin"/>
          </w:r>
          <w:r w:rsidR="00CA14D2">
            <w:rPr>
              <w:rFonts w:cs="Times New Roman"/>
              <w:color w:val="auto"/>
              <w:szCs w:val="24"/>
              <w:lang w:val="en-US"/>
            </w:rPr>
            <w:instrText xml:space="preserve">CITATION Sub14 \n  \t  \l 1033 </w:instrText>
          </w:r>
          <w:r w:rsidR="00CA14D2">
            <w:rPr>
              <w:rFonts w:cs="Times New Roman"/>
              <w:color w:val="auto"/>
              <w:szCs w:val="24"/>
              <w:lang w:val="en-US"/>
            </w:rPr>
            <w:fldChar w:fldCharType="separate"/>
          </w:r>
          <w:r w:rsidR="00EC1D84" w:rsidRPr="00EC1D84">
            <w:rPr>
              <w:rFonts w:cs="Times New Roman"/>
              <w:noProof/>
              <w:color w:val="auto"/>
              <w:szCs w:val="24"/>
              <w:lang w:val="en-US"/>
            </w:rPr>
            <w:t>(2014)</w:t>
          </w:r>
          <w:r w:rsidR="00CA14D2">
            <w:rPr>
              <w:rFonts w:cs="Times New Roman"/>
              <w:color w:val="auto"/>
              <w:szCs w:val="24"/>
              <w:lang w:val="en-US"/>
            </w:rPr>
            <w:fldChar w:fldCharType="end"/>
          </w:r>
        </w:sdtContent>
      </w:sdt>
      <w:r w:rsidRPr="00FD37BE">
        <w:rPr>
          <w:rFonts w:cs="Times New Roman"/>
          <w:color w:val="auto"/>
          <w:szCs w:val="24"/>
          <w:lang w:val="en-US"/>
        </w:rPr>
        <w:t xml:space="preserve"> adalah:</w:t>
      </w:r>
    </w:p>
    <w:p w14:paraId="1663DBF9" w14:textId="77777777" w:rsidR="00954FFA" w:rsidRPr="00FD37BE" w:rsidRDefault="00954FFA" w:rsidP="00AF5039">
      <w:pPr>
        <w:spacing w:line="240" w:lineRule="auto"/>
        <w:ind w:left="1134" w:firstLine="0"/>
        <w:rPr>
          <w:rFonts w:cs="Times New Roman"/>
          <w:i/>
          <w:iCs/>
          <w:color w:val="auto"/>
          <w:szCs w:val="24"/>
          <w:lang w:val="en-US"/>
        </w:rPr>
      </w:pPr>
      <w:r w:rsidRPr="00FD37BE">
        <w:rPr>
          <w:rFonts w:cs="Times New Roman"/>
          <w:i/>
          <w:iCs/>
          <w:color w:val="auto"/>
          <w:szCs w:val="24"/>
        </w:rPr>
        <w:t>“Financial statement analysis is the application of analytical tools and techniques to general-purpose financial statements and related data to derive estimates and inferences useful in business analysis. Financial statement analysis reduces reliance on hunches, guesses, and intuition for business decisions”</w:t>
      </w:r>
      <w:r w:rsidRPr="00FD37BE">
        <w:rPr>
          <w:rFonts w:cs="Times New Roman"/>
          <w:i/>
          <w:iCs/>
          <w:color w:val="auto"/>
          <w:szCs w:val="24"/>
          <w:lang w:val="en-US"/>
        </w:rPr>
        <w:t>.</w:t>
      </w:r>
    </w:p>
    <w:p w14:paraId="3425902D" w14:textId="77777777" w:rsidR="00AF5039" w:rsidRPr="00FD37BE" w:rsidRDefault="00AF5039" w:rsidP="00AF5039">
      <w:pPr>
        <w:spacing w:line="240" w:lineRule="auto"/>
        <w:ind w:left="1134" w:firstLine="0"/>
        <w:rPr>
          <w:rFonts w:cs="Times New Roman"/>
          <w:i/>
          <w:iCs/>
          <w:color w:val="auto"/>
          <w:szCs w:val="24"/>
          <w:lang w:val="en-US"/>
        </w:rPr>
      </w:pPr>
    </w:p>
    <w:p w14:paraId="0FFAA272" w14:textId="5CEA2E26" w:rsidR="00954FFA" w:rsidRPr="00FD37BE" w:rsidRDefault="00954FFA" w:rsidP="00994816">
      <w:pPr>
        <w:rPr>
          <w:rFonts w:cs="Times New Roman"/>
          <w:color w:val="auto"/>
          <w:szCs w:val="24"/>
          <w:lang w:val="en-US"/>
        </w:rPr>
      </w:pPr>
      <w:r w:rsidRPr="00FD37BE">
        <w:rPr>
          <w:rFonts w:cs="Times New Roman"/>
          <w:color w:val="auto"/>
          <w:szCs w:val="24"/>
          <w:lang w:val="en-US"/>
        </w:rPr>
        <w:t xml:space="preserve">Sedangkan menurut Hutabarat </w:t>
      </w:r>
      <w:sdt>
        <w:sdtPr>
          <w:rPr>
            <w:rFonts w:cs="Times New Roman"/>
            <w:color w:val="auto"/>
            <w:szCs w:val="24"/>
            <w:lang w:val="en-US"/>
          </w:rPr>
          <w:id w:val="-701861429"/>
          <w:citation/>
        </w:sdtPr>
        <w:sdtEndPr/>
        <w:sdtContent>
          <w:r w:rsidR="004F166B">
            <w:rPr>
              <w:rFonts w:cs="Times New Roman"/>
              <w:color w:val="auto"/>
              <w:szCs w:val="24"/>
              <w:lang w:val="en-US"/>
            </w:rPr>
            <w:fldChar w:fldCharType="begin"/>
          </w:r>
          <w:r w:rsidR="004F166B">
            <w:rPr>
              <w:rFonts w:cs="Times New Roman"/>
              <w:color w:val="auto"/>
              <w:szCs w:val="24"/>
              <w:lang w:val="en-US"/>
            </w:rPr>
            <w:instrText xml:space="preserve">CITATION Hut21 \n  \t  \l 1033 </w:instrText>
          </w:r>
          <w:r w:rsidR="004F166B">
            <w:rPr>
              <w:rFonts w:cs="Times New Roman"/>
              <w:color w:val="auto"/>
              <w:szCs w:val="24"/>
              <w:lang w:val="en-US"/>
            </w:rPr>
            <w:fldChar w:fldCharType="separate"/>
          </w:r>
          <w:r w:rsidR="00EC1D84" w:rsidRPr="00EC1D84">
            <w:rPr>
              <w:rFonts w:cs="Times New Roman"/>
              <w:noProof/>
              <w:color w:val="auto"/>
              <w:szCs w:val="24"/>
              <w:lang w:val="en-US"/>
            </w:rPr>
            <w:t>(2021)</w:t>
          </w:r>
          <w:r w:rsidR="004F166B">
            <w:rPr>
              <w:rFonts w:cs="Times New Roman"/>
              <w:color w:val="auto"/>
              <w:szCs w:val="24"/>
              <w:lang w:val="en-US"/>
            </w:rPr>
            <w:fldChar w:fldCharType="end"/>
          </w:r>
        </w:sdtContent>
      </w:sdt>
      <w:r w:rsidRPr="00FD37BE">
        <w:rPr>
          <w:rFonts w:cs="Times New Roman"/>
          <w:color w:val="auto"/>
          <w:szCs w:val="24"/>
          <w:lang w:val="en-US"/>
        </w:rPr>
        <w:t xml:space="preserve"> analisis laporan keuangan adalah: “… untuk mengetahui lebih lanjut bagaimana kelemahan atau kekuatan kinerja keuangan perusahaan tersebut yaitu dengan cara memproses laporan keuangan”.</w:t>
      </w:r>
    </w:p>
    <w:p w14:paraId="4A09E574" w14:textId="78EF1D93" w:rsidR="000B5D54" w:rsidRDefault="00954FFA" w:rsidP="00994816">
      <w:pPr>
        <w:rPr>
          <w:rFonts w:cs="Times New Roman"/>
          <w:color w:val="auto"/>
          <w:szCs w:val="24"/>
          <w:lang w:val="en-US"/>
        </w:rPr>
      </w:pPr>
      <w:r w:rsidRPr="00FD37BE">
        <w:rPr>
          <w:rFonts w:cs="Times New Roman"/>
          <w:color w:val="auto"/>
          <w:szCs w:val="24"/>
          <w:lang w:val="en-US"/>
        </w:rPr>
        <w:t>Berdasarkan penjelasan tersebut, dapat diinterprestasikan bahwa analisis laporan keuangan merupakan proses untuk mempelajari data-data keuangan agar dapat dipahami dengan mudah, sehingga analisis laporan keuangan dapat dijadikan sebagai dasar dalam pengambilan keputusan bagi pihak-pihak yang berkepentingan.</w:t>
      </w:r>
    </w:p>
    <w:p w14:paraId="4B02F7CE" w14:textId="77777777" w:rsidR="005D6AFE" w:rsidRPr="00FD37BE" w:rsidRDefault="005D6AFE" w:rsidP="00994816">
      <w:pPr>
        <w:rPr>
          <w:rFonts w:cs="Times New Roman"/>
          <w:color w:val="auto"/>
          <w:szCs w:val="24"/>
          <w:lang w:val="en-US"/>
        </w:rPr>
      </w:pPr>
    </w:p>
    <w:p w14:paraId="31EF30CA" w14:textId="43707909" w:rsidR="0018025B" w:rsidRPr="00FD37BE" w:rsidRDefault="00932994" w:rsidP="00AF5039">
      <w:pPr>
        <w:pStyle w:val="Heading4"/>
      </w:pPr>
      <w:bookmarkStart w:id="17" w:name="_Toc161739875"/>
      <w:r w:rsidRPr="00FD37BE">
        <w:t xml:space="preserve">Tujuan </w:t>
      </w:r>
      <w:r w:rsidR="00B61D81" w:rsidRPr="00FD37BE">
        <w:t>Analisis</w:t>
      </w:r>
      <w:r w:rsidR="00941D9B" w:rsidRPr="00FD37BE">
        <w:t xml:space="preserve"> Laporan Keuangan</w:t>
      </w:r>
      <w:bookmarkEnd w:id="17"/>
    </w:p>
    <w:p w14:paraId="65DCFFD7" w14:textId="41C48870" w:rsidR="000B5D54" w:rsidRPr="00FD37BE" w:rsidRDefault="000B5D54" w:rsidP="00994816">
      <w:pPr>
        <w:rPr>
          <w:rFonts w:cs="Times New Roman"/>
          <w:color w:val="auto"/>
          <w:szCs w:val="24"/>
          <w:lang w:val="en-US"/>
        </w:rPr>
      </w:pPr>
      <w:r w:rsidRPr="00FD37BE">
        <w:rPr>
          <w:rFonts w:cs="Times New Roman"/>
          <w:color w:val="auto"/>
          <w:szCs w:val="24"/>
          <w:lang w:val="en-US"/>
        </w:rPr>
        <w:t xml:space="preserve">Analisis laporam keuangan memiliki beberapa tujuan, menurut Kariyoto </w:t>
      </w:r>
      <w:sdt>
        <w:sdtPr>
          <w:rPr>
            <w:rFonts w:cs="Times New Roman"/>
            <w:color w:val="auto"/>
            <w:szCs w:val="24"/>
            <w:lang w:val="en-US"/>
          </w:rPr>
          <w:id w:val="1020968335"/>
          <w:citation/>
        </w:sdtPr>
        <w:sdtEndPr/>
        <w:sdtContent>
          <w:r w:rsidR="00B90CCB">
            <w:rPr>
              <w:rFonts w:cs="Times New Roman"/>
              <w:color w:val="auto"/>
              <w:szCs w:val="24"/>
              <w:lang w:val="en-US"/>
            </w:rPr>
            <w:fldChar w:fldCharType="begin"/>
          </w:r>
          <w:r w:rsidR="00B90CCB">
            <w:rPr>
              <w:rFonts w:cs="Times New Roman"/>
              <w:color w:val="auto"/>
              <w:szCs w:val="24"/>
              <w:lang w:val="en-US"/>
            </w:rPr>
            <w:instrText xml:space="preserve">CITATION Kar17 \n  \t  \l 1033 </w:instrText>
          </w:r>
          <w:r w:rsidR="00B90CCB">
            <w:rPr>
              <w:rFonts w:cs="Times New Roman"/>
              <w:color w:val="auto"/>
              <w:szCs w:val="24"/>
              <w:lang w:val="en-US"/>
            </w:rPr>
            <w:fldChar w:fldCharType="separate"/>
          </w:r>
          <w:r w:rsidR="00EC1D84" w:rsidRPr="00EC1D84">
            <w:rPr>
              <w:rFonts w:cs="Times New Roman"/>
              <w:noProof/>
              <w:color w:val="auto"/>
              <w:szCs w:val="24"/>
              <w:lang w:val="en-US"/>
            </w:rPr>
            <w:t>(2017)</w:t>
          </w:r>
          <w:r w:rsidR="00B90CCB">
            <w:rPr>
              <w:rFonts w:cs="Times New Roman"/>
              <w:color w:val="auto"/>
              <w:szCs w:val="24"/>
              <w:lang w:val="en-US"/>
            </w:rPr>
            <w:fldChar w:fldCharType="end"/>
          </w:r>
        </w:sdtContent>
      </w:sdt>
      <w:r w:rsidRPr="00FD37BE">
        <w:rPr>
          <w:rFonts w:cs="Times New Roman"/>
          <w:color w:val="auto"/>
          <w:szCs w:val="24"/>
          <w:lang w:val="en-US"/>
        </w:rPr>
        <w:t xml:space="preserve"> tujuan-tujuan tersebut di antaranya adalah:</w:t>
      </w:r>
    </w:p>
    <w:p w14:paraId="037E951C" w14:textId="77777777" w:rsidR="00AF5039" w:rsidRPr="00FD37BE" w:rsidRDefault="000B5D54" w:rsidP="00EE442F">
      <w:pPr>
        <w:pStyle w:val="ListParagraph"/>
        <w:numPr>
          <w:ilvl w:val="6"/>
          <w:numId w:val="1"/>
        </w:numPr>
        <w:spacing w:line="240" w:lineRule="auto"/>
        <w:ind w:hanging="425"/>
        <w:rPr>
          <w:rFonts w:cs="Times New Roman"/>
          <w:color w:val="auto"/>
          <w:szCs w:val="24"/>
          <w:lang w:val="en-US"/>
        </w:rPr>
      </w:pPr>
      <w:r w:rsidRPr="00FD37BE">
        <w:rPr>
          <w:rFonts w:cs="Times New Roman"/>
          <w:color w:val="auto"/>
          <w:szCs w:val="24"/>
          <w:lang w:val="en-US"/>
        </w:rPr>
        <w:t xml:space="preserve">Alat </w:t>
      </w:r>
      <w:r w:rsidRPr="00FD37BE">
        <w:rPr>
          <w:rFonts w:cs="Times New Roman"/>
          <w:i/>
          <w:iCs/>
          <w:color w:val="auto"/>
          <w:szCs w:val="24"/>
          <w:lang w:val="en-US"/>
        </w:rPr>
        <w:t>screening</w:t>
      </w:r>
      <w:r w:rsidRPr="00FD37BE">
        <w:rPr>
          <w:rFonts w:cs="Times New Roman"/>
          <w:color w:val="auto"/>
          <w:szCs w:val="24"/>
          <w:lang w:val="en-US"/>
        </w:rPr>
        <w:t xml:space="preserve"> awal dalam memilih alternatif investasi atau merger.</w:t>
      </w:r>
    </w:p>
    <w:p w14:paraId="2F0726C9" w14:textId="77777777" w:rsidR="00AF5039" w:rsidRPr="00FD37BE" w:rsidRDefault="000B5D54" w:rsidP="00EE442F">
      <w:pPr>
        <w:pStyle w:val="ListParagraph"/>
        <w:numPr>
          <w:ilvl w:val="6"/>
          <w:numId w:val="1"/>
        </w:numPr>
        <w:spacing w:line="240" w:lineRule="auto"/>
        <w:ind w:hanging="425"/>
        <w:rPr>
          <w:rFonts w:cs="Times New Roman"/>
          <w:color w:val="auto"/>
          <w:szCs w:val="24"/>
          <w:lang w:val="en-US"/>
        </w:rPr>
      </w:pPr>
      <w:r w:rsidRPr="00FD37BE">
        <w:rPr>
          <w:rFonts w:cs="Times New Roman"/>
          <w:color w:val="auto"/>
          <w:szCs w:val="24"/>
          <w:lang w:val="en-US"/>
        </w:rPr>
        <w:t xml:space="preserve">Alat </w:t>
      </w:r>
      <w:r w:rsidRPr="00FD37BE">
        <w:rPr>
          <w:rFonts w:cs="Times New Roman"/>
          <w:i/>
          <w:iCs/>
          <w:color w:val="auto"/>
          <w:szCs w:val="24"/>
          <w:lang w:val="en-US"/>
        </w:rPr>
        <w:t>forcasting</w:t>
      </w:r>
      <w:r w:rsidRPr="00FD37BE">
        <w:rPr>
          <w:rFonts w:cs="Times New Roman"/>
          <w:color w:val="auto"/>
          <w:szCs w:val="24"/>
          <w:lang w:val="en-US"/>
        </w:rPr>
        <w:t xml:space="preserve"> mengenai kondisi dan kinerja keuangan di masa datang.</w:t>
      </w:r>
    </w:p>
    <w:p w14:paraId="0F6D72AC" w14:textId="77777777" w:rsidR="00AF5039" w:rsidRPr="00FD37BE" w:rsidRDefault="000B5D54" w:rsidP="00EE442F">
      <w:pPr>
        <w:pStyle w:val="ListParagraph"/>
        <w:numPr>
          <w:ilvl w:val="6"/>
          <w:numId w:val="1"/>
        </w:numPr>
        <w:spacing w:line="240" w:lineRule="auto"/>
        <w:ind w:hanging="425"/>
        <w:rPr>
          <w:rFonts w:cs="Times New Roman"/>
          <w:color w:val="auto"/>
          <w:szCs w:val="24"/>
          <w:lang w:val="en-US"/>
        </w:rPr>
      </w:pPr>
      <w:r w:rsidRPr="00FD37BE">
        <w:rPr>
          <w:rFonts w:cs="Times New Roman"/>
          <w:color w:val="auto"/>
          <w:szCs w:val="24"/>
          <w:lang w:val="en-US"/>
        </w:rPr>
        <w:t>Sebagai proses diagnostic terhadap masalah-masalah manajeme</w:t>
      </w:r>
      <w:r w:rsidR="00AF5039" w:rsidRPr="00FD37BE">
        <w:rPr>
          <w:rFonts w:cs="Times New Roman"/>
          <w:color w:val="auto"/>
          <w:szCs w:val="24"/>
          <w:lang w:val="en-US"/>
        </w:rPr>
        <w:t>n, operasi atau masalah lainnya.</w:t>
      </w:r>
    </w:p>
    <w:p w14:paraId="14C3269A" w14:textId="77777777" w:rsidR="00AF5039" w:rsidRPr="00FD37BE" w:rsidRDefault="000B5D54" w:rsidP="00EE442F">
      <w:pPr>
        <w:pStyle w:val="ListParagraph"/>
        <w:numPr>
          <w:ilvl w:val="6"/>
          <w:numId w:val="1"/>
        </w:numPr>
        <w:spacing w:line="240" w:lineRule="auto"/>
        <w:ind w:hanging="425"/>
        <w:rPr>
          <w:rFonts w:cs="Times New Roman"/>
          <w:color w:val="auto"/>
          <w:szCs w:val="24"/>
          <w:lang w:val="en-US"/>
        </w:rPr>
      </w:pPr>
      <w:r w:rsidRPr="00FD37BE">
        <w:rPr>
          <w:rFonts w:cs="Times New Roman"/>
          <w:color w:val="auto"/>
          <w:szCs w:val="24"/>
          <w:lang w:val="en-US"/>
        </w:rPr>
        <w:t>Alat evaluasi terhadap manajemen.</w:t>
      </w:r>
    </w:p>
    <w:p w14:paraId="4DB171AC" w14:textId="77777777" w:rsidR="00AF5039" w:rsidRPr="00FD37BE" w:rsidRDefault="000B5D54" w:rsidP="00EE442F">
      <w:pPr>
        <w:pStyle w:val="ListParagraph"/>
        <w:numPr>
          <w:ilvl w:val="6"/>
          <w:numId w:val="1"/>
        </w:numPr>
        <w:spacing w:line="240" w:lineRule="auto"/>
        <w:ind w:hanging="425"/>
        <w:rPr>
          <w:rFonts w:cs="Times New Roman"/>
          <w:color w:val="auto"/>
          <w:szCs w:val="24"/>
          <w:lang w:val="en-US"/>
        </w:rPr>
      </w:pPr>
      <w:r w:rsidRPr="00FD37BE">
        <w:rPr>
          <w:rFonts w:cs="Times New Roman"/>
          <w:color w:val="auto"/>
          <w:szCs w:val="24"/>
          <w:lang w:val="en-US"/>
        </w:rPr>
        <w:t>Mengurangi ketergantungan para pengambilan keputusan pada dugaan murni, tekaan, dan intuisi.</w:t>
      </w:r>
    </w:p>
    <w:p w14:paraId="249D299C" w14:textId="77777777" w:rsidR="00AF5039" w:rsidRPr="00FD37BE" w:rsidRDefault="000B5D54" w:rsidP="00EE442F">
      <w:pPr>
        <w:pStyle w:val="ListParagraph"/>
        <w:numPr>
          <w:ilvl w:val="6"/>
          <w:numId w:val="1"/>
        </w:numPr>
        <w:spacing w:line="240" w:lineRule="auto"/>
        <w:ind w:hanging="425"/>
        <w:rPr>
          <w:rFonts w:cs="Times New Roman"/>
          <w:color w:val="auto"/>
          <w:szCs w:val="24"/>
          <w:lang w:val="en-US"/>
        </w:rPr>
      </w:pPr>
      <w:r w:rsidRPr="00FD37BE">
        <w:rPr>
          <w:rFonts w:cs="Times New Roman"/>
          <w:color w:val="auto"/>
          <w:szCs w:val="24"/>
          <w:lang w:val="en-US"/>
        </w:rPr>
        <w:lastRenderedPageBreak/>
        <w:t>Mengurangi dan mempersempit lingkup ketidakpastian yang tidak bisa diletakkan pada setiap proses pengambilan keputusan</w:t>
      </w:r>
      <w:r w:rsidR="00AF5039" w:rsidRPr="00FD37BE">
        <w:rPr>
          <w:rFonts w:cs="Times New Roman"/>
          <w:color w:val="auto"/>
          <w:szCs w:val="24"/>
          <w:lang w:val="en-US"/>
        </w:rPr>
        <w:t>.</w:t>
      </w:r>
    </w:p>
    <w:p w14:paraId="7551BDBC" w14:textId="3C520CEE" w:rsidR="000B5D54" w:rsidRPr="00FD37BE" w:rsidRDefault="000B5D54" w:rsidP="00EE442F">
      <w:pPr>
        <w:pStyle w:val="ListParagraph"/>
        <w:numPr>
          <w:ilvl w:val="6"/>
          <w:numId w:val="1"/>
        </w:numPr>
        <w:spacing w:line="240" w:lineRule="auto"/>
        <w:ind w:hanging="425"/>
        <w:rPr>
          <w:rFonts w:cs="Times New Roman"/>
          <w:color w:val="auto"/>
          <w:szCs w:val="24"/>
          <w:lang w:val="en-US"/>
        </w:rPr>
      </w:pPr>
      <w:r w:rsidRPr="00FD37BE">
        <w:rPr>
          <w:rFonts w:cs="Times New Roman"/>
          <w:color w:val="auto"/>
          <w:szCs w:val="24"/>
          <w:lang w:val="en-US"/>
        </w:rPr>
        <w:t>Memberikan dasar yang layak dan sistematis dalam menggunakan pertimbangan-pertimbangan.</w:t>
      </w:r>
    </w:p>
    <w:p w14:paraId="0F80847D" w14:textId="77777777" w:rsidR="00AF5039" w:rsidRPr="00FD37BE" w:rsidRDefault="00AF5039" w:rsidP="00AF5039">
      <w:pPr>
        <w:spacing w:line="240" w:lineRule="auto"/>
        <w:rPr>
          <w:rFonts w:cs="Times New Roman"/>
          <w:color w:val="auto"/>
          <w:szCs w:val="24"/>
          <w:lang w:val="en-US"/>
        </w:rPr>
      </w:pPr>
    </w:p>
    <w:p w14:paraId="5BE8C16B" w14:textId="6FD097D1" w:rsidR="000B5D54" w:rsidRPr="00FD37BE" w:rsidRDefault="000B5D54" w:rsidP="00994816">
      <w:pPr>
        <w:rPr>
          <w:rFonts w:cs="Times New Roman"/>
          <w:color w:val="auto"/>
          <w:szCs w:val="24"/>
          <w:lang w:val="en-US"/>
        </w:rPr>
      </w:pPr>
      <w:r w:rsidRPr="00FD37BE">
        <w:rPr>
          <w:rFonts w:cs="Times New Roman"/>
          <w:color w:val="auto"/>
          <w:szCs w:val="24"/>
          <w:lang w:val="en-US"/>
        </w:rPr>
        <w:t xml:space="preserve">Sedangkan menurut Kasmir </w:t>
      </w:r>
      <w:sdt>
        <w:sdtPr>
          <w:rPr>
            <w:rFonts w:cs="Times New Roman"/>
            <w:color w:val="auto"/>
            <w:szCs w:val="24"/>
            <w:lang w:val="en-US"/>
          </w:rPr>
          <w:id w:val="-561334980"/>
          <w:citation/>
        </w:sdtPr>
        <w:sdtEndPr/>
        <w:sdtContent>
          <w:r w:rsidR="00470911">
            <w:rPr>
              <w:rFonts w:cs="Times New Roman"/>
              <w:color w:val="auto"/>
              <w:szCs w:val="24"/>
              <w:lang w:val="en-US"/>
            </w:rPr>
            <w:fldChar w:fldCharType="begin"/>
          </w:r>
          <w:r w:rsidR="00470911">
            <w:rPr>
              <w:rFonts w:cs="Times New Roman"/>
              <w:color w:val="auto"/>
              <w:szCs w:val="24"/>
              <w:lang w:val="en-US"/>
            </w:rPr>
            <w:instrText xml:space="preserve">CITATION Kas17 \n  \t  \l 1033 </w:instrText>
          </w:r>
          <w:r w:rsidR="00470911">
            <w:rPr>
              <w:rFonts w:cs="Times New Roman"/>
              <w:color w:val="auto"/>
              <w:szCs w:val="24"/>
              <w:lang w:val="en-US"/>
            </w:rPr>
            <w:fldChar w:fldCharType="separate"/>
          </w:r>
          <w:r w:rsidR="00EC1D84" w:rsidRPr="00EC1D84">
            <w:rPr>
              <w:rFonts w:cs="Times New Roman"/>
              <w:noProof/>
              <w:color w:val="auto"/>
              <w:szCs w:val="24"/>
              <w:lang w:val="en-US"/>
            </w:rPr>
            <w:t>(2017)</w:t>
          </w:r>
          <w:r w:rsidR="00470911">
            <w:rPr>
              <w:rFonts w:cs="Times New Roman"/>
              <w:color w:val="auto"/>
              <w:szCs w:val="24"/>
              <w:lang w:val="en-US"/>
            </w:rPr>
            <w:fldChar w:fldCharType="end"/>
          </w:r>
        </w:sdtContent>
      </w:sdt>
      <w:r w:rsidRPr="00FD37BE">
        <w:rPr>
          <w:rFonts w:cs="Times New Roman"/>
          <w:color w:val="auto"/>
          <w:szCs w:val="24"/>
          <w:lang w:val="en-US"/>
        </w:rPr>
        <w:t xml:space="preserve"> ada beberapa   tujuan dan manfaat analisis laporan keuangan yaitu:</w:t>
      </w:r>
    </w:p>
    <w:p w14:paraId="7EED2276" w14:textId="77777777" w:rsidR="00AF5039" w:rsidRPr="00FD37BE" w:rsidRDefault="000B5D54" w:rsidP="00EE442F">
      <w:pPr>
        <w:pStyle w:val="ListParagraph"/>
        <w:numPr>
          <w:ilvl w:val="0"/>
          <w:numId w:val="12"/>
        </w:numPr>
        <w:spacing w:line="240" w:lineRule="auto"/>
        <w:ind w:left="1134" w:hanging="425"/>
        <w:rPr>
          <w:rFonts w:cs="Times New Roman"/>
          <w:color w:val="auto"/>
          <w:szCs w:val="24"/>
          <w:lang w:val="en-US"/>
        </w:rPr>
      </w:pPr>
      <w:r w:rsidRPr="00FD37BE">
        <w:rPr>
          <w:rFonts w:cs="Times New Roman"/>
          <w:color w:val="auto"/>
          <w:szCs w:val="24"/>
          <w:lang w:val="en-US"/>
        </w:rPr>
        <w:t>Untuk mengetahui posisi keuangan perusahaan dalam periode tertentu, baik harta, kewajiban, modal, maupun usaha yang telah dicapai untuk beberapa periode;</w:t>
      </w:r>
    </w:p>
    <w:p w14:paraId="4468462E" w14:textId="77777777" w:rsidR="00AF5039" w:rsidRPr="00FD37BE" w:rsidRDefault="000B5D54" w:rsidP="00EE442F">
      <w:pPr>
        <w:pStyle w:val="ListParagraph"/>
        <w:numPr>
          <w:ilvl w:val="0"/>
          <w:numId w:val="12"/>
        </w:numPr>
        <w:spacing w:line="240" w:lineRule="auto"/>
        <w:ind w:left="1134" w:hanging="425"/>
        <w:rPr>
          <w:rFonts w:cs="Times New Roman"/>
          <w:color w:val="auto"/>
          <w:szCs w:val="24"/>
          <w:lang w:val="en-US"/>
        </w:rPr>
      </w:pPr>
      <w:r w:rsidRPr="00FD37BE">
        <w:rPr>
          <w:rFonts w:cs="Times New Roman"/>
          <w:color w:val="auto"/>
          <w:szCs w:val="24"/>
          <w:lang w:val="en-US"/>
        </w:rPr>
        <w:t>Untuk mengetahui kelemahan-kelemahan apa saja yang menjadi kekurangan perusahaan;</w:t>
      </w:r>
    </w:p>
    <w:p w14:paraId="17B5053E" w14:textId="77777777" w:rsidR="00AF5039" w:rsidRPr="00FD37BE" w:rsidRDefault="000B5D54" w:rsidP="00EE442F">
      <w:pPr>
        <w:pStyle w:val="ListParagraph"/>
        <w:numPr>
          <w:ilvl w:val="0"/>
          <w:numId w:val="12"/>
        </w:numPr>
        <w:spacing w:line="240" w:lineRule="auto"/>
        <w:ind w:left="1134" w:hanging="425"/>
        <w:rPr>
          <w:rFonts w:cs="Times New Roman"/>
          <w:color w:val="auto"/>
          <w:szCs w:val="24"/>
          <w:lang w:val="en-US"/>
        </w:rPr>
      </w:pPr>
      <w:r w:rsidRPr="00FD37BE">
        <w:rPr>
          <w:rFonts w:cs="Times New Roman"/>
          <w:color w:val="auto"/>
          <w:szCs w:val="24"/>
          <w:lang w:val="en-US"/>
        </w:rPr>
        <w:t>Untuk mengetahui kekuatan-kekuatan yang dimiliki;</w:t>
      </w:r>
    </w:p>
    <w:p w14:paraId="3800C807" w14:textId="77777777" w:rsidR="00AF5039" w:rsidRPr="00FD37BE" w:rsidRDefault="000B5D54" w:rsidP="00EE442F">
      <w:pPr>
        <w:pStyle w:val="ListParagraph"/>
        <w:numPr>
          <w:ilvl w:val="0"/>
          <w:numId w:val="12"/>
        </w:numPr>
        <w:spacing w:line="240" w:lineRule="auto"/>
        <w:ind w:left="1134" w:hanging="425"/>
        <w:rPr>
          <w:rFonts w:cs="Times New Roman"/>
          <w:color w:val="auto"/>
          <w:szCs w:val="24"/>
          <w:lang w:val="en-US"/>
        </w:rPr>
      </w:pPr>
      <w:r w:rsidRPr="00FD37BE">
        <w:rPr>
          <w:rFonts w:cs="Times New Roman"/>
          <w:color w:val="auto"/>
          <w:szCs w:val="24"/>
          <w:lang w:val="en-US"/>
        </w:rPr>
        <w:t>Untuk mengetahui Langkah-langkah perbikan apa saja yang perlu dilakukan ke depan yang berkaitan dengan posisi keuangan perusahaan saat ini;</w:t>
      </w:r>
    </w:p>
    <w:p w14:paraId="73972908" w14:textId="77777777" w:rsidR="00AF5039" w:rsidRPr="00FD37BE" w:rsidRDefault="000B5D54" w:rsidP="00EE442F">
      <w:pPr>
        <w:pStyle w:val="ListParagraph"/>
        <w:numPr>
          <w:ilvl w:val="0"/>
          <w:numId w:val="12"/>
        </w:numPr>
        <w:spacing w:line="240" w:lineRule="auto"/>
        <w:ind w:left="1134" w:hanging="425"/>
        <w:rPr>
          <w:rFonts w:cs="Times New Roman"/>
          <w:color w:val="auto"/>
          <w:szCs w:val="24"/>
          <w:lang w:val="en-US"/>
        </w:rPr>
      </w:pPr>
      <w:r w:rsidRPr="00FD37BE">
        <w:rPr>
          <w:rFonts w:cs="Times New Roman"/>
          <w:color w:val="auto"/>
          <w:szCs w:val="24"/>
          <w:lang w:val="en-US"/>
        </w:rPr>
        <w:t>Untuk melakukan penilaian kinerja manajemen ke depan apakah perlu penyegaran atau tidak karena sudah dianggap berhasil atau gagal;</w:t>
      </w:r>
    </w:p>
    <w:p w14:paraId="2D34FB42" w14:textId="090E07ED" w:rsidR="000B5D54" w:rsidRPr="00FD37BE" w:rsidRDefault="000B5D54" w:rsidP="00EE442F">
      <w:pPr>
        <w:pStyle w:val="ListParagraph"/>
        <w:numPr>
          <w:ilvl w:val="0"/>
          <w:numId w:val="12"/>
        </w:numPr>
        <w:spacing w:line="240" w:lineRule="auto"/>
        <w:ind w:left="1134" w:hanging="425"/>
        <w:rPr>
          <w:rFonts w:cs="Times New Roman"/>
          <w:color w:val="auto"/>
          <w:szCs w:val="24"/>
          <w:lang w:val="en-US"/>
        </w:rPr>
      </w:pPr>
      <w:r w:rsidRPr="00FD37BE">
        <w:rPr>
          <w:rFonts w:cs="Times New Roman"/>
          <w:color w:val="auto"/>
          <w:szCs w:val="24"/>
          <w:lang w:val="en-US"/>
        </w:rPr>
        <w:t>Dapat juga digunakan sebagai pembanding dengan perusahaan sejenis tentang hasil yang mereka capai.</w:t>
      </w:r>
    </w:p>
    <w:p w14:paraId="0B654D9D" w14:textId="77777777" w:rsidR="000B5D54" w:rsidRPr="00FD37BE" w:rsidRDefault="000B5D54" w:rsidP="001A2478">
      <w:pPr>
        <w:spacing w:before="240"/>
        <w:rPr>
          <w:rFonts w:cs="Times New Roman"/>
          <w:color w:val="auto"/>
          <w:szCs w:val="24"/>
          <w:lang w:val="en-US"/>
        </w:rPr>
      </w:pPr>
    </w:p>
    <w:p w14:paraId="20938299" w14:textId="266E6014" w:rsidR="000B5D54" w:rsidRPr="00FD37BE" w:rsidRDefault="000B5D54" w:rsidP="00AF5039">
      <w:pPr>
        <w:pStyle w:val="Heading3"/>
      </w:pPr>
      <w:bookmarkStart w:id="18" w:name="_Toc161739876"/>
      <w:r w:rsidRPr="00FD37BE">
        <w:t>Saham</w:t>
      </w:r>
      <w:bookmarkEnd w:id="18"/>
      <w:r w:rsidRPr="00FD37BE">
        <w:t xml:space="preserve"> </w:t>
      </w:r>
    </w:p>
    <w:p w14:paraId="406321EA" w14:textId="05F502C3" w:rsidR="000B5D54" w:rsidRPr="00FD37BE" w:rsidRDefault="00B00561" w:rsidP="00AF5039">
      <w:pPr>
        <w:pStyle w:val="Heading4"/>
      </w:pPr>
      <w:bookmarkStart w:id="19" w:name="_Toc161739877"/>
      <w:r w:rsidRPr="00FD37BE">
        <w:t>Pengertian Saham</w:t>
      </w:r>
      <w:bookmarkEnd w:id="19"/>
    </w:p>
    <w:p w14:paraId="54E0A80C" w14:textId="63B542D2" w:rsidR="00B9711E" w:rsidRPr="00FD37BE" w:rsidRDefault="00B9711E" w:rsidP="00994816">
      <w:pPr>
        <w:rPr>
          <w:rFonts w:cs="Times New Roman"/>
          <w:color w:val="auto"/>
          <w:szCs w:val="24"/>
          <w:lang w:val="en-US"/>
        </w:rPr>
      </w:pPr>
      <w:r w:rsidRPr="00FD37BE">
        <w:rPr>
          <w:rFonts w:cs="Times New Roman"/>
          <w:color w:val="auto"/>
          <w:szCs w:val="24"/>
          <w:lang w:val="en-US"/>
        </w:rPr>
        <w:t xml:space="preserve">Menurut Sapto </w:t>
      </w:r>
      <w:sdt>
        <w:sdtPr>
          <w:rPr>
            <w:rFonts w:cs="Times New Roman"/>
            <w:color w:val="auto"/>
            <w:szCs w:val="24"/>
            <w:lang w:val="en-US"/>
          </w:rPr>
          <w:id w:val="1926696126"/>
          <w:citation/>
        </w:sdtPr>
        <w:sdtEndPr/>
        <w:sdtContent>
          <w:r w:rsidR="00BF7D02">
            <w:rPr>
              <w:rFonts w:cs="Times New Roman"/>
              <w:color w:val="auto"/>
              <w:szCs w:val="24"/>
              <w:lang w:val="en-US"/>
            </w:rPr>
            <w:fldChar w:fldCharType="begin"/>
          </w:r>
          <w:r w:rsidR="00BF7D02">
            <w:rPr>
              <w:rFonts w:cs="Times New Roman"/>
              <w:color w:val="auto"/>
              <w:szCs w:val="24"/>
              <w:lang w:val="en-US"/>
            </w:rPr>
            <w:instrText xml:space="preserve">CITATION Sap06 \n  \t  \l 1033 </w:instrText>
          </w:r>
          <w:r w:rsidR="00BF7D02">
            <w:rPr>
              <w:rFonts w:cs="Times New Roman"/>
              <w:color w:val="auto"/>
              <w:szCs w:val="24"/>
              <w:lang w:val="en-US"/>
            </w:rPr>
            <w:fldChar w:fldCharType="separate"/>
          </w:r>
          <w:r w:rsidR="00EC1D84" w:rsidRPr="00EC1D84">
            <w:rPr>
              <w:rFonts w:cs="Times New Roman"/>
              <w:noProof/>
              <w:color w:val="auto"/>
              <w:szCs w:val="24"/>
              <w:lang w:val="en-US"/>
            </w:rPr>
            <w:t>(2006)</w:t>
          </w:r>
          <w:r w:rsidR="00BF7D02">
            <w:rPr>
              <w:rFonts w:cs="Times New Roman"/>
              <w:color w:val="auto"/>
              <w:szCs w:val="24"/>
              <w:lang w:val="en-US"/>
            </w:rPr>
            <w:fldChar w:fldCharType="end"/>
          </w:r>
        </w:sdtContent>
      </w:sdt>
      <w:r w:rsidRPr="00FD37BE">
        <w:rPr>
          <w:rFonts w:cs="Times New Roman"/>
          <w:color w:val="auto"/>
          <w:szCs w:val="24"/>
          <w:lang w:val="en-US"/>
        </w:rPr>
        <w:t xml:space="preserve"> dalam Nugroho (2022: 73) saham adalah "Surat berharga yang merupakan instrumen bukti kepemilikan atau penyertaan dari individu atau institusi dalam suatu perusahaan. Sedangkan menurut istilah umumnya, saham merupakan bukti penyertaan modal dalam suatu kepemilikan saham perusahaan"</w:t>
      </w:r>
    </w:p>
    <w:p w14:paraId="499BBE75" w14:textId="5519701E" w:rsidR="00B9711E" w:rsidRPr="00FD37BE" w:rsidRDefault="00B9711E" w:rsidP="00994816">
      <w:pPr>
        <w:rPr>
          <w:rFonts w:cs="Times New Roman"/>
          <w:color w:val="auto"/>
          <w:szCs w:val="24"/>
          <w:lang w:val="en-US"/>
        </w:rPr>
      </w:pPr>
      <w:r w:rsidRPr="00FD37BE">
        <w:rPr>
          <w:rFonts w:cs="Times New Roman"/>
          <w:color w:val="auto"/>
          <w:szCs w:val="24"/>
          <w:lang w:val="en-US"/>
        </w:rPr>
        <w:t xml:space="preserve">Adapun menurut Fahmi </w:t>
      </w:r>
      <w:sdt>
        <w:sdtPr>
          <w:rPr>
            <w:rFonts w:cs="Times New Roman"/>
            <w:color w:val="auto"/>
            <w:szCs w:val="24"/>
            <w:lang w:val="en-US"/>
          </w:rPr>
          <w:id w:val="1876192545"/>
          <w:citation/>
        </w:sdtPr>
        <w:sdtEndPr/>
        <w:sdtContent>
          <w:r w:rsidR="003243A0">
            <w:rPr>
              <w:rFonts w:cs="Times New Roman"/>
              <w:color w:val="auto"/>
              <w:szCs w:val="24"/>
              <w:lang w:val="en-US"/>
            </w:rPr>
            <w:fldChar w:fldCharType="begin"/>
          </w:r>
          <w:r w:rsidR="003243A0">
            <w:rPr>
              <w:rFonts w:cs="Times New Roman"/>
              <w:color w:val="auto"/>
              <w:szCs w:val="24"/>
              <w:lang w:val="en-US"/>
            </w:rPr>
            <w:instrText xml:space="preserve">CITATION Fah15 \n  \t  \l 1033 </w:instrText>
          </w:r>
          <w:r w:rsidR="003243A0">
            <w:rPr>
              <w:rFonts w:cs="Times New Roman"/>
              <w:color w:val="auto"/>
              <w:szCs w:val="24"/>
              <w:lang w:val="en-US"/>
            </w:rPr>
            <w:fldChar w:fldCharType="separate"/>
          </w:r>
          <w:r w:rsidR="00EC1D84" w:rsidRPr="00EC1D84">
            <w:rPr>
              <w:rFonts w:cs="Times New Roman"/>
              <w:noProof/>
              <w:color w:val="auto"/>
              <w:szCs w:val="24"/>
              <w:lang w:val="en-US"/>
            </w:rPr>
            <w:t>(2015)</w:t>
          </w:r>
          <w:r w:rsidR="003243A0">
            <w:rPr>
              <w:rFonts w:cs="Times New Roman"/>
              <w:color w:val="auto"/>
              <w:szCs w:val="24"/>
              <w:lang w:val="en-US"/>
            </w:rPr>
            <w:fldChar w:fldCharType="end"/>
          </w:r>
        </w:sdtContent>
      </w:sdt>
      <w:r w:rsidRPr="00FD37BE">
        <w:rPr>
          <w:rFonts w:cs="Times New Roman"/>
          <w:color w:val="auto"/>
          <w:szCs w:val="24"/>
          <w:lang w:val="en-US"/>
        </w:rPr>
        <w:t xml:space="preserve"> ada beberapa pengertian saham adalah:</w:t>
      </w:r>
    </w:p>
    <w:p w14:paraId="2972367D" w14:textId="77777777" w:rsidR="003E4F72" w:rsidRPr="00FD37BE" w:rsidRDefault="00B9711E" w:rsidP="00EE442F">
      <w:pPr>
        <w:pStyle w:val="ListParagraph"/>
        <w:numPr>
          <w:ilvl w:val="6"/>
          <w:numId w:val="1"/>
        </w:numPr>
        <w:spacing w:line="240" w:lineRule="auto"/>
        <w:ind w:hanging="425"/>
        <w:rPr>
          <w:rFonts w:cs="Times New Roman"/>
          <w:color w:val="auto"/>
          <w:szCs w:val="24"/>
          <w:lang w:val="en-US"/>
        </w:rPr>
      </w:pPr>
      <w:r w:rsidRPr="00FD37BE">
        <w:rPr>
          <w:rFonts w:cs="Times New Roman"/>
          <w:color w:val="auto"/>
          <w:szCs w:val="24"/>
          <w:lang w:val="en-US"/>
        </w:rPr>
        <w:t>Tanda bukti penyertaan kepemilikan modal/dana pada suatu perusahaan.</w:t>
      </w:r>
    </w:p>
    <w:p w14:paraId="3F38A407" w14:textId="77777777" w:rsidR="003E4F72" w:rsidRPr="00FD37BE" w:rsidRDefault="00B9711E" w:rsidP="00EE442F">
      <w:pPr>
        <w:pStyle w:val="ListParagraph"/>
        <w:numPr>
          <w:ilvl w:val="6"/>
          <w:numId w:val="1"/>
        </w:numPr>
        <w:spacing w:line="240" w:lineRule="auto"/>
        <w:ind w:hanging="425"/>
        <w:rPr>
          <w:rFonts w:cs="Times New Roman"/>
          <w:color w:val="auto"/>
          <w:szCs w:val="24"/>
          <w:lang w:val="en-US"/>
        </w:rPr>
      </w:pPr>
      <w:r w:rsidRPr="00FD37BE">
        <w:rPr>
          <w:rFonts w:cs="Times New Roman"/>
          <w:color w:val="auto"/>
          <w:szCs w:val="24"/>
          <w:lang w:val="en-US"/>
        </w:rPr>
        <w:t>Kertas yang tercantum dengan jelas nilai nominal, nama perusahaan dan di ikuti dengan hak dan kewajiban yang dijelaskan kepada setiap pemegangnya.</w:t>
      </w:r>
    </w:p>
    <w:p w14:paraId="2A0876C0" w14:textId="7AF982EC" w:rsidR="00B9711E" w:rsidRPr="00FD37BE" w:rsidRDefault="00B9711E" w:rsidP="00EE442F">
      <w:pPr>
        <w:pStyle w:val="ListParagraph"/>
        <w:numPr>
          <w:ilvl w:val="6"/>
          <w:numId w:val="1"/>
        </w:numPr>
        <w:spacing w:line="240" w:lineRule="auto"/>
        <w:ind w:hanging="425"/>
        <w:rPr>
          <w:rFonts w:cs="Times New Roman"/>
          <w:color w:val="auto"/>
          <w:szCs w:val="24"/>
          <w:lang w:val="en-US"/>
        </w:rPr>
      </w:pPr>
      <w:r w:rsidRPr="00FD37BE">
        <w:rPr>
          <w:rFonts w:cs="Times New Roman"/>
          <w:color w:val="auto"/>
          <w:szCs w:val="24"/>
          <w:lang w:val="en-US"/>
        </w:rPr>
        <w:lastRenderedPageBreak/>
        <w:t>Persediaan yang siap untuk dijual.</w:t>
      </w:r>
    </w:p>
    <w:p w14:paraId="49BB5E75" w14:textId="77777777" w:rsidR="00B00561" w:rsidRPr="00FD37BE" w:rsidRDefault="00B00561" w:rsidP="00994816">
      <w:pPr>
        <w:rPr>
          <w:rFonts w:cs="Times New Roman"/>
          <w:color w:val="auto"/>
          <w:szCs w:val="24"/>
          <w:lang w:val="en-US"/>
        </w:rPr>
      </w:pPr>
    </w:p>
    <w:p w14:paraId="7FDAA405" w14:textId="0B5478F9" w:rsidR="00AB0EA0" w:rsidRPr="00FD37BE" w:rsidRDefault="00AB0EA0" w:rsidP="003E4F72">
      <w:pPr>
        <w:pStyle w:val="Heading4"/>
      </w:pPr>
      <w:bookmarkStart w:id="20" w:name="_Toc161739878"/>
      <w:r w:rsidRPr="00FD37BE">
        <w:t>Jenis</w:t>
      </w:r>
      <w:r w:rsidR="00E55C2D" w:rsidRPr="00FD37BE">
        <w:t>-Jenis Saham</w:t>
      </w:r>
      <w:bookmarkEnd w:id="20"/>
    </w:p>
    <w:p w14:paraId="23F818C0" w14:textId="5102FDC0" w:rsidR="00800ECB" w:rsidRPr="00FD37BE" w:rsidRDefault="00800ECB" w:rsidP="00994816">
      <w:pPr>
        <w:rPr>
          <w:rFonts w:cs="Times New Roman"/>
          <w:color w:val="auto"/>
          <w:szCs w:val="24"/>
          <w:lang w:val="en-US"/>
        </w:rPr>
      </w:pPr>
      <w:r w:rsidRPr="00FD37BE">
        <w:rPr>
          <w:rFonts w:cs="Times New Roman"/>
          <w:color w:val="auto"/>
          <w:szCs w:val="24"/>
          <w:lang w:val="en-US"/>
        </w:rPr>
        <w:t>Dalam pasar modal ada dua jenis saham yang paling umum dikenal oleh publik yaitu saham biasa (</w:t>
      </w:r>
      <w:r w:rsidRPr="00FD37BE">
        <w:rPr>
          <w:rFonts w:cs="Times New Roman"/>
          <w:i/>
          <w:iCs/>
          <w:color w:val="auto"/>
          <w:szCs w:val="24"/>
          <w:lang w:val="en-US"/>
        </w:rPr>
        <w:t>common stock</w:t>
      </w:r>
      <w:r w:rsidRPr="00FD37BE">
        <w:rPr>
          <w:rFonts w:cs="Times New Roman"/>
          <w:color w:val="auto"/>
          <w:szCs w:val="24"/>
          <w:lang w:val="en-US"/>
        </w:rPr>
        <w:t>) dan saham istimewa (</w:t>
      </w:r>
      <w:r w:rsidRPr="00FD37BE">
        <w:rPr>
          <w:rFonts w:cs="Times New Roman"/>
          <w:i/>
          <w:iCs/>
          <w:color w:val="auto"/>
          <w:szCs w:val="24"/>
          <w:lang w:val="en-US"/>
        </w:rPr>
        <w:t>preferrence stock</w:t>
      </w:r>
      <w:r w:rsidRPr="00FD37BE">
        <w:rPr>
          <w:rFonts w:cs="Times New Roman"/>
          <w:color w:val="auto"/>
          <w:szCs w:val="24"/>
          <w:lang w:val="en-US"/>
        </w:rPr>
        <w:t xml:space="preserve">). Dimana kedua jenis saham ini memiliki arti dan aturannya masing- masing </w:t>
      </w:r>
      <w:sdt>
        <w:sdtPr>
          <w:rPr>
            <w:rFonts w:cs="Times New Roman"/>
            <w:color w:val="auto"/>
            <w:szCs w:val="24"/>
            <w:lang w:val="en-US"/>
          </w:rPr>
          <w:id w:val="-320356433"/>
          <w:citation/>
        </w:sdtPr>
        <w:sdtEndPr/>
        <w:sdtContent>
          <w:r w:rsidR="003243A0">
            <w:rPr>
              <w:rFonts w:cs="Times New Roman"/>
              <w:color w:val="auto"/>
              <w:szCs w:val="24"/>
              <w:lang w:val="en-US"/>
            </w:rPr>
            <w:fldChar w:fldCharType="begin"/>
          </w:r>
          <w:r w:rsidR="003243A0">
            <w:rPr>
              <w:rFonts w:cs="Times New Roman"/>
              <w:color w:val="auto"/>
              <w:szCs w:val="24"/>
              <w:lang w:val="en-US"/>
            </w:rPr>
            <w:instrText xml:space="preserve">CITATION Fah15 \t  \l 1033 </w:instrText>
          </w:r>
          <w:r w:rsidR="003243A0">
            <w:rPr>
              <w:rFonts w:cs="Times New Roman"/>
              <w:color w:val="auto"/>
              <w:szCs w:val="24"/>
              <w:lang w:val="en-US"/>
            </w:rPr>
            <w:fldChar w:fldCharType="separate"/>
          </w:r>
          <w:r w:rsidR="00EC1D84" w:rsidRPr="00EC1D84">
            <w:rPr>
              <w:rFonts w:cs="Times New Roman"/>
              <w:noProof/>
              <w:color w:val="auto"/>
              <w:szCs w:val="24"/>
              <w:lang w:val="en-US"/>
            </w:rPr>
            <w:t>(Fahmi, 2015)</w:t>
          </w:r>
          <w:r w:rsidR="003243A0">
            <w:rPr>
              <w:rFonts w:cs="Times New Roman"/>
              <w:color w:val="auto"/>
              <w:szCs w:val="24"/>
              <w:lang w:val="en-US"/>
            </w:rPr>
            <w:fldChar w:fldCharType="end"/>
          </w:r>
        </w:sdtContent>
      </w:sdt>
      <w:r w:rsidRPr="00FD37BE">
        <w:rPr>
          <w:rFonts w:cs="Times New Roman"/>
          <w:color w:val="auto"/>
          <w:szCs w:val="24"/>
          <w:lang w:val="en-US"/>
        </w:rPr>
        <w:t xml:space="preserve"> </w:t>
      </w:r>
    </w:p>
    <w:p w14:paraId="7FDA45FA" w14:textId="071E8EC6" w:rsidR="00800ECB" w:rsidRPr="00FD37BE" w:rsidRDefault="00800ECB" w:rsidP="00EE442F">
      <w:pPr>
        <w:pStyle w:val="ListParagraph"/>
        <w:numPr>
          <w:ilvl w:val="6"/>
          <w:numId w:val="1"/>
        </w:numPr>
        <w:spacing w:line="240" w:lineRule="auto"/>
        <w:ind w:hanging="425"/>
        <w:rPr>
          <w:rFonts w:cs="Times New Roman"/>
          <w:bCs/>
          <w:color w:val="auto"/>
          <w:szCs w:val="24"/>
          <w:lang w:val="en-US"/>
        </w:rPr>
      </w:pPr>
      <w:r w:rsidRPr="00FD37BE">
        <w:rPr>
          <w:rFonts w:cs="Times New Roman"/>
          <w:bCs/>
          <w:i/>
          <w:iCs/>
          <w:color w:val="auto"/>
          <w:szCs w:val="24"/>
          <w:lang w:val="en-US"/>
        </w:rPr>
        <w:t>Common Stock</w:t>
      </w:r>
      <w:r w:rsidRPr="00FD37BE">
        <w:rPr>
          <w:rFonts w:cs="Times New Roman"/>
          <w:bCs/>
          <w:color w:val="auto"/>
          <w:szCs w:val="24"/>
          <w:lang w:val="en-US"/>
        </w:rPr>
        <w:t xml:space="preserve"> (saham biasa) </w:t>
      </w:r>
    </w:p>
    <w:p w14:paraId="73BB8BEB" w14:textId="77777777" w:rsidR="00800ECB" w:rsidRPr="00FD37BE" w:rsidRDefault="00800ECB" w:rsidP="003E4F72">
      <w:pPr>
        <w:spacing w:line="240" w:lineRule="auto"/>
        <w:ind w:left="1134" w:firstLine="0"/>
        <w:rPr>
          <w:rFonts w:cs="Times New Roman"/>
          <w:color w:val="auto"/>
          <w:szCs w:val="24"/>
          <w:lang w:val="en-US"/>
        </w:rPr>
      </w:pPr>
      <w:r w:rsidRPr="00FD37BE">
        <w:rPr>
          <w:rFonts w:cs="Times New Roman"/>
          <w:i/>
          <w:iCs/>
          <w:color w:val="auto"/>
          <w:szCs w:val="24"/>
          <w:lang w:val="en-US"/>
        </w:rPr>
        <w:t>Common stock</w:t>
      </w:r>
      <w:r w:rsidRPr="00FD37BE">
        <w:rPr>
          <w:rFonts w:cs="Times New Roman"/>
          <w:color w:val="auto"/>
          <w:szCs w:val="24"/>
          <w:lang w:val="en-US"/>
        </w:rPr>
        <w:t xml:space="preserve"> (saham biasa) adalah suatu surat berharga yang dijual oleh suatu perusahaan yang menjelaskan nilai nominal (rupiah, dolar, yen, dan sebagainya) dimana pemegangnya diberi hak untuk mengikuti RUPS (Rapat Umum Pemegang Saham) dan RUPSLB (Rapat Umum Pemegang Saham Luar Biasa) serta berhak untuk menentukan membeli right issue (penjualan saham terbatas) atau tidak, yang selanjutnya di akhir tahun akan memperoleh keuntungan dalam bentuk deviden. Secara lebih tegas Skousen, Stice, dan Stice Mengatakan, "Para pemegang saham biasa merupakan para pemilik riil perusahaan (korporasi) ini: mereka memiliki hak pilih (</w:t>
      </w:r>
      <w:r w:rsidRPr="00FD37BE">
        <w:rPr>
          <w:rFonts w:cs="Times New Roman"/>
          <w:i/>
          <w:iCs/>
          <w:color w:val="auto"/>
          <w:szCs w:val="24"/>
          <w:lang w:val="en-US"/>
        </w:rPr>
        <w:t>vote</w:t>
      </w:r>
      <w:r w:rsidRPr="00FD37BE">
        <w:rPr>
          <w:rFonts w:cs="Times New Roman"/>
          <w:color w:val="auto"/>
          <w:szCs w:val="24"/>
          <w:lang w:val="en-US"/>
        </w:rPr>
        <w:t>) atas dewan direktur dan memiliki kepemilikan legal aktiva perusahaan setelah tuntutan (</w:t>
      </w:r>
      <w:r w:rsidRPr="00FD37BE">
        <w:rPr>
          <w:rFonts w:cs="Times New Roman"/>
          <w:i/>
          <w:iCs/>
          <w:color w:val="auto"/>
          <w:szCs w:val="24"/>
          <w:lang w:val="en-US"/>
        </w:rPr>
        <w:t>claim</w:t>
      </w:r>
      <w:r w:rsidRPr="00FD37BE">
        <w:rPr>
          <w:rFonts w:cs="Times New Roman"/>
          <w:color w:val="auto"/>
          <w:szCs w:val="24"/>
          <w:lang w:val="en-US"/>
        </w:rPr>
        <w:t>) semua kreditor dan para pemegang saham preferen dipenuhi."</w:t>
      </w:r>
    </w:p>
    <w:p w14:paraId="7CF39933" w14:textId="77777777" w:rsidR="00800ECB" w:rsidRPr="00FD37BE" w:rsidRDefault="00800ECB" w:rsidP="003E4F72">
      <w:pPr>
        <w:spacing w:line="240" w:lineRule="auto"/>
        <w:ind w:left="1134" w:firstLine="0"/>
        <w:rPr>
          <w:rFonts w:cs="Times New Roman"/>
          <w:color w:val="auto"/>
          <w:szCs w:val="24"/>
          <w:lang w:val="en-US"/>
        </w:rPr>
      </w:pPr>
      <w:r w:rsidRPr="00FD37BE">
        <w:rPr>
          <w:rFonts w:cs="Times New Roman"/>
          <w:i/>
          <w:iCs/>
          <w:color w:val="auto"/>
          <w:szCs w:val="24"/>
          <w:lang w:val="en-US"/>
        </w:rPr>
        <w:t>Common</w:t>
      </w:r>
      <w:r w:rsidRPr="00FD37BE">
        <w:rPr>
          <w:rFonts w:cs="Times New Roman"/>
          <w:color w:val="auto"/>
          <w:szCs w:val="24"/>
          <w:lang w:val="en-US"/>
        </w:rPr>
        <w:t xml:space="preserve"> </w:t>
      </w:r>
      <w:r w:rsidRPr="00FD37BE">
        <w:rPr>
          <w:rFonts w:cs="Times New Roman"/>
          <w:i/>
          <w:iCs/>
          <w:color w:val="auto"/>
          <w:szCs w:val="24"/>
          <w:lang w:val="en-US"/>
        </w:rPr>
        <w:t>stock</w:t>
      </w:r>
      <w:r w:rsidRPr="00FD37BE">
        <w:rPr>
          <w:rFonts w:cs="Times New Roman"/>
          <w:color w:val="auto"/>
          <w:szCs w:val="24"/>
          <w:lang w:val="en-US"/>
        </w:rPr>
        <w:t xml:space="preserve"> ini memiliki beberapa jenis yaitu:</w:t>
      </w:r>
    </w:p>
    <w:p w14:paraId="284929D9" w14:textId="0C05322C" w:rsidR="00800ECB" w:rsidRPr="00FD37BE" w:rsidRDefault="00800ECB" w:rsidP="00EE442F">
      <w:pPr>
        <w:pStyle w:val="ListParagraph"/>
        <w:numPr>
          <w:ilvl w:val="0"/>
          <w:numId w:val="13"/>
        </w:numPr>
        <w:spacing w:line="240" w:lineRule="auto"/>
        <w:ind w:left="1560" w:hanging="426"/>
        <w:rPr>
          <w:rFonts w:cs="Times New Roman"/>
          <w:color w:val="auto"/>
          <w:szCs w:val="24"/>
          <w:lang w:val="en-US"/>
        </w:rPr>
      </w:pPr>
      <w:r w:rsidRPr="00FD37BE">
        <w:rPr>
          <w:rFonts w:cs="Times New Roman"/>
          <w:i/>
          <w:iCs/>
          <w:color w:val="auto"/>
          <w:szCs w:val="24"/>
          <w:lang w:val="en-US"/>
        </w:rPr>
        <w:t>Blue Chip-Stock</w:t>
      </w:r>
      <w:r w:rsidRPr="00FD37BE">
        <w:rPr>
          <w:rFonts w:cs="Times New Roman"/>
          <w:color w:val="auto"/>
          <w:szCs w:val="24"/>
          <w:lang w:val="en-US"/>
        </w:rPr>
        <w:t xml:space="preserve"> (Saham Unggulan). Adalah saham dari perusahaan yang dikenal secara nasional dan memiliki sejarah laba, pertumbuhan, dan management yang berkualitas. Saham-saham IBM dan Du Pont merupakan contoh blue chip.</w:t>
      </w:r>
    </w:p>
    <w:p w14:paraId="19D7281A" w14:textId="479058E7" w:rsidR="00800ECB" w:rsidRPr="00FD37BE" w:rsidRDefault="00800ECB" w:rsidP="00EE442F">
      <w:pPr>
        <w:pStyle w:val="ListParagraph"/>
        <w:numPr>
          <w:ilvl w:val="0"/>
          <w:numId w:val="13"/>
        </w:numPr>
        <w:spacing w:line="240" w:lineRule="auto"/>
        <w:ind w:left="1560" w:hanging="426"/>
        <w:rPr>
          <w:rFonts w:cs="Times New Roman"/>
          <w:color w:val="auto"/>
          <w:szCs w:val="24"/>
          <w:lang w:val="en-US"/>
        </w:rPr>
      </w:pPr>
      <w:r w:rsidRPr="00FD37BE">
        <w:rPr>
          <w:rFonts w:cs="Times New Roman"/>
          <w:i/>
          <w:iCs/>
          <w:color w:val="auto"/>
          <w:szCs w:val="24"/>
          <w:lang w:val="en-US"/>
        </w:rPr>
        <w:t>Growth Stock</w:t>
      </w:r>
      <w:r w:rsidRPr="00FD37BE">
        <w:rPr>
          <w:rFonts w:cs="Times New Roman"/>
          <w:color w:val="auto"/>
          <w:szCs w:val="24"/>
          <w:lang w:val="en-US"/>
        </w:rPr>
        <w:t xml:space="preserve">. Adalah saham-saham yang diharapkan memberikan pertumbuhan laba yang lebih tinggi dari rata-rata saham-saham lain, dan karenanya mempunyai PER yang tinggi. </w:t>
      </w:r>
    </w:p>
    <w:p w14:paraId="6E2A1EBF" w14:textId="4A460951" w:rsidR="00800ECB" w:rsidRPr="00FD37BE" w:rsidRDefault="00800ECB" w:rsidP="00EE442F">
      <w:pPr>
        <w:pStyle w:val="ListParagraph"/>
        <w:numPr>
          <w:ilvl w:val="0"/>
          <w:numId w:val="13"/>
        </w:numPr>
        <w:spacing w:line="240" w:lineRule="auto"/>
        <w:ind w:left="1560" w:hanging="426"/>
        <w:rPr>
          <w:rFonts w:cs="Times New Roman"/>
          <w:color w:val="auto"/>
          <w:szCs w:val="24"/>
          <w:lang w:val="en-US"/>
        </w:rPr>
      </w:pPr>
      <w:r w:rsidRPr="00FD37BE">
        <w:rPr>
          <w:rFonts w:cs="Times New Roman"/>
          <w:i/>
          <w:iCs/>
          <w:color w:val="auto"/>
          <w:szCs w:val="24"/>
          <w:lang w:val="en-US"/>
        </w:rPr>
        <w:t>Defensive Stock</w:t>
      </w:r>
      <w:r w:rsidRPr="00FD37BE">
        <w:rPr>
          <w:rFonts w:cs="Times New Roman"/>
          <w:color w:val="auto"/>
          <w:szCs w:val="24"/>
          <w:lang w:val="en-US"/>
        </w:rPr>
        <w:t xml:space="preserve"> (saham-saham defensif). Adalah saham yang cenderung lebih stabil dalam masa resesi atau perekonomian yang tidak menentu berkaitan dengan deviden, pendapatan, dan kinerja pasar). Contoh perusahaan yang masuk kategori ini biasanya perusahaan yang produknya memang dibutuhkan oleh publik seperti perusahaan yang masuk kategori </w:t>
      </w:r>
      <w:r w:rsidRPr="00FD37BE">
        <w:rPr>
          <w:rFonts w:cs="Times New Roman"/>
          <w:i/>
          <w:iCs/>
          <w:color w:val="auto"/>
          <w:szCs w:val="24"/>
          <w:lang w:val="en-US"/>
        </w:rPr>
        <w:t>food and beverage</w:t>
      </w:r>
      <w:r w:rsidRPr="00FD37BE">
        <w:rPr>
          <w:rFonts w:cs="Times New Roman"/>
          <w:color w:val="auto"/>
          <w:szCs w:val="24"/>
          <w:lang w:val="en-US"/>
        </w:rPr>
        <w:t xml:space="preserve">, yaitu produk gula, beras, minyak makan, garam dan sejenisnya. </w:t>
      </w:r>
    </w:p>
    <w:p w14:paraId="706D325D" w14:textId="77777777" w:rsidR="003E4F72" w:rsidRPr="00FD37BE" w:rsidRDefault="00800ECB" w:rsidP="00EE442F">
      <w:pPr>
        <w:pStyle w:val="ListParagraph"/>
        <w:numPr>
          <w:ilvl w:val="0"/>
          <w:numId w:val="13"/>
        </w:numPr>
        <w:spacing w:line="240" w:lineRule="auto"/>
        <w:ind w:left="1560" w:hanging="426"/>
        <w:rPr>
          <w:rFonts w:cs="Times New Roman"/>
          <w:color w:val="auto"/>
          <w:szCs w:val="24"/>
          <w:lang w:val="en-US"/>
        </w:rPr>
      </w:pPr>
      <w:r w:rsidRPr="00FD37BE">
        <w:rPr>
          <w:rFonts w:cs="Times New Roman"/>
          <w:i/>
          <w:iCs/>
          <w:color w:val="auto"/>
          <w:szCs w:val="24"/>
          <w:lang w:val="en-US"/>
        </w:rPr>
        <w:t>Cyclical Stock</w:t>
      </w:r>
      <w:r w:rsidRPr="00FD37BE">
        <w:rPr>
          <w:rFonts w:cs="Times New Roman"/>
          <w:color w:val="auto"/>
          <w:szCs w:val="24"/>
          <w:lang w:val="en-US"/>
        </w:rPr>
        <w:t xml:space="preserve">. Adalah sekuritas yang cenderung naik nilainya secara cepat saat ekonomi semarak dan jatuh juga secara cepat saat ekonomi lesu. Contohnya saham pabrik mobil dan </w:t>
      </w:r>
      <w:r w:rsidRPr="00FD37BE">
        <w:rPr>
          <w:rFonts w:cs="Times New Roman"/>
          <w:i/>
          <w:iCs/>
          <w:color w:val="auto"/>
          <w:szCs w:val="24"/>
          <w:lang w:val="en-US"/>
        </w:rPr>
        <w:t>real estate</w:t>
      </w:r>
      <w:r w:rsidRPr="00FD37BE">
        <w:rPr>
          <w:rFonts w:cs="Times New Roman"/>
          <w:color w:val="auto"/>
          <w:szCs w:val="24"/>
          <w:lang w:val="en-US"/>
        </w:rPr>
        <w:t xml:space="preserve">. Sebaliknya saham non siklis mencakup saham-saham perusahaan yang memproduksi barang-barang kebutuhan umum yang tidak </w:t>
      </w:r>
      <w:r w:rsidRPr="00FD37BE">
        <w:rPr>
          <w:rFonts w:cs="Times New Roman"/>
          <w:color w:val="auto"/>
          <w:szCs w:val="24"/>
          <w:lang w:val="en-US"/>
        </w:rPr>
        <w:lastRenderedPageBreak/>
        <w:t>terpengaruh oleh kondisi ekonomi, misalnya makanan dan obat-obatan.</w:t>
      </w:r>
    </w:p>
    <w:p w14:paraId="0BA53A76" w14:textId="77777777" w:rsidR="003E4F72" w:rsidRPr="00FD37BE" w:rsidRDefault="00800ECB" w:rsidP="00EE442F">
      <w:pPr>
        <w:pStyle w:val="ListParagraph"/>
        <w:numPr>
          <w:ilvl w:val="0"/>
          <w:numId w:val="13"/>
        </w:numPr>
        <w:spacing w:line="240" w:lineRule="auto"/>
        <w:ind w:left="1560" w:hanging="426"/>
        <w:rPr>
          <w:rFonts w:cs="Times New Roman"/>
          <w:color w:val="auto"/>
          <w:szCs w:val="24"/>
          <w:lang w:val="en-US"/>
        </w:rPr>
      </w:pPr>
      <w:r w:rsidRPr="00FD37BE">
        <w:rPr>
          <w:rFonts w:cs="Times New Roman"/>
          <w:i/>
          <w:iCs/>
          <w:color w:val="auto"/>
          <w:szCs w:val="24"/>
          <w:lang w:val="en-US"/>
        </w:rPr>
        <w:t>Seasonal Stock</w:t>
      </w:r>
      <w:r w:rsidRPr="00FD37BE">
        <w:rPr>
          <w:rFonts w:cs="Times New Roman"/>
          <w:color w:val="auto"/>
          <w:szCs w:val="24"/>
          <w:lang w:val="en-US"/>
        </w:rPr>
        <w:t>. Adalah perusahaan yang penjualannya bervariasi karena dampak musiman, misalnya karena cuaca dan liburan. Sebagai contoh, pabrik mainan memiliki penjualan musiman yang khusus pada saat musim natal.</w:t>
      </w:r>
    </w:p>
    <w:p w14:paraId="399A0A33" w14:textId="5CC0849A" w:rsidR="00800ECB" w:rsidRPr="00FD37BE" w:rsidRDefault="00800ECB" w:rsidP="00EE442F">
      <w:pPr>
        <w:pStyle w:val="ListParagraph"/>
        <w:numPr>
          <w:ilvl w:val="0"/>
          <w:numId w:val="13"/>
        </w:numPr>
        <w:spacing w:line="240" w:lineRule="auto"/>
        <w:ind w:left="1560" w:hanging="426"/>
        <w:rPr>
          <w:rFonts w:cs="Times New Roman"/>
          <w:color w:val="auto"/>
          <w:szCs w:val="24"/>
          <w:lang w:val="en-US"/>
        </w:rPr>
      </w:pPr>
      <w:r w:rsidRPr="00FD37BE">
        <w:rPr>
          <w:rFonts w:cs="Times New Roman"/>
          <w:i/>
          <w:iCs/>
          <w:color w:val="auto"/>
          <w:szCs w:val="24"/>
          <w:lang w:val="en-US"/>
        </w:rPr>
        <w:t>Speculative Stock</w:t>
      </w:r>
      <w:r w:rsidRPr="00FD37BE">
        <w:rPr>
          <w:rFonts w:cs="Times New Roman"/>
          <w:color w:val="auto"/>
          <w:szCs w:val="24"/>
          <w:lang w:val="en-US"/>
        </w:rPr>
        <w:t>. Adalah saham yang kondisinya memiliki tingkat spekulasi yang tinggi, yang kemungkinan tingkat pengembalian hasilnya adalah rendah atau negatif. Ini biasanya dipakai untuk membeli saham pada perusahaan pengeboran minyak.</w:t>
      </w:r>
    </w:p>
    <w:p w14:paraId="6586278F" w14:textId="3E2CA03E" w:rsidR="00800ECB" w:rsidRPr="00FD37BE" w:rsidRDefault="00800ECB" w:rsidP="00EE442F">
      <w:pPr>
        <w:pStyle w:val="ListParagraph"/>
        <w:numPr>
          <w:ilvl w:val="6"/>
          <w:numId w:val="1"/>
        </w:numPr>
        <w:spacing w:line="240" w:lineRule="auto"/>
        <w:ind w:hanging="425"/>
        <w:rPr>
          <w:rFonts w:cs="Times New Roman"/>
          <w:color w:val="auto"/>
          <w:szCs w:val="24"/>
          <w:lang w:val="en-US"/>
        </w:rPr>
      </w:pPr>
      <w:r w:rsidRPr="00FD37BE">
        <w:rPr>
          <w:rFonts w:cs="Times New Roman"/>
          <w:i/>
          <w:iCs/>
          <w:color w:val="auto"/>
          <w:szCs w:val="24"/>
          <w:lang w:val="en-US"/>
        </w:rPr>
        <w:t>Preferred Stock</w:t>
      </w:r>
      <w:r w:rsidRPr="00FD37BE">
        <w:rPr>
          <w:rFonts w:cs="Times New Roman"/>
          <w:color w:val="auto"/>
          <w:szCs w:val="24"/>
          <w:lang w:val="en-US"/>
        </w:rPr>
        <w:t xml:space="preserve"> (saham istimewa) </w:t>
      </w:r>
    </w:p>
    <w:p w14:paraId="727EF39B" w14:textId="084E9182" w:rsidR="00E55C2D" w:rsidRPr="00FD37BE" w:rsidRDefault="00800ECB" w:rsidP="003E4F72">
      <w:pPr>
        <w:spacing w:line="240" w:lineRule="auto"/>
        <w:ind w:left="1134" w:firstLine="0"/>
        <w:rPr>
          <w:rFonts w:cs="Times New Roman"/>
          <w:color w:val="auto"/>
          <w:szCs w:val="24"/>
          <w:lang w:val="en-US"/>
        </w:rPr>
      </w:pPr>
      <w:r w:rsidRPr="00FD37BE">
        <w:rPr>
          <w:rFonts w:cs="Times New Roman"/>
          <w:i/>
          <w:iCs/>
          <w:color w:val="auto"/>
          <w:szCs w:val="24"/>
          <w:lang w:val="en-US"/>
        </w:rPr>
        <w:t>Preferred Stock</w:t>
      </w:r>
      <w:r w:rsidRPr="00FD37BE">
        <w:rPr>
          <w:rFonts w:cs="Times New Roman"/>
          <w:color w:val="auto"/>
          <w:szCs w:val="24"/>
          <w:lang w:val="en-US"/>
        </w:rPr>
        <w:t xml:space="preserve"> (saham istimewa) adalah suatu surat berharga yang dijual oleh suatu perusahaan yang menjelaskan nilai nominal (rupiah, dolar, yen, dan sebagainya) dimana pemegangnya akan memperoleh pendapatan tetap dalam bentuk deviden yang akan diterima setiap kuartal (tiga bulanan).</w:t>
      </w:r>
    </w:p>
    <w:p w14:paraId="5664DE4A" w14:textId="77777777" w:rsidR="003E4F72" w:rsidRPr="00FD37BE" w:rsidRDefault="003E4F72" w:rsidP="003E4F72">
      <w:pPr>
        <w:ind w:left="1134" w:firstLine="0"/>
        <w:rPr>
          <w:rFonts w:cs="Times New Roman"/>
          <w:color w:val="auto"/>
          <w:szCs w:val="24"/>
          <w:lang w:val="en-US"/>
        </w:rPr>
      </w:pPr>
    </w:p>
    <w:p w14:paraId="60233610" w14:textId="1FF15E08" w:rsidR="00800ECB" w:rsidRPr="00FD37BE" w:rsidRDefault="001E3763" w:rsidP="003E4F72">
      <w:pPr>
        <w:pStyle w:val="Heading4"/>
      </w:pPr>
      <w:bookmarkStart w:id="21" w:name="_Toc161739879"/>
      <w:r w:rsidRPr="00FD37BE">
        <w:t>Harga Saham</w:t>
      </w:r>
      <w:bookmarkEnd w:id="21"/>
    </w:p>
    <w:p w14:paraId="0B193F37" w14:textId="77777777" w:rsidR="001D505F" w:rsidRPr="00FD37BE" w:rsidRDefault="001D505F" w:rsidP="00994816">
      <w:pPr>
        <w:rPr>
          <w:rFonts w:cs="Times New Roman"/>
          <w:color w:val="auto"/>
          <w:szCs w:val="24"/>
          <w:lang w:val="en-US"/>
        </w:rPr>
      </w:pPr>
      <w:r w:rsidRPr="00FD37BE">
        <w:rPr>
          <w:rFonts w:cs="Times New Roman"/>
          <w:color w:val="auto"/>
          <w:szCs w:val="24"/>
          <w:lang w:val="en-US"/>
        </w:rPr>
        <w:t>Menurut Nugroho (2022: 79) harga saham adalah harga saham di bursa saham pada saat tertentu yang ditentukan oleh pelaku pasar dan oleh permintaan dan penawaran saham yang bersangkutan di pasar modal. Investor senantiasa mengamati pergerakan harga saham selama periode. tertentu yang dijadikan sampel pada saat penutupan harga pasar saham</w:t>
      </w:r>
    </w:p>
    <w:p w14:paraId="629AE46A" w14:textId="77777777" w:rsidR="001D505F" w:rsidRDefault="001D505F" w:rsidP="00994816">
      <w:pPr>
        <w:rPr>
          <w:rFonts w:cs="Times New Roman"/>
          <w:color w:val="auto"/>
          <w:szCs w:val="24"/>
          <w:lang w:val="en-US"/>
        </w:rPr>
      </w:pPr>
      <w:r w:rsidRPr="00FD37BE">
        <w:rPr>
          <w:rFonts w:cs="Times New Roman"/>
          <w:color w:val="auto"/>
          <w:szCs w:val="24"/>
          <w:lang w:val="en-US"/>
        </w:rPr>
        <w:t>Adapun Menurut Jogiyanto (2008:167) harga saham adalah "Harga suatu saham yang terjadi di pasar bursa pada saat tertentu yang ditentukan oleh pelaku pasar dan ditentukan oleh permintaan dan penawaran saham yang bersangkutan di pasar modal”.</w:t>
      </w:r>
    </w:p>
    <w:p w14:paraId="665DB320" w14:textId="77777777" w:rsidR="0047719B" w:rsidRPr="00FD37BE" w:rsidRDefault="0047719B" w:rsidP="00994816">
      <w:pPr>
        <w:rPr>
          <w:rFonts w:cs="Times New Roman"/>
          <w:color w:val="auto"/>
          <w:szCs w:val="24"/>
          <w:lang w:val="en-US"/>
        </w:rPr>
      </w:pPr>
    </w:p>
    <w:p w14:paraId="4B18CD1E" w14:textId="17D76D7E" w:rsidR="00574970" w:rsidRPr="00FD37BE" w:rsidRDefault="00574970" w:rsidP="003E4F72">
      <w:pPr>
        <w:pStyle w:val="Heading4"/>
      </w:pPr>
      <w:bookmarkStart w:id="22" w:name="_Toc161739880"/>
      <w:r w:rsidRPr="00FD37BE">
        <w:t>Jenis-Jenis Harga Saham</w:t>
      </w:r>
      <w:bookmarkEnd w:id="22"/>
    </w:p>
    <w:p w14:paraId="022CD9CE" w14:textId="3CB04DD2" w:rsidR="00C565E4" w:rsidRPr="00FD37BE" w:rsidRDefault="00C565E4" w:rsidP="00994816">
      <w:pPr>
        <w:rPr>
          <w:rFonts w:cs="Times New Roman"/>
          <w:color w:val="auto"/>
          <w:szCs w:val="24"/>
          <w:lang w:val="en-US"/>
        </w:rPr>
      </w:pPr>
      <w:r w:rsidRPr="00FD37BE">
        <w:rPr>
          <w:rFonts w:cs="Times New Roman"/>
          <w:color w:val="auto"/>
          <w:szCs w:val="24"/>
          <w:lang w:val="en-US"/>
        </w:rPr>
        <w:t xml:space="preserve">Adapun jenis-jenis harga saham menurut Widoatmojo </w:t>
      </w:r>
      <w:sdt>
        <w:sdtPr>
          <w:rPr>
            <w:rFonts w:cs="Times New Roman"/>
            <w:color w:val="auto"/>
            <w:szCs w:val="24"/>
            <w:lang w:val="en-US"/>
          </w:rPr>
          <w:id w:val="1226264518"/>
          <w:citation/>
        </w:sdtPr>
        <w:sdtEndPr/>
        <w:sdtContent>
          <w:r w:rsidR="00C61279">
            <w:rPr>
              <w:rFonts w:cs="Times New Roman"/>
              <w:color w:val="auto"/>
              <w:szCs w:val="24"/>
              <w:lang w:val="en-US"/>
            </w:rPr>
            <w:fldChar w:fldCharType="begin"/>
          </w:r>
          <w:r w:rsidR="00C61279">
            <w:rPr>
              <w:rFonts w:cs="Times New Roman"/>
              <w:color w:val="auto"/>
              <w:szCs w:val="24"/>
              <w:lang w:val="en-US"/>
            </w:rPr>
            <w:instrText xml:space="preserve">CITATION Wid05 \n  \t  \l 1033 </w:instrText>
          </w:r>
          <w:r w:rsidR="00C61279">
            <w:rPr>
              <w:rFonts w:cs="Times New Roman"/>
              <w:color w:val="auto"/>
              <w:szCs w:val="24"/>
              <w:lang w:val="en-US"/>
            </w:rPr>
            <w:fldChar w:fldCharType="separate"/>
          </w:r>
          <w:r w:rsidR="00EC1D84" w:rsidRPr="00EC1D84">
            <w:rPr>
              <w:rFonts w:cs="Times New Roman"/>
              <w:noProof/>
              <w:color w:val="auto"/>
              <w:szCs w:val="24"/>
              <w:lang w:val="en-US"/>
            </w:rPr>
            <w:t>(2005)</w:t>
          </w:r>
          <w:r w:rsidR="00C61279">
            <w:rPr>
              <w:rFonts w:cs="Times New Roman"/>
              <w:color w:val="auto"/>
              <w:szCs w:val="24"/>
              <w:lang w:val="en-US"/>
            </w:rPr>
            <w:fldChar w:fldCharType="end"/>
          </w:r>
        </w:sdtContent>
      </w:sdt>
      <w:r w:rsidRPr="00FD37BE">
        <w:rPr>
          <w:rFonts w:cs="Times New Roman"/>
          <w:color w:val="auto"/>
          <w:szCs w:val="24"/>
          <w:lang w:val="en-US"/>
        </w:rPr>
        <w:t xml:space="preserve"> adalah sebagai berikut:  </w:t>
      </w:r>
    </w:p>
    <w:p w14:paraId="0DAC72DB" w14:textId="710E77CE" w:rsidR="00C565E4" w:rsidRPr="00FD37BE" w:rsidRDefault="00C565E4" w:rsidP="00EE442F">
      <w:pPr>
        <w:pStyle w:val="ListParagraph"/>
        <w:numPr>
          <w:ilvl w:val="6"/>
          <w:numId w:val="1"/>
        </w:numPr>
        <w:spacing w:line="240" w:lineRule="auto"/>
        <w:ind w:hanging="425"/>
        <w:rPr>
          <w:rFonts w:cs="Times New Roman"/>
          <w:color w:val="auto"/>
          <w:szCs w:val="24"/>
          <w:lang w:val="en-US"/>
        </w:rPr>
      </w:pPr>
      <w:r w:rsidRPr="00FD37BE">
        <w:rPr>
          <w:rFonts w:cs="Times New Roman"/>
          <w:color w:val="auto"/>
          <w:szCs w:val="24"/>
          <w:lang w:val="en-US"/>
        </w:rPr>
        <w:lastRenderedPageBreak/>
        <w:t xml:space="preserve">“Harga Nominal. </w:t>
      </w:r>
    </w:p>
    <w:p w14:paraId="2BBEE5D2" w14:textId="77777777" w:rsidR="00C565E4" w:rsidRPr="00FD37BE" w:rsidRDefault="00C565E4" w:rsidP="003E4F72">
      <w:pPr>
        <w:spacing w:line="240" w:lineRule="auto"/>
        <w:ind w:left="1134" w:firstLine="0"/>
        <w:rPr>
          <w:rFonts w:cs="Times New Roman"/>
          <w:color w:val="auto"/>
          <w:szCs w:val="24"/>
          <w:lang w:val="en-US"/>
        </w:rPr>
      </w:pPr>
      <w:r w:rsidRPr="00FD37BE">
        <w:rPr>
          <w:rFonts w:cs="Times New Roman"/>
          <w:color w:val="auto"/>
          <w:szCs w:val="24"/>
          <w:lang w:val="en-US"/>
        </w:rPr>
        <w:t xml:space="preserve">Harga yang tercantum dalam sertifikat saham yang ditetapkan oleh emiten untuk menilai setiap lembar saham yang dikeluarkan. Besarnya harga nominal memberikan arti penting saham karena dividen minimal biasanya ditetapkan berdasarkan nilai nominal. </w:t>
      </w:r>
    </w:p>
    <w:p w14:paraId="5B31698B" w14:textId="77777777" w:rsidR="003E4F72" w:rsidRPr="00FD37BE" w:rsidRDefault="00C565E4" w:rsidP="00EE442F">
      <w:pPr>
        <w:pStyle w:val="ListParagraph"/>
        <w:numPr>
          <w:ilvl w:val="6"/>
          <w:numId w:val="1"/>
        </w:numPr>
        <w:spacing w:line="240" w:lineRule="auto"/>
        <w:ind w:hanging="425"/>
        <w:rPr>
          <w:rFonts w:cs="Times New Roman"/>
          <w:color w:val="auto"/>
          <w:szCs w:val="24"/>
          <w:lang w:val="en-US"/>
        </w:rPr>
      </w:pPr>
      <w:r w:rsidRPr="00FD37BE">
        <w:rPr>
          <w:rFonts w:cs="Times New Roman"/>
          <w:color w:val="auto"/>
          <w:szCs w:val="24"/>
          <w:lang w:val="en-US"/>
        </w:rPr>
        <w:t xml:space="preserve">Harga Perdana </w:t>
      </w:r>
    </w:p>
    <w:p w14:paraId="0CC30278" w14:textId="77777777" w:rsidR="003E4F72" w:rsidRPr="00FD37BE" w:rsidRDefault="00C565E4" w:rsidP="003E4F72">
      <w:pPr>
        <w:pStyle w:val="ListParagraph"/>
        <w:spacing w:line="240" w:lineRule="auto"/>
        <w:ind w:left="1134" w:firstLine="0"/>
        <w:rPr>
          <w:rFonts w:cs="Times New Roman"/>
          <w:color w:val="auto"/>
          <w:szCs w:val="24"/>
          <w:lang w:val="en-US"/>
        </w:rPr>
      </w:pPr>
      <w:r w:rsidRPr="00FD37BE">
        <w:rPr>
          <w:rFonts w:cs="Times New Roman"/>
          <w:color w:val="auto"/>
          <w:szCs w:val="24"/>
          <w:lang w:val="en-US"/>
        </w:rPr>
        <w:t xml:space="preserve">Harga ini merupakan pada waktu harga saham tersebut dicatat di bursa efek. Harga saham pada pasar perdana biasanya ditetapkan oleh penjamin emisi (underwrite) dan emiten. Dengan demikian akan diketahui berapa harga saham emiten itu akan dijual kepada masyarakat biasanya untuk menentukan harga perdana. </w:t>
      </w:r>
    </w:p>
    <w:p w14:paraId="56132592" w14:textId="77777777" w:rsidR="003E4F72" w:rsidRPr="00FD37BE" w:rsidRDefault="00C565E4" w:rsidP="00EE442F">
      <w:pPr>
        <w:pStyle w:val="ListParagraph"/>
        <w:numPr>
          <w:ilvl w:val="6"/>
          <w:numId w:val="1"/>
        </w:numPr>
        <w:spacing w:line="240" w:lineRule="auto"/>
        <w:ind w:hanging="425"/>
        <w:rPr>
          <w:rFonts w:cs="Times New Roman"/>
          <w:color w:val="auto"/>
          <w:szCs w:val="24"/>
          <w:lang w:val="en-US"/>
        </w:rPr>
      </w:pPr>
      <w:r w:rsidRPr="00FD37BE">
        <w:rPr>
          <w:rFonts w:cs="Times New Roman"/>
          <w:color w:val="auto"/>
          <w:szCs w:val="24"/>
          <w:lang w:val="en-US"/>
        </w:rPr>
        <w:t xml:space="preserve">Harga Pasar </w:t>
      </w:r>
    </w:p>
    <w:p w14:paraId="2C24CD1D" w14:textId="77777777" w:rsidR="003E4F72" w:rsidRPr="00FD37BE" w:rsidRDefault="00C565E4" w:rsidP="003E4F72">
      <w:pPr>
        <w:pStyle w:val="ListParagraph"/>
        <w:spacing w:line="240" w:lineRule="auto"/>
        <w:ind w:left="1134" w:firstLine="0"/>
        <w:rPr>
          <w:rFonts w:cs="Times New Roman"/>
          <w:color w:val="auto"/>
          <w:szCs w:val="24"/>
          <w:lang w:val="en-US"/>
        </w:rPr>
      </w:pPr>
      <w:r w:rsidRPr="00FD37BE">
        <w:rPr>
          <w:rFonts w:cs="Times New Roman"/>
          <w:color w:val="auto"/>
          <w:szCs w:val="24"/>
          <w:lang w:val="en-US"/>
        </w:rPr>
        <w:t xml:space="preserve">Kalau harga perdana merupakan harga jual dari perjanjian emisi kepada investor, maka harga pasar adalah harga jual dari investor yang satu dengan investor yang lain. Harga ini terjadi setelah saham tersebut dicatat di bursa. Transaksi di sini tidak lagi melibatkan emiten dari penjamin emisi harga ini yang disebut sebagai harga di pasar sekunder dan harga inilah yang benar-benar mewakili harga perusahaan penerbitnya, karena pada transaksi di pasar sekunder, kecil sekali terjadi negosiasi harga investor dengan perusahaan penerbit. Harga yang setiap hari diumumkan di surat kabar atau media lain adalah harga pasar. </w:t>
      </w:r>
    </w:p>
    <w:p w14:paraId="0AD289E5" w14:textId="77777777" w:rsidR="003E4F72" w:rsidRPr="00FD37BE" w:rsidRDefault="00C565E4" w:rsidP="00EE442F">
      <w:pPr>
        <w:pStyle w:val="ListParagraph"/>
        <w:numPr>
          <w:ilvl w:val="6"/>
          <w:numId w:val="1"/>
        </w:numPr>
        <w:spacing w:line="240" w:lineRule="auto"/>
        <w:ind w:hanging="425"/>
        <w:rPr>
          <w:rFonts w:cs="Times New Roman"/>
          <w:color w:val="auto"/>
          <w:szCs w:val="24"/>
          <w:lang w:val="en-US"/>
        </w:rPr>
      </w:pPr>
      <w:r w:rsidRPr="00FD37BE">
        <w:rPr>
          <w:rFonts w:cs="Times New Roman"/>
          <w:color w:val="auto"/>
          <w:szCs w:val="24"/>
          <w:lang w:val="en-US"/>
        </w:rPr>
        <w:t xml:space="preserve">Harga Pembukaan </w:t>
      </w:r>
    </w:p>
    <w:p w14:paraId="06C78CAB" w14:textId="77777777" w:rsidR="003E4F72" w:rsidRPr="00FD37BE" w:rsidRDefault="00C565E4" w:rsidP="003E4F72">
      <w:pPr>
        <w:pStyle w:val="ListParagraph"/>
        <w:spacing w:line="240" w:lineRule="auto"/>
        <w:ind w:left="1134" w:firstLine="0"/>
        <w:rPr>
          <w:rFonts w:cs="Times New Roman"/>
          <w:color w:val="auto"/>
          <w:szCs w:val="24"/>
          <w:lang w:val="en-US"/>
        </w:rPr>
      </w:pPr>
      <w:r w:rsidRPr="00FD37BE">
        <w:rPr>
          <w:rFonts w:cs="Times New Roman"/>
          <w:color w:val="auto"/>
          <w:szCs w:val="24"/>
          <w:lang w:val="en-US"/>
        </w:rPr>
        <w:t xml:space="preserve">Harga pembukuan adalah harga yang diminta oleh penjual atau pembeli pada saat jam bursa dibuka. Bisa saja terjadi pada saat dimulainya hari bursa itu sudah terjadi transaksi atas suatu saham, dan harga sesuai dengan yang diminta oleh penjual dan pembeli. Dalam keadaan demikian, harga pembukuan bisa menjadi harga pasar, begitu juga sebaliknya harga pasar mungkin juga akan menjadi harga pembukaan. Namun tidak selalu terjadi. </w:t>
      </w:r>
    </w:p>
    <w:p w14:paraId="3FDBA7CC" w14:textId="77777777" w:rsidR="003E4F72" w:rsidRPr="00FD37BE" w:rsidRDefault="00C565E4" w:rsidP="00EE442F">
      <w:pPr>
        <w:pStyle w:val="ListParagraph"/>
        <w:numPr>
          <w:ilvl w:val="6"/>
          <w:numId w:val="1"/>
        </w:numPr>
        <w:spacing w:line="240" w:lineRule="auto"/>
        <w:ind w:hanging="425"/>
        <w:rPr>
          <w:rFonts w:cs="Times New Roman"/>
          <w:color w:val="auto"/>
          <w:szCs w:val="24"/>
          <w:lang w:val="en-US"/>
        </w:rPr>
      </w:pPr>
      <w:r w:rsidRPr="00FD37BE">
        <w:rPr>
          <w:rFonts w:cs="Times New Roman"/>
          <w:color w:val="auto"/>
          <w:szCs w:val="24"/>
          <w:lang w:val="en-US"/>
        </w:rPr>
        <w:t xml:space="preserve">Harga Penutupan </w:t>
      </w:r>
    </w:p>
    <w:p w14:paraId="2922D593" w14:textId="77777777" w:rsidR="003E4F72" w:rsidRPr="00FD37BE" w:rsidRDefault="00C565E4" w:rsidP="003E4F72">
      <w:pPr>
        <w:pStyle w:val="ListParagraph"/>
        <w:spacing w:line="240" w:lineRule="auto"/>
        <w:ind w:left="1134" w:firstLine="0"/>
        <w:rPr>
          <w:rFonts w:cs="Times New Roman"/>
          <w:color w:val="auto"/>
          <w:szCs w:val="24"/>
          <w:lang w:val="en-US"/>
        </w:rPr>
      </w:pPr>
      <w:r w:rsidRPr="00FD37BE">
        <w:rPr>
          <w:rFonts w:cs="Times New Roman"/>
          <w:color w:val="auto"/>
          <w:szCs w:val="24"/>
          <w:lang w:val="en-US"/>
        </w:rPr>
        <w:t xml:space="preserve">Harga penutupan adalah harga yang diminta oleh penjual atau pembeli pada saat akhir hari bursa Pada keadaan demikian, bisa saja terjadi pada saat akhir hari bursa tiba-tiba terjadi transaksi atas suatu saham, karena ada kesepakatan antar penjual dan pembeli. Kalau ini yang terjadi maka harga penutupan itu telah menjadi harga pasar. Namun demikian, harga ini tetap menjadi harga penutupan pada hari bursa tersebut </w:t>
      </w:r>
    </w:p>
    <w:p w14:paraId="1B7BA057" w14:textId="77777777" w:rsidR="003E4F72" w:rsidRPr="00FD37BE" w:rsidRDefault="00C565E4" w:rsidP="00EE442F">
      <w:pPr>
        <w:pStyle w:val="ListParagraph"/>
        <w:numPr>
          <w:ilvl w:val="6"/>
          <w:numId w:val="1"/>
        </w:numPr>
        <w:spacing w:line="240" w:lineRule="auto"/>
        <w:ind w:hanging="425"/>
        <w:rPr>
          <w:rFonts w:cs="Times New Roman"/>
          <w:color w:val="auto"/>
          <w:szCs w:val="24"/>
          <w:lang w:val="en-US"/>
        </w:rPr>
      </w:pPr>
      <w:r w:rsidRPr="00FD37BE">
        <w:rPr>
          <w:rFonts w:cs="Times New Roman"/>
          <w:color w:val="auto"/>
          <w:szCs w:val="24"/>
          <w:lang w:val="en-US"/>
        </w:rPr>
        <w:t xml:space="preserve">Harga Tertinggi </w:t>
      </w:r>
    </w:p>
    <w:p w14:paraId="2822BC01" w14:textId="77777777" w:rsidR="003E4F72" w:rsidRPr="00FD37BE" w:rsidRDefault="00C565E4" w:rsidP="00EE442F">
      <w:pPr>
        <w:pStyle w:val="ListParagraph"/>
        <w:numPr>
          <w:ilvl w:val="6"/>
          <w:numId w:val="1"/>
        </w:numPr>
        <w:spacing w:line="240" w:lineRule="auto"/>
        <w:ind w:hanging="425"/>
        <w:rPr>
          <w:rFonts w:cs="Times New Roman"/>
          <w:color w:val="auto"/>
          <w:szCs w:val="24"/>
          <w:lang w:val="en-US"/>
        </w:rPr>
      </w:pPr>
      <w:r w:rsidRPr="00FD37BE">
        <w:rPr>
          <w:rFonts w:cs="Times New Roman"/>
          <w:color w:val="auto"/>
          <w:szCs w:val="24"/>
          <w:lang w:val="en-US"/>
        </w:rPr>
        <w:t xml:space="preserve">Harga tertinggi suatu saham adalah harga yang paling tinggi yang terjadi pada hari bursa. Harga ini dapat terjadi transaksi atas suatu saham lebih dari satu kali tidak pada harga yang sama. </w:t>
      </w:r>
    </w:p>
    <w:p w14:paraId="77B08E2C" w14:textId="77777777" w:rsidR="003E4F72" w:rsidRPr="00FD37BE" w:rsidRDefault="00C565E4" w:rsidP="00EE442F">
      <w:pPr>
        <w:pStyle w:val="ListParagraph"/>
        <w:numPr>
          <w:ilvl w:val="6"/>
          <w:numId w:val="1"/>
        </w:numPr>
        <w:spacing w:line="240" w:lineRule="auto"/>
        <w:ind w:hanging="425"/>
        <w:rPr>
          <w:rFonts w:cs="Times New Roman"/>
          <w:color w:val="auto"/>
          <w:szCs w:val="24"/>
          <w:lang w:val="en-US"/>
        </w:rPr>
      </w:pPr>
      <w:r w:rsidRPr="00FD37BE">
        <w:rPr>
          <w:rFonts w:cs="Times New Roman"/>
          <w:color w:val="auto"/>
          <w:szCs w:val="24"/>
          <w:lang w:val="en-US"/>
        </w:rPr>
        <w:t xml:space="preserve">Harga Terendah </w:t>
      </w:r>
    </w:p>
    <w:p w14:paraId="6D30E82C" w14:textId="77777777" w:rsidR="003E4F72" w:rsidRPr="00FD37BE" w:rsidRDefault="00C565E4" w:rsidP="003E4F72">
      <w:pPr>
        <w:pStyle w:val="ListParagraph"/>
        <w:spacing w:line="240" w:lineRule="auto"/>
        <w:ind w:left="1134" w:firstLine="0"/>
        <w:rPr>
          <w:rFonts w:cs="Times New Roman"/>
          <w:color w:val="auto"/>
          <w:szCs w:val="24"/>
          <w:lang w:val="en-US"/>
        </w:rPr>
      </w:pPr>
      <w:r w:rsidRPr="00FD37BE">
        <w:rPr>
          <w:rFonts w:cs="Times New Roman"/>
          <w:color w:val="auto"/>
          <w:szCs w:val="24"/>
          <w:lang w:val="en-US"/>
        </w:rPr>
        <w:t xml:space="preserve">Harga terendah suatu saham adalah harga yang paling rendah yang terjadi pada hari bursa. Harga ini dapat terjadi apabila terjadi transaksi atas suatu saham lebih dari satu kali tidak pada harga yang sama. Dengan kata lain, harga terendah merupakan lawan dari harga tertinggi. </w:t>
      </w:r>
    </w:p>
    <w:p w14:paraId="27D78EC5" w14:textId="77777777" w:rsidR="003E4F72" w:rsidRPr="00FD37BE" w:rsidRDefault="00C565E4" w:rsidP="00EE442F">
      <w:pPr>
        <w:pStyle w:val="ListParagraph"/>
        <w:numPr>
          <w:ilvl w:val="6"/>
          <w:numId w:val="1"/>
        </w:numPr>
        <w:spacing w:line="240" w:lineRule="auto"/>
        <w:ind w:hanging="425"/>
        <w:rPr>
          <w:rFonts w:cs="Times New Roman"/>
          <w:color w:val="auto"/>
          <w:szCs w:val="24"/>
          <w:lang w:val="en-US"/>
        </w:rPr>
      </w:pPr>
      <w:r w:rsidRPr="00FD37BE">
        <w:rPr>
          <w:rFonts w:cs="Times New Roman"/>
          <w:color w:val="auto"/>
          <w:szCs w:val="24"/>
          <w:lang w:val="en-US"/>
        </w:rPr>
        <w:t xml:space="preserve">Harga Rata-Rata </w:t>
      </w:r>
    </w:p>
    <w:p w14:paraId="7B902EA9" w14:textId="212B2E67" w:rsidR="00C565E4" w:rsidRPr="00FD37BE" w:rsidRDefault="00C565E4" w:rsidP="003E4F72">
      <w:pPr>
        <w:pStyle w:val="ListParagraph"/>
        <w:spacing w:line="240" w:lineRule="auto"/>
        <w:ind w:left="1134" w:firstLine="0"/>
        <w:rPr>
          <w:rFonts w:cs="Times New Roman"/>
          <w:color w:val="auto"/>
          <w:szCs w:val="24"/>
          <w:lang w:val="en-US"/>
        </w:rPr>
      </w:pPr>
      <w:r w:rsidRPr="00FD37BE">
        <w:rPr>
          <w:rFonts w:cs="Times New Roman"/>
          <w:color w:val="auto"/>
          <w:szCs w:val="24"/>
          <w:lang w:val="en-US"/>
        </w:rPr>
        <w:lastRenderedPageBreak/>
        <w:t>Harga rata-rata merupakan rata-rata dari harga tertinggi dan terendah pada satu periode.”</w:t>
      </w:r>
    </w:p>
    <w:p w14:paraId="5BEC6B26" w14:textId="77777777" w:rsidR="00B302F7" w:rsidRPr="00FD37BE" w:rsidRDefault="00B302F7" w:rsidP="00994816">
      <w:pPr>
        <w:rPr>
          <w:rFonts w:cs="Times New Roman"/>
          <w:color w:val="auto"/>
          <w:szCs w:val="24"/>
          <w:lang w:val="en-US"/>
        </w:rPr>
      </w:pPr>
    </w:p>
    <w:p w14:paraId="20A2B341" w14:textId="3D0AD930" w:rsidR="00250B9A" w:rsidRPr="00FD37BE" w:rsidRDefault="00481572" w:rsidP="003E4F72">
      <w:pPr>
        <w:pStyle w:val="Heading4"/>
      </w:pPr>
      <w:bookmarkStart w:id="23" w:name="_Toc161739881"/>
      <w:r w:rsidRPr="00FD37BE">
        <w:t>Valuasi Saham Mod</w:t>
      </w:r>
      <w:r w:rsidR="00A550AA" w:rsidRPr="00FD37BE">
        <w:t>e</w:t>
      </w:r>
      <w:r w:rsidRPr="00FD37BE">
        <w:t>l</w:t>
      </w:r>
      <w:bookmarkEnd w:id="23"/>
    </w:p>
    <w:p w14:paraId="3AF59661" w14:textId="5B1E634F" w:rsidR="00F66933" w:rsidRPr="00FD37BE" w:rsidRDefault="00F66933" w:rsidP="00994816">
      <w:pPr>
        <w:rPr>
          <w:rFonts w:cs="Times New Roman"/>
          <w:color w:val="auto"/>
          <w:szCs w:val="24"/>
          <w:lang w:val="en-US"/>
        </w:rPr>
      </w:pPr>
      <w:r w:rsidRPr="00FD37BE">
        <w:rPr>
          <w:rFonts w:cs="Times New Roman"/>
          <w:color w:val="auto"/>
          <w:szCs w:val="24"/>
          <w:lang w:val="en-US"/>
        </w:rPr>
        <w:t xml:space="preserve">Valuasi saham menurut Tandelilin </w:t>
      </w:r>
      <w:sdt>
        <w:sdtPr>
          <w:rPr>
            <w:rFonts w:cs="Times New Roman"/>
            <w:color w:val="auto"/>
            <w:szCs w:val="24"/>
            <w:lang w:val="en-US"/>
          </w:rPr>
          <w:id w:val="-2044204496"/>
          <w:citation/>
        </w:sdtPr>
        <w:sdtEndPr/>
        <w:sdtContent>
          <w:r w:rsidR="00C61279">
            <w:rPr>
              <w:rFonts w:cs="Times New Roman"/>
              <w:color w:val="auto"/>
              <w:szCs w:val="24"/>
              <w:lang w:val="en-US"/>
            </w:rPr>
            <w:fldChar w:fldCharType="begin"/>
          </w:r>
          <w:r w:rsidR="00C61279">
            <w:rPr>
              <w:rFonts w:cs="Times New Roman"/>
              <w:color w:val="auto"/>
              <w:szCs w:val="24"/>
              <w:lang w:val="en-US"/>
            </w:rPr>
            <w:instrText xml:space="preserve">CITATION Tan10 \n  \t  \l 1033 </w:instrText>
          </w:r>
          <w:r w:rsidR="00C61279">
            <w:rPr>
              <w:rFonts w:cs="Times New Roman"/>
              <w:color w:val="auto"/>
              <w:szCs w:val="24"/>
              <w:lang w:val="en-US"/>
            </w:rPr>
            <w:fldChar w:fldCharType="separate"/>
          </w:r>
          <w:r w:rsidR="00EC1D84" w:rsidRPr="00EC1D84">
            <w:rPr>
              <w:rFonts w:cs="Times New Roman"/>
              <w:noProof/>
              <w:color w:val="auto"/>
              <w:szCs w:val="24"/>
              <w:lang w:val="en-US"/>
            </w:rPr>
            <w:t>(2010)</w:t>
          </w:r>
          <w:r w:rsidR="00C61279">
            <w:rPr>
              <w:rFonts w:cs="Times New Roman"/>
              <w:color w:val="auto"/>
              <w:szCs w:val="24"/>
              <w:lang w:val="en-US"/>
            </w:rPr>
            <w:fldChar w:fldCharType="end"/>
          </w:r>
        </w:sdtContent>
      </w:sdt>
      <w:r w:rsidRPr="00FD37BE">
        <w:rPr>
          <w:rFonts w:cs="Times New Roman"/>
          <w:color w:val="auto"/>
          <w:szCs w:val="24"/>
          <w:lang w:val="en-US"/>
        </w:rPr>
        <w:t xml:space="preserve"> dalam Nugroho, dkk (2022: 83) terdiri dari tiga jenis nilai, yaitu nilai buku, nilai pasar dan nilai intrinsik. Sebelum memberikan penilaian terhadap saham perlu dibedakan terlebih dahulu antara nilai (</w:t>
      </w:r>
      <w:r w:rsidRPr="00FD37BE">
        <w:rPr>
          <w:rFonts w:cs="Times New Roman"/>
          <w:i/>
          <w:iCs/>
          <w:color w:val="auto"/>
          <w:szCs w:val="24"/>
          <w:lang w:val="en-US"/>
        </w:rPr>
        <w:t>value</w:t>
      </w:r>
      <w:r w:rsidRPr="00FD37BE">
        <w:rPr>
          <w:rFonts w:cs="Times New Roman"/>
          <w:color w:val="auto"/>
          <w:szCs w:val="24"/>
          <w:lang w:val="en-US"/>
        </w:rPr>
        <w:t>) dan harga (</w:t>
      </w:r>
      <w:r w:rsidRPr="00FD37BE">
        <w:rPr>
          <w:rFonts w:cs="Times New Roman"/>
          <w:i/>
          <w:iCs/>
          <w:color w:val="auto"/>
          <w:szCs w:val="24"/>
          <w:lang w:val="en-US"/>
        </w:rPr>
        <w:t>price</w:t>
      </w:r>
      <w:r w:rsidRPr="00FD37BE">
        <w:rPr>
          <w:rFonts w:cs="Times New Roman"/>
          <w:color w:val="auto"/>
          <w:szCs w:val="24"/>
          <w:lang w:val="en-US"/>
        </w:rPr>
        <w:t>), yang dimaksud dengan nilai adalah nilai intrinsik (</w:t>
      </w:r>
      <w:r w:rsidRPr="00FD37BE">
        <w:rPr>
          <w:rFonts w:cs="Times New Roman"/>
          <w:i/>
          <w:iCs/>
          <w:color w:val="auto"/>
          <w:szCs w:val="24"/>
          <w:lang w:val="en-US"/>
        </w:rPr>
        <w:t>intrinsic value</w:t>
      </w:r>
      <w:r w:rsidRPr="00FD37BE">
        <w:rPr>
          <w:rFonts w:cs="Times New Roman"/>
          <w:color w:val="auto"/>
          <w:szCs w:val="24"/>
          <w:lang w:val="en-US"/>
        </w:rPr>
        <w:t>), sedangkan harga diartikan sebagai harga pasar (</w:t>
      </w:r>
      <w:r w:rsidRPr="00FD37BE">
        <w:rPr>
          <w:rFonts w:cs="Times New Roman"/>
          <w:i/>
          <w:iCs/>
          <w:color w:val="auto"/>
          <w:szCs w:val="24"/>
          <w:lang w:val="en-US"/>
        </w:rPr>
        <w:t>market value</w:t>
      </w:r>
      <w:r w:rsidRPr="00FD37BE">
        <w:rPr>
          <w:rFonts w:cs="Times New Roman"/>
          <w:color w:val="auto"/>
          <w:szCs w:val="24"/>
          <w:lang w:val="en-US"/>
        </w:rPr>
        <w:t xml:space="preserve">). Berikut ini beberapa nilai berhubungan dengan saham yaitu: </w:t>
      </w:r>
    </w:p>
    <w:p w14:paraId="316146F9" w14:textId="77777777" w:rsidR="003E4F72" w:rsidRPr="00FD37BE" w:rsidRDefault="00F66933" w:rsidP="00EE442F">
      <w:pPr>
        <w:pStyle w:val="ListParagraph"/>
        <w:numPr>
          <w:ilvl w:val="6"/>
          <w:numId w:val="1"/>
        </w:numPr>
        <w:spacing w:line="240" w:lineRule="auto"/>
        <w:ind w:hanging="425"/>
        <w:rPr>
          <w:rFonts w:cs="Times New Roman"/>
          <w:color w:val="auto"/>
          <w:szCs w:val="24"/>
          <w:lang w:val="en-US"/>
        </w:rPr>
      </w:pPr>
      <w:r w:rsidRPr="00FD37BE">
        <w:rPr>
          <w:rFonts w:cs="Times New Roman"/>
          <w:color w:val="auto"/>
          <w:szCs w:val="24"/>
          <w:lang w:val="en-US"/>
        </w:rPr>
        <w:t xml:space="preserve">Nilai Buku (Book Value) </w:t>
      </w:r>
    </w:p>
    <w:p w14:paraId="4610AE37" w14:textId="77777777" w:rsidR="003E4F72" w:rsidRPr="00FD37BE" w:rsidRDefault="00F66933" w:rsidP="003E4F72">
      <w:pPr>
        <w:pStyle w:val="ListParagraph"/>
        <w:spacing w:line="240" w:lineRule="auto"/>
        <w:ind w:left="1134" w:firstLine="0"/>
        <w:rPr>
          <w:rFonts w:cs="Times New Roman"/>
          <w:color w:val="auto"/>
          <w:szCs w:val="24"/>
          <w:lang w:val="en-US"/>
        </w:rPr>
      </w:pPr>
      <w:r w:rsidRPr="00FD37BE">
        <w:rPr>
          <w:rFonts w:cs="Times New Roman"/>
          <w:color w:val="auto"/>
          <w:szCs w:val="24"/>
          <w:lang w:val="en-US"/>
        </w:rPr>
        <w:t>Nilai buku (</w:t>
      </w:r>
      <w:r w:rsidRPr="00FD37BE">
        <w:rPr>
          <w:rFonts w:cs="Times New Roman"/>
          <w:i/>
          <w:iCs/>
          <w:color w:val="auto"/>
          <w:szCs w:val="24"/>
          <w:lang w:val="en-US"/>
        </w:rPr>
        <w:t>book value</w:t>
      </w:r>
      <w:r w:rsidRPr="00FD37BE">
        <w:rPr>
          <w:rFonts w:cs="Times New Roman"/>
          <w:color w:val="auto"/>
          <w:szCs w:val="24"/>
          <w:lang w:val="en-US"/>
        </w:rPr>
        <w:t xml:space="preserve">) merupakan nilai yang dihitung berdasarkan pembukuan perusahaan penerbit saham (emiten). Nilai buku ditentukan berdasarkan akuntansi, yaitu berdasarkan total aktiva dikurangi total hutang. </w:t>
      </w:r>
    </w:p>
    <w:p w14:paraId="4DB7BC71" w14:textId="77777777" w:rsidR="003E4F72" w:rsidRPr="00FD37BE" w:rsidRDefault="00F66933" w:rsidP="00EE442F">
      <w:pPr>
        <w:pStyle w:val="ListParagraph"/>
        <w:numPr>
          <w:ilvl w:val="6"/>
          <w:numId w:val="1"/>
        </w:numPr>
        <w:spacing w:line="240" w:lineRule="auto"/>
        <w:ind w:hanging="425"/>
        <w:rPr>
          <w:rFonts w:cs="Times New Roman"/>
          <w:color w:val="auto"/>
          <w:szCs w:val="24"/>
          <w:lang w:val="en-US"/>
        </w:rPr>
      </w:pPr>
      <w:r w:rsidRPr="00FD37BE">
        <w:rPr>
          <w:rFonts w:cs="Times New Roman"/>
          <w:color w:val="auto"/>
          <w:szCs w:val="24"/>
          <w:lang w:val="en-US"/>
        </w:rPr>
        <w:t>Nilai Pasar (</w:t>
      </w:r>
      <w:r w:rsidRPr="00FD37BE">
        <w:rPr>
          <w:rFonts w:cs="Times New Roman"/>
          <w:i/>
          <w:iCs/>
          <w:color w:val="auto"/>
          <w:szCs w:val="24"/>
          <w:lang w:val="en-US"/>
        </w:rPr>
        <w:t>Market Value</w:t>
      </w:r>
      <w:r w:rsidRPr="00FD37BE">
        <w:rPr>
          <w:rFonts w:cs="Times New Roman"/>
          <w:color w:val="auto"/>
          <w:szCs w:val="24"/>
          <w:lang w:val="en-US"/>
        </w:rPr>
        <w:t xml:space="preserve">). </w:t>
      </w:r>
    </w:p>
    <w:p w14:paraId="7351530D" w14:textId="77777777" w:rsidR="003E4F72" w:rsidRPr="00FD37BE" w:rsidRDefault="00F66933" w:rsidP="003E4F72">
      <w:pPr>
        <w:pStyle w:val="ListParagraph"/>
        <w:spacing w:line="240" w:lineRule="auto"/>
        <w:ind w:left="1134" w:firstLine="0"/>
        <w:rPr>
          <w:rFonts w:cs="Times New Roman"/>
          <w:color w:val="auto"/>
          <w:szCs w:val="24"/>
          <w:lang w:val="en-US"/>
        </w:rPr>
      </w:pPr>
      <w:r w:rsidRPr="00FD37BE">
        <w:rPr>
          <w:rFonts w:cs="Times New Roman"/>
          <w:color w:val="auto"/>
          <w:szCs w:val="24"/>
          <w:lang w:val="en-US"/>
        </w:rPr>
        <w:t>Nilai pasar (</w:t>
      </w:r>
      <w:r w:rsidRPr="00FD37BE">
        <w:rPr>
          <w:rFonts w:cs="Times New Roman"/>
          <w:i/>
          <w:iCs/>
          <w:color w:val="auto"/>
          <w:szCs w:val="24"/>
          <w:lang w:val="en-US"/>
        </w:rPr>
        <w:t>market value</w:t>
      </w:r>
      <w:r w:rsidRPr="00FD37BE">
        <w:rPr>
          <w:rFonts w:cs="Times New Roman"/>
          <w:color w:val="auto"/>
          <w:szCs w:val="24"/>
          <w:lang w:val="en-US"/>
        </w:rPr>
        <w:t xml:space="preserve">) merupakan nilai saham di pasar, yang ditunjukkan oleh harga saham tersebut di pasar. Nilai pasar saham berbeda dengan nilai buku. Jika nilai buku merupakan nilai yang dicatat pada saat saham dijual di pasar, maka nilai pasar adalah harga saham yang terjadi di pasar bursa pada saat tertentu yang ditentukan oleh pelaku pasar tergantung pada mekanisme permintaan dan penawaran. </w:t>
      </w:r>
    </w:p>
    <w:p w14:paraId="2C8FB864" w14:textId="77777777" w:rsidR="003E4F72" w:rsidRPr="00FD37BE" w:rsidRDefault="00F66933" w:rsidP="00EE442F">
      <w:pPr>
        <w:pStyle w:val="ListParagraph"/>
        <w:numPr>
          <w:ilvl w:val="6"/>
          <w:numId w:val="1"/>
        </w:numPr>
        <w:spacing w:line="240" w:lineRule="auto"/>
        <w:ind w:hanging="425"/>
        <w:rPr>
          <w:rFonts w:cs="Times New Roman"/>
          <w:color w:val="auto"/>
          <w:szCs w:val="24"/>
          <w:lang w:val="en-US"/>
        </w:rPr>
      </w:pPr>
      <w:r w:rsidRPr="00FD37BE">
        <w:rPr>
          <w:rFonts w:cs="Times New Roman"/>
          <w:color w:val="auto"/>
          <w:szCs w:val="24"/>
          <w:lang w:val="en-US"/>
        </w:rPr>
        <w:t>Nilai Intrinsik (</w:t>
      </w:r>
      <w:r w:rsidRPr="00FD37BE">
        <w:rPr>
          <w:rFonts w:cs="Times New Roman"/>
          <w:i/>
          <w:iCs/>
          <w:color w:val="auto"/>
          <w:szCs w:val="24"/>
          <w:lang w:val="en-US"/>
        </w:rPr>
        <w:t>Intrinsic Value</w:t>
      </w:r>
      <w:r w:rsidRPr="00FD37BE">
        <w:rPr>
          <w:rFonts w:cs="Times New Roman"/>
          <w:color w:val="auto"/>
          <w:szCs w:val="24"/>
          <w:lang w:val="en-US"/>
        </w:rPr>
        <w:t xml:space="preserve">). </w:t>
      </w:r>
    </w:p>
    <w:p w14:paraId="540A222B" w14:textId="20A19345" w:rsidR="00F66933" w:rsidRPr="00FD37BE" w:rsidRDefault="00F66933" w:rsidP="003E4F72">
      <w:pPr>
        <w:pStyle w:val="ListParagraph"/>
        <w:spacing w:line="240" w:lineRule="auto"/>
        <w:ind w:left="1134" w:firstLine="0"/>
        <w:rPr>
          <w:rFonts w:cs="Times New Roman"/>
          <w:color w:val="auto"/>
          <w:szCs w:val="24"/>
          <w:lang w:val="en-US"/>
        </w:rPr>
      </w:pPr>
      <w:r w:rsidRPr="00FD37BE">
        <w:rPr>
          <w:rFonts w:cs="Times New Roman"/>
          <w:color w:val="auto"/>
          <w:szCs w:val="24"/>
          <w:lang w:val="en-US"/>
        </w:rPr>
        <w:t>Nilai intrinsik dapat didefinisikan sebagai nilai yang sebenarnya atau seharusnya dari suatu saham, dengan kata lain nilai intrinsik merupakan nilai sebenarnya.</w:t>
      </w:r>
    </w:p>
    <w:p w14:paraId="63E53E3D" w14:textId="7E8EB268" w:rsidR="006F549B" w:rsidRPr="00FD37BE" w:rsidRDefault="006F549B" w:rsidP="00994816">
      <w:pPr>
        <w:rPr>
          <w:rFonts w:cs="Times New Roman"/>
          <w:color w:val="auto"/>
          <w:szCs w:val="24"/>
          <w:lang w:val="en-US"/>
        </w:rPr>
      </w:pPr>
    </w:p>
    <w:p w14:paraId="43C0EB81" w14:textId="77777777" w:rsidR="00813DB9" w:rsidRPr="00FD37BE" w:rsidRDefault="006F549B" w:rsidP="003E4F72">
      <w:pPr>
        <w:pStyle w:val="Heading3"/>
      </w:pPr>
      <w:bookmarkStart w:id="24" w:name="_Toc161739882"/>
      <w:r w:rsidRPr="00FD37BE">
        <w:t>Modal Kerja</w:t>
      </w:r>
      <w:bookmarkEnd w:id="24"/>
    </w:p>
    <w:p w14:paraId="2BF5ABDA" w14:textId="77777777" w:rsidR="006E134B" w:rsidRPr="00FD37BE" w:rsidRDefault="00813DB9" w:rsidP="003E4F72">
      <w:pPr>
        <w:pStyle w:val="Heading4"/>
      </w:pPr>
      <w:bookmarkStart w:id="25" w:name="_Toc161739883"/>
      <w:r w:rsidRPr="00FD37BE">
        <w:t>Pengertian Modal Kerj</w:t>
      </w:r>
      <w:r w:rsidR="0077647A" w:rsidRPr="00FD37BE">
        <w:t>a</w:t>
      </w:r>
      <w:bookmarkEnd w:id="25"/>
      <w:r w:rsidR="0077647A" w:rsidRPr="00FD37BE">
        <w:t xml:space="preserve"> </w:t>
      </w:r>
    </w:p>
    <w:p w14:paraId="5FC52E19" w14:textId="77777777" w:rsidR="00387752" w:rsidRPr="00FD37BE" w:rsidRDefault="0077647A" w:rsidP="00994816">
      <w:pPr>
        <w:rPr>
          <w:shd w:val="clear" w:color="auto" w:fill="FFFFFF"/>
        </w:rPr>
      </w:pPr>
      <w:r w:rsidRPr="00FD37BE">
        <w:rPr>
          <w:shd w:val="clear" w:color="auto" w:fill="FFFFFF"/>
        </w:rPr>
        <w:t xml:space="preserve">Modal kerja (working capital) adalah keseluruhan aktiva lancar yang dimiliki perusahaan yang digunakan untuk melakukan kegiatan operasi perusahaan sebagai investasi yang ditanamkan atau untuk membiayai kegiatan operasi </w:t>
      </w:r>
      <w:r w:rsidRPr="00FD37BE">
        <w:rPr>
          <w:shd w:val="clear" w:color="auto" w:fill="FFFFFF"/>
        </w:rPr>
        <w:lastRenderedPageBreak/>
        <w:t>perusahaan sehari-hari. Bentuk aktiva lancar atau aktiva jangka pendek, seperti kas, bank, surat-surat berharga, piutang, persediaan, dan aktiva lancar lainnya.</w:t>
      </w:r>
    </w:p>
    <w:p w14:paraId="5FDE7CCE" w14:textId="0CB17EAC" w:rsidR="00387752" w:rsidRDefault="00387752" w:rsidP="00994816">
      <w:pPr>
        <w:rPr>
          <w:rFonts w:eastAsia="Times New Roman"/>
          <w:kern w:val="0"/>
          <w:lang w:eastAsia="en-ID"/>
          <w14:ligatures w14:val="none"/>
        </w:rPr>
      </w:pPr>
      <w:r w:rsidRPr="00FD37BE">
        <w:rPr>
          <w:rFonts w:eastAsia="Times New Roman"/>
          <w:kern w:val="0"/>
          <w:lang w:eastAsia="en-ID"/>
          <w14:ligatures w14:val="none"/>
        </w:rPr>
        <w:t>Menurut Kasmir (2010), modal kerja adalah modal yang digunakan untuk melakukan kegiatan operasi perusahaan sebagai investasi yang ditanamkan dalam aktiva lancar atau aktiva jangka pendek, seperti kas, bank, surat-surat berharga, piutang, persediaan, dan aktiva lancar lainnya. </w:t>
      </w:r>
    </w:p>
    <w:p w14:paraId="1F0995ED" w14:textId="77777777" w:rsidR="0047719B" w:rsidRPr="00FD37BE" w:rsidRDefault="0047719B" w:rsidP="00994816">
      <w:pPr>
        <w:rPr>
          <w:shd w:val="clear" w:color="auto" w:fill="FFFFFF"/>
        </w:rPr>
      </w:pPr>
    </w:p>
    <w:p w14:paraId="2F64617A" w14:textId="5ACC8574" w:rsidR="00387752" w:rsidRPr="00FD37BE" w:rsidRDefault="00B63398" w:rsidP="003E4F72">
      <w:pPr>
        <w:pStyle w:val="Heading4"/>
        <w:rPr>
          <w:shd w:val="clear" w:color="auto" w:fill="FFFFFF"/>
        </w:rPr>
      </w:pPr>
      <w:bookmarkStart w:id="26" w:name="_Toc161739884"/>
      <w:r w:rsidRPr="00FD37BE">
        <w:rPr>
          <w:shd w:val="clear" w:color="auto" w:fill="FFFFFF"/>
        </w:rPr>
        <w:t>Konsep Modal Kerja</w:t>
      </w:r>
      <w:bookmarkEnd w:id="26"/>
    </w:p>
    <w:p w14:paraId="2C50015C" w14:textId="423DAB0B" w:rsidR="00B63398" w:rsidRPr="00FD37BE" w:rsidRDefault="00F828CC" w:rsidP="00994816">
      <w:pPr>
        <w:rPr>
          <w:shd w:val="clear" w:color="auto" w:fill="FFFFFF"/>
        </w:rPr>
      </w:pPr>
      <w:r w:rsidRPr="00FD37BE">
        <w:rPr>
          <w:shd w:val="clear" w:color="auto" w:fill="FFFFFF"/>
        </w:rPr>
        <w:t>Modal kerja merupakan sumber pendanaan untuk kegiatan operasional sehari-hari dan menjamin kelangsungan usaha perusahaan. Dan juga merupakan investasi perusahaan dalam bentuk harta jangka pendek atau aktiva lancar. Menurut Munawir (2010), penjelasan mengenai modal kerja dapat dibagi menjadi tiga konsep utama, yaitu:</w:t>
      </w:r>
    </w:p>
    <w:p w14:paraId="149F8D1F" w14:textId="77777777" w:rsidR="00DF389E" w:rsidRPr="00FD37BE" w:rsidRDefault="00F828CC" w:rsidP="00EE442F">
      <w:pPr>
        <w:pStyle w:val="ListParagraph"/>
        <w:numPr>
          <w:ilvl w:val="6"/>
          <w:numId w:val="1"/>
        </w:numPr>
        <w:spacing w:line="240" w:lineRule="auto"/>
        <w:ind w:hanging="425"/>
        <w:rPr>
          <w:shd w:val="clear" w:color="auto" w:fill="FFFFFF"/>
        </w:rPr>
      </w:pPr>
      <w:r w:rsidRPr="00FD37BE">
        <w:rPr>
          <w:shd w:val="clear" w:color="auto" w:fill="FFFFFF"/>
        </w:rPr>
        <w:t>Konsep Kuantitatif</w:t>
      </w:r>
    </w:p>
    <w:p w14:paraId="6EEC8272" w14:textId="77777777" w:rsidR="00DF389E" w:rsidRPr="00FD37BE" w:rsidRDefault="00C5710D" w:rsidP="00DF389E">
      <w:pPr>
        <w:pStyle w:val="ListParagraph"/>
        <w:spacing w:line="240" w:lineRule="auto"/>
        <w:ind w:left="1134" w:firstLine="0"/>
        <w:rPr>
          <w:shd w:val="clear" w:color="auto" w:fill="FFFFFF"/>
        </w:rPr>
      </w:pPr>
      <w:r w:rsidRPr="00FD37BE">
        <w:rPr>
          <w:shd w:val="clear" w:color="auto" w:fill="FFFFFF"/>
        </w:rPr>
        <w:t>Konsep ini menitikberatkan kepada kwantum (jumlah) yang diperlukan untuk mencukupi kebutuhan perusahaan dalam membiayai kebutuhan operasional yang bersifat rutin atau menunjukkan sejumlah dana (fund) yang tersedia untuk tujuan operasi jangka pendek. Dalam konsep ini menganggap bahwa modal kerja adalah jumlah aktiva lancar (gross working capital).</w:t>
      </w:r>
    </w:p>
    <w:p w14:paraId="129CD66B" w14:textId="77777777" w:rsidR="00DF389E" w:rsidRPr="00FD37BE" w:rsidRDefault="00C5710D" w:rsidP="00EE442F">
      <w:pPr>
        <w:pStyle w:val="ListParagraph"/>
        <w:numPr>
          <w:ilvl w:val="6"/>
          <w:numId w:val="1"/>
        </w:numPr>
        <w:spacing w:line="240" w:lineRule="auto"/>
        <w:ind w:hanging="425"/>
        <w:rPr>
          <w:shd w:val="clear" w:color="auto" w:fill="FFFFFF"/>
        </w:rPr>
      </w:pPr>
      <w:r w:rsidRPr="00FD37BE">
        <w:rPr>
          <w:shd w:val="clear" w:color="auto" w:fill="FFFFFF"/>
        </w:rPr>
        <w:t>Konsep Kualitatif</w:t>
      </w:r>
    </w:p>
    <w:p w14:paraId="43D31E89" w14:textId="77777777" w:rsidR="00DF389E" w:rsidRPr="00FD37BE" w:rsidRDefault="00F14B3F" w:rsidP="00DF389E">
      <w:pPr>
        <w:pStyle w:val="ListParagraph"/>
        <w:spacing w:line="240" w:lineRule="auto"/>
        <w:ind w:left="1134" w:firstLine="0"/>
        <w:rPr>
          <w:shd w:val="clear" w:color="auto" w:fill="FFFFFF"/>
        </w:rPr>
      </w:pPr>
      <w:r w:rsidRPr="00FD37BE">
        <w:rPr>
          <w:shd w:val="clear" w:color="auto" w:fill="FFFFFF"/>
        </w:rPr>
        <w:t>Konsep ini menitik beratkan pada kualitas modal kerja dalam konsep ini pengertian modal kerja adalah kelebihan aktiva lancar terhadap hutang jangka waktu pendek (net working capital), yaitu jumlah aktiva lancar yang berasal dari pinjaman jangka panjang maupun dari para pemilik perusahaan. Definisi ini bersifat kualitatif karena menunjukkan tersedianya aktiva lancar yang lebih besar dari pada hutang lancarnya (hutang jangka pendek)</w:t>
      </w:r>
    </w:p>
    <w:p w14:paraId="7442B8FF" w14:textId="154733AE" w:rsidR="00F14B3F" w:rsidRPr="00FD37BE" w:rsidRDefault="00F14B3F" w:rsidP="00EE442F">
      <w:pPr>
        <w:pStyle w:val="ListParagraph"/>
        <w:numPr>
          <w:ilvl w:val="6"/>
          <w:numId w:val="1"/>
        </w:numPr>
        <w:spacing w:line="240" w:lineRule="auto"/>
        <w:ind w:hanging="425"/>
        <w:rPr>
          <w:shd w:val="clear" w:color="auto" w:fill="FFFFFF"/>
        </w:rPr>
      </w:pPr>
      <w:r w:rsidRPr="00FD37BE">
        <w:rPr>
          <w:shd w:val="clear" w:color="auto" w:fill="FFFFFF"/>
        </w:rPr>
        <w:t xml:space="preserve">Konsep ini menitikberatkan fungsi dari dana yang dimiliki dalam rangka menghasilkan pendapatan (laba) dari usaha pokok perusahaan, pada dasarnya dana-dana yang dimiliki oleh perusahaan seluruhnya akan digunakan untuk menghasilkan laba periode ini (current income), ada sebagian dana yang akan digunakan untuk memperoleh atau </w:t>
      </w:r>
      <w:r w:rsidRPr="00FD37BE">
        <w:rPr>
          <w:shd w:val="clear" w:color="auto" w:fill="FFFFFF"/>
        </w:rPr>
        <w:lastRenderedPageBreak/>
        <w:t>menghasilkan laba di masa yang akan datang. Misalnya: bangunan, mesin-mesin, pabrik, alat-alat kantor dan aktiva tetap lainnya.</w:t>
      </w:r>
    </w:p>
    <w:p w14:paraId="592D5FA8" w14:textId="77777777" w:rsidR="00B33AB3" w:rsidRPr="00FD37BE" w:rsidRDefault="00B33AB3" w:rsidP="00994816">
      <w:pPr>
        <w:rPr>
          <w:rFonts w:eastAsia="Times New Roman" w:cs="Times New Roman"/>
          <w:color w:val="auto"/>
          <w:kern w:val="0"/>
          <w:szCs w:val="24"/>
          <w:lang w:eastAsia="en-ID"/>
          <w14:ligatures w14:val="none"/>
        </w:rPr>
      </w:pPr>
      <w:r w:rsidRPr="00FD37BE">
        <w:rPr>
          <w:rFonts w:eastAsia="Times New Roman" w:cs="Times New Roman"/>
          <w:color w:val="auto"/>
          <w:kern w:val="0"/>
          <w:szCs w:val="24"/>
          <w:lang w:eastAsia="en-ID"/>
          <w14:ligatures w14:val="none"/>
        </w:rPr>
        <w:t>Sedangkan menurut Jumingan (2011), berdasarkan fungsinya konsep modal kerja dibagi menjadi dua jenis, yaitu: </w:t>
      </w:r>
    </w:p>
    <w:p w14:paraId="0FC8E385" w14:textId="77777777" w:rsidR="00DF389E" w:rsidRPr="00FD37BE" w:rsidRDefault="00B33AB3" w:rsidP="00EE442F">
      <w:pPr>
        <w:pStyle w:val="ListParagraph"/>
        <w:numPr>
          <w:ilvl w:val="0"/>
          <w:numId w:val="14"/>
        </w:numPr>
        <w:spacing w:line="240" w:lineRule="auto"/>
        <w:ind w:left="1134" w:hanging="425"/>
        <w:rPr>
          <w:rFonts w:eastAsia="Times New Roman" w:cs="Times New Roman"/>
          <w:color w:val="auto"/>
          <w:kern w:val="0"/>
          <w:szCs w:val="24"/>
          <w:lang w:eastAsia="en-ID"/>
          <w14:ligatures w14:val="none"/>
        </w:rPr>
      </w:pPr>
      <w:r w:rsidRPr="00FD37BE">
        <w:rPr>
          <w:rFonts w:eastAsia="Times New Roman" w:cs="Times New Roman"/>
          <w:bCs/>
          <w:color w:val="auto"/>
          <w:kern w:val="0"/>
          <w:szCs w:val="24"/>
          <w:lang w:eastAsia="en-ID"/>
          <w14:ligatures w14:val="none"/>
        </w:rPr>
        <w:t>Modal kerja adalah kelebihan aktiva lancar terhadap utang lancar</w:t>
      </w:r>
      <w:r w:rsidRPr="00FD37BE">
        <w:rPr>
          <w:rFonts w:eastAsia="Times New Roman" w:cs="Times New Roman"/>
          <w:color w:val="auto"/>
          <w:kern w:val="0"/>
          <w:szCs w:val="24"/>
          <w:lang w:eastAsia="en-ID"/>
          <w14:ligatures w14:val="none"/>
        </w:rPr>
        <w:t>. Kelebihan ini disebut modal kerja bersih. Kelebihan ini merupakan jumlah aktiva lancar yang berasal dari utang jangka panjang dan modal sendiri. Definisi ini bersifat kualitatif karena menunjukkan kemungkinan tersedianya aktiva lancar yang lebih besar dari pada utang jangka pendek dan menunjukkan tingkat keamanan bagi kreditur jangka pendek serta menjamin kelangsungan usaha dimasa mendatang. </w:t>
      </w:r>
    </w:p>
    <w:p w14:paraId="05A453A6" w14:textId="28CD22FC" w:rsidR="00B33AB3" w:rsidRPr="00FD37BE" w:rsidRDefault="00B33AB3" w:rsidP="00EE442F">
      <w:pPr>
        <w:pStyle w:val="ListParagraph"/>
        <w:numPr>
          <w:ilvl w:val="0"/>
          <w:numId w:val="14"/>
        </w:numPr>
        <w:spacing w:line="240" w:lineRule="auto"/>
        <w:ind w:left="1134" w:hanging="425"/>
        <w:rPr>
          <w:rFonts w:eastAsia="Times New Roman" w:cs="Times New Roman"/>
          <w:color w:val="auto"/>
          <w:kern w:val="0"/>
          <w:szCs w:val="24"/>
          <w:lang w:eastAsia="en-ID"/>
          <w14:ligatures w14:val="none"/>
        </w:rPr>
      </w:pPr>
      <w:r w:rsidRPr="00FD37BE">
        <w:rPr>
          <w:rFonts w:eastAsia="Times New Roman" w:cs="Times New Roman"/>
          <w:bCs/>
          <w:color w:val="auto"/>
          <w:kern w:val="0"/>
          <w:szCs w:val="24"/>
          <w:lang w:eastAsia="en-ID"/>
          <w14:ligatures w14:val="none"/>
        </w:rPr>
        <w:t>Modal kerja adalah jumlah aktiva lancar</w:t>
      </w:r>
      <w:r w:rsidRPr="00FD37BE">
        <w:rPr>
          <w:rFonts w:eastAsia="Times New Roman" w:cs="Times New Roman"/>
          <w:color w:val="auto"/>
          <w:kern w:val="0"/>
          <w:szCs w:val="24"/>
          <w:lang w:eastAsia="en-ID"/>
          <w14:ligatures w14:val="none"/>
        </w:rPr>
        <w:t>. Jumlah ini merupakan modal kerja bruto. Definisi ini bersifat kuantitatif karena menunjukkan jumlah dana yang digunakan untuk maksud-maksud operasi jangka pendek. Waktu tersedianya modal kerja akan tergantung pada macam dan tingkat likuiditas dan unsur-unsur aktiva lancar misalnya kas, surat-surat berharga, piutang dan persediaan.</w:t>
      </w:r>
    </w:p>
    <w:p w14:paraId="60C3E3D4" w14:textId="77777777" w:rsidR="00DF389E" w:rsidRPr="00FD37BE" w:rsidRDefault="00DF389E" w:rsidP="00DF389E">
      <w:pPr>
        <w:pStyle w:val="ListParagraph"/>
        <w:ind w:left="1134" w:firstLine="0"/>
        <w:rPr>
          <w:rFonts w:eastAsia="Times New Roman" w:cs="Times New Roman"/>
          <w:color w:val="auto"/>
          <w:kern w:val="0"/>
          <w:szCs w:val="24"/>
          <w:lang w:eastAsia="en-ID"/>
          <w14:ligatures w14:val="none"/>
        </w:rPr>
      </w:pPr>
    </w:p>
    <w:p w14:paraId="75F884AE" w14:textId="1CBE8837" w:rsidR="00B33AB3" w:rsidRPr="00FD37BE" w:rsidRDefault="00B33AB3" w:rsidP="00DF389E">
      <w:pPr>
        <w:pStyle w:val="Heading4"/>
        <w:rPr>
          <w:shd w:val="clear" w:color="auto" w:fill="FFFFFF"/>
        </w:rPr>
      </w:pPr>
      <w:bookmarkStart w:id="27" w:name="_Toc161739885"/>
      <w:r w:rsidRPr="00FD37BE">
        <w:rPr>
          <w:shd w:val="clear" w:color="auto" w:fill="FFFFFF"/>
        </w:rPr>
        <w:t>Fungsi Modal Kerja</w:t>
      </w:r>
      <w:bookmarkEnd w:id="27"/>
      <w:r w:rsidRPr="00FD37BE">
        <w:rPr>
          <w:shd w:val="clear" w:color="auto" w:fill="FFFFFF"/>
        </w:rPr>
        <w:t xml:space="preserve"> </w:t>
      </w:r>
    </w:p>
    <w:p w14:paraId="5713DF1B" w14:textId="4A98F4B5" w:rsidR="007F3300" w:rsidRPr="00FD37BE" w:rsidRDefault="007F3300" w:rsidP="00DF389E">
      <w:r w:rsidRPr="00FD37BE">
        <w:t>Menurut Riyanto (2010), setiap perusahaan selalu membutuhkan modal kerja untuk membelanjai operasional sehari-hari, misalnya untuk memberikan persekot pembelian bahan mentah, membayar upah buruh, gaji karyawan, dan sebagainya, dimana uang atau dana yang dikeluarkan itu, diharapkan akan mendapatkan kembali lagi dalam waktu yang pendek melalui hasil penjualan produknya. Modal kerja yang tersedia dalam jumlah yang cukup memungkinkan perusahaan untuk beroperasi secara ekonomis dan tidak mengalami kesulitan keuangan.</w:t>
      </w:r>
    </w:p>
    <w:p w14:paraId="3062F2C4" w14:textId="77777777" w:rsidR="007F3300" w:rsidRPr="00FD37BE" w:rsidRDefault="007F3300" w:rsidP="00DF389E">
      <w:pPr>
        <w:rPr>
          <w:rFonts w:eastAsia="Times New Roman" w:cs="Times New Roman"/>
          <w:color w:val="auto"/>
          <w:kern w:val="0"/>
          <w:szCs w:val="24"/>
          <w:lang w:eastAsia="en-ID"/>
          <w14:ligatures w14:val="none"/>
        </w:rPr>
      </w:pPr>
      <w:r w:rsidRPr="00FD37BE">
        <w:rPr>
          <w:rFonts w:eastAsia="Times New Roman" w:cs="Times New Roman"/>
          <w:color w:val="auto"/>
          <w:kern w:val="0"/>
          <w:szCs w:val="24"/>
          <w:lang w:eastAsia="en-ID"/>
          <w14:ligatures w14:val="none"/>
        </w:rPr>
        <w:t>Menurut Munawir (2010), modal kerja yang cukup akan menguntungkan bagi perusahaan, di samping memungkinkan bagi perusahaan untuk beroperasi secara ekonomis dan efisien serta perusahaan tidak mengalami kesulitan keuangan. Adapun manfaat dari modal kerja antara lain adalah sebagai berikut:</w:t>
      </w:r>
    </w:p>
    <w:p w14:paraId="78E73097" w14:textId="77777777" w:rsidR="00DF389E" w:rsidRPr="00FD37BE" w:rsidRDefault="007F3300" w:rsidP="007C0DE5">
      <w:pPr>
        <w:pStyle w:val="ListParagraph"/>
        <w:numPr>
          <w:ilvl w:val="6"/>
          <w:numId w:val="1"/>
        </w:numPr>
        <w:spacing w:line="240" w:lineRule="auto"/>
        <w:ind w:hanging="425"/>
        <w:rPr>
          <w:rFonts w:eastAsia="Times New Roman" w:cs="Times New Roman"/>
          <w:color w:val="auto"/>
          <w:kern w:val="0"/>
          <w:szCs w:val="24"/>
          <w:lang w:eastAsia="en-ID"/>
          <w14:ligatures w14:val="none"/>
        </w:rPr>
      </w:pPr>
      <w:r w:rsidRPr="00FD37BE">
        <w:rPr>
          <w:rFonts w:eastAsia="Times New Roman" w:cs="Times New Roman"/>
          <w:color w:val="auto"/>
          <w:kern w:val="0"/>
          <w:szCs w:val="24"/>
          <w:lang w:eastAsia="en-ID"/>
          <w14:ligatures w14:val="none"/>
        </w:rPr>
        <w:lastRenderedPageBreak/>
        <w:t>Melindungi perusahaan terhadap krisis modal kerja karena turunnya nilai dari aktiva lancar. </w:t>
      </w:r>
    </w:p>
    <w:p w14:paraId="7BB10EE0" w14:textId="77777777" w:rsidR="00DF389E" w:rsidRPr="00FD37BE" w:rsidRDefault="007F3300" w:rsidP="007C0DE5">
      <w:pPr>
        <w:pStyle w:val="ListParagraph"/>
        <w:numPr>
          <w:ilvl w:val="6"/>
          <w:numId w:val="1"/>
        </w:numPr>
        <w:spacing w:line="240" w:lineRule="auto"/>
        <w:ind w:hanging="425"/>
        <w:rPr>
          <w:rFonts w:eastAsia="Times New Roman" w:cs="Times New Roman"/>
          <w:color w:val="auto"/>
          <w:kern w:val="0"/>
          <w:szCs w:val="24"/>
          <w:lang w:eastAsia="en-ID"/>
          <w14:ligatures w14:val="none"/>
        </w:rPr>
      </w:pPr>
      <w:r w:rsidRPr="00FD37BE">
        <w:rPr>
          <w:rFonts w:eastAsia="Times New Roman" w:cs="Times New Roman"/>
          <w:color w:val="auto"/>
          <w:kern w:val="0"/>
          <w:szCs w:val="24"/>
          <w:lang w:eastAsia="en-ID"/>
          <w14:ligatures w14:val="none"/>
        </w:rPr>
        <w:t>Memungkinkan untuk dapat membayar semua kewajiban-kewajiban tepat pada waktunya.</w:t>
      </w:r>
    </w:p>
    <w:p w14:paraId="34ED8B2B" w14:textId="77777777" w:rsidR="00DF389E" w:rsidRPr="00FD37BE" w:rsidRDefault="007F3300" w:rsidP="007C0DE5">
      <w:pPr>
        <w:pStyle w:val="ListParagraph"/>
        <w:numPr>
          <w:ilvl w:val="6"/>
          <w:numId w:val="1"/>
        </w:numPr>
        <w:spacing w:line="240" w:lineRule="auto"/>
        <w:ind w:hanging="425"/>
        <w:rPr>
          <w:rFonts w:eastAsia="Times New Roman" w:cs="Times New Roman"/>
          <w:color w:val="auto"/>
          <w:kern w:val="0"/>
          <w:szCs w:val="24"/>
          <w:lang w:eastAsia="en-ID"/>
          <w14:ligatures w14:val="none"/>
        </w:rPr>
      </w:pPr>
      <w:r w:rsidRPr="00FD37BE">
        <w:rPr>
          <w:rFonts w:eastAsia="Times New Roman" w:cs="Times New Roman"/>
          <w:color w:val="auto"/>
          <w:kern w:val="0"/>
          <w:szCs w:val="24"/>
          <w:lang w:eastAsia="en-ID"/>
          <w14:ligatures w14:val="none"/>
        </w:rPr>
        <w:t>Menjamin dimilikinya kredit standing perusahaan semakin besar dan memungkinkan bagi perusahaan untuk menghadapi bahaya-bahaya atau kesulitan keuangan yang mungkin terjadi. </w:t>
      </w:r>
    </w:p>
    <w:p w14:paraId="4EE823B1" w14:textId="77777777" w:rsidR="00DF389E" w:rsidRPr="00FD37BE" w:rsidRDefault="007F3300" w:rsidP="007C0DE5">
      <w:pPr>
        <w:pStyle w:val="ListParagraph"/>
        <w:numPr>
          <w:ilvl w:val="6"/>
          <w:numId w:val="1"/>
        </w:numPr>
        <w:spacing w:line="240" w:lineRule="auto"/>
        <w:ind w:hanging="425"/>
        <w:rPr>
          <w:rFonts w:eastAsia="Times New Roman" w:cs="Times New Roman"/>
          <w:color w:val="auto"/>
          <w:kern w:val="0"/>
          <w:szCs w:val="24"/>
          <w:lang w:eastAsia="en-ID"/>
          <w14:ligatures w14:val="none"/>
        </w:rPr>
      </w:pPr>
      <w:r w:rsidRPr="00FD37BE">
        <w:rPr>
          <w:rFonts w:eastAsia="Times New Roman" w:cs="Times New Roman"/>
          <w:color w:val="auto"/>
          <w:kern w:val="0"/>
          <w:szCs w:val="24"/>
          <w:lang w:eastAsia="en-ID"/>
          <w14:ligatures w14:val="none"/>
        </w:rPr>
        <w:t>Memungkinkan untuk memiliki persediaan dalam jumlah yang cukup untuk melayani para konsumennya. </w:t>
      </w:r>
    </w:p>
    <w:p w14:paraId="20E91134" w14:textId="77777777" w:rsidR="00DF389E" w:rsidRPr="00FD37BE" w:rsidRDefault="007F3300" w:rsidP="007C0DE5">
      <w:pPr>
        <w:pStyle w:val="ListParagraph"/>
        <w:numPr>
          <w:ilvl w:val="6"/>
          <w:numId w:val="1"/>
        </w:numPr>
        <w:spacing w:line="240" w:lineRule="auto"/>
        <w:ind w:hanging="425"/>
        <w:rPr>
          <w:rFonts w:eastAsia="Times New Roman" w:cs="Times New Roman"/>
          <w:color w:val="auto"/>
          <w:kern w:val="0"/>
          <w:szCs w:val="24"/>
          <w:lang w:eastAsia="en-ID"/>
          <w14:ligatures w14:val="none"/>
        </w:rPr>
      </w:pPr>
      <w:r w:rsidRPr="00FD37BE">
        <w:rPr>
          <w:rFonts w:eastAsia="Times New Roman" w:cs="Times New Roman"/>
          <w:color w:val="auto"/>
          <w:kern w:val="0"/>
          <w:szCs w:val="24"/>
          <w:lang w:eastAsia="en-ID"/>
          <w14:ligatures w14:val="none"/>
        </w:rPr>
        <w:t>Memungkinkan bagi perusahaan untuk memberikan syarat kredit yang lebih menguntungkan kepada para pelanggannya. </w:t>
      </w:r>
    </w:p>
    <w:p w14:paraId="50B1F54F" w14:textId="2845CE0F" w:rsidR="007F3300" w:rsidRPr="00FD37BE" w:rsidRDefault="007F3300" w:rsidP="007C0DE5">
      <w:pPr>
        <w:pStyle w:val="ListParagraph"/>
        <w:numPr>
          <w:ilvl w:val="6"/>
          <w:numId w:val="1"/>
        </w:numPr>
        <w:spacing w:line="240" w:lineRule="auto"/>
        <w:ind w:hanging="425"/>
        <w:rPr>
          <w:rFonts w:eastAsia="Times New Roman" w:cs="Times New Roman"/>
          <w:color w:val="auto"/>
          <w:kern w:val="0"/>
          <w:szCs w:val="24"/>
          <w:lang w:eastAsia="en-ID"/>
          <w14:ligatures w14:val="none"/>
        </w:rPr>
      </w:pPr>
      <w:r w:rsidRPr="00FD37BE">
        <w:rPr>
          <w:rFonts w:eastAsia="Times New Roman" w:cs="Times New Roman"/>
          <w:color w:val="auto"/>
          <w:kern w:val="0"/>
          <w:szCs w:val="24"/>
          <w:lang w:eastAsia="en-ID"/>
          <w14:ligatures w14:val="none"/>
        </w:rPr>
        <w:t>Memungkinkan bagi perusahaan untuk dapat beroperasi dengan lebih efisien karena tidak ada kesulitan untuk memperoleh barang atau jasa yang diperlukan.</w:t>
      </w:r>
    </w:p>
    <w:p w14:paraId="18FEEAF2" w14:textId="77777777" w:rsidR="00DF389E" w:rsidRPr="00FD37BE" w:rsidRDefault="00DF389E" w:rsidP="00DF389E">
      <w:pPr>
        <w:ind w:firstLine="0"/>
        <w:rPr>
          <w:rFonts w:eastAsia="Times New Roman" w:cs="Times New Roman"/>
          <w:color w:val="auto"/>
          <w:kern w:val="0"/>
          <w:szCs w:val="24"/>
          <w:lang w:eastAsia="en-ID"/>
          <w14:ligatures w14:val="none"/>
        </w:rPr>
      </w:pPr>
    </w:p>
    <w:p w14:paraId="5E6E3512" w14:textId="25E5DD63" w:rsidR="007F3300" w:rsidRPr="00FD37BE" w:rsidRDefault="007F3300" w:rsidP="00DF389E">
      <w:pPr>
        <w:pStyle w:val="Heading4"/>
        <w:rPr>
          <w:shd w:val="clear" w:color="auto" w:fill="FFFFFF"/>
        </w:rPr>
      </w:pPr>
      <w:bookmarkStart w:id="28" w:name="_Toc161739886"/>
      <w:r w:rsidRPr="00FD37BE">
        <w:rPr>
          <w:shd w:val="clear" w:color="auto" w:fill="FFFFFF"/>
        </w:rPr>
        <w:t>Jenis-Jenis Modal Kerja</w:t>
      </w:r>
      <w:bookmarkEnd w:id="28"/>
    </w:p>
    <w:p w14:paraId="03246FB9" w14:textId="5743B74B" w:rsidR="00DF389E" w:rsidRPr="00FD37BE" w:rsidRDefault="00367A63" w:rsidP="005D6AFE">
      <w:r w:rsidRPr="00FD37BE">
        <w:t>Menurut Sawir (2005), modal kerja terbagi menjadi dua jenis, yaitu modal kerja permanen yaitu modal kerja yang harus tetap ada pada perusahaan untuk dapat menjalankan fungsinya dan modal kerja variabel yaitu modal kerja yang jumlahnya berubah-ubah sesuai dengan perubahan keadaan. Adapun penjelasan dan bagian-bagian dari kedua jenis modal kerja t</w:t>
      </w:r>
      <w:r w:rsidR="005D6AFE">
        <w:t>ersebut adalah sebagai berikut:</w:t>
      </w:r>
    </w:p>
    <w:p w14:paraId="2CE911DE" w14:textId="3B6426AC" w:rsidR="00DF389E" w:rsidRPr="00FD37BE" w:rsidRDefault="00367A63" w:rsidP="007C0DE5">
      <w:pPr>
        <w:pStyle w:val="ListParagraph"/>
        <w:numPr>
          <w:ilvl w:val="0"/>
          <w:numId w:val="15"/>
        </w:numPr>
        <w:spacing w:line="240" w:lineRule="auto"/>
        <w:ind w:left="1134" w:hanging="425"/>
        <w:rPr>
          <w:rFonts w:cs="Times New Roman"/>
          <w:color w:val="auto"/>
        </w:rPr>
      </w:pPr>
      <w:r w:rsidRPr="00FD37BE">
        <w:rPr>
          <w:rFonts w:cs="Times New Roman"/>
          <w:color w:val="auto"/>
        </w:rPr>
        <w:t>Modal kerja permanen (permanent working capital) </w:t>
      </w:r>
    </w:p>
    <w:p w14:paraId="07F97FE4" w14:textId="045F463F" w:rsidR="00367A63" w:rsidRPr="00FD37BE" w:rsidRDefault="00367A63" w:rsidP="007C0DE5">
      <w:pPr>
        <w:pStyle w:val="ListParagraph"/>
        <w:spacing w:line="240" w:lineRule="auto"/>
        <w:ind w:left="1134" w:firstLine="0"/>
        <w:rPr>
          <w:rFonts w:cs="Times New Roman"/>
          <w:color w:val="auto"/>
        </w:rPr>
      </w:pPr>
      <w:r w:rsidRPr="00FD37BE">
        <w:t>Modal kerja permanen adalah modal kerja yang harus tetap ada pada perusahaan untuk dapat menjalankan fungsinya atau dengan kata lain modal kerja secara terus menerus diperlukan untuk kelancaran usaha. Modal kerja permanen dibagi menjadi dua jenis, yaitu: </w:t>
      </w:r>
    </w:p>
    <w:p w14:paraId="3D70435D" w14:textId="77777777" w:rsidR="00DF389E" w:rsidRPr="00FD37BE" w:rsidRDefault="00367A63" w:rsidP="007C0DE5">
      <w:pPr>
        <w:pStyle w:val="ListParagraph"/>
        <w:numPr>
          <w:ilvl w:val="0"/>
          <w:numId w:val="16"/>
        </w:numPr>
        <w:spacing w:line="240" w:lineRule="auto"/>
        <w:ind w:left="1560" w:hanging="426"/>
        <w:rPr>
          <w:rFonts w:cs="Times New Roman"/>
          <w:color w:val="auto"/>
          <w:szCs w:val="24"/>
        </w:rPr>
      </w:pPr>
      <w:r w:rsidRPr="00FD37BE">
        <w:rPr>
          <w:rFonts w:cs="Times New Roman"/>
          <w:bCs/>
          <w:color w:val="auto"/>
          <w:szCs w:val="24"/>
        </w:rPr>
        <w:t>Modal kerja primer (primary working capital)</w:t>
      </w:r>
      <w:r w:rsidRPr="00FD37BE">
        <w:rPr>
          <w:rFonts w:cs="Times New Roman"/>
          <w:color w:val="auto"/>
          <w:szCs w:val="24"/>
        </w:rPr>
        <w:t>, yaitu modal kerja minimum yang harus ada pada perusahaan untuk menjamin kontinuitas usahanya. </w:t>
      </w:r>
    </w:p>
    <w:p w14:paraId="28EE45A9" w14:textId="16D5098D" w:rsidR="00367A63" w:rsidRPr="00FD37BE" w:rsidRDefault="00367A63" w:rsidP="007C0DE5">
      <w:pPr>
        <w:pStyle w:val="ListParagraph"/>
        <w:numPr>
          <w:ilvl w:val="0"/>
          <w:numId w:val="16"/>
        </w:numPr>
        <w:spacing w:line="240" w:lineRule="auto"/>
        <w:ind w:left="1560" w:hanging="426"/>
        <w:rPr>
          <w:rFonts w:cs="Times New Roman"/>
          <w:color w:val="auto"/>
          <w:szCs w:val="24"/>
        </w:rPr>
      </w:pPr>
      <w:r w:rsidRPr="00FD37BE">
        <w:rPr>
          <w:rFonts w:cs="Times New Roman"/>
          <w:bCs/>
          <w:color w:val="auto"/>
          <w:szCs w:val="24"/>
        </w:rPr>
        <w:t>Modal kerja normal (normal working capital)</w:t>
      </w:r>
      <w:r w:rsidRPr="00FD37BE">
        <w:rPr>
          <w:rFonts w:cs="Times New Roman"/>
          <w:color w:val="auto"/>
          <w:szCs w:val="24"/>
        </w:rPr>
        <w:t>, yaitu jumlah modal kerja yang diperlukan untuk menyelenggarakan luas produksi yang normal.</w:t>
      </w:r>
    </w:p>
    <w:p w14:paraId="294599DE" w14:textId="1FA6EDF5" w:rsidR="00367A63" w:rsidRPr="00FD37BE" w:rsidRDefault="00367A63" w:rsidP="007C0DE5">
      <w:pPr>
        <w:pStyle w:val="ListParagraph"/>
        <w:numPr>
          <w:ilvl w:val="0"/>
          <w:numId w:val="15"/>
        </w:numPr>
        <w:spacing w:line="240" w:lineRule="auto"/>
        <w:ind w:left="1134" w:hanging="425"/>
        <w:rPr>
          <w:rFonts w:cs="Times New Roman"/>
          <w:color w:val="auto"/>
        </w:rPr>
      </w:pPr>
      <w:r w:rsidRPr="00FD37BE">
        <w:rPr>
          <w:rFonts w:cs="Times New Roman"/>
          <w:color w:val="auto"/>
        </w:rPr>
        <w:t>Modal kerja variabel (variable working capital) </w:t>
      </w:r>
      <w:r w:rsidRPr="00FD37BE">
        <w:t>Modal kerja variabel adalah modal kerja yang jumlahnya berubah-ubah sesuai dengan perubahan keadaan. Modal kerja variabel dibgai menjadi tiga jenis, yaitu: </w:t>
      </w:r>
    </w:p>
    <w:p w14:paraId="23E496E1" w14:textId="77777777" w:rsidR="00DF389E" w:rsidRPr="00FD37BE" w:rsidRDefault="00367A63" w:rsidP="007C0DE5">
      <w:pPr>
        <w:pStyle w:val="ListParagraph"/>
        <w:numPr>
          <w:ilvl w:val="0"/>
          <w:numId w:val="17"/>
        </w:numPr>
        <w:spacing w:line="240" w:lineRule="auto"/>
        <w:ind w:left="1560" w:hanging="426"/>
        <w:rPr>
          <w:rFonts w:eastAsia="Times New Roman" w:cs="Times New Roman"/>
          <w:color w:val="auto"/>
          <w:kern w:val="0"/>
          <w:szCs w:val="24"/>
          <w:lang w:eastAsia="en-ID"/>
          <w14:ligatures w14:val="none"/>
        </w:rPr>
      </w:pPr>
      <w:r w:rsidRPr="00FD37BE">
        <w:rPr>
          <w:rFonts w:eastAsia="Times New Roman" w:cs="Times New Roman"/>
          <w:bCs/>
          <w:color w:val="auto"/>
          <w:kern w:val="0"/>
          <w:szCs w:val="24"/>
          <w:lang w:eastAsia="en-ID"/>
          <w14:ligatures w14:val="none"/>
        </w:rPr>
        <w:lastRenderedPageBreak/>
        <w:t>Modal kerja musiman (seasonal working capital)</w:t>
      </w:r>
      <w:r w:rsidRPr="00FD37BE">
        <w:rPr>
          <w:rFonts w:eastAsia="Times New Roman" w:cs="Times New Roman"/>
          <w:color w:val="auto"/>
          <w:kern w:val="0"/>
          <w:szCs w:val="24"/>
          <w:lang w:eastAsia="en-ID"/>
          <w14:ligatures w14:val="none"/>
        </w:rPr>
        <w:t>, yaitu modal kerja yang jumlahnya berubah-ubah disebabkan oleh fluktuasi musim. </w:t>
      </w:r>
    </w:p>
    <w:p w14:paraId="2A4F0301" w14:textId="77777777" w:rsidR="00DF389E" w:rsidRPr="00FD37BE" w:rsidRDefault="00367A63" w:rsidP="007C0DE5">
      <w:pPr>
        <w:pStyle w:val="ListParagraph"/>
        <w:numPr>
          <w:ilvl w:val="0"/>
          <w:numId w:val="17"/>
        </w:numPr>
        <w:spacing w:line="240" w:lineRule="auto"/>
        <w:ind w:left="1560" w:hanging="426"/>
        <w:rPr>
          <w:rFonts w:eastAsia="Times New Roman" w:cs="Times New Roman"/>
          <w:color w:val="auto"/>
          <w:kern w:val="0"/>
          <w:szCs w:val="24"/>
          <w:lang w:eastAsia="en-ID"/>
          <w14:ligatures w14:val="none"/>
        </w:rPr>
      </w:pPr>
      <w:r w:rsidRPr="00FD37BE">
        <w:rPr>
          <w:rFonts w:eastAsia="Times New Roman" w:cs="Times New Roman"/>
          <w:bCs/>
          <w:color w:val="auto"/>
          <w:kern w:val="0"/>
          <w:szCs w:val="24"/>
          <w:lang w:eastAsia="en-ID"/>
          <w14:ligatures w14:val="none"/>
        </w:rPr>
        <w:t>Modal kerja siklis (cyclical working capital)</w:t>
      </w:r>
      <w:r w:rsidRPr="00FD37BE">
        <w:rPr>
          <w:rFonts w:eastAsia="Times New Roman" w:cs="Times New Roman"/>
          <w:color w:val="auto"/>
          <w:kern w:val="0"/>
          <w:szCs w:val="24"/>
          <w:lang w:eastAsia="en-ID"/>
          <w14:ligatures w14:val="none"/>
        </w:rPr>
        <w:t>, yaitu modal kerja yang jumlahnya berubah-ubah disebabkan oleh fluktuasi konjungtur. </w:t>
      </w:r>
    </w:p>
    <w:p w14:paraId="4362F8A6" w14:textId="77777777" w:rsidR="00DF389E" w:rsidRPr="00FD37BE" w:rsidRDefault="00367A63" w:rsidP="007C0DE5">
      <w:pPr>
        <w:pStyle w:val="ListParagraph"/>
        <w:numPr>
          <w:ilvl w:val="0"/>
          <w:numId w:val="17"/>
        </w:numPr>
        <w:spacing w:line="240" w:lineRule="auto"/>
        <w:ind w:left="1560" w:hanging="426"/>
        <w:rPr>
          <w:rFonts w:eastAsia="Times New Roman" w:cs="Times New Roman"/>
          <w:color w:val="auto"/>
          <w:kern w:val="0"/>
          <w:szCs w:val="24"/>
          <w:lang w:eastAsia="en-ID"/>
          <w14:ligatures w14:val="none"/>
        </w:rPr>
      </w:pPr>
      <w:r w:rsidRPr="00FD37BE">
        <w:rPr>
          <w:rFonts w:eastAsia="Times New Roman" w:cs="Times New Roman"/>
          <w:bCs/>
          <w:color w:val="auto"/>
          <w:kern w:val="0"/>
          <w:szCs w:val="24"/>
          <w:lang w:eastAsia="en-ID"/>
          <w14:ligatures w14:val="none"/>
        </w:rPr>
        <w:t>Modal kerja darurat (emergency working capital)</w:t>
      </w:r>
      <w:r w:rsidRPr="00FD37BE">
        <w:rPr>
          <w:rFonts w:eastAsia="Times New Roman" w:cs="Times New Roman"/>
          <w:color w:val="auto"/>
          <w:kern w:val="0"/>
          <w:szCs w:val="24"/>
          <w:lang w:eastAsia="en-ID"/>
          <w14:ligatures w14:val="none"/>
        </w:rPr>
        <w:t>, yaitu modal kerja yang besarnya berubah-ubah karena adanya keadaan darurat yang tidak diketahui sebelumnya (misalnya adanya pemogokan buruh, banjir, perubahan keadaan ekonomi yang mendadak).</w:t>
      </w:r>
    </w:p>
    <w:p w14:paraId="14495A71" w14:textId="77777777" w:rsidR="00DF389E" w:rsidRPr="00FD37BE" w:rsidRDefault="00DF389E" w:rsidP="00DF389E">
      <w:pPr>
        <w:pStyle w:val="ListParagraph"/>
        <w:ind w:left="1560" w:firstLine="0"/>
        <w:rPr>
          <w:rFonts w:eastAsia="Times New Roman" w:cs="Times New Roman"/>
          <w:color w:val="auto"/>
          <w:kern w:val="0"/>
          <w:szCs w:val="24"/>
          <w:lang w:eastAsia="en-ID"/>
          <w14:ligatures w14:val="none"/>
        </w:rPr>
      </w:pPr>
    </w:p>
    <w:p w14:paraId="45ACA49E" w14:textId="46E9D97D" w:rsidR="003B7DC1" w:rsidRPr="00FD37BE" w:rsidRDefault="003B7DC1" w:rsidP="00DF389E">
      <w:pPr>
        <w:pStyle w:val="Heading4"/>
        <w:rPr>
          <w:rFonts w:eastAsia="Times New Roman" w:cs="Times New Roman"/>
          <w:kern w:val="0"/>
          <w:szCs w:val="24"/>
          <w:lang w:eastAsia="en-ID"/>
          <w14:ligatures w14:val="none"/>
        </w:rPr>
      </w:pPr>
      <w:bookmarkStart w:id="29" w:name="_Toc161739887"/>
      <w:r w:rsidRPr="00FD37BE">
        <w:rPr>
          <w:shd w:val="clear" w:color="auto" w:fill="FFFFFF"/>
        </w:rPr>
        <w:t>Komponen Modal Kerja</w:t>
      </w:r>
      <w:bookmarkEnd w:id="29"/>
    </w:p>
    <w:p w14:paraId="046038C7" w14:textId="77777777" w:rsidR="007405B1" w:rsidRPr="00FD37BE" w:rsidRDefault="007405B1" w:rsidP="00994816">
      <w:r w:rsidRPr="00FD37BE">
        <w:t>Menurut Riyanto (2010), modal kerja terdiri dari tiga komponen atau elemen, yaitu kas, piutang dagang, dan persediaan. Adapun penjelasan dari ketiga komponen modal kerja tersebut adalah sebagai berikut:</w:t>
      </w:r>
    </w:p>
    <w:p w14:paraId="2053B505" w14:textId="77777777" w:rsidR="00DF389E" w:rsidRPr="00FD37BE" w:rsidRDefault="007405B1" w:rsidP="00EE442F">
      <w:pPr>
        <w:pStyle w:val="ListParagraph"/>
        <w:numPr>
          <w:ilvl w:val="6"/>
          <w:numId w:val="1"/>
        </w:numPr>
        <w:spacing w:line="240" w:lineRule="auto"/>
        <w:ind w:hanging="425"/>
        <w:rPr>
          <w:rFonts w:cs="Times New Roman"/>
          <w:color w:val="auto"/>
        </w:rPr>
      </w:pPr>
      <w:r w:rsidRPr="00FD37BE">
        <w:rPr>
          <w:rFonts w:cs="Times New Roman"/>
          <w:color w:val="auto"/>
        </w:rPr>
        <w:t>Kas </w:t>
      </w:r>
    </w:p>
    <w:p w14:paraId="622BA1BD" w14:textId="77777777" w:rsidR="00DF389E" w:rsidRPr="00FD37BE" w:rsidRDefault="007405B1" w:rsidP="00DF389E">
      <w:pPr>
        <w:pStyle w:val="ListParagraph"/>
        <w:spacing w:line="240" w:lineRule="auto"/>
        <w:ind w:left="1134" w:firstLine="0"/>
        <w:rPr>
          <w:rFonts w:cs="Times New Roman"/>
          <w:color w:val="auto"/>
        </w:rPr>
      </w:pPr>
      <w:r w:rsidRPr="00FD37BE">
        <w:t>Kas merupakan bagian dari harta perusahaan yang paling likuid dan dapat digunakan untuk memenuhi kewajiban finansial perusahaan. Selain itu merupakan alat tukar yang memungkinkan manajemen menjalankan berbagai kegiatan usahanya. Oleh karena itu, diperlukan manajemen pada kas perusahaan. Tujuannya adalah untuk menentukan kas minimum yang selalu harus tersedia, agar selalu dapat memenuhi kewajiban pembayaran yang sudah sampai waktunya.</w:t>
      </w:r>
    </w:p>
    <w:p w14:paraId="58346542" w14:textId="77777777" w:rsidR="00DF389E" w:rsidRPr="00FD37BE" w:rsidRDefault="007405B1" w:rsidP="00EE442F">
      <w:pPr>
        <w:pStyle w:val="ListParagraph"/>
        <w:numPr>
          <w:ilvl w:val="6"/>
          <w:numId w:val="1"/>
        </w:numPr>
        <w:spacing w:line="240" w:lineRule="auto"/>
        <w:ind w:hanging="425"/>
        <w:rPr>
          <w:rFonts w:cs="Times New Roman"/>
          <w:color w:val="auto"/>
        </w:rPr>
      </w:pPr>
      <w:r w:rsidRPr="00FD37BE">
        <w:rPr>
          <w:rFonts w:cs="Times New Roman"/>
          <w:color w:val="auto"/>
        </w:rPr>
        <w:t>Piutang dagang </w:t>
      </w:r>
    </w:p>
    <w:p w14:paraId="5FCA1A99" w14:textId="77777777" w:rsidR="00DF389E" w:rsidRPr="00FD37BE" w:rsidRDefault="007405B1" w:rsidP="00DF389E">
      <w:pPr>
        <w:pStyle w:val="ListParagraph"/>
        <w:spacing w:line="240" w:lineRule="auto"/>
        <w:ind w:left="1134" w:firstLine="0"/>
        <w:rPr>
          <w:rFonts w:cs="Times New Roman"/>
          <w:color w:val="auto"/>
        </w:rPr>
      </w:pPr>
      <w:r w:rsidRPr="00FD37BE">
        <w:t>Piutang yang diterapkan pada perusahaan dapat menaikkan hasil penjualan, menaikkan laba, dan memenangkan persaingan. Pengelolaan piutang yang efisien dapat dilihat pada neraca yaitu besar kecilnya piutang terutama dalam menetapkan jangka waktu kredit yang akan mempengaruhi perputaran kerja. Sebaliknya bila terlalu ketat maka penjualan akan menurun sehingga keuntungan akan menurun juga.</w:t>
      </w:r>
    </w:p>
    <w:p w14:paraId="50498B5A" w14:textId="77777777" w:rsidR="00DF389E" w:rsidRPr="00FD37BE" w:rsidRDefault="007405B1" w:rsidP="00EE442F">
      <w:pPr>
        <w:pStyle w:val="ListParagraph"/>
        <w:numPr>
          <w:ilvl w:val="6"/>
          <w:numId w:val="1"/>
        </w:numPr>
        <w:spacing w:line="240" w:lineRule="auto"/>
        <w:ind w:hanging="425"/>
        <w:rPr>
          <w:rFonts w:cs="Times New Roman"/>
          <w:color w:val="auto"/>
        </w:rPr>
      </w:pPr>
      <w:r w:rsidRPr="00FD37BE">
        <w:rPr>
          <w:rFonts w:cs="Times New Roman"/>
          <w:color w:val="auto"/>
        </w:rPr>
        <w:t>Persediaan</w:t>
      </w:r>
    </w:p>
    <w:p w14:paraId="03952DA8" w14:textId="3073D469" w:rsidR="007405B1" w:rsidRPr="00FD37BE" w:rsidRDefault="007405B1" w:rsidP="00DF389E">
      <w:pPr>
        <w:pStyle w:val="ListParagraph"/>
        <w:spacing w:line="240" w:lineRule="auto"/>
        <w:ind w:left="1134" w:firstLine="0"/>
        <w:rPr>
          <w:rFonts w:cs="Times New Roman"/>
          <w:color w:val="auto"/>
        </w:rPr>
      </w:pPr>
      <w:r w:rsidRPr="00FD37BE">
        <w:t>Persediaan merupakan bagian utama dari modal kerja, sebab dilihat dari jumlahnya biasanya persediaan inilah unsur modal kerja yang paling besar. Hal ini dapat dipahami karena persediaan merupakan faktor penting dalam menentukan kelancaran operasi perusahaan, tanpa ada persediaan yang memadai kemungkinan besar perusahaan tidak bisa memperoleh keuntungan yang diinginkan, disebabkan proses produksi akan terganggu.</w:t>
      </w:r>
    </w:p>
    <w:p w14:paraId="18ABC7EA" w14:textId="77777777" w:rsidR="00DF389E" w:rsidRPr="00FD37BE" w:rsidRDefault="00DF389E" w:rsidP="00DF389E">
      <w:pPr>
        <w:ind w:firstLine="0"/>
        <w:rPr>
          <w:shd w:val="clear" w:color="auto" w:fill="FFFFFF"/>
        </w:rPr>
      </w:pPr>
    </w:p>
    <w:p w14:paraId="162EB4B5" w14:textId="6C767D24" w:rsidR="003E4A00" w:rsidRPr="00FD37BE" w:rsidRDefault="007405B1" w:rsidP="00DF389E">
      <w:pPr>
        <w:pStyle w:val="Heading4"/>
        <w:rPr>
          <w:shd w:val="clear" w:color="auto" w:fill="FFFFFF"/>
        </w:rPr>
      </w:pPr>
      <w:bookmarkStart w:id="30" w:name="_Toc161739888"/>
      <w:r w:rsidRPr="00FD37BE">
        <w:rPr>
          <w:shd w:val="clear" w:color="auto" w:fill="FFFFFF"/>
        </w:rPr>
        <w:lastRenderedPageBreak/>
        <w:t>Faktor yang Mempengaruhi Modal Kerja</w:t>
      </w:r>
      <w:bookmarkEnd w:id="30"/>
    </w:p>
    <w:p w14:paraId="18D73117" w14:textId="77777777" w:rsidR="003E4A00" w:rsidRPr="00FD37BE" w:rsidRDefault="003E4A00" w:rsidP="00994816">
      <w:r w:rsidRPr="00FD37BE">
        <w:t>Tersedianya modal kerja harus sesuai dengan kebutuhan operasi perusahaan. Untuk menentukan jumlah modal kerja yang dianggap cukup bagi suatu perusahaan bukan merupakan hal yang mudah. Jika modal kerja yang tersedia terlalu kecil, maka hal ini dapat menimbulkan kurang lancarnya kegiatan perusahaan atau kesempatan untuk mendapat keuntungan telah disia-siakan. Sebaliknya modal kerja yang tersedia berlebihan berarti adanya dana yang tidak produktif dalam perusahaan. Oleh sebab itu, perlu bagi setiap perusahaan untuk dapat menetapkan jumlah kebutuhan modal kerja secara tepat.</w:t>
      </w:r>
    </w:p>
    <w:p w14:paraId="1282EEB7" w14:textId="77777777" w:rsidR="003E4A00" w:rsidRPr="00FD37BE" w:rsidRDefault="003E4A00" w:rsidP="00994816">
      <w:r w:rsidRPr="00FD37BE">
        <w:t>Menurut Munawir (2010), terdapat beberapa faktor yang dapat mempengaruhi modal kerja, yaitu sebagai berikut: </w:t>
      </w:r>
    </w:p>
    <w:p w14:paraId="39E41CE9" w14:textId="77777777" w:rsidR="00316F4A" w:rsidRPr="00FD37BE" w:rsidRDefault="003E4A00" w:rsidP="00EE442F">
      <w:pPr>
        <w:pStyle w:val="ListParagraph"/>
        <w:numPr>
          <w:ilvl w:val="6"/>
          <w:numId w:val="1"/>
        </w:numPr>
        <w:spacing w:line="240" w:lineRule="auto"/>
        <w:ind w:hanging="425"/>
        <w:rPr>
          <w:rFonts w:cs="Times New Roman"/>
          <w:color w:val="auto"/>
          <w:szCs w:val="24"/>
        </w:rPr>
      </w:pPr>
      <w:r w:rsidRPr="00FD37BE">
        <w:rPr>
          <w:rFonts w:cs="Times New Roman"/>
          <w:bCs/>
          <w:color w:val="auto"/>
          <w:szCs w:val="24"/>
        </w:rPr>
        <w:t>Sifat atau jenis perusahaan</w:t>
      </w:r>
      <w:r w:rsidRPr="00FD37BE">
        <w:rPr>
          <w:rFonts w:cs="Times New Roman"/>
          <w:color w:val="auto"/>
          <w:szCs w:val="24"/>
        </w:rPr>
        <w:t>. Kebutuhan modal kerja tergantung pada jenis dan sifat dari usaha yang dijalankan oleh suatu perusahaan. Modal kerja dari perusahaan jasa relatif lebih rendah bila dibandingkan dengan kebutuhan modal kerja perusahaan industri, karena untuk perusahaan jasa tidak memerlukan investasi yang besar dalam kas, piutang maupun persediaan. </w:t>
      </w:r>
    </w:p>
    <w:p w14:paraId="039DF321" w14:textId="77777777" w:rsidR="00316F4A" w:rsidRPr="00FD37BE" w:rsidRDefault="003E4A00" w:rsidP="00EE442F">
      <w:pPr>
        <w:pStyle w:val="ListParagraph"/>
        <w:numPr>
          <w:ilvl w:val="6"/>
          <w:numId w:val="1"/>
        </w:numPr>
        <w:spacing w:line="240" w:lineRule="auto"/>
        <w:ind w:hanging="425"/>
        <w:rPr>
          <w:rFonts w:cs="Times New Roman"/>
          <w:color w:val="auto"/>
          <w:szCs w:val="24"/>
        </w:rPr>
      </w:pPr>
      <w:r w:rsidRPr="00FD37BE">
        <w:rPr>
          <w:rFonts w:cs="Times New Roman"/>
          <w:bCs/>
          <w:color w:val="auto"/>
          <w:szCs w:val="24"/>
        </w:rPr>
        <w:t>Waktu yang diperoleh untuk memproduksi barang yang akan dijual</w:t>
      </w:r>
      <w:r w:rsidRPr="00FD37BE">
        <w:rPr>
          <w:rFonts w:cs="Times New Roman"/>
          <w:color w:val="auto"/>
          <w:szCs w:val="24"/>
        </w:rPr>
        <w:t>. Kebutuhan modal kerja suatu perusahaan berhubungan langsung dengan jangka waktu yang diperlukan untuk memproduksi barang yang akan dijual. Semakin lama waktu yang diperlukan untuk memproduksi barang, maka jumlah modal kerja yang diperlukan semakin besar. </w:t>
      </w:r>
    </w:p>
    <w:p w14:paraId="2DB92119" w14:textId="77777777" w:rsidR="00316F4A" w:rsidRPr="00FD37BE" w:rsidRDefault="003E4A00" w:rsidP="00EE442F">
      <w:pPr>
        <w:pStyle w:val="ListParagraph"/>
        <w:numPr>
          <w:ilvl w:val="6"/>
          <w:numId w:val="1"/>
        </w:numPr>
        <w:spacing w:line="240" w:lineRule="auto"/>
        <w:ind w:hanging="425"/>
        <w:rPr>
          <w:rFonts w:cs="Times New Roman"/>
          <w:color w:val="auto"/>
          <w:szCs w:val="24"/>
        </w:rPr>
      </w:pPr>
      <w:r w:rsidRPr="00FD37BE">
        <w:rPr>
          <w:rFonts w:cs="Times New Roman"/>
          <w:bCs/>
          <w:color w:val="auto"/>
          <w:szCs w:val="24"/>
        </w:rPr>
        <w:t>Syarat pembelian dan penjualan</w:t>
      </w:r>
      <w:r w:rsidRPr="00FD37BE">
        <w:rPr>
          <w:rFonts w:cs="Times New Roman"/>
          <w:color w:val="auto"/>
          <w:szCs w:val="24"/>
        </w:rPr>
        <w:t>. Syarat kredit pembelian barang dagangan atau bahan baku akan mempengaruhi besar kecilnya modal kerja. Syarat kredit pembelian yang menguntungkan akan memperkecil kebutuhan uang kas yang harus ditanamkan dalam persediaan dan sebaliknya. Di samping itu, modal kerja juga dipengaruhi syarat penjualan. Semakin lunak kredit (jangka kredit lebih panjang) yang diberikan kepada langganan akan besar kebutuhan modal kerja yang harus ditanamkan dalam piutang. </w:t>
      </w:r>
    </w:p>
    <w:p w14:paraId="734FB172" w14:textId="77777777" w:rsidR="00316F4A" w:rsidRPr="00FD37BE" w:rsidRDefault="003E4A00" w:rsidP="00EE442F">
      <w:pPr>
        <w:pStyle w:val="ListParagraph"/>
        <w:numPr>
          <w:ilvl w:val="6"/>
          <w:numId w:val="1"/>
        </w:numPr>
        <w:spacing w:line="240" w:lineRule="auto"/>
        <w:ind w:hanging="425"/>
        <w:rPr>
          <w:rFonts w:cs="Times New Roman"/>
          <w:color w:val="auto"/>
          <w:szCs w:val="24"/>
        </w:rPr>
      </w:pPr>
      <w:r w:rsidRPr="00FD37BE">
        <w:rPr>
          <w:rFonts w:cs="Times New Roman"/>
          <w:bCs/>
          <w:color w:val="auto"/>
          <w:szCs w:val="24"/>
        </w:rPr>
        <w:t>Tingkat perputaran persediaan</w:t>
      </w:r>
      <w:r w:rsidRPr="00FD37BE">
        <w:rPr>
          <w:rFonts w:cs="Times New Roman"/>
          <w:color w:val="auto"/>
          <w:szCs w:val="24"/>
        </w:rPr>
        <w:t xml:space="preserve">. Semakin tinggi tingkat perputaran persediaan maka jumlah modal kerja yang ditanamkan dalam bentuk persediaan (barang) akan semakin rendah. Untuk dapat mencapai tingkat perputaran yang tinggi, maka harus diadakan perencanaan dan pengawasan persediaan yang efisien. Semakin tinggi tingkat perputaran </w:t>
      </w:r>
      <w:r w:rsidRPr="00FD37BE">
        <w:rPr>
          <w:rFonts w:cs="Times New Roman"/>
          <w:color w:val="auto"/>
          <w:szCs w:val="24"/>
        </w:rPr>
        <w:lastRenderedPageBreak/>
        <w:t>persediaan akan mengurangi risiko kerugian yang disebabkan karena penurunan harga atau perubahan selepa konsumen, di samping itu akan menghemat ongkos penyimpanan dan pemeliharaan terhadap persediaan tersebut. </w:t>
      </w:r>
    </w:p>
    <w:p w14:paraId="15E5318F" w14:textId="77777777" w:rsidR="00316F4A" w:rsidRPr="00FD37BE" w:rsidRDefault="003E4A00" w:rsidP="00EE442F">
      <w:pPr>
        <w:pStyle w:val="ListParagraph"/>
        <w:numPr>
          <w:ilvl w:val="6"/>
          <w:numId w:val="1"/>
        </w:numPr>
        <w:spacing w:line="240" w:lineRule="auto"/>
        <w:ind w:hanging="425"/>
        <w:rPr>
          <w:rFonts w:cs="Times New Roman"/>
          <w:color w:val="auto"/>
          <w:szCs w:val="24"/>
        </w:rPr>
      </w:pPr>
      <w:r w:rsidRPr="00FD37BE">
        <w:rPr>
          <w:rFonts w:cs="Times New Roman"/>
          <w:bCs/>
          <w:color w:val="auto"/>
          <w:szCs w:val="24"/>
        </w:rPr>
        <w:t>Tingkat perputaran piutang</w:t>
      </w:r>
      <w:r w:rsidRPr="00FD37BE">
        <w:rPr>
          <w:rFonts w:cs="Times New Roman"/>
          <w:color w:val="auto"/>
          <w:szCs w:val="24"/>
        </w:rPr>
        <w:t>. Kebutuhan modal kerja juga dipengaruhi jangka waktu penagihan piutang. Apabila piutang terkumpul dalam waktu pendek berarti kebutuhan akan modal kerja semakin rendah atau kecil. Untuk mencapai tingkat perputaran piutang yang tinggi diperlukan pengawasan piutang yang efektif dan kebijaksanaan yang tepat sehubungan dengan perluasan kredit, syarat kredit penjualan, maksimum kredit bagi langganan serta penagihan piutang. </w:t>
      </w:r>
    </w:p>
    <w:p w14:paraId="754CF9CB" w14:textId="77777777" w:rsidR="00316F4A" w:rsidRPr="00FD37BE" w:rsidRDefault="003E4A00" w:rsidP="00EE442F">
      <w:pPr>
        <w:pStyle w:val="ListParagraph"/>
        <w:numPr>
          <w:ilvl w:val="6"/>
          <w:numId w:val="1"/>
        </w:numPr>
        <w:spacing w:line="240" w:lineRule="auto"/>
        <w:ind w:hanging="425"/>
        <w:rPr>
          <w:rFonts w:cs="Times New Roman"/>
          <w:color w:val="auto"/>
          <w:szCs w:val="24"/>
        </w:rPr>
      </w:pPr>
      <w:r w:rsidRPr="00FD37BE">
        <w:rPr>
          <w:rFonts w:cs="Times New Roman"/>
          <w:bCs/>
          <w:color w:val="auto"/>
          <w:szCs w:val="24"/>
        </w:rPr>
        <w:t>Volume penjualan</w:t>
      </w:r>
      <w:r w:rsidRPr="00FD37BE">
        <w:rPr>
          <w:rFonts w:cs="Times New Roman"/>
          <w:color w:val="auto"/>
          <w:szCs w:val="24"/>
        </w:rPr>
        <w:t>. Perusahaan membutuhkan modal kerja untuk mendukung kegiatan operasional pada saat terjadi peningkatan penjualan. Jika tingkat penjualan tinggi maka modal kerja yang dibutuhkan relatif tinggi, sebaliknya bila penjualan rendah dibutuhkan modal kerja yang rendah. </w:t>
      </w:r>
    </w:p>
    <w:p w14:paraId="19032837" w14:textId="2517D796" w:rsidR="007405B1" w:rsidRPr="00FD37BE" w:rsidRDefault="003E4A00" w:rsidP="00EE442F">
      <w:pPr>
        <w:pStyle w:val="ListParagraph"/>
        <w:numPr>
          <w:ilvl w:val="6"/>
          <w:numId w:val="1"/>
        </w:numPr>
        <w:spacing w:line="240" w:lineRule="auto"/>
        <w:ind w:hanging="425"/>
        <w:rPr>
          <w:rFonts w:cs="Times New Roman"/>
          <w:color w:val="auto"/>
          <w:szCs w:val="24"/>
        </w:rPr>
      </w:pPr>
      <w:r w:rsidRPr="00FD37BE">
        <w:rPr>
          <w:rFonts w:cs="Times New Roman"/>
          <w:bCs/>
          <w:color w:val="auto"/>
          <w:szCs w:val="24"/>
        </w:rPr>
        <w:t>Faktor musim dan siklus</w:t>
      </w:r>
      <w:r w:rsidRPr="00FD37BE">
        <w:rPr>
          <w:rFonts w:cs="Times New Roman"/>
          <w:color w:val="auto"/>
          <w:szCs w:val="24"/>
        </w:rPr>
        <w:t>. Fluktuasi dalam penjualan yang disebabkan oleh faktor musim dan siklus akan mempengaruhi kebutuhan akan modal kerja. Perusahaan yang dipengaruhi oleh musim membutuhkan jumlah modal kerja yang relatif pendek. Modal kerja yang ditanamkan dalam bentuk persediaan barang berangsur-angsur meningkat dalam bulan-bulan menjelang puncak penjualan.</w:t>
      </w:r>
    </w:p>
    <w:p w14:paraId="605840CE" w14:textId="77777777" w:rsidR="00316F4A" w:rsidRPr="00FD37BE" w:rsidRDefault="00316F4A" w:rsidP="00994816"/>
    <w:p w14:paraId="24AD9F2F" w14:textId="435F4C6C" w:rsidR="002B3D39" w:rsidRPr="00FD37BE" w:rsidRDefault="00F7137A" w:rsidP="00316F4A">
      <w:pPr>
        <w:pStyle w:val="Heading3"/>
      </w:pPr>
      <w:bookmarkStart w:id="31" w:name="_Toc161739889"/>
      <w:r w:rsidRPr="00FD37BE">
        <w:t>Penyusutan (Depresiasi)</w:t>
      </w:r>
      <w:bookmarkEnd w:id="31"/>
    </w:p>
    <w:p w14:paraId="48A67054" w14:textId="1EB64C44" w:rsidR="007B15EE" w:rsidRPr="00FD37BE" w:rsidRDefault="007B15EE" w:rsidP="00316F4A">
      <w:pPr>
        <w:pStyle w:val="Heading4"/>
      </w:pPr>
      <w:bookmarkStart w:id="32" w:name="_Toc161739890"/>
      <w:r w:rsidRPr="00FD37BE">
        <w:t>Pengertian Penyusutan</w:t>
      </w:r>
      <w:bookmarkEnd w:id="32"/>
    </w:p>
    <w:p w14:paraId="079FCA01" w14:textId="11F0F5A8" w:rsidR="00095DAC" w:rsidRPr="00FD37BE" w:rsidRDefault="00095DAC" w:rsidP="00994816">
      <w:pPr>
        <w:rPr>
          <w:rFonts w:eastAsiaTheme="minorEastAsia" w:cs="Times New Roman"/>
          <w:color w:val="auto"/>
          <w:szCs w:val="24"/>
          <w:lang w:val="en-US"/>
        </w:rPr>
      </w:pPr>
      <w:r w:rsidRPr="00FD37BE">
        <w:rPr>
          <w:rFonts w:eastAsiaTheme="minorEastAsia" w:cs="Times New Roman"/>
          <w:color w:val="auto"/>
          <w:szCs w:val="24"/>
          <w:lang w:val="en-US"/>
        </w:rPr>
        <w:t xml:space="preserve">Pengertian depresiasi atau penyusutan menurut Giri </w:t>
      </w:r>
      <w:sdt>
        <w:sdtPr>
          <w:rPr>
            <w:rFonts w:eastAsiaTheme="minorEastAsia" w:cs="Times New Roman"/>
            <w:color w:val="auto"/>
            <w:szCs w:val="24"/>
            <w:lang w:val="en-US"/>
          </w:rPr>
          <w:id w:val="-1924407005"/>
          <w:citation/>
        </w:sdtPr>
        <w:sdtEndPr/>
        <w:sdtContent>
          <w:r w:rsidR="00A76058">
            <w:rPr>
              <w:rFonts w:eastAsiaTheme="minorEastAsia" w:cs="Times New Roman"/>
              <w:color w:val="auto"/>
              <w:szCs w:val="24"/>
              <w:lang w:val="en-US"/>
            </w:rPr>
            <w:fldChar w:fldCharType="begin"/>
          </w:r>
          <w:r w:rsidR="00A76058">
            <w:rPr>
              <w:rFonts w:eastAsiaTheme="minorEastAsia" w:cs="Times New Roman"/>
              <w:color w:val="auto"/>
              <w:szCs w:val="24"/>
              <w:lang w:val="en-US"/>
            </w:rPr>
            <w:instrText xml:space="preserve">CITATION Gir12 \n  \t  \l 1033 </w:instrText>
          </w:r>
          <w:r w:rsidR="00A76058">
            <w:rPr>
              <w:rFonts w:eastAsiaTheme="minorEastAsia" w:cs="Times New Roman"/>
              <w:color w:val="auto"/>
              <w:szCs w:val="24"/>
              <w:lang w:val="en-US"/>
            </w:rPr>
            <w:fldChar w:fldCharType="separate"/>
          </w:r>
          <w:r w:rsidR="00EC1D84" w:rsidRPr="00EC1D84">
            <w:rPr>
              <w:rFonts w:eastAsiaTheme="minorEastAsia" w:cs="Times New Roman"/>
              <w:noProof/>
              <w:color w:val="auto"/>
              <w:szCs w:val="24"/>
              <w:lang w:val="en-US"/>
            </w:rPr>
            <w:t>(2012)</w:t>
          </w:r>
          <w:r w:rsidR="00A76058">
            <w:rPr>
              <w:rFonts w:eastAsiaTheme="minorEastAsia" w:cs="Times New Roman"/>
              <w:color w:val="auto"/>
              <w:szCs w:val="24"/>
              <w:lang w:val="en-US"/>
            </w:rPr>
            <w:fldChar w:fldCharType="end"/>
          </w:r>
        </w:sdtContent>
      </w:sdt>
      <w:r w:rsidRPr="00FD37BE">
        <w:rPr>
          <w:rFonts w:eastAsiaTheme="minorEastAsia" w:cs="Times New Roman"/>
          <w:color w:val="auto"/>
          <w:szCs w:val="24"/>
          <w:lang w:val="en-US"/>
        </w:rPr>
        <w:t xml:space="preserve">, adalah: “... proses sistematis dan rasional untuk mengalokasikan cost atau biaya aset selama taksiran manfaat aset tetap dan pembebanannya pada periode yang menerima manfaat aset tetap”. </w:t>
      </w:r>
    </w:p>
    <w:p w14:paraId="181539D2" w14:textId="77777777" w:rsidR="00095DAC" w:rsidRPr="00FD37BE" w:rsidRDefault="00095DAC" w:rsidP="00994816">
      <w:pPr>
        <w:rPr>
          <w:rFonts w:eastAsiaTheme="minorEastAsia" w:cs="Times New Roman"/>
          <w:color w:val="auto"/>
          <w:szCs w:val="24"/>
          <w:lang w:val="en-US"/>
        </w:rPr>
      </w:pPr>
      <w:r w:rsidRPr="00FD37BE">
        <w:rPr>
          <w:rFonts w:eastAsiaTheme="minorEastAsia" w:cs="Times New Roman"/>
          <w:color w:val="auto"/>
          <w:szCs w:val="24"/>
          <w:lang w:val="en-US"/>
        </w:rPr>
        <w:t xml:space="preserve">Sementara itu, pengertian depresiasi atau penyusutan menurut PSAK No. 16 Revisi 2011 adalah: “... alokasi sistematis jumlah yang dapat disusutkan dari suatu aet selama umur manfaatnya”. </w:t>
      </w:r>
    </w:p>
    <w:p w14:paraId="0157DC46" w14:textId="6EB0F3E7" w:rsidR="00095DAC" w:rsidRPr="00FD37BE" w:rsidRDefault="00095DAC" w:rsidP="00994816">
      <w:pPr>
        <w:rPr>
          <w:rFonts w:eastAsiaTheme="minorEastAsia" w:cs="Times New Roman"/>
          <w:color w:val="auto"/>
          <w:szCs w:val="24"/>
          <w:lang w:val="en-US"/>
        </w:rPr>
      </w:pPr>
      <w:r w:rsidRPr="00FD37BE">
        <w:rPr>
          <w:rFonts w:eastAsiaTheme="minorEastAsia" w:cs="Times New Roman"/>
          <w:color w:val="auto"/>
          <w:szCs w:val="24"/>
          <w:lang w:val="en-US"/>
        </w:rPr>
        <w:lastRenderedPageBreak/>
        <w:t>Sedangkan, menurut Rudianto (2012: 260), mendefiniskan depresiasi atau penyusutan adalah: “... pengalokasian harga perolehan aset tetap menjadi beban ke dalam periode akuntansi yang menikmati manfaat dari aset tetap tersebut”.</w:t>
      </w:r>
    </w:p>
    <w:p w14:paraId="226F6780" w14:textId="77777777" w:rsidR="00316F4A" w:rsidRPr="00FD37BE" w:rsidRDefault="00316F4A" w:rsidP="00994816">
      <w:pPr>
        <w:rPr>
          <w:rFonts w:eastAsiaTheme="minorEastAsia" w:cs="Times New Roman"/>
          <w:color w:val="auto"/>
          <w:szCs w:val="24"/>
          <w:lang w:val="en-US"/>
        </w:rPr>
      </w:pPr>
    </w:p>
    <w:p w14:paraId="5C73F5EA" w14:textId="2E44315E" w:rsidR="00804AFF" w:rsidRPr="00FD37BE" w:rsidRDefault="00945812" w:rsidP="00316F4A">
      <w:pPr>
        <w:pStyle w:val="Heading4"/>
        <w:rPr>
          <w:rFonts w:eastAsiaTheme="minorEastAsia"/>
        </w:rPr>
      </w:pPr>
      <w:bookmarkStart w:id="33" w:name="_Toc161739891"/>
      <w:r w:rsidRPr="00FD37BE">
        <w:rPr>
          <w:rFonts w:eastAsiaTheme="minorEastAsia"/>
        </w:rPr>
        <w:t xml:space="preserve">Faktor </w:t>
      </w:r>
      <w:r w:rsidR="00FC43FF" w:rsidRPr="00FD37BE">
        <w:rPr>
          <w:rFonts w:eastAsiaTheme="minorEastAsia"/>
        </w:rPr>
        <w:t xml:space="preserve">yang </w:t>
      </w:r>
      <w:r w:rsidR="00510C60" w:rsidRPr="00FD37BE">
        <w:rPr>
          <w:rFonts w:eastAsiaTheme="minorEastAsia"/>
        </w:rPr>
        <w:t xml:space="preserve">Menentukan Beban </w:t>
      </w:r>
      <w:r w:rsidR="00D206F6" w:rsidRPr="00FD37BE">
        <w:rPr>
          <w:rFonts w:eastAsiaTheme="minorEastAsia"/>
        </w:rPr>
        <w:t>Penyusutan</w:t>
      </w:r>
      <w:bookmarkEnd w:id="33"/>
    </w:p>
    <w:p w14:paraId="51FDB232" w14:textId="62EC8812" w:rsidR="0095425C" w:rsidRPr="00FD37BE" w:rsidRDefault="0095425C" w:rsidP="00994816">
      <w:pPr>
        <w:rPr>
          <w:rFonts w:cs="Times New Roman"/>
          <w:color w:val="auto"/>
          <w:szCs w:val="24"/>
          <w:lang w:val="en-US"/>
        </w:rPr>
      </w:pPr>
      <w:r w:rsidRPr="00FD37BE">
        <w:rPr>
          <w:rFonts w:cs="Times New Roman"/>
          <w:color w:val="auto"/>
          <w:szCs w:val="24"/>
          <w:lang w:val="en-US"/>
        </w:rPr>
        <w:t xml:space="preserve">Biaya penyusutan periodik harus merupakan hasil alokasi harga perolehan aktiva dikurangi dengan taksiran nilai sisanya kepada periode-periode di mana manfaat potensial aktiva tetap itu dikonsumsikan, guna mendapatkan hasil alokasi yang sebanding dengan manfaat potensial yang dikonsumsi pada masing-masing periode. Ada 4 faktor yang harus dipertimbangkan atau yang menentukan di dalam penentuan biaya penyusutan </w:t>
      </w:r>
      <w:sdt>
        <w:sdtPr>
          <w:rPr>
            <w:rFonts w:cs="Times New Roman"/>
            <w:color w:val="auto"/>
            <w:szCs w:val="24"/>
            <w:lang w:val="en-US"/>
          </w:rPr>
          <w:id w:val="1228650909"/>
          <w:citation/>
        </w:sdtPr>
        <w:sdtEndPr/>
        <w:sdtContent>
          <w:r w:rsidR="00AE56AF">
            <w:rPr>
              <w:rFonts w:cs="Times New Roman"/>
              <w:color w:val="auto"/>
              <w:szCs w:val="24"/>
              <w:lang w:val="en-US"/>
            </w:rPr>
            <w:fldChar w:fldCharType="begin"/>
          </w:r>
          <w:r w:rsidR="00AE56AF">
            <w:rPr>
              <w:rFonts w:cs="Times New Roman"/>
              <w:color w:val="auto"/>
              <w:szCs w:val="24"/>
              <w:lang w:val="en-US"/>
            </w:rPr>
            <w:instrText xml:space="preserve"> CITATION Ati23 \l 1033 </w:instrText>
          </w:r>
          <w:r w:rsidR="00AE56AF">
            <w:rPr>
              <w:rFonts w:cs="Times New Roman"/>
              <w:color w:val="auto"/>
              <w:szCs w:val="24"/>
              <w:lang w:val="en-US"/>
            </w:rPr>
            <w:fldChar w:fldCharType="separate"/>
          </w:r>
          <w:r w:rsidR="00EC1D84" w:rsidRPr="00EC1D84">
            <w:rPr>
              <w:rFonts w:cs="Times New Roman"/>
              <w:noProof/>
              <w:color w:val="auto"/>
              <w:szCs w:val="24"/>
              <w:lang w:val="en-US"/>
            </w:rPr>
            <w:t>(Atichasari, 2023)</w:t>
          </w:r>
          <w:r w:rsidR="00AE56AF">
            <w:rPr>
              <w:rFonts w:cs="Times New Roman"/>
              <w:color w:val="auto"/>
              <w:szCs w:val="24"/>
              <w:lang w:val="en-US"/>
            </w:rPr>
            <w:fldChar w:fldCharType="end"/>
          </w:r>
        </w:sdtContent>
      </w:sdt>
      <w:r w:rsidRPr="00FD37BE">
        <w:rPr>
          <w:rFonts w:cs="Times New Roman"/>
          <w:color w:val="auto"/>
          <w:szCs w:val="24"/>
          <w:lang w:val="en-US"/>
        </w:rPr>
        <w:t>, yaitu berikut ini:</w:t>
      </w:r>
    </w:p>
    <w:p w14:paraId="672C1713" w14:textId="77777777" w:rsidR="00316F4A" w:rsidRPr="00FD37BE" w:rsidRDefault="0095425C" w:rsidP="00EE442F">
      <w:pPr>
        <w:pStyle w:val="ListParagraph"/>
        <w:numPr>
          <w:ilvl w:val="6"/>
          <w:numId w:val="1"/>
        </w:numPr>
        <w:spacing w:line="240" w:lineRule="auto"/>
        <w:ind w:hanging="425"/>
        <w:rPr>
          <w:rFonts w:cs="Times New Roman"/>
          <w:color w:val="auto"/>
          <w:szCs w:val="24"/>
          <w:lang w:val="en-US"/>
        </w:rPr>
      </w:pPr>
      <w:r w:rsidRPr="00FD37BE">
        <w:rPr>
          <w:rFonts w:cs="Times New Roman"/>
          <w:color w:val="auto"/>
          <w:szCs w:val="24"/>
          <w:lang w:val="en-US"/>
        </w:rPr>
        <w:t>Harga Perolehan (</w:t>
      </w:r>
      <w:r w:rsidRPr="00FD37BE">
        <w:rPr>
          <w:rFonts w:cs="Times New Roman"/>
          <w:i/>
          <w:iCs/>
          <w:color w:val="auto"/>
          <w:szCs w:val="24"/>
          <w:lang w:val="en-US"/>
        </w:rPr>
        <w:t>Costs</w:t>
      </w:r>
      <w:r w:rsidRPr="00FD37BE">
        <w:rPr>
          <w:rFonts w:cs="Times New Roman"/>
          <w:color w:val="auto"/>
          <w:szCs w:val="24"/>
          <w:lang w:val="en-US"/>
        </w:rPr>
        <w:t xml:space="preserve">) </w:t>
      </w:r>
    </w:p>
    <w:p w14:paraId="77AF4A2E" w14:textId="77777777" w:rsidR="00316F4A" w:rsidRPr="00FD37BE" w:rsidRDefault="0095425C" w:rsidP="00316F4A">
      <w:pPr>
        <w:pStyle w:val="ListParagraph"/>
        <w:spacing w:line="240" w:lineRule="auto"/>
        <w:ind w:left="1134" w:firstLine="0"/>
        <w:rPr>
          <w:rFonts w:cs="Times New Roman"/>
          <w:color w:val="auto"/>
          <w:szCs w:val="24"/>
          <w:lang w:val="en-US"/>
        </w:rPr>
      </w:pPr>
      <w:r w:rsidRPr="00FD37BE">
        <w:rPr>
          <w:rFonts w:cs="Times New Roman"/>
          <w:color w:val="auto"/>
          <w:szCs w:val="24"/>
          <w:lang w:val="en-US"/>
        </w:rPr>
        <w:t xml:space="preserve">Harga perolehan adalah keseluruhan pengeluaran yang layak dibebankan atau dikapitalisasikan sebagai harga perolehan. Harga perolehan inilah yang akan dialokasikan sebagai biaya penyusutan periodik. Oleh karena harga perolehan ini yang akan dialokasikan maka dalam penentuan besarnya alokasi harus dilakukan perhitungan yang teliti. </w:t>
      </w:r>
    </w:p>
    <w:p w14:paraId="4F8049C5" w14:textId="77777777" w:rsidR="00316F4A" w:rsidRPr="00FD37BE" w:rsidRDefault="0095425C" w:rsidP="00EE442F">
      <w:pPr>
        <w:pStyle w:val="ListParagraph"/>
        <w:numPr>
          <w:ilvl w:val="6"/>
          <w:numId w:val="1"/>
        </w:numPr>
        <w:spacing w:line="240" w:lineRule="auto"/>
        <w:ind w:hanging="425"/>
        <w:rPr>
          <w:rFonts w:cs="Times New Roman"/>
          <w:color w:val="auto"/>
          <w:szCs w:val="24"/>
          <w:lang w:val="en-US"/>
        </w:rPr>
      </w:pPr>
      <w:r w:rsidRPr="00FD37BE">
        <w:rPr>
          <w:rFonts w:cs="Times New Roman"/>
          <w:color w:val="auto"/>
          <w:szCs w:val="24"/>
          <w:lang w:val="en-US"/>
        </w:rPr>
        <w:t>Umur Ekonomis (</w:t>
      </w:r>
      <w:r w:rsidRPr="00FD37BE">
        <w:rPr>
          <w:rFonts w:cs="Times New Roman"/>
          <w:i/>
          <w:iCs/>
          <w:color w:val="auto"/>
          <w:szCs w:val="24"/>
          <w:lang w:val="en-US"/>
        </w:rPr>
        <w:t>Useful-Life</w:t>
      </w:r>
      <w:r w:rsidRPr="00FD37BE">
        <w:rPr>
          <w:rFonts w:cs="Times New Roman"/>
          <w:color w:val="auto"/>
          <w:szCs w:val="24"/>
          <w:lang w:val="en-US"/>
        </w:rPr>
        <w:t xml:space="preserve">) </w:t>
      </w:r>
    </w:p>
    <w:p w14:paraId="15A01443" w14:textId="079AEFE0" w:rsidR="0095425C" w:rsidRPr="00FD37BE" w:rsidRDefault="0095425C" w:rsidP="00316F4A">
      <w:pPr>
        <w:pStyle w:val="ListParagraph"/>
        <w:spacing w:line="240" w:lineRule="auto"/>
        <w:ind w:left="1134" w:firstLine="0"/>
        <w:rPr>
          <w:rFonts w:cs="Times New Roman"/>
          <w:color w:val="auto"/>
          <w:szCs w:val="24"/>
          <w:lang w:val="en-US"/>
        </w:rPr>
      </w:pPr>
      <w:r w:rsidRPr="00FD37BE">
        <w:rPr>
          <w:rFonts w:cs="Times New Roman"/>
          <w:color w:val="auto"/>
          <w:szCs w:val="24"/>
          <w:lang w:val="en-US"/>
        </w:rPr>
        <w:t xml:space="preserve">Umur ekonomis ialah umur suatu aktiva tetap sejak siap dipergunakan sampai pada waktu aktiva tetap tersebut secara ekonomis sudah tidak menguntungkan lagi untuk dipergunakan terus. Artinya, biaya yang dikeluarkan untuk penggunaan aktiva tersebut sudah melebihi atau sudah tidak seimbang lagi dengan daya guna yang dapat diberikannya. Umur ekonomis suatu aktiva tetap harus ditaksir setelah memperhatikan hal-hal berikut. </w:t>
      </w:r>
    </w:p>
    <w:p w14:paraId="01334B70" w14:textId="77777777" w:rsidR="00316F4A" w:rsidRPr="00FD37BE" w:rsidRDefault="0095425C" w:rsidP="00EE442F">
      <w:pPr>
        <w:pStyle w:val="ListParagraph"/>
        <w:numPr>
          <w:ilvl w:val="0"/>
          <w:numId w:val="18"/>
        </w:numPr>
        <w:spacing w:line="240" w:lineRule="auto"/>
        <w:ind w:left="1560" w:hanging="426"/>
        <w:rPr>
          <w:rFonts w:cs="Times New Roman"/>
          <w:color w:val="auto"/>
          <w:szCs w:val="24"/>
          <w:lang w:val="en-US"/>
        </w:rPr>
      </w:pPr>
      <w:r w:rsidRPr="00FD37BE">
        <w:rPr>
          <w:rFonts w:cs="Times New Roman"/>
          <w:color w:val="auto"/>
          <w:szCs w:val="24"/>
          <w:lang w:val="en-US"/>
        </w:rPr>
        <w:t xml:space="preserve">Taksiran kerusakan fisik karena pemakaian. </w:t>
      </w:r>
    </w:p>
    <w:p w14:paraId="647CF52C" w14:textId="27E1B8FE" w:rsidR="00316F4A" w:rsidRPr="00FD37BE" w:rsidRDefault="0095425C" w:rsidP="00EE442F">
      <w:pPr>
        <w:pStyle w:val="ListParagraph"/>
        <w:numPr>
          <w:ilvl w:val="0"/>
          <w:numId w:val="18"/>
        </w:numPr>
        <w:spacing w:line="240" w:lineRule="auto"/>
        <w:ind w:left="1560" w:hanging="426"/>
        <w:rPr>
          <w:rFonts w:cs="Times New Roman"/>
          <w:color w:val="auto"/>
          <w:szCs w:val="24"/>
          <w:lang w:val="en-US"/>
        </w:rPr>
      </w:pPr>
      <w:r w:rsidRPr="00FD37BE">
        <w:rPr>
          <w:rFonts w:cs="Times New Roman"/>
          <w:color w:val="auto"/>
          <w:szCs w:val="24"/>
          <w:lang w:val="en-US"/>
        </w:rPr>
        <w:t xml:space="preserve">Keusangan karena waktu. </w:t>
      </w:r>
    </w:p>
    <w:p w14:paraId="3414904C" w14:textId="28D68C73" w:rsidR="0095425C" w:rsidRPr="00FD37BE" w:rsidRDefault="0095425C" w:rsidP="00EE442F">
      <w:pPr>
        <w:pStyle w:val="ListParagraph"/>
        <w:numPr>
          <w:ilvl w:val="0"/>
          <w:numId w:val="18"/>
        </w:numPr>
        <w:spacing w:line="240" w:lineRule="auto"/>
        <w:ind w:left="1560" w:hanging="426"/>
        <w:rPr>
          <w:rFonts w:cs="Times New Roman"/>
          <w:color w:val="auto"/>
          <w:szCs w:val="24"/>
          <w:lang w:val="en-US"/>
        </w:rPr>
      </w:pPr>
      <w:r w:rsidRPr="00FD37BE">
        <w:rPr>
          <w:rFonts w:cs="Times New Roman"/>
          <w:color w:val="auto"/>
          <w:szCs w:val="24"/>
          <w:lang w:val="en-US"/>
        </w:rPr>
        <w:t xml:space="preserve">Hukum atau pembatasan-pembatasan lain terhadap penggunaan aktiva tetap yang bersangkutan. </w:t>
      </w:r>
    </w:p>
    <w:p w14:paraId="60F4D145" w14:textId="77777777" w:rsidR="00316F4A" w:rsidRPr="00FD37BE" w:rsidRDefault="0095425C" w:rsidP="00EE442F">
      <w:pPr>
        <w:pStyle w:val="ListParagraph"/>
        <w:numPr>
          <w:ilvl w:val="6"/>
          <w:numId w:val="1"/>
        </w:numPr>
        <w:spacing w:line="240" w:lineRule="auto"/>
        <w:ind w:hanging="425"/>
        <w:rPr>
          <w:rFonts w:cs="Times New Roman"/>
          <w:color w:val="auto"/>
          <w:szCs w:val="24"/>
          <w:lang w:val="en-US"/>
        </w:rPr>
      </w:pPr>
      <w:r w:rsidRPr="00FD37BE">
        <w:rPr>
          <w:rFonts w:cs="Times New Roman"/>
          <w:color w:val="auto"/>
          <w:szCs w:val="24"/>
          <w:lang w:val="en-US"/>
        </w:rPr>
        <w:t>Nilai Sisa atau Nilai Residu (</w:t>
      </w:r>
      <w:r w:rsidRPr="00FD37BE">
        <w:rPr>
          <w:rFonts w:cs="Times New Roman"/>
          <w:i/>
          <w:iCs/>
          <w:color w:val="auto"/>
          <w:szCs w:val="24"/>
          <w:lang w:val="en-US"/>
        </w:rPr>
        <w:t>Salvage Value</w:t>
      </w:r>
      <w:r w:rsidR="00316F4A" w:rsidRPr="00FD37BE">
        <w:rPr>
          <w:rFonts w:cs="Times New Roman"/>
          <w:color w:val="auto"/>
          <w:szCs w:val="24"/>
          <w:lang w:val="en-US"/>
        </w:rPr>
        <w:t>)</w:t>
      </w:r>
    </w:p>
    <w:p w14:paraId="2DEE1631" w14:textId="77777777" w:rsidR="00316F4A" w:rsidRPr="00FD37BE" w:rsidRDefault="0095425C" w:rsidP="00316F4A">
      <w:pPr>
        <w:pStyle w:val="ListParagraph"/>
        <w:spacing w:line="240" w:lineRule="auto"/>
        <w:ind w:left="1134" w:firstLine="0"/>
        <w:rPr>
          <w:rFonts w:cs="Times New Roman"/>
          <w:color w:val="auto"/>
          <w:szCs w:val="24"/>
          <w:lang w:val="en-US"/>
        </w:rPr>
      </w:pPr>
      <w:r w:rsidRPr="00FD37BE">
        <w:rPr>
          <w:rFonts w:cs="Times New Roman"/>
          <w:color w:val="auto"/>
          <w:szCs w:val="24"/>
          <w:lang w:val="en-US"/>
        </w:rPr>
        <w:t xml:space="preserve">Nilai sisa atau nilai residu ialah nilai aktiva tetap setelah habis umur ekonomisnya atau jumlah uang yang diharapkan akan diperoleh melalui penjualan aktiva yang bersangkutan kelak apabila tiba saatnya harus diberhentikan dari pemakaiannya. Nilai residu aktiva tetap yang </w:t>
      </w:r>
      <w:r w:rsidRPr="00FD37BE">
        <w:rPr>
          <w:rFonts w:cs="Times New Roman"/>
          <w:color w:val="auto"/>
          <w:szCs w:val="24"/>
          <w:lang w:val="en-US"/>
        </w:rPr>
        <w:lastRenderedPageBreak/>
        <w:t>dihapuskan akan meliputi harga penjualan yang diperkirakan atau nilai pertukaran atau nilai bekas yang tak dipakai lagi atau nilai akhir (</w:t>
      </w:r>
      <w:r w:rsidRPr="00FD37BE">
        <w:rPr>
          <w:rFonts w:cs="Times New Roman"/>
          <w:i/>
          <w:iCs/>
          <w:color w:val="auto"/>
          <w:szCs w:val="24"/>
          <w:lang w:val="en-US"/>
        </w:rPr>
        <w:t>junk value</w:t>
      </w:r>
      <w:r w:rsidRPr="00FD37BE">
        <w:rPr>
          <w:rFonts w:cs="Times New Roman"/>
          <w:color w:val="auto"/>
          <w:szCs w:val="24"/>
          <w:lang w:val="en-US"/>
        </w:rPr>
        <w:t xml:space="preserve">) jika aktiva tetap tersebut tidak dapat digunakan, dikurangi dengan biaya-biaya dari pelaksanaan penarikan aktiva tetap tersebut, seperti biaya pembongkaran, biaya lelang, biaya pemindahan, dan lain-lain. Hasil penjualan aktiva tersebut setelah diberhentikan dari pemakaiannya sangat dipengaruhi oleh perkembangan harga dan keadaan pasar serta kebijaksanaan pemberhentian aktiva dari pemakaiannya. </w:t>
      </w:r>
    </w:p>
    <w:p w14:paraId="482483C5" w14:textId="77777777" w:rsidR="00316F4A" w:rsidRPr="00FD37BE" w:rsidRDefault="0095425C" w:rsidP="00EE442F">
      <w:pPr>
        <w:pStyle w:val="ListParagraph"/>
        <w:numPr>
          <w:ilvl w:val="6"/>
          <w:numId w:val="1"/>
        </w:numPr>
        <w:spacing w:line="240" w:lineRule="auto"/>
        <w:ind w:hanging="425"/>
        <w:rPr>
          <w:rFonts w:cs="Times New Roman"/>
          <w:color w:val="auto"/>
          <w:szCs w:val="24"/>
          <w:lang w:val="en-US"/>
        </w:rPr>
      </w:pPr>
      <w:r w:rsidRPr="00FD37BE">
        <w:rPr>
          <w:lang w:val="en-US"/>
        </w:rPr>
        <w:t xml:space="preserve">Metode Penyusutan </w:t>
      </w:r>
    </w:p>
    <w:p w14:paraId="6AB9BB4E" w14:textId="3BE0022B" w:rsidR="0095425C" w:rsidRPr="00FD37BE" w:rsidRDefault="0095425C" w:rsidP="00316F4A">
      <w:pPr>
        <w:pStyle w:val="ListParagraph"/>
        <w:spacing w:line="240" w:lineRule="auto"/>
        <w:ind w:left="1134" w:firstLine="0"/>
        <w:rPr>
          <w:rFonts w:cs="Times New Roman"/>
          <w:color w:val="auto"/>
          <w:szCs w:val="24"/>
          <w:lang w:val="en-US"/>
        </w:rPr>
      </w:pPr>
      <w:r w:rsidRPr="00FD37BE">
        <w:rPr>
          <w:rFonts w:cs="Times New Roman"/>
          <w:color w:val="auto"/>
          <w:szCs w:val="24"/>
          <w:lang w:val="en-US"/>
        </w:rPr>
        <w:t>Metode penyusutan adalah suatu cara yang sistematis dan rasional tentang bagaimana harga perolehan aktiva tetap berwujud dialokasikan sebagai biaya operasional sepanjang umur aktiva. Di dalam kenyataannya, tidak semua aktiva tetap yang digunakan dalam operasi suatu perusahaan mengalami penyusutan atau penurunan nilai guna dengan cara yang sama. Metode penyusutan yang dipilih dan dianggap cocok untuk diterapkan untuk jenis aktiva tertentu belum tentu akan cocok untuk diterapkan pada jenis aktiva yang lain karena perbedaan sifat dan pola penggunaan aktiva-aktiva tersebut. Metode penyusutan yang dipilih hendaknya sesuai dan menggunakan sifat dan pola penggunaan aktiva tetap yang akan di susut. Begitu pula, prinsip konsistensi harus diperhatikan dalam pemilihan metode penyusutan yang akan dipilih untuk digunakan.</w:t>
      </w:r>
    </w:p>
    <w:p w14:paraId="1BC01127" w14:textId="77777777" w:rsidR="00316F4A" w:rsidRPr="00FD37BE" w:rsidRDefault="00501AC2" w:rsidP="00316F4A">
      <w:pPr>
        <w:rPr>
          <w:rFonts w:eastAsiaTheme="minorEastAsia"/>
        </w:rPr>
      </w:pPr>
      <w:r w:rsidRPr="00FD37BE">
        <w:rPr>
          <w:rFonts w:eastAsiaTheme="minorEastAsia"/>
        </w:rPr>
        <w:t xml:space="preserve"> </w:t>
      </w:r>
    </w:p>
    <w:p w14:paraId="76CB7058" w14:textId="325EBD5E" w:rsidR="00D206F6" w:rsidRPr="00FD37BE" w:rsidRDefault="000816B8" w:rsidP="00316F4A">
      <w:pPr>
        <w:pStyle w:val="Heading4"/>
        <w:rPr>
          <w:rFonts w:eastAsiaTheme="minorEastAsia"/>
        </w:rPr>
      </w:pPr>
      <w:bookmarkStart w:id="34" w:name="_Toc161739892"/>
      <w:r w:rsidRPr="00FD37BE">
        <w:rPr>
          <w:rFonts w:eastAsiaTheme="minorEastAsia"/>
        </w:rPr>
        <w:t>Macam-Macam Metode Penyusutan</w:t>
      </w:r>
      <w:bookmarkEnd w:id="34"/>
    </w:p>
    <w:p w14:paraId="72A9BC68" w14:textId="11C83D5D" w:rsidR="00166DD7" w:rsidRPr="00FD37BE" w:rsidRDefault="00166DD7" w:rsidP="00994816">
      <w:pPr>
        <w:rPr>
          <w:rFonts w:cs="Times New Roman"/>
          <w:color w:val="auto"/>
          <w:szCs w:val="24"/>
          <w:lang w:val="en-US"/>
        </w:rPr>
      </w:pPr>
      <w:r w:rsidRPr="00FD37BE">
        <w:rPr>
          <w:rFonts w:cs="Times New Roman"/>
          <w:color w:val="auto"/>
          <w:szCs w:val="24"/>
          <w:lang w:val="en-US"/>
        </w:rPr>
        <w:t xml:space="preserve">Menurut Atichasari </w:t>
      </w:r>
      <w:sdt>
        <w:sdtPr>
          <w:rPr>
            <w:rFonts w:cs="Times New Roman"/>
            <w:color w:val="auto"/>
            <w:szCs w:val="24"/>
            <w:lang w:val="en-US"/>
          </w:rPr>
          <w:id w:val="1973863812"/>
          <w:citation/>
        </w:sdtPr>
        <w:sdtEndPr/>
        <w:sdtContent>
          <w:r w:rsidR="00AE56AF">
            <w:rPr>
              <w:rFonts w:cs="Times New Roman"/>
              <w:color w:val="auto"/>
              <w:szCs w:val="24"/>
              <w:lang w:val="en-US"/>
            </w:rPr>
            <w:fldChar w:fldCharType="begin"/>
          </w:r>
          <w:r w:rsidR="00AE56AF">
            <w:rPr>
              <w:rFonts w:cs="Times New Roman"/>
              <w:color w:val="auto"/>
              <w:szCs w:val="24"/>
              <w:lang w:val="en-US"/>
            </w:rPr>
            <w:instrText xml:space="preserve">CITATION Ati23 \n  \t  \l 1033 </w:instrText>
          </w:r>
          <w:r w:rsidR="00AE56AF">
            <w:rPr>
              <w:rFonts w:cs="Times New Roman"/>
              <w:color w:val="auto"/>
              <w:szCs w:val="24"/>
              <w:lang w:val="en-US"/>
            </w:rPr>
            <w:fldChar w:fldCharType="separate"/>
          </w:r>
          <w:r w:rsidR="00EC1D84" w:rsidRPr="00EC1D84">
            <w:rPr>
              <w:rFonts w:cs="Times New Roman"/>
              <w:noProof/>
              <w:color w:val="auto"/>
              <w:szCs w:val="24"/>
              <w:lang w:val="en-US"/>
            </w:rPr>
            <w:t>(2023)</w:t>
          </w:r>
          <w:r w:rsidR="00AE56AF">
            <w:rPr>
              <w:rFonts w:cs="Times New Roman"/>
              <w:color w:val="auto"/>
              <w:szCs w:val="24"/>
              <w:lang w:val="en-US"/>
            </w:rPr>
            <w:fldChar w:fldCharType="end"/>
          </w:r>
        </w:sdtContent>
      </w:sdt>
      <w:r w:rsidRPr="00FD37BE">
        <w:rPr>
          <w:rFonts w:cs="Times New Roman"/>
          <w:color w:val="auto"/>
          <w:szCs w:val="24"/>
          <w:lang w:val="en-US"/>
        </w:rPr>
        <w:t xml:space="preserve"> metode depresiasi merupakan suatu yang sistematis dan rasional tentang bagaimana harga perolehan aktiva tetap dialokasikan. Oleh karena itu, agar alokasi harga perolehan sebagai pengakuan biaya bisa mendekati tepat maka harus digunakan metode depresiasi yang sesuai dengan pola pemakaian aktiva tetap yang bersangkutan. </w:t>
      </w:r>
    </w:p>
    <w:p w14:paraId="74ADC91B" w14:textId="6550DCBF" w:rsidR="00166DD7" w:rsidRPr="00FD37BE" w:rsidRDefault="00166DD7" w:rsidP="00994816">
      <w:pPr>
        <w:rPr>
          <w:rFonts w:cs="Times New Roman"/>
          <w:color w:val="auto"/>
          <w:szCs w:val="24"/>
          <w:lang w:val="en-US"/>
        </w:rPr>
      </w:pPr>
      <w:r w:rsidRPr="00FD37BE">
        <w:rPr>
          <w:rFonts w:cs="Times New Roman"/>
          <w:color w:val="auto"/>
          <w:szCs w:val="24"/>
          <w:lang w:val="en-US"/>
        </w:rPr>
        <w:t xml:space="preserve">Ada beberapa metode depresiasi yang biasa digunakan dan perlu diketahui </w:t>
      </w:r>
      <w:sdt>
        <w:sdtPr>
          <w:rPr>
            <w:rFonts w:cs="Times New Roman"/>
            <w:color w:val="auto"/>
            <w:szCs w:val="24"/>
            <w:lang w:val="en-US"/>
          </w:rPr>
          <w:id w:val="-1799140510"/>
          <w:citation/>
        </w:sdtPr>
        <w:sdtEndPr/>
        <w:sdtContent>
          <w:r w:rsidR="00AE56AF">
            <w:rPr>
              <w:rFonts w:cs="Times New Roman"/>
              <w:color w:val="auto"/>
              <w:szCs w:val="24"/>
              <w:lang w:val="en-US"/>
            </w:rPr>
            <w:fldChar w:fldCharType="begin"/>
          </w:r>
          <w:r w:rsidR="00AE56AF">
            <w:rPr>
              <w:rFonts w:cs="Times New Roman"/>
              <w:color w:val="auto"/>
              <w:szCs w:val="24"/>
              <w:lang w:val="en-US"/>
            </w:rPr>
            <w:instrText xml:space="preserve"> CITATION Ati23 \l 1033 </w:instrText>
          </w:r>
          <w:r w:rsidR="00AE56AF">
            <w:rPr>
              <w:rFonts w:cs="Times New Roman"/>
              <w:color w:val="auto"/>
              <w:szCs w:val="24"/>
              <w:lang w:val="en-US"/>
            </w:rPr>
            <w:fldChar w:fldCharType="separate"/>
          </w:r>
          <w:r w:rsidR="00EC1D84" w:rsidRPr="00EC1D84">
            <w:rPr>
              <w:rFonts w:cs="Times New Roman"/>
              <w:noProof/>
              <w:color w:val="auto"/>
              <w:szCs w:val="24"/>
              <w:lang w:val="en-US"/>
            </w:rPr>
            <w:t>(Atichasari, 2023)</w:t>
          </w:r>
          <w:r w:rsidR="00AE56AF">
            <w:rPr>
              <w:rFonts w:cs="Times New Roman"/>
              <w:color w:val="auto"/>
              <w:szCs w:val="24"/>
              <w:lang w:val="en-US"/>
            </w:rPr>
            <w:fldChar w:fldCharType="end"/>
          </w:r>
        </w:sdtContent>
      </w:sdt>
      <w:r w:rsidRPr="00FD37BE">
        <w:rPr>
          <w:rFonts w:cs="Times New Roman"/>
          <w:color w:val="auto"/>
          <w:szCs w:val="24"/>
          <w:lang w:val="en-US"/>
        </w:rPr>
        <w:t>, yaitu:</w:t>
      </w:r>
    </w:p>
    <w:p w14:paraId="4A08FD3B" w14:textId="24742CED" w:rsidR="00166DD7" w:rsidRPr="00FD37BE" w:rsidRDefault="00166DD7" w:rsidP="00EE442F">
      <w:pPr>
        <w:pStyle w:val="ListParagraph"/>
        <w:numPr>
          <w:ilvl w:val="6"/>
          <w:numId w:val="1"/>
        </w:numPr>
        <w:spacing w:line="240" w:lineRule="auto"/>
        <w:ind w:hanging="425"/>
        <w:rPr>
          <w:rFonts w:cs="Times New Roman"/>
          <w:color w:val="auto"/>
          <w:szCs w:val="24"/>
          <w:lang w:val="en-US"/>
        </w:rPr>
      </w:pPr>
      <w:r w:rsidRPr="00FD37BE">
        <w:rPr>
          <w:rFonts w:cs="Times New Roman"/>
          <w:color w:val="auto"/>
          <w:szCs w:val="24"/>
          <w:lang w:val="en-US"/>
        </w:rPr>
        <w:t xml:space="preserve">Depresiasi yang dihitung berdasarkan aktivitas aktiva tetap (Metode Aktivitas). </w:t>
      </w:r>
    </w:p>
    <w:p w14:paraId="55E793FA" w14:textId="179A13D4" w:rsidR="00166DD7" w:rsidRPr="00FD37BE" w:rsidRDefault="00166DD7" w:rsidP="00EE442F">
      <w:pPr>
        <w:pStyle w:val="ListParagraph"/>
        <w:numPr>
          <w:ilvl w:val="6"/>
          <w:numId w:val="1"/>
        </w:numPr>
        <w:spacing w:line="240" w:lineRule="auto"/>
        <w:ind w:hanging="425"/>
        <w:rPr>
          <w:rFonts w:cs="Times New Roman"/>
          <w:color w:val="auto"/>
          <w:szCs w:val="24"/>
          <w:lang w:val="en-US"/>
        </w:rPr>
      </w:pPr>
      <w:r w:rsidRPr="00FD37BE">
        <w:rPr>
          <w:rFonts w:cs="Times New Roman"/>
          <w:color w:val="auto"/>
          <w:szCs w:val="24"/>
          <w:lang w:val="en-US"/>
        </w:rPr>
        <w:t>Metode Aktivitas Suatu aktiva tetap yang di depresiasi berdasarkan aktivitas penggunaannya, metodenya disebut dengan metode aktivitas (</w:t>
      </w:r>
      <w:r w:rsidRPr="00FD37BE">
        <w:rPr>
          <w:rFonts w:cs="Times New Roman"/>
          <w:i/>
          <w:iCs/>
          <w:color w:val="auto"/>
          <w:szCs w:val="24"/>
          <w:lang w:val="en-US"/>
        </w:rPr>
        <w:t>activity method</w:t>
      </w:r>
      <w:r w:rsidRPr="00FD37BE">
        <w:rPr>
          <w:rFonts w:cs="Times New Roman"/>
          <w:color w:val="auto"/>
          <w:szCs w:val="24"/>
          <w:lang w:val="en-US"/>
        </w:rPr>
        <w:t xml:space="preserve">). Metode aktivitas menggunakan pendekatan </w:t>
      </w:r>
      <w:r w:rsidRPr="00FD37BE">
        <w:rPr>
          <w:rFonts w:cs="Times New Roman"/>
          <w:color w:val="auto"/>
          <w:szCs w:val="24"/>
          <w:lang w:val="en-US"/>
        </w:rPr>
        <w:lastRenderedPageBreak/>
        <w:t>pembebanan variabel dengan asumsi bahwa depresiasi merupakan fungsi dari produksi. Dalam metode aktivitas, umur ekonomis aktiva tetap diukur berdasarkan jumlah jam kerja atau jumlah unit produk yang mampu diberikan oleh aktiva tetap tersebut. Secara konseptual, metode ini paling mendekati ketepatan terhadap pola pemakaian aktiva tetap sehingga apabila dapat diketahui kemampuan suatu aktiva tetap dalam memberikan manfaat ekonomis selama pemakaiannya dan bisa ditentukan berapa banyak penggunaan manfaat ekonomis aktiva tetap tersebut untuk satu periode maka akan dapat ditentukan secara tepat besarnya alokasi harga perolehan aktiva tetap untuk satu periode tersebut</w:t>
      </w:r>
    </w:p>
    <w:p w14:paraId="3024CBF7" w14:textId="3737C570" w:rsidR="00166DD7" w:rsidRPr="00FD37BE" w:rsidRDefault="00166DD7" w:rsidP="00EE442F">
      <w:pPr>
        <w:pStyle w:val="ListParagraph"/>
        <w:numPr>
          <w:ilvl w:val="6"/>
          <w:numId w:val="1"/>
        </w:numPr>
        <w:spacing w:line="240" w:lineRule="auto"/>
        <w:ind w:hanging="425"/>
        <w:rPr>
          <w:rFonts w:cs="Times New Roman"/>
          <w:color w:val="auto"/>
          <w:szCs w:val="24"/>
          <w:lang w:val="en-US"/>
        </w:rPr>
      </w:pPr>
      <w:r w:rsidRPr="00FD37BE">
        <w:rPr>
          <w:rFonts w:cs="Times New Roman"/>
          <w:color w:val="auto"/>
          <w:szCs w:val="24"/>
          <w:lang w:val="en-US"/>
        </w:rPr>
        <w:t>Metode Garis Lurus (</w:t>
      </w:r>
      <w:r w:rsidRPr="00FD37BE">
        <w:rPr>
          <w:rFonts w:cs="Times New Roman"/>
          <w:i/>
          <w:iCs/>
          <w:color w:val="auto"/>
          <w:szCs w:val="24"/>
          <w:lang w:val="en-US"/>
        </w:rPr>
        <w:t>Straight-Line Method</w:t>
      </w:r>
      <w:r w:rsidRPr="00FD37BE">
        <w:rPr>
          <w:rFonts w:cs="Times New Roman"/>
          <w:color w:val="auto"/>
          <w:szCs w:val="24"/>
          <w:lang w:val="en-US"/>
        </w:rPr>
        <w:t>)</w:t>
      </w:r>
    </w:p>
    <w:p w14:paraId="0EB19D06" w14:textId="77777777" w:rsidR="00166DD7" w:rsidRPr="00FD37BE" w:rsidRDefault="00166DD7" w:rsidP="007075DE">
      <w:pPr>
        <w:spacing w:line="240" w:lineRule="auto"/>
        <w:ind w:left="1134" w:firstLine="0"/>
        <w:rPr>
          <w:rFonts w:cs="Times New Roman"/>
          <w:color w:val="auto"/>
          <w:szCs w:val="24"/>
          <w:lang w:val="en-US"/>
        </w:rPr>
      </w:pPr>
      <w:r w:rsidRPr="00FD37BE">
        <w:rPr>
          <w:rFonts w:cs="Times New Roman"/>
          <w:color w:val="auto"/>
          <w:szCs w:val="24"/>
          <w:lang w:val="en-US"/>
        </w:rPr>
        <w:t>Metode garis lurus dipakai untuk mendepresiasi suatu aktiva tetap apabila diperkirakan bahwa aktiva tetap tersebut memberikan manfaat ekonomis yang relatif sama besarnya untuk setiap periode selama masa penggunaannya. Umur ekonomis yang digunakan pada metode garis lurus dihitung atas dasar umur (masa pakai) aktiva tetap yang bersangkutan. Metode garis lurus ini menganggap depresiasi sebagai fungsi dari waktu</w:t>
      </w:r>
    </w:p>
    <w:p w14:paraId="4EE19DEF" w14:textId="27D695E0" w:rsidR="00166DD7" w:rsidRPr="00FD37BE" w:rsidRDefault="00166DD7" w:rsidP="00EE442F">
      <w:pPr>
        <w:pStyle w:val="ListParagraph"/>
        <w:numPr>
          <w:ilvl w:val="6"/>
          <w:numId w:val="1"/>
        </w:numPr>
        <w:spacing w:line="240" w:lineRule="auto"/>
        <w:ind w:hanging="425"/>
        <w:rPr>
          <w:rFonts w:cs="Times New Roman"/>
          <w:color w:val="auto"/>
          <w:szCs w:val="24"/>
          <w:lang w:val="en-US"/>
        </w:rPr>
      </w:pPr>
      <w:r w:rsidRPr="00FD37BE">
        <w:rPr>
          <w:rFonts w:cs="Times New Roman"/>
          <w:color w:val="auto"/>
          <w:szCs w:val="24"/>
          <w:lang w:val="en-US"/>
        </w:rPr>
        <w:t xml:space="preserve">Depresiasi dengan pembebanan yang menurun. </w:t>
      </w:r>
    </w:p>
    <w:p w14:paraId="4074C0DA" w14:textId="77777777" w:rsidR="00166DD7" w:rsidRPr="00FD37BE" w:rsidRDefault="00166DD7" w:rsidP="007075DE">
      <w:pPr>
        <w:spacing w:line="240" w:lineRule="auto"/>
        <w:ind w:left="1134" w:firstLine="0"/>
        <w:rPr>
          <w:rFonts w:cs="Times New Roman"/>
          <w:color w:val="auto"/>
          <w:szCs w:val="24"/>
          <w:lang w:val="en-US"/>
        </w:rPr>
      </w:pPr>
      <w:r w:rsidRPr="00FD37BE">
        <w:rPr>
          <w:rFonts w:cs="Times New Roman"/>
          <w:color w:val="auto"/>
          <w:szCs w:val="24"/>
          <w:lang w:val="en-US"/>
        </w:rPr>
        <w:t xml:space="preserve">Depresiasi Dengan Pembebanan Yang Menurun Metode depresiasi yang lazim digunakan untuk pembebanan depresiasiyang menurun ada 2, yaitu berikut ini. </w:t>
      </w:r>
    </w:p>
    <w:p w14:paraId="70E33C81" w14:textId="77777777" w:rsidR="007075DE" w:rsidRPr="00FD37BE" w:rsidRDefault="00166DD7" w:rsidP="00EE442F">
      <w:pPr>
        <w:pStyle w:val="ListParagraph"/>
        <w:numPr>
          <w:ilvl w:val="0"/>
          <w:numId w:val="19"/>
        </w:numPr>
        <w:spacing w:line="240" w:lineRule="auto"/>
        <w:ind w:left="1560" w:hanging="426"/>
        <w:rPr>
          <w:rFonts w:cs="Times New Roman"/>
          <w:color w:val="auto"/>
          <w:szCs w:val="24"/>
          <w:lang w:val="en-US"/>
        </w:rPr>
      </w:pPr>
      <w:r w:rsidRPr="00FD37BE">
        <w:rPr>
          <w:rFonts w:cs="Times New Roman"/>
          <w:color w:val="auto"/>
          <w:szCs w:val="24"/>
          <w:lang w:val="en-US"/>
        </w:rPr>
        <w:t>Metode Jumlah Angka Tahun (</w:t>
      </w:r>
      <w:r w:rsidRPr="00FD37BE">
        <w:rPr>
          <w:rFonts w:cs="Times New Roman"/>
          <w:i/>
          <w:iCs/>
          <w:color w:val="auto"/>
          <w:szCs w:val="24"/>
          <w:lang w:val="en-US"/>
        </w:rPr>
        <w:t>Sum of The Year's Digits Method</w:t>
      </w:r>
      <w:r w:rsidRPr="00FD37BE">
        <w:rPr>
          <w:rFonts w:cs="Times New Roman"/>
          <w:color w:val="auto"/>
          <w:szCs w:val="24"/>
          <w:lang w:val="en-US"/>
        </w:rPr>
        <w:t xml:space="preserve">) </w:t>
      </w:r>
    </w:p>
    <w:p w14:paraId="4858EC1B" w14:textId="58951EF8" w:rsidR="00166DD7" w:rsidRPr="00FD37BE" w:rsidRDefault="00166DD7" w:rsidP="007075DE">
      <w:pPr>
        <w:pStyle w:val="ListParagraph"/>
        <w:spacing w:line="240" w:lineRule="auto"/>
        <w:ind w:left="1560" w:firstLine="0"/>
        <w:rPr>
          <w:rFonts w:cs="Times New Roman"/>
          <w:color w:val="auto"/>
          <w:szCs w:val="24"/>
          <w:lang w:val="en-US"/>
        </w:rPr>
      </w:pPr>
      <w:r w:rsidRPr="00FD37BE">
        <w:rPr>
          <w:rFonts w:cs="Times New Roman"/>
          <w:color w:val="auto"/>
          <w:szCs w:val="24"/>
          <w:lang w:val="en-US"/>
        </w:rPr>
        <w:t xml:space="preserve">Dengan menggunakan metode ini, suatu aktiva tetap di susut dengan jumlah yang semakin mengecil. Depresiasi per tahun dihitung sebesar proporsi antara Sisa Umur Penggunaannya dari Nilai Penjumlahan Umur Penggunaan Aktiva Tetap terhadap bagian harga perolehan aktiva tetap tersebut  </w:t>
      </w:r>
    </w:p>
    <w:p w14:paraId="4FCD50BE" w14:textId="77777777" w:rsidR="007075DE" w:rsidRPr="00FD37BE" w:rsidRDefault="00166DD7" w:rsidP="00EE442F">
      <w:pPr>
        <w:pStyle w:val="ListParagraph"/>
        <w:numPr>
          <w:ilvl w:val="0"/>
          <w:numId w:val="19"/>
        </w:numPr>
        <w:spacing w:line="240" w:lineRule="auto"/>
        <w:ind w:left="1560" w:hanging="426"/>
        <w:rPr>
          <w:rFonts w:cs="Times New Roman"/>
          <w:color w:val="auto"/>
          <w:szCs w:val="24"/>
          <w:lang w:val="en-US"/>
        </w:rPr>
      </w:pPr>
      <w:r w:rsidRPr="00FD37BE">
        <w:rPr>
          <w:rFonts w:cs="Times New Roman"/>
          <w:color w:val="auto"/>
          <w:szCs w:val="24"/>
          <w:lang w:val="en-US"/>
        </w:rPr>
        <w:t>Metode persentase tetap dari nilai buku (Metode Saldo yang Menurun/</w:t>
      </w:r>
      <w:r w:rsidRPr="00FD37BE">
        <w:rPr>
          <w:rFonts w:cs="Times New Roman"/>
          <w:i/>
          <w:iCs/>
          <w:color w:val="auto"/>
          <w:szCs w:val="24"/>
          <w:lang w:val="en-US"/>
        </w:rPr>
        <w:t>Declining Balance Method</w:t>
      </w:r>
      <w:r w:rsidRPr="00FD37BE">
        <w:rPr>
          <w:rFonts w:cs="Times New Roman"/>
          <w:color w:val="auto"/>
          <w:szCs w:val="24"/>
          <w:lang w:val="en-US"/>
        </w:rPr>
        <w:t xml:space="preserve">) </w:t>
      </w:r>
    </w:p>
    <w:p w14:paraId="2ABD419C" w14:textId="129F62DE" w:rsidR="000816B8" w:rsidRPr="00FD37BE" w:rsidRDefault="00166DD7" w:rsidP="007075DE">
      <w:pPr>
        <w:pStyle w:val="ListParagraph"/>
        <w:spacing w:line="240" w:lineRule="auto"/>
        <w:ind w:left="1560" w:firstLine="0"/>
        <w:rPr>
          <w:rFonts w:cs="Times New Roman"/>
          <w:color w:val="auto"/>
          <w:szCs w:val="24"/>
          <w:lang w:val="en-US"/>
        </w:rPr>
      </w:pPr>
      <w:r w:rsidRPr="00FD37BE">
        <w:rPr>
          <w:rFonts w:cs="Times New Roman"/>
          <w:color w:val="auto"/>
          <w:szCs w:val="24"/>
          <w:lang w:val="en-US"/>
        </w:rPr>
        <w:t>Metode saldo yang menurun dalam metode saldo yang menurun, depresiasi suatu aktiva tetap dihitung sebesar persentase tertentu dari nilai bukunya pada awal tahun.</w:t>
      </w:r>
    </w:p>
    <w:p w14:paraId="5598039B" w14:textId="77777777" w:rsidR="00430E3D" w:rsidRPr="00FD37BE" w:rsidRDefault="00430E3D" w:rsidP="00994816">
      <w:pPr>
        <w:rPr>
          <w:rFonts w:cs="Times New Roman"/>
          <w:color w:val="auto"/>
          <w:szCs w:val="24"/>
          <w:lang w:val="en-US"/>
        </w:rPr>
      </w:pPr>
    </w:p>
    <w:p w14:paraId="1786E3D6" w14:textId="7FBAD5AD" w:rsidR="00166DD7" w:rsidRPr="00FD37BE" w:rsidRDefault="00067F8E" w:rsidP="007075DE">
      <w:pPr>
        <w:pStyle w:val="Heading4"/>
        <w:rPr>
          <w:rFonts w:eastAsiaTheme="minorEastAsia"/>
        </w:rPr>
      </w:pPr>
      <w:bookmarkStart w:id="35" w:name="_Toc161739893"/>
      <w:r w:rsidRPr="00FD37BE">
        <w:rPr>
          <w:rFonts w:eastAsiaTheme="minorEastAsia"/>
        </w:rPr>
        <w:t>Amortisasi</w:t>
      </w:r>
      <w:bookmarkEnd w:id="35"/>
    </w:p>
    <w:p w14:paraId="32B6CE18" w14:textId="4F96640C" w:rsidR="00A37E72" w:rsidRPr="00FD37BE" w:rsidRDefault="00A37E72" w:rsidP="00994816">
      <w:pPr>
        <w:rPr>
          <w:rFonts w:cs="Times New Roman"/>
          <w:color w:val="auto"/>
          <w:szCs w:val="24"/>
          <w:lang w:val="en-US"/>
        </w:rPr>
      </w:pPr>
      <w:r w:rsidRPr="00FD37BE">
        <w:rPr>
          <w:rFonts w:cs="Times New Roman"/>
          <w:color w:val="auto"/>
          <w:szCs w:val="24"/>
          <w:lang w:val="en-US"/>
        </w:rPr>
        <w:t xml:space="preserve">Amortisasi adalah alokasi sistematis dari nilai aset tidak berwujud yang dapat disusut-kan atau didepresiasi selama masa manfaat. Masa manfaat memiliki pengertian sebagai periode waktu aset tidak berwujud diperkirakan akan dimanfaatkan oleh perusahaan. Jumlah yang dapat diamortisasi dari aset tidak </w:t>
      </w:r>
      <w:r w:rsidRPr="00FD37BE">
        <w:rPr>
          <w:rFonts w:cs="Times New Roman"/>
          <w:color w:val="auto"/>
          <w:szCs w:val="24"/>
          <w:lang w:val="en-US"/>
        </w:rPr>
        <w:lastRenderedPageBreak/>
        <w:t xml:space="preserve">berwujud harus dialokasikan secara sistematis berdasarkan perkiraan terbaik masa manfaatnya. Pada umumnya masa manfaat suatu aset tidak beruwujud tidak akan melebihi 20 tahun sejak tanggal aset siap digunakan. Amortisasi harus mulai dihitung saat aset siap untuk digunakan </w:t>
      </w:r>
      <w:sdt>
        <w:sdtPr>
          <w:rPr>
            <w:rFonts w:cs="Times New Roman"/>
            <w:color w:val="auto"/>
            <w:szCs w:val="24"/>
            <w:lang w:val="en-US"/>
          </w:rPr>
          <w:id w:val="-1801455927"/>
          <w:citation/>
        </w:sdtPr>
        <w:sdtEndPr/>
        <w:sdtContent>
          <w:r w:rsidR="00E46FD3">
            <w:rPr>
              <w:rFonts w:cs="Times New Roman"/>
              <w:color w:val="auto"/>
              <w:szCs w:val="24"/>
              <w:lang w:val="en-US"/>
            </w:rPr>
            <w:fldChar w:fldCharType="begin"/>
          </w:r>
          <w:r w:rsidR="00E46FD3">
            <w:rPr>
              <w:rFonts w:cs="Times New Roman"/>
              <w:color w:val="auto"/>
              <w:szCs w:val="24"/>
              <w:lang w:val="en-US"/>
            </w:rPr>
            <w:instrText xml:space="preserve"> CITATION Ari09 \l 1033 </w:instrText>
          </w:r>
          <w:r w:rsidR="00E46FD3">
            <w:rPr>
              <w:rFonts w:cs="Times New Roman"/>
              <w:color w:val="auto"/>
              <w:szCs w:val="24"/>
              <w:lang w:val="en-US"/>
            </w:rPr>
            <w:fldChar w:fldCharType="separate"/>
          </w:r>
          <w:r w:rsidR="00EC1D84" w:rsidRPr="00EC1D84">
            <w:rPr>
              <w:rFonts w:cs="Times New Roman"/>
              <w:noProof/>
              <w:color w:val="auto"/>
              <w:szCs w:val="24"/>
              <w:lang w:val="en-US"/>
            </w:rPr>
            <w:t>(Arifin Z. , 2009)</w:t>
          </w:r>
          <w:r w:rsidR="00E46FD3">
            <w:rPr>
              <w:rFonts w:cs="Times New Roman"/>
              <w:color w:val="auto"/>
              <w:szCs w:val="24"/>
              <w:lang w:val="en-US"/>
            </w:rPr>
            <w:fldChar w:fldCharType="end"/>
          </w:r>
        </w:sdtContent>
      </w:sdt>
      <w:r w:rsidRPr="00FD37BE">
        <w:rPr>
          <w:rFonts w:cs="Times New Roman"/>
          <w:color w:val="auto"/>
          <w:szCs w:val="24"/>
          <w:lang w:val="en-US"/>
        </w:rPr>
        <w:t>.</w:t>
      </w:r>
    </w:p>
    <w:p w14:paraId="497A7501" w14:textId="1D84EBE8" w:rsidR="00DD5A10" w:rsidRPr="00FD37BE" w:rsidRDefault="00A37E72" w:rsidP="00994816">
      <w:pPr>
        <w:rPr>
          <w:rFonts w:cs="Times New Roman"/>
          <w:color w:val="auto"/>
          <w:szCs w:val="24"/>
          <w:lang w:val="en-US"/>
        </w:rPr>
      </w:pPr>
      <w:r w:rsidRPr="00FD37BE">
        <w:rPr>
          <w:rFonts w:cs="Times New Roman"/>
          <w:color w:val="auto"/>
          <w:szCs w:val="24"/>
          <w:lang w:val="en-US"/>
        </w:rPr>
        <w:t>Aset tetap tidak berwujud merupakan aset tidak lancar (</w:t>
      </w:r>
      <w:r w:rsidRPr="00FD37BE">
        <w:rPr>
          <w:rFonts w:cs="Times New Roman"/>
          <w:i/>
          <w:iCs/>
          <w:color w:val="auto"/>
          <w:szCs w:val="24"/>
          <w:lang w:val="en-US"/>
        </w:rPr>
        <w:t>noncurrent assets</w:t>
      </w:r>
      <w:r w:rsidRPr="00FD37BE">
        <w:rPr>
          <w:rFonts w:cs="Times New Roman"/>
          <w:color w:val="auto"/>
          <w:szCs w:val="24"/>
          <w:lang w:val="en-US"/>
        </w:rPr>
        <w:t xml:space="preserve">) yang tidak berbentuk yang memberikan hak keekonomian dan hukum kepada pemiliknya. Penyajiannya dalam laporan keuangan tidak dicakup secara terpisah dan klasifikasi aset yang lain. Ciri paling menonjol aset jenis ini adalah tingkat ketidakpastian nilai dan manfaat di kemudian hari. Contoh aset tetap tidak berwujud di antaranya adalah </w:t>
      </w:r>
      <w:r w:rsidRPr="00FD37BE">
        <w:rPr>
          <w:rFonts w:cs="Times New Roman"/>
          <w:i/>
          <w:iCs/>
          <w:color w:val="auto"/>
          <w:szCs w:val="24"/>
          <w:lang w:val="en-US"/>
        </w:rPr>
        <w:t>goodwill</w:t>
      </w:r>
      <w:r w:rsidRPr="00FD37BE">
        <w:rPr>
          <w:rFonts w:cs="Times New Roman"/>
          <w:color w:val="auto"/>
          <w:szCs w:val="24"/>
          <w:lang w:val="en-US"/>
        </w:rPr>
        <w:t xml:space="preserve">, hak paten, hak cipta, merek dagang, waralaba </w:t>
      </w:r>
      <w:sdt>
        <w:sdtPr>
          <w:rPr>
            <w:rFonts w:cs="Times New Roman"/>
            <w:color w:val="auto"/>
            <w:szCs w:val="24"/>
            <w:lang w:val="en-US"/>
          </w:rPr>
          <w:id w:val="-972283282"/>
          <w:citation/>
        </w:sdtPr>
        <w:sdtEndPr/>
        <w:sdtContent>
          <w:r w:rsidR="00E46FD3">
            <w:rPr>
              <w:rFonts w:cs="Times New Roman"/>
              <w:color w:val="auto"/>
              <w:szCs w:val="24"/>
              <w:lang w:val="en-US"/>
            </w:rPr>
            <w:fldChar w:fldCharType="begin"/>
          </w:r>
          <w:r w:rsidR="00E46FD3">
            <w:rPr>
              <w:rFonts w:cs="Times New Roman"/>
              <w:color w:val="auto"/>
              <w:szCs w:val="24"/>
              <w:lang w:val="en-US"/>
            </w:rPr>
            <w:instrText xml:space="preserve"> CITATION Ari09 \l 1033 </w:instrText>
          </w:r>
          <w:r w:rsidR="00E46FD3">
            <w:rPr>
              <w:rFonts w:cs="Times New Roman"/>
              <w:color w:val="auto"/>
              <w:szCs w:val="24"/>
              <w:lang w:val="en-US"/>
            </w:rPr>
            <w:fldChar w:fldCharType="separate"/>
          </w:r>
          <w:r w:rsidR="00EC1D84" w:rsidRPr="00EC1D84">
            <w:rPr>
              <w:rFonts w:cs="Times New Roman"/>
              <w:noProof/>
              <w:color w:val="auto"/>
              <w:szCs w:val="24"/>
              <w:lang w:val="en-US"/>
            </w:rPr>
            <w:t>(Arifin Z. , 2009)</w:t>
          </w:r>
          <w:r w:rsidR="00E46FD3">
            <w:rPr>
              <w:rFonts w:cs="Times New Roman"/>
              <w:color w:val="auto"/>
              <w:szCs w:val="24"/>
              <w:lang w:val="en-US"/>
            </w:rPr>
            <w:fldChar w:fldCharType="end"/>
          </w:r>
        </w:sdtContent>
      </w:sdt>
      <w:r w:rsidRPr="00FD37BE">
        <w:rPr>
          <w:rFonts w:cs="Times New Roman"/>
          <w:color w:val="auto"/>
          <w:szCs w:val="24"/>
          <w:lang w:val="en-US"/>
        </w:rPr>
        <w:t>.</w:t>
      </w:r>
    </w:p>
    <w:p w14:paraId="592476FD" w14:textId="77777777" w:rsidR="007075DE" w:rsidRPr="00FD37BE" w:rsidRDefault="007075DE" w:rsidP="00994816">
      <w:pPr>
        <w:rPr>
          <w:rFonts w:cs="Times New Roman"/>
          <w:color w:val="auto"/>
          <w:szCs w:val="24"/>
          <w:lang w:val="en-US"/>
        </w:rPr>
      </w:pPr>
    </w:p>
    <w:p w14:paraId="5150B105" w14:textId="3DA45D90" w:rsidR="004D0F79" w:rsidRPr="00FD37BE" w:rsidRDefault="00BF7616" w:rsidP="007075DE">
      <w:pPr>
        <w:pStyle w:val="Heading4"/>
      </w:pPr>
      <w:bookmarkStart w:id="36" w:name="_Toc161739894"/>
      <w:r w:rsidRPr="00FD37BE">
        <w:t>Deplesi</w:t>
      </w:r>
      <w:bookmarkEnd w:id="36"/>
      <w:r w:rsidRPr="00FD37BE">
        <w:t xml:space="preserve"> </w:t>
      </w:r>
    </w:p>
    <w:p w14:paraId="3A8E3644" w14:textId="0B327E0D" w:rsidR="00DD5A10" w:rsidRPr="00FD37BE" w:rsidRDefault="00DD5A10" w:rsidP="00994816">
      <w:pPr>
        <w:rPr>
          <w:rFonts w:cs="Times New Roman"/>
          <w:color w:val="auto"/>
          <w:szCs w:val="24"/>
          <w:lang w:val="en-US"/>
        </w:rPr>
      </w:pPr>
      <w:r w:rsidRPr="00FD37BE">
        <w:rPr>
          <w:rFonts w:cs="Times New Roman"/>
          <w:color w:val="auto"/>
          <w:szCs w:val="24"/>
          <w:lang w:val="en-US"/>
        </w:rPr>
        <w:t xml:space="preserve">Selain aset tidak berwujud yang telah dibahas di atas, perusahaan juga dapat memperoleh aset untuk mengelola sumber daya alam berupa pemanfaatan atau penggalian. Contoh hak penguasaan hutan, hak untuk menambang minyak dan gas bumi. Biaya untuk memperoleh hak tersebut setiap periode akan berkurang sebagai akibat pemanfaatan atau penggalian sumber daya. Pembebanan biaya semacam ini disebut dengan istilah deplesi. Deplesi pada dasarnya dapat disamakan dengan penyusutan pada aset tetap </w:t>
      </w:r>
      <w:sdt>
        <w:sdtPr>
          <w:rPr>
            <w:rFonts w:cs="Times New Roman"/>
            <w:color w:val="auto"/>
            <w:szCs w:val="24"/>
            <w:lang w:val="en-US"/>
          </w:rPr>
          <w:id w:val="1582479636"/>
          <w:citation/>
        </w:sdtPr>
        <w:sdtEndPr/>
        <w:sdtContent>
          <w:r w:rsidR="00E46FD3">
            <w:rPr>
              <w:rFonts w:cs="Times New Roman"/>
              <w:color w:val="auto"/>
              <w:szCs w:val="24"/>
              <w:lang w:val="en-US"/>
            </w:rPr>
            <w:fldChar w:fldCharType="begin"/>
          </w:r>
          <w:r w:rsidR="00E46FD3">
            <w:rPr>
              <w:rFonts w:cs="Times New Roman"/>
              <w:color w:val="auto"/>
              <w:szCs w:val="24"/>
              <w:lang w:val="en-US"/>
            </w:rPr>
            <w:instrText xml:space="preserve"> CITATION Ari09 \l 1033 </w:instrText>
          </w:r>
          <w:r w:rsidR="00E46FD3">
            <w:rPr>
              <w:rFonts w:cs="Times New Roman"/>
              <w:color w:val="auto"/>
              <w:szCs w:val="24"/>
              <w:lang w:val="en-US"/>
            </w:rPr>
            <w:fldChar w:fldCharType="separate"/>
          </w:r>
          <w:r w:rsidR="00EC1D84" w:rsidRPr="00EC1D84">
            <w:rPr>
              <w:rFonts w:cs="Times New Roman"/>
              <w:noProof/>
              <w:color w:val="auto"/>
              <w:szCs w:val="24"/>
              <w:lang w:val="en-US"/>
            </w:rPr>
            <w:t>(Arifin Z. , 2009)</w:t>
          </w:r>
          <w:r w:rsidR="00E46FD3">
            <w:rPr>
              <w:rFonts w:cs="Times New Roman"/>
              <w:color w:val="auto"/>
              <w:szCs w:val="24"/>
              <w:lang w:val="en-US"/>
            </w:rPr>
            <w:fldChar w:fldCharType="end"/>
          </w:r>
        </w:sdtContent>
      </w:sdt>
      <w:r w:rsidRPr="00FD37BE">
        <w:rPr>
          <w:rFonts w:cs="Times New Roman"/>
          <w:color w:val="auto"/>
          <w:szCs w:val="24"/>
          <w:lang w:val="en-US"/>
        </w:rPr>
        <w:t>.</w:t>
      </w:r>
    </w:p>
    <w:p w14:paraId="66F5A6EB" w14:textId="77777777" w:rsidR="007075DE" w:rsidRPr="00FD37BE" w:rsidRDefault="007075DE" w:rsidP="00994816"/>
    <w:p w14:paraId="40CD5FA4" w14:textId="4812A902" w:rsidR="00DD5A10" w:rsidRPr="00FD37BE" w:rsidRDefault="009D6CDD" w:rsidP="007075DE">
      <w:pPr>
        <w:pStyle w:val="Heading3"/>
      </w:pPr>
      <w:bookmarkStart w:id="37" w:name="_Toc161739895"/>
      <w:r w:rsidRPr="00FD37BE">
        <w:lastRenderedPageBreak/>
        <w:t>Landasan Teori</w:t>
      </w:r>
      <w:bookmarkEnd w:id="37"/>
      <w:r w:rsidRPr="00FD37BE">
        <w:t xml:space="preserve"> </w:t>
      </w:r>
    </w:p>
    <w:p w14:paraId="39247E6B" w14:textId="26FCC601" w:rsidR="009D6CDD" w:rsidRPr="00FD37BE" w:rsidRDefault="00695381" w:rsidP="007075DE">
      <w:pPr>
        <w:pStyle w:val="Heading4"/>
      </w:pPr>
      <w:bookmarkStart w:id="38" w:name="_Toc161739896"/>
      <w:r w:rsidRPr="00FD37BE">
        <w:t>Teori Akuntansi Positif</w:t>
      </w:r>
      <w:bookmarkEnd w:id="38"/>
    </w:p>
    <w:p w14:paraId="46FCE9C8" w14:textId="2824D348" w:rsidR="00ED5199" w:rsidRPr="00FD37BE" w:rsidRDefault="00ED5199" w:rsidP="00994816">
      <w:pPr>
        <w:rPr>
          <w:color w:val="auto"/>
          <w:lang w:val="en-US"/>
        </w:rPr>
      </w:pPr>
      <w:r w:rsidRPr="00FD37BE">
        <w:rPr>
          <w:color w:val="auto"/>
          <w:lang w:val="en-US"/>
        </w:rPr>
        <w:t xml:space="preserve">Teori akuntansi positif menjelaskan bahwa manajer memiliki insentif atau dorongan untuk dapat memaksimalkan kesejahteraannya. Teori ini didasarkan pada bagian bahwa manajer, pemegang saham adalah rasional dan mereka berusaha untuk memaksimumkan utilitas mereka, yang secara langsung terkait dengan kemakmuran mereka </w:t>
      </w:r>
      <w:sdt>
        <w:sdtPr>
          <w:rPr>
            <w:color w:val="auto"/>
            <w:lang w:val="en-US"/>
          </w:rPr>
          <w:id w:val="702449827"/>
          <w:citation/>
        </w:sdtPr>
        <w:sdtEndPr/>
        <w:sdtContent>
          <w:r w:rsidR="00B006B0">
            <w:rPr>
              <w:color w:val="auto"/>
              <w:lang w:val="en-US"/>
            </w:rPr>
            <w:fldChar w:fldCharType="begin"/>
          </w:r>
          <w:r w:rsidR="00B006B0">
            <w:rPr>
              <w:color w:val="auto"/>
              <w:lang w:val="en-US"/>
            </w:rPr>
            <w:instrText xml:space="preserve"> CITATION Nug12 \l 1033 </w:instrText>
          </w:r>
          <w:r w:rsidR="00B006B0">
            <w:rPr>
              <w:color w:val="auto"/>
              <w:lang w:val="en-US"/>
            </w:rPr>
            <w:fldChar w:fldCharType="separate"/>
          </w:r>
          <w:r w:rsidR="00EC1D84" w:rsidRPr="00EC1D84">
            <w:rPr>
              <w:noProof/>
              <w:color w:val="auto"/>
              <w:lang w:val="en-US"/>
            </w:rPr>
            <w:t>(Nugroho &amp; Mutmainah, 2012)</w:t>
          </w:r>
          <w:r w:rsidR="00B006B0">
            <w:rPr>
              <w:color w:val="auto"/>
              <w:lang w:val="en-US"/>
            </w:rPr>
            <w:fldChar w:fldCharType="end"/>
          </w:r>
        </w:sdtContent>
      </w:sdt>
      <w:r w:rsidR="007C0DE5">
        <w:rPr>
          <w:color w:val="auto"/>
          <w:lang w:val="en-US"/>
        </w:rPr>
        <w:t>.</w:t>
      </w:r>
    </w:p>
    <w:p w14:paraId="6FA188A7" w14:textId="6A5F517E" w:rsidR="00ED5199" w:rsidRPr="00FD37BE" w:rsidRDefault="00ED5199" w:rsidP="00994816">
      <w:pPr>
        <w:rPr>
          <w:color w:val="auto"/>
          <w:lang w:val="en-US"/>
        </w:rPr>
      </w:pPr>
      <w:r w:rsidRPr="00FD37BE">
        <w:rPr>
          <w:color w:val="auto"/>
          <w:lang w:val="en-US"/>
        </w:rPr>
        <w:t>Teori akuntansi positif memprediksi bahwa manajer mempunyai kecenderungan menaikkan laba untuk menyembunyikan kinerja buruk. Kecenderungan manajer untuk menaikkan laba dapat didorong oleh adanya empat masalah pengontrakan yaitu informasi asimetrik, masa kerja terbatas manajer, kewajiban terbatas manajer, dan asimetri pembayaran (</w:t>
      </w:r>
      <w:r w:rsidRPr="00FD37BE">
        <w:rPr>
          <w:i/>
          <w:iCs/>
          <w:color w:val="auto"/>
          <w:lang w:val="en-US"/>
        </w:rPr>
        <w:t>asymmetric payoff</w:t>
      </w:r>
      <w:r w:rsidRPr="00FD37BE">
        <w:rPr>
          <w:color w:val="auto"/>
          <w:lang w:val="en-US"/>
        </w:rPr>
        <w:t xml:space="preserve">) (Watts, </w:t>
      </w:r>
      <w:sdt>
        <w:sdtPr>
          <w:rPr>
            <w:color w:val="auto"/>
            <w:lang w:val="en-US"/>
          </w:rPr>
          <w:id w:val="45342933"/>
          <w:citation/>
        </w:sdtPr>
        <w:sdtEndPr/>
        <w:sdtContent>
          <w:r w:rsidR="00C61279">
            <w:rPr>
              <w:color w:val="auto"/>
              <w:lang w:val="en-US"/>
            </w:rPr>
            <w:fldChar w:fldCharType="begin"/>
          </w:r>
          <w:r w:rsidR="00C61279">
            <w:rPr>
              <w:color w:val="auto"/>
              <w:lang w:val="en-US"/>
            </w:rPr>
            <w:instrText xml:space="preserve">CITATION Wat03 \n  \t  \l 1033 </w:instrText>
          </w:r>
          <w:r w:rsidR="00C61279">
            <w:rPr>
              <w:color w:val="auto"/>
              <w:lang w:val="en-US"/>
            </w:rPr>
            <w:fldChar w:fldCharType="separate"/>
          </w:r>
          <w:r w:rsidR="00EC1D84" w:rsidRPr="00EC1D84">
            <w:rPr>
              <w:noProof/>
              <w:color w:val="auto"/>
              <w:lang w:val="en-US"/>
            </w:rPr>
            <w:t>(2003)</w:t>
          </w:r>
          <w:r w:rsidR="00C61279">
            <w:rPr>
              <w:color w:val="auto"/>
              <w:lang w:val="en-US"/>
            </w:rPr>
            <w:fldChar w:fldCharType="end"/>
          </w:r>
        </w:sdtContent>
      </w:sdt>
      <w:r w:rsidRPr="00FD37BE">
        <w:rPr>
          <w:color w:val="auto"/>
          <w:lang w:val="en-US"/>
        </w:rPr>
        <w:t xml:space="preserve"> dalam</w:t>
      </w:r>
      <w:r w:rsidR="00B006B0">
        <w:rPr>
          <w:color w:val="auto"/>
          <w:lang w:val="en-US"/>
        </w:rPr>
        <w:t xml:space="preserve"> Nugroho dan Mutmainah</w:t>
      </w:r>
      <w:r w:rsidRPr="00FD37BE">
        <w:rPr>
          <w:color w:val="auto"/>
          <w:lang w:val="en-US"/>
        </w:rPr>
        <w:t xml:space="preserve"> </w:t>
      </w:r>
      <w:sdt>
        <w:sdtPr>
          <w:rPr>
            <w:color w:val="auto"/>
            <w:lang w:val="en-US"/>
          </w:rPr>
          <w:id w:val="-380711321"/>
          <w:citation/>
        </w:sdtPr>
        <w:sdtEndPr/>
        <w:sdtContent>
          <w:r w:rsidR="00B006B0">
            <w:rPr>
              <w:color w:val="auto"/>
              <w:lang w:val="en-US"/>
            </w:rPr>
            <w:fldChar w:fldCharType="begin"/>
          </w:r>
          <w:r w:rsidR="00B006B0">
            <w:rPr>
              <w:color w:val="auto"/>
              <w:lang w:val="en-US"/>
            </w:rPr>
            <w:instrText xml:space="preserve">CITATION Nug12 \n  \t  \l 1033 </w:instrText>
          </w:r>
          <w:r w:rsidR="00B006B0">
            <w:rPr>
              <w:color w:val="auto"/>
              <w:lang w:val="en-US"/>
            </w:rPr>
            <w:fldChar w:fldCharType="separate"/>
          </w:r>
          <w:r w:rsidR="00EC1D84" w:rsidRPr="00EC1D84">
            <w:rPr>
              <w:noProof/>
              <w:color w:val="auto"/>
              <w:lang w:val="en-US"/>
            </w:rPr>
            <w:t>(2012)</w:t>
          </w:r>
          <w:r w:rsidR="00B006B0">
            <w:rPr>
              <w:color w:val="auto"/>
              <w:lang w:val="en-US"/>
            </w:rPr>
            <w:fldChar w:fldCharType="end"/>
          </w:r>
        </w:sdtContent>
      </w:sdt>
      <w:r w:rsidR="00B006B0">
        <w:rPr>
          <w:color w:val="auto"/>
          <w:lang w:val="en-US"/>
        </w:rPr>
        <w:t>)</w:t>
      </w:r>
      <w:r w:rsidRPr="00FD37BE">
        <w:rPr>
          <w:color w:val="auto"/>
          <w:lang w:val="en-US"/>
        </w:rPr>
        <w:t xml:space="preserve">. Pemegang saham dan kreditur berusaha menghindari kelebihan pembayaran kepada manajer dengan meminta penyelenggaraan akuntansi yang konservatif (Watts, </w:t>
      </w:r>
      <w:sdt>
        <w:sdtPr>
          <w:rPr>
            <w:color w:val="auto"/>
            <w:lang w:val="en-US"/>
          </w:rPr>
          <w:id w:val="-2051064115"/>
          <w:citation/>
        </w:sdtPr>
        <w:sdtEndPr/>
        <w:sdtContent>
          <w:r w:rsidR="00C61279">
            <w:rPr>
              <w:color w:val="auto"/>
              <w:lang w:val="en-US"/>
            </w:rPr>
            <w:fldChar w:fldCharType="begin"/>
          </w:r>
          <w:r w:rsidR="00C61279">
            <w:rPr>
              <w:color w:val="auto"/>
              <w:lang w:val="en-US"/>
            </w:rPr>
            <w:instrText xml:space="preserve">CITATION Wat03 \n  \t  \l 1033 </w:instrText>
          </w:r>
          <w:r w:rsidR="00C61279">
            <w:rPr>
              <w:color w:val="auto"/>
              <w:lang w:val="en-US"/>
            </w:rPr>
            <w:fldChar w:fldCharType="separate"/>
          </w:r>
          <w:r w:rsidR="00EC1D84" w:rsidRPr="00EC1D84">
            <w:rPr>
              <w:noProof/>
              <w:color w:val="auto"/>
              <w:lang w:val="en-US"/>
            </w:rPr>
            <w:t>(2003)</w:t>
          </w:r>
          <w:r w:rsidR="00C61279">
            <w:rPr>
              <w:color w:val="auto"/>
              <w:lang w:val="en-US"/>
            </w:rPr>
            <w:fldChar w:fldCharType="end"/>
          </w:r>
        </w:sdtContent>
      </w:sdt>
      <w:r w:rsidRPr="00FD37BE">
        <w:rPr>
          <w:color w:val="auto"/>
          <w:lang w:val="en-US"/>
        </w:rPr>
        <w:t xml:space="preserve"> dalam</w:t>
      </w:r>
      <w:r w:rsidR="00B006B0">
        <w:rPr>
          <w:color w:val="auto"/>
          <w:lang w:val="en-US"/>
        </w:rPr>
        <w:t xml:space="preserve"> Nugroho dan Mutmainah</w:t>
      </w:r>
      <w:r w:rsidRPr="00FD37BE">
        <w:rPr>
          <w:color w:val="auto"/>
          <w:lang w:val="en-US"/>
        </w:rPr>
        <w:t xml:space="preserve"> </w:t>
      </w:r>
      <w:sdt>
        <w:sdtPr>
          <w:rPr>
            <w:color w:val="auto"/>
            <w:lang w:val="en-US"/>
          </w:rPr>
          <w:id w:val="539640451"/>
          <w:citation/>
        </w:sdtPr>
        <w:sdtEndPr/>
        <w:sdtContent>
          <w:r w:rsidR="00B006B0">
            <w:rPr>
              <w:color w:val="auto"/>
              <w:lang w:val="en-US"/>
            </w:rPr>
            <w:fldChar w:fldCharType="begin"/>
          </w:r>
          <w:r w:rsidR="00B006B0">
            <w:rPr>
              <w:color w:val="auto"/>
              <w:lang w:val="en-US"/>
            </w:rPr>
            <w:instrText xml:space="preserve">CITATION Nug12 \n  \t  \l 1033 </w:instrText>
          </w:r>
          <w:r w:rsidR="00B006B0">
            <w:rPr>
              <w:color w:val="auto"/>
              <w:lang w:val="en-US"/>
            </w:rPr>
            <w:fldChar w:fldCharType="separate"/>
          </w:r>
          <w:r w:rsidR="00EC1D84" w:rsidRPr="00EC1D84">
            <w:rPr>
              <w:noProof/>
              <w:color w:val="auto"/>
              <w:lang w:val="en-US"/>
            </w:rPr>
            <w:t>(2012)</w:t>
          </w:r>
          <w:r w:rsidR="00B006B0">
            <w:rPr>
              <w:color w:val="auto"/>
              <w:lang w:val="en-US"/>
            </w:rPr>
            <w:fldChar w:fldCharType="end"/>
          </w:r>
        </w:sdtContent>
      </w:sdt>
      <w:r w:rsidRPr="00FD37BE">
        <w:rPr>
          <w:color w:val="auto"/>
          <w:lang w:val="en-US"/>
        </w:rPr>
        <w:t>). Oleh karena itu dapat disimpulkan bahwa manajer cenderung menyelenggarakan akuntansi liberal, tetapi kreditur (dalam kontrak utang) dan pemegang saham (dalam kontrak kompensasi) cenderung meminta manajer menyelenggarakan akuntansi konservatif.</w:t>
      </w:r>
    </w:p>
    <w:p w14:paraId="23045732" w14:textId="34CA3A31" w:rsidR="00ED5199" w:rsidRPr="00FD37BE" w:rsidRDefault="00ED5199" w:rsidP="00994816">
      <w:pPr>
        <w:rPr>
          <w:color w:val="auto"/>
          <w:lang w:val="en-US"/>
        </w:rPr>
      </w:pPr>
      <w:r w:rsidRPr="00FD37BE">
        <w:rPr>
          <w:color w:val="auto"/>
          <w:lang w:val="en-US"/>
        </w:rPr>
        <w:t xml:space="preserve">Teori akuntansi positif dalam Chariri dan Ghozali </w:t>
      </w:r>
      <w:sdt>
        <w:sdtPr>
          <w:rPr>
            <w:color w:val="auto"/>
            <w:lang w:val="en-US"/>
          </w:rPr>
          <w:id w:val="-2034574325"/>
          <w:citation/>
        </w:sdtPr>
        <w:sdtEndPr/>
        <w:sdtContent>
          <w:r w:rsidR="003353BF">
            <w:rPr>
              <w:color w:val="auto"/>
              <w:lang w:val="en-US"/>
            </w:rPr>
            <w:fldChar w:fldCharType="begin"/>
          </w:r>
          <w:r w:rsidR="003353BF">
            <w:rPr>
              <w:color w:val="auto"/>
              <w:lang w:val="en-US"/>
            </w:rPr>
            <w:instrText xml:space="preserve">CITATION Gho07 \n  \t  \l 1033 </w:instrText>
          </w:r>
          <w:r w:rsidR="003353BF">
            <w:rPr>
              <w:color w:val="auto"/>
              <w:lang w:val="en-US"/>
            </w:rPr>
            <w:fldChar w:fldCharType="separate"/>
          </w:r>
          <w:r w:rsidR="00EC1D84" w:rsidRPr="00EC1D84">
            <w:rPr>
              <w:noProof/>
              <w:color w:val="auto"/>
              <w:lang w:val="en-US"/>
            </w:rPr>
            <w:t>(2007)</w:t>
          </w:r>
          <w:r w:rsidR="003353BF">
            <w:rPr>
              <w:color w:val="auto"/>
              <w:lang w:val="en-US"/>
            </w:rPr>
            <w:fldChar w:fldCharType="end"/>
          </w:r>
        </w:sdtContent>
      </w:sdt>
      <w:r w:rsidRPr="00FD37BE">
        <w:rPr>
          <w:color w:val="auto"/>
          <w:lang w:val="en-US"/>
        </w:rPr>
        <w:t xml:space="preserve"> dalam Hoesada </w:t>
      </w:r>
      <w:sdt>
        <w:sdtPr>
          <w:rPr>
            <w:color w:val="auto"/>
            <w:lang w:val="en-US"/>
          </w:rPr>
          <w:id w:val="-1974048611"/>
          <w:citation/>
        </w:sdtPr>
        <w:sdtEndPr/>
        <w:sdtContent>
          <w:r w:rsidR="007B5A67">
            <w:rPr>
              <w:color w:val="auto"/>
              <w:lang w:val="en-US"/>
            </w:rPr>
            <w:fldChar w:fldCharType="begin"/>
          </w:r>
          <w:r w:rsidR="007B5A67">
            <w:rPr>
              <w:color w:val="auto"/>
              <w:lang w:val="en-US"/>
            </w:rPr>
            <w:instrText xml:space="preserve">CITATION Hoe22 \n  \t  \l 1033 </w:instrText>
          </w:r>
          <w:r w:rsidR="007B5A67">
            <w:rPr>
              <w:color w:val="auto"/>
              <w:lang w:val="en-US"/>
            </w:rPr>
            <w:fldChar w:fldCharType="separate"/>
          </w:r>
          <w:r w:rsidR="00EC1D84" w:rsidRPr="00EC1D84">
            <w:rPr>
              <w:noProof/>
              <w:color w:val="auto"/>
              <w:lang w:val="en-US"/>
            </w:rPr>
            <w:t>(2022)</w:t>
          </w:r>
          <w:r w:rsidR="007B5A67">
            <w:rPr>
              <w:color w:val="auto"/>
              <w:lang w:val="en-US"/>
            </w:rPr>
            <w:fldChar w:fldCharType="end"/>
          </w:r>
        </w:sdtContent>
      </w:sdt>
      <w:r w:rsidRPr="00FD37BE">
        <w:rPr>
          <w:color w:val="auto"/>
          <w:lang w:val="en-US"/>
        </w:rPr>
        <w:t xml:space="preserve"> menyatakan bahwa ada tiga hubungan keagenan: </w:t>
      </w:r>
    </w:p>
    <w:p w14:paraId="01C5B907" w14:textId="77777777" w:rsidR="007075DE" w:rsidRPr="00FD37BE" w:rsidRDefault="00ED5199" w:rsidP="00EE442F">
      <w:pPr>
        <w:pStyle w:val="ListParagraph"/>
        <w:numPr>
          <w:ilvl w:val="6"/>
          <w:numId w:val="1"/>
        </w:numPr>
        <w:ind w:hanging="425"/>
        <w:rPr>
          <w:color w:val="auto"/>
          <w:lang w:val="en-US"/>
        </w:rPr>
      </w:pPr>
      <w:r w:rsidRPr="00FD37BE">
        <w:rPr>
          <w:color w:val="auto"/>
          <w:lang w:val="en-US"/>
        </w:rPr>
        <w:t xml:space="preserve">Antara manajemen dengan pemilik (pemegang saham) Apabila manajemen memiliki jumlah saham yang lebih sedikit dibanding </w:t>
      </w:r>
      <w:r w:rsidRPr="00FD37BE">
        <w:rPr>
          <w:color w:val="auto"/>
          <w:lang w:val="en-US"/>
        </w:rPr>
        <w:lastRenderedPageBreak/>
        <w:t xml:space="preserve">dengan investor lain, maka manajer akan cenderung melaporkan laba lebih tinggi atau kurang konservatif. Hal ini dikarenakan prinsipal (pemegang saham) menginginkan dividen maupun capital gain dari saham yang dimilikinya. Sedangkan karena agen (manajer) ingin dinilai kinerjanya bagus dan mendapatkan bonus, maka manajer melaporkan laba yang lebih tinggi. Namun jika kepemilikan manajer lebih banyak dibanding para nvestor lain, maka manajemen cenderung melaporkan laba lebih konservatif. Karena rasa memiliki manajer terhadap perusahaan itu cukup besar, maka manajer lebih berkeinginan untuk memperbesar perusahaan. Dengan metode konservatif, maka akan terdapat cadangan tersembunyi yang cukup besar untuk meningkatkan jumlah investasi perusahaan. Aset diakui dengan nilai terendah, ini berarti nilai pasar lebih besar dari pada nilai buku. </w:t>
      </w:r>
    </w:p>
    <w:p w14:paraId="5371F314" w14:textId="77777777" w:rsidR="007075DE" w:rsidRPr="00FD37BE" w:rsidRDefault="00ED5199" w:rsidP="00EE442F">
      <w:pPr>
        <w:pStyle w:val="ListParagraph"/>
        <w:numPr>
          <w:ilvl w:val="6"/>
          <w:numId w:val="1"/>
        </w:numPr>
        <w:ind w:hanging="425"/>
        <w:rPr>
          <w:color w:val="auto"/>
          <w:lang w:val="en-US"/>
        </w:rPr>
      </w:pPr>
      <w:r w:rsidRPr="00FD37BE">
        <w:rPr>
          <w:color w:val="auto"/>
          <w:lang w:val="en-US"/>
        </w:rPr>
        <w:t xml:space="preserve">Antara manajemen dengan kreditur Manajemen cenderung melaporkan labanya lebih tinggi karena pada umumnya kreditur beranggapan bahwa perusahaan dengan laba yang tinggi akan melunasi utang dan bunganya pada tanggal jatuh tempo. Dengan kata lain kreditur beranggapan akan mengurangi tingkat risiko utang tidak dibayar. Kreditur dengan melihat laba yang tinggi cenderung akan mudah dalam memberikan pinjaman. </w:t>
      </w:r>
    </w:p>
    <w:p w14:paraId="1FA4C70E" w14:textId="558739F4" w:rsidR="00B00427" w:rsidRPr="00FD37BE" w:rsidRDefault="00ED5199" w:rsidP="00EE442F">
      <w:pPr>
        <w:pStyle w:val="ListParagraph"/>
        <w:numPr>
          <w:ilvl w:val="6"/>
          <w:numId w:val="1"/>
        </w:numPr>
        <w:ind w:hanging="425"/>
        <w:rPr>
          <w:color w:val="auto"/>
          <w:lang w:val="en-US"/>
        </w:rPr>
      </w:pPr>
      <w:r w:rsidRPr="00FD37BE">
        <w:rPr>
          <w:color w:val="auto"/>
          <w:lang w:val="en-US"/>
        </w:rPr>
        <w:t xml:space="preserve">Antara manajemen dengan pemerintah Manajer cenderung melaporkan labanya secara konservatif. Hal ini dikarenakan untuk menghindari pengawasan yang lebih ketat dari pemerintah, para analis sekuritas dan </w:t>
      </w:r>
      <w:r w:rsidRPr="00FD37BE">
        <w:rPr>
          <w:color w:val="auto"/>
          <w:lang w:val="en-US"/>
        </w:rPr>
        <w:lastRenderedPageBreak/>
        <w:t>pihak yang berkepentingan lainnya. Pada umumnya perusahaan yang besar dibebani oleh beberapa konsekuensi. Misalnya harus menyediakan pelayanan publik yang lebih baik dan harus membayar pajak yang lebih tinggi.</w:t>
      </w:r>
    </w:p>
    <w:p w14:paraId="710F6578" w14:textId="77777777" w:rsidR="007075DE" w:rsidRPr="00FD37BE" w:rsidRDefault="007075DE" w:rsidP="007075DE">
      <w:pPr>
        <w:pStyle w:val="ListParagraph"/>
        <w:ind w:left="1134" w:firstLine="0"/>
        <w:rPr>
          <w:color w:val="auto"/>
          <w:lang w:val="en-US"/>
        </w:rPr>
      </w:pPr>
    </w:p>
    <w:p w14:paraId="1B747136" w14:textId="6C32D8E3" w:rsidR="00B00427" w:rsidRPr="00FD37BE" w:rsidRDefault="00B00427" w:rsidP="007075DE">
      <w:pPr>
        <w:pStyle w:val="Heading3"/>
      </w:pPr>
      <w:bookmarkStart w:id="39" w:name="_Toc161739897"/>
      <w:r w:rsidRPr="00FD37BE">
        <w:t>Insentif Pajak</w:t>
      </w:r>
      <w:bookmarkEnd w:id="39"/>
    </w:p>
    <w:p w14:paraId="55A1B1F8" w14:textId="01ADE07F" w:rsidR="001D62F6" w:rsidRPr="00FD37BE" w:rsidRDefault="001D6111" w:rsidP="007075DE">
      <w:pPr>
        <w:pStyle w:val="Heading4"/>
      </w:pPr>
      <w:bookmarkStart w:id="40" w:name="_Toc161739898"/>
      <w:r w:rsidRPr="00FD37BE">
        <w:t>Definisi Pajak</w:t>
      </w:r>
      <w:bookmarkEnd w:id="40"/>
    </w:p>
    <w:p w14:paraId="6D1339E5" w14:textId="77777777" w:rsidR="00250F6A" w:rsidRPr="00FD37BE" w:rsidRDefault="00250F6A" w:rsidP="00994816">
      <w:pPr>
        <w:rPr>
          <w:color w:val="auto"/>
          <w:lang w:val="en-US"/>
        </w:rPr>
      </w:pPr>
      <w:r w:rsidRPr="00FD37BE">
        <w:rPr>
          <w:color w:val="auto"/>
          <w:lang w:val="en-US"/>
        </w:rPr>
        <w:t xml:space="preserve">Menurut Undang-undang Nomor 28 Tahun 2007 Tentang Ketentuan Umum dan Tata Cara Perpajakan Pasal 1 Ayat 1: </w:t>
      </w:r>
    </w:p>
    <w:p w14:paraId="5E22FAFD" w14:textId="7FFD2B48" w:rsidR="00250F6A" w:rsidRPr="00FD37BE" w:rsidRDefault="00250F6A" w:rsidP="007075DE">
      <w:pPr>
        <w:spacing w:line="240" w:lineRule="auto"/>
        <w:ind w:left="1134" w:firstLine="0"/>
        <w:rPr>
          <w:color w:val="auto"/>
          <w:lang w:val="en-US"/>
        </w:rPr>
      </w:pPr>
      <w:r w:rsidRPr="00FD37BE">
        <w:rPr>
          <w:color w:val="auto"/>
          <w:lang w:val="en-US"/>
        </w:rPr>
        <w:t>“Pajak adalah kontribusi wajib kepada negara yang terutang oleh orang pribadi atau badan yang bersifat memaksa berdasarkan Undang-Undang, dengan tidak mendapatkan imbalan secara langsung dan digunakan untuk keperluan negara bagi sebesar-besarnya kemakmuran rakyat.</w:t>
      </w:r>
      <w:r w:rsidR="007075DE" w:rsidRPr="00FD37BE">
        <w:rPr>
          <w:color w:val="auto"/>
          <w:lang w:val="en-US"/>
        </w:rPr>
        <w:t>”</w:t>
      </w:r>
      <w:r w:rsidRPr="00FD37BE">
        <w:rPr>
          <w:color w:val="auto"/>
          <w:lang w:val="en-US"/>
        </w:rPr>
        <w:t xml:space="preserve"> </w:t>
      </w:r>
    </w:p>
    <w:p w14:paraId="2E7262D7" w14:textId="77777777" w:rsidR="007075DE" w:rsidRPr="00FD37BE" w:rsidRDefault="007075DE" w:rsidP="007075DE">
      <w:pPr>
        <w:spacing w:line="240" w:lineRule="auto"/>
        <w:ind w:left="1134" w:firstLine="0"/>
        <w:rPr>
          <w:color w:val="auto"/>
          <w:lang w:val="en-US"/>
        </w:rPr>
      </w:pPr>
    </w:p>
    <w:p w14:paraId="7F03B6F0" w14:textId="494E5B18" w:rsidR="00250F6A" w:rsidRPr="00FD37BE" w:rsidRDefault="00250F6A" w:rsidP="00994816">
      <w:pPr>
        <w:rPr>
          <w:color w:val="auto"/>
          <w:lang w:val="en-US"/>
        </w:rPr>
      </w:pPr>
      <w:r w:rsidRPr="00FD37BE">
        <w:rPr>
          <w:color w:val="auto"/>
          <w:lang w:val="en-US"/>
        </w:rPr>
        <w:t xml:space="preserve">Menurut Prof. Dr. Rochmat.Soemitro,S.H. dalam Agus Salim dan Haeruddin </w:t>
      </w:r>
      <w:sdt>
        <w:sdtPr>
          <w:rPr>
            <w:color w:val="auto"/>
            <w:lang w:val="en-US"/>
          </w:rPr>
          <w:id w:val="-1627926378"/>
          <w:citation/>
        </w:sdtPr>
        <w:sdtEndPr/>
        <w:sdtContent>
          <w:r w:rsidR="00BF7D02">
            <w:rPr>
              <w:color w:val="auto"/>
              <w:lang w:val="en-US"/>
            </w:rPr>
            <w:fldChar w:fldCharType="begin"/>
          </w:r>
          <w:r w:rsidR="00BF7D02">
            <w:rPr>
              <w:color w:val="auto"/>
              <w:lang w:val="en-US"/>
            </w:rPr>
            <w:instrText xml:space="preserve">CITATION Sal19 \n  \t  \l 1033 </w:instrText>
          </w:r>
          <w:r w:rsidR="00BF7D02">
            <w:rPr>
              <w:color w:val="auto"/>
              <w:lang w:val="en-US"/>
            </w:rPr>
            <w:fldChar w:fldCharType="separate"/>
          </w:r>
          <w:r w:rsidR="00EC1D84" w:rsidRPr="00EC1D84">
            <w:rPr>
              <w:noProof/>
              <w:color w:val="auto"/>
              <w:lang w:val="en-US"/>
            </w:rPr>
            <w:t>(2019)</w:t>
          </w:r>
          <w:r w:rsidR="00BF7D02">
            <w:rPr>
              <w:color w:val="auto"/>
              <w:lang w:val="en-US"/>
            </w:rPr>
            <w:fldChar w:fldCharType="end"/>
          </w:r>
        </w:sdtContent>
      </w:sdt>
      <w:r w:rsidRPr="00FD37BE">
        <w:rPr>
          <w:color w:val="auto"/>
          <w:lang w:val="en-US"/>
        </w:rPr>
        <w:t xml:space="preserve">, pajak adalah: </w:t>
      </w:r>
    </w:p>
    <w:p w14:paraId="034D1E44" w14:textId="10A44154" w:rsidR="00250F6A" w:rsidRPr="00FD37BE" w:rsidRDefault="00250F6A" w:rsidP="007075DE">
      <w:pPr>
        <w:spacing w:line="240" w:lineRule="auto"/>
        <w:ind w:left="1134" w:firstLine="0"/>
        <w:rPr>
          <w:color w:val="auto"/>
          <w:lang w:val="en-US"/>
        </w:rPr>
      </w:pPr>
      <w:r w:rsidRPr="00FD37BE">
        <w:rPr>
          <w:color w:val="auto"/>
          <w:lang w:val="en-US"/>
        </w:rPr>
        <w:t xml:space="preserve">“… iuran rakyat kepada Kas Negara berdasarkan undang-undang (yang dapat dipaksakan) dengan tiada mendapat jasa timbal (kontra prestasi) yang langsung dapat ditunjukkan dan yang digunakan untuk membayar pengeluaran umum”. </w:t>
      </w:r>
    </w:p>
    <w:p w14:paraId="086AE905" w14:textId="77777777" w:rsidR="007075DE" w:rsidRPr="00FD37BE" w:rsidRDefault="007075DE" w:rsidP="007075DE">
      <w:pPr>
        <w:spacing w:line="240" w:lineRule="auto"/>
        <w:ind w:left="1134" w:firstLine="0"/>
        <w:rPr>
          <w:color w:val="auto"/>
          <w:lang w:val="en-US"/>
        </w:rPr>
      </w:pPr>
    </w:p>
    <w:p w14:paraId="408ED20C" w14:textId="74DCE988" w:rsidR="00250F6A" w:rsidRPr="00FD37BE" w:rsidRDefault="00250F6A" w:rsidP="00994816">
      <w:pPr>
        <w:rPr>
          <w:color w:val="auto"/>
          <w:lang w:val="en-US"/>
        </w:rPr>
      </w:pPr>
      <w:r w:rsidRPr="00FD37BE">
        <w:rPr>
          <w:color w:val="auto"/>
          <w:lang w:val="en-US"/>
        </w:rPr>
        <w:t xml:space="preserve">Pajak adalah iuran yang dipaksakan pemerintahan suatu negara dalam periode tertentu kepada wajib pajak yang bersifat wajib dan harus dibayarkan oleh wajib pajak kepada negara dan bentuk balas jasanya tidak langsung (Rifhi Siddiq) dalam Salim dan Haeruddin </w:t>
      </w:r>
      <w:sdt>
        <w:sdtPr>
          <w:rPr>
            <w:color w:val="auto"/>
            <w:lang w:val="en-US"/>
          </w:rPr>
          <w:id w:val="1221322146"/>
          <w:citation/>
        </w:sdtPr>
        <w:sdtEndPr/>
        <w:sdtContent>
          <w:r w:rsidR="00BF7D02">
            <w:rPr>
              <w:color w:val="auto"/>
              <w:lang w:val="en-US"/>
            </w:rPr>
            <w:fldChar w:fldCharType="begin"/>
          </w:r>
          <w:r w:rsidR="00BF7D02">
            <w:rPr>
              <w:color w:val="auto"/>
              <w:lang w:val="en-US"/>
            </w:rPr>
            <w:instrText xml:space="preserve">CITATION Sal19 \n  \t  \l 1033 </w:instrText>
          </w:r>
          <w:r w:rsidR="00BF7D02">
            <w:rPr>
              <w:color w:val="auto"/>
              <w:lang w:val="en-US"/>
            </w:rPr>
            <w:fldChar w:fldCharType="separate"/>
          </w:r>
          <w:r w:rsidR="00EC1D84" w:rsidRPr="00EC1D84">
            <w:rPr>
              <w:noProof/>
              <w:color w:val="auto"/>
              <w:lang w:val="en-US"/>
            </w:rPr>
            <w:t>(2019)</w:t>
          </w:r>
          <w:r w:rsidR="00BF7D02">
            <w:rPr>
              <w:color w:val="auto"/>
              <w:lang w:val="en-US"/>
            </w:rPr>
            <w:fldChar w:fldCharType="end"/>
          </w:r>
        </w:sdtContent>
      </w:sdt>
      <w:r w:rsidRPr="00FD37BE">
        <w:rPr>
          <w:color w:val="auto"/>
          <w:lang w:val="en-US"/>
        </w:rPr>
        <w:t xml:space="preserve">. </w:t>
      </w:r>
    </w:p>
    <w:p w14:paraId="421CEACE" w14:textId="77777777" w:rsidR="00250F6A" w:rsidRPr="00FD37BE" w:rsidRDefault="00250F6A" w:rsidP="00994816">
      <w:pPr>
        <w:rPr>
          <w:color w:val="auto"/>
          <w:lang w:val="en-US"/>
        </w:rPr>
      </w:pPr>
      <w:r w:rsidRPr="00FD37BE">
        <w:rPr>
          <w:color w:val="auto"/>
          <w:lang w:val="en-US"/>
        </w:rPr>
        <w:t xml:space="preserve">Berdasarkan dari definisi-definisi di atas, dapat disimpulkan bahwa pajak adalah iuran rakyat kepada Kas Negara berdasarkan undang-undang (yang dapat </w:t>
      </w:r>
      <w:r w:rsidRPr="00FD37BE">
        <w:rPr>
          <w:color w:val="auto"/>
          <w:lang w:val="en-US"/>
        </w:rPr>
        <w:lastRenderedPageBreak/>
        <w:t>dipaksakan) dengan tiada mendapat jasa timbal (kontra prestasi) yang langsung dan digunakan untuk keperluan negara bagi sebesar-besarnya kemakmuran rakyat.</w:t>
      </w:r>
    </w:p>
    <w:p w14:paraId="2920A40A" w14:textId="77777777" w:rsidR="007075DE" w:rsidRPr="00FD37BE" w:rsidRDefault="007075DE" w:rsidP="00994816">
      <w:pPr>
        <w:rPr>
          <w:color w:val="auto"/>
          <w:lang w:val="en-US"/>
        </w:rPr>
      </w:pPr>
    </w:p>
    <w:p w14:paraId="7C3E6B78" w14:textId="6A4D1AA2" w:rsidR="001D6111" w:rsidRPr="00FD37BE" w:rsidRDefault="001A4571" w:rsidP="007075DE">
      <w:pPr>
        <w:pStyle w:val="Heading4"/>
      </w:pPr>
      <w:bookmarkStart w:id="41" w:name="_Toc161739899"/>
      <w:r w:rsidRPr="00FD37BE">
        <w:t>Fungsi Pajak</w:t>
      </w:r>
      <w:bookmarkEnd w:id="41"/>
    </w:p>
    <w:p w14:paraId="4C8FC834" w14:textId="19A28A76" w:rsidR="00304E5D" w:rsidRPr="00FD37BE" w:rsidRDefault="00304E5D" w:rsidP="00994816">
      <w:pPr>
        <w:rPr>
          <w:color w:val="auto"/>
          <w:lang w:val="en-US"/>
        </w:rPr>
      </w:pPr>
      <w:r w:rsidRPr="00FD37BE">
        <w:rPr>
          <w:color w:val="auto"/>
          <w:lang w:val="en-US"/>
        </w:rPr>
        <w:t>Ada dua fungsi pajak</w:t>
      </w:r>
      <w:r w:rsidR="00BF064E">
        <w:rPr>
          <w:color w:val="auto"/>
          <w:lang w:val="en-US"/>
        </w:rPr>
        <w:t xml:space="preserve"> </w:t>
      </w:r>
      <w:r w:rsidR="009C6930">
        <w:rPr>
          <w:color w:val="auto"/>
          <w:lang w:val="en-US"/>
        </w:rPr>
        <w:t>menurut Mardiasmo (2016:4)</w:t>
      </w:r>
      <w:r w:rsidRPr="00FD37BE">
        <w:rPr>
          <w:color w:val="auto"/>
          <w:lang w:val="en-US"/>
        </w:rPr>
        <w:t xml:space="preserve">, yaitu: </w:t>
      </w:r>
    </w:p>
    <w:p w14:paraId="54F7D60B" w14:textId="77777777" w:rsidR="007075DE" w:rsidRPr="00FD37BE" w:rsidRDefault="00304E5D" w:rsidP="00EE442F">
      <w:pPr>
        <w:pStyle w:val="ListParagraph"/>
        <w:numPr>
          <w:ilvl w:val="6"/>
          <w:numId w:val="1"/>
        </w:numPr>
        <w:ind w:hanging="425"/>
        <w:rPr>
          <w:color w:val="auto"/>
          <w:lang w:val="en-US"/>
        </w:rPr>
      </w:pPr>
      <w:r w:rsidRPr="00FD37BE">
        <w:rPr>
          <w:color w:val="auto"/>
          <w:lang w:val="en-US"/>
        </w:rPr>
        <w:t xml:space="preserve">Fungsi anggaran (budgetair) Pajak berfungsi sebagai salah satu sumber dana bagi pemerintah untuk membiayai pengeluaran-pengeluarannya. </w:t>
      </w:r>
    </w:p>
    <w:p w14:paraId="7FD1197A" w14:textId="42DB3F69" w:rsidR="00304E5D" w:rsidRPr="00FD37BE" w:rsidRDefault="00304E5D" w:rsidP="00EE442F">
      <w:pPr>
        <w:pStyle w:val="ListParagraph"/>
        <w:numPr>
          <w:ilvl w:val="6"/>
          <w:numId w:val="1"/>
        </w:numPr>
        <w:ind w:hanging="425"/>
        <w:rPr>
          <w:color w:val="auto"/>
          <w:lang w:val="en-US"/>
        </w:rPr>
      </w:pPr>
      <w:r w:rsidRPr="00FD37BE">
        <w:rPr>
          <w:color w:val="auto"/>
          <w:lang w:val="en-US"/>
        </w:rPr>
        <w:t>Fungsi mengatur (cregulerend) Pajak berfungsi sebagai alat untuk mengatur atau melaksanakan kebijaksanaan pemerintah dalam bidang sosial dan ekonomi.</w:t>
      </w:r>
    </w:p>
    <w:p w14:paraId="701C69B2" w14:textId="77777777" w:rsidR="007075DE" w:rsidRPr="00FD37BE" w:rsidRDefault="007075DE" w:rsidP="00994816"/>
    <w:p w14:paraId="01385CCF" w14:textId="1180EB5E" w:rsidR="001A4571" w:rsidRPr="00FD37BE" w:rsidRDefault="0080115C" w:rsidP="00A820E1">
      <w:pPr>
        <w:pStyle w:val="Heading4"/>
      </w:pPr>
      <w:bookmarkStart w:id="42" w:name="_Toc161739900"/>
      <w:r w:rsidRPr="00FD37BE">
        <w:t>Jenis Pajak</w:t>
      </w:r>
      <w:bookmarkEnd w:id="42"/>
    </w:p>
    <w:p w14:paraId="2808AFD2" w14:textId="40592D87" w:rsidR="00CE5FC0" w:rsidRPr="00FD37BE" w:rsidRDefault="00CE5FC0" w:rsidP="00994816">
      <w:pPr>
        <w:rPr>
          <w:rFonts w:cs="Times New Roman"/>
          <w:color w:val="auto"/>
          <w:szCs w:val="24"/>
        </w:rPr>
      </w:pPr>
      <w:r w:rsidRPr="00FD37BE">
        <w:rPr>
          <w:rFonts w:cs="Times New Roman"/>
          <w:color w:val="auto"/>
          <w:szCs w:val="24"/>
        </w:rPr>
        <w:t>Menurut</w:t>
      </w:r>
      <w:r w:rsidR="00BF7D02">
        <w:rPr>
          <w:rFonts w:cs="Times New Roman"/>
          <w:color w:val="auto"/>
          <w:szCs w:val="24"/>
        </w:rPr>
        <w:t xml:space="preserve"> </w:t>
      </w:r>
      <w:r w:rsidRPr="00FD37BE">
        <w:rPr>
          <w:rFonts w:cs="Times New Roman"/>
          <w:color w:val="auto"/>
          <w:szCs w:val="24"/>
        </w:rPr>
        <w:t xml:space="preserve">Salim dan Haeruddin </w:t>
      </w:r>
      <w:sdt>
        <w:sdtPr>
          <w:rPr>
            <w:rFonts w:cs="Times New Roman"/>
            <w:color w:val="auto"/>
            <w:szCs w:val="24"/>
          </w:rPr>
          <w:id w:val="-1543893022"/>
          <w:citation/>
        </w:sdtPr>
        <w:sdtEndPr/>
        <w:sdtContent>
          <w:r w:rsidR="00BF7D02">
            <w:rPr>
              <w:rFonts w:cs="Times New Roman"/>
              <w:color w:val="auto"/>
              <w:szCs w:val="24"/>
            </w:rPr>
            <w:fldChar w:fldCharType="begin"/>
          </w:r>
          <w:r w:rsidR="00BF7D02">
            <w:rPr>
              <w:rFonts w:cs="Times New Roman"/>
              <w:color w:val="auto"/>
              <w:szCs w:val="24"/>
              <w:lang w:val="en-US"/>
            </w:rPr>
            <w:instrText xml:space="preserve">CITATION Sal19 \n  \t  \l 1033 </w:instrText>
          </w:r>
          <w:r w:rsidR="00BF7D02">
            <w:rPr>
              <w:rFonts w:cs="Times New Roman"/>
              <w:color w:val="auto"/>
              <w:szCs w:val="24"/>
            </w:rPr>
            <w:fldChar w:fldCharType="separate"/>
          </w:r>
          <w:r w:rsidR="00EC1D84" w:rsidRPr="00EC1D84">
            <w:rPr>
              <w:rFonts w:cs="Times New Roman"/>
              <w:noProof/>
              <w:color w:val="auto"/>
              <w:szCs w:val="24"/>
              <w:lang w:val="en-US"/>
            </w:rPr>
            <w:t>(2019)</w:t>
          </w:r>
          <w:r w:rsidR="00BF7D02">
            <w:rPr>
              <w:rFonts w:cs="Times New Roman"/>
              <w:color w:val="auto"/>
              <w:szCs w:val="24"/>
            </w:rPr>
            <w:fldChar w:fldCharType="end"/>
          </w:r>
        </w:sdtContent>
      </w:sdt>
      <w:r w:rsidRPr="00FD37BE">
        <w:rPr>
          <w:rFonts w:cs="Times New Roman"/>
          <w:color w:val="auto"/>
          <w:szCs w:val="24"/>
        </w:rPr>
        <w:t>, ada beberapa jenis pajak yang dipungut pemerintah dari masyarakat atau wajib pajak, yang dapat digolongkan berdasarkan sifat, instansi pemungut, objek pajak serta subjek pajak.</w:t>
      </w:r>
    </w:p>
    <w:p w14:paraId="704DC0DC" w14:textId="167514FD" w:rsidR="00CE5FC0" w:rsidRPr="00FD37BE" w:rsidRDefault="00CE5FC0" w:rsidP="00EE442F">
      <w:pPr>
        <w:pStyle w:val="ListParagraph"/>
        <w:numPr>
          <w:ilvl w:val="6"/>
          <w:numId w:val="1"/>
        </w:numPr>
        <w:spacing w:line="240" w:lineRule="auto"/>
        <w:ind w:hanging="425"/>
        <w:rPr>
          <w:rFonts w:cs="Times New Roman"/>
          <w:bCs/>
          <w:color w:val="auto"/>
          <w:szCs w:val="24"/>
        </w:rPr>
      </w:pPr>
      <w:r w:rsidRPr="00FD37BE">
        <w:rPr>
          <w:rFonts w:cs="Times New Roman"/>
          <w:bCs/>
          <w:color w:val="auto"/>
          <w:szCs w:val="24"/>
        </w:rPr>
        <w:t>Jenis Pajak Berdasarkan Sifat</w:t>
      </w:r>
    </w:p>
    <w:p w14:paraId="71ECB340" w14:textId="77777777" w:rsidR="00CE5FC0" w:rsidRPr="00FD37BE" w:rsidRDefault="00CE5FC0" w:rsidP="00A820E1">
      <w:pPr>
        <w:spacing w:line="240" w:lineRule="auto"/>
        <w:ind w:left="1134" w:firstLine="0"/>
        <w:rPr>
          <w:rFonts w:cs="Times New Roman"/>
          <w:color w:val="auto"/>
          <w:szCs w:val="24"/>
        </w:rPr>
      </w:pPr>
      <w:r w:rsidRPr="00FD37BE">
        <w:rPr>
          <w:rFonts w:cs="Times New Roman"/>
          <w:color w:val="auto"/>
          <w:szCs w:val="24"/>
        </w:rPr>
        <w:t>Berdasarkan sifatnya, pajak digolongkan menjadi 2 jenis, yaitu: pajak tidak langsung dan pajak langsung.</w:t>
      </w:r>
    </w:p>
    <w:p w14:paraId="7BDC787A" w14:textId="77777777" w:rsidR="00A820E1" w:rsidRPr="00FD37BE" w:rsidRDefault="00CE5FC0" w:rsidP="00EE442F">
      <w:pPr>
        <w:pStyle w:val="ListParagraph"/>
        <w:numPr>
          <w:ilvl w:val="0"/>
          <w:numId w:val="20"/>
        </w:numPr>
        <w:spacing w:line="240" w:lineRule="auto"/>
        <w:rPr>
          <w:rFonts w:cs="Times New Roman"/>
          <w:color w:val="auto"/>
          <w:szCs w:val="24"/>
        </w:rPr>
      </w:pPr>
      <w:r w:rsidRPr="00FD37BE">
        <w:rPr>
          <w:rFonts w:cs="Times New Roman"/>
          <w:color w:val="auto"/>
          <w:szCs w:val="24"/>
        </w:rPr>
        <w:t>Pajak Tidak Langsung (</w:t>
      </w:r>
      <w:r w:rsidRPr="00FD37BE">
        <w:rPr>
          <w:rFonts w:cs="Times New Roman"/>
          <w:i/>
          <w:iCs/>
          <w:color w:val="auto"/>
          <w:szCs w:val="24"/>
        </w:rPr>
        <w:t>Indirect Tax</w:t>
      </w:r>
      <w:r w:rsidRPr="00FD37BE">
        <w:rPr>
          <w:rFonts w:cs="Times New Roman"/>
          <w:color w:val="auto"/>
          <w:szCs w:val="24"/>
        </w:rPr>
        <w:t>)</w:t>
      </w:r>
    </w:p>
    <w:p w14:paraId="2D5199A1" w14:textId="77777777" w:rsidR="00A820E1" w:rsidRPr="00FD37BE" w:rsidRDefault="00CE5FC0" w:rsidP="00A820E1">
      <w:pPr>
        <w:pStyle w:val="ListParagraph"/>
        <w:spacing w:line="240" w:lineRule="auto"/>
        <w:ind w:left="1494" w:firstLine="0"/>
        <w:rPr>
          <w:rFonts w:cs="Times New Roman"/>
          <w:color w:val="auto"/>
          <w:szCs w:val="24"/>
        </w:rPr>
      </w:pPr>
      <w:r w:rsidRPr="00FD37BE">
        <w:rPr>
          <w:rFonts w:cs="Times New Roman"/>
          <w:color w:val="auto"/>
          <w:szCs w:val="24"/>
        </w:rPr>
        <w:t>Pajak tidak langsung merupakan pajak yang hanya diberikan kepada wajib pajak bila melakukan peristiwa atau perbuatan tertentu. Sehingga pajak tidak langsung tidak dapat dipungut secara berkala, tetapi hanya dapat dipungut bila terjadi peristiwa atau perbuatan tertentu yang menyebabkan kewajiban membayar pajak. Contohnya: pajak penjualan atas barang mewah, di mana pajak ini hanya diberikan bila wajib pajak menjual barang mewah.</w:t>
      </w:r>
    </w:p>
    <w:p w14:paraId="3B1210B4" w14:textId="77777777" w:rsidR="00A820E1" w:rsidRPr="00FD37BE" w:rsidRDefault="00CE5FC0" w:rsidP="00EE442F">
      <w:pPr>
        <w:pStyle w:val="ListParagraph"/>
        <w:numPr>
          <w:ilvl w:val="0"/>
          <w:numId w:val="20"/>
        </w:numPr>
        <w:spacing w:line="240" w:lineRule="auto"/>
        <w:rPr>
          <w:rFonts w:cs="Times New Roman"/>
          <w:color w:val="auto"/>
          <w:szCs w:val="24"/>
        </w:rPr>
      </w:pPr>
      <w:r w:rsidRPr="00FD37BE">
        <w:rPr>
          <w:rFonts w:cs="Times New Roman"/>
          <w:color w:val="auto"/>
          <w:szCs w:val="24"/>
        </w:rPr>
        <w:t>Pajak Langsung (</w:t>
      </w:r>
      <w:r w:rsidRPr="00FD37BE">
        <w:rPr>
          <w:rFonts w:cs="Times New Roman"/>
          <w:i/>
          <w:iCs/>
          <w:color w:val="auto"/>
          <w:szCs w:val="24"/>
        </w:rPr>
        <w:t>Direct Tax</w:t>
      </w:r>
      <w:r w:rsidRPr="00FD37BE">
        <w:rPr>
          <w:rFonts w:cs="Times New Roman"/>
          <w:color w:val="auto"/>
          <w:szCs w:val="24"/>
        </w:rPr>
        <w:t>)</w:t>
      </w:r>
    </w:p>
    <w:p w14:paraId="3AB3DC23" w14:textId="3F178A5B" w:rsidR="00CE5FC0" w:rsidRPr="00FD37BE" w:rsidRDefault="00CE5FC0" w:rsidP="00A820E1">
      <w:pPr>
        <w:pStyle w:val="ListParagraph"/>
        <w:spacing w:line="240" w:lineRule="auto"/>
        <w:ind w:left="1494" w:firstLine="0"/>
        <w:rPr>
          <w:rFonts w:cs="Times New Roman"/>
          <w:color w:val="auto"/>
          <w:szCs w:val="24"/>
        </w:rPr>
      </w:pPr>
      <w:r w:rsidRPr="00FD37BE">
        <w:rPr>
          <w:rFonts w:cs="Times New Roman"/>
          <w:color w:val="auto"/>
          <w:szCs w:val="24"/>
        </w:rPr>
        <w:t xml:space="preserve">Pajak langsung merupakan pajak yang diberikan secara berkala kepada wajib pajak berlandaskan surat ketetapan pajak yang dibuat kantor pajak. Di dalam surat ketetapan pajak terdapat jumlah pajak yang harus dibayar wajib pajak. Pajak langsung harus ditanggung </w:t>
      </w:r>
      <w:r w:rsidRPr="00FD37BE">
        <w:rPr>
          <w:rFonts w:cs="Times New Roman"/>
          <w:color w:val="auto"/>
          <w:szCs w:val="24"/>
        </w:rPr>
        <w:lastRenderedPageBreak/>
        <w:t>seseorang yang terkena wajib pajak dan tidak dapat dialihkan kepada pihak yang lain. Contohnya: Pajak Bumi dan Penghasilan (PBB) dan pajak penghasilan.</w:t>
      </w:r>
    </w:p>
    <w:p w14:paraId="01865E41" w14:textId="77777777" w:rsidR="00A820E1" w:rsidRPr="00FD37BE" w:rsidRDefault="00CE5FC0" w:rsidP="00EE442F">
      <w:pPr>
        <w:pStyle w:val="ListParagraph"/>
        <w:numPr>
          <w:ilvl w:val="6"/>
          <w:numId w:val="1"/>
        </w:numPr>
        <w:spacing w:line="240" w:lineRule="auto"/>
        <w:ind w:hanging="425"/>
        <w:rPr>
          <w:rFonts w:cs="Times New Roman"/>
          <w:bCs/>
          <w:color w:val="auto"/>
          <w:szCs w:val="24"/>
        </w:rPr>
      </w:pPr>
      <w:r w:rsidRPr="00FD37BE">
        <w:rPr>
          <w:rFonts w:cs="Times New Roman"/>
          <w:bCs/>
          <w:color w:val="auto"/>
          <w:szCs w:val="24"/>
        </w:rPr>
        <w:t>Jenis Pajak Berdasarkan Instansi Pemungut</w:t>
      </w:r>
    </w:p>
    <w:p w14:paraId="21539684" w14:textId="1ADA81BD" w:rsidR="00CE5FC0" w:rsidRPr="00FD37BE" w:rsidRDefault="00CE5FC0" w:rsidP="00A820E1">
      <w:pPr>
        <w:pStyle w:val="ListParagraph"/>
        <w:spacing w:line="240" w:lineRule="auto"/>
        <w:ind w:left="1134" w:firstLine="0"/>
        <w:rPr>
          <w:rFonts w:cs="Times New Roman"/>
          <w:bCs/>
          <w:color w:val="auto"/>
          <w:szCs w:val="24"/>
        </w:rPr>
      </w:pPr>
      <w:r w:rsidRPr="00FD37BE">
        <w:rPr>
          <w:rFonts w:cs="Times New Roman"/>
          <w:color w:val="auto"/>
          <w:szCs w:val="24"/>
        </w:rPr>
        <w:t>Berdasarkan instansi pemungutnya, pajak digolongkan menjadi 2 jenis, yaitu: pajak daerah dan pajak negara.</w:t>
      </w:r>
    </w:p>
    <w:p w14:paraId="78AC3EFA" w14:textId="77777777" w:rsidR="00A820E1" w:rsidRPr="00FD37BE" w:rsidRDefault="00CE5FC0" w:rsidP="00EE442F">
      <w:pPr>
        <w:pStyle w:val="ListParagraph"/>
        <w:numPr>
          <w:ilvl w:val="0"/>
          <w:numId w:val="21"/>
        </w:numPr>
        <w:spacing w:line="240" w:lineRule="auto"/>
        <w:ind w:left="1560" w:hanging="426"/>
        <w:rPr>
          <w:rFonts w:cs="Times New Roman"/>
          <w:color w:val="auto"/>
          <w:szCs w:val="24"/>
        </w:rPr>
      </w:pPr>
      <w:r w:rsidRPr="00FD37BE">
        <w:rPr>
          <w:rFonts w:cs="Times New Roman"/>
          <w:color w:val="auto"/>
          <w:szCs w:val="24"/>
        </w:rPr>
        <w:t>Pajak Daerah (Lokal)</w:t>
      </w:r>
    </w:p>
    <w:p w14:paraId="4F1F86CB" w14:textId="77777777" w:rsidR="00A820E1" w:rsidRPr="00FD37BE" w:rsidRDefault="00CE5FC0" w:rsidP="00A820E1">
      <w:pPr>
        <w:pStyle w:val="ListParagraph"/>
        <w:spacing w:line="240" w:lineRule="auto"/>
        <w:ind w:left="1560" w:firstLine="0"/>
        <w:rPr>
          <w:rFonts w:cs="Times New Roman"/>
          <w:color w:val="auto"/>
          <w:szCs w:val="24"/>
        </w:rPr>
      </w:pPr>
      <w:r w:rsidRPr="00FD37BE">
        <w:rPr>
          <w:rFonts w:cs="Times New Roman"/>
          <w:color w:val="auto"/>
          <w:szCs w:val="24"/>
        </w:rPr>
        <w:t>Pajak daerah merupakan pajak yang dipungut pemerintah daerah dan terbatas hanya pada rakyat daerah itu sendiri, baik yang dipungut Pemda Tingkat II maupun Pemda Tingkat I. Contohnya: pajak hotel, pajak hiburan, pajak restoran, dan masih banyak lainnya.</w:t>
      </w:r>
    </w:p>
    <w:p w14:paraId="7EE8ADCF" w14:textId="77777777" w:rsidR="00A820E1" w:rsidRPr="00FD37BE" w:rsidRDefault="00A820E1" w:rsidP="00EE442F">
      <w:pPr>
        <w:pStyle w:val="ListParagraph"/>
        <w:numPr>
          <w:ilvl w:val="0"/>
          <w:numId w:val="21"/>
        </w:numPr>
        <w:spacing w:line="240" w:lineRule="auto"/>
        <w:ind w:left="1560" w:hanging="426"/>
        <w:rPr>
          <w:rFonts w:cs="Times New Roman"/>
          <w:color w:val="auto"/>
          <w:szCs w:val="24"/>
        </w:rPr>
      </w:pPr>
      <w:r w:rsidRPr="00FD37BE">
        <w:rPr>
          <w:rFonts w:cs="Times New Roman"/>
          <w:color w:val="auto"/>
          <w:szCs w:val="24"/>
        </w:rPr>
        <w:t>Pajak Negara (Pusat)</w:t>
      </w:r>
    </w:p>
    <w:p w14:paraId="5E61C9EB" w14:textId="3F60DAE1" w:rsidR="00CE5FC0" w:rsidRPr="00FD37BE" w:rsidRDefault="00CE5FC0" w:rsidP="00A820E1">
      <w:pPr>
        <w:pStyle w:val="ListParagraph"/>
        <w:spacing w:line="240" w:lineRule="auto"/>
        <w:ind w:left="1560" w:firstLine="0"/>
        <w:rPr>
          <w:rFonts w:cs="Times New Roman"/>
          <w:color w:val="auto"/>
          <w:szCs w:val="24"/>
        </w:rPr>
      </w:pPr>
      <w:r w:rsidRPr="00FD37BE">
        <w:rPr>
          <w:rFonts w:cs="Times New Roman"/>
          <w:color w:val="auto"/>
          <w:szCs w:val="24"/>
        </w:rPr>
        <w:t>Pajak negara merupakan pajak yang dipungut pemerintah pusat melalui instansi terkait, seperti: Dirjen Pajak, Dirjen Bea dan Cukai, maupun kantor inspeksi pajak yang tersebar di seluruh Indonesia. Contohnya: pajak pertambahan nilai, pajak penghasilan, pajak bumi dan bangunan, dan masih banyak lainnya.</w:t>
      </w:r>
    </w:p>
    <w:p w14:paraId="0557C280" w14:textId="77777777" w:rsidR="00A820E1" w:rsidRPr="00FD37BE" w:rsidRDefault="00CE5FC0" w:rsidP="00EE442F">
      <w:pPr>
        <w:pStyle w:val="ListParagraph"/>
        <w:numPr>
          <w:ilvl w:val="6"/>
          <w:numId w:val="1"/>
        </w:numPr>
        <w:spacing w:line="240" w:lineRule="auto"/>
        <w:ind w:hanging="425"/>
        <w:rPr>
          <w:rFonts w:cs="Times New Roman"/>
          <w:bCs/>
          <w:color w:val="auto"/>
          <w:szCs w:val="24"/>
        </w:rPr>
      </w:pPr>
      <w:r w:rsidRPr="00FD37BE">
        <w:rPr>
          <w:rFonts w:cs="Times New Roman"/>
          <w:bCs/>
          <w:color w:val="auto"/>
          <w:szCs w:val="24"/>
        </w:rPr>
        <w:t>Jenis Pajak Berdasarkan Objek Pajak dan Subjek Pajak.</w:t>
      </w:r>
    </w:p>
    <w:p w14:paraId="4D34E495" w14:textId="12CD66D8" w:rsidR="00CE5FC0" w:rsidRPr="00FD37BE" w:rsidRDefault="00CE5FC0" w:rsidP="00A820E1">
      <w:pPr>
        <w:pStyle w:val="ListParagraph"/>
        <w:spacing w:line="240" w:lineRule="auto"/>
        <w:ind w:left="1134" w:firstLine="0"/>
        <w:rPr>
          <w:rFonts w:cs="Times New Roman"/>
          <w:bCs/>
          <w:color w:val="auto"/>
          <w:szCs w:val="24"/>
        </w:rPr>
      </w:pPr>
      <w:r w:rsidRPr="00FD37BE">
        <w:rPr>
          <w:rFonts w:cs="Times New Roman"/>
          <w:color w:val="auto"/>
          <w:szCs w:val="24"/>
        </w:rPr>
        <w:t>Berdasarkan objek dan subjeknya, pajak digolongkan menjadi 2 jenis, yaitu: pajak objektif dan pajak subjektif. Kedua jenis pajak tersebut dijelaskan sebagai berikut:</w:t>
      </w:r>
    </w:p>
    <w:p w14:paraId="5B625630" w14:textId="77777777" w:rsidR="00A820E1" w:rsidRPr="00FD37BE" w:rsidRDefault="00CE5FC0" w:rsidP="00EE442F">
      <w:pPr>
        <w:pStyle w:val="ListParagraph"/>
        <w:numPr>
          <w:ilvl w:val="0"/>
          <w:numId w:val="22"/>
        </w:numPr>
        <w:spacing w:line="240" w:lineRule="auto"/>
        <w:ind w:left="1560" w:hanging="426"/>
        <w:rPr>
          <w:rFonts w:cs="Times New Roman"/>
          <w:color w:val="auto"/>
          <w:szCs w:val="24"/>
        </w:rPr>
      </w:pPr>
      <w:r w:rsidRPr="00FD37BE">
        <w:rPr>
          <w:rFonts w:cs="Times New Roman"/>
          <w:color w:val="auto"/>
          <w:szCs w:val="24"/>
        </w:rPr>
        <w:t>Pajak Objektif</w:t>
      </w:r>
    </w:p>
    <w:p w14:paraId="79D8125A" w14:textId="669143BB" w:rsidR="00CE5FC0" w:rsidRPr="00FD37BE" w:rsidRDefault="00CE5FC0" w:rsidP="00A820E1">
      <w:pPr>
        <w:pStyle w:val="ListParagraph"/>
        <w:spacing w:line="240" w:lineRule="auto"/>
        <w:ind w:left="1560" w:firstLine="0"/>
        <w:rPr>
          <w:rFonts w:cs="Times New Roman"/>
          <w:color w:val="auto"/>
          <w:szCs w:val="24"/>
        </w:rPr>
      </w:pPr>
      <w:r w:rsidRPr="00FD37BE">
        <w:rPr>
          <w:rFonts w:cs="Times New Roman"/>
          <w:color w:val="auto"/>
          <w:szCs w:val="24"/>
        </w:rPr>
        <w:t>Pajak objektif adalah pajak yang pengambilannya berdasarkan objeknya. Contohnya: pajak impor, pajak kendaraan bermotor, bea materai, bea masuk dan masih banyak lainnya.</w:t>
      </w:r>
    </w:p>
    <w:p w14:paraId="58A7CEEA" w14:textId="77777777" w:rsidR="00A820E1" w:rsidRPr="00FD37BE" w:rsidRDefault="00CE5FC0" w:rsidP="00EE442F">
      <w:pPr>
        <w:pStyle w:val="ListParagraph"/>
        <w:numPr>
          <w:ilvl w:val="0"/>
          <w:numId w:val="22"/>
        </w:numPr>
        <w:spacing w:line="240" w:lineRule="auto"/>
        <w:ind w:left="1560" w:hanging="426"/>
        <w:rPr>
          <w:rFonts w:cs="Times New Roman"/>
          <w:color w:val="auto"/>
          <w:szCs w:val="24"/>
        </w:rPr>
      </w:pPr>
      <w:r w:rsidRPr="00FD37BE">
        <w:rPr>
          <w:rFonts w:cs="Times New Roman"/>
          <w:color w:val="auto"/>
          <w:szCs w:val="24"/>
        </w:rPr>
        <w:t>Pajak Subjektif</w:t>
      </w:r>
    </w:p>
    <w:p w14:paraId="00A21D35" w14:textId="38B9DBD2" w:rsidR="00CE5FC0" w:rsidRPr="00FD37BE" w:rsidRDefault="00CE5FC0" w:rsidP="00A820E1">
      <w:pPr>
        <w:pStyle w:val="ListParagraph"/>
        <w:spacing w:line="240" w:lineRule="auto"/>
        <w:ind w:left="1560" w:firstLine="0"/>
        <w:rPr>
          <w:rFonts w:cs="Times New Roman"/>
          <w:color w:val="auto"/>
          <w:szCs w:val="24"/>
        </w:rPr>
      </w:pPr>
      <w:r w:rsidRPr="00FD37BE">
        <w:rPr>
          <w:rFonts w:cs="Times New Roman"/>
          <w:color w:val="auto"/>
          <w:szCs w:val="24"/>
        </w:rPr>
        <w:t>Pajak subjektif adalah pajak yang pengambilannya berdasarkan subjeknya. Contohnya: pajak kekayaan dan pajak penghasilan. Semua pengadministrasian yang berhubungan dengan pajak pusat, dilaksanakan di Kantor Pelayanan Pajak (KPP), Kantor Pelayanan Penyuluhan dan Konsultasi Perpajakan (KP2KP), Kantor Wilayah Direktorat Jenderal Pajak serta Kantor Pusat Direktorat Jenderal Pajak.</w:t>
      </w:r>
    </w:p>
    <w:p w14:paraId="293FD952" w14:textId="2706C1ED" w:rsidR="0080115C" w:rsidRPr="00FD37BE" w:rsidRDefault="0080115C" w:rsidP="00994816">
      <w:pPr>
        <w:rPr>
          <w:color w:val="auto"/>
          <w:lang w:val="en-US"/>
        </w:rPr>
      </w:pPr>
    </w:p>
    <w:p w14:paraId="491C9AF5" w14:textId="0DDBC58C" w:rsidR="003C2B13" w:rsidRPr="00FD37BE" w:rsidRDefault="00D02016" w:rsidP="00A820E1">
      <w:pPr>
        <w:pStyle w:val="Heading4"/>
      </w:pPr>
      <w:bookmarkStart w:id="43" w:name="_Toc161739901"/>
      <w:r w:rsidRPr="00FD37BE">
        <w:t>Sistem Pemungutan Pajak</w:t>
      </w:r>
      <w:bookmarkEnd w:id="43"/>
    </w:p>
    <w:p w14:paraId="0631DCE4" w14:textId="5565C0D7" w:rsidR="00B77C7F" w:rsidRPr="00FD37BE" w:rsidRDefault="00B77C7F" w:rsidP="00994816">
      <w:pPr>
        <w:rPr>
          <w:rFonts w:cs="Times New Roman"/>
          <w:color w:val="auto"/>
          <w:szCs w:val="24"/>
        </w:rPr>
      </w:pPr>
      <w:r w:rsidRPr="00FD37BE">
        <w:rPr>
          <w:rFonts w:cs="Times New Roman"/>
          <w:color w:val="auto"/>
          <w:szCs w:val="24"/>
        </w:rPr>
        <w:t xml:space="preserve">Menurut Salim dan Haeruddin </w:t>
      </w:r>
      <w:sdt>
        <w:sdtPr>
          <w:rPr>
            <w:rFonts w:cs="Times New Roman"/>
            <w:color w:val="auto"/>
            <w:szCs w:val="24"/>
          </w:rPr>
          <w:id w:val="1323701678"/>
          <w:citation/>
        </w:sdtPr>
        <w:sdtEndPr/>
        <w:sdtContent>
          <w:r w:rsidR="00BF7D02">
            <w:rPr>
              <w:rFonts w:cs="Times New Roman"/>
              <w:color w:val="auto"/>
              <w:szCs w:val="24"/>
            </w:rPr>
            <w:fldChar w:fldCharType="begin"/>
          </w:r>
          <w:r w:rsidR="00BF7D02">
            <w:rPr>
              <w:rFonts w:cs="Times New Roman"/>
              <w:color w:val="auto"/>
              <w:szCs w:val="24"/>
              <w:lang w:val="en-US"/>
            </w:rPr>
            <w:instrText xml:space="preserve">CITATION Sal19 \n  \t  \l 1033 </w:instrText>
          </w:r>
          <w:r w:rsidR="00BF7D02">
            <w:rPr>
              <w:rFonts w:cs="Times New Roman"/>
              <w:color w:val="auto"/>
              <w:szCs w:val="24"/>
            </w:rPr>
            <w:fldChar w:fldCharType="separate"/>
          </w:r>
          <w:r w:rsidR="00EC1D84" w:rsidRPr="00EC1D84">
            <w:rPr>
              <w:rFonts w:cs="Times New Roman"/>
              <w:noProof/>
              <w:color w:val="auto"/>
              <w:szCs w:val="24"/>
              <w:lang w:val="en-US"/>
            </w:rPr>
            <w:t>(2019)</w:t>
          </w:r>
          <w:r w:rsidR="00BF7D02">
            <w:rPr>
              <w:rFonts w:cs="Times New Roman"/>
              <w:color w:val="auto"/>
              <w:szCs w:val="24"/>
            </w:rPr>
            <w:fldChar w:fldCharType="end"/>
          </w:r>
        </w:sdtContent>
      </w:sdt>
      <w:r w:rsidRPr="00FD37BE">
        <w:rPr>
          <w:rFonts w:cs="Times New Roman"/>
          <w:color w:val="auto"/>
          <w:szCs w:val="24"/>
        </w:rPr>
        <w:t>, secara umum sistem pemungutan pajak yang berlaku di Indonesia ada tiga cara yaitu:</w:t>
      </w:r>
    </w:p>
    <w:p w14:paraId="0B1BAA46" w14:textId="77777777" w:rsidR="00A820E1" w:rsidRPr="00FD37BE" w:rsidRDefault="00B77C7F" w:rsidP="00EE442F">
      <w:pPr>
        <w:pStyle w:val="ListParagraph"/>
        <w:numPr>
          <w:ilvl w:val="6"/>
          <w:numId w:val="1"/>
        </w:numPr>
        <w:spacing w:line="240" w:lineRule="auto"/>
        <w:ind w:hanging="425"/>
        <w:rPr>
          <w:rFonts w:cs="Times New Roman"/>
          <w:i/>
          <w:iCs/>
          <w:color w:val="auto"/>
          <w:szCs w:val="24"/>
        </w:rPr>
      </w:pPr>
      <w:r w:rsidRPr="00FD37BE">
        <w:rPr>
          <w:rFonts w:cs="Times New Roman"/>
          <w:i/>
          <w:iCs/>
          <w:color w:val="auto"/>
          <w:szCs w:val="24"/>
        </w:rPr>
        <w:t>Official Assessment System</w:t>
      </w:r>
    </w:p>
    <w:p w14:paraId="3E4EFEE8" w14:textId="3F5FF980" w:rsidR="00B77C7F" w:rsidRPr="00FD37BE" w:rsidRDefault="00B77C7F" w:rsidP="00A820E1">
      <w:pPr>
        <w:pStyle w:val="ListParagraph"/>
        <w:spacing w:line="240" w:lineRule="auto"/>
        <w:ind w:left="1134" w:firstLine="0"/>
        <w:rPr>
          <w:rFonts w:cs="Times New Roman"/>
          <w:i/>
          <w:iCs/>
          <w:color w:val="auto"/>
          <w:szCs w:val="24"/>
        </w:rPr>
      </w:pPr>
      <w:r w:rsidRPr="00FD37BE">
        <w:rPr>
          <w:rFonts w:cs="Times New Roman"/>
          <w:color w:val="auto"/>
          <w:szCs w:val="24"/>
        </w:rPr>
        <w:t xml:space="preserve">Sistem pemungutan pajak ini memberikan wewenang kepada pemerintah (petugas pajak) untuk menentukan besarnya modal wajib pajak. Sistem pemungutan pajak ini sudah tidak berlaku lagi setelah </w:t>
      </w:r>
      <w:r w:rsidRPr="00FD37BE">
        <w:rPr>
          <w:rFonts w:cs="Times New Roman"/>
          <w:color w:val="auto"/>
          <w:szCs w:val="24"/>
        </w:rPr>
        <w:lastRenderedPageBreak/>
        <w:t xml:space="preserve">reformasi perpajakan pada tahun 1984. Ciri-ciri system pemungutan pajak ini adalah </w:t>
      </w:r>
    </w:p>
    <w:p w14:paraId="7795F0DB" w14:textId="47DC4D2C" w:rsidR="00B77C7F" w:rsidRPr="00FD37BE" w:rsidRDefault="00A820E1" w:rsidP="00EE442F">
      <w:pPr>
        <w:pStyle w:val="ListParagraph"/>
        <w:numPr>
          <w:ilvl w:val="0"/>
          <w:numId w:val="23"/>
        </w:numPr>
        <w:spacing w:line="240" w:lineRule="auto"/>
        <w:ind w:left="1560" w:hanging="426"/>
        <w:rPr>
          <w:rFonts w:cs="Times New Roman"/>
          <w:color w:val="auto"/>
          <w:szCs w:val="24"/>
        </w:rPr>
      </w:pPr>
      <w:r w:rsidRPr="00FD37BE">
        <w:rPr>
          <w:rFonts w:cs="Times New Roman"/>
          <w:color w:val="auto"/>
          <w:szCs w:val="24"/>
        </w:rPr>
        <w:t>P</w:t>
      </w:r>
      <w:r w:rsidR="00B77C7F" w:rsidRPr="00FD37BE">
        <w:rPr>
          <w:rFonts w:cs="Times New Roman"/>
          <w:color w:val="auto"/>
          <w:szCs w:val="24"/>
        </w:rPr>
        <w:t>ajak terhutang dihitung oleh petugas pajak.</w:t>
      </w:r>
    </w:p>
    <w:p w14:paraId="233E988B" w14:textId="56EB1CCC" w:rsidR="00A820E1" w:rsidRPr="00FD37BE" w:rsidRDefault="00A820E1" w:rsidP="00EE442F">
      <w:pPr>
        <w:pStyle w:val="ListParagraph"/>
        <w:numPr>
          <w:ilvl w:val="0"/>
          <w:numId w:val="23"/>
        </w:numPr>
        <w:spacing w:line="240" w:lineRule="auto"/>
        <w:ind w:left="1560" w:hanging="426"/>
        <w:rPr>
          <w:rFonts w:cs="Times New Roman"/>
          <w:color w:val="auto"/>
          <w:szCs w:val="24"/>
        </w:rPr>
      </w:pPr>
      <w:r w:rsidRPr="00FD37BE">
        <w:rPr>
          <w:rFonts w:cs="Times New Roman"/>
          <w:color w:val="auto"/>
          <w:szCs w:val="24"/>
        </w:rPr>
        <w:t>W</w:t>
      </w:r>
      <w:r w:rsidR="00B77C7F" w:rsidRPr="00FD37BE">
        <w:rPr>
          <w:rFonts w:cs="Times New Roman"/>
          <w:color w:val="auto"/>
          <w:szCs w:val="24"/>
        </w:rPr>
        <w:t xml:space="preserve">ajib pajak bersifat pasif, dan </w:t>
      </w:r>
    </w:p>
    <w:p w14:paraId="6CD2DDA0" w14:textId="2614C94D" w:rsidR="00B77C7F" w:rsidRPr="00FD37BE" w:rsidRDefault="00A820E1" w:rsidP="00EE442F">
      <w:pPr>
        <w:pStyle w:val="ListParagraph"/>
        <w:numPr>
          <w:ilvl w:val="0"/>
          <w:numId w:val="23"/>
        </w:numPr>
        <w:spacing w:line="240" w:lineRule="auto"/>
        <w:ind w:left="1560" w:hanging="426"/>
        <w:rPr>
          <w:rFonts w:cs="Times New Roman"/>
          <w:color w:val="auto"/>
          <w:szCs w:val="24"/>
        </w:rPr>
      </w:pPr>
      <w:r w:rsidRPr="00FD37BE">
        <w:rPr>
          <w:rFonts w:cs="Times New Roman"/>
          <w:color w:val="auto"/>
          <w:szCs w:val="24"/>
        </w:rPr>
        <w:t>H</w:t>
      </w:r>
      <w:r w:rsidR="00B77C7F" w:rsidRPr="00FD37BE">
        <w:rPr>
          <w:rFonts w:cs="Times New Roman"/>
          <w:color w:val="auto"/>
          <w:szCs w:val="24"/>
        </w:rPr>
        <w:t>utang pajak timbul setelah petugas pajak menghitung pajak yang terhutang dengan diterbitkannya surat ketetapan pajak.</w:t>
      </w:r>
    </w:p>
    <w:p w14:paraId="36B00EB4" w14:textId="77777777" w:rsidR="00A820E1" w:rsidRPr="00FD37BE" w:rsidRDefault="00B77C7F" w:rsidP="00EE442F">
      <w:pPr>
        <w:pStyle w:val="ListParagraph"/>
        <w:numPr>
          <w:ilvl w:val="6"/>
          <w:numId w:val="1"/>
        </w:numPr>
        <w:spacing w:line="240" w:lineRule="auto"/>
        <w:ind w:hanging="425"/>
        <w:rPr>
          <w:rFonts w:cs="Times New Roman"/>
          <w:i/>
          <w:iCs/>
          <w:color w:val="auto"/>
          <w:szCs w:val="24"/>
        </w:rPr>
      </w:pPr>
      <w:r w:rsidRPr="00FD37BE">
        <w:rPr>
          <w:rFonts w:cs="Times New Roman"/>
          <w:i/>
          <w:iCs/>
          <w:color w:val="auto"/>
          <w:szCs w:val="24"/>
        </w:rPr>
        <w:t>Self Assessment System</w:t>
      </w:r>
    </w:p>
    <w:p w14:paraId="72AB09E2" w14:textId="1B30CE42" w:rsidR="00B77C7F" w:rsidRPr="00FD37BE" w:rsidRDefault="00B77C7F" w:rsidP="00A820E1">
      <w:pPr>
        <w:pStyle w:val="ListParagraph"/>
        <w:spacing w:line="240" w:lineRule="auto"/>
        <w:ind w:left="1134" w:firstLine="0"/>
        <w:rPr>
          <w:rFonts w:cs="Times New Roman"/>
          <w:i/>
          <w:iCs/>
          <w:color w:val="auto"/>
          <w:szCs w:val="24"/>
        </w:rPr>
      </w:pPr>
      <w:r w:rsidRPr="00FD37BE">
        <w:rPr>
          <w:rFonts w:cs="Times New Roman"/>
          <w:color w:val="auto"/>
          <w:szCs w:val="24"/>
        </w:rPr>
        <w:t>Sistem pemungutan pajak ini memberikan wewenang kepada wajib pajak untuk menghitung sendiri, melaporkan sendiri, dan membayar sendiri pajak yang terhutang yang seharusnya dibayar. Ciri-ciri system pemungutan pajak ini adalah:</w:t>
      </w:r>
    </w:p>
    <w:p w14:paraId="26A7179E" w14:textId="626C528F" w:rsidR="00B77C7F" w:rsidRPr="00FD37BE" w:rsidRDefault="00B77C7F" w:rsidP="00EE442F">
      <w:pPr>
        <w:pStyle w:val="ListParagraph"/>
        <w:numPr>
          <w:ilvl w:val="0"/>
          <w:numId w:val="24"/>
        </w:numPr>
        <w:spacing w:line="240" w:lineRule="auto"/>
        <w:rPr>
          <w:rFonts w:cs="Times New Roman"/>
          <w:color w:val="auto"/>
          <w:szCs w:val="24"/>
        </w:rPr>
      </w:pPr>
      <w:r w:rsidRPr="00FD37BE">
        <w:rPr>
          <w:rFonts w:cs="Times New Roman"/>
          <w:color w:val="auto"/>
          <w:szCs w:val="24"/>
        </w:rPr>
        <w:t>Pajak terhutang dihitung sendiri oleh wajib pajak,</w:t>
      </w:r>
    </w:p>
    <w:p w14:paraId="7341CD41" w14:textId="617AF36B" w:rsidR="00B77C7F" w:rsidRPr="00FD37BE" w:rsidRDefault="00B77C7F" w:rsidP="00EE442F">
      <w:pPr>
        <w:pStyle w:val="ListParagraph"/>
        <w:numPr>
          <w:ilvl w:val="0"/>
          <w:numId w:val="24"/>
        </w:numPr>
        <w:spacing w:line="240" w:lineRule="auto"/>
        <w:rPr>
          <w:rFonts w:cs="Times New Roman"/>
          <w:color w:val="auto"/>
          <w:szCs w:val="24"/>
        </w:rPr>
      </w:pPr>
      <w:r w:rsidRPr="00FD37BE">
        <w:rPr>
          <w:rFonts w:cs="Times New Roman"/>
          <w:color w:val="auto"/>
          <w:szCs w:val="24"/>
        </w:rPr>
        <w:t>Wajib pajak bersifat aktif dengan melaporkan dan membayar sendiri pajak terhutang yang seharusnya dibayar, dan</w:t>
      </w:r>
    </w:p>
    <w:p w14:paraId="3E6C340B" w14:textId="27E1F615" w:rsidR="00B77C7F" w:rsidRPr="00FD37BE" w:rsidRDefault="00B77C7F" w:rsidP="00EE442F">
      <w:pPr>
        <w:pStyle w:val="ListParagraph"/>
        <w:numPr>
          <w:ilvl w:val="0"/>
          <w:numId w:val="24"/>
        </w:numPr>
        <w:spacing w:line="240" w:lineRule="auto"/>
        <w:rPr>
          <w:rFonts w:cs="Times New Roman"/>
          <w:color w:val="auto"/>
          <w:szCs w:val="24"/>
        </w:rPr>
      </w:pPr>
      <w:r w:rsidRPr="00FD37BE">
        <w:rPr>
          <w:rFonts w:cs="Times New Roman"/>
          <w:color w:val="auto"/>
          <w:szCs w:val="24"/>
        </w:rPr>
        <w:t>Pemerintah tidak perlu mengeluarkan surat ketetapan pajak setiap saat kecuali oleh kasus-kasus tertentu saja seperti wajib pajak terlambat melaporkan atau membayar pajak terhutang atau terdapat pajak yang seharusnya dibayar tetapi tidak dibayar.</w:t>
      </w:r>
    </w:p>
    <w:p w14:paraId="14545762" w14:textId="77777777" w:rsidR="00A820E1" w:rsidRPr="00FD37BE" w:rsidRDefault="00B77C7F" w:rsidP="00EE442F">
      <w:pPr>
        <w:pStyle w:val="ListParagraph"/>
        <w:numPr>
          <w:ilvl w:val="6"/>
          <w:numId w:val="1"/>
        </w:numPr>
        <w:spacing w:line="240" w:lineRule="auto"/>
        <w:ind w:hanging="425"/>
        <w:rPr>
          <w:rFonts w:cs="Times New Roman"/>
          <w:i/>
          <w:iCs/>
          <w:color w:val="auto"/>
          <w:szCs w:val="24"/>
        </w:rPr>
      </w:pPr>
      <w:r w:rsidRPr="00FD37BE">
        <w:rPr>
          <w:rFonts w:cs="Times New Roman"/>
          <w:i/>
          <w:iCs/>
          <w:color w:val="auto"/>
          <w:szCs w:val="24"/>
        </w:rPr>
        <w:t>Witholding Asesment System</w:t>
      </w:r>
    </w:p>
    <w:p w14:paraId="1BDD24DC" w14:textId="02A9117D" w:rsidR="00D02016" w:rsidRPr="00FD37BE" w:rsidRDefault="00B77C7F" w:rsidP="00A820E1">
      <w:pPr>
        <w:pStyle w:val="ListParagraph"/>
        <w:spacing w:line="240" w:lineRule="auto"/>
        <w:ind w:left="1134" w:firstLine="0"/>
        <w:rPr>
          <w:rFonts w:cs="Times New Roman"/>
          <w:i/>
          <w:iCs/>
          <w:color w:val="auto"/>
          <w:szCs w:val="24"/>
        </w:rPr>
      </w:pPr>
      <w:r w:rsidRPr="00FD37BE">
        <w:rPr>
          <w:rFonts w:cs="Times New Roman"/>
          <w:color w:val="auto"/>
          <w:szCs w:val="24"/>
        </w:rPr>
        <w:t>Sistem pemungutan pajak ini memberikan wewenang kepada pihak lain atau pihak ketiga untuk memotong dan memungut besarnya pajak yang terhutang oleh wajib pajak. Pihak ketiga disini adalah pihak lain selain pemerintah dan wajib pajak.</w:t>
      </w:r>
    </w:p>
    <w:p w14:paraId="52455179" w14:textId="77777777" w:rsidR="005D0897" w:rsidRPr="00FD37BE" w:rsidRDefault="005D0897" w:rsidP="00994816">
      <w:pPr>
        <w:rPr>
          <w:rFonts w:cs="Times New Roman"/>
          <w:color w:val="auto"/>
          <w:szCs w:val="24"/>
        </w:rPr>
      </w:pPr>
    </w:p>
    <w:p w14:paraId="43DC80CA" w14:textId="348452D6" w:rsidR="005D0897" w:rsidRPr="00FD37BE" w:rsidRDefault="00742191" w:rsidP="00A820E1">
      <w:pPr>
        <w:pStyle w:val="Heading4"/>
      </w:pPr>
      <w:bookmarkStart w:id="44" w:name="_Toc161739902"/>
      <w:r w:rsidRPr="00FD37BE">
        <w:t>Tarif Pajak</w:t>
      </w:r>
      <w:bookmarkEnd w:id="44"/>
    </w:p>
    <w:p w14:paraId="6CA8F96B" w14:textId="72F7A558" w:rsidR="00F55436" w:rsidRPr="00FD37BE" w:rsidRDefault="00F55436" w:rsidP="00994816">
      <w:pPr>
        <w:rPr>
          <w:rFonts w:cs="Times New Roman"/>
          <w:color w:val="auto"/>
          <w:szCs w:val="24"/>
        </w:rPr>
      </w:pPr>
      <w:r w:rsidRPr="00FD37BE">
        <w:rPr>
          <w:rFonts w:cs="Times New Roman"/>
          <w:color w:val="auto"/>
          <w:szCs w:val="24"/>
        </w:rPr>
        <w:t xml:space="preserve">Menurut Dwikora Harjo </w:t>
      </w:r>
      <w:sdt>
        <w:sdtPr>
          <w:rPr>
            <w:rFonts w:cs="Times New Roman"/>
            <w:color w:val="auto"/>
            <w:szCs w:val="24"/>
          </w:rPr>
          <w:id w:val="-1711793838"/>
          <w:citation/>
        </w:sdtPr>
        <w:sdtEndPr/>
        <w:sdtContent>
          <w:r w:rsidR="00915C5F">
            <w:rPr>
              <w:rFonts w:cs="Times New Roman"/>
              <w:color w:val="auto"/>
              <w:szCs w:val="24"/>
            </w:rPr>
            <w:fldChar w:fldCharType="begin"/>
          </w:r>
          <w:r w:rsidR="00915C5F">
            <w:rPr>
              <w:rFonts w:cs="Times New Roman"/>
              <w:color w:val="auto"/>
              <w:szCs w:val="24"/>
              <w:lang w:val="en-US"/>
            </w:rPr>
            <w:instrText xml:space="preserve">CITATION Har19 \n  \t  \l 1033 </w:instrText>
          </w:r>
          <w:r w:rsidR="00915C5F">
            <w:rPr>
              <w:rFonts w:cs="Times New Roman"/>
              <w:color w:val="auto"/>
              <w:szCs w:val="24"/>
            </w:rPr>
            <w:fldChar w:fldCharType="separate"/>
          </w:r>
          <w:r w:rsidR="00EC1D84" w:rsidRPr="00EC1D84">
            <w:rPr>
              <w:rFonts w:cs="Times New Roman"/>
              <w:noProof/>
              <w:color w:val="auto"/>
              <w:szCs w:val="24"/>
              <w:lang w:val="en-US"/>
            </w:rPr>
            <w:t>(2019)</w:t>
          </w:r>
          <w:r w:rsidR="00915C5F">
            <w:rPr>
              <w:rFonts w:cs="Times New Roman"/>
              <w:color w:val="auto"/>
              <w:szCs w:val="24"/>
            </w:rPr>
            <w:fldChar w:fldCharType="end"/>
          </w:r>
        </w:sdtContent>
      </w:sdt>
      <w:r w:rsidRPr="00FD37BE">
        <w:rPr>
          <w:rFonts w:cs="Times New Roman"/>
          <w:color w:val="auto"/>
          <w:szCs w:val="24"/>
        </w:rPr>
        <w:t>, terdapat empat jenis tarif pajak yakni:</w:t>
      </w:r>
    </w:p>
    <w:p w14:paraId="63045EB2" w14:textId="77777777" w:rsidR="00A820E1" w:rsidRPr="00FD37BE" w:rsidRDefault="00F55436" w:rsidP="00EE442F">
      <w:pPr>
        <w:pStyle w:val="ListParagraph"/>
        <w:numPr>
          <w:ilvl w:val="6"/>
          <w:numId w:val="1"/>
        </w:numPr>
        <w:spacing w:line="240" w:lineRule="auto"/>
        <w:ind w:hanging="425"/>
        <w:rPr>
          <w:rFonts w:cs="Times New Roman"/>
          <w:color w:val="auto"/>
          <w:szCs w:val="24"/>
        </w:rPr>
      </w:pPr>
      <w:bookmarkStart w:id="45" w:name="_Hlk139114932"/>
      <w:r w:rsidRPr="00FD37BE">
        <w:rPr>
          <w:rFonts w:cs="Times New Roman"/>
          <w:color w:val="auto"/>
          <w:szCs w:val="24"/>
        </w:rPr>
        <w:t>Tarif Pajak Tetap</w:t>
      </w:r>
    </w:p>
    <w:p w14:paraId="21549889" w14:textId="77777777" w:rsidR="00A820E1" w:rsidRPr="00FD37BE" w:rsidRDefault="00F55436" w:rsidP="00A820E1">
      <w:pPr>
        <w:pStyle w:val="ListParagraph"/>
        <w:spacing w:line="240" w:lineRule="auto"/>
        <w:ind w:left="1134" w:firstLine="0"/>
        <w:rPr>
          <w:rFonts w:cs="Times New Roman"/>
          <w:color w:val="auto"/>
          <w:szCs w:val="24"/>
        </w:rPr>
      </w:pPr>
      <w:r w:rsidRPr="00FD37BE">
        <w:rPr>
          <w:rFonts w:cs="Times New Roman"/>
          <w:color w:val="auto"/>
          <w:szCs w:val="24"/>
        </w:rPr>
        <w:t>Tarif Pajak Tetap adalah tarif berupa jumlah atau angka tertentu yang tetap (sama besarnya) terhadap berapapun besarnya jumlah dasar pengenaan pajak.</w:t>
      </w:r>
      <w:bookmarkEnd w:id="45"/>
    </w:p>
    <w:p w14:paraId="27B3CB73" w14:textId="77777777" w:rsidR="00A820E1" w:rsidRPr="00FD37BE" w:rsidRDefault="00F55436" w:rsidP="00EE442F">
      <w:pPr>
        <w:pStyle w:val="ListParagraph"/>
        <w:numPr>
          <w:ilvl w:val="6"/>
          <w:numId w:val="1"/>
        </w:numPr>
        <w:spacing w:line="240" w:lineRule="auto"/>
        <w:ind w:hanging="425"/>
        <w:rPr>
          <w:rFonts w:cs="Times New Roman"/>
          <w:color w:val="auto"/>
          <w:szCs w:val="24"/>
        </w:rPr>
      </w:pPr>
      <w:r w:rsidRPr="00FD37BE">
        <w:rPr>
          <w:rFonts w:cs="Times New Roman"/>
          <w:color w:val="auto"/>
          <w:szCs w:val="24"/>
        </w:rPr>
        <w:t>Tarif Pajak Secara Proporsional</w:t>
      </w:r>
    </w:p>
    <w:p w14:paraId="6ADD0C54" w14:textId="77777777" w:rsidR="00A820E1" w:rsidRPr="00FD37BE" w:rsidRDefault="00F55436" w:rsidP="00A820E1">
      <w:pPr>
        <w:pStyle w:val="ListParagraph"/>
        <w:spacing w:line="240" w:lineRule="auto"/>
        <w:ind w:left="1134" w:firstLine="0"/>
        <w:rPr>
          <w:rFonts w:cs="Times New Roman"/>
          <w:color w:val="auto"/>
          <w:szCs w:val="24"/>
        </w:rPr>
      </w:pPr>
      <w:r w:rsidRPr="00FD37BE">
        <w:rPr>
          <w:rFonts w:cs="Times New Roman"/>
          <w:color w:val="auto"/>
          <w:szCs w:val="24"/>
        </w:rPr>
        <w:t>Tarif Pajak ini sering juga disebut sebagai Tarif Pajak Sebanding, yakni suatu tarif pajak berupa suatu persentase tertentu yang tetap terhadap berapapun besarnya jumlah dasar pengenaan pajak.</w:t>
      </w:r>
      <w:bookmarkStart w:id="46" w:name="_Hlk139115489"/>
    </w:p>
    <w:p w14:paraId="179D1DB3" w14:textId="77777777" w:rsidR="00A820E1" w:rsidRPr="00FD37BE" w:rsidRDefault="00F55436" w:rsidP="00EE442F">
      <w:pPr>
        <w:pStyle w:val="ListParagraph"/>
        <w:numPr>
          <w:ilvl w:val="6"/>
          <w:numId w:val="1"/>
        </w:numPr>
        <w:spacing w:line="240" w:lineRule="auto"/>
        <w:ind w:hanging="425"/>
        <w:rPr>
          <w:rFonts w:cs="Times New Roman"/>
          <w:color w:val="auto"/>
          <w:szCs w:val="24"/>
        </w:rPr>
      </w:pPr>
      <w:r w:rsidRPr="00FD37BE">
        <w:rPr>
          <w:rFonts w:cs="Times New Roman"/>
          <w:color w:val="auto"/>
          <w:szCs w:val="24"/>
        </w:rPr>
        <w:t>Tarif Pajak Secara Progresif</w:t>
      </w:r>
      <w:bookmarkEnd w:id="46"/>
    </w:p>
    <w:p w14:paraId="64F98F80" w14:textId="77777777" w:rsidR="00A820E1" w:rsidRPr="00FD37BE" w:rsidRDefault="00F55436" w:rsidP="00A820E1">
      <w:pPr>
        <w:pStyle w:val="ListParagraph"/>
        <w:spacing w:line="240" w:lineRule="auto"/>
        <w:ind w:left="1134" w:firstLine="0"/>
        <w:rPr>
          <w:rFonts w:cs="Times New Roman"/>
          <w:color w:val="auto"/>
          <w:szCs w:val="24"/>
        </w:rPr>
      </w:pPr>
      <w:r w:rsidRPr="00FD37BE">
        <w:rPr>
          <w:rFonts w:cs="Times New Roman"/>
          <w:color w:val="auto"/>
          <w:szCs w:val="24"/>
        </w:rPr>
        <w:t>Di beberapa literatur tarif pajak ini disebut juga tarif pajak meningkat, yaitu berupa tarif pajak yang nilai persentasenya akan meningkat apabila bersarnya dasar pengenaan pajaknya meningkat (semakin besar). Tarif pajak Progresif dibagi me</w:t>
      </w:r>
      <w:r w:rsidR="00A820E1" w:rsidRPr="00FD37BE">
        <w:rPr>
          <w:rFonts w:cs="Times New Roman"/>
          <w:color w:val="auto"/>
          <w:szCs w:val="24"/>
        </w:rPr>
        <w:t>njadi beberapa tarif, yaitu:</w:t>
      </w:r>
    </w:p>
    <w:p w14:paraId="0E0FACF3" w14:textId="77777777" w:rsidR="00A820E1" w:rsidRPr="00FD37BE" w:rsidRDefault="00F55436" w:rsidP="00EE442F">
      <w:pPr>
        <w:pStyle w:val="ListParagraph"/>
        <w:numPr>
          <w:ilvl w:val="0"/>
          <w:numId w:val="25"/>
        </w:numPr>
        <w:spacing w:line="240" w:lineRule="auto"/>
        <w:ind w:left="1560" w:hanging="426"/>
        <w:rPr>
          <w:rFonts w:cs="Times New Roman"/>
          <w:color w:val="auto"/>
          <w:szCs w:val="24"/>
        </w:rPr>
      </w:pPr>
      <w:r w:rsidRPr="00FD37BE">
        <w:rPr>
          <w:rFonts w:cs="Times New Roman"/>
          <w:color w:val="auto"/>
          <w:szCs w:val="24"/>
        </w:rPr>
        <w:t>Tarif Pajak Progresif Progresif</w:t>
      </w:r>
      <w:bookmarkStart w:id="47" w:name="_Hlk139115318"/>
    </w:p>
    <w:p w14:paraId="55380567" w14:textId="77777777" w:rsidR="00A820E1" w:rsidRPr="00FD37BE" w:rsidRDefault="00F55436" w:rsidP="00447DE7">
      <w:pPr>
        <w:pStyle w:val="ListParagraph"/>
        <w:spacing w:line="240" w:lineRule="auto"/>
        <w:ind w:left="1560" w:firstLine="0"/>
        <w:rPr>
          <w:rFonts w:cs="Times New Roman"/>
          <w:color w:val="auto"/>
          <w:szCs w:val="24"/>
        </w:rPr>
      </w:pPr>
      <w:r w:rsidRPr="00FD37BE">
        <w:rPr>
          <w:rFonts w:cs="Times New Roman"/>
          <w:color w:val="auto"/>
          <w:szCs w:val="24"/>
        </w:rPr>
        <w:t>Kondisi dimana semakin meningkat dasar pengenaan pajaknya akan</w:t>
      </w:r>
      <w:r w:rsidR="00A820E1" w:rsidRPr="00FD37BE">
        <w:rPr>
          <w:rFonts w:cs="Times New Roman"/>
          <w:color w:val="auto"/>
          <w:szCs w:val="24"/>
        </w:rPr>
        <w:t xml:space="preserve"> </w:t>
      </w:r>
      <w:r w:rsidRPr="00FD37BE">
        <w:rPr>
          <w:rFonts w:cs="Times New Roman"/>
          <w:color w:val="auto"/>
          <w:szCs w:val="24"/>
        </w:rPr>
        <w:t>semakin meningkat persentase tarif pajaknya dan kenaikan persentase</w:t>
      </w:r>
      <w:r w:rsidR="00A820E1" w:rsidRPr="00FD37BE">
        <w:rPr>
          <w:rFonts w:cs="Times New Roman"/>
          <w:color w:val="auto"/>
          <w:szCs w:val="24"/>
        </w:rPr>
        <w:t xml:space="preserve"> </w:t>
      </w:r>
      <w:r w:rsidRPr="00FD37BE">
        <w:rPr>
          <w:rFonts w:cs="Times New Roman"/>
          <w:color w:val="auto"/>
          <w:szCs w:val="24"/>
        </w:rPr>
        <w:t>tersebut juga semakin meningkat</w:t>
      </w:r>
      <w:bookmarkStart w:id="48" w:name="_Hlk139115420"/>
      <w:bookmarkEnd w:id="47"/>
    </w:p>
    <w:p w14:paraId="542612A7" w14:textId="77777777" w:rsidR="00447DE7" w:rsidRPr="00FD37BE" w:rsidRDefault="00F55436" w:rsidP="00EE442F">
      <w:pPr>
        <w:pStyle w:val="ListParagraph"/>
        <w:numPr>
          <w:ilvl w:val="0"/>
          <w:numId w:val="25"/>
        </w:numPr>
        <w:spacing w:line="240" w:lineRule="auto"/>
        <w:ind w:left="1560" w:hanging="426"/>
        <w:rPr>
          <w:rFonts w:cs="Times New Roman"/>
          <w:color w:val="auto"/>
          <w:szCs w:val="24"/>
        </w:rPr>
      </w:pPr>
      <w:r w:rsidRPr="00FD37BE">
        <w:rPr>
          <w:rFonts w:cs="Times New Roman"/>
          <w:color w:val="auto"/>
          <w:szCs w:val="24"/>
        </w:rPr>
        <w:lastRenderedPageBreak/>
        <w:t>Tarif Pajak Progresif Tetap/Proporsional</w:t>
      </w:r>
      <w:bookmarkEnd w:id="48"/>
    </w:p>
    <w:p w14:paraId="5CBDEB4E" w14:textId="77777777" w:rsidR="00447DE7" w:rsidRPr="00FD37BE" w:rsidRDefault="00F55436" w:rsidP="00447DE7">
      <w:pPr>
        <w:pStyle w:val="ListParagraph"/>
        <w:spacing w:line="240" w:lineRule="auto"/>
        <w:ind w:left="1560" w:firstLine="0"/>
        <w:rPr>
          <w:rFonts w:cs="Times New Roman"/>
          <w:color w:val="auto"/>
          <w:szCs w:val="24"/>
        </w:rPr>
      </w:pPr>
      <w:r w:rsidRPr="00FD37BE">
        <w:rPr>
          <w:rFonts w:cs="Times New Roman"/>
          <w:color w:val="auto"/>
          <w:szCs w:val="24"/>
        </w:rPr>
        <w:t>Tarif ini disebut pula sebagai Tarif Pajak Progresif Proporsional,</w:t>
      </w:r>
      <w:r w:rsidR="00447DE7" w:rsidRPr="00FD37BE">
        <w:rPr>
          <w:rFonts w:cs="Times New Roman"/>
          <w:color w:val="auto"/>
          <w:szCs w:val="24"/>
        </w:rPr>
        <w:t xml:space="preserve"> </w:t>
      </w:r>
      <w:r w:rsidRPr="00FD37BE">
        <w:rPr>
          <w:rFonts w:cs="Times New Roman"/>
          <w:color w:val="auto"/>
          <w:szCs w:val="24"/>
        </w:rPr>
        <w:t>dimana tarif ini mengkondisikan adanya peningkatan persentase</w:t>
      </w:r>
      <w:r w:rsidR="00447DE7" w:rsidRPr="00FD37BE">
        <w:rPr>
          <w:rFonts w:cs="Times New Roman"/>
          <w:color w:val="auto"/>
          <w:szCs w:val="24"/>
        </w:rPr>
        <w:t xml:space="preserve"> </w:t>
      </w:r>
      <w:r w:rsidRPr="00FD37BE">
        <w:rPr>
          <w:rFonts w:cs="Times New Roman"/>
          <w:color w:val="auto"/>
          <w:szCs w:val="24"/>
        </w:rPr>
        <w:t>tertentu pada nilai tarif pajaknya apabila dasar pengenaan pajaknya</w:t>
      </w:r>
      <w:r w:rsidR="00447DE7" w:rsidRPr="00FD37BE">
        <w:rPr>
          <w:rFonts w:cs="Times New Roman"/>
          <w:color w:val="auto"/>
          <w:szCs w:val="24"/>
        </w:rPr>
        <w:t xml:space="preserve"> </w:t>
      </w:r>
      <w:r w:rsidRPr="00FD37BE">
        <w:rPr>
          <w:rFonts w:cs="Times New Roman"/>
          <w:color w:val="auto"/>
          <w:szCs w:val="24"/>
        </w:rPr>
        <w:t>meningkat. Perbedaan dengan tarif pajak progresif-progresif, pada</w:t>
      </w:r>
      <w:r w:rsidR="00447DE7" w:rsidRPr="00FD37BE">
        <w:rPr>
          <w:rFonts w:cs="Times New Roman"/>
          <w:color w:val="auto"/>
          <w:szCs w:val="24"/>
        </w:rPr>
        <w:t xml:space="preserve"> </w:t>
      </w:r>
      <w:r w:rsidRPr="00FD37BE">
        <w:rPr>
          <w:rFonts w:cs="Times New Roman"/>
          <w:color w:val="auto"/>
          <w:szCs w:val="24"/>
        </w:rPr>
        <w:t>tarif ini peningkatan persentase tarif pajaknya tetap.</w:t>
      </w:r>
    </w:p>
    <w:p w14:paraId="6E3926E7" w14:textId="77777777" w:rsidR="00447DE7" w:rsidRPr="00FD37BE" w:rsidRDefault="00F55436" w:rsidP="00EE442F">
      <w:pPr>
        <w:pStyle w:val="ListParagraph"/>
        <w:numPr>
          <w:ilvl w:val="0"/>
          <w:numId w:val="25"/>
        </w:numPr>
        <w:spacing w:line="240" w:lineRule="auto"/>
        <w:ind w:left="1560" w:hanging="426"/>
        <w:rPr>
          <w:rFonts w:cs="Times New Roman"/>
          <w:color w:val="auto"/>
          <w:szCs w:val="24"/>
        </w:rPr>
      </w:pPr>
      <w:r w:rsidRPr="00FD37BE">
        <w:rPr>
          <w:rFonts w:cs="Times New Roman"/>
          <w:color w:val="auto"/>
          <w:szCs w:val="24"/>
        </w:rPr>
        <w:t>Tarif Pajak Progresif Degresif</w:t>
      </w:r>
    </w:p>
    <w:p w14:paraId="287B1603" w14:textId="77777777" w:rsidR="00447DE7" w:rsidRPr="00FD37BE" w:rsidRDefault="00F55436" w:rsidP="00447DE7">
      <w:pPr>
        <w:pStyle w:val="ListParagraph"/>
        <w:spacing w:line="240" w:lineRule="auto"/>
        <w:ind w:left="1560" w:firstLine="0"/>
        <w:rPr>
          <w:rFonts w:cs="Times New Roman"/>
          <w:color w:val="auto"/>
          <w:szCs w:val="24"/>
        </w:rPr>
      </w:pPr>
      <w:r w:rsidRPr="00FD37BE">
        <w:rPr>
          <w:rFonts w:cs="Times New Roman"/>
          <w:color w:val="auto"/>
          <w:szCs w:val="24"/>
        </w:rPr>
        <w:t>Tarif pajak ini mengkondisikan persentasi tarif pajak yang meningkat</w:t>
      </w:r>
      <w:r w:rsidR="00447DE7" w:rsidRPr="00FD37BE">
        <w:rPr>
          <w:rFonts w:cs="Times New Roman"/>
          <w:color w:val="auto"/>
          <w:szCs w:val="24"/>
        </w:rPr>
        <w:t xml:space="preserve"> </w:t>
      </w:r>
      <w:r w:rsidRPr="00FD37BE">
        <w:rPr>
          <w:rFonts w:cs="Times New Roman"/>
          <w:color w:val="auto"/>
          <w:szCs w:val="24"/>
        </w:rPr>
        <w:t>seiring dengan meningkatnya nilai dasar pengenaan pajaknya, namun</w:t>
      </w:r>
      <w:r w:rsidR="00447DE7" w:rsidRPr="00FD37BE">
        <w:rPr>
          <w:rFonts w:cs="Times New Roman"/>
          <w:color w:val="auto"/>
          <w:szCs w:val="24"/>
        </w:rPr>
        <w:t xml:space="preserve"> </w:t>
      </w:r>
      <w:r w:rsidRPr="00FD37BE">
        <w:rPr>
          <w:rFonts w:cs="Times New Roman"/>
          <w:color w:val="auto"/>
          <w:szCs w:val="24"/>
        </w:rPr>
        <w:t>peningkatan persentasi tarif banyak yang terjadi bersifat semakin</w:t>
      </w:r>
      <w:r w:rsidR="00447DE7" w:rsidRPr="00FD37BE">
        <w:rPr>
          <w:rFonts w:cs="Times New Roman"/>
          <w:color w:val="auto"/>
          <w:szCs w:val="24"/>
        </w:rPr>
        <w:t xml:space="preserve"> </w:t>
      </w:r>
      <w:r w:rsidRPr="00FD37BE">
        <w:rPr>
          <w:rFonts w:cs="Times New Roman"/>
          <w:color w:val="auto"/>
          <w:szCs w:val="24"/>
        </w:rPr>
        <w:t>menurun.</w:t>
      </w:r>
    </w:p>
    <w:p w14:paraId="6066F644" w14:textId="77777777" w:rsidR="00447DE7" w:rsidRPr="00FD37BE" w:rsidRDefault="00F55436" w:rsidP="00EE442F">
      <w:pPr>
        <w:pStyle w:val="ListParagraph"/>
        <w:numPr>
          <w:ilvl w:val="0"/>
          <w:numId w:val="25"/>
        </w:numPr>
        <w:spacing w:line="240" w:lineRule="auto"/>
        <w:ind w:left="1560" w:hanging="426"/>
        <w:rPr>
          <w:rFonts w:cs="Times New Roman"/>
          <w:color w:val="auto"/>
          <w:szCs w:val="24"/>
        </w:rPr>
      </w:pPr>
      <w:r w:rsidRPr="00FD37BE">
        <w:rPr>
          <w:rFonts w:cs="Times New Roman"/>
          <w:color w:val="auto"/>
          <w:szCs w:val="24"/>
        </w:rPr>
        <w:t>Tarif Pajak Secara Degresif</w:t>
      </w:r>
    </w:p>
    <w:p w14:paraId="30C209D6" w14:textId="690283D0" w:rsidR="00304755" w:rsidRPr="00FD37BE" w:rsidRDefault="00F55436" w:rsidP="00447DE7">
      <w:pPr>
        <w:pStyle w:val="ListParagraph"/>
        <w:spacing w:line="240" w:lineRule="auto"/>
        <w:ind w:left="1560" w:firstLine="0"/>
        <w:rPr>
          <w:rFonts w:cs="Times New Roman"/>
          <w:color w:val="auto"/>
          <w:szCs w:val="24"/>
        </w:rPr>
      </w:pPr>
      <w:r w:rsidRPr="00FD37BE">
        <w:rPr>
          <w:rFonts w:cs="Times New Roman"/>
          <w:color w:val="auto"/>
          <w:szCs w:val="24"/>
        </w:rPr>
        <w:t xml:space="preserve">Tarif pajak ini disebut pula tarif pajak secara menurun, yakni suatu kondisi dimana persentasi tarif pajak akan semakin menurun apabila nilai dasar pengenaan pajaknya semakin meningkat. </w:t>
      </w:r>
    </w:p>
    <w:p w14:paraId="41198F4B" w14:textId="77777777" w:rsidR="00941B91" w:rsidRPr="00FD37BE" w:rsidRDefault="00941B91" w:rsidP="00994816">
      <w:pPr>
        <w:rPr>
          <w:rFonts w:cs="Times New Roman"/>
          <w:color w:val="auto"/>
          <w:szCs w:val="24"/>
        </w:rPr>
      </w:pPr>
    </w:p>
    <w:p w14:paraId="384AF1AE" w14:textId="7C8AF04F" w:rsidR="00304755" w:rsidRPr="00FD37BE" w:rsidRDefault="00304755" w:rsidP="00A820E1">
      <w:pPr>
        <w:pStyle w:val="Heading4"/>
      </w:pPr>
      <w:bookmarkStart w:id="49" w:name="_Toc161739903"/>
      <w:r w:rsidRPr="00FD37BE">
        <w:t>Beban Pajak Penghasilan</w:t>
      </w:r>
      <w:bookmarkEnd w:id="49"/>
    </w:p>
    <w:p w14:paraId="4E94284E" w14:textId="09FFF6C9" w:rsidR="00344AA7" w:rsidRPr="00FD37BE" w:rsidRDefault="00344AA7" w:rsidP="00994816">
      <w:pPr>
        <w:rPr>
          <w:rFonts w:cs="Times New Roman"/>
          <w:color w:val="auto"/>
          <w:szCs w:val="24"/>
        </w:rPr>
      </w:pPr>
      <w:r w:rsidRPr="00FD37BE">
        <w:rPr>
          <w:rFonts w:cs="Times New Roman"/>
          <w:color w:val="auto"/>
          <w:szCs w:val="24"/>
        </w:rPr>
        <w:t>Menurut Waluyo (2014:215) Beban pajak penghasilan terdiri atas beban pajak kini (dalam tahun berjalan) dan beban pajak tangguhan. PSAK No. 46 memberikan beberapa istilah yang perlu dipahami:</w:t>
      </w:r>
    </w:p>
    <w:p w14:paraId="025ACEC6" w14:textId="77777777" w:rsidR="00447DE7" w:rsidRPr="00FD37BE" w:rsidRDefault="00344AA7" w:rsidP="00EE442F">
      <w:pPr>
        <w:pStyle w:val="ListParagraph"/>
        <w:numPr>
          <w:ilvl w:val="6"/>
          <w:numId w:val="1"/>
        </w:numPr>
        <w:spacing w:line="240" w:lineRule="auto"/>
        <w:ind w:hanging="425"/>
        <w:rPr>
          <w:rFonts w:cs="Times New Roman"/>
          <w:color w:val="auto"/>
          <w:szCs w:val="24"/>
        </w:rPr>
      </w:pPr>
      <w:r w:rsidRPr="00FD37BE">
        <w:rPr>
          <w:rFonts w:cs="Times New Roman"/>
          <w:color w:val="auto"/>
          <w:szCs w:val="24"/>
        </w:rPr>
        <w:t>Beban pajak (</w:t>
      </w:r>
      <w:r w:rsidRPr="00FD37BE">
        <w:rPr>
          <w:rFonts w:cs="Times New Roman"/>
          <w:i/>
          <w:color w:val="auto"/>
          <w:szCs w:val="24"/>
        </w:rPr>
        <w:t>tax expense</w:t>
      </w:r>
      <w:r w:rsidRPr="00FD37BE">
        <w:rPr>
          <w:rFonts w:cs="Times New Roman"/>
          <w:color w:val="auto"/>
          <w:szCs w:val="24"/>
        </w:rPr>
        <w:t>) adalah jumlah agregat pajak kini (</w:t>
      </w:r>
      <w:r w:rsidRPr="00FD37BE">
        <w:rPr>
          <w:rFonts w:cs="Times New Roman"/>
          <w:i/>
          <w:color w:val="auto"/>
          <w:szCs w:val="24"/>
        </w:rPr>
        <w:t>current tax</w:t>
      </w:r>
      <w:r w:rsidRPr="00FD37BE">
        <w:rPr>
          <w:rFonts w:cs="Times New Roman"/>
          <w:color w:val="auto"/>
          <w:szCs w:val="24"/>
        </w:rPr>
        <w:t>) dan pajak tangguhan (deffered tax) yang diperhitungkan dalam perhitungan laba rugi akuntansi pada suatu atau dalam periode berjalan sebagai beban atau penghasilan.</w:t>
      </w:r>
    </w:p>
    <w:p w14:paraId="6B92215C" w14:textId="77777777" w:rsidR="00447DE7" w:rsidRPr="00FD37BE" w:rsidRDefault="00344AA7" w:rsidP="00EE442F">
      <w:pPr>
        <w:pStyle w:val="ListParagraph"/>
        <w:numPr>
          <w:ilvl w:val="6"/>
          <w:numId w:val="1"/>
        </w:numPr>
        <w:spacing w:line="240" w:lineRule="auto"/>
        <w:ind w:hanging="425"/>
        <w:rPr>
          <w:rFonts w:cs="Times New Roman"/>
          <w:color w:val="auto"/>
          <w:szCs w:val="24"/>
        </w:rPr>
      </w:pPr>
      <w:r w:rsidRPr="00FD37BE">
        <w:rPr>
          <w:rFonts w:cs="Times New Roman"/>
          <w:color w:val="auto"/>
          <w:szCs w:val="24"/>
        </w:rPr>
        <w:t>Pajak kini (</w:t>
      </w:r>
      <w:r w:rsidRPr="00FD37BE">
        <w:rPr>
          <w:rFonts w:cs="Times New Roman"/>
          <w:i/>
          <w:color w:val="auto"/>
          <w:szCs w:val="24"/>
        </w:rPr>
        <w:t>current tax</w:t>
      </w:r>
      <w:r w:rsidRPr="00FD37BE">
        <w:rPr>
          <w:rFonts w:cs="Times New Roman"/>
          <w:color w:val="auto"/>
          <w:szCs w:val="24"/>
        </w:rPr>
        <w:t>) adalah jumlah pajak penghasilan yang terutang atas penghasilan kena pajak dalam periode atau tahun pajak berjalan. Jumlah pajak kini sama dengan beban pajak yang dilaporkan dalam SPT</w:t>
      </w:r>
    </w:p>
    <w:p w14:paraId="0EDD9045" w14:textId="77777777" w:rsidR="00447DE7" w:rsidRPr="00FD37BE" w:rsidRDefault="00344AA7" w:rsidP="00EE442F">
      <w:pPr>
        <w:pStyle w:val="ListParagraph"/>
        <w:numPr>
          <w:ilvl w:val="6"/>
          <w:numId w:val="1"/>
        </w:numPr>
        <w:spacing w:line="240" w:lineRule="auto"/>
        <w:ind w:hanging="425"/>
        <w:rPr>
          <w:rFonts w:cs="Times New Roman"/>
          <w:color w:val="auto"/>
          <w:szCs w:val="24"/>
        </w:rPr>
      </w:pPr>
      <w:r w:rsidRPr="00FD37BE">
        <w:rPr>
          <w:rFonts w:cs="Times New Roman"/>
          <w:color w:val="auto"/>
          <w:szCs w:val="24"/>
        </w:rPr>
        <w:t xml:space="preserve">Pajak Penghasilan adalah pajak yang dihitung berdasarkan peraturan perpajakan dan dikenakan atas Penghasilan Kena Pajak Perusahaan (penghasilan objek pajak - tarif Pasal 17 Undang - Undang Pajak Penghasilan). </w:t>
      </w:r>
    </w:p>
    <w:p w14:paraId="7476AFCD" w14:textId="77777777" w:rsidR="00447DE7" w:rsidRPr="00FD37BE" w:rsidRDefault="00344AA7" w:rsidP="00EE442F">
      <w:pPr>
        <w:pStyle w:val="ListParagraph"/>
        <w:numPr>
          <w:ilvl w:val="6"/>
          <w:numId w:val="1"/>
        </w:numPr>
        <w:spacing w:line="240" w:lineRule="auto"/>
        <w:ind w:hanging="425"/>
        <w:rPr>
          <w:rFonts w:cs="Times New Roman"/>
          <w:color w:val="auto"/>
          <w:szCs w:val="24"/>
        </w:rPr>
      </w:pPr>
      <w:r w:rsidRPr="00FD37BE">
        <w:rPr>
          <w:rFonts w:cs="Times New Roman"/>
          <w:color w:val="auto"/>
          <w:szCs w:val="24"/>
        </w:rPr>
        <w:t xml:space="preserve">Pajak Penghasilan Final adalah pajak penghasilan atas penghasilan tertentu yang dikenakan pajak tersendiri yang bersifat final. Penghasilan tertentu yang dikenakan pajak tersendiri bersifat final tidak digabungkan dengan penghasilan objek pajak tarif Pasal 17 sebagai komponen Penghasilan Kena Pajak yang dikenakan pajak tidak bersifat final. Penghasilan tertentu yang dikenakan pajak tersendiri dan bersifat final adalah penghasilan yang diterima atau diperoleh Wajib Pajak, yang berasal dari transaksi, kegiatan, atau usaha tertentu (menurut </w:t>
      </w:r>
      <w:r w:rsidRPr="00FD37BE">
        <w:rPr>
          <w:rFonts w:cs="Times New Roman"/>
          <w:color w:val="auto"/>
          <w:szCs w:val="24"/>
        </w:rPr>
        <w:lastRenderedPageBreak/>
        <w:t xml:space="preserve">ketentuan yang ditetapkan dalam Pasal 4 ayat (2) Undang - Undang Pajak Penghasilan). </w:t>
      </w:r>
    </w:p>
    <w:p w14:paraId="180EE37F" w14:textId="77777777" w:rsidR="00447DE7" w:rsidRPr="00FD37BE" w:rsidRDefault="00344AA7" w:rsidP="00EE442F">
      <w:pPr>
        <w:pStyle w:val="ListParagraph"/>
        <w:numPr>
          <w:ilvl w:val="6"/>
          <w:numId w:val="1"/>
        </w:numPr>
        <w:spacing w:line="240" w:lineRule="auto"/>
        <w:ind w:hanging="425"/>
        <w:rPr>
          <w:rFonts w:cs="Times New Roman"/>
          <w:color w:val="auto"/>
          <w:szCs w:val="24"/>
        </w:rPr>
      </w:pPr>
      <w:r w:rsidRPr="00FD37BE">
        <w:rPr>
          <w:rFonts w:cs="Times New Roman"/>
          <w:color w:val="auto"/>
          <w:szCs w:val="24"/>
        </w:rPr>
        <w:t xml:space="preserve">Laba Akuntansi adalah laba atau rugi bersih dalam suatu periode akuntansi sebelum dikurangi beban pajak laba (rugi) sebelum pajak. </w:t>
      </w:r>
    </w:p>
    <w:p w14:paraId="779010BC" w14:textId="77777777" w:rsidR="00447DE7" w:rsidRPr="00FD37BE" w:rsidRDefault="00344AA7" w:rsidP="00EE442F">
      <w:pPr>
        <w:pStyle w:val="ListParagraph"/>
        <w:numPr>
          <w:ilvl w:val="6"/>
          <w:numId w:val="1"/>
        </w:numPr>
        <w:spacing w:line="240" w:lineRule="auto"/>
        <w:ind w:hanging="425"/>
        <w:rPr>
          <w:rFonts w:cs="Times New Roman"/>
          <w:color w:val="auto"/>
          <w:szCs w:val="24"/>
        </w:rPr>
      </w:pPr>
      <w:r w:rsidRPr="00FD37BE">
        <w:rPr>
          <w:rFonts w:cs="Times New Roman"/>
          <w:color w:val="auto"/>
          <w:szCs w:val="24"/>
        </w:rPr>
        <w:t>Laba atau Rugi Fiskal (</w:t>
      </w:r>
      <w:r w:rsidRPr="00FD37BE">
        <w:rPr>
          <w:rFonts w:cs="Times New Roman"/>
          <w:i/>
          <w:color w:val="auto"/>
          <w:szCs w:val="24"/>
        </w:rPr>
        <w:t>Taxable Income or Loss</w:t>
      </w:r>
      <w:r w:rsidRPr="00FD37BE">
        <w:rPr>
          <w:rFonts w:cs="Times New Roman"/>
          <w:color w:val="auto"/>
          <w:szCs w:val="24"/>
        </w:rPr>
        <w:t>) atau Penghasilan Kena Pajak adalah laba atau rugi dalam suatu tahun pajak yang dihitung berdasarkan peraturan perpajakan dan menjadi dasar penghitungan pajak penghasilan yang terutang dalam tahun pajak berjalan.</w:t>
      </w:r>
    </w:p>
    <w:p w14:paraId="1EE4E6F7" w14:textId="77777777" w:rsidR="00447DE7" w:rsidRPr="00FD37BE" w:rsidRDefault="00344AA7" w:rsidP="00EE442F">
      <w:pPr>
        <w:pStyle w:val="ListParagraph"/>
        <w:numPr>
          <w:ilvl w:val="6"/>
          <w:numId w:val="1"/>
        </w:numPr>
        <w:spacing w:line="240" w:lineRule="auto"/>
        <w:ind w:hanging="425"/>
        <w:rPr>
          <w:rFonts w:cs="Times New Roman"/>
          <w:color w:val="auto"/>
          <w:szCs w:val="24"/>
        </w:rPr>
      </w:pPr>
      <w:r w:rsidRPr="00FD37BE">
        <w:rPr>
          <w:rFonts w:cs="Times New Roman"/>
          <w:color w:val="auto"/>
          <w:szCs w:val="24"/>
        </w:rPr>
        <w:t xml:space="preserve">Beban (Penghasilan) Pajak Tangguhan adalah jumlah beban penghasilan) Pajak Tangguhan yang muncul akibat adanya pengakuan atas kewajiban atau aset Pajak Tangguhan. </w:t>
      </w:r>
    </w:p>
    <w:p w14:paraId="44853AAD" w14:textId="77777777" w:rsidR="00447DE7" w:rsidRPr="00FD37BE" w:rsidRDefault="00344AA7" w:rsidP="00EE442F">
      <w:pPr>
        <w:pStyle w:val="ListParagraph"/>
        <w:numPr>
          <w:ilvl w:val="6"/>
          <w:numId w:val="1"/>
        </w:numPr>
        <w:spacing w:line="240" w:lineRule="auto"/>
        <w:ind w:hanging="425"/>
        <w:rPr>
          <w:rFonts w:cs="Times New Roman"/>
          <w:color w:val="auto"/>
          <w:szCs w:val="24"/>
        </w:rPr>
      </w:pPr>
      <w:r w:rsidRPr="00FD37BE">
        <w:rPr>
          <w:rFonts w:cs="Times New Roman"/>
          <w:color w:val="auto"/>
          <w:szCs w:val="24"/>
        </w:rPr>
        <w:t>Kewajiban Pajak Tangguhan (</w:t>
      </w:r>
      <w:r w:rsidRPr="00FD37BE">
        <w:rPr>
          <w:rFonts w:cs="Times New Roman"/>
          <w:i/>
          <w:color w:val="auto"/>
          <w:szCs w:val="24"/>
        </w:rPr>
        <w:t>Deferred Tax Liabilities</w:t>
      </w:r>
      <w:r w:rsidRPr="00FD37BE">
        <w:rPr>
          <w:rFonts w:cs="Times New Roman"/>
          <w:color w:val="auto"/>
          <w:szCs w:val="24"/>
        </w:rPr>
        <w:t>) adalah jumlah beban Pajak Penghasilan Terutang untuk periode mendatang akibat adanya perbedaan temporer kena pajak (taxable temporary differences)</w:t>
      </w:r>
    </w:p>
    <w:p w14:paraId="1CE02122" w14:textId="77777777" w:rsidR="00447DE7" w:rsidRPr="00FD37BE" w:rsidRDefault="00344AA7" w:rsidP="00EE442F">
      <w:pPr>
        <w:pStyle w:val="ListParagraph"/>
        <w:numPr>
          <w:ilvl w:val="6"/>
          <w:numId w:val="1"/>
        </w:numPr>
        <w:spacing w:line="240" w:lineRule="auto"/>
        <w:ind w:hanging="425"/>
        <w:rPr>
          <w:rFonts w:cs="Times New Roman"/>
          <w:color w:val="auto"/>
          <w:szCs w:val="24"/>
        </w:rPr>
      </w:pPr>
      <w:r w:rsidRPr="00FD37BE">
        <w:rPr>
          <w:rFonts w:cs="Times New Roman"/>
          <w:color w:val="auto"/>
          <w:szCs w:val="24"/>
        </w:rPr>
        <w:t>Aset Pajak Tangguhan (</w:t>
      </w:r>
      <w:r w:rsidRPr="00FD37BE">
        <w:rPr>
          <w:rFonts w:cs="Times New Roman"/>
          <w:i/>
          <w:color w:val="auto"/>
          <w:szCs w:val="24"/>
        </w:rPr>
        <w:t>Deferred Tax Assets</w:t>
      </w:r>
      <w:r w:rsidRPr="00FD37BE">
        <w:rPr>
          <w:rFonts w:cs="Times New Roman"/>
          <w:color w:val="auto"/>
          <w:szCs w:val="24"/>
        </w:rPr>
        <w:t xml:space="preserve">) adalah jumlah Pajak Penghasilan yang terpulihkan (recovered) pada periode mendatang sebagai akibat perbedaan temporer yang boleh dikurangkan dan sisa kerugian yang dapat dikompensasikan. </w:t>
      </w:r>
    </w:p>
    <w:p w14:paraId="3761D560" w14:textId="529CA275" w:rsidR="00344AA7" w:rsidRPr="00FD37BE" w:rsidRDefault="00344AA7" w:rsidP="00EE442F">
      <w:pPr>
        <w:pStyle w:val="ListParagraph"/>
        <w:numPr>
          <w:ilvl w:val="6"/>
          <w:numId w:val="1"/>
        </w:numPr>
        <w:spacing w:line="240" w:lineRule="auto"/>
        <w:ind w:hanging="425"/>
        <w:rPr>
          <w:rFonts w:cs="Times New Roman"/>
          <w:color w:val="auto"/>
          <w:szCs w:val="24"/>
        </w:rPr>
      </w:pPr>
      <w:r w:rsidRPr="00FD37BE">
        <w:rPr>
          <w:rFonts w:cs="Times New Roman"/>
          <w:color w:val="auto"/>
          <w:szCs w:val="24"/>
        </w:rPr>
        <w:t>Perbedaan Temporer Kena Pajak (</w:t>
      </w:r>
      <w:r w:rsidRPr="00FD37BE">
        <w:rPr>
          <w:rFonts w:cs="Times New Roman"/>
          <w:i/>
          <w:color w:val="auto"/>
          <w:szCs w:val="24"/>
        </w:rPr>
        <w:t>Taxable Temporary Differences</w:t>
      </w:r>
      <w:r w:rsidRPr="00FD37BE">
        <w:rPr>
          <w:rFonts w:cs="Times New Roman"/>
          <w:color w:val="auto"/>
          <w:szCs w:val="24"/>
        </w:rPr>
        <w:t>) adalah perbedaan temporer yang dapat menimbulkan jumlah kena pajak (</w:t>
      </w:r>
      <w:r w:rsidRPr="00FD37BE">
        <w:rPr>
          <w:rFonts w:cs="Times New Roman"/>
          <w:i/>
          <w:color w:val="auto"/>
          <w:szCs w:val="24"/>
        </w:rPr>
        <w:t>taxable amounts</w:t>
      </w:r>
      <w:r w:rsidRPr="00FD37BE">
        <w:rPr>
          <w:rFonts w:cs="Times New Roman"/>
          <w:color w:val="auto"/>
          <w:szCs w:val="24"/>
        </w:rPr>
        <w:t>) dalam penghitungan laba fiskal periode mendatang saat tercatat aset terpulihkan atau nilai tercatat kewajiban dilunas.</w:t>
      </w:r>
    </w:p>
    <w:p w14:paraId="5E115179" w14:textId="77777777" w:rsidR="00447DE7" w:rsidRPr="00FD37BE" w:rsidRDefault="00447DE7" w:rsidP="00447DE7">
      <w:pPr>
        <w:pStyle w:val="ListParagraph"/>
        <w:spacing w:line="240" w:lineRule="auto"/>
        <w:ind w:left="1134" w:firstLine="0"/>
        <w:rPr>
          <w:rFonts w:cs="Times New Roman"/>
          <w:color w:val="auto"/>
          <w:szCs w:val="24"/>
        </w:rPr>
      </w:pPr>
    </w:p>
    <w:p w14:paraId="3F439DCA" w14:textId="77777777" w:rsidR="00344AA7" w:rsidRPr="00FD37BE" w:rsidRDefault="00344AA7" w:rsidP="00994816">
      <w:pPr>
        <w:rPr>
          <w:rFonts w:cs="Times New Roman"/>
          <w:color w:val="auto"/>
          <w:szCs w:val="24"/>
        </w:rPr>
      </w:pPr>
      <w:r w:rsidRPr="00FD37BE">
        <w:rPr>
          <w:rFonts w:cs="Times New Roman"/>
          <w:color w:val="auto"/>
          <w:szCs w:val="24"/>
        </w:rPr>
        <w:t>Pajak kini merupakan beban pajak penghasilan yang dihitung berdasarkan tarif pajak dikalikan dengan Penghasilan Kena Pajak.  Dengan memperhatikan sifat penggunaannya dapat dikelompokkan menjadi Pajak Penghasilan yang pengenaan pajaknya tidak bersifat final dan Pajak Penghasilan yang pengenaan pajaknya bersifat final (perhatikan Pasal 4 ayat (2) UU PPh).  PSAK No. 46 mewajibkan perusahaan atau wajib pajak untuk memperlakukan konsekuensi pajak dari suatu transaksi keuangan sama dengan perlakuan akuntansi atas transaksi tersebut (Dr. Waluyo, 2014:216).</w:t>
      </w:r>
    </w:p>
    <w:p w14:paraId="38172617" w14:textId="77777777" w:rsidR="00447DE7" w:rsidRPr="00FD37BE" w:rsidRDefault="00447DE7" w:rsidP="00994816">
      <w:pPr>
        <w:rPr>
          <w:rFonts w:cs="Times New Roman"/>
          <w:color w:val="auto"/>
          <w:szCs w:val="24"/>
        </w:rPr>
      </w:pPr>
    </w:p>
    <w:p w14:paraId="228BE73D" w14:textId="38A38ACD" w:rsidR="00B00427" w:rsidRPr="00FD37BE" w:rsidRDefault="009D43AA" w:rsidP="00447DE7">
      <w:pPr>
        <w:pStyle w:val="Heading4"/>
      </w:pPr>
      <w:bookmarkStart w:id="50" w:name="_Toc161739904"/>
      <w:r w:rsidRPr="00FD37BE">
        <w:t xml:space="preserve">Definisi </w:t>
      </w:r>
      <w:r w:rsidR="00CF4A99" w:rsidRPr="00FD37BE">
        <w:t>Insentif Pajak</w:t>
      </w:r>
      <w:bookmarkEnd w:id="50"/>
    </w:p>
    <w:p w14:paraId="5BA35863" w14:textId="77777777" w:rsidR="00246B0C" w:rsidRPr="00FD37BE" w:rsidRDefault="00246B0C" w:rsidP="00994816">
      <w:pPr>
        <w:rPr>
          <w:rFonts w:cs="Times New Roman"/>
          <w:szCs w:val="24"/>
        </w:rPr>
      </w:pPr>
      <w:r w:rsidRPr="00FD37BE">
        <w:rPr>
          <w:rFonts w:cs="Times New Roman"/>
          <w:szCs w:val="24"/>
        </w:rPr>
        <w:t xml:space="preserve">Menurut Sitohang &amp; Sinabutar (2020) insentif pajak adalah suatu bentuk fasilitas perpajakan yang diberikan pemerintah kepada wajib pajak tertentu berupa </w:t>
      </w:r>
      <w:r w:rsidRPr="00FD37BE">
        <w:rPr>
          <w:rFonts w:cs="Times New Roman"/>
          <w:szCs w:val="24"/>
        </w:rPr>
        <w:lastRenderedPageBreak/>
        <w:t>penurunan tarif pajak yang bertujuan memperkecil besarnya beban pajak yang harus dibayarkan.</w:t>
      </w:r>
    </w:p>
    <w:p w14:paraId="3255B9E5" w14:textId="77777777" w:rsidR="00002DFD" w:rsidRPr="00FD37BE" w:rsidRDefault="00002DFD" w:rsidP="00994816">
      <w:pPr>
        <w:rPr>
          <w:rFonts w:cs="Times New Roman"/>
          <w:szCs w:val="24"/>
        </w:rPr>
      </w:pPr>
      <w:r w:rsidRPr="00FD37BE">
        <w:rPr>
          <w:rFonts w:cs="Times New Roman"/>
          <w:szCs w:val="24"/>
        </w:rPr>
        <w:t>Menurut Nareswari (2000:24), Insentif pajak adalah fasilitas perpajakan yang diberikan pemerintah kepada wajib pajak agar  wajib pajak mau melakukan penanaman modal (Investasi) di bidang-bidang usaha tertentu.</w:t>
      </w:r>
    </w:p>
    <w:p w14:paraId="1DC96128" w14:textId="3F433406" w:rsidR="00002DFD" w:rsidRPr="00FD37BE" w:rsidRDefault="00002DFD" w:rsidP="00994816">
      <w:pPr>
        <w:rPr>
          <w:rFonts w:cs="Times New Roman"/>
        </w:rPr>
      </w:pPr>
      <w:r w:rsidRPr="00FD37BE">
        <w:rPr>
          <w:rFonts w:cs="Times New Roman"/>
        </w:rPr>
        <w:t xml:space="preserve">Menurut </w:t>
      </w:r>
      <w:r w:rsidRPr="00FD37BE">
        <w:rPr>
          <w:rFonts w:cs="Times New Roman"/>
          <w:i/>
          <w:iCs/>
        </w:rPr>
        <w:t>UNCTAD</w:t>
      </w:r>
      <w:r w:rsidRPr="00FD37BE">
        <w:rPr>
          <w:rFonts w:cs="Times New Roman"/>
        </w:rPr>
        <w:t xml:space="preserve"> (</w:t>
      </w:r>
      <w:r w:rsidRPr="00FD37BE">
        <w:rPr>
          <w:rFonts w:cs="Times New Roman"/>
          <w:i/>
          <w:iCs/>
        </w:rPr>
        <w:t>United Nations Conference on Trade and Development</w:t>
      </w:r>
      <w:r w:rsidRPr="00FD37BE">
        <w:rPr>
          <w:rFonts w:cs="Times New Roman"/>
        </w:rPr>
        <w:t xml:space="preserve">) dalam Prasetyo </w:t>
      </w:r>
      <w:r w:rsidR="00B006B0">
        <w:rPr>
          <w:rFonts w:cs="Times New Roman"/>
        </w:rPr>
        <w:t>(</w:t>
      </w:r>
      <w:r w:rsidRPr="00FD37BE">
        <w:rPr>
          <w:rFonts w:cs="Times New Roman"/>
        </w:rPr>
        <w:t>2018</w:t>
      </w:r>
      <w:r w:rsidR="00B006B0">
        <w:rPr>
          <w:rFonts w:cs="Times New Roman"/>
        </w:rPr>
        <w:t>)</w:t>
      </w:r>
      <w:r w:rsidRPr="00FD37BE">
        <w:rPr>
          <w:rFonts w:cs="Times New Roman"/>
        </w:rPr>
        <w:t xml:space="preserve"> mendefinisikan insentif pajak sebagai segala bentuk insentif yang mengurangi beban pajak perusahaan dengan tujuan untuk mendorong perusahaaan-perusahaan tersebut untuk berinvestasi di proyek atau sektor tertentu. Pandangan itu juga yang di terapkan oleh Indonesia, Malaysia, dan Thailand dalam menerapkan insentif pajak. </w:t>
      </w:r>
    </w:p>
    <w:p w14:paraId="4472F7F9" w14:textId="36170018" w:rsidR="00146A0E" w:rsidRPr="00FD37BE" w:rsidRDefault="00146A0E" w:rsidP="00994816">
      <w:pPr>
        <w:rPr>
          <w:rFonts w:cs="Times New Roman"/>
          <w:color w:val="auto"/>
          <w:szCs w:val="24"/>
          <w:shd w:val="clear" w:color="auto" w:fill="FFFFFF"/>
          <w:lang w:val="en-US"/>
        </w:rPr>
      </w:pPr>
      <w:r w:rsidRPr="00FD37BE">
        <w:rPr>
          <w:rFonts w:cs="Times New Roman"/>
          <w:color w:val="auto"/>
          <w:szCs w:val="24"/>
          <w:shd w:val="clear" w:color="auto" w:fill="FFFFFF"/>
          <w:lang w:val="en-US"/>
        </w:rPr>
        <w:t xml:space="preserve">Bedasarkan pengertian di atas, maka dapat dinterpretasikan bahwa insentif pajak merupakan </w:t>
      </w:r>
      <w:r w:rsidRPr="00FD37BE">
        <w:rPr>
          <w:color w:val="auto"/>
          <w:lang w:val="en-US"/>
        </w:rPr>
        <w:t>fasilitas perpajakan yang diberikan</w:t>
      </w:r>
      <w:r w:rsidRPr="00FD37BE">
        <w:rPr>
          <w:rFonts w:cs="Times New Roman"/>
          <w:color w:val="auto"/>
          <w:szCs w:val="24"/>
          <w:shd w:val="clear" w:color="auto" w:fill="FFFFFF"/>
          <w:lang w:val="en-US"/>
        </w:rPr>
        <w:t xml:space="preserve"> upaya mengurangi beban pajak agar dapat meningkatkan laba yang dihasilkan dengan tujuan menarik investor untuk menginvestasikan dananya ke perusahaan atau sektor yang dipilih.</w:t>
      </w:r>
    </w:p>
    <w:p w14:paraId="79ACB9FD" w14:textId="77777777" w:rsidR="00C20693" w:rsidRPr="00FD37BE" w:rsidRDefault="00C20693" w:rsidP="00994816">
      <w:pPr>
        <w:rPr>
          <w:rFonts w:cs="Times New Roman"/>
          <w:color w:val="auto"/>
          <w:szCs w:val="24"/>
          <w:shd w:val="clear" w:color="auto" w:fill="FFFFFF"/>
          <w:lang w:val="en-US"/>
        </w:rPr>
      </w:pPr>
    </w:p>
    <w:p w14:paraId="1F676E52" w14:textId="2DD5E660" w:rsidR="00C20693" w:rsidRPr="00FD37BE" w:rsidRDefault="00A71280" w:rsidP="00447DE7">
      <w:pPr>
        <w:pStyle w:val="Heading4"/>
        <w:rPr>
          <w:shd w:val="clear" w:color="auto" w:fill="FFFFFF"/>
        </w:rPr>
      </w:pPr>
      <w:bookmarkStart w:id="51" w:name="_Toc161739905"/>
      <w:r w:rsidRPr="00FD37BE">
        <w:rPr>
          <w:shd w:val="clear" w:color="auto" w:fill="FFFFFF"/>
        </w:rPr>
        <w:t>Jenis Insentif Pajak</w:t>
      </w:r>
      <w:bookmarkEnd w:id="51"/>
    </w:p>
    <w:p w14:paraId="3B2E0A35" w14:textId="089F203D" w:rsidR="008158D9" w:rsidRPr="00FD37BE" w:rsidRDefault="008158D9" w:rsidP="00994816">
      <w:pPr>
        <w:rPr>
          <w:color w:val="auto"/>
        </w:rPr>
      </w:pPr>
      <w:r w:rsidRPr="00FD37BE">
        <w:rPr>
          <w:color w:val="auto"/>
        </w:rPr>
        <w:t xml:space="preserve">Menurut Suandy </w:t>
      </w:r>
      <w:sdt>
        <w:sdtPr>
          <w:rPr>
            <w:color w:val="auto"/>
          </w:rPr>
          <w:id w:val="-1818496350"/>
          <w:citation/>
        </w:sdtPr>
        <w:sdtEndPr/>
        <w:sdtContent>
          <w:r w:rsidR="00C353E9">
            <w:rPr>
              <w:color w:val="auto"/>
            </w:rPr>
            <w:fldChar w:fldCharType="begin"/>
          </w:r>
          <w:r w:rsidR="00C353E9">
            <w:rPr>
              <w:color w:val="auto"/>
              <w:lang w:val="en-US"/>
            </w:rPr>
            <w:instrText xml:space="preserve">CITATION Sua06 \n  \t  \l 1033 </w:instrText>
          </w:r>
          <w:r w:rsidR="00C353E9">
            <w:rPr>
              <w:color w:val="auto"/>
            </w:rPr>
            <w:fldChar w:fldCharType="separate"/>
          </w:r>
          <w:r w:rsidR="00EC1D84" w:rsidRPr="00EC1D84">
            <w:rPr>
              <w:noProof/>
              <w:color w:val="auto"/>
              <w:lang w:val="en-US"/>
            </w:rPr>
            <w:t>(2006)</w:t>
          </w:r>
          <w:r w:rsidR="00C353E9">
            <w:rPr>
              <w:color w:val="auto"/>
            </w:rPr>
            <w:fldChar w:fldCharType="end"/>
          </w:r>
        </w:sdtContent>
      </w:sdt>
      <w:r w:rsidRPr="00FD37BE">
        <w:rPr>
          <w:color w:val="auto"/>
        </w:rPr>
        <w:t xml:space="preserve"> menjelaskan secara umumnya terdapat empat macam bentuk insentif pajak, yaitu: </w:t>
      </w:r>
    </w:p>
    <w:p w14:paraId="78903F1F" w14:textId="77777777" w:rsidR="00447DE7" w:rsidRPr="00FD37BE" w:rsidRDefault="008158D9" w:rsidP="00EE442F">
      <w:pPr>
        <w:pStyle w:val="ListParagraph"/>
        <w:numPr>
          <w:ilvl w:val="6"/>
          <w:numId w:val="1"/>
        </w:numPr>
        <w:spacing w:line="240" w:lineRule="auto"/>
        <w:ind w:hanging="425"/>
        <w:rPr>
          <w:color w:val="auto"/>
        </w:rPr>
      </w:pPr>
      <w:r w:rsidRPr="00FD37BE">
        <w:rPr>
          <w:color w:val="auto"/>
        </w:rPr>
        <w:t xml:space="preserve">Pengecualian dari pengenaan pajak </w:t>
      </w:r>
    </w:p>
    <w:p w14:paraId="2ED014B4" w14:textId="77777777" w:rsidR="00447DE7" w:rsidRDefault="008158D9" w:rsidP="00447DE7">
      <w:pPr>
        <w:pStyle w:val="ListParagraph"/>
        <w:spacing w:line="240" w:lineRule="auto"/>
        <w:ind w:left="1134" w:firstLine="0"/>
        <w:rPr>
          <w:color w:val="auto"/>
        </w:rPr>
      </w:pPr>
      <w:r w:rsidRPr="00FD37BE">
        <w:rPr>
          <w:color w:val="auto"/>
        </w:rPr>
        <w:t>Pengecualian dari pengenaan pajak (</w:t>
      </w:r>
      <w:r w:rsidRPr="00FD37BE">
        <w:rPr>
          <w:i/>
          <w:color w:val="auto"/>
        </w:rPr>
        <w:t>tax exemption</w:t>
      </w:r>
      <w:r w:rsidRPr="00FD37BE">
        <w:rPr>
          <w:color w:val="auto"/>
        </w:rPr>
        <w:t>) merupakan bentuk insentif yang paling banyak digunakan. Namun perlu dilakukan kehati-hatian dalam merencanakan penanaman investasinya. Pertama harus diketahui sampai berapa lama pembebasan pajak (</w:t>
      </w:r>
      <w:r w:rsidRPr="00FD37BE">
        <w:rPr>
          <w:i/>
          <w:color w:val="auto"/>
        </w:rPr>
        <w:t>tax holiday</w:t>
      </w:r>
      <w:r w:rsidRPr="00FD37BE">
        <w:rPr>
          <w:color w:val="auto"/>
        </w:rPr>
        <w:t xml:space="preserve">) diberikan dan sampai berapa lama investasi dapat memberikan hasil. </w:t>
      </w:r>
    </w:p>
    <w:p w14:paraId="326D2D5F" w14:textId="77777777" w:rsidR="001A2478" w:rsidRDefault="001A2478" w:rsidP="00447DE7">
      <w:pPr>
        <w:pStyle w:val="ListParagraph"/>
        <w:spacing w:line="240" w:lineRule="auto"/>
        <w:ind w:left="1134" w:firstLine="0"/>
        <w:rPr>
          <w:color w:val="auto"/>
        </w:rPr>
      </w:pPr>
    </w:p>
    <w:p w14:paraId="3C801461" w14:textId="77777777" w:rsidR="001A2478" w:rsidRPr="00FD37BE" w:rsidRDefault="001A2478" w:rsidP="00447DE7">
      <w:pPr>
        <w:pStyle w:val="ListParagraph"/>
        <w:spacing w:line="240" w:lineRule="auto"/>
        <w:ind w:left="1134" w:firstLine="0"/>
        <w:rPr>
          <w:color w:val="auto"/>
        </w:rPr>
      </w:pPr>
    </w:p>
    <w:p w14:paraId="3E691A4A" w14:textId="77777777" w:rsidR="00447DE7" w:rsidRDefault="008158D9" w:rsidP="00EE442F">
      <w:pPr>
        <w:pStyle w:val="ListParagraph"/>
        <w:numPr>
          <w:ilvl w:val="6"/>
          <w:numId w:val="1"/>
        </w:numPr>
        <w:spacing w:line="240" w:lineRule="auto"/>
        <w:ind w:hanging="425"/>
        <w:rPr>
          <w:color w:val="auto"/>
        </w:rPr>
      </w:pPr>
      <w:r w:rsidRPr="00FD37BE">
        <w:rPr>
          <w:color w:val="auto"/>
        </w:rPr>
        <w:lastRenderedPageBreak/>
        <w:t xml:space="preserve">Pengurangan dasar pengenaan pajak </w:t>
      </w:r>
    </w:p>
    <w:p w14:paraId="1F311594" w14:textId="77777777" w:rsidR="00447DE7" w:rsidRPr="00FD37BE" w:rsidRDefault="008158D9" w:rsidP="00447DE7">
      <w:pPr>
        <w:pStyle w:val="ListParagraph"/>
        <w:spacing w:line="240" w:lineRule="auto"/>
        <w:ind w:left="1134" w:firstLine="0"/>
        <w:rPr>
          <w:color w:val="auto"/>
        </w:rPr>
      </w:pPr>
      <w:r w:rsidRPr="00FD37BE">
        <w:rPr>
          <w:color w:val="auto"/>
        </w:rPr>
        <w:t>Pengurangan dasar pengenaan pajak (</w:t>
      </w:r>
      <w:r w:rsidRPr="00FD37BE">
        <w:rPr>
          <w:i/>
          <w:color w:val="auto"/>
        </w:rPr>
        <w:t>deduction from the taxablebase</w:t>
      </w:r>
      <w:r w:rsidRPr="00FD37BE">
        <w:rPr>
          <w:color w:val="auto"/>
        </w:rPr>
        <w:t>) biasanya diberikan dalam bentuk berbagai macam biaya yang dapat dikurangkan dari pendapatan kena pajak (</w:t>
      </w:r>
      <w:r w:rsidRPr="00FD37BE">
        <w:rPr>
          <w:i/>
          <w:color w:val="auto"/>
        </w:rPr>
        <w:t>taxable income</w:t>
      </w:r>
      <w:r w:rsidRPr="00FD37BE">
        <w:rPr>
          <w:color w:val="auto"/>
        </w:rPr>
        <w:t xml:space="preserve">). Yang paling umum adalah dalam bentuk penyusutan dipercepat yang disebut </w:t>
      </w:r>
      <w:r w:rsidRPr="00FD37BE">
        <w:rPr>
          <w:i/>
          <w:color w:val="auto"/>
        </w:rPr>
        <w:t>initial allowance</w:t>
      </w:r>
      <w:r w:rsidRPr="00FD37BE">
        <w:rPr>
          <w:color w:val="auto"/>
        </w:rPr>
        <w:t xml:space="preserve">; atau bisa juga diberikan dalam bentuk </w:t>
      </w:r>
      <w:r w:rsidRPr="00FD37BE">
        <w:rPr>
          <w:i/>
          <w:color w:val="auto"/>
        </w:rPr>
        <w:t>investment allowance</w:t>
      </w:r>
      <w:r w:rsidRPr="00FD37BE">
        <w:rPr>
          <w:color w:val="auto"/>
        </w:rPr>
        <w:t xml:space="preserve">, yakni sejumlah tertentu biaya yang bisa langsung dikurangkan; atau juga bisa dalam bentuk </w:t>
      </w:r>
      <w:r w:rsidRPr="00FD37BE">
        <w:rPr>
          <w:i/>
          <w:color w:val="auto"/>
        </w:rPr>
        <w:t>annual allowance</w:t>
      </w:r>
      <w:r w:rsidRPr="00FD37BE">
        <w:rPr>
          <w:color w:val="auto"/>
        </w:rPr>
        <w:t>, yakni sejumlah pengurangan berkala yang dapat dikurangkan sampai aset tersebut rusak.</w:t>
      </w:r>
    </w:p>
    <w:p w14:paraId="3E531DE2" w14:textId="77777777" w:rsidR="00447DE7" w:rsidRPr="00FD37BE" w:rsidRDefault="008158D9" w:rsidP="00EE442F">
      <w:pPr>
        <w:pStyle w:val="ListParagraph"/>
        <w:numPr>
          <w:ilvl w:val="6"/>
          <w:numId w:val="1"/>
        </w:numPr>
        <w:spacing w:line="240" w:lineRule="auto"/>
        <w:ind w:hanging="425"/>
        <w:rPr>
          <w:color w:val="auto"/>
        </w:rPr>
      </w:pPr>
      <w:r w:rsidRPr="00FD37BE">
        <w:rPr>
          <w:color w:val="auto"/>
        </w:rPr>
        <w:t xml:space="preserve">Pengurangan tarif pajak </w:t>
      </w:r>
    </w:p>
    <w:p w14:paraId="2475B1F7" w14:textId="77777777" w:rsidR="00447DE7" w:rsidRPr="00FD37BE" w:rsidRDefault="008158D9" w:rsidP="00447DE7">
      <w:pPr>
        <w:pStyle w:val="ListParagraph"/>
        <w:spacing w:line="240" w:lineRule="auto"/>
        <w:ind w:left="1134" w:firstLine="0"/>
        <w:rPr>
          <w:color w:val="auto"/>
        </w:rPr>
      </w:pPr>
      <w:r w:rsidRPr="00FD37BE">
        <w:rPr>
          <w:color w:val="auto"/>
        </w:rPr>
        <w:t>Pengurangan tarif pajak (</w:t>
      </w:r>
      <w:r w:rsidRPr="00FD37BE">
        <w:rPr>
          <w:i/>
          <w:color w:val="auto"/>
        </w:rPr>
        <w:t>reduction in the rate of taxes</w:t>
      </w:r>
      <w:r w:rsidRPr="00FD37BE">
        <w:rPr>
          <w:color w:val="auto"/>
        </w:rPr>
        <w:t>), biasanya diberikan untuk jenis perusahaan tertentu atau untuk kegiatan bisnis tertentu.</w:t>
      </w:r>
    </w:p>
    <w:p w14:paraId="440E24A3" w14:textId="77777777" w:rsidR="00447DE7" w:rsidRPr="00FD37BE" w:rsidRDefault="008158D9" w:rsidP="00EE442F">
      <w:pPr>
        <w:pStyle w:val="ListParagraph"/>
        <w:numPr>
          <w:ilvl w:val="6"/>
          <w:numId w:val="1"/>
        </w:numPr>
        <w:spacing w:line="240" w:lineRule="auto"/>
        <w:ind w:hanging="425"/>
        <w:rPr>
          <w:color w:val="auto"/>
        </w:rPr>
      </w:pPr>
      <w:r w:rsidRPr="00FD37BE">
        <w:rPr>
          <w:color w:val="auto"/>
        </w:rPr>
        <w:t>Penangguhan pajak</w:t>
      </w:r>
    </w:p>
    <w:p w14:paraId="018FCDFF" w14:textId="6DA0568E" w:rsidR="005610D9" w:rsidRPr="00FD37BE" w:rsidRDefault="008158D9" w:rsidP="00447DE7">
      <w:pPr>
        <w:pStyle w:val="ListParagraph"/>
        <w:spacing w:line="240" w:lineRule="auto"/>
        <w:ind w:left="1134" w:firstLine="0"/>
        <w:rPr>
          <w:color w:val="auto"/>
        </w:rPr>
      </w:pPr>
      <w:r w:rsidRPr="00FD37BE">
        <w:rPr>
          <w:color w:val="auto"/>
        </w:rPr>
        <w:t>Penangguhan pajak (</w:t>
      </w:r>
      <w:r w:rsidRPr="00FD37BE">
        <w:rPr>
          <w:i/>
          <w:color w:val="auto"/>
        </w:rPr>
        <w:t>tax deferment</w:t>
      </w:r>
      <w:r w:rsidRPr="00FD37BE">
        <w:rPr>
          <w:color w:val="auto"/>
        </w:rPr>
        <w:t xml:space="preserve">), biasanya diberikan untuk kasus-kasus tertentu saja, dimana pembayar pajak dapat menunda pembayaran pajak hingga suatu tahun tertentu. </w:t>
      </w:r>
    </w:p>
    <w:p w14:paraId="441A78AD" w14:textId="77777777" w:rsidR="00430E3D" w:rsidRPr="00FD37BE" w:rsidRDefault="00430E3D" w:rsidP="001A2478">
      <w:pPr>
        <w:spacing w:before="240"/>
        <w:rPr>
          <w:color w:val="auto"/>
        </w:rPr>
      </w:pPr>
    </w:p>
    <w:p w14:paraId="31FD7BE0" w14:textId="313BCB09" w:rsidR="005610D9" w:rsidRPr="00FD37BE" w:rsidRDefault="00725FBC" w:rsidP="00447DE7">
      <w:pPr>
        <w:pStyle w:val="Heading4"/>
        <w:rPr>
          <w:shd w:val="clear" w:color="auto" w:fill="FFFFFF"/>
        </w:rPr>
      </w:pPr>
      <w:bookmarkStart w:id="52" w:name="_Toc161739906"/>
      <w:r w:rsidRPr="00FD37BE">
        <w:rPr>
          <w:shd w:val="clear" w:color="auto" w:fill="FFFFFF"/>
        </w:rPr>
        <w:t>Manfaat Insentif Pajak</w:t>
      </w:r>
      <w:bookmarkEnd w:id="52"/>
    </w:p>
    <w:p w14:paraId="148D2E62" w14:textId="1250F5FC" w:rsidR="007B0F4F" w:rsidRPr="00FD37BE" w:rsidRDefault="007B0F4F" w:rsidP="00994816">
      <w:pPr>
        <w:rPr>
          <w:color w:val="auto"/>
          <w:lang w:val="en-US"/>
        </w:rPr>
      </w:pPr>
      <w:r w:rsidRPr="00FD37BE">
        <w:rPr>
          <w:color w:val="auto"/>
          <w:lang w:val="en-US"/>
        </w:rPr>
        <w:t>Beberapa negara berkembang memberikan penawaran insentif pajak yang bertujuan untuk meningkatkan kegiatan investasi atau penanaman modal. Insentif tersebut sebagian besar ditujukan untuk menarik investasi asing dalam bentuk 17 aktivitas produksi dan bukan investasi dalam bentuk aset keuangan. Dengan adanya investasi diharpakan mampu meningkatkan pembangunan ekonomi negara tersebut. Selain itu, alasan beberapa negara berkembang menawarkan insentif pajak antara lain sebagai penyeimbang dari adanya kelemahan dalam sistem pajak yang berlaku d</w:t>
      </w:r>
      <w:r w:rsidR="00447DE7" w:rsidRPr="00FD37BE">
        <w:rPr>
          <w:color w:val="auto"/>
          <w:lang w:val="en-US"/>
        </w:rPr>
        <w:t>i</w:t>
      </w:r>
      <w:r w:rsidRPr="00FD37BE">
        <w:rPr>
          <w:color w:val="auto"/>
          <w:lang w:val="en-US"/>
        </w:rPr>
        <w:t xml:space="preserve"> negara tersebut, untuk mengurangi kerugian yang mungkin akan dialami oleh investor (dapat dikarenakan infrastruktur yang tidak mendukung), adanya hukum yang berbelit – belit dan sudah tidak sesuai dengan kondisi saat ini, birokrasi yang berlebihan dan administrasi yang lemah baik di sektor pajak maupun sektor lainnya di negara tersebut (Amanda,2012).</w:t>
      </w:r>
    </w:p>
    <w:p w14:paraId="46F97CAB" w14:textId="77777777" w:rsidR="00447DE7" w:rsidRPr="00FD37BE" w:rsidRDefault="00447DE7" w:rsidP="00994816"/>
    <w:p w14:paraId="53F7034F" w14:textId="4D8429EE" w:rsidR="007B0F4F" w:rsidRPr="00FD37BE" w:rsidRDefault="00272FDF" w:rsidP="00447DE7">
      <w:pPr>
        <w:pStyle w:val="Heading4"/>
      </w:pPr>
      <w:bookmarkStart w:id="53" w:name="_Toc161739907"/>
      <w:r w:rsidRPr="00FD37BE">
        <w:t>Pengukuran Insentif Pajak</w:t>
      </w:r>
      <w:bookmarkEnd w:id="53"/>
    </w:p>
    <w:p w14:paraId="05511C5A" w14:textId="6D1B713D" w:rsidR="006D154F" w:rsidRPr="00FD37BE" w:rsidRDefault="006D154F" w:rsidP="00994816">
      <w:pPr>
        <w:rPr>
          <w:color w:val="auto"/>
          <w:lang w:val="en-US"/>
        </w:rPr>
      </w:pPr>
      <w:r w:rsidRPr="00FD37BE">
        <w:rPr>
          <w:color w:val="auto"/>
          <w:lang w:val="en-US"/>
        </w:rPr>
        <w:t xml:space="preserve">Menurut Yin dan Cheng (2004) dalam Harini, dkk </w:t>
      </w:r>
      <w:sdt>
        <w:sdtPr>
          <w:rPr>
            <w:color w:val="auto"/>
            <w:lang w:val="en-US"/>
          </w:rPr>
          <w:id w:val="-1833359574"/>
          <w:citation/>
        </w:sdtPr>
        <w:sdtEndPr/>
        <w:sdtContent>
          <w:r w:rsidR="00915C5F">
            <w:rPr>
              <w:color w:val="auto"/>
              <w:lang w:val="en-US"/>
            </w:rPr>
            <w:fldChar w:fldCharType="begin"/>
          </w:r>
          <w:r w:rsidR="00915C5F">
            <w:rPr>
              <w:color w:val="auto"/>
              <w:lang w:val="en-US"/>
            </w:rPr>
            <w:instrText xml:space="preserve">CITATION Har20 \n  \t  \l 1033 </w:instrText>
          </w:r>
          <w:r w:rsidR="00915C5F">
            <w:rPr>
              <w:color w:val="auto"/>
              <w:lang w:val="en-US"/>
            </w:rPr>
            <w:fldChar w:fldCharType="separate"/>
          </w:r>
          <w:r w:rsidR="00EC1D84" w:rsidRPr="00EC1D84">
            <w:rPr>
              <w:noProof/>
              <w:color w:val="auto"/>
              <w:lang w:val="en-US"/>
            </w:rPr>
            <w:t>(2020)</w:t>
          </w:r>
          <w:r w:rsidR="00915C5F">
            <w:rPr>
              <w:color w:val="auto"/>
              <w:lang w:val="en-US"/>
            </w:rPr>
            <w:fldChar w:fldCharType="end"/>
          </w:r>
        </w:sdtContent>
      </w:sdt>
      <w:r w:rsidRPr="00FD37BE">
        <w:rPr>
          <w:color w:val="auto"/>
          <w:lang w:val="en-US"/>
        </w:rPr>
        <w:t xml:space="preserve"> insentif pajak diukur menggunakan proksi perencanaan pajak, yaitu:</w:t>
      </w:r>
    </w:p>
    <w:p w14:paraId="13B96790" w14:textId="77777777" w:rsidR="006D154F" w:rsidRPr="00FD37BE" w:rsidRDefault="006D154F" w:rsidP="00447DE7">
      <w:pPr>
        <w:ind w:firstLine="0"/>
        <w:jc w:val="center"/>
        <w:rPr>
          <w:rFonts w:eastAsiaTheme="minorEastAsia"/>
          <w:color w:val="auto"/>
          <w:lang w:val="en-US"/>
        </w:rPr>
      </w:pPr>
      <w:r w:rsidRPr="00FD37BE">
        <w:rPr>
          <w:i/>
          <w:color w:val="auto"/>
          <w:lang w:val="en-US"/>
        </w:rPr>
        <w:t>TAXPLAN</w:t>
      </w:r>
      <w:r w:rsidRPr="00FD37BE">
        <w:rPr>
          <w:color w:val="auto"/>
          <w:lang w:val="en-US"/>
        </w:rPr>
        <w:t xml:space="preserve"> = </w:t>
      </w:r>
      <m:oMath>
        <m:f>
          <m:fPr>
            <m:ctrlPr>
              <w:rPr>
                <w:rFonts w:ascii="Cambria Math" w:hAnsi="Cambria Math"/>
                <w:i/>
                <w:color w:val="auto"/>
                <w:sz w:val="28"/>
                <w:lang w:val="en-US"/>
              </w:rPr>
            </m:ctrlPr>
          </m:fPr>
          <m:num>
            <m:r>
              <w:rPr>
                <w:rFonts w:ascii="Cambria Math" w:hAnsi="Cambria Math"/>
                <w:color w:val="auto"/>
                <w:sz w:val="28"/>
                <w:lang w:val="en-US"/>
              </w:rPr>
              <m:t>Taruf Pph x (PTI-CTE)</m:t>
            </m:r>
          </m:num>
          <m:den>
            <m:r>
              <w:rPr>
                <w:rFonts w:ascii="Cambria Math" w:hAnsi="Cambria Math"/>
                <w:color w:val="auto"/>
                <w:sz w:val="28"/>
                <w:lang w:val="en-US"/>
              </w:rPr>
              <m:t>Total Aset</m:t>
            </m:r>
          </m:den>
        </m:f>
      </m:oMath>
    </w:p>
    <w:p w14:paraId="4AC6C200" w14:textId="77777777" w:rsidR="006D154F" w:rsidRPr="00FD37BE" w:rsidRDefault="006D154F" w:rsidP="00994816">
      <w:pPr>
        <w:rPr>
          <w:rFonts w:eastAsiaTheme="minorEastAsia"/>
          <w:color w:val="auto"/>
          <w:lang w:val="en-US"/>
        </w:rPr>
      </w:pPr>
      <w:r w:rsidRPr="00FD37BE">
        <w:rPr>
          <w:rFonts w:eastAsiaTheme="minorEastAsia"/>
          <w:color w:val="auto"/>
          <w:lang w:val="en-US"/>
        </w:rPr>
        <w:t>Keterangan:</w:t>
      </w:r>
    </w:p>
    <w:p w14:paraId="460D46CD" w14:textId="42F9B4F7" w:rsidR="006D154F" w:rsidRPr="00FD37BE" w:rsidRDefault="00447DE7" w:rsidP="00447DE7">
      <w:pPr>
        <w:ind w:left="1701" w:firstLine="0"/>
        <w:rPr>
          <w:rFonts w:eastAsiaTheme="minorEastAsia"/>
          <w:color w:val="auto"/>
          <w:lang w:val="en-US"/>
        </w:rPr>
      </w:pPr>
      <w:r w:rsidRPr="00FD37BE">
        <w:rPr>
          <w:rFonts w:eastAsiaTheme="minorEastAsia"/>
          <w:color w:val="auto"/>
          <w:lang w:val="en-US"/>
        </w:rPr>
        <w:t xml:space="preserve">TAX PLAN </w:t>
      </w:r>
      <w:r w:rsidR="006D154F" w:rsidRPr="00FD37BE">
        <w:rPr>
          <w:rFonts w:eastAsiaTheme="minorEastAsia"/>
          <w:color w:val="auto"/>
          <w:lang w:val="en-US"/>
        </w:rPr>
        <w:t>: Perencanaan pajak.</w:t>
      </w:r>
    </w:p>
    <w:p w14:paraId="06620749" w14:textId="77777777" w:rsidR="006D154F" w:rsidRPr="00FD37BE" w:rsidRDefault="006D154F" w:rsidP="00447DE7">
      <w:pPr>
        <w:ind w:left="1701" w:firstLine="0"/>
        <w:rPr>
          <w:rFonts w:eastAsiaTheme="minorEastAsia"/>
          <w:color w:val="auto"/>
          <w:lang w:val="en-US"/>
        </w:rPr>
      </w:pPr>
      <w:r w:rsidRPr="00FD37BE">
        <w:rPr>
          <w:rFonts w:eastAsiaTheme="minorEastAsia"/>
          <w:color w:val="auto"/>
          <w:lang w:val="en-US"/>
        </w:rPr>
        <w:t xml:space="preserve">PTI </w:t>
      </w:r>
      <w:r w:rsidRPr="00FD37BE">
        <w:rPr>
          <w:rFonts w:eastAsiaTheme="minorEastAsia"/>
          <w:color w:val="auto"/>
          <w:lang w:val="en-US"/>
        </w:rPr>
        <w:tab/>
      </w:r>
      <w:r w:rsidRPr="00FD37BE">
        <w:rPr>
          <w:rFonts w:eastAsiaTheme="minorEastAsia"/>
          <w:color w:val="auto"/>
          <w:lang w:val="en-US"/>
        </w:rPr>
        <w:tab/>
        <w:t>: Laba sebelum pajak</w:t>
      </w:r>
    </w:p>
    <w:p w14:paraId="79BE22B4" w14:textId="1C121178" w:rsidR="006D154F" w:rsidRPr="00FD37BE" w:rsidRDefault="00447DE7" w:rsidP="00447DE7">
      <w:pPr>
        <w:ind w:left="1701" w:firstLine="0"/>
        <w:rPr>
          <w:rFonts w:eastAsiaTheme="minorEastAsia"/>
          <w:color w:val="auto"/>
          <w:lang w:val="en-US"/>
        </w:rPr>
      </w:pPr>
      <w:r w:rsidRPr="00FD37BE">
        <w:rPr>
          <w:rFonts w:eastAsiaTheme="minorEastAsia"/>
          <w:color w:val="auto"/>
          <w:lang w:val="en-US"/>
        </w:rPr>
        <w:t xml:space="preserve">CTE </w:t>
      </w:r>
      <w:r w:rsidRPr="00FD37BE">
        <w:rPr>
          <w:rFonts w:eastAsiaTheme="minorEastAsia"/>
          <w:color w:val="auto"/>
          <w:lang w:val="en-US"/>
        </w:rPr>
        <w:tab/>
      </w:r>
      <w:r w:rsidR="006D154F" w:rsidRPr="00FD37BE">
        <w:rPr>
          <w:rFonts w:eastAsiaTheme="minorEastAsia"/>
          <w:color w:val="auto"/>
          <w:lang w:val="en-US"/>
        </w:rPr>
        <w:t>: Beban pajak kini</w:t>
      </w:r>
    </w:p>
    <w:p w14:paraId="5873F475" w14:textId="4C0CCB58" w:rsidR="00F87E5D" w:rsidRPr="00FD37BE" w:rsidRDefault="006D154F" w:rsidP="00447DE7">
      <w:pPr>
        <w:ind w:left="1701" w:firstLine="0"/>
        <w:rPr>
          <w:rFonts w:eastAsiaTheme="minorEastAsia"/>
          <w:color w:val="auto"/>
          <w:lang w:val="en-US"/>
        </w:rPr>
      </w:pPr>
      <w:r w:rsidRPr="00FD37BE">
        <w:rPr>
          <w:rFonts w:eastAsiaTheme="minorEastAsia"/>
          <w:color w:val="auto"/>
          <w:lang w:val="en-US"/>
        </w:rPr>
        <w:t xml:space="preserve">TA </w:t>
      </w:r>
      <w:r w:rsidRPr="00FD37BE">
        <w:rPr>
          <w:rFonts w:eastAsiaTheme="minorEastAsia"/>
          <w:color w:val="auto"/>
          <w:lang w:val="en-US"/>
        </w:rPr>
        <w:tab/>
      </w:r>
      <w:r w:rsidRPr="00FD37BE">
        <w:rPr>
          <w:rFonts w:eastAsiaTheme="minorEastAsia"/>
          <w:color w:val="auto"/>
          <w:lang w:val="en-US"/>
        </w:rPr>
        <w:tab/>
        <w:t>: Total Aset</w:t>
      </w:r>
    </w:p>
    <w:p w14:paraId="5EEABD11" w14:textId="76F7F05E" w:rsidR="006D154F" w:rsidRPr="00FD37BE" w:rsidRDefault="006D154F" w:rsidP="00994816">
      <w:pPr>
        <w:rPr>
          <w:rFonts w:eastAsiaTheme="minorEastAsia"/>
          <w:color w:val="auto"/>
          <w:szCs w:val="24"/>
          <w:lang w:val="en-US"/>
        </w:rPr>
      </w:pPr>
      <w:r w:rsidRPr="00FD37BE">
        <w:rPr>
          <w:rFonts w:eastAsiaTheme="minorEastAsia"/>
          <w:color w:val="auto"/>
          <w:szCs w:val="24"/>
          <w:lang w:val="en-US"/>
        </w:rPr>
        <w:t xml:space="preserve">Menurut </w:t>
      </w:r>
      <w:r w:rsidR="00D11279" w:rsidRPr="00FD37BE">
        <w:rPr>
          <w:rFonts w:eastAsiaTheme="minorEastAsia" w:cs="Times New Roman"/>
          <w:color w:val="auto"/>
          <w:szCs w:val="24"/>
        </w:rPr>
        <w:t>Husnul Khotimah (2014)</w:t>
      </w:r>
      <w:r w:rsidRPr="00FD37BE">
        <w:rPr>
          <w:rFonts w:eastAsiaTheme="minorEastAsia"/>
          <w:color w:val="auto"/>
          <w:szCs w:val="24"/>
          <w:lang w:val="en-US"/>
        </w:rPr>
        <w:t xml:space="preserve"> Insentif Pajak diukur menggunakan:</w:t>
      </w:r>
    </w:p>
    <w:p w14:paraId="6E642125" w14:textId="77777777" w:rsidR="006D154F" w:rsidRPr="00FD37BE" w:rsidRDefault="006D154F" w:rsidP="00447DE7">
      <w:pPr>
        <w:jc w:val="center"/>
        <w:rPr>
          <w:rFonts w:eastAsiaTheme="minorEastAsia"/>
          <w:color w:val="auto"/>
          <w:lang w:val="en-US"/>
        </w:rPr>
      </w:pPr>
      <w:r w:rsidRPr="00FD37BE">
        <w:rPr>
          <w:rFonts w:eastAsiaTheme="minorEastAsia"/>
          <w:color w:val="auto"/>
          <w:lang w:val="en-US"/>
        </w:rPr>
        <w:t xml:space="preserve">ETR = </w:t>
      </w:r>
      <m:oMath>
        <m:f>
          <m:fPr>
            <m:ctrlPr>
              <w:rPr>
                <w:rFonts w:ascii="Cambria Math" w:eastAsiaTheme="minorEastAsia" w:hAnsi="Cambria Math"/>
                <w:i/>
                <w:color w:val="auto"/>
                <w:sz w:val="28"/>
                <w:lang w:val="en-US"/>
              </w:rPr>
            </m:ctrlPr>
          </m:fPr>
          <m:num>
            <m:r>
              <w:rPr>
                <w:rFonts w:ascii="Cambria Math" w:eastAsiaTheme="minorEastAsia" w:hAnsi="Cambria Math"/>
                <w:color w:val="auto"/>
                <w:sz w:val="28"/>
                <w:lang w:val="en-US"/>
              </w:rPr>
              <m:t>Current Tax Expense</m:t>
            </m:r>
          </m:num>
          <m:den>
            <m:r>
              <w:rPr>
                <w:rFonts w:ascii="Cambria Math" w:eastAsiaTheme="minorEastAsia" w:hAnsi="Cambria Math"/>
                <w:color w:val="auto"/>
                <w:sz w:val="28"/>
                <w:lang w:val="en-US"/>
              </w:rPr>
              <m:t>Net Income Before Tax</m:t>
            </m:r>
          </m:den>
        </m:f>
        <m:r>
          <m:rPr>
            <m:sty m:val="p"/>
          </m:rPr>
          <w:rPr>
            <w:rFonts w:ascii="Cambria Math" w:eastAsiaTheme="minorEastAsia" w:hAnsi="Cambria Math"/>
            <w:color w:val="auto"/>
            <w:sz w:val="28"/>
            <w:lang w:val="en-US"/>
          </w:rPr>
          <m:t>X 100%</m:t>
        </m:r>
      </m:oMath>
    </w:p>
    <w:p w14:paraId="12587ED5" w14:textId="77777777" w:rsidR="006D154F" w:rsidRPr="00FD37BE" w:rsidRDefault="006D154F" w:rsidP="00994816">
      <w:pPr>
        <w:rPr>
          <w:rFonts w:eastAsiaTheme="minorEastAsia"/>
          <w:color w:val="auto"/>
          <w:lang w:val="en-US"/>
        </w:rPr>
      </w:pPr>
      <w:r w:rsidRPr="00FD37BE">
        <w:rPr>
          <w:rFonts w:eastAsiaTheme="minorEastAsia"/>
          <w:color w:val="auto"/>
          <w:lang w:val="en-US"/>
        </w:rPr>
        <w:t xml:space="preserve">Keterangan: </w:t>
      </w:r>
    </w:p>
    <w:p w14:paraId="6806648E" w14:textId="73761ACC" w:rsidR="006D154F" w:rsidRPr="00FD37BE" w:rsidRDefault="006D154F" w:rsidP="00447DE7">
      <w:pPr>
        <w:ind w:left="1701" w:firstLine="0"/>
        <w:rPr>
          <w:i/>
          <w:color w:val="auto"/>
          <w:lang w:val="en-US"/>
        </w:rPr>
      </w:pPr>
      <w:r w:rsidRPr="00FD37BE">
        <w:rPr>
          <w:rFonts w:eastAsiaTheme="minorEastAsia"/>
          <w:color w:val="auto"/>
          <w:lang w:val="en-US"/>
        </w:rPr>
        <w:t xml:space="preserve">Current Tax Expense </w:t>
      </w:r>
      <w:r w:rsidRPr="00FD37BE">
        <w:rPr>
          <w:rFonts w:eastAsiaTheme="minorEastAsia"/>
          <w:color w:val="auto"/>
          <w:lang w:val="en-US"/>
        </w:rPr>
        <w:tab/>
        <w:t xml:space="preserve">= Beban pajak kini </w:t>
      </w:r>
    </w:p>
    <w:p w14:paraId="2899A601" w14:textId="7D08FDCF" w:rsidR="000575EF" w:rsidRPr="00FD37BE" w:rsidRDefault="006D154F" w:rsidP="00447DE7">
      <w:pPr>
        <w:ind w:left="1701" w:firstLine="0"/>
        <w:rPr>
          <w:color w:val="FF0000"/>
          <w:lang w:val="en-US"/>
        </w:rPr>
      </w:pPr>
      <w:r w:rsidRPr="00FD37BE">
        <w:rPr>
          <w:color w:val="auto"/>
          <w:lang w:val="en-US"/>
        </w:rPr>
        <w:t xml:space="preserve">Net Income Before Tax </w:t>
      </w:r>
      <w:r w:rsidRPr="00FD37BE">
        <w:rPr>
          <w:color w:val="auto"/>
          <w:lang w:val="en-US"/>
        </w:rPr>
        <w:tab/>
        <w:t>= Laba Sebelum Pajak</w:t>
      </w:r>
    </w:p>
    <w:p w14:paraId="089AC444" w14:textId="3D4E6660" w:rsidR="006D154F" w:rsidRPr="00FD37BE" w:rsidRDefault="006D154F" w:rsidP="00994816">
      <w:pPr>
        <w:rPr>
          <w:color w:val="auto"/>
          <w:lang w:val="en-US"/>
        </w:rPr>
      </w:pPr>
      <w:r w:rsidRPr="00FD37BE">
        <w:rPr>
          <w:color w:val="auto"/>
          <w:lang w:val="en-US"/>
        </w:rPr>
        <w:t xml:space="preserve">Dalam penelitian ini pengukuran yang digunakan untuk menghitung insentif pajak adalah menggunakan </w:t>
      </w:r>
      <w:r w:rsidRPr="00FD37BE">
        <w:rPr>
          <w:i/>
          <w:color w:val="auto"/>
          <w:lang w:val="en-US"/>
        </w:rPr>
        <w:t>Effective Tax Rate (ETR)</w:t>
      </w:r>
      <w:r w:rsidRPr="00FD37BE">
        <w:rPr>
          <w:color w:val="auto"/>
          <w:lang w:val="en-US"/>
        </w:rPr>
        <w:t xml:space="preserve"> menurut </w:t>
      </w:r>
      <w:r w:rsidR="0075102A" w:rsidRPr="00FD37BE">
        <w:rPr>
          <w:rFonts w:eastAsiaTheme="minorEastAsia" w:cs="Times New Roman"/>
          <w:szCs w:val="24"/>
        </w:rPr>
        <w:t>Husnul Khotimah (2014)</w:t>
      </w:r>
      <w:r w:rsidRPr="00FD37BE">
        <w:rPr>
          <w:rFonts w:eastAsiaTheme="minorEastAsia"/>
          <w:color w:val="auto"/>
          <w:lang w:val="en-US"/>
        </w:rPr>
        <w:t xml:space="preserve"> </w:t>
      </w:r>
      <w:r w:rsidRPr="00FD37BE">
        <w:rPr>
          <w:color w:val="auto"/>
          <w:lang w:val="en-US"/>
        </w:rPr>
        <w:t>sebagai berikut:</w:t>
      </w:r>
    </w:p>
    <w:p w14:paraId="34680B11" w14:textId="50A749A0" w:rsidR="006D154F" w:rsidRPr="00FD37BE" w:rsidRDefault="006D154F" w:rsidP="00447DE7">
      <w:pPr>
        <w:jc w:val="center"/>
        <w:rPr>
          <w:rFonts w:eastAsiaTheme="minorEastAsia"/>
          <w:color w:val="auto"/>
          <w:lang w:val="en-US"/>
        </w:rPr>
      </w:pPr>
      <w:r w:rsidRPr="00FD37BE">
        <w:rPr>
          <w:i/>
          <w:color w:val="auto"/>
          <w:lang w:val="en-US"/>
        </w:rPr>
        <w:t>ETR =</w:t>
      </w:r>
      <m:oMath>
        <m:f>
          <m:fPr>
            <m:ctrlPr>
              <w:rPr>
                <w:rFonts w:ascii="Cambria Math" w:hAnsi="Cambria Math"/>
                <w:i/>
                <w:color w:val="auto"/>
                <w:sz w:val="28"/>
                <w:szCs w:val="28"/>
                <w:lang w:val="en-US"/>
              </w:rPr>
            </m:ctrlPr>
          </m:fPr>
          <m:num>
            <m:r>
              <w:rPr>
                <w:rFonts w:ascii="Cambria Math" w:hAnsi="Cambria Math"/>
                <w:color w:val="auto"/>
                <w:sz w:val="28"/>
                <w:szCs w:val="28"/>
                <w:lang w:val="en-US"/>
              </w:rPr>
              <m:t>Current Tax Expense</m:t>
            </m:r>
          </m:num>
          <m:den>
            <m:r>
              <w:rPr>
                <w:rFonts w:ascii="Cambria Math" w:hAnsi="Cambria Math"/>
                <w:color w:val="auto"/>
                <w:sz w:val="28"/>
                <w:szCs w:val="28"/>
                <w:lang w:val="en-US"/>
              </w:rPr>
              <m:t>Net Income Before Tax</m:t>
            </m:r>
          </m:den>
        </m:f>
        <m:r>
          <m:rPr>
            <m:sty m:val="p"/>
          </m:rPr>
          <w:rPr>
            <w:rFonts w:ascii="Cambria Math" w:eastAsiaTheme="minorEastAsia" w:hAnsi="Cambria Math"/>
            <w:color w:val="auto"/>
            <w:sz w:val="28"/>
            <w:szCs w:val="28"/>
            <w:lang w:val="en-US"/>
          </w:rPr>
          <m:t>X100%</m:t>
        </m:r>
      </m:oMath>
    </w:p>
    <w:p w14:paraId="167D6505" w14:textId="77777777" w:rsidR="006D154F" w:rsidRPr="00FD37BE" w:rsidRDefault="006D154F" w:rsidP="00994816">
      <w:pPr>
        <w:rPr>
          <w:rFonts w:eastAsiaTheme="minorEastAsia"/>
          <w:color w:val="auto"/>
          <w:lang w:val="en-US"/>
        </w:rPr>
      </w:pPr>
      <w:r w:rsidRPr="00FD37BE">
        <w:rPr>
          <w:rFonts w:eastAsiaTheme="minorEastAsia"/>
          <w:color w:val="auto"/>
          <w:lang w:val="en-US"/>
        </w:rPr>
        <w:t xml:space="preserve">Keterangan: </w:t>
      </w:r>
    </w:p>
    <w:p w14:paraId="63991C20" w14:textId="4F7F6405" w:rsidR="006D154F" w:rsidRPr="00FD37BE" w:rsidRDefault="006D154F" w:rsidP="00447DE7">
      <w:pPr>
        <w:ind w:left="1701" w:firstLine="0"/>
        <w:rPr>
          <w:i/>
          <w:color w:val="auto"/>
          <w:lang w:val="en-US"/>
        </w:rPr>
      </w:pPr>
      <w:r w:rsidRPr="00FD37BE">
        <w:rPr>
          <w:rFonts w:eastAsiaTheme="minorEastAsia"/>
          <w:color w:val="auto"/>
          <w:lang w:val="en-US"/>
        </w:rPr>
        <w:t xml:space="preserve">Current Tax Expense </w:t>
      </w:r>
      <w:r w:rsidRPr="00FD37BE">
        <w:rPr>
          <w:rFonts w:eastAsiaTheme="minorEastAsia"/>
          <w:color w:val="auto"/>
          <w:lang w:val="en-US"/>
        </w:rPr>
        <w:tab/>
        <w:t xml:space="preserve">= Beban pajak kini </w:t>
      </w:r>
    </w:p>
    <w:p w14:paraId="03D8D105" w14:textId="77777777" w:rsidR="006D154F" w:rsidRPr="00FD37BE" w:rsidRDefault="006D154F" w:rsidP="00447DE7">
      <w:pPr>
        <w:ind w:left="1701" w:firstLine="0"/>
        <w:rPr>
          <w:color w:val="auto"/>
          <w:lang w:val="en-US"/>
        </w:rPr>
      </w:pPr>
      <w:r w:rsidRPr="00FD37BE">
        <w:rPr>
          <w:color w:val="auto"/>
          <w:lang w:val="en-US"/>
        </w:rPr>
        <w:t xml:space="preserve">Net Income Before Tax </w:t>
      </w:r>
      <w:r w:rsidRPr="00FD37BE">
        <w:rPr>
          <w:color w:val="auto"/>
          <w:lang w:val="en-US"/>
        </w:rPr>
        <w:tab/>
        <w:t>= Laba Sebelum Pajak</w:t>
      </w:r>
    </w:p>
    <w:p w14:paraId="2FD754AE" w14:textId="77777777" w:rsidR="006D154F" w:rsidRPr="00FD37BE" w:rsidRDefault="006D154F" w:rsidP="00994816">
      <w:pPr>
        <w:rPr>
          <w:color w:val="auto"/>
          <w:lang w:val="en-US"/>
        </w:rPr>
      </w:pPr>
    </w:p>
    <w:p w14:paraId="72D862F6" w14:textId="77777777" w:rsidR="006D154F" w:rsidRPr="00FD37BE" w:rsidRDefault="006D154F" w:rsidP="00994816">
      <w:pPr>
        <w:rPr>
          <w:color w:val="auto"/>
          <w:lang w:val="en-US"/>
        </w:rPr>
      </w:pPr>
      <w:r w:rsidRPr="00FD37BE">
        <w:rPr>
          <w:color w:val="auto"/>
          <w:lang w:val="en-US"/>
        </w:rPr>
        <w:t xml:space="preserve">Menurut Undang-Undang No.36 Tahun 2008 pasal 17 ayat (2a), tarif pajak penghasilan yang berlaku di Indonesia dimulai pada tahun 2010-2019 sebesar 25% perusahaan akan diduga mendapatkan insentif pajak jika nilai </w:t>
      </w:r>
      <w:r w:rsidRPr="00FD37BE">
        <w:rPr>
          <w:i/>
          <w:color w:val="auto"/>
          <w:lang w:val="en-US"/>
        </w:rPr>
        <w:t>Effective Tax Rate</w:t>
      </w:r>
      <w:r w:rsidRPr="00FD37BE">
        <w:rPr>
          <w:color w:val="auto"/>
          <w:lang w:val="en-US"/>
        </w:rPr>
        <w:t xml:space="preserve"> (ETR) kurang dari 25% (&lt;25%) dan jika </w:t>
      </w:r>
      <w:r w:rsidRPr="00FD37BE">
        <w:rPr>
          <w:i/>
          <w:color w:val="auto"/>
          <w:lang w:val="en-US"/>
        </w:rPr>
        <w:t>nilai Effective Tax Rate</w:t>
      </w:r>
      <w:r w:rsidRPr="00FD37BE">
        <w:rPr>
          <w:color w:val="auto"/>
          <w:lang w:val="en-US"/>
        </w:rPr>
        <w:t xml:space="preserve"> (ETR) lebih dari sama dengan 25% (</w:t>
      </w:r>
      <w:r w:rsidRPr="00FD37BE">
        <w:rPr>
          <w:rFonts w:cs="Times New Roman"/>
          <w:color w:val="auto"/>
          <w:lang w:val="en-US"/>
        </w:rPr>
        <w:t>≥</w:t>
      </w:r>
      <w:r w:rsidRPr="00FD37BE">
        <w:rPr>
          <w:color w:val="auto"/>
          <w:lang w:val="en-US"/>
        </w:rPr>
        <w:t xml:space="preserve">25%), maka perusahaan diduga tidak mendapatkan insentif pajak. </w:t>
      </w:r>
    </w:p>
    <w:p w14:paraId="725969B4" w14:textId="77777777" w:rsidR="006D154F" w:rsidRPr="00FD37BE" w:rsidRDefault="006D154F" w:rsidP="00994816">
      <w:pPr>
        <w:rPr>
          <w:rFonts w:cs="Times New Roman"/>
          <w:color w:val="auto"/>
          <w:szCs w:val="24"/>
        </w:rPr>
      </w:pPr>
      <w:r w:rsidRPr="00FD37BE">
        <w:rPr>
          <w:color w:val="auto"/>
          <w:lang w:val="en-US"/>
        </w:rPr>
        <w:t xml:space="preserve">Adapun </w:t>
      </w:r>
      <w:r w:rsidRPr="00FD37BE">
        <w:rPr>
          <w:rFonts w:cs="Times New Roman"/>
          <w:color w:val="auto"/>
          <w:szCs w:val="24"/>
        </w:rPr>
        <w:t xml:space="preserve">PP Nomor 30 Tahun 2020 Pasal 2(b) Tarif Pajak Penghasilan yang diterapkan atas penghasilan kena pajak bagi Wajib Pajak badan dalam negeri dan bentuk usaha tetap adalah sebesar </w:t>
      </w:r>
      <w:r w:rsidRPr="00FD37BE">
        <w:rPr>
          <w:rFonts w:eastAsia="DengXian" w:cs="Times New Roman"/>
          <w:color w:val="auto"/>
          <w:szCs w:val="24"/>
        </w:rPr>
        <w:t xml:space="preserve">22%, perusahaan akan diduga mendapatkan insentif pajak jika nilai </w:t>
      </w:r>
      <w:r w:rsidRPr="00FD37BE">
        <w:rPr>
          <w:rFonts w:eastAsia="DengXian" w:cs="Times New Roman"/>
          <w:i/>
          <w:iCs/>
          <w:color w:val="auto"/>
          <w:szCs w:val="24"/>
        </w:rPr>
        <w:t>Effective Tax Rate</w:t>
      </w:r>
      <w:r w:rsidRPr="00FD37BE">
        <w:rPr>
          <w:rFonts w:eastAsia="DengXian" w:cs="Times New Roman"/>
          <w:color w:val="auto"/>
          <w:szCs w:val="24"/>
        </w:rPr>
        <w:t xml:space="preserve"> (ETR) kurang dari 22% (&lt;22%) dan jika nilai </w:t>
      </w:r>
      <w:r w:rsidRPr="00FD37BE">
        <w:rPr>
          <w:rFonts w:eastAsia="DengXian" w:cs="Times New Roman"/>
          <w:i/>
          <w:iCs/>
          <w:color w:val="auto"/>
          <w:szCs w:val="24"/>
        </w:rPr>
        <w:t>Effective Tax Rate</w:t>
      </w:r>
      <w:r w:rsidRPr="00FD37BE">
        <w:rPr>
          <w:rFonts w:eastAsia="DengXian" w:cs="Times New Roman"/>
          <w:color w:val="auto"/>
          <w:szCs w:val="24"/>
        </w:rPr>
        <w:t xml:space="preserve"> (ETR) lebih dari sama dengan 22% (≥22), maka perusahaan diduga tidak mendapatkan insentif pajak. </w:t>
      </w:r>
      <w:r w:rsidRPr="00FD37BE">
        <w:rPr>
          <w:rFonts w:cs="Times New Roman"/>
          <w:color w:val="auto"/>
          <w:szCs w:val="24"/>
        </w:rPr>
        <w:t>Penulis juga menerapkan syarat sesuai dengan peraturan Peraturan Pemerintah No.30 Tahun 2020 Pasal 3.</w:t>
      </w:r>
    </w:p>
    <w:p w14:paraId="7DA56B4A" w14:textId="77777777" w:rsidR="00721C1F" w:rsidRPr="00FD37BE" w:rsidRDefault="00721C1F" w:rsidP="00994816">
      <w:pPr>
        <w:rPr>
          <w:rFonts w:cs="Times New Roman"/>
          <w:color w:val="auto"/>
          <w:szCs w:val="24"/>
        </w:rPr>
      </w:pPr>
    </w:p>
    <w:p w14:paraId="771EDFCD" w14:textId="14C305C4" w:rsidR="00B94079" w:rsidRPr="00FD37BE" w:rsidRDefault="004735BB" w:rsidP="00721C1F">
      <w:pPr>
        <w:pStyle w:val="Heading4"/>
      </w:pPr>
      <w:bookmarkStart w:id="54" w:name="_Toc161739908"/>
      <w:r w:rsidRPr="00FD37BE">
        <w:t>Undang-</w:t>
      </w:r>
      <w:r w:rsidR="00880FA9" w:rsidRPr="00FD37BE">
        <w:t xml:space="preserve">Undang </w:t>
      </w:r>
      <w:r w:rsidR="00430B5E" w:rsidRPr="00FD37BE">
        <w:t xml:space="preserve">Nomor 36 </w:t>
      </w:r>
      <w:r w:rsidR="004E4710" w:rsidRPr="00FD37BE">
        <w:t>Tahun 2008</w:t>
      </w:r>
      <w:bookmarkEnd w:id="54"/>
    </w:p>
    <w:p w14:paraId="7EC3AA8C" w14:textId="3372C1EF" w:rsidR="001A2478" w:rsidRPr="00FD37BE" w:rsidRDefault="00304EB8" w:rsidP="001A2478">
      <w:pPr>
        <w:rPr>
          <w:rFonts w:cs="Times New Roman"/>
          <w:color w:val="auto"/>
          <w:szCs w:val="24"/>
        </w:rPr>
      </w:pPr>
      <w:r w:rsidRPr="00FD37BE">
        <w:rPr>
          <w:rFonts w:cs="Times New Roman"/>
          <w:color w:val="auto"/>
          <w:szCs w:val="24"/>
        </w:rPr>
        <w:t>Menurut Undang-Undang Nomor 36 Tahun 2008 tentang perubahan keempat atas Undang-Undang Nomor 7 Tahun 1983 tentang pajak penghasilan, pada pasal 17 tarif pajak yang berlaku di Indonesia tahun 2010-2019 sebagai berikut:</w:t>
      </w:r>
    </w:p>
    <w:p w14:paraId="4F50B154" w14:textId="75A36B63" w:rsidR="001A2478" w:rsidRDefault="00304EB8" w:rsidP="001A2478">
      <w:pPr>
        <w:pStyle w:val="ListParagraph"/>
        <w:numPr>
          <w:ilvl w:val="6"/>
          <w:numId w:val="1"/>
        </w:numPr>
        <w:spacing w:line="240" w:lineRule="auto"/>
        <w:ind w:hanging="425"/>
        <w:rPr>
          <w:rFonts w:cs="Times New Roman"/>
          <w:color w:val="auto"/>
          <w:szCs w:val="24"/>
        </w:rPr>
      </w:pPr>
      <w:r w:rsidRPr="00FD37BE">
        <w:rPr>
          <w:rFonts w:cs="Times New Roman"/>
          <w:color w:val="auto"/>
          <w:szCs w:val="24"/>
        </w:rPr>
        <w:t>Tarif pajak yang diterapkan atas Penghasilan Kena Pajak bagi:</w:t>
      </w:r>
    </w:p>
    <w:p w14:paraId="6B06299D" w14:textId="77777777" w:rsidR="001A2478" w:rsidRPr="001A2478" w:rsidRDefault="001A2478" w:rsidP="001A2478">
      <w:pPr>
        <w:pStyle w:val="ListParagraph"/>
        <w:spacing w:line="240" w:lineRule="auto"/>
        <w:ind w:left="1134" w:firstLine="0"/>
        <w:rPr>
          <w:rFonts w:cs="Times New Roman"/>
          <w:color w:val="auto"/>
          <w:szCs w:val="24"/>
        </w:rPr>
      </w:pPr>
    </w:p>
    <w:p w14:paraId="0ECD44E9" w14:textId="25F44F7C" w:rsidR="00304EB8" w:rsidRDefault="00304EB8" w:rsidP="00EE442F">
      <w:pPr>
        <w:pStyle w:val="ListParagraph"/>
        <w:numPr>
          <w:ilvl w:val="0"/>
          <w:numId w:val="26"/>
        </w:numPr>
        <w:spacing w:line="240" w:lineRule="auto"/>
        <w:ind w:left="1560" w:hanging="426"/>
        <w:rPr>
          <w:rFonts w:cs="Times New Roman"/>
          <w:color w:val="auto"/>
          <w:szCs w:val="24"/>
        </w:rPr>
      </w:pPr>
      <w:r w:rsidRPr="00FD37BE">
        <w:rPr>
          <w:rFonts w:cs="Times New Roman"/>
          <w:color w:val="auto"/>
          <w:szCs w:val="24"/>
        </w:rPr>
        <w:t>Wajib Pajak orang pribadi dalam negeri adalah sebagai berikut:</w:t>
      </w:r>
    </w:p>
    <w:p w14:paraId="34780F28" w14:textId="77777777" w:rsidR="001A2478" w:rsidRDefault="001A2478" w:rsidP="001A2478">
      <w:pPr>
        <w:pStyle w:val="ListParagraph"/>
        <w:spacing w:line="240" w:lineRule="auto"/>
        <w:ind w:left="1560" w:firstLine="0"/>
        <w:rPr>
          <w:rFonts w:cs="Times New Roman"/>
          <w:color w:val="auto"/>
          <w:szCs w:val="24"/>
        </w:rPr>
      </w:pPr>
    </w:p>
    <w:p w14:paraId="3FBCB6D4" w14:textId="77777777" w:rsidR="001A2478" w:rsidRPr="00FD37BE" w:rsidRDefault="001A2478" w:rsidP="001A2478">
      <w:pPr>
        <w:pStyle w:val="ListParagraph"/>
        <w:spacing w:line="240" w:lineRule="auto"/>
        <w:ind w:left="1560" w:firstLine="0"/>
        <w:rPr>
          <w:rFonts w:cs="Times New Roman"/>
          <w:color w:val="auto"/>
          <w:szCs w:val="24"/>
        </w:rPr>
      </w:pPr>
    </w:p>
    <w:p w14:paraId="065F5AFB" w14:textId="77777777" w:rsidR="00C730FE" w:rsidRPr="00FD37BE" w:rsidRDefault="00C730FE" w:rsidP="00C730FE">
      <w:pPr>
        <w:pStyle w:val="ListParagraph"/>
        <w:spacing w:line="240" w:lineRule="auto"/>
        <w:ind w:left="1560" w:firstLine="0"/>
        <w:rPr>
          <w:rFonts w:cs="Times New Roman"/>
          <w:color w:val="auto"/>
          <w:szCs w:val="24"/>
        </w:rPr>
      </w:pPr>
    </w:p>
    <w:tbl>
      <w:tblPr>
        <w:tblStyle w:val="TableGrid"/>
        <w:tblW w:w="6941" w:type="dxa"/>
        <w:tblInd w:w="1129" w:type="dxa"/>
        <w:tblLook w:val="04A0" w:firstRow="1" w:lastRow="0" w:firstColumn="1" w:lastColumn="0" w:noHBand="0" w:noVBand="1"/>
      </w:tblPr>
      <w:tblGrid>
        <w:gridCol w:w="4673"/>
        <w:gridCol w:w="2268"/>
      </w:tblGrid>
      <w:tr w:rsidR="00304EB8" w:rsidRPr="00FD37BE" w14:paraId="53CF1C41" w14:textId="77777777" w:rsidTr="00721C1F">
        <w:trPr>
          <w:trHeight w:val="292"/>
        </w:trPr>
        <w:tc>
          <w:tcPr>
            <w:tcW w:w="4673" w:type="dxa"/>
            <w:vAlign w:val="center"/>
          </w:tcPr>
          <w:p w14:paraId="73D96812" w14:textId="77777777" w:rsidR="00304EB8" w:rsidRPr="00FD37BE" w:rsidRDefault="00304EB8" w:rsidP="00C730FE">
            <w:pPr>
              <w:spacing w:line="240" w:lineRule="auto"/>
              <w:ind w:firstLine="29"/>
              <w:jc w:val="center"/>
              <w:rPr>
                <w:rFonts w:cs="Times New Roman"/>
                <w:color w:val="auto"/>
                <w:sz w:val="22"/>
                <w:szCs w:val="24"/>
              </w:rPr>
            </w:pPr>
            <w:r w:rsidRPr="00FD37BE">
              <w:rPr>
                <w:rFonts w:cs="Times New Roman"/>
                <w:color w:val="auto"/>
                <w:sz w:val="22"/>
                <w:szCs w:val="24"/>
              </w:rPr>
              <w:lastRenderedPageBreak/>
              <w:t>Lapisan Penghasilan Kena Pajak</w:t>
            </w:r>
          </w:p>
        </w:tc>
        <w:tc>
          <w:tcPr>
            <w:tcW w:w="2268" w:type="dxa"/>
            <w:vAlign w:val="center"/>
          </w:tcPr>
          <w:p w14:paraId="767A7B0A" w14:textId="77777777" w:rsidR="00304EB8" w:rsidRPr="00FD37BE" w:rsidRDefault="00304EB8" w:rsidP="00C730FE">
            <w:pPr>
              <w:spacing w:line="240" w:lineRule="auto"/>
              <w:ind w:firstLine="0"/>
              <w:jc w:val="center"/>
              <w:rPr>
                <w:rFonts w:cs="Times New Roman"/>
                <w:color w:val="auto"/>
                <w:sz w:val="22"/>
                <w:szCs w:val="24"/>
              </w:rPr>
            </w:pPr>
            <w:r w:rsidRPr="00FD37BE">
              <w:rPr>
                <w:rFonts w:cs="Times New Roman"/>
                <w:color w:val="auto"/>
                <w:sz w:val="22"/>
                <w:szCs w:val="24"/>
              </w:rPr>
              <w:t>Tarif Pajak</w:t>
            </w:r>
          </w:p>
        </w:tc>
      </w:tr>
      <w:tr w:rsidR="00304EB8" w:rsidRPr="00FD37BE" w14:paraId="558D5219" w14:textId="77777777" w:rsidTr="00721C1F">
        <w:trPr>
          <w:trHeight w:val="809"/>
        </w:trPr>
        <w:tc>
          <w:tcPr>
            <w:tcW w:w="4673" w:type="dxa"/>
            <w:vAlign w:val="center"/>
          </w:tcPr>
          <w:p w14:paraId="4B7BB990" w14:textId="77777777" w:rsidR="00304EB8" w:rsidRPr="00FD37BE" w:rsidRDefault="00304EB8" w:rsidP="00C730FE">
            <w:pPr>
              <w:spacing w:line="240" w:lineRule="auto"/>
              <w:ind w:firstLine="29"/>
              <w:jc w:val="left"/>
              <w:rPr>
                <w:rFonts w:cs="Times New Roman"/>
                <w:color w:val="auto"/>
                <w:sz w:val="22"/>
                <w:szCs w:val="24"/>
              </w:rPr>
            </w:pPr>
            <w:r w:rsidRPr="00FD37BE">
              <w:rPr>
                <w:rFonts w:cs="Times New Roman"/>
                <w:color w:val="auto"/>
                <w:sz w:val="22"/>
                <w:szCs w:val="24"/>
              </w:rPr>
              <w:t>sampai dengan Rp50.000.000,00 (lima puluh juta rupiah)</w:t>
            </w:r>
          </w:p>
        </w:tc>
        <w:tc>
          <w:tcPr>
            <w:tcW w:w="2268" w:type="dxa"/>
          </w:tcPr>
          <w:p w14:paraId="648A9BE2" w14:textId="77777777" w:rsidR="00304EB8" w:rsidRPr="00FD37BE" w:rsidRDefault="00304EB8" w:rsidP="00C730FE">
            <w:pPr>
              <w:spacing w:line="240" w:lineRule="auto"/>
              <w:ind w:firstLine="0"/>
              <w:jc w:val="center"/>
              <w:rPr>
                <w:rFonts w:cs="Times New Roman"/>
                <w:color w:val="auto"/>
                <w:sz w:val="22"/>
                <w:szCs w:val="24"/>
              </w:rPr>
            </w:pPr>
            <w:r w:rsidRPr="00FD37BE">
              <w:rPr>
                <w:rFonts w:cs="Times New Roman"/>
                <w:color w:val="auto"/>
                <w:sz w:val="22"/>
                <w:szCs w:val="24"/>
              </w:rPr>
              <w:t>5%</w:t>
            </w:r>
          </w:p>
          <w:p w14:paraId="348B0D63" w14:textId="77777777" w:rsidR="00304EB8" w:rsidRPr="00FD37BE" w:rsidRDefault="00304EB8" w:rsidP="00C730FE">
            <w:pPr>
              <w:spacing w:line="240" w:lineRule="auto"/>
              <w:ind w:firstLine="0"/>
              <w:jc w:val="center"/>
              <w:rPr>
                <w:rFonts w:cs="Times New Roman"/>
                <w:color w:val="auto"/>
                <w:sz w:val="22"/>
                <w:szCs w:val="24"/>
              </w:rPr>
            </w:pPr>
            <w:r w:rsidRPr="00FD37BE">
              <w:rPr>
                <w:rFonts w:cs="Times New Roman"/>
                <w:color w:val="auto"/>
                <w:sz w:val="22"/>
                <w:szCs w:val="24"/>
              </w:rPr>
              <w:t>(lima persen)</w:t>
            </w:r>
          </w:p>
        </w:tc>
      </w:tr>
      <w:tr w:rsidR="00304EB8" w:rsidRPr="00FD37BE" w14:paraId="5652D812" w14:textId="77777777" w:rsidTr="00721C1F">
        <w:tc>
          <w:tcPr>
            <w:tcW w:w="4673" w:type="dxa"/>
            <w:vAlign w:val="center"/>
          </w:tcPr>
          <w:p w14:paraId="29937FB2" w14:textId="77777777" w:rsidR="00304EB8" w:rsidRPr="00FD37BE" w:rsidRDefault="00304EB8" w:rsidP="00C730FE">
            <w:pPr>
              <w:spacing w:line="240" w:lineRule="auto"/>
              <w:ind w:firstLine="29"/>
              <w:jc w:val="left"/>
              <w:rPr>
                <w:rFonts w:cs="Times New Roman"/>
                <w:color w:val="auto"/>
                <w:sz w:val="22"/>
                <w:szCs w:val="24"/>
              </w:rPr>
            </w:pPr>
            <w:r w:rsidRPr="00FD37BE">
              <w:rPr>
                <w:rFonts w:cs="Times New Roman"/>
                <w:color w:val="auto"/>
                <w:sz w:val="22"/>
                <w:szCs w:val="24"/>
              </w:rPr>
              <w:t>di atas Rp50.000.000,00 (lima puluh juta rupiah) sampai dengan Rp250.000.000,00 (dua ratus lima puluh juta rupiah)</w:t>
            </w:r>
          </w:p>
        </w:tc>
        <w:tc>
          <w:tcPr>
            <w:tcW w:w="2268" w:type="dxa"/>
            <w:vAlign w:val="center"/>
          </w:tcPr>
          <w:p w14:paraId="1A9697BF" w14:textId="77777777" w:rsidR="00304EB8" w:rsidRPr="00FD37BE" w:rsidRDefault="00304EB8" w:rsidP="00C730FE">
            <w:pPr>
              <w:spacing w:line="240" w:lineRule="auto"/>
              <w:ind w:firstLine="0"/>
              <w:jc w:val="center"/>
              <w:rPr>
                <w:rFonts w:cs="Times New Roman"/>
                <w:color w:val="auto"/>
                <w:sz w:val="22"/>
                <w:szCs w:val="24"/>
              </w:rPr>
            </w:pPr>
            <w:r w:rsidRPr="00FD37BE">
              <w:rPr>
                <w:rFonts w:cs="Times New Roman"/>
                <w:color w:val="auto"/>
                <w:sz w:val="22"/>
                <w:szCs w:val="24"/>
              </w:rPr>
              <w:t>15%</w:t>
            </w:r>
          </w:p>
          <w:p w14:paraId="1E484A30" w14:textId="77777777" w:rsidR="00304EB8" w:rsidRPr="00FD37BE" w:rsidRDefault="00304EB8" w:rsidP="00C730FE">
            <w:pPr>
              <w:spacing w:line="240" w:lineRule="auto"/>
              <w:ind w:firstLine="0"/>
              <w:jc w:val="center"/>
              <w:rPr>
                <w:rFonts w:cs="Times New Roman"/>
                <w:color w:val="auto"/>
                <w:sz w:val="22"/>
                <w:szCs w:val="24"/>
              </w:rPr>
            </w:pPr>
            <w:r w:rsidRPr="00FD37BE">
              <w:rPr>
                <w:rFonts w:cs="Times New Roman"/>
                <w:color w:val="auto"/>
                <w:sz w:val="22"/>
                <w:szCs w:val="24"/>
              </w:rPr>
              <w:t>(lima belas persen)</w:t>
            </w:r>
          </w:p>
        </w:tc>
      </w:tr>
      <w:tr w:rsidR="00304EB8" w:rsidRPr="00FD37BE" w14:paraId="1811813D" w14:textId="77777777" w:rsidTr="00721C1F">
        <w:tc>
          <w:tcPr>
            <w:tcW w:w="4673" w:type="dxa"/>
            <w:vAlign w:val="center"/>
          </w:tcPr>
          <w:p w14:paraId="43381310" w14:textId="77777777" w:rsidR="00304EB8" w:rsidRPr="00FD37BE" w:rsidRDefault="00304EB8" w:rsidP="00C730FE">
            <w:pPr>
              <w:spacing w:line="240" w:lineRule="auto"/>
              <w:ind w:firstLine="29"/>
              <w:jc w:val="left"/>
              <w:rPr>
                <w:rFonts w:cs="Times New Roman"/>
                <w:color w:val="auto"/>
                <w:sz w:val="22"/>
                <w:szCs w:val="24"/>
              </w:rPr>
            </w:pPr>
            <w:r w:rsidRPr="00FD37BE">
              <w:rPr>
                <w:rFonts w:cs="Times New Roman"/>
                <w:color w:val="auto"/>
                <w:sz w:val="22"/>
                <w:szCs w:val="24"/>
              </w:rPr>
              <w:t>di atas Rp250.000.000,00 (dua ratus lima puluh juta rupiah) sampai dengan Rp500.000.000,00 (lima ratus juta rupiah)</w:t>
            </w:r>
          </w:p>
        </w:tc>
        <w:tc>
          <w:tcPr>
            <w:tcW w:w="2268" w:type="dxa"/>
            <w:vAlign w:val="center"/>
          </w:tcPr>
          <w:p w14:paraId="59403590" w14:textId="77777777" w:rsidR="00304EB8" w:rsidRPr="00FD37BE" w:rsidRDefault="00304EB8" w:rsidP="00C730FE">
            <w:pPr>
              <w:spacing w:line="240" w:lineRule="auto"/>
              <w:ind w:firstLine="0"/>
              <w:jc w:val="center"/>
              <w:rPr>
                <w:rFonts w:cs="Times New Roman"/>
                <w:color w:val="auto"/>
                <w:sz w:val="22"/>
                <w:szCs w:val="24"/>
              </w:rPr>
            </w:pPr>
            <w:r w:rsidRPr="00FD37BE">
              <w:rPr>
                <w:rFonts w:cs="Times New Roman"/>
                <w:color w:val="auto"/>
                <w:sz w:val="22"/>
                <w:szCs w:val="24"/>
              </w:rPr>
              <w:t>25%</w:t>
            </w:r>
          </w:p>
          <w:p w14:paraId="0F53AC9B" w14:textId="77777777" w:rsidR="00304EB8" w:rsidRPr="00FD37BE" w:rsidRDefault="00304EB8" w:rsidP="00C730FE">
            <w:pPr>
              <w:spacing w:line="240" w:lineRule="auto"/>
              <w:ind w:firstLine="0"/>
              <w:jc w:val="center"/>
              <w:rPr>
                <w:rFonts w:cs="Times New Roman"/>
                <w:color w:val="auto"/>
                <w:sz w:val="22"/>
                <w:szCs w:val="24"/>
              </w:rPr>
            </w:pPr>
            <w:r w:rsidRPr="00FD37BE">
              <w:rPr>
                <w:rFonts w:cs="Times New Roman"/>
                <w:color w:val="auto"/>
                <w:sz w:val="22"/>
                <w:szCs w:val="24"/>
              </w:rPr>
              <w:t>(dua puluh lima persen)</w:t>
            </w:r>
          </w:p>
        </w:tc>
      </w:tr>
      <w:tr w:rsidR="00304EB8" w:rsidRPr="00FD37BE" w14:paraId="58689D08" w14:textId="77777777" w:rsidTr="00721C1F">
        <w:tc>
          <w:tcPr>
            <w:tcW w:w="4673" w:type="dxa"/>
            <w:vAlign w:val="center"/>
          </w:tcPr>
          <w:p w14:paraId="7297CD36" w14:textId="77777777" w:rsidR="00304EB8" w:rsidRPr="00FD37BE" w:rsidRDefault="00304EB8" w:rsidP="00C730FE">
            <w:pPr>
              <w:spacing w:line="240" w:lineRule="auto"/>
              <w:ind w:firstLine="29"/>
              <w:jc w:val="left"/>
              <w:rPr>
                <w:rFonts w:cs="Times New Roman"/>
                <w:color w:val="auto"/>
                <w:sz w:val="22"/>
                <w:szCs w:val="24"/>
              </w:rPr>
            </w:pPr>
            <w:r w:rsidRPr="00FD37BE">
              <w:rPr>
                <w:rFonts w:cs="Times New Roman"/>
                <w:color w:val="auto"/>
                <w:sz w:val="22"/>
                <w:szCs w:val="24"/>
              </w:rPr>
              <w:t>di atas Rp500.000.000,00 (lima ratus juta rupiah)</w:t>
            </w:r>
          </w:p>
        </w:tc>
        <w:tc>
          <w:tcPr>
            <w:tcW w:w="2268" w:type="dxa"/>
            <w:vAlign w:val="center"/>
          </w:tcPr>
          <w:p w14:paraId="44A87878" w14:textId="77777777" w:rsidR="00304EB8" w:rsidRPr="00FD37BE" w:rsidRDefault="00304EB8" w:rsidP="00C730FE">
            <w:pPr>
              <w:spacing w:line="240" w:lineRule="auto"/>
              <w:ind w:firstLine="0"/>
              <w:jc w:val="center"/>
              <w:rPr>
                <w:rFonts w:cs="Times New Roman"/>
                <w:color w:val="auto"/>
                <w:sz w:val="22"/>
                <w:szCs w:val="24"/>
              </w:rPr>
            </w:pPr>
            <w:r w:rsidRPr="00FD37BE">
              <w:rPr>
                <w:rFonts w:cs="Times New Roman"/>
                <w:color w:val="auto"/>
                <w:sz w:val="22"/>
                <w:szCs w:val="24"/>
              </w:rPr>
              <w:t>30%</w:t>
            </w:r>
          </w:p>
          <w:p w14:paraId="0E226425" w14:textId="77777777" w:rsidR="00304EB8" w:rsidRPr="00FD37BE" w:rsidRDefault="00304EB8" w:rsidP="00C730FE">
            <w:pPr>
              <w:spacing w:line="240" w:lineRule="auto"/>
              <w:ind w:firstLine="0"/>
              <w:jc w:val="center"/>
              <w:rPr>
                <w:rFonts w:cs="Times New Roman"/>
                <w:color w:val="auto"/>
                <w:sz w:val="22"/>
                <w:szCs w:val="24"/>
              </w:rPr>
            </w:pPr>
            <w:r w:rsidRPr="00FD37BE">
              <w:rPr>
                <w:rFonts w:cs="Times New Roman"/>
                <w:color w:val="auto"/>
                <w:sz w:val="22"/>
                <w:szCs w:val="24"/>
              </w:rPr>
              <w:t>(tiga puluh persen)</w:t>
            </w:r>
          </w:p>
        </w:tc>
      </w:tr>
    </w:tbl>
    <w:p w14:paraId="45932CFD" w14:textId="77777777" w:rsidR="00721C1F" w:rsidRPr="00FD37BE" w:rsidRDefault="00721C1F" w:rsidP="00C730FE">
      <w:pPr>
        <w:spacing w:line="240" w:lineRule="auto"/>
        <w:rPr>
          <w:rFonts w:cs="Times New Roman"/>
          <w:color w:val="auto"/>
          <w:szCs w:val="24"/>
        </w:rPr>
      </w:pPr>
    </w:p>
    <w:p w14:paraId="405D2196" w14:textId="0B5AD5AF" w:rsidR="00304EB8" w:rsidRPr="00FD37BE" w:rsidRDefault="00304EB8" w:rsidP="005B1BF0">
      <w:pPr>
        <w:pStyle w:val="ListParagraph"/>
        <w:numPr>
          <w:ilvl w:val="0"/>
          <w:numId w:val="26"/>
        </w:numPr>
        <w:spacing w:line="240" w:lineRule="auto"/>
        <w:ind w:left="1560" w:hanging="426"/>
        <w:rPr>
          <w:rFonts w:cs="Times New Roman"/>
          <w:color w:val="auto"/>
          <w:szCs w:val="24"/>
        </w:rPr>
      </w:pPr>
      <w:r w:rsidRPr="00FD37BE">
        <w:rPr>
          <w:rFonts w:cs="Times New Roman"/>
          <w:color w:val="auto"/>
          <w:szCs w:val="24"/>
        </w:rPr>
        <w:t>Wajib Pajak badan dalam negeri dan bentuk usaha tetap adalah sebesar 28% (dua puluh delapan persen).</w:t>
      </w:r>
    </w:p>
    <w:p w14:paraId="4FDE3DA0" w14:textId="5A88C562" w:rsidR="00304EB8" w:rsidRPr="00FD37BE" w:rsidRDefault="00304EB8" w:rsidP="00EE442F">
      <w:pPr>
        <w:pStyle w:val="ListParagraph"/>
        <w:numPr>
          <w:ilvl w:val="6"/>
          <w:numId w:val="1"/>
        </w:numPr>
        <w:spacing w:line="240" w:lineRule="auto"/>
        <w:ind w:hanging="425"/>
        <w:rPr>
          <w:rFonts w:cs="Times New Roman"/>
          <w:color w:val="auto"/>
          <w:szCs w:val="24"/>
        </w:rPr>
      </w:pPr>
      <w:r w:rsidRPr="00FD37BE">
        <w:rPr>
          <w:rFonts w:cs="Times New Roman"/>
          <w:color w:val="auto"/>
          <w:szCs w:val="24"/>
        </w:rPr>
        <w:t>Tarif tertinggi sebagaimana dimaksud pada ayat (1) huruf a dapat diturunkan menjadi paling rendah 25% (dua puluh lima persen) yang diatur dengan Peraturan Pemerintah.</w:t>
      </w:r>
    </w:p>
    <w:p w14:paraId="457FF2B7" w14:textId="77777777" w:rsidR="00721C1F" w:rsidRPr="00FD37BE" w:rsidRDefault="00304EB8" w:rsidP="005B1BF0">
      <w:pPr>
        <w:pStyle w:val="ListParagraph"/>
        <w:numPr>
          <w:ilvl w:val="0"/>
          <w:numId w:val="27"/>
        </w:numPr>
        <w:spacing w:line="240" w:lineRule="auto"/>
        <w:ind w:left="1560" w:hanging="426"/>
        <w:rPr>
          <w:rFonts w:cs="Times New Roman"/>
          <w:color w:val="auto"/>
          <w:szCs w:val="24"/>
        </w:rPr>
      </w:pPr>
      <w:r w:rsidRPr="00FD37BE">
        <w:rPr>
          <w:rFonts w:cs="Times New Roman"/>
          <w:color w:val="auto"/>
          <w:szCs w:val="24"/>
        </w:rPr>
        <w:t>Tarif sebagaimana dimaksud pada ayat (1) huruf b menjadi 25% (dua puluh lima persen) yang mulai berlaku sejak tahun pajak 2010.</w:t>
      </w:r>
    </w:p>
    <w:p w14:paraId="08D6F35D" w14:textId="77777777" w:rsidR="00721C1F" w:rsidRPr="00FD37BE" w:rsidRDefault="00304EB8" w:rsidP="005B1BF0">
      <w:pPr>
        <w:pStyle w:val="ListParagraph"/>
        <w:numPr>
          <w:ilvl w:val="0"/>
          <w:numId w:val="27"/>
        </w:numPr>
        <w:spacing w:line="240" w:lineRule="auto"/>
        <w:ind w:left="1560" w:hanging="426"/>
        <w:rPr>
          <w:rFonts w:cs="Times New Roman"/>
          <w:color w:val="auto"/>
          <w:szCs w:val="24"/>
        </w:rPr>
      </w:pPr>
      <w:r w:rsidRPr="00FD37BE">
        <w:rPr>
          <w:rFonts w:cs="Times New Roman"/>
          <w:color w:val="auto"/>
          <w:szCs w:val="24"/>
        </w:rPr>
        <w:t>Wajib Pajak badan dalam negeri yang berbentuk perseroan terbuka yang paling sedikit 40% (empat puluh persen) dari jumlah keseluruhan saham yang disetor diperdagangkan di bursa efek di Indonesia dan memenuhi persyaratan tertentu lainnya dapat memperoleh tarif sebesar 5% (lima persen) lebih rendah daripada tarif sebagaimana dimaksud pada ayat (1) huruf b dan ayat (2a) yang diatur dengan atau berdasarkan Peraturan Pemerintah.</w:t>
      </w:r>
    </w:p>
    <w:p w14:paraId="67A0E6D4" w14:textId="77777777" w:rsidR="00721C1F" w:rsidRPr="00FD37BE" w:rsidRDefault="00304EB8" w:rsidP="005B1BF0">
      <w:pPr>
        <w:pStyle w:val="ListParagraph"/>
        <w:numPr>
          <w:ilvl w:val="0"/>
          <w:numId w:val="27"/>
        </w:numPr>
        <w:spacing w:line="240" w:lineRule="auto"/>
        <w:ind w:left="1560" w:hanging="426"/>
        <w:rPr>
          <w:rFonts w:cs="Times New Roman"/>
          <w:color w:val="auto"/>
          <w:szCs w:val="24"/>
        </w:rPr>
      </w:pPr>
      <w:r w:rsidRPr="00FD37BE">
        <w:rPr>
          <w:rFonts w:cs="Times New Roman"/>
          <w:color w:val="auto"/>
          <w:szCs w:val="24"/>
        </w:rPr>
        <w:t>Tarif yang dikenakan atas penghasilan berupa dividen yang dibagikan kepada Wajib Pajak orang pribadi dalam negeri adalah paling tinggi sebesar 10% (sepuluh persen) dan bersifat final.</w:t>
      </w:r>
    </w:p>
    <w:p w14:paraId="4570A60C" w14:textId="22C43A58" w:rsidR="00304EB8" w:rsidRPr="00FD37BE" w:rsidRDefault="00304EB8" w:rsidP="005B1BF0">
      <w:pPr>
        <w:pStyle w:val="ListParagraph"/>
        <w:numPr>
          <w:ilvl w:val="0"/>
          <w:numId w:val="27"/>
        </w:numPr>
        <w:spacing w:line="240" w:lineRule="auto"/>
        <w:ind w:left="1560" w:hanging="426"/>
        <w:rPr>
          <w:rFonts w:cs="Times New Roman"/>
          <w:color w:val="auto"/>
          <w:szCs w:val="24"/>
        </w:rPr>
      </w:pPr>
      <w:r w:rsidRPr="00FD37BE">
        <w:rPr>
          <w:rFonts w:cs="Times New Roman"/>
          <w:color w:val="auto"/>
          <w:szCs w:val="24"/>
        </w:rPr>
        <w:t>Ketentuan lebih lanjut mengenai besarnya tarif sebagaimana dimaksud pada ayat (2c) diatur dengan Peraturan Pemerintah.</w:t>
      </w:r>
    </w:p>
    <w:p w14:paraId="6B414564" w14:textId="77777777" w:rsidR="00721C1F" w:rsidRPr="00FD37BE" w:rsidRDefault="00304EB8" w:rsidP="00EE442F">
      <w:pPr>
        <w:pStyle w:val="ListParagraph"/>
        <w:numPr>
          <w:ilvl w:val="6"/>
          <w:numId w:val="1"/>
        </w:numPr>
        <w:spacing w:line="240" w:lineRule="auto"/>
        <w:ind w:hanging="425"/>
        <w:rPr>
          <w:rFonts w:cs="Times New Roman"/>
          <w:color w:val="auto"/>
          <w:szCs w:val="24"/>
        </w:rPr>
      </w:pPr>
      <w:r w:rsidRPr="00FD37BE">
        <w:rPr>
          <w:rFonts w:cs="Times New Roman"/>
          <w:color w:val="auto"/>
          <w:szCs w:val="24"/>
        </w:rPr>
        <w:t>Besarnya lapisan Penghasilan Kena Pajak sebagaimana dimaksud pada ayat (1) huruf a dapat diubah dengan Keputusan Menteri Keuangan.</w:t>
      </w:r>
    </w:p>
    <w:p w14:paraId="7FB53AC2" w14:textId="77777777" w:rsidR="00721C1F" w:rsidRPr="00FD37BE" w:rsidRDefault="00304EB8" w:rsidP="00EE442F">
      <w:pPr>
        <w:pStyle w:val="ListParagraph"/>
        <w:numPr>
          <w:ilvl w:val="6"/>
          <w:numId w:val="1"/>
        </w:numPr>
        <w:spacing w:line="240" w:lineRule="auto"/>
        <w:ind w:hanging="425"/>
        <w:rPr>
          <w:rFonts w:cs="Times New Roman"/>
          <w:color w:val="auto"/>
          <w:szCs w:val="24"/>
        </w:rPr>
      </w:pPr>
      <w:r w:rsidRPr="00FD37BE">
        <w:rPr>
          <w:rFonts w:cs="Times New Roman"/>
          <w:color w:val="auto"/>
          <w:szCs w:val="24"/>
        </w:rPr>
        <w:t>Untuk keperluan penerapan tarif pajak sebagaimana dimaksud pada ayat (1), jumlah Penghasilan Kena Pajak dibulatkan ke bawah dalam ribuan rupiah penuh.</w:t>
      </w:r>
    </w:p>
    <w:p w14:paraId="76452E4A" w14:textId="77777777" w:rsidR="00721C1F" w:rsidRPr="00FD37BE" w:rsidRDefault="00304EB8" w:rsidP="00EE442F">
      <w:pPr>
        <w:pStyle w:val="ListParagraph"/>
        <w:numPr>
          <w:ilvl w:val="6"/>
          <w:numId w:val="1"/>
        </w:numPr>
        <w:spacing w:line="240" w:lineRule="auto"/>
        <w:ind w:hanging="425"/>
        <w:rPr>
          <w:rFonts w:cs="Times New Roman"/>
          <w:color w:val="auto"/>
          <w:szCs w:val="24"/>
        </w:rPr>
      </w:pPr>
      <w:r w:rsidRPr="00FD37BE">
        <w:rPr>
          <w:rFonts w:cs="Times New Roman"/>
          <w:color w:val="auto"/>
          <w:szCs w:val="24"/>
        </w:rPr>
        <w:t>Besarnya pajak yang terutang bagi Wajib Pajak orang pribadi dalam negeri yang terutang pajak dalam bagian tahun pajak sebagaimana dimaksud dalam Pasal 16 ayat (4), dihitung sebanyak jumlah hari dalam bagian tahun pajak tersebut dibagi 360 (tiga ratus enam puluh) dikalikan dengan pajak yang terutang untuk 1 (satu) tahun pajak.</w:t>
      </w:r>
    </w:p>
    <w:p w14:paraId="47988E0D" w14:textId="570DD64D" w:rsidR="00304EB8" w:rsidRPr="00FD37BE" w:rsidRDefault="00304EB8" w:rsidP="00EE442F">
      <w:pPr>
        <w:pStyle w:val="ListParagraph"/>
        <w:numPr>
          <w:ilvl w:val="6"/>
          <w:numId w:val="1"/>
        </w:numPr>
        <w:spacing w:line="240" w:lineRule="auto"/>
        <w:ind w:hanging="425"/>
        <w:rPr>
          <w:rFonts w:cs="Times New Roman"/>
          <w:color w:val="auto"/>
          <w:szCs w:val="24"/>
        </w:rPr>
      </w:pPr>
      <w:r w:rsidRPr="00FD37BE">
        <w:rPr>
          <w:rFonts w:cs="Times New Roman"/>
          <w:color w:val="auto"/>
          <w:szCs w:val="24"/>
        </w:rPr>
        <w:t>Untuk keperluan penghitungan pajak sebagaimana dimaksud pada ayat (5), tiap bulan yang penuh dihitung 30 (tiga puluh) hari.</w:t>
      </w:r>
    </w:p>
    <w:p w14:paraId="5CE31B44" w14:textId="4E905CEE" w:rsidR="00637605" w:rsidRPr="00FD37BE" w:rsidRDefault="00304EB8" w:rsidP="00C730FE">
      <w:pPr>
        <w:spacing w:line="240" w:lineRule="auto"/>
        <w:ind w:left="1134" w:firstLine="0"/>
        <w:rPr>
          <w:rFonts w:cs="Times New Roman"/>
          <w:color w:val="auto"/>
          <w:szCs w:val="24"/>
        </w:rPr>
      </w:pPr>
      <w:r w:rsidRPr="00FD37BE">
        <w:rPr>
          <w:rFonts w:cs="Times New Roman"/>
          <w:color w:val="auto"/>
          <w:szCs w:val="24"/>
        </w:rPr>
        <w:t xml:space="preserve">Dengan Peraturan Pemerintah dapat ditetapkan tarif pajak tersendiri atas penghasilan sebagaimana dimaksud dalam Pasal 4 ayat (2), </w:t>
      </w:r>
      <w:r w:rsidRPr="00FD37BE">
        <w:rPr>
          <w:rFonts w:cs="Times New Roman"/>
          <w:color w:val="auto"/>
          <w:szCs w:val="24"/>
        </w:rPr>
        <w:lastRenderedPageBreak/>
        <w:t>sepanjang tidak melebihi tarif pajak tertinggi sebagaimana tersebut pada ayat (1).</w:t>
      </w:r>
    </w:p>
    <w:p w14:paraId="180FFA94" w14:textId="77777777" w:rsidR="00637605" w:rsidRPr="00FD37BE" w:rsidRDefault="00637605" w:rsidP="00994816">
      <w:pPr>
        <w:rPr>
          <w:rFonts w:cs="Times New Roman"/>
          <w:color w:val="auto"/>
          <w:szCs w:val="24"/>
        </w:rPr>
      </w:pPr>
    </w:p>
    <w:p w14:paraId="592B6FDE" w14:textId="4D0C9287" w:rsidR="00637605" w:rsidRPr="00FD37BE" w:rsidRDefault="00E86E33" w:rsidP="00C730FE">
      <w:pPr>
        <w:pStyle w:val="Heading4"/>
      </w:pPr>
      <w:bookmarkStart w:id="55" w:name="_Toc161739909"/>
      <w:r w:rsidRPr="00FD37BE">
        <w:t>Undang-Undang</w:t>
      </w:r>
      <w:r w:rsidR="00227450" w:rsidRPr="00FD37BE">
        <w:t xml:space="preserve"> Nomor </w:t>
      </w:r>
      <w:r w:rsidR="00C85021" w:rsidRPr="00FD37BE">
        <w:t>7</w:t>
      </w:r>
      <w:r w:rsidR="006B5BEA" w:rsidRPr="00FD37BE">
        <w:t xml:space="preserve"> Tahun 2021</w:t>
      </w:r>
      <w:bookmarkEnd w:id="55"/>
    </w:p>
    <w:p w14:paraId="300CB770" w14:textId="77777777" w:rsidR="000B5D67" w:rsidRPr="00FD37BE" w:rsidRDefault="000B5D67" w:rsidP="00994816">
      <w:pPr>
        <w:rPr>
          <w:rFonts w:cs="Times New Roman"/>
          <w:color w:val="auto"/>
          <w:szCs w:val="24"/>
        </w:rPr>
      </w:pPr>
      <w:r w:rsidRPr="00FD37BE">
        <w:rPr>
          <w:rFonts w:cs="Times New Roman"/>
          <w:color w:val="auto"/>
          <w:szCs w:val="24"/>
        </w:rPr>
        <w:t>Menurut Undang-Undang Nomor 7 Tahun 2021 tentang harmonisasi peraturan perpajakan, pada pasal 17 tarif pajak yang berlaku di Indonesia pada tahun 2020-2022 sebagai berikut:</w:t>
      </w:r>
    </w:p>
    <w:p w14:paraId="72E6034D" w14:textId="19107319" w:rsidR="000B5D67" w:rsidRPr="00FD37BE" w:rsidRDefault="000B5D67" w:rsidP="00EE442F">
      <w:pPr>
        <w:pStyle w:val="ListParagraph"/>
        <w:numPr>
          <w:ilvl w:val="6"/>
          <w:numId w:val="1"/>
        </w:numPr>
        <w:spacing w:line="240" w:lineRule="auto"/>
        <w:ind w:hanging="425"/>
        <w:rPr>
          <w:rFonts w:cs="Times New Roman"/>
          <w:color w:val="auto"/>
          <w:szCs w:val="24"/>
        </w:rPr>
      </w:pPr>
      <w:bookmarkStart w:id="56" w:name="_Hlk138791755"/>
      <w:r w:rsidRPr="00FD37BE">
        <w:rPr>
          <w:rFonts w:cs="Times New Roman"/>
          <w:color w:val="auto"/>
          <w:szCs w:val="24"/>
        </w:rPr>
        <w:t>Tarif pajak yang diterapkan atas Penghasilan Kena Pajak bagi:</w:t>
      </w:r>
    </w:p>
    <w:p w14:paraId="7D1982FA" w14:textId="664404B2" w:rsidR="000B5D67" w:rsidRPr="00FD37BE" w:rsidRDefault="000B5D67" w:rsidP="00EE442F">
      <w:pPr>
        <w:pStyle w:val="ListParagraph"/>
        <w:numPr>
          <w:ilvl w:val="1"/>
          <w:numId w:val="28"/>
        </w:numPr>
        <w:spacing w:line="240" w:lineRule="auto"/>
        <w:ind w:left="1701" w:hanging="567"/>
        <w:rPr>
          <w:rFonts w:cs="Times New Roman"/>
          <w:color w:val="auto"/>
          <w:szCs w:val="24"/>
        </w:rPr>
      </w:pPr>
      <w:r w:rsidRPr="00FD37BE">
        <w:rPr>
          <w:rFonts w:cs="Times New Roman"/>
          <w:color w:val="auto"/>
          <w:szCs w:val="24"/>
        </w:rPr>
        <w:t>Wajib Pajak orang pribadi dalam negeri sebagai berikut:</w:t>
      </w:r>
    </w:p>
    <w:p w14:paraId="613C6C61" w14:textId="77777777" w:rsidR="00C730FE" w:rsidRPr="00FD37BE" w:rsidRDefault="00C730FE" w:rsidP="00C730FE">
      <w:pPr>
        <w:spacing w:line="240" w:lineRule="auto"/>
        <w:rPr>
          <w:rFonts w:cs="Times New Roman"/>
          <w:color w:val="auto"/>
          <w:szCs w:val="24"/>
        </w:rPr>
      </w:pPr>
    </w:p>
    <w:tbl>
      <w:tblPr>
        <w:tblStyle w:val="TableGrid"/>
        <w:tblW w:w="0" w:type="auto"/>
        <w:tblInd w:w="1129" w:type="dxa"/>
        <w:tblLook w:val="04A0" w:firstRow="1" w:lastRow="0" w:firstColumn="1" w:lastColumn="0" w:noHBand="0" w:noVBand="1"/>
      </w:tblPr>
      <w:tblGrid>
        <w:gridCol w:w="4253"/>
        <w:gridCol w:w="2409"/>
      </w:tblGrid>
      <w:tr w:rsidR="000B5D67" w:rsidRPr="00FD37BE" w14:paraId="109027A3" w14:textId="77777777" w:rsidTr="00905012">
        <w:tc>
          <w:tcPr>
            <w:tcW w:w="4253" w:type="dxa"/>
          </w:tcPr>
          <w:bookmarkEnd w:id="56"/>
          <w:p w14:paraId="56C2A123" w14:textId="77777777" w:rsidR="000B5D67" w:rsidRPr="00FD37BE" w:rsidRDefault="000B5D67" w:rsidP="00C730FE">
            <w:pPr>
              <w:spacing w:line="240" w:lineRule="auto"/>
              <w:ind w:firstLine="0"/>
              <w:jc w:val="center"/>
              <w:rPr>
                <w:rFonts w:cs="Times New Roman"/>
                <w:color w:val="auto"/>
                <w:sz w:val="22"/>
                <w:szCs w:val="24"/>
              </w:rPr>
            </w:pPr>
            <w:r w:rsidRPr="00FD37BE">
              <w:rPr>
                <w:rFonts w:cs="Times New Roman"/>
                <w:color w:val="auto"/>
                <w:sz w:val="22"/>
                <w:szCs w:val="24"/>
              </w:rPr>
              <w:t>Lapisan Penghasilan Kena Pajak</w:t>
            </w:r>
          </w:p>
        </w:tc>
        <w:tc>
          <w:tcPr>
            <w:tcW w:w="2409" w:type="dxa"/>
          </w:tcPr>
          <w:p w14:paraId="03ACA059" w14:textId="77777777" w:rsidR="000B5D67" w:rsidRPr="00FD37BE" w:rsidRDefault="000B5D67" w:rsidP="00C730FE">
            <w:pPr>
              <w:spacing w:line="240" w:lineRule="auto"/>
              <w:ind w:firstLine="0"/>
              <w:jc w:val="center"/>
              <w:rPr>
                <w:rFonts w:cs="Times New Roman"/>
                <w:color w:val="auto"/>
                <w:sz w:val="22"/>
                <w:szCs w:val="24"/>
              </w:rPr>
            </w:pPr>
            <w:r w:rsidRPr="00FD37BE">
              <w:rPr>
                <w:rFonts w:cs="Times New Roman"/>
                <w:color w:val="auto"/>
                <w:sz w:val="22"/>
                <w:szCs w:val="24"/>
              </w:rPr>
              <w:t>Tarif Pajak</w:t>
            </w:r>
          </w:p>
        </w:tc>
      </w:tr>
      <w:tr w:rsidR="000B5D67" w:rsidRPr="00FD37BE" w14:paraId="700053FE" w14:textId="77777777" w:rsidTr="00905012">
        <w:tc>
          <w:tcPr>
            <w:tcW w:w="4253" w:type="dxa"/>
          </w:tcPr>
          <w:p w14:paraId="054D5FA0" w14:textId="77777777" w:rsidR="000B5D67" w:rsidRPr="00FD37BE" w:rsidRDefault="000B5D67" w:rsidP="00C730FE">
            <w:pPr>
              <w:spacing w:line="240" w:lineRule="auto"/>
              <w:ind w:firstLine="0"/>
              <w:rPr>
                <w:rFonts w:cs="Times New Roman"/>
                <w:color w:val="auto"/>
                <w:sz w:val="22"/>
                <w:szCs w:val="24"/>
              </w:rPr>
            </w:pPr>
            <w:r w:rsidRPr="00FD37BE">
              <w:rPr>
                <w:rFonts w:cs="Times New Roman"/>
                <w:color w:val="auto"/>
                <w:sz w:val="22"/>
                <w:szCs w:val="24"/>
              </w:rPr>
              <w:t xml:space="preserve">sampai dengan Rp60.000.000,00 (enam puluh juta rupiah) </w:t>
            </w:r>
          </w:p>
        </w:tc>
        <w:tc>
          <w:tcPr>
            <w:tcW w:w="2409" w:type="dxa"/>
          </w:tcPr>
          <w:p w14:paraId="045A3493" w14:textId="77777777" w:rsidR="000B5D67" w:rsidRPr="00FD37BE" w:rsidRDefault="000B5D67" w:rsidP="00C730FE">
            <w:pPr>
              <w:spacing w:line="240" w:lineRule="auto"/>
              <w:ind w:firstLine="0"/>
              <w:jc w:val="center"/>
              <w:rPr>
                <w:rFonts w:cs="Times New Roman"/>
                <w:color w:val="auto"/>
                <w:sz w:val="22"/>
                <w:szCs w:val="24"/>
              </w:rPr>
            </w:pPr>
            <w:r w:rsidRPr="00FD37BE">
              <w:rPr>
                <w:rFonts w:cs="Times New Roman"/>
                <w:color w:val="auto"/>
                <w:sz w:val="22"/>
                <w:szCs w:val="24"/>
              </w:rPr>
              <w:t>5%</w:t>
            </w:r>
          </w:p>
          <w:p w14:paraId="139FAEC4" w14:textId="77777777" w:rsidR="000B5D67" w:rsidRPr="00FD37BE" w:rsidRDefault="000B5D67" w:rsidP="00C730FE">
            <w:pPr>
              <w:spacing w:line="240" w:lineRule="auto"/>
              <w:ind w:firstLine="0"/>
              <w:jc w:val="center"/>
              <w:rPr>
                <w:rFonts w:cs="Times New Roman"/>
                <w:color w:val="auto"/>
                <w:sz w:val="22"/>
                <w:szCs w:val="24"/>
              </w:rPr>
            </w:pPr>
            <w:r w:rsidRPr="00FD37BE">
              <w:rPr>
                <w:rFonts w:cs="Times New Roman"/>
                <w:color w:val="auto"/>
                <w:sz w:val="22"/>
                <w:szCs w:val="24"/>
              </w:rPr>
              <w:t>(lima persen)</w:t>
            </w:r>
          </w:p>
        </w:tc>
      </w:tr>
      <w:tr w:rsidR="000B5D67" w:rsidRPr="00FD37BE" w14:paraId="41B3195D" w14:textId="77777777" w:rsidTr="00905012">
        <w:tc>
          <w:tcPr>
            <w:tcW w:w="4253" w:type="dxa"/>
          </w:tcPr>
          <w:p w14:paraId="57A3195A" w14:textId="77777777" w:rsidR="000B5D67" w:rsidRPr="00FD37BE" w:rsidRDefault="000B5D67" w:rsidP="00C730FE">
            <w:pPr>
              <w:spacing w:line="240" w:lineRule="auto"/>
              <w:ind w:firstLine="0"/>
              <w:rPr>
                <w:rFonts w:cs="Times New Roman"/>
                <w:color w:val="auto"/>
                <w:sz w:val="22"/>
                <w:szCs w:val="24"/>
              </w:rPr>
            </w:pPr>
            <w:r w:rsidRPr="00FD37BE">
              <w:rPr>
                <w:rFonts w:cs="Times New Roman"/>
                <w:color w:val="auto"/>
                <w:sz w:val="22"/>
                <w:szCs w:val="24"/>
              </w:rPr>
              <w:t>di atas Rp60.000.000,00 (enam puluh juta rupiah) sampai dengan Rp250.000.000,00 (dua ratus lima puluh juta rupiah)</w:t>
            </w:r>
          </w:p>
        </w:tc>
        <w:tc>
          <w:tcPr>
            <w:tcW w:w="2409" w:type="dxa"/>
          </w:tcPr>
          <w:p w14:paraId="2710890F" w14:textId="77777777" w:rsidR="000B5D67" w:rsidRPr="00FD37BE" w:rsidRDefault="000B5D67" w:rsidP="00C730FE">
            <w:pPr>
              <w:spacing w:line="240" w:lineRule="auto"/>
              <w:ind w:firstLine="0"/>
              <w:jc w:val="center"/>
              <w:rPr>
                <w:rFonts w:cs="Times New Roman"/>
                <w:color w:val="auto"/>
                <w:sz w:val="22"/>
                <w:szCs w:val="24"/>
              </w:rPr>
            </w:pPr>
            <w:r w:rsidRPr="00FD37BE">
              <w:rPr>
                <w:rFonts w:cs="Times New Roman"/>
                <w:color w:val="auto"/>
                <w:sz w:val="22"/>
                <w:szCs w:val="24"/>
              </w:rPr>
              <w:t>15%</w:t>
            </w:r>
          </w:p>
          <w:p w14:paraId="4066C57D" w14:textId="77777777" w:rsidR="000B5D67" w:rsidRPr="00FD37BE" w:rsidRDefault="000B5D67" w:rsidP="00C730FE">
            <w:pPr>
              <w:spacing w:line="240" w:lineRule="auto"/>
              <w:ind w:firstLine="0"/>
              <w:jc w:val="center"/>
              <w:rPr>
                <w:rFonts w:cs="Times New Roman"/>
                <w:color w:val="auto"/>
                <w:sz w:val="22"/>
                <w:szCs w:val="24"/>
              </w:rPr>
            </w:pPr>
            <w:r w:rsidRPr="00FD37BE">
              <w:rPr>
                <w:rFonts w:cs="Times New Roman"/>
                <w:color w:val="auto"/>
                <w:sz w:val="22"/>
                <w:szCs w:val="24"/>
              </w:rPr>
              <w:t>(lima belas persen)</w:t>
            </w:r>
          </w:p>
        </w:tc>
      </w:tr>
      <w:tr w:rsidR="000B5D67" w:rsidRPr="00FD37BE" w14:paraId="4BE9957B" w14:textId="77777777" w:rsidTr="00905012">
        <w:tc>
          <w:tcPr>
            <w:tcW w:w="4253" w:type="dxa"/>
          </w:tcPr>
          <w:p w14:paraId="0EE0CD2B" w14:textId="77777777" w:rsidR="000B5D67" w:rsidRPr="00FD37BE" w:rsidRDefault="000B5D67" w:rsidP="00C730FE">
            <w:pPr>
              <w:spacing w:line="240" w:lineRule="auto"/>
              <w:ind w:firstLine="0"/>
              <w:rPr>
                <w:rFonts w:cs="Times New Roman"/>
                <w:color w:val="auto"/>
                <w:sz w:val="22"/>
                <w:szCs w:val="24"/>
              </w:rPr>
            </w:pPr>
            <w:r w:rsidRPr="00FD37BE">
              <w:rPr>
                <w:rFonts w:cs="Times New Roman"/>
                <w:color w:val="auto"/>
                <w:sz w:val="22"/>
                <w:szCs w:val="24"/>
              </w:rPr>
              <w:t>di atas Rp250.000.000,00 (dua ratus lima puluh juta rupiah) sampai dengan Rp500.000.000,00 (lima ratus juta rupiah)</w:t>
            </w:r>
          </w:p>
        </w:tc>
        <w:tc>
          <w:tcPr>
            <w:tcW w:w="2409" w:type="dxa"/>
          </w:tcPr>
          <w:p w14:paraId="612BAFEE" w14:textId="77777777" w:rsidR="000B5D67" w:rsidRPr="00FD37BE" w:rsidRDefault="000B5D67" w:rsidP="00C730FE">
            <w:pPr>
              <w:spacing w:line="240" w:lineRule="auto"/>
              <w:ind w:firstLine="0"/>
              <w:jc w:val="center"/>
              <w:rPr>
                <w:rFonts w:cs="Times New Roman"/>
                <w:color w:val="auto"/>
                <w:sz w:val="22"/>
                <w:szCs w:val="24"/>
              </w:rPr>
            </w:pPr>
            <w:r w:rsidRPr="00FD37BE">
              <w:rPr>
                <w:rFonts w:cs="Times New Roman"/>
                <w:color w:val="auto"/>
                <w:sz w:val="22"/>
                <w:szCs w:val="24"/>
              </w:rPr>
              <w:t>25%</w:t>
            </w:r>
          </w:p>
          <w:p w14:paraId="640917F9" w14:textId="77777777" w:rsidR="000B5D67" w:rsidRPr="00FD37BE" w:rsidRDefault="000B5D67" w:rsidP="00C730FE">
            <w:pPr>
              <w:spacing w:line="240" w:lineRule="auto"/>
              <w:ind w:firstLine="0"/>
              <w:jc w:val="center"/>
              <w:rPr>
                <w:rFonts w:cs="Times New Roman"/>
                <w:color w:val="auto"/>
                <w:sz w:val="22"/>
                <w:szCs w:val="24"/>
              </w:rPr>
            </w:pPr>
            <w:r w:rsidRPr="00FD37BE">
              <w:rPr>
                <w:rFonts w:cs="Times New Roman"/>
                <w:color w:val="auto"/>
                <w:sz w:val="22"/>
                <w:szCs w:val="24"/>
              </w:rPr>
              <w:t>(dua puluh lima persen)</w:t>
            </w:r>
          </w:p>
        </w:tc>
      </w:tr>
      <w:tr w:rsidR="000B5D67" w:rsidRPr="00FD37BE" w14:paraId="15D16D73" w14:textId="77777777" w:rsidTr="00905012">
        <w:tc>
          <w:tcPr>
            <w:tcW w:w="4253" w:type="dxa"/>
          </w:tcPr>
          <w:p w14:paraId="5B186A58" w14:textId="77777777" w:rsidR="000B5D67" w:rsidRPr="00FD37BE" w:rsidRDefault="000B5D67" w:rsidP="00C730FE">
            <w:pPr>
              <w:spacing w:line="240" w:lineRule="auto"/>
              <w:ind w:firstLine="0"/>
              <w:rPr>
                <w:rFonts w:cs="Times New Roman"/>
                <w:color w:val="auto"/>
                <w:sz w:val="22"/>
                <w:szCs w:val="24"/>
              </w:rPr>
            </w:pPr>
            <w:r w:rsidRPr="00FD37BE">
              <w:rPr>
                <w:rFonts w:cs="Times New Roman"/>
                <w:color w:val="auto"/>
                <w:sz w:val="22"/>
                <w:szCs w:val="24"/>
              </w:rPr>
              <w:t>di atas Rp500.000.000,00 (lima ratus juta rupiah) sampai dengan Rp5.000.000.000,00 (lima miliar rupiah)</w:t>
            </w:r>
          </w:p>
        </w:tc>
        <w:tc>
          <w:tcPr>
            <w:tcW w:w="2409" w:type="dxa"/>
          </w:tcPr>
          <w:p w14:paraId="52B4A9EE" w14:textId="77777777" w:rsidR="000B5D67" w:rsidRPr="00FD37BE" w:rsidRDefault="000B5D67" w:rsidP="00C730FE">
            <w:pPr>
              <w:spacing w:line="240" w:lineRule="auto"/>
              <w:ind w:firstLine="0"/>
              <w:jc w:val="center"/>
              <w:rPr>
                <w:rFonts w:cs="Times New Roman"/>
                <w:color w:val="auto"/>
                <w:sz w:val="22"/>
                <w:szCs w:val="24"/>
              </w:rPr>
            </w:pPr>
            <w:r w:rsidRPr="00FD37BE">
              <w:rPr>
                <w:rFonts w:cs="Times New Roman"/>
                <w:color w:val="auto"/>
                <w:sz w:val="22"/>
                <w:szCs w:val="24"/>
              </w:rPr>
              <w:t>30%</w:t>
            </w:r>
          </w:p>
          <w:p w14:paraId="77E7E1E1" w14:textId="77777777" w:rsidR="000B5D67" w:rsidRPr="00FD37BE" w:rsidRDefault="000B5D67" w:rsidP="00C730FE">
            <w:pPr>
              <w:spacing w:line="240" w:lineRule="auto"/>
              <w:ind w:firstLine="0"/>
              <w:jc w:val="center"/>
              <w:rPr>
                <w:rFonts w:cs="Times New Roman"/>
                <w:color w:val="auto"/>
                <w:sz w:val="22"/>
                <w:szCs w:val="24"/>
              </w:rPr>
            </w:pPr>
            <w:r w:rsidRPr="00FD37BE">
              <w:rPr>
                <w:rFonts w:cs="Times New Roman"/>
                <w:color w:val="auto"/>
                <w:sz w:val="22"/>
                <w:szCs w:val="24"/>
              </w:rPr>
              <w:t>(tiga puluh persen)</w:t>
            </w:r>
          </w:p>
        </w:tc>
      </w:tr>
      <w:tr w:rsidR="000B5D67" w:rsidRPr="00FD37BE" w14:paraId="5179EDD4" w14:textId="77777777" w:rsidTr="00905012">
        <w:tc>
          <w:tcPr>
            <w:tcW w:w="4253" w:type="dxa"/>
          </w:tcPr>
          <w:p w14:paraId="1E60A03C" w14:textId="77777777" w:rsidR="000B5D67" w:rsidRPr="00FD37BE" w:rsidRDefault="000B5D67" w:rsidP="00C730FE">
            <w:pPr>
              <w:spacing w:line="240" w:lineRule="auto"/>
              <w:ind w:firstLine="0"/>
              <w:rPr>
                <w:rFonts w:cs="Times New Roman"/>
                <w:color w:val="auto"/>
                <w:sz w:val="22"/>
                <w:szCs w:val="24"/>
              </w:rPr>
            </w:pPr>
            <w:r w:rsidRPr="00FD37BE">
              <w:rPr>
                <w:rFonts w:cs="Times New Roman"/>
                <w:color w:val="auto"/>
                <w:sz w:val="22"/>
                <w:szCs w:val="24"/>
              </w:rPr>
              <w:t>di atas Rp5.000.000.000,00 (lima miliar rupiah)</w:t>
            </w:r>
          </w:p>
        </w:tc>
        <w:tc>
          <w:tcPr>
            <w:tcW w:w="2409" w:type="dxa"/>
          </w:tcPr>
          <w:p w14:paraId="7BEFCDE6" w14:textId="77777777" w:rsidR="000B5D67" w:rsidRPr="00FD37BE" w:rsidRDefault="000B5D67" w:rsidP="00C730FE">
            <w:pPr>
              <w:spacing w:line="240" w:lineRule="auto"/>
              <w:ind w:firstLine="0"/>
              <w:jc w:val="center"/>
              <w:rPr>
                <w:rFonts w:cs="Times New Roman"/>
                <w:color w:val="auto"/>
                <w:sz w:val="22"/>
                <w:szCs w:val="24"/>
              </w:rPr>
            </w:pPr>
            <w:r w:rsidRPr="00FD37BE">
              <w:rPr>
                <w:rFonts w:cs="Times New Roman"/>
                <w:color w:val="auto"/>
                <w:sz w:val="22"/>
                <w:szCs w:val="24"/>
              </w:rPr>
              <w:t>35%</w:t>
            </w:r>
          </w:p>
          <w:p w14:paraId="39BAE1EC" w14:textId="77777777" w:rsidR="000B5D67" w:rsidRPr="00FD37BE" w:rsidRDefault="000B5D67" w:rsidP="00C730FE">
            <w:pPr>
              <w:spacing w:line="240" w:lineRule="auto"/>
              <w:ind w:firstLine="0"/>
              <w:jc w:val="center"/>
              <w:rPr>
                <w:rFonts w:cs="Times New Roman"/>
                <w:color w:val="auto"/>
                <w:sz w:val="22"/>
                <w:szCs w:val="24"/>
              </w:rPr>
            </w:pPr>
            <w:r w:rsidRPr="00FD37BE">
              <w:rPr>
                <w:rFonts w:cs="Times New Roman"/>
                <w:color w:val="auto"/>
                <w:sz w:val="22"/>
                <w:szCs w:val="24"/>
              </w:rPr>
              <w:t>(tiga puluh lima persen)</w:t>
            </w:r>
          </w:p>
        </w:tc>
      </w:tr>
    </w:tbl>
    <w:p w14:paraId="7AB36919" w14:textId="77777777" w:rsidR="00C730FE" w:rsidRPr="00FD37BE" w:rsidRDefault="00C730FE" w:rsidP="00C730FE">
      <w:pPr>
        <w:spacing w:line="240" w:lineRule="auto"/>
        <w:rPr>
          <w:rFonts w:cs="Times New Roman"/>
          <w:color w:val="auto"/>
          <w:szCs w:val="24"/>
        </w:rPr>
      </w:pPr>
    </w:p>
    <w:p w14:paraId="04F6A83A" w14:textId="5ABF708F" w:rsidR="000B5D67" w:rsidRPr="00FD37BE" w:rsidRDefault="000B5D67" w:rsidP="00905012">
      <w:pPr>
        <w:pStyle w:val="ListParagraph"/>
        <w:numPr>
          <w:ilvl w:val="1"/>
          <w:numId w:val="28"/>
        </w:numPr>
        <w:spacing w:line="240" w:lineRule="auto"/>
        <w:ind w:left="1701" w:hanging="567"/>
        <w:rPr>
          <w:rFonts w:cs="Times New Roman"/>
          <w:color w:val="auto"/>
          <w:szCs w:val="24"/>
        </w:rPr>
      </w:pPr>
      <w:r w:rsidRPr="00FD37BE">
        <w:rPr>
          <w:rFonts w:cs="Times New Roman"/>
          <w:color w:val="auto"/>
          <w:szCs w:val="24"/>
        </w:rPr>
        <w:t xml:space="preserve">Wajib Pajak badan dalam negeri dan bentuk usaha tetap sebesar </w:t>
      </w:r>
      <w:r w:rsidR="00C730FE" w:rsidRPr="00FD37BE">
        <w:rPr>
          <w:rFonts w:cs="Times New Roman"/>
          <w:color w:val="auto"/>
          <w:szCs w:val="24"/>
        </w:rPr>
        <w:t xml:space="preserve"> </w:t>
      </w:r>
      <w:r w:rsidRPr="00FD37BE">
        <w:rPr>
          <w:rFonts w:cs="Times New Roman"/>
          <w:color w:val="auto"/>
          <w:szCs w:val="24"/>
        </w:rPr>
        <w:t>22% (dua puluh dua persen) yang mulai berlaku pada tahun pajak 2022.</w:t>
      </w:r>
      <w:r w:rsidRPr="00FD37BE">
        <w:rPr>
          <w:rFonts w:cs="Times New Roman"/>
          <w:color w:val="auto"/>
          <w:szCs w:val="24"/>
        </w:rPr>
        <w:tab/>
      </w:r>
    </w:p>
    <w:p w14:paraId="05A068A7" w14:textId="32E894E7" w:rsidR="000B5D67" w:rsidRPr="00FD37BE" w:rsidRDefault="000B5D67" w:rsidP="00905012">
      <w:pPr>
        <w:pStyle w:val="ListParagraph"/>
        <w:numPr>
          <w:ilvl w:val="6"/>
          <w:numId w:val="1"/>
        </w:numPr>
        <w:spacing w:line="240" w:lineRule="auto"/>
        <w:ind w:hanging="425"/>
        <w:rPr>
          <w:rFonts w:cs="Times New Roman"/>
          <w:color w:val="auto"/>
          <w:szCs w:val="24"/>
        </w:rPr>
      </w:pPr>
      <w:r w:rsidRPr="00FD37BE">
        <w:rPr>
          <w:rFonts w:cs="Times New Roman"/>
          <w:color w:val="auto"/>
          <w:szCs w:val="24"/>
        </w:rPr>
        <w:t>Tarif sebagaimana dimaksud pada ayat (1) huruf a dapat diubah dengan Peraturan Pemerintah setelah disampaikan oleh pemerintah kepada Dewan Perwakilan Ralryat Republik Indonesia untuk dibahas dan disepakati dalam pen5rusunan Rancangan Anggaran Pendapatan dan Belanja Negara.</w:t>
      </w:r>
    </w:p>
    <w:p w14:paraId="3F9B6D43" w14:textId="77777777" w:rsidR="00C51967" w:rsidRPr="00FD37BE" w:rsidRDefault="000B5D67" w:rsidP="00905012">
      <w:pPr>
        <w:pStyle w:val="ListParagraph"/>
        <w:numPr>
          <w:ilvl w:val="0"/>
          <w:numId w:val="29"/>
        </w:numPr>
        <w:spacing w:line="240" w:lineRule="auto"/>
        <w:ind w:left="1701" w:hanging="567"/>
        <w:rPr>
          <w:rFonts w:cs="Times New Roman"/>
          <w:color w:val="auto"/>
          <w:szCs w:val="24"/>
        </w:rPr>
      </w:pPr>
      <w:bookmarkStart w:id="57" w:name="_Hlk138792139"/>
      <w:r w:rsidRPr="00FD37BE">
        <w:rPr>
          <w:rFonts w:cs="Times New Roman"/>
          <w:color w:val="auto"/>
          <w:szCs w:val="24"/>
        </w:rPr>
        <w:t>Dihapus</w:t>
      </w:r>
      <w:bookmarkEnd w:id="57"/>
      <w:r w:rsidRPr="00FD37BE">
        <w:rPr>
          <w:rFonts w:cs="Times New Roman"/>
          <w:color w:val="auto"/>
          <w:szCs w:val="24"/>
        </w:rPr>
        <w:t>.</w:t>
      </w:r>
      <w:bookmarkStart w:id="58" w:name="_Hlk138792161"/>
    </w:p>
    <w:p w14:paraId="0313A07C" w14:textId="48BB8BDD" w:rsidR="000B5D67" w:rsidRPr="00FD37BE" w:rsidRDefault="000B5D67" w:rsidP="00905012">
      <w:pPr>
        <w:pStyle w:val="ListParagraph"/>
        <w:numPr>
          <w:ilvl w:val="0"/>
          <w:numId w:val="29"/>
        </w:numPr>
        <w:spacing w:line="240" w:lineRule="auto"/>
        <w:ind w:left="1701" w:hanging="567"/>
        <w:rPr>
          <w:rFonts w:cs="Times New Roman"/>
          <w:color w:val="auto"/>
          <w:szCs w:val="24"/>
        </w:rPr>
      </w:pPr>
      <w:r w:rsidRPr="00FD37BE">
        <w:rPr>
          <w:rFonts w:cs="Times New Roman"/>
          <w:color w:val="auto"/>
          <w:szCs w:val="24"/>
        </w:rPr>
        <w:t>Wajib Pajak badan dalam negeri:</w:t>
      </w:r>
    </w:p>
    <w:bookmarkEnd w:id="58"/>
    <w:p w14:paraId="4DAA6488" w14:textId="77777777" w:rsidR="00C51967" w:rsidRPr="00FD37BE" w:rsidRDefault="000B5D67" w:rsidP="005B1BF0">
      <w:pPr>
        <w:pStyle w:val="ListParagraph"/>
        <w:numPr>
          <w:ilvl w:val="0"/>
          <w:numId w:val="30"/>
        </w:numPr>
        <w:spacing w:line="240" w:lineRule="auto"/>
        <w:ind w:left="1701" w:hanging="567"/>
        <w:rPr>
          <w:rFonts w:cs="Times New Roman"/>
          <w:color w:val="auto"/>
          <w:szCs w:val="24"/>
        </w:rPr>
      </w:pPr>
      <w:r w:rsidRPr="00FD37BE">
        <w:rPr>
          <w:rFonts w:cs="Times New Roman"/>
          <w:color w:val="auto"/>
          <w:szCs w:val="24"/>
        </w:rPr>
        <w:t>berbentuk perseroan terbuka;</w:t>
      </w:r>
    </w:p>
    <w:p w14:paraId="786430E5" w14:textId="77777777" w:rsidR="00C51967" w:rsidRPr="00FD37BE" w:rsidRDefault="000B5D67" w:rsidP="005B1BF0">
      <w:pPr>
        <w:pStyle w:val="ListParagraph"/>
        <w:numPr>
          <w:ilvl w:val="0"/>
          <w:numId w:val="30"/>
        </w:numPr>
        <w:spacing w:line="240" w:lineRule="auto"/>
        <w:ind w:left="1701" w:hanging="567"/>
        <w:rPr>
          <w:rFonts w:cs="Times New Roman"/>
          <w:color w:val="auto"/>
          <w:szCs w:val="24"/>
        </w:rPr>
      </w:pPr>
      <w:r w:rsidRPr="00FD37BE">
        <w:rPr>
          <w:rFonts w:cs="Times New Roman"/>
          <w:color w:val="auto"/>
          <w:szCs w:val="24"/>
        </w:rPr>
        <w:t>dengan jumlah keseluruhan saham yang disetor diperdagangkan pada bursa efek di Indonesia paling sedikit 40% (empat puluh persen); dan</w:t>
      </w:r>
    </w:p>
    <w:p w14:paraId="6F402C5F" w14:textId="36B4B64E" w:rsidR="000B5D67" w:rsidRPr="00FD37BE" w:rsidRDefault="000B5D67" w:rsidP="005B1BF0">
      <w:pPr>
        <w:pStyle w:val="ListParagraph"/>
        <w:numPr>
          <w:ilvl w:val="0"/>
          <w:numId w:val="30"/>
        </w:numPr>
        <w:spacing w:line="240" w:lineRule="auto"/>
        <w:ind w:left="1701" w:hanging="567"/>
        <w:rPr>
          <w:rFonts w:cs="Times New Roman"/>
          <w:color w:val="auto"/>
          <w:szCs w:val="24"/>
        </w:rPr>
      </w:pPr>
      <w:r w:rsidRPr="00FD37BE">
        <w:rPr>
          <w:rFonts w:cs="Times New Roman"/>
          <w:color w:val="auto"/>
          <w:szCs w:val="24"/>
        </w:rPr>
        <w:t>memenuhi persyaratan tertentu, dapat memperoleh tarif sebesar 3% (tiga persen) lebih rendah dari tarif sebagaimana dimaksud pada ayat (1) huruf b.</w:t>
      </w:r>
    </w:p>
    <w:p w14:paraId="5C137A63" w14:textId="77777777" w:rsidR="00C51967" w:rsidRPr="00FD37BE" w:rsidRDefault="000B5D67" w:rsidP="00905012">
      <w:pPr>
        <w:pStyle w:val="ListParagraph"/>
        <w:numPr>
          <w:ilvl w:val="0"/>
          <w:numId w:val="29"/>
        </w:numPr>
        <w:spacing w:line="240" w:lineRule="auto"/>
        <w:ind w:left="1701" w:hanging="567"/>
        <w:rPr>
          <w:rFonts w:cs="Times New Roman"/>
          <w:color w:val="auto"/>
          <w:szCs w:val="24"/>
        </w:rPr>
      </w:pPr>
      <w:bookmarkStart w:id="59" w:name="_Hlk138792227"/>
      <w:r w:rsidRPr="00FD37BE">
        <w:rPr>
          <w:rFonts w:cs="Times New Roman"/>
          <w:color w:val="auto"/>
          <w:szCs w:val="24"/>
        </w:rPr>
        <w:lastRenderedPageBreak/>
        <w:t xml:space="preserve">Tarif yang dikenakan atas penghasilan berupa dividen yang dibagikan kepada Wajib Pajak orang pribadi dalam negeri adalah </w:t>
      </w:r>
      <w:r w:rsidR="00C51967" w:rsidRPr="00FD37BE">
        <w:rPr>
          <w:rFonts w:cs="Times New Roman"/>
          <w:color w:val="auto"/>
          <w:szCs w:val="24"/>
        </w:rPr>
        <w:t xml:space="preserve"> </w:t>
      </w:r>
      <w:r w:rsidRPr="00FD37BE">
        <w:rPr>
          <w:rFonts w:cs="Times New Roman"/>
          <w:color w:val="auto"/>
          <w:szCs w:val="24"/>
        </w:rPr>
        <w:t>paling tinggi sebesar 10% (sepuluh persen) dan bersifat final.</w:t>
      </w:r>
      <w:bookmarkStart w:id="60" w:name="_Hlk138792313"/>
      <w:bookmarkEnd w:id="59"/>
    </w:p>
    <w:p w14:paraId="41B98D3E" w14:textId="77777777" w:rsidR="00C51967" w:rsidRPr="00FD37BE" w:rsidRDefault="000B5D67" w:rsidP="00905012">
      <w:pPr>
        <w:pStyle w:val="ListParagraph"/>
        <w:numPr>
          <w:ilvl w:val="0"/>
          <w:numId w:val="29"/>
        </w:numPr>
        <w:spacing w:line="240" w:lineRule="auto"/>
        <w:ind w:left="1701" w:hanging="567"/>
        <w:rPr>
          <w:rFonts w:cs="Times New Roman"/>
          <w:color w:val="auto"/>
          <w:szCs w:val="24"/>
        </w:rPr>
      </w:pPr>
      <w:r w:rsidRPr="00FD37BE">
        <w:rPr>
          <w:rFonts w:cs="Times New Roman"/>
          <w:color w:val="auto"/>
          <w:szCs w:val="24"/>
        </w:rPr>
        <w:t xml:space="preserve">Ketentuan lebih lanjut mengenai besarnya tarif sebagaimana </w:t>
      </w:r>
      <w:r w:rsidR="00C51967" w:rsidRPr="00FD37BE">
        <w:rPr>
          <w:rFonts w:cs="Times New Roman"/>
          <w:color w:val="auto"/>
          <w:szCs w:val="24"/>
        </w:rPr>
        <w:t xml:space="preserve"> </w:t>
      </w:r>
      <w:r w:rsidRPr="00FD37BE">
        <w:rPr>
          <w:rFonts w:cs="Times New Roman"/>
          <w:color w:val="auto"/>
          <w:szCs w:val="24"/>
        </w:rPr>
        <w:t>dimaksud pada ayat (2c) diatur dengan Peraturan Pemerintah</w:t>
      </w:r>
      <w:bookmarkEnd w:id="60"/>
      <w:r w:rsidRPr="00FD37BE">
        <w:rPr>
          <w:rFonts w:cs="Times New Roman"/>
          <w:color w:val="auto"/>
          <w:szCs w:val="24"/>
        </w:rPr>
        <w:t>.</w:t>
      </w:r>
    </w:p>
    <w:p w14:paraId="2A72FE9A" w14:textId="4A6AF791" w:rsidR="000B5D67" w:rsidRPr="00FD37BE" w:rsidRDefault="000B5D67" w:rsidP="00905012">
      <w:pPr>
        <w:pStyle w:val="ListParagraph"/>
        <w:numPr>
          <w:ilvl w:val="0"/>
          <w:numId w:val="29"/>
        </w:numPr>
        <w:spacing w:line="240" w:lineRule="auto"/>
        <w:ind w:left="1701" w:hanging="567"/>
        <w:rPr>
          <w:rFonts w:cs="Times New Roman"/>
          <w:color w:val="auto"/>
          <w:szCs w:val="24"/>
        </w:rPr>
      </w:pPr>
      <w:r w:rsidRPr="00FD37BE">
        <w:rPr>
          <w:rFonts w:cs="Times New Roman"/>
          <w:color w:val="auto"/>
          <w:szCs w:val="24"/>
        </w:rPr>
        <w:t>Ketentuan lebih lanjut mengenai persyaratan tertentu sebagaimana dimaksud pada ayat (2b) huruf c diatur dengan atau berdasarkan</w:t>
      </w:r>
      <w:r w:rsidR="00C51967" w:rsidRPr="00FD37BE">
        <w:rPr>
          <w:rFonts w:cs="Times New Roman"/>
          <w:color w:val="auto"/>
          <w:szCs w:val="24"/>
        </w:rPr>
        <w:t xml:space="preserve"> </w:t>
      </w:r>
      <w:r w:rsidRPr="00FD37BE">
        <w:rPr>
          <w:rFonts w:cs="Times New Roman"/>
          <w:color w:val="auto"/>
          <w:szCs w:val="24"/>
        </w:rPr>
        <w:t>Peraturan Pemerintah.</w:t>
      </w:r>
    </w:p>
    <w:p w14:paraId="679B828A" w14:textId="77777777" w:rsidR="00C51967" w:rsidRPr="00FD37BE" w:rsidRDefault="000B5D67" w:rsidP="00905012">
      <w:pPr>
        <w:pStyle w:val="ListParagraph"/>
        <w:numPr>
          <w:ilvl w:val="6"/>
          <w:numId w:val="1"/>
        </w:numPr>
        <w:spacing w:line="240" w:lineRule="auto"/>
        <w:ind w:hanging="425"/>
        <w:rPr>
          <w:rFonts w:cs="Times New Roman"/>
          <w:color w:val="auto"/>
          <w:szCs w:val="24"/>
        </w:rPr>
      </w:pPr>
      <w:r w:rsidRPr="00FD37BE">
        <w:rPr>
          <w:rFonts w:cs="Times New Roman"/>
          <w:color w:val="auto"/>
          <w:szCs w:val="24"/>
        </w:rPr>
        <w:t>Besarnya lapisan Penghasilan Kena Pajak sebagaimana dimaksud pada ayat (1) huruf a dapat diubah dengan Peraturan Menteri Keuangan.</w:t>
      </w:r>
    </w:p>
    <w:p w14:paraId="22BA1982" w14:textId="77777777" w:rsidR="00C51967" w:rsidRPr="00FD37BE" w:rsidRDefault="000B5D67" w:rsidP="00905012">
      <w:pPr>
        <w:pStyle w:val="ListParagraph"/>
        <w:numPr>
          <w:ilvl w:val="6"/>
          <w:numId w:val="1"/>
        </w:numPr>
        <w:spacing w:line="240" w:lineRule="auto"/>
        <w:ind w:hanging="425"/>
        <w:rPr>
          <w:rFonts w:cs="Times New Roman"/>
          <w:color w:val="auto"/>
          <w:szCs w:val="24"/>
        </w:rPr>
      </w:pPr>
      <w:r w:rsidRPr="00FD37BE">
        <w:rPr>
          <w:rFonts w:cs="Times New Roman"/>
          <w:color w:val="auto"/>
          <w:szCs w:val="24"/>
        </w:rPr>
        <w:t>Untuk keperluan penerapan tarif pajak sebagaimana dimaksud pada ayat (1), jumlah Penghasilan Kena Pajak dibulatkan ke bawah dalam ribuan rupiah penuh.</w:t>
      </w:r>
    </w:p>
    <w:p w14:paraId="039CAEC8" w14:textId="77777777" w:rsidR="00C51967" w:rsidRPr="00FD37BE" w:rsidRDefault="000B5D67" w:rsidP="00905012">
      <w:pPr>
        <w:pStyle w:val="ListParagraph"/>
        <w:numPr>
          <w:ilvl w:val="6"/>
          <w:numId w:val="1"/>
        </w:numPr>
        <w:spacing w:line="240" w:lineRule="auto"/>
        <w:ind w:hanging="425"/>
        <w:rPr>
          <w:rFonts w:cs="Times New Roman"/>
          <w:color w:val="auto"/>
          <w:szCs w:val="24"/>
        </w:rPr>
      </w:pPr>
      <w:r w:rsidRPr="00FD37BE">
        <w:rPr>
          <w:rFonts w:cs="Times New Roman"/>
          <w:color w:val="auto"/>
          <w:szCs w:val="24"/>
        </w:rPr>
        <w:t>Besarnya pajak yang terutang bagi Wajib Pajak orang pribadi dalam negeri yang terutang pajak dalam bagian tahun pajak sebagaimana dimaksud dalam Pasal 16 ayat (4)', dihitung sebanyak jumlah hari dalam bagian tahun pajak tersebut dibagi 360 (tiga ratus enam puluh) dikalikan dengan pajak yang teru</w:t>
      </w:r>
      <w:r w:rsidR="00C51967" w:rsidRPr="00FD37BE">
        <w:rPr>
          <w:rFonts w:cs="Times New Roman"/>
          <w:color w:val="auto"/>
          <w:szCs w:val="24"/>
        </w:rPr>
        <w:t>tang untuk 1 (satu) tahun pajak.</w:t>
      </w:r>
    </w:p>
    <w:p w14:paraId="5FD30DB7" w14:textId="2CE9D9AB" w:rsidR="000B5D67" w:rsidRPr="00FD37BE" w:rsidRDefault="000B5D67" w:rsidP="00905012">
      <w:pPr>
        <w:pStyle w:val="ListParagraph"/>
        <w:numPr>
          <w:ilvl w:val="6"/>
          <w:numId w:val="1"/>
        </w:numPr>
        <w:spacing w:line="240" w:lineRule="auto"/>
        <w:ind w:hanging="425"/>
        <w:rPr>
          <w:rFonts w:cs="Times New Roman"/>
          <w:color w:val="auto"/>
          <w:szCs w:val="24"/>
        </w:rPr>
      </w:pPr>
      <w:r w:rsidRPr="00FD37BE">
        <w:rPr>
          <w:rFonts w:cs="Times New Roman"/>
          <w:color w:val="auto"/>
          <w:szCs w:val="24"/>
        </w:rPr>
        <w:t>Untuk keperluan penghitungan pajak sebagaimana dimaksud pada ayat (5), tiap bulan yang penuh dihitung 30 (tiga puluh) hari.</w:t>
      </w:r>
    </w:p>
    <w:p w14:paraId="7CA0D016" w14:textId="77777777" w:rsidR="00905012" w:rsidRPr="00FD37BE" w:rsidRDefault="00905012" w:rsidP="00905012">
      <w:pPr>
        <w:pStyle w:val="ListParagraph"/>
        <w:spacing w:line="240" w:lineRule="auto"/>
        <w:ind w:left="1134" w:firstLine="0"/>
        <w:rPr>
          <w:rFonts w:cs="Times New Roman"/>
          <w:color w:val="auto"/>
          <w:szCs w:val="24"/>
        </w:rPr>
      </w:pPr>
    </w:p>
    <w:p w14:paraId="3EC2102E" w14:textId="77777777" w:rsidR="000B5D67" w:rsidRPr="00FD37BE" w:rsidRDefault="000B5D67" w:rsidP="00994816">
      <w:pPr>
        <w:rPr>
          <w:rFonts w:cs="Times New Roman"/>
          <w:color w:val="auto"/>
          <w:szCs w:val="24"/>
        </w:rPr>
      </w:pPr>
      <w:r w:rsidRPr="00FD37BE">
        <w:rPr>
          <w:rFonts w:cs="Times New Roman"/>
          <w:color w:val="auto"/>
          <w:szCs w:val="24"/>
        </w:rPr>
        <w:t>Dengan Peraturan Pemerintah dapat ditetapkan tarif pajak tersendiri atas penghasilan sebagaimana dimaksud dalam Pasal 4 ayat (2), sepanjang tidak melebihi tarif pajak tertinggi sebagaimana tersebut pada ayat (1).</w:t>
      </w:r>
    </w:p>
    <w:p w14:paraId="436BE945" w14:textId="77777777" w:rsidR="005B1BF0" w:rsidRPr="00FD37BE" w:rsidRDefault="005B1BF0" w:rsidP="00994816">
      <w:pPr>
        <w:rPr>
          <w:color w:val="auto"/>
          <w:lang w:val="id-ID"/>
        </w:rPr>
      </w:pPr>
    </w:p>
    <w:p w14:paraId="2B99F9B0" w14:textId="03387B6F" w:rsidR="006B5BEA" w:rsidRPr="00FD37BE" w:rsidRDefault="004D43EB" w:rsidP="005B1BF0">
      <w:pPr>
        <w:pStyle w:val="Heading4"/>
      </w:pPr>
      <w:bookmarkStart w:id="61" w:name="_Toc161739910"/>
      <w:r w:rsidRPr="00FD37BE">
        <w:t>Peraturan Pemerintah No</w:t>
      </w:r>
      <w:r w:rsidR="009C1D0F" w:rsidRPr="00FD37BE">
        <w:t xml:space="preserve">mor 30 Tahun </w:t>
      </w:r>
      <w:r w:rsidR="007B39C0" w:rsidRPr="00FD37BE">
        <w:t>2020</w:t>
      </w:r>
      <w:bookmarkEnd w:id="61"/>
    </w:p>
    <w:p w14:paraId="6ED7BCA3" w14:textId="77777777" w:rsidR="00E75E32" w:rsidRPr="00FD37BE" w:rsidRDefault="00E75E32" w:rsidP="00994816">
      <w:pPr>
        <w:rPr>
          <w:rFonts w:cs="Times New Roman"/>
          <w:color w:val="auto"/>
          <w:szCs w:val="24"/>
        </w:rPr>
      </w:pPr>
      <w:r w:rsidRPr="00FD37BE">
        <w:rPr>
          <w:rFonts w:cs="Times New Roman"/>
          <w:color w:val="auto"/>
          <w:szCs w:val="24"/>
        </w:rPr>
        <w:t>PP Nomor 30 Tahun 2020 Pasal 2 Tarif Pajak Penghasilan yang diterapkan atas penghasilan kena pajak bagi Wajib Pajak badan dalam negeri dan bentuk usaha tetap adalah sebesar:</w:t>
      </w:r>
    </w:p>
    <w:p w14:paraId="656CB8AA" w14:textId="571BC433" w:rsidR="00E75E32" w:rsidRPr="00FD37BE" w:rsidRDefault="00E75E32" w:rsidP="005B1BF0">
      <w:pPr>
        <w:pStyle w:val="ListParagraph"/>
        <w:numPr>
          <w:ilvl w:val="2"/>
          <w:numId w:val="28"/>
        </w:numPr>
        <w:spacing w:line="240" w:lineRule="auto"/>
        <w:ind w:left="1134" w:hanging="425"/>
        <w:rPr>
          <w:rFonts w:cs="Times New Roman"/>
          <w:color w:val="auto"/>
          <w:szCs w:val="24"/>
        </w:rPr>
      </w:pPr>
      <w:r w:rsidRPr="00FD37BE">
        <w:rPr>
          <w:rFonts w:cs="Times New Roman"/>
          <w:color w:val="auto"/>
          <w:szCs w:val="24"/>
        </w:rPr>
        <w:t>22% (dua puluh dua persen) yang berlaku pada Tahun Pajak 2020 dan Tahun Pajak 2021; dan</w:t>
      </w:r>
    </w:p>
    <w:p w14:paraId="16F550EA" w14:textId="3EDD66DF" w:rsidR="00E75E32" w:rsidRPr="00FD37BE" w:rsidRDefault="00E75E32" w:rsidP="005B1BF0">
      <w:pPr>
        <w:pStyle w:val="ListParagraph"/>
        <w:numPr>
          <w:ilvl w:val="2"/>
          <w:numId w:val="28"/>
        </w:numPr>
        <w:spacing w:line="240" w:lineRule="auto"/>
        <w:ind w:left="1134" w:hanging="425"/>
        <w:rPr>
          <w:rFonts w:cs="Times New Roman"/>
          <w:color w:val="auto"/>
          <w:szCs w:val="24"/>
        </w:rPr>
      </w:pPr>
      <w:r w:rsidRPr="00FD37BE">
        <w:rPr>
          <w:rFonts w:cs="Times New Roman"/>
          <w:color w:val="auto"/>
          <w:szCs w:val="24"/>
        </w:rPr>
        <w:t>20% (dua puluh persen yang mulai berlaku pada Tahun Pajak 2022</w:t>
      </w:r>
    </w:p>
    <w:p w14:paraId="3F08E608" w14:textId="77777777" w:rsidR="005B1BF0" w:rsidRPr="00FD37BE" w:rsidRDefault="005B1BF0" w:rsidP="005B1BF0">
      <w:pPr>
        <w:pStyle w:val="ListParagraph"/>
        <w:spacing w:line="240" w:lineRule="auto"/>
        <w:ind w:left="1134" w:firstLine="0"/>
        <w:rPr>
          <w:rFonts w:cs="Times New Roman"/>
          <w:color w:val="auto"/>
          <w:szCs w:val="24"/>
        </w:rPr>
      </w:pPr>
    </w:p>
    <w:p w14:paraId="5C2DDDD9" w14:textId="77777777" w:rsidR="00E75E32" w:rsidRPr="00FD37BE" w:rsidRDefault="00E75E32" w:rsidP="00994816">
      <w:pPr>
        <w:rPr>
          <w:rFonts w:cs="Times New Roman"/>
          <w:color w:val="auto"/>
          <w:szCs w:val="24"/>
        </w:rPr>
      </w:pPr>
      <w:r w:rsidRPr="00FD37BE">
        <w:rPr>
          <w:rFonts w:cs="Times New Roman"/>
          <w:color w:val="auto"/>
          <w:szCs w:val="24"/>
        </w:rPr>
        <w:t>Dalam Pasal 3:</w:t>
      </w:r>
    </w:p>
    <w:p w14:paraId="66A4BA8D" w14:textId="2F633CB9" w:rsidR="00E75E32" w:rsidRPr="00FD37BE" w:rsidRDefault="00E75E32" w:rsidP="003C4D97">
      <w:pPr>
        <w:pStyle w:val="ListParagraph"/>
        <w:numPr>
          <w:ilvl w:val="6"/>
          <w:numId w:val="1"/>
        </w:numPr>
        <w:spacing w:line="240" w:lineRule="auto"/>
        <w:ind w:hanging="425"/>
        <w:rPr>
          <w:rFonts w:cs="Times New Roman"/>
          <w:color w:val="auto"/>
          <w:szCs w:val="24"/>
        </w:rPr>
      </w:pPr>
      <w:r w:rsidRPr="00FD37BE">
        <w:rPr>
          <w:rFonts w:cs="Times New Roman"/>
          <w:color w:val="auto"/>
          <w:szCs w:val="24"/>
        </w:rPr>
        <w:t>Wajib Pajak dalam negeri:</w:t>
      </w:r>
    </w:p>
    <w:p w14:paraId="0A82077D" w14:textId="77777777" w:rsidR="005B1BF0" w:rsidRPr="00FD37BE" w:rsidRDefault="00E75E32" w:rsidP="003C4D97">
      <w:pPr>
        <w:pStyle w:val="ListParagraph"/>
        <w:numPr>
          <w:ilvl w:val="0"/>
          <w:numId w:val="31"/>
        </w:numPr>
        <w:spacing w:line="240" w:lineRule="auto"/>
        <w:ind w:left="1560" w:hanging="426"/>
        <w:rPr>
          <w:rFonts w:cs="Times New Roman"/>
          <w:color w:val="auto"/>
          <w:szCs w:val="24"/>
        </w:rPr>
      </w:pPr>
      <w:r w:rsidRPr="00FD37BE">
        <w:rPr>
          <w:rFonts w:cs="Times New Roman"/>
          <w:color w:val="auto"/>
          <w:szCs w:val="24"/>
        </w:rPr>
        <w:t>berbentuk Perseroan Terbuka;</w:t>
      </w:r>
    </w:p>
    <w:p w14:paraId="50BBCC7D" w14:textId="77777777" w:rsidR="005B1BF0" w:rsidRPr="00FD37BE" w:rsidRDefault="00E75E32" w:rsidP="003C4D97">
      <w:pPr>
        <w:pStyle w:val="ListParagraph"/>
        <w:numPr>
          <w:ilvl w:val="0"/>
          <w:numId w:val="31"/>
        </w:numPr>
        <w:spacing w:line="240" w:lineRule="auto"/>
        <w:ind w:left="1560" w:hanging="426"/>
        <w:rPr>
          <w:rFonts w:cs="Times New Roman"/>
          <w:color w:val="auto"/>
          <w:szCs w:val="24"/>
        </w:rPr>
      </w:pPr>
      <w:r w:rsidRPr="00FD37BE">
        <w:rPr>
          <w:rFonts w:cs="Times New Roman"/>
          <w:color w:val="auto"/>
          <w:szCs w:val="24"/>
        </w:rPr>
        <w:lastRenderedPageBreak/>
        <w:t>dengan jumlah keseluruhan saham yang disetor diperdagangkan pada bursa efek di Indonesia paling sedikit 40% (empat puluh persen), dan</w:t>
      </w:r>
    </w:p>
    <w:p w14:paraId="79AD6879" w14:textId="77777777" w:rsidR="005B1BF0" w:rsidRPr="00FD37BE" w:rsidRDefault="00E75E32" w:rsidP="003C4D97">
      <w:pPr>
        <w:pStyle w:val="ListParagraph"/>
        <w:numPr>
          <w:ilvl w:val="0"/>
          <w:numId w:val="31"/>
        </w:numPr>
        <w:spacing w:line="240" w:lineRule="auto"/>
        <w:ind w:left="1560" w:hanging="426"/>
        <w:rPr>
          <w:rFonts w:cs="Times New Roman"/>
          <w:color w:val="auto"/>
          <w:szCs w:val="24"/>
        </w:rPr>
      </w:pPr>
      <w:r w:rsidRPr="00FD37BE">
        <w:rPr>
          <w:rFonts w:cs="Times New Roman"/>
          <w:color w:val="auto"/>
          <w:szCs w:val="24"/>
        </w:rPr>
        <w:t>memenuhi syarat tertentu,</w:t>
      </w:r>
      <w:r w:rsidR="005B1BF0" w:rsidRPr="00FD37BE">
        <w:rPr>
          <w:rFonts w:cs="Times New Roman"/>
          <w:color w:val="auto"/>
          <w:szCs w:val="24"/>
        </w:rPr>
        <w:t xml:space="preserve"> </w:t>
      </w:r>
    </w:p>
    <w:p w14:paraId="1E0B671C" w14:textId="0C8DD868" w:rsidR="00E75E32" w:rsidRPr="00FD37BE" w:rsidRDefault="00E75E32" w:rsidP="003C4D97">
      <w:pPr>
        <w:pStyle w:val="ListParagraph"/>
        <w:spacing w:line="240" w:lineRule="auto"/>
        <w:ind w:left="1560" w:firstLine="0"/>
        <w:rPr>
          <w:rFonts w:cs="Times New Roman"/>
          <w:color w:val="auto"/>
          <w:szCs w:val="24"/>
        </w:rPr>
      </w:pPr>
      <w:r w:rsidRPr="00FD37BE">
        <w:rPr>
          <w:rFonts w:cs="Times New Roman"/>
          <w:color w:val="auto"/>
          <w:szCs w:val="24"/>
        </w:rPr>
        <w:t>dapat memperoleh tarif sebesar 3% (tiga persen) lebih rendah dari tarif sebagaimana dimaksud dalam Pasal 2.</w:t>
      </w:r>
    </w:p>
    <w:p w14:paraId="1D183F61" w14:textId="77777777" w:rsidR="005B1BF0" w:rsidRPr="00FD37BE" w:rsidRDefault="00E75E32" w:rsidP="003C4D97">
      <w:pPr>
        <w:pStyle w:val="ListParagraph"/>
        <w:numPr>
          <w:ilvl w:val="6"/>
          <w:numId w:val="1"/>
        </w:numPr>
        <w:spacing w:line="240" w:lineRule="auto"/>
        <w:ind w:hanging="425"/>
        <w:rPr>
          <w:color w:val="auto"/>
          <w:lang w:val="en-US"/>
        </w:rPr>
      </w:pPr>
      <w:r w:rsidRPr="00FD37BE">
        <w:rPr>
          <w:color w:val="auto"/>
          <w:lang w:val="en-US"/>
        </w:rPr>
        <w:t>Persyaratan tertentu sebagaimana dimaksud pada ayat (1) huruf c meliputi:</w:t>
      </w:r>
    </w:p>
    <w:p w14:paraId="3014111F" w14:textId="77777777" w:rsidR="005B1BF0" w:rsidRPr="00FD37BE" w:rsidRDefault="005B1BF0" w:rsidP="003A7F83">
      <w:pPr>
        <w:pStyle w:val="ListParagraph"/>
        <w:numPr>
          <w:ilvl w:val="0"/>
          <w:numId w:val="32"/>
        </w:numPr>
        <w:spacing w:line="240" w:lineRule="auto"/>
        <w:ind w:left="1560" w:hanging="426"/>
        <w:rPr>
          <w:color w:val="auto"/>
          <w:lang w:val="en-US"/>
        </w:rPr>
      </w:pPr>
      <w:r w:rsidRPr="00FD37BE">
        <w:rPr>
          <w:color w:val="auto"/>
          <w:lang w:val="en-US"/>
        </w:rPr>
        <w:t>saham sebagaimana dimaksud pada ayat (1) huruf b harus dimiliki oleh paling sedikit 300 (tiga ratus) Pihak;</w:t>
      </w:r>
    </w:p>
    <w:p w14:paraId="0C972149" w14:textId="77777777" w:rsidR="005B1BF0" w:rsidRPr="00FD37BE" w:rsidRDefault="005B1BF0" w:rsidP="003A7F83">
      <w:pPr>
        <w:pStyle w:val="ListParagraph"/>
        <w:numPr>
          <w:ilvl w:val="0"/>
          <w:numId w:val="32"/>
        </w:numPr>
        <w:spacing w:line="240" w:lineRule="auto"/>
        <w:ind w:left="1560" w:hanging="426"/>
        <w:rPr>
          <w:color w:val="auto"/>
          <w:lang w:val="en-US"/>
        </w:rPr>
      </w:pPr>
      <w:r w:rsidRPr="00FD37BE">
        <w:rPr>
          <w:color w:val="auto"/>
          <w:lang w:val="en-US"/>
        </w:rPr>
        <w:t>masing-masing Pihak sebagaimana dimaksud dalam huruf a hanya boleh memiliki saham kurang dari 5% (lima persen) dari keseluruhan saham yang ditempatkan dan disetor penuh;</w:t>
      </w:r>
    </w:p>
    <w:p w14:paraId="0BADF1FD" w14:textId="77777777" w:rsidR="005B1BF0" w:rsidRPr="00FD37BE" w:rsidRDefault="005B1BF0" w:rsidP="003A7F83">
      <w:pPr>
        <w:pStyle w:val="ListParagraph"/>
        <w:numPr>
          <w:ilvl w:val="0"/>
          <w:numId w:val="32"/>
        </w:numPr>
        <w:spacing w:line="240" w:lineRule="auto"/>
        <w:ind w:left="1560" w:hanging="426"/>
        <w:rPr>
          <w:color w:val="auto"/>
          <w:lang w:val="en-US"/>
        </w:rPr>
      </w:pPr>
      <w:r w:rsidRPr="00FD37BE">
        <w:rPr>
          <w:color w:val="auto"/>
          <w:lang w:val="en-US"/>
        </w:rPr>
        <w:t>ketentuan sebagaimana dimaksud pada ayat (1) huruf b serta dalam huruf a dan huruf b harus dipenuhi dalam waktu paling singkat 183 (seratus delapan puluh tiga) hari kalender dalam jangka waktu 1 (satu) Tahun Pajak; dan</w:t>
      </w:r>
    </w:p>
    <w:p w14:paraId="3FD791C3" w14:textId="2B291CC0" w:rsidR="005B1BF0" w:rsidRPr="00FD37BE" w:rsidRDefault="005B1BF0" w:rsidP="003A7F83">
      <w:pPr>
        <w:pStyle w:val="ListParagraph"/>
        <w:numPr>
          <w:ilvl w:val="0"/>
          <w:numId w:val="32"/>
        </w:numPr>
        <w:spacing w:line="240" w:lineRule="auto"/>
        <w:ind w:left="1560" w:hanging="426"/>
        <w:rPr>
          <w:color w:val="auto"/>
          <w:lang w:val="en-US"/>
        </w:rPr>
      </w:pPr>
      <w:r w:rsidRPr="00FD37BE">
        <w:rPr>
          <w:color w:val="auto"/>
          <w:lang w:val="en-US"/>
        </w:rPr>
        <w:t>pemenuhan persyaratan sebagaimana dimaksud pada ayat (1) huruf b serta dalam huruf a, huruf b, dan huruf c dilakukan oleh Wajib Pajak Perseroan Terbuka dengan menyampaikan laporan kepada Direktorat Jenderal Pajak.</w:t>
      </w:r>
    </w:p>
    <w:p w14:paraId="226634D7" w14:textId="77777777" w:rsidR="00E75E32" w:rsidRPr="00FD37BE" w:rsidRDefault="00E75E32" w:rsidP="003C4D97">
      <w:pPr>
        <w:pStyle w:val="ListParagraph"/>
        <w:numPr>
          <w:ilvl w:val="6"/>
          <w:numId w:val="1"/>
        </w:numPr>
        <w:spacing w:line="240" w:lineRule="auto"/>
        <w:ind w:hanging="425"/>
        <w:rPr>
          <w:color w:val="auto"/>
          <w:lang w:val="en-US"/>
        </w:rPr>
      </w:pPr>
      <w:r w:rsidRPr="00FD37BE">
        <w:rPr>
          <w:rFonts w:cs="Times New Roman"/>
          <w:color w:val="auto"/>
          <w:szCs w:val="24"/>
        </w:rPr>
        <w:t xml:space="preserve">Pihak sebagaimana dimaksud pada ayat (21 huruf a dan huruf b tidak termasuk: </w:t>
      </w:r>
    </w:p>
    <w:p w14:paraId="16E7D209" w14:textId="77777777" w:rsidR="003C4D97" w:rsidRPr="00FD37BE" w:rsidRDefault="00E75E32" w:rsidP="003A7F83">
      <w:pPr>
        <w:pStyle w:val="ListParagraph"/>
        <w:numPr>
          <w:ilvl w:val="0"/>
          <w:numId w:val="33"/>
        </w:numPr>
        <w:spacing w:line="240" w:lineRule="auto"/>
        <w:ind w:left="1560" w:hanging="426"/>
        <w:rPr>
          <w:rFonts w:cs="Times New Roman"/>
          <w:color w:val="auto"/>
          <w:szCs w:val="24"/>
        </w:rPr>
      </w:pPr>
      <w:r w:rsidRPr="00FD37BE">
        <w:rPr>
          <w:rFonts w:cs="Times New Roman"/>
          <w:color w:val="auto"/>
          <w:szCs w:val="24"/>
        </w:rPr>
        <w:t xml:space="preserve">Wajib Pajak Perseroan Terbuka yang membeli kembali sahamnya; dan/atau </w:t>
      </w:r>
    </w:p>
    <w:p w14:paraId="6A54FDA4" w14:textId="567153E6" w:rsidR="00E75E32" w:rsidRPr="00FD37BE" w:rsidRDefault="00E75E32" w:rsidP="003A7F83">
      <w:pPr>
        <w:pStyle w:val="ListParagraph"/>
        <w:numPr>
          <w:ilvl w:val="0"/>
          <w:numId w:val="33"/>
        </w:numPr>
        <w:spacing w:line="240" w:lineRule="auto"/>
        <w:ind w:left="1560" w:hanging="426"/>
        <w:rPr>
          <w:rFonts w:cs="Times New Roman"/>
          <w:color w:val="auto"/>
          <w:szCs w:val="24"/>
        </w:rPr>
      </w:pPr>
      <w:r w:rsidRPr="00FD37BE">
        <w:rPr>
          <w:rFonts w:cs="Times New Roman"/>
          <w:color w:val="auto"/>
          <w:szCs w:val="24"/>
        </w:rPr>
        <w:t>yang memiliki hubungan istimewa sebagaimana diatur dalam Undang-Undang Pajak Penghasilan dengan Wajib Pajak Perseroan Terbuka.</w:t>
      </w:r>
    </w:p>
    <w:p w14:paraId="599366E6" w14:textId="144E9047" w:rsidR="00E75E32" w:rsidRPr="00FD37BE" w:rsidRDefault="00E75E32" w:rsidP="003C4D97">
      <w:pPr>
        <w:pStyle w:val="ListParagraph"/>
        <w:numPr>
          <w:ilvl w:val="6"/>
          <w:numId w:val="1"/>
        </w:numPr>
        <w:spacing w:line="240" w:lineRule="auto"/>
        <w:ind w:hanging="425"/>
        <w:rPr>
          <w:rFonts w:cs="Times New Roman"/>
          <w:color w:val="auto"/>
          <w:szCs w:val="24"/>
        </w:rPr>
      </w:pPr>
      <w:r w:rsidRPr="00FD37BE">
        <w:rPr>
          <w:rFonts w:cs="Times New Roman"/>
          <w:color w:val="auto"/>
          <w:szCs w:val="24"/>
        </w:rPr>
        <w:t xml:space="preserve">Hubungan istimewa sebagaimana dimaksud pada ayat (3) huruf b bagi Wajib Pajak Perseroan Terbuka meliputi pemegang saham pengendali dan/atau pemegang saham utama sebagaimana diatur dalam ketentuan perundang- undangan di bidang pasar modal. </w:t>
      </w:r>
    </w:p>
    <w:p w14:paraId="06DF7C18" w14:textId="22FF8758" w:rsidR="00E75E32" w:rsidRPr="00FD37BE" w:rsidRDefault="00E75E32" w:rsidP="003C4D97">
      <w:pPr>
        <w:pStyle w:val="ListParagraph"/>
        <w:numPr>
          <w:ilvl w:val="6"/>
          <w:numId w:val="1"/>
        </w:numPr>
        <w:spacing w:line="240" w:lineRule="auto"/>
        <w:ind w:hanging="425"/>
        <w:rPr>
          <w:rFonts w:cs="Times New Roman"/>
          <w:color w:val="auto"/>
          <w:szCs w:val="24"/>
        </w:rPr>
      </w:pPr>
      <w:r w:rsidRPr="00FD37BE">
        <w:rPr>
          <w:rFonts w:cs="Times New Roman"/>
          <w:color w:val="auto"/>
          <w:szCs w:val="24"/>
        </w:rPr>
        <w:t xml:space="preserve">Dalam hal ketentuan sebagaimana dimaksud pada ayat (1) dan ayat (2) tidak terpenuhi, Pajak Penghasilan terutang dihitung dengan menggunakan tarif Pajak Penghasilan sebagaimana dimaksud dalam Pasal 2. </w:t>
      </w:r>
    </w:p>
    <w:p w14:paraId="5FB4C7A0" w14:textId="77777777" w:rsidR="003C4D97" w:rsidRPr="00FD37BE" w:rsidRDefault="003C4D97" w:rsidP="003C4D97">
      <w:pPr>
        <w:pStyle w:val="ListParagraph"/>
        <w:spacing w:line="240" w:lineRule="auto"/>
        <w:ind w:left="1134" w:firstLine="0"/>
        <w:rPr>
          <w:rFonts w:cs="Times New Roman"/>
          <w:color w:val="auto"/>
          <w:szCs w:val="24"/>
        </w:rPr>
      </w:pPr>
    </w:p>
    <w:p w14:paraId="46A865D5" w14:textId="77777777" w:rsidR="00E75E32" w:rsidRPr="00FD37BE" w:rsidRDefault="00E75E32" w:rsidP="00994816">
      <w:pPr>
        <w:rPr>
          <w:rFonts w:cs="Times New Roman"/>
          <w:color w:val="auto"/>
          <w:szCs w:val="24"/>
        </w:rPr>
      </w:pPr>
      <w:r w:rsidRPr="00FD37BE">
        <w:rPr>
          <w:rFonts w:cs="Times New Roman"/>
          <w:color w:val="auto"/>
          <w:szCs w:val="24"/>
        </w:rPr>
        <w:t xml:space="preserve">Dalam Pasal 4: </w:t>
      </w:r>
    </w:p>
    <w:p w14:paraId="4557704C" w14:textId="77777777" w:rsidR="00E75E32" w:rsidRPr="00FD37BE" w:rsidRDefault="00E75E32" w:rsidP="003C4D97">
      <w:pPr>
        <w:spacing w:line="240" w:lineRule="auto"/>
        <w:ind w:left="1134" w:firstLine="0"/>
        <w:rPr>
          <w:rFonts w:cs="Times New Roman"/>
          <w:color w:val="auto"/>
          <w:szCs w:val="24"/>
        </w:rPr>
      </w:pPr>
      <w:r w:rsidRPr="00FD37BE">
        <w:rPr>
          <w:rFonts w:cs="Times New Roman"/>
          <w:color w:val="auto"/>
          <w:szCs w:val="24"/>
        </w:rPr>
        <w:t xml:space="preserve">Dalam hal tertentu, ketentuan sebagaimana dimaksud dalam Pasal 3 ayat (3) huruf a dapat dikecualikan berdasarkan ketentuan peraturan perundang-undangan di bidang perpajakan. </w:t>
      </w:r>
    </w:p>
    <w:p w14:paraId="49A9206E" w14:textId="77777777" w:rsidR="003C4D97" w:rsidRPr="00FD37BE" w:rsidRDefault="003C4D97" w:rsidP="003C4D97">
      <w:pPr>
        <w:spacing w:line="240" w:lineRule="auto"/>
        <w:ind w:left="1134" w:firstLine="0"/>
        <w:rPr>
          <w:rFonts w:cs="Times New Roman"/>
          <w:color w:val="auto"/>
          <w:szCs w:val="24"/>
        </w:rPr>
      </w:pPr>
    </w:p>
    <w:p w14:paraId="467BFE3B" w14:textId="77777777" w:rsidR="00E75E32" w:rsidRPr="00FD37BE" w:rsidRDefault="00E75E32" w:rsidP="00994816">
      <w:pPr>
        <w:rPr>
          <w:rFonts w:cs="Times New Roman"/>
          <w:color w:val="auto"/>
          <w:szCs w:val="24"/>
        </w:rPr>
      </w:pPr>
      <w:r w:rsidRPr="00FD37BE">
        <w:rPr>
          <w:rFonts w:cs="Times New Roman"/>
          <w:color w:val="auto"/>
          <w:szCs w:val="24"/>
        </w:rPr>
        <w:t xml:space="preserve">Dalam Pasal 5 : </w:t>
      </w:r>
    </w:p>
    <w:p w14:paraId="1DD5097C" w14:textId="77777777" w:rsidR="00E75E32" w:rsidRPr="00FD37BE" w:rsidRDefault="00E75E32" w:rsidP="003C4D97">
      <w:pPr>
        <w:spacing w:line="240" w:lineRule="auto"/>
        <w:ind w:left="1134" w:firstLine="0"/>
        <w:rPr>
          <w:rFonts w:cs="Times New Roman"/>
          <w:color w:val="auto"/>
          <w:szCs w:val="24"/>
        </w:rPr>
      </w:pPr>
      <w:r w:rsidRPr="00FD37BE">
        <w:rPr>
          <w:rFonts w:cs="Times New Roman"/>
          <w:color w:val="auto"/>
          <w:szCs w:val="24"/>
        </w:rPr>
        <w:lastRenderedPageBreak/>
        <w:t xml:space="preserve">Ketua Dewan Komisioner Otoritas Jasa Keuangan atau pejabat yang ditunjuk menyampaikan daftar Wajib Pajak Perseroan Terbuka yang memenuhi persyaratan tertentu sebagaimana dimaksud dalam Pasal 3 ayat (2) dan ayat (3) huruf a kepada Menteri melalui Direktur Jenderal Pajak. </w:t>
      </w:r>
    </w:p>
    <w:p w14:paraId="10D98AAE" w14:textId="77777777" w:rsidR="00E75E32" w:rsidRPr="00FD37BE" w:rsidRDefault="00E75E32" w:rsidP="00994816">
      <w:pPr>
        <w:rPr>
          <w:rFonts w:cs="Times New Roman"/>
          <w:color w:val="auto"/>
          <w:szCs w:val="24"/>
        </w:rPr>
      </w:pPr>
      <w:r w:rsidRPr="00FD37BE">
        <w:rPr>
          <w:rFonts w:cs="Times New Roman"/>
          <w:color w:val="auto"/>
          <w:szCs w:val="24"/>
        </w:rPr>
        <w:t xml:space="preserve">Dalam Pasal 6 : </w:t>
      </w:r>
    </w:p>
    <w:p w14:paraId="04A9E445" w14:textId="77777777" w:rsidR="00E75E32" w:rsidRPr="00FD37BE" w:rsidRDefault="00E75E32" w:rsidP="003C4D97">
      <w:pPr>
        <w:spacing w:line="240" w:lineRule="auto"/>
        <w:ind w:left="1134" w:firstLine="0"/>
        <w:rPr>
          <w:rFonts w:cs="Times New Roman"/>
          <w:color w:val="auto"/>
          <w:szCs w:val="24"/>
        </w:rPr>
      </w:pPr>
      <w:r w:rsidRPr="00FD37BE">
        <w:rPr>
          <w:rFonts w:cs="Times New Roman"/>
          <w:color w:val="auto"/>
          <w:szCs w:val="24"/>
        </w:rPr>
        <w:t xml:space="preserve">Pasal 6 Ketentuan lebih lanjut mengenai bentuk dan tata cara penyampaian: a. laporan sebagaimana dimaksud dalam Pasal 3 ayat (2) huruf d; dan daftar Wajib Pajak Perseroan Terbuka yang memenuhi persyaratan tertentu sebagaimana dimaksud dalam Pasal 5, diatur dalam Peraturan Menteri </w:t>
      </w:r>
    </w:p>
    <w:p w14:paraId="549E59CB" w14:textId="77777777" w:rsidR="003C4D97" w:rsidRPr="00FD37BE" w:rsidRDefault="003C4D97" w:rsidP="003C4D97">
      <w:pPr>
        <w:spacing w:line="240" w:lineRule="auto"/>
        <w:ind w:left="1134" w:firstLine="0"/>
        <w:rPr>
          <w:rFonts w:cs="Times New Roman"/>
          <w:color w:val="auto"/>
          <w:szCs w:val="24"/>
        </w:rPr>
      </w:pPr>
    </w:p>
    <w:p w14:paraId="04A6E13E" w14:textId="77777777" w:rsidR="00E75E32" w:rsidRPr="00FD37BE" w:rsidRDefault="00E75E32" w:rsidP="00994816">
      <w:pPr>
        <w:rPr>
          <w:rFonts w:cs="Times New Roman"/>
          <w:color w:val="auto"/>
          <w:szCs w:val="24"/>
        </w:rPr>
      </w:pPr>
      <w:r w:rsidRPr="00FD37BE">
        <w:rPr>
          <w:rFonts w:cs="Times New Roman"/>
          <w:color w:val="auto"/>
          <w:szCs w:val="24"/>
        </w:rPr>
        <w:t xml:space="preserve">Dalam Pasal 7 : </w:t>
      </w:r>
    </w:p>
    <w:p w14:paraId="111BC784" w14:textId="77777777" w:rsidR="00E75E32" w:rsidRPr="00FD37BE" w:rsidRDefault="00E75E32" w:rsidP="003C4D97">
      <w:pPr>
        <w:spacing w:line="240" w:lineRule="auto"/>
        <w:ind w:left="1134" w:firstLine="0"/>
        <w:rPr>
          <w:rFonts w:cs="Times New Roman"/>
          <w:color w:val="auto"/>
          <w:szCs w:val="24"/>
        </w:rPr>
      </w:pPr>
      <w:r w:rsidRPr="00FD37BE">
        <w:rPr>
          <w:rFonts w:cs="Times New Roman"/>
          <w:color w:val="auto"/>
          <w:szCs w:val="24"/>
        </w:rPr>
        <w:t xml:space="preserve">Pada saat Peraturan Pemerintah ini mulai berlaku: pemenuhan persyaratan tertentu sebagaimana dimaksud dalam Pasal 3 ayat (1) huruf c dari awal Tahun Pajak 2O2O sampai dengan berlakunya Peraturan Pemerintah ini, mengikuti ketentuan sebagaimana diatur dalam Peraturan Pemerintah Nomor 77 Tahun 2Ol3 tentang Penurunan Tarif Pajak Penghasilan bagi Wajib Pajak Badan Dalam Negeri yang Berbentuk Perseroan Terbuka sebagaimana telah diubah dengan Peraturan Pemerintah Nomor 56 Tahun 2015 tentang Perubahan atas Peraturan Pemerintah Nomor 77 Tahun 2Ol3 tentang Penurunan Tarif Pajak Penghasilan bagi Wajib Pajak Badan Dalam Negeri yang Berbentuk Perseroan Terbuka; dan b. atas Wajib Pajak Perseroan Terbuka yang menyampaikan 1 SPT Tahunan PPh Tahun Pajak 2Ol9 dan/atau Tahun Pajak sebelumnya; dan/atau 2. pembetulan SPT Tahunan PPh Tahun Pajak 2OI9 dan/atau Tahun Pajak sebelumnya, tetap berlaku ketentuan sebagaimana diatur dalam Peraturan Pemerintah Nomor 77 Tahun 2Ol3 tentang Penurunan Tarif Pajak Penghasilan bagi Wajib Pajak Badan Dalam Negeri yang Berbentuk Perseroan Terbuka sebagaimana telah diubah dengan Peraturan Pemerintah Nomor 56 Tahun 2015 tentang Perubahan atas Peraturan Pemerintah Nomor 77 Tahun 2Ol3 tentang Penurunan Tarif Pajak Penghasilan bagi Wajib Pajak Badan Dalam Negeri yang Berbentuk Perseroan Terbuka. </w:t>
      </w:r>
    </w:p>
    <w:p w14:paraId="0742EAB0" w14:textId="77777777" w:rsidR="003C4D97" w:rsidRPr="00FD37BE" w:rsidRDefault="003C4D97" w:rsidP="003C4D97">
      <w:pPr>
        <w:spacing w:line="240" w:lineRule="auto"/>
        <w:ind w:left="1134" w:firstLine="0"/>
        <w:rPr>
          <w:rFonts w:cs="Times New Roman"/>
          <w:color w:val="auto"/>
          <w:szCs w:val="24"/>
        </w:rPr>
      </w:pPr>
    </w:p>
    <w:p w14:paraId="71C1CB12" w14:textId="77777777" w:rsidR="00E75E32" w:rsidRPr="00FD37BE" w:rsidRDefault="00E75E32" w:rsidP="00994816">
      <w:pPr>
        <w:rPr>
          <w:rFonts w:cs="Times New Roman"/>
          <w:color w:val="auto"/>
          <w:szCs w:val="24"/>
        </w:rPr>
      </w:pPr>
      <w:r w:rsidRPr="00FD37BE">
        <w:rPr>
          <w:rFonts w:cs="Times New Roman"/>
          <w:color w:val="auto"/>
          <w:szCs w:val="24"/>
        </w:rPr>
        <w:t xml:space="preserve">Dalam Pasal 8 : </w:t>
      </w:r>
    </w:p>
    <w:p w14:paraId="3298739E" w14:textId="77777777" w:rsidR="00E75E32" w:rsidRPr="00FD37BE" w:rsidRDefault="00E75E32" w:rsidP="003C4D97">
      <w:pPr>
        <w:spacing w:line="240" w:lineRule="auto"/>
        <w:ind w:left="1134" w:firstLine="0"/>
        <w:rPr>
          <w:rFonts w:cs="Times New Roman"/>
          <w:color w:val="auto"/>
          <w:szCs w:val="24"/>
        </w:rPr>
      </w:pPr>
      <w:r w:rsidRPr="00FD37BE">
        <w:rPr>
          <w:rFonts w:cs="Times New Roman"/>
          <w:color w:val="auto"/>
          <w:szCs w:val="24"/>
        </w:rPr>
        <w:t xml:space="preserve">Pada saat Peraturan Pemerintah ini mulai berlaku, semua peraturan pelaksanaan dari Peraturan Pemerintah Nomor 77 Tahun 2Ol3 tentang Penurunan Tarif Pajak Penghasilan bagi Wajib Pajak Badan Dalam Negeri yang Berbentuk Perseroan Terbuka (Lembaran Negara Republik Indonesia Tahun 2Ol3 Nomor 186, Tambahan Lembaran Negara Republik Indonesia Nomor 5465) sebagaimana telah diubah dengan </w:t>
      </w:r>
      <w:r w:rsidRPr="00FD37BE">
        <w:rPr>
          <w:rFonts w:cs="Times New Roman"/>
          <w:color w:val="auto"/>
          <w:szCs w:val="24"/>
        </w:rPr>
        <w:lastRenderedPageBreak/>
        <w:t xml:space="preserve">Peraturan Pemerintah Nomor 56 Tahun 2015 tentang Perubahan atas Peraturan Pemerintah Nomor 77 Tahun 2OI3 tentang Penurunan Tarif Pajak Penghasilan bagi Wajib Pajak Badan Dalam Negeri yang Berbentuk Perseroan Terbuka (Lembaran Negara Republik Indonesia Tahun 2015 Nomor 180, Tambahan Lembaran Negara Republik Indonesia Nomor 57251, dinyatakan masih tetap berlaku sepanjang tidak bertentangan dengan ketentuan dalam Peraturan Pemerintah ini. </w:t>
      </w:r>
    </w:p>
    <w:p w14:paraId="5D91E928" w14:textId="77777777" w:rsidR="003C4D97" w:rsidRPr="00FD37BE" w:rsidRDefault="003C4D97" w:rsidP="003C4D97">
      <w:pPr>
        <w:spacing w:line="240" w:lineRule="auto"/>
        <w:ind w:left="1134" w:firstLine="0"/>
        <w:rPr>
          <w:rFonts w:cs="Times New Roman"/>
          <w:color w:val="auto"/>
          <w:szCs w:val="24"/>
        </w:rPr>
      </w:pPr>
    </w:p>
    <w:p w14:paraId="1D983477" w14:textId="77777777" w:rsidR="00E75E32" w:rsidRPr="00FD37BE" w:rsidRDefault="00E75E32" w:rsidP="00994816">
      <w:pPr>
        <w:rPr>
          <w:rFonts w:cs="Times New Roman"/>
          <w:color w:val="auto"/>
          <w:szCs w:val="24"/>
        </w:rPr>
      </w:pPr>
      <w:r w:rsidRPr="00FD37BE">
        <w:rPr>
          <w:rFonts w:cs="Times New Roman"/>
          <w:color w:val="auto"/>
          <w:szCs w:val="24"/>
        </w:rPr>
        <w:t xml:space="preserve">Dalam Pasal 9 : </w:t>
      </w:r>
    </w:p>
    <w:p w14:paraId="73217851" w14:textId="77777777" w:rsidR="00E75E32" w:rsidRPr="00FD37BE" w:rsidRDefault="00E75E32" w:rsidP="003C4D97">
      <w:pPr>
        <w:spacing w:line="240" w:lineRule="auto"/>
        <w:ind w:left="1134" w:firstLine="0"/>
        <w:rPr>
          <w:rFonts w:cs="Times New Roman"/>
          <w:color w:val="auto"/>
          <w:szCs w:val="24"/>
        </w:rPr>
      </w:pPr>
      <w:r w:rsidRPr="00FD37BE">
        <w:rPr>
          <w:rFonts w:cs="Times New Roman"/>
          <w:color w:val="auto"/>
          <w:szCs w:val="24"/>
        </w:rPr>
        <w:t>Pada saat Peraturan Pemerintah ini mulai berlaku, Peraturan Pemerintah Nomor 77 Tahun 2013 tentang Penurunan Tarif Pajak Penghasilan bagi Wajib Pajak Badan Dalam Negeri yang Berbentuk Perseroan Terbuka (Lembaran Negara Republik Indonesia Tahun 2Ol3 Nomor 186, Tambahan Lembaran Negara Republik Indonesia Nomor 5465) sebagaimana telah diubah dengan Peraturan Pemerintah Nomor 56 Tahun 2015 tentang Perubahan atas Peraturan Pemerintah Nomor 77 Tahun 2Ol3 tentang Penurunan Tarif Pajak Penghasilan bagi Wajib Pajak Badan Dalam Negeri yang Berbentuk Perseroan Terbuka (Lembaran Negara Republik Indonesia Tahun 2015 Nomor 180, Tambahan Lembaran Negara Republik Indonesia Nomor 5725l', dicabut dan dinyatakan tidak berlaku.</w:t>
      </w:r>
    </w:p>
    <w:p w14:paraId="44DDC982" w14:textId="77777777" w:rsidR="00E75E32" w:rsidRPr="00FD37BE" w:rsidRDefault="00E75E32" w:rsidP="003C4D97">
      <w:pPr>
        <w:ind w:firstLine="0"/>
        <w:rPr>
          <w:rFonts w:cs="Times New Roman"/>
          <w:color w:val="auto"/>
          <w:szCs w:val="24"/>
        </w:rPr>
      </w:pPr>
    </w:p>
    <w:p w14:paraId="07BD9DD2" w14:textId="6D2F1EEA" w:rsidR="00E75E32" w:rsidRPr="00FD37BE" w:rsidRDefault="00E576C5" w:rsidP="003C4D97">
      <w:pPr>
        <w:pStyle w:val="Heading3"/>
      </w:pPr>
      <w:bookmarkStart w:id="62" w:name="_Toc161739911"/>
      <w:r w:rsidRPr="00FD37BE">
        <w:t>Financial Distress</w:t>
      </w:r>
      <w:bookmarkEnd w:id="62"/>
    </w:p>
    <w:p w14:paraId="15B8CA21" w14:textId="2A9A2D09" w:rsidR="00E576C5" w:rsidRPr="00FD37BE" w:rsidRDefault="00AA423D" w:rsidP="003C4D97">
      <w:pPr>
        <w:pStyle w:val="Heading4"/>
      </w:pPr>
      <w:bookmarkStart w:id="63" w:name="_Toc161739912"/>
      <w:r w:rsidRPr="00FD37BE">
        <w:t>Pengertian Financial Distress</w:t>
      </w:r>
      <w:bookmarkEnd w:id="63"/>
    </w:p>
    <w:p w14:paraId="08AE9962" w14:textId="77777777" w:rsidR="00F225A0" w:rsidRPr="00FD37BE" w:rsidRDefault="00F225A0" w:rsidP="00994816">
      <w:pPr>
        <w:rPr>
          <w:rFonts w:cs="Times New Roman"/>
          <w:szCs w:val="24"/>
        </w:rPr>
      </w:pPr>
      <w:r w:rsidRPr="00FD37BE">
        <w:rPr>
          <w:rFonts w:cs="Times New Roman"/>
          <w:szCs w:val="24"/>
        </w:rPr>
        <w:t xml:space="preserve">Platt dan Platt (2002) mendefinisikan </w:t>
      </w:r>
      <w:r w:rsidRPr="00FD37BE">
        <w:rPr>
          <w:rFonts w:cs="Times New Roman"/>
          <w:i/>
          <w:iCs/>
          <w:szCs w:val="24"/>
        </w:rPr>
        <w:t>Financial distress</w:t>
      </w:r>
      <w:r w:rsidRPr="00FD37BE">
        <w:rPr>
          <w:rFonts w:cs="Times New Roman"/>
          <w:szCs w:val="24"/>
        </w:rPr>
        <w:t xml:space="preserve"> merupakan suatu kondisi dimana keuangan perusahaan dalam keadaan tidak sehat atau sedang krisis. Dengan kata lain </w:t>
      </w:r>
      <w:r w:rsidRPr="00FD37BE">
        <w:rPr>
          <w:rFonts w:cs="Times New Roman"/>
          <w:i/>
          <w:iCs/>
          <w:szCs w:val="24"/>
        </w:rPr>
        <w:t>Financial distress</w:t>
      </w:r>
      <w:r w:rsidRPr="00FD37BE">
        <w:rPr>
          <w:rFonts w:cs="Times New Roman"/>
          <w:szCs w:val="24"/>
        </w:rPr>
        <w:t xml:space="preserve"> merupakan suatu kondisi dimana perusahaan mengalami kesulitan keuangan untuk memenuhi kewajiban-kewajibannya. Sedangkan kesulitan keuangan merupakan kesulitan likuiditas sehingga perusahaan tidak mampu menjalankan kegiatan operasinya dengan baik (Trijadi, 1999).</w:t>
      </w:r>
    </w:p>
    <w:p w14:paraId="2D3F014C" w14:textId="77777777" w:rsidR="00F225A0" w:rsidRPr="00FD37BE" w:rsidRDefault="00F225A0" w:rsidP="00994816">
      <w:pPr>
        <w:rPr>
          <w:rFonts w:eastAsia="Times New Roman" w:cs="Times New Roman"/>
          <w:szCs w:val="24"/>
          <w:lang w:eastAsia="en-ID"/>
        </w:rPr>
      </w:pPr>
      <w:r w:rsidRPr="00FD37BE">
        <w:rPr>
          <w:rFonts w:eastAsia="Times New Roman" w:cs="Times New Roman"/>
          <w:i/>
          <w:iCs/>
          <w:szCs w:val="24"/>
          <w:lang w:eastAsia="en-ID"/>
        </w:rPr>
        <w:t>Financial distress</w:t>
      </w:r>
      <w:r w:rsidRPr="00FD37BE">
        <w:rPr>
          <w:rFonts w:eastAsia="Times New Roman" w:cs="Times New Roman"/>
          <w:szCs w:val="24"/>
          <w:lang w:eastAsia="en-ID"/>
        </w:rPr>
        <w:t xml:space="preserve"> merupakan tahap awal sebelum terjadi kebangkrutan. Perusahaan akan mengalami financial   distress jika   arus   kas   operasi   perusahaan   tidak   mampu   dalam pemenuhan kewajiban jangka pendek. Misalnya, </w:t>
      </w:r>
      <w:r w:rsidRPr="00FD37BE">
        <w:rPr>
          <w:rFonts w:eastAsia="Times New Roman" w:cs="Times New Roman"/>
          <w:szCs w:val="24"/>
          <w:lang w:eastAsia="en-ID"/>
        </w:rPr>
        <w:lastRenderedPageBreak/>
        <w:t xml:space="preserve">pembayaran bunga kredit yang telah jatuh tempo.  Semakin  besar  kewajiban  yang  dimiliki  perusahaan,  akan  menyebabkan  semakin besarnya   risiko   terjadinya financial   distress (Nasution,   2015). </w:t>
      </w:r>
      <w:r w:rsidRPr="00FD37BE">
        <w:rPr>
          <w:rFonts w:eastAsia="Times New Roman" w:cs="Times New Roman"/>
          <w:i/>
          <w:iCs/>
          <w:szCs w:val="24"/>
          <w:lang w:eastAsia="en-ID"/>
        </w:rPr>
        <w:t>Financial distress</w:t>
      </w:r>
      <w:r w:rsidRPr="00FD37BE">
        <w:rPr>
          <w:rFonts w:eastAsia="Times New Roman" w:cs="Times New Roman"/>
          <w:szCs w:val="24"/>
          <w:lang w:eastAsia="en-ID"/>
        </w:rPr>
        <w:t xml:space="preserve"> dapat disimpulkan  sebagai  suatu  kondisi  keuangan  dimana  perusahaan  mengalami  kesulitan likuiditas  yang  tinggi  sehingga  perusahaan  tersebut  tidak  mampu  dalam  menjalankan operasi  dengan  baik. </w:t>
      </w:r>
      <w:r w:rsidRPr="00FD37BE">
        <w:rPr>
          <w:rFonts w:eastAsia="Times New Roman" w:cs="Times New Roman"/>
          <w:i/>
          <w:iCs/>
          <w:szCs w:val="24"/>
          <w:lang w:eastAsia="en-ID"/>
        </w:rPr>
        <w:t>Financial  distress</w:t>
      </w:r>
      <w:r w:rsidRPr="00FD37BE">
        <w:rPr>
          <w:rFonts w:eastAsia="Times New Roman" w:cs="Times New Roman"/>
          <w:szCs w:val="24"/>
          <w:lang w:eastAsia="en-ID"/>
        </w:rPr>
        <w:t xml:space="preserve"> dapat  disimpulkan  sebagai  suatu  kondisi  keuangan dimana   perusahaan   mengalami   kesulitan   likuiditas   yang   tinggi   sehingga   perusahaan tersebut tidak mampu dalam menjalankan operasi dengan baik.</w:t>
      </w:r>
    </w:p>
    <w:p w14:paraId="3E81677A" w14:textId="4087D349" w:rsidR="005C3F04" w:rsidRPr="00FD37BE" w:rsidRDefault="00F225A0" w:rsidP="00994816">
      <w:pPr>
        <w:rPr>
          <w:rFonts w:eastAsia="Times New Roman" w:cs="Times New Roman"/>
          <w:szCs w:val="24"/>
          <w:lang w:eastAsia="en-ID"/>
        </w:rPr>
      </w:pPr>
      <w:r w:rsidRPr="00FD37BE">
        <w:rPr>
          <w:rFonts w:cs="Times New Roman"/>
          <w:szCs w:val="24"/>
        </w:rPr>
        <w:t>Aghajani &amp; Jouzbarkand (2012), financial distress adalah situasi dimana seseorang atau perusahaan sedang berada pada kondisi posisi keuangan yang lemah.Kondisi kesulitan keuangan terjadi pada tahap penurunan kondisi keuangan sebelum terjadinya kebangkrutan maupun likuidasi.</w:t>
      </w:r>
    </w:p>
    <w:p w14:paraId="21AA969B" w14:textId="77777777" w:rsidR="005C3F04" w:rsidRPr="00FD37BE" w:rsidRDefault="005C3F04" w:rsidP="00994816">
      <w:pPr>
        <w:rPr>
          <w:rFonts w:cs="Times New Roman"/>
          <w:color w:val="auto"/>
          <w:szCs w:val="24"/>
          <w:shd w:val="clear" w:color="auto" w:fill="FFFFFF"/>
          <w:lang w:val="en-US"/>
        </w:rPr>
      </w:pPr>
      <w:r w:rsidRPr="00FD37BE">
        <w:rPr>
          <w:rFonts w:cs="Times New Roman"/>
          <w:color w:val="auto"/>
          <w:szCs w:val="24"/>
          <w:shd w:val="clear" w:color="auto" w:fill="FFFFFF"/>
          <w:lang w:val="en-US"/>
        </w:rPr>
        <w:t xml:space="preserve">Dari beberapa definisi di atas dapat diinterprestasikan bahwa yang dimaksud </w:t>
      </w:r>
      <w:r w:rsidRPr="00FD37BE">
        <w:rPr>
          <w:rFonts w:cs="Times New Roman"/>
          <w:i/>
          <w:iCs/>
          <w:color w:val="auto"/>
          <w:szCs w:val="24"/>
          <w:shd w:val="clear" w:color="auto" w:fill="FFFFFF"/>
          <w:lang w:val="en-US"/>
        </w:rPr>
        <w:t>financial distress</w:t>
      </w:r>
      <w:r w:rsidRPr="00FD37BE">
        <w:rPr>
          <w:rFonts w:cs="Times New Roman"/>
          <w:color w:val="auto"/>
          <w:szCs w:val="24"/>
          <w:shd w:val="clear" w:color="auto" w:fill="FFFFFF"/>
          <w:lang w:val="en-US"/>
        </w:rPr>
        <w:t xml:space="preserve"> adalah kondisi keuangan suatu entitas yang mengalami suatu masalah likuiditas, tetapi bisa berkembang menjadi lebih buruk apabila kondisi tersebut tidak cepat diatasi atau dengan kata lain kondisi keuangan perusahaan sedang dalam kondisi tidak sehat, dan jika kondisi tersebut tidak cepat diatasi maka ini dapat berakibat kebangkrutan usaha.</w:t>
      </w:r>
    </w:p>
    <w:p w14:paraId="65EBF198" w14:textId="77777777" w:rsidR="003C4D97" w:rsidRPr="00FD37BE" w:rsidRDefault="003C4D97" w:rsidP="00994816">
      <w:pPr>
        <w:rPr>
          <w:rFonts w:cs="Times New Roman"/>
          <w:color w:val="auto"/>
          <w:szCs w:val="24"/>
          <w:shd w:val="clear" w:color="auto" w:fill="FFFFFF"/>
          <w:lang w:val="en-US"/>
        </w:rPr>
      </w:pPr>
    </w:p>
    <w:p w14:paraId="714A6150" w14:textId="70A1D466" w:rsidR="00272FDF" w:rsidRPr="00FD37BE" w:rsidRDefault="006440B4" w:rsidP="003C4D97">
      <w:pPr>
        <w:pStyle w:val="Heading4"/>
        <w:rPr>
          <w:lang w:val="en-US"/>
        </w:rPr>
      </w:pPr>
      <w:bookmarkStart w:id="64" w:name="_Toc161739913"/>
      <w:r w:rsidRPr="00FD37BE">
        <w:rPr>
          <w:lang w:val="en-US"/>
        </w:rPr>
        <w:t>Kategori Financial Distress</w:t>
      </w:r>
      <w:bookmarkEnd w:id="64"/>
    </w:p>
    <w:p w14:paraId="14D90EB2" w14:textId="5B963539" w:rsidR="00C11D80" w:rsidRPr="00FD37BE" w:rsidRDefault="00C11D80" w:rsidP="00994816">
      <w:pPr>
        <w:rPr>
          <w:rFonts w:cs="Times New Roman"/>
          <w:color w:val="auto"/>
          <w:szCs w:val="24"/>
          <w:shd w:val="clear" w:color="auto" w:fill="FFFFFF"/>
          <w:lang w:val="en-US"/>
        </w:rPr>
      </w:pPr>
      <w:r w:rsidRPr="00FD37BE">
        <w:rPr>
          <w:rFonts w:cs="Times New Roman"/>
          <w:color w:val="auto"/>
          <w:szCs w:val="24"/>
          <w:shd w:val="clear" w:color="auto" w:fill="FFFFFF"/>
          <w:lang w:val="en-US"/>
        </w:rPr>
        <w:t xml:space="preserve">Menurut Fahmi </w:t>
      </w:r>
      <w:sdt>
        <w:sdtPr>
          <w:rPr>
            <w:rFonts w:cs="Times New Roman"/>
            <w:color w:val="auto"/>
            <w:szCs w:val="24"/>
            <w:shd w:val="clear" w:color="auto" w:fill="FFFFFF"/>
            <w:lang w:val="en-US"/>
          </w:rPr>
          <w:id w:val="-1419089186"/>
          <w:citation/>
        </w:sdtPr>
        <w:sdtEndPr/>
        <w:sdtContent>
          <w:r w:rsidR="003243A0">
            <w:rPr>
              <w:rFonts w:cs="Times New Roman"/>
              <w:color w:val="auto"/>
              <w:szCs w:val="24"/>
              <w:shd w:val="clear" w:color="auto" w:fill="FFFFFF"/>
              <w:lang w:val="en-US"/>
            </w:rPr>
            <w:fldChar w:fldCharType="begin"/>
          </w:r>
          <w:r w:rsidR="003243A0">
            <w:rPr>
              <w:rFonts w:cs="Times New Roman"/>
              <w:color w:val="auto"/>
              <w:szCs w:val="24"/>
              <w:shd w:val="clear" w:color="auto" w:fill="FFFFFF"/>
              <w:lang w:val="en-US"/>
            </w:rPr>
            <w:instrText xml:space="preserve">CITATION Fah151 \n  \t  \l 1033 </w:instrText>
          </w:r>
          <w:r w:rsidR="003243A0">
            <w:rPr>
              <w:rFonts w:cs="Times New Roman"/>
              <w:color w:val="auto"/>
              <w:szCs w:val="24"/>
              <w:shd w:val="clear" w:color="auto" w:fill="FFFFFF"/>
              <w:lang w:val="en-US"/>
            </w:rPr>
            <w:fldChar w:fldCharType="separate"/>
          </w:r>
          <w:r w:rsidR="00EC1D84" w:rsidRPr="00EC1D84">
            <w:rPr>
              <w:rFonts w:cs="Times New Roman"/>
              <w:noProof/>
              <w:color w:val="auto"/>
              <w:szCs w:val="24"/>
              <w:shd w:val="clear" w:color="auto" w:fill="FFFFFF"/>
              <w:lang w:val="en-US"/>
            </w:rPr>
            <w:t>(2015)</w:t>
          </w:r>
          <w:r w:rsidR="003243A0">
            <w:rPr>
              <w:rFonts w:cs="Times New Roman"/>
              <w:color w:val="auto"/>
              <w:szCs w:val="24"/>
              <w:shd w:val="clear" w:color="auto" w:fill="FFFFFF"/>
              <w:lang w:val="en-US"/>
            </w:rPr>
            <w:fldChar w:fldCharType="end"/>
          </w:r>
        </w:sdtContent>
      </w:sdt>
      <w:r w:rsidRPr="00FD37BE">
        <w:rPr>
          <w:rFonts w:cs="Times New Roman"/>
          <w:color w:val="auto"/>
          <w:szCs w:val="24"/>
          <w:shd w:val="clear" w:color="auto" w:fill="FFFFFF"/>
          <w:lang w:val="en-US"/>
        </w:rPr>
        <w:t>, kesulitan keuangan dikategorikan ke dalam berbagai golongan, yaitu sebagai berikut:</w:t>
      </w:r>
    </w:p>
    <w:p w14:paraId="66158FD7" w14:textId="77777777" w:rsidR="00C11D80" w:rsidRPr="00FD37BE" w:rsidRDefault="00C11D80" w:rsidP="003C4D97">
      <w:pPr>
        <w:spacing w:line="240" w:lineRule="auto"/>
        <w:ind w:left="1134" w:firstLine="0"/>
        <w:rPr>
          <w:rFonts w:cs="Times New Roman"/>
          <w:color w:val="auto"/>
          <w:szCs w:val="24"/>
          <w:shd w:val="clear" w:color="auto" w:fill="FFFFFF"/>
          <w:lang w:val="en-US"/>
        </w:rPr>
      </w:pPr>
      <w:r w:rsidRPr="00FD37BE">
        <w:rPr>
          <w:rFonts w:cs="Times New Roman"/>
          <w:color w:val="auto"/>
          <w:szCs w:val="24"/>
          <w:shd w:val="clear" w:color="auto" w:fill="FFFFFF"/>
          <w:lang w:val="en-US"/>
        </w:rPr>
        <w:lastRenderedPageBreak/>
        <w:t xml:space="preserve">“Untuk persoalan </w:t>
      </w:r>
      <w:r w:rsidRPr="00FD37BE">
        <w:rPr>
          <w:rFonts w:cs="Times New Roman"/>
          <w:i/>
          <w:iCs/>
          <w:color w:val="auto"/>
          <w:szCs w:val="24"/>
          <w:shd w:val="clear" w:color="auto" w:fill="FFFFFF"/>
          <w:lang w:val="en-US"/>
        </w:rPr>
        <w:t>financial distress</w:t>
      </w:r>
      <w:r w:rsidRPr="00FD37BE">
        <w:rPr>
          <w:rFonts w:cs="Times New Roman"/>
          <w:color w:val="auto"/>
          <w:szCs w:val="24"/>
          <w:shd w:val="clear" w:color="auto" w:fill="FFFFFF"/>
          <w:lang w:val="en-US"/>
        </w:rPr>
        <w:t xml:space="preserve"> secara umum ada 4 (empat) kategori pernggologan yang dibuat, yaitu:</w:t>
      </w:r>
    </w:p>
    <w:p w14:paraId="6FAE8C9E" w14:textId="77777777" w:rsidR="003C4D97" w:rsidRPr="00FD37BE" w:rsidRDefault="00C11D80" w:rsidP="003C4D97">
      <w:pPr>
        <w:pStyle w:val="ListParagraph"/>
        <w:numPr>
          <w:ilvl w:val="6"/>
          <w:numId w:val="1"/>
        </w:numPr>
        <w:spacing w:line="240" w:lineRule="auto"/>
        <w:ind w:left="1560" w:hanging="425"/>
        <w:rPr>
          <w:rFonts w:cs="Times New Roman"/>
          <w:color w:val="auto"/>
          <w:szCs w:val="24"/>
          <w:shd w:val="clear" w:color="auto" w:fill="FFFFFF"/>
          <w:lang w:val="en-US"/>
        </w:rPr>
      </w:pPr>
      <w:r w:rsidRPr="00FD37BE">
        <w:rPr>
          <w:rFonts w:cs="Times New Roman"/>
          <w:color w:val="auto"/>
          <w:szCs w:val="24"/>
        </w:rPr>
        <w:t xml:space="preserve">Pertama, </w:t>
      </w:r>
      <w:r w:rsidRPr="00FD37BE">
        <w:rPr>
          <w:rFonts w:cs="Times New Roman"/>
          <w:i/>
          <w:iCs/>
          <w:color w:val="auto"/>
          <w:szCs w:val="24"/>
        </w:rPr>
        <w:t>financial distress</w:t>
      </w:r>
      <w:r w:rsidRPr="00FD37BE">
        <w:rPr>
          <w:rFonts w:cs="Times New Roman"/>
          <w:color w:val="auto"/>
          <w:szCs w:val="24"/>
        </w:rPr>
        <w:t xml:space="preserve"> kategori A atau sangat tinggi dan benar-benar membahayakan. Kategori ini memungkinkan perusahaan dinyatakan untuk berada di posisi bangkrut dan pailit. Pada kategori ini memungkinkan pihak perusahaan melaporkan ke pihak terkait seperti pengadilan bahwa perusahaan telah berada dalam posisi </w:t>
      </w:r>
      <w:r w:rsidRPr="00FD37BE">
        <w:rPr>
          <w:rFonts w:cs="Times New Roman"/>
          <w:i/>
          <w:iCs/>
          <w:color w:val="auto"/>
          <w:szCs w:val="24"/>
        </w:rPr>
        <w:t>bankruptcy</w:t>
      </w:r>
      <w:r w:rsidRPr="00FD37BE">
        <w:rPr>
          <w:rFonts w:cs="Times New Roman"/>
          <w:color w:val="auto"/>
          <w:szCs w:val="24"/>
        </w:rPr>
        <w:t xml:space="preserve"> (pailit) dan menyerahkan berbagai urusan untuk ditangani oleh pihak luar perusahaan. </w:t>
      </w:r>
    </w:p>
    <w:p w14:paraId="3DECF97F" w14:textId="77777777" w:rsidR="003C4D97" w:rsidRPr="00FD37BE" w:rsidRDefault="00C11D80" w:rsidP="003C4D97">
      <w:pPr>
        <w:pStyle w:val="ListParagraph"/>
        <w:numPr>
          <w:ilvl w:val="6"/>
          <w:numId w:val="1"/>
        </w:numPr>
        <w:spacing w:line="240" w:lineRule="auto"/>
        <w:ind w:left="1560" w:hanging="425"/>
        <w:rPr>
          <w:rFonts w:cs="Times New Roman"/>
          <w:color w:val="auto"/>
          <w:szCs w:val="24"/>
          <w:shd w:val="clear" w:color="auto" w:fill="FFFFFF"/>
          <w:lang w:val="en-US"/>
        </w:rPr>
      </w:pPr>
      <w:r w:rsidRPr="00FD37BE">
        <w:rPr>
          <w:rFonts w:cs="Times New Roman"/>
          <w:color w:val="auto"/>
          <w:szCs w:val="24"/>
        </w:rPr>
        <w:t xml:space="preserve">Kedua, </w:t>
      </w:r>
      <w:r w:rsidRPr="00FD37BE">
        <w:rPr>
          <w:rFonts w:cs="Times New Roman"/>
          <w:i/>
          <w:iCs/>
          <w:color w:val="auto"/>
          <w:szCs w:val="24"/>
        </w:rPr>
        <w:t>financial distress</w:t>
      </w:r>
      <w:r w:rsidRPr="00FD37BE">
        <w:rPr>
          <w:rFonts w:cs="Times New Roman"/>
          <w:color w:val="auto"/>
          <w:szCs w:val="24"/>
        </w:rPr>
        <w:t xml:space="preserve"> kategori B atau tinggi dan dianggap berbahaya. Pada posisi ini perusahaan harus memikirkan solusi realistis dalam menyelamatkan berbagai aset yang dimiliki, seperti sumber-sumber aset yang ingin dijual dan tidak dijual/dipertahankan. Termasuk memikirkan berbagai dampak jika dilaksanakan keputusan </w:t>
      </w:r>
      <w:r w:rsidRPr="00FD37BE">
        <w:rPr>
          <w:rFonts w:cs="Times New Roman"/>
          <w:i/>
          <w:iCs/>
          <w:color w:val="auto"/>
          <w:szCs w:val="24"/>
        </w:rPr>
        <w:t>merger</w:t>
      </w:r>
      <w:r w:rsidRPr="00FD37BE">
        <w:rPr>
          <w:rFonts w:cs="Times New Roman"/>
          <w:color w:val="auto"/>
          <w:szCs w:val="24"/>
        </w:rPr>
        <w:t xml:space="preserve"> (penggabungan) dan akuisisi (pengambilalihan). Salah satu dampak yang sangat nyata terlihat pada posisi ini adalah perusahaan mulai melakukan PHK (Pemutusan Hubungan Kerja) dan pensiunan dini pada beberapa karyawannya yang dianggap tidak layak (</w:t>
      </w:r>
      <w:r w:rsidRPr="00FD37BE">
        <w:rPr>
          <w:rFonts w:cs="Times New Roman"/>
          <w:i/>
          <w:iCs/>
          <w:color w:val="auto"/>
          <w:szCs w:val="24"/>
        </w:rPr>
        <w:t>infeasible</w:t>
      </w:r>
      <w:r w:rsidRPr="00FD37BE">
        <w:rPr>
          <w:rFonts w:cs="Times New Roman"/>
          <w:color w:val="auto"/>
          <w:szCs w:val="24"/>
        </w:rPr>
        <w:t xml:space="preserve">) lagi untuk dipertahankan. </w:t>
      </w:r>
    </w:p>
    <w:p w14:paraId="1EA128DC" w14:textId="77777777" w:rsidR="003C4D97" w:rsidRPr="00FD37BE" w:rsidRDefault="00C11D80" w:rsidP="003C4D97">
      <w:pPr>
        <w:pStyle w:val="ListParagraph"/>
        <w:numPr>
          <w:ilvl w:val="6"/>
          <w:numId w:val="1"/>
        </w:numPr>
        <w:spacing w:line="240" w:lineRule="auto"/>
        <w:ind w:left="1560" w:hanging="425"/>
        <w:rPr>
          <w:rFonts w:cs="Times New Roman"/>
          <w:color w:val="auto"/>
          <w:szCs w:val="24"/>
          <w:shd w:val="clear" w:color="auto" w:fill="FFFFFF"/>
          <w:lang w:val="en-US"/>
        </w:rPr>
      </w:pPr>
      <w:r w:rsidRPr="00FD37BE">
        <w:rPr>
          <w:rFonts w:cs="Times New Roman"/>
          <w:color w:val="auto"/>
          <w:szCs w:val="24"/>
        </w:rPr>
        <w:t xml:space="preserve">Ketiga, </w:t>
      </w:r>
      <w:r w:rsidRPr="00FD37BE">
        <w:rPr>
          <w:rFonts w:cs="Times New Roman"/>
          <w:i/>
          <w:iCs/>
          <w:color w:val="auto"/>
          <w:szCs w:val="24"/>
        </w:rPr>
        <w:t>financial distress</w:t>
      </w:r>
      <w:r w:rsidRPr="00FD37BE">
        <w:rPr>
          <w:rFonts w:cs="Times New Roman"/>
          <w:color w:val="auto"/>
          <w:szCs w:val="24"/>
        </w:rPr>
        <w:t xml:space="preserve"> kategori C atau sedang. Kategori ini dianggap perusahaan masih mampu/bisa menyelamatkan diri dengan tindakan tambahan dana yang bersumber dari internal dan ekternal. </w:t>
      </w:r>
    </w:p>
    <w:p w14:paraId="3262CDBB" w14:textId="27A935CC" w:rsidR="00C11D80" w:rsidRPr="00FD37BE" w:rsidRDefault="00C11D80" w:rsidP="003C4D97">
      <w:pPr>
        <w:pStyle w:val="ListParagraph"/>
        <w:numPr>
          <w:ilvl w:val="6"/>
          <w:numId w:val="1"/>
        </w:numPr>
        <w:spacing w:line="240" w:lineRule="auto"/>
        <w:ind w:left="1560" w:hanging="425"/>
        <w:rPr>
          <w:rFonts w:cs="Times New Roman"/>
          <w:color w:val="auto"/>
          <w:szCs w:val="24"/>
          <w:shd w:val="clear" w:color="auto" w:fill="FFFFFF"/>
          <w:lang w:val="en-US"/>
        </w:rPr>
      </w:pPr>
      <w:r w:rsidRPr="00FD37BE">
        <w:rPr>
          <w:rFonts w:cs="Times New Roman"/>
          <w:color w:val="auto"/>
          <w:szCs w:val="24"/>
        </w:rPr>
        <w:t xml:space="preserve">Keempat, </w:t>
      </w:r>
      <w:r w:rsidRPr="00FD37BE">
        <w:rPr>
          <w:rFonts w:cs="Times New Roman"/>
          <w:i/>
          <w:iCs/>
          <w:color w:val="auto"/>
          <w:szCs w:val="24"/>
        </w:rPr>
        <w:t>financial distress</w:t>
      </w:r>
      <w:r w:rsidRPr="00FD37BE">
        <w:rPr>
          <w:rFonts w:cs="Times New Roman"/>
          <w:color w:val="auto"/>
          <w:szCs w:val="24"/>
        </w:rPr>
        <w:t xml:space="preserve"> kategori D atau rendah. Pada kategori ini perusahaan dianggap hanya mengalami fluktuasi finansial temporer yang disebabkan oleh berbagai kondisi eksternal dan internal, termasuk lahirnya dan dilaksanakannya keputusan yang kurang tepat. Kondisi ini umumnya bersifat jangka pendek sehingga kondisi ini dapat segera diatasi.</w:t>
      </w:r>
    </w:p>
    <w:p w14:paraId="3C890C18" w14:textId="6681EA33" w:rsidR="006440B4" w:rsidRPr="00FD37BE" w:rsidRDefault="00D002CF" w:rsidP="003C4D97">
      <w:pPr>
        <w:pStyle w:val="Heading4"/>
        <w:rPr>
          <w:lang w:val="en-US"/>
        </w:rPr>
      </w:pPr>
      <w:bookmarkStart w:id="65" w:name="_Toc161739914"/>
      <w:r w:rsidRPr="00FD37BE">
        <w:rPr>
          <w:lang w:val="en-US"/>
        </w:rPr>
        <w:t>Penyebab Financial Distress</w:t>
      </w:r>
      <w:bookmarkEnd w:id="65"/>
    </w:p>
    <w:p w14:paraId="3CD2EA1C" w14:textId="18FF35A9" w:rsidR="00A06145" w:rsidRPr="00FD37BE" w:rsidRDefault="00A06145" w:rsidP="00994816">
      <w:pPr>
        <w:rPr>
          <w:rFonts w:cs="Times New Roman"/>
          <w:color w:val="auto"/>
          <w:szCs w:val="24"/>
          <w:shd w:val="clear" w:color="auto" w:fill="FFFFFF"/>
          <w:lang w:val="en-US"/>
        </w:rPr>
      </w:pPr>
      <w:r w:rsidRPr="00FD37BE">
        <w:rPr>
          <w:rFonts w:cs="Times New Roman"/>
          <w:color w:val="auto"/>
          <w:szCs w:val="24"/>
          <w:shd w:val="clear" w:color="auto" w:fill="FFFFFF"/>
          <w:lang w:val="en-US"/>
        </w:rPr>
        <w:t xml:space="preserve">Menurut Fahmi </w:t>
      </w:r>
      <w:sdt>
        <w:sdtPr>
          <w:rPr>
            <w:rFonts w:cs="Times New Roman"/>
            <w:color w:val="auto"/>
            <w:szCs w:val="24"/>
            <w:shd w:val="clear" w:color="auto" w:fill="FFFFFF"/>
            <w:lang w:val="en-US"/>
          </w:rPr>
          <w:id w:val="-933052524"/>
          <w:citation/>
        </w:sdtPr>
        <w:sdtEndPr/>
        <w:sdtContent>
          <w:r w:rsidR="003243A0">
            <w:rPr>
              <w:rFonts w:cs="Times New Roman"/>
              <w:color w:val="auto"/>
              <w:szCs w:val="24"/>
              <w:shd w:val="clear" w:color="auto" w:fill="FFFFFF"/>
              <w:lang w:val="en-US"/>
            </w:rPr>
            <w:fldChar w:fldCharType="begin"/>
          </w:r>
          <w:r w:rsidR="003243A0">
            <w:rPr>
              <w:rFonts w:cs="Times New Roman"/>
              <w:color w:val="auto"/>
              <w:szCs w:val="24"/>
              <w:shd w:val="clear" w:color="auto" w:fill="FFFFFF"/>
              <w:lang w:val="en-US"/>
            </w:rPr>
            <w:instrText xml:space="preserve">CITATION Fah151 \n  \t  \l 1033 </w:instrText>
          </w:r>
          <w:r w:rsidR="003243A0">
            <w:rPr>
              <w:rFonts w:cs="Times New Roman"/>
              <w:color w:val="auto"/>
              <w:szCs w:val="24"/>
              <w:shd w:val="clear" w:color="auto" w:fill="FFFFFF"/>
              <w:lang w:val="en-US"/>
            </w:rPr>
            <w:fldChar w:fldCharType="separate"/>
          </w:r>
          <w:r w:rsidR="00EC1D84" w:rsidRPr="00EC1D84">
            <w:rPr>
              <w:rFonts w:cs="Times New Roman"/>
              <w:noProof/>
              <w:color w:val="auto"/>
              <w:szCs w:val="24"/>
              <w:shd w:val="clear" w:color="auto" w:fill="FFFFFF"/>
              <w:lang w:val="en-US"/>
            </w:rPr>
            <w:t>(2015)</w:t>
          </w:r>
          <w:r w:rsidR="003243A0">
            <w:rPr>
              <w:rFonts w:cs="Times New Roman"/>
              <w:color w:val="auto"/>
              <w:szCs w:val="24"/>
              <w:shd w:val="clear" w:color="auto" w:fill="FFFFFF"/>
              <w:lang w:val="en-US"/>
            </w:rPr>
            <w:fldChar w:fldCharType="end"/>
          </w:r>
        </w:sdtContent>
      </w:sdt>
      <w:r w:rsidRPr="00FD37BE">
        <w:rPr>
          <w:rFonts w:cs="Times New Roman"/>
          <w:color w:val="auto"/>
          <w:szCs w:val="24"/>
          <w:shd w:val="clear" w:color="auto" w:fill="FFFFFF"/>
          <w:lang w:val="en-US"/>
        </w:rPr>
        <w:t xml:space="preserve"> faktor penyebab terjadinya </w:t>
      </w:r>
      <w:r w:rsidRPr="00FD37BE">
        <w:rPr>
          <w:rFonts w:cs="Times New Roman"/>
          <w:i/>
          <w:iCs/>
          <w:color w:val="auto"/>
          <w:szCs w:val="24"/>
          <w:shd w:val="clear" w:color="auto" w:fill="FFFFFF"/>
          <w:lang w:val="en-US"/>
        </w:rPr>
        <w:t xml:space="preserve">financial distress </w:t>
      </w:r>
      <w:r w:rsidRPr="00FD37BE">
        <w:rPr>
          <w:rFonts w:cs="Times New Roman"/>
          <w:color w:val="auto"/>
          <w:szCs w:val="24"/>
          <w:shd w:val="clear" w:color="auto" w:fill="FFFFFF"/>
          <w:lang w:val="en-US"/>
        </w:rPr>
        <w:t>adalah:</w:t>
      </w:r>
    </w:p>
    <w:p w14:paraId="026C1AE7" w14:textId="680CFCC8" w:rsidR="00A06145" w:rsidRPr="00FD37BE" w:rsidRDefault="00A06145" w:rsidP="003C4D97">
      <w:pPr>
        <w:spacing w:line="240" w:lineRule="auto"/>
        <w:ind w:left="1134" w:firstLine="0"/>
        <w:rPr>
          <w:rFonts w:cs="Times New Roman"/>
          <w:color w:val="auto"/>
          <w:szCs w:val="24"/>
          <w:shd w:val="clear" w:color="auto" w:fill="FFFFFF"/>
          <w:lang w:val="en-US"/>
        </w:rPr>
      </w:pPr>
      <w:r w:rsidRPr="00FD37BE">
        <w:rPr>
          <w:rFonts w:cs="Times New Roman"/>
          <w:color w:val="auto"/>
          <w:szCs w:val="24"/>
          <w:shd w:val="clear" w:color="auto" w:fill="FFFFFF"/>
          <w:lang w:val="en-US"/>
        </w:rPr>
        <w:t xml:space="preserve">“Penyebabnya dimulai dari ketidakmampuan dalam memenuhi kewajiban-kewajibannya, terutama kewajiban yang bersifat jangka pendek termasuk kewajiban likuiditas dan juga termasuk kewajiban dalam kategori solvabilitas. Permasalahan terjadinya </w:t>
      </w:r>
      <w:r w:rsidRPr="00FD37BE">
        <w:rPr>
          <w:rFonts w:cs="Times New Roman"/>
          <w:i/>
          <w:iCs/>
          <w:color w:val="auto"/>
          <w:szCs w:val="24"/>
          <w:shd w:val="clear" w:color="auto" w:fill="FFFFFF"/>
          <w:lang w:val="en-US"/>
        </w:rPr>
        <w:t>insolvency</w:t>
      </w:r>
      <w:r w:rsidRPr="00FD37BE">
        <w:rPr>
          <w:rFonts w:cs="Times New Roman"/>
          <w:color w:val="auto"/>
          <w:szCs w:val="24"/>
          <w:shd w:val="clear" w:color="auto" w:fill="FFFFFF"/>
          <w:lang w:val="en-US"/>
        </w:rPr>
        <w:t xml:space="preserve"> bisa timbul karena faktor berawal dari kesulitan likuiditas. Ketidakmampuan tersebut dapat ditunjukan dengan 2 (dua) metode, yaitu </w:t>
      </w:r>
      <w:r w:rsidRPr="00FD37BE">
        <w:rPr>
          <w:rFonts w:cs="Times New Roman"/>
          <w:i/>
          <w:iCs/>
          <w:color w:val="auto"/>
          <w:szCs w:val="24"/>
          <w:shd w:val="clear" w:color="auto" w:fill="FFFFFF"/>
          <w:lang w:val="en-US"/>
        </w:rPr>
        <w:t>Stock-based insolvency</w:t>
      </w:r>
      <w:r w:rsidRPr="00FD37BE">
        <w:rPr>
          <w:rFonts w:cs="Times New Roman"/>
          <w:color w:val="auto"/>
          <w:szCs w:val="24"/>
          <w:shd w:val="clear" w:color="auto" w:fill="FFFFFF"/>
          <w:lang w:val="en-US"/>
        </w:rPr>
        <w:t xml:space="preserve"> dan </w:t>
      </w:r>
      <w:r w:rsidRPr="00FD37BE">
        <w:rPr>
          <w:rFonts w:cs="Times New Roman"/>
          <w:i/>
          <w:iCs/>
          <w:color w:val="auto"/>
          <w:szCs w:val="24"/>
          <w:shd w:val="clear" w:color="auto" w:fill="FFFFFF"/>
          <w:lang w:val="en-US"/>
        </w:rPr>
        <w:t>Flow-based insolvency</w:t>
      </w:r>
      <w:r w:rsidRPr="00FD37BE">
        <w:rPr>
          <w:rFonts w:cs="Times New Roman"/>
          <w:color w:val="auto"/>
          <w:szCs w:val="24"/>
          <w:shd w:val="clear" w:color="auto" w:fill="FFFFFF"/>
          <w:lang w:val="en-US"/>
        </w:rPr>
        <w:t xml:space="preserve"> ditunjukan oleh kondisi yang </w:t>
      </w:r>
      <w:r w:rsidR="00FC24E8">
        <w:rPr>
          <w:rFonts w:cs="Times New Roman"/>
          <w:color w:val="auto"/>
          <w:szCs w:val="24"/>
          <w:shd w:val="clear" w:color="auto" w:fill="FFFFFF"/>
          <w:lang w:val="en-US"/>
        </w:rPr>
        <w:t>Menunjukkan</w:t>
      </w:r>
      <w:r w:rsidRPr="00FD37BE">
        <w:rPr>
          <w:rFonts w:cs="Times New Roman"/>
          <w:color w:val="auto"/>
          <w:szCs w:val="24"/>
          <w:shd w:val="clear" w:color="auto" w:fill="FFFFFF"/>
          <w:lang w:val="en-US"/>
        </w:rPr>
        <w:t xml:space="preserve"> suatu kondisi ekuitas negative dari neraca perusahaan (</w:t>
      </w:r>
      <w:r w:rsidRPr="00FD37BE">
        <w:rPr>
          <w:rFonts w:cs="Times New Roman"/>
          <w:i/>
          <w:iCs/>
          <w:color w:val="auto"/>
          <w:szCs w:val="24"/>
          <w:shd w:val="clear" w:color="auto" w:fill="FFFFFF"/>
          <w:lang w:val="en-US"/>
        </w:rPr>
        <w:t>negative net wort</w:t>
      </w:r>
      <w:r w:rsidRPr="00FD37BE">
        <w:rPr>
          <w:rFonts w:cs="Times New Roman"/>
          <w:color w:val="auto"/>
          <w:szCs w:val="24"/>
          <w:shd w:val="clear" w:color="auto" w:fill="FFFFFF"/>
          <w:lang w:val="en-US"/>
        </w:rPr>
        <w:t xml:space="preserve">), sedangkan </w:t>
      </w:r>
      <w:r w:rsidRPr="00FD37BE">
        <w:rPr>
          <w:rFonts w:cs="Times New Roman"/>
          <w:i/>
          <w:iCs/>
          <w:color w:val="auto"/>
          <w:szCs w:val="24"/>
          <w:shd w:val="clear" w:color="auto" w:fill="FFFFFF"/>
          <w:lang w:val="en-US"/>
        </w:rPr>
        <w:t>Flow-based insolvency</w:t>
      </w:r>
      <w:r w:rsidRPr="00FD37BE">
        <w:rPr>
          <w:rFonts w:cs="Times New Roman"/>
          <w:color w:val="auto"/>
          <w:szCs w:val="24"/>
          <w:shd w:val="clear" w:color="auto" w:fill="FFFFFF"/>
          <w:lang w:val="en-US"/>
        </w:rPr>
        <w:t xml:space="preserve"> ditunjukan oleh kondisi arus kas operasi (</w:t>
      </w:r>
      <w:r w:rsidRPr="00FD37BE">
        <w:rPr>
          <w:rFonts w:cs="Times New Roman"/>
          <w:i/>
          <w:iCs/>
          <w:color w:val="auto"/>
          <w:szCs w:val="24"/>
          <w:shd w:val="clear" w:color="auto" w:fill="FFFFFF"/>
          <w:lang w:val="en-US"/>
        </w:rPr>
        <w:t xml:space="preserve">operating cash </w:t>
      </w:r>
      <w:r w:rsidRPr="00FD37BE">
        <w:rPr>
          <w:rFonts w:cs="Times New Roman"/>
          <w:i/>
          <w:iCs/>
          <w:color w:val="auto"/>
          <w:szCs w:val="24"/>
          <w:shd w:val="clear" w:color="auto" w:fill="FFFFFF"/>
          <w:lang w:val="en-US"/>
        </w:rPr>
        <w:lastRenderedPageBreak/>
        <w:t>flow</w:t>
      </w:r>
      <w:r w:rsidRPr="00FD37BE">
        <w:rPr>
          <w:rFonts w:cs="Times New Roman"/>
          <w:color w:val="auto"/>
          <w:szCs w:val="24"/>
          <w:shd w:val="clear" w:color="auto" w:fill="FFFFFF"/>
          <w:lang w:val="en-US"/>
        </w:rPr>
        <w:t>) yang tidak dapat memenuhi kewajiban-kewajiban lancar perusahaan.”</w:t>
      </w:r>
    </w:p>
    <w:p w14:paraId="0850C485" w14:textId="02639C98" w:rsidR="00A06145" w:rsidRPr="00FD37BE" w:rsidRDefault="00A06145" w:rsidP="00994816">
      <w:pPr>
        <w:rPr>
          <w:rFonts w:cs="Times New Roman"/>
          <w:color w:val="auto"/>
          <w:szCs w:val="24"/>
          <w:shd w:val="clear" w:color="auto" w:fill="FFFFFF"/>
          <w:lang w:val="en-US"/>
        </w:rPr>
      </w:pPr>
      <w:r w:rsidRPr="00FD37BE">
        <w:rPr>
          <w:rFonts w:cs="Times New Roman"/>
          <w:color w:val="auto"/>
          <w:szCs w:val="24"/>
          <w:shd w:val="clear" w:color="auto" w:fill="FFFFFF"/>
          <w:lang w:val="en-US"/>
        </w:rPr>
        <w:t>Menurut Lizal (2002) dalam</w:t>
      </w:r>
      <w:r w:rsidR="00E613BC">
        <w:rPr>
          <w:rFonts w:cs="Times New Roman"/>
          <w:color w:val="auto"/>
          <w:szCs w:val="24"/>
          <w:shd w:val="clear" w:color="auto" w:fill="FFFFFF"/>
          <w:lang w:val="en-US"/>
        </w:rPr>
        <w:t xml:space="preserve"> Dwijayanti</w:t>
      </w:r>
      <w:r w:rsidRPr="00FD37BE">
        <w:rPr>
          <w:rFonts w:cs="Times New Roman"/>
          <w:color w:val="auto"/>
          <w:szCs w:val="24"/>
          <w:shd w:val="clear" w:color="auto" w:fill="FFFFFF"/>
          <w:lang w:val="en-US"/>
        </w:rPr>
        <w:t xml:space="preserve"> </w:t>
      </w:r>
      <w:sdt>
        <w:sdtPr>
          <w:rPr>
            <w:rFonts w:cs="Times New Roman"/>
            <w:color w:val="auto"/>
            <w:szCs w:val="24"/>
            <w:shd w:val="clear" w:color="auto" w:fill="FFFFFF"/>
            <w:lang w:val="en-US"/>
          </w:rPr>
          <w:id w:val="1996377202"/>
          <w:citation/>
        </w:sdtPr>
        <w:sdtEndPr/>
        <w:sdtContent>
          <w:r w:rsidR="00E613BC">
            <w:rPr>
              <w:rFonts w:cs="Times New Roman"/>
              <w:color w:val="auto"/>
              <w:szCs w:val="24"/>
              <w:shd w:val="clear" w:color="auto" w:fill="FFFFFF"/>
              <w:lang w:val="en-US"/>
            </w:rPr>
            <w:fldChar w:fldCharType="begin"/>
          </w:r>
          <w:r w:rsidR="00E613BC">
            <w:rPr>
              <w:rFonts w:cs="Times New Roman"/>
              <w:color w:val="auto"/>
              <w:szCs w:val="24"/>
              <w:shd w:val="clear" w:color="auto" w:fill="FFFFFF"/>
              <w:lang w:val="en-US"/>
            </w:rPr>
            <w:instrText xml:space="preserve">CITATION Dwi10 \n  \t  \l 1033 </w:instrText>
          </w:r>
          <w:r w:rsidR="00E613BC">
            <w:rPr>
              <w:rFonts w:cs="Times New Roman"/>
              <w:color w:val="auto"/>
              <w:szCs w:val="24"/>
              <w:shd w:val="clear" w:color="auto" w:fill="FFFFFF"/>
              <w:lang w:val="en-US"/>
            </w:rPr>
            <w:fldChar w:fldCharType="separate"/>
          </w:r>
          <w:r w:rsidR="00EC1D84" w:rsidRPr="00EC1D84">
            <w:rPr>
              <w:rFonts w:cs="Times New Roman"/>
              <w:noProof/>
              <w:color w:val="auto"/>
              <w:szCs w:val="24"/>
              <w:shd w:val="clear" w:color="auto" w:fill="FFFFFF"/>
              <w:lang w:val="en-US"/>
            </w:rPr>
            <w:t>(2010)</w:t>
          </w:r>
          <w:r w:rsidR="00E613BC">
            <w:rPr>
              <w:rFonts w:cs="Times New Roman"/>
              <w:color w:val="auto"/>
              <w:szCs w:val="24"/>
              <w:shd w:val="clear" w:color="auto" w:fill="FFFFFF"/>
              <w:lang w:val="en-US"/>
            </w:rPr>
            <w:fldChar w:fldCharType="end"/>
          </w:r>
        </w:sdtContent>
      </w:sdt>
      <w:r w:rsidRPr="00FD37BE">
        <w:rPr>
          <w:rFonts w:cs="Times New Roman"/>
          <w:color w:val="auto"/>
          <w:szCs w:val="24"/>
          <w:shd w:val="clear" w:color="auto" w:fill="FFFFFF"/>
          <w:lang w:val="en-US"/>
        </w:rPr>
        <w:t xml:space="preserve"> mengelompokkan penyebab kesulitan, yang disebut dengan Model Dasar Kebangkrutan atau Trinitas Penyebab Kesulitan Keuangan. Terdapat 3 alasan utama mengapa perusahaan bisa mengalami </w:t>
      </w:r>
      <w:r w:rsidRPr="00FD37BE">
        <w:rPr>
          <w:rFonts w:cs="Times New Roman"/>
          <w:i/>
          <w:iCs/>
          <w:color w:val="auto"/>
          <w:szCs w:val="24"/>
          <w:shd w:val="clear" w:color="auto" w:fill="FFFFFF"/>
          <w:lang w:val="en-US"/>
        </w:rPr>
        <w:t xml:space="preserve">financial distress </w:t>
      </w:r>
      <w:r w:rsidRPr="00FD37BE">
        <w:rPr>
          <w:rFonts w:cs="Times New Roman"/>
          <w:color w:val="auto"/>
          <w:szCs w:val="24"/>
          <w:shd w:val="clear" w:color="auto" w:fill="FFFFFF"/>
          <w:lang w:val="en-US"/>
        </w:rPr>
        <w:t>dan kemudian bangkrut, yaitu:</w:t>
      </w:r>
    </w:p>
    <w:p w14:paraId="5262AEFE" w14:textId="6656D48D" w:rsidR="003D2D36" w:rsidRPr="00FD37BE" w:rsidRDefault="00A06145" w:rsidP="003D2D36">
      <w:pPr>
        <w:pStyle w:val="ListParagraph"/>
        <w:numPr>
          <w:ilvl w:val="6"/>
          <w:numId w:val="1"/>
        </w:numPr>
        <w:ind w:hanging="425"/>
        <w:rPr>
          <w:rFonts w:cs="Times New Roman"/>
          <w:i/>
          <w:iCs/>
          <w:color w:val="auto"/>
          <w:szCs w:val="24"/>
          <w:shd w:val="clear" w:color="auto" w:fill="FFFFFF"/>
          <w:lang w:val="en-US"/>
        </w:rPr>
      </w:pPr>
      <w:r w:rsidRPr="00FD37BE">
        <w:rPr>
          <w:rFonts w:cs="Times New Roman"/>
          <w:i/>
          <w:iCs/>
          <w:color w:val="auto"/>
          <w:szCs w:val="24"/>
          <w:shd w:val="clear" w:color="auto" w:fill="FFFFFF"/>
          <w:lang w:val="en-US"/>
        </w:rPr>
        <w:t>Neoclassical model</w:t>
      </w:r>
    </w:p>
    <w:p w14:paraId="34FAD387" w14:textId="2EE01A1F" w:rsidR="00A06145" w:rsidRPr="00FD37BE" w:rsidRDefault="00A06145" w:rsidP="003D2D36">
      <w:pPr>
        <w:pStyle w:val="ListParagraph"/>
        <w:ind w:left="1134" w:firstLine="0"/>
        <w:rPr>
          <w:rFonts w:cs="Times New Roman"/>
          <w:i/>
          <w:iCs/>
          <w:color w:val="auto"/>
          <w:szCs w:val="24"/>
          <w:shd w:val="clear" w:color="auto" w:fill="FFFFFF"/>
          <w:lang w:val="en-US"/>
        </w:rPr>
      </w:pPr>
      <w:r w:rsidRPr="00FD37BE">
        <w:rPr>
          <w:rFonts w:cs="Times New Roman"/>
          <w:i/>
          <w:iCs/>
          <w:color w:val="auto"/>
          <w:szCs w:val="24"/>
          <w:shd w:val="clear" w:color="auto" w:fill="FFFFFF"/>
          <w:lang w:val="en-US"/>
        </w:rPr>
        <w:t xml:space="preserve">Financial distress </w:t>
      </w:r>
      <w:r w:rsidRPr="00FD37BE">
        <w:rPr>
          <w:rFonts w:cs="Times New Roman"/>
          <w:color w:val="auto"/>
          <w:szCs w:val="24"/>
          <w:shd w:val="clear" w:color="auto" w:fill="FFFFFF"/>
          <w:lang w:val="en-US"/>
        </w:rPr>
        <w:t>dan kebangkrutan terjadi jika alokasi sumber daya di dalam perusahaan tidak tepat. Manajemen yang kurang bisa mengalokasikan sumber daya (</w:t>
      </w:r>
      <w:r w:rsidRPr="00FD37BE">
        <w:rPr>
          <w:rFonts w:cs="Times New Roman"/>
          <w:i/>
          <w:iCs/>
          <w:color w:val="auto"/>
          <w:szCs w:val="24"/>
          <w:shd w:val="clear" w:color="auto" w:fill="FFFFFF"/>
          <w:lang w:val="en-US"/>
        </w:rPr>
        <w:t>asset</w:t>
      </w:r>
      <w:r w:rsidRPr="00FD37BE">
        <w:rPr>
          <w:rFonts w:cs="Times New Roman"/>
          <w:color w:val="auto"/>
          <w:szCs w:val="24"/>
          <w:shd w:val="clear" w:color="auto" w:fill="FFFFFF"/>
          <w:lang w:val="en-US"/>
        </w:rPr>
        <w:t>) yang ada di perusahaan untuk kegiatan operasional perusahaan.</w:t>
      </w:r>
    </w:p>
    <w:p w14:paraId="1591C3F1" w14:textId="52DC8C30" w:rsidR="00A06145" w:rsidRPr="00FD37BE" w:rsidRDefault="00A06145" w:rsidP="003D2D36">
      <w:pPr>
        <w:pStyle w:val="ListParagraph"/>
        <w:numPr>
          <w:ilvl w:val="6"/>
          <w:numId w:val="1"/>
        </w:numPr>
        <w:ind w:hanging="425"/>
        <w:rPr>
          <w:rFonts w:cs="Times New Roman"/>
          <w:color w:val="auto"/>
          <w:szCs w:val="24"/>
          <w:shd w:val="clear" w:color="auto" w:fill="FFFFFF"/>
          <w:lang w:val="en-US"/>
        </w:rPr>
      </w:pPr>
      <w:r w:rsidRPr="00FD37BE">
        <w:rPr>
          <w:rFonts w:cs="Times New Roman"/>
          <w:i/>
          <w:iCs/>
          <w:color w:val="auto"/>
          <w:szCs w:val="24"/>
          <w:shd w:val="clear" w:color="auto" w:fill="FFFFFF"/>
          <w:lang w:val="en-US"/>
        </w:rPr>
        <w:t>Financial Model</w:t>
      </w:r>
    </w:p>
    <w:p w14:paraId="1416A0E0" w14:textId="77777777" w:rsidR="00A06145" w:rsidRPr="00FD37BE" w:rsidRDefault="00A06145" w:rsidP="003D2D36">
      <w:pPr>
        <w:ind w:left="1134" w:firstLine="0"/>
        <w:rPr>
          <w:rFonts w:cs="Times New Roman"/>
          <w:color w:val="auto"/>
          <w:szCs w:val="24"/>
          <w:shd w:val="clear" w:color="auto" w:fill="FFFFFF"/>
          <w:lang w:val="en-US"/>
        </w:rPr>
      </w:pPr>
      <w:r w:rsidRPr="00FD37BE">
        <w:rPr>
          <w:rFonts w:cs="Times New Roman"/>
          <w:color w:val="auto"/>
          <w:szCs w:val="24"/>
          <w:shd w:val="clear" w:color="auto" w:fill="FFFFFF"/>
          <w:lang w:val="en-US"/>
        </w:rPr>
        <w:t xml:space="preserve">Pencampuran asset benar tetapi struktur keuangan salah dengan </w:t>
      </w:r>
      <w:r w:rsidRPr="00FD37BE">
        <w:rPr>
          <w:rFonts w:cs="Times New Roman"/>
          <w:i/>
          <w:iCs/>
          <w:color w:val="auto"/>
          <w:szCs w:val="24"/>
          <w:shd w:val="clear" w:color="auto" w:fill="FFFFFF"/>
          <w:lang w:val="en-US"/>
        </w:rPr>
        <w:t xml:space="preserve">liquidity constrains. </w:t>
      </w:r>
      <w:r w:rsidRPr="00FD37BE">
        <w:rPr>
          <w:rFonts w:cs="Times New Roman"/>
          <w:color w:val="auto"/>
          <w:szCs w:val="24"/>
          <w:shd w:val="clear" w:color="auto" w:fill="FFFFFF"/>
          <w:lang w:val="en-US"/>
        </w:rPr>
        <w:t>Hal ini berarti bahwa walaupun perusahaan dapat bertahan hidup dalam jangka Panjang tapi ia harus bangkrut juga dalam jangka pendek.</w:t>
      </w:r>
    </w:p>
    <w:p w14:paraId="43266291" w14:textId="1114282B" w:rsidR="00A06145" w:rsidRPr="00FD37BE" w:rsidRDefault="00A06145" w:rsidP="003D2D36">
      <w:pPr>
        <w:pStyle w:val="ListParagraph"/>
        <w:numPr>
          <w:ilvl w:val="6"/>
          <w:numId w:val="1"/>
        </w:numPr>
        <w:ind w:hanging="425"/>
        <w:rPr>
          <w:rFonts w:cs="Times New Roman"/>
          <w:color w:val="auto"/>
          <w:szCs w:val="24"/>
          <w:shd w:val="clear" w:color="auto" w:fill="FFFFFF"/>
          <w:lang w:val="en-US"/>
        </w:rPr>
      </w:pPr>
      <w:r w:rsidRPr="00FD37BE">
        <w:rPr>
          <w:rFonts w:cs="Times New Roman"/>
          <w:i/>
          <w:iCs/>
          <w:color w:val="auto"/>
          <w:szCs w:val="24"/>
          <w:shd w:val="clear" w:color="auto" w:fill="FFFFFF"/>
          <w:lang w:val="en-US"/>
        </w:rPr>
        <w:t xml:space="preserve">Corporate governance model </w:t>
      </w:r>
    </w:p>
    <w:p w14:paraId="32A024D0" w14:textId="77777777" w:rsidR="00A06145" w:rsidRPr="00FD37BE" w:rsidRDefault="00A06145" w:rsidP="003D2D36">
      <w:pPr>
        <w:ind w:left="1134" w:firstLine="0"/>
        <w:rPr>
          <w:rFonts w:cs="Times New Roman"/>
          <w:color w:val="auto"/>
          <w:szCs w:val="24"/>
          <w:shd w:val="clear" w:color="auto" w:fill="FFFFFF"/>
          <w:lang w:val="en-US"/>
        </w:rPr>
      </w:pPr>
      <w:r w:rsidRPr="00FD37BE">
        <w:rPr>
          <w:rFonts w:cs="Times New Roman"/>
          <w:color w:val="auto"/>
          <w:szCs w:val="24"/>
          <w:shd w:val="clear" w:color="auto" w:fill="FFFFFF"/>
          <w:lang w:val="en-US"/>
        </w:rPr>
        <w:t>Menurut model ini, kebangkrutan mempunyai campuran asset dan struktur keuangan yang benar tapi di kelola dengan buruk. Ketidakefisienan dari masalah dalam tata kelola perusahaaan yang tak terpecahkan.</w:t>
      </w:r>
    </w:p>
    <w:p w14:paraId="44B11056" w14:textId="02274841" w:rsidR="00A06145" w:rsidRPr="00FD37BE" w:rsidRDefault="00A06145" w:rsidP="00994816">
      <w:pPr>
        <w:rPr>
          <w:rFonts w:cs="Times New Roman"/>
          <w:color w:val="auto"/>
          <w:szCs w:val="24"/>
          <w:shd w:val="clear" w:color="auto" w:fill="FFFFFF"/>
          <w:lang w:val="en-US"/>
        </w:rPr>
      </w:pPr>
      <w:r w:rsidRPr="00FD37BE">
        <w:rPr>
          <w:rFonts w:cs="Times New Roman"/>
          <w:color w:val="auto"/>
          <w:szCs w:val="24"/>
          <w:shd w:val="clear" w:color="auto" w:fill="FFFFFF"/>
          <w:lang w:val="en-US"/>
        </w:rPr>
        <w:t xml:space="preserve">Sedangkan menurut Fatmawati </w:t>
      </w:r>
      <w:sdt>
        <w:sdtPr>
          <w:rPr>
            <w:rFonts w:cs="Times New Roman"/>
            <w:color w:val="auto"/>
            <w:szCs w:val="24"/>
            <w:shd w:val="clear" w:color="auto" w:fill="FFFFFF"/>
            <w:lang w:val="en-US"/>
          </w:rPr>
          <w:id w:val="1185861653"/>
          <w:citation/>
        </w:sdtPr>
        <w:sdtEndPr/>
        <w:sdtContent>
          <w:r w:rsidR="00920D28">
            <w:rPr>
              <w:rFonts w:cs="Times New Roman"/>
              <w:color w:val="auto"/>
              <w:szCs w:val="24"/>
              <w:shd w:val="clear" w:color="auto" w:fill="FFFFFF"/>
              <w:lang w:val="en-US"/>
            </w:rPr>
            <w:fldChar w:fldCharType="begin"/>
          </w:r>
          <w:r w:rsidR="00920D28">
            <w:rPr>
              <w:rFonts w:cs="Times New Roman"/>
              <w:color w:val="auto"/>
              <w:szCs w:val="24"/>
              <w:shd w:val="clear" w:color="auto" w:fill="FFFFFF"/>
              <w:lang w:val="en-US"/>
            </w:rPr>
            <w:instrText xml:space="preserve">CITATION Fat17 \n  \t  \l 1033 </w:instrText>
          </w:r>
          <w:r w:rsidR="00920D28">
            <w:rPr>
              <w:rFonts w:cs="Times New Roman"/>
              <w:color w:val="auto"/>
              <w:szCs w:val="24"/>
              <w:shd w:val="clear" w:color="auto" w:fill="FFFFFF"/>
              <w:lang w:val="en-US"/>
            </w:rPr>
            <w:fldChar w:fldCharType="separate"/>
          </w:r>
          <w:r w:rsidR="00EC1D84" w:rsidRPr="00EC1D84">
            <w:rPr>
              <w:rFonts w:cs="Times New Roman"/>
              <w:noProof/>
              <w:color w:val="auto"/>
              <w:szCs w:val="24"/>
              <w:shd w:val="clear" w:color="auto" w:fill="FFFFFF"/>
              <w:lang w:val="en-US"/>
            </w:rPr>
            <w:t>(2017)</w:t>
          </w:r>
          <w:r w:rsidR="00920D28">
            <w:rPr>
              <w:rFonts w:cs="Times New Roman"/>
              <w:color w:val="auto"/>
              <w:szCs w:val="24"/>
              <w:shd w:val="clear" w:color="auto" w:fill="FFFFFF"/>
              <w:lang w:val="en-US"/>
            </w:rPr>
            <w:fldChar w:fldCharType="end"/>
          </w:r>
        </w:sdtContent>
      </w:sdt>
      <w:r w:rsidRPr="00FD37BE">
        <w:rPr>
          <w:rFonts w:cs="Times New Roman"/>
          <w:color w:val="auto"/>
          <w:szCs w:val="24"/>
          <w:shd w:val="clear" w:color="auto" w:fill="FFFFFF"/>
          <w:lang w:val="en-US"/>
        </w:rPr>
        <w:t xml:space="preserve"> </w:t>
      </w:r>
      <w:r w:rsidRPr="00FD37BE">
        <w:rPr>
          <w:rFonts w:cs="Times New Roman"/>
          <w:i/>
          <w:iCs/>
          <w:color w:val="auto"/>
          <w:szCs w:val="24"/>
          <w:shd w:val="clear" w:color="auto" w:fill="FFFFFF"/>
          <w:lang w:val="en-US"/>
        </w:rPr>
        <w:t>financial distress</w:t>
      </w:r>
      <w:r w:rsidRPr="00FD37BE">
        <w:rPr>
          <w:rFonts w:cs="Times New Roman"/>
          <w:color w:val="auto"/>
          <w:szCs w:val="24"/>
          <w:shd w:val="clear" w:color="auto" w:fill="FFFFFF"/>
          <w:lang w:val="en-US"/>
        </w:rPr>
        <w:t xml:space="preserve"> dapat terjadi karena   adanya pengaruh dari dalam perusahaan (internal) dan dari luar perusahaan (eksternal). Faktor internal perusahaan meliputi: </w:t>
      </w:r>
    </w:p>
    <w:p w14:paraId="57CC85BD" w14:textId="10D2BD06" w:rsidR="00A06145" w:rsidRPr="00FD37BE" w:rsidRDefault="00A06145" w:rsidP="003D2D36">
      <w:pPr>
        <w:pStyle w:val="ListParagraph"/>
        <w:numPr>
          <w:ilvl w:val="3"/>
          <w:numId w:val="28"/>
        </w:numPr>
        <w:spacing w:line="240" w:lineRule="auto"/>
        <w:ind w:left="1134" w:hanging="425"/>
        <w:rPr>
          <w:rFonts w:cs="Times New Roman"/>
          <w:color w:val="auto"/>
          <w:szCs w:val="24"/>
          <w:shd w:val="clear" w:color="auto" w:fill="FFFFFF"/>
          <w:lang w:val="en-US"/>
        </w:rPr>
      </w:pPr>
      <w:r w:rsidRPr="00FD37BE">
        <w:rPr>
          <w:rFonts w:cs="Times New Roman"/>
          <w:color w:val="auto"/>
          <w:szCs w:val="24"/>
          <w:shd w:val="clear" w:color="auto" w:fill="FFFFFF"/>
          <w:lang w:val="en-US"/>
        </w:rPr>
        <w:lastRenderedPageBreak/>
        <w:t>Kesulitan arus kas perusahaan dapat terjadi karena kesalahan manajemen dalam mengelolah arus kas untuk pembayaran aktivitas perusahaan dimana dapat memperburuk kondisi keuangan perusahaan.</w:t>
      </w:r>
    </w:p>
    <w:p w14:paraId="5C337CF9" w14:textId="08E429D6" w:rsidR="00A06145" w:rsidRPr="00FD37BE" w:rsidRDefault="00A06145" w:rsidP="003D2D36">
      <w:pPr>
        <w:pStyle w:val="ListParagraph"/>
        <w:numPr>
          <w:ilvl w:val="3"/>
          <w:numId w:val="28"/>
        </w:numPr>
        <w:spacing w:line="240" w:lineRule="auto"/>
        <w:ind w:left="1134" w:hanging="425"/>
        <w:rPr>
          <w:rFonts w:cs="Times New Roman"/>
          <w:color w:val="auto"/>
          <w:szCs w:val="24"/>
          <w:shd w:val="clear" w:color="auto" w:fill="FFFFFF"/>
          <w:lang w:val="en-US"/>
        </w:rPr>
      </w:pPr>
      <w:r w:rsidRPr="00FD37BE">
        <w:rPr>
          <w:rFonts w:cs="Times New Roman"/>
          <w:color w:val="auto"/>
          <w:szCs w:val="24"/>
          <w:shd w:val="clear" w:color="auto" w:fill="FFFFFF"/>
          <w:lang w:val="en-US"/>
        </w:rPr>
        <w:t>Besarnya jumlah hutang adalah hutang perusahaan timbul karena untuk menutupi biaya perusahaan, yang terjadi akibatnya operasi perusahaan akan menimbulkan kewajiban bagi perusahaan untuk mengembalikan hutang tersebut di masa depan.</w:t>
      </w:r>
    </w:p>
    <w:p w14:paraId="3E4E4A14" w14:textId="0B7FAED2" w:rsidR="00A06145" w:rsidRPr="00FD37BE" w:rsidRDefault="00A06145" w:rsidP="003D2D36">
      <w:pPr>
        <w:pStyle w:val="ListParagraph"/>
        <w:numPr>
          <w:ilvl w:val="3"/>
          <w:numId w:val="28"/>
        </w:numPr>
        <w:spacing w:line="240" w:lineRule="auto"/>
        <w:ind w:left="1134" w:hanging="425"/>
        <w:rPr>
          <w:rFonts w:cs="Times New Roman"/>
          <w:color w:val="auto"/>
          <w:szCs w:val="24"/>
          <w:shd w:val="clear" w:color="auto" w:fill="FFFFFF"/>
          <w:lang w:val="en-US"/>
        </w:rPr>
      </w:pPr>
      <w:r w:rsidRPr="00FD37BE">
        <w:rPr>
          <w:rFonts w:cs="Times New Roman"/>
          <w:color w:val="auto"/>
          <w:szCs w:val="24"/>
          <w:shd w:val="clear" w:color="auto" w:fill="FFFFFF"/>
          <w:lang w:val="en-US"/>
        </w:rPr>
        <w:t>Kerugian dari kegiatan operasi perusahaan selama beberapa tahun merupakan suatu akibat dari aktivitas perusahaan yang perlu diatasi dengan kebijakan tepat dalam jangka waktu singkat, kerugian operasi perusahaan dapat mengakibatkan arus kas negative.</w:t>
      </w:r>
    </w:p>
    <w:p w14:paraId="5C32CAF3" w14:textId="77777777" w:rsidR="003D2D36" w:rsidRPr="00FD37BE" w:rsidRDefault="003D2D36" w:rsidP="003D2D36">
      <w:pPr>
        <w:pStyle w:val="ListParagraph"/>
        <w:spacing w:line="240" w:lineRule="auto"/>
        <w:ind w:left="1134" w:firstLine="0"/>
        <w:rPr>
          <w:rFonts w:cs="Times New Roman"/>
          <w:color w:val="auto"/>
          <w:szCs w:val="24"/>
          <w:shd w:val="clear" w:color="auto" w:fill="FFFFFF"/>
          <w:lang w:val="en-US"/>
        </w:rPr>
      </w:pPr>
    </w:p>
    <w:p w14:paraId="5C7CB123" w14:textId="77777777" w:rsidR="00A06145" w:rsidRPr="00FD37BE" w:rsidRDefault="00A06145" w:rsidP="00994816">
      <w:pPr>
        <w:rPr>
          <w:rFonts w:cs="Times New Roman"/>
          <w:color w:val="auto"/>
          <w:szCs w:val="24"/>
          <w:shd w:val="clear" w:color="auto" w:fill="FFFFFF"/>
          <w:lang w:val="en-US"/>
        </w:rPr>
      </w:pPr>
      <w:r w:rsidRPr="00FD37BE">
        <w:rPr>
          <w:rFonts w:cs="Times New Roman"/>
          <w:color w:val="auto"/>
          <w:szCs w:val="24"/>
          <w:shd w:val="clear" w:color="auto" w:fill="FFFFFF"/>
          <w:lang w:val="en-US"/>
        </w:rPr>
        <w:t xml:space="preserve">Dari kutipan-kutipan diatas maka dapat disimpulkan bahwa penyebab </w:t>
      </w:r>
      <w:r w:rsidRPr="00FD37BE">
        <w:rPr>
          <w:rFonts w:cs="Times New Roman"/>
          <w:i/>
          <w:iCs/>
          <w:color w:val="auto"/>
          <w:szCs w:val="24"/>
          <w:shd w:val="clear" w:color="auto" w:fill="FFFFFF"/>
          <w:lang w:val="en-US"/>
        </w:rPr>
        <w:t>financial distress</w:t>
      </w:r>
      <w:r w:rsidRPr="00FD37BE">
        <w:rPr>
          <w:rFonts w:cs="Times New Roman"/>
          <w:color w:val="auto"/>
          <w:szCs w:val="24"/>
          <w:shd w:val="clear" w:color="auto" w:fill="FFFFFF"/>
          <w:lang w:val="en-US"/>
        </w:rPr>
        <w:t xml:space="preserve"> dapat terjadi dari aspek keuangan dan aspek non-keuangan. Tetapi pada dasarnya kegagalan dari suatu bisnis atau terjadinya kondisi </w:t>
      </w:r>
      <w:r w:rsidRPr="00FD37BE">
        <w:rPr>
          <w:rFonts w:cs="Times New Roman"/>
          <w:i/>
          <w:iCs/>
          <w:color w:val="auto"/>
          <w:szCs w:val="24"/>
          <w:shd w:val="clear" w:color="auto" w:fill="FFFFFF"/>
          <w:lang w:val="en-US"/>
        </w:rPr>
        <w:t>financial distress</w:t>
      </w:r>
      <w:r w:rsidRPr="00FD37BE">
        <w:rPr>
          <w:rFonts w:cs="Times New Roman"/>
          <w:color w:val="auto"/>
          <w:szCs w:val="24"/>
          <w:shd w:val="clear" w:color="auto" w:fill="FFFFFF"/>
          <w:lang w:val="en-US"/>
        </w:rPr>
        <w:t xml:space="preserve"> disebabakan oleh kombinasi dari berbagai penyebab diatas.</w:t>
      </w:r>
    </w:p>
    <w:p w14:paraId="23A0C091" w14:textId="77777777" w:rsidR="003D2D36" w:rsidRPr="00FD37BE" w:rsidRDefault="003D2D36" w:rsidP="00994816">
      <w:pPr>
        <w:rPr>
          <w:lang w:val="en-US"/>
        </w:rPr>
      </w:pPr>
    </w:p>
    <w:p w14:paraId="453A3EA4" w14:textId="4F9F5912" w:rsidR="00D002CF" w:rsidRPr="00FD37BE" w:rsidRDefault="009D3137" w:rsidP="003D2D36">
      <w:pPr>
        <w:pStyle w:val="Heading4"/>
        <w:rPr>
          <w:lang w:val="en-US"/>
        </w:rPr>
      </w:pPr>
      <w:bookmarkStart w:id="66" w:name="_Toc161739915"/>
      <w:r w:rsidRPr="00FD37BE">
        <w:rPr>
          <w:lang w:val="en-US"/>
        </w:rPr>
        <w:t>Manfaat Financial Distress</w:t>
      </w:r>
      <w:bookmarkEnd w:id="66"/>
    </w:p>
    <w:p w14:paraId="013ED297" w14:textId="2F0064EA" w:rsidR="00DF4D21" w:rsidRPr="00FD37BE" w:rsidRDefault="00DF4D21" w:rsidP="00994816">
      <w:pPr>
        <w:rPr>
          <w:rFonts w:cs="Times New Roman"/>
          <w:color w:val="auto"/>
          <w:szCs w:val="24"/>
          <w:shd w:val="clear" w:color="auto" w:fill="FFFFFF"/>
          <w:lang w:val="en-US"/>
        </w:rPr>
      </w:pPr>
      <w:r w:rsidRPr="00FD37BE">
        <w:rPr>
          <w:rFonts w:cs="Times New Roman"/>
          <w:color w:val="auto"/>
          <w:szCs w:val="24"/>
          <w:shd w:val="clear" w:color="auto" w:fill="FFFFFF"/>
          <w:lang w:val="en-US"/>
        </w:rPr>
        <w:t xml:space="preserve">Menurut Rudianto </w:t>
      </w:r>
      <w:sdt>
        <w:sdtPr>
          <w:rPr>
            <w:rFonts w:cs="Times New Roman"/>
            <w:color w:val="auto"/>
            <w:szCs w:val="24"/>
            <w:shd w:val="clear" w:color="auto" w:fill="FFFFFF"/>
            <w:lang w:val="en-US"/>
          </w:rPr>
          <w:id w:val="289414505"/>
          <w:citation/>
        </w:sdtPr>
        <w:sdtEndPr/>
        <w:sdtContent>
          <w:r w:rsidR="00804E5D">
            <w:rPr>
              <w:rFonts w:cs="Times New Roman"/>
              <w:color w:val="auto"/>
              <w:szCs w:val="24"/>
              <w:shd w:val="clear" w:color="auto" w:fill="FFFFFF"/>
              <w:lang w:val="en-US"/>
            </w:rPr>
            <w:fldChar w:fldCharType="begin"/>
          </w:r>
          <w:r w:rsidR="00804E5D">
            <w:rPr>
              <w:rFonts w:cs="Times New Roman"/>
              <w:color w:val="auto"/>
              <w:szCs w:val="24"/>
              <w:shd w:val="clear" w:color="auto" w:fill="FFFFFF"/>
              <w:lang w:val="en-US"/>
            </w:rPr>
            <w:instrText xml:space="preserve">CITATION Rud13 \n  \t  \l 1033 </w:instrText>
          </w:r>
          <w:r w:rsidR="00804E5D">
            <w:rPr>
              <w:rFonts w:cs="Times New Roman"/>
              <w:color w:val="auto"/>
              <w:szCs w:val="24"/>
              <w:shd w:val="clear" w:color="auto" w:fill="FFFFFF"/>
              <w:lang w:val="en-US"/>
            </w:rPr>
            <w:fldChar w:fldCharType="separate"/>
          </w:r>
          <w:r w:rsidR="00EC1D84" w:rsidRPr="00EC1D84">
            <w:rPr>
              <w:rFonts w:cs="Times New Roman"/>
              <w:noProof/>
              <w:color w:val="auto"/>
              <w:szCs w:val="24"/>
              <w:shd w:val="clear" w:color="auto" w:fill="FFFFFF"/>
              <w:lang w:val="en-US"/>
            </w:rPr>
            <w:t>(2013)</w:t>
          </w:r>
          <w:r w:rsidR="00804E5D">
            <w:rPr>
              <w:rFonts w:cs="Times New Roman"/>
              <w:color w:val="auto"/>
              <w:szCs w:val="24"/>
              <w:shd w:val="clear" w:color="auto" w:fill="FFFFFF"/>
              <w:lang w:val="en-US"/>
            </w:rPr>
            <w:fldChar w:fldCharType="end"/>
          </w:r>
        </w:sdtContent>
      </w:sdt>
      <w:r w:rsidRPr="00FD37BE">
        <w:rPr>
          <w:rFonts w:cs="Times New Roman"/>
          <w:color w:val="auto"/>
          <w:szCs w:val="24"/>
          <w:shd w:val="clear" w:color="auto" w:fill="FFFFFF"/>
          <w:lang w:val="en-US"/>
        </w:rPr>
        <w:t>, informasi kebangkrutan sangat bermanfaat bagi beberapa pihak berikut ini, yaitu:</w:t>
      </w:r>
    </w:p>
    <w:p w14:paraId="6221A72C" w14:textId="6364434B" w:rsidR="00DF4D21" w:rsidRPr="00FD37BE" w:rsidRDefault="00DF4D21" w:rsidP="003D2D36">
      <w:pPr>
        <w:pStyle w:val="ListParagraph"/>
        <w:numPr>
          <w:ilvl w:val="6"/>
          <w:numId w:val="1"/>
        </w:numPr>
        <w:spacing w:line="240" w:lineRule="auto"/>
        <w:ind w:hanging="425"/>
        <w:rPr>
          <w:rFonts w:cs="Times New Roman"/>
          <w:color w:val="auto"/>
          <w:szCs w:val="24"/>
          <w:shd w:val="clear" w:color="auto" w:fill="FFFFFF"/>
          <w:lang w:val="en-US"/>
        </w:rPr>
      </w:pPr>
      <w:r w:rsidRPr="00FD37BE">
        <w:rPr>
          <w:rFonts w:cs="Times New Roman"/>
          <w:color w:val="auto"/>
          <w:szCs w:val="24"/>
          <w:shd w:val="clear" w:color="auto" w:fill="FFFFFF"/>
          <w:lang w:val="en-US"/>
        </w:rPr>
        <w:t>“Apabila manajemen perusahaan bisa mendeteksi kemungkinan terjadinya kebangkrutan lebih awal, maka tindakan pencegahan bisa dilakukan. Berbagai aktivitas atau biaya yang dianggap dapat menyebabkan kebangkrutan akan diminimalkan. Maka pencegahan kebangkrutan yang merupakan tindakan akhir penyelamatan yang dapat dilakukan berupa merger atau restrukturisasi keuangan.</w:t>
      </w:r>
    </w:p>
    <w:p w14:paraId="4017254B" w14:textId="740B7CEF" w:rsidR="00DF4D21" w:rsidRPr="00FD37BE" w:rsidRDefault="00DF4D21" w:rsidP="003D2D36">
      <w:pPr>
        <w:pStyle w:val="ListParagraph"/>
        <w:numPr>
          <w:ilvl w:val="6"/>
          <w:numId w:val="1"/>
        </w:numPr>
        <w:spacing w:line="240" w:lineRule="auto"/>
        <w:ind w:hanging="425"/>
        <w:rPr>
          <w:rFonts w:cs="Times New Roman"/>
          <w:color w:val="auto"/>
          <w:szCs w:val="24"/>
          <w:shd w:val="clear" w:color="auto" w:fill="FFFFFF"/>
          <w:lang w:val="en-US"/>
        </w:rPr>
      </w:pPr>
      <w:r w:rsidRPr="00FD37BE">
        <w:rPr>
          <w:rFonts w:cs="Times New Roman"/>
          <w:color w:val="auto"/>
          <w:szCs w:val="24"/>
          <w:shd w:val="clear" w:color="auto" w:fill="FFFFFF"/>
          <w:lang w:val="en-US"/>
        </w:rPr>
        <w:t>Pemberi Pinjaman (Kreditor)</w:t>
      </w:r>
    </w:p>
    <w:p w14:paraId="52FE792C" w14:textId="77777777" w:rsidR="00DF4D21" w:rsidRPr="00FD37BE" w:rsidRDefault="00DF4D21" w:rsidP="003D2D36">
      <w:pPr>
        <w:spacing w:line="240" w:lineRule="auto"/>
        <w:ind w:left="1134" w:firstLine="0"/>
        <w:rPr>
          <w:rFonts w:cs="Times New Roman"/>
          <w:color w:val="auto"/>
          <w:szCs w:val="24"/>
          <w:shd w:val="clear" w:color="auto" w:fill="FFFFFF"/>
          <w:lang w:val="en-US"/>
        </w:rPr>
      </w:pPr>
      <w:r w:rsidRPr="00FD37BE">
        <w:rPr>
          <w:rFonts w:cs="Times New Roman"/>
          <w:color w:val="auto"/>
          <w:szCs w:val="24"/>
          <w:shd w:val="clear" w:color="auto" w:fill="FFFFFF"/>
          <w:lang w:val="en-US"/>
        </w:rPr>
        <w:t>Informasi kebangkrutan perusahaan bisa bermanfaat bagi sebuah badan usaha yang berposisi sebagai kreditor untuk mengambil keputusan mengenai diberikan-tidaknya pinjaman perusahaan tersebut.</w:t>
      </w:r>
    </w:p>
    <w:p w14:paraId="077B7F67" w14:textId="61E9EA0F" w:rsidR="00DF4D21" w:rsidRPr="00FD37BE" w:rsidRDefault="00DF4D21" w:rsidP="003D2D36">
      <w:pPr>
        <w:pStyle w:val="ListParagraph"/>
        <w:numPr>
          <w:ilvl w:val="6"/>
          <w:numId w:val="1"/>
        </w:numPr>
        <w:spacing w:line="240" w:lineRule="auto"/>
        <w:ind w:hanging="425"/>
        <w:rPr>
          <w:rFonts w:cs="Times New Roman"/>
          <w:color w:val="auto"/>
          <w:szCs w:val="24"/>
          <w:shd w:val="clear" w:color="auto" w:fill="FFFFFF"/>
          <w:lang w:val="en-US"/>
        </w:rPr>
      </w:pPr>
      <w:r w:rsidRPr="00FD37BE">
        <w:rPr>
          <w:rFonts w:cs="Times New Roman"/>
          <w:color w:val="auto"/>
          <w:szCs w:val="24"/>
          <w:shd w:val="clear" w:color="auto" w:fill="FFFFFF"/>
          <w:lang w:val="en-US"/>
        </w:rPr>
        <w:t xml:space="preserve">Investor </w:t>
      </w:r>
    </w:p>
    <w:p w14:paraId="27D353E8" w14:textId="77777777" w:rsidR="00DF4D21" w:rsidRPr="00FD37BE" w:rsidRDefault="00DF4D21" w:rsidP="003D2D36">
      <w:pPr>
        <w:spacing w:line="240" w:lineRule="auto"/>
        <w:ind w:left="1134" w:firstLine="0"/>
        <w:rPr>
          <w:rFonts w:cs="Times New Roman"/>
          <w:color w:val="auto"/>
          <w:szCs w:val="24"/>
          <w:shd w:val="clear" w:color="auto" w:fill="FFFFFF"/>
          <w:lang w:val="en-US"/>
        </w:rPr>
      </w:pPr>
      <w:r w:rsidRPr="00FD37BE">
        <w:rPr>
          <w:rFonts w:cs="Times New Roman"/>
          <w:color w:val="auto"/>
          <w:szCs w:val="24"/>
          <w:shd w:val="clear" w:color="auto" w:fill="FFFFFF"/>
          <w:lang w:val="en-US"/>
        </w:rPr>
        <w:t>Informasi kebangkrutan perusahaan bisa bermanfaat bagi sebuah usaha yang berposisi sebagai investor perusahaan lain. Jika perusahaan investor berniat membeli saham atau obligasi yang dikeluarkan oleh suatu perusahaan yang telah dideteksi kemungkinan kebangkrutannya, maka calon investor perusahaan itu dapat memutuskan membeli atau tidak surat berharga yang dikeluarkan perusahaan tersebut.</w:t>
      </w:r>
    </w:p>
    <w:p w14:paraId="494BF087" w14:textId="77777777" w:rsidR="003D2D36" w:rsidRPr="00FD37BE" w:rsidRDefault="003D2D36" w:rsidP="003D2D36">
      <w:pPr>
        <w:spacing w:line="240" w:lineRule="auto"/>
        <w:ind w:left="1134" w:firstLine="0"/>
        <w:rPr>
          <w:rFonts w:cs="Times New Roman"/>
          <w:color w:val="auto"/>
          <w:szCs w:val="24"/>
          <w:shd w:val="clear" w:color="auto" w:fill="FFFFFF"/>
          <w:lang w:val="en-US"/>
        </w:rPr>
      </w:pPr>
    </w:p>
    <w:p w14:paraId="7146BBAD" w14:textId="36EE6415" w:rsidR="00DF4D21" w:rsidRPr="00FD37BE" w:rsidRDefault="00DF4D21" w:rsidP="003D2D36">
      <w:pPr>
        <w:pStyle w:val="ListParagraph"/>
        <w:numPr>
          <w:ilvl w:val="6"/>
          <w:numId w:val="1"/>
        </w:numPr>
        <w:spacing w:line="240" w:lineRule="auto"/>
        <w:ind w:hanging="425"/>
        <w:rPr>
          <w:rFonts w:cs="Times New Roman"/>
          <w:color w:val="auto"/>
          <w:szCs w:val="24"/>
          <w:shd w:val="clear" w:color="auto" w:fill="FFFFFF"/>
          <w:lang w:val="en-US"/>
        </w:rPr>
      </w:pPr>
      <w:r w:rsidRPr="00FD37BE">
        <w:rPr>
          <w:rFonts w:cs="Times New Roman"/>
          <w:color w:val="auto"/>
          <w:szCs w:val="24"/>
          <w:shd w:val="clear" w:color="auto" w:fill="FFFFFF"/>
          <w:lang w:val="en-US"/>
        </w:rPr>
        <w:lastRenderedPageBreak/>
        <w:t xml:space="preserve">Pemerintah </w:t>
      </w:r>
    </w:p>
    <w:p w14:paraId="419AD83B" w14:textId="77777777" w:rsidR="00DF4D21" w:rsidRPr="00FD37BE" w:rsidRDefault="00DF4D21" w:rsidP="003D2D36">
      <w:pPr>
        <w:spacing w:line="240" w:lineRule="auto"/>
        <w:ind w:left="1134" w:firstLine="0"/>
        <w:rPr>
          <w:rFonts w:cs="Times New Roman"/>
          <w:color w:val="auto"/>
          <w:szCs w:val="24"/>
          <w:shd w:val="clear" w:color="auto" w:fill="FFFFFF"/>
          <w:lang w:val="en-US"/>
        </w:rPr>
      </w:pPr>
      <w:r w:rsidRPr="00FD37BE">
        <w:rPr>
          <w:rFonts w:cs="Times New Roman"/>
          <w:color w:val="auto"/>
          <w:szCs w:val="24"/>
          <w:shd w:val="clear" w:color="auto" w:fill="FFFFFF"/>
          <w:lang w:val="en-US"/>
        </w:rPr>
        <w:t>Pada beberapa sektor usaha, Lembaga pemerintah bertanggung jawab menawasi jalannya usaha tersebut. Pemerintah juga mempunyai badan usaha yang harus selalu diawasi. Lembaga pemerintah mempunyai kepentingan untuk melihat tanda-tanda kebangkrutan lebih awal supaya Tindakan yang perlu bisa dilakukan lebih awal.</w:t>
      </w:r>
    </w:p>
    <w:p w14:paraId="6C6616FD" w14:textId="5021A1BA" w:rsidR="00DF4D21" w:rsidRPr="00FD37BE" w:rsidRDefault="00DF4D21" w:rsidP="003D2D36">
      <w:pPr>
        <w:pStyle w:val="ListParagraph"/>
        <w:numPr>
          <w:ilvl w:val="6"/>
          <w:numId w:val="1"/>
        </w:numPr>
        <w:spacing w:line="240" w:lineRule="auto"/>
        <w:ind w:hanging="425"/>
        <w:rPr>
          <w:rFonts w:cs="Times New Roman"/>
          <w:color w:val="auto"/>
          <w:szCs w:val="24"/>
          <w:shd w:val="clear" w:color="auto" w:fill="FFFFFF"/>
          <w:lang w:val="en-US"/>
        </w:rPr>
      </w:pPr>
      <w:r w:rsidRPr="00FD37BE">
        <w:rPr>
          <w:rFonts w:cs="Times New Roman"/>
          <w:color w:val="auto"/>
          <w:szCs w:val="24"/>
          <w:shd w:val="clear" w:color="auto" w:fill="FFFFFF"/>
          <w:lang w:val="en-US"/>
        </w:rPr>
        <w:t>Akuntan Publik</w:t>
      </w:r>
    </w:p>
    <w:p w14:paraId="486D2A4F" w14:textId="5DC18BE9" w:rsidR="00DF4D21" w:rsidRPr="00FD37BE" w:rsidRDefault="00DF4D21" w:rsidP="003D2D36">
      <w:pPr>
        <w:spacing w:line="240" w:lineRule="auto"/>
        <w:ind w:left="1134" w:firstLine="0"/>
        <w:rPr>
          <w:rFonts w:cs="Times New Roman"/>
          <w:color w:val="auto"/>
          <w:szCs w:val="24"/>
          <w:shd w:val="clear" w:color="auto" w:fill="FFFFFF"/>
          <w:lang w:val="en-US"/>
        </w:rPr>
      </w:pPr>
      <w:r w:rsidRPr="00FD37BE">
        <w:rPr>
          <w:rFonts w:cs="Times New Roman"/>
          <w:color w:val="auto"/>
          <w:szCs w:val="24"/>
          <w:shd w:val="clear" w:color="auto" w:fill="FFFFFF"/>
          <w:lang w:val="en-US"/>
        </w:rPr>
        <w:t xml:space="preserve">Akuntan public perlu menilai potensi kebangkrutan badan usahayang sedang diaudit, karena akuntan akan menilai kemampuan </w:t>
      </w:r>
      <w:r w:rsidRPr="00FD37BE">
        <w:rPr>
          <w:rFonts w:cs="Times New Roman"/>
          <w:i/>
          <w:iCs/>
          <w:color w:val="auto"/>
          <w:szCs w:val="24"/>
          <w:shd w:val="clear" w:color="auto" w:fill="FFFFFF"/>
          <w:lang w:val="en-US"/>
        </w:rPr>
        <w:t>going concern</w:t>
      </w:r>
      <w:r w:rsidRPr="00FD37BE">
        <w:rPr>
          <w:rFonts w:cs="Times New Roman"/>
          <w:color w:val="auto"/>
          <w:szCs w:val="24"/>
          <w:shd w:val="clear" w:color="auto" w:fill="FFFFFF"/>
          <w:lang w:val="en-US"/>
        </w:rPr>
        <w:t xml:space="preserve"> perusahaan tersebut”.</w:t>
      </w:r>
    </w:p>
    <w:p w14:paraId="65214B20" w14:textId="77777777" w:rsidR="003D2D36" w:rsidRPr="00FD37BE" w:rsidRDefault="003D2D36" w:rsidP="003D2D36">
      <w:pPr>
        <w:spacing w:line="240" w:lineRule="auto"/>
        <w:ind w:left="1134" w:firstLine="0"/>
        <w:rPr>
          <w:rFonts w:cs="Times New Roman"/>
          <w:color w:val="auto"/>
          <w:szCs w:val="24"/>
          <w:shd w:val="clear" w:color="auto" w:fill="FFFFFF"/>
          <w:lang w:val="en-US"/>
        </w:rPr>
      </w:pPr>
    </w:p>
    <w:p w14:paraId="6CA0B5A9" w14:textId="0B409A53" w:rsidR="00DF4D21" w:rsidRPr="00FD37BE" w:rsidRDefault="00DF4D21" w:rsidP="00994816">
      <w:pPr>
        <w:rPr>
          <w:rFonts w:cs="Times New Roman"/>
          <w:color w:val="auto"/>
          <w:szCs w:val="24"/>
          <w:shd w:val="clear" w:color="auto" w:fill="FFFFFF"/>
          <w:lang w:val="en-US"/>
        </w:rPr>
      </w:pPr>
      <w:r w:rsidRPr="00FD37BE">
        <w:rPr>
          <w:rFonts w:cs="Times New Roman"/>
          <w:color w:val="auto"/>
          <w:szCs w:val="24"/>
          <w:shd w:val="clear" w:color="auto" w:fill="FFFFFF"/>
          <w:lang w:val="en-US"/>
        </w:rPr>
        <w:t>Sedangkan menurut Saryono (2010:114), prediksi mengenai perusahaan yang mengalami kesulinan keuangan (</w:t>
      </w:r>
      <w:r w:rsidRPr="00FD37BE">
        <w:rPr>
          <w:rFonts w:cs="Times New Roman"/>
          <w:i/>
          <w:iCs/>
          <w:color w:val="auto"/>
          <w:szCs w:val="24"/>
          <w:shd w:val="clear" w:color="auto" w:fill="FFFFFF"/>
          <w:lang w:val="en-US"/>
        </w:rPr>
        <w:t>financial distress</w:t>
      </w:r>
      <w:r w:rsidRPr="00FD37BE">
        <w:rPr>
          <w:rFonts w:cs="Times New Roman"/>
          <w:color w:val="auto"/>
          <w:szCs w:val="24"/>
          <w:shd w:val="clear" w:color="auto" w:fill="FFFFFF"/>
          <w:lang w:val="en-US"/>
        </w:rPr>
        <w:t>) yang kemudian mengalami kebangkrutan merupakan suatu analisis yang penting bagi pihak-pihak yang berkepentingan seperti kreditur, investor, otoritas pembuat peraturan, auditor maupun manajemen.</w:t>
      </w:r>
    </w:p>
    <w:p w14:paraId="01574616" w14:textId="77777777" w:rsidR="003D2D36" w:rsidRPr="00FD37BE" w:rsidRDefault="003D2D36" w:rsidP="00994816">
      <w:pPr>
        <w:rPr>
          <w:rFonts w:cs="Times New Roman"/>
          <w:color w:val="auto"/>
          <w:szCs w:val="24"/>
          <w:shd w:val="clear" w:color="auto" w:fill="FFFFFF"/>
          <w:lang w:val="en-US"/>
        </w:rPr>
      </w:pPr>
    </w:p>
    <w:p w14:paraId="6F8154CE" w14:textId="714DCDBC" w:rsidR="009D3137" w:rsidRPr="00FD37BE" w:rsidRDefault="003240A7" w:rsidP="003D2D36">
      <w:pPr>
        <w:pStyle w:val="Heading4"/>
        <w:rPr>
          <w:lang w:val="en-US"/>
        </w:rPr>
      </w:pPr>
      <w:bookmarkStart w:id="67" w:name="_Toc161739916"/>
      <w:r w:rsidRPr="00FD37BE">
        <w:rPr>
          <w:lang w:val="en-US"/>
        </w:rPr>
        <w:t xml:space="preserve">Ciri-Ciri </w:t>
      </w:r>
      <w:r w:rsidR="00277E0E" w:rsidRPr="00FD37BE">
        <w:rPr>
          <w:lang w:val="en-US"/>
        </w:rPr>
        <w:t>Financial Distress</w:t>
      </w:r>
      <w:bookmarkEnd w:id="67"/>
    </w:p>
    <w:p w14:paraId="42CF2BFE" w14:textId="7A810704" w:rsidR="00B27397" w:rsidRPr="00FD37BE" w:rsidRDefault="00B27397" w:rsidP="00994816">
      <w:pPr>
        <w:rPr>
          <w:rFonts w:cs="Times New Roman"/>
          <w:color w:val="auto"/>
          <w:szCs w:val="24"/>
          <w:shd w:val="clear" w:color="auto" w:fill="FFFFFF"/>
          <w:lang w:val="en-US"/>
        </w:rPr>
      </w:pPr>
      <w:r w:rsidRPr="00FD37BE">
        <w:rPr>
          <w:rFonts w:cs="Times New Roman"/>
          <w:color w:val="auto"/>
          <w:szCs w:val="24"/>
          <w:shd w:val="clear" w:color="auto" w:fill="FFFFFF"/>
          <w:lang w:val="en-US"/>
        </w:rPr>
        <w:t xml:space="preserve">Menurut Lesmana dan Surjanto </w:t>
      </w:r>
      <w:sdt>
        <w:sdtPr>
          <w:rPr>
            <w:rFonts w:cs="Times New Roman"/>
            <w:color w:val="auto"/>
            <w:szCs w:val="24"/>
            <w:shd w:val="clear" w:color="auto" w:fill="FFFFFF"/>
            <w:lang w:val="en-US"/>
          </w:rPr>
          <w:id w:val="1707221009"/>
          <w:citation/>
        </w:sdtPr>
        <w:sdtEndPr/>
        <w:sdtContent>
          <w:r w:rsidR="00155DA5">
            <w:rPr>
              <w:rFonts w:cs="Times New Roman"/>
              <w:color w:val="auto"/>
              <w:szCs w:val="24"/>
              <w:shd w:val="clear" w:color="auto" w:fill="FFFFFF"/>
              <w:lang w:val="en-US"/>
            </w:rPr>
            <w:fldChar w:fldCharType="begin"/>
          </w:r>
          <w:r w:rsidR="00155DA5">
            <w:rPr>
              <w:rFonts w:cs="Times New Roman"/>
              <w:color w:val="auto"/>
              <w:szCs w:val="24"/>
              <w:shd w:val="clear" w:color="auto" w:fill="FFFFFF"/>
              <w:lang w:val="en-US"/>
            </w:rPr>
            <w:instrText xml:space="preserve">CITATION Les03 \n  \t  \l 1033 </w:instrText>
          </w:r>
          <w:r w:rsidR="00155DA5">
            <w:rPr>
              <w:rFonts w:cs="Times New Roman"/>
              <w:color w:val="auto"/>
              <w:szCs w:val="24"/>
              <w:shd w:val="clear" w:color="auto" w:fill="FFFFFF"/>
              <w:lang w:val="en-US"/>
            </w:rPr>
            <w:fldChar w:fldCharType="separate"/>
          </w:r>
          <w:r w:rsidR="00EC1D84" w:rsidRPr="00EC1D84">
            <w:rPr>
              <w:rFonts w:cs="Times New Roman"/>
              <w:noProof/>
              <w:color w:val="auto"/>
              <w:szCs w:val="24"/>
              <w:shd w:val="clear" w:color="auto" w:fill="FFFFFF"/>
              <w:lang w:val="en-US"/>
            </w:rPr>
            <w:t>(2003)</w:t>
          </w:r>
          <w:r w:rsidR="00155DA5">
            <w:rPr>
              <w:rFonts w:cs="Times New Roman"/>
              <w:color w:val="auto"/>
              <w:szCs w:val="24"/>
              <w:shd w:val="clear" w:color="auto" w:fill="FFFFFF"/>
              <w:lang w:val="en-US"/>
            </w:rPr>
            <w:fldChar w:fldCharType="end"/>
          </w:r>
        </w:sdtContent>
      </w:sdt>
      <w:r w:rsidRPr="00FD37BE">
        <w:rPr>
          <w:rFonts w:cs="Times New Roman"/>
          <w:color w:val="auto"/>
          <w:szCs w:val="24"/>
          <w:shd w:val="clear" w:color="auto" w:fill="FFFFFF"/>
          <w:lang w:val="en-US"/>
        </w:rPr>
        <w:t>, tanda-tanda yang dapat dilihat terhadap sebuah perusahaan yang mengalami kesulitan dalam bisnisnya (</w:t>
      </w:r>
      <w:r w:rsidRPr="00FD37BE">
        <w:rPr>
          <w:rFonts w:cs="Times New Roman"/>
          <w:i/>
          <w:iCs/>
          <w:color w:val="auto"/>
          <w:szCs w:val="24"/>
          <w:shd w:val="clear" w:color="auto" w:fill="FFFFFF"/>
          <w:lang w:val="en-US"/>
        </w:rPr>
        <w:t>financial distress</w:t>
      </w:r>
      <w:r w:rsidRPr="00FD37BE">
        <w:rPr>
          <w:rFonts w:cs="Times New Roman"/>
          <w:color w:val="auto"/>
          <w:szCs w:val="24"/>
          <w:shd w:val="clear" w:color="auto" w:fill="FFFFFF"/>
          <w:lang w:val="en-US"/>
        </w:rPr>
        <w:t>), antara lain sebagai berikut:</w:t>
      </w:r>
    </w:p>
    <w:p w14:paraId="20D786B8" w14:textId="7E512B41" w:rsidR="00B27397" w:rsidRPr="00FD37BE" w:rsidRDefault="00B27397" w:rsidP="003D2D36">
      <w:pPr>
        <w:pStyle w:val="ListParagraph"/>
        <w:numPr>
          <w:ilvl w:val="6"/>
          <w:numId w:val="1"/>
        </w:numPr>
        <w:ind w:hanging="425"/>
        <w:rPr>
          <w:rFonts w:cs="Times New Roman"/>
          <w:color w:val="auto"/>
          <w:szCs w:val="24"/>
          <w:shd w:val="clear" w:color="auto" w:fill="FFFFFF"/>
          <w:lang w:val="en-US"/>
        </w:rPr>
      </w:pPr>
      <w:r w:rsidRPr="00FD37BE">
        <w:rPr>
          <w:rFonts w:cs="Times New Roman"/>
          <w:color w:val="auto"/>
          <w:szCs w:val="24"/>
          <w:shd w:val="clear" w:color="auto" w:fill="FFFFFF"/>
          <w:lang w:val="en-US"/>
        </w:rPr>
        <w:t>Penjualan atau pendapatan yang mengalami penurunan secara signifikan</w:t>
      </w:r>
    </w:p>
    <w:p w14:paraId="0757F359" w14:textId="743B6AF1" w:rsidR="00B27397" w:rsidRPr="00FD37BE" w:rsidRDefault="00B27397" w:rsidP="003D2D36">
      <w:pPr>
        <w:pStyle w:val="ListParagraph"/>
        <w:numPr>
          <w:ilvl w:val="6"/>
          <w:numId w:val="1"/>
        </w:numPr>
        <w:ind w:hanging="425"/>
        <w:rPr>
          <w:rFonts w:cs="Times New Roman"/>
          <w:color w:val="auto"/>
          <w:szCs w:val="24"/>
          <w:shd w:val="clear" w:color="auto" w:fill="FFFFFF"/>
          <w:lang w:val="en-US"/>
        </w:rPr>
      </w:pPr>
      <w:r w:rsidRPr="00FD37BE">
        <w:rPr>
          <w:rFonts w:cs="Times New Roman"/>
          <w:color w:val="auto"/>
          <w:szCs w:val="24"/>
          <w:shd w:val="clear" w:color="auto" w:fill="FFFFFF"/>
          <w:lang w:val="en-US"/>
        </w:rPr>
        <w:t>Penurunan laba berturut-turut lebih dari satu tahun</w:t>
      </w:r>
    </w:p>
    <w:p w14:paraId="541F6124" w14:textId="168A53AD" w:rsidR="00B27397" w:rsidRPr="00FD37BE" w:rsidRDefault="00B27397" w:rsidP="003D2D36">
      <w:pPr>
        <w:pStyle w:val="ListParagraph"/>
        <w:numPr>
          <w:ilvl w:val="6"/>
          <w:numId w:val="1"/>
        </w:numPr>
        <w:ind w:hanging="425"/>
        <w:rPr>
          <w:rFonts w:cs="Times New Roman"/>
          <w:color w:val="auto"/>
          <w:szCs w:val="24"/>
          <w:shd w:val="clear" w:color="auto" w:fill="FFFFFF"/>
          <w:lang w:val="en-US"/>
        </w:rPr>
      </w:pPr>
      <w:r w:rsidRPr="00FD37BE">
        <w:rPr>
          <w:rFonts w:cs="Times New Roman"/>
          <w:color w:val="auto"/>
          <w:szCs w:val="24"/>
          <w:shd w:val="clear" w:color="auto" w:fill="FFFFFF"/>
          <w:lang w:val="en-US"/>
        </w:rPr>
        <w:t>Penurunan total aktiva</w:t>
      </w:r>
    </w:p>
    <w:p w14:paraId="52DE8AAD" w14:textId="005924B3" w:rsidR="00B27397" w:rsidRPr="00FD37BE" w:rsidRDefault="00B27397" w:rsidP="003D2D36">
      <w:pPr>
        <w:pStyle w:val="ListParagraph"/>
        <w:numPr>
          <w:ilvl w:val="6"/>
          <w:numId w:val="1"/>
        </w:numPr>
        <w:ind w:hanging="425"/>
        <w:rPr>
          <w:rFonts w:cs="Times New Roman"/>
          <w:color w:val="auto"/>
          <w:szCs w:val="24"/>
          <w:shd w:val="clear" w:color="auto" w:fill="FFFFFF"/>
          <w:lang w:val="en-US"/>
        </w:rPr>
      </w:pPr>
      <w:r w:rsidRPr="00FD37BE">
        <w:rPr>
          <w:rFonts w:cs="Times New Roman"/>
          <w:color w:val="auto"/>
          <w:szCs w:val="24"/>
          <w:shd w:val="clear" w:color="auto" w:fill="FFFFFF"/>
          <w:lang w:val="en-US"/>
        </w:rPr>
        <w:t>Harga pasar saham menurun secara signifikan</w:t>
      </w:r>
    </w:p>
    <w:p w14:paraId="3E7AFE91" w14:textId="3B96509F" w:rsidR="00B27397" w:rsidRPr="00FD37BE" w:rsidRDefault="00B27397" w:rsidP="003D2D36">
      <w:pPr>
        <w:pStyle w:val="ListParagraph"/>
        <w:numPr>
          <w:ilvl w:val="6"/>
          <w:numId w:val="1"/>
        </w:numPr>
        <w:ind w:hanging="425"/>
        <w:rPr>
          <w:rFonts w:cs="Times New Roman"/>
          <w:color w:val="auto"/>
          <w:szCs w:val="24"/>
          <w:shd w:val="clear" w:color="auto" w:fill="FFFFFF"/>
          <w:lang w:val="en-US"/>
        </w:rPr>
      </w:pPr>
      <w:r w:rsidRPr="00FD37BE">
        <w:rPr>
          <w:rFonts w:cs="Times New Roman"/>
          <w:color w:val="auto"/>
          <w:szCs w:val="24"/>
          <w:shd w:val="clear" w:color="auto" w:fill="FFFFFF"/>
          <w:lang w:val="en-US"/>
        </w:rPr>
        <w:t>Kemungkinan gagal yang besar dalam industry, atau industry dengan resiko yang tinggi.</w:t>
      </w:r>
    </w:p>
    <w:p w14:paraId="0F84D3D9" w14:textId="581B23F2" w:rsidR="00B27397" w:rsidRPr="00FD37BE" w:rsidRDefault="00B27397" w:rsidP="003D2D36">
      <w:pPr>
        <w:pStyle w:val="ListParagraph"/>
        <w:numPr>
          <w:ilvl w:val="6"/>
          <w:numId w:val="1"/>
        </w:numPr>
        <w:ind w:hanging="425"/>
        <w:rPr>
          <w:rFonts w:cs="Times New Roman"/>
          <w:color w:val="auto"/>
          <w:szCs w:val="24"/>
          <w:shd w:val="clear" w:color="auto" w:fill="FFFFFF"/>
          <w:lang w:val="en-US"/>
        </w:rPr>
      </w:pPr>
      <w:r w:rsidRPr="00FD37BE">
        <w:rPr>
          <w:rFonts w:cs="Times New Roman"/>
          <w:i/>
          <w:iCs/>
          <w:color w:val="auto"/>
          <w:szCs w:val="24"/>
          <w:shd w:val="clear" w:color="auto" w:fill="FFFFFF"/>
          <w:lang w:val="en-US"/>
        </w:rPr>
        <w:lastRenderedPageBreak/>
        <w:t>Young Company</w:t>
      </w:r>
      <w:r w:rsidRPr="00FD37BE">
        <w:rPr>
          <w:rFonts w:cs="Times New Roman"/>
          <w:color w:val="auto"/>
          <w:szCs w:val="24"/>
          <w:shd w:val="clear" w:color="auto" w:fill="FFFFFF"/>
          <w:lang w:val="en-US"/>
        </w:rPr>
        <w:t>, perusahaan berusia muda pada umumnya mengalami kesulitan bertahun-tahun awal operasinya, sehingga kalua tidak didukung sumber permodalan yang kuat akan dapat mengalami kesulitan keuangan yang serius dan berakhir dengan kebangkrutan</w:t>
      </w:r>
    </w:p>
    <w:p w14:paraId="75BFF722" w14:textId="788EECF4" w:rsidR="00B27397" w:rsidRPr="00FD37BE" w:rsidRDefault="00B27397" w:rsidP="003D2D36">
      <w:pPr>
        <w:pStyle w:val="ListParagraph"/>
        <w:numPr>
          <w:ilvl w:val="6"/>
          <w:numId w:val="1"/>
        </w:numPr>
        <w:ind w:hanging="425"/>
        <w:rPr>
          <w:rFonts w:cs="Times New Roman"/>
          <w:color w:val="auto"/>
          <w:szCs w:val="24"/>
          <w:shd w:val="clear" w:color="auto" w:fill="FFFFFF"/>
          <w:lang w:val="en-US"/>
        </w:rPr>
      </w:pPr>
      <w:r w:rsidRPr="00FD37BE">
        <w:rPr>
          <w:rFonts w:cs="Times New Roman"/>
          <w:color w:val="auto"/>
          <w:szCs w:val="24"/>
          <w:shd w:val="clear" w:color="auto" w:fill="FFFFFF"/>
          <w:lang w:val="en-US"/>
        </w:rPr>
        <w:t>Pemotongan yang signifikan dalam dividen.</w:t>
      </w:r>
    </w:p>
    <w:p w14:paraId="4EC4DC8C" w14:textId="77777777" w:rsidR="00277E0E" w:rsidRPr="00FD37BE" w:rsidRDefault="00277E0E" w:rsidP="00994816">
      <w:pPr>
        <w:rPr>
          <w:iCs/>
          <w:color w:val="auto"/>
          <w:lang w:val="en-US"/>
        </w:rPr>
      </w:pPr>
    </w:p>
    <w:p w14:paraId="75A1D9C7" w14:textId="4ADCC22B" w:rsidR="00963B54" w:rsidRPr="00FD37BE" w:rsidRDefault="00AB3B5A" w:rsidP="003D2D36">
      <w:pPr>
        <w:pStyle w:val="Heading4"/>
        <w:rPr>
          <w:lang w:val="en-US"/>
        </w:rPr>
      </w:pPr>
      <w:bookmarkStart w:id="68" w:name="_Toc161739917"/>
      <w:r w:rsidRPr="00FD37BE">
        <w:rPr>
          <w:lang w:val="en-US"/>
        </w:rPr>
        <w:t>Metode Pengukuran Financial Distress</w:t>
      </w:r>
      <w:bookmarkEnd w:id="68"/>
    </w:p>
    <w:p w14:paraId="394944AF" w14:textId="291FC686" w:rsidR="00AB3B5A" w:rsidRPr="00FD37BE" w:rsidRDefault="00C56565" w:rsidP="003D2D36">
      <w:pPr>
        <w:pStyle w:val="Heading5"/>
      </w:pPr>
      <w:r w:rsidRPr="00FD37BE">
        <w:t xml:space="preserve">Altman </w:t>
      </w:r>
      <w:r w:rsidRPr="00FD37BE">
        <w:rPr>
          <w:i/>
          <w:iCs/>
        </w:rPr>
        <w:t>Z-</w:t>
      </w:r>
      <w:r w:rsidR="00370C43" w:rsidRPr="00FD37BE">
        <w:rPr>
          <w:i/>
          <w:iCs/>
        </w:rPr>
        <w:t>score</w:t>
      </w:r>
    </w:p>
    <w:p w14:paraId="4A679FEC" w14:textId="608DB3CB" w:rsidR="00B27280" w:rsidRPr="00FD37BE" w:rsidRDefault="00B27280" w:rsidP="00994816">
      <w:pPr>
        <w:rPr>
          <w:rFonts w:cs="Times New Roman"/>
          <w:color w:val="auto"/>
          <w:szCs w:val="24"/>
          <w:shd w:val="clear" w:color="auto" w:fill="FFFFFF"/>
          <w:lang w:val="en-US"/>
        </w:rPr>
      </w:pPr>
      <w:r w:rsidRPr="00FD37BE">
        <w:rPr>
          <w:rFonts w:cs="Times New Roman"/>
          <w:color w:val="auto"/>
          <w:szCs w:val="24"/>
          <w:shd w:val="clear" w:color="auto" w:fill="FFFFFF"/>
          <w:lang w:val="en-US"/>
        </w:rPr>
        <w:t xml:space="preserve">Menurut Fahmi </w:t>
      </w:r>
      <w:sdt>
        <w:sdtPr>
          <w:rPr>
            <w:rFonts w:cs="Times New Roman"/>
            <w:color w:val="auto"/>
            <w:szCs w:val="24"/>
            <w:shd w:val="clear" w:color="auto" w:fill="FFFFFF"/>
            <w:lang w:val="en-US"/>
          </w:rPr>
          <w:id w:val="-22023655"/>
          <w:citation/>
        </w:sdtPr>
        <w:sdtEndPr/>
        <w:sdtContent>
          <w:r w:rsidR="003243A0">
            <w:rPr>
              <w:rFonts w:cs="Times New Roman"/>
              <w:color w:val="auto"/>
              <w:szCs w:val="24"/>
              <w:shd w:val="clear" w:color="auto" w:fill="FFFFFF"/>
              <w:lang w:val="en-US"/>
            </w:rPr>
            <w:fldChar w:fldCharType="begin"/>
          </w:r>
          <w:r w:rsidR="003243A0">
            <w:rPr>
              <w:rFonts w:cs="Times New Roman"/>
              <w:color w:val="auto"/>
              <w:szCs w:val="24"/>
              <w:shd w:val="clear" w:color="auto" w:fill="FFFFFF"/>
              <w:lang w:val="en-US"/>
            </w:rPr>
            <w:instrText xml:space="preserve">CITATION Fah151 \n  \t  \l 1033 </w:instrText>
          </w:r>
          <w:r w:rsidR="003243A0">
            <w:rPr>
              <w:rFonts w:cs="Times New Roman"/>
              <w:color w:val="auto"/>
              <w:szCs w:val="24"/>
              <w:shd w:val="clear" w:color="auto" w:fill="FFFFFF"/>
              <w:lang w:val="en-US"/>
            </w:rPr>
            <w:fldChar w:fldCharType="separate"/>
          </w:r>
          <w:r w:rsidR="00EC1D84" w:rsidRPr="00EC1D84">
            <w:rPr>
              <w:rFonts w:cs="Times New Roman"/>
              <w:noProof/>
              <w:color w:val="auto"/>
              <w:szCs w:val="24"/>
              <w:shd w:val="clear" w:color="auto" w:fill="FFFFFF"/>
              <w:lang w:val="en-US"/>
            </w:rPr>
            <w:t>(2015)</w:t>
          </w:r>
          <w:r w:rsidR="003243A0">
            <w:rPr>
              <w:rFonts w:cs="Times New Roman"/>
              <w:color w:val="auto"/>
              <w:szCs w:val="24"/>
              <w:shd w:val="clear" w:color="auto" w:fill="FFFFFF"/>
              <w:lang w:val="en-US"/>
            </w:rPr>
            <w:fldChar w:fldCharType="end"/>
          </w:r>
        </w:sdtContent>
      </w:sdt>
      <w:r w:rsidRPr="00FD37BE">
        <w:rPr>
          <w:rFonts w:cs="Times New Roman"/>
          <w:color w:val="auto"/>
          <w:szCs w:val="24"/>
          <w:shd w:val="clear" w:color="auto" w:fill="FFFFFF"/>
          <w:lang w:val="en-US"/>
        </w:rPr>
        <w:t xml:space="preserve">, pada saat ini banyak formula yang dikembangkan untuk menjawab permasalahan tentang </w:t>
      </w:r>
      <w:r w:rsidRPr="00FD37BE">
        <w:rPr>
          <w:rFonts w:cs="Times New Roman"/>
          <w:i/>
          <w:iCs/>
          <w:color w:val="auto"/>
          <w:szCs w:val="24"/>
          <w:shd w:val="clear" w:color="auto" w:fill="FFFFFF"/>
          <w:lang w:val="en-US"/>
        </w:rPr>
        <w:t>bankrupty</w:t>
      </w:r>
      <w:r w:rsidRPr="00FD37BE">
        <w:rPr>
          <w:rFonts w:cs="Times New Roman"/>
          <w:color w:val="auto"/>
          <w:szCs w:val="24"/>
          <w:shd w:val="clear" w:color="auto" w:fill="FFFFFF"/>
          <w:lang w:val="en-US"/>
        </w:rPr>
        <w:t>, salah satu yang dianggap populer dan banyak dipergunakan dalam berbagai penelitian serta analisis secara umum adalah model kebankrutan Altman. Model Altman ini lebih umum disebut dengan Altman </w:t>
      </w:r>
      <w:r w:rsidRPr="00FD37BE">
        <w:rPr>
          <w:rFonts w:cs="Times New Roman"/>
          <w:i/>
          <w:iCs/>
          <w:color w:val="auto"/>
          <w:szCs w:val="24"/>
          <w:shd w:val="clear" w:color="auto" w:fill="FFFFFF"/>
          <w:lang w:val="en-US"/>
        </w:rPr>
        <w:t>Z-score</w:t>
      </w:r>
      <w:r w:rsidRPr="00FD37BE">
        <w:rPr>
          <w:rFonts w:cs="Times New Roman"/>
          <w:color w:val="auto"/>
          <w:szCs w:val="24"/>
          <w:shd w:val="clear" w:color="auto" w:fill="FFFFFF"/>
          <w:lang w:val="en-US"/>
        </w:rPr>
        <w:t>.</w:t>
      </w:r>
    </w:p>
    <w:p w14:paraId="046F0990" w14:textId="405C088A" w:rsidR="00B27280" w:rsidRPr="00FD37BE" w:rsidRDefault="00B27280" w:rsidP="00994816">
      <w:pPr>
        <w:rPr>
          <w:rFonts w:cs="Times New Roman"/>
          <w:color w:val="auto"/>
          <w:szCs w:val="24"/>
          <w:shd w:val="clear" w:color="auto" w:fill="FFFFFF"/>
          <w:lang w:val="en-US"/>
        </w:rPr>
      </w:pPr>
      <w:r w:rsidRPr="00FD37BE">
        <w:rPr>
          <w:rFonts w:cs="Times New Roman"/>
          <w:color w:val="auto"/>
          <w:szCs w:val="24"/>
          <w:shd w:val="clear" w:color="auto" w:fill="FFFFFF"/>
          <w:lang w:val="en-US"/>
        </w:rPr>
        <w:tab/>
        <w:t xml:space="preserve">Menurut Rudianto </w:t>
      </w:r>
      <w:sdt>
        <w:sdtPr>
          <w:rPr>
            <w:rFonts w:cs="Times New Roman"/>
            <w:color w:val="auto"/>
            <w:szCs w:val="24"/>
            <w:shd w:val="clear" w:color="auto" w:fill="FFFFFF"/>
            <w:lang w:val="en-US"/>
          </w:rPr>
          <w:id w:val="1261333927"/>
          <w:citation/>
        </w:sdtPr>
        <w:sdtEndPr/>
        <w:sdtContent>
          <w:r w:rsidR="00804E5D">
            <w:rPr>
              <w:rFonts w:cs="Times New Roman"/>
              <w:color w:val="auto"/>
              <w:szCs w:val="24"/>
              <w:shd w:val="clear" w:color="auto" w:fill="FFFFFF"/>
              <w:lang w:val="en-US"/>
            </w:rPr>
            <w:fldChar w:fldCharType="begin"/>
          </w:r>
          <w:r w:rsidR="00804E5D">
            <w:rPr>
              <w:rFonts w:cs="Times New Roman"/>
              <w:color w:val="auto"/>
              <w:szCs w:val="24"/>
              <w:shd w:val="clear" w:color="auto" w:fill="FFFFFF"/>
              <w:lang w:val="en-US"/>
            </w:rPr>
            <w:instrText xml:space="preserve">CITATION Rud13 \n  \t  \l 1033 </w:instrText>
          </w:r>
          <w:r w:rsidR="00804E5D">
            <w:rPr>
              <w:rFonts w:cs="Times New Roman"/>
              <w:color w:val="auto"/>
              <w:szCs w:val="24"/>
              <w:shd w:val="clear" w:color="auto" w:fill="FFFFFF"/>
              <w:lang w:val="en-US"/>
            </w:rPr>
            <w:fldChar w:fldCharType="separate"/>
          </w:r>
          <w:r w:rsidR="00EC1D84" w:rsidRPr="00EC1D84">
            <w:rPr>
              <w:rFonts w:cs="Times New Roman"/>
              <w:noProof/>
              <w:color w:val="auto"/>
              <w:szCs w:val="24"/>
              <w:shd w:val="clear" w:color="auto" w:fill="FFFFFF"/>
              <w:lang w:val="en-US"/>
            </w:rPr>
            <w:t>(2013)</w:t>
          </w:r>
          <w:r w:rsidR="00804E5D">
            <w:rPr>
              <w:rFonts w:cs="Times New Roman"/>
              <w:color w:val="auto"/>
              <w:szCs w:val="24"/>
              <w:shd w:val="clear" w:color="auto" w:fill="FFFFFF"/>
              <w:lang w:val="en-US"/>
            </w:rPr>
            <w:fldChar w:fldCharType="end"/>
          </w:r>
        </w:sdtContent>
      </w:sdt>
      <w:r w:rsidRPr="00FD37BE">
        <w:rPr>
          <w:rFonts w:cs="Times New Roman"/>
          <w:color w:val="auto"/>
          <w:szCs w:val="24"/>
          <w:shd w:val="clear" w:color="auto" w:fill="FFFFFF"/>
          <w:lang w:val="en-US"/>
        </w:rPr>
        <w:t xml:space="preserve">, analisis </w:t>
      </w:r>
      <w:r w:rsidRPr="00FD37BE">
        <w:rPr>
          <w:rFonts w:cs="Times New Roman"/>
          <w:i/>
          <w:iCs/>
          <w:color w:val="auto"/>
          <w:szCs w:val="24"/>
          <w:shd w:val="clear" w:color="auto" w:fill="FFFFFF"/>
          <w:lang w:val="en-US"/>
        </w:rPr>
        <w:t>Z-score</w:t>
      </w:r>
      <w:r w:rsidRPr="00FD37BE">
        <w:rPr>
          <w:rFonts w:cs="Times New Roman"/>
          <w:color w:val="auto"/>
          <w:szCs w:val="24"/>
          <w:shd w:val="clear" w:color="auto" w:fill="FFFFFF"/>
          <w:lang w:val="en-US"/>
        </w:rPr>
        <w:t xml:space="preserve"> adalah metode untuk memprediksi kebangkrutan suatu perusahaan dengan mengkombinasikan beberapa rasio keuangan yang umum dan pemberian bobot yang berbeda satu dengan lainnya. Seiring dengan berjalannya waktu dan penyesuaian terhadao berbagai jenis perusahaan, Altman kemudian memodifikasi modelnya supaya dapat diterapkan pada semua perusahaan, seperti manufaktur, non manufaktur, dan perusahaan penerbit obligasi di negara berkembang.</w:t>
      </w:r>
    </w:p>
    <w:p w14:paraId="32CE9136" w14:textId="483F5D32" w:rsidR="00B27280" w:rsidRPr="00FD37BE" w:rsidRDefault="00B27280" w:rsidP="00994816">
      <w:pPr>
        <w:rPr>
          <w:rFonts w:eastAsiaTheme="minorEastAsia" w:cs="Times New Roman"/>
          <w:color w:val="auto"/>
          <w:szCs w:val="24"/>
          <w:shd w:val="clear" w:color="auto" w:fill="FFFFFF"/>
          <w:lang w:val="en-US"/>
        </w:rPr>
      </w:pPr>
      <w:r w:rsidRPr="00FD37BE">
        <w:rPr>
          <w:rFonts w:cs="Times New Roman"/>
          <w:color w:val="auto"/>
          <w:szCs w:val="24"/>
          <w:shd w:val="clear" w:color="auto" w:fill="FFFFFF"/>
          <w:lang w:val="en-US"/>
        </w:rPr>
        <w:tab/>
        <w:t xml:space="preserve">Sebanyak tiga formula yang digunakan dalam model kebangkrutan Altman seperti ditunjukkan di atas. Untuk perusahaan manufaktur formula dibagi menjadi dua yaitu public dan swasta. Sementara memprediksi kebangkrutan </w:t>
      </w:r>
      <w:r w:rsidRPr="00FD37BE">
        <w:rPr>
          <w:rFonts w:cs="Times New Roman"/>
          <w:color w:val="auto"/>
          <w:szCs w:val="24"/>
          <w:shd w:val="clear" w:color="auto" w:fill="FFFFFF"/>
          <w:lang w:val="en-US"/>
        </w:rPr>
        <w:lastRenderedPageBreak/>
        <w:t xml:space="preserve">industry jasa seperti industru pebankan Altman memperkenalkan model perusahaan jasa secara terpisah (Altman </w:t>
      </w:r>
      <w:sdt>
        <w:sdtPr>
          <w:rPr>
            <w:rFonts w:cs="Times New Roman"/>
            <w:color w:val="auto"/>
            <w:szCs w:val="24"/>
            <w:shd w:val="clear" w:color="auto" w:fill="FFFFFF"/>
            <w:lang w:val="en-US"/>
          </w:rPr>
          <w:id w:val="79264370"/>
          <w:citation/>
        </w:sdtPr>
        <w:sdtEndPr/>
        <w:sdtContent>
          <w:r w:rsidR="00DF4D44">
            <w:rPr>
              <w:rFonts w:cs="Times New Roman"/>
              <w:color w:val="auto"/>
              <w:szCs w:val="24"/>
              <w:shd w:val="clear" w:color="auto" w:fill="FFFFFF"/>
              <w:lang w:val="en-US"/>
            </w:rPr>
            <w:fldChar w:fldCharType="begin"/>
          </w:r>
          <w:r w:rsidR="00DF4D44">
            <w:rPr>
              <w:rFonts w:cs="Times New Roman"/>
              <w:color w:val="auto"/>
              <w:szCs w:val="24"/>
              <w:shd w:val="clear" w:color="auto" w:fill="FFFFFF"/>
              <w:lang w:val="en-US"/>
            </w:rPr>
            <w:instrText xml:space="preserve">CITATION Alt00 \n  \t  \l 1033 </w:instrText>
          </w:r>
          <w:r w:rsidR="00DF4D44">
            <w:rPr>
              <w:rFonts w:cs="Times New Roman"/>
              <w:color w:val="auto"/>
              <w:szCs w:val="24"/>
              <w:shd w:val="clear" w:color="auto" w:fill="FFFFFF"/>
              <w:lang w:val="en-US"/>
            </w:rPr>
            <w:fldChar w:fldCharType="separate"/>
          </w:r>
          <w:r w:rsidR="00EC1D84" w:rsidRPr="00EC1D84">
            <w:rPr>
              <w:rFonts w:cs="Times New Roman"/>
              <w:noProof/>
              <w:color w:val="auto"/>
              <w:szCs w:val="24"/>
              <w:shd w:val="clear" w:color="auto" w:fill="FFFFFF"/>
              <w:lang w:val="en-US"/>
            </w:rPr>
            <w:t>(2000)</w:t>
          </w:r>
          <w:r w:rsidR="00DF4D44">
            <w:rPr>
              <w:rFonts w:cs="Times New Roman"/>
              <w:color w:val="auto"/>
              <w:szCs w:val="24"/>
              <w:shd w:val="clear" w:color="auto" w:fill="FFFFFF"/>
              <w:lang w:val="en-US"/>
            </w:rPr>
            <w:fldChar w:fldCharType="end"/>
          </w:r>
        </w:sdtContent>
      </w:sdt>
      <w:r w:rsidRPr="00FD37BE">
        <w:rPr>
          <w:rFonts w:cs="Times New Roman"/>
          <w:color w:val="auto"/>
          <w:szCs w:val="24"/>
          <w:shd w:val="clear" w:color="auto" w:fill="FFFFFF"/>
          <w:lang w:val="en-US"/>
        </w:rPr>
        <w:t xml:space="preserve"> dalam Maharrani dan Sinta, 2018). Dalam </w:t>
      </w:r>
      <w:r w:rsidRPr="00FD37BE">
        <w:rPr>
          <w:rFonts w:cs="Times New Roman"/>
          <w:i/>
          <w:iCs/>
          <w:color w:val="auto"/>
          <w:szCs w:val="24"/>
          <w:shd w:val="clear" w:color="auto" w:fill="FFFFFF"/>
          <w:lang w:val="en-US"/>
        </w:rPr>
        <w:t>Z-score</w:t>
      </w:r>
      <w:r w:rsidRPr="00FD37BE">
        <w:rPr>
          <w:rFonts w:cs="Times New Roman"/>
          <w:color w:val="auto"/>
          <w:szCs w:val="24"/>
          <w:shd w:val="clear" w:color="auto" w:fill="FFFFFF"/>
          <w:lang w:val="en-US"/>
        </w:rPr>
        <w:t xml:space="preserve"> modifikasi ini Altman Mengeliminasi </w:t>
      </w:r>
      <w:r w:rsidR="005456B3" w:rsidRPr="00FD37BE">
        <w:rPr>
          <w:rFonts w:cs="Times New Roman"/>
          <w:color w:val="auto"/>
          <w:szCs w:val="24"/>
          <w:shd w:val="clear" w:color="auto" w:fill="FFFFFF"/>
          <w:lang w:val="en-US"/>
        </w:rPr>
        <w:t>variabel</w:t>
      </w:r>
      <w:r w:rsidRPr="00FD37BE">
        <w:rPr>
          <w:rFonts w:cs="Times New Roman"/>
          <w:color w:val="auto"/>
          <w:szCs w:val="24"/>
          <w:shd w:val="clear" w:color="auto" w:fill="FFFFFF"/>
          <w:lang w:val="en-US"/>
        </w:rPr>
        <w:t xml:space="preserve"> </w:t>
      </w:r>
      <m:oMath>
        <m:sSub>
          <m:sSubPr>
            <m:ctrlPr>
              <w:rPr>
                <w:rFonts w:ascii="Cambria Math" w:hAnsi="Cambria Math" w:cs="Times New Roman"/>
                <w:i/>
                <w:color w:val="auto"/>
                <w:szCs w:val="24"/>
                <w:shd w:val="clear" w:color="auto" w:fill="FFFFFF"/>
                <w:lang w:val="en-US"/>
              </w:rPr>
            </m:ctrlPr>
          </m:sSubPr>
          <m:e>
            <m:r>
              <w:rPr>
                <w:rFonts w:ascii="Cambria Math" w:hAnsi="Cambria Math" w:cs="Times New Roman"/>
                <w:color w:val="auto"/>
                <w:szCs w:val="24"/>
                <w:shd w:val="clear" w:color="auto" w:fill="FFFFFF"/>
                <w:lang w:val="en-US"/>
              </w:rPr>
              <m:t>X</m:t>
            </m:r>
          </m:e>
          <m:sub>
            <m:r>
              <w:rPr>
                <w:rFonts w:ascii="Cambria Math" w:hAnsi="Cambria Math" w:cs="Times New Roman"/>
                <w:color w:val="auto"/>
                <w:szCs w:val="24"/>
                <w:shd w:val="clear" w:color="auto" w:fill="FFFFFF"/>
                <w:lang w:val="en-US"/>
              </w:rPr>
              <m:t>5</m:t>
            </m:r>
          </m:sub>
        </m:sSub>
      </m:oMath>
      <w:r w:rsidRPr="00FD37BE">
        <w:rPr>
          <w:rFonts w:eastAsiaTheme="minorEastAsia" w:cs="Times New Roman"/>
          <w:color w:val="auto"/>
          <w:szCs w:val="24"/>
          <w:shd w:val="clear" w:color="auto" w:fill="FFFFFF"/>
          <w:lang w:val="en-US"/>
        </w:rPr>
        <w:t xml:space="preserve"> (</w:t>
      </w:r>
      <w:r w:rsidRPr="00FD37BE">
        <w:rPr>
          <w:rFonts w:eastAsiaTheme="minorEastAsia" w:cs="Times New Roman"/>
          <w:i/>
          <w:iCs/>
          <w:color w:val="auto"/>
          <w:szCs w:val="24"/>
          <w:shd w:val="clear" w:color="auto" w:fill="FFFFFF"/>
          <w:lang w:val="en-US"/>
        </w:rPr>
        <w:t>sales to total assets</w:t>
      </w:r>
      <w:r w:rsidRPr="00FD37BE">
        <w:rPr>
          <w:rFonts w:eastAsiaTheme="minorEastAsia" w:cs="Times New Roman"/>
          <w:color w:val="auto"/>
          <w:szCs w:val="24"/>
          <w:shd w:val="clear" w:color="auto" w:fill="FFFFFF"/>
          <w:lang w:val="en-US"/>
        </w:rPr>
        <w:t xml:space="preserve">), karena rasio ini sangat bervaiatif pada industri dengan ukuran aset yang berbeda-beda </w:t>
      </w:r>
      <w:sdt>
        <w:sdtPr>
          <w:rPr>
            <w:rFonts w:eastAsiaTheme="minorEastAsia" w:cs="Times New Roman"/>
            <w:color w:val="auto"/>
            <w:szCs w:val="24"/>
            <w:shd w:val="clear" w:color="auto" w:fill="FFFFFF"/>
            <w:lang w:val="en-US"/>
          </w:rPr>
          <w:id w:val="1270046562"/>
          <w:citation/>
        </w:sdtPr>
        <w:sdtEndPr/>
        <w:sdtContent>
          <w:r w:rsidR="008D2B4E">
            <w:rPr>
              <w:rFonts w:eastAsiaTheme="minorEastAsia" w:cs="Times New Roman"/>
              <w:color w:val="auto"/>
              <w:szCs w:val="24"/>
              <w:shd w:val="clear" w:color="auto" w:fill="FFFFFF"/>
              <w:lang w:val="en-US"/>
            </w:rPr>
            <w:fldChar w:fldCharType="begin"/>
          </w:r>
          <w:r w:rsidR="008D2B4E">
            <w:rPr>
              <w:rFonts w:eastAsiaTheme="minorEastAsia" w:cs="Times New Roman"/>
              <w:color w:val="auto"/>
              <w:szCs w:val="24"/>
              <w:shd w:val="clear" w:color="auto" w:fill="FFFFFF"/>
              <w:lang w:val="en-US"/>
            </w:rPr>
            <w:instrText xml:space="preserve"> CITATION Ram09 \l 1033 </w:instrText>
          </w:r>
          <w:r w:rsidR="008D2B4E">
            <w:rPr>
              <w:rFonts w:eastAsiaTheme="minorEastAsia" w:cs="Times New Roman"/>
              <w:color w:val="auto"/>
              <w:szCs w:val="24"/>
              <w:shd w:val="clear" w:color="auto" w:fill="FFFFFF"/>
              <w:lang w:val="en-US"/>
            </w:rPr>
            <w:fldChar w:fldCharType="separate"/>
          </w:r>
          <w:r w:rsidR="00EC1D84" w:rsidRPr="00EC1D84">
            <w:rPr>
              <w:rFonts w:eastAsiaTheme="minorEastAsia" w:cs="Times New Roman"/>
              <w:noProof/>
              <w:color w:val="auto"/>
              <w:szCs w:val="24"/>
              <w:shd w:val="clear" w:color="auto" w:fill="FFFFFF"/>
              <w:lang w:val="en-US"/>
            </w:rPr>
            <w:t>(Ramadhani &amp; Lukviarman, 2009)</w:t>
          </w:r>
          <w:r w:rsidR="008D2B4E">
            <w:rPr>
              <w:rFonts w:eastAsiaTheme="minorEastAsia" w:cs="Times New Roman"/>
              <w:color w:val="auto"/>
              <w:szCs w:val="24"/>
              <w:shd w:val="clear" w:color="auto" w:fill="FFFFFF"/>
              <w:lang w:val="en-US"/>
            </w:rPr>
            <w:fldChar w:fldCharType="end"/>
          </w:r>
        </w:sdtContent>
      </w:sdt>
      <w:r w:rsidRPr="00FD37BE">
        <w:rPr>
          <w:rFonts w:eastAsiaTheme="minorEastAsia" w:cs="Times New Roman"/>
          <w:color w:val="auto"/>
          <w:szCs w:val="24"/>
          <w:shd w:val="clear" w:color="auto" w:fill="FFFFFF"/>
          <w:lang w:val="en-US"/>
        </w:rPr>
        <w:t>.</w:t>
      </w:r>
    </w:p>
    <w:p w14:paraId="39A58B6D" w14:textId="019565D5" w:rsidR="00B27280" w:rsidRPr="00FD37BE" w:rsidRDefault="00B27280" w:rsidP="00994816">
      <w:pPr>
        <w:rPr>
          <w:rFonts w:eastAsiaTheme="minorEastAsia" w:cs="Times New Roman"/>
          <w:color w:val="auto"/>
          <w:szCs w:val="24"/>
          <w:shd w:val="clear" w:color="auto" w:fill="FFFFFF"/>
          <w:lang w:val="en-US"/>
        </w:rPr>
      </w:pPr>
      <w:r w:rsidRPr="00FD37BE">
        <w:rPr>
          <w:rFonts w:eastAsiaTheme="minorEastAsia" w:cs="Times New Roman"/>
          <w:color w:val="auto"/>
          <w:szCs w:val="24"/>
          <w:shd w:val="clear" w:color="auto" w:fill="FFFFFF"/>
          <w:lang w:val="en-US"/>
        </w:rPr>
        <w:tab/>
        <w:t xml:space="preserve">Rudianto </w:t>
      </w:r>
      <w:sdt>
        <w:sdtPr>
          <w:rPr>
            <w:rFonts w:eastAsiaTheme="minorEastAsia" w:cs="Times New Roman"/>
            <w:color w:val="auto"/>
            <w:szCs w:val="24"/>
            <w:shd w:val="clear" w:color="auto" w:fill="FFFFFF"/>
            <w:lang w:val="en-US"/>
          </w:rPr>
          <w:id w:val="-1544203107"/>
          <w:citation/>
        </w:sdtPr>
        <w:sdtEndPr/>
        <w:sdtContent>
          <w:r w:rsidR="00804E5D">
            <w:rPr>
              <w:rFonts w:eastAsiaTheme="minorEastAsia" w:cs="Times New Roman"/>
              <w:color w:val="auto"/>
              <w:szCs w:val="24"/>
              <w:shd w:val="clear" w:color="auto" w:fill="FFFFFF"/>
              <w:lang w:val="en-US"/>
            </w:rPr>
            <w:fldChar w:fldCharType="begin"/>
          </w:r>
          <w:r w:rsidR="00804E5D">
            <w:rPr>
              <w:rFonts w:eastAsiaTheme="minorEastAsia" w:cs="Times New Roman"/>
              <w:color w:val="auto"/>
              <w:szCs w:val="24"/>
              <w:shd w:val="clear" w:color="auto" w:fill="FFFFFF"/>
              <w:lang w:val="en-US"/>
            </w:rPr>
            <w:instrText xml:space="preserve">CITATION Rud13 \n  \t  \l 1033 </w:instrText>
          </w:r>
          <w:r w:rsidR="00804E5D">
            <w:rPr>
              <w:rFonts w:eastAsiaTheme="minorEastAsia" w:cs="Times New Roman"/>
              <w:color w:val="auto"/>
              <w:szCs w:val="24"/>
              <w:shd w:val="clear" w:color="auto" w:fill="FFFFFF"/>
              <w:lang w:val="en-US"/>
            </w:rPr>
            <w:fldChar w:fldCharType="separate"/>
          </w:r>
          <w:r w:rsidR="00EC1D84" w:rsidRPr="00EC1D84">
            <w:rPr>
              <w:rFonts w:eastAsiaTheme="minorEastAsia" w:cs="Times New Roman"/>
              <w:noProof/>
              <w:color w:val="auto"/>
              <w:szCs w:val="24"/>
              <w:shd w:val="clear" w:color="auto" w:fill="FFFFFF"/>
              <w:lang w:val="en-US"/>
            </w:rPr>
            <w:t>(2013)</w:t>
          </w:r>
          <w:r w:rsidR="00804E5D">
            <w:rPr>
              <w:rFonts w:eastAsiaTheme="minorEastAsia" w:cs="Times New Roman"/>
              <w:color w:val="auto"/>
              <w:szCs w:val="24"/>
              <w:shd w:val="clear" w:color="auto" w:fill="FFFFFF"/>
              <w:lang w:val="en-US"/>
            </w:rPr>
            <w:fldChar w:fldCharType="end"/>
          </w:r>
        </w:sdtContent>
      </w:sdt>
      <w:r w:rsidRPr="00FD37BE">
        <w:rPr>
          <w:rFonts w:eastAsiaTheme="minorEastAsia" w:cs="Times New Roman"/>
          <w:color w:val="auto"/>
          <w:szCs w:val="24"/>
          <w:shd w:val="clear" w:color="auto" w:fill="FFFFFF"/>
          <w:lang w:val="en-US"/>
        </w:rPr>
        <w:t xml:space="preserve"> menyatakan perkambangan rumusan yang dikembangkan oleh Altman sebagai berikut:</w:t>
      </w:r>
    </w:p>
    <w:p w14:paraId="1EE2A107" w14:textId="77777777" w:rsidR="00B27280" w:rsidRDefault="00B27280" w:rsidP="003D2D36">
      <w:pPr>
        <w:spacing w:line="240" w:lineRule="auto"/>
        <w:ind w:left="1134" w:firstLine="0"/>
        <w:rPr>
          <w:rFonts w:eastAsiaTheme="minorEastAsia" w:cs="Times New Roman"/>
          <w:color w:val="auto"/>
          <w:szCs w:val="24"/>
          <w:shd w:val="clear" w:color="auto" w:fill="FFFFFF"/>
          <w:lang w:val="en-US"/>
        </w:rPr>
      </w:pPr>
      <w:r w:rsidRPr="00FD37BE">
        <w:rPr>
          <w:rFonts w:eastAsiaTheme="minorEastAsia" w:cs="Times New Roman"/>
          <w:color w:val="auto"/>
          <w:szCs w:val="24"/>
          <w:shd w:val="clear" w:color="auto" w:fill="FFFFFF"/>
          <w:lang w:val="en-US"/>
        </w:rPr>
        <w:t xml:space="preserve">“Rumus </w:t>
      </w:r>
      <w:r w:rsidRPr="00FD37BE">
        <w:rPr>
          <w:rFonts w:eastAsiaTheme="minorEastAsia" w:cs="Times New Roman"/>
          <w:i/>
          <w:iCs/>
          <w:color w:val="auto"/>
          <w:szCs w:val="24"/>
          <w:shd w:val="clear" w:color="auto" w:fill="FFFFFF"/>
          <w:lang w:val="en-US"/>
        </w:rPr>
        <w:t>Z-score</w:t>
      </w:r>
      <w:r w:rsidRPr="00FD37BE">
        <w:rPr>
          <w:rFonts w:eastAsiaTheme="minorEastAsia" w:cs="Times New Roman"/>
          <w:color w:val="auto"/>
          <w:szCs w:val="24"/>
          <w:shd w:val="clear" w:color="auto" w:fill="FFFFFF"/>
          <w:lang w:val="en-US"/>
        </w:rPr>
        <w:t xml:space="preserve"> pertama dihasilkan Altman pada tahun 1968. Rumus ini </w:t>
      </w:r>
      <w:bookmarkStart w:id="69" w:name="_Hlk139217971"/>
      <w:r w:rsidRPr="00FD37BE">
        <w:rPr>
          <w:rFonts w:eastAsiaTheme="minorEastAsia" w:cs="Times New Roman"/>
          <w:color w:val="auto"/>
          <w:szCs w:val="24"/>
          <w:shd w:val="clear" w:color="auto" w:fill="FFFFFF"/>
          <w:lang w:val="en-US"/>
        </w:rPr>
        <w:t xml:space="preserve">dihasilkan dari penelitian atas berbagai perusahaan manufaktur di Amerika Serikat yang menjual sahamnya di bursa efek. Karena itu, rumus tersebut lebih cocok digunakan untuk memprediksi keberlangsungan usaha perusahaan-perusahaan manufaktur yang </w:t>
      </w:r>
      <w:r w:rsidRPr="00FD37BE">
        <w:rPr>
          <w:rFonts w:eastAsiaTheme="minorEastAsia" w:cs="Times New Roman"/>
          <w:i/>
          <w:iCs/>
          <w:color w:val="auto"/>
          <w:szCs w:val="24"/>
          <w:shd w:val="clear" w:color="auto" w:fill="FFFFFF"/>
          <w:lang w:val="en-US"/>
        </w:rPr>
        <w:t>go public</w:t>
      </w:r>
      <w:bookmarkEnd w:id="69"/>
      <w:r w:rsidRPr="00FD37BE">
        <w:rPr>
          <w:rFonts w:eastAsiaTheme="minorEastAsia" w:cs="Times New Roman"/>
          <w:color w:val="auto"/>
          <w:szCs w:val="24"/>
          <w:shd w:val="clear" w:color="auto" w:fill="FFFFFF"/>
          <w:lang w:val="en-US"/>
        </w:rPr>
        <w:t>. Rumus pertama tersebut adalah sebagai berikut:</w:t>
      </w:r>
    </w:p>
    <w:p w14:paraId="64E6EA16" w14:textId="77777777" w:rsidR="005D6AFE" w:rsidRPr="00FD37BE" w:rsidRDefault="005D6AFE" w:rsidP="003D2D36">
      <w:pPr>
        <w:spacing w:line="240" w:lineRule="auto"/>
        <w:ind w:left="1134" w:firstLine="0"/>
        <w:rPr>
          <w:rFonts w:eastAsiaTheme="minorEastAsia" w:cs="Times New Roman"/>
          <w:color w:val="auto"/>
          <w:szCs w:val="24"/>
          <w:shd w:val="clear" w:color="auto" w:fill="FFFFFF"/>
          <w:lang w:val="en-US"/>
        </w:rPr>
      </w:pPr>
    </w:p>
    <w:p w14:paraId="77484781" w14:textId="77777777" w:rsidR="00B27280" w:rsidRPr="00FD37BE" w:rsidRDefault="00B27280" w:rsidP="00994816">
      <w:pPr>
        <w:rPr>
          <w:rFonts w:eastAsiaTheme="minorEastAsia" w:cs="Times New Roman"/>
          <w:color w:val="auto"/>
          <w:szCs w:val="24"/>
          <w:shd w:val="clear" w:color="auto" w:fill="FFFFFF"/>
          <w:lang w:val="en-US"/>
        </w:rPr>
      </w:pPr>
      <w:r w:rsidRPr="00FD37BE">
        <w:rPr>
          <w:rFonts w:eastAsiaTheme="minorEastAsia" w:cs="Times New Roman"/>
          <w:noProof/>
          <w:color w:val="auto"/>
          <w:szCs w:val="24"/>
          <w:lang w:val="en-US"/>
        </w:rPr>
        <mc:AlternateContent>
          <mc:Choice Requires="wps">
            <w:drawing>
              <wp:anchor distT="0" distB="0" distL="114300" distR="114300" simplePos="0" relativeHeight="251658240" behindDoc="0" locked="0" layoutInCell="1" allowOverlap="1" wp14:anchorId="6AC2B527" wp14:editId="63991E14">
                <wp:simplePos x="0" y="0"/>
                <wp:positionH relativeFrom="column">
                  <wp:posOffset>577215</wp:posOffset>
                </wp:positionH>
                <wp:positionV relativeFrom="paragraph">
                  <wp:posOffset>45720</wp:posOffset>
                </wp:positionV>
                <wp:extent cx="4380230" cy="380365"/>
                <wp:effectExtent l="0" t="0" r="20320" b="19685"/>
                <wp:wrapNone/>
                <wp:docPr id="1541785564"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0230" cy="380365"/>
                        </a:xfrm>
                        <a:prstGeom prst="roundRect">
                          <a:avLst>
                            <a:gd name="adj" fmla="val 16667"/>
                          </a:avLst>
                        </a:prstGeom>
                        <a:solidFill>
                          <a:srgbClr val="FFFFFF"/>
                        </a:solidFill>
                        <a:ln w="9525">
                          <a:solidFill>
                            <a:srgbClr val="000000"/>
                          </a:solidFill>
                          <a:round/>
                          <a:headEnd/>
                          <a:tailEnd/>
                        </a:ln>
                      </wps:spPr>
                      <wps:txbx>
                        <w:txbxContent>
                          <w:p w14:paraId="17A16819" w14:textId="77777777" w:rsidR="00E17FA9" w:rsidRPr="0063050C" w:rsidRDefault="00E17FA9" w:rsidP="00B27280">
                            <w:pPr>
                              <w:rPr>
                                <w:sz w:val="26"/>
                                <w:szCs w:val="26"/>
                              </w:rPr>
                            </w:pPr>
                            <m:oMathPara>
                              <m:oMath>
                                <m:r>
                                  <w:rPr>
                                    <w:rFonts w:ascii="Cambria Math" w:hAnsi="Cambria Math"/>
                                    <w:sz w:val="26"/>
                                    <w:szCs w:val="26"/>
                                  </w:rPr>
                                  <m:t xml:space="preserve">Z=1,2 </m:t>
                                </m:r>
                                <m:d>
                                  <m:dPr>
                                    <m:ctrlPr>
                                      <w:rPr>
                                        <w:rFonts w:ascii="Cambria Math" w:hAnsi="Cambria Math"/>
                                        <w:i/>
                                        <w:sz w:val="26"/>
                                        <w:szCs w:val="26"/>
                                      </w:rPr>
                                    </m:ctrlPr>
                                  </m:dPr>
                                  <m:e>
                                    <m:sSub>
                                      <m:sSubPr>
                                        <m:ctrlPr>
                                          <w:rPr>
                                            <w:rFonts w:ascii="Cambria Math" w:hAnsi="Cambria Math"/>
                                            <w:i/>
                                            <w:sz w:val="26"/>
                                            <w:szCs w:val="26"/>
                                          </w:rPr>
                                        </m:ctrlPr>
                                      </m:sSubPr>
                                      <m:e>
                                        <m:r>
                                          <w:rPr>
                                            <w:rFonts w:ascii="Cambria Math" w:hAnsi="Cambria Math"/>
                                            <w:sz w:val="26"/>
                                            <w:szCs w:val="26"/>
                                          </w:rPr>
                                          <m:t>X</m:t>
                                        </m:r>
                                      </m:e>
                                      <m:sub>
                                        <m:r>
                                          <w:rPr>
                                            <w:rFonts w:ascii="Cambria Math" w:hAnsi="Cambria Math"/>
                                            <w:sz w:val="26"/>
                                            <w:szCs w:val="26"/>
                                          </w:rPr>
                                          <m:t>1</m:t>
                                        </m:r>
                                      </m:sub>
                                    </m:sSub>
                                  </m:e>
                                </m:d>
                                <m:r>
                                  <w:rPr>
                                    <w:rFonts w:ascii="Cambria Math" w:hAnsi="Cambria Math"/>
                                    <w:sz w:val="26"/>
                                    <w:szCs w:val="26"/>
                                  </w:rPr>
                                  <m:t xml:space="preserve">+1,4 </m:t>
                                </m:r>
                                <m:d>
                                  <m:dPr>
                                    <m:ctrlPr>
                                      <w:rPr>
                                        <w:rFonts w:ascii="Cambria Math" w:hAnsi="Cambria Math"/>
                                        <w:i/>
                                        <w:sz w:val="26"/>
                                        <w:szCs w:val="26"/>
                                      </w:rPr>
                                    </m:ctrlPr>
                                  </m:dPr>
                                  <m:e>
                                    <m:sSub>
                                      <m:sSubPr>
                                        <m:ctrlPr>
                                          <w:rPr>
                                            <w:rFonts w:ascii="Cambria Math" w:hAnsi="Cambria Math"/>
                                            <w:i/>
                                            <w:sz w:val="26"/>
                                            <w:szCs w:val="26"/>
                                          </w:rPr>
                                        </m:ctrlPr>
                                      </m:sSubPr>
                                      <m:e>
                                        <m:r>
                                          <w:rPr>
                                            <w:rFonts w:ascii="Cambria Math" w:hAnsi="Cambria Math"/>
                                            <w:sz w:val="26"/>
                                            <w:szCs w:val="26"/>
                                          </w:rPr>
                                          <m:t>X</m:t>
                                        </m:r>
                                      </m:e>
                                      <m:sub>
                                        <m:r>
                                          <w:rPr>
                                            <w:rFonts w:ascii="Cambria Math" w:hAnsi="Cambria Math"/>
                                            <w:sz w:val="26"/>
                                            <w:szCs w:val="26"/>
                                          </w:rPr>
                                          <m:t>2</m:t>
                                        </m:r>
                                      </m:sub>
                                    </m:sSub>
                                  </m:e>
                                </m:d>
                                <m:r>
                                  <w:rPr>
                                    <w:rFonts w:ascii="Cambria Math" w:hAnsi="Cambria Math"/>
                                    <w:sz w:val="26"/>
                                    <w:szCs w:val="26"/>
                                  </w:rPr>
                                  <m:t xml:space="preserve">+3,3 </m:t>
                                </m:r>
                                <m:d>
                                  <m:dPr>
                                    <m:ctrlPr>
                                      <w:rPr>
                                        <w:rFonts w:ascii="Cambria Math" w:hAnsi="Cambria Math"/>
                                        <w:i/>
                                        <w:sz w:val="26"/>
                                        <w:szCs w:val="26"/>
                                      </w:rPr>
                                    </m:ctrlPr>
                                  </m:dPr>
                                  <m:e>
                                    <m:sSub>
                                      <m:sSubPr>
                                        <m:ctrlPr>
                                          <w:rPr>
                                            <w:rFonts w:ascii="Cambria Math" w:hAnsi="Cambria Math"/>
                                            <w:i/>
                                            <w:sz w:val="26"/>
                                            <w:szCs w:val="26"/>
                                          </w:rPr>
                                        </m:ctrlPr>
                                      </m:sSubPr>
                                      <m:e>
                                        <m:r>
                                          <w:rPr>
                                            <w:rFonts w:ascii="Cambria Math" w:hAnsi="Cambria Math"/>
                                            <w:sz w:val="26"/>
                                            <w:szCs w:val="26"/>
                                          </w:rPr>
                                          <m:t>X</m:t>
                                        </m:r>
                                      </m:e>
                                      <m:sub>
                                        <m:r>
                                          <w:rPr>
                                            <w:rFonts w:ascii="Cambria Math" w:hAnsi="Cambria Math"/>
                                            <w:sz w:val="26"/>
                                            <w:szCs w:val="26"/>
                                          </w:rPr>
                                          <m:t>3</m:t>
                                        </m:r>
                                      </m:sub>
                                    </m:sSub>
                                  </m:e>
                                </m:d>
                                <m:r>
                                  <w:rPr>
                                    <w:rFonts w:ascii="Cambria Math" w:hAnsi="Cambria Math"/>
                                    <w:sz w:val="26"/>
                                    <w:szCs w:val="26"/>
                                  </w:rPr>
                                  <m:t xml:space="preserve">+0,6 </m:t>
                                </m:r>
                                <m:d>
                                  <m:dPr>
                                    <m:ctrlPr>
                                      <w:rPr>
                                        <w:rFonts w:ascii="Cambria Math" w:hAnsi="Cambria Math"/>
                                        <w:i/>
                                        <w:sz w:val="26"/>
                                        <w:szCs w:val="26"/>
                                      </w:rPr>
                                    </m:ctrlPr>
                                  </m:dPr>
                                  <m:e>
                                    <m:sSub>
                                      <m:sSubPr>
                                        <m:ctrlPr>
                                          <w:rPr>
                                            <w:rFonts w:ascii="Cambria Math" w:hAnsi="Cambria Math"/>
                                            <w:i/>
                                            <w:sz w:val="26"/>
                                            <w:szCs w:val="26"/>
                                          </w:rPr>
                                        </m:ctrlPr>
                                      </m:sSubPr>
                                      <m:e>
                                        <m:r>
                                          <w:rPr>
                                            <w:rFonts w:ascii="Cambria Math" w:hAnsi="Cambria Math"/>
                                            <w:sz w:val="26"/>
                                            <w:szCs w:val="26"/>
                                          </w:rPr>
                                          <m:t>X</m:t>
                                        </m:r>
                                      </m:e>
                                      <m:sub>
                                        <m:r>
                                          <w:rPr>
                                            <w:rFonts w:ascii="Cambria Math" w:hAnsi="Cambria Math"/>
                                            <w:sz w:val="26"/>
                                            <w:szCs w:val="26"/>
                                          </w:rPr>
                                          <m:t>4</m:t>
                                        </m:r>
                                      </m:sub>
                                    </m:sSub>
                                  </m:e>
                                </m:d>
                                <m:r>
                                  <w:rPr>
                                    <w:rFonts w:ascii="Cambria Math" w:hAnsi="Cambria Math"/>
                                    <w:sz w:val="26"/>
                                    <w:szCs w:val="26"/>
                                  </w:rPr>
                                  <m:t>+1,0 (</m:t>
                                </m:r>
                                <m:sSub>
                                  <m:sSubPr>
                                    <m:ctrlPr>
                                      <w:rPr>
                                        <w:rFonts w:ascii="Cambria Math" w:hAnsi="Cambria Math"/>
                                        <w:i/>
                                        <w:sz w:val="26"/>
                                        <w:szCs w:val="26"/>
                                      </w:rPr>
                                    </m:ctrlPr>
                                  </m:sSubPr>
                                  <m:e>
                                    <m:r>
                                      <w:rPr>
                                        <w:rFonts w:ascii="Cambria Math" w:hAnsi="Cambria Math"/>
                                        <w:sz w:val="26"/>
                                        <w:szCs w:val="26"/>
                                      </w:rPr>
                                      <m:t>X</m:t>
                                    </m:r>
                                  </m:e>
                                  <m:sub>
                                    <m:r>
                                      <w:rPr>
                                        <w:rFonts w:ascii="Cambria Math" w:hAnsi="Cambria Math"/>
                                        <w:sz w:val="26"/>
                                        <w:szCs w:val="26"/>
                                      </w:rPr>
                                      <m:t>5</m:t>
                                    </m:r>
                                  </m:sub>
                                </m:sSub>
                                <m:r>
                                  <w:rPr>
                                    <w:rFonts w:ascii="Cambria Math" w:hAnsi="Cambria Math"/>
                                    <w:sz w:val="26"/>
                                    <w:szCs w:val="26"/>
                                  </w:rPr>
                                  <m:t>)</m:t>
                                </m:r>
                              </m:oMath>
                            </m:oMathPara>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oundrect w14:anchorId="6AC2B527" id="AutoShape 9" o:spid="_x0000_s1026" style="position:absolute;left:0;text-align:left;margin-left:45.45pt;margin-top:3.6pt;width:344.9pt;height:29.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">
                <v:textbox>
                  <w:txbxContent>
                    <w:p w14:paraId="17A16819" w14:textId="77777777" w:rsidR="00E17FA9" w:rsidRPr="0063050C" w:rsidRDefault="00E17FA9" w:rsidP="00B27280">
                      <w:pPr>
                        <w:rPr>
                          <w:sz w:val="26"/>
                          <w:szCs w:val="26"/>
                        </w:rPr>
                      </w:pPr>
                      <m:oMathPara>
                        <m:oMath>
                          <m:r>
                            <w:rPr>
                              <w:rFonts w:ascii="Cambria Math" w:hAnsi="Cambria Math"/>
                              <w:sz w:val="26"/>
                              <w:szCs w:val="26"/>
                            </w:rPr>
                            <m:t xml:space="preserve">Z=1,2 </m:t>
                          </m:r>
                          <m:d>
                            <m:dPr>
                              <m:ctrlPr>
                                <w:rPr>
                                  <w:rFonts w:ascii="Cambria Math" w:hAnsi="Cambria Math"/>
                                  <w:i/>
                                  <w:sz w:val="26"/>
                                  <w:szCs w:val="26"/>
                                </w:rPr>
                              </m:ctrlPr>
                            </m:dPr>
                            <m:e>
                              <m:sSub>
                                <m:sSubPr>
                                  <m:ctrlPr>
                                    <w:rPr>
                                      <w:rFonts w:ascii="Cambria Math" w:hAnsi="Cambria Math"/>
                                      <w:i/>
                                      <w:sz w:val="26"/>
                                      <w:szCs w:val="26"/>
                                    </w:rPr>
                                  </m:ctrlPr>
                                </m:sSubPr>
                                <m:e>
                                  <m:r>
                                    <w:rPr>
                                      <w:rFonts w:ascii="Cambria Math" w:hAnsi="Cambria Math"/>
                                      <w:sz w:val="26"/>
                                      <w:szCs w:val="26"/>
                                    </w:rPr>
                                    <m:t>X</m:t>
                                  </m:r>
                                </m:e>
                                <m:sub>
                                  <m:r>
                                    <w:rPr>
                                      <w:rFonts w:ascii="Cambria Math" w:hAnsi="Cambria Math"/>
                                      <w:sz w:val="26"/>
                                      <w:szCs w:val="26"/>
                                    </w:rPr>
                                    <m:t>1</m:t>
                                  </m:r>
                                </m:sub>
                              </m:sSub>
                            </m:e>
                          </m:d>
                          <m:r>
                            <w:rPr>
                              <w:rFonts w:ascii="Cambria Math" w:hAnsi="Cambria Math"/>
                              <w:sz w:val="26"/>
                              <w:szCs w:val="26"/>
                            </w:rPr>
                            <m:t xml:space="preserve">+1,4 </m:t>
                          </m:r>
                          <m:d>
                            <m:dPr>
                              <m:ctrlPr>
                                <w:rPr>
                                  <w:rFonts w:ascii="Cambria Math" w:hAnsi="Cambria Math"/>
                                  <w:i/>
                                  <w:sz w:val="26"/>
                                  <w:szCs w:val="26"/>
                                </w:rPr>
                              </m:ctrlPr>
                            </m:dPr>
                            <m:e>
                              <m:sSub>
                                <m:sSubPr>
                                  <m:ctrlPr>
                                    <w:rPr>
                                      <w:rFonts w:ascii="Cambria Math" w:hAnsi="Cambria Math"/>
                                      <w:i/>
                                      <w:sz w:val="26"/>
                                      <w:szCs w:val="26"/>
                                    </w:rPr>
                                  </m:ctrlPr>
                                </m:sSubPr>
                                <m:e>
                                  <m:r>
                                    <w:rPr>
                                      <w:rFonts w:ascii="Cambria Math" w:hAnsi="Cambria Math"/>
                                      <w:sz w:val="26"/>
                                      <w:szCs w:val="26"/>
                                    </w:rPr>
                                    <m:t>X</m:t>
                                  </m:r>
                                </m:e>
                                <m:sub>
                                  <m:r>
                                    <w:rPr>
                                      <w:rFonts w:ascii="Cambria Math" w:hAnsi="Cambria Math"/>
                                      <w:sz w:val="26"/>
                                      <w:szCs w:val="26"/>
                                    </w:rPr>
                                    <m:t>2</m:t>
                                  </m:r>
                                </m:sub>
                              </m:sSub>
                            </m:e>
                          </m:d>
                          <m:r>
                            <w:rPr>
                              <w:rFonts w:ascii="Cambria Math" w:hAnsi="Cambria Math"/>
                              <w:sz w:val="26"/>
                              <w:szCs w:val="26"/>
                            </w:rPr>
                            <m:t xml:space="preserve">+3,3 </m:t>
                          </m:r>
                          <m:d>
                            <m:dPr>
                              <m:ctrlPr>
                                <w:rPr>
                                  <w:rFonts w:ascii="Cambria Math" w:hAnsi="Cambria Math"/>
                                  <w:i/>
                                  <w:sz w:val="26"/>
                                  <w:szCs w:val="26"/>
                                </w:rPr>
                              </m:ctrlPr>
                            </m:dPr>
                            <m:e>
                              <m:sSub>
                                <m:sSubPr>
                                  <m:ctrlPr>
                                    <w:rPr>
                                      <w:rFonts w:ascii="Cambria Math" w:hAnsi="Cambria Math"/>
                                      <w:i/>
                                      <w:sz w:val="26"/>
                                      <w:szCs w:val="26"/>
                                    </w:rPr>
                                  </m:ctrlPr>
                                </m:sSubPr>
                                <m:e>
                                  <m:r>
                                    <w:rPr>
                                      <w:rFonts w:ascii="Cambria Math" w:hAnsi="Cambria Math"/>
                                      <w:sz w:val="26"/>
                                      <w:szCs w:val="26"/>
                                    </w:rPr>
                                    <m:t>X</m:t>
                                  </m:r>
                                </m:e>
                                <m:sub>
                                  <m:r>
                                    <w:rPr>
                                      <w:rFonts w:ascii="Cambria Math" w:hAnsi="Cambria Math"/>
                                      <w:sz w:val="26"/>
                                      <w:szCs w:val="26"/>
                                    </w:rPr>
                                    <m:t>3</m:t>
                                  </m:r>
                                </m:sub>
                              </m:sSub>
                            </m:e>
                          </m:d>
                          <m:r>
                            <w:rPr>
                              <w:rFonts w:ascii="Cambria Math" w:hAnsi="Cambria Math"/>
                              <w:sz w:val="26"/>
                              <w:szCs w:val="26"/>
                            </w:rPr>
                            <m:t xml:space="preserve">+0,6 </m:t>
                          </m:r>
                          <m:d>
                            <m:dPr>
                              <m:ctrlPr>
                                <w:rPr>
                                  <w:rFonts w:ascii="Cambria Math" w:hAnsi="Cambria Math"/>
                                  <w:i/>
                                  <w:sz w:val="26"/>
                                  <w:szCs w:val="26"/>
                                </w:rPr>
                              </m:ctrlPr>
                            </m:dPr>
                            <m:e>
                              <m:sSub>
                                <m:sSubPr>
                                  <m:ctrlPr>
                                    <w:rPr>
                                      <w:rFonts w:ascii="Cambria Math" w:hAnsi="Cambria Math"/>
                                      <w:i/>
                                      <w:sz w:val="26"/>
                                      <w:szCs w:val="26"/>
                                    </w:rPr>
                                  </m:ctrlPr>
                                </m:sSubPr>
                                <m:e>
                                  <m:r>
                                    <w:rPr>
                                      <w:rFonts w:ascii="Cambria Math" w:hAnsi="Cambria Math"/>
                                      <w:sz w:val="26"/>
                                      <w:szCs w:val="26"/>
                                    </w:rPr>
                                    <m:t>X</m:t>
                                  </m:r>
                                </m:e>
                                <m:sub>
                                  <m:r>
                                    <w:rPr>
                                      <w:rFonts w:ascii="Cambria Math" w:hAnsi="Cambria Math"/>
                                      <w:sz w:val="26"/>
                                      <w:szCs w:val="26"/>
                                    </w:rPr>
                                    <m:t>4</m:t>
                                  </m:r>
                                </m:sub>
                              </m:sSub>
                            </m:e>
                          </m:d>
                          <m:r>
                            <w:rPr>
                              <w:rFonts w:ascii="Cambria Math" w:hAnsi="Cambria Math"/>
                              <w:sz w:val="26"/>
                              <w:szCs w:val="26"/>
                            </w:rPr>
                            <m:t>+1,0 (</m:t>
                          </m:r>
                          <m:sSub>
                            <m:sSubPr>
                              <m:ctrlPr>
                                <w:rPr>
                                  <w:rFonts w:ascii="Cambria Math" w:hAnsi="Cambria Math"/>
                                  <w:i/>
                                  <w:sz w:val="26"/>
                                  <w:szCs w:val="26"/>
                                </w:rPr>
                              </m:ctrlPr>
                            </m:sSubPr>
                            <m:e>
                              <m:r>
                                <w:rPr>
                                  <w:rFonts w:ascii="Cambria Math" w:hAnsi="Cambria Math"/>
                                  <w:sz w:val="26"/>
                                  <w:szCs w:val="26"/>
                                </w:rPr>
                                <m:t>X</m:t>
                              </m:r>
                            </m:e>
                            <m:sub>
                              <m:r>
                                <w:rPr>
                                  <w:rFonts w:ascii="Cambria Math" w:hAnsi="Cambria Math"/>
                                  <w:sz w:val="26"/>
                                  <w:szCs w:val="26"/>
                                </w:rPr>
                                <m:t>5</m:t>
                              </m:r>
                            </m:sub>
                          </m:sSub>
                          <m:r>
                            <w:rPr>
                              <w:rFonts w:ascii="Cambria Math" w:hAnsi="Cambria Math"/>
                              <w:sz w:val="26"/>
                              <w:szCs w:val="26"/>
                            </w:rPr>
                            <m:t>)</m:t>
                          </m:r>
                        </m:oMath>
                      </m:oMathPara>
                    </w:p>
                  </w:txbxContent>
                </v:textbox>
              </v:roundrect>
            </w:pict>
          </mc:Fallback>
        </mc:AlternateContent>
      </w:r>
    </w:p>
    <w:p w14:paraId="2AEC2862" w14:textId="77777777" w:rsidR="00B27280" w:rsidRPr="00FD37BE" w:rsidRDefault="00B27280" w:rsidP="00994816">
      <w:pPr>
        <w:rPr>
          <w:rFonts w:eastAsiaTheme="minorEastAsia" w:cs="Times New Roman"/>
          <w:color w:val="auto"/>
          <w:szCs w:val="24"/>
          <w:shd w:val="clear" w:color="auto" w:fill="FFFFFF"/>
          <w:lang w:val="en-US"/>
        </w:rPr>
      </w:pPr>
    </w:p>
    <w:p w14:paraId="40D60FA5" w14:textId="77777777" w:rsidR="00B27280" w:rsidRPr="00FD37BE" w:rsidRDefault="00B27280" w:rsidP="00994816">
      <w:pPr>
        <w:rPr>
          <w:rFonts w:eastAsiaTheme="minorEastAsia" w:cs="Times New Roman"/>
          <w:color w:val="auto"/>
          <w:szCs w:val="24"/>
          <w:shd w:val="clear" w:color="auto" w:fill="FFFFFF"/>
          <w:lang w:val="en-US"/>
        </w:rPr>
      </w:pPr>
      <w:bookmarkStart w:id="70" w:name="_Hlk139385400"/>
      <w:r w:rsidRPr="00FD37BE">
        <w:rPr>
          <w:rFonts w:eastAsiaTheme="minorEastAsia" w:cs="Times New Roman"/>
          <w:color w:val="auto"/>
          <w:szCs w:val="24"/>
          <w:shd w:val="clear" w:color="auto" w:fill="FFFFFF"/>
          <w:lang w:val="en-US"/>
        </w:rPr>
        <w:t>Keterangan:</w:t>
      </w:r>
    </w:p>
    <w:p w14:paraId="6F22F0D3" w14:textId="77777777" w:rsidR="00B27280" w:rsidRPr="00FD37BE" w:rsidRDefault="005A1018" w:rsidP="00994816">
      <w:pPr>
        <w:rPr>
          <w:rFonts w:eastAsiaTheme="minorEastAsia" w:cs="Times New Roman"/>
          <w:iCs/>
          <w:color w:val="auto"/>
          <w:szCs w:val="24"/>
          <w:lang w:val="en-US"/>
        </w:rPr>
      </w:pPr>
      <m:oMath>
        <m:sSub>
          <m:sSubPr>
            <m:ctrlPr>
              <w:rPr>
                <w:rFonts w:ascii="Cambria Math" w:hAnsi="Cambria Math" w:cs="Times New Roman"/>
                <w:i/>
                <w:color w:val="auto"/>
                <w:szCs w:val="24"/>
              </w:rPr>
            </m:ctrlPr>
          </m:sSubPr>
          <m:e>
            <m:r>
              <w:rPr>
                <w:rFonts w:ascii="Cambria Math" w:hAnsi="Cambria Math" w:cs="Times New Roman"/>
                <w:color w:val="auto"/>
                <w:szCs w:val="24"/>
              </w:rPr>
              <m:t>X</m:t>
            </m:r>
          </m:e>
          <m:sub>
            <m:r>
              <w:rPr>
                <w:rFonts w:ascii="Cambria Math" w:hAnsi="Cambria Math" w:cs="Times New Roman"/>
                <w:color w:val="auto"/>
                <w:szCs w:val="24"/>
              </w:rPr>
              <m:t>1</m:t>
            </m:r>
          </m:sub>
        </m:sSub>
        <m:r>
          <w:rPr>
            <w:rFonts w:ascii="Cambria Math" w:hAnsi="Cambria Math" w:cs="Times New Roman"/>
            <w:color w:val="auto"/>
            <w:szCs w:val="24"/>
          </w:rPr>
          <m:t xml:space="preserve"> </m:t>
        </m:r>
      </m:oMath>
      <w:r w:rsidR="00B27280" w:rsidRPr="00FD37BE">
        <w:rPr>
          <w:rFonts w:eastAsiaTheme="minorEastAsia" w:cs="Times New Roman"/>
          <w:iCs/>
          <w:color w:val="auto"/>
          <w:szCs w:val="24"/>
          <w:lang w:val="en-US"/>
        </w:rPr>
        <w:t>= Modal Kerja / Total Aset</w:t>
      </w:r>
    </w:p>
    <w:p w14:paraId="2A7DBE39" w14:textId="77777777" w:rsidR="00B27280" w:rsidRPr="00FD37BE" w:rsidRDefault="005A1018" w:rsidP="00994816">
      <w:pPr>
        <w:rPr>
          <w:rFonts w:eastAsiaTheme="minorEastAsia" w:cs="Times New Roman"/>
          <w:color w:val="auto"/>
          <w:szCs w:val="24"/>
          <w:lang w:val="en-US"/>
        </w:rPr>
      </w:pPr>
      <m:oMath>
        <m:sSub>
          <m:sSubPr>
            <m:ctrlPr>
              <w:rPr>
                <w:rFonts w:ascii="Cambria Math" w:hAnsi="Cambria Math" w:cs="Times New Roman"/>
                <w:i/>
                <w:color w:val="auto"/>
                <w:szCs w:val="24"/>
              </w:rPr>
            </m:ctrlPr>
          </m:sSubPr>
          <m:e>
            <m:r>
              <w:rPr>
                <w:rFonts w:ascii="Cambria Math" w:hAnsi="Cambria Math" w:cs="Times New Roman"/>
                <w:color w:val="auto"/>
                <w:szCs w:val="24"/>
              </w:rPr>
              <m:t>X</m:t>
            </m:r>
          </m:e>
          <m:sub>
            <m:r>
              <w:rPr>
                <w:rFonts w:ascii="Cambria Math" w:hAnsi="Cambria Math" w:cs="Times New Roman"/>
                <w:color w:val="auto"/>
                <w:szCs w:val="24"/>
              </w:rPr>
              <m:t>2</m:t>
            </m:r>
          </m:sub>
        </m:sSub>
      </m:oMath>
      <w:r w:rsidR="00B27280" w:rsidRPr="00FD37BE">
        <w:rPr>
          <w:rFonts w:eastAsiaTheme="minorEastAsia" w:cs="Times New Roman"/>
          <w:color w:val="auto"/>
          <w:szCs w:val="24"/>
          <w:lang w:val="en-US"/>
        </w:rPr>
        <w:t xml:space="preserve"> = Laba Ditahan / Total Aset</w:t>
      </w:r>
    </w:p>
    <w:p w14:paraId="34F75604" w14:textId="77777777" w:rsidR="00B27280" w:rsidRPr="00FD37BE" w:rsidRDefault="005A1018" w:rsidP="00994816">
      <w:pPr>
        <w:rPr>
          <w:rFonts w:eastAsiaTheme="minorEastAsia" w:cs="Times New Roman"/>
          <w:color w:val="auto"/>
          <w:szCs w:val="24"/>
          <w:lang w:val="en-US"/>
        </w:rPr>
      </w:pPr>
      <m:oMath>
        <m:sSub>
          <m:sSubPr>
            <m:ctrlPr>
              <w:rPr>
                <w:rFonts w:ascii="Cambria Math" w:hAnsi="Cambria Math" w:cs="Times New Roman"/>
                <w:i/>
                <w:color w:val="auto"/>
                <w:szCs w:val="24"/>
              </w:rPr>
            </m:ctrlPr>
          </m:sSubPr>
          <m:e>
            <m:r>
              <w:rPr>
                <w:rFonts w:ascii="Cambria Math" w:hAnsi="Cambria Math" w:cs="Times New Roman"/>
                <w:color w:val="auto"/>
                <w:szCs w:val="24"/>
              </w:rPr>
              <m:t>X</m:t>
            </m:r>
          </m:e>
          <m:sub>
            <m:r>
              <w:rPr>
                <w:rFonts w:ascii="Cambria Math" w:hAnsi="Cambria Math" w:cs="Times New Roman"/>
                <w:color w:val="auto"/>
                <w:szCs w:val="24"/>
              </w:rPr>
              <m:t>3</m:t>
            </m:r>
          </m:sub>
        </m:sSub>
      </m:oMath>
      <w:r w:rsidR="00B27280" w:rsidRPr="00FD37BE">
        <w:rPr>
          <w:rFonts w:eastAsiaTheme="minorEastAsia" w:cs="Times New Roman"/>
          <w:color w:val="auto"/>
          <w:szCs w:val="24"/>
          <w:lang w:val="en-US"/>
        </w:rPr>
        <w:t xml:space="preserve"> = EBIT / Total Aset</w:t>
      </w:r>
    </w:p>
    <w:p w14:paraId="0FABB1F8" w14:textId="6E90A96D" w:rsidR="00B27280" w:rsidRPr="00FD37BE" w:rsidRDefault="005A1018" w:rsidP="00994816">
      <w:pPr>
        <w:rPr>
          <w:rFonts w:eastAsiaTheme="minorEastAsia" w:cs="Times New Roman"/>
          <w:color w:val="auto"/>
          <w:szCs w:val="24"/>
          <w:lang w:val="en-US"/>
        </w:rPr>
      </w:pPr>
      <m:oMath>
        <m:sSub>
          <m:sSubPr>
            <m:ctrlPr>
              <w:rPr>
                <w:rFonts w:ascii="Cambria Math" w:hAnsi="Cambria Math" w:cs="Times New Roman"/>
                <w:i/>
                <w:color w:val="auto"/>
                <w:szCs w:val="24"/>
              </w:rPr>
            </m:ctrlPr>
          </m:sSubPr>
          <m:e>
            <m:r>
              <w:rPr>
                <w:rFonts w:ascii="Cambria Math" w:hAnsi="Cambria Math" w:cs="Times New Roman"/>
                <w:color w:val="auto"/>
                <w:szCs w:val="24"/>
              </w:rPr>
              <m:t>X</m:t>
            </m:r>
          </m:e>
          <m:sub>
            <m:r>
              <w:rPr>
                <w:rFonts w:ascii="Cambria Math" w:hAnsi="Cambria Math" w:cs="Times New Roman"/>
                <w:color w:val="auto"/>
                <w:szCs w:val="24"/>
              </w:rPr>
              <m:t>4</m:t>
            </m:r>
          </m:sub>
        </m:sSub>
      </m:oMath>
      <w:r w:rsidR="00B27280" w:rsidRPr="00FD37BE">
        <w:rPr>
          <w:rFonts w:eastAsiaTheme="minorEastAsia" w:cs="Times New Roman"/>
          <w:color w:val="auto"/>
          <w:szCs w:val="24"/>
          <w:lang w:val="en-US"/>
        </w:rPr>
        <w:t xml:space="preserve"> = Nilai Pasar Saham / Total </w:t>
      </w:r>
      <w:r w:rsidR="0065300A">
        <w:rPr>
          <w:rFonts w:eastAsiaTheme="minorEastAsia" w:cs="Times New Roman"/>
          <w:color w:val="auto"/>
          <w:szCs w:val="24"/>
          <w:lang w:val="en-US"/>
        </w:rPr>
        <w:t>U</w:t>
      </w:r>
      <w:r w:rsidR="00B27280" w:rsidRPr="00FD37BE">
        <w:rPr>
          <w:rFonts w:eastAsiaTheme="minorEastAsia" w:cs="Times New Roman"/>
          <w:color w:val="auto"/>
          <w:szCs w:val="24"/>
          <w:lang w:val="en-US"/>
        </w:rPr>
        <w:t>tang</w:t>
      </w:r>
    </w:p>
    <w:p w14:paraId="48D73AC1" w14:textId="77777777" w:rsidR="00B27280" w:rsidRPr="00FD37BE" w:rsidRDefault="005A1018" w:rsidP="00994816">
      <w:pPr>
        <w:rPr>
          <w:rFonts w:eastAsiaTheme="minorEastAsia" w:cs="Times New Roman"/>
          <w:color w:val="auto"/>
          <w:szCs w:val="24"/>
          <w:lang w:val="en-US"/>
        </w:rPr>
      </w:pPr>
      <m:oMath>
        <m:sSub>
          <m:sSubPr>
            <m:ctrlPr>
              <w:rPr>
                <w:rFonts w:ascii="Cambria Math" w:hAnsi="Cambria Math" w:cs="Times New Roman"/>
                <w:i/>
                <w:color w:val="auto"/>
                <w:szCs w:val="24"/>
              </w:rPr>
            </m:ctrlPr>
          </m:sSubPr>
          <m:e>
            <m:r>
              <w:rPr>
                <w:rFonts w:ascii="Cambria Math" w:hAnsi="Cambria Math" w:cs="Times New Roman"/>
                <w:color w:val="auto"/>
                <w:kern w:val="0"/>
                <w:szCs w:val="24"/>
                <w14:ligatures w14:val="none"/>
              </w:rPr>
              <m:t>X</m:t>
            </m:r>
          </m:e>
          <m:sub>
            <m:r>
              <w:rPr>
                <w:rFonts w:ascii="Cambria Math" w:hAnsi="Cambria Math" w:cs="Times New Roman"/>
                <w:color w:val="auto"/>
                <w:kern w:val="0"/>
                <w:szCs w:val="24"/>
                <w14:ligatures w14:val="none"/>
              </w:rPr>
              <m:t>5</m:t>
            </m:r>
          </m:sub>
        </m:sSub>
      </m:oMath>
      <w:r w:rsidR="00B27280" w:rsidRPr="00FD37BE">
        <w:rPr>
          <w:rFonts w:eastAsiaTheme="minorEastAsia" w:cs="Times New Roman"/>
          <w:color w:val="auto"/>
          <w:szCs w:val="24"/>
          <w:lang w:val="en-US"/>
        </w:rPr>
        <w:t xml:space="preserve"> = Penjualan / Total Aset</w:t>
      </w:r>
    </w:p>
    <w:bookmarkEnd w:id="70"/>
    <w:p w14:paraId="03F5D8C8" w14:textId="50370EE9" w:rsidR="00B27280" w:rsidRDefault="00B27280" w:rsidP="00994816">
      <w:pPr>
        <w:rPr>
          <w:rFonts w:eastAsiaTheme="minorEastAsia" w:cs="Times New Roman"/>
          <w:color w:val="auto"/>
          <w:szCs w:val="24"/>
          <w:lang w:val="en-US"/>
        </w:rPr>
      </w:pPr>
      <w:r w:rsidRPr="00FD37BE">
        <w:rPr>
          <w:rFonts w:eastAsiaTheme="minorEastAsia" w:cs="Times New Roman"/>
          <w:color w:val="auto"/>
          <w:szCs w:val="24"/>
          <w:lang w:val="en-US"/>
        </w:rPr>
        <w:t>Karena skor yang diperoleh merupakan gabungan dari 5 (lima) unsur yang berbeda, dimana setiap unsur merupakan rasio keuangan yang berbeda, maka sangat penting untuk memahami makna dari setiap unsur tersebut. Berikut definisi dari diskriminasi Z (</w:t>
      </w:r>
      <w:r w:rsidRPr="00FD37BE">
        <w:rPr>
          <w:rFonts w:eastAsiaTheme="minorEastAsia" w:cs="Times New Roman"/>
          <w:i/>
          <w:iCs/>
          <w:color w:val="auto"/>
          <w:szCs w:val="24"/>
          <w:lang w:val="en-US"/>
        </w:rPr>
        <w:t>zeta</w:t>
      </w:r>
      <w:r w:rsidRPr="00FD37BE">
        <w:rPr>
          <w:rFonts w:eastAsiaTheme="minorEastAsia" w:cs="Times New Roman"/>
          <w:color w:val="auto"/>
          <w:szCs w:val="24"/>
          <w:lang w:val="en-US"/>
        </w:rPr>
        <w:t xml:space="preserve">) </w:t>
      </w:r>
      <w:sdt>
        <w:sdtPr>
          <w:rPr>
            <w:rFonts w:eastAsiaTheme="minorEastAsia" w:cs="Times New Roman"/>
            <w:color w:val="auto"/>
            <w:szCs w:val="24"/>
            <w:lang w:val="en-US"/>
          </w:rPr>
          <w:id w:val="1929778495"/>
          <w:citation/>
        </w:sdtPr>
        <w:sdtEndPr/>
        <w:sdtContent>
          <w:r w:rsidR="00804E5D">
            <w:rPr>
              <w:rFonts w:eastAsiaTheme="minorEastAsia" w:cs="Times New Roman"/>
              <w:color w:val="auto"/>
              <w:szCs w:val="24"/>
              <w:lang w:val="en-US"/>
            </w:rPr>
            <w:fldChar w:fldCharType="begin"/>
          </w:r>
          <w:r w:rsidR="00804E5D">
            <w:rPr>
              <w:rFonts w:eastAsiaTheme="minorEastAsia" w:cs="Times New Roman"/>
              <w:color w:val="auto"/>
              <w:szCs w:val="24"/>
              <w:lang w:val="en-US"/>
            </w:rPr>
            <w:instrText xml:space="preserve"> CITATION Rud13 \l 1033 </w:instrText>
          </w:r>
          <w:r w:rsidR="00804E5D">
            <w:rPr>
              <w:rFonts w:eastAsiaTheme="minorEastAsia" w:cs="Times New Roman"/>
              <w:color w:val="auto"/>
              <w:szCs w:val="24"/>
              <w:lang w:val="en-US"/>
            </w:rPr>
            <w:fldChar w:fldCharType="separate"/>
          </w:r>
          <w:r w:rsidR="00EC1D84" w:rsidRPr="00EC1D84">
            <w:rPr>
              <w:rFonts w:eastAsiaTheme="minorEastAsia" w:cs="Times New Roman"/>
              <w:noProof/>
              <w:color w:val="auto"/>
              <w:szCs w:val="24"/>
              <w:lang w:val="en-US"/>
            </w:rPr>
            <w:t>(Rudianto, 2013)</w:t>
          </w:r>
          <w:r w:rsidR="00804E5D">
            <w:rPr>
              <w:rFonts w:eastAsiaTheme="minorEastAsia" w:cs="Times New Roman"/>
              <w:color w:val="auto"/>
              <w:szCs w:val="24"/>
              <w:lang w:val="en-US"/>
            </w:rPr>
            <w:fldChar w:fldCharType="end"/>
          </w:r>
        </w:sdtContent>
      </w:sdt>
    </w:p>
    <w:p w14:paraId="63332BF5" w14:textId="77777777" w:rsidR="001A2478" w:rsidRPr="00FD37BE" w:rsidRDefault="001A2478" w:rsidP="00994816">
      <w:pPr>
        <w:rPr>
          <w:rFonts w:eastAsiaTheme="minorEastAsia" w:cs="Times New Roman"/>
          <w:color w:val="auto"/>
          <w:szCs w:val="24"/>
          <w:lang w:val="en-US"/>
        </w:rPr>
      </w:pPr>
    </w:p>
    <w:p w14:paraId="098A1BE5" w14:textId="076030F6" w:rsidR="00B27280" w:rsidRPr="00FD37BE" w:rsidRDefault="00B27280" w:rsidP="003D2D36">
      <w:pPr>
        <w:pStyle w:val="ListParagraph"/>
        <w:numPr>
          <w:ilvl w:val="6"/>
          <w:numId w:val="1"/>
        </w:numPr>
        <w:ind w:hanging="425"/>
        <w:rPr>
          <w:rFonts w:eastAsiaTheme="minorEastAsia" w:cs="Times New Roman"/>
          <w:iCs/>
          <w:color w:val="auto"/>
          <w:szCs w:val="24"/>
          <w:shd w:val="clear" w:color="auto" w:fill="FFFFFF"/>
          <w:lang w:val="en-US"/>
        </w:rPr>
      </w:pPr>
      <w:r w:rsidRPr="00FD37BE">
        <w:rPr>
          <w:rFonts w:eastAsiaTheme="minorEastAsia" w:cs="Times New Roman"/>
          <w:iCs/>
          <w:color w:val="auto"/>
          <w:szCs w:val="24"/>
          <w:shd w:val="clear" w:color="auto" w:fill="FFFFFF"/>
          <w:lang w:val="en-US"/>
        </w:rPr>
        <w:lastRenderedPageBreak/>
        <w:t xml:space="preserve">Rasio </w:t>
      </w:r>
      <m:oMath>
        <m:sSub>
          <m:sSubPr>
            <m:ctrlPr>
              <w:rPr>
                <w:rFonts w:ascii="Cambria Math" w:hAnsi="Cambria Math" w:cs="Times New Roman"/>
                <w:i/>
                <w:color w:val="auto"/>
                <w:szCs w:val="24"/>
              </w:rPr>
            </m:ctrlPr>
          </m:sSubPr>
          <m:e>
            <m:r>
              <w:rPr>
                <w:rFonts w:ascii="Cambria Math" w:hAnsi="Cambria Math" w:cs="Times New Roman"/>
                <w:color w:val="auto"/>
                <w:szCs w:val="24"/>
              </w:rPr>
              <m:t>X</m:t>
            </m:r>
          </m:e>
          <m:sub>
            <m:r>
              <w:rPr>
                <w:rFonts w:ascii="Cambria Math" w:hAnsi="Cambria Math" w:cs="Times New Roman"/>
                <w:color w:val="auto"/>
                <w:szCs w:val="24"/>
              </w:rPr>
              <m:t>1</m:t>
            </m:r>
          </m:sub>
        </m:sSub>
      </m:oMath>
      <w:r w:rsidRPr="00FD37BE">
        <w:rPr>
          <w:rFonts w:eastAsiaTheme="minorEastAsia" w:cs="Times New Roman"/>
          <w:color w:val="auto"/>
          <w:szCs w:val="24"/>
          <w:lang w:val="en-US"/>
        </w:rPr>
        <w:t xml:space="preserve"> (Modal Kerja : Total Aset)</w:t>
      </w:r>
    </w:p>
    <w:p w14:paraId="125CCC41" w14:textId="35F53ED9" w:rsidR="00B27280" w:rsidRPr="00FD37BE" w:rsidRDefault="00B27280" w:rsidP="003D2D36">
      <w:pPr>
        <w:ind w:left="1134" w:firstLine="0"/>
        <w:rPr>
          <w:rFonts w:eastAsiaTheme="minorEastAsia" w:cs="Times New Roman"/>
          <w:iCs/>
          <w:color w:val="auto"/>
          <w:szCs w:val="24"/>
          <w:shd w:val="clear" w:color="auto" w:fill="FFFFFF"/>
          <w:lang w:val="en-US"/>
        </w:rPr>
      </w:pPr>
      <w:r w:rsidRPr="00FD37BE">
        <w:rPr>
          <w:rFonts w:eastAsiaTheme="minorEastAsia" w:cs="Times New Roman"/>
          <w:iCs/>
          <w:color w:val="auto"/>
          <w:szCs w:val="24"/>
          <w:shd w:val="clear" w:color="auto" w:fill="FFFFFF"/>
          <w:lang w:val="en-US"/>
        </w:rPr>
        <w:t>Mengukur likuiditas dengan membandingkan asset likuid bersih dengan total asset. Asset likuid bersih atau modal kerja didefinisikan sebagai aset lanc</w:t>
      </w:r>
      <w:r w:rsidR="00B702CC" w:rsidRPr="00FD37BE">
        <w:rPr>
          <w:rFonts w:eastAsiaTheme="minorEastAsia" w:cs="Times New Roman"/>
          <w:iCs/>
          <w:color w:val="auto"/>
          <w:szCs w:val="24"/>
          <w:shd w:val="clear" w:color="auto" w:fill="FFFFFF"/>
          <w:lang w:val="en-US"/>
        </w:rPr>
        <w:t>a</w:t>
      </w:r>
      <w:r w:rsidRPr="00FD37BE">
        <w:rPr>
          <w:rFonts w:eastAsiaTheme="minorEastAsia" w:cs="Times New Roman"/>
          <w:iCs/>
          <w:color w:val="auto"/>
          <w:szCs w:val="24"/>
          <w:shd w:val="clear" w:color="auto" w:fill="FFFFFF"/>
          <w:lang w:val="en-US"/>
        </w:rPr>
        <w:t>r dikurangi total kewajiban lanc</w:t>
      </w:r>
      <w:r w:rsidR="00AF3808" w:rsidRPr="00FD37BE">
        <w:rPr>
          <w:rFonts w:eastAsiaTheme="minorEastAsia" w:cs="Times New Roman"/>
          <w:iCs/>
          <w:color w:val="auto"/>
          <w:szCs w:val="24"/>
          <w:shd w:val="clear" w:color="auto" w:fill="FFFFFF"/>
          <w:lang w:val="en-US"/>
        </w:rPr>
        <w:t>a</w:t>
      </w:r>
      <w:r w:rsidRPr="00FD37BE">
        <w:rPr>
          <w:rFonts w:eastAsiaTheme="minorEastAsia" w:cs="Times New Roman"/>
          <w:iCs/>
          <w:color w:val="auto"/>
          <w:szCs w:val="24"/>
          <w:shd w:val="clear" w:color="auto" w:fill="FFFFFF"/>
          <w:lang w:val="en-US"/>
        </w:rPr>
        <w:t>r (aset-utang lancar). Umumnya, jika perusahaan mengalami kesulitan keuangan, modal kerja akan menurun lebih cepat daripada total aset sehingga menyebabkan rasio ini turun.</w:t>
      </w:r>
    </w:p>
    <w:p w14:paraId="0D14859A" w14:textId="7D30F393" w:rsidR="00B27280" w:rsidRDefault="00B27280" w:rsidP="00994816">
      <w:pPr>
        <w:rPr>
          <w:rFonts w:eastAsiaTheme="minorEastAsia" w:cs="Times New Roman"/>
          <w:iCs/>
          <w:color w:val="auto"/>
          <w:szCs w:val="24"/>
          <w:shd w:val="clear" w:color="auto" w:fill="FFFFFF"/>
          <w:lang w:val="en-US"/>
        </w:rPr>
      </w:pPr>
      <w:r w:rsidRPr="00FD37BE">
        <w:rPr>
          <w:rFonts w:eastAsiaTheme="minorEastAsia" w:cs="Times New Roman"/>
          <w:iCs/>
          <w:color w:val="auto"/>
          <w:szCs w:val="24"/>
          <w:shd w:val="clear" w:color="auto" w:fill="FFFFFF"/>
          <w:lang w:val="en-US"/>
        </w:rPr>
        <w:t>Rasio ini dapat dicari dengan rumus:</w:t>
      </w:r>
    </w:p>
    <w:p w14:paraId="1AC4394F" w14:textId="59FD5439" w:rsidR="005D6AFE" w:rsidRPr="00FD37BE" w:rsidRDefault="005D6AFE" w:rsidP="00994816">
      <w:pPr>
        <w:rPr>
          <w:rFonts w:eastAsiaTheme="minorEastAsia" w:cs="Times New Roman"/>
          <w:iCs/>
          <w:color w:val="auto"/>
          <w:szCs w:val="24"/>
          <w:shd w:val="clear" w:color="auto" w:fill="FFFFFF"/>
          <w:lang w:val="en-US"/>
        </w:rPr>
      </w:pPr>
      <w:r w:rsidRPr="00FD37BE">
        <w:rPr>
          <w:rFonts w:eastAsiaTheme="minorEastAsia" w:cs="Times New Roman"/>
          <w:iCs/>
          <w:noProof/>
          <w:color w:val="auto"/>
          <w:szCs w:val="24"/>
          <w:lang w:val="en-US"/>
        </w:rPr>
        <mc:AlternateContent>
          <mc:Choice Requires="wps">
            <w:drawing>
              <wp:anchor distT="0" distB="0" distL="114300" distR="114300" simplePos="0" relativeHeight="251659264" behindDoc="0" locked="0" layoutInCell="1" allowOverlap="1" wp14:anchorId="5AE93EA8" wp14:editId="3E051AEE">
                <wp:simplePos x="0" y="0"/>
                <wp:positionH relativeFrom="column">
                  <wp:posOffset>2037080</wp:posOffset>
                </wp:positionH>
                <wp:positionV relativeFrom="paragraph">
                  <wp:posOffset>173990</wp:posOffset>
                </wp:positionV>
                <wp:extent cx="1518285" cy="516890"/>
                <wp:effectExtent l="0" t="0" r="24765" b="16510"/>
                <wp:wrapNone/>
                <wp:docPr id="111440034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8285" cy="516890"/>
                        </a:xfrm>
                        <a:prstGeom prst="rect">
                          <a:avLst/>
                        </a:prstGeom>
                        <a:solidFill>
                          <a:srgbClr val="FFFFFF"/>
                        </a:solidFill>
                        <a:ln w="9525">
                          <a:solidFill>
                            <a:srgbClr val="000000"/>
                          </a:solidFill>
                          <a:miter lim="800000"/>
                          <a:headEnd/>
                          <a:tailEnd/>
                        </a:ln>
                      </wps:spPr>
                      <wps:txbx>
                        <w:txbxContent>
                          <w:p w14:paraId="31A12514" w14:textId="77777777" w:rsidR="00E17FA9" w:rsidRPr="00DE7B14" w:rsidRDefault="005A1018" w:rsidP="00B27280">
                            <w:pPr>
                              <w:rPr>
                                <w:i/>
                              </w:rPr>
                            </w:pPr>
                            <m:oMathPara>
                              <m:oMath>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 xml:space="preserve">= </m:t>
                                </m:r>
                                <m:f>
                                  <m:fPr>
                                    <m:ctrlPr>
                                      <w:rPr>
                                        <w:rFonts w:ascii="Cambria Math" w:hAnsi="Cambria Math"/>
                                        <w:i/>
                                      </w:rPr>
                                    </m:ctrlPr>
                                  </m:fPr>
                                  <m:num>
                                    <m:r>
                                      <w:rPr>
                                        <w:rFonts w:ascii="Cambria Math" w:hAnsi="Cambria Math"/>
                                      </w:rPr>
                                      <m:t>Modal Kerja</m:t>
                                    </m:r>
                                  </m:num>
                                  <m:den>
                                    <m:r>
                                      <w:rPr>
                                        <w:rFonts w:ascii="Cambria Math" w:hAnsi="Cambria Math"/>
                                      </w:rPr>
                                      <m:t>Total Aset</m:t>
                                    </m:r>
                                  </m:den>
                                </m:f>
                              </m:oMath>
                            </m:oMathPara>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w14:anchorId="5AE93EA8" id="_x0000_t202" coordsize="21600,21600" o:spt="202" path="m,l,21600r21600,l21600,xe">
                <v:stroke joinstyle="miter"/>
                <v:path gradientshapeok="t" o:connecttype="rect"/>
              </v:shapetype>
              <v:shape id="Text Box 12" o:spid="_x0000_s1027" type="#_x0000_t202" style="position:absolute;left:0;text-align:left;margin-left:160.4pt;margin-top:13.7pt;width:119.55pt;height:4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">
                <v:textbox>
                  <w:txbxContent>
                    <w:p w14:paraId="31A12514" w14:textId="77777777" w:rsidR="00E17FA9" w:rsidRPr="00DE7B14" w:rsidRDefault="005A1018" w:rsidP="00B27280">
                      <w:pPr>
                        <w:rPr>
                          <w:i/>
                        </w:rPr>
                      </w:pPr>
                      <m:oMathPara>
                        <m:oMath>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 xml:space="preserve">= </m:t>
                          </m:r>
                          <m:f>
                            <m:fPr>
                              <m:ctrlPr>
                                <w:rPr>
                                  <w:rFonts w:ascii="Cambria Math" w:hAnsi="Cambria Math"/>
                                  <w:i/>
                                </w:rPr>
                              </m:ctrlPr>
                            </m:fPr>
                            <m:num>
                              <m:r>
                                <w:rPr>
                                  <w:rFonts w:ascii="Cambria Math" w:hAnsi="Cambria Math"/>
                                </w:rPr>
                                <m:t>Modal Kerja</m:t>
                              </m:r>
                            </m:num>
                            <m:den>
                              <m:r>
                                <w:rPr>
                                  <w:rFonts w:ascii="Cambria Math" w:hAnsi="Cambria Math"/>
                                </w:rPr>
                                <m:t>Total Aset</m:t>
                              </m:r>
                            </m:den>
                          </m:f>
                        </m:oMath>
                      </m:oMathPara>
                    </w:p>
                  </w:txbxContent>
                </v:textbox>
              </v:shape>
            </w:pict>
          </mc:Fallback>
        </mc:AlternateContent>
      </w:r>
    </w:p>
    <w:p w14:paraId="675609F5" w14:textId="0DAE4B9D" w:rsidR="00B27280" w:rsidRPr="00FD37BE" w:rsidRDefault="00B27280" w:rsidP="00994816">
      <w:pPr>
        <w:rPr>
          <w:rFonts w:eastAsiaTheme="minorEastAsia" w:cs="Times New Roman"/>
          <w:iCs/>
          <w:color w:val="auto"/>
          <w:szCs w:val="24"/>
          <w:shd w:val="clear" w:color="auto" w:fill="FFFFFF"/>
          <w:lang w:val="en-US"/>
        </w:rPr>
      </w:pPr>
    </w:p>
    <w:p w14:paraId="6AC8F1DD" w14:textId="77777777" w:rsidR="00B27280" w:rsidRPr="00FD37BE" w:rsidRDefault="00B27280" w:rsidP="00994816">
      <w:pPr>
        <w:rPr>
          <w:rFonts w:eastAsiaTheme="minorEastAsia" w:cs="Times New Roman"/>
          <w:color w:val="auto"/>
          <w:szCs w:val="24"/>
          <w:shd w:val="clear" w:color="auto" w:fill="FFFFFF"/>
          <w:lang w:val="en-US"/>
        </w:rPr>
      </w:pPr>
    </w:p>
    <w:p w14:paraId="39F3A0C6" w14:textId="40569C52" w:rsidR="00B27280" w:rsidRPr="00FD37BE" w:rsidRDefault="00B27280" w:rsidP="003D2D36">
      <w:pPr>
        <w:pStyle w:val="ListParagraph"/>
        <w:numPr>
          <w:ilvl w:val="6"/>
          <w:numId w:val="1"/>
        </w:numPr>
        <w:ind w:hanging="425"/>
        <w:rPr>
          <w:rFonts w:eastAsiaTheme="minorEastAsia" w:cs="Times New Roman"/>
          <w:color w:val="auto"/>
          <w:szCs w:val="24"/>
          <w:shd w:val="clear" w:color="auto" w:fill="FFFFFF"/>
          <w:lang w:val="en-US"/>
        </w:rPr>
      </w:pPr>
      <w:r w:rsidRPr="00FD37BE">
        <w:rPr>
          <w:rFonts w:eastAsiaTheme="minorEastAsia" w:cs="Times New Roman"/>
          <w:color w:val="auto"/>
          <w:szCs w:val="24"/>
          <w:shd w:val="clear" w:color="auto" w:fill="FFFFFF"/>
          <w:lang w:val="en-US"/>
        </w:rPr>
        <w:t xml:space="preserve">Rasio </w:t>
      </w:r>
      <m:oMath>
        <m:sSub>
          <m:sSubPr>
            <m:ctrlPr>
              <w:rPr>
                <w:rFonts w:ascii="Cambria Math" w:hAnsi="Cambria Math" w:cs="Times New Roman"/>
                <w:i/>
                <w:color w:val="auto"/>
                <w:szCs w:val="24"/>
              </w:rPr>
            </m:ctrlPr>
          </m:sSubPr>
          <m:e>
            <m:r>
              <w:rPr>
                <w:rFonts w:ascii="Cambria Math" w:hAnsi="Cambria Math" w:cs="Times New Roman"/>
                <w:color w:val="auto"/>
                <w:szCs w:val="24"/>
              </w:rPr>
              <m:t>X</m:t>
            </m:r>
          </m:e>
          <m:sub>
            <m:r>
              <w:rPr>
                <w:rFonts w:ascii="Cambria Math" w:hAnsi="Cambria Math" w:cs="Times New Roman"/>
                <w:color w:val="auto"/>
                <w:szCs w:val="24"/>
              </w:rPr>
              <m:t>2</m:t>
            </m:r>
          </m:sub>
        </m:sSub>
      </m:oMath>
      <w:r w:rsidRPr="00FD37BE">
        <w:rPr>
          <w:rFonts w:eastAsiaTheme="minorEastAsia" w:cs="Times New Roman"/>
          <w:color w:val="auto"/>
          <w:szCs w:val="24"/>
          <w:lang w:val="en-US"/>
        </w:rPr>
        <w:t xml:space="preserve"> (Laba Ditahan : Total Aset)</w:t>
      </w:r>
    </w:p>
    <w:p w14:paraId="526B9E93" w14:textId="2F411561" w:rsidR="00B27280" w:rsidRDefault="00B27280" w:rsidP="003D2D36">
      <w:pPr>
        <w:ind w:left="1134" w:firstLine="0"/>
        <w:rPr>
          <w:rFonts w:eastAsiaTheme="minorEastAsia" w:cs="Times New Roman"/>
          <w:color w:val="auto"/>
          <w:szCs w:val="24"/>
          <w:shd w:val="clear" w:color="auto" w:fill="FFFFFF"/>
          <w:lang w:val="en-US"/>
        </w:rPr>
      </w:pPr>
      <w:r w:rsidRPr="00FD37BE">
        <w:rPr>
          <w:rFonts w:eastAsiaTheme="minorEastAsia" w:cs="Times New Roman"/>
          <w:color w:val="auto"/>
          <w:szCs w:val="24"/>
          <w:shd w:val="clear" w:color="auto" w:fill="FFFFFF"/>
          <w:lang w:val="en-US"/>
        </w:rPr>
        <w:t xml:space="preserve">Rasio ini menunjukkan rasio profitabilitas yang mendeteksi kemampuan perusahaan dalam mengasilkan keuntungan. Rasio ini mengukur besarnya kemampuan suatu perusahaan dalam memperoleh keuntungan, ditinjau dari kemampuan perusahaan bersangkutan dalam memperoleh laba dibandingkan kecepatan perputaran </w:t>
      </w:r>
      <w:r w:rsidRPr="00FD37BE">
        <w:rPr>
          <w:rFonts w:eastAsiaTheme="minorEastAsia" w:cs="Times New Roman"/>
          <w:i/>
          <w:iCs/>
          <w:color w:val="auto"/>
          <w:szCs w:val="24"/>
          <w:shd w:val="clear" w:color="auto" w:fill="FFFFFF"/>
          <w:lang w:val="en-US"/>
        </w:rPr>
        <w:t>operating assets</w:t>
      </w:r>
      <w:r w:rsidRPr="00FD37BE">
        <w:rPr>
          <w:rFonts w:eastAsiaTheme="minorEastAsia" w:cs="Times New Roman"/>
          <w:color w:val="auto"/>
          <w:szCs w:val="24"/>
          <w:shd w:val="clear" w:color="auto" w:fill="FFFFFF"/>
          <w:lang w:val="en-US"/>
        </w:rPr>
        <w:t xml:space="preserve"> sebagai ukuran efisiensi usaha atau dengan kata lain, rasio ini mengukur akumulasi lama selama perusahaan beroperasi:</w:t>
      </w:r>
    </w:p>
    <w:p w14:paraId="1CF5FD29" w14:textId="77017CDD" w:rsidR="005D6AFE" w:rsidRPr="00FD37BE" w:rsidRDefault="005D6AFE" w:rsidP="003D2D36">
      <w:pPr>
        <w:ind w:left="1134" w:firstLine="0"/>
        <w:rPr>
          <w:rFonts w:eastAsiaTheme="minorEastAsia" w:cs="Times New Roman"/>
          <w:color w:val="auto"/>
          <w:szCs w:val="24"/>
          <w:shd w:val="clear" w:color="auto" w:fill="FFFFFF"/>
          <w:lang w:val="en-US"/>
        </w:rPr>
      </w:pPr>
      <w:r w:rsidRPr="00FD37BE">
        <w:rPr>
          <w:rFonts w:eastAsiaTheme="minorEastAsia" w:cs="Times New Roman"/>
          <w:noProof/>
          <w:color w:val="auto"/>
          <w:szCs w:val="24"/>
          <w:lang w:val="en-US"/>
        </w:rPr>
        <mc:AlternateContent>
          <mc:Choice Requires="wps">
            <w:drawing>
              <wp:anchor distT="0" distB="0" distL="114300" distR="114300" simplePos="0" relativeHeight="251660288" behindDoc="0" locked="0" layoutInCell="1" allowOverlap="1" wp14:anchorId="741A698D" wp14:editId="0B74CC09">
                <wp:simplePos x="0" y="0"/>
                <wp:positionH relativeFrom="column">
                  <wp:posOffset>2286635</wp:posOffset>
                </wp:positionH>
                <wp:positionV relativeFrom="paragraph">
                  <wp:posOffset>130810</wp:posOffset>
                </wp:positionV>
                <wp:extent cx="1518285" cy="516890"/>
                <wp:effectExtent l="0" t="0" r="24765" b="16510"/>
                <wp:wrapNone/>
                <wp:docPr id="20916202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8285" cy="516890"/>
                        </a:xfrm>
                        <a:prstGeom prst="rect">
                          <a:avLst/>
                        </a:prstGeom>
                        <a:solidFill>
                          <a:srgbClr val="FFFFFF"/>
                        </a:solidFill>
                        <a:ln w="9525">
                          <a:solidFill>
                            <a:srgbClr val="000000"/>
                          </a:solidFill>
                          <a:miter lim="800000"/>
                          <a:headEnd/>
                          <a:tailEnd/>
                        </a:ln>
                      </wps:spPr>
                      <wps:txbx>
                        <w:txbxContent>
                          <w:p w14:paraId="52647C10" w14:textId="77777777" w:rsidR="00E17FA9" w:rsidRPr="00DE7B14" w:rsidRDefault="005A1018" w:rsidP="00B27280">
                            <w:pPr>
                              <w:rPr>
                                <w:i/>
                              </w:rPr>
                            </w:pPr>
                            <m:oMathPara>
                              <m:oMath>
                                <m:sSub>
                                  <m:sSubPr>
                                    <m:ctrlPr>
                                      <w:rPr>
                                        <w:rFonts w:ascii="Cambria Math" w:hAnsi="Cambria Math"/>
                                        <w:i/>
                                      </w:rPr>
                                    </m:ctrlPr>
                                  </m:sSubPr>
                                  <m:e>
                                    <m:r>
                                      <w:rPr>
                                        <w:rFonts w:ascii="Cambria Math" w:hAnsi="Cambria Math"/>
                                      </w:rPr>
                                      <m:t>X</m:t>
                                    </m:r>
                                  </m:e>
                                  <m:sub>
                                    <m:r>
                                      <w:rPr>
                                        <w:rFonts w:ascii="Cambria Math" w:hAnsi="Cambria Math"/>
                                      </w:rPr>
                                      <m:t>2</m:t>
                                    </m:r>
                                  </m:sub>
                                </m:sSub>
                                <m:r>
                                  <w:rPr>
                                    <w:rFonts w:ascii="Cambria Math" w:hAnsi="Cambria Math"/>
                                  </w:rPr>
                                  <m:t xml:space="preserve">= </m:t>
                                </m:r>
                                <m:f>
                                  <m:fPr>
                                    <m:ctrlPr>
                                      <w:rPr>
                                        <w:rFonts w:ascii="Cambria Math" w:hAnsi="Cambria Math"/>
                                        <w:i/>
                                      </w:rPr>
                                    </m:ctrlPr>
                                  </m:fPr>
                                  <m:num>
                                    <m:r>
                                      <w:rPr>
                                        <w:rFonts w:ascii="Cambria Math" w:hAnsi="Cambria Math"/>
                                      </w:rPr>
                                      <m:t>Laba Ditahan</m:t>
                                    </m:r>
                                  </m:num>
                                  <m:den>
                                    <m:r>
                                      <w:rPr>
                                        <w:rFonts w:ascii="Cambria Math" w:hAnsi="Cambria Math"/>
                                      </w:rPr>
                                      <m:t>Total Aset</m:t>
                                    </m:r>
                                  </m:den>
                                </m:f>
                              </m:oMath>
                            </m:oMathPara>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w14:anchorId="741A698D" id="Text Box 13" o:spid="_x0000_s1028" type="#_x0000_t202" style="position:absolute;left:0;text-align:left;margin-left:180.05pt;margin-top:10.3pt;width:119.55pt;height:40.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">
                <v:textbox>
                  <w:txbxContent>
                    <w:p w14:paraId="52647C10" w14:textId="77777777" w:rsidR="00E17FA9" w:rsidRPr="00DE7B14" w:rsidRDefault="005A1018" w:rsidP="00B27280">
                      <w:pPr>
                        <w:rPr>
                          <w:i/>
                        </w:rPr>
                      </w:pPr>
                      <m:oMathPara>
                        <m:oMath>
                          <m:sSub>
                            <m:sSubPr>
                              <m:ctrlPr>
                                <w:rPr>
                                  <w:rFonts w:ascii="Cambria Math" w:hAnsi="Cambria Math"/>
                                  <w:i/>
                                </w:rPr>
                              </m:ctrlPr>
                            </m:sSubPr>
                            <m:e>
                              <m:r>
                                <w:rPr>
                                  <w:rFonts w:ascii="Cambria Math" w:hAnsi="Cambria Math"/>
                                </w:rPr>
                                <m:t>X</m:t>
                              </m:r>
                            </m:e>
                            <m:sub>
                              <m:r>
                                <w:rPr>
                                  <w:rFonts w:ascii="Cambria Math" w:hAnsi="Cambria Math"/>
                                </w:rPr>
                                <m:t>2</m:t>
                              </m:r>
                            </m:sub>
                          </m:sSub>
                          <m:r>
                            <w:rPr>
                              <w:rFonts w:ascii="Cambria Math" w:hAnsi="Cambria Math"/>
                            </w:rPr>
                            <m:t xml:space="preserve">= </m:t>
                          </m:r>
                          <m:f>
                            <m:fPr>
                              <m:ctrlPr>
                                <w:rPr>
                                  <w:rFonts w:ascii="Cambria Math" w:hAnsi="Cambria Math"/>
                                  <w:i/>
                                </w:rPr>
                              </m:ctrlPr>
                            </m:fPr>
                            <m:num>
                              <m:r>
                                <w:rPr>
                                  <w:rFonts w:ascii="Cambria Math" w:hAnsi="Cambria Math"/>
                                </w:rPr>
                                <m:t>Laba Ditahan</m:t>
                              </m:r>
                            </m:num>
                            <m:den>
                              <m:r>
                                <w:rPr>
                                  <w:rFonts w:ascii="Cambria Math" w:hAnsi="Cambria Math"/>
                                </w:rPr>
                                <m:t>Total Aset</m:t>
                              </m:r>
                            </m:den>
                          </m:f>
                        </m:oMath>
                      </m:oMathPara>
                    </w:p>
                  </w:txbxContent>
                </v:textbox>
              </v:shape>
            </w:pict>
          </mc:Fallback>
        </mc:AlternateContent>
      </w:r>
    </w:p>
    <w:p w14:paraId="2C8A4CFC" w14:textId="77777777" w:rsidR="00B27280" w:rsidRDefault="00B27280" w:rsidP="000F7FF9">
      <w:pPr>
        <w:ind w:firstLine="0"/>
        <w:rPr>
          <w:rFonts w:cs="Times New Roman"/>
          <w:color w:val="auto"/>
          <w:szCs w:val="24"/>
          <w:shd w:val="clear" w:color="auto" w:fill="FFFFFF"/>
          <w:lang w:val="en-US"/>
        </w:rPr>
      </w:pPr>
    </w:p>
    <w:p w14:paraId="1A2358FC" w14:textId="77777777" w:rsidR="001A2478" w:rsidRDefault="001A2478" w:rsidP="000F7FF9">
      <w:pPr>
        <w:ind w:firstLine="0"/>
        <w:rPr>
          <w:rFonts w:cs="Times New Roman"/>
          <w:color w:val="auto"/>
          <w:szCs w:val="24"/>
          <w:shd w:val="clear" w:color="auto" w:fill="FFFFFF"/>
          <w:lang w:val="en-US"/>
        </w:rPr>
      </w:pPr>
    </w:p>
    <w:p w14:paraId="3F970CEC" w14:textId="77777777" w:rsidR="001A2478" w:rsidRPr="00FD37BE" w:rsidRDefault="001A2478" w:rsidP="000F7FF9">
      <w:pPr>
        <w:ind w:firstLine="0"/>
        <w:rPr>
          <w:rFonts w:cs="Times New Roman"/>
          <w:color w:val="auto"/>
          <w:szCs w:val="24"/>
          <w:shd w:val="clear" w:color="auto" w:fill="FFFFFF"/>
          <w:lang w:val="en-US"/>
        </w:rPr>
      </w:pPr>
    </w:p>
    <w:p w14:paraId="50B8241B" w14:textId="549D3F98" w:rsidR="00B27280" w:rsidRPr="00FD37BE" w:rsidRDefault="00B27280" w:rsidP="003D2D36">
      <w:pPr>
        <w:pStyle w:val="ListParagraph"/>
        <w:numPr>
          <w:ilvl w:val="6"/>
          <w:numId w:val="1"/>
        </w:numPr>
        <w:ind w:hanging="425"/>
        <w:rPr>
          <w:rFonts w:cs="Times New Roman"/>
          <w:color w:val="auto"/>
          <w:szCs w:val="24"/>
          <w:shd w:val="clear" w:color="auto" w:fill="FFFFFF"/>
          <w:lang w:val="en-US"/>
        </w:rPr>
      </w:pPr>
      <w:r w:rsidRPr="00FD37BE">
        <w:rPr>
          <w:rFonts w:cs="Times New Roman"/>
          <w:color w:val="auto"/>
          <w:szCs w:val="24"/>
          <w:shd w:val="clear" w:color="auto" w:fill="FFFFFF"/>
          <w:lang w:val="en-US"/>
        </w:rPr>
        <w:lastRenderedPageBreak/>
        <w:t xml:space="preserve">Rasio </w:t>
      </w:r>
      <m:oMath>
        <m:sSub>
          <m:sSubPr>
            <m:ctrlPr>
              <w:rPr>
                <w:rFonts w:ascii="Cambria Math" w:hAnsi="Cambria Math" w:cs="Times New Roman"/>
                <w:i/>
                <w:color w:val="auto"/>
                <w:szCs w:val="24"/>
              </w:rPr>
            </m:ctrlPr>
          </m:sSubPr>
          <m:e>
            <m:r>
              <w:rPr>
                <w:rFonts w:ascii="Cambria Math" w:hAnsi="Cambria Math" w:cs="Times New Roman"/>
                <w:color w:val="auto"/>
                <w:kern w:val="0"/>
                <w:szCs w:val="24"/>
                <w14:ligatures w14:val="none"/>
              </w:rPr>
              <m:t>X</m:t>
            </m:r>
          </m:e>
          <m:sub>
            <m:r>
              <w:rPr>
                <w:rFonts w:ascii="Cambria Math" w:hAnsi="Cambria Math" w:cs="Times New Roman"/>
                <w:color w:val="auto"/>
                <w:kern w:val="0"/>
                <w:szCs w:val="24"/>
                <w14:ligatures w14:val="none"/>
              </w:rPr>
              <m:t>3</m:t>
            </m:r>
          </m:sub>
        </m:sSub>
      </m:oMath>
      <w:r w:rsidRPr="00FD37BE">
        <w:rPr>
          <w:rFonts w:eastAsiaTheme="minorEastAsia" w:cs="Times New Roman"/>
          <w:color w:val="auto"/>
          <w:szCs w:val="24"/>
          <w:lang w:val="en-US"/>
        </w:rPr>
        <w:t xml:space="preserve"> (EBIT : Total Aset)</w:t>
      </w:r>
    </w:p>
    <w:p w14:paraId="434E015E" w14:textId="77777777" w:rsidR="00B27280" w:rsidRDefault="00B27280" w:rsidP="003D2D36">
      <w:pPr>
        <w:ind w:left="1134" w:firstLine="0"/>
        <w:rPr>
          <w:rFonts w:cs="Times New Roman"/>
          <w:color w:val="auto"/>
          <w:szCs w:val="24"/>
          <w:shd w:val="clear" w:color="auto" w:fill="FFFFFF"/>
          <w:lang w:val="en-US"/>
        </w:rPr>
      </w:pPr>
      <w:r w:rsidRPr="00FD37BE">
        <w:rPr>
          <w:rFonts w:cs="Times New Roman"/>
          <w:color w:val="auto"/>
          <w:szCs w:val="24"/>
          <w:shd w:val="clear" w:color="auto" w:fill="FFFFFF"/>
          <w:lang w:val="en-US"/>
        </w:rPr>
        <w:t>Rasio ini mengukur profitabilitas, yaitu tingkat pengembalian atas asset, yang dihitung dengan membagi laba sebelum bunga dan pajak (</w:t>
      </w:r>
      <w:r w:rsidRPr="00FD37BE">
        <w:rPr>
          <w:rFonts w:cs="Times New Roman"/>
          <w:i/>
          <w:iCs/>
          <w:color w:val="auto"/>
          <w:szCs w:val="24"/>
          <w:shd w:val="clear" w:color="auto" w:fill="FFFFFF"/>
          <w:lang w:val="en-US"/>
        </w:rPr>
        <w:t>Earnings Before Interest and Tax</w:t>
      </w:r>
      <w:r w:rsidRPr="00FD37BE">
        <w:rPr>
          <w:rFonts w:cs="Times New Roman"/>
          <w:color w:val="auto"/>
          <w:szCs w:val="24"/>
          <w:shd w:val="clear" w:color="auto" w:fill="FFFFFF"/>
          <w:lang w:val="en-US"/>
        </w:rPr>
        <w:t>) tahunan perusahaan dengan total asset pada neraca akhir tahun. Rasio ini menjelaskan pentingnya pencapaian laba perusahaan terutama dalam rangka memenuhi kewajiban bunga para investor.</w:t>
      </w:r>
    </w:p>
    <w:p w14:paraId="4DD653E4" w14:textId="4483B8E2" w:rsidR="005D6AFE" w:rsidRPr="00FD37BE" w:rsidRDefault="005D6AFE" w:rsidP="003D2D36">
      <w:pPr>
        <w:ind w:left="1134" w:firstLine="0"/>
        <w:rPr>
          <w:rFonts w:cs="Times New Roman"/>
          <w:color w:val="auto"/>
          <w:szCs w:val="24"/>
          <w:shd w:val="clear" w:color="auto" w:fill="FFFFFF"/>
          <w:lang w:val="en-US"/>
        </w:rPr>
      </w:pPr>
      <w:r w:rsidRPr="00FD37BE">
        <w:rPr>
          <w:rFonts w:cs="Times New Roman"/>
          <w:noProof/>
          <w:color w:val="auto"/>
          <w:szCs w:val="24"/>
          <w:lang w:val="en-US"/>
        </w:rPr>
        <mc:AlternateContent>
          <mc:Choice Requires="wps">
            <w:drawing>
              <wp:anchor distT="0" distB="0" distL="114300" distR="114300" simplePos="0" relativeHeight="251661312" behindDoc="0" locked="0" layoutInCell="1" allowOverlap="1" wp14:anchorId="0354DBD5" wp14:editId="45851150">
                <wp:simplePos x="0" y="0"/>
                <wp:positionH relativeFrom="column">
                  <wp:posOffset>2172335</wp:posOffset>
                </wp:positionH>
                <wp:positionV relativeFrom="paragraph">
                  <wp:posOffset>107950</wp:posOffset>
                </wp:positionV>
                <wp:extent cx="1518285" cy="516890"/>
                <wp:effectExtent l="0" t="0" r="24765" b="16510"/>
                <wp:wrapNone/>
                <wp:docPr id="49240329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8285" cy="516890"/>
                        </a:xfrm>
                        <a:prstGeom prst="rect">
                          <a:avLst/>
                        </a:prstGeom>
                        <a:solidFill>
                          <a:srgbClr val="FFFFFF"/>
                        </a:solidFill>
                        <a:ln w="9525">
                          <a:solidFill>
                            <a:srgbClr val="000000"/>
                          </a:solidFill>
                          <a:miter lim="800000"/>
                          <a:headEnd/>
                          <a:tailEnd/>
                        </a:ln>
                      </wps:spPr>
                      <wps:txbx>
                        <w:txbxContent>
                          <w:p w14:paraId="15EB8952" w14:textId="77777777" w:rsidR="00E17FA9" w:rsidRPr="00DE7B14" w:rsidRDefault="005A1018" w:rsidP="00B27280">
                            <w:pPr>
                              <w:rPr>
                                <w:i/>
                              </w:rPr>
                            </w:pPr>
                            <m:oMathPara>
                              <m:oMath>
                                <m:sSub>
                                  <m:sSubPr>
                                    <m:ctrlPr>
                                      <w:rPr>
                                        <w:rFonts w:ascii="Cambria Math" w:hAnsi="Cambria Math"/>
                                        <w:i/>
                                      </w:rPr>
                                    </m:ctrlPr>
                                  </m:sSubPr>
                                  <m:e>
                                    <m:r>
                                      <w:rPr>
                                        <w:rFonts w:ascii="Cambria Math" w:hAnsi="Cambria Math"/>
                                      </w:rPr>
                                      <m:t>X</m:t>
                                    </m:r>
                                  </m:e>
                                  <m:sub>
                                    <m:r>
                                      <w:rPr>
                                        <w:rFonts w:ascii="Cambria Math" w:hAnsi="Cambria Math"/>
                                      </w:rPr>
                                      <m:t>2</m:t>
                                    </m:r>
                                  </m:sub>
                                </m:sSub>
                                <m:r>
                                  <w:rPr>
                                    <w:rFonts w:ascii="Cambria Math" w:hAnsi="Cambria Math"/>
                                  </w:rPr>
                                  <m:t xml:space="preserve">= </m:t>
                                </m:r>
                                <m:f>
                                  <m:fPr>
                                    <m:ctrlPr>
                                      <w:rPr>
                                        <w:rFonts w:ascii="Cambria Math" w:hAnsi="Cambria Math"/>
                                        <w:i/>
                                      </w:rPr>
                                    </m:ctrlPr>
                                  </m:fPr>
                                  <m:num>
                                    <m:r>
                                      <w:rPr>
                                        <w:rFonts w:ascii="Cambria Math" w:hAnsi="Cambria Math"/>
                                      </w:rPr>
                                      <m:t>EBIT</m:t>
                                    </m:r>
                                  </m:num>
                                  <m:den>
                                    <m:r>
                                      <w:rPr>
                                        <w:rFonts w:ascii="Cambria Math" w:hAnsi="Cambria Math"/>
                                      </w:rPr>
                                      <m:t>Total Aset</m:t>
                                    </m:r>
                                  </m:den>
                                </m:f>
                              </m:oMath>
                            </m:oMathPara>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w14:anchorId="0354DBD5" id="Text Box 14" o:spid="_x0000_s1029" type="#_x0000_t202" style="position:absolute;left:0;text-align:left;margin-left:171.05pt;margin-top:8.5pt;width:119.55pt;height:40.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">
                <v:textbox>
                  <w:txbxContent>
                    <w:p w14:paraId="15EB8952" w14:textId="77777777" w:rsidR="00E17FA9" w:rsidRPr="00DE7B14" w:rsidRDefault="005A1018" w:rsidP="00B27280">
                      <w:pPr>
                        <w:rPr>
                          <w:i/>
                        </w:rPr>
                      </w:pPr>
                      <m:oMathPara>
                        <m:oMath>
                          <m:sSub>
                            <m:sSubPr>
                              <m:ctrlPr>
                                <w:rPr>
                                  <w:rFonts w:ascii="Cambria Math" w:hAnsi="Cambria Math"/>
                                  <w:i/>
                                </w:rPr>
                              </m:ctrlPr>
                            </m:sSubPr>
                            <m:e>
                              <m:r>
                                <w:rPr>
                                  <w:rFonts w:ascii="Cambria Math" w:hAnsi="Cambria Math"/>
                                </w:rPr>
                                <m:t>X</m:t>
                              </m:r>
                            </m:e>
                            <m:sub>
                              <m:r>
                                <w:rPr>
                                  <w:rFonts w:ascii="Cambria Math" w:hAnsi="Cambria Math"/>
                                </w:rPr>
                                <m:t>2</m:t>
                              </m:r>
                            </m:sub>
                          </m:sSub>
                          <m:r>
                            <w:rPr>
                              <w:rFonts w:ascii="Cambria Math" w:hAnsi="Cambria Math"/>
                            </w:rPr>
                            <m:t xml:space="preserve">= </m:t>
                          </m:r>
                          <m:f>
                            <m:fPr>
                              <m:ctrlPr>
                                <w:rPr>
                                  <w:rFonts w:ascii="Cambria Math" w:hAnsi="Cambria Math"/>
                                  <w:i/>
                                </w:rPr>
                              </m:ctrlPr>
                            </m:fPr>
                            <m:num>
                              <m:r>
                                <w:rPr>
                                  <w:rFonts w:ascii="Cambria Math" w:hAnsi="Cambria Math"/>
                                </w:rPr>
                                <m:t>EBIT</m:t>
                              </m:r>
                            </m:num>
                            <m:den>
                              <m:r>
                                <w:rPr>
                                  <w:rFonts w:ascii="Cambria Math" w:hAnsi="Cambria Math"/>
                                </w:rPr>
                                <m:t>Total Aset</m:t>
                              </m:r>
                            </m:den>
                          </m:f>
                        </m:oMath>
                      </m:oMathPara>
                    </w:p>
                  </w:txbxContent>
                </v:textbox>
              </v:shape>
            </w:pict>
          </mc:Fallback>
        </mc:AlternateContent>
      </w:r>
    </w:p>
    <w:p w14:paraId="229739A8" w14:textId="3DD8E2DB" w:rsidR="00B27280" w:rsidRPr="00FD37BE" w:rsidRDefault="00B27280" w:rsidP="00994816">
      <w:pPr>
        <w:rPr>
          <w:rFonts w:cs="Times New Roman"/>
          <w:color w:val="auto"/>
          <w:szCs w:val="24"/>
          <w:shd w:val="clear" w:color="auto" w:fill="FFFFFF"/>
          <w:lang w:val="en-US"/>
        </w:rPr>
      </w:pPr>
    </w:p>
    <w:p w14:paraId="714310B9" w14:textId="77777777" w:rsidR="00B27280" w:rsidRPr="00FD37BE" w:rsidRDefault="00B27280" w:rsidP="000F7FF9">
      <w:pPr>
        <w:ind w:firstLine="0"/>
        <w:rPr>
          <w:rFonts w:cs="Times New Roman"/>
          <w:color w:val="auto"/>
          <w:szCs w:val="24"/>
          <w:shd w:val="clear" w:color="auto" w:fill="FFFFFF"/>
          <w:lang w:val="en-US"/>
        </w:rPr>
      </w:pPr>
    </w:p>
    <w:p w14:paraId="34E5903B" w14:textId="6F6E6E8C" w:rsidR="00B27280" w:rsidRPr="00FD37BE" w:rsidRDefault="00B27280" w:rsidP="000F7FF9">
      <w:pPr>
        <w:pStyle w:val="ListParagraph"/>
        <w:numPr>
          <w:ilvl w:val="6"/>
          <w:numId w:val="1"/>
        </w:numPr>
        <w:ind w:hanging="425"/>
        <w:rPr>
          <w:rFonts w:cs="Times New Roman"/>
          <w:color w:val="auto"/>
          <w:szCs w:val="24"/>
          <w:shd w:val="clear" w:color="auto" w:fill="FFFFFF"/>
          <w:lang w:val="en-US"/>
        </w:rPr>
      </w:pPr>
      <w:r w:rsidRPr="00FD37BE">
        <w:rPr>
          <w:rFonts w:cs="Times New Roman"/>
          <w:color w:val="auto"/>
          <w:szCs w:val="24"/>
          <w:shd w:val="clear" w:color="auto" w:fill="FFFFFF"/>
          <w:lang w:val="en-US"/>
        </w:rPr>
        <w:t xml:space="preserve">Rasio </w:t>
      </w:r>
      <m:oMath>
        <m:sSub>
          <m:sSubPr>
            <m:ctrlPr>
              <w:rPr>
                <w:rFonts w:ascii="Cambria Math" w:hAnsi="Cambria Math" w:cs="Times New Roman"/>
                <w:i/>
                <w:color w:val="auto"/>
                <w:szCs w:val="24"/>
              </w:rPr>
            </m:ctrlPr>
          </m:sSubPr>
          <m:e>
            <m:r>
              <w:rPr>
                <w:rFonts w:ascii="Cambria Math" w:hAnsi="Cambria Math" w:cs="Times New Roman"/>
                <w:color w:val="auto"/>
                <w:kern w:val="0"/>
                <w:szCs w:val="24"/>
                <w14:ligatures w14:val="none"/>
              </w:rPr>
              <m:t>X</m:t>
            </m:r>
          </m:e>
          <m:sub>
            <m:r>
              <w:rPr>
                <w:rFonts w:ascii="Cambria Math" w:hAnsi="Cambria Math" w:cs="Times New Roman"/>
                <w:color w:val="auto"/>
                <w:kern w:val="0"/>
                <w:szCs w:val="24"/>
                <w14:ligatures w14:val="none"/>
              </w:rPr>
              <m:t>4</m:t>
            </m:r>
          </m:sub>
        </m:sSub>
      </m:oMath>
      <w:r w:rsidRPr="00FD37BE">
        <w:rPr>
          <w:rFonts w:eastAsiaTheme="minorEastAsia" w:cs="Times New Roman"/>
          <w:color w:val="auto"/>
          <w:szCs w:val="24"/>
          <w:lang w:val="en-US"/>
        </w:rPr>
        <w:t xml:space="preserve"> (Nilai Saham : Total Aset)</w:t>
      </w:r>
    </w:p>
    <w:p w14:paraId="745C7640" w14:textId="48569BE3" w:rsidR="005D6AFE" w:rsidRDefault="00B27280" w:rsidP="005D6AFE">
      <w:pPr>
        <w:ind w:left="1134" w:firstLine="0"/>
        <w:rPr>
          <w:rFonts w:cs="Times New Roman"/>
          <w:color w:val="auto"/>
          <w:szCs w:val="24"/>
          <w:shd w:val="clear" w:color="auto" w:fill="FFFFFF"/>
          <w:lang w:val="en-US"/>
        </w:rPr>
      </w:pPr>
      <w:r w:rsidRPr="00FD37BE">
        <w:rPr>
          <w:rFonts w:cs="Times New Roman"/>
          <w:color w:val="auto"/>
          <w:szCs w:val="24"/>
          <w:shd w:val="clear" w:color="auto" w:fill="FFFFFF"/>
          <w:lang w:val="en-US"/>
        </w:rPr>
        <w:t>Rasio ini merupakan kebalikan dari utang per modal sendiri (</w:t>
      </w:r>
      <w:r w:rsidRPr="00FD37BE">
        <w:rPr>
          <w:rFonts w:cs="Times New Roman"/>
          <w:i/>
          <w:iCs/>
          <w:color w:val="auto"/>
          <w:szCs w:val="24"/>
          <w:shd w:val="clear" w:color="auto" w:fill="FFFFFF"/>
          <w:lang w:val="en-US"/>
        </w:rPr>
        <w:t>Debt to Equity Ratio</w:t>
      </w:r>
      <w:r w:rsidRPr="00FD37BE">
        <w:rPr>
          <w:rFonts w:cs="Times New Roman"/>
          <w:color w:val="auto"/>
          <w:szCs w:val="24"/>
          <w:shd w:val="clear" w:color="auto" w:fill="FFFFFF"/>
          <w:lang w:val="en-US"/>
        </w:rPr>
        <w:t>). Nilai modal sendiri yang dimaksud adalah nilai pasar sendiri, yaitu jumlah saham perusahaan yang dikalikan dengan harga pasar saham per lembarnya (jumlah lembar saham x harga pasar saham per lembar). Umumnya, perusahaan-perusahaan yang gagal akan mengakumulasikan lebih banyak ut</w:t>
      </w:r>
      <w:r w:rsidR="005D6AFE">
        <w:rPr>
          <w:rFonts w:cs="Times New Roman"/>
          <w:color w:val="auto"/>
          <w:szCs w:val="24"/>
          <w:shd w:val="clear" w:color="auto" w:fill="FFFFFF"/>
          <w:lang w:val="en-US"/>
        </w:rPr>
        <w:t>ang dibandingkan modal sendiri.</w:t>
      </w:r>
    </w:p>
    <w:p w14:paraId="45FF0BF5" w14:textId="77777777" w:rsidR="007B4B4B" w:rsidRDefault="007B4B4B" w:rsidP="005D6AFE">
      <w:pPr>
        <w:ind w:left="1134" w:firstLine="0"/>
        <w:rPr>
          <w:rFonts w:cs="Times New Roman"/>
          <w:color w:val="auto"/>
          <w:szCs w:val="24"/>
          <w:shd w:val="clear" w:color="auto" w:fill="FFFFFF"/>
          <w:lang w:val="en-US"/>
        </w:rPr>
      </w:pPr>
    </w:p>
    <w:p w14:paraId="4E84D930" w14:textId="3DA72476" w:rsidR="005D6AFE" w:rsidRPr="00FD37BE" w:rsidRDefault="005D6AFE" w:rsidP="005D6AFE">
      <w:pPr>
        <w:ind w:left="1134" w:firstLine="0"/>
        <w:rPr>
          <w:rFonts w:cs="Times New Roman"/>
          <w:color w:val="auto"/>
          <w:szCs w:val="24"/>
          <w:shd w:val="clear" w:color="auto" w:fill="FFFFFF"/>
          <w:lang w:val="en-US"/>
        </w:rPr>
      </w:pPr>
      <w:r w:rsidRPr="00FD37BE">
        <w:rPr>
          <w:rFonts w:cs="Times New Roman"/>
          <w:noProof/>
          <w:color w:val="auto"/>
          <w:szCs w:val="24"/>
          <w:lang w:val="en-US"/>
        </w:rPr>
        <mc:AlternateContent>
          <mc:Choice Requires="wps">
            <w:drawing>
              <wp:anchor distT="0" distB="0" distL="114300" distR="114300" simplePos="0" relativeHeight="251662336" behindDoc="0" locked="0" layoutInCell="1" allowOverlap="1" wp14:anchorId="439E8B4B" wp14:editId="2946E605">
                <wp:simplePos x="0" y="0"/>
                <wp:positionH relativeFrom="column">
                  <wp:posOffset>2244725</wp:posOffset>
                </wp:positionH>
                <wp:positionV relativeFrom="paragraph">
                  <wp:posOffset>0</wp:posOffset>
                </wp:positionV>
                <wp:extent cx="1518285" cy="516890"/>
                <wp:effectExtent l="0" t="0" r="24765" b="16510"/>
                <wp:wrapNone/>
                <wp:docPr id="210981422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8285" cy="516890"/>
                        </a:xfrm>
                        <a:prstGeom prst="rect">
                          <a:avLst/>
                        </a:prstGeom>
                        <a:solidFill>
                          <a:srgbClr val="FFFFFF"/>
                        </a:solidFill>
                        <a:ln w="9525">
                          <a:solidFill>
                            <a:srgbClr val="000000"/>
                          </a:solidFill>
                          <a:miter lim="800000"/>
                          <a:headEnd/>
                          <a:tailEnd/>
                        </a:ln>
                      </wps:spPr>
                      <wps:txbx>
                        <w:txbxContent>
                          <w:p w14:paraId="7959818B" w14:textId="77777777" w:rsidR="00E17FA9" w:rsidRPr="00DE7B14" w:rsidRDefault="005A1018" w:rsidP="00B27280">
                            <w:pPr>
                              <w:rPr>
                                <w:i/>
                              </w:rPr>
                            </w:pPr>
                            <m:oMathPara>
                              <m:oMath>
                                <m:sSub>
                                  <m:sSubPr>
                                    <m:ctrlPr>
                                      <w:rPr>
                                        <w:rFonts w:ascii="Cambria Math" w:hAnsi="Cambria Math"/>
                                        <w:i/>
                                      </w:rPr>
                                    </m:ctrlPr>
                                  </m:sSubPr>
                                  <m:e>
                                    <m:r>
                                      <w:rPr>
                                        <w:rFonts w:ascii="Cambria Math" w:hAnsi="Cambria Math"/>
                                      </w:rPr>
                                      <m:t>X</m:t>
                                    </m:r>
                                  </m:e>
                                  <m:sub>
                                    <m:r>
                                      <w:rPr>
                                        <w:rFonts w:ascii="Cambria Math" w:hAnsi="Cambria Math"/>
                                      </w:rPr>
                                      <m:t>4</m:t>
                                    </m:r>
                                  </m:sub>
                                </m:sSub>
                                <m:r>
                                  <w:rPr>
                                    <w:rFonts w:ascii="Cambria Math" w:hAnsi="Cambria Math"/>
                                  </w:rPr>
                                  <m:t xml:space="preserve">= </m:t>
                                </m:r>
                                <m:f>
                                  <m:fPr>
                                    <m:ctrlPr>
                                      <w:rPr>
                                        <w:rFonts w:ascii="Cambria Math" w:hAnsi="Cambria Math"/>
                                        <w:i/>
                                      </w:rPr>
                                    </m:ctrlPr>
                                  </m:fPr>
                                  <m:num>
                                    <m:r>
                                      <w:rPr>
                                        <w:rFonts w:ascii="Cambria Math" w:hAnsi="Cambria Math"/>
                                      </w:rPr>
                                      <m:t>Nilai saham</m:t>
                                    </m:r>
                                  </m:num>
                                  <m:den>
                                    <m:r>
                                      <w:rPr>
                                        <w:rFonts w:ascii="Cambria Math" w:hAnsi="Cambria Math"/>
                                      </w:rPr>
                                      <m:t>Total utang</m:t>
                                    </m:r>
                                  </m:den>
                                </m:f>
                              </m:oMath>
                            </m:oMathPara>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w14:anchorId="439E8B4B" id="Text Box 15" o:spid="_x0000_s1030" type="#_x0000_t202" style="position:absolute;left:0;text-align:left;margin-left:176.75pt;margin-top:0;width:119.55pt;height:40.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">
                <v:textbox>
                  <w:txbxContent>
                    <w:p w14:paraId="7959818B" w14:textId="77777777" w:rsidR="00E17FA9" w:rsidRPr="00DE7B14" w:rsidRDefault="005A1018" w:rsidP="00B27280">
                      <w:pPr>
                        <w:rPr>
                          <w:i/>
                        </w:rPr>
                      </w:pPr>
                      <m:oMathPara>
                        <m:oMath>
                          <m:sSub>
                            <m:sSubPr>
                              <m:ctrlPr>
                                <w:rPr>
                                  <w:rFonts w:ascii="Cambria Math" w:hAnsi="Cambria Math"/>
                                  <w:i/>
                                </w:rPr>
                              </m:ctrlPr>
                            </m:sSubPr>
                            <m:e>
                              <m:r>
                                <w:rPr>
                                  <w:rFonts w:ascii="Cambria Math" w:hAnsi="Cambria Math"/>
                                </w:rPr>
                                <m:t>X</m:t>
                              </m:r>
                            </m:e>
                            <m:sub>
                              <m:r>
                                <w:rPr>
                                  <w:rFonts w:ascii="Cambria Math" w:hAnsi="Cambria Math"/>
                                </w:rPr>
                                <m:t>4</m:t>
                              </m:r>
                            </m:sub>
                          </m:sSub>
                          <m:r>
                            <w:rPr>
                              <w:rFonts w:ascii="Cambria Math" w:hAnsi="Cambria Math"/>
                            </w:rPr>
                            <m:t xml:space="preserve">= </m:t>
                          </m:r>
                          <m:f>
                            <m:fPr>
                              <m:ctrlPr>
                                <w:rPr>
                                  <w:rFonts w:ascii="Cambria Math" w:hAnsi="Cambria Math"/>
                                  <w:i/>
                                </w:rPr>
                              </m:ctrlPr>
                            </m:fPr>
                            <m:num>
                              <m:r>
                                <w:rPr>
                                  <w:rFonts w:ascii="Cambria Math" w:hAnsi="Cambria Math"/>
                                </w:rPr>
                                <m:t>Nilai saham</m:t>
                              </m:r>
                            </m:num>
                            <m:den>
                              <m:r>
                                <w:rPr>
                                  <w:rFonts w:ascii="Cambria Math" w:hAnsi="Cambria Math"/>
                                </w:rPr>
                                <m:t>Total utang</m:t>
                              </m:r>
                            </m:den>
                          </m:f>
                        </m:oMath>
                      </m:oMathPara>
                    </w:p>
                  </w:txbxContent>
                </v:textbox>
              </v:shape>
            </w:pict>
          </mc:Fallback>
        </mc:AlternateContent>
      </w:r>
    </w:p>
    <w:p w14:paraId="4703E076" w14:textId="20E417DB" w:rsidR="00430E3D" w:rsidRDefault="000F7FF9" w:rsidP="000F7FF9">
      <w:pPr>
        <w:rPr>
          <w:rFonts w:eastAsiaTheme="minorEastAsia" w:cs="Times New Roman"/>
          <w:color w:val="auto"/>
          <w:szCs w:val="24"/>
          <w:lang w:val="en-US"/>
        </w:rPr>
      </w:pPr>
      <w:r w:rsidRPr="00FD37BE">
        <w:rPr>
          <w:rFonts w:eastAsiaTheme="minorEastAsia" w:cs="Times New Roman"/>
          <w:color w:val="auto"/>
          <w:szCs w:val="24"/>
          <w:lang w:val="en-US"/>
        </w:rPr>
        <w:t xml:space="preserve"> </w:t>
      </w:r>
    </w:p>
    <w:p w14:paraId="56C70BA1" w14:textId="77777777" w:rsidR="000642BB" w:rsidRDefault="000642BB" w:rsidP="000F7FF9">
      <w:pPr>
        <w:rPr>
          <w:rFonts w:eastAsiaTheme="minorEastAsia" w:cs="Times New Roman"/>
          <w:color w:val="auto"/>
          <w:szCs w:val="24"/>
          <w:lang w:val="en-US"/>
        </w:rPr>
      </w:pPr>
    </w:p>
    <w:p w14:paraId="4E55BD5C" w14:textId="77777777" w:rsidR="001A2478" w:rsidRDefault="001A2478" w:rsidP="000F7FF9">
      <w:pPr>
        <w:rPr>
          <w:rFonts w:eastAsiaTheme="minorEastAsia" w:cs="Times New Roman"/>
          <w:color w:val="auto"/>
          <w:szCs w:val="24"/>
          <w:lang w:val="en-US"/>
        </w:rPr>
      </w:pPr>
    </w:p>
    <w:p w14:paraId="3A012A4E" w14:textId="77777777" w:rsidR="001A2478" w:rsidRPr="00FD37BE" w:rsidRDefault="001A2478" w:rsidP="000F7FF9">
      <w:pPr>
        <w:rPr>
          <w:rFonts w:eastAsiaTheme="minorEastAsia" w:cs="Times New Roman"/>
          <w:color w:val="auto"/>
          <w:szCs w:val="24"/>
          <w:lang w:val="en-US"/>
        </w:rPr>
      </w:pPr>
    </w:p>
    <w:p w14:paraId="3EBEBE70" w14:textId="63293A33" w:rsidR="00B27280" w:rsidRPr="00FD37BE" w:rsidRDefault="00B27280" w:rsidP="000F7FF9">
      <w:pPr>
        <w:pStyle w:val="ListParagraph"/>
        <w:numPr>
          <w:ilvl w:val="6"/>
          <w:numId w:val="1"/>
        </w:numPr>
        <w:ind w:hanging="425"/>
        <w:rPr>
          <w:rFonts w:cs="Times New Roman"/>
          <w:color w:val="auto"/>
          <w:szCs w:val="24"/>
          <w:shd w:val="clear" w:color="auto" w:fill="FFFFFF"/>
          <w:lang w:val="en-US"/>
        </w:rPr>
      </w:pPr>
      <w:r w:rsidRPr="00FD37BE">
        <w:rPr>
          <w:rFonts w:cs="Times New Roman"/>
          <w:color w:val="auto"/>
          <w:szCs w:val="24"/>
          <w:shd w:val="clear" w:color="auto" w:fill="FFFFFF"/>
          <w:lang w:val="en-US"/>
        </w:rPr>
        <w:lastRenderedPageBreak/>
        <w:t xml:space="preserve">Rasio </w:t>
      </w:r>
      <m:oMath>
        <m:sSub>
          <m:sSubPr>
            <m:ctrlPr>
              <w:rPr>
                <w:rFonts w:ascii="Cambria Math" w:hAnsi="Cambria Math" w:cs="Times New Roman"/>
                <w:i/>
                <w:color w:val="auto"/>
                <w:szCs w:val="24"/>
              </w:rPr>
            </m:ctrlPr>
          </m:sSubPr>
          <m:e>
            <m:r>
              <w:rPr>
                <w:rFonts w:ascii="Cambria Math" w:hAnsi="Cambria Math" w:cs="Times New Roman"/>
                <w:color w:val="auto"/>
                <w:kern w:val="0"/>
                <w:szCs w:val="24"/>
                <w14:ligatures w14:val="none"/>
              </w:rPr>
              <m:t>X</m:t>
            </m:r>
          </m:e>
          <m:sub>
            <m:r>
              <w:rPr>
                <w:rFonts w:ascii="Cambria Math" w:hAnsi="Cambria Math" w:cs="Times New Roman"/>
                <w:color w:val="auto"/>
                <w:kern w:val="0"/>
                <w:szCs w:val="24"/>
                <w14:ligatures w14:val="none"/>
              </w:rPr>
              <m:t>5</m:t>
            </m:r>
          </m:sub>
        </m:sSub>
      </m:oMath>
      <w:r w:rsidRPr="00FD37BE">
        <w:rPr>
          <w:rFonts w:eastAsiaTheme="minorEastAsia" w:cs="Times New Roman"/>
          <w:color w:val="auto"/>
          <w:szCs w:val="24"/>
          <w:lang w:val="en-US"/>
        </w:rPr>
        <w:t xml:space="preserve"> (Penjualan : Total Aset)</w:t>
      </w:r>
    </w:p>
    <w:p w14:paraId="3067D255" w14:textId="271C9092" w:rsidR="00B27280" w:rsidRPr="00FD37BE" w:rsidRDefault="00B27280" w:rsidP="000F7FF9">
      <w:pPr>
        <w:ind w:left="1134" w:firstLine="0"/>
        <w:rPr>
          <w:rFonts w:cs="Times New Roman"/>
          <w:color w:val="auto"/>
          <w:szCs w:val="24"/>
          <w:shd w:val="clear" w:color="auto" w:fill="FFFFFF"/>
          <w:lang w:val="en-US"/>
        </w:rPr>
      </w:pPr>
      <w:r w:rsidRPr="00FD37BE">
        <w:rPr>
          <w:rFonts w:cs="Times New Roman"/>
          <w:color w:val="auto"/>
          <w:szCs w:val="24"/>
          <w:shd w:val="clear" w:color="auto" w:fill="FFFFFF"/>
          <w:lang w:val="en-US"/>
        </w:rPr>
        <w:t>Rasio ini mengukur kemampuan manajemen dalam menggunakan asset untuk menghasilkan penjualan yang merupakan operasi inti dari perushaan untuk dapat menjaga kelangsungan hidupnya.</w:t>
      </w:r>
    </w:p>
    <w:p w14:paraId="1FF31633" w14:textId="2D967137" w:rsidR="005D6AFE" w:rsidRDefault="005D6AFE" w:rsidP="00994816">
      <w:pPr>
        <w:rPr>
          <w:rFonts w:cs="Times New Roman"/>
          <w:color w:val="auto"/>
          <w:szCs w:val="24"/>
          <w:shd w:val="clear" w:color="auto" w:fill="FFFFFF"/>
          <w:lang w:val="en-US"/>
        </w:rPr>
      </w:pPr>
      <w:r w:rsidRPr="00FD37BE">
        <w:rPr>
          <w:rFonts w:cs="Times New Roman"/>
          <w:noProof/>
          <w:color w:val="auto"/>
          <w:szCs w:val="24"/>
          <w:lang w:val="en-US"/>
        </w:rPr>
        <mc:AlternateContent>
          <mc:Choice Requires="wps">
            <w:drawing>
              <wp:anchor distT="0" distB="0" distL="114300" distR="114300" simplePos="0" relativeHeight="251663360" behindDoc="0" locked="0" layoutInCell="1" allowOverlap="1" wp14:anchorId="5C8BBBBC" wp14:editId="1C06D998">
                <wp:simplePos x="0" y="0"/>
                <wp:positionH relativeFrom="column">
                  <wp:posOffset>2007870</wp:posOffset>
                </wp:positionH>
                <wp:positionV relativeFrom="paragraph">
                  <wp:posOffset>144780</wp:posOffset>
                </wp:positionV>
                <wp:extent cx="1518285" cy="516890"/>
                <wp:effectExtent l="6985" t="7620" r="8255" b="8890"/>
                <wp:wrapNone/>
                <wp:docPr id="38673973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8285" cy="516890"/>
                        </a:xfrm>
                        <a:prstGeom prst="rect">
                          <a:avLst/>
                        </a:prstGeom>
                        <a:solidFill>
                          <a:srgbClr val="FFFFFF"/>
                        </a:solidFill>
                        <a:ln w="9525">
                          <a:solidFill>
                            <a:srgbClr val="000000"/>
                          </a:solidFill>
                          <a:miter lim="800000"/>
                          <a:headEnd/>
                          <a:tailEnd/>
                        </a:ln>
                      </wps:spPr>
                      <wps:txbx>
                        <w:txbxContent>
                          <w:p w14:paraId="18109EE5" w14:textId="77777777" w:rsidR="00E17FA9" w:rsidRPr="00DE7B14" w:rsidRDefault="005A1018" w:rsidP="00B27280">
                            <w:pPr>
                              <w:rPr>
                                <w:i/>
                              </w:rPr>
                            </w:pPr>
                            <m:oMathPara>
                              <m:oMath>
                                <m:sSub>
                                  <m:sSubPr>
                                    <m:ctrlPr>
                                      <w:rPr>
                                        <w:rFonts w:ascii="Cambria Math" w:hAnsi="Cambria Math"/>
                                        <w:i/>
                                      </w:rPr>
                                    </m:ctrlPr>
                                  </m:sSubPr>
                                  <m:e>
                                    <m:r>
                                      <w:rPr>
                                        <w:rFonts w:ascii="Cambria Math" w:hAnsi="Cambria Math"/>
                                      </w:rPr>
                                      <m:t>X</m:t>
                                    </m:r>
                                  </m:e>
                                  <m:sub>
                                    <m:r>
                                      <w:rPr>
                                        <w:rFonts w:ascii="Cambria Math" w:hAnsi="Cambria Math"/>
                                      </w:rPr>
                                      <m:t>5</m:t>
                                    </m:r>
                                  </m:sub>
                                </m:sSub>
                                <m:r>
                                  <w:rPr>
                                    <w:rFonts w:ascii="Cambria Math" w:hAnsi="Cambria Math"/>
                                  </w:rPr>
                                  <m:t xml:space="preserve">= </m:t>
                                </m:r>
                                <m:f>
                                  <m:fPr>
                                    <m:ctrlPr>
                                      <w:rPr>
                                        <w:rFonts w:ascii="Cambria Math" w:hAnsi="Cambria Math"/>
                                        <w:i/>
                                      </w:rPr>
                                    </m:ctrlPr>
                                  </m:fPr>
                                  <m:num>
                                    <m:r>
                                      <w:rPr>
                                        <w:rFonts w:ascii="Cambria Math" w:hAnsi="Cambria Math"/>
                                      </w:rPr>
                                      <m:t>Penjualan</m:t>
                                    </m:r>
                                  </m:num>
                                  <m:den>
                                    <m:r>
                                      <w:rPr>
                                        <w:rFonts w:ascii="Cambria Math" w:hAnsi="Cambria Math"/>
                                      </w:rPr>
                                      <m:t>Total Aset</m:t>
                                    </m:r>
                                  </m:den>
                                </m:f>
                              </m:oMath>
                            </m:oMathPara>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w14:anchorId="5C8BBBBC" id="Text Box 16" o:spid="_x0000_s1031" type="#_x0000_t202" style="position:absolute;left:0;text-align:left;margin-left:158.1pt;margin-top:11.4pt;width:119.55pt;height:40.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">
                <v:textbox>
                  <w:txbxContent>
                    <w:p w14:paraId="18109EE5" w14:textId="77777777" w:rsidR="00E17FA9" w:rsidRPr="00DE7B14" w:rsidRDefault="005A1018" w:rsidP="00B27280">
                      <w:pPr>
                        <w:rPr>
                          <w:i/>
                        </w:rPr>
                      </w:pPr>
                      <m:oMathPara>
                        <m:oMath>
                          <m:sSub>
                            <m:sSubPr>
                              <m:ctrlPr>
                                <w:rPr>
                                  <w:rFonts w:ascii="Cambria Math" w:hAnsi="Cambria Math"/>
                                  <w:i/>
                                </w:rPr>
                              </m:ctrlPr>
                            </m:sSubPr>
                            <m:e>
                              <m:r>
                                <w:rPr>
                                  <w:rFonts w:ascii="Cambria Math" w:hAnsi="Cambria Math"/>
                                </w:rPr>
                                <m:t>X</m:t>
                              </m:r>
                            </m:e>
                            <m:sub>
                              <m:r>
                                <w:rPr>
                                  <w:rFonts w:ascii="Cambria Math" w:hAnsi="Cambria Math"/>
                                </w:rPr>
                                <m:t>5</m:t>
                              </m:r>
                            </m:sub>
                          </m:sSub>
                          <m:r>
                            <w:rPr>
                              <w:rFonts w:ascii="Cambria Math" w:hAnsi="Cambria Math"/>
                            </w:rPr>
                            <m:t xml:space="preserve">= </m:t>
                          </m:r>
                          <m:f>
                            <m:fPr>
                              <m:ctrlPr>
                                <w:rPr>
                                  <w:rFonts w:ascii="Cambria Math" w:hAnsi="Cambria Math"/>
                                  <w:i/>
                                </w:rPr>
                              </m:ctrlPr>
                            </m:fPr>
                            <m:num>
                              <m:r>
                                <w:rPr>
                                  <w:rFonts w:ascii="Cambria Math" w:hAnsi="Cambria Math"/>
                                </w:rPr>
                                <m:t>Penjualan</m:t>
                              </m:r>
                            </m:num>
                            <m:den>
                              <m:r>
                                <w:rPr>
                                  <w:rFonts w:ascii="Cambria Math" w:hAnsi="Cambria Math"/>
                                </w:rPr>
                                <m:t>Total Aset</m:t>
                              </m:r>
                            </m:den>
                          </m:f>
                        </m:oMath>
                      </m:oMathPara>
                    </w:p>
                  </w:txbxContent>
                </v:textbox>
              </v:shape>
            </w:pict>
          </mc:Fallback>
        </mc:AlternateContent>
      </w:r>
    </w:p>
    <w:p w14:paraId="19FCD0E9" w14:textId="2E3475C2" w:rsidR="00B27280" w:rsidRPr="00FD37BE" w:rsidRDefault="00B27280" w:rsidP="00994816">
      <w:pPr>
        <w:rPr>
          <w:rFonts w:cs="Times New Roman"/>
          <w:color w:val="auto"/>
          <w:szCs w:val="24"/>
          <w:shd w:val="clear" w:color="auto" w:fill="FFFFFF"/>
          <w:lang w:val="en-US"/>
        </w:rPr>
      </w:pPr>
    </w:p>
    <w:p w14:paraId="12E73FCE" w14:textId="77777777" w:rsidR="00B27280" w:rsidRPr="00FD37BE" w:rsidRDefault="00B27280" w:rsidP="00994816">
      <w:pPr>
        <w:rPr>
          <w:rFonts w:cs="Times New Roman"/>
          <w:color w:val="auto"/>
          <w:szCs w:val="24"/>
          <w:shd w:val="clear" w:color="auto" w:fill="FFFFFF"/>
          <w:lang w:val="en-US"/>
        </w:rPr>
      </w:pPr>
    </w:p>
    <w:p w14:paraId="4C878E6A" w14:textId="12A68CF4" w:rsidR="00B27280" w:rsidRPr="00FD37BE" w:rsidRDefault="00B27280" w:rsidP="00994816">
      <w:pPr>
        <w:rPr>
          <w:rFonts w:cs="Times New Roman"/>
          <w:color w:val="auto"/>
          <w:szCs w:val="24"/>
          <w:shd w:val="clear" w:color="auto" w:fill="FFFFFF"/>
          <w:lang w:val="en-US"/>
        </w:rPr>
      </w:pPr>
      <w:r w:rsidRPr="00FD37BE">
        <w:rPr>
          <w:rFonts w:cs="Times New Roman"/>
          <w:color w:val="auto"/>
          <w:szCs w:val="24"/>
          <w:shd w:val="clear" w:color="auto" w:fill="FFFFFF"/>
          <w:lang w:val="en-US"/>
        </w:rPr>
        <w:t xml:space="preserve">Menurut Rudianto </w:t>
      </w:r>
      <w:sdt>
        <w:sdtPr>
          <w:rPr>
            <w:rFonts w:cs="Times New Roman"/>
            <w:color w:val="auto"/>
            <w:szCs w:val="24"/>
            <w:shd w:val="clear" w:color="auto" w:fill="FFFFFF"/>
            <w:lang w:val="en-US"/>
          </w:rPr>
          <w:id w:val="1876657402"/>
          <w:citation/>
        </w:sdtPr>
        <w:sdtEndPr/>
        <w:sdtContent>
          <w:r w:rsidR="00804E5D">
            <w:rPr>
              <w:rFonts w:cs="Times New Roman"/>
              <w:color w:val="auto"/>
              <w:szCs w:val="24"/>
              <w:shd w:val="clear" w:color="auto" w:fill="FFFFFF"/>
              <w:lang w:val="en-US"/>
            </w:rPr>
            <w:fldChar w:fldCharType="begin"/>
          </w:r>
          <w:r w:rsidR="00804E5D">
            <w:rPr>
              <w:rFonts w:cs="Times New Roman"/>
              <w:color w:val="auto"/>
              <w:szCs w:val="24"/>
              <w:shd w:val="clear" w:color="auto" w:fill="FFFFFF"/>
              <w:lang w:val="en-US"/>
            </w:rPr>
            <w:instrText xml:space="preserve">CITATION Rud13 \n  \t  \l 1033 </w:instrText>
          </w:r>
          <w:r w:rsidR="00804E5D">
            <w:rPr>
              <w:rFonts w:cs="Times New Roman"/>
              <w:color w:val="auto"/>
              <w:szCs w:val="24"/>
              <w:shd w:val="clear" w:color="auto" w:fill="FFFFFF"/>
              <w:lang w:val="en-US"/>
            </w:rPr>
            <w:fldChar w:fldCharType="separate"/>
          </w:r>
          <w:r w:rsidR="00EC1D84" w:rsidRPr="00EC1D84">
            <w:rPr>
              <w:rFonts w:cs="Times New Roman"/>
              <w:noProof/>
              <w:color w:val="auto"/>
              <w:szCs w:val="24"/>
              <w:shd w:val="clear" w:color="auto" w:fill="FFFFFF"/>
              <w:lang w:val="en-US"/>
            </w:rPr>
            <w:t>(2013)</w:t>
          </w:r>
          <w:r w:rsidR="00804E5D">
            <w:rPr>
              <w:rFonts w:cs="Times New Roman"/>
              <w:color w:val="auto"/>
              <w:szCs w:val="24"/>
              <w:shd w:val="clear" w:color="auto" w:fill="FFFFFF"/>
              <w:lang w:val="en-US"/>
            </w:rPr>
            <w:fldChar w:fldCharType="end"/>
          </w:r>
        </w:sdtContent>
      </w:sdt>
      <w:r w:rsidRPr="00FD37BE">
        <w:rPr>
          <w:rFonts w:cs="Times New Roman"/>
          <w:color w:val="auto"/>
          <w:szCs w:val="24"/>
          <w:shd w:val="clear" w:color="auto" w:fill="FFFFFF"/>
          <w:lang w:val="en-US"/>
        </w:rPr>
        <w:t>, Altman menyatakan bahwa jika perusahaan memilki indeks kebangkrutan 2,99 atau diatasnya, maka perusahaan tidak termasuk yang dikategorikan akan mengalami kebangkrutan, sedangkan perushaan yang memiliki indeks kebangkrutan 1,81 atau dibawahnya, perusahaan tersebut termasuk kategori bangkrut.</w:t>
      </w:r>
    </w:p>
    <w:p w14:paraId="076F446A" w14:textId="213FA32E" w:rsidR="00B27280" w:rsidRPr="00FD37BE" w:rsidRDefault="00B27280" w:rsidP="00994816">
      <w:pPr>
        <w:rPr>
          <w:rFonts w:cs="Times New Roman"/>
          <w:color w:val="auto"/>
          <w:szCs w:val="24"/>
          <w:shd w:val="clear" w:color="auto" w:fill="FFFFFF"/>
          <w:lang w:val="en-US"/>
        </w:rPr>
      </w:pPr>
      <w:r w:rsidRPr="00FD37BE">
        <w:rPr>
          <w:rFonts w:cs="Times New Roman"/>
          <w:color w:val="auto"/>
          <w:szCs w:val="24"/>
          <w:shd w:val="clear" w:color="auto" w:fill="FFFFFF"/>
          <w:lang w:val="en-US"/>
        </w:rPr>
        <w:t xml:space="preserve">Jika nilai Z diatas 0,862, maka perusahaan diklasifikasikan masih dalam kategori sehat. Jika nilai Z di bawah 0,862, maka perusahaan dinilai sedang berada dalam bahaya kebangkrutan </w:t>
      </w:r>
      <w:sdt>
        <w:sdtPr>
          <w:rPr>
            <w:rFonts w:cs="Times New Roman"/>
            <w:color w:val="auto"/>
            <w:szCs w:val="24"/>
            <w:shd w:val="clear" w:color="auto" w:fill="FFFFFF"/>
            <w:lang w:val="en-US"/>
          </w:rPr>
          <w:id w:val="888229654"/>
          <w:citation/>
        </w:sdtPr>
        <w:sdtEndPr/>
        <w:sdtContent>
          <w:r w:rsidR="00804E5D">
            <w:rPr>
              <w:rFonts w:cs="Times New Roman"/>
              <w:color w:val="auto"/>
              <w:szCs w:val="24"/>
              <w:shd w:val="clear" w:color="auto" w:fill="FFFFFF"/>
              <w:lang w:val="en-US"/>
            </w:rPr>
            <w:fldChar w:fldCharType="begin"/>
          </w:r>
          <w:r w:rsidR="00804E5D">
            <w:rPr>
              <w:rFonts w:cs="Times New Roman"/>
              <w:color w:val="auto"/>
              <w:szCs w:val="24"/>
              <w:shd w:val="clear" w:color="auto" w:fill="FFFFFF"/>
              <w:lang w:val="en-US"/>
            </w:rPr>
            <w:instrText xml:space="preserve"> CITATION Rud13 \l 1033 </w:instrText>
          </w:r>
          <w:r w:rsidR="00804E5D">
            <w:rPr>
              <w:rFonts w:cs="Times New Roman"/>
              <w:color w:val="auto"/>
              <w:szCs w:val="24"/>
              <w:shd w:val="clear" w:color="auto" w:fill="FFFFFF"/>
              <w:lang w:val="en-US"/>
            </w:rPr>
            <w:fldChar w:fldCharType="separate"/>
          </w:r>
          <w:r w:rsidR="00EC1D84" w:rsidRPr="00EC1D84">
            <w:rPr>
              <w:rFonts w:cs="Times New Roman"/>
              <w:noProof/>
              <w:color w:val="auto"/>
              <w:szCs w:val="24"/>
              <w:shd w:val="clear" w:color="auto" w:fill="FFFFFF"/>
              <w:lang w:val="en-US"/>
            </w:rPr>
            <w:t>(Rudianto, 2013)</w:t>
          </w:r>
          <w:r w:rsidR="00804E5D">
            <w:rPr>
              <w:rFonts w:cs="Times New Roman"/>
              <w:color w:val="auto"/>
              <w:szCs w:val="24"/>
              <w:shd w:val="clear" w:color="auto" w:fill="FFFFFF"/>
              <w:lang w:val="en-US"/>
            </w:rPr>
            <w:fldChar w:fldCharType="end"/>
          </w:r>
        </w:sdtContent>
      </w:sdt>
      <w:r w:rsidRPr="00FD37BE">
        <w:rPr>
          <w:rFonts w:cs="Times New Roman"/>
          <w:color w:val="auto"/>
          <w:szCs w:val="24"/>
          <w:shd w:val="clear" w:color="auto" w:fill="FFFFFF"/>
          <w:lang w:val="en-US"/>
        </w:rPr>
        <w:t xml:space="preserve">. </w:t>
      </w:r>
    </w:p>
    <w:p w14:paraId="52A04A0F" w14:textId="1885CD1E" w:rsidR="00B27280" w:rsidRPr="00FD37BE" w:rsidRDefault="00B27280" w:rsidP="003A7F83">
      <w:pPr>
        <w:pStyle w:val="ListParagraph"/>
        <w:numPr>
          <w:ilvl w:val="0"/>
          <w:numId w:val="34"/>
        </w:numPr>
        <w:ind w:left="1134" w:hanging="425"/>
        <w:rPr>
          <w:rFonts w:cs="Times New Roman"/>
          <w:color w:val="auto"/>
          <w:szCs w:val="24"/>
          <w:shd w:val="clear" w:color="auto" w:fill="FFFFFF"/>
          <w:lang w:val="en-US"/>
        </w:rPr>
      </w:pPr>
      <w:r w:rsidRPr="00FD37BE">
        <w:rPr>
          <w:rFonts w:cs="Times New Roman"/>
          <w:color w:val="auto"/>
          <w:szCs w:val="24"/>
          <w:shd w:val="clear" w:color="auto" w:fill="FFFFFF"/>
          <w:lang w:val="en-US"/>
        </w:rPr>
        <w:t xml:space="preserve">Z &gt; 0,862 </w:t>
      </w:r>
      <w:r w:rsidRPr="00FD37BE">
        <w:rPr>
          <w:rFonts w:cs="Times New Roman"/>
          <w:color w:val="auto"/>
          <w:szCs w:val="24"/>
          <w:shd w:val="clear" w:color="auto" w:fill="FFFFFF"/>
          <w:lang w:val="en-US"/>
        </w:rPr>
        <w:tab/>
        <w:t xml:space="preserve">= Perusahaan sehat </w:t>
      </w:r>
    </w:p>
    <w:p w14:paraId="6A45FA16" w14:textId="5D8D1D6D" w:rsidR="00B27280" w:rsidRPr="00FD37BE" w:rsidRDefault="00B27280" w:rsidP="003A7F83">
      <w:pPr>
        <w:pStyle w:val="ListParagraph"/>
        <w:numPr>
          <w:ilvl w:val="0"/>
          <w:numId w:val="34"/>
        </w:numPr>
        <w:ind w:left="1134" w:hanging="425"/>
        <w:rPr>
          <w:rFonts w:cs="Times New Roman"/>
          <w:color w:val="auto"/>
          <w:szCs w:val="24"/>
          <w:shd w:val="clear" w:color="auto" w:fill="FFFFFF"/>
          <w:lang w:val="en-US"/>
        </w:rPr>
      </w:pPr>
      <w:r w:rsidRPr="00FD37BE">
        <w:rPr>
          <w:rFonts w:cs="Times New Roman"/>
          <w:color w:val="auto"/>
          <w:szCs w:val="24"/>
          <w:shd w:val="clear" w:color="auto" w:fill="FFFFFF"/>
          <w:lang w:val="en-US"/>
        </w:rPr>
        <w:t xml:space="preserve">Z ≤ 0,862 </w:t>
      </w:r>
      <w:r w:rsidRPr="00FD37BE">
        <w:rPr>
          <w:rFonts w:cs="Times New Roman"/>
          <w:color w:val="auto"/>
          <w:szCs w:val="24"/>
          <w:shd w:val="clear" w:color="auto" w:fill="FFFFFF"/>
          <w:lang w:val="en-US"/>
        </w:rPr>
        <w:tab/>
        <w:t>= Perusahaan potensial bangkrut</w:t>
      </w:r>
    </w:p>
    <w:p w14:paraId="7B1BDDB9" w14:textId="1CA1A1F1" w:rsidR="00B27280" w:rsidRPr="00FD37BE" w:rsidRDefault="00B27280" w:rsidP="00994816">
      <w:pPr>
        <w:rPr>
          <w:rFonts w:eastAsiaTheme="minorEastAsia" w:cs="Times New Roman"/>
          <w:color w:val="auto"/>
        </w:rPr>
      </w:pPr>
      <w:r w:rsidRPr="00FD37BE">
        <w:rPr>
          <w:rFonts w:eastAsiaTheme="minorEastAsia" w:cs="Times New Roman"/>
          <w:color w:val="auto"/>
        </w:rPr>
        <w:t xml:space="preserve">Jika nilai Z &lt; 1,1 maka perusahaan diklasifikasikan mengalami </w:t>
      </w:r>
      <w:r w:rsidRPr="00FD37BE">
        <w:rPr>
          <w:rFonts w:eastAsiaTheme="minorEastAsia" w:cs="Times New Roman"/>
          <w:i/>
          <w:color w:val="auto"/>
        </w:rPr>
        <w:t>financial distress</w:t>
      </w:r>
      <w:r w:rsidRPr="00FD37BE">
        <w:rPr>
          <w:rFonts w:eastAsiaTheme="minorEastAsia" w:cs="Times New Roman"/>
          <w:color w:val="auto"/>
        </w:rPr>
        <w:t xml:space="preserve">. Jika nilai 1,1 &lt; Z &lt; 2,6 maka perusahaan berada dalam </w:t>
      </w:r>
      <w:r w:rsidRPr="00FD37BE">
        <w:rPr>
          <w:rFonts w:eastAsiaTheme="minorEastAsia" w:cs="Times New Roman"/>
          <w:i/>
          <w:color w:val="auto"/>
        </w:rPr>
        <w:t>grey area</w:t>
      </w:r>
      <w:r w:rsidRPr="00FD37BE">
        <w:rPr>
          <w:rFonts w:eastAsiaTheme="minorEastAsia" w:cs="Times New Roman"/>
          <w:color w:val="auto"/>
        </w:rPr>
        <w:t xml:space="preserve"> dan pada kondisi diindikasikan sebagai sinyal menuju financial distress, sehingga perusahaan harus segera memperbaiki kondisi keuangannya agar tidak terjadi </w:t>
      </w:r>
      <w:r w:rsidRPr="00FD37BE">
        <w:rPr>
          <w:rFonts w:eastAsiaTheme="minorEastAsia" w:cs="Times New Roman"/>
          <w:i/>
          <w:color w:val="auto"/>
        </w:rPr>
        <w:t>financial distress</w:t>
      </w:r>
      <w:r w:rsidRPr="00FD37BE">
        <w:rPr>
          <w:rFonts w:eastAsiaTheme="minorEastAsia" w:cs="Times New Roman"/>
          <w:color w:val="auto"/>
        </w:rPr>
        <w:t xml:space="preserve">. Sedangkan, jika nilai Z &gt; 2,6 maka perusahaan diprediksi tidak mengalami </w:t>
      </w:r>
      <w:r w:rsidRPr="00FD37BE">
        <w:rPr>
          <w:rFonts w:eastAsiaTheme="minorEastAsia" w:cs="Times New Roman"/>
          <w:i/>
          <w:color w:val="auto"/>
        </w:rPr>
        <w:t>financial distress</w:t>
      </w:r>
      <w:r w:rsidRPr="00FD37BE">
        <w:rPr>
          <w:rFonts w:eastAsiaTheme="minorEastAsia" w:cs="Times New Roman"/>
          <w:color w:val="auto"/>
        </w:rPr>
        <w:t xml:space="preserve"> di masa depan. (Hardiyanti, 2022).</w:t>
      </w:r>
    </w:p>
    <w:p w14:paraId="7715F0CC" w14:textId="418F54C2" w:rsidR="00B27280" w:rsidRPr="00FD37BE" w:rsidRDefault="00B27280" w:rsidP="00994816">
      <w:pPr>
        <w:rPr>
          <w:rFonts w:cs="Times New Roman"/>
          <w:color w:val="auto"/>
          <w:szCs w:val="24"/>
          <w:shd w:val="clear" w:color="auto" w:fill="FFFFFF"/>
          <w:lang w:val="en-US"/>
        </w:rPr>
      </w:pPr>
      <w:r w:rsidRPr="00FD37BE">
        <w:rPr>
          <w:rFonts w:cs="Times New Roman"/>
          <w:color w:val="auto"/>
          <w:szCs w:val="24"/>
          <w:shd w:val="clear" w:color="auto" w:fill="FFFFFF"/>
          <w:lang w:val="en-US"/>
        </w:rPr>
        <w:lastRenderedPageBreak/>
        <w:t xml:space="preserve">Pada tahun 1984, Altman melakukan penelitian kembali di berbagai negara. Penelitian ini menggunakan berbagai perusahaan manufaktur yang tidak </w:t>
      </w:r>
      <w:r w:rsidRPr="00FD37BE">
        <w:rPr>
          <w:rFonts w:cs="Times New Roman"/>
          <w:i/>
          <w:iCs/>
          <w:color w:val="auto"/>
          <w:szCs w:val="24"/>
          <w:shd w:val="clear" w:color="auto" w:fill="FFFFFF"/>
          <w:lang w:val="en-US"/>
        </w:rPr>
        <w:t>go public</w:t>
      </w:r>
      <w:r w:rsidRPr="00FD37BE">
        <w:rPr>
          <w:rFonts w:cs="Times New Roman"/>
          <w:color w:val="auto"/>
          <w:szCs w:val="24"/>
          <w:shd w:val="clear" w:color="auto" w:fill="FFFFFF"/>
          <w:lang w:val="en-US"/>
        </w:rPr>
        <w:t xml:space="preserve">. </w:t>
      </w:r>
      <w:bookmarkStart w:id="71" w:name="_Hlk139218061"/>
      <w:r w:rsidRPr="00FD37BE">
        <w:rPr>
          <w:rFonts w:cs="Times New Roman"/>
          <w:color w:val="auto"/>
          <w:szCs w:val="24"/>
          <w:shd w:val="clear" w:color="auto" w:fill="FFFFFF"/>
          <w:lang w:val="en-US"/>
        </w:rPr>
        <w:t xml:space="preserve">Karena itu rumus dari hasil penelitian tersebut </w:t>
      </w:r>
      <w:bookmarkStart w:id="72" w:name="_Hlk139217862"/>
      <w:bookmarkEnd w:id="71"/>
      <w:r w:rsidRPr="00FD37BE">
        <w:rPr>
          <w:rFonts w:cs="Times New Roman"/>
          <w:color w:val="auto"/>
          <w:szCs w:val="24"/>
          <w:shd w:val="clear" w:color="auto" w:fill="FFFFFF"/>
          <w:lang w:val="en-US"/>
        </w:rPr>
        <w:t>lebih tepat digunakan untuk perusahaan manufaktur yang tidak menjual sahamnya di bursa efek</w:t>
      </w:r>
      <w:bookmarkEnd w:id="72"/>
      <w:r w:rsidRPr="00FD37BE">
        <w:rPr>
          <w:rFonts w:cs="Times New Roman"/>
          <w:color w:val="auto"/>
          <w:szCs w:val="24"/>
          <w:shd w:val="clear" w:color="auto" w:fill="FFFFFF"/>
          <w:lang w:val="en-US"/>
        </w:rPr>
        <w:t xml:space="preserve">. Hasil penelitian tersebut menghasilkan rumus </w:t>
      </w:r>
      <w:r w:rsidRPr="00FD37BE">
        <w:rPr>
          <w:rFonts w:cs="Times New Roman"/>
          <w:i/>
          <w:iCs/>
          <w:color w:val="auto"/>
          <w:szCs w:val="24"/>
          <w:shd w:val="clear" w:color="auto" w:fill="FFFFFF"/>
          <w:lang w:val="en-US"/>
        </w:rPr>
        <w:t>Z-score</w:t>
      </w:r>
      <w:r w:rsidRPr="00FD37BE">
        <w:rPr>
          <w:rFonts w:cs="Times New Roman"/>
          <w:color w:val="auto"/>
          <w:szCs w:val="24"/>
          <w:shd w:val="clear" w:color="auto" w:fill="FFFFFF"/>
          <w:lang w:val="en-US"/>
        </w:rPr>
        <w:t xml:space="preserve"> yang kedua untuk perusahaan-perusahaan manufaktur yang tidak </w:t>
      </w:r>
      <w:r w:rsidRPr="00FD37BE">
        <w:rPr>
          <w:rFonts w:cs="Times New Roman"/>
          <w:i/>
          <w:iCs/>
          <w:color w:val="auto"/>
          <w:szCs w:val="24"/>
          <w:shd w:val="clear" w:color="auto" w:fill="FFFFFF"/>
          <w:lang w:val="en-US"/>
        </w:rPr>
        <w:t>go public</w:t>
      </w:r>
      <w:r w:rsidRPr="00FD37BE">
        <w:rPr>
          <w:rFonts w:cs="Times New Roman"/>
          <w:color w:val="auto"/>
          <w:szCs w:val="24"/>
          <w:shd w:val="clear" w:color="auto" w:fill="FFFFFF"/>
          <w:lang w:val="en-US"/>
        </w:rPr>
        <w:t>, sebagai berikut:</w:t>
      </w:r>
    </w:p>
    <w:p w14:paraId="1FC3C636" w14:textId="32B362E8" w:rsidR="00B27280" w:rsidRPr="00FD37BE" w:rsidRDefault="00DA5697" w:rsidP="00994816">
      <w:pPr>
        <w:rPr>
          <w:rFonts w:cs="Times New Roman"/>
          <w:color w:val="auto"/>
          <w:szCs w:val="24"/>
          <w:shd w:val="clear" w:color="auto" w:fill="FFFFFF"/>
          <w:lang w:val="en-US"/>
        </w:rPr>
      </w:pPr>
      <w:r w:rsidRPr="00FD37BE">
        <w:rPr>
          <w:noProof/>
          <w:color w:val="auto"/>
          <w:lang w:val="en-US"/>
        </w:rPr>
        <mc:AlternateContent>
          <mc:Choice Requires="wps">
            <w:drawing>
              <wp:anchor distT="0" distB="0" distL="114300" distR="114300" simplePos="0" relativeHeight="251664384" behindDoc="0" locked="0" layoutInCell="1" allowOverlap="1" wp14:anchorId="6B3FA7BE" wp14:editId="5EBDC03A">
                <wp:simplePos x="0" y="0"/>
                <wp:positionH relativeFrom="page">
                  <wp:posOffset>1351280</wp:posOffset>
                </wp:positionH>
                <wp:positionV relativeFrom="paragraph">
                  <wp:posOffset>45720</wp:posOffset>
                </wp:positionV>
                <wp:extent cx="5001895" cy="367030"/>
                <wp:effectExtent l="0" t="0" r="27305" b="13970"/>
                <wp:wrapNone/>
                <wp:docPr id="1534135815"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01895" cy="367030"/>
                        </a:xfrm>
                        <a:prstGeom prst="roundRect">
                          <a:avLst>
                            <a:gd name="adj" fmla="val 16667"/>
                          </a:avLst>
                        </a:prstGeom>
                        <a:solidFill>
                          <a:srgbClr val="FFFFFF"/>
                        </a:solidFill>
                        <a:ln w="9525">
                          <a:solidFill>
                            <a:srgbClr val="000000"/>
                          </a:solidFill>
                          <a:round/>
                          <a:headEnd/>
                          <a:tailEnd/>
                        </a:ln>
                      </wps:spPr>
                      <wps:txbx>
                        <w:txbxContent>
                          <w:p w14:paraId="04539377" w14:textId="77777777" w:rsidR="00E17FA9" w:rsidRPr="0063050C" w:rsidRDefault="00E17FA9" w:rsidP="00DA5697">
                            <w:pPr>
                              <w:ind w:firstLine="0"/>
                              <w:rPr>
                                <w:sz w:val="26"/>
                                <w:szCs w:val="26"/>
                              </w:rPr>
                            </w:pPr>
                            <m:oMathPara>
                              <m:oMath>
                                <m:r>
                                  <w:rPr>
                                    <w:rFonts w:ascii="Cambria Math" w:hAnsi="Cambria Math"/>
                                    <w:sz w:val="26"/>
                                    <w:szCs w:val="26"/>
                                  </w:rPr>
                                  <m:t xml:space="preserve">Z=0,717 </m:t>
                                </m:r>
                                <m:d>
                                  <m:dPr>
                                    <m:ctrlPr>
                                      <w:rPr>
                                        <w:rFonts w:ascii="Cambria Math" w:hAnsi="Cambria Math"/>
                                        <w:i/>
                                        <w:sz w:val="26"/>
                                        <w:szCs w:val="26"/>
                                      </w:rPr>
                                    </m:ctrlPr>
                                  </m:dPr>
                                  <m:e>
                                    <m:sSub>
                                      <m:sSubPr>
                                        <m:ctrlPr>
                                          <w:rPr>
                                            <w:rFonts w:ascii="Cambria Math" w:hAnsi="Cambria Math"/>
                                            <w:i/>
                                            <w:sz w:val="26"/>
                                            <w:szCs w:val="26"/>
                                          </w:rPr>
                                        </m:ctrlPr>
                                      </m:sSubPr>
                                      <m:e>
                                        <m:r>
                                          <w:rPr>
                                            <w:rFonts w:ascii="Cambria Math" w:hAnsi="Cambria Math"/>
                                            <w:sz w:val="26"/>
                                            <w:szCs w:val="26"/>
                                          </w:rPr>
                                          <m:t>X</m:t>
                                        </m:r>
                                      </m:e>
                                      <m:sub>
                                        <m:r>
                                          <w:rPr>
                                            <w:rFonts w:ascii="Cambria Math" w:hAnsi="Cambria Math"/>
                                            <w:sz w:val="26"/>
                                            <w:szCs w:val="26"/>
                                          </w:rPr>
                                          <m:t>1</m:t>
                                        </m:r>
                                      </m:sub>
                                    </m:sSub>
                                  </m:e>
                                </m:d>
                                <m:r>
                                  <w:rPr>
                                    <w:rFonts w:ascii="Cambria Math" w:hAnsi="Cambria Math"/>
                                    <w:sz w:val="26"/>
                                    <w:szCs w:val="26"/>
                                  </w:rPr>
                                  <m:t xml:space="preserve">+0,84 </m:t>
                                </m:r>
                                <m:d>
                                  <m:dPr>
                                    <m:ctrlPr>
                                      <w:rPr>
                                        <w:rFonts w:ascii="Cambria Math" w:hAnsi="Cambria Math"/>
                                        <w:i/>
                                        <w:sz w:val="26"/>
                                        <w:szCs w:val="26"/>
                                      </w:rPr>
                                    </m:ctrlPr>
                                  </m:dPr>
                                  <m:e>
                                    <m:sSub>
                                      <m:sSubPr>
                                        <m:ctrlPr>
                                          <w:rPr>
                                            <w:rFonts w:ascii="Cambria Math" w:hAnsi="Cambria Math"/>
                                            <w:i/>
                                            <w:sz w:val="26"/>
                                            <w:szCs w:val="26"/>
                                          </w:rPr>
                                        </m:ctrlPr>
                                      </m:sSubPr>
                                      <m:e>
                                        <m:r>
                                          <w:rPr>
                                            <w:rFonts w:ascii="Cambria Math" w:hAnsi="Cambria Math"/>
                                            <w:sz w:val="26"/>
                                            <w:szCs w:val="26"/>
                                          </w:rPr>
                                          <m:t>X</m:t>
                                        </m:r>
                                      </m:e>
                                      <m:sub>
                                        <m:r>
                                          <w:rPr>
                                            <w:rFonts w:ascii="Cambria Math" w:hAnsi="Cambria Math"/>
                                            <w:sz w:val="26"/>
                                            <w:szCs w:val="26"/>
                                          </w:rPr>
                                          <m:t>2</m:t>
                                        </m:r>
                                      </m:sub>
                                    </m:sSub>
                                  </m:e>
                                </m:d>
                                <m:r>
                                  <w:rPr>
                                    <w:rFonts w:ascii="Cambria Math" w:hAnsi="Cambria Math"/>
                                    <w:sz w:val="26"/>
                                    <w:szCs w:val="26"/>
                                  </w:rPr>
                                  <m:t xml:space="preserve">+3,107 </m:t>
                                </m:r>
                                <m:d>
                                  <m:dPr>
                                    <m:ctrlPr>
                                      <w:rPr>
                                        <w:rFonts w:ascii="Cambria Math" w:hAnsi="Cambria Math"/>
                                        <w:i/>
                                        <w:sz w:val="26"/>
                                        <w:szCs w:val="26"/>
                                      </w:rPr>
                                    </m:ctrlPr>
                                  </m:dPr>
                                  <m:e>
                                    <m:sSub>
                                      <m:sSubPr>
                                        <m:ctrlPr>
                                          <w:rPr>
                                            <w:rFonts w:ascii="Cambria Math" w:hAnsi="Cambria Math"/>
                                            <w:i/>
                                            <w:sz w:val="26"/>
                                            <w:szCs w:val="26"/>
                                          </w:rPr>
                                        </m:ctrlPr>
                                      </m:sSubPr>
                                      <m:e>
                                        <m:r>
                                          <w:rPr>
                                            <w:rFonts w:ascii="Cambria Math" w:hAnsi="Cambria Math"/>
                                            <w:sz w:val="26"/>
                                            <w:szCs w:val="26"/>
                                          </w:rPr>
                                          <m:t>X</m:t>
                                        </m:r>
                                      </m:e>
                                      <m:sub>
                                        <m:r>
                                          <w:rPr>
                                            <w:rFonts w:ascii="Cambria Math" w:hAnsi="Cambria Math"/>
                                            <w:sz w:val="26"/>
                                            <w:szCs w:val="26"/>
                                          </w:rPr>
                                          <m:t>3</m:t>
                                        </m:r>
                                      </m:sub>
                                    </m:sSub>
                                  </m:e>
                                </m:d>
                                <m:r>
                                  <w:rPr>
                                    <w:rFonts w:ascii="Cambria Math" w:hAnsi="Cambria Math"/>
                                    <w:sz w:val="26"/>
                                    <w:szCs w:val="26"/>
                                  </w:rPr>
                                  <m:t xml:space="preserve">+0,420 </m:t>
                                </m:r>
                                <m:d>
                                  <m:dPr>
                                    <m:ctrlPr>
                                      <w:rPr>
                                        <w:rFonts w:ascii="Cambria Math" w:hAnsi="Cambria Math"/>
                                        <w:i/>
                                        <w:sz w:val="26"/>
                                        <w:szCs w:val="26"/>
                                      </w:rPr>
                                    </m:ctrlPr>
                                  </m:dPr>
                                  <m:e>
                                    <m:sSub>
                                      <m:sSubPr>
                                        <m:ctrlPr>
                                          <w:rPr>
                                            <w:rFonts w:ascii="Cambria Math" w:hAnsi="Cambria Math"/>
                                            <w:i/>
                                            <w:sz w:val="26"/>
                                            <w:szCs w:val="26"/>
                                          </w:rPr>
                                        </m:ctrlPr>
                                      </m:sSubPr>
                                      <m:e>
                                        <m:r>
                                          <w:rPr>
                                            <w:rFonts w:ascii="Cambria Math" w:hAnsi="Cambria Math"/>
                                            <w:sz w:val="26"/>
                                            <w:szCs w:val="26"/>
                                          </w:rPr>
                                          <m:t>X</m:t>
                                        </m:r>
                                      </m:e>
                                      <m:sub>
                                        <m:r>
                                          <w:rPr>
                                            <w:rFonts w:ascii="Cambria Math" w:hAnsi="Cambria Math"/>
                                            <w:sz w:val="26"/>
                                            <w:szCs w:val="26"/>
                                          </w:rPr>
                                          <m:t>4</m:t>
                                        </m:r>
                                      </m:sub>
                                    </m:sSub>
                                  </m:e>
                                </m:d>
                                <m:r>
                                  <w:rPr>
                                    <w:rFonts w:ascii="Cambria Math" w:hAnsi="Cambria Math"/>
                                    <w:sz w:val="26"/>
                                    <w:szCs w:val="26"/>
                                  </w:rPr>
                                  <m:t>+0,998 (</m:t>
                                </m:r>
                                <m:sSub>
                                  <m:sSubPr>
                                    <m:ctrlPr>
                                      <w:rPr>
                                        <w:rFonts w:ascii="Cambria Math" w:hAnsi="Cambria Math"/>
                                        <w:i/>
                                        <w:sz w:val="26"/>
                                        <w:szCs w:val="26"/>
                                      </w:rPr>
                                    </m:ctrlPr>
                                  </m:sSubPr>
                                  <m:e>
                                    <m:r>
                                      <w:rPr>
                                        <w:rFonts w:ascii="Cambria Math" w:hAnsi="Cambria Math"/>
                                        <w:sz w:val="26"/>
                                        <w:szCs w:val="26"/>
                                      </w:rPr>
                                      <m:t>X</m:t>
                                    </m:r>
                                  </m:e>
                                  <m:sub>
                                    <m:r>
                                      <w:rPr>
                                        <w:rFonts w:ascii="Cambria Math" w:hAnsi="Cambria Math"/>
                                        <w:sz w:val="26"/>
                                        <w:szCs w:val="26"/>
                                      </w:rPr>
                                      <m:t>5</m:t>
                                    </m:r>
                                  </m:sub>
                                </m:sSub>
                                <m:r>
                                  <w:rPr>
                                    <w:rFonts w:ascii="Cambria Math" w:hAnsi="Cambria Math"/>
                                    <w:sz w:val="26"/>
                                    <w:szCs w:val="26"/>
                                  </w:rPr>
                                  <m:t>)</m:t>
                                </m:r>
                              </m:oMath>
                            </m:oMathPara>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oundrect w14:anchorId="6B3FA7BE" id="AutoShape 17" o:spid="_x0000_s1032" style="position:absolute;left:0;text-align:left;margin-left:106.4pt;margin-top:3.6pt;width:393.85pt;height:28.9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">
                <v:textbox>
                  <w:txbxContent>
                    <w:p w14:paraId="04539377" w14:textId="77777777" w:rsidR="00E17FA9" w:rsidRPr="0063050C" w:rsidRDefault="00E17FA9" w:rsidP="00DA5697">
                      <w:pPr>
                        <w:ind w:firstLine="0"/>
                        <w:rPr>
                          <w:sz w:val="26"/>
                          <w:szCs w:val="26"/>
                        </w:rPr>
                      </w:pPr>
                      <m:oMathPara>
                        <m:oMath>
                          <m:r>
                            <w:rPr>
                              <w:rFonts w:ascii="Cambria Math" w:hAnsi="Cambria Math"/>
                              <w:sz w:val="26"/>
                              <w:szCs w:val="26"/>
                            </w:rPr>
                            <m:t xml:space="preserve">Z=0,717 </m:t>
                          </m:r>
                          <m:d>
                            <m:dPr>
                              <m:ctrlPr>
                                <w:rPr>
                                  <w:rFonts w:ascii="Cambria Math" w:hAnsi="Cambria Math"/>
                                  <w:i/>
                                  <w:sz w:val="26"/>
                                  <w:szCs w:val="26"/>
                                </w:rPr>
                              </m:ctrlPr>
                            </m:dPr>
                            <m:e>
                              <m:sSub>
                                <m:sSubPr>
                                  <m:ctrlPr>
                                    <w:rPr>
                                      <w:rFonts w:ascii="Cambria Math" w:hAnsi="Cambria Math"/>
                                      <w:i/>
                                      <w:sz w:val="26"/>
                                      <w:szCs w:val="26"/>
                                    </w:rPr>
                                  </m:ctrlPr>
                                </m:sSubPr>
                                <m:e>
                                  <m:r>
                                    <w:rPr>
                                      <w:rFonts w:ascii="Cambria Math" w:hAnsi="Cambria Math"/>
                                      <w:sz w:val="26"/>
                                      <w:szCs w:val="26"/>
                                    </w:rPr>
                                    <m:t>X</m:t>
                                  </m:r>
                                </m:e>
                                <m:sub>
                                  <m:r>
                                    <w:rPr>
                                      <w:rFonts w:ascii="Cambria Math" w:hAnsi="Cambria Math"/>
                                      <w:sz w:val="26"/>
                                      <w:szCs w:val="26"/>
                                    </w:rPr>
                                    <m:t>1</m:t>
                                  </m:r>
                                </m:sub>
                              </m:sSub>
                            </m:e>
                          </m:d>
                          <m:r>
                            <w:rPr>
                              <w:rFonts w:ascii="Cambria Math" w:hAnsi="Cambria Math"/>
                              <w:sz w:val="26"/>
                              <w:szCs w:val="26"/>
                            </w:rPr>
                            <m:t xml:space="preserve">+0,84 </m:t>
                          </m:r>
                          <m:d>
                            <m:dPr>
                              <m:ctrlPr>
                                <w:rPr>
                                  <w:rFonts w:ascii="Cambria Math" w:hAnsi="Cambria Math"/>
                                  <w:i/>
                                  <w:sz w:val="26"/>
                                  <w:szCs w:val="26"/>
                                </w:rPr>
                              </m:ctrlPr>
                            </m:dPr>
                            <m:e>
                              <m:sSub>
                                <m:sSubPr>
                                  <m:ctrlPr>
                                    <w:rPr>
                                      <w:rFonts w:ascii="Cambria Math" w:hAnsi="Cambria Math"/>
                                      <w:i/>
                                      <w:sz w:val="26"/>
                                      <w:szCs w:val="26"/>
                                    </w:rPr>
                                  </m:ctrlPr>
                                </m:sSubPr>
                                <m:e>
                                  <m:r>
                                    <w:rPr>
                                      <w:rFonts w:ascii="Cambria Math" w:hAnsi="Cambria Math"/>
                                      <w:sz w:val="26"/>
                                      <w:szCs w:val="26"/>
                                    </w:rPr>
                                    <m:t>X</m:t>
                                  </m:r>
                                </m:e>
                                <m:sub>
                                  <m:r>
                                    <w:rPr>
                                      <w:rFonts w:ascii="Cambria Math" w:hAnsi="Cambria Math"/>
                                      <w:sz w:val="26"/>
                                      <w:szCs w:val="26"/>
                                    </w:rPr>
                                    <m:t>2</m:t>
                                  </m:r>
                                </m:sub>
                              </m:sSub>
                            </m:e>
                          </m:d>
                          <m:r>
                            <w:rPr>
                              <w:rFonts w:ascii="Cambria Math" w:hAnsi="Cambria Math"/>
                              <w:sz w:val="26"/>
                              <w:szCs w:val="26"/>
                            </w:rPr>
                            <m:t xml:space="preserve">+3,107 </m:t>
                          </m:r>
                          <m:d>
                            <m:dPr>
                              <m:ctrlPr>
                                <w:rPr>
                                  <w:rFonts w:ascii="Cambria Math" w:hAnsi="Cambria Math"/>
                                  <w:i/>
                                  <w:sz w:val="26"/>
                                  <w:szCs w:val="26"/>
                                </w:rPr>
                              </m:ctrlPr>
                            </m:dPr>
                            <m:e>
                              <m:sSub>
                                <m:sSubPr>
                                  <m:ctrlPr>
                                    <w:rPr>
                                      <w:rFonts w:ascii="Cambria Math" w:hAnsi="Cambria Math"/>
                                      <w:i/>
                                      <w:sz w:val="26"/>
                                      <w:szCs w:val="26"/>
                                    </w:rPr>
                                  </m:ctrlPr>
                                </m:sSubPr>
                                <m:e>
                                  <m:r>
                                    <w:rPr>
                                      <w:rFonts w:ascii="Cambria Math" w:hAnsi="Cambria Math"/>
                                      <w:sz w:val="26"/>
                                      <w:szCs w:val="26"/>
                                    </w:rPr>
                                    <m:t>X</m:t>
                                  </m:r>
                                </m:e>
                                <m:sub>
                                  <m:r>
                                    <w:rPr>
                                      <w:rFonts w:ascii="Cambria Math" w:hAnsi="Cambria Math"/>
                                      <w:sz w:val="26"/>
                                      <w:szCs w:val="26"/>
                                    </w:rPr>
                                    <m:t>3</m:t>
                                  </m:r>
                                </m:sub>
                              </m:sSub>
                            </m:e>
                          </m:d>
                          <m:r>
                            <w:rPr>
                              <w:rFonts w:ascii="Cambria Math" w:hAnsi="Cambria Math"/>
                              <w:sz w:val="26"/>
                              <w:szCs w:val="26"/>
                            </w:rPr>
                            <m:t xml:space="preserve">+0,420 </m:t>
                          </m:r>
                          <m:d>
                            <m:dPr>
                              <m:ctrlPr>
                                <w:rPr>
                                  <w:rFonts w:ascii="Cambria Math" w:hAnsi="Cambria Math"/>
                                  <w:i/>
                                  <w:sz w:val="26"/>
                                  <w:szCs w:val="26"/>
                                </w:rPr>
                              </m:ctrlPr>
                            </m:dPr>
                            <m:e>
                              <m:sSub>
                                <m:sSubPr>
                                  <m:ctrlPr>
                                    <w:rPr>
                                      <w:rFonts w:ascii="Cambria Math" w:hAnsi="Cambria Math"/>
                                      <w:i/>
                                      <w:sz w:val="26"/>
                                      <w:szCs w:val="26"/>
                                    </w:rPr>
                                  </m:ctrlPr>
                                </m:sSubPr>
                                <m:e>
                                  <m:r>
                                    <w:rPr>
                                      <w:rFonts w:ascii="Cambria Math" w:hAnsi="Cambria Math"/>
                                      <w:sz w:val="26"/>
                                      <w:szCs w:val="26"/>
                                    </w:rPr>
                                    <m:t>X</m:t>
                                  </m:r>
                                </m:e>
                                <m:sub>
                                  <m:r>
                                    <w:rPr>
                                      <w:rFonts w:ascii="Cambria Math" w:hAnsi="Cambria Math"/>
                                      <w:sz w:val="26"/>
                                      <w:szCs w:val="26"/>
                                    </w:rPr>
                                    <m:t>4</m:t>
                                  </m:r>
                                </m:sub>
                              </m:sSub>
                            </m:e>
                          </m:d>
                          <m:r>
                            <w:rPr>
                              <w:rFonts w:ascii="Cambria Math" w:hAnsi="Cambria Math"/>
                              <w:sz w:val="26"/>
                              <w:szCs w:val="26"/>
                            </w:rPr>
                            <m:t>+0,998 (</m:t>
                          </m:r>
                          <m:sSub>
                            <m:sSubPr>
                              <m:ctrlPr>
                                <w:rPr>
                                  <w:rFonts w:ascii="Cambria Math" w:hAnsi="Cambria Math"/>
                                  <w:i/>
                                  <w:sz w:val="26"/>
                                  <w:szCs w:val="26"/>
                                </w:rPr>
                              </m:ctrlPr>
                            </m:sSubPr>
                            <m:e>
                              <m:r>
                                <w:rPr>
                                  <w:rFonts w:ascii="Cambria Math" w:hAnsi="Cambria Math"/>
                                  <w:sz w:val="26"/>
                                  <w:szCs w:val="26"/>
                                </w:rPr>
                                <m:t>X</m:t>
                              </m:r>
                            </m:e>
                            <m:sub>
                              <m:r>
                                <w:rPr>
                                  <w:rFonts w:ascii="Cambria Math" w:hAnsi="Cambria Math"/>
                                  <w:sz w:val="26"/>
                                  <w:szCs w:val="26"/>
                                </w:rPr>
                                <m:t>5</m:t>
                              </m:r>
                            </m:sub>
                          </m:sSub>
                          <m:r>
                            <w:rPr>
                              <w:rFonts w:ascii="Cambria Math" w:hAnsi="Cambria Math"/>
                              <w:sz w:val="26"/>
                              <w:szCs w:val="26"/>
                            </w:rPr>
                            <m:t>)</m:t>
                          </m:r>
                        </m:oMath>
                      </m:oMathPara>
                    </w:p>
                  </w:txbxContent>
                </v:textbox>
                <w10:wrap anchorx="page"/>
              </v:roundrect>
            </w:pict>
          </mc:Fallback>
        </mc:AlternateContent>
      </w:r>
    </w:p>
    <w:p w14:paraId="17CF632F" w14:textId="77777777" w:rsidR="00DA5697" w:rsidRDefault="00DA5697" w:rsidP="00994816">
      <w:pPr>
        <w:rPr>
          <w:rFonts w:cs="Times New Roman"/>
          <w:color w:val="auto"/>
          <w:szCs w:val="24"/>
          <w:shd w:val="clear" w:color="auto" w:fill="FFFFFF"/>
          <w:lang w:val="en-US"/>
        </w:rPr>
      </w:pPr>
    </w:p>
    <w:p w14:paraId="3497C216" w14:textId="77777777" w:rsidR="00B27280" w:rsidRPr="00FD37BE" w:rsidRDefault="00B27280" w:rsidP="00994816">
      <w:pPr>
        <w:rPr>
          <w:rFonts w:cs="Times New Roman"/>
          <w:color w:val="auto"/>
          <w:szCs w:val="24"/>
          <w:shd w:val="clear" w:color="auto" w:fill="FFFFFF"/>
          <w:lang w:val="en-US"/>
        </w:rPr>
      </w:pPr>
      <w:r w:rsidRPr="00FD37BE">
        <w:rPr>
          <w:rFonts w:cs="Times New Roman"/>
          <w:color w:val="auto"/>
          <w:szCs w:val="24"/>
          <w:shd w:val="clear" w:color="auto" w:fill="FFFFFF"/>
          <w:lang w:val="en-US"/>
        </w:rPr>
        <w:t>Dimana:</w:t>
      </w:r>
    </w:p>
    <w:p w14:paraId="3CFD8FDF" w14:textId="77777777" w:rsidR="00B27280" w:rsidRPr="00FD37BE" w:rsidRDefault="005A1018" w:rsidP="00994816">
      <w:pPr>
        <w:rPr>
          <w:rFonts w:eastAsiaTheme="minorEastAsia" w:cs="Times New Roman"/>
          <w:iCs/>
          <w:color w:val="auto"/>
          <w:szCs w:val="24"/>
          <w:lang w:val="en-US"/>
        </w:rPr>
      </w:pPr>
      <m:oMath>
        <m:sSub>
          <m:sSubPr>
            <m:ctrlPr>
              <w:rPr>
                <w:rFonts w:ascii="Cambria Math" w:hAnsi="Cambria Math" w:cs="Times New Roman"/>
                <w:i/>
                <w:color w:val="auto"/>
                <w:szCs w:val="24"/>
              </w:rPr>
            </m:ctrlPr>
          </m:sSubPr>
          <m:e>
            <m:r>
              <w:rPr>
                <w:rFonts w:ascii="Cambria Math" w:hAnsi="Cambria Math" w:cs="Times New Roman"/>
                <w:color w:val="auto"/>
                <w:szCs w:val="24"/>
              </w:rPr>
              <m:t>X</m:t>
            </m:r>
          </m:e>
          <m:sub>
            <m:r>
              <w:rPr>
                <w:rFonts w:ascii="Cambria Math" w:hAnsi="Cambria Math" w:cs="Times New Roman"/>
                <w:color w:val="auto"/>
                <w:szCs w:val="24"/>
              </w:rPr>
              <m:t>1</m:t>
            </m:r>
          </m:sub>
        </m:sSub>
        <m:r>
          <w:rPr>
            <w:rFonts w:ascii="Cambria Math" w:hAnsi="Cambria Math" w:cs="Times New Roman"/>
            <w:color w:val="auto"/>
            <w:szCs w:val="24"/>
          </w:rPr>
          <m:t xml:space="preserve"> </m:t>
        </m:r>
      </m:oMath>
      <w:r w:rsidR="00B27280" w:rsidRPr="00FD37BE">
        <w:rPr>
          <w:rFonts w:eastAsiaTheme="minorEastAsia" w:cs="Times New Roman"/>
          <w:iCs/>
          <w:color w:val="auto"/>
          <w:szCs w:val="24"/>
          <w:lang w:val="en-US"/>
        </w:rPr>
        <w:t>= Modal Kerja dibagi dengan Total Aset</w:t>
      </w:r>
    </w:p>
    <w:p w14:paraId="66853B98" w14:textId="77777777" w:rsidR="00B27280" w:rsidRPr="00FD37BE" w:rsidRDefault="005A1018" w:rsidP="00994816">
      <w:pPr>
        <w:rPr>
          <w:rFonts w:eastAsiaTheme="minorEastAsia" w:cs="Times New Roman"/>
          <w:color w:val="auto"/>
          <w:szCs w:val="24"/>
          <w:lang w:val="en-US"/>
        </w:rPr>
      </w:pPr>
      <m:oMath>
        <m:sSub>
          <m:sSubPr>
            <m:ctrlPr>
              <w:rPr>
                <w:rFonts w:ascii="Cambria Math" w:hAnsi="Cambria Math" w:cs="Times New Roman"/>
                <w:i/>
                <w:color w:val="auto"/>
                <w:szCs w:val="24"/>
              </w:rPr>
            </m:ctrlPr>
          </m:sSubPr>
          <m:e>
            <m:r>
              <w:rPr>
                <w:rFonts w:ascii="Cambria Math" w:hAnsi="Cambria Math" w:cs="Times New Roman"/>
                <w:color w:val="auto"/>
                <w:szCs w:val="24"/>
              </w:rPr>
              <m:t>X</m:t>
            </m:r>
          </m:e>
          <m:sub>
            <m:r>
              <w:rPr>
                <w:rFonts w:ascii="Cambria Math" w:hAnsi="Cambria Math" w:cs="Times New Roman"/>
                <w:color w:val="auto"/>
                <w:szCs w:val="24"/>
              </w:rPr>
              <m:t>2</m:t>
            </m:r>
          </m:sub>
        </m:sSub>
      </m:oMath>
      <w:r w:rsidR="00B27280" w:rsidRPr="00FD37BE">
        <w:rPr>
          <w:rFonts w:eastAsiaTheme="minorEastAsia" w:cs="Times New Roman"/>
          <w:color w:val="auto"/>
          <w:szCs w:val="24"/>
          <w:lang w:val="en-US"/>
        </w:rPr>
        <w:t xml:space="preserve"> = Laba Ditahan dibagi dengan Total Aset</w:t>
      </w:r>
    </w:p>
    <w:p w14:paraId="204C3167" w14:textId="77777777" w:rsidR="00B27280" w:rsidRPr="00FD37BE" w:rsidRDefault="005A1018" w:rsidP="00994816">
      <w:pPr>
        <w:rPr>
          <w:rFonts w:eastAsiaTheme="minorEastAsia" w:cs="Times New Roman"/>
          <w:color w:val="auto"/>
          <w:szCs w:val="24"/>
          <w:lang w:val="en-US"/>
        </w:rPr>
      </w:pPr>
      <m:oMath>
        <m:sSub>
          <m:sSubPr>
            <m:ctrlPr>
              <w:rPr>
                <w:rFonts w:ascii="Cambria Math" w:hAnsi="Cambria Math" w:cs="Times New Roman"/>
                <w:i/>
                <w:color w:val="auto"/>
                <w:szCs w:val="24"/>
              </w:rPr>
            </m:ctrlPr>
          </m:sSubPr>
          <m:e>
            <m:r>
              <w:rPr>
                <w:rFonts w:ascii="Cambria Math" w:hAnsi="Cambria Math" w:cs="Times New Roman"/>
                <w:color w:val="auto"/>
                <w:szCs w:val="24"/>
              </w:rPr>
              <m:t>X</m:t>
            </m:r>
          </m:e>
          <m:sub>
            <m:r>
              <w:rPr>
                <w:rFonts w:ascii="Cambria Math" w:hAnsi="Cambria Math" w:cs="Times New Roman"/>
                <w:color w:val="auto"/>
                <w:szCs w:val="24"/>
              </w:rPr>
              <m:t>3</m:t>
            </m:r>
          </m:sub>
        </m:sSub>
      </m:oMath>
      <w:r w:rsidR="00B27280" w:rsidRPr="00FD37BE">
        <w:rPr>
          <w:rFonts w:eastAsiaTheme="minorEastAsia" w:cs="Times New Roman"/>
          <w:color w:val="auto"/>
          <w:szCs w:val="24"/>
          <w:lang w:val="en-US"/>
        </w:rPr>
        <w:t xml:space="preserve"> = Pendapatan Sebelum Pajak dan Bungan dibagi dengan Total Aset</w:t>
      </w:r>
    </w:p>
    <w:p w14:paraId="26100793" w14:textId="77777777" w:rsidR="00B27280" w:rsidRPr="00FD37BE" w:rsidRDefault="005A1018" w:rsidP="00994816">
      <w:pPr>
        <w:rPr>
          <w:rFonts w:eastAsiaTheme="minorEastAsia" w:cs="Times New Roman"/>
          <w:color w:val="auto"/>
          <w:szCs w:val="24"/>
          <w:lang w:val="en-US"/>
        </w:rPr>
      </w:pPr>
      <m:oMath>
        <m:sSub>
          <m:sSubPr>
            <m:ctrlPr>
              <w:rPr>
                <w:rFonts w:ascii="Cambria Math" w:hAnsi="Cambria Math" w:cs="Times New Roman"/>
                <w:i/>
                <w:color w:val="auto"/>
                <w:szCs w:val="24"/>
              </w:rPr>
            </m:ctrlPr>
          </m:sSubPr>
          <m:e>
            <m:r>
              <w:rPr>
                <w:rFonts w:ascii="Cambria Math" w:hAnsi="Cambria Math" w:cs="Times New Roman"/>
                <w:color w:val="auto"/>
                <w:szCs w:val="24"/>
              </w:rPr>
              <m:t>X</m:t>
            </m:r>
          </m:e>
          <m:sub>
            <m:r>
              <w:rPr>
                <w:rFonts w:ascii="Cambria Math" w:hAnsi="Cambria Math" w:cs="Times New Roman"/>
                <w:color w:val="auto"/>
                <w:szCs w:val="24"/>
              </w:rPr>
              <m:t>4</m:t>
            </m:r>
          </m:sub>
        </m:sSub>
      </m:oMath>
      <w:r w:rsidR="00B27280" w:rsidRPr="00FD37BE">
        <w:rPr>
          <w:rFonts w:eastAsiaTheme="minorEastAsia" w:cs="Times New Roman"/>
          <w:color w:val="auto"/>
          <w:szCs w:val="24"/>
          <w:lang w:val="en-US"/>
        </w:rPr>
        <w:t xml:space="preserve"> = Nilai Pasar Saham dibagi dengan Total Hutang</w:t>
      </w:r>
    </w:p>
    <w:p w14:paraId="4FFF4CFF" w14:textId="77777777" w:rsidR="00B27280" w:rsidRPr="00FD37BE" w:rsidRDefault="005A1018" w:rsidP="00994816">
      <w:pPr>
        <w:rPr>
          <w:rFonts w:eastAsiaTheme="minorEastAsia" w:cs="Times New Roman"/>
          <w:color w:val="auto"/>
          <w:szCs w:val="24"/>
          <w:lang w:val="en-US"/>
        </w:rPr>
      </w:pPr>
      <m:oMath>
        <m:sSub>
          <m:sSubPr>
            <m:ctrlPr>
              <w:rPr>
                <w:rFonts w:ascii="Cambria Math" w:hAnsi="Cambria Math" w:cs="Times New Roman"/>
                <w:i/>
                <w:color w:val="auto"/>
                <w:szCs w:val="24"/>
              </w:rPr>
            </m:ctrlPr>
          </m:sSubPr>
          <m:e>
            <m:r>
              <w:rPr>
                <w:rFonts w:ascii="Cambria Math" w:hAnsi="Cambria Math" w:cs="Times New Roman"/>
                <w:color w:val="auto"/>
                <w:kern w:val="0"/>
                <w:szCs w:val="24"/>
                <w14:ligatures w14:val="none"/>
              </w:rPr>
              <m:t>X</m:t>
            </m:r>
          </m:e>
          <m:sub>
            <m:r>
              <w:rPr>
                <w:rFonts w:ascii="Cambria Math" w:hAnsi="Cambria Math" w:cs="Times New Roman"/>
                <w:color w:val="auto"/>
                <w:kern w:val="0"/>
                <w:szCs w:val="24"/>
                <w14:ligatures w14:val="none"/>
              </w:rPr>
              <m:t>5</m:t>
            </m:r>
          </m:sub>
        </m:sSub>
      </m:oMath>
      <w:r w:rsidR="00B27280" w:rsidRPr="00FD37BE">
        <w:rPr>
          <w:rFonts w:eastAsiaTheme="minorEastAsia" w:cs="Times New Roman"/>
          <w:color w:val="auto"/>
          <w:szCs w:val="24"/>
          <w:lang w:val="en-US"/>
        </w:rPr>
        <w:t xml:space="preserve"> = Penjualan dibagi dengan Total Aset</w:t>
      </w:r>
    </w:p>
    <w:p w14:paraId="1039AE21" w14:textId="77777777" w:rsidR="00B27280" w:rsidRPr="00FD37BE" w:rsidRDefault="00B27280" w:rsidP="00994816">
      <w:pPr>
        <w:rPr>
          <w:rFonts w:cs="Times New Roman"/>
          <w:color w:val="auto"/>
          <w:szCs w:val="24"/>
          <w:shd w:val="clear" w:color="auto" w:fill="FFFFFF"/>
          <w:lang w:val="en-US"/>
        </w:rPr>
      </w:pPr>
      <w:r w:rsidRPr="00FD37BE">
        <w:rPr>
          <w:rFonts w:cs="Times New Roman"/>
          <w:color w:val="auto"/>
          <w:szCs w:val="24"/>
          <w:shd w:val="clear" w:color="auto" w:fill="FFFFFF"/>
          <w:lang w:val="en-US"/>
        </w:rPr>
        <w:t xml:space="preserve">Rumus </w:t>
      </w:r>
      <w:r w:rsidRPr="00FD37BE">
        <w:rPr>
          <w:rFonts w:cs="Times New Roman"/>
          <w:i/>
          <w:iCs/>
          <w:color w:val="auto"/>
          <w:szCs w:val="24"/>
          <w:shd w:val="clear" w:color="auto" w:fill="FFFFFF"/>
          <w:lang w:val="en-US"/>
        </w:rPr>
        <w:t>Z-score</w:t>
      </w:r>
      <w:r w:rsidRPr="00FD37BE">
        <w:rPr>
          <w:rFonts w:cs="Times New Roman"/>
          <w:color w:val="auto"/>
          <w:szCs w:val="24"/>
          <w:shd w:val="clear" w:color="auto" w:fill="FFFFFF"/>
          <w:lang w:val="en-US"/>
        </w:rPr>
        <w:t xml:space="preserve"> tersebut lebih tepat digunakan untuk perusahaan non </w:t>
      </w:r>
      <w:r w:rsidRPr="00FD37BE">
        <w:rPr>
          <w:rFonts w:cs="Times New Roman"/>
          <w:i/>
          <w:iCs/>
          <w:color w:val="auto"/>
          <w:szCs w:val="24"/>
          <w:shd w:val="clear" w:color="auto" w:fill="FFFFFF"/>
          <w:lang w:val="en-US"/>
        </w:rPr>
        <w:t>go public</w:t>
      </w:r>
      <w:r w:rsidRPr="00FD37BE">
        <w:rPr>
          <w:rFonts w:cs="Times New Roman"/>
          <w:color w:val="auto"/>
          <w:szCs w:val="24"/>
          <w:shd w:val="clear" w:color="auto" w:fill="FFFFFF"/>
          <w:lang w:val="en-US"/>
        </w:rPr>
        <w:t xml:space="preserve">. Untuk itu Altman Kembali melakukan penelitian di Mexico (negara berkembang) dengan harapan bahwa rumus </w:t>
      </w:r>
      <w:r w:rsidRPr="00FD37BE">
        <w:rPr>
          <w:rFonts w:cs="Times New Roman"/>
          <w:i/>
          <w:iCs/>
          <w:color w:val="auto"/>
          <w:szCs w:val="24"/>
          <w:shd w:val="clear" w:color="auto" w:fill="FFFFFF"/>
          <w:lang w:val="en-US"/>
        </w:rPr>
        <w:t>Z-score</w:t>
      </w:r>
      <w:r w:rsidRPr="00FD37BE">
        <w:rPr>
          <w:rFonts w:cs="Times New Roman"/>
          <w:color w:val="auto"/>
          <w:szCs w:val="24"/>
          <w:shd w:val="clear" w:color="auto" w:fill="FFFFFF"/>
          <w:lang w:val="en-US"/>
        </w:rPr>
        <w:t xml:space="preserve"> dapat digunakan dalam perusahaan </w:t>
      </w:r>
      <w:r w:rsidRPr="00FD37BE">
        <w:rPr>
          <w:rFonts w:cs="Times New Roman"/>
          <w:i/>
          <w:iCs/>
          <w:color w:val="auto"/>
          <w:szCs w:val="24"/>
          <w:shd w:val="clear" w:color="auto" w:fill="FFFFFF"/>
          <w:lang w:val="en-US"/>
        </w:rPr>
        <w:t>go public</w:t>
      </w:r>
      <w:r w:rsidRPr="00FD37BE">
        <w:rPr>
          <w:rFonts w:cs="Times New Roman"/>
          <w:color w:val="auto"/>
          <w:szCs w:val="24"/>
          <w:shd w:val="clear" w:color="auto" w:fill="FFFFFF"/>
          <w:lang w:val="en-US"/>
        </w:rPr>
        <w:t xml:space="preserve"> dan no </w:t>
      </w:r>
      <w:r w:rsidRPr="00FD37BE">
        <w:rPr>
          <w:rFonts w:cs="Times New Roman"/>
          <w:i/>
          <w:iCs/>
          <w:color w:val="auto"/>
          <w:szCs w:val="24"/>
          <w:shd w:val="clear" w:color="auto" w:fill="FFFFFF"/>
          <w:lang w:val="en-US"/>
        </w:rPr>
        <w:t>go public</w:t>
      </w:r>
      <w:r w:rsidRPr="00FD37BE">
        <w:rPr>
          <w:rFonts w:cs="Times New Roman"/>
          <w:color w:val="auto"/>
          <w:szCs w:val="24"/>
          <w:shd w:val="clear" w:color="auto" w:fill="FFFFFF"/>
          <w:lang w:val="en-US"/>
        </w:rPr>
        <w:t>.</w:t>
      </w:r>
    </w:p>
    <w:p w14:paraId="0FD9D326" w14:textId="77777777" w:rsidR="00B27280" w:rsidRDefault="00B27280" w:rsidP="00994816">
      <w:pPr>
        <w:rPr>
          <w:rFonts w:cs="Times New Roman"/>
          <w:color w:val="auto"/>
          <w:szCs w:val="24"/>
          <w:shd w:val="clear" w:color="auto" w:fill="FFFFFF"/>
          <w:lang w:val="en-US"/>
        </w:rPr>
      </w:pPr>
      <w:r w:rsidRPr="00FD37BE">
        <w:rPr>
          <w:rFonts w:cs="Times New Roman"/>
          <w:color w:val="auto"/>
          <w:szCs w:val="24"/>
          <w:shd w:val="clear" w:color="auto" w:fill="FFFFFF"/>
          <w:lang w:val="en-US"/>
        </w:rPr>
        <w:t xml:space="preserve">Hasil perhitungan dengan menggunakan rumus </w:t>
      </w:r>
      <w:r w:rsidRPr="00FD37BE">
        <w:rPr>
          <w:rFonts w:cs="Times New Roman"/>
          <w:i/>
          <w:iCs/>
          <w:color w:val="auto"/>
          <w:szCs w:val="24"/>
          <w:shd w:val="clear" w:color="auto" w:fill="FFFFFF"/>
          <w:lang w:val="en-US"/>
        </w:rPr>
        <w:t>Z-score</w:t>
      </w:r>
      <w:r w:rsidRPr="00FD37BE">
        <w:rPr>
          <w:rFonts w:cs="Times New Roman"/>
          <w:color w:val="auto"/>
          <w:szCs w:val="24"/>
          <w:shd w:val="clear" w:color="auto" w:fill="FFFFFF"/>
          <w:lang w:val="en-US"/>
        </w:rPr>
        <w:t xml:space="preserve"> tersebut akan menghasilkan skor yang berbeda anatara suatu perusahaan dengan perusahaan lainnya. Skor tersebut harus dibandingkan dengan standar penilaian berikut ini untuk menilai keberlangsungan hidup perusahaan:</w:t>
      </w:r>
    </w:p>
    <w:p w14:paraId="521B4667" w14:textId="77777777" w:rsidR="001A2478" w:rsidRPr="00FD37BE" w:rsidRDefault="001A2478" w:rsidP="00994816">
      <w:pPr>
        <w:rPr>
          <w:rFonts w:cs="Times New Roman"/>
          <w:color w:val="auto"/>
          <w:szCs w:val="24"/>
          <w:shd w:val="clear" w:color="auto" w:fill="FFFFFF"/>
          <w:lang w:val="en-US"/>
        </w:rPr>
      </w:pPr>
    </w:p>
    <w:p w14:paraId="3282E0A1" w14:textId="58D370D8" w:rsidR="000F7FF9" w:rsidRPr="00FD37BE" w:rsidRDefault="00B824FF" w:rsidP="003A7F83">
      <w:pPr>
        <w:pStyle w:val="ListParagraph"/>
        <w:numPr>
          <w:ilvl w:val="0"/>
          <w:numId w:val="35"/>
        </w:numPr>
        <w:ind w:left="1134" w:hanging="425"/>
        <w:rPr>
          <w:rFonts w:cs="Times New Roman"/>
          <w:color w:val="auto"/>
          <w:szCs w:val="24"/>
          <w:shd w:val="clear" w:color="auto" w:fill="FFFFFF"/>
          <w:lang w:val="en-US"/>
        </w:rPr>
      </w:pPr>
      <w:r w:rsidRPr="00FD37BE">
        <w:rPr>
          <w:rFonts w:cs="Times New Roman"/>
          <w:color w:val="auto"/>
          <w:szCs w:val="24"/>
          <w:shd w:val="clear" w:color="auto" w:fill="FFFFFF"/>
          <w:lang w:val="en-US"/>
        </w:rPr>
        <w:lastRenderedPageBreak/>
        <w:t>Jika nilai Z &gt; 2,9</w:t>
      </w:r>
      <w:r w:rsidRPr="00FD37BE">
        <w:rPr>
          <w:rFonts w:cs="Times New Roman"/>
          <w:color w:val="auto"/>
          <w:szCs w:val="24"/>
          <w:shd w:val="clear" w:color="auto" w:fill="FFFFFF"/>
          <w:lang w:val="en-US"/>
        </w:rPr>
        <w:tab/>
      </w:r>
      <w:r w:rsidR="00B27280" w:rsidRPr="00FD37BE">
        <w:rPr>
          <w:rFonts w:cs="Times New Roman"/>
          <w:color w:val="auto"/>
          <w:szCs w:val="24"/>
          <w:shd w:val="clear" w:color="auto" w:fill="FFFFFF"/>
          <w:lang w:val="en-US"/>
        </w:rPr>
        <w:t xml:space="preserve">= </w:t>
      </w:r>
      <w:r w:rsidRPr="00FD37BE">
        <w:rPr>
          <w:rFonts w:cs="Times New Roman"/>
          <w:color w:val="auto"/>
          <w:szCs w:val="24"/>
          <w:shd w:val="clear" w:color="auto" w:fill="FFFFFF"/>
          <w:lang w:val="en-US"/>
        </w:rPr>
        <w:t xml:space="preserve"> </w:t>
      </w:r>
      <w:r w:rsidR="00B27280" w:rsidRPr="00FD37BE">
        <w:rPr>
          <w:rFonts w:cs="Times New Roman"/>
          <w:color w:val="auto"/>
          <w:szCs w:val="24"/>
          <w:shd w:val="clear" w:color="auto" w:fill="FFFFFF"/>
          <w:lang w:val="en-US"/>
        </w:rPr>
        <w:t>Perusahaan masuk kategori tidak bangkrut</w:t>
      </w:r>
    </w:p>
    <w:p w14:paraId="4ACC77C1" w14:textId="429CE8E8" w:rsidR="000F7FF9" w:rsidRPr="00FD37BE" w:rsidRDefault="00B824FF" w:rsidP="003A7F83">
      <w:pPr>
        <w:pStyle w:val="ListParagraph"/>
        <w:numPr>
          <w:ilvl w:val="0"/>
          <w:numId w:val="35"/>
        </w:numPr>
        <w:tabs>
          <w:tab w:val="left" w:pos="1134"/>
        </w:tabs>
        <w:ind w:left="3119" w:hanging="2410"/>
        <w:rPr>
          <w:rFonts w:cs="Times New Roman"/>
          <w:color w:val="auto"/>
          <w:szCs w:val="24"/>
          <w:shd w:val="clear" w:color="auto" w:fill="FFFFFF"/>
          <w:lang w:val="en-US"/>
        </w:rPr>
      </w:pPr>
      <w:r w:rsidRPr="00FD37BE">
        <w:rPr>
          <w:rFonts w:cs="Times New Roman"/>
          <w:color w:val="auto"/>
          <w:szCs w:val="24"/>
          <w:shd w:val="clear" w:color="auto" w:fill="FFFFFF"/>
          <w:lang w:val="en-US"/>
        </w:rPr>
        <w:t xml:space="preserve">Jika 1,23 ≤ Z 2,9 </w:t>
      </w:r>
      <w:r w:rsidR="00B27280" w:rsidRPr="00FD37BE">
        <w:rPr>
          <w:rFonts w:cs="Times New Roman"/>
          <w:color w:val="auto"/>
          <w:szCs w:val="24"/>
          <w:shd w:val="clear" w:color="auto" w:fill="FFFFFF"/>
          <w:lang w:val="en-US"/>
        </w:rPr>
        <w:t xml:space="preserve">= </w:t>
      </w:r>
      <w:r w:rsidRPr="00FD37BE">
        <w:rPr>
          <w:rFonts w:cs="Times New Roman"/>
          <w:color w:val="auto"/>
          <w:szCs w:val="24"/>
          <w:shd w:val="clear" w:color="auto" w:fill="FFFFFF"/>
          <w:lang w:val="en-US"/>
        </w:rPr>
        <w:t xml:space="preserve"> </w:t>
      </w:r>
      <w:r w:rsidR="00B27280" w:rsidRPr="00FD37BE">
        <w:rPr>
          <w:rFonts w:cs="Times New Roman"/>
          <w:color w:val="auto"/>
          <w:szCs w:val="24"/>
          <w:shd w:val="clear" w:color="auto" w:fill="FFFFFF"/>
          <w:lang w:val="en-US"/>
        </w:rPr>
        <w:t xml:space="preserve">Perusahaan masuk wilayah </w:t>
      </w:r>
      <w:r w:rsidR="00B27280" w:rsidRPr="00FD37BE">
        <w:rPr>
          <w:rFonts w:cs="Times New Roman"/>
          <w:i/>
          <w:iCs/>
          <w:color w:val="auto"/>
          <w:szCs w:val="24"/>
          <w:shd w:val="clear" w:color="auto" w:fill="FFFFFF"/>
          <w:lang w:val="en-US"/>
        </w:rPr>
        <w:t>grey area</w:t>
      </w:r>
      <w:r w:rsidR="00B27280" w:rsidRPr="00FD37BE">
        <w:rPr>
          <w:rFonts w:cs="Times New Roman"/>
          <w:color w:val="auto"/>
          <w:szCs w:val="24"/>
          <w:shd w:val="clear" w:color="auto" w:fill="FFFFFF"/>
          <w:lang w:val="en-US"/>
        </w:rPr>
        <w:t xml:space="preserve"> (tidak dapat ditentukan apakah perusahaan sehat ataupun mengalami kebangkrutan)</w:t>
      </w:r>
    </w:p>
    <w:p w14:paraId="61E1B66A" w14:textId="189FEF57" w:rsidR="00B27280" w:rsidRPr="00FD37BE" w:rsidRDefault="000F7FF9" w:rsidP="003A7F83">
      <w:pPr>
        <w:pStyle w:val="ListParagraph"/>
        <w:numPr>
          <w:ilvl w:val="0"/>
          <w:numId w:val="35"/>
        </w:numPr>
        <w:ind w:left="1134" w:hanging="425"/>
        <w:rPr>
          <w:rFonts w:cs="Times New Roman"/>
          <w:color w:val="auto"/>
          <w:szCs w:val="24"/>
          <w:shd w:val="clear" w:color="auto" w:fill="FFFFFF"/>
          <w:lang w:val="en-US"/>
        </w:rPr>
      </w:pPr>
      <w:r w:rsidRPr="00FD37BE">
        <w:rPr>
          <w:rFonts w:cs="Times New Roman"/>
          <w:color w:val="auto"/>
          <w:szCs w:val="24"/>
          <w:shd w:val="clear" w:color="auto" w:fill="FFFFFF"/>
          <w:lang w:val="en-US"/>
        </w:rPr>
        <w:t xml:space="preserve">Jika Z &lt; 1,23 </w:t>
      </w:r>
      <w:r w:rsidRPr="00FD37BE">
        <w:rPr>
          <w:rFonts w:cs="Times New Roman"/>
          <w:color w:val="auto"/>
          <w:szCs w:val="24"/>
          <w:shd w:val="clear" w:color="auto" w:fill="FFFFFF"/>
          <w:lang w:val="en-US"/>
        </w:rPr>
        <w:tab/>
      </w:r>
      <w:r w:rsidR="00B27280" w:rsidRPr="00FD37BE">
        <w:rPr>
          <w:rFonts w:cs="Times New Roman"/>
          <w:color w:val="auto"/>
          <w:szCs w:val="24"/>
          <w:shd w:val="clear" w:color="auto" w:fill="FFFFFF"/>
          <w:lang w:val="en-US"/>
        </w:rPr>
        <w:t xml:space="preserve">= </w:t>
      </w:r>
      <w:r w:rsidR="00B824FF" w:rsidRPr="00FD37BE">
        <w:rPr>
          <w:rFonts w:cs="Times New Roman"/>
          <w:color w:val="auto"/>
          <w:szCs w:val="24"/>
          <w:shd w:val="clear" w:color="auto" w:fill="FFFFFF"/>
          <w:lang w:val="en-US"/>
        </w:rPr>
        <w:t xml:space="preserve"> </w:t>
      </w:r>
      <w:r w:rsidR="00B27280" w:rsidRPr="00FD37BE">
        <w:rPr>
          <w:rFonts w:cs="Times New Roman"/>
          <w:color w:val="auto"/>
          <w:szCs w:val="24"/>
          <w:shd w:val="clear" w:color="auto" w:fill="FFFFFF"/>
          <w:lang w:val="en-US"/>
        </w:rPr>
        <w:t>Perusahaan masuk kategori bangkrut</w:t>
      </w:r>
    </w:p>
    <w:p w14:paraId="2B1FF9E5" w14:textId="77777777" w:rsidR="00B27280" w:rsidRPr="00FD37BE" w:rsidRDefault="00B27280" w:rsidP="00994816">
      <w:pPr>
        <w:rPr>
          <w:rFonts w:cs="Times New Roman"/>
          <w:color w:val="auto"/>
          <w:szCs w:val="24"/>
          <w:shd w:val="clear" w:color="auto" w:fill="FFFFFF"/>
          <w:lang w:val="en-US"/>
        </w:rPr>
      </w:pPr>
      <w:r w:rsidRPr="00FD37BE">
        <w:rPr>
          <w:rFonts w:cs="Times New Roman"/>
          <w:color w:val="auto"/>
          <w:szCs w:val="24"/>
          <w:shd w:val="clear" w:color="auto" w:fill="FFFFFF"/>
          <w:lang w:val="en-US"/>
        </w:rPr>
        <w:t xml:space="preserve">Setelah melakukan penelitian dengan objek berbagai perusahaan manufaktur dan menghasilkan 2 rumus pendeteksi kebangkrutan. Altman melakukan penelitian lagi mengenai potensi kebangkrutan perusahaan-perusahaan selain perusahaan manufaktur, baik yang </w:t>
      </w:r>
      <w:r w:rsidRPr="00FD37BE">
        <w:rPr>
          <w:rFonts w:cs="Times New Roman"/>
          <w:i/>
          <w:iCs/>
          <w:color w:val="auto"/>
          <w:szCs w:val="24"/>
          <w:shd w:val="clear" w:color="auto" w:fill="FFFFFF"/>
          <w:lang w:val="en-US"/>
        </w:rPr>
        <w:t>go public</w:t>
      </w:r>
      <w:r w:rsidRPr="00FD37BE">
        <w:rPr>
          <w:rFonts w:cs="Times New Roman"/>
          <w:color w:val="auto"/>
          <w:szCs w:val="24"/>
          <w:shd w:val="clear" w:color="auto" w:fill="FFFFFF"/>
          <w:lang w:val="en-US"/>
        </w:rPr>
        <w:t xml:space="preserve"> maupun yang tidak. Rumus </w:t>
      </w:r>
      <w:r w:rsidRPr="00FD37BE">
        <w:rPr>
          <w:rFonts w:cs="Times New Roman"/>
          <w:i/>
          <w:iCs/>
          <w:color w:val="auto"/>
          <w:szCs w:val="24"/>
          <w:shd w:val="clear" w:color="auto" w:fill="FFFFFF"/>
          <w:lang w:val="en-US"/>
        </w:rPr>
        <w:t>Z-score</w:t>
      </w:r>
      <w:r w:rsidRPr="00FD37BE">
        <w:rPr>
          <w:rFonts w:cs="Times New Roman"/>
          <w:color w:val="auto"/>
          <w:szCs w:val="24"/>
          <w:shd w:val="clear" w:color="auto" w:fill="FFFFFF"/>
          <w:lang w:val="en-US"/>
        </w:rPr>
        <w:t xml:space="preserve"> terakhir merupakan rumus yang sangat fleksibel karena bisa digunakan untuk berbagai jenis bidang usaha perusahaan, baik yang </w:t>
      </w:r>
      <w:r w:rsidRPr="00FD37BE">
        <w:rPr>
          <w:rFonts w:cs="Times New Roman"/>
          <w:i/>
          <w:iCs/>
          <w:color w:val="auto"/>
          <w:szCs w:val="24"/>
          <w:shd w:val="clear" w:color="auto" w:fill="FFFFFF"/>
          <w:lang w:val="en-US"/>
        </w:rPr>
        <w:t>go public</w:t>
      </w:r>
      <w:r w:rsidRPr="00FD37BE">
        <w:rPr>
          <w:rFonts w:cs="Times New Roman"/>
          <w:color w:val="auto"/>
          <w:szCs w:val="24"/>
          <w:shd w:val="clear" w:color="auto" w:fill="FFFFFF"/>
          <w:lang w:val="en-US"/>
        </w:rPr>
        <w:t xml:space="preserve"> maupun yang tidak, dan cocok digunakan dinegara berkembang seperti Indonesia.</w:t>
      </w:r>
    </w:p>
    <w:p w14:paraId="04C28390" w14:textId="77777777" w:rsidR="00B27280" w:rsidRPr="00FD37BE" w:rsidRDefault="00B27280" w:rsidP="00994816">
      <w:pPr>
        <w:rPr>
          <w:rFonts w:cs="Times New Roman"/>
          <w:color w:val="auto"/>
          <w:szCs w:val="24"/>
          <w:shd w:val="clear" w:color="auto" w:fill="FFFFFF"/>
          <w:lang w:val="en-US"/>
        </w:rPr>
      </w:pPr>
      <w:r w:rsidRPr="00FD37BE">
        <w:rPr>
          <w:rFonts w:cs="Times New Roman"/>
          <w:color w:val="auto"/>
          <w:szCs w:val="24"/>
          <w:shd w:val="clear" w:color="auto" w:fill="FFFFFF"/>
          <w:lang w:val="en-US"/>
        </w:rPr>
        <w:t xml:space="preserve">Hasil penelitian tersebut menghasilkan rumus </w:t>
      </w:r>
      <w:r w:rsidRPr="00FD37BE">
        <w:rPr>
          <w:rFonts w:cs="Times New Roman"/>
          <w:i/>
          <w:iCs/>
          <w:color w:val="auto"/>
          <w:szCs w:val="24"/>
          <w:shd w:val="clear" w:color="auto" w:fill="FFFFFF"/>
          <w:lang w:val="en-US"/>
        </w:rPr>
        <w:t>Z-score</w:t>
      </w:r>
      <w:r w:rsidRPr="00FD37BE">
        <w:rPr>
          <w:rFonts w:cs="Times New Roman"/>
          <w:color w:val="auto"/>
          <w:szCs w:val="24"/>
          <w:shd w:val="clear" w:color="auto" w:fill="FFFFFF"/>
          <w:lang w:val="en-US"/>
        </w:rPr>
        <w:t xml:space="preserve"> ketiga untuk berbagai jenis perusahaan, sebagai berikut:</w:t>
      </w:r>
    </w:p>
    <w:p w14:paraId="353DD5B9" w14:textId="77777777" w:rsidR="00B27280" w:rsidRPr="00FD37BE" w:rsidRDefault="00B27280" w:rsidP="00994816">
      <w:pPr>
        <w:rPr>
          <w:rFonts w:cs="Times New Roman"/>
          <w:color w:val="auto"/>
          <w:szCs w:val="24"/>
          <w:shd w:val="clear" w:color="auto" w:fill="FFFFFF"/>
          <w:lang w:val="en-US"/>
        </w:rPr>
      </w:pPr>
      <w:r w:rsidRPr="00FD37BE">
        <w:rPr>
          <w:rFonts w:cs="Times New Roman"/>
          <w:noProof/>
          <w:color w:val="auto"/>
          <w:szCs w:val="24"/>
          <w:lang w:val="en-US"/>
        </w:rPr>
        <mc:AlternateContent>
          <mc:Choice Requires="wps">
            <w:drawing>
              <wp:anchor distT="0" distB="0" distL="114300" distR="114300" simplePos="0" relativeHeight="251665408" behindDoc="0" locked="0" layoutInCell="1" allowOverlap="1" wp14:anchorId="69EC3EA6" wp14:editId="30844DD5">
                <wp:simplePos x="0" y="0"/>
                <wp:positionH relativeFrom="column">
                  <wp:posOffset>528321</wp:posOffset>
                </wp:positionH>
                <wp:positionV relativeFrom="paragraph">
                  <wp:posOffset>28575</wp:posOffset>
                </wp:positionV>
                <wp:extent cx="4343400" cy="413385"/>
                <wp:effectExtent l="0" t="0" r="19050" b="24765"/>
                <wp:wrapNone/>
                <wp:docPr id="1571296711"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3400" cy="413385"/>
                        </a:xfrm>
                        <a:prstGeom prst="roundRect">
                          <a:avLst>
                            <a:gd name="adj" fmla="val 16667"/>
                          </a:avLst>
                        </a:prstGeom>
                        <a:solidFill>
                          <a:srgbClr val="FFFFFF"/>
                        </a:solidFill>
                        <a:ln w="9525">
                          <a:solidFill>
                            <a:srgbClr val="000000"/>
                          </a:solidFill>
                          <a:round/>
                          <a:headEnd/>
                          <a:tailEnd/>
                        </a:ln>
                      </wps:spPr>
                      <wps:txbx>
                        <w:txbxContent>
                          <w:p w14:paraId="44583BA2" w14:textId="77777777" w:rsidR="00E17FA9" w:rsidRPr="0063050C" w:rsidRDefault="00E17FA9" w:rsidP="00B27280">
                            <w:pPr>
                              <w:rPr>
                                <w:sz w:val="26"/>
                                <w:szCs w:val="26"/>
                              </w:rPr>
                            </w:pPr>
                            <m:oMathPara>
                              <m:oMath>
                                <m:r>
                                  <w:rPr>
                                    <w:rFonts w:ascii="Cambria Math" w:hAnsi="Cambria Math"/>
                                    <w:sz w:val="26"/>
                                    <w:szCs w:val="26"/>
                                  </w:rPr>
                                  <m:t xml:space="preserve">Z=6,56 </m:t>
                                </m:r>
                                <m:d>
                                  <m:dPr>
                                    <m:ctrlPr>
                                      <w:rPr>
                                        <w:rFonts w:ascii="Cambria Math" w:hAnsi="Cambria Math"/>
                                        <w:i/>
                                        <w:sz w:val="26"/>
                                        <w:szCs w:val="26"/>
                                      </w:rPr>
                                    </m:ctrlPr>
                                  </m:dPr>
                                  <m:e>
                                    <m:sSub>
                                      <m:sSubPr>
                                        <m:ctrlPr>
                                          <w:rPr>
                                            <w:rFonts w:ascii="Cambria Math" w:hAnsi="Cambria Math"/>
                                            <w:i/>
                                            <w:sz w:val="26"/>
                                            <w:szCs w:val="26"/>
                                          </w:rPr>
                                        </m:ctrlPr>
                                      </m:sSubPr>
                                      <m:e>
                                        <m:r>
                                          <w:rPr>
                                            <w:rFonts w:ascii="Cambria Math" w:hAnsi="Cambria Math"/>
                                            <w:sz w:val="26"/>
                                            <w:szCs w:val="26"/>
                                          </w:rPr>
                                          <m:t>X</m:t>
                                        </m:r>
                                      </m:e>
                                      <m:sub>
                                        <m:r>
                                          <w:rPr>
                                            <w:rFonts w:ascii="Cambria Math" w:hAnsi="Cambria Math"/>
                                            <w:sz w:val="26"/>
                                            <w:szCs w:val="26"/>
                                          </w:rPr>
                                          <m:t>1</m:t>
                                        </m:r>
                                      </m:sub>
                                    </m:sSub>
                                  </m:e>
                                </m:d>
                                <m:r>
                                  <w:rPr>
                                    <w:rFonts w:ascii="Cambria Math" w:hAnsi="Cambria Math"/>
                                    <w:sz w:val="26"/>
                                    <w:szCs w:val="26"/>
                                  </w:rPr>
                                  <m:t xml:space="preserve">+3,26 </m:t>
                                </m:r>
                                <m:d>
                                  <m:dPr>
                                    <m:ctrlPr>
                                      <w:rPr>
                                        <w:rFonts w:ascii="Cambria Math" w:hAnsi="Cambria Math"/>
                                        <w:i/>
                                        <w:sz w:val="26"/>
                                        <w:szCs w:val="26"/>
                                      </w:rPr>
                                    </m:ctrlPr>
                                  </m:dPr>
                                  <m:e>
                                    <m:sSub>
                                      <m:sSubPr>
                                        <m:ctrlPr>
                                          <w:rPr>
                                            <w:rFonts w:ascii="Cambria Math" w:hAnsi="Cambria Math"/>
                                            <w:i/>
                                            <w:sz w:val="26"/>
                                            <w:szCs w:val="26"/>
                                          </w:rPr>
                                        </m:ctrlPr>
                                      </m:sSubPr>
                                      <m:e>
                                        <m:r>
                                          <w:rPr>
                                            <w:rFonts w:ascii="Cambria Math" w:hAnsi="Cambria Math"/>
                                            <w:sz w:val="26"/>
                                            <w:szCs w:val="26"/>
                                          </w:rPr>
                                          <m:t>X</m:t>
                                        </m:r>
                                      </m:e>
                                      <m:sub>
                                        <m:r>
                                          <w:rPr>
                                            <w:rFonts w:ascii="Cambria Math" w:hAnsi="Cambria Math"/>
                                            <w:sz w:val="26"/>
                                            <w:szCs w:val="26"/>
                                          </w:rPr>
                                          <m:t>2</m:t>
                                        </m:r>
                                      </m:sub>
                                    </m:sSub>
                                  </m:e>
                                </m:d>
                                <m:r>
                                  <w:rPr>
                                    <w:rFonts w:ascii="Cambria Math" w:hAnsi="Cambria Math"/>
                                    <w:sz w:val="26"/>
                                    <w:szCs w:val="26"/>
                                  </w:rPr>
                                  <m:t xml:space="preserve">+6,72 </m:t>
                                </m:r>
                                <m:d>
                                  <m:dPr>
                                    <m:ctrlPr>
                                      <w:rPr>
                                        <w:rFonts w:ascii="Cambria Math" w:hAnsi="Cambria Math"/>
                                        <w:i/>
                                        <w:sz w:val="26"/>
                                        <w:szCs w:val="26"/>
                                      </w:rPr>
                                    </m:ctrlPr>
                                  </m:dPr>
                                  <m:e>
                                    <m:sSub>
                                      <m:sSubPr>
                                        <m:ctrlPr>
                                          <w:rPr>
                                            <w:rFonts w:ascii="Cambria Math" w:hAnsi="Cambria Math"/>
                                            <w:i/>
                                            <w:sz w:val="26"/>
                                            <w:szCs w:val="26"/>
                                          </w:rPr>
                                        </m:ctrlPr>
                                      </m:sSubPr>
                                      <m:e>
                                        <m:r>
                                          <w:rPr>
                                            <w:rFonts w:ascii="Cambria Math" w:hAnsi="Cambria Math"/>
                                            <w:sz w:val="26"/>
                                            <w:szCs w:val="26"/>
                                          </w:rPr>
                                          <m:t>X</m:t>
                                        </m:r>
                                      </m:e>
                                      <m:sub>
                                        <m:r>
                                          <w:rPr>
                                            <w:rFonts w:ascii="Cambria Math" w:hAnsi="Cambria Math"/>
                                            <w:sz w:val="26"/>
                                            <w:szCs w:val="26"/>
                                          </w:rPr>
                                          <m:t>3</m:t>
                                        </m:r>
                                      </m:sub>
                                    </m:sSub>
                                  </m:e>
                                </m:d>
                                <m:r>
                                  <w:rPr>
                                    <w:rFonts w:ascii="Cambria Math" w:hAnsi="Cambria Math"/>
                                    <w:sz w:val="26"/>
                                    <w:szCs w:val="26"/>
                                  </w:rPr>
                                  <m:t xml:space="preserve">+1,05 </m:t>
                                </m:r>
                                <m:d>
                                  <m:dPr>
                                    <m:ctrlPr>
                                      <w:rPr>
                                        <w:rFonts w:ascii="Cambria Math" w:hAnsi="Cambria Math"/>
                                        <w:i/>
                                        <w:sz w:val="26"/>
                                        <w:szCs w:val="26"/>
                                      </w:rPr>
                                    </m:ctrlPr>
                                  </m:dPr>
                                  <m:e>
                                    <m:sSub>
                                      <m:sSubPr>
                                        <m:ctrlPr>
                                          <w:rPr>
                                            <w:rFonts w:ascii="Cambria Math" w:hAnsi="Cambria Math"/>
                                            <w:i/>
                                            <w:sz w:val="26"/>
                                            <w:szCs w:val="26"/>
                                          </w:rPr>
                                        </m:ctrlPr>
                                      </m:sSubPr>
                                      <m:e>
                                        <m:r>
                                          <w:rPr>
                                            <w:rFonts w:ascii="Cambria Math" w:hAnsi="Cambria Math"/>
                                            <w:sz w:val="26"/>
                                            <w:szCs w:val="26"/>
                                          </w:rPr>
                                          <m:t>X</m:t>
                                        </m:r>
                                      </m:e>
                                      <m:sub>
                                        <m:r>
                                          <w:rPr>
                                            <w:rFonts w:ascii="Cambria Math" w:hAnsi="Cambria Math"/>
                                            <w:sz w:val="26"/>
                                            <w:szCs w:val="26"/>
                                          </w:rPr>
                                          <m:t>4</m:t>
                                        </m:r>
                                      </m:sub>
                                    </m:sSub>
                                  </m:e>
                                </m:d>
                              </m:oMath>
                            </m:oMathPara>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oundrect w14:anchorId="69EC3EA6" id="AutoShape 18" o:spid="_x0000_s1033" style="position:absolute;left:0;text-align:left;margin-left:41.6pt;margin-top:2.25pt;width:342pt;height:32.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">
                <v:textbox>
                  <w:txbxContent>
                    <w:p w14:paraId="44583BA2" w14:textId="77777777" w:rsidR="00E17FA9" w:rsidRPr="0063050C" w:rsidRDefault="00E17FA9" w:rsidP="00B27280">
                      <w:pPr>
                        <w:rPr>
                          <w:sz w:val="26"/>
                          <w:szCs w:val="26"/>
                        </w:rPr>
                      </w:pPr>
                      <m:oMathPara>
                        <m:oMath>
                          <m:r>
                            <w:rPr>
                              <w:rFonts w:ascii="Cambria Math" w:hAnsi="Cambria Math"/>
                              <w:sz w:val="26"/>
                              <w:szCs w:val="26"/>
                            </w:rPr>
                            <m:t xml:space="preserve">Z=6,56 </m:t>
                          </m:r>
                          <m:d>
                            <m:dPr>
                              <m:ctrlPr>
                                <w:rPr>
                                  <w:rFonts w:ascii="Cambria Math" w:hAnsi="Cambria Math"/>
                                  <w:i/>
                                  <w:sz w:val="26"/>
                                  <w:szCs w:val="26"/>
                                </w:rPr>
                              </m:ctrlPr>
                            </m:dPr>
                            <m:e>
                              <m:sSub>
                                <m:sSubPr>
                                  <m:ctrlPr>
                                    <w:rPr>
                                      <w:rFonts w:ascii="Cambria Math" w:hAnsi="Cambria Math"/>
                                      <w:i/>
                                      <w:sz w:val="26"/>
                                      <w:szCs w:val="26"/>
                                    </w:rPr>
                                  </m:ctrlPr>
                                </m:sSubPr>
                                <m:e>
                                  <m:r>
                                    <w:rPr>
                                      <w:rFonts w:ascii="Cambria Math" w:hAnsi="Cambria Math"/>
                                      <w:sz w:val="26"/>
                                      <w:szCs w:val="26"/>
                                    </w:rPr>
                                    <m:t>X</m:t>
                                  </m:r>
                                </m:e>
                                <m:sub>
                                  <m:r>
                                    <w:rPr>
                                      <w:rFonts w:ascii="Cambria Math" w:hAnsi="Cambria Math"/>
                                      <w:sz w:val="26"/>
                                      <w:szCs w:val="26"/>
                                    </w:rPr>
                                    <m:t>1</m:t>
                                  </m:r>
                                </m:sub>
                              </m:sSub>
                            </m:e>
                          </m:d>
                          <m:r>
                            <w:rPr>
                              <w:rFonts w:ascii="Cambria Math" w:hAnsi="Cambria Math"/>
                              <w:sz w:val="26"/>
                              <w:szCs w:val="26"/>
                            </w:rPr>
                            <m:t xml:space="preserve">+3,26 </m:t>
                          </m:r>
                          <m:d>
                            <m:dPr>
                              <m:ctrlPr>
                                <w:rPr>
                                  <w:rFonts w:ascii="Cambria Math" w:hAnsi="Cambria Math"/>
                                  <w:i/>
                                  <w:sz w:val="26"/>
                                  <w:szCs w:val="26"/>
                                </w:rPr>
                              </m:ctrlPr>
                            </m:dPr>
                            <m:e>
                              <m:sSub>
                                <m:sSubPr>
                                  <m:ctrlPr>
                                    <w:rPr>
                                      <w:rFonts w:ascii="Cambria Math" w:hAnsi="Cambria Math"/>
                                      <w:i/>
                                      <w:sz w:val="26"/>
                                      <w:szCs w:val="26"/>
                                    </w:rPr>
                                  </m:ctrlPr>
                                </m:sSubPr>
                                <m:e>
                                  <m:r>
                                    <w:rPr>
                                      <w:rFonts w:ascii="Cambria Math" w:hAnsi="Cambria Math"/>
                                      <w:sz w:val="26"/>
                                      <w:szCs w:val="26"/>
                                    </w:rPr>
                                    <m:t>X</m:t>
                                  </m:r>
                                </m:e>
                                <m:sub>
                                  <m:r>
                                    <w:rPr>
                                      <w:rFonts w:ascii="Cambria Math" w:hAnsi="Cambria Math"/>
                                      <w:sz w:val="26"/>
                                      <w:szCs w:val="26"/>
                                    </w:rPr>
                                    <m:t>2</m:t>
                                  </m:r>
                                </m:sub>
                              </m:sSub>
                            </m:e>
                          </m:d>
                          <m:r>
                            <w:rPr>
                              <w:rFonts w:ascii="Cambria Math" w:hAnsi="Cambria Math"/>
                              <w:sz w:val="26"/>
                              <w:szCs w:val="26"/>
                            </w:rPr>
                            <m:t xml:space="preserve">+6,72 </m:t>
                          </m:r>
                          <m:d>
                            <m:dPr>
                              <m:ctrlPr>
                                <w:rPr>
                                  <w:rFonts w:ascii="Cambria Math" w:hAnsi="Cambria Math"/>
                                  <w:i/>
                                  <w:sz w:val="26"/>
                                  <w:szCs w:val="26"/>
                                </w:rPr>
                              </m:ctrlPr>
                            </m:dPr>
                            <m:e>
                              <m:sSub>
                                <m:sSubPr>
                                  <m:ctrlPr>
                                    <w:rPr>
                                      <w:rFonts w:ascii="Cambria Math" w:hAnsi="Cambria Math"/>
                                      <w:i/>
                                      <w:sz w:val="26"/>
                                      <w:szCs w:val="26"/>
                                    </w:rPr>
                                  </m:ctrlPr>
                                </m:sSubPr>
                                <m:e>
                                  <m:r>
                                    <w:rPr>
                                      <w:rFonts w:ascii="Cambria Math" w:hAnsi="Cambria Math"/>
                                      <w:sz w:val="26"/>
                                      <w:szCs w:val="26"/>
                                    </w:rPr>
                                    <m:t>X</m:t>
                                  </m:r>
                                </m:e>
                                <m:sub>
                                  <m:r>
                                    <w:rPr>
                                      <w:rFonts w:ascii="Cambria Math" w:hAnsi="Cambria Math"/>
                                      <w:sz w:val="26"/>
                                      <w:szCs w:val="26"/>
                                    </w:rPr>
                                    <m:t>3</m:t>
                                  </m:r>
                                </m:sub>
                              </m:sSub>
                            </m:e>
                          </m:d>
                          <m:r>
                            <w:rPr>
                              <w:rFonts w:ascii="Cambria Math" w:hAnsi="Cambria Math"/>
                              <w:sz w:val="26"/>
                              <w:szCs w:val="26"/>
                            </w:rPr>
                            <m:t xml:space="preserve">+1,05 </m:t>
                          </m:r>
                          <m:d>
                            <m:dPr>
                              <m:ctrlPr>
                                <w:rPr>
                                  <w:rFonts w:ascii="Cambria Math" w:hAnsi="Cambria Math"/>
                                  <w:i/>
                                  <w:sz w:val="26"/>
                                  <w:szCs w:val="26"/>
                                </w:rPr>
                              </m:ctrlPr>
                            </m:dPr>
                            <m:e>
                              <m:sSub>
                                <m:sSubPr>
                                  <m:ctrlPr>
                                    <w:rPr>
                                      <w:rFonts w:ascii="Cambria Math" w:hAnsi="Cambria Math"/>
                                      <w:i/>
                                      <w:sz w:val="26"/>
                                      <w:szCs w:val="26"/>
                                    </w:rPr>
                                  </m:ctrlPr>
                                </m:sSubPr>
                                <m:e>
                                  <m:r>
                                    <w:rPr>
                                      <w:rFonts w:ascii="Cambria Math" w:hAnsi="Cambria Math"/>
                                      <w:sz w:val="26"/>
                                      <w:szCs w:val="26"/>
                                    </w:rPr>
                                    <m:t>X</m:t>
                                  </m:r>
                                </m:e>
                                <m:sub>
                                  <m:r>
                                    <w:rPr>
                                      <w:rFonts w:ascii="Cambria Math" w:hAnsi="Cambria Math"/>
                                      <w:sz w:val="26"/>
                                      <w:szCs w:val="26"/>
                                    </w:rPr>
                                    <m:t>4</m:t>
                                  </m:r>
                                </m:sub>
                              </m:sSub>
                            </m:e>
                          </m:d>
                        </m:oMath>
                      </m:oMathPara>
                    </w:p>
                  </w:txbxContent>
                </v:textbox>
              </v:roundrect>
            </w:pict>
          </mc:Fallback>
        </mc:AlternateContent>
      </w:r>
    </w:p>
    <w:p w14:paraId="3A78A955" w14:textId="77777777" w:rsidR="00430E3D" w:rsidRPr="00FD37BE" w:rsidRDefault="00430E3D" w:rsidP="000F7FF9">
      <w:pPr>
        <w:ind w:firstLine="0"/>
        <w:rPr>
          <w:rFonts w:cs="Times New Roman"/>
          <w:color w:val="auto"/>
          <w:szCs w:val="24"/>
          <w:shd w:val="clear" w:color="auto" w:fill="FFFFFF"/>
          <w:lang w:val="en-US"/>
        </w:rPr>
      </w:pPr>
    </w:p>
    <w:p w14:paraId="5C518EB4" w14:textId="77777777" w:rsidR="00B27280" w:rsidRPr="00FD37BE" w:rsidRDefault="00B27280" w:rsidP="00994816">
      <w:pPr>
        <w:rPr>
          <w:rFonts w:cs="Times New Roman"/>
          <w:color w:val="auto"/>
          <w:szCs w:val="24"/>
          <w:shd w:val="clear" w:color="auto" w:fill="FFFFFF"/>
          <w:lang w:val="en-US"/>
        </w:rPr>
      </w:pPr>
      <w:r w:rsidRPr="00FD37BE">
        <w:rPr>
          <w:rFonts w:cs="Times New Roman"/>
          <w:color w:val="auto"/>
          <w:szCs w:val="24"/>
          <w:shd w:val="clear" w:color="auto" w:fill="FFFFFF"/>
          <w:lang w:val="en-US"/>
        </w:rPr>
        <w:t>Dimana:</w:t>
      </w:r>
    </w:p>
    <w:p w14:paraId="3FDC7D03" w14:textId="77777777" w:rsidR="00B27280" w:rsidRPr="00FD37BE" w:rsidRDefault="005A1018" w:rsidP="00994816">
      <w:pPr>
        <w:rPr>
          <w:rFonts w:eastAsiaTheme="minorEastAsia" w:cs="Times New Roman"/>
          <w:iCs/>
          <w:color w:val="auto"/>
          <w:szCs w:val="24"/>
          <w:lang w:val="en-US"/>
        </w:rPr>
      </w:pPr>
      <m:oMath>
        <m:sSub>
          <m:sSubPr>
            <m:ctrlPr>
              <w:rPr>
                <w:rFonts w:ascii="Cambria Math" w:hAnsi="Cambria Math" w:cs="Times New Roman"/>
                <w:i/>
                <w:color w:val="auto"/>
                <w:szCs w:val="24"/>
              </w:rPr>
            </m:ctrlPr>
          </m:sSubPr>
          <m:e>
            <m:r>
              <w:rPr>
                <w:rFonts w:ascii="Cambria Math" w:hAnsi="Cambria Math" w:cs="Times New Roman"/>
                <w:color w:val="auto"/>
                <w:szCs w:val="24"/>
              </w:rPr>
              <m:t>X</m:t>
            </m:r>
          </m:e>
          <m:sub>
            <m:r>
              <w:rPr>
                <w:rFonts w:ascii="Cambria Math" w:hAnsi="Cambria Math" w:cs="Times New Roman"/>
                <w:color w:val="auto"/>
                <w:szCs w:val="24"/>
              </w:rPr>
              <m:t>1</m:t>
            </m:r>
          </m:sub>
        </m:sSub>
        <m:r>
          <w:rPr>
            <w:rFonts w:ascii="Cambria Math" w:hAnsi="Cambria Math" w:cs="Times New Roman"/>
            <w:color w:val="auto"/>
            <w:szCs w:val="24"/>
          </w:rPr>
          <m:t xml:space="preserve"> </m:t>
        </m:r>
      </m:oMath>
      <w:r w:rsidR="00B27280" w:rsidRPr="00FD37BE">
        <w:rPr>
          <w:rFonts w:eastAsiaTheme="minorEastAsia" w:cs="Times New Roman"/>
          <w:iCs/>
          <w:color w:val="auto"/>
          <w:szCs w:val="24"/>
          <w:lang w:val="en-US"/>
        </w:rPr>
        <w:t>= Modal Kerja / Total Aset</w:t>
      </w:r>
    </w:p>
    <w:p w14:paraId="08B4ABF8" w14:textId="77777777" w:rsidR="00B27280" w:rsidRPr="00FD37BE" w:rsidRDefault="005A1018" w:rsidP="00994816">
      <w:pPr>
        <w:rPr>
          <w:rFonts w:eastAsiaTheme="minorEastAsia" w:cs="Times New Roman"/>
          <w:color w:val="auto"/>
          <w:szCs w:val="24"/>
          <w:lang w:val="en-US"/>
        </w:rPr>
      </w:pPr>
      <m:oMath>
        <m:sSub>
          <m:sSubPr>
            <m:ctrlPr>
              <w:rPr>
                <w:rFonts w:ascii="Cambria Math" w:hAnsi="Cambria Math" w:cs="Times New Roman"/>
                <w:i/>
                <w:color w:val="auto"/>
                <w:szCs w:val="24"/>
              </w:rPr>
            </m:ctrlPr>
          </m:sSubPr>
          <m:e>
            <m:r>
              <w:rPr>
                <w:rFonts w:ascii="Cambria Math" w:hAnsi="Cambria Math" w:cs="Times New Roman"/>
                <w:color w:val="auto"/>
                <w:szCs w:val="24"/>
              </w:rPr>
              <m:t>X</m:t>
            </m:r>
          </m:e>
          <m:sub>
            <m:r>
              <w:rPr>
                <w:rFonts w:ascii="Cambria Math" w:hAnsi="Cambria Math" w:cs="Times New Roman"/>
                <w:color w:val="auto"/>
                <w:szCs w:val="24"/>
              </w:rPr>
              <m:t>2</m:t>
            </m:r>
          </m:sub>
        </m:sSub>
      </m:oMath>
      <w:r w:rsidR="00B27280" w:rsidRPr="00FD37BE">
        <w:rPr>
          <w:rFonts w:eastAsiaTheme="minorEastAsia" w:cs="Times New Roman"/>
          <w:color w:val="auto"/>
          <w:szCs w:val="24"/>
          <w:lang w:val="en-US"/>
        </w:rPr>
        <w:t xml:space="preserve"> = Laba Ditahan / Total Aset</w:t>
      </w:r>
    </w:p>
    <w:p w14:paraId="1635EE56" w14:textId="77777777" w:rsidR="00B27280" w:rsidRPr="00FD37BE" w:rsidRDefault="005A1018" w:rsidP="00994816">
      <w:pPr>
        <w:rPr>
          <w:rFonts w:eastAsiaTheme="minorEastAsia" w:cs="Times New Roman"/>
          <w:color w:val="auto"/>
          <w:szCs w:val="24"/>
          <w:lang w:val="en-US"/>
        </w:rPr>
      </w:pPr>
      <m:oMath>
        <m:sSub>
          <m:sSubPr>
            <m:ctrlPr>
              <w:rPr>
                <w:rFonts w:ascii="Cambria Math" w:hAnsi="Cambria Math" w:cs="Times New Roman"/>
                <w:i/>
                <w:color w:val="auto"/>
                <w:szCs w:val="24"/>
              </w:rPr>
            </m:ctrlPr>
          </m:sSubPr>
          <m:e>
            <m:r>
              <w:rPr>
                <w:rFonts w:ascii="Cambria Math" w:hAnsi="Cambria Math" w:cs="Times New Roman"/>
                <w:color w:val="auto"/>
                <w:szCs w:val="24"/>
              </w:rPr>
              <m:t>X</m:t>
            </m:r>
          </m:e>
          <m:sub>
            <m:r>
              <w:rPr>
                <w:rFonts w:ascii="Cambria Math" w:hAnsi="Cambria Math" w:cs="Times New Roman"/>
                <w:color w:val="auto"/>
                <w:szCs w:val="24"/>
              </w:rPr>
              <m:t>3</m:t>
            </m:r>
          </m:sub>
        </m:sSub>
      </m:oMath>
      <w:r w:rsidR="00B27280" w:rsidRPr="00FD37BE">
        <w:rPr>
          <w:rFonts w:eastAsiaTheme="minorEastAsia" w:cs="Times New Roman"/>
          <w:color w:val="auto"/>
          <w:szCs w:val="24"/>
          <w:lang w:val="en-US"/>
        </w:rPr>
        <w:t xml:space="preserve"> = EBIT / Total Aset</w:t>
      </w:r>
    </w:p>
    <w:p w14:paraId="2E051749" w14:textId="77777777" w:rsidR="00B27280" w:rsidRPr="00FD37BE" w:rsidRDefault="005A1018" w:rsidP="00994816">
      <w:pPr>
        <w:rPr>
          <w:rFonts w:eastAsiaTheme="minorEastAsia" w:cs="Times New Roman"/>
          <w:color w:val="auto"/>
          <w:szCs w:val="24"/>
          <w:lang w:val="en-US"/>
        </w:rPr>
      </w:pPr>
      <m:oMath>
        <m:sSub>
          <m:sSubPr>
            <m:ctrlPr>
              <w:rPr>
                <w:rFonts w:ascii="Cambria Math" w:hAnsi="Cambria Math" w:cs="Times New Roman"/>
                <w:i/>
                <w:color w:val="auto"/>
                <w:szCs w:val="24"/>
              </w:rPr>
            </m:ctrlPr>
          </m:sSubPr>
          <m:e>
            <m:r>
              <w:rPr>
                <w:rFonts w:ascii="Cambria Math" w:hAnsi="Cambria Math" w:cs="Times New Roman"/>
                <w:color w:val="auto"/>
                <w:szCs w:val="24"/>
              </w:rPr>
              <m:t>X</m:t>
            </m:r>
          </m:e>
          <m:sub>
            <m:r>
              <w:rPr>
                <w:rFonts w:ascii="Cambria Math" w:hAnsi="Cambria Math" w:cs="Times New Roman"/>
                <w:color w:val="auto"/>
                <w:szCs w:val="24"/>
              </w:rPr>
              <m:t>4</m:t>
            </m:r>
          </m:sub>
        </m:sSub>
      </m:oMath>
      <w:r w:rsidR="00B27280" w:rsidRPr="00FD37BE">
        <w:rPr>
          <w:rFonts w:eastAsiaTheme="minorEastAsia" w:cs="Times New Roman"/>
          <w:color w:val="auto"/>
          <w:szCs w:val="24"/>
          <w:lang w:val="en-US"/>
        </w:rPr>
        <w:t xml:space="preserve"> = Nilai buku Ekuitas/Nilai Buku Utang</w:t>
      </w:r>
    </w:p>
    <w:p w14:paraId="145B0E49" w14:textId="77777777" w:rsidR="00B27280" w:rsidRPr="00FD37BE" w:rsidRDefault="00B27280" w:rsidP="00994816">
      <w:pPr>
        <w:rPr>
          <w:rFonts w:eastAsiaTheme="minorEastAsia" w:cs="Times New Roman"/>
          <w:color w:val="auto"/>
          <w:szCs w:val="24"/>
          <w:lang w:val="en-US"/>
        </w:rPr>
      </w:pPr>
      <w:r w:rsidRPr="00FD37BE">
        <w:rPr>
          <w:rFonts w:eastAsiaTheme="minorEastAsia" w:cs="Times New Roman"/>
          <w:color w:val="auto"/>
          <w:szCs w:val="24"/>
          <w:lang w:val="en-US"/>
        </w:rPr>
        <w:t xml:space="preserve">Hasil perhitungan dengan menggunakan rumus </w:t>
      </w:r>
      <w:r w:rsidRPr="00FD37BE">
        <w:rPr>
          <w:rFonts w:eastAsiaTheme="minorEastAsia" w:cs="Times New Roman"/>
          <w:i/>
          <w:iCs/>
          <w:color w:val="auto"/>
          <w:szCs w:val="24"/>
          <w:lang w:val="en-US"/>
        </w:rPr>
        <w:t>Z-score</w:t>
      </w:r>
      <w:r w:rsidRPr="00FD37BE">
        <w:rPr>
          <w:rFonts w:eastAsiaTheme="minorEastAsia" w:cs="Times New Roman"/>
          <w:color w:val="auto"/>
          <w:szCs w:val="24"/>
          <w:lang w:val="en-US"/>
        </w:rPr>
        <w:t xml:space="preserve"> tersebut akan menghasilkan skor yang berbeda antara suatu perusahaan dengan perusahaan </w:t>
      </w:r>
      <w:r w:rsidRPr="00FD37BE">
        <w:rPr>
          <w:rFonts w:eastAsiaTheme="minorEastAsia" w:cs="Times New Roman"/>
          <w:color w:val="auto"/>
          <w:szCs w:val="24"/>
          <w:lang w:val="en-US"/>
        </w:rPr>
        <w:lastRenderedPageBreak/>
        <w:t>lainnya. Skor tersebut hasu dibandingkan dengan standar penilaian berikut ini untuk menilai keberlangsukngan hidup perusahaan.</w:t>
      </w:r>
    </w:p>
    <w:p w14:paraId="62E3C39D" w14:textId="2840969E" w:rsidR="000F7FF9" w:rsidRPr="00FD37BE" w:rsidRDefault="00B824FF" w:rsidP="003A7F83">
      <w:pPr>
        <w:pStyle w:val="ListParagraph"/>
        <w:numPr>
          <w:ilvl w:val="0"/>
          <w:numId w:val="36"/>
        </w:numPr>
        <w:ind w:left="1134" w:hanging="425"/>
        <w:rPr>
          <w:rFonts w:cs="Times New Roman"/>
          <w:color w:val="auto"/>
          <w:szCs w:val="24"/>
          <w:shd w:val="clear" w:color="auto" w:fill="FFFFFF"/>
          <w:lang w:val="en-US"/>
        </w:rPr>
      </w:pPr>
      <w:r w:rsidRPr="00FD37BE">
        <w:rPr>
          <w:rFonts w:cs="Times New Roman"/>
          <w:color w:val="auto"/>
          <w:szCs w:val="24"/>
          <w:shd w:val="clear" w:color="auto" w:fill="FFFFFF"/>
          <w:lang w:val="en-US"/>
        </w:rPr>
        <w:t>Jika nila Z &gt; 2,60</w:t>
      </w:r>
      <w:r w:rsidRPr="00FD37BE">
        <w:rPr>
          <w:rFonts w:cs="Times New Roman"/>
          <w:color w:val="auto"/>
          <w:szCs w:val="24"/>
          <w:shd w:val="clear" w:color="auto" w:fill="FFFFFF"/>
          <w:lang w:val="en-US"/>
        </w:rPr>
        <w:tab/>
        <w:t xml:space="preserve"> </w:t>
      </w:r>
      <w:r w:rsidR="00B27280" w:rsidRPr="00FD37BE">
        <w:rPr>
          <w:rFonts w:cs="Times New Roman"/>
          <w:color w:val="auto"/>
          <w:szCs w:val="24"/>
          <w:shd w:val="clear" w:color="auto" w:fill="FFFFFF"/>
          <w:lang w:val="en-US"/>
        </w:rPr>
        <w:t xml:space="preserve">= </w:t>
      </w:r>
      <w:r w:rsidRPr="00FD37BE">
        <w:rPr>
          <w:rFonts w:cs="Times New Roman"/>
          <w:color w:val="auto"/>
          <w:szCs w:val="24"/>
          <w:shd w:val="clear" w:color="auto" w:fill="FFFFFF"/>
          <w:lang w:val="en-US"/>
        </w:rPr>
        <w:t xml:space="preserve"> </w:t>
      </w:r>
      <w:r w:rsidR="00B27280" w:rsidRPr="00FD37BE">
        <w:rPr>
          <w:rFonts w:cs="Times New Roman"/>
          <w:color w:val="auto"/>
          <w:szCs w:val="24"/>
          <w:shd w:val="clear" w:color="auto" w:fill="FFFFFF"/>
          <w:lang w:val="en-US"/>
        </w:rPr>
        <w:t>Perusahaan masuk kategori tidak bangkrut</w:t>
      </w:r>
    </w:p>
    <w:p w14:paraId="026BAF69" w14:textId="0428B1FB" w:rsidR="000F7FF9" w:rsidRPr="00FD37BE" w:rsidRDefault="00B824FF" w:rsidP="003A7F83">
      <w:pPr>
        <w:pStyle w:val="ListParagraph"/>
        <w:numPr>
          <w:ilvl w:val="0"/>
          <w:numId w:val="36"/>
        </w:numPr>
        <w:tabs>
          <w:tab w:val="left" w:pos="1134"/>
        </w:tabs>
        <w:ind w:left="3261" w:hanging="2552"/>
        <w:rPr>
          <w:rFonts w:cs="Times New Roman"/>
          <w:color w:val="auto"/>
          <w:szCs w:val="24"/>
          <w:shd w:val="clear" w:color="auto" w:fill="FFFFFF"/>
          <w:lang w:val="en-US"/>
        </w:rPr>
      </w:pPr>
      <w:r w:rsidRPr="00FD37BE">
        <w:rPr>
          <w:rFonts w:cs="Times New Roman"/>
          <w:color w:val="auto"/>
          <w:szCs w:val="24"/>
          <w:shd w:val="clear" w:color="auto" w:fill="FFFFFF"/>
          <w:lang w:val="en-US"/>
        </w:rPr>
        <w:t xml:space="preserve">Jika 1,10 ≤ Z 2,60 </w:t>
      </w:r>
      <w:r w:rsidR="00B27280" w:rsidRPr="00FD37BE">
        <w:rPr>
          <w:rFonts w:cs="Times New Roman"/>
          <w:color w:val="auto"/>
          <w:szCs w:val="24"/>
          <w:shd w:val="clear" w:color="auto" w:fill="FFFFFF"/>
          <w:lang w:val="en-US"/>
        </w:rPr>
        <w:t>=</w:t>
      </w:r>
      <w:r w:rsidRPr="00FD37BE">
        <w:rPr>
          <w:rFonts w:cs="Times New Roman"/>
          <w:color w:val="auto"/>
          <w:szCs w:val="24"/>
          <w:shd w:val="clear" w:color="auto" w:fill="FFFFFF"/>
          <w:lang w:val="en-US"/>
        </w:rPr>
        <w:t xml:space="preserve"> </w:t>
      </w:r>
      <w:r w:rsidR="00B27280" w:rsidRPr="00FD37BE">
        <w:rPr>
          <w:rFonts w:cs="Times New Roman"/>
          <w:color w:val="auto"/>
          <w:szCs w:val="24"/>
          <w:shd w:val="clear" w:color="auto" w:fill="FFFFFF"/>
          <w:lang w:val="en-US"/>
        </w:rPr>
        <w:t xml:space="preserve"> Perusahaan masuk wilayah grey area (tidak dapat ditentukan apakah perusahaan sehat ataupun mengalami kebangkrutan)</w:t>
      </w:r>
    </w:p>
    <w:p w14:paraId="142857F3" w14:textId="2C767E2E" w:rsidR="00B27280" w:rsidRDefault="00B824FF" w:rsidP="003A7F83">
      <w:pPr>
        <w:pStyle w:val="ListParagraph"/>
        <w:numPr>
          <w:ilvl w:val="0"/>
          <w:numId w:val="36"/>
        </w:numPr>
        <w:ind w:left="1134" w:hanging="425"/>
        <w:rPr>
          <w:rFonts w:cs="Times New Roman"/>
          <w:color w:val="auto"/>
          <w:szCs w:val="24"/>
          <w:shd w:val="clear" w:color="auto" w:fill="FFFFFF"/>
          <w:lang w:val="en-US"/>
        </w:rPr>
      </w:pPr>
      <w:r w:rsidRPr="00FD37BE">
        <w:rPr>
          <w:rFonts w:cs="Times New Roman"/>
          <w:color w:val="auto"/>
          <w:szCs w:val="24"/>
          <w:shd w:val="clear" w:color="auto" w:fill="FFFFFF"/>
          <w:lang w:val="en-US"/>
        </w:rPr>
        <w:t>Jika Z &lt; 1,10</w:t>
      </w:r>
      <w:r w:rsidRPr="00FD37BE">
        <w:rPr>
          <w:rFonts w:cs="Times New Roman"/>
          <w:color w:val="auto"/>
          <w:szCs w:val="24"/>
          <w:shd w:val="clear" w:color="auto" w:fill="FFFFFF"/>
          <w:lang w:val="en-US"/>
        </w:rPr>
        <w:tab/>
        <w:t xml:space="preserve"> </w:t>
      </w:r>
      <w:r w:rsidR="00B27280" w:rsidRPr="00FD37BE">
        <w:rPr>
          <w:rFonts w:cs="Times New Roman"/>
          <w:color w:val="auto"/>
          <w:szCs w:val="24"/>
          <w:shd w:val="clear" w:color="auto" w:fill="FFFFFF"/>
          <w:lang w:val="en-US"/>
        </w:rPr>
        <w:t xml:space="preserve">= </w:t>
      </w:r>
      <w:r w:rsidRPr="00FD37BE">
        <w:rPr>
          <w:rFonts w:cs="Times New Roman"/>
          <w:color w:val="auto"/>
          <w:szCs w:val="24"/>
          <w:shd w:val="clear" w:color="auto" w:fill="FFFFFF"/>
          <w:lang w:val="en-US"/>
        </w:rPr>
        <w:t xml:space="preserve"> </w:t>
      </w:r>
      <w:r w:rsidR="00B27280" w:rsidRPr="00FD37BE">
        <w:rPr>
          <w:rFonts w:cs="Times New Roman"/>
          <w:color w:val="auto"/>
          <w:szCs w:val="24"/>
          <w:shd w:val="clear" w:color="auto" w:fill="FFFFFF"/>
          <w:lang w:val="en-US"/>
        </w:rPr>
        <w:t xml:space="preserve">Perusahaan masuk kategori bangkrut </w:t>
      </w:r>
    </w:p>
    <w:p w14:paraId="6106F7D6" w14:textId="77777777" w:rsidR="00DA5697" w:rsidRPr="00FD37BE" w:rsidRDefault="00DA5697" w:rsidP="00DA5697">
      <w:pPr>
        <w:pStyle w:val="ListParagraph"/>
        <w:ind w:left="1134" w:firstLine="0"/>
        <w:rPr>
          <w:rFonts w:cs="Times New Roman"/>
          <w:color w:val="auto"/>
          <w:szCs w:val="24"/>
          <w:shd w:val="clear" w:color="auto" w:fill="FFFFFF"/>
          <w:lang w:val="en-US"/>
        </w:rPr>
      </w:pPr>
    </w:p>
    <w:p w14:paraId="37B4E180" w14:textId="36FE0C67" w:rsidR="00725FBC" w:rsidRPr="00FD37BE" w:rsidRDefault="000403CD" w:rsidP="00B824FF">
      <w:pPr>
        <w:pStyle w:val="Heading5"/>
        <w:rPr>
          <w:shd w:val="clear" w:color="auto" w:fill="FFFFFF"/>
        </w:rPr>
      </w:pPr>
      <w:r w:rsidRPr="00FD37BE">
        <w:rPr>
          <w:shd w:val="clear" w:color="auto" w:fill="FFFFFF"/>
        </w:rPr>
        <w:t xml:space="preserve">Model </w:t>
      </w:r>
      <w:r w:rsidR="00AF41B7" w:rsidRPr="00FD37BE">
        <w:rPr>
          <w:shd w:val="clear" w:color="auto" w:fill="FFFFFF"/>
        </w:rPr>
        <w:t>Zmijewski (</w:t>
      </w:r>
      <w:r w:rsidR="00AF41B7" w:rsidRPr="00FD37BE">
        <w:rPr>
          <w:i/>
          <w:iCs/>
          <w:shd w:val="clear" w:color="auto" w:fill="FFFFFF"/>
        </w:rPr>
        <w:t>X-Score</w:t>
      </w:r>
      <w:r w:rsidR="00AF41B7" w:rsidRPr="00FD37BE">
        <w:rPr>
          <w:shd w:val="clear" w:color="auto" w:fill="FFFFFF"/>
        </w:rPr>
        <w:t>)</w:t>
      </w:r>
    </w:p>
    <w:p w14:paraId="60E6F683" w14:textId="70E23C3D" w:rsidR="001D0E17" w:rsidRPr="00FD37BE" w:rsidRDefault="001D0E17" w:rsidP="00994816">
      <w:pPr>
        <w:rPr>
          <w:rFonts w:cs="Times New Roman"/>
          <w:color w:val="auto"/>
          <w:szCs w:val="24"/>
          <w:shd w:val="clear" w:color="auto" w:fill="FFFFFF"/>
          <w:lang w:val="en-US"/>
        </w:rPr>
      </w:pPr>
      <w:r w:rsidRPr="00FD37BE">
        <w:rPr>
          <w:rFonts w:cs="Times New Roman"/>
          <w:color w:val="auto"/>
          <w:szCs w:val="24"/>
          <w:shd w:val="clear" w:color="auto" w:fill="FFFFFF"/>
          <w:lang w:val="en-US"/>
        </w:rPr>
        <w:t xml:space="preserve">Menurut Rudianto </w:t>
      </w:r>
      <w:sdt>
        <w:sdtPr>
          <w:rPr>
            <w:rFonts w:cs="Times New Roman"/>
            <w:color w:val="auto"/>
            <w:szCs w:val="24"/>
            <w:shd w:val="clear" w:color="auto" w:fill="FFFFFF"/>
            <w:lang w:val="en-US"/>
          </w:rPr>
          <w:id w:val="-932741326"/>
          <w:citation/>
        </w:sdtPr>
        <w:sdtEndPr/>
        <w:sdtContent>
          <w:r w:rsidR="00804E5D">
            <w:rPr>
              <w:rFonts w:cs="Times New Roman"/>
              <w:color w:val="auto"/>
              <w:szCs w:val="24"/>
              <w:shd w:val="clear" w:color="auto" w:fill="FFFFFF"/>
              <w:lang w:val="en-US"/>
            </w:rPr>
            <w:fldChar w:fldCharType="begin"/>
          </w:r>
          <w:r w:rsidR="00804E5D">
            <w:rPr>
              <w:rFonts w:cs="Times New Roman"/>
              <w:color w:val="auto"/>
              <w:szCs w:val="24"/>
              <w:shd w:val="clear" w:color="auto" w:fill="FFFFFF"/>
              <w:lang w:val="en-US"/>
            </w:rPr>
            <w:instrText xml:space="preserve">CITATION Rud13 \n  \t  \l 1033 </w:instrText>
          </w:r>
          <w:r w:rsidR="00804E5D">
            <w:rPr>
              <w:rFonts w:cs="Times New Roman"/>
              <w:color w:val="auto"/>
              <w:szCs w:val="24"/>
              <w:shd w:val="clear" w:color="auto" w:fill="FFFFFF"/>
              <w:lang w:val="en-US"/>
            </w:rPr>
            <w:fldChar w:fldCharType="separate"/>
          </w:r>
          <w:r w:rsidR="00EC1D84" w:rsidRPr="00EC1D84">
            <w:rPr>
              <w:rFonts w:cs="Times New Roman"/>
              <w:noProof/>
              <w:color w:val="auto"/>
              <w:szCs w:val="24"/>
              <w:shd w:val="clear" w:color="auto" w:fill="FFFFFF"/>
              <w:lang w:val="en-US"/>
            </w:rPr>
            <w:t>(2013)</w:t>
          </w:r>
          <w:r w:rsidR="00804E5D">
            <w:rPr>
              <w:rFonts w:cs="Times New Roman"/>
              <w:color w:val="auto"/>
              <w:szCs w:val="24"/>
              <w:shd w:val="clear" w:color="auto" w:fill="FFFFFF"/>
              <w:lang w:val="en-US"/>
            </w:rPr>
            <w:fldChar w:fldCharType="end"/>
          </w:r>
        </w:sdtContent>
      </w:sdt>
      <w:r w:rsidRPr="00FD37BE">
        <w:rPr>
          <w:rFonts w:cs="Times New Roman"/>
          <w:color w:val="auto"/>
          <w:szCs w:val="24"/>
          <w:shd w:val="clear" w:color="auto" w:fill="FFFFFF"/>
          <w:lang w:val="en-US"/>
        </w:rPr>
        <w:t xml:space="preserve"> Mark Zmijewski juga melakukan penelitian untuk memprediksi keberlangsungan hidup sebuah badan usaha. Dari hasil penelitian Zmijewski menghasilkan rumus yang dapat digunakan untuk memprediksi potensi kebangkrutan perusahaan yang disebut sebagai Zmijewski Score.</w:t>
      </w:r>
    </w:p>
    <w:p w14:paraId="178BDB9B" w14:textId="14F27A5B" w:rsidR="001D0E17" w:rsidRPr="00FD37BE" w:rsidRDefault="001D0E17" w:rsidP="00994816">
      <w:pPr>
        <w:rPr>
          <w:rFonts w:cs="Times New Roman"/>
          <w:color w:val="auto"/>
          <w:szCs w:val="24"/>
          <w:shd w:val="clear" w:color="auto" w:fill="FFFFFF"/>
          <w:lang w:val="en-US"/>
        </w:rPr>
      </w:pPr>
      <w:r w:rsidRPr="00FD37BE">
        <w:rPr>
          <w:rFonts w:cs="Times New Roman"/>
          <w:color w:val="auto"/>
          <w:szCs w:val="24"/>
          <w:shd w:val="clear" w:color="auto" w:fill="FFFFFF"/>
          <w:lang w:val="en-US"/>
        </w:rPr>
        <w:t xml:space="preserve">Hasil penelitian tersebut menghasilkan rumus Zmijewski Score untuk berbagai jenis perusahaann, seperti terlihat berikut </w:t>
      </w:r>
      <w:sdt>
        <w:sdtPr>
          <w:rPr>
            <w:rFonts w:cs="Times New Roman"/>
            <w:color w:val="auto"/>
            <w:szCs w:val="24"/>
            <w:shd w:val="clear" w:color="auto" w:fill="FFFFFF"/>
            <w:lang w:val="en-US"/>
          </w:rPr>
          <w:id w:val="-353266532"/>
          <w:citation/>
        </w:sdtPr>
        <w:sdtEndPr/>
        <w:sdtContent>
          <w:r w:rsidR="00804E5D">
            <w:rPr>
              <w:rFonts w:cs="Times New Roman"/>
              <w:color w:val="auto"/>
              <w:szCs w:val="24"/>
              <w:shd w:val="clear" w:color="auto" w:fill="FFFFFF"/>
              <w:lang w:val="en-US"/>
            </w:rPr>
            <w:fldChar w:fldCharType="begin"/>
          </w:r>
          <w:r w:rsidR="00804E5D">
            <w:rPr>
              <w:rFonts w:cs="Times New Roman"/>
              <w:color w:val="auto"/>
              <w:szCs w:val="24"/>
              <w:shd w:val="clear" w:color="auto" w:fill="FFFFFF"/>
              <w:lang w:val="en-US"/>
            </w:rPr>
            <w:instrText xml:space="preserve"> CITATION Rud13 \l 1033 </w:instrText>
          </w:r>
          <w:r w:rsidR="00804E5D">
            <w:rPr>
              <w:rFonts w:cs="Times New Roman"/>
              <w:color w:val="auto"/>
              <w:szCs w:val="24"/>
              <w:shd w:val="clear" w:color="auto" w:fill="FFFFFF"/>
              <w:lang w:val="en-US"/>
            </w:rPr>
            <w:fldChar w:fldCharType="separate"/>
          </w:r>
          <w:r w:rsidR="00EC1D84" w:rsidRPr="00EC1D84">
            <w:rPr>
              <w:rFonts w:cs="Times New Roman"/>
              <w:noProof/>
              <w:color w:val="auto"/>
              <w:szCs w:val="24"/>
              <w:shd w:val="clear" w:color="auto" w:fill="FFFFFF"/>
              <w:lang w:val="en-US"/>
            </w:rPr>
            <w:t>(Rudianto, 2013)</w:t>
          </w:r>
          <w:r w:rsidR="00804E5D">
            <w:rPr>
              <w:rFonts w:cs="Times New Roman"/>
              <w:color w:val="auto"/>
              <w:szCs w:val="24"/>
              <w:shd w:val="clear" w:color="auto" w:fill="FFFFFF"/>
              <w:lang w:val="en-US"/>
            </w:rPr>
            <w:fldChar w:fldCharType="end"/>
          </w:r>
        </w:sdtContent>
      </w:sdt>
      <w:r w:rsidRPr="00FD37BE">
        <w:rPr>
          <w:rFonts w:cs="Times New Roman"/>
          <w:color w:val="auto"/>
          <w:szCs w:val="24"/>
          <w:shd w:val="clear" w:color="auto" w:fill="FFFFFF"/>
          <w:lang w:val="en-US"/>
        </w:rPr>
        <w:t>:</w:t>
      </w:r>
    </w:p>
    <w:p w14:paraId="6B747EE1" w14:textId="77777777" w:rsidR="001D0E17" w:rsidRPr="00FD37BE" w:rsidRDefault="001D0E17" w:rsidP="00994816">
      <w:pPr>
        <w:rPr>
          <w:rFonts w:cs="Times New Roman"/>
          <w:color w:val="auto"/>
          <w:szCs w:val="24"/>
          <w:shd w:val="clear" w:color="auto" w:fill="FFFFFF"/>
          <w:lang w:val="en-US"/>
        </w:rPr>
      </w:pPr>
      <w:r w:rsidRPr="00FD37BE">
        <w:rPr>
          <w:noProof/>
          <w:lang w:val="en-US"/>
        </w:rPr>
        <mc:AlternateContent>
          <mc:Choice Requires="wps">
            <w:drawing>
              <wp:anchor distT="0" distB="0" distL="114300" distR="114300" simplePos="0" relativeHeight="251667456" behindDoc="0" locked="0" layoutInCell="1" allowOverlap="1" wp14:anchorId="0DA238CA" wp14:editId="5EAAB945">
                <wp:simplePos x="0" y="0"/>
                <wp:positionH relativeFrom="column">
                  <wp:posOffset>680721</wp:posOffset>
                </wp:positionH>
                <wp:positionV relativeFrom="paragraph">
                  <wp:posOffset>116840</wp:posOffset>
                </wp:positionV>
                <wp:extent cx="3930650" cy="370205"/>
                <wp:effectExtent l="0" t="0" r="12700" b="10795"/>
                <wp:wrapNone/>
                <wp:docPr id="1084508249"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0650" cy="370205"/>
                        </a:xfrm>
                        <a:prstGeom prst="roundRect">
                          <a:avLst>
                            <a:gd name="adj" fmla="val 16667"/>
                          </a:avLst>
                        </a:prstGeom>
                        <a:solidFill>
                          <a:srgbClr val="FFFFFF"/>
                        </a:solidFill>
                        <a:ln w="9525">
                          <a:solidFill>
                            <a:srgbClr val="000000"/>
                          </a:solidFill>
                          <a:round/>
                          <a:headEnd/>
                          <a:tailEnd/>
                        </a:ln>
                      </wps:spPr>
                      <wps:txbx>
                        <w:txbxContent>
                          <w:p w14:paraId="3510E096" w14:textId="77777777" w:rsidR="00E17FA9" w:rsidRPr="0063050C" w:rsidRDefault="00E17FA9" w:rsidP="001D0E17">
                            <w:pPr>
                              <w:rPr>
                                <w:sz w:val="26"/>
                                <w:szCs w:val="26"/>
                              </w:rPr>
                            </w:pPr>
                            <m:oMathPara>
                              <m:oMath>
                                <m:r>
                                  <w:rPr>
                                    <w:rFonts w:ascii="Cambria Math" w:hAnsi="Cambria Math"/>
                                    <w:sz w:val="26"/>
                                    <w:szCs w:val="26"/>
                                  </w:rPr>
                                  <m:t xml:space="preserve">Z=4,3-4,5 </m:t>
                                </m:r>
                                <m:sSub>
                                  <m:sSubPr>
                                    <m:ctrlPr>
                                      <w:rPr>
                                        <w:rFonts w:ascii="Cambria Math" w:hAnsi="Cambria Math" w:cs="Times New Roman"/>
                                        <w:i/>
                                        <w:szCs w:val="24"/>
                                      </w:rPr>
                                    </m:ctrlPr>
                                  </m:sSubPr>
                                  <m:e>
                                    <m:r>
                                      <w:rPr>
                                        <w:rFonts w:ascii="Cambria Math" w:hAnsi="Cambria Math"/>
                                        <w:kern w:val="0"/>
                                        <w14:ligatures w14:val="none"/>
                                      </w:rPr>
                                      <m:t>X</m:t>
                                    </m:r>
                                  </m:e>
                                  <m:sub>
                                    <m:r>
                                      <w:rPr>
                                        <w:rFonts w:ascii="Cambria Math" w:hAnsi="Cambria Math"/>
                                        <w:kern w:val="0"/>
                                        <w14:ligatures w14:val="none"/>
                                      </w:rPr>
                                      <m:t>1</m:t>
                                    </m:r>
                                  </m:sub>
                                </m:sSub>
                                <m:r>
                                  <w:rPr>
                                    <w:rFonts w:ascii="Cambria Math" w:hAnsi="Cambria Math"/>
                                    <w:sz w:val="26"/>
                                    <w:szCs w:val="26"/>
                                  </w:rPr>
                                  <m:t xml:space="preserve">+5,7 </m:t>
                                </m:r>
                                <m:sSub>
                                  <m:sSubPr>
                                    <m:ctrlPr>
                                      <w:rPr>
                                        <w:rFonts w:ascii="Cambria Math" w:hAnsi="Cambria Math"/>
                                        <w:i/>
                                        <w:sz w:val="26"/>
                                        <w:szCs w:val="26"/>
                                      </w:rPr>
                                    </m:ctrlPr>
                                  </m:sSubPr>
                                  <m:e>
                                    <m:r>
                                      <w:rPr>
                                        <w:rFonts w:ascii="Cambria Math" w:hAnsi="Cambria Math"/>
                                        <w:sz w:val="26"/>
                                        <w:szCs w:val="26"/>
                                      </w:rPr>
                                      <m:t>X</m:t>
                                    </m:r>
                                  </m:e>
                                  <m:sub>
                                    <m:r>
                                      <w:rPr>
                                        <w:rFonts w:ascii="Cambria Math" w:hAnsi="Cambria Math"/>
                                        <w:sz w:val="26"/>
                                        <w:szCs w:val="26"/>
                                      </w:rPr>
                                      <m:t>2</m:t>
                                    </m:r>
                                  </m:sub>
                                </m:sSub>
                                <m:r>
                                  <w:rPr>
                                    <w:rFonts w:ascii="Cambria Math" w:hAnsi="Cambria Math"/>
                                    <w:sz w:val="26"/>
                                    <w:szCs w:val="26"/>
                                  </w:rPr>
                                  <m:t xml:space="preserve">+0,004 </m:t>
                                </m:r>
                                <m:sSub>
                                  <m:sSubPr>
                                    <m:ctrlPr>
                                      <w:rPr>
                                        <w:rFonts w:ascii="Cambria Math" w:hAnsi="Cambria Math"/>
                                        <w:i/>
                                        <w:sz w:val="26"/>
                                        <w:szCs w:val="26"/>
                                      </w:rPr>
                                    </m:ctrlPr>
                                  </m:sSubPr>
                                  <m:e>
                                    <m:r>
                                      <w:rPr>
                                        <w:rFonts w:ascii="Cambria Math" w:hAnsi="Cambria Math"/>
                                        <w:sz w:val="26"/>
                                        <w:szCs w:val="26"/>
                                      </w:rPr>
                                      <m:t>X</m:t>
                                    </m:r>
                                  </m:e>
                                  <m:sub>
                                    <m:r>
                                      <w:rPr>
                                        <w:rFonts w:ascii="Cambria Math" w:hAnsi="Cambria Math"/>
                                        <w:sz w:val="26"/>
                                        <w:szCs w:val="26"/>
                                      </w:rPr>
                                      <m:t>3</m:t>
                                    </m:r>
                                  </m:sub>
                                </m:sSub>
                              </m:oMath>
                            </m:oMathPara>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oundrect w14:anchorId="0DA238CA" id="AutoShape 19" o:spid="_x0000_s1034" style="position:absolute;left:0;text-align:left;margin-left:53.6pt;margin-top:9.2pt;width:309.5pt;height:29.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">
                <v:textbox>
                  <w:txbxContent>
                    <w:p w14:paraId="3510E096" w14:textId="77777777" w:rsidR="00E17FA9" w:rsidRPr="0063050C" w:rsidRDefault="00E17FA9" w:rsidP="001D0E17">
                      <w:pPr>
                        <w:rPr>
                          <w:sz w:val="26"/>
                          <w:szCs w:val="26"/>
                        </w:rPr>
                      </w:pPr>
                      <m:oMathPara>
                        <m:oMath>
                          <m:r>
                            <w:rPr>
                              <w:rFonts w:ascii="Cambria Math" w:hAnsi="Cambria Math"/>
                              <w:sz w:val="26"/>
                              <w:szCs w:val="26"/>
                            </w:rPr>
                            <m:t xml:space="preserve">Z=4,3-4,5 </m:t>
                          </m:r>
                          <m:sSub>
                            <m:sSubPr>
                              <m:ctrlPr>
                                <w:rPr>
                                  <w:rFonts w:ascii="Cambria Math" w:hAnsi="Cambria Math" w:cs="Times New Roman"/>
                                  <w:i/>
                                  <w:szCs w:val="24"/>
                                </w:rPr>
                              </m:ctrlPr>
                            </m:sSubPr>
                            <m:e>
                              <m:r>
                                <w:rPr>
                                  <w:rFonts w:ascii="Cambria Math" w:hAnsi="Cambria Math"/>
                                  <w:kern w:val="0"/>
                                  <w14:ligatures w14:val="none"/>
                                </w:rPr>
                                <m:t>X</m:t>
                              </m:r>
                            </m:e>
                            <m:sub>
                              <m:r>
                                <w:rPr>
                                  <w:rFonts w:ascii="Cambria Math" w:hAnsi="Cambria Math"/>
                                  <w:kern w:val="0"/>
                                  <w14:ligatures w14:val="none"/>
                                </w:rPr>
                                <m:t>1</m:t>
                              </m:r>
                            </m:sub>
                          </m:sSub>
                          <m:r>
                            <w:rPr>
                              <w:rFonts w:ascii="Cambria Math" w:hAnsi="Cambria Math"/>
                              <w:sz w:val="26"/>
                              <w:szCs w:val="26"/>
                            </w:rPr>
                            <m:t xml:space="preserve">+5,7 </m:t>
                          </m:r>
                          <m:sSub>
                            <m:sSubPr>
                              <m:ctrlPr>
                                <w:rPr>
                                  <w:rFonts w:ascii="Cambria Math" w:hAnsi="Cambria Math"/>
                                  <w:i/>
                                  <w:sz w:val="26"/>
                                  <w:szCs w:val="26"/>
                                </w:rPr>
                              </m:ctrlPr>
                            </m:sSubPr>
                            <m:e>
                              <m:r>
                                <w:rPr>
                                  <w:rFonts w:ascii="Cambria Math" w:hAnsi="Cambria Math"/>
                                  <w:sz w:val="26"/>
                                  <w:szCs w:val="26"/>
                                </w:rPr>
                                <m:t>X</m:t>
                              </m:r>
                            </m:e>
                            <m:sub>
                              <m:r>
                                <w:rPr>
                                  <w:rFonts w:ascii="Cambria Math" w:hAnsi="Cambria Math"/>
                                  <w:sz w:val="26"/>
                                  <w:szCs w:val="26"/>
                                </w:rPr>
                                <m:t>2</m:t>
                              </m:r>
                            </m:sub>
                          </m:sSub>
                          <m:r>
                            <w:rPr>
                              <w:rFonts w:ascii="Cambria Math" w:hAnsi="Cambria Math"/>
                              <w:sz w:val="26"/>
                              <w:szCs w:val="26"/>
                            </w:rPr>
                            <m:t xml:space="preserve">+0,004 </m:t>
                          </m:r>
                          <m:sSub>
                            <m:sSubPr>
                              <m:ctrlPr>
                                <w:rPr>
                                  <w:rFonts w:ascii="Cambria Math" w:hAnsi="Cambria Math"/>
                                  <w:i/>
                                  <w:sz w:val="26"/>
                                  <w:szCs w:val="26"/>
                                </w:rPr>
                              </m:ctrlPr>
                            </m:sSubPr>
                            <m:e>
                              <m:r>
                                <w:rPr>
                                  <w:rFonts w:ascii="Cambria Math" w:hAnsi="Cambria Math"/>
                                  <w:sz w:val="26"/>
                                  <w:szCs w:val="26"/>
                                </w:rPr>
                                <m:t>X</m:t>
                              </m:r>
                            </m:e>
                            <m:sub>
                              <m:r>
                                <w:rPr>
                                  <w:rFonts w:ascii="Cambria Math" w:hAnsi="Cambria Math"/>
                                  <w:sz w:val="26"/>
                                  <w:szCs w:val="26"/>
                                </w:rPr>
                                <m:t>3</m:t>
                              </m:r>
                            </m:sub>
                          </m:sSub>
                        </m:oMath>
                      </m:oMathPara>
                    </w:p>
                  </w:txbxContent>
                </v:textbox>
              </v:roundrect>
            </w:pict>
          </mc:Fallback>
        </mc:AlternateContent>
      </w:r>
    </w:p>
    <w:p w14:paraId="6F347911" w14:textId="77777777" w:rsidR="001D0E17" w:rsidRPr="00FD37BE" w:rsidRDefault="001D0E17" w:rsidP="00994816">
      <w:pPr>
        <w:rPr>
          <w:rFonts w:eastAsiaTheme="minorEastAsia" w:cs="Times New Roman"/>
          <w:color w:val="auto"/>
          <w:szCs w:val="24"/>
          <w:lang w:val="en-US"/>
        </w:rPr>
      </w:pPr>
    </w:p>
    <w:p w14:paraId="3A01EFF1" w14:textId="7A5EFD8A" w:rsidR="000C3CC3" w:rsidRPr="00FD37BE" w:rsidRDefault="001A2478" w:rsidP="00994816">
      <w:pPr>
        <w:rPr>
          <w:rFonts w:eastAsiaTheme="minorEastAsia" w:cs="Times New Roman"/>
          <w:color w:val="auto"/>
          <w:szCs w:val="24"/>
          <w:lang w:val="en-US"/>
        </w:rPr>
      </w:pPr>
      <w:r w:rsidRPr="00FD37BE">
        <w:rPr>
          <w:noProof/>
          <w:lang w:val="en-US"/>
        </w:rPr>
        <mc:AlternateContent>
          <mc:Choice Requires="wps">
            <w:drawing>
              <wp:anchor distT="0" distB="0" distL="114300" distR="114300" simplePos="0" relativeHeight="251668480" behindDoc="0" locked="0" layoutInCell="1" allowOverlap="1" wp14:anchorId="19FC945A" wp14:editId="1352C449">
                <wp:simplePos x="0" y="0"/>
                <wp:positionH relativeFrom="column">
                  <wp:posOffset>1810500</wp:posOffset>
                </wp:positionH>
                <wp:positionV relativeFrom="paragraph">
                  <wp:posOffset>194945</wp:posOffset>
                </wp:positionV>
                <wp:extent cx="1518285" cy="516890"/>
                <wp:effectExtent l="0" t="0" r="24765" b="16510"/>
                <wp:wrapNone/>
                <wp:docPr id="1078005737"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8285" cy="516890"/>
                        </a:xfrm>
                        <a:prstGeom prst="rect">
                          <a:avLst/>
                        </a:prstGeom>
                        <a:solidFill>
                          <a:srgbClr val="FFFFFF"/>
                        </a:solidFill>
                        <a:ln w="9525">
                          <a:solidFill>
                            <a:srgbClr val="000000"/>
                          </a:solidFill>
                          <a:miter lim="800000"/>
                          <a:headEnd/>
                          <a:tailEnd/>
                        </a:ln>
                      </wps:spPr>
                      <wps:txbx>
                        <w:txbxContent>
                          <w:p w14:paraId="747FD8A0" w14:textId="77777777" w:rsidR="00E17FA9" w:rsidRPr="00DE7B14" w:rsidRDefault="005A1018" w:rsidP="001D0E17">
                            <w:pPr>
                              <w:rPr>
                                <w:i/>
                              </w:rPr>
                            </w:pPr>
                            <m:oMathPara>
                              <m:oMath>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 xml:space="preserve">= </m:t>
                                </m:r>
                                <m:f>
                                  <m:fPr>
                                    <m:ctrlPr>
                                      <w:rPr>
                                        <w:rFonts w:ascii="Cambria Math" w:hAnsi="Cambria Math"/>
                                        <w:i/>
                                      </w:rPr>
                                    </m:ctrlPr>
                                  </m:fPr>
                                  <m:num>
                                    <m:r>
                                      <w:rPr>
                                        <w:rFonts w:ascii="Cambria Math" w:hAnsi="Cambria Math"/>
                                      </w:rPr>
                                      <m:t>Laba bersih</m:t>
                                    </m:r>
                                  </m:num>
                                  <m:den>
                                    <m:r>
                                      <w:rPr>
                                        <w:rFonts w:ascii="Cambria Math" w:hAnsi="Cambria Math"/>
                                      </w:rPr>
                                      <m:t>Total Aset</m:t>
                                    </m:r>
                                  </m:den>
                                </m:f>
                              </m:oMath>
                            </m:oMathPara>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w14:anchorId="19FC945A" id="Text Box 20" o:spid="_x0000_s1035" type="#_x0000_t202" style="position:absolute;left:0;text-align:left;margin-left:142.55pt;margin-top:15.35pt;width:119.55pt;height:40.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">
                <v:textbox>
                  <w:txbxContent>
                    <w:p w14:paraId="747FD8A0" w14:textId="77777777" w:rsidR="00E17FA9" w:rsidRPr="00DE7B14" w:rsidRDefault="005A1018" w:rsidP="001D0E17">
                      <w:pPr>
                        <w:rPr>
                          <w:i/>
                        </w:rPr>
                      </w:pPr>
                      <m:oMathPara>
                        <m:oMath>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 xml:space="preserve">= </m:t>
                          </m:r>
                          <m:f>
                            <m:fPr>
                              <m:ctrlPr>
                                <w:rPr>
                                  <w:rFonts w:ascii="Cambria Math" w:hAnsi="Cambria Math"/>
                                  <w:i/>
                                </w:rPr>
                              </m:ctrlPr>
                            </m:fPr>
                            <m:num>
                              <m:r>
                                <w:rPr>
                                  <w:rFonts w:ascii="Cambria Math" w:hAnsi="Cambria Math"/>
                                </w:rPr>
                                <m:t>Laba bersih</m:t>
                              </m:r>
                            </m:num>
                            <m:den>
                              <m:r>
                                <w:rPr>
                                  <w:rFonts w:ascii="Cambria Math" w:hAnsi="Cambria Math"/>
                                </w:rPr>
                                <m:t>Total Aset</m:t>
                              </m:r>
                            </m:den>
                          </m:f>
                        </m:oMath>
                      </m:oMathPara>
                    </w:p>
                  </w:txbxContent>
                </v:textbox>
              </v:shape>
            </w:pict>
          </mc:Fallback>
        </mc:AlternateContent>
      </w:r>
      <w:r w:rsidR="001D0E17" w:rsidRPr="00FD37BE">
        <w:rPr>
          <w:rFonts w:eastAsiaTheme="minorEastAsia" w:cs="Times New Roman"/>
          <w:color w:val="auto"/>
          <w:szCs w:val="24"/>
          <w:lang w:val="en-US"/>
        </w:rPr>
        <w:t xml:space="preserve">Dimana: </w:t>
      </w:r>
    </w:p>
    <w:p w14:paraId="647A8221" w14:textId="17B7FAAE" w:rsidR="007B4B4B" w:rsidRDefault="007B4B4B" w:rsidP="00994816">
      <w:pPr>
        <w:rPr>
          <w:rFonts w:eastAsiaTheme="minorEastAsia" w:cs="Times New Roman"/>
          <w:color w:val="auto"/>
          <w:szCs w:val="24"/>
          <w:lang w:val="en-US"/>
        </w:rPr>
      </w:pPr>
    </w:p>
    <w:p w14:paraId="246A4FC8" w14:textId="3E298C61" w:rsidR="001D0E17" w:rsidRPr="00FD37BE" w:rsidRDefault="001A2478" w:rsidP="00994816">
      <w:pPr>
        <w:rPr>
          <w:rFonts w:eastAsiaTheme="minorEastAsia" w:cs="Times New Roman"/>
          <w:color w:val="auto"/>
          <w:szCs w:val="24"/>
          <w:lang w:val="en-US"/>
        </w:rPr>
      </w:pPr>
      <w:r w:rsidRPr="00FD37BE">
        <w:rPr>
          <w:noProof/>
          <w:lang w:val="en-US"/>
        </w:rPr>
        <mc:AlternateContent>
          <mc:Choice Requires="wps">
            <w:drawing>
              <wp:anchor distT="0" distB="0" distL="114300" distR="114300" simplePos="0" relativeHeight="251669504" behindDoc="0" locked="0" layoutInCell="1" allowOverlap="1" wp14:anchorId="22879674" wp14:editId="3DE6387A">
                <wp:simplePos x="0" y="0"/>
                <wp:positionH relativeFrom="column">
                  <wp:posOffset>1817485</wp:posOffset>
                </wp:positionH>
                <wp:positionV relativeFrom="paragraph">
                  <wp:posOffset>117879</wp:posOffset>
                </wp:positionV>
                <wp:extent cx="1518285" cy="516890"/>
                <wp:effectExtent l="0" t="0" r="24765" b="16510"/>
                <wp:wrapNone/>
                <wp:docPr id="192011576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8285" cy="516890"/>
                        </a:xfrm>
                        <a:prstGeom prst="rect">
                          <a:avLst/>
                        </a:prstGeom>
                        <a:solidFill>
                          <a:srgbClr val="FFFFFF"/>
                        </a:solidFill>
                        <a:ln w="9525">
                          <a:solidFill>
                            <a:srgbClr val="000000"/>
                          </a:solidFill>
                          <a:miter lim="800000"/>
                          <a:headEnd/>
                          <a:tailEnd/>
                        </a:ln>
                      </wps:spPr>
                      <wps:txbx>
                        <w:txbxContent>
                          <w:p w14:paraId="77B36FE1" w14:textId="77777777" w:rsidR="00E17FA9" w:rsidRPr="00DE7B14" w:rsidRDefault="005A1018" w:rsidP="001D0E17">
                            <w:pPr>
                              <w:rPr>
                                <w:i/>
                              </w:rPr>
                            </w:pPr>
                            <m:oMathPara>
                              <m:oMath>
                                <m:sSub>
                                  <m:sSubPr>
                                    <m:ctrlPr>
                                      <w:rPr>
                                        <w:rFonts w:ascii="Cambria Math" w:hAnsi="Cambria Math"/>
                                        <w:i/>
                                      </w:rPr>
                                    </m:ctrlPr>
                                  </m:sSubPr>
                                  <m:e>
                                    <m:r>
                                      <w:rPr>
                                        <w:rFonts w:ascii="Cambria Math" w:hAnsi="Cambria Math"/>
                                      </w:rPr>
                                      <m:t>X</m:t>
                                    </m:r>
                                  </m:e>
                                  <m:sub>
                                    <m:r>
                                      <w:rPr>
                                        <w:rFonts w:ascii="Cambria Math" w:hAnsi="Cambria Math"/>
                                      </w:rPr>
                                      <m:t>2</m:t>
                                    </m:r>
                                  </m:sub>
                                </m:sSub>
                                <m:r>
                                  <w:rPr>
                                    <w:rFonts w:ascii="Cambria Math" w:hAnsi="Cambria Math"/>
                                  </w:rPr>
                                  <m:t xml:space="preserve">= </m:t>
                                </m:r>
                                <m:f>
                                  <m:fPr>
                                    <m:ctrlPr>
                                      <w:rPr>
                                        <w:rFonts w:ascii="Cambria Math" w:hAnsi="Cambria Math"/>
                                        <w:i/>
                                      </w:rPr>
                                    </m:ctrlPr>
                                  </m:fPr>
                                  <m:num>
                                    <m:r>
                                      <w:rPr>
                                        <w:rFonts w:ascii="Cambria Math" w:hAnsi="Cambria Math"/>
                                      </w:rPr>
                                      <m:t>Total Utang</m:t>
                                    </m:r>
                                  </m:num>
                                  <m:den>
                                    <m:r>
                                      <w:rPr>
                                        <w:rFonts w:ascii="Cambria Math" w:hAnsi="Cambria Math"/>
                                      </w:rPr>
                                      <m:t>Total Aset</m:t>
                                    </m:r>
                                  </m:den>
                                </m:f>
                              </m:oMath>
                            </m:oMathPara>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w14:anchorId="22879674" id="Text Box 21" o:spid="_x0000_s1036" type="#_x0000_t202" style="position:absolute;left:0;text-align:left;margin-left:143.1pt;margin-top:9.3pt;width:119.55pt;height:40.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">
                <v:textbox>
                  <w:txbxContent>
                    <w:p w14:paraId="77B36FE1" w14:textId="77777777" w:rsidR="00E17FA9" w:rsidRPr="00DE7B14" w:rsidRDefault="005A1018" w:rsidP="001D0E17">
                      <w:pPr>
                        <w:rPr>
                          <w:i/>
                        </w:rPr>
                      </w:pPr>
                      <m:oMathPara>
                        <m:oMath>
                          <m:sSub>
                            <m:sSubPr>
                              <m:ctrlPr>
                                <w:rPr>
                                  <w:rFonts w:ascii="Cambria Math" w:hAnsi="Cambria Math"/>
                                  <w:i/>
                                </w:rPr>
                              </m:ctrlPr>
                            </m:sSubPr>
                            <m:e>
                              <m:r>
                                <w:rPr>
                                  <w:rFonts w:ascii="Cambria Math" w:hAnsi="Cambria Math"/>
                                </w:rPr>
                                <m:t>X</m:t>
                              </m:r>
                            </m:e>
                            <m:sub>
                              <m:r>
                                <w:rPr>
                                  <w:rFonts w:ascii="Cambria Math" w:hAnsi="Cambria Math"/>
                                </w:rPr>
                                <m:t>2</m:t>
                              </m:r>
                            </m:sub>
                          </m:sSub>
                          <m:r>
                            <w:rPr>
                              <w:rFonts w:ascii="Cambria Math" w:hAnsi="Cambria Math"/>
                            </w:rPr>
                            <m:t xml:space="preserve">= </m:t>
                          </m:r>
                          <m:f>
                            <m:fPr>
                              <m:ctrlPr>
                                <w:rPr>
                                  <w:rFonts w:ascii="Cambria Math" w:hAnsi="Cambria Math"/>
                                  <w:i/>
                                </w:rPr>
                              </m:ctrlPr>
                            </m:fPr>
                            <m:num>
                              <m:r>
                                <w:rPr>
                                  <w:rFonts w:ascii="Cambria Math" w:hAnsi="Cambria Math"/>
                                </w:rPr>
                                <m:t>Total Utang</m:t>
                              </m:r>
                            </m:num>
                            <m:den>
                              <m:r>
                                <w:rPr>
                                  <w:rFonts w:ascii="Cambria Math" w:hAnsi="Cambria Math"/>
                                </w:rPr>
                                <m:t>Total Aset</m:t>
                              </m:r>
                            </m:den>
                          </m:f>
                        </m:oMath>
                      </m:oMathPara>
                    </w:p>
                  </w:txbxContent>
                </v:textbox>
              </v:shape>
            </w:pict>
          </mc:Fallback>
        </mc:AlternateContent>
      </w:r>
    </w:p>
    <w:p w14:paraId="1D8372C4" w14:textId="3E870271" w:rsidR="001D0E17" w:rsidRPr="00FD37BE" w:rsidRDefault="001A2478" w:rsidP="00994816">
      <w:pPr>
        <w:rPr>
          <w:rFonts w:cs="Times New Roman"/>
          <w:color w:val="auto"/>
          <w:szCs w:val="24"/>
          <w:shd w:val="clear" w:color="auto" w:fill="FFFFFF"/>
          <w:lang w:val="en-US"/>
        </w:rPr>
      </w:pPr>
      <w:r w:rsidRPr="00FD37BE">
        <w:rPr>
          <w:noProof/>
          <w:lang w:val="en-US"/>
        </w:rPr>
        <mc:AlternateContent>
          <mc:Choice Requires="wps">
            <w:drawing>
              <wp:anchor distT="0" distB="0" distL="114300" distR="114300" simplePos="0" relativeHeight="251670528" behindDoc="0" locked="0" layoutInCell="1" allowOverlap="1" wp14:anchorId="0E1212AD" wp14:editId="4CB4C27C">
                <wp:simplePos x="0" y="0"/>
                <wp:positionH relativeFrom="column">
                  <wp:posOffset>1793760</wp:posOffset>
                </wp:positionH>
                <wp:positionV relativeFrom="paragraph">
                  <wp:posOffset>350347</wp:posOffset>
                </wp:positionV>
                <wp:extent cx="1642407" cy="516890"/>
                <wp:effectExtent l="0" t="0" r="15240" b="16510"/>
                <wp:wrapNone/>
                <wp:docPr id="791775757"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2407" cy="516890"/>
                        </a:xfrm>
                        <a:prstGeom prst="rect">
                          <a:avLst/>
                        </a:prstGeom>
                        <a:solidFill>
                          <a:srgbClr val="FFFFFF"/>
                        </a:solidFill>
                        <a:ln w="9525">
                          <a:solidFill>
                            <a:srgbClr val="000000"/>
                          </a:solidFill>
                          <a:miter lim="800000"/>
                          <a:headEnd/>
                          <a:tailEnd/>
                        </a:ln>
                      </wps:spPr>
                      <wps:txbx>
                        <w:txbxContent>
                          <w:p w14:paraId="2C31DF07" w14:textId="77777777" w:rsidR="00E17FA9" w:rsidRPr="00DE7B14" w:rsidRDefault="005A1018" w:rsidP="001D0E17">
                            <w:pPr>
                              <w:rPr>
                                <w:i/>
                              </w:rPr>
                            </w:pPr>
                            <m:oMathPara>
                              <m:oMath>
                                <m:sSub>
                                  <m:sSubPr>
                                    <m:ctrlPr>
                                      <w:rPr>
                                        <w:rFonts w:ascii="Cambria Math" w:hAnsi="Cambria Math"/>
                                        <w:i/>
                                      </w:rPr>
                                    </m:ctrlPr>
                                  </m:sSubPr>
                                  <m:e>
                                    <m:r>
                                      <w:rPr>
                                        <w:rFonts w:ascii="Cambria Math" w:hAnsi="Cambria Math"/>
                                      </w:rPr>
                                      <m:t>X</m:t>
                                    </m:r>
                                  </m:e>
                                  <m:sub>
                                    <m:r>
                                      <w:rPr>
                                        <w:rFonts w:ascii="Cambria Math" w:hAnsi="Cambria Math"/>
                                      </w:rPr>
                                      <m:t>3</m:t>
                                    </m:r>
                                  </m:sub>
                                </m:sSub>
                                <m:r>
                                  <w:rPr>
                                    <w:rFonts w:ascii="Cambria Math" w:hAnsi="Cambria Math"/>
                                  </w:rPr>
                                  <m:t xml:space="preserve">= </m:t>
                                </m:r>
                                <m:f>
                                  <m:fPr>
                                    <m:ctrlPr>
                                      <w:rPr>
                                        <w:rFonts w:ascii="Cambria Math" w:hAnsi="Cambria Math"/>
                                        <w:i/>
                                      </w:rPr>
                                    </m:ctrlPr>
                                  </m:fPr>
                                  <m:num>
                                    <m:r>
                                      <w:rPr>
                                        <w:rFonts w:ascii="Cambria Math" w:hAnsi="Cambria Math"/>
                                      </w:rPr>
                                      <m:t>Aset lancar</m:t>
                                    </m:r>
                                  </m:num>
                                  <m:den>
                                    <m:r>
                                      <w:rPr>
                                        <w:rFonts w:ascii="Cambria Math" w:hAnsi="Cambria Math"/>
                                      </w:rPr>
                                      <m:t>Utang Lancar</m:t>
                                    </m:r>
                                  </m:den>
                                </m:f>
                              </m:oMath>
                            </m:oMathPara>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w14:anchorId="0E1212AD" id="Text Box 22" o:spid="_x0000_s1037" type="#_x0000_t202" style="position:absolute;left:0;text-align:left;margin-left:141.25pt;margin-top:27.6pt;width:129.3pt;height:40.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">
                <v:textbox>
                  <w:txbxContent>
                    <w:p w14:paraId="2C31DF07" w14:textId="77777777" w:rsidR="00E17FA9" w:rsidRPr="00DE7B14" w:rsidRDefault="005A1018" w:rsidP="001D0E17">
                      <w:pPr>
                        <w:rPr>
                          <w:i/>
                        </w:rPr>
                      </w:pPr>
                      <m:oMathPara>
                        <m:oMath>
                          <m:sSub>
                            <m:sSubPr>
                              <m:ctrlPr>
                                <w:rPr>
                                  <w:rFonts w:ascii="Cambria Math" w:hAnsi="Cambria Math"/>
                                  <w:i/>
                                </w:rPr>
                              </m:ctrlPr>
                            </m:sSubPr>
                            <m:e>
                              <m:r>
                                <w:rPr>
                                  <w:rFonts w:ascii="Cambria Math" w:hAnsi="Cambria Math"/>
                                </w:rPr>
                                <m:t>X</m:t>
                              </m:r>
                            </m:e>
                            <m:sub>
                              <m:r>
                                <w:rPr>
                                  <w:rFonts w:ascii="Cambria Math" w:hAnsi="Cambria Math"/>
                                </w:rPr>
                                <m:t>3</m:t>
                              </m:r>
                            </m:sub>
                          </m:sSub>
                          <m:r>
                            <w:rPr>
                              <w:rFonts w:ascii="Cambria Math" w:hAnsi="Cambria Math"/>
                            </w:rPr>
                            <m:t xml:space="preserve">= </m:t>
                          </m:r>
                          <m:f>
                            <m:fPr>
                              <m:ctrlPr>
                                <w:rPr>
                                  <w:rFonts w:ascii="Cambria Math" w:hAnsi="Cambria Math"/>
                                  <w:i/>
                                </w:rPr>
                              </m:ctrlPr>
                            </m:fPr>
                            <m:num>
                              <m:r>
                                <w:rPr>
                                  <w:rFonts w:ascii="Cambria Math" w:hAnsi="Cambria Math"/>
                                </w:rPr>
                                <m:t>Aset lancar</m:t>
                              </m:r>
                            </m:num>
                            <m:den>
                              <m:r>
                                <w:rPr>
                                  <w:rFonts w:ascii="Cambria Math" w:hAnsi="Cambria Math"/>
                                </w:rPr>
                                <m:t>Utang Lancar</m:t>
                              </m:r>
                            </m:den>
                          </m:f>
                        </m:oMath>
                      </m:oMathPara>
                    </w:p>
                  </w:txbxContent>
                </v:textbox>
              </v:shape>
            </w:pict>
          </mc:Fallback>
        </mc:AlternateContent>
      </w:r>
    </w:p>
    <w:p w14:paraId="7FA4B7EB" w14:textId="5DA282F6" w:rsidR="001D0E17" w:rsidRPr="00FD37BE" w:rsidRDefault="001D0E17" w:rsidP="00994816">
      <w:pPr>
        <w:rPr>
          <w:rFonts w:cs="Times New Roman"/>
          <w:color w:val="auto"/>
          <w:szCs w:val="24"/>
          <w:shd w:val="clear" w:color="auto" w:fill="FFFFFF"/>
          <w:lang w:val="en-US"/>
        </w:rPr>
      </w:pPr>
    </w:p>
    <w:p w14:paraId="01B81249" w14:textId="62457827" w:rsidR="001D0E17" w:rsidRPr="00FD37BE" w:rsidRDefault="001D0E17" w:rsidP="00994816">
      <w:pPr>
        <w:rPr>
          <w:rFonts w:cs="Times New Roman"/>
          <w:color w:val="auto"/>
          <w:szCs w:val="24"/>
          <w:shd w:val="clear" w:color="auto" w:fill="FFFFFF"/>
          <w:lang w:val="en-US"/>
        </w:rPr>
      </w:pPr>
      <w:r w:rsidRPr="00FD37BE">
        <w:rPr>
          <w:rFonts w:cs="Times New Roman"/>
          <w:color w:val="auto"/>
          <w:szCs w:val="24"/>
          <w:shd w:val="clear" w:color="auto" w:fill="FFFFFF"/>
          <w:lang w:val="en-US"/>
        </w:rPr>
        <w:lastRenderedPageBreak/>
        <w:t>Kriteria yang digunakan dalam metode ini adalah semakin besar hasil yang didapat dengan rumus tersebut berarti semakin besar pula potensi kebangkrutan. Dengan kata lain, jika perhitungan dengan menggunakan metode Zmijewski Score menghasilkan nialai porotif, maka perusahaan berpotensi bangkrut. Semakin besar nilai positifnya, semakin besar pula potensi kebangkrutannya. Sebaliknya, jika perhitungan dengan menggunakan metode Zmijewski Score menghasilkan nilai negative, maka perusahaan tidak berpotensi bangkrut.</w:t>
      </w:r>
    </w:p>
    <w:p w14:paraId="1E0E52B3" w14:textId="77777777" w:rsidR="00B824FF" w:rsidRPr="00FD37BE" w:rsidRDefault="00B824FF" w:rsidP="00994816">
      <w:pPr>
        <w:rPr>
          <w:rFonts w:cs="Times New Roman"/>
          <w:color w:val="auto"/>
          <w:szCs w:val="24"/>
          <w:shd w:val="clear" w:color="auto" w:fill="FFFFFF"/>
          <w:lang w:val="en-US"/>
        </w:rPr>
      </w:pPr>
    </w:p>
    <w:p w14:paraId="7EB5A0C9" w14:textId="2010131E" w:rsidR="00AF41B7" w:rsidRPr="00FD37BE" w:rsidRDefault="006A4C25" w:rsidP="00B824FF">
      <w:pPr>
        <w:pStyle w:val="Heading5"/>
        <w:rPr>
          <w:shd w:val="clear" w:color="auto" w:fill="FFFFFF"/>
        </w:rPr>
      </w:pPr>
      <w:r w:rsidRPr="00FD37BE">
        <w:rPr>
          <w:shd w:val="clear" w:color="auto" w:fill="FFFFFF"/>
        </w:rPr>
        <w:t xml:space="preserve">Analisis </w:t>
      </w:r>
      <w:r w:rsidR="003B0157" w:rsidRPr="00FD37BE">
        <w:rPr>
          <w:shd w:val="clear" w:color="auto" w:fill="FFFFFF"/>
        </w:rPr>
        <w:t>Springate Score</w:t>
      </w:r>
    </w:p>
    <w:p w14:paraId="758F5D12" w14:textId="4EDCE266" w:rsidR="00720453" w:rsidRPr="00FD37BE" w:rsidRDefault="00720453" w:rsidP="00994816">
      <w:pPr>
        <w:rPr>
          <w:rFonts w:cs="Times New Roman"/>
          <w:color w:val="auto"/>
          <w:kern w:val="0"/>
          <w:szCs w:val="24"/>
          <w:shd w:val="clear" w:color="auto" w:fill="FFFFFF"/>
          <w:lang w:val="en-US"/>
          <w14:ligatures w14:val="none"/>
        </w:rPr>
      </w:pPr>
      <w:r w:rsidRPr="00FD37BE">
        <w:rPr>
          <w:rFonts w:cs="Times New Roman"/>
          <w:color w:val="auto"/>
          <w:kern w:val="0"/>
          <w:szCs w:val="24"/>
          <w:shd w:val="clear" w:color="auto" w:fill="FFFFFF"/>
          <w:lang w:val="en-US"/>
          <w14:ligatures w14:val="none"/>
        </w:rPr>
        <w:t xml:space="preserve">Menurut Rudianto </w:t>
      </w:r>
      <w:sdt>
        <w:sdtPr>
          <w:rPr>
            <w:rFonts w:cs="Times New Roman"/>
            <w:color w:val="auto"/>
            <w:kern w:val="0"/>
            <w:szCs w:val="24"/>
            <w:shd w:val="clear" w:color="auto" w:fill="FFFFFF"/>
            <w:lang w:val="en-US"/>
            <w14:ligatures w14:val="none"/>
          </w:rPr>
          <w:id w:val="392174081"/>
          <w:citation/>
        </w:sdtPr>
        <w:sdtEndPr/>
        <w:sdtContent>
          <w:r w:rsidR="00804E5D">
            <w:rPr>
              <w:rFonts w:cs="Times New Roman"/>
              <w:color w:val="auto"/>
              <w:kern w:val="0"/>
              <w:szCs w:val="24"/>
              <w:shd w:val="clear" w:color="auto" w:fill="FFFFFF"/>
              <w:lang w:val="en-US"/>
              <w14:ligatures w14:val="none"/>
            </w:rPr>
            <w:fldChar w:fldCharType="begin"/>
          </w:r>
          <w:r w:rsidR="00804E5D">
            <w:rPr>
              <w:rFonts w:cs="Times New Roman"/>
              <w:color w:val="auto"/>
              <w:kern w:val="0"/>
              <w:szCs w:val="24"/>
              <w:shd w:val="clear" w:color="auto" w:fill="FFFFFF"/>
              <w:lang w:val="en-US"/>
              <w14:ligatures w14:val="none"/>
            </w:rPr>
            <w:instrText xml:space="preserve">CITATION Rud13 \n  \t  \l 1033 </w:instrText>
          </w:r>
          <w:r w:rsidR="00804E5D">
            <w:rPr>
              <w:rFonts w:cs="Times New Roman"/>
              <w:color w:val="auto"/>
              <w:kern w:val="0"/>
              <w:szCs w:val="24"/>
              <w:shd w:val="clear" w:color="auto" w:fill="FFFFFF"/>
              <w:lang w:val="en-US"/>
              <w14:ligatures w14:val="none"/>
            </w:rPr>
            <w:fldChar w:fldCharType="separate"/>
          </w:r>
          <w:r w:rsidR="00EC1D84" w:rsidRPr="00EC1D84">
            <w:rPr>
              <w:rFonts w:cs="Times New Roman"/>
              <w:noProof/>
              <w:color w:val="auto"/>
              <w:kern w:val="0"/>
              <w:szCs w:val="24"/>
              <w:shd w:val="clear" w:color="auto" w:fill="FFFFFF"/>
              <w:lang w:val="en-US"/>
              <w14:ligatures w14:val="none"/>
            </w:rPr>
            <w:t>(2013)</w:t>
          </w:r>
          <w:r w:rsidR="00804E5D">
            <w:rPr>
              <w:rFonts w:cs="Times New Roman"/>
              <w:color w:val="auto"/>
              <w:kern w:val="0"/>
              <w:szCs w:val="24"/>
              <w:shd w:val="clear" w:color="auto" w:fill="FFFFFF"/>
              <w:lang w:val="en-US"/>
              <w14:ligatures w14:val="none"/>
            </w:rPr>
            <w:fldChar w:fldCharType="end"/>
          </w:r>
        </w:sdtContent>
      </w:sdt>
      <w:r w:rsidRPr="00FD37BE">
        <w:rPr>
          <w:rFonts w:cs="Times New Roman"/>
          <w:color w:val="auto"/>
          <w:kern w:val="0"/>
          <w:szCs w:val="24"/>
          <w:shd w:val="clear" w:color="auto" w:fill="FFFFFF"/>
          <w:lang w:val="en-US"/>
          <w14:ligatures w14:val="none"/>
        </w:rPr>
        <w:t xml:space="preserve"> </w:t>
      </w:r>
      <w:r w:rsidRPr="00FD37BE">
        <w:rPr>
          <w:rFonts w:cs="Times New Roman"/>
          <w:i/>
          <w:iCs/>
          <w:color w:val="auto"/>
          <w:kern w:val="0"/>
          <w:szCs w:val="24"/>
          <w:shd w:val="clear" w:color="auto" w:fill="FFFFFF"/>
          <w:lang w:val="en-US"/>
          <w14:ligatures w14:val="none"/>
        </w:rPr>
        <w:t>Springate Score</w:t>
      </w:r>
      <w:r w:rsidRPr="00FD37BE">
        <w:rPr>
          <w:rFonts w:cs="Times New Roman"/>
          <w:color w:val="auto"/>
          <w:kern w:val="0"/>
          <w:szCs w:val="24"/>
          <w:shd w:val="clear" w:color="auto" w:fill="FFFFFF"/>
          <w:lang w:val="en-US"/>
          <w14:ligatures w14:val="none"/>
        </w:rPr>
        <w:t xml:space="preserve"> adalah metode untuk memprediksi keberlangsungan hidup suatu perusahaan dengan mengkombinasikan beberapa rasio keuangan yang umum dengan diberikan bobot yng berbeda satu dengan lainnya. Jadi, dengan </w:t>
      </w:r>
      <w:r w:rsidRPr="00FD37BE">
        <w:rPr>
          <w:rFonts w:cs="Times New Roman"/>
          <w:i/>
          <w:iCs/>
          <w:color w:val="auto"/>
          <w:kern w:val="0"/>
          <w:szCs w:val="24"/>
          <w:shd w:val="clear" w:color="auto" w:fill="FFFFFF"/>
          <w:lang w:val="en-US"/>
          <w14:ligatures w14:val="none"/>
        </w:rPr>
        <w:t>Springate Score</w:t>
      </w:r>
      <w:r w:rsidRPr="00FD37BE">
        <w:rPr>
          <w:rFonts w:cs="Times New Roman"/>
          <w:color w:val="auto"/>
          <w:kern w:val="0"/>
          <w:szCs w:val="24"/>
          <w:shd w:val="clear" w:color="auto" w:fill="FFFFFF"/>
          <w:lang w:val="en-US"/>
          <w14:ligatures w14:val="none"/>
        </w:rPr>
        <w:t xml:space="preserve"> dapat diprediksi kemungkinan kebangkrutan suatu perusahaaan.</w:t>
      </w:r>
    </w:p>
    <w:p w14:paraId="17F27E11" w14:textId="0F7FE0F1" w:rsidR="00720453" w:rsidRPr="00FD37BE" w:rsidRDefault="00720453" w:rsidP="00994816">
      <w:pPr>
        <w:rPr>
          <w:rFonts w:cs="Times New Roman"/>
          <w:color w:val="auto"/>
          <w:kern w:val="0"/>
          <w:szCs w:val="24"/>
          <w:shd w:val="clear" w:color="auto" w:fill="FFFFFF"/>
          <w:lang w:val="en-US"/>
          <w14:ligatures w14:val="none"/>
        </w:rPr>
      </w:pPr>
      <w:r w:rsidRPr="00FD37BE">
        <w:rPr>
          <w:rFonts w:cs="Times New Roman"/>
          <w:i/>
          <w:iCs/>
          <w:color w:val="auto"/>
          <w:kern w:val="0"/>
          <w:szCs w:val="24"/>
          <w:shd w:val="clear" w:color="auto" w:fill="FFFFFF"/>
          <w:lang w:val="en-US"/>
          <w14:ligatures w14:val="none"/>
        </w:rPr>
        <w:t>Springate Score</w:t>
      </w:r>
      <w:r w:rsidRPr="00FD37BE">
        <w:rPr>
          <w:rFonts w:cs="Times New Roman"/>
          <w:color w:val="auto"/>
          <w:kern w:val="0"/>
          <w:szCs w:val="24"/>
          <w:shd w:val="clear" w:color="auto" w:fill="FFFFFF"/>
          <w:lang w:val="en-US"/>
          <w14:ligatures w14:val="none"/>
        </w:rPr>
        <w:t xml:space="preserve"> dihasilkan oleh Gordon L. V. Springate pada tahun 1978 sebagai pengembangan dari altman </w:t>
      </w:r>
      <w:r w:rsidRPr="00FD37BE">
        <w:rPr>
          <w:rFonts w:cs="Times New Roman"/>
          <w:i/>
          <w:iCs/>
          <w:color w:val="auto"/>
          <w:kern w:val="0"/>
          <w:szCs w:val="24"/>
          <w:shd w:val="clear" w:color="auto" w:fill="FFFFFF"/>
          <w:lang w:val="en-US"/>
          <w14:ligatures w14:val="none"/>
        </w:rPr>
        <w:t>Z-score</w:t>
      </w:r>
      <w:r w:rsidRPr="00FD37BE">
        <w:rPr>
          <w:rFonts w:cs="Times New Roman"/>
          <w:color w:val="auto"/>
          <w:kern w:val="0"/>
          <w:szCs w:val="24"/>
          <w:shd w:val="clear" w:color="auto" w:fill="FFFFFF"/>
          <w:lang w:val="en-US"/>
          <w14:ligatures w14:val="none"/>
        </w:rPr>
        <w:t xml:space="preserve">. Model Springate adalah model rasio yang menggunakan multiple discriminate analysis (MDA). Dalam metode MDA diperlukan lebih dari satu rasio keuangan yang berkaitan dengan kebangkrutan perusahaan untuk membentuk suatu model yang baik </w:t>
      </w:r>
      <w:sdt>
        <w:sdtPr>
          <w:rPr>
            <w:rFonts w:cs="Times New Roman"/>
            <w:color w:val="auto"/>
            <w:kern w:val="0"/>
            <w:szCs w:val="24"/>
            <w:shd w:val="clear" w:color="auto" w:fill="FFFFFF"/>
            <w:lang w:val="en-US"/>
            <w14:ligatures w14:val="none"/>
          </w:rPr>
          <w:id w:val="-989097924"/>
          <w:citation/>
        </w:sdtPr>
        <w:sdtEndPr/>
        <w:sdtContent>
          <w:r w:rsidR="00804E5D">
            <w:rPr>
              <w:rFonts w:cs="Times New Roman"/>
              <w:color w:val="auto"/>
              <w:kern w:val="0"/>
              <w:szCs w:val="24"/>
              <w:shd w:val="clear" w:color="auto" w:fill="FFFFFF"/>
              <w:lang w:val="en-US"/>
              <w14:ligatures w14:val="none"/>
            </w:rPr>
            <w:fldChar w:fldCharType="begin"/>
          </w:r>
          <w:r w:rsidR="00804E5D">
            <w:rPr>
              <w:rFonts w:cs="Times New Roman"/>
              <w:color w:val="auto"/>
              <w:kern w:val="0"/>
              <w:szCs w:val="24"/>
              <w:shd w:val="clear" w:color="auto" w:fill="FFFFFF"/>
              <w:lang w:val="en-US"/>
              <w14:ligatures w14:val="none"/>
            </w:rPr>
            <w:instrText xml:space="preserve"> CITATION Rud13 \l 1033 </w:instrText>
          </w:r>
          <w:r w:rsidR="00804E5D">
            <w:rPr>
              <w:rFonts w:cs="Times New Roman"/>
              <w:color w:val="auto"/>
              <w:kern w:val="0"/>
              <w:szCs w:val="24"/>
              <w:shd w:val="clear" w:color="auto" w:fill="FFFFFF"/>
              <w:lang w:val="en-US"/>
              <w14:ligatures w14:val="none"/>
            </w:rPr>
            <w:fldChar w:fldCharType="separate"/>
          </w:r>
          <w:r w:rsidR="00EC1D84" w:rsidRPr="00EC1D84">
            <w:rPr>
              <w:rFonts w:cs="Times New Roman"/>
              <w:noProof/>
              <w:color w:val="auto"/>
              <w:kern w:val="0"/>
              <w:szCs w:val="24"/>
              <w:shd w:val="clear" w:color="auto" w:fill="FFFFFF"/>
              <w:lang w:val="en-US"/>
              <w14:ligatures w14:val="none"/>
            </w:rPr>
            <w:t>(Rudianto, 2013)</w:t>
          </w:r>
          <w:r w:rsidR="00804E5D">
            <w:rPr>
              <w:rFonts w:cs="Times New Roman"/>
              <w:color w:val="auto"/>
              <w:kern w:val="0"/>
              <w:szCs w:val="24"/>
              <w:shd w:val="clear" w:color="auto" w:fill="FFFFFF"/>
              <w:lang w:val="en-US"/>
              <w14:ligatures w14:val="none"/>
            </w:rPr>
            <w:fldChar w:fldCharType="end"/>
          </w:r>
        </w:sdtContent>
      </w:sdt>
      <w:r w:rsidRPr="00FD37BE">
        <w:rPr>
          <w:rFonts w:cs="Times New Roman"/>
          <w:color w:val="auto"/>
          <w:kern w:val="0"/>
          <w:szCs w:val="24"/>
          <w:shd w:val="clear" w:color="auto" w:fill="FFFFFF"/>
          <w:lang w:val="en-US"/>
          <w14:ligatures w14:val="none"/>
        </w:rPr>
        <w:t>.</w:t>
      </w:r>
    </w:p>
    <w:p w14:paraId="4CDB15D6" w14:textId="7DE8253F" w:rsidR="00720453" w:rsidRPr="00FD37BE" w:rsidRDefault="00720453" w:rsidP="00994816">
      <w:pPr>
        <w:rPr>
          <w:rFonts w:cs="Times New Roman"/>
          <w:color w:val="auto"/>
          <w:kern w:val="0"/>
          <w:szCs w:val="24"/>
          <w:shd w:val="clear" w:color="auto" w:fill="FFFFFF"/>
          <w:lang w:val="en-US"/>
          <w14:ligatures w14:val="none"/>
        </w:rPr>
      </w:pPr>
      <w:r w:rsidRPr="00FD37BE">
        <w:rPr>
          <w:rFonts w:cs="Times New Roman"/>
          <w:noProof/>
          <w:color w:val="auto"/>
          <w:szCs w:val="24"/>
          <w:lang w:val="en-US"/>
        </w:rPr>
        <mc:AlternateContent>
          <mc:Choice Requires="wps">
            <w:drawing>
              <wp:anchor distT="0" distB="0" distL="114300" distR="114300" simplePos="0" relativeHeight="251672576" behindDoc="0" locked="0" layoutInCell="1" allowOverlap="1" wp14:anchorId="577057C3" wp14:editId="09CA9C11">
                <wp:simplePos x="0" y="0"/>
                <wp:positionH relativeFrom="column">
                  <wp:posOffset>710565</wp:posOffset>
                </wp:positionH>
                <wp:positionV relativeFrom="paragraph">
                  <wp:posOffset>781050</wp:posOffset>
                </wp:positionV>
                <wp:extent cx="3729355" cy="372110"/>
                <wp:effectExtent l="0" t="0" r="23495" b="27940"/>
                <wp:wrapNone/>
                <wp:docPr id="2117954943"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29355" cy="372110"/>
                        </a:xfrm>
                        <a:prstGeom prst="roundRect">
                          <a:avLst>
                            <a:gd name="adj" fmla="val 16667"/>
                          </a:avLst>
                        </a:prstGeom>
                        <a:solidFill>
                          <a:srgbClr val="FFFFFF"/>
                        </a:solidFill>
                        <a:ln w="9525">
                          <a:solidFill>
                            <a:srgbClr val="000000"/>
                          </a:solidFill>
                          <a:round/>
                          <a:headEnd/>
                          <a:tailEnd/>
                        </a:ln>
                      </wps:spPr>
                      <wps:txbx>
                        <w:txbxContent>
                          <w:p w14:paraId="3CDD7B46" w14:textId="77777777" w:rsidR="00E17FA9" w:rsidRPr="0063050C" w:rsidRDefault="00E17FA9" w:rsidP="00720453">
                            <w:pPr>
                              <w:rPr>
                                <w:sz w:val="26"/>
                                <w:szCs w:val="26"/>
                              </w:rPr>
                            </w:pPr>
                            <m:oMathPara>
                              <m:oMath>
                                <m:r>
                                  <w:rPr>
                                    <w:rFonts w:ascii="Cambria Math" w:hAnsi="Cambria Math"/>
                                    <w:sz w:val="26"/>
                                    <w:szCs w:val="26"/>
                                  </w:rPr>
                                  <m:t xml:space="preserve">Z=1,03 </m:t>
                                </m:r>
                                <m:sSub>
                                  <m:sSubPr>
                                    <m:ctrlPr>
                                      <w:rPr>
                                        <w:rFonts w:ascii="Cambria Math" w:hAnsi="Cambria Math" w:cs="Times New Roman"/>
                                        <w:i/>
                                        <w:szCs w:val="24"/>
                                      </w:rPr>
                                    </m:ctrlPr>
                                  </m:sSubPr>
                                  <m:e>
                                    <m:r>
                                      <w:rPr>
                                        <w:rFonts w:ascii="Cambria Math" w:hAnsi="Cambria Math"/>
                                        <w:kern w:val="0"/>
                                        <w14:ligatures w14:val="none"/>
                                      </w:rPr>
                                      <m:t>X</m:t>
                                    </m:r>
                                  </m:e>
                                  <m:sub>
                                    <m:r>
                                      <w:rPr>
                                        <w:rFonts w:ascii="Cambria Math" w:hAnsi="Cambria Math"/>
                                        <w:kern w:val="0"/>
                                        <w14:ligatures w14:val="none"/>
                                      </w:rPr>
                                      <m:t>1</m:t>
                                    </m:r>
                                  </m:sub>
                                </m:sSub>
                                <m:r>
                                  <w:rPr>
                                    <w:rFonts w:ascii="Cambria Math" w:hAnsi="Cambria Math"/>
                                    <w:sz w:val="26"/>
                                    <w:szCs w:val="26"/>
                                  </w:rPr>
                                  <m:t xml:space="preserve">+3,07 </m:t>
                                </m:r>
                                <m:sSub>
                                  <m:sSubPr>
                                    <m:ctrlPr>
                                      <w:rPr>
                                        <w:rFonts w:ascii="Cambria Math" w:hAnsi="Cambria Math"/>
                                        <w:i/>
                                        <w:sz w:val="26"/>
                                        <w:szCs w:val="26"/>
                                      </w:rPr>
                                    </m:ctrlPr>
                                  </m:sSubPr>
                                  <m:e>
                                    <m:r>
                                      <w:rPr>
                                        <w:rFonts w:ascii="Cambria Math" w:hAnsi="Cambria Math"/>
                                        <w:sz w:val="26"/>
                                        <w:szCs w:val="26"/>
                                      </w:rPr>
                                      <m:t>X</m:t>
                                    </m:r>
                                  </m:e>
                                  <m:sub>
                                    <m:r>
                                      <w:rPr>
                                        <w:rFonts w:ascii="Cambria Math" w:hAnsi="Cambria Math"/>
                                        <w:sz w:val="26"/>
                                        <w:szCs w:val="26"/>
                                      </w:rPr>
                                      <m:t>2</m:t>
                                    </m:r>
                                  </m:sub>
                                </m:sSub>
                                <m:r>
                                  <w:rPr>
                                    <w:rFonts w:ascii="Cambria Math" w:hAnsi="Cambria Math"/>
                                    <w:sz w:val="26"/>
                                    <w:szCs w:val="26"/>
                                  </w:rPr>
                                  <m:t xml:space="preserve">+0,66 </m:t>
                                </m:r>
                                <m:sSub>
                                  <m:sSubPr>
                                    <m:ctrlPr>
                                      <w:rPr>
                                        <w:rFonts w:ascii="Cambria Math" w:hAnsi="Cambria Math"/>
                                        <w:i/>
                                        <w:sz w:val="26"/>
                                        <w:szCs w:val="26"/>
                                      </w:rPr>
                                    </m:ctrlPr>
                                  </m:sSubPr>
                                  <m:e>
                                    <m:r>
                                      <w:rPr>
                                        <w:rFonts w:ascii="Cambria Math" w:hAnsi="Cambria Math"/>
                                        <w:sz w:val="26"/>
                                        <w:szCs w:val="26"/>
                                      </w:rPr>
                                      <m:t>X</m:t>
                                    </m:r>
                                  </m:e>
                                  <m:sub>
                                    <m:r>
                                      <w:rPr>
                                        <w:rFonts w:ascii="Cambria Math" w:hAnsi="Cambria Math"/>
                                        <w:sz w:val="26"/>
                                        <w:szCs w:val="26"/>
                                      </w:rPr>
                                      <m:t>3</m:t>
                                    </m:r>
                                  </m:sub>
                                </m:sSub>
                                <m:r>
                                  <w:rPr>
                                    <w:rFonts w:ascii="Cambria Math" w:hAnsi="Cambria Math"/>
                                    <w:sz w:val="26"/>
                                    <w:szCs w:val="26"/>
                                  </w:rPr>
                                  <m:t>+0,4</m:t>
                                </m:r>
                                <m:sSub>
                                  <m:sSubPr>
                                    <m:ctrlPr>
                                      <w:rPr>
                                        <w:rFonts w:ascii="Cambria Math" w:hAnsi="Cambria Math" w:cs="Times New Roman"/>
                                        <w:i/>
                                        <w:sz w:val="26"/>
                                        <w:szCs w:val="26"/>
                                      </w:rPr>
                                    </m:ctrlPr>
                                  </m:sSubPr>
                                  <m:e>
                                    <m:r>
                                      <w:rPr>
                                        <w:rFonts w:ascii="Cambria Math" w:hAnsi="Cambria Math"/>
                                        <w:kern w:val="0"/>
                                        <w:sz w:val="26"/>
                                        <w:szCs w:val="26"/>
                                        <w14:ligatures w14:val="none"/>
                                      </w:rPr>
                                      <m:t>X</m:t>
                                    </m:r>
                                  </m:e>
                                  <m:sub>
                                    <m:r>
                                      <w:rPr>
                                        <w:rFonts w:ascii="Cambria Math" w:hAnsi="Cambria Math"/>
                                        <w:kern w:val="0"/>
                                        <w:sz w:val="26"/>
                                        <w:szCs w:val="26"/>
                                        <w14:ligatures w14:val="none"/>
                                      </w:rPr>
                                      <m:t>4</m:t>
                                    </m:r>
                                  </m:sub>
                                </m:sSub>
                              </m:oMath>
                            </m:oMathPara>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oundrect w14:anchorId="577057C3" id="AutoShape 23" o:spid="_x0000_s1038" style="position:absolute;left:0;text-align:left;margin-left:55.95pt;margin-top:61.5pt;width:293.65pt;height:29.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">
                <v:textbox>
                  <w:txbxContent>
                    <w:p w14:paraId="3CDD7B46" w14:textId="77777777" w:rsidR="00E17FA9" w:rsidRPr="0063050C" w:rsidRDefault="00E17FA9" w:rsidP="00720453">
                      <w:pPr>
                        <w:rPr>
                          <w:sz w:val="26"/>
                          <w:szCs w:val="26"/>
                        </w:rPr>
                      </w:pPr>
                      <m:oMathPara>
                        <m:oMath>
                          <m:r>
                            <w:rPr>
                              <w:rFonts w:ascii="Cambria Math" w:hAnsi="Cambria Math"/>
                              <w:sz w:val="26"/>
                              <w:szCs w:val="26"/>
                            </w:rPr>
                            <m:t xml:space="preserve">Z=1,03 </m:t>
                          </m:r>
                          <m:sSub>
                            <m:sSubPr>
                              <m:ctrlPr>
                                <w:rPr>
                                  <w:rFonts w:ascii="Cambria Math" w:hAnsi="Cambria Math" w:cs="Times New Roman"/>
                                  <w:i/>
                                  <w:szCs w:val="24"/>
                                </w:rPr>
                              </m:ctrlPr>
                            </m:sSubPr>
                            <m:e>
                              <m:r>
                                <w:rPr>
                                  <w:rFonts w:ascii="Cambria Math" w:hAnsi="Cambria Math"/>
                                  <w:kern w:val="0"/>
                                  <w14:ligatures w14:val="none"/>
                                </w:rPr>
                                <m:t>X</m:t>
                              </m:r>
                            </m:e>
                            <m:sub>
                              <m:r>
                                <w:rPr>
                                  <w:rFonts w:ascii="Cambria Math" w:hAnsi="Cambria Math"/>
                                  <w:kern w:val="0"/>
                                  <w14:ligatures w14:val="none"/>
                                </w:rPr>
                                <m:t>1</m:t>
                              </m:r>
                            </m:sub>
                          </m:sSub>
                          <m:r>
                            <w:rPr>
                              <w:rFonts w:ascii="Cambria Math" w:hAnsi="Cambria Math"/>
                              <w:sz w:val="26"/>
                              <w:szCs w:val="26"/>
                            </w:rPr>
                            <m:t xml:space="preserve">+3,07 </m:t>
                          </m:r>
                          <m:sSub>
                            <m:sSubPr>
                              <m:ctrlPr>
                                <w:rPr>
                                  <w:rFonts w:ascii="Cambria Math" w:hAnsi="Cambria Math"/>
                                  <w:i/>
                                  <w:sz w:val="26"/>
                                  <w:szCs w:val="26"/>
                                </w:rPr>
                              </m:ctrlPr>
                            </m:sSubPr>
                            <m:e>
                              <m:r>
                                <w:rPr>
                                  <w:rFonts w:ascii="Cambria Math" w:hAnsi="Cambria Math"/>
                                  <w:sz w:val="26"/>
                                  <w:szCs w:val="26"/>
                                </w:rPr>
                                <m:t>X</m:t>
                              </m:r>
                            </m:e>
                            <m:sub>
                              <m:r>
                                <w:rPr>
                                  <w:rFonts w:ascii="Cambria Math" w:hAnsi="Cambria Math"/>
                                  <w:sz w:val="26"/>
                                  <w:szCs w:val="26"/>
                                </w:rPr>
                                <m:t>2</m:t>
                              </m:r>
                            </m:sub>
                          </m:sSub>
                          <m:r>
                            <w:rPr>
                              <w:rFonts w:ascii="Cambria Math" w:hAnsi="Cambria Math"/>
                              <w:sz w:val="26"/>
                              <w:szCs w:val="26"/>
                            </w:rPr>
                            <m:t xml:space="preserve">+0,66 </m:t>
                          </m:r>
                          <m:sSub>
                            <m:sSubPr>
                              <m:ctrlPr>
                                <w:rPr>
                                  <w:rFonts w:ascii="Cambria Math" w:hAnsi="Cambria Math"/>
                                  <w:i/>
                                  <w:sz w:val="26"/>
                                  <w:szCs w:val="26"/>
                                </w:rPr>
                              </m:ctrlPr>
                            </m:sSubPr>
                            <m:e>
                              <m:r>
                                <w:rPr>
                                  <w:rFonts w:ascii="Cambria Math" w:hAnsi="Cambria Math"/>
                                  <w:sz w:val="26"/>
                                  <w:szCs w:val="26"/>
                                </w:rPr>
                                <m:t>X</m:t>
                              </m:r>
                            </m:e>
                            <m:sub>
                              <m:r>
                                <w:rPr>
                                  <w:rFonts w:ascii="Cambria Math" w:hAnsi="Cambria Math"/>
                                  <w:sz w:val="26"/>
                                  <w:szCs w:val="26"/>
                                </w:rPr>
                                <m:t>3</m:t>
                              </m:r>
                            </m:sub>
                          </m:sSub>
                          <m:r>
                            <w:rPr>
                              <w:rFonts w:ascii="Cambria Math" w:hAnsi="Cambria Math"/>
                              <w:sz w:val="26"/>
                              <w:szCs w:val="26"/>
                            </w:rPr>
                            <m:t>+0,4</m:t>
                          </m:r>
                          <m:sSub>
                            <m:sSubPr>
                              <m:ctrlPr>
                                <w:rPr>
                                  <w:rFonts w:ascii="Cambria Math" w:hAnsi="Cambria Math" w:cs="Times New Roman"/>
                                  <w:i/>
                                  <w:sz w:val="26"/>
                                  <w:szCs w:val="26"/>
                                </w:rPr>
                              </m:ctrlPr>
                            </m:sSubPr>
                            <m:e>
                              <m:r>
                                <w:rPr>
                                  <w:rFonts w:ascii="Cambria Math" w:hAnsi="Cambria Math"/>
                                  <w:kern w:val="0"/>
                                  <w:sz w:val="26"/>
                                  <w:szCs w:val="26"/>
                                  <w14:ligatures w14:val="none"/>
                                </w:rPr>
                                <m:t>X</m:t>
                              </m:r>
                            </m:e>
                            <m:sub>
                              <m:r>
                                <w:rPr>
                                  <w:rFonts w:ascii="Cambria Math" w:hAnsi="Cambria Math"/>
                                  <w:kern w:val="0"/>
                                  <w:sz w:val="26"/>
                                  <w:szCs w:val="26"/>
                                  <w14:ligatures w14:val="none"/>
                                </w:rPr>
                                <m:t>4</m:t>
                              </m:r>
                            </m:sub>
                          </m:sSub>
                        </m:oMath>
                      </m:oMathPara>
                    </w:p>
                  </w:txbxContent>
                </v:textbox>
              </v:roundrect>
            </w:pict>
          </mc:Fallback>
        </mc:AlternateContent>
      </w:r>
      <w:r w:rsidRPr="00FD37BE">
        <w:rPr>
          <w:rFonts w:cs="Times New Roman"/>
          <w:color w:val="auto"/>
          <w:kern w:val="0"/>
          <w:szCs w:val="24"/>
          <w:shd w:val="clear" w:color="auto" w:fill="FFFFFF"/>
          <w:lang w:val="en-US"/>
          <w14:ligatures w14:val="none"/>
        </w:rPr>
        <w:t xml:space="preserve">Hasil penelitian tersebut menghasilkan rumus </w:t>
      </w:r>
      <w:r w:rsidRPr="00FD37BE">
        <w:rPr>
          <w:rFonts w:cs="Times New Roman"/>
          <w:i/>
          <w:iCs/>
          <w:color w:val="auto"/>
          <w:kern w:val="0"/>
          <w:szCs w:val="24"/>
          <w:shd w:val="clear" w:color="auto" w:fill="FFFFFF"/>
          <w:lang w:val="en-US"/>
          <w14:ligatures w14:val="none"/>
        </w:rPr>
        <w:t>Springate Score</w:t>
      </w:r>
      <w:r w:rsidRPr="00FD37BE">
        <w:rPr>
          <w:rFonts w:cs="Times New Roman"/>
          <w:color w:val="auto"/>
          <w:kern w:val="0"/>
          <w:szCs w:val="24"/>
          <w:shd w:val="clear" w:color="auto" w:fill="FFFFFF"/>
          <w:lang w:val="en-US"/>
          <w14:ligatures w14:val="none"/>
        </w:rPr>
        <w:t xml:space="preserve"> untun berbagai jenis perusahaan, seperti terlihat berikut </w:t>
      </w:r>
      <w:sdt>
        <w:sdtPr>
          <w:rPr>
            <w:rFonts w:cs="Times New Roman"/>
            <w:color w:val="auto"/>
            <w:kern w:val="0"/>
            <w:szCs w:val="24"/>
            <w:shd w:val="clear" w:color="auto" w:fill="FFFFFF"/>
            <w:lang w:val="en-US"/>
            <w14:ligatures w14:val="none"/>
          </w:rPr>
          <w:id w:val="-1110587130"/>
          <w:citation/>
        </w:sdtPr>
        <w:sdtEndPr/>
        <w:sdtContent>
          <w:r w:rsidR="00804E5D">
            <w:rPr>
              <w:rFonts w:cs="Times New Roman"/>
              <w:color w:val="auto"/>
              <w:kern w:val="0"/>
              <w:szCs w:val="24"/>
              <w:shd w:val="clear" w:color="auto" w:fill="FFFFFF"/>
              <w:lang w:val="en-US"/>
              <w14:ligatures w14:val="none"/>
            </w:rPr>
            <w:fldChar w:fldCharType="begin"/>
          </w:r>
          <w:r w:rsidR="00804E5D">
            <w:rPr>
              <w:rFonts w:cs="Times New Roman"/>
              <w:color w:val="auto"/>
              <w:kern w:val="0"/>
              <w:szCs w:val="24"/>
              <w:shd w:val="clear" w:color="auto" w:fill="FFFFFF"/>
              <w:lang w:val="en-US"/>
              <w14:ligatures w14:val="none"/>
            </w:rPr>
            <w:instrText xml:space="preserve"> CITATION Rud13 \l 1033 </w:instrText>
          </w:r>
          <w:r w:rsidR="00804E5D">
            <w:rPr>
              <w:rFonts w:cs="Times New Roman"/>
              <w:color w:val="auto"/>
              <w:kern w:val="0"/>
              <w:szCs w:val="24"/>
              <w:shd w:val="clear" w:color="auto" w:fill="FFFFFF"/>
              <w:lang w:val="en-US"/>
              <w14:ligatures w14:val="none"/>
            </w:rPr>
            <w:fldChar w:fldCharType="separate"/>
          </w:r>
          <w:r w:rsidR="00EC1D84" w:rsidRPr="00EC1D84">
            <w:rPr>
              <w:rFonts w:cs="Times New Roman"/>
              <w:noProof/>
              <w:color w:val="auto"/>
              <w:kern w:val="0"/>
              <w:szCs w:val="24"/>
              <w:shd w:val="clear" w:color="auto" w:fill="FFFFFF"/>
              <w:lang w:val="en-US"/>
              <w14:ligatures w14:val="none"/>
            </w:rPr>
            <w:t>(Rudianto, 2013)</w:t>
          </w:r>
          <w:r w:rsidR="00804E5D">
            <w:rPr>
              <w:rFonts w:cs="Times New Roman"/>
              <w:color w:val="auto"/>
              <w:kern w:val="0"/>
              <w:szCs w:val="24"/>
              <w:shd w:val="clear" w:color="auto" w:fill="FFFFFF"/>
              <w:lang w:val="en-US"/>
              <w14:ligatures w14:val="none"/>
            </w:rPr>
            <w:fldChar w:fldCharType="end"/>
          </w:r>
        </w:sdtContent>
      </w:sdt>
      <w:r w:rsidRPr="00FD37BE">
        <w:rPr>
          <w:rFonts w:cs="Times New Roman"/>
          <w:color w:val="auto"/>
          <w:kern w:val="0"/>
          <w:szCs w:val="24"/>
          <w:shd w:val="clear" w:color="auto" w:fill="FFFFFF"/>
          <w:lang w:val="en-US"/>
          <w14:ligatures w14:val="none"/>
        </w:rPr>
        <w:t>:</w:t>
      </w:r>
    </w:p>
    <w:p w14:paraId="0BE18D69" w14:textId="77777777" w:rsidR="00720453" w:rsidRPr="00FD37BE" w:rsidRDefault="00720453" w:rsidP="00994816">
      <w:pPr>
        <w:rPr>
          <w:rFonts w:cs="Times New Roman"/>
          <w:color w:val="auto"/>
          <w:szCs w:val="24"/>
          <w:shd w:val="clear" w:color="auto" w:fill="FFFFFF"/>
          <w:lang w:val="en-US"/>
        </w:rPr>
      </w:pPr>
    </w:p>
    <w:p w14:paraId="66FAA060" w14:textId="77777777" w:rsidR="00720453" w:rsidRPr="00FD37BE" w:rsidRDefault="00720453" w:rsidP="00994816">
      <w:pPr>
        <w:rPr>
          <w:rFonts w:cs="Times New Roman"/>
          <w:color w:val="auto"/>
          <w:szCs w:val="24"/>
          <w:shd w:val="clear" w:color="auto" w:fill="FFFFFF"/>
          <w:lang w:val="en-US"/>
        </w:rPr>
      </w:pPr>
    </w:p>
    <w:p w14:paraId="37E77BA9" w14:textId="77777777" w:rsidR="00720453" w:rsidRPr="00FD37BE" w:rsidRDefault="00720453" w:rsidP="00994816">
      <w:pPr>
        <w:rPr>
          <w:rFonts w:eastAsiaTheme="minorEastAsia" w:cs="Times New Roman"/>
          <w:color w:val="auto"/>
          <w:szCs w:val="24"/>
          <w:lang w:val="en-US"/>
        </w:rPr>
      </w:pPr>
      <w:r w:rsidRPr="00FD37BE">
        <w:rPr>
          <w:rFonts w:eastAsiaTheme="minorEastAsia" w:cs="Times New Roman"/>
          <w:noProof/>
          <w:color w:val="auto"/>
          <w:szCs w:val="24"/>
          <w:lang w:val="en-US"/>
        </w:rPr>
        <mc:AlternateContent>
          <mc:Choice Requires="wps">
            <w:drawing>
              <wp:anchor distT="0" distB="0" distL="114300" distR="114300" simplePos="0" relativeHeight="251673600" behindDoc="0" locked="0" layoutInCell="1" allowOverlap="1" wp14:anchorId="396AF3CC" wp14:editId="3CD1EF06">
                <wp:simplePos x="0" y="0"/>
                <wp:positionH relativeFrom="column">
                  <wp:posOffset>2145665</wp:posOffset>
                </wp:positionH>
                <wp:positionV relativeFrom="paragraph">
                  <wp:posOffset>387985</wp:posOffset>
                </wp:positionV>
                <wp:extent cx="1518285" cy="516890"/>
                <wp:effectExtent l="13970" t="10160" r="10795" b="6350"/>
                <wp:wrapNone/>
                <wp:docPr id="131453838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8285" cy="516890"/>
                        </a:xfrm>
                        <a:prstGeom prst="rect">
                          <a:avLst/>
                        </a:prstGeom>
                        <a:solidFill>
                          <a:srgbClr val="FFFFFF"/>
                        </a:solidFill>
                        <a:ln w="9525">
                          <a:solidFill>
                            <a:srgbClr val="000000"/>
                          </a:solidFill>
                          <a:miter lim="800000"/>
                          <a:headEnd/>
                          <a:tailEnd/>
                        </a:ln>
                      </wps:spPr>
                      <wps:txbx>
                        <w:txbxContent>
                          <w:p w14:paraId="7A788A86" w14:textId="77777777" w:rsidR="00E17FA9" w:rsidRPr="00DE7B14" w:rsidRDefault="005A1018" w:rsidP="00720453">
                            <w:pPr>
                              <w:rPr>
                                <w:i/>
                              </w:rPr>
                            </w:pPr>
                            <m:oMathPara>
                              <m:oMath>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 xml:space="preserve">= </m:t>
                                </m:r>
                                <m:f>
                                  <m:fPr>
                                    <m:ctrlPr>
                                      <w:rPr>
                                        <w:rFonts w:ascii="Cambria Math" w:hAnsi="Cambria Math"/>
                                        <w:i/>
                                      </w:rPr>
                                    </m:ctrlPr>
                                  </m:fPr>
                                  <m:num>
                                    <m:r>
                                      <w:rPr>
                                        <w:rFonts w:ascii="Cambria Math" w:hAnsi="Cambria Math"/>
                                      </w:rPr>
                                      <m:t>Modak kerja</m:t>
                                    </m:r>
                                  </m:num>
                                  <m:den>
                                    <m:r>
                                      <w:rPr>
                                        <w:rFonts w:ascii="Cambria Math" w:hAnsi="Cambria Math"/>
                                      </w:rPr>
                                      <m:t>Total Aset</m:t>
                                    </m:r>
                                  </m:den>
                                </m:f>
                              </m:oMath>
                            </m:oMathPara>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w14:anchorId="396AF3CC" id="Text Box 24" o:spid="_x0000_s1039" type="#_x0000_t202" style="position:absolute;left:0;text-align:left;margin-left:168.95pt;margin-top:30.55pt;width:119.55pt;height:40.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">
                <v:textbox>
                  <w:txbxContent>
                    <w:p w14:paraId="7A788A86" w14:textId="77777777" w:rsidR="00E17FA9" w:rsidRPr="00DE7B14" w:rsidRDefault="005A1018" w:rsidP="00720453">
                      <w:pPr>
                        <w:rPr>
                          <w:i/>
                        </w:rPr>
                      </w:pPr>
                      <m:oMathPara>
                        <m:oMath>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 xml:space="preserve">= </m:t>
                          </m:r>
                          <m:f>
                            <m:fPr>
                              <m:ctrlPr>
                                <w:rPr>
                                  <w:rFonts w:ascii="Cambria Math" w:hAnsi="Cambria Math"/>
                                  <w:i/>
                                </w:rPr>
                              </m:ctrlPr>
                            </m:fPr>
                            <m:num>
                              <m:r>
                                <w:rPr>
                                  <w:rFonts w:ascii="Cambria Math" w:hAnsi="Cambria Math"/>
                                </w:rPr>
                                <m:t>Modak kerja</m:t>
                              </m:r>
                            </m:num>
                            <m:den>
                              <m:r>
                                <w:rPr>
                                  <w:rFonts w:ascii="Cambria Math" w:hAnsi="Cambria Math"/>
                                </w:rPr>
                                <m:t>Total Aset</m:t>
                              </m:r>
                            </m:den>
                          </m:f>
                        </m:oMath>
                      </m:oMathPara>
                    </w:p>
                  </w:txbxContent>
                </v:textbox>
              </v:shape>
            </w:pict>
          </mc:Fallback>
        </mc:AlternateContent>
      </w:r>
      <w:r w:rsidRPr="00FD37BE">
        <w:rPr>
          <w:rFonts w:eastAsiaTheme="minorEastAsia" w:cs="Times New Roman"/>
          <w:color w:val="auto"/>
          <w:szCs w:val="24"/>
          <w:lang w:val="en-US"/>
        </w:rPr>
        <w:t xml:space="preserve">Dimana: </w:t>
      </w:r>
    </w:p>
    <w:p w14:paraId="467FD4BE" w14:textId="77777777" w:rsidR="00720453" w:rsidRPr="00FD37BE" w:rsidRDefault="00720453" w:rsidP="00994816">
      <w:pPr>
        <w:rPr>
          <w:rFonts w:cs="Times New Roman"/>
          <w:color w:val="auto"/>
          <w:szCs w:val="24"/>
          <w:shd w:val="clear" w:color="auto" w:fill="FFFFFF"/>
          <w:lang w:val="en-US"/>
        </w:rPr>
      </w:pPr>
    </w:p>
    <w:p w14:paraId="31114867" w14:textId="77777777" w:rsidR="00720453" w:rsidRPr="00FD37BE" w:rsidRDefault="00720453" w:rsidP="00994816">
      <w:pPr>
        <w:rPr>
          <w:rFonts w:cs="Times New Roman"/>
          <w:color w:val="auto"/>
          <w:szCs w:val="24"/>
          <w:shd w:val="clear" w:color="auto" w:fill="FFFFFF"/>
          <w:lang w:val="en-US"/>
        </w:rPr>
      </w:pPr>
      <w:r w:rsidRPr="00FD37BE">
        <w:rPr>
          <w:rFonts w:cs="Times New Roman"/>
          <w:noProof/>
          <w:color w:val="auto"/>
          <w:szCs w:val="24"/>
          <w:lang w:val="en-US"/>
        </w:rPr>
        <mc:AlternateContent>
          <mc:Choice Requires="wps">
            <w:drawing>
              <wp:anchor distT="0" distB="0" distL="114300" distR="114300" simplePos="0" relativeHeight="251674624" behindDoc="0" locked="0" layoutInCell="1" allowOverlap="1" wp14:anchorId="40F9FFD1" wp14:editId="5CCB9185">
                <wp:simplePos x="0" y="0"/>
                <wp:positionH relativeFrom="column">
                  <wp:posOffset>2148205</wp:posOffset>
                </wp:positionH>
                <wp:positionV relativeFrom="paragraph">
                  <wp:posOffset>421640</wp:posOffset>
                </wp:positionV>
                <wp:extent cx="1518285" cy="516890"/>
                <wp:effectExtent l="6985" t="13970" r="8255" b="12065"/>
                <wp:wrapNone/>
                <wp:docPr id="1530074399"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8285" cy="516890"/>
                        </a:xfrm>
                        <a:prstGeom prst="rect">
                          <a:avLst/>
                        </a:prstGeom>
                        <a:solidFill>
                          <a:srgbClr val="FFFFFF"/>
                        </a:solidFill>
                        <a:ln w="9525">
                          <a:solidFill>
                            <a:srgbClr val="000000"/>
                          </a:solidFill>
                          <a:miter lim="800000"/>
                          <a:headEnd/>
                          <a:tailEnd/>
                        </a:ln>
                      </wps:spPr>
                      <wps:txbx>
                        <w:txbxContent>
                          <w:p w14:paraId="786153EC" w14:textId="77777777" w:rsidR="00E17FA9" w:rsidRPr="00DE7B14" w:rsidRDefault="005A1018" w:rsidP="00720453">
                            <w:pPr>
                              <w:rPr>
                                <w:i/>
                              </w:rPr>
                            </w:pPr>
                            <m:oMathPara>
                              <m:oMath>
                                <m:sSub>
                                  <m:sSubPr>
                                    <m:ctrlPr>
                                      <w:rPr>
                                        <w:rFonts w:ascii="Cambria Math" w:hAnsi="Cambria Math"/>
                                        <w:i/>
                                      </w:rPr>
                                    </m:ctrlPr>
                                  </m:sSubPr>
                                  <m:e>
                                    <m:r>
                                      <w:rPr>
                                        <w:rFonts w:ascii="Cambria Math" w:hAnsi="Cambria Math"/>
                                      </w:rPr>
                                      <m:t>X</m:t>
                                    </m:r>
                                  </m:e>
                                  <m:sub>
                                    <m:r>
                                      <w:rPr>
                                        <w:rFonts w:ascii="Cambria Math" w:hAnsi="Cambria Math"/>
                                      </w:rPr>
                                      <m:t>2</m:t>
                                    </m:r>
                                  </m:sub>
                                </m:sSub>
                                <m:r>
                                  <w:rPr>
                                    <w:rFonts w:ascii="Cambria Math" w:hAnsi="Cambria Math"/>
                                  </w:rPr>
                                  <m:t xml:space="preserve">= </m:t>
                                </m:r>
                                <m:f>
                                  <m:fPr>
                                    <m:ctrlPr>
                                      <w:rPr>
                                        <w:rFonts w:ascii="Cambria Math" w:hAnsi="Cambria Math"/>
                                        <w:i/>
                                      </w:rPr>
                                    </m:ctrlPr>
                                  </m:fPr>
                                  <m:num>
                                    <m:r>
                                      <w:rPr>
                                        <w:rFonts w:ascii="Cambria Math" w:hAnsi="Cambria Math"/>
                                      </w:rPr>
                                      <m:t>EBIT</m:t>
                                    </m:r>
                                  </m:num>
                                  <m:den>
                                    <m:r>
                                      <w:rPr>
                                        <w:rFonts w:ascii="Cambria Math" w:hAnsi="Cambria Math"/>
                                      </w:rPr>
                                      <m:t>Total Aset</m:t>
                                    </m:r>
                                  </m:den>
                                </m:f>
                              </m:oMath>
                            </m:oMathPara>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w14:anchorId="40F9FFD1" id="Text Box 25" o:spid="_x0000_s1040" type="#_x0000_t202" style="position:absolute;left:0;text-align:left;margin-left:169.15pt;margin-top:33.2pt;width:119.55pt;height:40.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">
                <v:textbox>
                  <w:txbxContent>
                    <w:p w14:paraId="786153EC" w14:textId="77777777" w:rsidR="00E17FA9" w:rsidRPr="00DE7B14" w:rsidRDefault="005A1018" w:rsidP="00720453">
                      <w:pPr>
                        <w:rPr>
                          <w:i/>
                        </w:rPr>
                      </w:pPr>
                      <m:oMathPara>
                        <m:oMath>
                          <m:sSub>
                            <m:sSubPr>
                              <m:ctrlPr>
                                <w:rPr>
                                  <w:rFonts w:ascii="Cambria Math" w:hAnsi="Cambria Math"/>
                                  <w:i/>
                                </w:rPr>
                              </m:ctrlPr>
                            </m:sSubPr>
                            <m:e>
                              <m:r>
                                <w:rPr>
                                  <w:rFonts w:ascii="Cambria Math" w:hAnsi="Cambria Math"/>
                                </w:rPr>
                                <m:t>X</m:t>
                              </m:r>
                            </m:e>
                            <m:sub>
                              <m:r>
                                <w:rPr>
                                  <w:rFonts w:ascii="Cambria Math" w:hAnsi="Cambria Math"/>
                                </w:rPr>
                                <m:t>2</m:t>
                              </m:r>
                            </m:sub>
                          </m:sSub>
                          <m:r>
                            <w:rPr>
                              <w:rFonts w:ascii="Cambria Math" w:hAnsi="Cambria Math"/>
                            </w:rPr>
                            <m:t xml:space="preserve">= </m:t>
                          </m:r>
                          <m:f>
                            <m:fPr>
                              <m:ctrlPr>
                                <w:rPr>
                                  <w:rFonts w:ascii="Cambria Math" w:hAnsi="Cambria Math"/>
                                  <w:i/>
                                </w:rPr>
                              </m:ctrlPr>
                            </m:fPr>
                            <m:num>
                              <m:r>
                                <w:rPr>
                                  <w:rFonts w:ascii="Cambria Math" w:hAnsi="Cambria Math"/>
                                </w:rPr>
                                <m:t>EBIT</m:t>
                              </m:r>
                            </m:num>
                            <m:den>
                              <m:r>
                                <w:rPr>
                                  <w:rFonts w:ascii="Cambria Math" w:hAnsi="Cambria Math"/>
                                </w:rPr>
                                <m:t>Total Aset</m:t>
                              </m:r>
                            </m:den>
                          </m:f>
                        </m:oMath>
                      </m:oMathPara>
                    </w:p>
                  </w:txbxContent>
                </v:textbox>
              </v:shape>
            </w:pict>
          </mc:Fallback>
        </mc:AlternateContent>
      </w:r>
    </w:p>
    <w:p w14:paraId="7F1366EA" w14:textId="77777777" w:rsidR="00720453" w:rsidRPr="00FD37BE" w:rsidRDefault="00720453" w:rsidP="00994816">
      <w:pPr>
        <w:rPr>
          <w:rFonts w:cs="Times New Roman"/>
          <w:color w:val="auto"/>
          <w:szCs w:val="24"/>
          <w:shd w:val="clear" w:color="auto" w:fill="FFFFFF"/>
          <w:lang w:val="en-US"/>
        </w:rPr>
      </w:pPr>
    </w:p>
    <w:p w14:paraId="2660147F" w14:textId="77777777" w:rsidR="00720453" w:rsidRPr="00FD37BE" w:rsidRDefault="00720453" w:rsidP="00994816">
      <w:pPr>
        <w:rPr>
          <w:rFonts w:cs="Times New Roman"/>
          <w:color w:val="auto"/>
          <w:szCs w:val="24"/>
          <w:shd w:val="clear" w:color="auto" w:fill="FFFFFF"/>
          <w:lang w:val="en-US"/>
        </w:rPr>
      </w:pPr>
    </w:p>
    <w:p w14:paraId="4EFF1EC8" w14:textId="77777777" w:rsidR="00720453" w:rsidRPr="00FD37BE" w:rsidRDefault="00720453" w:rsidP="00994816">
      <w:pPr>
        <w:rPr>
          <w:rFonts w:cs="Times New Roman"/>
          <w:color w:val="auto"/>
          <w:szCs w:val="24"/>
          <w:shd w:val="clear" w:color="auto" w:fill="FFFFFF"/>
          <w:lang w:val="en-US"/>
        </w:rPr>
      </w:pPr>
      <w:r w:rsidRPr="00FD37BE">
        <w:rPr>
          <w:rFonts w:cs="Times New Roman"/>
          <w:noProof/>
          <w:color w:val="auto"/>
          <w:szCs w:val="24"/>
          <w:lang w:val="en-US"/>
        </w:rPr>
        <mc:AlternateContent>
          <mc:Choice Requires="wps">
            <w:drawing>
              <wp:anchor distT="0" distB="0" distL="114300" distR="114300" simplePos="0" relativeHeight="251675648" behindDoc="0" locked="0" layoutInCell="1" allowOverlap="1" wp14:anchorId="5C1BE9CB" wp14:editId="089A7B14">
                <wp:simplePos x="0" y="0"/>
                <wp:positionH relativeFrom="column">
                  <wp:posOffset>2148205</wp:posOffset>
                </wp:positionH>
                <wp:positionV relativeFrom="paragraph">
                  <wp:posOffset>34925</wp:posOffset>
                </wp:positionV>
                <wp:extent cx="1518285" cy="516890"/>
                <wp:effectExtent l="6985" t="12065" r="8255" b="13970"/>
                <wp:wrapNone/>
                <wp:docPr id="77004939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8285" cy="516890"/>
                        </a:xfrm>
                        <a:prstGeom prst="rect">
                          <a:avLst/>
                        </a:prstGeom>
                        <a:solidFill>
                          <a:srgbClr val="FFFFFF"/>
                        </a:solidFill>
                        <a:ln w="9525">
                          <a:solidFill>
                            <a:srgbClr val="000000"/>
                          </a:solidFill>
                          <a:miter lim="800000"/>
                          <a:headEnd/>
                          <a:tailEnd/>
                        </a:ln>
                      </wps:spPr>
                      <wps:txbx>
                        <w:txbxContent>
                          <w:p w14:paraId="736A5224" w14:textId="77777777" w:rsidR="00E17FA9" w:rsidRPr="00DE7B14" w:rsidRDefault="005A1018" w:rsidP="00720453">
                            <w:pPr>
                              <w:rPr>
                                <w:i/>
                              </w:rPr>
                            </w:pPr>
                            <m:oMathPara>
                              <m:oMath>
                                <m:sSub>
                                  <m:sSubPr>
                                    <m:ctrlPr>
                                      <w:rPr>
                                        <w:rFonts w:ascii="Cambria Math" w:hAnsi="Cambria Math"/>
                                        <w:i/>
                                      </w:rPr>
                                    </m:ctrlPr>
                                  </m:sSubPr>
                                  <m:e>
                                    <m:r>
                                      <w:rPr>
                                        <w:rFonts w:ascii="Cambria Math" w:hAnsi="Cambria Math"/>
                                      </w:rPr>
                                      <m:t>X</m:t>
                                    </m:r>
                                  </m:e>
                                  <m:sub>
                                    <m:r>
                                      <w:rPr>
                                        <w:rFonts w:ascii="Cambria Math" w:hAnsi="Cambria Math"/>
                                      </w:rPr>
                                      <m:t>3</m:t>
                                    </m:r>
                                  </m:sub>
                                </m:sSub>
                                <m:r>
                                  <w:rPr>
                                    <w:rFonts w:ascii="Cambria Math" w:hAnsi="Cambria Math"/>
                                  </w:rPr>
                                  <m:t xml:space="preserve">= </m:t>
                                </m:r>
                                <m:f>
                                  <m:fPr>
                                    <m:ctrlPr>
                                      <w:rPr>
                                        <w:rFonts w:ascii="Cambria Math" w:hAnsi="Cambria Math"/>
                                        <w:i/>
                                      </w:rPr>
                                    </m:ctrlPr>
                                  </m:fPr>
                                  <m:num>
                                    <m:r>
                                      <w:rPr>
                                        <w:rFonts w:ascii="Cambria Math" w:hAnsi="Cambria Math"/>
                                      </w:rPr>
                                      <m:t>EBT</m:t>
                                    </m:r>
                                  </m:num>
                                  <m:den>
                                    <m:r>
                                      <w:rPr>
                                        <w:rFonts w:ascii="Cambria Math" w:hAnsi="Cambria Math"/>
                                      </w:rPr>
                                      <m:t>Total Aset</m:t>
                                    </m:r>
                                  </m:den>
                                </m:f>
                              </m:oMath>
                            </m:oMathPara>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w14:anchorId="5C1BE9CB" id="Text Box 26" o:spid="_x0000_s1041" type="#_x0000_t202" style="position:absolute;left:0;text-align:left;margin-left:169.15pt;margin-top:2.75pt;width:119.55pt;height:40.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">
                <v:textbox>
                  <w:txbxContent>
                    <w:p w14:paraId="736A5224" w14:textId="77777777" w:rsidR="00E17FA9" w:rsidRPr="00DE7B14" w:rsidRDefault="005A1018" w:rsidP="00720453">
                      <w:pPr>
                        <w:rPr>
                          <w:i/>
                        </w:rPr>
                      </w:pPr>
                      <m:oMathPara>
                        <m:oMath>
                          <m:sSub>
                            <m:sSubPr>
                              <m:ctrlPr>
                                <w:rPr>
                                  <w:rFonts w:ascii="Cambria Math" w:hAnsi="Cambria Math"/>
                                  <w:i/>
                                </w:rPr>
                              </m:ctrlPr>
                            </m:sSubPr>
                            <m:e>
                              <m:r>
                                <w:rPr>
                                  <w:rFonts w:ascii="Cambria Math" w:hAnsi="Cambria Math"/>
                                </w:rPr>
                                <m:t>X</m:t>
                              </m:r>
                            </m:e>
                            <m:sub>
                              <m:r>
                                <w:rPr>
                                  <w:rFonts w:ascii="Cambria Math" w:hAnsi="Cambria Math"/>
                                </w:rPr>
                                <m:t>3</m:t>
                              </m:r>
                            </m:sub>
                          </m:sSub>
                          <m:r>
                            <w:rPr>
                              <w:rFonts w:ascii="Cambria Math" w:hAnsi="Cambria Math"/>
                            </w:rPr>
                            <m:t xml:space="preserve">= </m:t>
                          </m:r>
                          <m:f>
                            <m:fPr>
                              <m:ctrlPr>
                                <w:rPr>
                                  <w:rFonts w:ascii="Cambria Math" w:hAnsi="Cambria Math"/>
                                  <w:i/>
                                </w:rPr>
                              </m:ctrlPr>
                            </m:fPr>
                            <m:num>
                              <m:r>
                                <w:rPr>
                                  <w:rFonts w:ascii="Cambria Math" w:hAnsi="Cambria Math"/>
                                </w:rPr>
                                <m:t>EBT</m:t>
                              </m:r>
                            </m:num>
                            <m:den>
                              <m:r>
                                <w:rPr>
                                  <w:rFonts w:ascii="Cambria Math" w:hAnsi="Cambria Math"/>
                                </w:rPr>
                                <m:t>Total Aset</m:t>
                              </m:r>
                            </m:den>
                          </m:f>
                        </m:oMath>
                      </m:oMathPara>
                    </w:p>
                  </w:txbxContent>
                </v:textbox>
              </v:shape>
            </w:pict>
          </mc:Fallback>
        </mc:AlternateContent>
      </w:r>
    </w:p>
    <w:p w14:paraId="2C4CC5E9" w14:textId="77777777" w:rsidR="00720453" w:rsidRPr="00FD37BE" w:rsidRDefault="00720453" w:rsidP="00994816">
      <w:pPr>
        <w:rPr>
          <w:rFonts w:cs="Times New Roman"/>
          <w:color w:val="auto"/>
          <w:szCs w:val="24"/>
          <w:shd w:val="clear" w:color="auto" w:fill="FFFFFF"/>
          <w:lang w:val="en-US"/>
        </w:rPr>
      </w:pPr>
    </w:p>
    <w:p w14:paraId="6F4353F0" w14:textId="77777777" w:rsidR="007B4B4B" w:rsidRDefault="00720453" w:rsidP="00994816">
      <w:pPr>
        <w:rPr>
          <w:rFonts w:cs="Times New Roman"/>
          <w:color w:val="auto"/>
          <w:szCs w:val="24"/>
          <w:shd w:val="clear" w:color="auto" w:fill="FFFFFF"/>
          <w:lang w:val="en-US"/>
        </w:rPr>
      </w:pPr>
      <w:r w:rsidRPr="00FD37BE">
        <w:rPr>
          <w:rFonts w:cs="Times New Roman"/>
          <w:color w:val="auto"/>
          <w:szCs w:val="24"/>
          <w:shd w:val="clear" w:color="auto" w:fill="FFFFFF"/>
          <w:lang w:val="en-US"/>
        </w:rPr>
        <w:tab/>
      </w:r>
    </w:p>
    <w:p w14:paraId="18513AA9" w14:textId="04F80C43" w:rsidR="00720453" w:rsidRPr="00FD37BE" w:rsidRDefault="00720453" w:rsidP="00994816">
      <w:pPr>
        <w:rPr>
          <w:rFonts w:cs="Times New Roman"/>
          <w:color w:val="auto"/>
          <w:szCs w:val="24"/>
          <w:shd w:val="clear" w:color="auto" w:fill="FFFFFF"/>
          <w:lang w:val="en-US"/>
        </w:rPr>
      </w:pPr>
      <w:r w:rsidRPr="00FD37BE">
        <w:rPr>
          <w:rFonts w:cs="Times New Roman"/>
          <w:color w:val="auto"/>
          <w:szCs w:val="24"/>
          <w:shd w:val="clear" w:color="auto" w:fill="FFFFFF"/>
          <w:lang w:val="en-US"/>
        </w:rPr>
        <w:t xml:space="preserve">Adapun salah satu komponen untuk menentukan </w:t>
      </w:r>
      <w:r w:rsidRPr="00FD37BE">
        <w:rPr>
          <w:rFonts w:cs="Times New Roman"/>
          <w:i/>
          <w:iCs/>
          <w:color w:val="auto"/>
          <w:szCs w:val="24"/>
          <w:shd w:val="clear" w:color="auto" w:fill="FFFFFF"/>
          <w:lang w:val="en-US"/>
        </w:rPr>
        <w:t xml:space="preserve">financial distress </w:t>
      </w:r>
      <w:r w:rsidRPr="00FD37BE">
        <w:rPr>
          <w:rFonts w:cs="Times New Roman"/>
          <w:color w:val="auto"/>
          <w:szCs w:val="24"/>
          <w:shd w:val="clear" w:color="auto" w:fill="FFFFFF"/>
          <w:lang w:val="en-US"/>
        </w:rPr>
        <w:t xml:space="preserve">dalam rumus Altman </w:t>
      </w:r>
      <w:r w:rsidRPr="00FD37BE">
        <w:rPr>
          <w:rFonts w:cs="Times New Roman"/>
          <w:i/>
          <w:iCs/>
          <w:color w:val="auto"/>
          <w:szCs w:val="24"/>
          <w:shd w:val="clear" w:color="auto" w:fill="FFFFFF"/>
          <w:lang w:val="en-US"/>
        </w:rPr>
        <w:t>Z-score</w:t>
      </w:r>
      <w:r w:rsidRPr="00FD37BE">
        <w:rPr>
          <w:rFonts w:cs="Times New Roman"/>
          <w:color w:val="auto"/>
          <w:szCs w:val="24"/>
          <w:shd w:val="clear" w:color="auto" w:fill="FFFFFF"/>
          <w:lang w:val="en-US"/>
        </w:rPr>
        <w:t xml:space="preserve"> pertama</w:t>
      </w:r>
      <w:r w:rsidRPr="00FD37BE">
        <w:rPr>
          <w:rFonts w:cs="Times New Roman"/>
          <w:i/>
          <w:iCs/>
          <w:color w:val="auto"/>
          <w:szCs w:val="24"/>
          <w:shd w:val="clear" w:color="auto" w:fill="FFFFFF"/>
          <w:lang w:val="en-US"/>
        </w:rPr>
        <w:t xml:space="preserve"> </w:t>
      </w:r>
      <w:r w:rsidRPr="00FD37BE">
        <w:rPr>
          <w:rFonts w:cs="Times New Roman"/>
          <w:color w:val="auto"/>
          <w:szCs w:val="24"/>
          <w:shd w:val="clear" w:color="auto" w:fill="FFFFFF"/>
          <w:lang w:val="en-US"/>
        </w:rPr>
        <w:t>adalah modal kerja (komponen lainnya telah dijelaskan pada uraian diatas).</w:t>
      </w:r>
    </w:p>
    <w:p w14:paraId="7F443604" w14:textId="102D3D74" w:rsidR="00720453" w:rsidRPr="00FD37BE" w:rsidRDefault="00720453" w:rsidP="00994816">
      <w:pPr>
        <w:rPr>
          <w:rFonts w:cs="Times New Roman"/>
          <w:color w:val="auto"/>
          <w:szCs w:val="24"/>
          <w:shd w:val="clear" w:color="auto" w:fill="FFFFFF"/>
          <w:lang w:val="en-US"/>
        </w:rPr>
      </w:pPr>
      <w:r w:rsidRPr="00FD37BE">
        <w:rPr>
          <w:rFonts w:cs="Times New Roman"/>
          <w:color w:val="auto"/>
          <w:szCs w:val="24"/>
          <w:shd w:val="clear" w:color="auto" w:fill="FFFFFF"/>
          <w:lang w:val="en-US"/>
        </w:rPr>
        <w:t xml:space="preserve">Menurut Kasmir </w:t>
      </w:r>
      <w:sdt>
        <w:sdtPr>
          <w:rPr>
            <w:rFonts w:cs="Times New Roman"/>
            <w:color w:val="auto"/>
            <w:szCs w:val="24"/>
            <w:shd w:val="clear" w:color="auto" w:fill="FFFFFF"/>
            <w:lang w:val="en-US"/>
          </w:rPr>
          <w:id w:val="-1151519659"/>
          <w:citation/>
        </w:sdtPr>
        <w:sdtEndPr/>
        <w:sdtContent>
          <w:r w:rsidR="00470911">
            <w:rPr>
              <w:rFonts w:cs="Times New Roman"/>
              <w:color w:val="auto"/>
              <w:szCs w:val="24"/>
              <w:shd w:val="clear" w:color="auto" w:fill="FFFFFF"/>
              <w:lang w:val="en-US"/>
            </w:rPr>
            <w:fldChar w:fldCharType="begin"/>
          </w:r>
          <w:r w:rsidR="00470911">
            <w:rPr>
              <w:rFonts w:cs="Times New Roman"/>
              <w:color w:val="auto"/>
              <w:szCs w:val="24"/>
              <w:shd w:val="clear" w:color="auto" w:fill="FFFFFF"/>
              <w:lang w:val="en-US"/>
            </w:rPr>
            <w:instrText xml:space="preserve">CITATION Kas17 \n  \t  \l 1033 </w:instrText>
          </w:r>
          <w:r w:rsidR="00470911">
            <w:rPr>
              <w:rFonts w:cs="Times New Roman"/>
              <w:color w:val="auto"/>
              <w:szCs w:val="24"/>
              <w:shd w:val="clear" w:color="auto" w:fill="FFFFFF"/>
              <w:lang w:val="en-US"/>
            </w:rPr>
            <w:fldChar w:fldCharType="separate"/>
          </w:r>
          <w:r w:rsidR="00EC1D84" w:rsidRPr="00EC1D84">
            <w:rPr>
              <w:rFonts w:cs="Times New Roman"/>
              <w:noProof/>
              <w:color w:val="auto"/>
              <w:szCs w:val="24"/>
              <w:shd w:val="clear" w:color="auto" w:fill="FFFFFF"/>
              <w:lang w:val="en-US"/>
            </w:rPr>
            <w:t>(2017)</w:t>
          </w:r>
          <w:r w:rsidR="00470911">
            <w:rPr>
              <w:rFonts w:cs="Times New Roman"/>
              <w:color w:val="auto"/>
              <w:szCs w:val="24"/>
              <w:shd w:val="clear" w:color="auto" w:fill="FFFFFF"/>
              <w:lang w:val="en-US"/>
            </w:rPr>
            <w:fldChar w:fldCharType="end"/>
          </w:r>
        </w:sdtContent>
      </w:sdt>
      <w:r w:rsidRPr="00FD37BE">
        <w:rPr>
          <w:rFonts w:cs="Times New Roman"/>
          <w:color w:val="auto"/>
          <w:szCs w:val="24"/>
          <w:shd w:val="clear" w:color="auto" w:fill="FFFFFF"/>
          <w:lang w:val="en-US"/>
        </w:rPr>
        <w:t xml:space="preserve"> pengertian modal kerja adalah:</w:t>
      </w:r>
    </w:p>
    <w:p w14:paraId="03089E83" w14:textId="29827D47" w:rsidR="00720453" w:rsidRPr="00FD37BE" w:rsidRDefault="00720453" w:rsidP="00B824FF">
      <w:pPr>
        <w:spacing w:line="240" w:lineRule="auto"/>
        <w:ind w:left="1134" w:firstLine="0"/>
        <w:rPr>
          <w:rFonts w:cs="Times New Roman"/>
          <w:color w:val="auto"/>
          <w:szCs w:val="24"/>
          <w:shd w:val="clear" w:color="auto" w:fill="FFFFFF"/>
          <w:lang w:val="en-US"/>
        </w:rPr>
      </w:pPr>
      <w:r w:rsidRPr="00FD37BE">
        <w:rPr>
          <w:rFonts w:cs="Times New Roman"/>
          <w:color w:val="auto"/>
          <w:szCs w:val="24"/>
          <w:shd w:val="clear" w:color="auto" w:fill="FFFFFF"/>
          <w:lang w:val="en-US"/>
        </w:rPr>
        <w:t>“… modal yang digunakan untuk melakukan kegiatan operasi perusahaan. Modal kerja diartikan sebagai investasi yang ditanamkan dalam aktiva lancar atau aktiva jangka pendek, seperti kas, bank, surat-surat berharga, piutang, sediaan, dan aktiva lancar lainnya.”</w:t>
      </w:r>
    </w:p>
    <w:p w14:paraId="0E0CC6DE" w14:textId="77777777" w:rsidR="00B824FF" w:rsidRPr="00FD37BE" w:rsidRDefault="00B824FF" w:rsidP="00B824FF">
      <w:pPr>
        <w:spacing w:line="240" w:lineRule="auto"/>
        <w:ind w:left="1134" w:firstLine="0"/>
        <w:rPr>
          <w:rFonts w:cs="Times New Roman"/>
          <w:color w:val="auto"/>
          <w:szCs w:val="24"/>
          <w:shd w:val="clear" w:color="auto" w:fill="FFFFFF"/>
          <w:lang w:val="en-US"/>
        </w:rPr>
      </w:pPr>
    </w:p>
    <w:p w14:paraId="7CB5AEC6" w14:textId="2E683B98" w:rsidR="00720453" w:rsidRPr="00FD37BE" w:rsidRDefault="00720453" w:rsidP="00994816">
      <w:pPr>
        <w:rPr>
          <w:rFonts w:cs="Times New Roman"/>
          <w:color w:val="auto"/>
          <w:szCs w:val="24"/>
          <w:shd w:val="clear" w:color="auto" w:fill="FFFFFF"/>
          <w:lang w:val="en-US"/>
        </w:rPr>
      </w:pPr>
      <w:r w:rsidRPr="00FD37BE">
        <w:rPr>
          <w:rFonts w:cs="Times New Roman"/>
          <w:color w:val="auto"/>
          <w:szCs w:val="24"/>
          <w:shd w:val="clear" w:color="auto" w:fill="FFFFFF"/>
          <w:lang w:val="en-US"/>
        </w:rPr>
        <w:t xml:space="preserve">Dalam praktiknya secara umum, modal kerja perusahaan dibagi ke dalam dua jenis </w:t>
      </w:r>
      <w:sdt>
        <w:sdtPr>
          <w:rPr>
            <w:rFonts w:cs="Times New Roman"/>
            <w:color w:val="auto"/>
            <w:szCs w:val="24"/>
            <w:shd w:val="clear" w:color="auto" w:fill="FFFFFF"/>
            <w:lang w:val="en-US"/>
          </w:rPr>
          <w:id w:val="406421956"/>
          <w:citation/>
        </w:sdtPr>
        <w:sdtEndPr/>
        <w:sdtContent>
          <w:r w:rsidR="00470911">
            <w:rPr>
              <w:rFonts w:cs="Times New Roman"/>
              <w:color w:val="auto"/>
              <w:szCs w:val="24"/>
              <w:shd w:val="clear" w:color="auto" w:fill="FFFFFF"/>
              <w:lang w:val="en-US"/>
            </w:rPr>
            <w:fldChar w:fldCharType="begin"/>
          </w:r>
          <w:r w:rsidR="00470911">
            <w:rPr>
              <w:rFonts w:cs="Times New Roman"/>
              <w:color w:val="auto"/>
              <w:szCs w:val="24"/>
              <w:shd w:val="clear" w:color="auto" w:fill="FFFFFF"/>
              <w:lang w:val="en-US"/>
            </w:rPr>
            <w:instrText xml:space="preserve">CITATION Kas17 \t  \l 1033 </w:instrText>
          </w:r>
          <w:r w:rsidR="00470911">
            <w:rPr>
              <w:rFonts w:cs="Times New Roman"/>
              <w:color w:val="auto"/>
              <w:szCs w:val="24"/>
              <w:shd w:val="clear" w:color="auto" w:fill="FFFFFF"/>
              <w:lang w:val="en-US"/>
            </w:rPr>
            <w:fldChar w:fldCharType="separate"/>
          </w:r>
          <w:r w:rsidR="00EC1D84" w:rsidRPr="00EC1D84">
            <w:rPr>
              <w:rFonts w:cs="Times New Roman"/>
              <w:noProof/>
              <w:color w:val="auto"/>
              <w:szCs w:val="24"/>
              <w:shd w:val="clear" w:color="auto" w:fill="FFFFFF"/>
              <w:lang w:val="en-US"/>
            </w:rPr>
            <w:t>(Kasmir, 2017)</w:t>
          </w:r>
          <w:r w:rsidR="00470911">
            <w:rPr>
              <w:rFonts w:cs="Times New Roman"/>
              <w:color w:val="auto"/>
              <w:szCs w:val="24"/>
              <w:shd w:val="clear" w:color="auto" w:fill="FFFFFF"/>
              <w:lang w:val="en-US"/>
            </w:rPr>
            <w:fldChar w:fldCharType="end"/>
          </w:r>
        </w:sdtContent>
      </w:sdt>
      <w:r w:rsidRPr="00FD37BE">
        <w:rPr>
          <w:rFonts w:cs="Times New Roman"/>
          <w:color w:val="auto"/>
          <w:szCs w:val="24"/>
          <w:shd w:val="clear" w:color="auto" w:fill="FFFFFF"/>
          <w:lang w:val="en-US"/>
        </w:rPr>
        <w:t xml:space="preserve"> yaitu: </w:t>
      </w:r>
    </w:p>
    <w:p w14:paraId="60FEE20F" w14:textId="7C79DA6D" w:rsidR="00720453" w:rsidRPr="00FD37BE" w:rsidRDefault="00720453" w:rsidP="00B824FF">
      <w:pPr>
        <w:pStyle w:val="ListParagraph"/>
        <w:numPr>
          <w:ilvl w:val="6"/>
          <w:numId w:val="1"/>
        </w:numPr>
        <w:spacing w:line="240" w:lineRule="auto"/>
        <w:ind w:hanging="425"/>
        <w:rPr>
          <w:rFonts w:cs="Times New Roman"/>
          <w:color w:val="auto"/>
          <w:szCs w:val="24"/>
          <w:shd w:val="clear" w:color="auto" w:fill="FFFFFF"/>
          <w:lang w:val="en-US"/>
        </w:rPr>
      </w:pPr>
      <w:r w:rsidRPr="00FD37BE">
        <w:rPr>
          <w:rFonts w:cs="Times New Roman"/>
          <w:color w:val="auto"/>
          <w:szCs w:val="24"/>
          <w:shd w:val="clear" w:color="auto" w:fill="FFFFFF"/>
          <w:lang w:val="en-US"/>
        </w:rPr>
        <w:t>Modal kerja kotor (</w:t>
      </w:r>
      <w:r w:rsidRPr="00FD37BE">
        <w:rPr>
          <w:rFonts w:cs="Times New Roman"/>
          <w:i/>
          <w:iCs/>
          <w:color w:val="auto"/>
          <w:szCs w:val="24"/>
          <w:shd w:val="clear" w:color="auto" w:fill="FFFFFF"/>
          <w:lang w:val="en-US"/>
        </w:rPr>
        <w:t>gross working capital</w:t>
      </w:r>
      <w:r w:rsidRPr="00FD37BE">
        <w:rPr>
          <w:rFonts w:cs="Times New Roman"/>
          <w:color w:val="auto"/>
          <w:szCs w:val="24"/>
          <w:shd w:val="clear" w:color="auto" w:fill="FFFFFF"/>
          <w:lang w:val="en-US"/>
        </w:rPr>
        <w:t xml:space="preserve">); </w:t>
      </w:r>
    </w:p>
    <w:p w14:paraId="2D333B3B" w14:textId="77777777" w:rsidR="00720453" w:rsidRPr="00FD37BE" w:rsidRDefault="00720453" w:rsidP="00B824FF">
      <w:pPr>
        <w:spacing w:line="240" w:lineRule="auto"/>
        <w:ind w:left="1134" w:firstLine="0"/>
        <w:rPr>
          <w:rFonts w:cs="Times New Roman"/>
          <w:color w:val="auto"/>
          <w:szCs w:val="24"/>
          <w:shd w:val="clear" w:color="auto" w:fill="FFFFFF"/>
          <w:lang w:val="en-US"/>
        </w:rPr>
      </w:pPr>
      <w:r w:rsidRPr="00FD37BE">
        <w:rPr>
          <w:rFonts w:cs="Times New Roman"/>
          <w:color w:val="auto"/>
          <w:szCs w:val="24"/>
          <w:shd w:val="clear" w:color="auto" w:fill="FFFFFF"/>
          <w:lang w:val="en-US"/>
        </w:rPr>
        <w:t>Modal kerja kotor (</w:t>
      </w:r>
      <w:r w:rsidRPr="00FD37BE">
        <w:rPr>
          <w:rFonts w:cs="Times New Roman"/>
          <w:i/>
          <w:iCs/>
          <w:color w:val="auto"/>
          <w:szCs w:val="24"/>
          <w:shd w:val="clear" w:color="auto" w:fill="FFFFFF"/>
          <w:lang w:val="en-US"/>
        </w:rPr>
        <w:t>gross working capital</w:t>
      </w:r>
      <w:r w:rsidRPr="00FD37BE">
        <w:rPr>
          <w:rFonts w:cs="Times New Roman"/>
          <w:color w:val="auto"/>
          <w:szCs w:val="24"/>
          <w:shd w:val="clear" w:color="auto" w:fill="FFFFFF"/>
          <w:lang w:val="en-US"/>
        </w:rPr>
        <w:t>) adalah semua komponen yang ada di aktiva lancar secara keseluruhan dan sering disebut modal kerja. Artinya mulai dari kas, bank, surat- surat berharga, piutang, sediaan, dan aktiva lancar lainnya. Nilai total komponen aktiva lancar tersebut menjadi jumlah modal kerja yang dimiliki perusahaan.</w:t>
      </w:r>
    </w:p>
    <w:p w14:paraId="217421D9" w14:textId="43C67847" w:rsidR="00720453" w:rsidRPr="00FD37BE" w:rsidRDefault="00720453" w:rsidP="00B824FF">
      <w:pPr>
        <w:pStyle w:val="ListParagraph"/>
        <w:numPr>
          <w:ilvl w:val="6"/>
          <w:numId w:val="1"/>
        </w:numPr>
        <w:spacing w:line="240" w:lineRule="auto"/>
        <w:ind w:hanging="425"/>
        <w:rPr>
          <w:rFonts w:cs="Times New Roman"/>
          <w:color w:val="auto"/>
          <w:szCs w:val="24"/>
          <w:shd w:val="clear" w:color="auto" w:fill="FFFFFF"/>
          <w:lang w:val="en-US"/>
        </w:rPr>
      </w:pPr>
      <w:r w:rsidRPr="00FD37BE">
        <w:rPr>
          <w:rFonts w:cs="Times New Roman"/>
          <w:color w:val="auto"/>
          <w:szCs w:val="24"/>
          <w:shd w:val="clear" w:color="auto" w:fill="FFFFFF"/>
          <w:lang w:val="en-US"/>
        </w:rPr>
        <w:t>Modal kerja bersih (</w:t>
      </w:r>
      <w:r w:rsidRPr="00FD37BE">
        <w:rPr>
          <w:rFonts w:cs="Times New Roman"/>
          <w:i/>
          <w:iCs/>
          <w:color w:val="auto"/>
          <w:szCs w:val="24"/>
          <w:shd w:val="clear" w:color="auto" w:fill="FFFFFF"/>
          <w:lang w:val="en-US"/>
        </w:rPr>
        <w:t>net working capital</w:t>
      </w:r>
      <w:r w:rsidRPr="00FD37BE">
        <w:rPr>
          <w:rFonts w:cs="Times New Roman"/>
          <w:color w:val="auto"/>
          <w:szCs w:val="24"/>
          <w:shd w:val="clear" w:color="auto" w:fill="FFFFFF"/>
          <w:lang w:val="en-US"/>
        </w:rPr>
        <w:t xml:space="preserve">). </w:t>
      </w:r>
    </w:p>
    <w:p w14:paraId="7F434C62" w14:textId="77777777" w:rsidR="00720453" w:rsidRPr="00FD37BE" w:rsidRDefault="00720453" w:rsidP="00B824FF">
      <w:pPr>
        <w:spacing w:line="240" w:lineRule="auto"/>
        <w:ind w:left="1134" w:firstLine="0"/>
        <w:rPr>
          <w:rFonts w:cs="Times New Roman"/>
          <w:color w:val="auto"/>
          <w:szCs w:val="24"/>
          <w:shd w:val="clear" w:color="auto" w:fill="FFFFFF"/>
          <w:lang w:val="en-US"/>
        </w:rPr>
      </w:pPr>
      <w:r w:rsidRPr="00FD37BE">
        <w:rPr>
          <w:rFonts w:cs="Times New Roman"/>
          <w:color w:val="auto"/>
          <w:szCs w:val="24"/>
          <w:shd w:val="clear" w:color="auto" w:fill="FFFFFF"/>
          <w:lang w:val="en-US"/>
        </w:rPr>
        <w:t>Modal kerja bersih (</w:t>
      </w:r>
      <w:r w:rsidRPr="00FD37BE">
        <w:rPr>
          <w:rFonts w:cs="Times New Roman"/>
          <w:i/>
          <w:iCs/>
          <w:color w:val="auto"/>
          <w:szCs w:val="24"/>
          <w:shd w:val="clear" w:color="auto" w:fill="FFFFFF"/>
          <w:lang w:val="en-US"/>
        </w:rPr>
        <w:t>net working capital</w:t>
      </w:r>
      <w:r w:rsidRPr="00FD37BE">
        <w:rPr>
          <w:rFonts w:cs="Times New Roman"/>
          <w:color w:val="auto"/>
          <w:szCs w:val="24"/>
          <w:shd w:val="clear" w:color="auto" w:fill="FFFFFF"/>
          <w:lang w:val="en-US"/>
        </w:rPr>
        <w:t xml:space="preserve">) merupakan seluruh komponen aktiva lancar dikurangi denganseluruh total kewajiban lancar (utang jangka pendek). Utang lancar meliputi utang dagang, utang wesel, utang bank jangka pendek (satu tahun), utang gaji, utang pajak, dan </w:t>
      </w:r>
      <w:r w:rsidRPr="00FD37BE">
        <w:rPr>
          <w:rFonts w:cs="Times New Roman"/>
          <w:color w:val="auto"/>
          <w:szCs w:val="24"/>
          <w:shd w:val="clear" w:color="auto" w:fill="FFFFFF"/>
          <w:lang w:val="en-US"/>
        </w:rPr>
        <w:lastRenderedPageBreak/>
        <w:t>utang lancar lainnya. Pengertian ini sejalan dengan konsep modal kerja yang sering digunakan.</w:t>
      </w:r>
    </w:p>
    <w:p w14:paraId="026126A2" w14:textId="77777777" w:rsidR="00B824FF" w:rsidRPr="00FD37BE" w:rsidRDefault="00B824FF" w:rsidP="00B824FF">
      <w:pPr>
        <w:spacing w:line="240" w:lineRule="auto"/>
        <w:ind w:left="1134" w:firstLine="0"/>
        <w:rPr>
          <w:rFonts w:cs="Times New Roman"/>
          <w:color w:val="auto"/>
          <w:szCs w:val="24"/>
          <w:shd w:val="clear" w:color="auto" w:fill="FFFFFF"/>
          <w:lang w:val="en-US"/>
        </w:rPr>
      </w:pPr>
    </w:p>
    <w:p w14:paraId="53D6418A" w14:textId="1264142E" w:rsidR="00720453" w:rsidRPr="00FD37BE" w:rsidRDefault="00720453" w:rsidP="00994816">
      <w:pPr>
        <w:rPr>
          <w:rFonts w:cs="Times New Roman"/>
          <w:color w:val="auto"/>
          <w:szCs w:val="24"/>
          <w:shd w:val="clear" w:color="auto" w:fill="FFFFFF"/>
          <w:lang w:val="en-US"/>
        </w:rPr>
      </w:pPr>
      <w:r w:rsidRPr="00FD37BE">
        <w:rPr>
          <w:rFonts w:cs="Times New Roman"/>
          <w:color w:val="auto"/>
          <w:szCs w:val="24"/>
          <w:shd w:val="clear" w:color="auto" w:fill="FFFFFF"/>
          <w:lang w:val="en-US"/>
        </w:rPr>
        <w:t xml:space="preserve">Jenis-jenis Modal Kerja menurut </w:t>
      </w:r>
      <w:sdt>
        <w:sdtPr>
          <w:rPr>
            <w:rFonts w:cs="Times New Roman"/>
            <w:color w:val="auto"/>
            <w:szCs w:val="24"/>
            <w:shd w:val="clear" w:color="auto" w:fill="FFFFFF"/>
            <w:lang w:val="en-US"/>
          </w:rPr>
          <w:id w:val="-37669751"/>
          <w:citation/>
        </w:sdtPr>
        <w:sdtEndPr/>
        <w:sdtContent>
          <w:r w:rsidR="00AE56AF">
            <w:rPr>
              <w:rFonts w:cs="Times New Roman"/>
              <w:color w:val="auto"/>
              <w:szCs w:val="24"/>
              <w:shd w:val="clear" w:color="auto" w:fill="FFFFFF"/>
              <w:lang w:val="en-US"/>
            </w:rPr>
            <w:fldChar w:fldCharType="begin"/>
          </w:r>
          <w:r w:rsidR="00AE56AF">
            <w:rPr>
              <w:rFonts w:cs="Times New Roman"/>
              <w:color w:val="auto"/>
              <w:szCs w:val="24"/>
              <w:shd w:val="clear" w:color="auto" w:fill="FFFFFF"/>
              <w:lang w:val="en-US"/>
            </w:rPr>
            <w:instrText xml:space="preserve"> CITATION Bai22 \l 1033 </w:instrText>
          </w:r>
          <w:r w:rsidR="00AE56AF">
            <w:rPr>
              <w:rFonts w:cs="Times New Roman"/>
              <w:color w:val="auto"/>
              <w:szCs w:val="24"/>
              <w:shd w:val="clear" w:color="auto" w:fill="FFFFFF"/>
              <w:lang w:val="en-US"/>
            </w:rPr>
            <w:fldChar w:fldCharType="separate"/>
          </w:r>
          <w:r w:rsidR="00EC1D84" w:rsidRPr="00EC1D84">
            <w:rPr>
              <w:rFonts w:cs="Times New Roman"/>
              <w:noProof/>
              <w:color w:val="auto"/>
              <w:szCs w:val="24"/>
              <w:shd w:val="clear" w:color="auto" w:fill="FFFFFF"/>
              <w:lang w:val="en-US"/>
            </w:rPr>
            <w:t>(Bairizki, 2022)</w:t>
          </w:r>
          <w:r w:rsidR="00AE56AF">
            <w:rPr>
              <w:rFonts w:cs="Times New Roman"/>
              <w:color w:val="auto"/>
              <w:szCs w:val="24"/>
              <w:shd w:val="clear" w:color="auto" w:fill="FFFFFF"/>
              <w:lang w:val="en-US"/>
            </w:rPr>
            <w:fldChar w:fldCharType="end"/>
          </w:r>
        </w:sdtContent>
      </w:sdt>
      <w:r w:rsidRPr="00FD37BE">
        <w:rPr>
          <w:rFonts w:cs="Times New Roman"/>
          <w:color w:val="auto"/>
          <w:szCs w:val="24"/>
          <w:shd w:val="clear" w:color="auto" w:fill="FFFFFF"/>
          <w:lang w:val="en-US"/>
        </w:rPr>
        <w:t>:</w:t>
      </w:r>
    </w:p>
    <w:p w14:paraId="5D9D2160" w14:textId="36F8C5AB" w:rsidR="00720453" w:rsidRPr="00FD37BE" w:rsidRDefault="00720453" w:rsidP="003A7F83">
      <w:pPr>
        <w:pStyle w:val="ListParagraph"/>
        <w:numPr>
          <w:ilvl w:val="0"/>
          <w:numId w:val="37"/>
        </w:numPr>
        <w:ind w:left="1134" w:hanging="426"/>
        <w:rPr>
          <w:rFonts w:cs="Times New Roman"/>
          <w:color w:val="auto"/>
          <w:szCs w:val="24"/>
          <w:shd w:val="clear" w:color="auto" w:fill="FFFFFF"/>
          <w:lang w:val="en-US"/>
        </w:rPr>
      </w:pPr>
      <w:r w:rsidRPr="00FD37BE">
        <w:rPr>
          <w:rFonts w:cs="Times New Roman"/>
          <w:color w:val="auto"/>
          <w:szCs w:val="24"/>
          <w:shd w:val="clear" w:color="auto" w:fill="FFFFFF"/>
          <w:lang w:val="en-US"/>
        </w:rPr>
        <w:t>Modal kerja permanen, modal kerja yang wajib dan harus selalu ada di perusahaan agar dapat menjalankan setiap kegiatan dalam satu periode akuntansi.</w:t>
      </w:r>
    </w:p>
    <w:p w14:paraId="70163C55" w14:textId="33B4F11C" w:rsidR="00720453" w:rsidRPr="00FD37BE" w:rsidRDefault="00720453" w:rsidP="003A7F83">
      <w:pPr>
        <w:pStyle w:val="ListParagraph"/>
        <w:numPr>
          <w:ilvl w:val="0"/>
          <w:numId w:val="38"/>
        </w:numPr>
        <w:ind w:left="1560" w:hanging="426"/>
        <w:rPr>
          <w:rFonts w:cs="Times New Roman"/>
          <w:color w:val="auto"/>
          <w:szCs w:val="24"/>
          <w:shd w:val="clear" w:color="auto" w:fill="FFFFFF"/>
          <w:lang w:val="en-US"/>
        </w:rPr>
      </w:pPr>
      <w:r w:rsidRPr="00FD37BE">
        <w:rPr>
          <w:rFonts w:cs="Times New Roman"/>
          <w:color w:val="auto"/>
          <w:szCs w:val="24"/>
          <w:shd w:val="clear" w:color="auto" w:fill="FFFFFF"/>
          <w:lang w:val="en-US"/>
        </w:rPr>
        <w:t>Modal kerja primer (</w:t>
      </w:r>
      <w:r w:rsidRPr="00FD37BE">
        <w:rPr>
          <w:rFonts w:cs="Times New Roman"/>
          <w:i/>
          <w:color w:val="auto"/>
          <w:szCs w:val="24"/>
          <w:shd w:val="clear" w:color="auto" w:fill="FFFFFF"/>
          <w:lang w:val="en-US"/>
        </w:rPr>
        <w:t>primary working capital</w:t>
      </w:r>
      <w:r w:rsidRPr="00FD37BE">
        <w:rPr>
          <w:rFonts w:cs="Times New Roman"/>
          <w:color w:val="auto"/>
          <w:szCs w:val="24"/>
          <w:shd w:val="clear" w:color="auto" w:fill="FFFFFF"/>
          <w:lang w:val="en-US"/>
        </w:rPr>
        <w:t>), modal kerja yang minimal harus ada dalam setiap perusahaan agar fungsinya untuk menjamin perusahaan dapat beroperasi.</w:t>
      </w:r>
    </w:p>
    <w:p w14:paraId="20158EA1" w14:textId="21CC0C2D" w:rsidR="00720453" w:rsidRPr="00FD37BE" w:rsidRDefault="00720453" w:rsidP="003A7F83">
      <w:pPr>
        <w:pStyle w:val="ListParagraph"/>
        <w:numPr>
          <w:ilvl w:val="0"/>
          <w:numId w:val="38"/>
        </w:numPr>
        <w:ind w:left="1560" w:hanging="426"/>
        <w:rPr>
          <w:rFonts w:cs="Times New Roman"/>
          <w:color w:val="auto"/>
          <w:szCs w:val="24"/>
          <w:shd w:val="clear" w:color="auto" w:fill="FFFFFF"/>
          <w:lang w:val="en-US"/>
        </w:rPr>
      </w:pPr>
      <w:r w:rsidRPr="00FD37BE">
        <w:rPr>
          <w:rFonts w:cs="Times New Roman"/>
          <w:color w:val="auto"/>
          <w:szCs w:val="24"/>
          <w:shd w:val="clear" w:color="auto" w:fill="FFFFFF"/>
          <w:lang w:val="en-US"/>
        </w:rPr>
        <w:t>Modal kerja normal (</w:t>
      </w:r>
      <w:r w:rsidRPr="00FD37BE">
        <w:rPr>
          <w:rFonts w:cs="Times New Roman"/>
          <w:i/>
          <w:color w:val="auto"/>
          <w:szCs w:val="24"/>
          <w:shd w:val="clear" w:color="auto" w:fill="FFFFFF"/>
          <w:lang w:val="en-US"/>
        </w:rPr>
        <w:t>normal working capital</w:t>
      </w:r>
      <w:r w:rsidRPr="00FD37BE">
        <w:rPr>
          <w:rFonts w:cs="Times New Roman"/>
          <w:color w:val="auto"/>
          <w:szCs w:val="24"/>
          <w:shd w:val="clear" w:color="auto" w:fill="FFFFFF"/>
          <w:lang w:val="en-US"/>
        </w:rPr>
        <w:t>), modal kerja yang wajib dan harus ada agar perusahaan bisa beroperasi dengan tingkat produksi yang normal.</w:t>
      </w:r>
    </w:p>
    <w:p w14:paraId="760D72CD" w14:textId="698C34DC" w:rsidR="00720453" w:rsidRPr="00FD37BE" w:rsidRDefault="00720453" w:rsidP="003A7F83">
      <w:pPr>
        <w:pStyle w:val="ListParagraph"/>
        <w:numPr>
          <w:ilvl w:val="0"/>
          <w:numId w:val="37"/>
        </w:numPr>
        <w:ind w:left="1134" w:hanging="425"/>
        <w:rPr>
          <w:rFonts w:cs="Times New Roman"/>
          <w:color w:val="auto"/>
          <w:szCs w:val="24"/>
          <w:shd w:val="clear" w:color="auto" w:fill="FFFFFF"/>
          <w:lang w:val="en-US"/>
        </w:rPr>
      </w:pPr>
      <w:r w:rsidRPr="00FD37BE">
        <w:rPr>
          <w:rFonts w:cs="Times New Roman"/>
          <w:color w:val="auto"/>
          <w:szCs w:val="24"/>
          <w:shd w:val="clear" w:color="auto" w:fill="FFFFFF"/>
          <w:lang w:val="en-US"/>
        </w:rPr>
        <w:t>Modal kerja variabel (</w:t>
      </w:r>
      <w:r w:rsidR="005456B3" w:rsidRPr="00FD37BE">
        <w:rPr>
          <w:rFonts w:cs="Times New Roman"/>
          <w:i/>
          <w:color w:val="auto"/>
          <w:szCs w:val="24"/>
          <w:shd w:val="clear" w:color="auto" w:fill="FFFFFF"/>
          <w:lang w:val="en-US"/>
        </w:rPr>
        <w:t>variabel</w:t>
      </w:r>
      <w:r w:rsidRPr="00FD37BE">
        <w:rPr>
          <w:rFonts w:cs="Times New Roman"/>
          <w:i/>
          <w:color w:val="auto"/>
          <w:szCs w:val="24"/>
          <w:shd w:val="clear" w:color="auto" w:fill="FFFFFF"/>
          <w:lang w:val="en-US"/>
        </w:rPr>
        <w:t xml:space="preserve"> working capital</w:t>
      </w:r>
      <w:r w:rsidRPr="00FD37BE">
        <w:rPr>
          <w:rFonts w:cs="Times New Roman"/>
          <w:color w:val="auto"/>
          <w:szCs w:val="24"/>
          <w:shd w:val="clear" w:color="auto" w:fill="FFFFFF"/>
          <w:lang w:val="en-US"/>
        </w:rPr>
        <w:t>), modal kerja yang dibutuhkan saat-saat tertentu dengan jumlah yang berubah-ubah sesuai dengan perubahan keadaan dalam satu periode.</w:t>
      </w:r>
    </w:p>
    <w:p w14:paraId="7CFA2B23" w14:textId="45E55EE6" w:rsidR="00720453" w:rsidRPr="00FD37BE" w:rsidRDefault="00720453" w:rsidP="003A7F83">
      <w:pPr>
        <w:pStyle w:val="ListParagraph"/>
        <w:numPr>
          <w:ilvl w:val="0"/>
          <w:numId w:val="39"/>
        </w:numPr>
        <w:rPr>
          <w:rFonts w:cs="Times New Roman"/>
          <w:color w:val="auto"/>
          <w:szCs w:val="24"/>
          <w:shd w:val="clear" w:color="auto" w:fill="FFFFFF"/>
          <w:lang w:val="en-US"/>
        </w:rPr>
      </w:pPr>
      <w:r w:rsidRPr="00FD37BE">
        <w:rPr>
          <w:rFonts w:cs="Times New Roman"/>
          <w:color w:val="auto"/>
          <w:szCs w:val="24"/>
          <w:shd w:val="clear" w:color="auto" w:fill="FFFFFF"/>
          <w:lang w:val="en-US"/>
        </w:rPr>
        <w:t>Modal kerja musiman (</w:t>
      </w:r>
      <w:r w:rsidRPr="00FD37BE">
        <w:rPr>
          <w:rFonts w:cs="Times New Roman"/>
          <w:i/>
          <w:color w:val="auto"/>
          <w:szCs w:val="24"/>
          <w:shd w:val="clear" w:color="auto" w:fill="FFFFFF"/>
          <w:lang w:val="en-US"/>
        </w:rPr>
        <w:t>seasonal working capital</w:t>
      </w:r>
      <w:r w:rsidRPr="00FD37BE">
        <w:rPr>
          <w:rFonts w:cs="Times New Roman"/>
          <w:color w:val="auto"/>
          <w:szCs w:val="24"/>
          <w:shd w:val="clear" w:color="auto" w:fill="FFFFFF"/>
          <w:lang w:val="en-US"/>
        </w:rPr>
        <w:t>), yaitu sejumlah modal kerja yang besarnya berubah-ubah disebabkan oleh peubahan musim.</w:t>
      </w:r>
    </w:p>
    <w:p w14:paraId="2455E9E8" w14:textId="751EC9D0" w:rsidR="00720453" w:rsidRPr="00FD37BE" w:rsidRDefault="00720453" w:rsidP="003A7F83">
      <w:pPr>
        <w:pStyle w:val="ListParagraph"/>
        <w:numPr>
          <w:ilvl w:val="0"/>
          <w:numId w:val="39"/>
        </w:numPr>
        <w:rPr>
          <w:rFonts w:cs="Times New Roman"/>
          <w:color w:val="auto"/>
          <w:szCs w:val="24"/>
          <w:shd w:val="clear" w:color="auto" w:fill="FFFFFF"/>
          <w:lang w:val="en-US"/>
        </w:rPr>
      </w:pPr>
      <w:r w:rsidRPr="00FD37BE">
        <w:rPr>
          <w:rFonts w:cs="Times New Roman"/>
          <w:color w:val="auto"/>
          <w:szCs w:val="24"/>
          <w:shd w:val="clear" w:color="auto" w:fill="FFFFFF"/>
          <w:lang w:val="en-US"/>
        </w:rPr>
        <w:t>Modal kerja darurat (</w:t>
      </w:r>
      <w:r w:rsidRPr="00FD37BE">
        <w:rPr>
          <w:rFonts w:cs="Times New Roman"/>
          <w:i/>
          <w:color w:val="auto"/>
          <w:szCs w:val="24"/>
          <w:shd w:val="clear" w:color="auto" w:fill="FFFFFF"/>
          <w:lang w:val="en-US"/>
        </w:rPr>
        <w:t>emergency working capital</w:t>
      </w:r>
      <w:r w:rsidRPr="00FD37BE">
        <w:rPr>
          <w:rFonts w:cs="Times New Roman"/>
          <w:color w:val="auto"/>
          <w:szCs w:val="24"/>
          <w:shd w:val="clear" w:color="auto" w:fill="FFFFFF"/>
          <w:lang w:val="en-US"/>
        </w:rPr>
        <w:t>), yaitu modal kerja yang besarnya berubah-ubah yang penyebabnya tidak diketahui sebelumnya (misalnya kebakaran, banjir, gempa bumi, buruh mogok, dan sebagainya).</w:t>
      </w:r>
    </w:p>
    <w:p w14:paraId="0EFB3D6E" w14:textId="06F0BA38" w:rsidR="00720453" w:rsidRPr="00FD37BE" w:rsidRDefault="00720453" w:rsidP="003A7F83">
      <w:pPr>
        <w:pStyle w:val="ListParagraph"/>
        <w:numPr>
          <w:ilvl w:val="0"/>
          <w:numId w:val="39"/>
        </w:numPr>
        <w:rPr>
          <w:rFonts w:cs="Times New Roman"/>
          <w:color w:val="auto"/>
          <w:szCs w:val="24"/>
          <w:shd w:val="clear" w:color="auto" w:fill="FFFFFF"/>
          <w:lang w:val="en-US"/>
        </w:rPr>
      </w:pPr>
      <w:r w:rsidRPr="00FD37BE">
        <w:rPr>
          <w:rFonts w:cs="Times New Roman"/>
          <w:color w:val="auto"/>
          <w:szCs w:val="24"/>
          <w:shd w:val="clear" w:color="auto" w:fill="FFFFFF"/>
          <w:lang w:val="en-US"/>
        </w:rPr>
        <w:lastRenderedPageBreak/>
        <w:t>Modal kerja siklus (</w:t>
      </w:r>
      <w:r w:rsidRPr="00FD37BE">
        <w:rPr>
          <w:rFonts w:cs="Times New Roman"/>
          <w:i/>
          <w:color w:val="auto"/>
          <w:szCs w:val="24"/>
          <w:shd w:val="clear" w:color="auto" w:fill="FFFFFF"/>
          <w:lang w:val="en-US"/>
        </w:rPr>
        <w:t>cyclis working capital</w:t>
      </w:r>
      <w:r w:rsidRPr="00FD37BE">
        <w:rPr>
          <w:rFonts w:cs="Times New Roman"/>
          <w:color w:val="auto"/>
          <w:szCs w:val="24"/>
          <w:shd w:val="clear" w:color="auto" w:fill="FFFFFF"/>
          <w:lang w:val="en-US"/>
        </w:rPr>
        <w:t>), yaitu sejumlah modal kerja yang besarnya berubah-ubah disebabkan oleh permintaan produk.</w:t>
      </w:r>
    </w:p>
    <w:p w14:paraId="48B81B62" w14:textId="77777777" w:rsidR="00720453" w:rsidRPr="00FD37BE" w:rsidRDefault="00720453" w:rsidP="00994816">
      <w:pPr>
        <w:rPr>
          <w:rFonts w:cs="Times New Roman"/>
          <w:color w:val="auto"/>
          <w:szCs w:val="24"/>
          <w:shd w:val="clear" w:color="auto" w:fill="FFFFFF"/>
          <w:lang w:val="en-US"/>
        </w:rPr>
      </w:pPr>
    </w:p>
    <w:p w14:paraId="6B21AF48" w14:textId="7E2502F9" w:rsidR="00720453" w:rsidRPr="00FD37BE" w:rsidRDefault="00A44F1C" w:rsidP="00B824FF">
      <w:pPr>
        <w:pStyle w:val="Heading3"/>
        <w:rPr>
          <w:shd w:val="clear" w:color="auto" w:fill="FFFFFF"/>
        </w:rPr>
      </w:pPr>
      <w:bookmarkStart w:id="73" w:name="_Toc161739918"/>
      <w:r w:rsidRPr="00FD37BE">
        <w:rPr>
          <w:shd w:val="clear" w:color="auto" w:fill="FFFFFF"/>
        </w:rPr>
        <w:t>Capital Intensity</w:t>
      </w:r>
      <w:bookmarkEnd w:id="73"/>
    </w:p>
    <w:p w14:paraId="761AD331" w14:textId="1D86DD60" w:rsidR="00A44F1C" w:rsidRPr="00FD37BE" w:rsidRDefault="002330A7" w:rsidP="00B824FF">
      <w:pPr>
        <w:pStyle w:val="Heading4"/>
        <w:rPr>
          <w:i/>
        </w:rPr>
      </w:pPr>
      <w:bookmarkStart w:id="74" w:name="_Toc161739919"/>
      <w:r w:rsidRPr="00FD37BE">
        <w:t xml:space="preserve">Definisi </w:t>
      </w:r>
      <w:r w:rsidRPr="00FD37BE">
        <w:rPr>
          <w:i/>
        </w:rPr>
        <w:t>Capital</w:t>
      </w:r>
      <w:r w:rsidR="00455C83" w:rsidRPr="00FD37BE">
        <w:rPr>
          <w:i/>
        </w:rPr>
        <w:t xml:space="preserve"> </w:t>
      </w:r>
      <w:r w:rsidR="00455C83" w:rsidRPr="00FD37BE">
        <w:t>(Modal)</w:t>
      </w:r>
      <w:bookmarkEnd w:id="74"/>
    </w:p>
    <w:p w14:paraId="19C398ED" w14:textId="4955AF54" w:rsidR="005C3D52" w:rsidRPr="00FD37BE" w:rsidRDefault="00127965" w:rsidP="00994816">
      <w:r w:rsidRPr="00FD37BE">
        <w:t xml:space="preserve">Menurut Munawir (2007:19), modal adalah: “… hak atau bagian yang dimiliki oleh pemilik perusahaan yang ditunjukan dalam pos modal (modal saham), laba ditahan, atau kelebihan nilai aktiva yang dimiliki oleh perusahaan terhadap seluruh utangutangnya”. </w:t>
      </w:r>
    </w:p>
    <w:p w14:paraId="19052A91" w14:textId="77340453" w:rsidR="00946BF6" w:rsidRPr="00FD37BE" w:rsidRDefault="00127965" w:rsidP="00994816">
      <w:r w:rsidRPr="00FD37BE">
        <w:t xml:space="preserve">Menurut Lucas Setia Atmaja (2008:155) modal adalah “… dana yang digunakan untuk membaca pengadaan aktiva dan operasi perusahaan”. </w:t>
      </w:r>
    </w:p>
    <w:p w14:paraId="68E56C27" w14:textId="2196EA0D" w:rsidR="00146A0E" w:rsidRPr="00FD37BE" w:rsidRDefault="00127965" w:rsidP="00994816">
      <w:r w:rsidRPr="00FD37BE">
        <w:t>Dari beberapa definisi di atas, maka dapat disimpulkan bahwa capital (modal) adalah dana yang digunakan perusahaan dalam aktivitas pendanaan atau operasi perusahaan.</w:t>
      </w:r>
    </w:p>
    <w:p w14:paraId="359DBEFA" w14:textId="77777777" w:rsidR="00E817DA" w:rsidRPr="00FD37BE" w:rsidRDefault="00E817DA" w:rsidP="00994816">
      <w:pPr>
        <w:rPr>
          <w:rFonts w:cs="Times New Roman"/>
          <w:color w:val="auto"/>
          <w:szCs w:val="24"/>
          <w:shd w:val="clear" w:color="auto" w:fill="FFFFFF"/>
          <w:lang w:val="en-US"/>
        </w:rPr>
      </w:pPr>
    </w:p>
    <w:p w14:paraId="49169AF8" w14:textId="65D86C69" w:rsidR="00651CE3" w:rsidRPr="00FD37BE" w:rsidRDefault="002F398A" w:rsidP="00E817DA">
      <w:pPr>
        <w:pStyle w:val="Heading4"/>
        <w:rPr>
          <w:i/>
        </w:rPr>
      </w:pPr>
      <w:bookmarkStart w:id="75" w:name="_Toc161739920"/>
      <w:r w:rsidRPr="00FD37BE">
        <w:t xml:space="preserve">Jenis-Jenis </w:t>
      </w:r>
      <w:r w:rsidRPr="00FD37BE">
        <w:rPr>
          <w:i/>
        </w:rPr>
        <w:t>Capital</w:t>
      </w:r>
      <w:r w:rsidR="00455C83" w:rsidRPr="00FD37BE">
        <w:rPr>
          <w:i/>
        </w:rPr>
        <w:t xml:space="preserve"> </w:t>
      </w:r>
      <w:r w:rsidR="00455C83" w:rsidRPr="00FD37BE">
        <w:t>(Modal)</w:t>
      </w:r>
      <w:bookmarkEnd w:id="75"/>
    </w:p>
    <w:p w14:paraId="6F8F898F" w14:textId="49AC4A80" w:rsidR="002F398A" w:rsidRPr="00FD37BE" w:rsidRDefault="002F398A" w:rsidP="00994816">
      <w:pPr>
        <w:rPr>
          <w:rFonts w:cs="Times New Roman"/>
          <w:szCs w:val="24"/>
        </w:rPr>
      </w:pPr>
      <w:r w:rsidRPr="00FD37BE">
        <w:t>Jenis-jenis modal menurut Bambang Riyanto (2001: 227 &amp; 240), adalah:</w:t>
      </w:r>
    </w:p>
    <w:p w14:paraId="123473E2" w14:textId="1B99C562" w:rsidR="00946BF6" w:rsidRPr="00FD37BE" w:rsidRDefault="00946BF6" w:rsidP="00E817DA">
      <w:pPr>
        <w:pStyle w:val="ListParagraph"/>
        <w:numPr>
          <w:ilvl w:val="6"/>
          <w:numId w:val="1"/>
        </w:numPr>
        <w:ind w:hanging="425"/>
      </w:pPr>
      <w:r w:rsidRPr="00FD37BE">
        <w:t xml:space="preserve">“Modal Asing Modal asing adalah modal yang berasal dari luar perusahaan yang sifatnya sementara di dalam perusahaan tersebut. Modal tersebut merupakan “hutang” yang pada saatnya harus dibayar kembali. Modal asing atau hutang terbagi atas tiga golongan, yaitu: a. </w:t>
      </w:r>
      <w:r w:rsidRPr="00FD37BE">
        <w:lastRenderedPageBreak/>
        <w:t>Hutang Jangka Pendek (Short-term Debt) b. Hutang Jangka Menengah (Intermediate-term Debt) c. Hutang Jangka Panjang (Long-term Debt)</w:t>
      </w:r>
    </w:p>
    <w:p w14:paraId="1EAB9C9A" w14:textId="2695F0A5" w:rsidR="00CF4A99" w:rsidRPr="00FD37BE" w:rsidRDefault="00946BF6" w:rsidP="00E817DA">
      <w:pPr>
        <w:pStyle w:val="ListParagraph"/>
        <w:numPr>
          <w:ilvl w:val="6"/>
          <w:numId w:val="1"/>
        </w:numPr>
        <w:ind w:hanging="425"/>
        <w:rPr>
          <w:color w:val="auto"/>
          <w:lang w:val="en-US"/>
        </w:rPr>
      </w:pPr>
      <w:r w:rsidRPr="00FD37BE">
        <w:t>Modal Sendiri Modal sendiri adalah modal yang berasal dari pemilik perusahaan dan juga tertanam di dalam perusahaan untuk waktu yang tidak terbatas. Dengan kata lain, modal sendiri merupakan modal yang dihasilkan atau dibentuk di dalam perusahaan atau keuntungan yang dihasilkan perusahaan”.</w:t>
      </w:r>
    </w:p>
    <w:p w14:paraId="55AD7513" w14:textId="77777777" w:rsidR="00E817DA" w:rsidRPr="00FD37BE" w:rsidRDefault="00E817DA" w:rsidP="00994816"/>
    <w:p w14:paraId="200F593A" w14:textId="70DEFD4B" w:rsidR="00946BF6" w:rsidRPr="00FD37BE" w:rsidRDefault="00AA5E3B" w:rsidP="00E817DA">
      <w:pPr>
        <w:pStyle w:val="Heading4"/>
      </w:pPr>
      <w:bookmarkStart w:id="76" w:name="_Toc161739921"/>
      <w:r w:rsidRPr="00FD37BE">
        <w:t xml:space="preserve">Definisi </w:t>
      </w:r>
      <w:r w:rsidRPr="00FD37BE">
        <w:rPr>
          <w:i/>
        </w:rPr>
        <w:t xml:space="preserve">Intensity </w:t>
      </w:r>
      <w:r w:rsidRPr="00FD37BE">
        <w:t>(Intensitas)</w:t>
      </w:r>
      <w:bookmarkEnd w:id="76"/>
    </w:p>
    <w:p w14:paraId="3CA1D00D" w14:textId="06D4AAC1" w:rsidR="00FB18F8" w:rsidRPr="00FD37BE" w:rsidRDefault="00FB18F8" w:rsidP="00994816">
      <w:r w:rsidRPr="00FD37BE">
        <w:t xml:space="preserve">Menurut Ashari M. Hafi (1996) dalam Kamus Psycology, intensitas adalah kuatnya tingkah laku atau pengalaman, atau sikap yang dipertahankan”. </w:t>
      </w:r>
    </w:p>
    <w:p w14:paraId="69B53D76" w14:textId="27A77080" w:rsidR="001A7BFE" w:rsidRPr="00FD37BE" w:rsidRDefault="00FB18F8" w:rsidP="00994816">
      <w:r w:rsidRPr="00FD37BE">
        <w:t xml:space="preserve">Adapun definisi intensitas menurut Kamus Besar Bahasa Indonesia, adalah “... keadaan tingkat atau ukuran intens. Intens di sini merupakan sesuatu yang hebat atau sangat tinggi, bergelora atau penuh semangat dan sangat emosional.” </w:t>
      </w:r>
    </w:p>
    <w:p w14:paraId="145DE320" w14:textId="5D93B5CA" w:rsidR="00AA5E3B" w:rsidRPr="00FD37BE" w:rsidRDefault="00FB18F8" w:rsidP="00994816">
      <w:pPr>
        <w:rPr>
          <w:color w:val="auto"/>
          <w:lang w:val="en-US"/>
        </w:rPr>
      </w:pPr>
      <w:r w:rsidRPr="00FD37BE">
        <w:t>Dari beberapa definisi di atas, maka dapat disimpulkan bahwa intensitas adalah suatu keadaan atau tolak ukur yang begitu kuat atau sangat besar.</w:t>
      </w:r>
    </w:p>
    <w:p w14:paraId="06B1F7AE" w14:textId="77777777" w:rsidR="00E817DA" w:rsidRPr="00FD37BE" w:rsidRDefault="00E817DA" w:rsidP="00994816"/>
    <w:p w14:paraId="6CAE3329" w14:textId="68C4A70C" w:rsidR="007829BE" w:rsidRPr="00FD37BE" w:rsidRDefault="001A7BFE" w:rsidP="00E817DA">
      <w:pPr>
        <w:pStyle w:val="Heading4"/>
      </w:pPr>
      <w:bookmarkStart w:id="77" w:name="_Toc161739922"/>
      <w:r w:rsidRPr="00FD37BE">
        <w:t>Definisi Capital Intensity</w:t>
      </w:r>
      <w:bookmarkEnd w:id="77"/>
    </w:p>
    <w:p w14:paraId="24670F69" w14:textId="7205076B" w:rsidR="00793DBC" w:rsidRPr="00FD37BE" w:rsidRDefault="00793DBC" w:rsidP="00994816">
      <w:pPr>
        <w:rPr>
          <w:rFonts w:cs="Times New Roman"/>
          <w:szCs w:val="24"/>
        </w:rPr>
      </w:pPr>
      <w:r w:rsidRPr="00FD37BE">
        <w:rPr>
          <w:rFonts w:cs="Times New Roman"/>
          <w:szCs w:val="24"/>
        </w:rPr>
        <w:t xml:space="preserve">Menurut Nawang (2016), intensitas modal mengacu pada rasio kegiatan pendanaan yang dilakukan oleh suatu perusahaan terkait pendanaan dalam bentuknya aktiva tetap (intensitas modal) dan persediaan (intensitas persediaan). </w:t>
      </w:r>
    </w:p>
    <w:p w14:paraId="20C6FF78" w14:textId="2195D7D5" w:rsidR="00793DBC" w:rsidRPr="00FD37BE" w:rsidRDefault="00793DBC" w:rsidP="00994816">
      <w:pPr>
        <w:rPr>
          <w:rFonts w:eastAsia="Times New Roman" w:cs="Times New Roman"/>
          <w:szCs w:val="24"/>
          <w:lang w:eastAsia="en-ID"/>
        </w:rPr>
      </w:pPr>
      <w:r w:rsidRPr="00FD37BE">
        <w:rPr>
          <w:rFonts w:cs="Times New Roman"/>
          <w:szCs w:val="24"/>
          <w:shd w:val="clear" w:color="auto" w:fill="FFFFFF"/>
        </w:rPr>
        <w:lastRenderedPageBreak/>
        <w:t>Menurut Lanis  dan  Richardson  (2011)  dalam</w:t>
      </w:r>
      <w:r w:rsidR="00EE0A72">
        <w:rPr>
          <w:rFonts w:cs="Times New Roman"/>
          <w:szCs w:val="24"/>
          <w:shd w:val="clear" w:color="auto" w:fill="FFFFFF"/>
        </w:rPr>
        <w:t xml:space="preserve"> Widagdo, Kalbuana dan Yanti</w:t>
      </w:r>
      <w:r w:rsidRPr="00FD37BE">
        <w:rPr>
          <w:rFonts w:cs="Times New Roman"/>
          <w:szCs w:val="24"/>
          <w:shd w:val="clear" w:color="auto" w:fill="FFFFFF"/>
        </w:rPr>
        <w:t xml:space="preserve">  </w:t>
      </w:r>
      <w:sdt>
        <w:sdtPr>
          <w:rPr>
            <w:rFonts w:cs="Times New Roman"/>
            <w:szCs w:val="24"/>
            <w:shd w:val="clear" w:color="auto" w:fill="FFFFFF"/>
          </w:rPr>
          <w:id w:val="-505908202"/>
          <w:citation/>
        </w:sdtPr>
        <w:sdtEndPr/>
        <w:sdtContent>
          <w:r w:rsidR="00EE0A72">
            <w:rPr>
              <w:rFonts w:cs="Times New Roman"/>
              <w:szCs w:val="24"/>
              <w:shd w:val="clear" w:color="auto" w:fill="FFFFFF"/>
            </w:rPr>
            <w:fldChar w:fldCharType="begin"/>
          </w:r>
          <w:r w:rsidR="00EE0A72">
            <w:rPr>
              <w:rFonts w:cs="Times New Roman"/>
              <w:szCs w:val="24"/>
              <w:shd w:val="clear" w:color="auto" w:fill="FFFFFF"/>
              <w:lang w:val="en-US"/>
            </w:rPr>
            <w:instrText xml:space="preserve">CITATION Wid20 \n  \t  \l 1033 </w:instrText>
          </w:r>
          <w:r w:rsidR="00EE0A72">
            <w:rPr>
              <w:rFonts w:cs="Times New Roman"/>
              <w:szCs w:val="24"/>
              <w:shd w:val="clear" w:color="auto" w:fill="FFFFFF"/>
            </w:rPr>
            <w:fldChar w:fldCharType="separate"/>
          </w:r>
          <w:r w:rsidR="00EC1D84" w:rsidRPr="00EC1D84">
            <w:rPr>
              <w:rFonts w:cs="Times New Roman"/>
              <w:noProof/>
              <w:szCs w:val="24"/>
              <w:shd w:val="clear" w:color="auto" w:fill="FFFFFF"/>
              <w:lang w:val="en-US"/>
            </w:rPr>
            <w:t>(2020)</w:t>
          </w:r>
          <w:r w:rsidR="00EE0A72">
            <w:rPr>
              <w:rFonts w:cs="Times New Roman"/>
              <w:szCs w:val="24"/>
              <w:shd w:val="clear" w:color="auto" w:fill="FFFFFF"/>
            </w:rPr>
            <w:fldChar w:fldCharType="end"/>
          </w:r>
        </w:sdtContent>
      </w:sdt>
      <w:r w:rsidRPr="00FD37BE">
        <w:rPr>
          <w:rFonts w:cs="Times New Roman"/>
          <w:szCs w:val="24"/>
          <w:shd w:val="clear" w:color="auto" w:fill="FFFFFF"/>
        </w:rPr>
        <w:t>,  rasio  intensitas  aset  tetap  adalah perbandingan aset tetap terhadap total aset sebuah perusahaan, di mana rasio ini menggambarkan proporsi atau seberapa besar aset tetap yang dimiliki perusahaan dari total asetnya.</w:t>
      </w:r>
    </w:p>
    <w:p w14:paraId="0D436DA6" w14:textId="383218AF" w:rsidR="00793DBC" w:rsidRPr="00FD37BE" w:rsidRDefault="00793DBC" w:rsidP="00994816">
      <w:pPr>
        <w:rPr>
          <w:rFonts w:cs="Times New Roman"/>
          <w:szCs w:val="24"/>
        </w:rPr>
      </w:pPr>
      <w:r w:rsidRPr="00FD37BE">
        <w:rPr>
          <w:rFonts w:eastAsia="Times New Roman" w:cs="Times New Roman"/>
          <w:i/>
          <w:iCs/>
          <w:szCs w:val="24"/>
          <w:lang w:eastAsia="en-ID"/>
        </w:rPr>
        <w:t>Capital  intensity</w:t>
      </w:r>
      <w:r w:rsidRPr="00FD37BE">
        <w:rPr>
          <w:rFonts w:eastAsia="Times New Roman" w:cs="Times New Roman"/>
          <w:szCs w:val="24"/>
          <w:lang w:eastAsia="en-ID"/>
        </w:rPr>
        <w:t xml:space="preserve"> atau  rasio  intensitas modal   adalah   aktivitas   investasi   perusahaan yang  dikaitkan  dengan  investasi  aset  tetap  dan persediaan.    Rasio    intensitas    modal    dapat menunjukkan efisiensi penggunaan aktiva untuk menghasilkan  penjualan  (Yoehana,  2013  dalam Indradi,   2018). Capital   intensity juga   dapat didefinisikan   dengan   bagaimana   perusahaan berkorban  mengeluarkan  dana  untuk  aktivitas operasi dan pendanaan aktiva guna memperoleh keuntungan perusahaan.</w:t>
      </w:r>
    </w:p>
    <w:p w14:paraId="6ED21E9E" w14:textId="74E9BCF3" w:rsidR="00793DBC" w:rsidRDefault="00793DBC" w:rsidP="00994816">
      <w:pPr>
        <w:rPr>
          <w:rFonts w:eastAsia="Times New Roman" w:cs="Times New Roman"/>
          <w:color w:val="000000"/>
          <w:szCs w:val="25"/>
        </w:rPr>
      </w:pPr>
      <w:r w:rsidRPr="00FD37BE">
        <w:rPr>
          <w:rFonts w:eastAsia="Times New Roman" w:cs="Times New Roman"/>
          <w:color w:val="000000"/>
          <w:szCs w:val="25"/>
        </w:rPr>
        <w:t xml:space="preserve">Intensitas  modal  atau  capital  intensity  merupakan  seberapa  perusahaan  menginvestasikan  aset  tetapnya.  </w:t>
      </w:r>
      <w:r w:rsidRPr="00FD37BE">
        <w:rPr>
          <w:rFonts w:eastAsia="Times New Roman" w:cs="Times New Roman"/>
          <w:i/>
          <w:iCs/>
          <w:color w:val="000000"/>
          <w:szCs w:val="25"/>
        </w:rPr>
        <w:t>Capital Intensity</w:t>
      </w:r>
      <w:r w:rsidRPr="00FD37BE">
        <w:rPr>
          <w:rFonts w:eastAsia="Times New Roman" w:cs="Times New Roman"/>
          <w:color w:val="000000"/>
          <w:szCs w:val="25"/>
        </w:rPr>
        <w:t xml:space="preserve"> berhubungan dengan investasi dalam bentuk aset tetap. Novitasari, Shelly (2017) menjelaskan apabila jumlah aset  tetap  yang  dimiliki  perusahaan  tinggi  akan  mengakibatkan  beban  penyusutan  tinggi  yang  secara  otomatis  akan menyebabkan laba perusahaan turun.</w:t>
      </w:r>
    </w:p>
    <w:p w14:paraId="0756F3EF" w14:textId="2DD8BE57" w:rsidR="00DF3B29" w:rsidRPr="00FD37BE" w:rsidRDefault="00DF3B29" w:rsidP="00994816">
      <w:pPr>
        <w:rPr>
          <w:rFonts w:eastAsia="Times New Roman" w:cs="Times New Roman"/>
          <w:color w:val="000000"/>
          <w:szCs w:val="25"/>
        </w:rPr>
      </w:pPr>
      <w:r>
        <w:t xml:space="preserve">Rasio intensitas modal atau (capital intensity) dapat menggambarkan kemampuan perseroan dalam memakai aktivanya untuk menciptakan keuntungan. Semakin tinggi rasio intensitas modal, semakin baik keuangan yang dimiliki perseroan sebab perbandingan intensitas modal yang tinggi menunjukkan bahwa perusahaan memiliki cukup uang tunai dari penjualan yang dapat digunakan untuk </w:t>
      </w:r>
      <w:r>
        <w:lastRenderedPageBreak/>
        <w:t>pembiayaan operasi dan untuk menempatkan dana dalam aktiva lancar (Iffah dan Amrizal, 2022).</w:t>
      </w:r>
    </w:p>
    <w:p w14:paraId="47F335CA" w14:textId="4602AC24" w:rsidR="009444F7" w:rsidRPr="00FD37BE" w:rsidRDefault="009444F7" w:rsidP="00994816">
      <w:pPr>
        <w:rPr>
          <w:rFonts w:eastAsia="Times New Roman" w:cs="Times New Roman"/>
          <w:color w:val="000000"/>
          <w:szCs w:val="25"/>
        </w:rPr>
      </w:pPr>
      <w:r w:rsidRPr="00FD37BE">
        <w:t>Dari beberapa definisi di atas maka dapat disimpulkan bahwa capital intensity adalah rasio antara aktiva tetap terhadap total aktiva. Rasio intensitas modal digunakan untuk melihat seberapa besar aset perusahaan diinvestasikan dalam bentuk aset tetap untuk menghasilkan pendapatan.</w:t>
      </w:r>
    </w:p>
    <w:p w14:paraId="6F92B046" w14:textId="77777777" w:rsidR="00E817DA" w:rsidRPr="00FD37BE" w:rsidRDefault="00E817DA" w:rsidP="00994816"/>
    <w:p w14:paraId="527B8C5D" w14:textId="17F0796E" w:rsidR="001A7BFE" w:rsidRPr="00FD37BE" w:rsidRDefault="00501784" w:rsidP="00E817DA">
      <w:pPr>
        <w:pStyle w:val="Heading4"/>
      </w:pPr>
      <w:bookmarkStart w:id="78" w:name="_Toc161739923"/>
      <w:r w:rsidRPr="00FD37BE">
        <w:t>Pengukuran Capital Intensity</w:t>
      </w:r>
      <w:bookmarkEnd w:id="78"/>
    </w:p>
    <w:p w14:paraId="5E8F8509" w14:textId="77777777" w:rsidR="007E7DCD" w:rsidRPr="00FD37BE" w:rsidRDefault="007E7DCD" w:rsidP="00994816">
      <w:r w:rsidRPr="00FD37BE">
        <w:t xml:space="preserve">Menurut Sartono (2008:120), capital intensity adalah: </w:t>
      </w:r>
    </w:p>
    <w:p w14:paraId="0FF7291A" w14:textId="23430E7D" w:rsidR="00501784" w:rsidRPr="00FD37BE" w:rsidRDefault="007E7DCD" w:rsidP="00E817DA">
      <w:pPr>
        <w:spacing w:line="240" w:lineRule="auto"/>
        <w:ind w:left="1134" w:firstLine="0"/>
      </w:pPr>
      <w:r w:rsidRPr="00FD37BE">
        <w:t>“... rasio antara fixed asset (seperti peralatan, mesin dan berbagai properti) terhadap total aset, dimana rasio ini menggambarkan besar aset perusahaan yang diinvestasikan dalam bentuk aset tetap yang dibutuhkan perusahaan untuk beroperasi”.</w:t>
      </w:r>
    </w:p>
    <w:p w14:paraId="6D17A5AE" w14:textId="77777777" w:rsidR="00E817DA" w:rsidRPr="00FD37BE" w:rsidRDefault="00E817DA" w:rsidP="00E817DA">
      <w:pPr>
        <w:spacing w:line="240" w:lineRule="auto"/>
        <w:ind w:left="1134" w:firstLine="0"/>
        <w:rPr>
          <w:rFonts w:cs="Times New Roman"/>
          <w:color w:val="auto"/>
          <w:szCs w:val="24"/>
          <w:lang w:val="en-US"/>
        </w:rPr>
      </w:pPr>
    </w:p>
    <w:p w14:paraId="3BE14958" w14:textId="11460E0B" w:rsidR="005D6AFE" w:rsidRPr="00FD37BE" w:rsidRDefault="00F34563" w:rsidP="00F61DD2">
      <w:pPr>
        <w:rPr>
          <w:rFonts w:cs="Times New Roman"/>
          <w:szCs w:val="24"/>
        </w:rPr>
      </w:pPr>
      <w:r w:rsidRPr="00FD37BE">
        <w:rPr>
          <w:rFonts w:cs="Times New Roman"/>
          <w:szCs w:val="24"/>
        </w:rPr>
        <w:t xml:space="preserve">Rumus perhitungan rasio intensitas aset tetap menurut Lanis dan Richardson (2011) dalam </w:t>
      </w:r>
      <w:r w:rsidR="00F61DD2">
        <w:rPr>
          <w:rFonts w:cs="Times New Roman"/>
          <w:szCs w:val="24"/>
          <w:shd w:val="clear" w:color="auto" w:fill="FFFFFF"/>
        </w:rPr>
        <w:t>Widagdo, Kalbuana dan Yanti</w:t>
      </w:r>
      <w:r w:rsidR="00F61DD2" w:rsidRPr="00FD37BE">
        <w:rPr>
          <w:rFonts w:cs="Times New Roman"/>
          <w:szCs w:val="24"/>
          <w:shd w:val="clear" w:color="auto" w:fill="FFFFFF"/>
        </w:rPr>
        <w:t xml:space="preserve">  </w:t>
      </w:r>
      <w:sdt>
        <w:sdtPr>
          <w:rPr>
            <w:rFonts w:cs="Times New Roman"/>
            <w:szCs w:val="24"/>
            <w:shd w:val="clear" w:color="auto" w:fill="FFFFFF"/>
          </w:rPr>
          <w:id w:val="1110709431"/>
          <w:citation/>
        </w:sdtPr>
        <w:sdtEndPr/>
        <w:sdtContent>
          <w:r w:rsidR="00F61DD2">
            <w:rPr>
              <w:rFonts w:cs="Times New Roman"/>
              <w:szCs w:val="24"/>
              <w:shd w:val="clear" w:color="auto" w:fill="FFFFFF"/>
            </w:rPr>
            <w:fldChar w:fldCharType="begin"/>
          </w:r>
          <w:r w:rsidR="00F61DD2">
            <w:rPr>
              <w:rFonts w:cs="Times New Roman"/>
              <w:szCs w:val="24"/>
              <w:shd w:val="clear" w:color="auto" w:fill="FFFFFF"/>
              <w:lang w:val="en-US"/>
            </w:rPr>
            <w:instrText xml:space="preserve">CITATION Wid20 \n  \t  \l 1033 </w:instrText>
          </w:r>
          <w:r w:rsidR="00F61DD2">
            <w:rPr>
              <w:rFonts w:cs="Times New Roman"/>
              <w:szCs w:val="24"/>
              <w:shd w:val="clear" w:color="auto" w:fill="FFFFFF"/>
            </w:rPr>
            <w:fldChar w:fldCharType="separate"/>
          </w:r>
          <w:r w:rsidR="00EC1D84" w:rsidRPr="00EC1D84">
            <w:rPr>
              <w:rFonts w:cs="Times New Roman"/>
              <w:noProof/>
              <w:szCs w:val="24"/>
              <w:shd w:val="clear" w:color="auto" w:fill="FFFFFF"/>
              <w:lang w:val="en-US"/>
            </w:rPr>
            <w:t>(2020)</w:t>
          </w:r>
          <w:r w:rsidR="00F61DD2">
            <w:rPr>
              <w:rFonts w:cs="Times New Roman"/>
              <w:szCs w:val="24"/>
              <w:shd w:val="clear" w:color="auto" w:fill="FFFFFF"/>
            </w:rPr>
            <w:fldChar w:fldCharType="end"/>
          </w:r>
        </w:sdtContent>
      </w:sdt>
      <w:r w:rsidRPr="00FD37BE">
        <w:rPr>
          <w:rFonts w:cs="Times New Roman"/>
          <w:szCs w:val="24"/>
        </w:rPr>
        <w:t xml:space="preserve"> adalah sebagai berikut:</w:t>
      </w:r>
    </w:p>
    <w:p w14:paraId="0B6742B0" w14:textId="089BEE48" w:rsidR="00067F8E" w:rsidRPr="00FD37BE" w:rsidRDefault="00F34563" w:rsidP="00994816">
      <w:pPr>
        <w:rPr>
          <w:rFonts w:eastAsiaTheme="minorEastAsia" w:cs="Times New Roman"/>
          <w:szCs w:val="24"/>
        </w:rPr>
      </w:pPr>
      <m:oMathPara>
        <m:oMath>
          <m:r>
            <w:rPr>
              <w:rFonts w:ascii="Cambria Math" w:hAnsi="Cambria Math" w:cs="Times New Roman"/>
              <w:szCs w:val="24"/>
            </w:rPr>
            <m:t>Capital Intensity Ratio=</m:t>
          </m:r>
          <m:f>
            <m:fPr>
              <m:ctrlPr>
                <w:rPr>
                  <w:rFonts w:ascii="Cambria Math" w:hAnsi="Cambria Math" w:cs="Times New Roman"/>
                  <w:szCs w:val="24"/>
                </w:rPr>
              </m:ctrlPr>
            </m:fPr>
            <m:num>
              <m:r>
                <w:rPr>
                  <w:rFonts w:ascii="Cambria Math" w:hAnsi="Cambria Math" w:cs="Times New Roman"/>
                  <w:szCs w:val="24"/>
                </w:rPr>
                <m:t>Total Aset Tetap</m:t>
              </m:r>
            </m:num>
            <m:den>
              <m:r>
                <w:rPr>
                  <w:rFonts w:ascii="Cambria Math" w:hAnsi="Cambria Math" w:cs="Times New Roman"/>
                  <w:szCs w:val="24"/>
                </w:rPr>
                <m:t>Total Aset</m:t>
              </m:r>
            </m:den>
          </m:f>
        </m:oMath>
      </m:oMathPara>
    </w:p>
    <w:p w14:paraId="79810348" w14:textId="77777777" w:rsidR="005D6AFE" w:rsidRDefault="005D6AFE" w:rsidP="00994816"/>
    <w:p w14:paraId="719C614D" w14:textId="7C1AACE8" w:rsidR="00F7137A" w:rsidRDefault="00D25BC6" w:rsidP="00994816">
      <w:r w:rsidRPr="00FD37BE">
        <w:t>Sedangkan menurut Riyanto (2015) rasio intensitas modal menunjukkan efisiensi perusahaan dalam penggunaan seluruh aktivanya untuk menghasilkan penjualan. Semakin tinggi rasio ini berarti semakin efisien penggunaan aktiva tersebut. Maka capital intensity diukur menggunakan rumus sebagai berikut:</w:t>
      </w:r>
    </w:p>
    <w:p w14:paraId="6567D0B9" w14:textId="77777777" w:rsidR="005D6AFE" w:rsidRPr="00FD37BE" w:rsidRDefault="005D6AFE" w:rsidP="00994816"/>
    <w:p w14:paraId="00274776" w14:textId="7B52FD31" w:rsidR="00D25BC6" w:rsidRPr="00FD37BE" w:rsidRDefault="00130CB6" w:rsidP="00994816">
      <w:pPr>
        <w:rPr>
          <w:rFonts w:eastAsiaTheme="minorEastAsia" w:cs="Times New Roman"/>
          <w:szCs w:val="24"/>
        </w:rPr>
      </w:pPr>
      <m:oMathPara>
        <m:oMath>
          <m:r>
            <m:rPr>
              <m:sty m:val="p"/>
            </m:rPr>
            <w:rPr>
              <w:rFonts w:ascii="Cambria Math" w:hAnsi="Cambria Math" w:cs="Times New Roman"/>
              <w:szCs w:val="24"/>
            </w:rPr>
            <m:t>Rasio Perputaran Aset</m:t>
          </m:r>
          <m:r>
            <w:rPr>
              <w:rFonts w:ascii="Cambria Math" w:hAnsi="Cambria Math" w:cs="Times New Roman"/>
              <w:szCs w:val="24"/>
            </w:rPr>
            <m:t>=</m:t>
          </m:r>
          <m:f>
            <m:fPr>
              <m:ctrlPr>
                <w:rPr>
                  <w:rFonts w:ascii="Cambria Math" w:hAnsi="Cambria Math" w:cs="Times New Roman"/>
                  <w:szCs w:val="24"/>
                </w:rPr>
              </m:ctrlPr>
            </m:fPr>
            <m:num>
              <m:r>
                <w:rPr>
                  <w:rFonts w:ascii="Cambria Math" w:hAnsi="Cambria Math" w:cs="Times New Roman"/>
                  <w:szCs w:val="24"/>
                </w:rPr>
                <m:t>Penjualan</m:t>
              </m:r>
            </m:num>
            <m:den>
              <m:r>
                <w:rPr>
                  <w:rFonts w:ascii="Cambria Math" w:hAnsi="Cambria Math" w:cs="Times New Roman"/>
                  <w:szCs w:val="24"/>
                </w:rPr>
                <m:t>Total Aset</m:t>
              </m:r>
            </m:den>
          </m:f>
          <m:r>
            <w:rPr>
              <w:rFonts w:ascii="Cambria Math" w:hAnsi="Cambria Math" w:cs="Times New Roman"/>
              <w:szCs w:val="24"/>
            </w:rPr>
            <m:t xml:space="preserve"> x 100%</m:t>
          </m:r>
        </m:oMath>
      </m:oMathPara>
    </w:p>
    <w:p w14:paraId="04C025CA" w14:textId="1B003209" w:rsidR="00D25BC6" w:rsidRPr="00FD37BE" w:rsidRDefault="00786B1C" w:rsidP="00E817DA">
      <w:pPr>
        <w:pStyle w:val="Heading3"/>
      </w:pPr>
      <w:bookmarkStart w:id="79" w:name="_Toc161739924"/>
      <w:r w:rsidRPr="00FD37BE">
        <w:lastRenderedPageBreak/>
        <w:t>Konservatisme Akuntansi</w:t>
      </w:r>
      <w:bookmarkEnd w:id="79"/>
    </w:p>
    <w:p w14:paraId="4C40080F" w14:textId="7095E713" w:rsidR="00786B1C" w:rsidRPr="00FD37BE" w:rsidRDefault="006A080E" w:rsidP="00E817DA">
      <w:pPr>
        <w:pStyle w:val="Heading4"/>
      </w:pPr>
      <w:bookmarkStart w:id="80" w:name="_Toc161739925"/>
      <w:r w:rsidRPr="00FD37BE">
        <w:t>Definisi Konservatisme Akuntansi</w:t>
      </w:r>
      <w:bookmarkEnd w:id="80"/>
    </w:p>
    <w:p w14:paraId="64F873E8" w14:textId="5DCD7355" w:rsidR="00614171" w:rsidRPr="00FD37BE" w:rsidRDefault="00614171" w:rsidP="00994816">
      <w:pPr>
        <w:rPr>
          <w:rFonts w:cs="Times New Roman"/>
          <w:szCs w:val="24"/>
        </w:rPr>
      </w:pPr>
      <w:r w:rsidRPr="00FD37BE">
        <w:rPr>
          <w:rFonts w:cs="Times New Roman"/>
          <w:szCs w:val="24"/>
        </w:rPr>
        <w:t xml:space="preserve">Menurut Godfrey </w:t>
      </w:r>
      <w:sdt>
        <w:sdtPr>
          <w:rPr>
            <w:rFonts w:cs="Times New Roman"/>
            <w:szCs w:val="24"/>
          </w:rPr>
          <w:id w:val="2012952113"/>
          <w:citation/>
        </w:sdtPr>
        <w:sdtEndPr/>
        <w:sdtContent>
          <w:r w:rsidR="00A22B4B">
            <w:rPr>
              <w:rFonts w:cs="Times New Roman"/>
              <w:szCs w:val="24"/>
            </w:rPr>
            <w:fldChar w:fldCharType="begin"/>
          </w:r>
          <w:r w:rsidR="0027108D">
            <w:rPr>
              <w:rFonts w:cs="Times New Roman"/>
              <w:szCs w:val="24"/>
              <w:lang w:val="en-US"/>
            </w:rPr>
            <w:instrText xml:space="preserve">CITATION God10 \n  \t  \l 1033 </w:instrText>
          </w:r>
          <w:r w:rsidR="00A22B4B">
            <w:rPr>
              <w:rFonts w:cs="Times New Roman"/>
              <w:szCs w:val="24"/>
            </w:rPr>
            <w:fldChar w:fldCharType="separate"/>
          </w:r>
          <w:r w:rsidR="00EC1D84" w:rsidRPr="00EC1D84">
            <w:rPr>
              <w:rFonts w:cs="Times New Roman"/>
              <w:noProof/>
              <w:szCs w:val="24"/>
              <w:lang w:val="en-US"/>
            </w:rPr>
            <w:t>(2010)</w:t>
          </w:r>
          <w:r w:rsidR="00A22B4B">
            <w:rPr>
              <w:rFonts w:cs="Times New Roman"/>
              <w:szCs w:val="24"/>
            </w:rPr>
            <w:fldChar w:fldCharType="end"/>
          </w:r>
        </w:sdtContent>
      </w:sdt>
      <w:r w:rsidRPr="00FD37BE">
        <w:rPr>
          <w:rFonts w:cs="Times New Roman"/>
          <w:szCs w:val="24"/>
        </w:rPr>
        <w:t xml:space="preserve"> dalam Rasmon Safrizal </w:t>
      </w:r>
      <w:sdt>
        <w:sdtPr>
          <w:rPr>
            <w:rFonts w:cs="Times New Roman"/>
            <w:szCs w:val="24"/>
          </w:rPr>
          <w:id w:val="-999269984"/>
          <w:citation/>
        </w:sdtPr>
        <w:sdtEndPr/>
        <w:sdtContent>
          <w:r w:rsidR="00804E5D">
            <w:rPr>
              <w:rFonts w:cs="Times New Roman"/>
              <w:szCs w:val="24"/>
            </w:rPr>
            <w:fldChar w:fldCharType="begin"/>
          </w:r>
          <w:r w:rsidR="00804E5D">
            <w:rPr>
              <w:rFonts w:cs="Times New Roman"/>
              <w:szCs w:val="24"/>
              <w:lang w:val="en-US"/>
            </w:rPr>
            <w:instrText xml:space="preserve">CITATION Ras22 \n  \t  \l 1033 </w:instrText>
          </w:r>
          <w:r w:rsidR="00804E5D">
            <w:rPr>
              <w:rFonts w:cs="Times New Roman"/>
              <w:szCs w:val="24"/>
            </w:rPr>
            <w:fldChar w:fldCharType="separate"/>
          </w:r>
          <w:r w:rsidR="00EC1D84" w:rsidRPr="00EC1D84">
            <w:rPr>
              <w:rFonts w:cs="Times New Roman"/>
              <w:noProof/>
              <w:szCs w:val="24"/>
              <w:lang w:val="en-US"/>
            </w:rPr>
            <w:t>(2022)</w:t>
          </w:r>
          <w:r w:rsidR="00804E5D">
            <w:rPr>
              <w:rFonts w:cs="Times New Roman"/>
              <w:szCs w:val="24"/>
            </w:rPr>
            <w:fldChar w:fldCharType="end"/>
          </w:r>
        </w:sdtContent>
      </w:sdt>
      <w:r w:rsidRPr="00FD37BE">
        <w:rPr>
          <w:rFonts w:cs="Times New Roman"/>
          <w:szCs w:val="24"/>
        </w:rPr>
        <w:t xml:space="preserve"> Menyatakan bahwa konservatisme akuntansi mencatat beban, kerugian dan kewajiban secepat mungkin, namun mencatat pendapatan, keuntungan dan aset harus didukung dengan bukti yang lebih substansial sebelum dilakukannya pencatatan.</w:t>
      </w:r>
    </w:p>
    <w:p w14:paraId="0FAE1236" w14:textId="68292533" w:rsidR="00614171" w:rsidRPr="00FD37BE" w:rsidRDefault="00614171" w:rsidP="00994816">
      <w:pPr>
        <w:rPr>
          <w:rFonts w:cs="Times New Roman"/>
          <w:color w:val="000000"/>
          <w:szCs w:val="24"/>
        </w:rPr>
      </w:pPr>
      <w:r w:rsidRPr="00FD37BE">
        <w:rPr>
          <w:rFonts w:cs="Times New Roman"/>
          <w:color w:val="000000"/>
          <w:szCs w:val="24"/>
        </w:rPr>
        <w:t xml:space="preserve">Menurut Juanda </w:t>
      </w:r>
      <w:sdt>
        <w:sdtPr>
          <w:rPr>
            <w:rFonts w:cs="Times New Roman"/>
            <w:color w:val="000000"/>
            <w:szCs w:val="24"/>
          </w:rPr>
          <w:id w:val="-333002313"/>
          <w:citation/>
        </w:sdtPr>
        <w:sdtEndPr/>
        <w:sdtContent>
          <w:r w:rsidR="004F166B">
            <w:rPr>
              <w:rFonts w:cs="Times New Roman"/>
              <w:color w:val="000000"/>
              <w:szCs w:val="24"/>
            </w:rPr>
            <w:fldChar w:fldCharType="begin"/>
          </w:r>
          <w:r w:rsidR="004F166B">
            <w:rPr>
              <w:rFonts w:cs="Times New Roman"/>
              <w:color w:val="000000"/>
              <w:szCs w:val="24"/>
              <w:lang w:val="en-US"/>
            </w:rPr>
            <w:instrText xml:space="preserve">CITATION Jua07 \n  \t  \l 1033 </w:instrText>
          </w:r>
          <w:r w:rsidR="004F166B">
            <w:rPr>
              <w:rFonts w:cs="Times New Roman"/>
              <w:color w:val="000000"/>
              <w:szCs w:val="24"/>
            </w:rPr>
            <w:fldChar w:fldCharType="separate"/>
          </w:r>
          <w:r w:rsidR="00EC1D84" w:rsidRPr="00EC1D84">
            <w:rPr>
              <w:rFonts w:cs="Times New Roman"/>
              <w:noProof/>
              <w:color w:val="000000"/>
              <w:szCs w:val="24"/>
              <w:lang w:val="en-US"/>
            </w:rPr>
            <w:t>(2007)</w:t>
          </w:r>
          <w:r w:rsidR="004F166B">
            <w:rPr>
              <w:rFonts w:cs="Times New Roman"/>
              <w:color w:val="000000"/>
              <w:szCs w:val="24"/>
            </w:rPr>
            <w:fldChar w:fldCharType="end"/>
          </w:r>
        </w:sdtContent>
      </w:sdt>
      <w:r w:rsidRPr="00FD37BE">
        <w:rPr>
          <w:rFonts w:cs="Times New Roman"/>
          <w:color w:val="000000"/>
          <w:szCs w:val="24"/>
        </w:rPr>
        <w:t xml:space="preserve"> dalam Ira Gustina (2018) konservatisme merupakan prinsip akuntansi yang jika diterapkan akan menghasilkan angka-angka pendapatan dan aset cenderung rendah, serta angka-angka biaya cenderung tinggi. Akibatnya, laporan keuangan akan menghasilkan laba yang terlalu rendah (</w:t>
      </w:r>
      <w:r w:rsidRPr="00FD37BE">
        <w:rPr>
          <w:rFonts w:cs="Times New Roman"/>
          <w:i/>
          <w:iCs/>
          <w:color w:val="000000"/>
          <w:szCs w:val="24"/>
        </w:rPr>
        <w:t>understatement</w:t>
      </w:r>
      <w:r w:rsidRPr="00FD37BE">
        <w:rPr>
          <w:rFonts w:cs="Times New Roman"/>
          <w:color w:val="000000"/>
          <w:szCs w:val="24"/>
        </w:rPr>
        <w:t>). Kecenderungan seperti itu terjadi karena konservatisme menganut prinsip memperlambat pengakuan pendapatan serta mempercepat pengakuan biaya.</w:t>
      </w:r>
    </w:p>
    <w:p w14:paraId="23FD52D9" w14:textId="0CABB6F5" w:rsidR="00614171" w:rsidRPr="00FD37BE" w:rsidRDefault="00614171" w:rsidP="00994816">
      <w:pPr>
        <w:rPr>
          <w:rFonts w:cs="Times New Roman"/>
          <w:color w:val="000000"/>
          <w:szCs w:val="24"/>
        </w:rPr>
      </w:pPr>
      <w:r w:rsidRPr="00FD37BE">
        <w:rPr>
          <w:rFonts w:cs="Times New Roman"/>
          <w:color w:val="000000"/>
          <w:szCs w:val="24"/>
        </w:rPr>
        <w:t xml:space="preserve">Menurut Givoly dan Hayn (2000) dalam Enni Savitri </w:t>
      </w:r>
      <w:sdt>
        <w:sdtPr>
          <w:rPr>
            <w:rFonts w:cs="Times New Roman"/>
            <w:color w:val="000000"/>
            <w:szCs w:val="24"/>
          </w:rPr>
          <w:id w:val="-774251352"/>
          <w:citation/>
        </w:sdtPr>
        <w:sdtEndPr/>
        <w:sdtContent>
          <w:r w:rsidR="001B74E6">
            <w:rPr>
              <w:rFonts w:cs="Times New Roman"/>
              <w:color w:val="000000"/>
              <w:szCs w:val="24"/>
            </w:rPr>
            <w:fldChar w:fldCharType="begin"/>
          </w:r>
          <w:r w:rsidR="001B74E6">
            <w:rPr>
              <w:rFonts w:cs="Times New Roman"/>
              <w:color w:val="000000"/>
              <w:szCs w:val="24"/>
              <w:lang w:val="en-US"/>
            </w:rPr>
            <w:instrText xml:space="preserve">CITATION Sav16 \n  \t  \l 1033 </w:instrText>
          </w:r>
          <w:r w:rsidR="001B74E6">
            <w:rPr>
              <w:rFonts w:cs="Times New Roman"/>
              <w:color w:val="000000"/>
              <w:szCs w:val="24"/>
            </w:rPr>
            <w:fldChar w:fldCharType="separate"/>
          </w:r>
          <w:r w:rsidR="00EC1D84" w:rsidRPr="00EC1D84">
            <w:rPr>
              <w:rFonts w:cs="Times New Roman"/>
              <w:noProof/>
              <w:color w:val="000000"/>
              <w:szCs w:val="24"/>
              <w:lang w:val="en-US"/>
            </w:rPr>
            <w:t>(2016)</w:t>
          </w:r>
          <w:r w:rsidR="001B74E6">
            <w:rPr>
              <w:rFonts w:cs="Times New Roman"/>
              <w:color w:val="000000"/>
              <w:szCs w:val="24"/>
            </w:rPr>
            <w:fldChar w:fldCharType="end"/>
          </w:r>
        </w:sdtContent>
      </w:sdt>
      <w:r w:rsidRPr="00FD37BE">
        <w:rPr>
          <w:rFonts w:cs="Times New Roman"/>
          <w:color w:val="000000"/>
          <w:szCs w:val="24"/>
        </w:rPr>
        <w:t>, konservatisme akuntansi sebagai pengakuan awal biaya dan rugi serta menunda pengakuan untuk pendapatan dan keuntungan.</w:t>
      </w:r>
    </w:p>
    <w:p w14:paraId="6964DBEE" w14:textId="0CF110D6" w:rsidR="00D72A8E" w:rsidRPr="00FD37BE" w:rsidRDefault="00D72A8E" w:rsidP="00994816">
      <w:pPr>
        <w:rPr>
          <w:rFonts w:cs="Times New Roman"/>
          <w:color w:val="auto"/>
          <w:szCs w:val="24"/>
          <w:lang w:val="en-US"/>
        </w:rPr>
      </w:pPr>
      <w:r w:rsidRPr="00FD37BE">
        <w:rPr>
          <w:rFonts w:cs="Times New Roman"/>
          <w:color w:val="auto"/>
          <w:szCs w:val="24"/>
          <w:lang w:val="en-US"/>
        </w:rPr>
        <w:t xml:space="preserve">Berdasarkan beberapa pengertian konservatisme akuntansi di atas maka dapat diinterprestasikan bahwa konservatisme akuntansi merupakan tindakan kehati-hatian dalam mengakui pendapatan dan </w:t>
      </w:r>
      <w:r w:rsidR="00D4161E">
        <w:rPr>
          <w:rFonts w:cs="Times New Roman"/>
          <w:color w:val="auto"/>
          <w:szCs w:val="24"/>
          <w:lang w:val="en-US"/>
        </w:rPr>
        <w:t>mempercepat pengakuan</w:t>
      </w:r>
      <w:r w:rsidR="00D4161E" w:rsidRPr="00FD37BE">
        <w:rPr>
          <w:rFonts w:cs="Times New Roman"/>
          <w:color w:val="auto"/>
          <w:szCs w:val="24"/>
          <w:lang w:val="en-US"/>
        </w:rPr>
        <w:t xml:space="preserve"> b</w:t>
      </w:r>
      <w:r w:rsidR="00D4161E">
        <w:rPr>
          <w:rFonts w:cs="Times New Roman"/>
          <w:color w:val="auto"/>
          <w:szCs w:val="24"/>
          <w:lang w:val="en-US"/>
        </w:rPr>
        <w:t>iaya</w:t>
      </w:r>
      <w:r w:rsidRPr="00FD37BE">
        <w:rPr>
          <w:rFonts w:cs="Times New Roman"/>
          <w:color w:val="auto"/>
          <w:szCs w:val="24"/>
          <w:lang w:val="en-US"/>
        </w:rPr>
        <w:t>.</w:t>
      </w:r>
    </w:p>
    <w:p w14:paraId="79F3CA32" w14:textId="3D3B54E3" w:rsidR="00CA50D2" w:rsidRPr="00FD37BE" w:rsidRDefault="009206FF" w:rsidP="00E817DA">
      <w:pPr>
        <w:pStyle w:val="Heading4"/>
      </w:pPr>
      <w:bookmarkStart w:id="81" w:name="_Toc161739926"/>
      <w:r w:rsidRPr="00FD37BE">
        <w:t>Jenis-Jenis Konservatisme Akuntansi</w:t>
      </w:r>
      <w:bookmarkEnd w:id="81"/>
      <w:r w:rsidRPr="00FD37BE">
        <w:t xml:space="preserve"> </w:t>
      </w:r>
    </w:p>
    <w:p w14:paraId="3EEC0337" w14:textId="77777777" w:rsidR="00421D27" w:rsidRPr="00FD37BE" w:rsidRDefault="00421D27" w:rsidP="00994816">
      <w:pPr>
        <w:rPr>
          <w:rFonts w:cs="Times New Roman"/>
          <w:color w:val="auto"/>
          <w:szCs w:val="24"/>
          <w:lang w:val="en-US"/>
        </w:rPr>
      </w:pPr>
      <w:r w:rsidRPr="00FD37BE">
        <w:rPr>
          <w:rFonts w:cs="Times New Roman"/>
          <w:color w:val="auto"/>
          <w:szCs w:val="24"/>
          <w:lang w:val="en-US"/>
        </w:rPr>
        <w:t>Menurut Subramanyam (2010: 92), konservatisme dibedakan menjadi dua jenis, yaitu:</w:t>
      </w:r>
    </w:p>
    <w:p w14:paraId="7F4424A0" w14:textId="23C6E559" w:rsidR="00421D27" w:rsidRPr="00FD37BE" w:rsidRDefault="00421D27" w:rsidP="00E817DA">
      <w:pPr>
        <w:spacing w:line="240" w:lineRule="auto"/>
        <w:rPr>
          <w:rFonts w:cs="Times New Roman"/>
          <w:color w:val="auto"/>
          <w:szCs w:val="24"/>
          <w:lang w:val="en-US"/>
        </w:rPr>
      </w:pPr>
      <w:r w:rsidRPr="00FD37BE">
        <w:rPr>
          <w:rFonts w:cs="Times New Roman"/>
          <w:color w:val="auto"/>
          <w:szCs w:val="24"/>
          <w:lang w:val="en-US"/>
        </w:rPr>
        <w:t xml:space="preserve">“Konservatisme dibedakan menjadi dua jenis, yaitu: </w:t>
      </w:r>
    </w:p>
    <w:p w14:paraId="743E118C" w14:textId="1C233280" w:rsidR="00421D27" w:rsidRPr="00FD37BE" w:rsidRDefault="00421D27" w:rsidP="00E817DA">
      <w:pPr>
        <w:pStyle w:val="ListParagraph"/>
        <w:numPr>
          <w:ilvl w:val="6"/>
          <w:numId w:val="1"/>
        </w:numPr>
        <w:spacing w:line="240" w:lineRule="auto"/>
        <w:ind w:hanging="425"/>
        <w:rPr>
          <w:rFonts w:cs="Times New Roman"/>
          <w:color w:val="auto"/>
          <w:szCs w:val="24"/>
          <w:lang w:val="en-US"/>
        </w:rPr>
      </w:pPr>
      <w:r w:rsidRPr="00FD37BE">
        <w:rPr>
          <w:rFonts w:cs="Times New Roman"/>
          <w:color w:val="auto"/>
          <w:szCs w:val="24"/>
          <w:lang w:val="en-US"/>
        </w:rPr>
        <w:lastRenderedPageBreak/>
        <w:t>Konservatisme Tak Bersyarat (</w:t>
      </w:r>
      <w:r w:rsidRPr="00FD37BE">
        <w:rPr>
          <w:rFonts w:cs="Times New Roman"/>
          <w:i/>
          <w:iCs/>
          <w:color w:val="auto"/>
          <w:szCs w:val="24"/>
          <w:lang w:val="en-US"/>
        </w:rPr>
        <w:t>Unconditional Conservatism</w:t>
      </w:r>
      <w:r w:rsidRPr="00FD37BE">
        <w:rPr>
          <w:rFonts w:cs="Times New Roman"/>
          <w:color w:val="auto"/>
          <w:szCs w:val="24"/>
          <w:lang w:val="en-US"/>
        </w:rPr>
        <w:t>), yaitu bentuk akuntansi konservatisme yang diaplikasikan secara konsisten dalam dewan direksi. Hal ini mengarah kepada nilai aset yang lebih rendah secara perpetual. Contoh dari konservatisme tak bersyarat adalah akuntansi untuk penelitian dan pengembangan (R&amp;D). Beban R&amp;D dihapuskan ketika sudah terjadi, meskipun ia mempunyai potensi ekonomis. Oleh karena itu aset bersih dari perusahaan yang melakukan R&amp;D secara insentif akan selalu lebih rendah (</w:t>
      </w:r>
      <w:r w:rsidRPr="00FD37BE">
        <w:rPr>
          <w:rFonts w:cs="Times New Roman"/>
          <w:i/>
          <w:iCs/>
          <w:color w:val="auto"/>
          <w:szCs w:val="24"/>
          <w:lang w:val="en-US"/>
        </w:rPr>
        <w:t>understated</w:t>
      </w:r>
      <w:r w:rsidRPr="00FD37BE">
        <w:rPr>
          <w:rFonts w:cs="Times New Roman"/>
          <w:color w:val="auto"/>
          <w:szCs w:val="24"/>
          <w:lang w:val="en-US"/>
        </w:rPr>
        <w:t xml:space="preserve">). </w:t>
      </w:r>
    </w:p>
    <w:p w14:paraId="0C3418C8" w14:textId="0985B3A3" w:rsidR="00421D27" w:rsidRPr="00FD37BE" w:rsidRDefault="00421D27" w:rsidP="00E817DA">
      <w:pPr>
        <w:pStyle w:val="ListParagraph"/>
        <w:numPr>
          <w:ilvl w:val="6"/>
          <w:numId w:val="1"/>
        </w:numPr>
        <w:spacing w:line="240" w:lineRule="auto"/>
        <w:ind w:hanging="425"/>
        <w:rPr>
          <w:rFonts w:cs="Times New Roman"/>
          <w:color w:val="auto"/>
          <w:szCs w:val="24"/>
          <w:lang w:val="en-US"/>
        </w:rPr>
      </w:pPr>
      <w:r w:rsidRPr="00FD37BE">
        <w:rPr>
          <w:rFonts w:cs="Times New Roman"/>
          <w:color w:val="auto"/>
          <w:szCs w:val="24"/>
          <w:lang w:val="en-US"/>
        </w:rPr>
        <w:t>Konservatisme Bersyarat (</w:t>
      </w:r>
      <w:r w:rsidRPr="00FD37BE">
        <w:rPr>
          <w:rFonts w:cs="Times New Roman"/>
          <w:i/>
          <w:iCs/>
          <w:color w:val="auto"/>
          <w:szCs w:val="24"/>
          <w:lang w:val="en-US"/>
        </w:rPr>
        <w:t>Conditional Conservatism</w:t>
      </w:r>
      <w:r w:rsidRPr="00FD37BE">
        <w:rPr>
          <w:rFonts w:cs="Times New Roman"/>
          <w:color w:val="auto"/>
          <w:szCs w:val="24"/>
          <w:lang w:val="en-US"/>
        </w:rPr>
        <w:t xml:space="preserve">), yaitu mengacu kepada pepatah lama “semua kerugian diakui secepatnya, tetapi keuntungan hanya diakui saat benar-benar terjadi”. Contoh konservatisme bersyarat adalah menurunkan nilai aset seperti PP&amp;E atau </w:t>
      </w:r>
      <w:r w:rsidRPr="00FD37BE">
        <w:rPr>
          <w:rFonts w:cs="Times New Roman"/>
          <w:i/>
          <w:iCs/>
          <w:color w:val="auto"/>
          <w:szCs w:val="24"/>
          <w:lang w:val="en-US"/>
        </w:rPr>
        <w:t>goodwill</w:t>
      </w:r>
      <w:r w:rsidRPr="00FD37BE">
        <w:rPr>
          <w:rFonts w:cs="Times New Roman"/>
          <w:color w:val="auto"/>
          <w:szCs w:val="24"/>
          <w:lang w:val="en-US"/>
        </w:rPr>
        <w:t xml:space="preserve"> apabila nilainya mengalami penurunan secara ekonomis, yaitu pengurangan potensi arus kasnya dikemudian hari. Sebaliknya, apabila potensi arus kasnya meningkat dikemudian hari, maka kita tidak dapat serta merta menaikkan nilainya karena laporan keuangan hanya mencerminkan kenaikan potensi arus kas selama periode secara perlahan, dan hal itu dilakukan apabila arus kas benar-benar terjadi.”</w:t>
      </w:r>
    </w:p>
    <w:p w14:paraId="2C82EE9D" w14:textId="77777777" w:rsidR="00E817DA" w:rsidRPr="00FD37BE" w:rsidRDefault="00E817DA" w:rsidP="00E817DA">
      <w:pPr>
        <w:pStyle w:val="ListParagraph"/>
        <w:spacing w:line="240" w:lineRule="auto"/>
        <w:ind w:left="1134" w:firstLine="0"/>
        <w:rPr>
          <w:rFonts w:cs="Times New Roman"/>
          <w:color w:val="auto"/>
          <w:szCs w:val="24"/>
          <w:lang w:val="en-US"/>
        </w:rPr>
      </w:pPr>
    </w:p>
    <w:p w14:paraId="45A759F1" w14:textId="3608C03F" w:rsidR="00421D27" w:rsidRPr="00FD37BE" w:rsidRDefault="00421D27" w:rsidP="00994816">
      <w:pPr>
        <w:rPr>
          <w:rFonts w:cs="Times New Roman"/>
          <w:color w:val="auto"/>
          <w:szCs w:val="24"/>
          <w:lang w:val="en-US"/>
        </w:rPr>
      </w:pPr>
      <w:r w:rsidRPr="00FD37BE">
        <w:rPr>
          <w:rFonts w:cs="Times New Roman"/>
          <w:color w:val="auto"/>
          <w:szCs w:val="24"/>
          <w:lang w:val="en-US"/>
        </w:rPr>
        <w:t>Dari kedua jenis konservatisme tersebut, jenis konservatisme tak bersyaratlah yang lebih berharga bagi analis, terutama analis kredit karena ia mengkomunikasikan informasi tepat pada waktunya mengenai perubahan yang merugikan dalam situasi ekonomi perusahaan yang mendasarinya.</w:t>
      </w:r>
    </w:p>
    <w:p w14:paraId="08C4081B" w14:textId="77777777" w:rsidR="00E817DA" w:rsidRPr="00FD37BE" w:rsidRDefault="00E817DA" w:rsidP="00994816"/>
    <w:p w14:paraId="38CD6582" w14:textId="7B0E5CAF" w:rsidR="00B9050C" w:rsidRPr="00FD37BE" w:rsidRDefault="00D14AED" w:rsidP="00E817DA">
      <w:pPr>
        <w:pStyle w:val="Heading4"/>
      </w:pPr>
      <w:bookmarkStart w:id="82" w:name="_Toc161739927"/>
      <w:r w:rsidRPr="00FD37BE">
        <w:t>Konservatisme Akuntansi dalam PSAK</w:t>
      </w:r>
      <w:bookmarkEnd w:id="82"/>
    </w:p>
    <w:p w14:paraId="166164D9" w14:textId="33236EE8" w:rsidR="00B747E4" w:rsidRPr="00FD37BE" w:rsidRDefault="00B747E4" w:rsidP="00994816">
      <w:pPr>
        <w:rPr>
          <w:rFonts w:cs="Times New Roman"/>
          <w:color w:val="auto"/>
          <w:szCs w:val="24"/>
          <w:lang w:val="en-US"/>
        </w:rPr>
      </w:pPr>
      <w:r w:rsidRPr="00FD37BE">
        <w:rPr>
          <w:rFonts w:cs="Times New Roman"/>
          <w:color w:val="auto"/>
          <w:szCs w:val="24"/>
          <w:lang w:val="en-US"/>
        </w:rPr>
        <w:t xml:space="preserve">Di dalam PSAK (Pernyataan Standar Akuntansi Keuangan) yang dijalankan masih terdapat beberapa metode akuntansi yang memungkinkan penerapan prinsip konservatisme. Di antaranya PSAK No. 14 tentang persediaan, PSAK No. 16 tentang aset tetap, PSAK No. 19 tentang aset tidak berwujud, dan PSAK No. 20 tentang biaya riset dan pengembangan. Misalnya, persediaan yang disajikan di laporan posisi keuangan mendasarkan pada nilai terendah antara harga perolehan dan nilai realisasi bersih di dalam penilaiannya sehingga melarang pencatatan aset yang </w:t>
      </w:r>
      <w:r w:rsidRPr="00FD37BE">
        <w:rPr>
          <w:rFonts w:cs="Times New Roman"/>
          <w:i/>
          <w:iCs/>
          <w:color w:val="auto"/>
          <w:szCs w:val="24"/>
          <w:lang w:val="en-US"/>
        </w:rPr>
        <w:t>overstated</w:t>
      </w:r>
      <w:r w:rsidRPr="00FD37BE">
        <w:rPr>
          <w:rFonts w:cs="Times New Roman"/>
          <w:color w:val="auto"/>
          <w:szCs w:val="24"/>
          <w:lang w:val="en-US"/>
        </w:rPr>
        <w:t xml:space="preserve"> dari nilai yang diperoleh kembali. PSAK No. 16 </w:t>
      </w:r>
      <w:r w:rsidRPr="00FD37BE">
        <w:rPr>
          <w:rFonts w:cs="Times New Roman"/>
          <w:color w:val="auto"/>
          <w:szCs w:val="24"/>
          <w:lang w:val="en-US"/>
        </w:rPr>
        <w:lastRenderedPageBreak/>
        <w:t xml:space="preserve">memberikan pilihan di dalam menilai aset tetapnya, yakni cost model atau revaluation model </w:t>
      </w:r>
      <w:sdt>
        <w:sdtPr>
          <w:rPr>
            <w:rFonts w:cs="Times New Roman"/>
            <w:color w:val="auto"/>
            <w:szCs w:val="24"/>
            <w:lang w:val="en-US"/>
          </w:rPr>
          <w:id w:val="2022124211"/>
          <w:citation/>
        </w:sdtPr>
        <w:sdtEndPr/>
        <w:sdtContent>
          <w:r w:rsidR="00927000">
            <w:rPr>
              <w:rFonts w:cs="Times New Roman"/>
              <w:color w:val="auto"/>
              <w:szCs w:val="24"/>
              <w:lang w:val="en-US"/>
            </w:rPr>
            <w:fldChar w:fldCharType="begin"/>
          </w:r>
          <w:r w:rsidR="00927000">
            <w:rPr>
              <w:rFonts w:cs="Times New Roman"/>
              <w:color w:val="auto"/>
              <w:szCs w:val="24"/>
              <w:lang w:val="en-US"/>
            </w:rPr>
            <w:instrText xml:space="preserve"> CITATION Ais19 \l 1033 </w:instrText>
          </w:r>
          <w:r w:rsidR="00927000">
            <w:rPr>
              <w:rFonts w:cs="Times New Roman"/>
              <w:color w:val="auto"/>
              <w:szCs w:val="24"/>
              <w:lang w:val="en-US"/>
            </w:rPr>
            <w:fldChar w:fldCharType="separate"/>
          </w:r>
          <w:r w:rsidR="00EC1D84" w:rsidRPr="00EC1D84">
            <w:rPr>
              <w:rFonts w:cs="Times New Roman"/>
              <w:noProof/>
              <w:color w:val="auto"/>
              <w:szCs w:val="24"/>
              <w:lang w:val="en-US"/>
            </w:rPr>
            <w:t>(A'isya &amp; Vestari, 2019)</w:t>
          </w:r>
          <w:r w:rsidR="00927000">
            <w:rPr>
              <w:rFonts w:cs="Times New Roman"/>
              <w:color w:val="auto"/>
              <w:szCs w:val="24"/>
              <w:lang w:val="en-US"/>
            </w:rPr>
            <w:fldChar w:fldCharType="end"/>
          </w:r>
        </w:sdtContent>
      </w:sdt>
      <w:r w:rsidR="00927000">
        <w:rPr>
          <w:rFonts w:cs="Times New Roman"/>
          <w:color w:val="auto"/>
          <w:szCs w:val="24"/>
          <w:lang w:val="en-US"/>
        </w:rPr>
        <w:t>.</w:t>
      </w:r>
    </w:p>
    <w:p w14:paraId="31669886" w14:textId="0EEFAA92" w:rsidR="00B747E4" w:rsidRPr="00FD37BE" w:rsidRDefault="00B747E4" w:rsidP="00994816">
      <w:pPr>
        <w:rPr>
          <w:rFonts w:cs="Times New Roman"/>
          <w:color w:val="auto"/>
          <w:szCs w:val="24"/>
          <w:lang w:val="en-US"/>
        </w:rPr>
      </w:pPr>
      <w:r w:rsidRPr="00FD37BE">
        <w:rPr>
          <w:rFonts w:cs="Times New Roman"/>
          <w:color w:val="auto"/>
          <w:szCs w:val="24"/>
          <w:lang w:val="en-US"/>
        </w:rPr>
        <w:t xml:space="preserve">PSAK sebagai standar pencatatan akuntansi di Indonesia menjadi pemicu timbulnya penerapan prinsip konservatisme. Pengakuan prinsip konservatisme di dalam PSAK tercermin dengan terdapatnya berbagai pilihan metode pencatatan di dalam sebuah kondisi yang sama. Hal tsb akan mengakibatkan angka-angka yang berbeda dalam laporan keuangan yang pada akhirnya akan menyebabkan laba yang cenderung konservatif. Beberapa pilihan metode pencatatan di dalam PSAK yang dapat menimbulkan laporan keuangan konservatif di antaranya adalah </w:t>
      </w:r>
      <w:sdt>
        <w:sdtPr>
          <w:rPr>
            <w:rFonts w:cs="Times New Roman"/>
            <w:color w:val="auto"/>
            <w:szCs w:val="24"/>
            <w:lang w:val="en-US"/>
          </w:rPr>
          <w:id w:val="864400897"/>
          <w:citation/>
        </w:sdtPr>
        <w:sdtEndPr/>
        <w:sdtContent>
          <w:r w:rsidR="001B74E6">
            <w:rPr>
              <w:rFonts w:cs="Times New Roman"/>
              <w:color w:val="auto"/>
              <w:szCs w:val="24"/>
              <w:lang w:val="en-US"/>
            </w:rPr>
            <w:fldChar w:fldCharType="begin"/>
          </w:r>
          <w:r w:rsidR="001B74E6">
            <w:rPr>
              <w:rFonts w:cs="Times New Roman"/>
              <w:color w:val="auto"/>
              <w:szCs w:val="24"/>
              <w:lang w:val="en-US"/>
            </w:rPr>
            <w:instrText xml:space="preserve"> CITATION Sav16 \l 1033 </w:instrText>
          </w:r>
          <w:r w:rsidR="001B74E6">
            <w:rPr>
              <w:rFonts w:cs="Times New Roman"/>
              <w:color w:val="auto"/>
              <w:szCs w:val="24"/>
              <w:lang w:val="en-US"/>
            </w:rPr>
            <w:fldChar w:fldCharType="separate"/>
          </w:r>
          <w:r w:rsidR="00EC1D84" w:rsidRPr="00EC1D84">
            <w:rPr>
              <w:rFonts w:cs="Times New Roman"/>
              <w:noProof/>
              <w:color w:val="auto"/>
              <w:szCs w:val="24"/>
              <w:lang w:val="en-US"/>
            </w:rPr>
            <w:t>(Savitri, 2016)</w:t>
          </w:r>
          <w:r w:rsidR="001B74E6">
            <w:rPr>
              <w:rFonts w:cs="Times New Roman"/>
              <w:color w:val="auto"/>
              <w:szCs w:val="24"/>
              <w:lang w:val="en-US"/>
            </w:rPr>
            <w:fldChar w:fldCharType="end"/>
          </w:r>
        </w:sdtContent>
      </w:sdt>
      <w:r w:rsidRPr="00FD37BE">
        <w:rPr>
          <w:rFonts w:cs="Times New Roman"/>
          <w:color w:val="auto"/>
          <w:szCs w:val="24"/>
          <w:lang w:val="en-US"/>
        </w:rPr>
        <w:t>:</w:t>
      </w:r>
    </w:p>
    <w:p w14:paraId="47F60F4A" w14:textId="77777777" w:rsidR="00B747E4" w:rsidRPr="00FD37BE" w:rsidRDefault="00B747E4" w:rsidP="003A7F83">
      <w:pPr>
        <w:pStyle w:val="ListParagraph"/>
        <w:numPr>
          <w:ilvl w:val="0"/>
          <w:numId w:val="40"/>
        </w:numPr>
        <w:ind w:left="1134" w:hanging="425"/>
        <w:rPr>
          <w:rFonts w:cs="Times New Roman"/>
          <w:bCs/>
          <w:color w:val="auto"/>
          <w:szCs w:val="24"/>
          <w:lang w:val="en-US"/>
        </w:rPr>
      </w:pPr>
      <w:r w:rsidRPr="00FD37BE">
        <w:rPr>
          <w:rFonts w:cs="Times New Roman"/>
          <w:bCs/>
          <w:color w:val="auto"/>
          <w:szCs w:val="24"/>
          <w:lang w:val="en-US"/>
        </w:rPr>
        <w:t xml:space="preserve">PSAK No. 14 (Revisi 2018) tentang persediaan </w:t>
      </w:r>
    </w:p>
    <w:p w14:paraId="45B57614" w14:textId="77777777" w:rsidR="00B747E4" w:rsidRPr="00FD37BE" w:rsidRDefault="00B747E4" w:rsidP="00E817DA">
      <w:pPr>
        <w:ind w:left="1134" w:firstLine="0"/>
        <w:rPr>
          <w:rFonts w:cs="Times New Roman"/>
          <w:color w:val="auto"/>
          <w:szCs w:val="24"/>
          <w:lang w:val="en-US"/>
        </w:rPr>
      </w:pPr>
      <w:r w:rsidRPr="00FD37BE">
        <w:rPr>
          <w:rFonts w:cs="Times New Roman"/>
          <w:color w:val="auto"/>
          <w:szCs w:val="24"/>
          <w:lang w:val="en-US"/>
        </w:rPr>
        <w:t>PSAK No 14 paragraph ke 23 menyediakan biaya persediaan untuk item yang biasanya tidak dapat diganti dengan barang lain (</w:t>
      </w:r>
      <w:r w:rsidRPr="00FD37BE">
        <w:rPr>
          <w:rFonts w:cs="Times New Roman"/>
          <w:i/>
          <w:iCs/>
          <w:color w:val="auto"/>
          <w:szCs w:val="24"/>
          <w:lang w:val="en-US"/>
        </w:rPr>
        <w:t>not ordinary interchangeable</w:t>
      </w:r>
      <w:r w:rsidRPr="00FD37BE">
        <w:rPr>
          <w:rFonts w:cs="Times New Roman"/>
          <w:color w:val="auto"/>
          <w:szCs w:val="24"/>
          <w:lang w:val="en-US"/>
        </w:rPr>
        <w:t>) dan barang atau jasa yang dihasilkan dan dipisahkan untuk proyek tertentu harus diperhitungkan berdasarkan identifikasi spesifik terhadap biayanya masing-masing.</w:t>
      </w:r>
    </w:p>
    <w:p w14:paraId="5D7FC231" w14:textId="77777777" w:rsidR="00B747E4" w:rsidRPr="00FD37BE" w:rsidRDefault="00B747E4" w:rsidP="00E817DA">
      <w:pPr>
        <w:ind w:left="1134" w:firstLine="0"/>
        <w:rPr>
          <w:rFonts w:cs="Times New Roman"/>
          <w:color w:val="auto"/>
          <w:szCs w:val="24"/>
          <w:lang w:val="en-US"/>
        </w:rPr>
      </w:pPr>
      <w:r w:rsidRPr="00FD37BE">
        <w:rPr>
          <w:rFonts w:cs="Times New Roman"/>
          <w:color w:val="auto"/>
          <w:szCs w:val="24"/>
          <w:lang w:val="en-US"/>
        </w:rPr>
        <w:t>Pada paragraf 25 dijelaskan mengenai biaya persediaan, kecuali yang disebut dalam paragraf 23, harus dihitung dengan menggunakan rumus baiya masuk pertama keluar pertama (MPKP) atau rata-rata tertimbang. Entitas harus menggunakan rumus biaya yang sama terhadap semua persediaan yang memiliki sifat dan kegunaan yang sama. Untuk persediaan yang memiliki sifat dan kegunaan yang berbeda, rumusan biaya yang berbeda diperkenankan.</w:t>
      </w:r>
    </w:p>
    <w:p w14:paraId="0949C558" w14:textId="77777777" w:rsidR="00B747E4" w:rsidRPr="00FD37BE" w:rsidRDefault="00B747E4" w:rsidP="00E817DA">
      <w:pPr>
        <w:ind w:left="1134" w:firstLine="0"/>
        <w:rPr>
          <w:rFonts w:cs="Times New Roman"/>
          <w:color w:val="auto"/>
          <w:szCs w:val="24"/>
          <w:lang w:val="en-US"/>
        </w:rPr>
      </w:pPr>
      <w:r w:rsidRPr="00FD37BE">
        <w:rPr>
          <w:rFonts w:cs="Times New Roman"/>
          <w:color w:val="auto"/>
          <w:szCs w:val="24"/>
          <w:lang w:val="en-US"/>
        </w:rPr>
        <w:lastRenderedPageBreak/>
        <w:t xml:space="preserve">Metode masuk pertama keluar pertama (MPKP) atau biasa disebut </w:t>
      </w:r>
      <w:r w:rsidRPr="00FD37BE">
        <w:rPr>
          <w:rFonts w:cs="Times New Roman"/>
          <w:i/>
          <w:iCs/>
          <w:color w:val="auto"/>
          <w:szCs w:val="24"/>
          <w:lang w:val="en-US"/>
        </w:rPr>
        <w:t>first in first out</w:t>
      </w:r>
      <w:r w:rsidRPr="00FD37BE">
        <w:rPr>
          <w:rFonts w:cs="Times New Roman"/>
          <w:color w:val="auto"/>
          <w:szCs w:val="24"/>
          <w:lang w:val="en-US"/>
        </w:rPr>
        <w:t xml:space="preserve"> (FIFO) merupakan metode yang optimis jika dibandingkan dengan metode LIFO dan rata-rata tertimbang yang menghasilkan angka laba rebih rendah (Dewi, 2004).</w:t>
      </w:r>
    </w:p>
    <w:p w14:paraId="6E2477E4" w14:textId="77777777" w:rsidR="00B747E4" w:rsidRPr="00FD37BE" w:rsidRDefault="00B747E4" w:rsidP="00E817DA">
      <w:pPr>
        <w:ind w:left="1134" w:firstLine="0"/>
        <w:rPr>
          <w:rFonts w:cs="Times New Roman"/>
          <w:color w:val="auto"/>
          <w:szCs w:val="24"/>
          <w:lang w:val="en-US"/>
        </w:rPr>
      </w:pPr>
      <w:r w:rsidRPr="00FD37BE">
        <w:rPr>
          <w:rFonts w:cs="Times New Roman"/>
          <w:color w:val="auto"/>
          <w:szCs w:val="24"/>
          <w:lang w:val="en-US"/>
        </w:rPr>
        <w:t>Namun, metode perhitungan biaya persediaan yang diakui di dalam PSAK No. 14 (Revisi 20\018) hanya terdapat dua metode, yaitu MPKP atau FIFO dan rata-rata tertimbang. Jika dilihat dari kedua metode perhitungan biaya persediaan maka metode rata-rata tertimbang merupakan metode yang paling konservatif, karena biaya persediaan akhir lebih kecil yang mengakibatkan harga pokok penjualan menjadi besar, sehingga laba yang dihasilkan menjadi kecil.</w:t>
      </w:r>
    </w:p>
    <w:p w14:paraId="08184524" w14:textId="75E44923" w:rsidR="00B747E4" w:rsidRPr="00FD37BE" w:rsidRDefault="00B747E4" w:rsidP="003A7F83">
      <w:pPr>
        <w:pStyle w:val="ListParagraph"/>
        <w:numPr>
          <w:ilvl w:val="0"/>
          <w:numId w:val="40"/>
        </w:numPr>
        <w:ind w:left="1134" w:hanging="425"/>
        <w:rPr>
          <w:rFonts w:cs="Times New Roman"/>
          <w:bCs/>
          <w:color w:val="auto"/>
          <w:szCs w:val="24"/>
          <w:lang w:val="en-US"/>
        </w:rPr>
      </w:pPr>
      <w:r w:rsidRPr="00FD37BE">
        <w:rPr>
          <w:rFonts w:cs="Times New Roman"/>
          <w:bCs/>
          <w:color w:val="auto"/>
          <w:szCs w:val="24"/>
          <w:lang w:val="en-US"/>
        </w:rPr>
        <w:t xml:space="preserve">PSAK No. 16 (Revisi 2018) tentang Aset Tetap </w:t>
      </w:r>
    </w:p>
    <w:p w14:paraId="26212B5B" w14:textId="77777777" w:rsidR="00B747E4" w:rsidRPr="00FD37BE" w:rsidRDefault="00B747E4" w:rsidP="00E817DA">
      <w:pPr>
        <w:ind w:left="1134" w:firstLine="0"/>
        <w:rPr>
          <w:rFonts w:cs="Times New Roman"/>
          <w:color w:val="auto"/>
          <w:szCs w:val="24"/>
          <w:lang w:val="en-US"/>
        </w:rPr>
      </w:pPr>
      <w:r w:rsidRPr="00FD37BE">
        <w:rPr>
          <w:rFonts w:cs="Times New Roman"/>
          <w:color w:val="auto"/>
          <w:szCs w:val="24"/>
          <w:lang w:val="en-US"/>
        </w:rPr>
        <w:t xml:space="preserve">PSAK No. 16 paragraph 62 menyatakan Berbagai metode penyusutan dapat digunakan untuk mengalokasikan jumlah tersusutkan dari aset secara sistematis selama umur manfaatnya. Metode tersebut antara lain metode garis lurus, metode saldo menurun, dan metode unit produksi. Metode penyusutan garis lurus menghasilkan pembebanan yang tetap selama umur manfaat aset jika nilai residunya tidak berubah. Metode saldo menurun menghasilkan pembebanan yang menurun selama umur manfaat aset. Metode unit produksi menghasilkan pembebanan berdasarkan pada penggunaan atau output yang diperkirakan dari aset. Entitas memilih metode yang paling mencerminkan pola pemakaian yang diperkirakan atas manfaat ekonomik masa depan aset. Metode </w:t>
      </w:r>
      <w:r w:rsidRPr="00FD37BE">
        <w:rPr>
          <w:rFonts w:cs="Times New Roman"/>
          <w:color w:val="auto"/>
          <w:szCs w:val="24"/>
          <w:lang w:val="en-US"/>
        </w:rPr>
        <w:lastRenderedPageBreak/>
        <w:t>tersebut diterapkan secara konsisten dari periode ke periode, kecuali terdapat perubahan dalam pola pemakaian manfaat ekonomik masa depan yang diperkirakan aset tersebut.</w:t>
      </w:r>
    </w:p>
    <w:p w14:paraId="5F17F0BE" w14:textId="35AA57A1" w:rsidR="00B747E4" w:rsidRPr="00FD37BE" w:rsidRDefault="00B747E4" w:rsidP="00E817DA">
      <w:pPr>
        <w:ind w:left="1134" w:firstLine="0"/>
        <w:rPr>
          <w:rFonts w:cs="Times New Roman"/>
          <w:color w:val="auto"/>
          <w:szCs w:val="24"/>
          <w:lang w:val="en-US"/>
        </w:rPr>
      </w:pPr>
      <w:r w:rsidRPr="00FD37BE">
        <w:rPr>
          <w:rFonts w:cs="Times New Roman"/>
          <w:color w:val="auto"/>
          <w:szCs w:val="24"/>
          <w:lang w:val="en-US"/>
        </w:rPr>
        <w:t>Metode penyusutan atau amortisasi aktiva tetap atau tak berwujud akan lebih konservatif jika periode penyusutan semakin pendek, dan semakin optimis jika periode penyusutan semakin panjang. Hal tersebut dikarenakan oleh, jika periode penyusutan semakin pendek maka biaya penyusutan menjadi lebih besar sehingga laba yang dihasilkan menjadi lebih kecil (Dewi, 2003).</w:t>
      </w:r>
    </w:p>
    <w:p w14:paraId="347B803E" w14:textId="2C4B4575" w:rsidR="00B747E4" w:rsidRPr="00FD37BE" w:rsidRDefault="00B747E4" w:rsidP="003A7F83">
      <w:pPr>
        <w:pStyle w:val="ListParagraph"/>
        <w:numPr>
          <w:ilvl w:val="0"/>
          <w:numId w:val="40"/>
        </w:numPr>
        <w:ind w:left="1134" w:hanging="425"/>
        <w:rPr>
          <w:rFonts w:cs="Times New Roman"/>
          <w:color w:val="auto"/>
          <w:szCs w:val="24"/>
          <w:lang w:val="en-US"/>
        </w:rPr>
      </w:pPr>
      <w:r w:rsidRPr="00FD37BE">
        <w:rPr>
          <w:rFonts w:cs="Times New Roman"/>
          <w:bCs/>
          <w:color w:val="auto"/>
          <w:szCs w:val="24"/>
          <w:lang w:val="en-US"/>
        </w:rPr>
        <w:t>PSAK No. 19 (Revisi 2018) tentang Aset Tidak Berwujud</w:t>
      </w:r>
      <w:r w:rsidRPr="00FD37BE">
        <w:rPr>
          <w:rFonts w:cs="Times New Roman"/>
          <w:color w:val="auto"/>
          <w:szCs w:val="24"/>
          <w:lang w:val="en-US"/>
        </w:rPr>
        <w:t xml:space="preserve"> </w:t>
      </w:r>
    </w:p>
    <w:p w14:paraId="00F38E7D" w14:textId="77777777" w:rsidR="00B747E4" w:rsidRPr="00FD37BE" w:rsidRDefault="00B747E4" w:rsidP="00E817DA">
      <w:pPr>
        <w:ind w:left="1134" w:firstLine="0"/>
        <w:rPr>
          <w:rFonts w:cs="Times New Roman"/>
          <w:color w:val="auto"/>
          <w:szCs w:val="24"/>
          <w:lang w:val="en-US"/>
        </w:rPr>
      </w:pPr>
      <w:r w:rsidRPr="00FD37BE">
        <w:rPr>
          <w:rFonts w:cs="Times New Roman"/>
          <w:color w:val="auto"/>
          <w:szCs w:val="24"/>
        </w:rPr>
        <w:t>PSAK No. 19 (revisi 2018) pada paragraph ke 97 menyatakan bahwa j</w:t>
      </w:r>
      <w:r w:rsidRPr="00FD37BE">
        <w:rPr>
          <w:rFonts w:cs="Times New Roman"/>
          <w:color w:val="auto"/>
          <w:szCs w:val="24"/>
          <w:lang w:val="en-US"/>
        </w:rPr>
        <w:t>umlah tersusutkan aset tak</w:t>
      </w:r>
      <w:r w:rsidRPr="00FD37BE">
        <w:rPr>
          <w:rFonts w:cs="Times New Roman"/>
          <w:color w:val="auto"/>
          <w:szCs w:val="24"/>
        </w:rPr>
        <w:t xml:space="preserve"> </w:t>
      </w:r>
      <w:r w:rsidRPr="00FD37BE">
        <w:rPr>
          <w:rFonts w:cs="Times New Roman"/>
          <w:color w:val="auto"/>
          <w:szCs w:val="24"/>
          <w:lang w:val="en-US"/>
        </w:rPr>
        <w:t>berwujud dengan umur manfaat terbatas dialokasikan secara sistematis selama umur manfaatnya. Amortisasi dimulai ketika aset tersedia untuk digunakan, yaitu ketika aset berada pada lokasi dan dalam</w:t>
      </w:r>
      <w:r w:rsidRPr="00FD37BE">
        <w:rPr>
          <w:rFonts w:cs="Times New Roman"/>
          <w:color w:val="auto"/>
          <w:szCs w:val="24"/>
        </w:rPr>
        <w:t xml:space="preserve"> </w:t>
      </w:r>
      <w:r w:rsidRPr="00FD37BE">
        <w:rPr>
          <w:rFonts w:cs="Times New Roman"/>
          <w:color w:val="auto"/>
          <w:szCs w:val="24"/>
          <w:lang w:val="en-US"/>
        </w:rPr>
        <w:t>kondisi untuk beroperasi sesuai dengan cara yang</w:t>
      </w:r>
      <w:r w:rsidRPr="00FD37BE">
        <w:rPr>
          <w:rFonts w:cs="Times New Roman"/>
          <w:color w:val="auto"/>
          <w:szCs w:val="24"/>
        </w:rPr>
        <w:t xml:space="preserve"> </w:t>
      </w:r>
      <w:r w:rsidRPr="00FD37BE">
        <w:rPr>
          <w:rFonts w:cs="Times New Roman"/>
          <w:color w:val="auto"/>
          <w:szCs w:val="24"/>
          <w:lang w:val="en-US"/>
        </w:rPr>
        <w:t>diintensikan oleh manajemen</w:t>
      </w:r>
    </w:p>
    <w:p w14:paraId="1AADFB39" w14:textId="77777777" w:rsidR="00B747E4" w:rsidRPr="00FD37BE" w:rsidRDefault="00B747E4" w:rsidP="00E817DA">
      <w:pPr>
        <w:ind w:left="1134" w:firstLine="0"/>
        <w:rPr>
          <w:rFonts w:cs="Times New Roman"/>
          <w:color w:val="auto"/>
          <w:szCs w:val="24"/>
          <w:lang w:val="en-US"/>
        </w:rPr>
      </w:pPr>
      <w:r w:rsidRPr="00FD37BE">
        <w:rPr>
          <w:rFonts w:cs="Times New Roman"/>
          <w:color w:val="auto"/>
          <w:szCs w:val="24"/>
        </w:rPr>
        <w:t>PSAK No. 19 (revisi 2018) pada paragraph ke 9</w:t>
      </w:r>
      <w:r w:rsidRPr="00FD37BE">
        <w:rPr>
          <w:rFonts w:cs="Times New Roman"/>
          <w:color w:val="auto"/>
          <w:szCs w:val="24"/>
          <w:lang w:val="en-US"/>
        </w:rPr>
        <w:t xml:space="preserve">8 menjelaskan mengenai berbagai metode amortisasi dapat digunakan untuk mengalokasikan jumlah tersusutkan aset atas dasar yang sistematis selama umur manfaatnya. Metode tersebut mencakup metode garis lurus, metode saldo menurun, dan metode unit produksi. Metode yang digunakan dipilih berdasarkan pada pola konsumsi manfaat ekonomik masa depan yang diperkirakan dan diterapkan secara konsisten dari </w:t>
      </w:r>
      <w:r w:rsidRPr="00FD37BE">
        <w:rPr>
          <w:rFonts w:cs="Times New Roman"/>
          <w:color w:val="auto"/>
          <w:szCs w:val="24"/>
          <w:lang w:val="en-US"/>
        </w:rPr>
        <w:lastRenderedPageBreak/>
        <w:t>periode ke periode, kecuali terdapat perubahan dalam pola konsumsi tersebut.</w:t>
      </w:r>
    </w:p>
    <w:p w14:paraId="1F8B7AD3" w14:textId="710998E5" w:rsidR="00B747E4" w:rsidRPr="00FD37BE" w:rsidRDefault="00B747E4" w:rsidP="003A7F83">
      <w:pPr>
        <w:pStyle w:val="ListParagraph"/>
        <w:numPr>
          <w:ilvl w:val="0"/>
          <w:numId w:val="40"/>
        </w:numPr>
        <w:ind w:left="1134" w:hanging="425"/>
        <w:rPr>
          <w:rFonts w:cs="Times New Roman"/>
          <w:bCs/>
          <w:color w:val="auto"/>
          <w:szCs w:val="24"/>
          <w:lang w:val="en-US"/>
        </w:rPr>
      </w:pPr>
      <w:r w:rsidRPr="00FD37BE">
        <w:rPr>
          <w:rFonts w:cs="Times New Roman"/>
          <w:bCs/>
          <w:color w:val="auto"/>
          <w:szCs w:val="24"/>
          <w:lang w:val="en-US"/>
        </w:rPr>
        <w:t xml:space="preserve">PSAK No. 20 (Revisi 2018) tentang biaya riset dan pengembangan </w:t>
      </w:r>
    </w:p>
    <w:p w14:paraId="44F3A9B6" w14:textId="77777777" w:rsidR="00B747E4" w:rsidRPr="00FD37BE" w:rsidRDefault="00B747E4" w:rsidP="00E817DA">
      <w:pPr>
        <w:ind w:left="1134" w:firstLine="0"/>
        <w:rPr>
          <w:rFonts w:cs="Times New Roman"/>
          <w:color w:val="auto"/>
          <w:szCs w:val="24"/>
          <w:lang w:val="en-US"/>
        </w:rPr>
      </w:pPr>
      <w:r w:rsidRPr="00FD37BE">
        <w:rPr>
          <w:rFonts w:cs="Times New Roman"/>
          <w:color w:val="auto"/>
          <w:szCs w:val="24"/>
          <w:lang w:val="en-US"/>
        </w:rPr>
        <w:t>PSAK No.20 paragraph ke 41 (revisi 2018) yang menyebutkan bahwa alokasi biaya riset dan pengembangan ditentukan dengan melihat hubungan antara biaya dan manfaat ekonomis yang diharapkan perusahaanakan diperoleh dari kegiatan riset dan pengembangan. Apabila besar kemungkinan biaya tsb akan meningkatkan manfaat ekonomis di masa yang akan datang dan biaya tsb dapat diukur secara handal, maka biaya-biaya tsb memenuhi syarat untuk diakui sebagai aset.</w:t>
      </w:r>
    </w:p>
    <w:p w14:paraId="364D6208" w14:textId="77777777" w:rsidR="00E817DA" w:rsidRPr="00FD37BE" w:rsidRDefault="00E817DA" w:rsidP="00E817DA">
      <w:pPr>
        <w:ind w:left="1134" w:firstLine="0"/>
        <w:rPr>
          <w:rFonts w:cs="Times New Roman"/>
          <w:color w:val="auto"/>
          <w:szCs w:val="24"/>
          <w:lang w:val="en-US"/>
        </w:rPr>
      </w:pPr>
    </w:p>
    <w:p w14:paraId="44E407DC" w14:textId="51B6AE89" w:rsidR="00D14AED" w:rsidRPr="00FD37BE" w:rsidRDefault="00F93CD6" w:rsidP="00E817DA">
      <w:pPr>
        <w:pStyle w:val="Heading4"/>
      </w:pPr>
      <w:bookmarkStart w:id="83" w:name="_Toc161739928"/>
      <w:r w:rsidRPr="00FD37BE">
        <w:t>Pengukuran Konservatisme Akuntansi</w:t>
      </w:r>
      <w:bookmarkEnd w:id="83"/>
    </w:p>
    <w:p w14:paraId="3EF48F52" w14:textId="6A7F03DB" w:rsidR="00015C04" w:rsidRPr="00FD37BE" w:rsidRDefault="00015C04" w:rsidP="00994816">
      <w:pPr>
        <w:rPr>
          <w:rFonts w:cs="Times New Roman"/>
          <w:color w:val="auto"/>
          <w:szCs w:val="24"/>
          <w:lang w:val="en-US"/>
        </w:rPr>
      </w:pPr>
      <w:r w:rsidRPr="00FD37BE">
        <w:rPr>
          <w:rFonts w:cs="Times New Roman"/>
          <w:color w:val="auto"/>
          <w:szCs w:val="24"/>
          <w:lang w:val="en-US"/>
        </w:rPr>
        <w:t xml:space="preserve">Terdapat tipe-tipe pengukuran untuk menilai konsrvatisme akuntansi menurut Watts </w:t>
      </w:r>
      <w:sdt>
        <w:sdtPr>
          <w:rPr>
            <w:rFonts w:cs="Times New Roman"/>
            <w:color w:val="auto"/>
            <w:szCs w:val="24"/>
            <w:lang w:val="en-US"/>
          </w:rPr>
          <w:id w:val="-1670403988"/>
          <w:citation/>
        </w:sdtPr>
        <w:sdtEndPr/>
        <w:sdtContent>
          <w:r w:rsidR="00C61279">
            <w:rPr>
              <w:rFonts w:cs="Times New Roman"/>
              <w:color w:val="auto"/>
              <w:szCs w:val="24"/>
              <w:lang w:val="en-US"/>
            </w:rPr>
            <w:fldChar w:fldCharType="begin"/>
          </w:r>
          <w:r w:rsidR="00C61279">
            <w:rPr>
              <w:rFonts w:cs="Times New Roman"/>
              <w:color w:val="auto"/>
              <w:szCs w:val="24"/>
              <w:lang w:val="en-US"/>
            </w:rPr>
            <w:instrText xml:space="preserve">CITATION Wat03 \n  \t  \l 1033 </w:instrText>
          </w:r>
          <w:r w:rsidR="00C61279">
            <w:rPr>
              <w:rFonts w:cs="Times New Roman"/>
              <w:color w:val="auto"/>
              <w:szCs w:val="24"/>
              <w:lang w:val="en-US"/>
            </w:rPr>
            <w:fldChar w:fldCharType="separate"/>
          </w:r>
          <w:r w:rsidR="00EC1D84" w:rsidRPr="00EC1D84">
            <w:rPr>
              <w:rFonts w:cs="Times New Roman"/>
              <w:noProof/>
              <w:color w:val="auto"/>
              <w:szCs w:val="24"/>
              <w:lang w:val="en-US"/>
            </w:rPr>
            <w:t>(2003)</w:t>
          </w:r>
          <w:r w:rsidR="00C61279">
            <w:rPr>
              <w:rFonts w:cs="Times New Roman"/>
              <w:color w:val="auto"/>
              <w:szCs w:val="24"/>
              <w:lang w:val="en-US"/>
            </w:rPr>
            <w:fldChar w:fldCharType="end"/>
          </w:r>
        </w:sdtContent>
      </w:sdt>
      <w:r w:rsidRPr="00FD37BE">
        <w:rPr>
          <w:rFonts w:cs="Times New Roman"/>
          <w:color w:val="auto"/>
          <w:szCs w:val="24"/>
          <w:lang w:val="en-US"/>
        </w:rPr>
        <w:t xml:space="preserve"> dalam Savitri </w:t>
      </w:r>
      <w:sdt>
        <w:sdtPr>
          <w:rPr>
            <w:rFonts w:cs="Times New Roman"/>
            <w:color w:val="auto"/>
            <w:szCs w:val="24"/>
            <w:lang w:val="en-US"/>
          </w:rPr>
          <w:id w:val="898408256"/>
          <w:citation/>
        </w:sdtPr>
        <w:sdtEndPr/>
        <w:sdtContent>
          <w:r w:rsidR="001B74E6">
            <w:rPr>
              <w:rFonts w:cs="Times New Roman"/>
              <w:color w:val="auto"/>
              <w:szCs w:val="24"/>
              <w:lang w:val="en-US"/>
            </w:rPr>
            <w:fldChar w:fldCharType="begin"/>
          </w:r>
          <w:r w:rsidR="001B74E6">
            <w:rPr>
              <w:rFonts w:cs="Times New Roman"/>
              <w:color w:val="auto"/>
              <w:szCs w:val="24"/>
              <w:lang w:val="en-US"/>
            </w:rPr>
            <w:instrText xml:space="preserve">CITATION Sav16 \n  \t  \l 1033 </w:instrText>
          </w:r>
          <w:r w:rsidR="001B74E6">
            <w:rPr>
              <w:rFonts w:cs="Times New Roman"/>
              <w:color w:val="auto"/>
              <w:szCs w:val="24"/>
              <w:lang w:val="en-US"/>
            </w:rPr>
            <w:fldChar w:fldCharType="separate"/>
          </w:r>
          <w:r w:rsidR="00EC1D84" w:rsidRPr="00EC1D84">
            <w:rPr>
              <w:rFonts w:cs="Times New Roman"/>
              <w:noProof/>
              <w:color w:val="auto"/>
              <w:szCs w:val="24"/>
              <w:lang w:val="en-US"/>
            </w:rPr>
            <w:t>(2016)</w:t>
          </w:r>
          <w:r w:rsidR="001B74E6">
            <w:rPr>
              <w:rFonts w:cs="Times New Roman"/>
              <w:color w:val="auto"/>
              <w:szCs w:val="24"/>
              <w:lang w:val="en-US"/>
            </w:rPr>
            <w:fldChar w:fldCharType="end"/>
          </w:r>
        </w:sdtContent>
      </w:sdt>
      <w:r w:rsidRPr="00FD37BE">
        <w:rPr>
          <w:rFonts w:cs="Times New Roman"/>
          <w:color w:val="auto"/>
          <w:szCs w:val="24"/>
          <w:lang w:val="en-US"/>
        </w:rPr>
        <w:t xml:space="preserve">, yaitu </w:t>
      </w:r>
      <w:r w:rsidRPr="00FD37BE">
        <w:rPr>
          <w:rFonts w:cs="Times New Roman"/>
          <w:i/>
          <w:iCs/>
          <w:color w:val="auto"/>
          <w:szCs w:val="24"/>
          <w:lang w:val="en-US"/>
        </w:rPr>
        <w:t>Earning/ Stock Return Relation Measure, Earning/ Accrual Measures, Net Asset Measure</w:t>
      </w:r>
      <w:r w:rsidRPr="00FD37BE">
        <w:rPr>
          <w:rFonts w:cs="Times New Roman"/>
          <w:color w:val="auto"/>
          <w:szCs w:val="24"/>
          <w:lang w:val="en-US"/>
        </w:rPr>
        <w:t xml:space="preserve">. Berbagai peneliti telah mengajukan berbagai metode pengukuran konservatisme. Berikut beberapa pengukuran konservatisme jika dikelompokkan sesuai dengan pendekatan Watts </w:t>
      </w:r>
      <w:sdt>
        <w:sdtPr>
          <w:rPr>
            <w:rFonts w:cs="Times New Roman"/>
            <w:color w:val="auto"/>
            <w:szCs w:val="24"/>
            <w:lang w:val="en-US"/>
          </w:rPr>
          <w:id w:val="1286076688"/>
          <w:citation/>
        </w:sdtPr>
        <w:sdtEndPr/>
        <w:sdtContent>
          <w:r w:rsidR="00C61279">
            <w:rPr>
              <w:rFonts w:cs="Times New Roman"/>
              <w:color w:val="auto"/>
              <w:szCs w:val="24"/>
              <w:lang w:val="en-US"/>
            </w:rPr>
            <w:fldChar w:fldCharType="begin"/>
          </w:r>
          <w:r w:rsidR="00C61279">
            <w:rPr>
              <w:rFonts w:cs="Times New Roman"/>
              <w:color w:val="auto"/>
              <w:szCs w:val="24"/>
              <w:lang w:val="en-US"/>
            </w:rPr>
            <w:instrText xml:space="preserve">CITATION Wat03 \n  \t  \l 1033 </w:instrText>
          </w:r>
          <w:r w:rsidR="00C61279">
            <w:rPr>
              <w:rFonts w:cs="Times New Roman"/>
              <w:color w:val="auto"/>
              <w:szCs w:val="24"/>
              <w:lang w:val="en-US"/>
            </w:rPr>
            <w:fldChar w:fldCharType="separate"/>
          </w:r>
          <w:r w:rsidR="00EC1D84" w:rsidRPr="00EC1D84">
            <w:rPr>
              <w:rFonts w:cs="Times New Roman"/>
              <w:noProof/>
              <w:color w:val="auto"/>
              <w:szCs w:val="24"/>
              <w:lang w:val="en-US"/>
            </w:rPr>
            <w:t>(2003)</w:t>
          </w:r>
          <w:r w:rsidR="00C61279">
            <w:rPr>
              <w:rFonts w:cs="Times New Roman"/>
              <w:color w:val="auto"/>
              <w:szCs w:val="24"/>
              <w:lang w:val="en-US"/>
            </w:rPr>
            <w:fldChar w:fldCharType="end"/>
          </w:r>
        </w:sdtContent>
      </w:sdt>
      <w:r w:rsidRPr="00FD37BE">
        <w:rPr>
          <w:rFonts w:cs="Times New Roman"/>
          <w:color w:val="auto"/>
          <w:szCs w:val="24"/>
          <w:lang w:val="en-US"/>
        </w:rPr>
        <w:t>:</w:t>
      </w:r>
    </w:p>
    <w:p w14:paraId="472B00D3" w14:textId="2440C802" w:rsidR="00015C04" w:rsidRPr="00FD37BE" w:rsidRDefault="00015C04" w:rsidP="00E817DA">
      <w:pPr>
        <w:pStyle w:val="ListParagraph"/>
        <w:numPr>
          <w:ilvl w:val="6"/>
          <w:numId w:val="1"/>
        </w:numPr>
        <w:ind w:hanging="425"/>
        <w:rPr>
          <w:rFonts w:cs="Times New Roman"/>
          <w:bCs/>
          <w:i/>
          <w:iCs/>
          <w:color w:val="auto"/>
          <w:szCs w:val="24"/>
          <w:lang w:val="en-US"/>
        </w:rPr>
      </w:pPr>
      <w:r w:rsidRPr="00FD37BE">
        <w:rPr>
          <w:rFonts w:cs="Times New Roman"/>
          <w:bCs/>
          <w:i/>
          <w:iCs/>
          <w:color w:val="auto"/>
          <w:szCs w:val="24"/>
          <w:lang w:val="en-US"/>
        </w:rPr>
        <w:t>Earning/ Stock Return Relation Measure</w:t>
      </w:r>
    </w:p>
    <w:p w14:paraId="57CB75CB" w14:textId="2E149123" w:rsidR="00015C04" w:rsidRDefault="00015C04" w:rsidP="005D1B9F">
      <w:pPr>
        <w:ind w:left="1134" w:firstLine="0"/>
        <w:rPr>
          <w:rFonts w:cs="Times New Roman"/>
          <w:color w:val="auto"/>
          <w:szCs w:val="24"/>
          <w:lang w:val="en-US"/>
        </w:rPr>
      </w:pPr>
      <w:r w:rsidRPr="00FD37BE">
        <w:rPr>
          <w:rFonts w:cs="Times New Roman"/>
          <w:color w:val="auto"/>
          <w:szCs w:val="24"/>
          <w:lang w:val="en-US"/>
        </w:rPr>
        <w:t xml:space="preserve">Menurut Wibowo (2002) dalam Widya </w:t>
      </w:r>
      <w:sdt>
        <w:sdtPr>
          <w:rPr>
            <w:rFonts w:cs="Times New Roman"/>
            <w:color w:val="auto"/>
            <w:szCs w:val="24"/>
            <w:lang w:val="en-US"/>
          </w:rPr>
          <w:id w:val="-1218588202"/>
          <w:citation/>
        </w:sdtPr>
        <w:sdtEndPr/>
        <w:sdtContent>
          <w:r w:rsidR="009125D4">
            <w:rPr>
              <w:rFonts w:cs="Times New Roman"/>
              <w:color w:val="auto"/>
              <w:szCs w:val="24"/>
              <w:lang w:val="en-US"/>
            </w:rPr>
            <w:fldChar w:fldCharType="begin"/>
          </w:r>
          <w:r w:rsidR="009125D4">
            <w:rPr>
              <w:rFonts w:cs="Times New Roman"/>
              <w:color w:val="auto"/>
              <w:szCs w:val="24"/>
              <w:lang w:val="en-US"/>
            </w:rPr>
            <w:instrText xml:space="preserve">CITATION Wid04 \n  \t  \l 1033 </w:instrText>
          </w:r>
          <w:r w:rsidR="009125D4">
            <w:rPr>
              <w:rFonts w:cs="Times New Roman"/>
              <w:color w:val="auto"/>
              <w:szCs w:val="24"/>
              <w:lang w:val="en-US"/>
            </w:rPr>
            <w:fldChar w:fldCharType="separate"/>
          </w:r>
          <w:r w:rsidR="00EC1D84" w:rsidRPr="00EC1D84">
            <w:rPr>
              <w:rFonts w:cs="Times New Roman"/>
              <w:noProof/>
              <w:color w:val="auto"/>
              <w:szCs w:val="24"/>
              <w:lang w:val="en-US"/>
            </w:rPr>
            <w:t>(2004)</w:t>
          </w:r>
          <w:r w:rsidR="009125D4">
            <w:rPr>
              <w:rFonts w:cs="Times New Roman"/>
              <w:color w:val="auto"/>
              <w:szCs w:val="24"/>
              <w:lang w:val="en-US"/>
            </w:rPr>
            <w:fldChar w:fldCharType="end"/>
          </w:r>
        </w:sdtContent>
      </w:sdt>
      <w:r w:rsidRPr="00FD37BE">
        <w:rPr>
          <w:rFonts w:cs="Times New Roman"/>
          <w:color w:val="auto"/>
          <w:szCs w:val="24"/>
          <w:lang w:val="en-US"/>
        </w:rPr>
        <w:t xml:space="preserve">, tingkat konservatisme akuntansi dapat diukur dengan meregresi laba dan </w:t>
      </w:r>
      <w:r w:rsidRPr="00FD37BE">
        <w:rPr>
          <w:rFonts w:cs="Times New Roman"/>
          <w:i/>
          <w:iCs/>
          <w:color w:val="auto"/>
          <w:szCs w:val="24"/>
          <w:lang w:val="en-US"/>
        </w:rPr>
        <w:t>return</w:t>
      </w:r>
      <w:r w:rsidRPr="00FD37BE">
        <w:rPr>
          <w:rFonts w:cs="Times New Roman"/>
          <w:color w:val="auto"/>
          <w:szCs w:val="24"/>
          <w:lang w:val="en-US"/>
        </w:rPr>
        <w:t xml:space="preserve"> melalui persamaan sebagai berikut:</w:t>
      </w:r>
    </w:p>
    <w:p w14:paraId="0FDC082A" w14:textId="0A41A74A" w:rsidR="00DA5697" w:rsidRPr="00FD37BE" w:rsidRDefault="00DA5697" w:rsidP="005D1B9F">
      <w:pPr>
        <w:ind w:left="1134" w:firstLine="0"/>
        <w:rPr>
          <w:rFonts w:cs="Times New Roman"/>
          <w:color w:val="auto"/>
          <w:szCs w:val="24"/>
          <w:lang w:val="en-US"/>
        </w:rPr>
      </w:pPr>
      <w:r w:rsidRPr="00FD37BE">
        <w:rPr>
          <w:rFonts w:cs="Times New Roman"/>
          <w:noProof/>
          <w:color w:val="auto"/>
          <w:szCs w:val="24"/>
          <w:lang w:val="en-US"/>
        </w:rPr>
        <w:lastRenderedPageBreak/>
        <mc:AlternateContent>
          <mc:Choice Requires="wps">
            <w:drawing>
              <wp:anchor distT="0" distB="0" distL="114300" distR="114300" simplePos="0" relativeHeight="251678720" behindDoc="0" locked="0" layoutInCell="1" allowOverlap="1" wp14:anchorId="6087F694" wp14:editId="297066FD">
                <wp:simplePos x="0" y="0"/>
                <wp:positionH relativeFrom="column">
                  <wp:posOffset>562610</wp:posOffset>
                </wp:positionH>
                <wp:positionV relativeFrom="paragraph">
                  <wp:posOffset>80645</wp:posOffset>
                </wp:positionV>
                <wp:extent cx="4169410" cy="364490"/>
                <wp:effectExtent l="0" t="0" r="21590" b="16510"/>
                <wp:wrapNone/>
                <wp:docPr id="1327664895"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9410" cy="364490"/>
                        </a:xfrm>
                        <a:prstGeom prst="rect">
                          <a:avLst/>
                        </a:prstGeom>
                        <a:solidFill>
                          <a:srgbClr val="FFFFFF"/>
                        </a:solidFill>
                        <a:ln w="9525">
                          <a:solidFill>
                            <a:srgbClr val="000000"/>
                          </a:solidFill>
                          <a:miter lim="800000"/>
                          <a:headEnd/>
                          <a:tailEnd/>
                        </a:ln>
                      </wps:spPr>
                      <wps:txbx>
                        <w:txbxContent>
                          <w:p w14:paraId="70F2F804" w14:textId="77777777" w:rsidR="00E17FA9" w:rsidRPr="00E4162E" w:rsidRDefault="005A1018" w:rsidP="00015C04">
                            <w:pPr>
                              <w:rPr>
                                <w:i/>
                                <w:sz w:val="28"/>
                                <w:szCs w:val="28"/>
                              </w:rPr>
                            </w:pPr>
                            <m:oMathPara>
                              <m:oMath>
                                <m:sSub>
                                  <m:sSubPr>
                                    <m:ctrlPr>
                                      <w:rPr>
                                        <w:rFonts w:ascii="Cambria Math" w:hAnsi="Cambria Math"/>
                                        <w:i/>
                                        <w:sz w:val="28"/>
                                        <w:szCs w:val="28"/>
                                      </w:rPr>
                                    </m:ctrlPr>
                                  </m:sSubPr>
                                  <m:e>
                                    <m:r>
                                      <w:rPr>
                                        <w:rFonts w:ascii="Cambria Math" w:hAnsi="Cambria Math"/>
                                        <w:sz w:val="28"/>
                                        <w:szCs w:val="28"/>
                                      </w:rPr>
                                      <m:t>EPS</m:t>
                                    </m:r>
                                  </m:e>
                                  <m:sub>
                                    <m:r>
                                      <w:rPr>
                                        <w:rFonts w:ascii="Cambria Math" w:hAnsi="Cambria Math"/>
                                        <w:sz w:val="28"/>
                                        <w:szCs w:val="28"/>
                                      </w:rPr>
                                      <m:t>it</m:t>
                                    </m:r>
                                  </m:sub>
                                </m:sSub>
                                <m:r>
                                  <w:rPr>
                                    <w:rFonts w:ascii="Cambria Math" w:hAnsi="Cambria Math"/>
                                    <w:sz w:val="28"/>
                                    <w:szCs w:val="28"/>
                                  </w:rPr>
                                  <m:t xml:space="preserve">= α+ α </m:t>
                                </m:r>
                                <m:sSub>
                                  <m:sSubPr>
                                    <m:ctrlPr>
                                      <w:rPr>
                                        <w:rFonts w:ascii="Cambria Math" w:hAnsi="Cambria Math"/>
                                        <w:i/>
                                        <w:sz w:val="28"/>
                                        <w:szCs w:val="28"/>
                                      </w:rPr>
                                    </m:ctrlPr>
                                  </m:sSubPr>
                                  <m:e>
                                    <m:r>
                                      <w:rPr>
                                        <w:rFonts w:ascii="Cambria Math" w:hAnsi="Cambria Math"/>
                                        <w:sz w:val="28"/>
                                        <w:szCs w:val="28"/>
                                      </w:rPr>
                                      <m:t>R</m:t>
                                    </m:r>
                                  </m:e>
                                  <m:sub>
                                    <m:r>
                                      <w:rPr>
                                        <w:rFonts w:ascii="Cambria Math" w:hAnsi="Cambria Math"/>
                                        <w:sz w:val="28"/>
                                        <w:szCs w:val="28"/>
                                      </w:rPr>
                                      <m:t>it</m:t>
                                    </m:r>
                                  </m:sub>
                                </m:sSub>
                                <m:r>
                                  <w:rPr>
                                    <w:rFonts w:ascii="Cambria Math" w:hAnsi="Cambria Math"/>
                                    <w:sz w:val="28"/>
                                    <w:szCs w:val="28"/>
                                  </w:rPr>
                                  <m:t xml:space="preserve">+ </m:t>
                                </m:r>
                                <m:sSub>
                                  <m:sSubPr>
                                    <m:ctrlPr>
                                      <w:rPr>
                                        <w:rFonts w:ascii="Cambria Math" w:hAnsi="Cambria Math"/>
                                        <w:i/>
                                        <w:sz w:val="28"/>
                                        <w:szCs w:val="28"/>
                                      </w:rPr>
                                    </m:ctrlPr>
                                  </m:sSubPr>
                                  <m:e>
                                    <m:r>
                                      <w:rPr>
                                        <w:rFonts w:ascii="Cambria Math" w:hAnsi="Cambria Math"/>
                                        <w:sz w:val="28"/>
                                        <w:szCs w:val="28"/>
                                      </w:rPr>
                                      <m:t>β</m:t>
                                    </m:r>
                                  </m:e>
                                  <m:sub>
                                    <m:r>
                                      <w:rPr>
                                        <w:rFonts w:ascii="Cambria Math" w:hAnsi="Cambria Math"/>
                                        <w:sz w:val="28"/>
                                        <w:szCs w:val="28"/>
                                      </w:rPr>
                                      <m:t>0</m:t>
                                    </m:r>
                                  </m:sub>
                                </m:sSub>
                                <m:sSub>
                                  <m:sSubPr>
                                    <m:ctrlPr>
                                      <w:rPr>
                                        <w:rFonts w:ascii="Cambria Math" w:hAnsi="Cambria Math"/>
                                        <w:i/>
                                        <w:sz w:val="28"/>
                                        <w:szCs w:val="28"/>
                                      </w:rPr>
                                    </m:ctrlPr>
                                  </m:sSubPr>
                                  <m:e>
                                    <m:r>
                                      <w:rPr>
                                        <w:rFonts w:ascii="Cambria Math" w:hAnsi="Cambria Math"/>
                                        <w:sz w:val="28"/>
                                        <w:szCs w:val="28"/>
                                      </w:rPr>
                                      <m:t>R</m:t>
                                    </m:r>
                                  </m:e>
                                  <m:sub>
                                    <m:r>
                                      <w:rPr>
                                        <w:rFonts w:ascii="Cambria Math" w:hAnsi="Cambria Math"/>
                                        <w:sz w:val="28"/>
                                        <w:szCs w:val="28"/>
                                      </w:rPr>
                                      <m:t>it</m:t>
                                    </m:r>
                                  </m:sub>
                                </m:sSub>
                                <m:r>
                                  <w:rPr>
                                    <w:rFonts w:ascii="Cambria Math" w:hAnsi="Cambria Math"/>
                                    <w:sz w:val="28"/>
                                    <w:szCs w:val="28"/>
                                  </w:rPr>
                                  <m:t xml:space="preserve">+ </m:t>
                                </m:r>
                                <m:sSub>
                                  <m:sSubPr>
                                    <m:ctrlPr>
                                      <w:rPr>
                                        <w:rFonts w:ascii="Cambria Math" w:hAnsi="Cambria Math"/>
                                        <w:i/>
                                        <w:sz w:val="28"/>
                                        <w:szCs w:val="28"/>
                                      </w:rPr>
                                    </m:ctrlPr>
                                  </m:sSubPr>
                                  <m:e>
                                    <m:r>
                                      <w:rPr>
                                        <w:rFonts w:ascii="Cambria Math" w:hAnsi="Cambria Math"/>
                                        <w:sz w:val="28"/>
                                        <w:szCs w:val="28"/>
                                      </w:rPr>
                                      <m:t>β</m:t>
                                    </m:r>
                                  </m:e>
                                  <m:sub>
                                    <m:r>
                                      <w:rPr>
                                        <w:rFonts w:ascii="Cambria Math" w:hAnsi="Cambria Math"/>
                                        <w:sz w:val="28"/>
                                        <w:szCs w:val="28"/>
                                      </w:rPr>
                                      <m:t>0</m:t>
                                    </m:r>
                                  </m:sub>
                                </m:sSub>
                                <m:sSub>
                                  <m:sSubPr>
                                    <m:ctrlPr>
                                      <w:rPr>
                                        <w:rFonts w:ascii="Cambria Math" w:hAnsi="Cambria Math"/>
                                        <w:i/>
                                        <w:sz w:val="28"/>
                                        <w:szCs w:val="28"/>
                                      </w:rPr>
                                    </m:ctrlPr>
                                  </m:sSubPr>
                                  <m:e>
                                    <m:r>
                                      <w:rPr>
                                        <w:rFonts w:ascii="Cambria Math" w:hAnsi="Cambria Math"/>
                                        <w:sz w:val="28"/>
                                        <w:szCs w:val="28"/>
                                      </w:rPr>
                                      <m:t>DR</m:t>
                                    </m:r>
                                  </m:e>
                                  <m:sub>
                                    <m:r>
                                      <w:rPr>
                                        <w:rFonts w:ascii="Cambria Math" w:hAnsi="Cambria Math"/>
                                        <w:sz w:val="28"/>
                                        <w:szCs w:val="28"/>
                                      </w:rPr>
                                      <m:t>it</m:t>
                                    </m:r>
                                  </m:sub>
                                </m:sSub>
                                <m:r>
                                  <w:rPr>
                                    <w:rFonts w:ascii="Cambria Math" w:hAnsi="Cambria Math"/>
                                    <w:sz w:val="28"/>
                                    <w:szCs w:val="28"/>
                                  </w:rPr>
                                  <m:t xml:space="preserve"> × </m:t>
                                </m:r>
                                <m:sSub>
                                  <m:sSubPr>
                                    <m:ctrlPr>
                                      <w:rPr>
                                        <w:rFonts w:ascii="Cambria Math" w:hAnsi="Cambria Math"/>
                                        <w:i/>
                                        <w:sz w:val="28"/>
                                        <w:szCs w:val="28"/>
                                      </w:rPr>
                                    </m:ctrlPr>
                                  </m:sSubPr>
                                  <m:e>
                                    <m:r>
                                      <w:rPr>
                                        <w:rFonts w:ascii="Cambria Math" w:hAnsi="Cambria Math"/>
                                        <w:sz w:val="28"/>
                                        <w:szCs w:val="28"/>
                                      </w:rPr>
                                      <m:t>R</m:t>
                                    </m:r>
                                  </m:e>
                                  <m:sub>
                                    <m:r>
                                      <w:rPr>
                                        <w:rFonts w:ascii="Cambria Math" w:hAnsi="Cambria Math"/>
                                        <w:sz w:val="28"/>
                                        <w:szCs w:val="28"/>
                                      </w:rPr>
                                      <m:t>it</m:t>
                                    </m:r>
                                  </m:sub>
                                </m:sSub>
                                <m:r>
                                  <w:rPr>
                                    <w:rFonts w:ascii="Cambria Math" w:hAnsi="Cambria Math"/>
                                    <w:sz w:val="28"/>
                                    <w:szCs w:val="28"/>
                                  </w:rPr>
                                  <m:t xml:space="preserve">+ </m:t>
                                </m:r>
                                <m:sSub>
                                  <m:sSubPr>
                                    <m:ctrlPr>
                                      <w:rPr>
                                        <w:rFonts w:ascii="Cambria Math" w:hAnsi="Cambria Math"/>
                                        <w:i/>
                                        <w:sz w:val="28"/>
                                        <w:szCs w:val="28"/>
                                      </w:rPr>
                                    </m:ctrlPr>
                                  </m:sSubPr>
                                  <m:e>
                                    <m:r>
                                      <m:rPr>
                                        <m:sty m:val="p"/>
                                      </m:rPr>
                                      <w:rPr>
                                        <w:rFonts w:ascii="Cambria Math" w:hAnsi="Cambria Math"/>
                                        <w:sz w:val="28"/>
                                        <w:szCs w:val="28"/>
                                      </w:rPr>
                                      <m:t>e</m:t>
                                    </m:r>
                                  </m:e>
                                  <m:sub>
                                    <m:r>
                                      <w:rPr>
                                        <w:rFonts w:ascii="Cambria Math" w:hAnsi="Cambria Math"/>
                                        <w:sz w:val="28"/>
                                        <w:szCs w:val="28"/>
                                      </w:rPr>
                                      <m:t>it</m:t>
                                    </m:r>
                                  </m:sub>
                                </m:sSub>
                              </m:oMath>
                            </m:oMathPara>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w14:anchorId="6087F694" id="Text Box 28" o:spid="_x0000_s1042" type="#_x0000_t202" style="position:absolute;left:0;text-align:left;margin-left:44.3pt;margin-top:6.35pt;width:328.3pt;height:28.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">
                <v:textbox>
                  <w:txbxContent>
                    <w:p w14:paraId="70F2F804" w14:textId="77777777" w:rsidR="00E17FA9" w:rsidRPr="00E4162E" w:rsidRDefault="005A1018" w:rsidP="00015C04">
                      <w:pPr>
                        <w:rPr>
                          <w:i/>
                          <w:sz w:val="28"/>
                          <w:szCs w:val="28"/>
                        </w:rPr>
                      </w:pPr>
                      <m:oMathPara>
                        <m:oMath>
                          <m:sSub>
                            <m:sSubPr>
                              <m:ctrlPr>
                                <w:rPr>
                                  <w:rFonts w:ascii="Cambria Math" w:hAnsi="Cambria Math"/>
                                  <w:i/>
                                  <w:sz w:val="28"/>
                                  <w:szCs w:val="28"/>
                                </w:rPr>
                              </m:ctrlPr>
                            </m:sSubPr>
                            <m:e>
                              <m:r>
                                <w:rPr>
                                  <w:rFonts w:ascii="Cambria Math" w:hAnsi="Cambria Math"/>
                                  <w:sz w:val="28"/>
                                  <w:szCs w:val="28"/>
                                </w:rPr>
                                <m:t>EPS</m:t>
                              </m:r>
                            </m:e>
                            <m:sub>
                              <m:r>
                                <w:rPr>
                                  <w:rFonts w:ascii="Cambria Math" w:hAnsi="Cambria Math"/>
                                  <w:sz w:val="28"/>
                                  <w:szCs w:val="28"/>
                                </w:rPr>
                                <m:t>it</m:t>
                              </m:r>
                            </m:sub>
                          </m:sSub>
                          <m:r>
                            <w:rPr>
                              <w:rFonts w:ascii="Cambria Math" w:hAnsi="Cambria Math"/>
                              <w:sz w:val="28"/>
                              <w:szCs w:val="28"/>
                            </w:rPr>
                            <m:t xml:space="preserve">= α+ α </m:t>
                          </m:r>
                          <m:sSub>
                            <m:sSubPr>
                              <m:ctrlPr>
                                <w:rPr>
                                  <w:rFonts w:ascii="Cambria Math" w:hAnsi="Cambria Math"/>
                                  <w:i/>
                                  <w:sz w:val="28"/>
                                  <w:szCs w:val="28"/>
                                </w:rPr>
                              </m:ctrlPr>
                            </m:sSubPr>
                            <m:e>
                              <m:r>
                                <w:rPr>
                                  <w:rFonts w:ascii="Cambria Math" w:hAnsi="Cambria Math"/>
                                  <w:sz w:val="28"/>
                                  <w:szCs w:val="28"/>
                                </w:rPr>
                                <m:t>R</m:t>
                              </m:r>
                            </m:e>
                            <m:sub>
                              <m:r>
                                <w:rPr>
                                  <w:rFonts w:ascii="Cambria Math" w:hAnsi="Cambria Math"/>
                                  <w:sz w:val="28"/>
                                  <w:szCs w:val="28"/>
                                </w:rPr>
                                <m:t>it</m:t>
                              </m:r>
                            </m:sub>
                          </m:sSub>
                          <m:r>
                            <w:rPr>
                              <w:rFonts w:ascii="Cambria Math" w:hAnsi="Cambria Math"/>
                              <w:sz w:val="28"/>
                              <w:szCs w:val="28"/>
                            </w:rPr>
                            <m:t xml:space="preserve">+ </m:t>
                          </m:r>
                          <m:sSub>
                            <m:sSubPr>
                              <m:ctrlPr>
                                <w:rPr>
                                  <w:rFonts w:ascii="Cambria Math" w:hAnsi="Cambria Math"/>
                                  <w:i/>
                                  <w:sz w:val="28"/>
                                  <w:szCs w:val="28"/>
                                </w:rPr>
                              </m:ctrlPr>
                            </m:sSubPr>
                            <m:e>
                              <m:r>
                                <w:rPr>
                                  <w:rFonts w:ascii="Cambria Math" w:hAnsi="Cambria Math"/>
                                  <w:sz w:val="28"/>
                                  <w:szCs w:val="28"/>
                                </w:rPr>
                                <m:t>β</m:t>
                              </m:r>
                            </m:e>
                            <m:sub>
                              <m:r>
                                <w:rPr>
                                  <w:rFonts w:ascii="Cambria Math" w:hAnsi="Cambria Math"/>
                                  <w:sz w:val="28"/>
                                  <w:szCs w:val="28"/>
                                </w:rPr>
                                <m:t>0</m:t>
                              </m:r>
                            </m:sub>
                          </m:sSub>
                          <m:sSub>
                            <m:sSubPr>
                              <m:ctrlPr>
                                <w:rPr>
                                  <w:rFonts w:ascii="Cambria Math" w:hAnsi="Cambria Math"/>
                                  <w:i/>
                                  <w:sz w:val="28"/>
                                  <w:szCs w:val="28"/>
                                </w:rPr>
                              </m:ctrlPr>
                            </m:sSubPr>
                            <m:e>
                              <m:r>
                                <w:rPr>
                                  <w:rFonts w:ascii="Cambria Math" w:hAnsi="Cambria Math"/>
                                  <w:sz w:val="28"/>
                                  <w:szCs w:val="28"/>
                                </w:rPr>
                                <m:t>R</m:t>
                              </m:r>
                            </m:e>
                            <m:sub>
                              <m:r>
                                <w:rPr>
                                  <w:rFonts w:ascii="Cambria Math" w:hAnsi="Cambria Math"/>
                                  <w:sz w:val="28"/>
                                  <w:szCs w:val="28"/>
                                </w:rPr>
                                <m:t>it</m:t>
                              </m:r>
                            </m:sub>
                          </m:sSub>
                          <m:r>
                            <w:rPr>
                              <w:rFonts w:ascii="Cambria Math" w:hAnsi="Cambria Math"/>
                              <w:sz w:val="28"/>
                              <w:szCs w:val="28"/>
                            </w:rPr>
                            <m:t xml:space="preserve">+ </m:t>
                          </m:r>
                          <m:sSub>
                            <m:sSubPr>
                              <m:ctrlPr>
                                <w:rPr>
                                  <w:rFonts w:ascii="Cambria Math" w:hAnsi="Cambria Math"/>
                                  <w:i/>
                                  <w:sz w:val="28"/>
                                  <w:szCs w:val="28"/>
                                </w:rPr>
                              </m:ctrlPr>
                            </m:sSubPr>
                            <m:e>
                              <m:r>
                                <w:rPr>
                                  <w:rFonts w:ascii="Cambria Math" w:hAnsi="Cambria Math"/>
                                  <w:sz w:val="28"/>
                                  <w:szCs w:val="28"/>
                                </w:rPr>
                                <m:t>β</m:t>
                              </m:r>
                            </m:e>
                            <m:sub>
                              <m:r>
                                <w:rPr>
                                  <w:rFonts w:ascii="Cambria Math" w:hAnsi="Cambria Math"/>
                                  <w:sz w:val="28"/>
                                  <w:szCs w:val="28"/>
                                </w:rPr>
                                <m:t>0</m:t>
                              </m:r>
                            </m:sub>
                          </m:sSub>
                          <m:sSub>
                            <m:sSubPr>
                              <m:ctrlPr>
                                <w:rPr>
                                  <w:rFonts w:ascii="Cambria Math" w:hAnsi="Cambria Math"/>
                                  <w:i/>
                                  <w:sz w:val="28"/>
                                  <w:szCs w:val="28"/>
                                </w:rPr>
                              </m:ctrlPr>
                            </m:sSubPr>
                            <m:e>
                              <m:r>
                                <w:rPr>
                                  <w:rFonts w:ascii="Cambria Math" w:hAnsi="Cambria Math"/>
                                  <w:sz w:val="28"/>
                                  <w:szCs w:val="28"/>
                                </w:rPr>
                                <m:t>DR</m:t>
                              </m:r>
                            </m:e>
                            <m:sub>
                              <m:r>
                                <w:rPr>
                                  <w:rFonts w:ascii="Cambria Math" w:hAnsi="Cambria Math"/>
                                  <w:sz w:val="28"/>
                                  <w:szCs w:val="28"/>
                                </w:rPr>
                                <m:t>it</m:t>
                              </m:r>
                            </m:sub>
                          </m:sSub>
                          <m:r>
                            <w:rPr>
                              <w:rFonts w:ascii="Cambria Math" w:hAnsi="Cambria Math"/>
                              <w:sz w:val="28"/>
                              <w:szCs w:val="28"/>
                            </w:rPr>
                            <m:t xml:space="preserve"> × </m:t>
                          </m:r>
                          <m:sSub>
                            <m:sSubPr>
                              <m:ctrlPr>
                                <w:rPr>
                                  <w:rFonts w:ascii="Cambria Math" w:hAnsi="Cambria Math"/>
                                  <w:i/>
                                  <w:sz w:val="28"/>
                                  <w:szCs w:val="28"/>
                                </w:rPr>
                              </m:ctrlPr>
                            </m:sSubPr>
                            <m:e>
                              <m:r>
                                <w:rPr>
                                  <w:rFonts w:ascii="Cambria Math" w:hAnsi="Cambria Math"/>
                                  <w:sz w:val="28"/>
                                  <w:szCs w:val="28"/>
                                </w:rPr>
                                <m:t>R</m:t>
                              </m:r>
                            </m:e>
                            <m:sub>
                              <m:r>
                                <w:rPr>
                                  <w:rFonts w:ascii="Cambria Math" w:hAnsi="Cambria Math"/>
                                  <w:sz w:val="28"/>
                                  <w:szCs w:val="28"/>
                                </w:rPr>
                                <m:t>it</m:t>
                              </m:r>
                            </m:sub>
                          </m:sSub>
                          <m:r>
                            <w:rPr>
                              <w:rFonts w:ascii="Cambria Math" w:hAnsi="Cambria Math"/>
                              <w:sz w:val="28"/>
                              <w:szCs w:val="28"/>
                            </w:rPr>
                            <m:t xml:space="preserve">+ </m:t>
                          </m:r>
                          <m:sSub>
                            <m:sSubPr>
                              <m:ctrlPr>
                                <w:rPr>
                                  <w:rFonts w:ascii="Cambria Math" w:hAnsi="Cambria Math"/>
                                  <w:i/>
                                  <w:sz w:val="28"/>
                                  <w:szCs w:val="28"/>
                                </w:rPr>
                              </m:ctrlPr>
                            </m:sSubPr>
                            <m:e>
                              <m:r>
                                <m:rPr>
                                  <m:sty m:val="p"/>
                                </m:rPr>
                                <w:rPr>
                                  <w:rFonts w:ascii="Cambria Math" w:hAnsi="Cambria Math"/>
                                  <w:sz w:val="28"/>
                                  <w:szCs w:val="28"/>
                                </w:rPr>
                                <m:t>e</m:t>
                              </m:r>
                            </m:e>
                            <m:sub>
                              <m:r>
                                <w:rPr>
                                  <w:rFonts w:ascii="Cambria Math" w:hAnsi="Cambria Math"/>
                                  <w:sz w:val="28"/>
                                  <w:szCs w:val="28"/>
                                </w:rPr>
                                <m:t>it</m:t>
                              </m:r>
                            </m:sub>
                          </m:sSub>
                        </m:oMath>
                      </m:oMathPara>
                    </w:p>
                  </w:txbxContent>
                </v:textbox>
              </v:shape>
            </w:pict>
          </mc:Fallback>
        </mc:AlternateContent>
      </w:r>
    </w:p>
    <w:p w14:paraId="4467BEC3" w14:textId="534E9F49" w:rsidR="00015C04" w:rsidRPr="00FD37BE" w:rsidRDefault="00015C04" w:rsidP="00E817DA">
      <w:pPr>
        <w:ind w:firstLine="0"/>
        <w:rPr>
          <w:rFonts w:cs="Times New Roman"/>
          <w:color w:val="auto"/>
          <w:szCs w:val="24"/>
          <w:lang w:val="en-US"/>
        </w:rPr>
      </w:pPr>
    </w:p>
    <w:p w14:paraId="5B0E1648" w14:textId="77777777" w:rsidR="00015C04" w:rsidRPr="00FD37BE" w:rsidRDefault="00015C04" w:rsidP="00994816">
      <w:pPr>
        <w:rPr>
          <w:rFonts w:cs="Times New Roman"/>
          <w:color w:val="auto"/>
          <w:szCs w:val="24"/>
          <w:lang w:val="en-US"/>
        </w:rPr>
      </w:pPr>
      <w:r w:rsidRPr="00FD37BE">
        <w:rPr>
          <w:rFonts w:cs="Times New Roman"/>
          <w:color w:val="auto"/>
          <w:szCs w:val="24"/>
          <w:lang w:val="en-US"/>
        </w:rPr>
        <w:t>Keterangan :</w:t>
      </w:r>
    </w:p>
    <w:p w14:paraId="4679A105" w14:textId="77777777" w:rsidR="00015C04" w:rsidRPr="00FD37BE" w:rsidRDefault="005A1018" w:rsidP="00994816">
      <w:pPr>
        <w:rPr>
          <w:rFonts w:eastAsiaTheme="minorEastAsia" w:cs="Times New Roman"/>
          <w:color w:val="auto"/>
          <w:szCs w:val="24"/>
          <w:lang w:val="en-US"/>
        </w:rPr>
      </w:pPr>
      <m:oMath>
        <m:sSub>
          <m:sSubPr>
            <m:ctrlPr>
              <w:rPr>
                <w:rFonts w:ascii="Cambria Math" w:hAnsi="Cambria Math" w:cs="Times New Roman"/>
                <w:i/>
                <w:color w:val="auto"/>
                <w:szCs w:val="24"/>
              </w:rPr>
            </m:ctrlPr>
          </m:sSubPr>
          <m:e>
            <m:r>
              <w:rPr>
                <w:rFonts w:ascii="Cambria Math" w:hAnsi="Cambria Math" w:cs="Times New Roman"/>
                <w:color w:val="auto"/>
                <w:szCs w:val="24"/>
              </w:rPr>
              <m:t>EPS</m:t>
            </m:r>
          </m:e>
          <m:sub>
            <m:r>
              <w:rPr>
                <w:rFonts w:ascii="Cambria Math" w:hAnsi="Cambria Math" w:cs="Times New Roman"/>
                <w:color w:val="auto"/>
                <w:szCs w:val="24"/>
              </w:rPr>
              <m:t>it</m:t>
            </m:r>
          </m:sub>
        </m:sSub>
      </m:oMath>
      <w:r w:rsidR="00015C04" w:rsidRPr="00FD37BE">
        <w:rPr>
          <w:rFonts w:eastAsiaTheme="minorEastAsia" w:cs="Times New Roman"/>
          <w:color w:val="auto"/>
          <w:szCs w:val="24"/>
          <w:lang w:val="en-US"/>
        </w:rPr>
        <w:t xml:space="preserve"> </w:t>
      </w:r>
      <w:r w:rsidR="00015C04" w:rsidRPr="00FD37BE">
        <w:rPr>
          <w:rFonts w:eastAsiaTheme="minorEastAsia" w:cs="Times New Roman"/>
          <w:color w:val="auto"/>
          <w:szCs w:val="24"/>
          <w:lang w:val="en-US"/>
        </w:rPr>
        <w:tab/>
        <w:t>= Laba per lembar saham perusahaan I tahun t</w:t>
      </w:r>
    </w:p>
    <w:p w14:paraId="432326FD" w14:textId="6F4F9F02" w:rsidR="00015C04" w:rsidRPr="00FD37BE" w:rsidRDefault="005A1018" w:rsidP="00994816">
      <w:pPr>
        <w:rPr>
          <w:rFonts w:eastAsiaTheme="minorEastAsia" w:cs="Times New Roman"/>
          <w:color w:val="auto"/>
          <w:szCs w:val="24"/>
          <w:lang w:val="en-US"/>
        </w:rPr>
      </w:pPr>
      <m:oMath>
        <m:sSub>
          <m:sSubPr>
            <m:ctrlPr>
              <w:rPr>
                <w:rFonts w:ascii="Cambria Math" w:hAnsi="Cambria Math" w:cs="Times New Roman"/>
                <w:i/>
                <w:color w:val="auto"/>
                <w:szCs w:val="24"/>
              </w:rPr>
            </m:ctrlPr>
          </m:sSubPr>
          <m:e>
            <m:r>
              <w:rPr>
                <w:rFonts w:ascii="Cambria Math" w:hAnsi="Cambria Math" w:cs="Times New Roman"/>
                <w:color w:val="auto"/>
                <w:szCs w:val="24"/>
              </w:rPr>
              <m:t>R</m:t>
            </m:r>
          </m:e>
          <m:sub>
            <m:r>
              <w:rPr>
                <w:rFonts w:ascii="Cambria Math" w:hAnsi="Cambria Math" w:cs="Times New Roman"/>
                <w:color w:val="auto"/>
                <w:szCs w:val="24"/>
              </w:rPr>
              <m:t>it</m:t>
            </m:r>
          </m:sub>
        </m:sSub>
      </m:oMath>
      <w:r w:rsidR="00015C04" w:rsidRPr="00FD37BE">
        <w:rPr>
          <w:rFonts w:eastAsiaTheme="minorEastAsia" w:cs="Times New Roman"/>
          <w:color w:val="auto"/>
          <w:szCs w:val="24"/>
          <w:lang w:val="en-US"/>
        </w:rPr>
        <w:t xml:space="preserve"> </w:t>
      </w:r>
      <w:r w:rsidR="00015C04" w:rsidRPr="00FD37BE">
        <w:rPr>
          <w:rFonts w:eastAsiaTheme="minorEastAsia" w:cs="Times New Roman"/>
          <w:color w:val="auto"/>
          <w:szCs w:val="24"/>
          <w:lang w:val="en-US"/>
        </w:rPr>
        <w:tab/>
        <w:t xml:space="preserve">= </w:t>
      </w:r>
      <w:r w:rsidR="00015C04" w:rsidRPr="00FD37BE">
        <w:rPr>
          <w:rFonts w:eastAsiaTheme="minorEastAsia" w:cs="Times New Roman"/>
          <w:i/>
          <w:iCs/>
          <w:color w:val="auto"/>
          <w:szCs w:val="24"/>
          <w:lang w:val="en-US"/>
        </w:rPr>
        <w:t>Return</w:t>
      </w:r>
      <w:r w:rsidR="00015C04" w:rsidRPr="00FD37BE">
        <w:rPr>
          <w:rFonts w:eastAsiaTheme="minorEastAsia" w:cs="Times New Roman"/>
          <w:color w:val="auto"/>
          <w:szCs w:val="24"/>
          <w:lang w:val="en-US"/>
        </w:rPr>
        <w:t xml:space="preserve"> saham perusahaan I tahun t</w:t>
      </w:r>
    </w:p>
    <w:p w14:paraId="369BA083" w14:textId="77777777" w:rsidR="00015C04" w:rsidRPr="00FD37BE" w:rsidRDefault="00015C04" w:rsidP="005D1B9F">
      <w:pPr>
        <w:ind w:left="2127" w:hanging="993"/>
        <w:rPr>
          <w:rFonts w:eastAsiaTheme="minorEastAsia" w:cs="Times New Roman"/>
          <w:color w:val="auto"/>
          <w:szCs w:val="24"/>
          <w:lang w:val="en-US"/>
        </w:rPr>
      </w:pPr>
      <m:oMath>
        <m:r>
          <w:rPr>
            <w:rFonts w:ascii="Cambria Math" w:hAnsi="Cambria Math" w:cs="Times New Roman"/>
            <w:color w:val="auto"/>
            <w:szCs w:val="24"/>
          </w:rPr>
          <m:t>D</m:t>
        </m:r>
        <m:sSub>
          <m:sSubPr>
            <m:ctrlPr>
              <w:rPr>
                <w:rFonts w:ascii="Cambria Math" w:hAnsi="Cambria Math" w:cs="Times New Roman"/>
                <w:i/>
                <w:color w:val="auto"/>
                <w:szCs w:val="24"/>
              </w:rPr>
            </m:ctrlPr>
          </m:sSubPr>
          <m:e>
            <m:r>
              <w:rPr>
                <w:rFonts w:ascii="Cambria Math" w:hAnsi="Cambria Math" w:cs="Times New Roman"/>
                <w:color w:val="auto"/>
                <w:szCs w:val="24"/>
              </w:rPr>
              <m:t>R</m:t>
            </m:r>
          </m:e>
          <m:sub>
            <m:r>
              <w:rPr>
                <w:rFonts w:ascii="Cambria Math" w:hAnsi="Cambria Math" w:cs="Times New Roman"/>
                <w:color w:val="auto"/>
                <w:szCs w:val="24"/>
              </w:rPr>
              <m:t>it</m:t>
            </m:r>
          </m:sub>
        </m:sSub>
      </m:oMath>
      <w:r w:rsidRPr="00FD37BE">
        <w:rPr>
          <w:rFonts w:eastAsiaTheme="minorEastAsia" w:cs="Times New Roman"/>
          <w:i/>
          <w:color w:val="auto"/>
          <w:szCs w:val="24"/>
          <w:lang w:val="en-US"/>
        </w:rPr>
        <w:t xml:space="preserve"> </w:t>
      </w:r>
      <w:r w:rsidRPr="00FD37BE">
        <w:rPr>
          <w:rFonts w:eastAsiaTheme="minorEastAsia" w:cs="Times New Roman"/>
          <w:i/>
          <w:color w:val="auto"/>
          <w:szCs w:val="24"/>
          <w:lang w:val="en-US"/>
        </w:rPr>
        <w:tab/>
        <w:t xml:space="preserve">= </w:t>
      </w:r>
      <w:r w:rsidRPr="00FD37BE">
        <w:rPr>
          <w:rFonts w:eastAsiaTheme="minorEastAsia" w:cs="Times New Roman"/>
          <w:iCs/>
          <w:color w:val="auto"/>
          <w:szCs w:val="24"/>
          <w:lang w:val="en-US"/>
        </w:rPr>
        <w:t xml:space="preserve">Variabel dummy dengan nilai 1 jika </w:t>
      </w:r>
      <m:oMath>
        <m:sSub>
          <m:sSubPr>
            <m:ctrlPr>
              <w:rPr>
                <w:rFonts w:ascii="Cambria Math" w:hAnsi="Cambria Math" w:cs="Times New Roman"/>
                <w:i/>
                <w:color w:val="auto"/>
                <w:szCs w:val="24"/>
              </w:rPr>
            </m:ctrlPr>
          </m:sSubPr>
          <m:e>
            <m:r>
              <w:rPr>
                <w:rFonts w:ascii="Cambria Math" w:hAnsi="Cambria Math" w:cs="Times New Roman"/>
                <w:color w:val="auto"/>
                <w:szCs w:val="24"/>
              </w:rPr>
              <m:t>R</m:t>
            </m:r>
          </m:e>
          <m:sub>
            <m:r>
              <w:rPr>
                <w:rFonts w:ascii="Cambria Math" w:hAnsi="Cambria Math" w:cs="Times New Roman"/>
                <w:color w:val="auto"/>
                <w:szCs w:val="24"/>
              </w:rPr>
              <m:t>it</m:t>
            </m:r>
          </m:sub>
        </m:sSub>
      </m:oMath>
      <w:r w:rsidRPr="00FD37BE">
        <w:rPr>
          <w:rFonts w:eastAsiaTheme="minorEastAsia" w:cs="Times New Roman"/>
          <w:color w:val="auto"/>
          <w:szCs w:val="24"/>
          <w:lang w:val="en-US"/>
        </w:rPr>
        <w:t xml:space="preserve"> &lt; 0 (proksi kabar buruk) dan 0 jika </w:t>
      </w:r>
      <m:oMath>
        <m:sSub>
          <m:sSubPr>
            <m:ctrlPr>
              <w:rPr>
                <w:rFonts w:ascii="Cambria Math" w:hAnsi="Cambria Math" w:cs="Times New Roman"/>
                <w:i/>
                <w:color w:val="auto"/>
                <w:szCs w:val="24"/>
              </w:rPr>
            </m:ctrlPr>
          </m:sSubPr>
          <m:e>
            <m:r>
              <w:rPr>
                <w:rFonts w:ascii="Cambria Math" w:hAnsi="Cambria Math" w:cs="Times New Roman"/>
                <w:color w:val="auto"/>
                <w:szCs w:val="24"/>
              </w:rPr>
              <m:t>R</m:t>
            </m:r>
          </m:e>
          <m:sub>
            <m:r>
              <w:rPr>
                <w:rFonts w:ascii="Cambria Math" w:hAnsi="Cambria Math" w:cs="Times New Roman"/>
                <w:color w:val="auto"/>
                <w:szCs w:val="24"/>
              </w:rPr>
              <m:t>it</m:t>
            </m:r>
          </m:sub>
        </m:sSub>
      </m:oMath>
      <w:r w:rsidRPr="00FD37BE">
        <w:rPr>
          <w:rFonts w:eastAsiaTheme="minorEastAsia" w:cs="Times New Roman"/>
          <w:color w:val="auto"/>
          <w:szCs w:val="24"/>
          <w:lang w:val="en-US"/>
        </w:rPr>
        <w:t xml:space="preserve"> &gt; 0 (proksi kabar baik)</w:t>
      </w:r>
    </w:p>
    <w:p w14:paraId="0B698AF3" w14:textId="0B4DBBC4" w:rsidR="00015C04" w:rsidRPr="00FD37BE" w:rsidRDefault="005A1018" w:rsidP="00994816">
      <w:pPr>
        <w:rPr>
          <w:rFonts w:eastAsiaTheme="minorEastAsia" w:cs="Times New Roman"/>
          <w:color w:val="auto"/>
          <w:szCs w:val="24"/>
          <w:lang w:val="en-US"/>
        </w:rPr>
      </w:pPr>
      <m:oMath>
        <m:sSub>
          <m:sSubPr>
            <m:ctrlPr>
              <w:rPr>
                <w:rFonts w:ascii="Cambria Math" w:hAnsi="Cambria Math" w:cs="Times New Roman"/>
                <w:i/>
                <w:color w:val="auto"/>
                <w:szCs w:val="24"/>
              </w:rPr>
            </m:ctrlPr>
          </m:sSubPr>
          <m:e>
            <m:r>
              <w:rPr>
                <w:rFonts w:ascii="Cambria Math" w:hAnsi="Cambria Math" w:cs="Times New Roman"/>
                <w:color w:val="auto"/>
                <w:szCs w:val="24"/>
              </w:rPr>
              <m:t>α</m:t>
            </m:r>
          </m:e>
          <m:sub>
            <m:r>
              <w:rPr>
                <w:rFonts w:ascii="Cambria Math" w:hAnsi="Cambria Math" w:cs="Times New Roman"/>
                <w:color w:val="auto"/>
                <w:szCs w:val="24"/>
              </w:rPr>
              <m:t>0</m:t>
            </m:r>
          </m:sub>
        </m:sSub>
      </m:oMath>
      <w:r w:rsidR="00015C04" w:rsidRPr="00FD37BE">
        <w:rPr>
          <w:rFonts w:eastAsiaTheme="minorEastAsia" w:cs="Times New Roman"/>
          <w:color w:val="auto"/>
          <w:szCs w:val="24"/>
        </w:rPr>
        <w:tab/>
      </w:r>
      <w:r w:rsidR="00015C04" w:rsidRPr="00FD37BE">
        <w:rPr>
          <w:rFonts w:eastAsiaTheme="minorEastAsia" w:cs="Times New Roman"/>
          <w:color w:val="auto"/>
          <w:szCs w:val="24"/>
        </w:rPr>
        <w:tab/>
      </w:r>
      <w:r w:rsidR="00015C04" w:rsidRPr="00FD37BE">
        <w:rPr>
          <w:rFonts w:eastAsiaTheme="minorEastAsia" w:cs="Times New Roman"/>
          <w:color w:val="auto"/>
          <w:szCs w:val="24"/>
          <w:lang w:val="en-US"/>
        </w:rPr>
        <w:t>= Intersep</w:t>
      </w:r>
    </w:p>
    <w:p w14:paraId="6B043915" w14:textId="402901C1" w:rsidR="00015C04" w:rsidRPr="00FD37BE" w:rsidRDefault="005A1018" w:rsidP="00994816">
      <w:pPr>
        <w:rPr>
          <w:rFonts w:eastAsiaTheme="minorEastAsia" w:cs="Times New Roman"/>
          <w:color w:val="auto"/>
          <w:szCs w:val="24"/>
          <w:lang w:val="en-US"/>
        </w:rPr>
      </w:pPr>
      <m:oMath>
        <m:sSub>
          <m:sSubPr>
            <m:ctrlPr>
              <w:rPr>
                <w:rFonts w:ascii="Cambria Math" w:hAnsi="Cambria Math" w:cs="Times New Roman"/>
                <w:i/>
                <w:color w:val="auto"/>
                <w:szCs w:val="24"/>
              </w:rPr>
            </m:ctrlPr>
          </m:sSubPr>
          <m:e>
            <m:r>
              <w:rPr>
                <w:rFonts w:ascii="Cambria Math" w:hAnsi="Cambria Math" w:cs="Times New Roman"/>
                <w:color w:val="auto"/>
                <w:szCs w:val="24"/>
              </w:rPr>
              <m:t>α</m:t>
            </m:r>
          </m:e>
          <m:sub>
            <m:r>
              <w:rPr>
                <w:rFonts w:ascii="Cambria Math" w:hAnsi="Cambria Math" w:cs="Times New Roman"/>
                <w:color w:val="auto"/>
                <w:szCs w:val="24"/>
              </w:rPr>
              <m:t>1</m:t>
            </m:r>
          </m:sub>
        </m:sSub>
      </m:oMath>
      <w:r w:rsidR="00015C04" w:rsidRPr="00FD37BE">
        <w:rPr>
          <w:rFonts w:eastAsiaTheme="minorEastAsia" w:cs="Times New Roman"/>
          <w:color w:val="auto"/>
          <w:szCs w:val="24"/>
        </w:rPr>
        <w:tab/>
      </w:r>
      <w:r w:rsidR="00015C04" w:rsidRPr="00FD37BE">
        <w:rPr>
          <w:rFonts w:eastAsiaTheme="minorEastAsia" w:cs="Times New Roman"/>
          <w:color w:val="auto"/>
          <w:szCs w:val="24"/>
        </w:rPr>
        <w:tab/>
      </w:r>
      <w:r w:rsidR="00015C04" w:rsidRPr="00FD37BE">
        <w:rPr>
          <w:rFonts w:eastAsiaTheme="minorEastAsia" w:cs="Times New Roman"/>
          <w:color w:val="auto"/>
          <w:szCs w:val="24"/>
          <w:lang w:val="en-US"/>
        </w:rPr>
        <w:t xml:space="preserve">= Koefisien </w:t>
      </w:r>
      <w:r w:rsidR="005456B3" w:rsidRPr="00FD37BE">
        <w:rPr>
          <w:rFonts w:eastAsiaTheme="minorEastAsia" w:cs="Times New Roman"/>
          <w:color w:val="auto"/>
          <w:szCs w:val="24"/>
          <w:lang w:val="en-US"/>
        </w:rPr>
        <w:t>variabel</w:t>
      </w:r>
      <w:r w:rsidR="00015C04" w:rsidRPr="00FD37BE">
        <w:rPr>
          <w:rFonts w:eastAsiaTheme="minorEastAsia" w:cs="Times New Roman"/>
          <w:color w:val="auto"/>
          <w:szCs w:val="24"/>
          <w:lang w:val="en-US"/>
        </w:rPr>
        <w:t xml:space="preserve"> dummy jenis periode</w:t>
      </w:r>
    </w:p>
    <w:p w14:paraId="1C0ECC4C" w14:textId="003521C2" w:rsidR="00015C04" w:rsidRPr="00FD37BE" w:rsidRDefault="005A1018" w:rsidP="00994816">
      <w:pPr>
        <w:rPr>
          <w:rFonts w:eastAsiaTheme="minorEastAsia" w:cs="Times New Roman"/>
          <w:iCs/>
          <w:color w:val="auto"/>
          <w:szCs w:val="24"/>
          <w:lang w:val="en-US"/>
        </w:rPr>
      </w:pPr>
      <m:oMath>
        <m:sSub>
          <m:sSubPr>
            <m:ctrlPr>
              <w:rPr>
                <w:rFonts w:ascii="Cambria Math" w:hAnsi="Cambria Math" w:cs="Times New Roman"/>
                <w:i/>
                <w:color w:val="auto"/>
                <w:szCs w:val="24"/>
              </w:rPr>
            </m:ctrlPr>
          </m:sSubPr>
          <m:e>
            <m:r>
              <w:rPr>
                <w:rFonts w:ascii="Cambria Math" w:hAnsi="Cambria Math" w:cs="Times New Roman"/>
                <w:color w:val="auto"/>
                <w:szCs w:val="24"/>
              </w:rPr>
              <m:t>β</m:t>
            </m:r>
          </m:e>
          <m:sub>
            <m:r>
              <w:rPr>
                <w:rFonts w:ascii="Cambria Math" w:hAnsi="Cambria Math" w:cs="Times New Roman"/>
                <w:color w:val="auto"/>
                <w:szCs w:val="24"/>
              </w:rPr>
              <m:t>0</m:t>
            </m:r>
          </m:sub>
        </m:sSub>
      </m:oMath>
      <w:r w:rsidR="00015C04" w:rsidRPr="00FD37BE">
        <w:rPr>
          <w:rFonts w:eastAsiaTheme="minorEastAsia" w:cs="Times New Roman"/>
          <w:i/>
          <w:color w:val="auto"/>
          <w:szCs w:val="24"/>
          <w:lang w:val="en-US"/>
        </w:rPr>
        <w:t xml:space="preserve"> </w:t>
      </w:r>
      <w:r w:rsidR="00015C04" w:rsidRPr="00FD37BE">
        <w:rPr>
          <w:rFonts w:eastAsiaTheme="minorEastAsia" w:cs="Times New Roman"/>
          <w:i/>
          <w:color w:val="auto"/>
          <w:szCs w:val="24"/>
          <w:lang w:val="en-US"/>
        </w:rPr>
        <w:tab/>
      </w:r>
      <w:r w:rsidR="005D1B9F" w:rsidRPr="00FD37BE">
        <w:rPr>
          <w:rFonts w:eastAsiaTheme="minorEastAsia" w:cs="Times New Roman"/>
          <w:i/>
          <w:color w:val="auto"/>
          <w:szCs w:val="24"/>
          <w:lang w:val="en-US"/>
        </w:rPr>
        <w:tab/>
      </w:r>
      <w:r w:rsidR="00015C04" w:rsidRPr="00FD37BE">
        <w:rPr>
          <w:rFonts w:eastAsiaTheme="minorEastAsia" w:cs="Times New Roman"/>
          <w:i/>
          <w:color w:val="auto"/>
          <w:szCs w:val="24"/>
          <w:lang w:val="en-US"/>
        </w:rPr>
        <w:t xml:space="preserve">= </w:t>
      </w:r>
      <w:r w:rsidR="00015C04" w:rsidRPr="00FD37BE">
        <w:rPr>
          <w:rFonts w:eastAsiaTheme="minorEastAsia" w:cs="Times New Roman"/>
          <w:iCs/>
          <w:color w:val="auto"/>
          <w:szCs w:val="24"/>
          <w:lang w:val="en-US"/>
        </w:rPr>
        <w:t>Koefisien (slop) regresi</w:t>
      </w:r>
    </w:p>
    <w:p w14:paraId="7EC04836" w14:textId="48ECAC7A" w:rsidR="00015C04" w:rsidRPr="00FD37BE" w:rsidRDefault="005A1018" w:rsidP="00994816">
      <w:pPr>
        <w:rPr>
          <w:rFonts w:eastAsiaTheme="minorEastAsia" w:cs="Times New Roman"/>
          <w:iCs/>
          <w:color w:val="auto"/>
          <w:szCs w:val="24"/>
          <w:lang w:val="en-US"/>
        </w:rPr>
      </w:pPr>
      <m:oMath>
        <m:sSub>
          <m:sSubPr>
            <m:ctrlPr>
              <w:rPr>
                <w:rFonts w:ascii="Cambria Math" w:hAnsi="Cambria Math" w:cs="Times New Roman"/>
                <w:i/>
                <w:color w:val="auto"/>
                <w:szCs w:val="24"/>
              </w:rPr>
            </m:ctrlPr>
          </m:sSubPr>
          <m:e>
            <m:r>
              <w:rPr>
                <w:rFonts w:ascii="Cambria Math" w:hAnsi="Cambria Math" w:cs="Times New Roman"/>
                <w:color w:val="auto"/>
                <w:szCs w:val="24"/>
              </w:rPr>
              <m:t>β</m:t>
            </m:r>
          </m:e>
          <m:sub>
            <m:r>
              <w:rPr>
                <w:rFonts w:ascii="Cambria Math" w:hAnsi="Cambria Math" w:cs="Times New Roman"/>
                <w:color w:val="auto"/>
                <w:szCs w:val="24"/>
              </w:rPr>
              <m:t>1</m:t>
            </m:r>
          </m:sub>
        </m:sSub>
      </m:oMath>
      <w:r w:rsidR="00015C04" w:rsidRPr="00FD37BE">
        <w:rPr>
          <w:rFonts w:eastAsiaTheme="minorEastAsia" w:cs="Times New Roman"/>
          <w:i/>
          <w:color w:val="auto"/>
          <w:szCs w:val="24"/>
          <w:lang w:val="en-US"/>
        </w:rPr>
        <w:t xml:space="preserve"> </w:t>
      </w:r>
      <w:r w:rsidR="00015C04" w:rsidRPr="00FD37BE">
        <w:rPr>
          <w:rFonts w:eastAsiaTheme="minorEastAsia" w:cs="Times New Roman"/>
          <w:i/>
          <w:color w:val="auto"/>
          <w:szCs w:val="24"/>
          <w:lang w:val="en-US"/>
        </w:rPr>
        <w:tab/>
      </w:r>
      <w:r w:rsidR="00015C04" w:rsidRPr="00FD37BE">
        <w:rPr>
          <w:rFonts w:eastAsiaTheme="minorEastAsia" w:cs="Times New Roman"/>
          <w:i/>
          <w:color w:val="auto"/>
          <w:szCs w:val="24"/>
          <w:lang w:val="en-US"/>
        </w:rPr>
        <w:tab/>
        <w:t xml:space="preserve">= </w:t>
      </w:r>
      <w:r w:rsidR="00015C04" w:rsidRPr="00FD37BE">
        <w:rPr>
          <w:rFonts w:eastAsiaTheme="minorEastAsia" w:cs="Times New Roman"/>
          <w:iCs/>
          <w:color w:val="auto"/>
          <w:szCs w:val="24"/>
          <w:lang w:val="en-US"/>
        </w:rPr>
        <w:t xml:space="preserve">Koefisien </w:t>
      </w:r>
      <w:r w:rsidR="005456B3" w:rsidRPr="00FD37BE">
        <w:rPr>
          <w:rFonts w:eastAsiaTheme="minorEastAsia" w:cs="Times New Roman"/>
          <w:iCs/>
          <w:color w:val="auto"/>
          <w:szCs w:val="24"/>
          <w:lang w:val="en-US"/>
        </w:rPr>
        <w:t>variabel</w:t>
      </w:r>
      <w:r w:rsidR="00015C04" w:rsidRPr="00FD37BE">
        <w:rPr>
          <w:rFonts w:eastAsiaTheme="minorEastAsia" w:cs="Times New Roman"/>
          <w:iCs/>
          <w:color w:val="auto"/>
          <w:szCs w:val="24"/>
          <w:lang w:val="en-US"/>
        </w:rPr>
        <w:t xml:space="preserve"> interaksi </w:t>
      </w:r>
      <w:r w:rsidR="00015C04" w:rsidRPr="00FD37BE">
        <w:rPr>
          <w:rFonts w:eastAsiaTheme="minorEastAsia" w:cs="Times New Roman"/>
          <w:i/>
          <w:iCs/>
          <w:color w:val="auto"/>
          <w:szCs w:val="24"/>
          <w:lang w:val="en-US"/>
        </w:rPr>
        <w:t>return</w:t>
      </w:r>
      <w:r w:rsidR="00015C04" w:rsidRPr="00FD37BE">
        <w:rPr>
          <w:rFonts w:eastAsiaTheme="minorEastAsia" w:cs="Times New Roman"/>
          <w:iCs/>
          <w:color w:val="auto"/>
          <w:szCs w:val="24"/>
          <w:lang w:val="en-US"/>
        </w:rPr>
        <w:t xml:space="preserve"> dan jenis periode</w:t>
      </w:r>
    </w:p>
    <w:p w14:paraId="319F4032" w14:textId="77777777" w:rsidR="00015C04" w:rsidRDefault="005A1018" w:rsidP="00994816">
      <w:pPr>
        <w:rPr>
          <w:rFonts w:eastAsiaTheme="minorEastAsia" w:cs="Times New Roman"/>
          <w:i/>
          <w:color w:val="auto"/>
          <w:szCs w:val="24"/>
          <w:lang w:val="en-US"/>
        </w:rPr>
      </w:pPr>
      <m:oMath>
        <m:sSub>
          <m:sSubPr>
            <m:ctrlPr>
              <w:rPr>
                <w:rFonts w:ascii="Cambria Math" w:hAnsi="Cambria Math" w:cs="Times New Roman"/>
                <w:i/>
                <w:color w:val="auto"/>
                <w:szCs w:val="24"/>
              </w:rPr>
            </m:ctrlPr>
          </m:sSubPr>
          <m:e>
            <m:r>
              <m:rPr>
                <m:sty m:val="p"/>
              </m:rPr>
              <w:rPr>
                <w:rFonts w:ascii="Cambria Math" w:hAnsi="Cambria Math" w:cs="Times New Roman"/>
                <w:color w:val="auto"/>
                <w:szCs w:val="24"/>
              </w:rPr>
              <m:t>e</m:t>
            </m:r>
          </m:e>
          <m:sub>
            <m:r>
              <w:rPr>
                <w:rFonts w:ascii="Cambria Math" w:hAnsi="Cambria Math" w:cs="Times New Roman"/>
                <w:color w:val="auto"/>
                <w:szCs w:val="24"/>
              </w:rPr>
              <m:t>it</m:t>
            </m:r>
          </m:sub>
        </m:sSub>
      </m:oMath>
      <w:r w:rsidR="00015C04" w:rsidRPr="00FD37BE">
        <w:rPr>
          <w:rFonts w:eastAsiaTheme="minorEastAsia" w:cs="Times New Roman"/>
          <w:i/>
          <w:color w:val="auto"/>
          <w:szCs w:val="24"/>
          <w:lang w:val="en-US"/>
        </w:rPr>
        <w:t xml:space="preserve"> </w:t>
      </w:r>
      <w:r w:rsidR="00015C04" w:rsidRPr="00FD37BE">
        <w:rPr>
          <w:rFonts w:eastAsiaTheme="minorEastAsia" w:cs="Times New Roman"/>
          <w:i/>
          <w:color w:val="auto"/>
          <w:szCs w:val="24"/>
          <w:lang w:val="en-US"/>
        </w:rPr>
        <w:tab/>
      </w:r>
      <w:r w:rsidR="00015C04" w:rsidRPr="00FD37BE">
        <w:rPr>
          <w:rFonts w:eastAsiaTheme="minorEastAsia" w:cs="Times New Roman"/>
          <w:iCs/>
          <w:color w:val="auto"/>
          <w:szCs w:val="24"/>
          <w:lang w:val="en-US"/>
        </w:rPr>
        <w:t xml:space="preserve">= </w:t>
      </w:r>
      <w:r w:rsidR="00015C04" w:rsidRPr="00FD37BE">
        <w:rPr>
          <w:rFonts w:eastAsiaTheme="minorEastAsia" w:cs="Times New Roman"/>
          <w:i/>
          <w:color w:val="auto"/>
          <w:szCs w:val="24"/>
          <w:lang w:val="en-US"/>
        </w:rPr>
        <w:t>Error terms</w:t>
      </w:r>
    </w:p>
    <w:p w14:paraId="199B20BB" w14:textId="77777777" w:rsidR="007B4B4B" w:rsidRPr="00FD37BE" w:rsidRDefault="007B4B4B" w:rsidP="00994816">
      <w:pPr>
        <w:rPr>
          <w:rFonts w:eastAsiaTheme="minorEastAsia" w:cs="Times New Roman"/>
          <w:iCs/>
          <w:color w:val="auto"/>
          <w:szCs w:val="24"/>
          <w:lang w:val="en-US"/>
        </w:rPr>
      </w:pPr>
    </w:p>
    <w:p w14:paraId="55648611" w14:textId="28C14CD5" w:rsidR="00430E3D" w:rsidRPr="00FD37BE" w:rsidRDefault="00015C04" w:rsidP="005D1B9F">
      <w:pPr>
        <w:ind w:left="1134" w:firstLine="0"/>
        <w:rPr>
          <w:rFonts w:eastAsiaTheme="minorEastAsia" w:cs="Times New Roman"/>
          <w:b/>
          <w:bCs/>
          <w:iCs/>
          <w:color w:val="auto"/>
          <w:szCs w:val="24"/>
          <w:lang w:val="en-US"/>
        </w:rPr>
      </w:pPr>
      <w:r w:rsidRPr="00FD37BE">
        <w:rPr>
          <w:rFonts w:eastAsiaTheme="minorEastAsia" w:cs="Times New Roman"/>
          <w:iCs/>
          <w:color w:val="auto"/>
          <w:szCs w:val="24"/>
          <w:lang w:val="en-US"/>
        </w:rPr>
        <w:t xml:space="preserve">Jika koefisien </w:t>
      </w:r>
      <m:oMath>
        <m:sSub>
          <m:sSubPr>
            <m:ctrlPr>
              <w:rPr>
                <w:rFonts w:ascii="Cambria Math" w:hAnsi="Cambria Math" w:cs="Times New Roman"/>
                <w:i/>
                <w:color w:val="auto"/>
                <w:szCs w:val="24"/>
              </w:rPr>
            </m:ctrlPr>
          </m:sSubPr>
          <m:e>
            <m:r>
              <w:rPr>
                <w:rFonts w:ascii="Cambria Math" w:hAnsi="Cambria Math" w:cs="Times New Roman"/>
                <w:color w:val="auto"/>
                <w:szCs w:val="24"/>
              </w:rPr>
              <m:t>β</m:t>
            </m:r>
          </m:e>
          <m:sub>
            <m:r>
              <w:rPr>
                <w:rFonts w:ascii="Cambria Math" w:hAnsi="Cambria Math" w:cs="Times New Roman"/>
                <w:color w:val="auto"/>
                <w:szCs w:val="24"/>
              </w:rPr>
              <m:t>1</m:t>
            </m:r>
          </m:sub>
        </m:sSub>
      </m:oMath>
      <w:r w:rsidRPr="00FD37BE">
        <w:rPr>
          <w:rFonts w:eastAsiaTheme="minorEastAsia" w:cs="Times New Roman"/>
          <w:color w:val="auto"/>
          <w:szCs w:val="24"/>
          <w:lang w:val="en-US"/>
        </w:rPr>
        <w:t xml:space="preserve"> memiliki tanda positif dan secara signifikan berbeda dengan nol maka terjadi konservatisme laba pada perusahaan.</w:t>
      </w:r>
    </w:p>
    <w:p w14:paraId="3AB91BB7" w14:textId="64DC957D" w:rsidR="00015C04" w:rsidRPr="00FD37BE" w:rsidRDefault="00015C04" w:rsidP="005D1B9F">
      <w:pPr>
        <w:pStyle w:val="ListParagraph"/>
        <w:numPr>
          <w:ilvl w:val="6"/>
          <w:numId w:val="1"/>
        </w:numPr>
        <w:ind w:hanging="425"/>
        <w:rPr>
          <w:rFonts w:cs="Times New Roman"/>
          <w:bCs/>
          <w:color w:val="auto"/>
          <w:szCs w:val="24"/>
          <w:lang w:val="en-US"/>
        </w:rPr>
      </w:pPr>
      <w:r w:rsidRPr="00FD37BE">
        <w:rPr>
          <w:rFonts w:cs="Times New Roman"/>
          <w:bCs/>
          <w:color w:val="auto"/>
          <w:szCs w:val="24"/>
          <w:lang w:val="en-US"/>
        </w:rPr>
        <w:t>Earning / Accrual Measures</w:t>
      </w:r>
    </w:p>
    <w:p w14:paraId="6A691BFC" w14:textId="0076217A" w:rsidR="00015C04" w:rsidRPr="00FD37BE" w:rsidRDefault="00015C04" w:rsidP="005D1B9F">
      <w:pPr>
        <w:ind w:left="1134" w:firstLine="0"/>
        <w:rPr>
          <w:rFonts w:cs="Times New Roman"/>
          <w:color w:val="auto"/>
          <w:szCs w:val="24"/>
          <w:lang w:val="en-US"/>
        </w:rPr>
      </w:pPr>
      <w:r w:rsidRPr="00FD37BE">
        <w:rPr>
          <w:rFonts w:cs="Times New Roman"/>
          <w:color w:val="auto"/>
          <w:szCs w:val="24"/>
          <w:lang w:val="en-US"/>
        </w:rPr>
        <w:t xml:space="preserve">Dwiputro (2009) dalam Savitri </w:t>
      </w:r>
      <w:sdt>
        <w:sdtPr>
          <w:rPr>
            <w:rFonts w:cs="Times New Roman"/>
            <w:color w:val="auto"/>
            <w:szCs w:val="24"/>
            <w:lang w:val="en-US"/>
          </w:rPr>
          <w:id w:val="1098068568"/>
          <w:citation/>
        </w:sdtPr>
        <w:sdtEndPr/>
        <w:sdtContent>
          <w:r w:rsidR="001B74E6">
            <w:rPr>
              <w:rFonts w:cs="Times New Roman"/>
              <w:color w:val="auto"/>
              <w:szCs w:val="24"/>
              <w:lang w:val="en-US"/>
            </w:rPr>
            <w:fldChar w:fldCharType="begin"/>
          </w:r>
          <w:r w:rsidR="001B74E6">
            <w:rPr>
              <w:rFonts w:cs="Times New Roman"/>
              <w:color w:val="auto"/>
              <w:szCs w:val="24"/>
              <w:lang w:val="en-US"/>
            </w:rPr>
            <w:instrText xml:space="preserve">CITATION Sav16 \n  \t  \l 1033 </w:instrText>
          </w:r>
          <w:r w:rsidR="001B74E6">
            <w:rPr>
              <w:rFonts w:cs="Times New Roman"/>
              <w:color w:val="auto"/>
              <w:szCs w:val="24"/>
              <w:lang w:val="en-US"/>
            </w:rPr>
            <w:fldChar w:fldCharType="separate"/>
          </w:r>
          <w:r w:rsidR="00EC1D84" w:rsidRPr="00EC1D84">
            <w:rPr>
              <w:rFonts w:cs="Times New Roman"/>
              <w:noProof/>
              <w:color w:val="auto"/>
              <w:szCs w:val="24"/>
              <w:lang w:val="en-US"/>
            </w:rPr>
            <w:t>(2016)</w:t>
          </w:r>
          <w:r w:rsidR="001B74E6">
            <w:rPr>
              <w:rFonts w:cs="Times New Roman"/>
              <w:color w:val="auto"/>
              <w:szCs w:val="24"/>
              <w:lang w:val="en-US"/>
            </w:rPr>
            <w:fldChar w:fldCharType="end"/>
          </w:r>
        </w:sdtContent>
      </w:sdt>
      <w:r w:rsidRPr="00FD37BE">
        <w:rPr>
          <w:rFonts w:cs="Times New Roman"/>
          <w:color w:val="auto"/>
          <w:szCs w:val="24"/>
          <w:lang w:val="en-US"/>
        </w:rPr>
        <w:t xml:space="preserve"> tulisannya menjelaskan bahwa Givoly dan Hyan memfokuskan efek konservatisme pada laporan laba rugi selama beberapa tahun. Mereka berpendapat bahwa konservatisme menghasilkan akrual negatif yang terus menerus. Akrual yang dimaksud adalah perbedaan antara laba bersih sebelum depresiasi/amortisasi dan arus kas kegiatan operasi. Semakin besar akrual negatif maka akan semakin konservatif akuntansi yang </w:t>
      </w:r>
      <w:r w:rsidRPr="00FD37BE">
        <w:rPr>
          <w:rFonts w:cs="Times New Roman"/>
          <w:color w:val="auto"/>
          <w:szCs w:val="24"/>
          <w:lang w:val="en-US"/>
        </w:rPr>
        <w:lastRenderedPageBreak/>
        <w:t xml:space="preserve">diterapkan. Hal ini dilandasi oleh teori bahwa konservatisme menunda pengakuan pendapatan dan mempercepat pengguanaan biaya. Dengan begitu, laporan laba rugi yang konservatisme akan menunda pengakuan pendapatan yang belum terealisasi dan biaya yang terjadi pada periode tersebut dibandingkan dan dijadikan cadangan pada neraca. Sebaliknya laporan keuangan yang optimis akan cenderung memiliki laba bersih yang lebih tinggi dibandingkan arus kas operasi sehingga akrual yang dihasilkan adalah positif. </w:t>
      </w:r>
    </w:p>
    <w:p w14:paraId="2FAE1DB2" w14:textId="4A53FD23" w:rsidR="005D6AFE" w:rsidRDefault="00015C04" w:rsidP="005D6AFE">
      <w:pPr>
        <w:ind w:left="1134" w:firstLine="0"/>
        <w:rPr>
          <w:rFonts w:cs="Times New Roman"/>
          <w:color w:val="auto"/>
          <w:szCs w:val="24"/>
          <w:shd w:val="clear" w:color="auto" w:fill="FFFFFF"/>
          <w:lang w:val="en-US"/>
        </w:rPr>
      </w:pPr>
      <w:r w:rsidRPr="00FD37BE">
        <w:rPr>
          <w:rFonts w:cs="Times New Roman"/>
          <w:color w:val="auto"/>
          <w:szCs w:val="24"/>
          <w:lang w:val="en-US"/>
        </w:rPr>
        <w:t xml:space="preserve">Perhitungan total akrual yang mengacu pada penelitian Givoly dan Hayn (2000) dalam </w:t>
      </w:r>
      <w:r w:rsidRPr="00FD37BE">
        <w:rPr>
          <w:rFonts w:cs="Times New Roman"/>
          <w:color w:val="auto"/>
          <w:szCs w:val="24"/>
        </w:rPr>
        <w:t xml:space="preserve">Enni Savitri </w:t>
      </w:r>
      <w:sdt>
        <w:sdtPr>
          <w:rPr>
            <w:rFonts w:cs="Times New Roman"/>
            <w:color w:val="auto"/>
            <w:szCs w:val="24"/>
          </w:rPr>
          <w:id w:val="-1707484556"/>
          <w:citation/>
        </w:sdtPr>
        <w:sdtEndPr/>
        <w:sdtContent>
          <w:r w:rsidR="001B74E6">
            <w:rPr>
              <w:rFonts w:cs="Times New Roman"/>
              <w:color w:val="auto"/>
              <w:szCs w:val="24"/>
            </w:rPr>
            <w:fldChar w:fldCharType="begin"/>
          </w:r>
          <w:r w:rsidR="001B74E6">
            <w:rPr>
              <w:rFonts w:cs="Times New Roman"/>
              <w:color w:val="auto"/>
              <w:szCs w:val="24"/>
              <w:lang w:val="en-US"/>
            </w:rPr>
            <w:instrText xml:space="preserve">CITATION Sav16 \n  \t  \l 1033 </w:instrText>
          </w:r>
          <w:r w:rsidR="001B74E6">
            <w:rPr>
              <w:rFonts w:cs="Times New Roman"/>
              <w:color w:val="auto"/>
              <w:szCs w:val="24"/>
            </w:rPr>
            <w:fldChar w:fldCharType="separate"/>
          </w:r>
          <w:r w:rsidR="00EC1D84" w:rsidRPr="00EC1D84">
            <w:rPr>
              <w:rFonts w:cs="Times New Roman"/>
              <w:noProof/>
              <w:color w:val="auto"/>
              <w:szCs w:val="24"/>
              <w:lang w:val="en-US"/>
            </w:rPr>
            <w:t>(2016)</w:t>
          </w:r>
          <w:r w:rsidR="001B74E6">
            <w:rPr>
              <w:rFonts w:cs="Times New Roman"/>
              <w:color w:val="auto"/>
              <w:szCs w:val="24"/>
            </w:rPr>
            <w:fldChar w:fldCharType="end"/>
          </w:r>
        </w:sdtContent>
      </w:sdt>
      <w:r w:rsidRPr="00FD37BE">
        <w:rPr>
          <w:rFonts w:cs="Times New Roman"/>
          <w:color w:val="auto"/>
          <w:szCs w:val="24"/>
          <w:lang w:val="en-US"/>
        </w:rPr>
        <w:t xml:space="preserve">. Variabel pengukuran konservatisme akuntansi ini diberi istilah tingkat konservatisme akuntansi dan akan bernilai negative jika perusahaan menerapkan konservatisme akuntansi. Agar tingkat konservatisme akuntansi perusahaan mencerminkan nilai makin tinggi makin konservatif, </w:t>
      </w:r>
      <w:r w:rsidR="005D1B9F" w:rsidRPr="00FD37BE">
        <w:rPr>
          <w:rFonts w:cs="Times New Roman"/>
          <w:color w:val="auto"/>
          <w:szCs w:val="24"/>
          <w:lang w:val="en-US"/>
        </w:rPr>
        <w:t xml:space="preserve">    </w:t>
      </w:r>
      <w:r w:rsidRPr="00FD37BE">
        <w:rPr>
          <w:rFonts w:cs="Times New Roman"/>
          <w:color w:val="auto"/>
          <w:szCs w:val="24"/>
          <w:lang w:val="en-US"/>
        </w:rPr>
        <w:t>maka hasil perhitungan tingkat konservatisme dikalikan dengan minus satu (-1) (Ratnadi, dkk, 2013 dalam</w:t>
      </w:r>
      <w:r w:rsidR="0055476D">
        <w:rPr>
          <w:rFonts w:cs="Times New Roman"/>
          <w:color w:val="auto"/>
          <w:szCs w:val="24"/>
          <w:lang w:val="en-US"/>
        </w:rPr>
        <w:t xml:space="preserve"> Aryani dan Muliati</w:t>
      </w:r>
      <w:r w:rsidRPr="00FD37BE">
        <w:rPr>
          <w:rFonts w:cs="Times New Roman"/>
          <w:color w:val="auto"/>
          <w:szCs w:val="24"/>
          <w:shd w:val="clear" w:color="auto" w:fill="FFFFFF"/>
        </w:rPr>
        <w:t xml:space="preserve"> </w:t>
      </w:r>
      <w:sdt>
        <w:sdtPr>
          <w:rPr>
            <w:rFonts w:cs="Times New Roman"/>
            <w:color w:val="auto"/>
            <w:szCs w:val="24"/>
            <w:shd w:val="clear" w:color="auto" w:fill="FFFFFF"/>
          </w:rPr>
          <w:id w:val="-537203511"/>
          <w:citation/>
        </w:sdtPr>
        <w:sdtEndPr/>
        <w:sdtContent>
          <w:r w:rsidR="0055476D">
            <w:rPr>
              <w:rFonts w:cs="Times New Roman"/>
              <w:color w:val="auto"/>
              <w:szCs w:val="24"/>
              <w:shd w:val="clear" w:color="auto" w:fill="FFFFFF"/>
            </w:rPr>
            <w:fldChar w:fldCharType="begin"/>
          </w:r>
          <w:r w:rsidR="0055476D">
            <w:rPr>
              <w:rFonts w:cs="Times New Roman"/>
              <w:color w:val="auto"/>
              <w:szCs w:val="24"/>
              <w:shd w:val="clear" w:color="auto" w:fill="FFFFFF"/>
              <w:lang w:val="en-US"/>
            </w:rPr>
            <w:instrText xml:space="preserve">CITATION Ary20 \n  \t  \l 1033 </w:instrText>
          </w:r>
          <w:r w:rsidR="0055476D">
            <w:rPr>
              <w:rFonts w:cs="Times New Roman"/>
              <w:color w:val="auto"/>
              <w:szCs w:val="24"/>
              <w:shd w:val="clear" w:color="auto" w:fill="FFFFFF"/>
            </w:rPr>
            <w:fldChar w:fldCharType="separate"/>
          </w:r>
          <w:r w:rsidR="00EC1D84" w:rsidRPr="00EC1D84">
            <w:rPr>
              <w:rFonts w:cs="Times New Roman"/>
              <w:noProof/>
              <w:color w:val="auto"/>
              <w:szCs w:val="24"/>
              <w:shd w:val="clear" w:color="auto" w:fill="FFFFFF"/>
              <w:lang w:val="en-US"/>
            </w:rPr>
            <w:t>(2020)</w:t>
          </w:r>
          <w:r w:rsidR="0055476D">
            <w:rPr>
              <w:rFonts w:cs="Times New Roman"/>
              <w:color w:val="auto"/>
              <w:szCs w:val="24"/>
              <w:shd w:val="clear" w:color="auto" w:fill="FFFFFF"/>
            </w:rPr>
            <w:fldChar w:fldCharType="end"/>
          </w:r>
        </w:sdtContent>
      </w:sdt>
      <w:r w:rsidRPr="00FD37BE">
        <w:rPr>
          <w:rFonts w:cs="Times New Roman"/>
          <w:color w:val="auto"/>
          <w:szCs w:val="24"/>
          <w:shd w:val="clear" w:color="auto" w:fill="FFFFFF"/>
        </w:rPr>
        <w:t>)</w:t>
      </w:r>
      <w:r w:rsidRPr="00FD37BE">
        <w:rPr>
          <w:rFonts w:cs="Times New Roman"/>
          <w:color w:val="auto"/>
          <w:szCs w:val="24"/>
          <w:shd w:val="clear" w:color="auto" w:fill="FFFFFF"/>
          <w:lang w:val="en-US"/>
        </w:rPr>
        <w:t xml:space="preserve"> sebagai </w:t>
      </w:r>
      <w:r w:rsidR="005D1B9F" w:rsidRPr="00FD37BE">
        <w:rPr>
          <w:rFonts w:cs="Times New Roman"/>
          <w:color w:val="auto"/>
          <w:szCs w:val="24"/>
          <w:shd w:val="clear" w:color="auto" w:fill="FFFFFF"/>
          <w:lang w:val="en-US"/>
        </w:rPr>
        <w:t xml:space="preserve">    </w:t>
      </w:r>
      <w:r w:rsidRPr="00FD37BE">
        <w:rPr>
          <w:rFonts w:cs="Times New Roman"/>
          <w:color w:val="auto"/>
          <w:szCs w:val="24"/>
          <w:shd w:val="clear" w:color="auto" w:fill="FFFFFF"/>
          <w:lang w:val="en-US"/>
        </w:rPr>
        <w:t>berikut :</w:t>
      </w:r>
    </w:p>
    <w:p w14:paraId="62A9AEB4" w14:textId="166935F2" w:rsidR="005D6AFE" w:rsidRPr="00FD37BE" w:rsidRDefault="005D6AFE" w:rsidP="005D6AFE">
      <w:pPr>
        <w:ind w:left="1134" w:firstLine="0"/>
        <w:rPr>
          <w:rFonts w:cs="Times New Roman"/>
          <w:color w:val="auto"/>
          <w:szCs w:val="24"/>
          <w:shd w:val="clear" w:color="auto" w:fill="FFFFFF"/>
          <w:lang w:val="en-US"/>
        </w:rPr>
      </w:pPr>
      <w:r w:rsidRPr="00FD37BE">
        <w:rPr>
          <w:noProof/>
          <w:color w:val="auto"/>
          <w:lang w:val="en-US"/>
        </w:rPr>
        <mc:AlternateContent>
          <mc:Choice Requires="wps">
            <w:drawing>
              <wp:anchor distT="0" distB="0" distL="114300" distR="114300" simplePos="0" relativeHeight="251677696" behindDoc="0" locked="0" layoutInCell="1" allowOverlap="1" wp14:anchorId="62733861" wp14:editId="40814FDB">
                <wp:simplePos x="0" y="0"/>
                <wp:positionH relativeFrom="margin">
                  <wp:align>center</wp:align>
                </wp:positionH>
                <wp:positionV relativeFrom="paragraph">
                  <wp:posOffset>125095</wp:posOffset>
                </wp:positionV>
                <wp:extent cx="3190875" cy="561975"/>
                <wp:effectExtent l="0" t="0" r="28575" b="28575"/>
                <wp:wrapNone/>
                <wp:docPr id="1782930764"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0875" cy="561975"/>
                        </a:xfrm>
                        <a:prstGeom prst="rect">
                          <a:avLst/>
                        </a:prstGeom>
                        <a:solidFill>
                          <a:srgbClr val="FFFFFF"/>
                        </a:solidFill>
                        <a:ln w="9525">
                          <a:solidFill>
                            <a:srgbClr val="000000"/>
                          </a:solidFill>
                          <a:miter lim="800000"/>
                          <a:headEnd/>
                          <a:tailEnd/>
                        </a:ln>
                      </wps:spPr>
                      <wps:txbx>
                        <w:txbxContent>
                          <w:p w14:paraId="0A1C9DA1" w14:textId="77777777" w:rsidR="00E17FA9" w:rsidRPr="003F4787" w:rsidRDefault="00E17FA9" w:rsidP="00015C04">
                            <w:pPr>
                              <w:jc w:val="center"/>
                              <w:rPr>
                                <w:rFonts w:cs="Times New Roman"/>
                                <w:szCs w:val="24"/>
                              </w:rPr>
                            </w:pPr>
                            <m:oMathPara>
                              <m:oMath>
                                <m:r>
                                  <m:rPr>
                                    <m:nor/>
                                  </m:rPr>
                                  <w:rPr>
                                    <w:rFonts w:cs="Times New Roman"/>
                                    <w:szCs w:val="24"/>
                                  </w:rPr>
                                  <m:t>CONACC</m:t>
                                </m:r>
                                <m:r>
                                  <m:rPr>
                                    <m:nor/>
                                  </m:rPr>
                                  <w:rPr>
                                    <w:rFonts w:ascii="Cambria Math" w:cs="Times New Roman"/>
                                    <w:szCs w:val="24"/>
                                  </w:rPr>
                                  <m:t xml:space="preserve"> </m:t>
                                </m:r>
                                <m:r>
                                  <m:rPr>
                                    <m:nor/>
                                  </m:rPr>
                                  <w:rPr>
                                    <w:rFonts w:cs="Times New Roman"/>
                                    <w:szCs w:val="24"/>
                                  </w:rPr>
                                  <m:t xml:space="preserve">= </m:t>
                                </m:r>
                                <m:f>
                                  <m:fPr>
                                    <m:ctrlPr>
                                      <w:rPr>
                                        <w:rFonts w:ascii="Cambria Math" w:hAnsi="Cambria Math" w:cs="Times New Roman"/>
                                        <w:i/>
                                        <w:szCs w:val="24"/>
                                      </w:rPr>
                                    </m:ctrlPr>
                                  </m:fPr>
                                  <m:num>
                                    <m:d>
                                      <m:dPr>
                                        <m:ctrlPr>
                                          <w:rPr>
                                            <w:rFonts w:ascii="Cambria Math" w:hAnsi="Cambria Math" w:cs="Times New Roman"/>
                                            <w:i/>
                                            <w:szCs w:val="24"/>
                                          </w:rPr>
                                        </m:ctrlPr>
                                      </m:dPr>
                                      <m:e>
                                        <m:r>
                                          <m:rPr>
                                            <m:nor/>
                                          </m:rPr>
                                          <w:rPr>
                                            <w:rFonts w:cs="Times New Roman"/>
                                            <w:szCs w:val="24"/>
                                          </w:rPr>
                                          <m:t>NIO+DEP-CFO</m:t>
                                        </m:r>
                                      </m:e>
                                    </m:d>
                                    <m:r>
                                      <m:rPr>
                                        <m:nor/>
                                      </m:rPr>
                                      <w:rPr>
                                        <w:rFonts w:cs="Times New Roman"/>
                                        <w:szCs w:val="24"/>
                                      </w:rPr>
                                      <m:t xml:space="preserve"> X (-1)</m:t>
                                    </m:r>
                                  </m:num>
                                  <m:den>
                                    <m:r>
                                      <m:rPr>
                                        <m:nor/>
                                      </m:rPr>
                                      <w:rPr>
                                        <w:rFonts w:cs="Times New Roman"/>
                                        <w:szCs w:val="24"/>
                                      </w:rPr>
                                      <m:t>TA</m:t>
                                    </m:r>
                                  </m:den>
                                </m:f>
                              </m:oMath>
                            </m:oMathPara>
                          </w:p>
                          <w:p w14:paraId="06D7DCBE" w14:textId="77777777" w:rsidR="00E17FA9" w:rsidRPr="00E71EEE" w:rsidRDefault="00E17FA9" w:rsidP="00015C04">
                            <w:pPr>
                              <w:rPr>
                                <w:rFonts w:cs="Times New Roman"/>
                                <w:b/>
                              </w:rPr>
                            </w:pP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w14:anchorId="62733861" id="Text Box 27" o:spid="_x0000_s1043" type="#_x0000_t202" style="position:absolute;left:0;text-align:left;margin-left:0;margin-top:9.85pt;width:251.25pt;height:44.25pt;z-index:2516776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">
                <v:textbox>
                  <w:txbxContent>
                    <w:p w14:paraId="0A1C9DA1" w14:textId="77777777" w:rsidR="00E17FA9" w:rsidRPr="003F4787" w:rsidRDefault="00E17FA9" w:rsidP="00015C04">
                      <w:pPr>
                        <w:jc w:val="center"/>
                        <w:rPr>
                          <w:rFonts w:cs="Times New Roman"/>
                          <w:szCs w:val="24"/>
                        </w:rPr>
                      </w:pPr>
                      <m:oMathPara>
                        <m:oMath>
                          <m:r>
                            <m:rPr>
                              <m:nor/>
                            </m:rPr>
                            <w:rPr>
                              <w:rFonts w:cs="Times New Roman"/>
                              <w:szCs w:val="24"/>
                            </w:rPr>
                            <m:t>CONACC</m:t>
                          </m:r>
                          <m:r>
                            <m:rPr>
                              <m:nor/>
                            </m:rPr>
                            <w:rPr>
                              <w:rFonts w:ascii="Cambria Math" w:cs="Times New Roman"/>
                              <w:szCs w:val="24"/>
                            </w:rPr>
                            <m:t xml:space="preserve"> </m:t>
                          </m:r>
                          <m:r>
                            <m:rPr>
                              <m:nor/>
                            </m:rPr>
                            <w:rPr>
                              <w:rFonts w:cs="Times New Roman"/>
                              <w:szCs w:val="24"/>
                            </w:rPr>
                            <m:t xml:space="preserve">= </m:t>
                          </m:r>
                          <m:f>
                            <m:fPr>
                              <m:ctrlPr>
                                <w:rPr>
                                  <w:rFonts w:ascii="Cambria Math" w:hAnsi="Cambria Math" w:cs="Times New Roman"/>
                                  <w:i/>
                                  <w:szCs w:val="24"/>
                                </w:rPr>
                              </m:ctrlPr>
                            </m:fPr>
                            <m:num>
                              <m:d>
                                <m:dPr>
                                  <m:ctrlPr>
                                    <w:rPr>
                                      <w:rFonts w:ascii="Cambria Math" w:hAnsi="Cambria Math" w:cs="Times New Roman"/>
                                      <w:i/>
                                      <w:szCs w:val="24"/>
                                    </w:rPr>
                                  </m:ctrlPr>
                                </m:dPr>
                                <m:e>
                                  <m:r>
                                    <m:rPr>
                                      <m:nor/>
                                    </m:rPr>
                                    <w:rPr>
                                      <w:rFonts w:cs="Times New Roman"/>
                                      <w:szCs w:val="24"/>
                                    </w:rPr>
                                    <m:t>NIO+DEP-CFO</m:t>
                                  </m:r>
                                </m:e>
                              </m:d>
                              <m:r>
                                <m:rPr>
                                  <m:nor/>
                                </m:rPr>
                                <w:rPr>
                                  <w:rFonts w:cs="Times New Roman"/>
                                  <w:szCs w:val="24"/>
                                </w:rPr>
                                <m:t xml:space="preserve"> X (-1)</m:t>
                              </m:r>
                            </m:num>
                            <m:den>
                              <m:r>
                                <m:rPr>
                                  <m:nor/>
                                </m:rPr>
                                <w:rPr>
                                  <w:rFonts w:cs="Times New Roman"/>
                                  <w:szCs w:val="24"/>
                                </w:rPr>
                                <m:t>TA</m:t>
                              </m:r>
                            </m:den>
                          </m:f>
                        </m:oMath>
                      </m:oMathPara>
                    </w:p>
                    <w:p w14:paraId="06D7DCBE" w14:textId="77777777" w:rsidR="00E17FA9" w:rsidRPr="00E71EEE" w:rsidRDefault="00E17FA9" w:rsidP="00015C04">
                      <w:pPr>
                        <w:rPr>
                          <w:rFonts w:cs="Times New Roman"/>
                          <w:b/>
                        </w:rPr>
                      </w:pPr>
                    </w:p>
                  </w:txbxContent>
                </v:textbox>
                <w10:wrap anchorx="margin"/>
              </v:shape>
            </w:pict>
          </mc:Fallback>
        </mc:AlternateContent>
      </w:r>
    </w:p>
    <w:p w14:paraId="4FBCA486" w14:textId="7751C115" w:rsidR="00015C04" w:rsidRPr="00FD37BE" w:rsidRDefault="00015C04" w:rsidP="00994816">
      <w:pPr>
        <w:rPr>
          <w:rFonts w:cs="Times New Roman"/>
          <w:color w:val="auto"/>
          <w:szCs w:val="24"/>
          <w:lang w:val="en-US"/>
        </w:rPr>
      </w:pPr>
    </w:p>
    <w:p w14:paraId="13009840" w14:textId="77777777" w:rsidR="00015C04" w:rsidRPr="00FD37BE" w:rsidRDefault="00015C04" w:rsidP="00994816">
      <w:pPr>
        <w:rPr>
          <w:rFonts w:cs="Times New Roman"/>
          <w:color w:val="auto"/>
          <w:szCs w:val="24"/>
          <w:lang w:val="en-US"/>
        </w:rPr>
      </w:pPr>
    </w:p>
    <w:p w14:paraId="18DD947D" w14:textId="77777777" w:rsidR="00015C04" w:rsidRPr="00FD37BE" w:rsidRDefault="00015C04" w:rsidP="00994816">
      <w:pPr>
        <w:rPr>
          <w:rFonts w:cs="Times New Roman"/>
          <w:color w:val="auto"/>
          <w:szCs w:val="24"/>
        </w:rPr>
      </w:pPr>
      <w:bookmarkStart w:id="84" w:name="_Hlk138334470"/>
      <w:r w:rsidRPr="00FD37BE">
        <w:rPr>
          <w:rFonts w:cs="Times New Roman"/>
          <w:color w:val="auto"/>
          <w:szCs w:val="24"/>
        </w:rPr>
        <w:t>Keterangan:</w:t>
      </w:r>
    </w:p>
    <w:p w14:paraId="07962C98" w14:textId="13C2DE45" w:rsidR="00015C04" w:rsidRPr="00FD37BE" w:rsidRDefault="007B4B4B" w:rsidP="00994816">
      <w:pPr>
        <w:rPr>
          <w:rFonts w:cs="Times New Roman"/>
          <w:color w:val="auto"/>
          <w:szCs w:val="24"/>
        </w:rPr>
      </w:pPr>
      <w:r>
        <w:rPr>
          <w:rFonts w:cs="Times New Roman"/>
          <w:color w:val="auto"/>
          <w:szCs w:val="24"/>
        </w:rPr>
        <w:t>CONAC</w:t>
      </w:r>
      <w:r>
        <w:rPr>
          <w:rFonts w:cs="Times New Roman"/>
          <w:color w:val="auto"/>
          <w:szCs w:val="24"/>
        </w:rPr>
        <w:tab/>
      </w:r>
      <w:r w:rsidR="00015C04" w:rsidRPr="00FD37BE">
        <w:rPr>
          <w:rFonts w:cs="Times New Roman"/>
          <w:color w:val="auto"/>
          <w:szCs w:val="24"/>
        </w:rPr>
        <w:t xml:space="preserve">: </w:t>
      </w:r>
      <w:r w:rsidR="00015C04" w:rsidRPr="00FD37BE">
        <w:rPr>
          <w:rFonts w:cs="Times New Roman"/>
          <w:i/>
          <w:iCs/>
          <w:color w:val="auto"/>
          <w:szCs w:val="24"/>
        </w:rPr>
        <w:t>Earnings conservatism based on accrued items</w:t>
      </w:r>
    </w:p>
    <w:p w14:paraId="27398B00" w14:textId="35D5A89A" w:rsidR="00015C04" w:rsidRPr="00FD37BE" w:rsidRDefault="00015C04" w:rsidP="00994816">
      <w:pPr>
        <w:rPr>
          <w:rFonts w:cs="Times New Roman"/>
          <w:color w:val="auto"/>
          <w:szCs w:val="24"/>
        </w:rPr>
      </w:pPr>
      <w:r w:rsidRPr="00FD37BE">
        <w:rPr>
          <w:rFonts w:cs="Times New Roman"/>
          <w:color w:val="auto"/>
          <w:szCs w:val="24"/>
        </w:rPr>
        <w:t>NIO</w:t>
      </w:r>
      <w:r w:rsidR="007B4B4B">
        <w:rPr>
          <w:rFonts w:cs="Times New Roman"/>
          <w:color w:val="auto"/>
          <w:szCs w:val="24"/>
        </w:rPr>
        <w:tab/>
      </w:r>
      <w:r w:rsidRPr="00FD37BE">
        <w:rPr>
          <w:rFonts w:cs="Times New Roman"/>
          <w:color w:val="auto"/>
          <w:szCs w:val="24"/>
        </w:rPr>
        <w:t xml:space="preserve">: </w:t>
      </w:r>
      <w:r w:rsidRPr="00FD37BE">
        <w:rPr>
          <w:rFonts w:cs="Times New Roman"/>
          <w:i/>
          <w:iCs/>
          <w:color w:val="auto"/>
          <w:szCs w:val="24"/>
        </w:rPr>
        <w:t>Operating profit of current year</w:t>
      </w:r>
    </w:p>
    <w:p w14:paraId="65965949" w14:textId="60B1E3E0" w:rsidR="00015C04" w:rsidRPr="00FD37BE" w:rsidRDefault="00015C04" w:rsidP="00994816">
      <w:pPr>
        <w:rPr>
          <w:rFonts w:cs="Times New Roman"/>
          <w:color w:val="auto"/>
          <w:szCs w:val="24"/>
        </w:rPr>
      </w:pPr>
      <w:r w:rsidRPr="00FD37BE">
        <w:rPr>
          <w:rFonts w:cs="Times New Roman"/>
          <w:color w:val="auto"/>
          <w:szCs w:val="24"/>
        </w:rPr>
        <w:lastRenderedPageBreak/>
        <w:t>DEP</w:t>
      </w:r>
      <w:r w:rsidR="007B4B4B">
        <w:rPr>
          <w:rFonts w:cs="Times New Roman"/>
          <w:color w:val="auto"/>
          <w:szCs w:val="24"/>
        </w:rPr>
        <w:tab/>
      </w:r>
      <w:r w:rsidRPr="00FD37BE">
        <w:rPr>
          <w:rFonts w:cs="Times New Roman"/>
          <w:color w:val="auto"/>
          <w:szCs w:val="24"/>
        </w:rPr>
        <w:t xml:space="preserve">: </w:t>
      </w:r>
      <w:r w:rsidRPr="00FD37BE">
        <w:rPr>
          <w:rFonts w:cs="Times New Roman"/>
          <w:i/>
          <w:iCs/>
          <w:color w:val="auto"/>
          <w:szCs w:val="24"/>
        </w:rPr>
        <w:t>Depreciation of fixed assets of current year</w:t>
      </w:r>
    </w:p>
    <w:p w14:paraId="53EC4100" w14:textId="237FF09A" w:rsidR="00015C04" w:rsidRPr="00FD37BE" w:rsidRDefault="00015C04" w:rsidP="007B4B4B">
      <w:pPr>
        <w:ind w:left="2127" w:hanging="993"/>
        <w:rPr>
          <w:rFonts w:cs="Times New Roman"/>
          <w:color w:val="auto"/>
          <w:szCs w:val="24"/>
        </w:rPr>
      </w:pPr>
      <w:r w:rsidRPr="00FD37BE">
        <w:rPr>
          <w:rFonts w:cs="Times New Roman"/>
          <w:color w:val="auto"/>
          <w:szCs w:val="24"/>
        </w:rPr>
        <w:t>CFO</w:t>
      </w:r>
      <w:r w:rsidR="007B4B4B">
        <w:rPr>
          <w:rFonts w:cs="Times New Roman"/>
          <w:color w:val="auto"/>
          <w:szCs w:val="24"/>
        </w:rPr>
        <w:tab/>
      </w:r>
      <w:r w:rsidRPr="00FD37BE">
        <w:rPr>
          <w:rFonts w:cs="Times New Roman"/>
          <w:color w:val="auto"/>
          <w:szCs w:val="24"/>
        </w:rPr>
        <w:t xml:space="preserve">: </w:t>
      </w:r>
      <w:r w:rsidRPr="00FD37BE">
        <w:rPr>
          <w:rFonts w:cs="Times New Roman"/>
          <w:i/>
          <w:iCs/>
          <w:color w:val="auto"/>
          <w:szCs w:val="24"/>
        </w:rPr>
        <w:t>Net amount of cash flow from operating activities of current year</w:t>
      </w:r>
    </w:p>
    <w:p w14:paraId="29868407" w14:textId="388C3D7A" w:rsidR="00015C04" w:rsidRPr="00FD37BE" w:rsidRDefault="00015C04" w:rsidP="00994816">
      <w:pPr>
        <w:rPr>
          <w:rFonts w:cs="Times New Roman"/>
          <w:i/>
          <w:iCs/>
          <w:color w:val="auto"/>
          <w:szCs w:val="24"/>
        </w:rPr>
      </w:pPr>
      <w:r w:rsidRPr="00FD37BE">
        <w:rPr>
          <w:rFonts w:cs="Times New Roman"/>
          <w:color w:val="auto"/>
          <w:szCs w:val="24"/>
        </w:rPr>
        <w:t>TA</w:t>
      </w:r>
      <w:r w:rsidR="007B4B4B">
        <w:rPr>
          <w:rFonts w:cs="Times New Roman"/>
          <w:color w:val="auto"/>
          <w:szCs w:val="24"/>
        </w:rPr>
        <w:tab/>
      </w:r>
      <w:r w:rsidR="007B4B4B">
        <w:rPr>
          <w:rFonts w:cs="Times New Roman"/>
          <w:color w:val="auto"/>
          <w:szCs w:val="24"/>
        </w:rPr>
        <w:tab/>
      </w:r>
      <w:r w:rsidRPr="00FD37BE">
        <w:rPr>
          <w:rFonts w:cs="Times New Roman"/>
          <w:color w:val="auto"/>
          <w:szCs w:val="24"/>
        </w:rPr>
        <w:t>:</w:t>
      </w:r>
      <w:r w:rsidR="007B4B4B">
        <w:rPr>
          <w:rFonts w:cs="Times New Roman"/>
          <w:color w:val="auto"/>
          <w:szCs w:val="24"/>
        </w:rPr>
        <w:t xml:space="preserve"> </w:t>
      </w:r>
      <w:r w:rsidRPr="00FD37BE">
        <w:rPr>
          <w:rFonts w:cs="Times New Roman"/>
          <w:i/>
          <w:iCs/>
          <w:color w:val="auto"/>
          <w:szCs w:val="24"/>
        </w:rPr>
        <w:t>Total Assets.</w:t>
      </w:r>
    </w:p>
    <w:p w14:paraId="2883D105" w14:textId="04E68FAF" w:rsidR="00015C04" w:rsidRPr="00FD37BE" w:rsidRDefault="00015C04" w:rsidP="005D1B9F">
      <w:pPr>
        <w:ind w:left="1134" w:firstLine="0"/>
        <w:rPr>
          <w:rFonts w:eastAsiaTheme="minorEastAsia" w:cs="Times New Roman"/>
          <w:color w:val="auto"/>
          <w:szCs w:val="24"/>
          <w:lang w:val="en-US"/>
        </w:rPr>
      </w:pPr>
      <w:r w:rsidRPr="00FD37BE">
        <w:rPr>
          <w:rFonts w:cs="Times New Roman"/>
          <w:color w:val="auto"/>
          <w:szCs w:val="24"/>
        </w:rPr>
        <w:t xml:space="preserve">Depresiasi dikeluarkan dari </w:t>
      </w:r>
      <w:r w:rsidRPr="00FD37BE">
        <w:rPr>
          <w:rFonts w:cs="Times New Roman"/>
          <w:i/>
          <w:iCs/>
          <w:color w:val="auto"/>
          <w:szCs w:val="24"/>
        </w:rPr>
        <w:t>net income</w:t>
      </w:r>
      <w:r w:rsidRPr="00FD37BE">
        <w:rPr>
          <w:rFonts w:cs="Times New Roman"/>
          <w:color w:val="auto"/>
          <w:szCs w:val="24"/>
        </w:rPr>
        <w:t xml:space="preserve"> dalam perhitungan CONACC karena depresiasi merupakan alokasi biaya dari aktiva yang dimiliki perusahaan. Pada saat pembelian aset, kas yang dibayarkan termasuk dalam arus kas dari kegiatan investasi dan bukan dari kegiatan operasi. Dengan demikian alokasi biaya depresiasi yang ada dalam net income tidak berhubungan dengan kegiatan operasi dan harus dikeluarkan dari perhitungan </w:t>
      </w:r>
      <w:sdt>
        <w:sdtPr>
          <w:rPr>
            <w:rFonts w:cs="Times New Roman"/>
            <w:color w:val="auto"/>
            <w:szCs w:val="24"/>
          </w:rPr>
          <w:id w:val="-1720587273"/>
          <w:citation/>
        </w:sdtPr>
        <w:sdtEndPr/>
        <w:sdtContent>
          <w:r w:rsidR="001B74E6">
            <w:rPr>
              <w:rFonts w:cs="Times New Roman"/>
              <w:color w:val="auto"/>
              <w:szCs w:val="24"/>
            </w:rPr>
            <w:fldChar w:fldCharType="begin"/>
          </w:r>
          <w:r w:rsidR="001B74E6">
            <w:rPr>
              <w:rFonts w:cs="Times New Roman"/>
              <w:color w:val="auto"/>
              <w:szCs w:val="24"/>
              <w:lang w:val="en-US"/>
            </w:rPr>
            <w:instrText xml:space="preserve"> CITATION Sav16 \l 1033 </w:instrText>
          </w:r>
          <w:r w:rsidR="001B74E6">
            <w:rPr>
              <w:rFonts w:cs="Times New Roman"/>
              <w:color w:val="auto"/>
              <w:szCs w:val="24"/>
            </w:rPr>
            <w:fldChar w:fldCharType="separate"/>
          </w:r>
          <w:r w:rsidR="00EC1D84" w:rsidRPr="00EC1D84">
            <w:rPr>
              <w:rFonts w:cs="Times New Roman"/>
              <w:noProof/>
              <w:color w:val="auto"/>
              <w:szCs w:val="24"/>
              <w:lang w:val="en-US"/>
            </w:rPr>
            <w:t>(Savitri, 2016)</w:t>
          </w:r>
          <w:r w:rsidR="001B74E6">
            <w:rPr>
              <w:rFonts w:cs="Times New Roman"/>
              <w:color w:val="auto"/>
              <w:szCs w:val="24"/>
            </w:rPr>
            <w:fldChar w:fldCharType="end"/>
          </w:r>
        </w:sdtContent>
      </w:sdt>
    </w:p>
    <w:p w14:paraId="63F66370" w14:textId="77777777" w:rsidR="00015C04" w:rsidRPr="00FD37BE" w:rsidRDefault="00015C04" w:rsidP="005D1B9F">
      <w:pPr>
        <w:ind w:left="1134" w:firstLine="0"/>
        <w:rPr>
          <w:rFonts w:eastAsiaTheme="minorEastAsia" w:cs="Times New Roman"/>
          <w:color w:val="auto"/>
          <w:szCs w:val="24"/>
          <w:lang w:val="en-US"/>
        </w:rPr>
      </w:pPr>
      <w:r w:rsidRPr="00FD37BE">
        <w:rPr>
          <w:rFonts w:eastAsiaTheme="minorEastAsia" w:cs="Times New Roman"/>
          <w:color w:val="auto"/>
          <w:szCs w:val="24"/>
          <w:lang w:val="en-US"/>
        </w:rPr>
        <w:t>Apabila hasil bertanda positif, maka persusahaan menerapkan konservatisme akuntansi. Namun bila hasil bertanda negative, perusahaan tidak menerapkan konservatisme akuntansi (Sumiarti dan Wirama, 2016).</w:t>
      </w:r>
    </w:p>
    <w:bookmarkEnd w:id="84"/>
    <w:p w14:paraId="7E51A97C" w14:textId="58CC0435" w:rsidR="00015C04" w:rsidRPr="00FD37BE" w:rsidRDefault="00015C04" w:rsidP="005D1B9F">
      <w:pPr>
        <w:pStyle w:val="ListParagraph"/>
        <w:numPr>
          <w:ilvl w:val="6"/>
          <w:numId w:val="1"/>
        </w:numPr>
        <w:ind w:hanging="425"/>
        <w:rPr>
          <w:rFonts w:eastAsiaTheme="minorEastAsia" w:cs="Times New Roman"/>
          <w:bCs/>
          <w:i/>
          <w:iCs/>
          <w:color w:val="auto"/>
          <w:szCs w:val="24"/>
          <w:lang w:val="en-US"/>
        </w:rPr>
      </w:pPr>
      <w:r w:rsidRPr="00FD37BE">
        <w:rPr>
          <w:rFonts w:eastAsiaTheme="minorEastAsia" w:cs="Times New Roman"/>
          <w:bCs/>
          <w:i/>
          <w:iCs/>
          <w:color w:val="auto"/>
          <w:szCs w:val="24"/>
          <w:lang w:val="en-US"/>
        </w:rPr>
        <w:t>Net Asset Measure</w:t>
      </w:r>
    </w:p>
    <w:p w14:paraId="1DDFE62C" w14:textId="6DA98EC8" w:rsidR="00015C04" w:rsidRPr="00FD37BE" w:rsidRDefault="00015C04" w:rsidP="005D1B9F">
      <w:pPr>
        <w:ind w:left="1134" w:firstLine="0"/>
        <w:rPr>
          <w:rFonts w:eastAsiaTheme="minorEastAsia" w:cs="Times New Roman"/>
          <w:i/>
          <w:iCs/>
          <w:color w:val="auto"/>
          <w:szCs w:val="24"/>
          <w:lang w:val="en-US"/>
        </w:rPr>
      </w:pPr>
      <w:r w:rsidRPr="00FD37BE">
        <w:rPr>
          <w:rFonts w:eastAsiaTheme="minorEastAsia" w:cs="Times New Roman"/>
          <w:color w:val="auto"/>
          <w:szCs w:val="24"/>
          <w:lang w:val="en-US"/>
        </w:rPr>
        <w:t xml:space="preserve">Untuk menghitung </w:t>
      </w:r>
      <w:r w:rsidRPr="00FD37BE">
        <w:rPr>
          <w:rFonts w:eastAsiaTheme="minorEastAsia" w:cs="Times New Roman"/>
          <w:i/>
          <w:iCs/>
          <w:color w:val="auto"/>
          <w:szCs w:val="24"/>
          <w:lang w:val="en-US"/>
        </w:rPr>
        <w:t>net asset measure</w:t>
      </w:r>
      <w:r w:rsidRPr="00FD37BE">
        <w:rPr>
          <w:rFonts w:eastAsiaTheme="minorEastAsia" w:cs="Times New Roman"/>
          <w:color w:val="auto"/>
          <w:szCs w:val="24"/>
          <w:lang w:val="en-US"/>
        </w:rPr>
        <w:t xml:space="preserve">, Widya </w:t>
      </w:r>
      <w:sdt>
        <w:sdtPr>
          <w:rPr>
            <w:rFonts w:eastAsiaTheme="minorEastAsia" w:cs="Times New Roman"/>
            <w:color w:val="auto"/>
            <w:szCs w:val="24"/>
            <w:lang w:val="en-US"/>
          </w:rPr>
          <w:id w:val="-1588065910"/>
          <w:citation/>
        </w:sdtPr>
        <w:sdtEndPr/>
        <w:sdtContent>
          <w:r w:rsidR="009125D4">
            <w:rPr>
              <w:rFonts w:eastAsiaTheme="minorEastAsia" w:cs="Times New Roman"/>
              <w:color w:val="auto"/>
              <w:szCs w:val="24"/>
              <w:lang w:val="en-US"/>
            </w:rPr>
            <w:fldChar w:fldCharType="begin"/>
          </w:r>
          <w:r w:rsidR="009125D4">
            <w:rPr>
              <w:rFonts w:eastAsiaTheme="minorEastAsia" w:cs="Times New Roman"/>
              <w:color w:val="auto"/>
              <w:szCs w:val="24"/>
              <w:lang w:val="en-US"/>
            </w:rPr>
            <w:instrText xml:space="preserve">CITATION Wid04 \n  \t  \l 1033 </w:instrText>
          </w:r>
          <w:r w:rsidR="009125D4">
            <w:rPr>
              <w:rFonts w:eastAsiaTheme="minorEastAsia" w:cs="Times New Roman"/>
              <w:color w:val="auto"/>
              <w:szCs w:val="24"/>
              <w:lang w:val="en-US"/>
            </w:rPr>
            <w:fldChar w:fldCharType="separate"/>
          </w:r>
          <w:r w:rsidR="00EC1D84" w:rsidRPr="00EC1D84">
            <w:rPr>
              <w:rFonts w:eastAsiaTheme="minorEastAsia" w:cs="Times New Roman"/>
              <w:noProof/>
              <w:color w:val="auto"/>
              <w:szCs w:val="24"/>
              <w:lang w:val="en-US"/>
            </w:rPr>
            <w:t>(2004)</w:t>
          </w:r>
          <w:r w:rsidR="009125D4">
            <w:rPr>
              <w:rFonts w:eastAsiaTheme="minorEastAsia" w:cs="Times New Roman"/>
              <w:color w:val="auto"/>
              <w:szCs w:val="24"/>
              <w:lang w:val="en-US"/>
            </w:rPr>
            <w:fldChar w:fldCharType="end"/>
          </w:r>
        </w:sdtContent>
      </w:sdt>
      <w:r w:rsidRPr="00FD37BE">
        <w:rPr>
          <w:rFonts w:eastAsiaTheme="minorEastAsia" w:cs="Times New Roman"/>
          <w:color w:val="auto"/>
          <w:szCs w:val="24"/>
          <w:lang w:val="en-US"/>
        </w:rPr>
        <w:t xml:space="preserve"> menggunakan proksi rasio </w:t>
      </w:r>
      <w:r w:rsidRPr="00FD37BE">
        <w:rPr>
          <w:rFonts w:eastAsiaTheme="minorEastAsia" w:cs="Times New Roman"/>
          <w:i/>
          <w:iCs/>
          <w:color w:val="auto"/>
          <w:szCs w:val="24"/>
          <w:lang w:val="en-US"/>
        </w:rPr>
        <w:t>market to book value ratio (market value of common equity/book value common equity).</w:t>
      </w:r>
    </w:p>
    <w:p w14:paraId="318DDDA8" w14:textId="7DF6B7F8" w:rsidR="00015C04" w:rsidRDefault="00015C04" w:rsidP="005D1B9F">
      <w:pPr>
        <w:ind w:left="1134" w:firstLine="0"/>
        <w:rPr>
          <w:rFonts w:eastAsiaTheme="minorEastAsia" w:cs="Times New Roman"/>
          <w:color w:val="auto"/>
          <w:szCs w:val="24"/>
          <w:lang w:val="en-US"/>
        </w:rPr>
      </w:pPr>
      <w:r w:rsidRPr="00FD37BE">
        <w:rPr>
          <w:rFonts w:eastAsiaTheme="minorEastAsia" w:cs="Times New Roman"/>
          <w:color w:val="auto"/>
          <w:szCs w:val="24"/>
          <w:lang w:val="en-US"/>
        </w:rPr>
        <w:t xml:space="preserve">Rumus yang digunakan oleh Gitman </w:t>
      </w:r>
      <w:sdt>
        <w:sdtPr>
          <w:rPr>
            <w:rFonts w:eastAsiaTheme="minorEastAsia" w:cs="Times New Roman"/>
            <w:color w:val="auto"/>
            <w:szCs w:val="24"/>
            <w:lang w:val="en-US"/>
          </w:rPr>
          <w:id w:val="-1850930921"/>
          <w:citation/>
        </w:sdtPr>
        <w:sdtEndPr/>
        <w:sdtContent>
          <w:r w:rsidR="00A76058">
            <w:rPr>
              <w:rFonts w:eastAsiaTheme="minorEastAsia" w:cs="Times New Roman"/>
              <w:color w:val="auto"/>
              <w:szCs w:val="24"/>
              <w:lang w:val="en-US"/>
            </w:rPr>
            <w:fldChar w:fldCharType="begin"/>
          </w:r>
          <w:r w:rsidR="00A76058">
            <w:rPr>
              <w:rFonts w:eastAsiaTheme="minorEastAsia" w:cs="Times New Roman"/>
              <w:color w:val="auto"/>
              <w:szCs w:val="24"/>
              <w:lang w:val="en-US"/>
            </w:rPr>
            <w:instrText xml:space="preserve">CITATION Git \n  \t  \l 1033 </w:instrText>
          </w:r>
          <w:r w:rsidR="00A76058">
            <w:rPr>
              <w:rFonts w:eastAsiaTheme="minorEastAsia" w:cs="Times New Roman"/>
              <w:color w:val="auto"/>
              <w:szCs w:val="24"/>
              <w:lang w:val="en-US"/>
            </w:rPr>
            <w:fldChar w:fldCharType="separate"/>
          </w:r>
          <w:r w:rsidR="00EC1D84" w:rsidRPr="00EC1D84">
            <w:rPr>
              <w:rFonts w:eastAsiaTheme="minorEastAsia" w:cs="Times New Roman"/>
              <w:noProof/>
              <w:color w:val="auto"/>
              <w:szCs w:val="24"/>
              <w:lang w:val="en-US"/>
            </w:rPr>
            <w:t>(2010)</w:t>
          </w:r>
          <w:r w:rsidR="00A76058">
            <w:rPr>
              <w:rFonts w:eastAsiaTheme="minorEastAsia" w:cs="Times New Roman"/>
              <w:color w:val="auto"/>
              <w:szCs w:val="24"/>
              <w:lang w:val="en-US"/>
            </w:rPr>
            <w:fldChar w:fldCharType="end"/>
          </w:r>
        </w:sdtContent>
      </w:sdt>
      <w:r w:rsidR="00A76058">
        <w:rPr>
          <w:rFonts w:eastAsiaTheme="minorEastAsia" w:cs="Times New Roman"/>
          <w:color w:val="auto"/>
          <w:szCs w:val="24"/>
          <w:lang w:val="en-US"/>
        </w:rPr>
        <w:t xml:space="preserve"> </w:t>
      </w:r>
      <w:r w:rsidRPr="00FD37BE">
        <w:rPr>
          <w:rFonts w:eastAsiaTheme="minorEastAsia" w:cs="Times New Roman"/>
          <w:color w:val="auto"/>
          <w:szCs w:val="24"/>
          <w:lang w:val="en-US"/>
        </w:rPr>
        <w:t xml:space="preserve">dalam Wulianti (2013), untuk menghitung </w:t>
      </w:r>
      <w:r w:rsidRPr="00FD37BE">
        <w:rPr>
          <w:rFonts w:eastAsiaTheme="minorEastAsia" w:cs="Times New Roman"/>
          <w:i/>
          <w:iCs/>
          <w:color w:val="auto"/>
          <w:szCs w:val="24"/>
          <w:lang w:val="en-US"/>
        </w:rPr>
        <w:t>market to book ratio</w:t>
      </w:r>
      <w:r w:rsidRPr="00FD37BE">
        <w:rPr>
          <w:rFonts w:eastAsiaTheme="minorEastAsia" w:cs="Times New Roman"/>
          <w:color w:val="auto"/>
          <w:szCs w:val="24"/>
          <w:lang w:val="en-US"/>
        </w:rPr>
        <w:t xml:space="preserve"> adalah sebagai berikut:</w:t>
      </w:r>
    </w:p>
    <w:p w14:paraId="7197FAE6" w14:textId="7C1B466F" w:rsidR="005D6AFE" w:rsidRPr="00FD37BE" w:rsidRDefault="005D6AFE" w:rsidP="005D1B9F">
      <w:pPr>
        <w:ind w:left="1134" w:firstLine="0"/>
        <w:rPr>
          <w:rFonts w:eastAsiaTheme="minorEastAsia" w:cs="Times New Roman"/>
          <w:color w:val="auto"/>
          <w:szCs w:val="24"/>
          <w:lang w:val="en-US"/>
        </w:rPr>
      </w:pPr>
      <w:r w:rsidRPr="00FD37BE">
        <w:rPr>
          <w:rFonts w:eastAsiaTheme="minorEastAsia" w:cs="Times New Roman"/>
          <w:noProof/>
          <w:color w:val="auto"/>
          <w:szCs w:val="24"/>
          <w:lang w:val="en-US"/>
        </w:rPr>
        <mc:AlternateContent>
          <mc:Choice Requires="wps">
            <w:drawing>
              <wp:anchor distT="0" distB="0" distL="114300" distR="114300" simplePos="0" relativeHeight="251679744" behindDoc="0" locked="0" layoutInCell="1" allowOverlap="1" wp14:anchorId="2CE4F903" wp14:editId="64A9D6FE">
                <wp:simplePos x="0" y="0"/>
                <wp:positionH relativeFrom="margin">
                  <wp:posOffset>612775</wp:posOffset>
                </wp:positionH>
                <wp:positionV relativeFrom="paragraph">
                  <wp:posOffset>208915</wp:posOffset>
                </wp:positionV>
                <wp:extent cx="4441190" cy="462915"/>
                <wp:effectExtent l="0" t="0" r="16510" b="13335"/>
                <wp:wrapNone/>
                <wp:docPr id="152876950"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1190" cy="462915"/>
                        </a:xfrm>
                        <a:prstGeom prst="rect">
                          <a:avLst/>
                        </a:prstGeom>
                        <a:solidFill>
                          <a:srgbClr val="FFFFFF"/>
                        </a:solidFill>
                        <a:ln w="9525">
                          <a:solidFill>
                            <a:srgbClr val="000000"/>
                          </a:solidFill>
                          <a:miter lim="800000"/>
                          <a:headEnd/>
                          <a:tailEnd/>
                        </a:ln>
                      </wps:spPr>
                      <wps:txbx>
                        <w:txbxContent>
                          <w:p w14:paraId="77E92822" w14:textId="77777777" w:rsidR="00E17FA9" w:rsidRPr="00F03C42" w:rsidRDefault="00E17FA9" w:rsidP="005D1B9F">
                            <w:pPr>
                              <w:ind w:firstLine="0"/>
                              <w:jc w:val="center"/>
                              <w:rPr>
                                <w:i/>
                                <w:szCs w:val="24"/>
                              </w:rPr>
                            </w:pPr>
                            <w:r w:rsidRPr="00FC3E36">
                              <w:rPr>
                                <w:rFonts w:cs="Times New Roman"/>
                                <w:szCs w:val="24"/>
                              </w:rPr>
                              <w:t>Market/Book (M/B) Ratio</w:t>
                            </w:r>
                            <w:r w:rsidRPr="00F03C42">
                              <w:rPr>
                                <w:szCs w:val="24"/>
                              </w:rPr>
                              <w:t xml:space="preserve"> = </w:t>
                            </w:r>
                            <m:oMath>
                              <m:f>
                                <m:fPr>
                                  <m:ctrlPr>
                                    <w:rPr>
                                      <w:rFonts w:ascii="Cambria Math" w:hAnsi="Cambria Math" w:cs="Cambria Math"/>
                                      <w:i/>
                                      <w:szCs w:val="24"/>
                                    </w:rPr>
                                  </m:ctrlPr>
                                </m:fPr>
                                <m:num>
                                  <m:r>
                                    <w:rPr>
                                      <w:rFonts w:ascii="Cambria Math" w:hAnsi="Cambria Math"/>
                                      <w:szCs w:val="24"/>
                                    </w:rPr>
                                    <m:t xml:space="preserve"> </m:t>
                                  </m:r>
                                  <m:r>
                                    <w:rPr>
                                      <w:rFonts w:ascii="Cambria Math" w:hAnsi="Cambria Math" w:cs="Cambria Math"/>
                                      <w:szCs w:val="24"/>
                                    </w:rPr>
                                    <m:t>Market price per share of common stock</m:t>
                                  </m:r>
                                </m:num>
                                <m:den>
                                  <m:r>
                                    <w:rPr>
                                      <w:rFonts w:ascii="Cambria Math" w:hAnsi="Cambria Math" w:cs="Cambria Math"/>
                                      <w:szCs w:val="24"/>
                                    </w:rPr>
                                    <m:t>Book value per share of common stock</m:t>
                                  </m:r>
                                </m:den>
                              </m:f>
                            </m:oMath>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E4F903" id="Text Box 29" o:spid="_x0000_s1044" type="#_x0000_t202" style="position:absolute;left:0;text-align:left;margin-left:48.25pt;margin-top:16.45pt;width:349.7pt;height:36.4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">
                <v:textbox>
                  <w:txbxContent>
                    <w:p w14:paraId="77E92822" w14:textId="77777777" w:rsidR="00E17FA9" w:rsidRPr="00F03C42" w:rsidRDefault="00E17FA9" w:rsidP="005D1B9F">
                      <w:pPr>
                        <w:ind w:firstLine="0"/>
                        <w:jc w:val="center"/>
                        <w:rPr>
                          <w:i/>
                          <w:szCs w:val="24"/>
                        </w:rPr>
                      </w:pPr>
                      <w:r w:rsidRPr="00FC3E36">
                        <w:rPr>
                          <w:rFonts w:cs="Times New Roman"/>
                          <w:szCs w:val="24"/>
                        </w:rPr>
                        <w:t>Market/Book (M/B) Ratio</w:t>
                      </w:r>
                      <w:r w:rsidRPr="00F03C42">
                        <w:rPr>
                          <w:szCs w:val="24"/>
                        </w:rPr>
                        <w:t xml:space="preserve"> = </w:t>
                      </w:r>
                      <m:oMath>
                        <m:f>
                          <m:fPr>
                            <m:ctrlPr>
                              <w:rPr>
                                <w:rFonts w:ascii="Cambria Math" w:hAnsi="Cambria Math" w:cs="Cambria Math"/>
                                <w:i/>
                                <w:szCs w:val="24"/>
                              </w:rPr>
                            </m:ctrlPr>
                          </m:fPr>
                          <m:num>
                            <m:r>
                              <w:rPr>
                                <w:rFonts w:ascii="Cambria Math" w:hAnsi="Cambria Math"/>
                                <w:szCs w:val="24"/>
                              </w:rPr>
                              <m:t xml:space="preserve"> </m:t>
                            </m:r>
                            <m:r>
                              <w:rPr>
                                <w:rFonts w:ascii="Cambria Math" w:hAnsi="Cambria Math" w:cs="Cambria Math"/>
                                <w:szCs w:val="24"/>
                              </w:rPr>
                              <m:t>Market price per share of common stock</m:t>
                            </m:r>
                          </m:num>
                          <m:den>
                            <m:r>
                              <w:rPr>
                                <w:rFonts w:ascii="Cambria Math" w:hAnsi="Cambria Math" w:cs="Cambria Math"/>
                                <w:szCs w:val="24"/>
                              </w:rPr>
                              <m:t>Book value per share of common stock</m:t>
                            </m:r>
                          </m:den>
                        </m:f>
                      </m:oMath>
                    </w:p>
                  </w:txbxContent>
                </v:textbox>
                <w10:wrap anchorx="margin"/>
              </v:shape>
            </w:pict>
          </mc:Fallback>
        </mc:AlternateContent>
      </w:r>
    </w:p>
    <w:p w14:paraId="2A7D4E4C" w14:textId="2A2C2F31" w:rsidR="00015C04" w:rsidRPr="00FD37BE" w:rsidRDefault="00015C04" w:rsidP="00994816">
      <w:pPr>
        <w:rPr>
          <w:rFonts w:eastAsiaTheme="minorEastAsia" w:cs="Times New Roman"/>
          <w:color w:val="auto"/>
          <w:szCs w:val="24"/>
          <w:lang w:val="en-US"/>
        </w:rPr>
      </w:pPr>
    </w:p>
    <w:p w14:paraId="24319267" w14:textId="34622817" w:rsidR="00015C04" w:rsidRPr="00FD37BE" w:rsidRDefault="00015C04" w:rsidP="00994816">
      <w:pPr>
        <w:rPr>
          <w:rFonts w:eastAsiaTheme="minorEastAsia" w:cs="Times New Roman"/>
          <w:color w:val="auto"/>
          <w:szCs w:val="24"/>
          <w:lang w:val="en-US"/>
        </w:rPr>
      </w:pPr>
    </w:p>
    <w:p w14:paraId="3F351534" w14:textId="68B3E9E8" w:rsidR="004239E3" w:rsidRPr="00FD37BE" w:rsidRDefault="00015C04" w:rsidP="005D1B9F">
      <w:pPr>
        <w:ind w:left="1134" w:firstLine="0"/>
        <w:rPr>
          <w:rFonts w:eastAsiaTheme="minorEastAsia" w:cs="Times New Roman"/>
          <w:color w:val="auto"/>
          <w:szCs w:val="24"/>
          <w:lang w:val="en-US"/>
        </w:rPr>
      </w:pPr>
      <w:r w:rsidRPr="00FD37BE">
        <w:rPr>
          <w:rFonts w:eastAsiaTheme="minorEastAsia" w:cs="Times New Roman"/>
          <w:color w:val="auto"/>
          <w:szCs w:val="24"/>
          <w:lang w:val="en-US"/>
        </w:rPr>
        <w:t xml:space="preserve">Perusahaan yang memiliki </w:t>
      </w:r>
      <w:r w:rsidRPr="00FD37BE">
        <w:rPr>
          <w:rFonts w:eastAsiaTheme="minorEastAsia" w:cs="Times New Roman"/>
          <w:i/>
          <w:iCs/>
          <w:color w:val="auto"/>
          <w:szCs w:val="24"/>
          <w:lang w:val="en-US"/>
        </w:rPr>
        <w:t>market to book ratio</w:t>
      </w:r>
      <w:r w:rsidRPr="00FD37BE">
        <w:rPr>
          <w:rFonts w:eastAsiaTheme="minorEastAsia" w:cs="Times New Roman"/>
          <w:color w:val="auto"/>
          <w:szCs w:val="24"/>
          <w:lang w:val="en-US"/>
        </w:rPr>
        <w:t xml:space="preserve"> lebih dari 1 menunjukkan perusahaan yang menerapkan konservatisme akuntansi (Brilianti, 2013).</w:t>
      </w:r>
    </w:p>
    <w:p w14:paraId="0BD01F03" w14:textId="77777777" w:rsidR="005D1B9F" w:rsidRPr="00FD37BE" w:rsidRDefault="005D1B9F" w:rsidP="005D1B9F">
      <w:pPr>
        <w:ind w:left="1134" w:firstLine="0"/>
        <w:rPr>
          <w:rFonts w:eastAsiaTheme="minorEastAsia" w:cs="Times New Roman"/>
          <w:color w:val="auto"/>
          <w:szCs w:val="24"/>
          <w:lang w:val="en-US"/>
        </w:rPr>
      </w:pPr>
    </w:p>
    <w:p w14:paraId="72B62586" w14:textId="683359D8" w:rsidR="004239E3" w:rsidRPr="00FD37BE" w:rsidRDefault="00C955BD" w:rsidP="003A7F83">
      <w:pPr>
        <w:pStyle w:val="Heading5"/>
        <w:numPr>
          <w:ilvl w:val="4"/>
          <w:numId w:val="41"/>
        </w:numPr>
      </w:pPr>
      <w:r w:rsidRPr="00FD37BE">
        <w:t xml:space="preserve">Pengertian </w:t>
      </w:r>
      <w:r w:rsidRPr="00FD37BE">
        <w:rPr>
          <w:i/>
        </w:rPr>
        <w:t>Net Income</w:t>
      </w:r>
    </w:p>
    <w:p w14:paraId="3D1C41C8" w14:textId="3B13286D" w:rsidR="00015C04" w:rsidRPr="00FD37BE" w:rsidRDefault="00015C04" w:rsidP="00994816">
      <w:pPr>
        <w:rPr>
          <w:rFonts w:eastAsiaTheme="minorEastAsia" w:cs="Times New Roman"/>
          <w:color w:val="auto"/>
          <w:szCs w:val="24"/>
          <w:lang w:val="en-US"/>
        </w:rPr>
      </w:pPr>
      <w:r w:rsidRPr="00FD37BE">
        <w:rPr>
          <w:rFonts w:eastAsiaTheme="minorEastAsia" w:cs="Times New Roman"/>
          <w:color w:val="auto"/>
          <w:szCs w:val="24"/>
          <w:lang w:val="en-US"/>
        </w:rPr>
        <w:t xml:space="preserve">Menurut Reeve dkk yang dialihbahasakan oleh Gania </w:t>
      </w:r>
      <w:sdt>
        <w:sdtPr>
          <w:rPr>
            <w:rFonts w:eastAsiaTheme="minorEastAsia" w:cs="Times New Roman"/>
            <w:color w:val="auto"/>
            <w:szCs w:val="24"/>
            <w:lang w:val="en-US"/>
          </w:rPr>
          <w:id w:val="-2099396261"/>
          <w:citation/>
        </w:sdtPr>
        <w:sdtEndPr/>
        <w:sdtContent>
          <w:r w:rsidR="00920D28">
            <w:rPr>
              <w:rFonts w:eastAsiaTheme="minorEastAsia" w:cs="Times New Roman"/>
              <w:color w:val="auto"/>
              <w:szCs w:val="24"/>
              <w:lang w:val="en-US"/>
            </w:rPr>
            <w:fldChar w:fldCharType="begin"/>
          </w:r>
          <w:r w:rsidR="00920D28">
            <w:rPr>
              <w:rFonts w:eastAsiaTheme="minorEastAsia" w:cs="Times New Roman"/>
              <w:color w:val="auto"/>
              <w:szCs w:val="24"/>
              <w:lang w:val="en-US"/>
            </w:rPr>
            <w:instrText xml:space="preserve">CITATION Gan09 \n  \t  \l 1033 </w:instrText>
          </w:r>
          <w:r w:rsidR="00920D28">
            <w:rPr>
              <w:rFonts w:eastAsiaTheme="minorEastAsia" w:cs="Times New Roman"/>
              <w:color w:val="auto"/>
              <w:szCs w:val="24"/>
              <w:lang w:val="en-US"/>
            </w:rPr>
            <w:fldChar w:fldCharType="separate"/>
          </w:r>
          <w:r w:rsidR="00EC1D84" w:rsidRPr="00EC1D84">
            <w:rPr>
              <w:rFonts w:eastAsiaTheme="minorEastAsia" w:cs="Times New Roman"/>
              <w:noProof/>
              <w:color w:val="auto"/>
              <w:szCs w:val="24"/>
              <w:lang w:val="en-US"/>
            </w:rPr>
            <w:t>(2009)</w:t>
          </w:r>
          <w:r w:rsidR="00920D28">
            <w:rPr>
              <w:rFonts w:eastAsiaTheme="minorEastAsia" w:cs="Times New Roman"/>
              <w:color w:val="auto"/>
              <w:szCs w:val="24"/>
              <w:lang w:val="en-US"/>
            </w:rPr>
            <w:fldChar w:fldCharType="end"/>
          </w:r>
        </w:sdtContent>
      </w:sdt>
      <w:r w:rsidRPr="00FD37BE">
        <w:rPr>
          <w:rFonts w:eastAsiaTheme="minorEastAsia" w:cs="Times New Roman"/>
          <w:color w:val="auto"/>
          <w:szCs w:val="24"/>
          <w:lang w:val="en-US"/>
        </w:rPr>
        <w:t xml:space="preserve">, bahwa net </w:t>
      </w:r>
      <w:r w:rsidRPr="00FD37BE">
        <w:rPr>
          <w:rFonts w:eastAsiaTheme="minorEastAsia" w:cs="Times New Roman"/>
          <w:i/>
          <w:iCs/>
          <w:color w:val="auto"/>
          <w:szCs w:val="24"/>
          <w:lang w:val="en-US"/>
        </w:rPr>
        <w:t>income</w:t>
      </w:r>
      <w:r w:rsidRPr="00FD37BE">
        <w:rPr>
          <w:rFonts w:eastAsiaTheme="minorEastAsia" w:cs="Times New Roman"/>
          <w:color w:val="auto"/>
          <w:szCs w:val="24"/>
          <w:lang w:val="en-US"/>
        </w:rPr>
        <w:t xml:space="preserve"> (laba bersih) adalah: “... jika pendapatan lebih besar daripada beban, selisihnya disebut laba bersih (net </w:t>
      </w:r>
      <w:r w:rsidRPr="00FD37BE">
        <w:rPr>
          <w:rFonts w:eastAsiaTheme="minorEastAsia" w:cs="Times New Roman"/>
          <w:i/>
          <w:iCs/>
          <w:color w:val="auto"/>
          <w:szCs w:val="24"/>
          <w:lang w:val="en-US"/>
        </w:rPr>
        <w:t>income</w:t>
      </w:r>
      <w:r w:rsidRPr="00FD37BE">
        <w:rPr>
          <w:rFonts w:eastAsiaTheme="minorEastAsia" w:cs="Times New Roman"/>
          <w:color w:val="auto"/>
          <w:szCs w:val="24"/>
          <w:lang w:val="en-US"/>
        </w:rPr>
        <w:t xml:space="preserve"> atau net profit)”. </w:t>
      </w:r>
    </w:p>
    <w:p w14:paraId="00145C51" w14:textId="3C285B14" w:rsidR="00015C04" w:rsidRPr="00FD37BE" w:rsidRDefault="00015C04" w:rsidP="00994816">
      <w:pPr>
        <w:rPr>
          <w:rFonts w:eastAsiaTheme="minorEastAsia" w:cs="Times New Roman"/>
          <w:color w:val="auto"/>
          <w:szCs w:val="24"/>
          <w:lang w:val="en-US"/>
        </w:rPr>
      </w:pPr>
      <w:r w:rsidRPr="00FD37BE">
        <w:rPr>
          <w:rFonts w:eastAsiaTheme="minorEastAsia" w:cs="Times New Roman"/>
          <w:color w:val="auto"/>
          <w:szCs w:val="24"/>
          <w:lang w:val="en-US"/>
        </w:rPr>
        <w:t xml:space="preserve">Menurut Fahmi </w:t>
      </w:r>
      <w:sdt>
        <w:sdtPr>
          <w:rPr>
            <w:rFonts w:eastAsiaTheme="minorEastAsia" w:cs="Times New Roman"/>
            <w:color w:val="auto"/>
            <w:szCs w:val="24"/>
            <w:lang w:val="en-US"/>
          </w:rPr>
          <w:id w:val="-1994947206"/>
          <w:citation/>
        </w:sdtPr>
        <w:sdtEndPr/>
        <w:sdtContent>
          <w:r w:rsidR="003243A0">
            <w:rPr>
              <w:rFonts w:eastAsiaTheme="minorEastAsia" w:cs="Times New Roman"/>
              <w:color w:val="auto"/>
              <w:szCs w:val="24"/>
              <w:lang w:val="en-US"/>
            </w:rPr>
            <w:fldChar w:fldCharType="begin"/>
          </w:r>
          <w:r w:rsidR="003243A0">
            <w:rPr>
              <w:rFonts w:eastAsiaTheme="minorEastAsia" w:cs="Times New Roman"/>
              <w:color w:val="auto"/>
              <w:szCs w:val="24"/>
              <w:lang w:val="en-US"/>
            </w:rPr>
            <w:instrText xml:space="preserve">CITATION Fah151 \n  \t  \l 1033 </w:instrText>
          </w:r>
          <w:r w:rsidR="003243A0">
            <w:rPr>
              <w:rFonts w:eastAsiaTheme="minorEastAsia" w:cs="Times New Roman"/>
              <w:color w:val="auto"/>
              <w:szCs w:val="24"/>
              <w:lang w:val="en-US"/>
            </w:rPr>
            <w:fldChar w:fldCharType="separate"/>
          </w:r>
          <w:r w:rsidR="00EC1D84" w:rsidRPr="00EC1D84">
            <w:rPr>
              <w:rFonts w:eastAsiaTheme="minorEastAsia" w:cs="Times New Roman"/>
              <w:noProof/>
              <w:color w:val="auto"/>
              <w:szCs w:val="24"/>
              <w:lang w:val="en-US"/>
            </w:rPr>
            <w:t>(2015)</w:t>
          </w:r>
          <w:r w:rsidR="003243A0">
            <w:rPr>
              <w:rFonts w:eastAsiaTheme="minorEastAsia" w:cs="Times New Roman"/>
              <w:color w:val="auto"/>
              <w:szCs w:val="24"/>
              <w:lang w:val="en-US"/>
            </w:rPr>
            <w:fldChar w:fldCharType="end"/>
          </w:r>
        </w:sdtContent>
      </w:sdt>
      <w:r w:rsidRPr="00FD37BE">
        <w:rPr>
          <w:rFonts w:eastAsiaTheme="minorEastAsia" w:cs="Times New Roman"/>
          <w:color w:val="auto"/>
          <w:szCs w:val="24"/>
          <w:lang w:val="en-US"/>
        </w:rPr>
        <w:t>, bahwa laba bersih (</w:t>
      </w:r>
      <w:r w:rsidRPr="00FD37BE">
        <w:rPr>
          <w:rFonts w:eastAsiaTheme="minorEastAsia" w:cs="Times New Roman"/>
          <w:i/>
          <w:iCs/>
          <w:color w:val="auto"/>
          <w:szCs w:val="24"/>
          <w:lang w:val="en-US"/>
        </w:rPr>
        <w:t>net income</w:t>
      </w:r>
      <w:r w:rsidRPr="00FD37BE">
        <w:rPr>
          <w:rFonts w:eastAsiaTheme="minorEastAsia" w:cs="Times New Roman"/>
          <w:color w:val="auto"/>
          <w:szCs w:val="24"/>
          <w:lang w:val="en-US"/>
        </w:rPr>
        <w:t>) adalah: “... laba setelah pajak (</w:t>
      </w:r>
      <w:r w:rsidRPr="00FD37BE">
        <w:rPr>
          <w:rFonts w:eastAsiaTheme="minorEastAsia" w:cs="Times New Roman"/>
          <w:i/>
          <w:iCs/>
          <w:color w:val="auto"/>
          <w:szCs w:val="24"/>
          <w:lang w:val="en-US"/>
        </w:rPr>
        <w:t>earning after tax</w:t>
      </w:r>
      <w:r w:rsidRPr="00FD37BE">
        <w:rPr>
          <w:rFonts w:eastAsiaTheme="minorEastAsia" w:cs="Times New Roman"/>
          <w:color w:val="auto"/>
          <w:szCs w:val="24"/>
          <w:lang w:val="en-US"/>
        </w:rPr>
        <w:t xml:space="preserve">) merupakan laba yang diperoleh setelah dikurangi dengan pajak. Ini disebut juga dengan net </w:t>
      </w:r>
      <w:r w:rsidRPr="00FD37BE">
        <w:rPr>
          <w:rFonts w:eastAsiaTheme="minorEastAsia" w:cs="Times New Roman"/>
          <w:i/>
          <w:iCs/>
          <w:color w:val="auto"/>
          <w:szCs w:val="24"/>
          <w:lang w:val="en-US"/>
        </w:rPr>
        <w:t>income</w:t>
      </w:r>
      <w:r w:rsidRPr="00FD37BE">
        <w:rPr>
          <w:rFonts w:eastAsiaTheme="minorEastAsia" w:cs="Times New Roman"/>
          <w:color w:val="auto"/>
          <w:szCs w:val="24"/>
          <w:lang w:val="en-US"/>
        </w:rPr>
        <w:t xml:space="preserve"> (laba bersih) atau net profit yang diterima oleh perusahaan”. </w:t>
      </w:r>
    </w:p>
    <w:p w14:paraId="48414988" w14:textId="00DFAE52" w:rsidR="00A64750" w:rsidRDefault="00015C04" w:rsidP="00994816">
      <w:pPr>
        <w:rPr>
          <w:rFonts w:eastAsiaTheme="minorEastAsia" w:cs="Times New Roman"/>
          <w:color w:val="auto"/>
          <w:szCs w:val="24"/>
          <w:lang w:val="en-US"/>
        </w:rPr>
      </w:pPr>
      <w:r w:rsidRPr="00FD37BE">
        <w:rPr>
          <w:rFonts w:eastAsiaTheme="minorEastAsia" w:cs="Times New Roman"/>
          <w:color w:val="auto"/>
          <w:szCs w:val="24"/>
          <w:lang w:val="en-US"/>
        </w:rPr>
        <w:t>Berdasarkan pengertian laba bersih di atas, maka dapat diinterprestasikan bahwa laba bersih merupakan pendapatan yang diterima oleh perusahaan lebih besar dari beban setelah dikurangi oleh pajak.</w:t>
      </w:r>
    </w:p>
    <w:p w14:paraId="20AA3358" w14:textId="77777777" w:rsidR="001A2478" w:rsidRDefault="001A2478" w:rsidP="00994816">
      <w:pPr>
        <w:rPr>
          <w:rFonts w:eastAsiaTheme="minorEastAsia" w:cs="Times New Roman"/>
          <w:color w:val="auto"/>
          <w:szCs w:val="24"/>
          <w:lang w:val="en-US"/>
        </w:rPr>
      </w:pPr>
    </w:p>
    <w:p w14:paraId="25E9D379" w14:textId="597E8942" w:rsidR="002B6A6F" w:rsidRPr="00FD37BE" w:rsidRDefault="002B6A6F" w:rsidP="0055333B">
      <w:pPr>
        <w:pStyle w:val="Heading2"/>
        <w:numPr>
          <w:ilvl w:val="1"/>
          <w:numId w:val="1"/>
        </w:numPr>
        <w:rPr>
          <w:rFonts w:eastAsiaTheme="minorEastAsia"/>
        </w:rPr>
      </w:pPr>
      <w:bookmarkStart w:id="85" w:name="_Toc161739929"/>
      <w:r w:rsidRPr="00FD37BE">
        <w:rPr>
          <w:rFonts w:eastAsiaTheme="minorEastAsia"/>
        </w:rPr>
        <w:t>Kerangka Pemikiran</w:t>
      </w:r>
      <w:bookmarkEnd w:id="85"/>
      <w:r w:rsidRPr="00FD37BE">
        <w:rPr>
          <w:rFonts w:eastAsiaTheme="minorEastAsia"/>
        </w:rPr>
        <w:t xml:space="preserve"> </w:t>
      </w:r>
    </w:p>
    <w:p w14:paraId="11616D61" w14:textId="4BE68070" w:rsidR="002B6A6F" w:rsidRPr="00FD37BE" w:rsidRDefault="00261387" w:rsidP="007032AC">
      <w:pPr>
        <w:pStyle w:val="Heading3"/>
      </w:pPr>
      <w:bookmarkStart w:id="86" w:name="_Toc161739930"/>
      <w:r w:rsidRPr="00FD37BE">
        <w:t xml:space="preserve">Pengaruh </w:t>
      </w:r>
      <w:r w:rsidR="00054A0F" w:rsidRPr="00FD37BE">
        <w:t>Insentif Pajak (Independen) Terhadap Konservatisme Akuntansi (Dependen)</w:t>
      </w:r>
      <w:bookmarkEnd w:id="86"/>
    </w:p>
    <w:p w14:paraId="0F870681" w14:textId="77777777" w:rsidR="003524CB" w:rsidRPr="00FD37BE" w:rsidRDefault="003524CB" w:rsidP="00994816">
      <w:pPr>
        <w:rPr>
          <w:rFonts w:cs="Times New Roman"/>
          <w:szCs w:val="24"/>
        </w:rPr>
      </w:pPr>
      <w:r w:rsidRPr="00FD37BE">
        <w:rPr>
          <w:rFonts w:cs="Times New Roman"/>
          <w:szCs w:val="24"/>
        </w:rPr>
        <w:t xml:space="preserve">Menurut Sitohang &amp; Sinabutar (2020) insentif pajak adalah suatu bentuk fasilitas perpajakan yang diberikan pemerintah kepada wajib pajak tertentu berupa </w:t>
      </w:r>
      <w:r w:rsidRPr="00FD37BE">
        <w:rPr>
          <w:rFonts w:cs="Times New Roman"/>
          <w:szCs w:val="24"/>
        </w:rPr>
        <w:lastRenderedPageBreak/>
        <w:t>penurunan tarif pajak yang bertujuan memperkecil besarnya beban pajak yang harus dibayarkan.</w:t>
      </w:r>
    </w:p>
    <w:p w14:paraId="4A11299A" w14:textId="276F9EC8" w:rsidR="003524CB" w:rsidRPr="00FD37BE" w:rsidRDefault="003524CB" w:rsidP="00994816">
      <w:pPr>
        <w:rPr>
          <w:rFonts w:eastAsiaTheme="minorEastAsia" w:cs="Times New Roman"/>
          <w:szCs w:val="28"/>
        </w:rPr>
      </w:pPr>
      <w:r w:rsidRPr="00FD37BE">
        <w:rPr>
          <w:rFonts w:cs="Times New Roman"/>
          <w:szCs w:val="24"/>
        </w:rPr>
        <w:t>Menurut Nareswari (2000:24), Insentif pajak adalah fasilitas perpajakan yang diberikan pemerintah kepada wajib pajak agar wajib pajak mau melakukan penanaman modal (Investasi) di bidang-bidang usaha tertentu.</w:t>
      </w:r>
    </w:p>
    <w:p w14:paraId="00BA0790" w14:textId="4FF4BE16" w:rsidR="005D6AFE" w:rsidRDefault="00DA5697" w:rsidP="005D6AFE">
      <w:pPr>
        <w:rPr>
          <w:rFonts w:eastAsiaTheme="minorEastAsia" w:cs="Times New Roman"/>
          <w:szCs w:val="28"/>
        </w:rPr>
      </w:pPr>
      <w:r>
        <w:rPr>
          <w:rFonts w:cs="Times New Roman"/>
          <w:b/>
          <w:noProof/>
          <w:lang w:val="en-US"/>
        </w:rPr>
        <mc:AlternateContent>
          <mc:Choice Requires="wps">
            <w:drawing>
              <wp:anchor distT="0" distB="0" distL="114300" distR="114300" simplePos="0" relativeHeight="251798528" behindDoc="0" locked="0" layoutInCell="1" allowOverlap="1" wp14:anchorId="610DC2E9" wp14:editId="50338281">
                <wp:simplePos x="0" y="0"/>
                <wp:positionH relativeFrom="column">
                  <wp:posOffset>2503170</wp:posOffset>
                </wp:positionH>
                <wp:positionV relativeFrom="paragraph">
                  <wp:posOffset>17130395</wp:posOffset>
                </wp:positionV>
                <wp:extent cx="0" cy="127000"/>
                <wp:effectExtent l="76200" t="0" r="57150" b="63500"/>
                <wp:wrapNone/>
                <wp:docPr id="18" name="Straight Arrow Connector 18"/>
                <wp:cNvGraphicFramePr/>
                <a:graphic xmlns:a="http://schemas.openxmlformats.org/drawingml/2006/main">
                  <a:graphicData uri="http://schemas.microsoft.com/office/word/2010/wordprocessingShape">
                    <wps:wsp>
                      <wps:cNvCnPr/>
                      <wps:spPr>
                        <a:xfrm>
                          <a:off x="0" y="0"/>
                          <a:ext cx="0" cy="1270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1CAD82CF" id="_x0000_t32" coordsize="21600,21600" o:spt="32" o:oned="t" path="m,l21600,21600e" filled="f">
                <v:path arrowok="t" fillok="f" o:connecttype="none"/>
                <o:lock v:ext="edit" shapetype="t"/>
              </v:shapetype>
              <v:shape id="Straight Arrow Connector 18" o:spid="_x0000_s1026" type="#_x0000_t32" style="position:absolute;margin-left:197.1pt;margin-top:1348.85pt;width:0;height:10pt;z-index:251798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" strokecolor="#4472c4 [3204]" strokeweight=".5pt">
                <v:stroke endarrow="block" joinstyle="miter"/>
              </v:shape>
            </w:pict>
          </mc:Fallback>
        </mc:AlternateContent>
      </w:r>
      <w:r w:rsidR="003524CB" w:rsidRPr="00FD37BE">
        <w:rPr>
          <w:rFonts w:eastAsiaTheme="minorEastAsia" w:cs="Times New Roman"/>
          <w:szCs w:val="28"/>
        </w:rPr>
        <w:t xml:space="preserve">Menurut Wijaya dan Martini (2011) dalam Harini dan Muliati (2020) penurunan tarif pajak ini secara otomatis menguntungkan bagi perusahaan khususnya yang telah go public karena beban pajak yang harus dibayarkan perusahaan menjadi lebih kecil. Ketika perusahaan mendapatkan insentif pajak yang diberikan pemerintah dengan adanya pengurangan pajak, maka laporan keuangan secara konservatif tidak diterapkan </w:t>
      </w:r>
      <w:sdt>
        <w:sdtPr>
          <w:rPr>
            <w:rFonts w:eastAsiaTheme="minorEastAsia" w:cs="Times New Roman"/>
            <w:szCs w:val="28"/>
          </w:rPr>
          <w:id w:val="1348369805"/>
          <w:citation/>
        </w:sdtPr>
        <w:sdtEndPr/>
        <w:sdtContent>
          <w:r w:rsidR="00E613BC">
            <w:rPr>
              <w:rFonts w:eastAsiaTheme="minorEastAsia" w:cs="Times New Roman"/>
              <w:szCs w:val="28"/>
            </w:rPr>
            <w:fldChar w:fldCharType="begin"/>
          </w:r>
          <w:r w:rsidR="00E613BC">
            <w:rPr>
              <w:rFonts w:eastAsiaTheme="minorEastAsia" w:cs="Times New Roman"/>
              <w:szCs w:val="28"/>
              <w:lang w:val="en-US"/>
            </w:rPr>
            <w:instrText xml:space="preserve"> CITATION Fad22 \l 1033 </w:instrText>
          </w:r>
          <w:r w:rsidR="00E613BC">
            <w:rPr>
              <w:rFonts w:eastAsiaTheme="minorEastAsia" w:cs="Times New Roman"/>
              <w:szCs w:val="28"/>
            </w:rPr>
            <w:fldChar w:fldCharType="separate"/>
          </w:r>
          <w:r w:rsidR="00EC1D84" w:rsidRPr="00EC1D84">
            <w:rPr>
              <w:rFonts w:eastAsiaTheme="minorEastAsia" w:cs="Times New Roman"/>
              <w:noProof/>
              <w:szCs w:val="28"/>
              <w:lang w:val="en-US"/>
            </w:rPr>
            <w:t>(Fadhiilah &amp; Rahayuningsih, 2022)</w:t>
          </w:r>
          <w:r w:rsidR="00E613BC">
            <w:rPr>
              <w:rFonts w:eastAsiaTheme="minorEastAsia" w:cs="Times New Roman"/>
              <w:szCs w:val="28"/>
            </w:rPr>
            <w:fldChar w:fldCharType="end"/>
          </w:r>
        </w:sdtContent>
      </w:sdt>
      <w:r w:rsidR="003524CB" w:rsidRPr="00FD37BE">
        <w:rPr>
          <w:rFonts w:eastAsiaTheme="minorEastAsia" w:cs="Times New Roman"/>
          <w:szCs w:val="28"/>
        </w:rPr>
        <w:t>.</w:t>
      </w:r>
    </w:p>
    <w:p w14:paraId="2A93009D" w14:textId="310CE0F8" w:rsidR="000744DA" w:rsidRPr="00FD37BE" w:rsidRDefault="0099198D" w:rsidP="005D6AFE">
      <w:pPr>
        <w:rPr>
          <w:rFonts w:eastAsiaTheme="minorEastAsia" w:cs="Times New Roman"/>
          <w:szCs w:val="28"/>
        </w:rPr>
      </w:pPr>
      <w:r>
        <w:rPr>
          <w:rFonts w:eastAsiaTheme="minorEastAsia" w:cs="Times New Roman"/>
          <w:szCs w:val="28"/>
        </w:rPr>
        <w:t xml:space="preserve">Hal ini sejalan dengan penelitian </w:t>
      </w:r>
      <w:r>
        <w:t>Hari Stiawan, Fitria Eka Ningsih, Suciati Nurani</w:t>
      </w:r>
      <w:r w:rsidR="006A28B8">
        <w:t xml:space="preserve"> (2022)</w:t>
      </w:r>
      <w:r>
        <w:t xml:space="preserve"> yang men</w:t>
      </w:r>
      <w:r w:rsidR="004F1A30">
        <w:t>yatakan</w:t>
      </w:r>
      <w:r w:rsidR="00FF0212">
        <w:t xml:space="preserve"> bahwa Insentif Pajak berpengaruh negatif</w:t>
      </w:r>
      <w:r w:rsidR="00E56FDC">
        <w:t xml:space="preserve"> </w:t>
      </w:r>
      <w:r w:rsidR="00FF0212">
        <w:t>terhadap Konservatisme Akuntansi.</w:t>
      </w:r>
    </w:p>
    <w:p w14:paraId="05C92453" w14:textId="6EEF9F49" w:rsidR="009179F6" w:rsidRPr="00FD37BE" w:rsidRDefault="00DF3BC6" w:rsidP="00994816">
      <w:pPr>
        <w:rPr>
          <w:rFonts w:cs="Times New Roman"/>
          <w:bCs/>
          <w:szCs w:val="24"/>
        </w:rPr>
      </w:pPr>
      <w:r>
        <w:rPr>
          <w:rFonts w:cs="Times New Roman"/>
          <w:bCs/>
          <w:noProof/>
          <w:szCs w:val="24"/>
          <w:lang w:val="en-US"/>
        </w:rPr>
        <mc:AlternateContent>
          <mc:Choice Requires="wpg">
            <w:drawing>
              <wp:anchor distT="0" distB="0" distL="114300" distR="114300" simplePos="0" relativeHeight="251807744" behindDoc="0" locked="0" layoutInCell="1" allowOverlap="1" wp14:anchorId="13A9763D" wp14:editId="2A93E642">
                <wp:simplePos x="0" y="0"/>
                <wp:positionH relativeFrom="column">
                  <wp:posOffset>817245</wp:posOffset>
                </wp:positionH>
                <wp:positionV relativeFrom="paragraph">
                  <wp:posOffset>38735</wp:posOffset>
                </wp:positionV>
                <wp:extent cx="3381375" cy="2305051"/>
                <wp:effectExtent l="0" t="0" r="28575" b="19050"/>
                <wp:wrapNone/>
                <wp:docPr id="38" name="Group 38"/>
                <wp:cNvGraphicFramePr/>
                <a:graphic xmlns:a="http://schemas.openxmlformats.org/drawingml/2006/main">
                  <a:graphicData uri="http://schemas.microsoft.com/office/word/2010/wordprocessingGroup">
                    <wpg:wgp>
                      <wpg:cNvGrpSpPr/>
                      <wpg:grpSpPr>
                        <a:xfrm>
                          <a:off x="0" y="0"/>
                          <a:ext cx="3381375" cy="2305051"/>
                          <a:chOff x="-9525" y="0"/>
                          <a:chExt cx="3381375" cy="2305051"/>
                        </a:xfrm>
                      </wpg:grpSpPr>
                      <wps:wsp>
                        <wps:cNvPr id="10" name="Text Box 10"/>
                        <wps:cNvSpPr txBox="1">
                          <a:spLocks noChangeArrowheads="1"/>
                        </wps:cNvSpPr>
                        <wps:spPr bwMode="auto">
                          <a:xfrm>
                            <a:off x="0" y="0"/>
                            <a:ext cx="3371850" cy="293077"/>
                          </a:xfrm>
                          <a:prstGeom prst="rect">
                            <a:avLst/>
                          </a:prstGeom>
                          <a:solidFill>
                            <a:srgbClr val="FFFFFF"/>
                          </a:solidFill>
                          <a:ln w="9525">
                            <a:solidFill>
                              <a:srgbClr val="000000"/>
                            </a:solidFill>
                            <a:miter lim="800000"/>
                            <a:headEnd/>
                            <a:tailEnd/>
                          </a:ln>
                        </wps:spPr>
                        <wps:txbx>
                          <w:txbxContent>
                            <w:p w14:paraId="521414A6" w14:textId="77777777" w:rsidR="00E17FA9" w:rsidRPr="002A7D86" w:rsidRDefault="00E17FA9" w:rsidP="007032AC">
                              <w:pPr>
                                <w:ind w:firstLine="0"/>
                                <w:jc w:val="center"/>
                              </w:pPr>
                              <w:r w:rsidRPr="002A7D86">
                                <w:rPr>
                                  <w:rFonts w:eastAsia="Times New Roman" w:cs="Times New Roman"/>
                                  <w:szCs w:val="24"/>
                                </w:rPr>
                                <w:t>Perusahaan mendapatkan Insentif Pajak</w:t>
                              </w:r>
                            </w:p>
                          </w:txbxContent>
                        </wps:txbx>
                        <wps:bodyPr rot="0" vert="horz" wrap="square" lIns="91440" tIns="45720" rIns="91440" bIns="45720" anchor="t" anchorCtr="0">
                          <a:noAutofit/>
                        </wps:bodyPr>
                      </wps:wsp>
                      <wps:wsp>
                        <wps:cNvPr id="12" name="Text Box 12"/>
                        <wps:cNvSpPr txBox="1">
                          <a:spLocks noChangeArrowheads="1"/>
                        </wps:cNvSpPr>
                        <wps:spPr bwMode="auto">
                          <a:xfrm>
                            <a:off x="0" y="561975"/>
                            <a:ext cx="3371850" cy="304800"/>
                          </a:xfrm>
                          <a:prstGeom prst="rect">
                            <a:avLst/>
                          </a:prstGeom>
                          <a:solidFill>
                            <a:srgbClr val="FFFFFF"/>
                          </a:solidFill>
                          <a:ln w="9525">
                            <a:solidFill>
                              <a:srgbClr val="000000"/>
                            </a:solidFill>
                            <a:miter lim="800000"/>
                            <a:headEnd/>
                            <a:tailEnd/>
                          </a:ln>
                        </wps:spPr>
                        <wps:txbx>
                          <w:txbxContent>
                            <w:p w14:paraId="72792273" w14:textId="77777777" w:rsidR="00E17FA9" w:rsidRDefault="00E17FA9" w:rsidP="007032AC">
                              <w:pPr>
                                <w:ind w:firstLine="0"/>
                                <w:jc w:val="center"/>
                              </w:pPr>
                              <w:r>
                                <w:rPr>
                                  <w:rFonts w:eastAsia="Times New Roman" w:cs="Times New Roman"/>
                                  <w:szCs w:val="24"/>
                                </w:rPr>
                                <w:t>Tarif pajak berkurang</w:t>
                              </w:r>
                            </w:p>
                          </w:txbxContent>
                        </wps:txbx>
                        <wps:bodyPr rot="0" vert="horz" wrap="square" lIns="91440" tIns="45720" rIns="91440" bIns="45720" anchor="t" anchorCtr="0">
                          <a:noAutofit/>
                        </wps:bodyPr>
                      </wps:wsp>
                      <wps:wsp>
                        <wps:cNvPr id="13" name="Text Box 13"/>
                        <wps:cNvSpPr txBox="1">
                          <a:spLocks noChangeArrowheads="1"/>
                        </wps:cNvSpPr>
                        <wps:spPr bwMode="auto">
                          <a:xfrm>
                            <a:off x="0" y="1133219"/>
                            <a:ext cx="3371850" cy="428881"/>
                          </a:xfrm>
                          <a:prstGeom prst="rect">
                            <a:avLst/>
                          </a:prstGeom>
                          <a:solidFill>
                            <a:srgbClr val="FFFFFF"/>
                          </a:solidFill>
                          <a:ln w="9525">
                            <a:solidFill>
                              <a:srgbClr val="000000"/>
                            </a:solidFill>
                            <a:miter lim="800000"/>
                            <a:headEnd/>
                            <a:tailEnd/>
                          </a:ln>
                        </wps:spPr>
                        <wps:txbx>
                          <w:txbxContent>
                            <w:p w14:paraId="09E88E2A" w14:textId="43A0ED8F" w:rsidR="00E17FA9" w:rsidRPr="007B4B4B" w:rsidRDefault="00E17FA9" w:rsidP="007B4B4B">
                              <w:pPr>
                                <w:spacing w:line="240" w:lineRule="auto"/>
                                <w:ind w:firstLine="0"/>
                                <w:jc w:val="center"/>
                                <w:rPr>
                                  <w:rFonts w:eastAsia="Times New Roman" w:cs="Times New Roman"/>
                                  <w:szCs w:val="24"/>
                                </w:rPr>
                              </w:pPr>
                              <w:r>
                                <w:rPr>
                                  <w:rFonts w:eastAsia="Times New Roman" w:cs="Times New Roman"/>
                                  <w:szCs w:val="24"/>
                                </w:rPr>
                                <w:t>Beban pajak yang harus dibayarkan menjadi lebih kecil</w:t>
                              </w:r>
                            </w:p>
                          </w:txbxContent>
                        </wps:txbx>
                        <wps:bodyPr rot="0" vert="horz" wrap="square" lIns="91440" tIns="45720" rIns="91440" bIns="45720" anchor="t" anchorCtr="0">
                          <a:noAutofit/>
                        </wps:bodyPr>
                      </wps:wsp>
                      <wps:wsp>
                        <wps:cNvPr id="16" name="Text Box 16"/>
                        <wps:cNvSpPr txBox="1">
                          <a:spLocks noChangeArrowheads="1"/>
                        </wps:cNvSpPr>
                        <wps:spPr bwMode="auto">
                          <a:xfrm>
                            <a:off x="-9525" y="1832395"/>
                            <a:ext cx="3371850" cy="472656"/>
                          </a:xfrm>
                          <a:prstGeom prst="rect">
                            <a:avLst/>
                          </a:prstGeom>
                          <a:solidFill>
                            <a:srgbClr val="FFFFFF"/>
                          </a:solidFill>
                          <a:ln w="9525">
                            <a:solidFill>
                              <a:srgbClr val="000000"/>
                            </a:solidFill>
                            <a:miter lim="800000"/>
                            <a:headEnd/>
                            <a:tailEnd/>
                          </a:ln>
                        </wps:spPr>
                        <wps:txbx>
                          <w:txbxContent>
                            <w:p w14:paraId="5D145450" w14:textId="77777777" w:rsidR="00E17FA9" w:rsidRDefault="00E17FA9" w:rsidP="007B4B4B">
                              <w:pPr>
                                <w:spacing w:line="240" w:lineRule="auto"/>
                                <w:ind w:firstLine="0"/>
                                <w:jc w:val="center"/>
                                <w:rPr>
                                  <w:rFonts w:eastAsia="Times New Roman" w:cs="Times New Roman"/>
                                  <w:szCs w:val="24"/>
                                </w:rPr>
                              </w:pPr>
                              <w:r>
                                <w:rPr>
                                  <w:rFonts w:eastAsia="Times New Roman" w:cs="Times New Roman"/>
                                  <w:szCs w:val="24"/>
                                </w:rPr>
                                <w:t xml:space="preserve">Perusahaan tidak menerapkan </w:t>
                              </w:r>
                            </w:p>
                            <w:p w14:paraId="5728894A" w14:textId="64C7B915" w:rsidR="00E17FA9" w:rsidRPr="002039B8" w:rsidRDefault="00E17FA9" w:rsidP="007B4B4B">
                              <w:pPr>
                                <w:spacing w:line="240" w:lineRule="auto"/>
                                <w:ind w:firstLine="0"/>
                                <w:jc w:val="center"/>
                                <w:rPr>
                                  <w:rFonts w:cs="Times New Roman"/>
                                </w:rPr>
                              </w:pPr>
                              <w:r>
                                <w:rPr>
                                  <w:rFonts w:eastAsia="Times New Roman" w:cs="Times New Roman"/>
                                  <w:szCs w:val="24"/>
                                </w:rPr>
                                <w:t>Konservatisme Akuntansi</w:t>
                              </w:r>
                            </w:p>
                          </w:txbxContent>
                        </wps:txbx>
                        <wps:bodyPr rot="0" vert="horz" wrap="square" lIns="91440" tIns="45720" rIns="91440" bIns="45720" anchor="t" anchorCtr="0">
                          <a:noAutofit/>
                        </wps:bodyPr>
                      </wps:wsp>
                      <wps:wsp>
                        <wps:cNvPr id="35" name="Straight Arrow Connector 35"/>
                        <wps:cNvCnPr/>
                        <wps:spPr>
                          <a:xfrm>
                            <a:off x="1685925" y="304800"/>
                            <a:ext cx="0" cy="26670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wps:wsp>
                        <wps:cNvPr id="36" name="Straight Arrow Connector 36"/>
                        <wps:cNvCnPr/>
                        <wps:spPr>
                          <a:xfrm>
                            <a:off x="1676400" y="876300"/>
                            <a:ext cx="0" cy="257175"/>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wps:wsp>
                        <wps:cNvPr id="37" name="Straight Arrow Connector 37"/>
                        <wps:cNvCnPr/>
                        <wps:spPr>
                          <a:xfrm>
                            <a:off x="1685925" y="1562100"/>
                            <a:ext cx="0" cy="27051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13A9763D" id="Group 38" o:spid="_x0000_s1045" style="position:absolute;left:0;text-align:left;margin-left:64.35pt;margin-top:3.05pt;width:266.25pt;height:181.5pt;z-index:251807744;mso-width-relative:margin;mso-height-relative:margin" coordorigin="-95" coordsize="33813,23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">
                <v:shape id="Text Box 10" o:spid="_x0000_s1046" type="#_x0000_t202" style="position:absolute;width:33718;height:29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">
                  <v:textbox>
                    <w:txbxContent>
                      <w:p w14:paraId="521414A6" w14:textId="77777777" w:rsidR="00E17FA9" w:rsidRPr="002A7D86" w:rsidRDefault="00E17FA9" w:rsidP="007032AC">
                        <w:pPr>
                          <w:ind w:firstLine="0"/>
                          <w:jc w:val="center"/>
                        </w:pPr>
                        <w:r w:rsidRPr="002A7D86">
                          <w:rPr>
                            <w:rFonts w:eastAsia="Times New Roman" w:cs="Times New Roman"/>
                            <w:szCs w:val="24"/>
                          </w:rPr>
                          <w:t>Perusahaan mendapatkan Insentif Pajak</w:t>
                        </w:r>
                      </w:p>
                    </w:txbxContent>
                  </v:textbox>
                </v:shape>
                <v:shape id="_x0000_s1047" type="#_x0000_t202" style="position:absolute;top:5619;width:33718;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">
                  <v:textbox>
                    <w:txbxContent>
                      <w:p w14:paraId="72792273" w14:textId="77777777" w:rsidR="00E17FA9" w:rsidRDefault="00E17FA9" w:rsidP="007032AC">
                        <w:pPr>
                          <w:ind w:firstLine="0"/>
                          <w:jc w:val="center"/>
                        </w:pPr>
                        <w:r>
                          <w:rPr>
                            <w:rFonts w:eastAsia="Times New Roman" w:cs="Times New Roman"/>
                            <w:szCs w:val="24"/>
                          </w:rPr>
                          <w:t>Tarif pajak berkurang</w:t>
                        </w:r>
                      </w:p>
                    </w:txbxContent>
                  </v:textbox>
                </v:shape>
                <v:shape id="_x0000_s1048" type="#_x0000_t202" style="position:absolute;top:11332;width:33718;height:4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">
                  <v:textbox>
                    <w:txbxContent>
                      <w:p w14:paraId="09E88E2A" w14:textId="43A0ED8F" w:rsidR="00E17FA9" w:rsidRPr="007B4B4B" w:rsidRDefault="00E17FA9" w:rsidP="007B4B4B">
                        <w:pPr>
                          <w:spacing w:line="240" w:lineRule="auto"/>
                          <w:ind w:firstLine="0"/>
                          <w:jc w:val="center"/>
                          <w:rPr>
                            <w:rFonts w:eastAsia="Times New Roman" w:cs="Times New Roman"/>
                            <w:szCs w:val="24"/>
                          </w:rPr>
                        </w:pPr>
                        <w:r>
                          <w:rPr>
                            <w:rFonts w:eastAsia="Times New Roman" w:cs="Times New Roman"/>
                            <w:szCs w:val="24"/>
                          </w:rPr>
                          <w:t>Beban pajak yang harus dibayarkan menjadi lebih kecil</w:t>
                        </w:r>
                      </w:p>
                    </w:txbxContent>
                  </v:textbox>
                </v:shape>
                <v:shape id="_x0000_s1049" type="#_x0000_t202" style="position:absolute;left:-95;top:18323;width:33718;height:47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">
                  <v:textbox>
                    <w:txbxContent>
                      <w:p w14:paraId="5D145450" w14:textId="77777777" w:rsidR="00E17FA9" w:rsidRDefault="00E17FA9" w:rsidP="007B4B4B">
                        <w:pPr>
                          <w:spacing w:line="240" w:lineRule="auto"/>
                          <w:ind w:firstLine="0"/>
                          <w:jc w:val="center"/>
                          <w:rPr>
                            <w:rFonts w:eastAsia="Times New Roman" w:cs="Times New Roman"/>
                            <w:szCs w:val="24"/>
                          </w:rPr>
                        </w:pPr>
                        <w:r>
                          <w:rPr>
                            <w:rFonts w:eastAsia="Times New Roman" w:cs="Times New Roman"/>
                            <w:szCs w:val="24"/>
                          </w:rPr>
                          <w:t xml:space="preserve">Perusahaan tidak menerapkan </w:t>
                        </w:r>
                      </w:p>
                      <w:p w14:paraId="5728894A" w14:textId="64C7B915" w:rsidR="00E17FA9" w:rsidRPr="002039B8" w:rsidRDefault="00E17FA9" w:rsidP="007B4B4B">
                        <w:pPr>
                          <w:spacing w:line="240" w:lineRule="auto"/>
                          <w:ind w:firstLine="0"/>
                          <w:jc w:val="center"/>
                          <w:rPr>
                            <w:rFonts w:cs="Times New Roman"/>
                          </w:rPr>
                        </w:pPr>
                        <w:r>
                          <w:rPr>
                            <w:rFonts w:eastAsia="Times New Roman" w:cs="Times New Roman"/>
                            <w:szCs w:val="24"/>
                          </w:rPr>
                          <w:t>Konservatisme Akuntansi</w:t>
                        </w:r>
                      </w:p>
                    </w:txbxContent>
                  </v:textbox>
                </v:shape>
                <v:shapetype id="_x0000_t32" coordsize="21600,21600" o:spt="32" o:oned="t" path="m,l21600,21600e" filled="f">
                  <v:path arrowok="t" fillok="f" o:connecttype="none"/>
                  <o:lock v:ext="edit" shapetype="t"/>
                </v:shapetype>
                <v:shape id="Straight Arrow Connector 35" o:spid="_x0000_s1050" type="#_x0000_t32" style="position:absolute;left:16859;top:3048;width:0;height:26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" strokecolor="black [3200]" strokeweight="1.5pt">
                  <v:stroke endarrow="block" joinstyle="miter"/>
                </v:shape>
                <v:shape id="Straight Arrow Connector 36" o:spid="_x0000_s1051" type="#_x0000_t32" style="position:absolute;left:16764;top:8763;width:0;height:257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" strokecolor="black [3200]" strokeweight="1.5pt">
                  <v:stroke endarrow="block" joinstyle="miter"/>
                </v:shape>
                <v:shape id="Straight Arrow Connector 37" o:spid="_x0000_s1052" type="#_x0000_t32" style="position:absolute;left:16859;top:15621;width:0;height:270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" strokecolor="black [3200]" strokeweight="1.5pt">
                  <v:stroke endarrow="block" joinstyle="miter"/>
                </v:shape>
              </v:group>
            </w:pict>
          </mc:Fallback>
        </mc:AlternateContent>
      </w:r>
    </w:p>
    <w:p w14:paraId="2A954F55" w14:textId="63E082BC" w:rsidR="00054A0F" w:rsidRPr="00FD37BE" w:rsidRDefault="00054A0F" w:rsidP="00994816">
      <w:pPr>
        <w:rPr>
          <w:rFonts w:eastAsiaTheme="minorEastAsia" w:cs="Times New Roman"/>
          <w:color w:val="auto"/>
          <w:szCs w:val="24"/>
          <w:lang w:val="en-US"/>
        </w:rPr>
      </w:pPr>
    </w:p>
    <w:p w14:paraId="4D3A87F4" w14:textId="5895E8E2" w:rsidR="002B6A6F" w:rsidRPr="00FD37BE" w:rsidRDefault="002B6A6F" w:rsidP="00994816">
      <w:pPr>
        <w:rPr>
          <w:rFonts w:eastAsiaTheme="minorEastAsia" w:cs="Times New Roman"/>
          <w:color w:val="auto"/>
          <w:szCs w:val="24"/>
          <w:lang w:val="en-US"/>
        </w:rPr>
      </w:pPr>
    </w:p>
    <w:p w14:paraId="7335A49D" w14:textId="77777777" w:rsidR="00B772FC" w:rsidRPr="00FD37BE" w:rsidRDefault="00B772FC" w:rsidP="00FF0212">
      <w:pPr>
        <w:ind w:firstLine="0"/>
        <w:rPr>
          <w:rFonts w:cs="Times New Roman"/>
          <w:color w:val="auto"/>
          <w:szCs w:val="24"/>
          <w:lang w:val="en-US"/>
        </w:rPr>
      </w:pPr>
    </w:p>
    <w:p w14:paraId="3900CFC4" w14:textId="77777777" w:rsidR="00B97269" w:rsidRDefault="00B97269" w:rsidP="00B772FC">
      <w:pPr>
        <w:pStyle w:val="Caption"/>
        <w:spacing w:after="0"/>
        <w:ind w:firstLine="0"/>
        <w:jc w:val="center"/>
        <w:rPr>
          <w:rFonts w:ascii="Times New Roman" w:hAnsi="Times New Roman" w:cs="Times New Roman"/>
          <w:b/>
          <w:i w:val="0"/>
          <w:color w:val="auto"/>
          <w:sz w:val="24"/>
          <w:szCs w:val="24"/>
        </w:rPr>
      </w:pPr>
    </w:p>
    <w:p w14:paraId="0AF180EB" w14:textId="77777777" w:rsidR="00B97269" w:rsidRDefault="00B97269" w:rsidP="00B772FC">
      <w:pPr>
        <w:pStyle w:val="Caption"/>
        <w:spacing w:after="0"/>
        <w:ind w:firstLine="0"/>
        <w:jc w:val="center"/>
        <w:rPr>
          <w:rFonts w:ascii="Times New Roman" w:hAnsi="Times New Roman" w:cs="Times New Roman"/>
          <w:b/>
          <w:i w:val="0"/>
          <w:color w:val="auto"/>
          <w:sz w:val="24"/>
          <w:szCs w:val="24"/>
        </w:rPr>
      </w:pPr>
    </w:p>
    <w:p w14:paraId="7DD03D15" w14:textId="77777777" w:rsidR="00B97269" w:rsidRDefault="00B97269" w:rsidP="00B772FC">
      <w:pPr>
        <w:pStyle w:val="Caption"/>
        <w:spacing w:after="0"/>
        <w:ind w:firstLine="0"/>
        <w:jc w:val="center"/>
        <w:rPr>
          <w:rFonts w:ascii="Times New Roman" w:hAnsi="Times New Roman" w:cs="Times New Roman"/>
          <w:b/>
          <w:i w:val="0"/>
          <w:color w:val="auto"/>
          <w:sz w:val="24"/>
          <w:szCs w:val="24"/>
        </w:rPr>
      </w:pPr>
    </w:p>
    <w:p w14:paraId="5F5304A4" w14:textId="77777777" w:rsidR="00B97269" w:rsidRDefault="00B97269" w:rsidP="00B772FC">
      <w:pPr>
        <w:pStyle w:val="Caption"/>
        <w:spacing w:after="0"/>
        <w:ind w:firstLine="0"/>
        <w:jc w:val="center"/>
        <w:rPr>
          <w:rFonts w:ascii="Times New Roman" w:hAnsi="Times New Roman" w:cs="Times New Roman"/>
          <w:b/>
          <w:i w:val="0"/>
          <w:color w:val="auto"/>
          <w:sz w:val="24"/>
          <w:szCs w:val="24"/>
        </w:rPr>
      </w:pPr>
    </w:p>
    <w:p w14:paraId="24D1AE5D" w14:textId="77777777" w:rsidR="00B97269" w:rsidRDefault="00B97269" w:rsidP="00B772FC">
      <w:pPr>
        <w:pStyle w:val="Caption"/>
        <w:spacing w:after="0"/>
        <w:ind w:firstLine="0"/>
        <w:jc w:val="center"/>
        <w:rPr>
          <w:rFonts w:ascii="Times New Roman" w:hAnsi="Times New Roman" w:cs="Times New Roman"/>
          <w:b/>
          <w:i w:val="0"/>
          <w:color w:val="auto"/>
          <w:sz w:val="24"/>
          <w:szCs w:val="24"/>
        </w:rPr>
      </w:pPr>
    </w:p>
    <w:p w14:paraId="72217915" w14:textId="77777777" w:rsidR="00B97269" w:rsidRDefault="00B97269" w:rsidP="00B772FC">
      <w:pPr>
        <w:pStyle w:val="Caption"/>
        <w:spacing w:after="0"/>
        <w:ind w:firstLine="0"/>
        <w:jc w:val="center"/>
        <w:rPr>
          <w:rFonts w:ascii="Times New Roman" w:hAnsi="Times New Roman" w:cs="Times New Roman"/>
          <w:b/>
          <w:i w:val="0"/>
          <w:color w:val="auto"/>
          <w:sz w:val="24"/>
          <w:szCs w:val="24"/>
        </w:rPr>
      </w:pPr>
    </w:p>
    <w:p w14:paraId="07191032" w14:textId="0BC01B1F" w:rsidR="00DF3BC6" w:rsidRDefault="00DF3BC6" w:rsidP="00B772FC">
      <w:pPr>
        <w:pStyle w:val="Caption"/>
        <w:spacing w:after="0"/>
        <w:ind w:firstLine="0"/>
        <w:jc w:val="center"/>
        <w:rPr>
          <w:rFonts w:ascii="Times New Roman" w:hAnsi="Times New Roman" w:cs="Times New Roman"/>
          <w:b/>
          <w:i w:val="0"/>
          <w:color w:val="auto"/>
          <w:sz w:val="24"/>
          <w:szCs w:val="24"/>
          <w:lang w:val="en-US"/>
        </w:rPr>
      </w:pPr>
      <w:r w:rsidRPr="00DF3BC6">
        <w:rPr>
          <w:rFonts w:ascii="Times New Roman" w:hAnsi="Times New Roman" w:cs="Times New Roman"/>
          <w:b/>
          <w:i w:val="0"/>
          <w:color w:val="auto"/>
          <w:sz w:val="24"/>
          <w:szCs w:val="24"/>
        </w:rPr>
        <w:t xml:space="preserve">Gambar 2. </w:t>
      </w:r>
      <w:r w:rsidRPr="00DF3BC6">
        <w:rPr>
          <w:rFonts w:ascii="Times New Roman" w:hAnsi="Times New Roman" w:cs="Times New Roman"/>
          <w:b/>
          <w:i w:val="0"/>
          <w:color w:val="auto"/>
          <w:sz w:val="24"/>
          <w:szCs w:val="24"/>
        </w:rPr>
        <w:fldChar w:fldCharType="begin"/>
      </w:r>
      <w:r w:rsidRPr="00DF3BC6">
        <w:rPr>
          <w:rFonts w:ascii="Times New Roman" w:hAnsi="Times New Roman" w:cs="Times New Roman"/>
          <w:b/>
          <w:i w:val="0"/>
          <w:color w:val="auto"/>
          <w:sz w:val="24"/>
          <w:szCs w:val="24"/>
        </w:rPr>
        <w:instrText xml:space="preserve"> SEQ Gambar_2. \* ARABIC </w:instrText>
      </w:r>
      <w:r w:rsidRPr="00DF3BC6">
        <w:rPr>
          <w:rFonts w:ascii="Times New Roman" w:hAnsi="Times New Roman" w:cs="Times New Roman"/>
          <w:b/>
          <w:i w:val="0"/>
          <w:color w:val="auto"/>
          <w:sz w:val="24"/>
          <w:szCs w:val="24"/>
        </w:rPr>
        <w:fldChar w:fldCharType="separate"/>
      </w:r>
      <w:r w:rsidR="006B7FA9">
        <w:rPr>
          <w:rFonts w:ascii="Times New Roman" w:hAnsi="Times New Roman" w:cs="Times New Roman"/>
          <w:b/>
          <w:i w:val="0"/>
          <w:noProof/>
          <w:color w:val="auto"/>
          <w:sz w:val="24"/>
          <w:szCs w:val="24"/>
        </w:rPr>
        <w:t>1</w:t>
      </w:r>
      <w:r w:rsidRPr="00DF3BC6">
        <w:rPr>
          <w:rFonts w:ascii="Times New Roman" w:hAnsi="Times New Roman" w:cs="Times New Roman"/>
          <w:b/>
          <w:i w:val="0"/>
          <w:color w:val="auto"/>
          <w:sz w:val="24"/>
          <w:szCs w:val="24"/>
        </w:rPr>
        <w:fldChar w:fldCharType="end"/>
      </w:r>
      <w:r w:rsidRPr="00DF3BC6">
        <w:rPr>
          <w:rFonts w:ascii="Times New Roman" w:hAnsi="Times New Roman" w:cs="Times New Roman"/>
          <w:b/>
          <w:i w:val="0"/>
          <w:color w:val="auto"/>
          <w:sz w:val="24"/>
          <w:szCs w:val="24"/>
          <w:lang w:val="en-US"/>
        </w:rPr>
        <w:t xml:space="preserve"> </w:t>
      </w:r>
      <w:r>
        <w:rPr>
          <w:rFonts w:ascii="Times New Roman" w:hAnsi="Times New Roman" w:cs="Times New Roman"/>
          <w:b/>
          <w:i w:val="0"/>
          <w:color w:val="auto"/>
          <w:sz w:val="24"/>
          <w:szCs w:val="24"/>
          <w:lang w:val="en-US"/>
        </w:rPr>
        <w:br/>
      </w:r>
      <w:r w:rsidRPr="00DF3BC6">
        <w:rPr>
          <w:rFonts w:ascii="Times New Roman" w:hAnsi="Times New Roman" w:cs="Times New Roman"/>
          <w:b/>
          <w:i w:val="0"/>
          <w:color w:val="auto"/>
          <w:sz w:val="24"/>
          <w:szCs w:val="24"/>
          <w:lang w:val="en-US"/>
        </w:rPr>
        <w:t xml:space="preserve">Kerangka Penelitian Pengaruh Insentif Pajak </w:t>
      </w:r>
    </w:p>
    <w:p w14:paraId="6A2A5BBF" w14:textId="678EF161" w:rsidR="00DF2849" w:rsidRPr="00DF3BC6" w:rsidRDefault="00DF3BC6" w:rsidP="00B772FC">
      <w:pPr>
        <w:pStyle w:val="Caption"/>
        <w:spacing w:after="0"/>
        <w:ind w:firstLine="0"/>
        <w:jc w:val="center"/>
        <w:rPr>
          <w:rFonts w:ascii="Times New Roman" w:hAnsi="Times New Roman" w:cs="Times New Roman"/>
          <w:b/>
          <w:i w:val="0"/>
          <w:color w:val="auto"/>
          <w:sz w:val="24"/>
          <w:szCs w:val="24"/>
          <w:lang w:val="en-US"/>
        </w:rPr>
      </w:pPr>
      <w:r w:rsidRPr="00DF3BC6">
        <w:rPr>
          <w:rFonts w:ascii="Times New Roman" w:hAnsi="Times New Roman" w:cs="Times New Roman"/>
          <w:b/>
          <w:i w:val="0"/>
          <w:color w:val="auto"/>
          <w:sz w:val="24"/>
          <w:szCs w:val="24"/>
          <w:lang w:val="en-US"/>
        </w:rPr>
        <w:t>Terhadap Konservatisme Akuntansi</w:t>
      </w:r>
    </w:p>
    <w:p w14:paraId="52AD88F6" w14:textId="77777777" w:rsidR="00DF3BC6" w:rsidRPr="00FD37BE" w:rsidRDefault="00DF3BC6" w:rsidP="00DF3BC6">
      <w:pPr>
        <w:rPr>
          <w:rFonts w:cs="Times New Roman"/>
          <w:color w:val="auto"/>
          <w:szCs w:val="24"/>
          <w:lang w:val="en-US"/>
        </w:rPr>
      </w:pPr>
    </w:p>
    <w:p w14:paraId="2917D371" w14:textId="470BF94E" w:rsidR="00B07BE7" w:rsidRPr="00FD37BE" w:rsidRDefault="00142721" w:rsidP="007032AC">
      <w:pPr>
        <w:pStyle w:val="Heading3"/>
      </w:pPr>
      <w:bookmarkStart w:id="87" w:name="_Toc161739931"/>
      <w:r w:rsidRPr="00FD37BE">
        <w:lastRenderedPageBreak/>
        <w:t xml:space="preserve">Pengaruh </w:t>
      </w:r>
      <w:r w:rsidR="002C0D6E" w:rsidRPr="00FD37BE">
        <w:rPr>
          <w:i/>
          <w:iCs/>
        </w:rPr>
        <w:t>Financial Distress</w:t>
      </w:r>
      <w:r w:rsidR="002C0D6E" w:rsidRPr="00FD37BE">
        <w:t xml:space="preserve"> (Independen) Terhadap Konservatisme Akuntansi (Dependen)</w:t>
      </w:r>
      <w:bookmarkEnd w:id="87"/>
    </w:p>
    <w:p w14:paraId="68087090" w14:textId="63640DD1" w:rsidR="00D7136F" w:rsidRPr="00FD37BE" w:rsidRDefault="00D7136F" w:rsidP="00994816">
      <w:pPr>
        <w:rPr>
          <w:rFonts w:eastAsiaTheme="minorEastAsia" w:cs="Times New Roman"/>
          <w:szCs w:val="24"/>
        </w:rPr>
      </w:pPr>
      <w:r w:rsidRPr="00FD37BE">
        <w:rPr>
          <w:rFonts w:eastAsiaTheme="minorEastAsia" w:cs="Times New Roman"/>
          <w:szCs w:val="24"/>
        </w:rPr>
        <w:t xml:space="preserve">Financial distress menurut Atmini et.al, (2005) dalam Aryani dan Muliati </w:t>
      </w:r>
      <w:sdt>
        <w:sdtPr>
          <w:rPr>
            <w:rFonts w:eastAsiaTheme="minorEastAsia" w:cs="Times New Roman"/>
            <w:szCs w:val="24"/>
          </w:rPr>
          <w:id w:val="558061052"/>
          <w:citation/>
        </w:sdtPr>
        <w:sdtEndPr/>
        <w:sdtContent>
          <w:r w:rsidR="0055476D">
            <w:rPr>
              <w:rFonts w:eastAsiaTheme="minorEastAsia" w:cs="Times New Roman"/>
              <w:szCs w:val="24"/>
            </w:rPr>
            <w:fldChar w:fldCharType="begin"/>
          </w:r>
          <w:r w:rsidR="0055476D">
            <w:rPr>
              <w:rFonts w:eastAsiaTheme="minorEastAsia" w:cs="Times New Roman"/>
              <w:szCs w:val="24"/>
              <w:lang w:val="en-US"/>
            </w:rPr>
            <w:instrText xml:space="preserve">CITATION Ary20 \n  \t  \l 1033 </w:instrText>
          </w:r>
          <w:r w:rsidR="0055476D">
            <w:rPr>
              <w:rFonts w:eastAsiaTheme="minorEastAsia" w:cs="Times New Roman"/>
              <w:szCs w:val="24"/>
            </w:rPr>
            <w:fldChar w:fldCharType="separate"/>
          </w:r>
          <w:r w:rsidR="00EC1D84" w:rsidRPr="00EC1D84">
            <w:rPr>
              <w:rFonts w:eastAsiaTheme="minorEastAsia" w:cs="Times New Roman"/>
              <w:noProof/>
              <w:szCs w:val="24"/>
              <w:lang w:val="en-US"/>
            </w:rPr>
            <w:t>(2020)</w:t>
          </w:r>
          <w:r w:rsidR="0055476D">
            <w:rPr>
              <w:rFonts w:eastAsiaTheme="minorEastAsia" w:cs="Times New Roman"/>
              <w:szCs w:val="24"/>
            </w:rPr>
            <w:fldChar w:fldCharType="end"/>
          </w:r>
        </w:sdtContent>
      </w:sdt>
      <w:r w:rsidR="0055476D">
        <w:rPr>
          <w:rFonts w:eastAsiaTheme="minorEastAsia" w:cs="Times New Roman"/>
          <w:szCs w:val="24"/>
        </w:rPr>
        <w:t xml:space="preserve"> </w:t>
      </w:r>
      <w:r w:rsidRPr="00FD37BE">
        <w:rPr>
          <w:rFonts w:eastAsiaTheme="minorEastAsia" w:cs="Times New Roman"/>
          <w:szCs w:val="24"/>
        </w:rPr>
        <w:t>adalah kondisi dimana suatu perusahaan mengalami masalah dalam keuangannya.</w:t>
      </w:r>
    </w:p>
    <w:p w14:paraId="0FEED060" w14:textId="79BB466B" w:rsidR="007B4B4B" w:rsidRDefault="00D7136F" w:rsidP="00E6703D">
      <w:pPr>
        <w:rPr>
          <w:rFonts w:eastAsiaTheme="minorEastAsia" w:cs="Times New Roman"/>
          <w:szCs w:val="24"/>
        </w:rPr>
      </w:pPr>
      <w:r w:rsidRPr="00FD37BE">
        <w:rPr>
          <w:rFonts w:eastAsiaTheme="minorEastAsia" w:cs="Times New Roman"/>
          <w:szCs w:val="24"/>
        </w:rPr>
        <w:t xml:space="preserve">Menurut Aryani dan Muliati </w:t>
      </w:r>
      <w:sdt>
        <w:sdtPr>
          <w:rPr>
            <w:rFonts w:eastAsiaTheme="minorEastAsia" w:cs="Times New Roman"/>
            <w:szCs w:val="24"/>
          </w:rPr>
          <w:id w:val="77873356"/>
          <w:citation/>
        </w:sdtPr>
        <w:sdtEndPr/>
        <w:sdtContent>
          <w:r w:rsidR="0055476D">
            <w:rPr>
              <w:rFonts w:eastAsiaTheme="minorEastAsia" w:cs="Times New Roman"/>
              <w:szCs w:val="24"/>
            </w:rPr>
            <w:fldChar w:fldCharType="begin"/>
          </w:r>
          <w:r w:rsidR="0055476D">
            <w:rPr>
              <w:rFonts w:eastAsiaTheme="minorEastAsia" w:cs="Times New Roman"/>
              <w:szCs w:val="24"/>
              <w:lang w:val="en-US"/>
            </w:rPr>
            <w:instrText xml:space="preserve">CITATION Ary20 \n  \t  \l 1033 </w:instrText>
          </w:r>
          <w:r w:rsidR="0055476D">
            <w:rPr>
              <w:rFonts w:eastAsiaTheme="minorEastAsia" w:cs="Times New Roman"/>
              <w:szCs w:val="24"/>
            </w:rPr>
            <w:fldChar w:fldCharType="separate"/>
          </w:r>
          <w:r w:rsidR="00EC1D84" w:rsidRPr="00EC1D84">
            <w:rPr>
              <w:rFonts w:eastAsiaTheme="minorEastAsia" w:cs="Times New Roman"/>
              <w:noProof/>
              <w:szCs w:val="24"/>
              <w:lang w:val="en-US"/>
            </w:rPr>
            <w:t>(2020)</w:t>
          </w:r>
          <w:r w:rsidR="0055476D">
            <w:rPr>
              <w:rFonts w:eastAsiaTheme="minorEastAsia" w:cs="Times New Roman"/>
              <w:szCs w:val="24"/>
            </w:rPr>
            <w:fldChar w:fldCharType="end"/>
          </w:r>
        </w:sdtContent>
      </w:sdt>
      <w:r w:rsidRPr="00FD37BE">
        <w:rPr>
          <w:rFonts w:eastAsiaTheme="minorEastAsia" w:cs="Times New Roman"/>
          <w:szCs w:val="24"/>
        </w:rPr>
        <w:t xml:space="preserve"> Financial distress mengakibatkan perusahaan akan memiliki tingkat utang yang tinggi. Selain harus menyediakan dana untuk melakukan kegiatan operasional, perusahaan juga dituntut menyiapkan dana untuk membayar utangnya. Apabila perusahaan yang mengalami financial distress menggunakan akuntansi konservatif dalam laporan keuangannya maka akan memberikan sinyal buruk kepada pihak eksternal khususnya kreditor. Sebab laporan keuangan akan menjadi understatement dan perusahaan akan mengalami kesulitan dalam mencari pinjaman untuk kelanjutan usahanya, maka perusahaan yang mengalami financial distress tidak akan menerapkan prinsip konservatsime akuntansi dalam laporan keuangannya.</w:t>
      </w:r>
    </w:p>
    <w:p w14:paraId="2B38527A" w14:textId="2CD819AE" w:rsidR="009D6EC5" w:rsidRDefault="009D6EC5" w:rsidP="00E6703D">
      <w:pPr>
        <w:rPr>
          <w:rFonts w:eastAsiaTheme="minorEastAsia" w:cs="Times New Roman"/>
          <w:szCs w:val="24"/>
        </w:rPr>
      </w:pPr>
      <w:r>
        <w:t>Financial distress menyebabkan perusahaan memerlukan pendanaan yang lebih dalam pembelanjaan atau pengeluaran aktivitas operasional serta pembayaran kewajiban. Apabila perusahaan menghadapi krisis keuangan dan masih menerapkan akuntansi konservatif maka penyajian laporan keuangan menjadi pesimis sehingga menyampaikan sinyal negatif untuk pihak eksternal dan para pihak eksternal tidak mau meminjamkan dananya untuk kelangsungan hidup perusahaan (Audrey Wen Hsin Hsu, John O’Hanlon, dan Ken Peasnell, 2017).</w:t>
      </w:r>
    </w:p>
    <w:p w14:paraId="3D13EEE6" w14:textId="1E46E597" w:rsidR="00E6703D" w:rsidRPr="00FD37BE" w:rsidRDefault="00FF0212" w:rsidP="00633E17">
      <w:pPr>
        <w:rPr>
          <w:rFonts w:eastAsiaTheme="minorEastAsia" w:cs="Times New Roman"/>
          <w:szCs w:val="24"/>
        </w:rPr>
      </w:pPr>
      <w:r>
        <w:rPr>
          <w:rFonts w:eastAsiaTheme="minorEastAsia" w:cs="Times New Roman"/>
          <w:szCs w:val="24"/>
        </w:rPr>
        <w:lastRenderedPageBreak/>
        <w:t>Hal ini sejalan dengan</w:t>
      </w:r>
      <w:r w:rsidR="006A28B8">
        <w:rPr>
          <w:rFonts w:eastAsiaTheme="minorEastAsia" w:cs="Times New Roman"/>
          <w:szCs w:val="24"/>
        </w:rPr>
        <w:t xml:space="preserve"> penelitian </w:t>
      </w:r>
      <w:r w:rsidR="00633E17">
        <w:t xml:space="preserve">Muhamamd Rivandi dan Sherly Ariska (2019) yang menyatakan bahwa </w:t>
      </w:r>
      <w:r w:rsidR="00633E17">
        <w:rPr>
          <w:i/>
          <w:iCs/>
        </w:rPr>
        <w:t xml:space="preserve">Financial Distress </w:t>
      </w:r>
      <w:r w:rsidR="00633E17">
        <w:t>berpengaruh negatif terhadap Konservatisme Akuntansi.</w:t>
      </w:r>
    </w:p>
    <w:p w14:paraId="1A0A13C5" w14:textId="2AB9D8B4" w:rsidR="00C1084D" w:rsidRPr="00FD37BE" w:rsidRDefault="00AA68FC" w:rsidP="00994816">
      <w:pPr>
        <w:rPr>
          <w:rFonts w:cs="Times New Roman"/>
          <w:color w:val="auto"/>
          <w:szCs w:val="24"/>
          <w:lang w:val="en-US"/>
        </w:rPr>
      </w:pPr>
      <w:r>
        <w:rPr>
          <w:rFonts w:cs="Times New Roman"/>
          <w:b/>
          <w:noProof/>
          <w:lang w:val="en-US"/>
        </w:rPr>
        <mc:AlternateContent>
          <mc:Choice Requires="wps">
            <w:drawing>
              <wp:anchor distT="0" distB="0" distL="114300" distR="114300" simplePos="0" relativeHeight="251799552" behindDoc="0" locked="0" layoutInCell="1" allowOverlap="1" wp14:anchorId="36BB43BD" wp14:editId="643B16C3">
                <wp:simplePos x="0" y="0"/>
                <wp:positionH relativeFrom="column">
                  <wp:posOffset>2522220</wp:posOffset>
                </wp:positionH>
                <wp:positionV relativeFrom="paragraph">
                  <wp:posOffset>318135</wp:posOffset>
                </wp:positionV>
                <wp:extent cx="0" cy="276225"/>
                <wp:effectExtent l="76200" t="0" r="57150" b="47625"/>
                <wp:wrapNone/>
                <wp:docPr id="19" name="Straight Arrow Connector 19"/>
                <wp:cNvGraphicFramePr/>
                <a:graphic xmlns:a="http://schemas.openxmlformats.org/drawingml/2006/main">
                  <a:graphicData uri="http://schemas.microsoft.com/office/word/2010/wordprocessingShape">
                    <wps:wsp>
                      <wps:cNvCnPr/>
                      <wps:spPr>
                        <a:xfrm>
                          <a:off x="0" y="0"/>
                          <a:ext cx="0" cy="276225"/>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77AEBD73" id="Straight Arrow Connector 19" o:spid="_x0000_s1026" type="#_x0000_t32" style="position:absolute;margin-left:198.6pt;margin-top:25.05pt;width:0;height:21.75pt;z-index:251799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" strokecolor="black [3200]" strokeweight="1.5pt">
                <v:stroke endarrow="block" joinstyle="miter"/>
              </v:shape>
            </w:pict>
          </mc:Fallback>
        </mc:AlternateContent>
      </w:r>
      <w:r w:rsidR="007032AC" w:rsidRPr="00FD37BE">
        <w:rPr>
          <w:rFonts w:cs="Times New Roman"/>
          <w:b/>
          <w:noProof/>
          <w:lang w:val="en-US"/>
        </w:rPr>
        <mc:AlternateContent>
          <mc:Choice Requires="wps">
            <w:drawing>
              <wp:anchor distT="0" distB="0" distL="114300" distR="114300" simplePos="0" relativeHeight="251698176" behindDoc="0" locked="0" layoutInCell="1" allowOverlap="1" wp14:anchorId="388D9826" wp14:editId="5E997E9C">
                <wp:simplePos x="0" y="0"/>
                <wp:positionH relativeFrom="margin">
                  <wp:align>center</wp:align>
                </wp:positionH>
                <wp:positionV relativeFrom="paragraph">
                  <wp:posOffset>13458</wp:posOffset>
                </wp:positionV>
                <wp:extent cx="3829050" cy="294640"/>
                <wp:effectExtent l="0" t="0" r="19050" b="1016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9050" cy="294640"/>
                        </a:xfrm>
                        <a:prstGeom prst="rect">
                          <a:avLst/>
                        </a:prstGeom>
                        <a:solidFill>
                          <a:srgbClr val="FFFFFF"/>
                        </a:solidFill>
                        <a:ln w="9525">
                          <a:solidFill>
                            <a:srgbClr val="000000"/>
                          </a:solidFill>
                          <a:miter lim="800000"/>
                          <a:headEnd/>
                          <a:tailEnd/>
                        </a:ln>
                      </wps:spPr>
                      <wps:txbx>
                        <w:txbxContent>
                          <w:p w14:paraId="35E9B3BE" w14:textId="77777777" w:rsidR="00E17FA9" w:rsidRDefault="00E17FA9" w:rsidP="007032AC">
                            <w:pPr>
                              <w:ind w:firstLine="0"/>
                              <w:jc w:val="center"/>
                            </w:pPr>
                            <w:r>
                              <w:rPr>
                                <w:rFonts w:eastAsiaTheme="minorEastAsia" w:cs="Times New Roman"/>
                                <w:szCs w:val="24"/>
                              </w:rPr>
                              <w:t>P</w:t>
                            </w:r>
                            <w:r w:rsidRPr="0069455B">
                              <w:rPr>
                                <w:rFonts w:eastAsiaTheme="minorEastAsia" w:cs="Times New Roman"/>
                                <w:szCs w:val="24"/>
                              </w:rPr>
                              <w:t xml:space="preserve">erusahaan yang mengalami </w:t>
                            </w:r>
                            <w:r w:rsidRPr="007C68E0">
                              <w:rPr>
                                <w:rFonts w:eastAsiaTheme="minorEastAsia" w:cs="Times New Roman"/>
                                <w:i/>
                                <w:iCs/>
                                <w:szCs w:val="24"/>
                              </w:rPr>
                              <w:t>financial distress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8D9826" id="_x0000_s1053" type="#_x0000_t202" style="position:absolute;left:0;text-align:left;margin-left:0;margin-top:1.05pt;width:301.5pt;height:23.2pt;z-index:2516981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">
                <v:textbox>
                  <w:txbxContent>
                    <w:p w14:paraId="35E9B3BE" w14:textId="77777777" w:rsidR="00E17FA9" w:rsidRDefault="00E17FA9" w:rsidP="007032AC">
                      <w:pPr>
                        <w:ind w:firstLine="0"/>
                        <w:jc w:val="center"/>
                      </w:pPr>
                      <w:r>
                        <w:rPr>
                          <w:rFonts w:eastAsiaTheme="minorEastAsia" w:cs="Times New Roman"/>
                          <w:szCs w:val="24"/>
                        </w:rPr>
                        <w:t>P</w:t>
                      </w:r>
                      <w:r w:rsidRPr="0069455B">
                        <w:rPr>
                          <w:rFonts w:eastAsiaTheme="minorEastAsia" w:cs="Times New Roman"/>
                          <w:szCs w:val="24"/>
                        </w:rPr>
                        <w:t xml:space="preserve">erusahaan yang mengalami </w:t>
                      </w:r>
                      <w:r w:rsidRPr="007C68E0">
                        <w:rPr>
                          <w:rFonts w:eastAsiaTheme="minorEastAsia" w:cs="Times New Roman"/>
                          <w:i/>
                          <w:iCs/>
                          <w:szCs w:val="24"/>
                        </w:rPr>
                        <w:t>financial distress</w:t>
                      </w:r>
                    </w:p>
                  </w:txbxContent>
                </v:textbox>
                <w10:wrap anchorx="margin"/>
              </v:shape>
            </w:pict>
          </mc:Fallback>
        </mc:AlternateContent>
      </w:r>
    </w:p>
    <w:p w14:paraId="3EDCA7EB" w14:textId="07EFC86F" w:rsidR="005F26B5" w:rsidRPr="00FD37BE" w:rsidRDefault="00571AC7" w:rsidP="00994816">
      <w:pPr>
        <w:rPr>
          <w:rFonts w:cs="Times New Roman"/>
          <w:color w:val="auto"/>
          <w:szCs w:val="24"/>
          <w:lang w:val="en-US"/>
        </w:rPr>
      </w:pPr>
      <w:r w:rsidRPr="00FD37BE">
        <w:rPr>
          <w:rFonts w:cs="Times New Roman"/>
          <w:b/>
          <w:noProof/>
          <w:lang w:val="en-US"/>
        </w:rPr>
        <mc:AlternateContent>
          <mc:Choice Requires="wps">
            <w:drawing>
              <wp:anchor distT="0" distB="0" distL="114300" distR="114300" simplePos="0" relativeHeight="251702272" behindDoc="0" locked="0" layoutInCell="1" allowOverlap="1" wp14:anchorId="31444CE3" wp14:editId="4D74D695">
                <wp:simplePos x="0" y="0"/>
                <wp:positionH relativeFrom="margin">
                  <wp:align>center</wp:align>
                </wp:positionH>
                <wp:positionV relativeFrom="paragraph">
                  <wp:posOffset>243840</wp:posOffset>
                </wp:positionV>
                <wp:extent cx="3829050" cy="273133"/>
                <wp:effectExtent l="0" t="0" r="19050" b="1270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9050" cy="273133"/>
                        </a:xfrm>
                        <a:prstGeom prst="rect">
                          <a:avLst/>
                        </a:prstGeom>
                        <a:solidFill>
                          <a:srgbClr val="FFFFFF"/>
                        </a:solidFill>
                        <a:ln w="9525">
                          <a:solidFill>
                            <a:srgbClr val="000000"/>
                          </a:solidFill>
                          <a:miter lim="800000"/>
                          <a:headEnd/>
                          <a:tailEnd/>
                        </a:ln>
                      </wps:spPr>
                      <wps:txbx>
                        <w:txbxContent>
                          <w:p w14:paraId="7CED3075" w14:textId="77777777" w:rsidR="00E17FA9" w:rsidRPr="00DD5F79" w:rsidRDefault="00E17FA9" w:rsidP="007032AC">
                            <w:pPr>
                              <w:ind w:firstLine="0"/>
                              <w:jc w:val="center"/>
                              <w:rPr>
                                <w:rFonts w:cs="Times New Roman"/>
                              </w:rPr>
                            </w:pPr>
                            <w:r w:rsidRPr="00DD5F79">
                              <w:rPr>
                                <w:rFonts w:cs="Times New Roman"/>
                              </w:rPr>
                              <w:t xml:space="preserve">Perusahaan akan memiliki tingkat </w:t>
                            </w:r>
                            <w:r>
                              <w:rPr>
                                <w:rFonts w:cs="Times New Roman"/>
                              </w:rPr>
                              <w:t>utang</w:t>
                            </w:r>
                            <w:r w:rsidRPr="00DD5F79">
                              <w:rPr>
                                <w:rFonts w:cs="Times New Roman"/>
                              </w:rPr>
                              <w:t xml:space="preserve"> yang tinggi</w:t>
                            </w:r>
                          </w:p>
                          <w:p w14:paraId="3268F543" w14:textId="77777777" w:rsidR="00E17FA9" w:rsidRPr="00D2425F" w:rsidRDefault="00E17FA9" w:rsidP="00571AC7">
                            <w:pPr>
                              <w:spacing w:line="240" w:lineRule="auto"/>
                              <w:jc w:val="center"/>
                              <w:rPr>
                                <w:rFonts w:cs="Times New Roman"/>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444CE3" id="_x0000_s1054" type="#_x0000_t202" style="position:absolute;left:0;text-align:left;margin-left:0;margin-top:19.2pt;width:301.5pt;height:21.5pt;z-index:2517022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">
                <v:textbox>
                  <w:txbxContent>
                    <w:p w14:paraId="7CED3075" w14:textId="77777777" w:rsidR="00E17FA9" w:rsidRPr="00DD5F79" w:rsidRDefault="00E17FA9" w:rsidP="007032AC">
                      <w:pPr>
                        <w:ind w:firstLine="0"/>
                        <w:jc w:val="center"/>
                        <w:rPr>
                          <w:rFonts w:cs="Times New Roman"/>
                        </w:rPr>
                      </w:pPr>
                      <w:r w:rsidRPr="00DD5F79">
                        <w:rPr>
                          <w:rFonts w:cs="Times New Roman"/>
                        </w:rPr>
                        <w:t xml:space="preserve">Perusahaan akan memiliki tingkat </w:t>
                      </w:r>
                      <w:r>
                        <w:rPr>
                          <w:rFonts w:cs="Times New Roman"/>
                        </w:rPr>
                        <w:t>utang</w:t>
                      </w:r>
                      <w:r w:rsidRPr="00DD5F79">
                        <w:rPr>
                          <w:rFonts w:cs="Times New Roman"/>
                        </w:rPr>
                        <w:t xml:space="preserve"> yang tinggi</w:t>
                      </w:r>
                    </w:p>
                    <w:p w14:paraId="3268F543" w14:textId="77777777" w:rsidR="00E17FA9" w:rsidRPr="00D2425F" w:rsidRDefault="00E17FA9" w:rsidP="00571AC7">
                      <w:pPr>
                        <w:spacing w:line="240" w:lineRule="auto"/>
                        <w:jc w:val="center"/>
                        <w:rPr>
                          <w:rFonts w:cs="Times New Roman"/>
                          <w:szCs w:val="24"/>
                        </w:rPr>
                      </w:pPr>
                    </w:p>
                  </w:txbxContent>
                </v:textbox>
                <w10:wrap anchorx="margin"/>
              </v:shape>
            </w:pict>
          </mc:Fallback>
        </mc:AlternateContent>
      </w:r>
    </w:p>
    <w:p w14:paraId="1B119213" w14:textId="24E7A027" w:rsidR="00FA46F4" w:rsidRPr="00FD37BE" w:rsidRDefault="00AA68FC" w:rsidP="00994816">
      <w:pPr>
        <w:rPr>
          <w:rFonts w:cs="Times New Roman"/>
          <w:color w:val="auto"/>
          <w:szCs w:val="24"/>
          <w:lang w:val="en-US"/>
        </w:rPr>
      </w:pPr>
      <w:r>
        <w:rPr>
          <w:rFonts w:cs="Times New Roman"/>
          <w:noProof/>
          <w:color w:val="auto"/>
          <w:szCs w:val="24"/>
          <w:lang w:val="en-US"/>
        </w:rPr>
        <mc:AlternateContent>
          <mc:Choice Requires="wps">
            <w:drawing>
              <wp:anchor distT="0" distB="0" distL="114300" distR="114300" simplePos="0" relativeHeight="251800576" behindDoc="0" locked="0" layoutInCell="1" allowOverlap="1" wp14:anchorId="64F7C69E" wp14:editId="31270081">
                <wp:simplePos x="0" y="0"/>
                <wp:positionH relativeFrom="column">
                  <wp:posOffset>2512695</wp:posOffset>
                </wp:positionH>
                <wp:positionV relativeFrom="paragraph">
                  <wp:posOffset>166370</wp:posOffset>
                </wp:positionV>
                <wp:extent cx="0" cy="279400"/>
                <wp:effectExtent l="76200" t="0" r="57150" b="63500"/>
                <wp:wrapNone/>
                <wp:docPr id="28" name="Straight Arrow Connector 28"/>
                <wp:cNvGraphicFramePr/>
                <a:graphic xmlns:a="http://schemas.openxmlformats.org/drawingml/2006/main">
                  <a:graphicData uri="http://schemas.microsoft.com/office/word/2010/wordprocessingShape">
                    <wps:wsp>
                      <wps:cNvCnPr/>
                      <wps:spPr>
                        <a:xfrm>
                          <a:off x="0" y="0"/>
                          <a:ext cx="0" cy="27940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0F4F50F4" id="Straight Arrow Connector 28" o:spid="_x0000_s1026" type="#_x0000_t32" style="position:absolute;margin-left:197.85pt;margin-top:13.1pt;width:0;height:22pt;z-index:251800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" strokecolor="black [3200]" strokeweight="1.5pt">
                <v:stroke endarrow="block" joinstyle="miter"/>
              </v:shape>
            </w:pict>
          </mc:Fallback>
        </mc:AlternateContent>
      </w:r>
    </w:p>
    <w:p w14:paraId="7227730A" w14:textId="5D945981" w:rsidR="00AC4506" w:rsidRPr="00FD37BE" w:rsidRDefault="00DA5697" w:rsidP="00994816">
      <w:pPr>
        <w:rPr>
          <w:rFonts w:cs="Times New Roman"/>
          <w:color w:val="auto"/>
          <w:szCs w:val="24"/>
          <w:lang w:val="en-US"/>
        </w:rPr>
      </w:pPr>
      <w:r w:rsidRPr="00FD37BE">
        <w:rPr>
          <w:rFonts w:cs="Times New Roman"/>
          <w:b/>
          <w:noProof/>
          <w:lang w:val="en-US"/>
        </w:rPr>
        <mc:AlternateContent>
          <mc:Choice Requires="wps">
            <w:drawing>
              <wp:anchor distT="0" distB="0" distL="114300" distR="114300" simplePos="0" relativeHeight="251706368" behindDoc="0" locked="0" layoutInCell="1" allowOverlap="1" wp14:anchorId="7B441614" wp14:editId="41CAC7BA">
                <wp:simplePos x="0" y="0"/>
                <wp:positionH relativeFrom="margin">
                  <wp:posOffset>595630</wp:posOffset>
                </wp:positionH>
                <wp:positionV relativeFrom="paragraph">
                  <wp:posOffset>90805</wp:posOffset>
                </wp:positionV>
                <wp:extent cx="3829050" cy="450850"/>
                <wp:effectExtent l="0" t="0" r="19050" b="25400"/>
                <wp:wrapNone/>
                <wp:docPr id="1419018146" name="Text Box 1419018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9050" cy="450850"/>
                        </a:xfrm>
                        <a:prstGeom prst="rect">
                          <a:avLst/>
                        </a:prstGeom>
                        <a:solidFill>
                          <a:srgbClr val="FFFFFF"/>
                        </a:solidFill>
                        <a:ln w="9525">
                          <a:solidFill>
                            <a:srgbClr val="000000"/>
                          </a:solidFill>
                          <a:miter lim="800000"/>
                          <a:headEnd/>
                          <a:tailEnd/>
                        </a:ln>
                      </wps:spPr>
                      <wps:txbx>
                        <w:txbxContent>
                          <w:p w14:paraId="238F38BC" w14:textId="77777777" w:rsidR="00E17FA9" w:rsidRDefault="00E17FA9" w:rsidP="007032AC">
                            <w:pPr>
                              <w:spacing w:line="240" w:lineRule="auto"/>
                              <w:ind w:firstLine="0"/>
                              <w:jc w:val="center"/>
                              <w:rPr>
                                <w:rFonts w:eastAsiaTheme="minorEastAsia" w:cs="Times New Roman"/>
                                <w:szCs w:val="24"/>
                              </w:rPr>
                            </w:pPr>
                            <w:r>
                              <w:rPr>
                                <w:rFonts w:eastAsiaTheme="minorEastAsia" w:cs="Times New Roman"/>
                                <w:szCs w:val="24"/>
                              </w:rPr>
                              <w:t>P</w:t>
                            </w:r>
                            <w:r w:rsidRPr="007B34B6">
                              <w:rPr>
                                <w:rFonts w:eastAsiaTheme="minorEastAsia" w:cs="Times New Roman"/>
                                <w:szCs w:val="24"/>
                              </w:rPr>
                              <w:t xml:space="preserve">erusahaan dituntut menyiapkan dana </w:t>
                            </w:r>
                          </w:p>
                          <w:p w14:paraId="488056A5" w14:textId="77777777" w:rsidR="00E17FA9" w:rsidRPr="007B34B6" w:rsidRDefault="00E17FA9" w:rsidP="007032AC">
                            <w:pPr>
                              <w:spacing w:line="240" w:lineRule="auto"/>
                              <w:ind w:firstLine="0"/>
                              <w:jc w:val="center"/>
                              <w:rPr>
                                <w:rFonts w:eastAsiaTheme="minorEastAsia" w:cs="Times New Roman"/>
                                <w:szCs w:val="24"/>
                              </w:rPr>
                            </w:pPr>
                            <w:r w:rsidRPr="007B34B6">
                              <w:rPr>
                                <w:rFonts w:eastAsiaTheme="minorEastAsia" w:cs="Times New Roman"/>
                                <w:szCs w:val="24"/>
                              </w:rPr>
                              <w:t>untuk membayar utangnya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441614" id="Text Box 1419018146" o:spid="_x0000_s1055" type="#_x0000_t202" style="position:absolute;left:0;text-align:left;margin-left:46.9pt;margin-top:7.15pt;width:301.5pt;height:35.5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">
                <v:textbox>
                  <w:txbxContent>
                    <w:p w14:paraId="238F38BC" w14:textId="77777777" w:rsidR="00E17FA9" w:rsidRDefault="00E17FA9" w:rsidP="007032AC">
                      <w:pPr>
                        <w:spacing w:line="240" w:lineRule="auto"/>
                        <w:ind w:firstLine="0"/>
                        <w:jc w:val="center"/>
                        <w:rPr>
                          <w:rFonts w:eastAsiaTheme="minorEastAsia" w:cs="Times New Roman"/>
                          <w:szCs w:val="24"/>
                        </w:rPr>
                      </w:pPr>
                      <w:r>
                        <w:rPr>
                          <w:rFonts w:eastAsiaTheme="minorEastAsia" w:cs="Times New Roman"/>
                          <w:szCs w:val="24"/>
                        </w:rPr>
                        <w:t>P</w:t>
                      </w:r>
                      <w:r w:rsidRPr="007B34B6">
                        <w:rPr>
                          <w:rFonts w:eastAsiaTheme="minorEastAsia" w:cs="Times New Roman"/>
                          <w:szCs w:val="24"/>
                        </w:rPr>
                        <w:t xml:space="preserve">erusahaan dituntut menyiapkan dana </w:t>
                      </w:r>
                    </w:p>
                    <w:p w14:paraId="488056A5" w14:textId="77777777" w:rsidR="00E17FA9" w:rsidRPr="007B34B6" w:rsidRDefault="00E17FA9" w:rsidP="007032AC">
                      <w:pPr>
                        <w:spacing w:line="240" w:lineRule="auto"/>
                        <w:ind w:firstLine="0"/>
                        <w:jc w:val="center"/>
                        <w:rPr>
                          <w:rFonts w:eastAsiaTheme="minorEastAsia" w:cs="Times New Roman"/>
                          <w:szCs w:val="24"/>
                        </w:rPr>
                      </w:pPr>
                      <w:r w:rsidRPr="007B34B6">
                        <w:rPr>
                          <w:rFonts w:eastAsiaTheme="minorEastAsia" w:cs="Times New Roman"/>
                          <w:szCs w:val="24"/>
                        </w:rPr>
                        <w:t>untuk membayar utangnya</w:t>
                      </w:r>
                    </w:p>
                  </w:txbxContent>
                </v:textbox>
                <w10:wrap anchorx="margin"/>
              </v:shape>
            </w:pict>
          </mc:Fallback>
        </mc:AlternateContent>
      </w:r>
    </w:p>
    <w:p w14:paraId="4599448F" w14:textId="52AA6165" w:rsidR="00A302EB" w:rsidRPr="00FD37BE" w:rsidRDefault="00AA68FC" w:rsidP="00994816">
      <w:pPr>
        <w:rPr>
          <w:rFonts w:eastAsia="Times New Roman" w:cs="Times New Roman"/>
          <w:b/>
          <w:bCs/>
          <w:color w:val="auto"/>
          <w:kern w:val="0"/>
          <w:szCs w:val="24"/>
          <w:lang w:val="en-US"/>
          <w14:ligatures w14:val="none"/>
        </w:rPr>
      </w:pPr>
      <w:r>
        <w:rPr>
          <w:rFonts w:eastAsia="Times New Roman" w:cs="Times New Roman"/>
          <w:b/>
          <w:bCs/>
          <w:noProof/>
          <w:color w:val="auto"/>
          <w:kern w:val="0"/>
          <w:szCs w:val="24"/>
          <w:lang w:val="en-US"/>
        </w:rPr>
        <mc:AlternateContent>
          <mc:Choice Requires="wps">
            <w:drawing>
              <wp:anchor distT="0" distB="0" distL="114300" distR="114300" simplePos="0" relativeHeight="251801600" behindDoc="0" locked="0" layoutInCell="1" allowOverlap="1" wp14:anchorId="6D674A9D" wp14:editId="2245B8C2">
                <wp:simplePos x="0" y="0"/>
                <wp:positionH relativeFrom="column">
                  <wp:posOffset>2522220</wp:posOffset>
                </wp:positionH>
                <wp:positionV relativeFrom="paragraph">
                  <wp:posOffset>195580</wp:posOffset>
                </wp:positionV>
                <wp:extent cx="0" cy="282575"/>
                <wp:effectExtent l="76200" t="0" r="57150" b="60325"/>
                <wp:wrapNone/>
                <wp:docPr id="32" name="Straight Arrow Connector 32"/>
                <wp:cNvGraphicFramePr/>
                <a:graphic xmlns:a="http://schemas.openxmlformats.org/drawingml/2006/main">
                  <a:graphicData uri="http://schemas.microsoft.com/office/word/2010/wordprocessingShape">
                    <wps:wsp>
                      <wps:cNvCnPr/>
                      <wps:spPr>
                        <a:xfrm>
                          <a:off x="0" y="0"/>
                          <a:ext cx="0" cy="282575"/>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515B83FC" id="Straight Arrow Connector 32" o:spid="_x0000_s1026" type="#_x0000_t32" style="position:absolute;margin-left:198.6pt;margin-top:15.4pt;width:0;height:22.25pt;z-index:251801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" strokecolor="black [3200]" strokeweight="1.5pt">
                <v:stroke endarrow="block" joinstyle="miter"/>
              </v:shape>
            </w:pict>
          </mc:Fallback>
        </mc:AlternateContent>
      </w:r>
    </w:p>
    <w:p w14:paraId="27B12D04" w14:textId="22249F0D" w:rsidR="00385549" w:rsidRPr="00FD37BE" w:rsidRDefault="00DA5697" w:rsidP="00994816">
      <w:pPr>
        <w:rPr>
          <w:rFonts w:eastAsia="Times New Roman" w:cs="Times New Roman"/>
          <w:b/>
          <w:bCs/>
          <w:color w:val="auto"/>
          <w:kern w:val="0"/>
          <w:szCs w:val="24"/>
          <w:lang w:val="en-US"/>
          <w14:ligatures w14:val="none"/>
        </w:rPr>
      </w:pPr>
      <w:r w:rsidRPr="00FD37BE">
        <w:rPr>
          <w:rFonts w:cs="Times New Roman"/>
          <w:b/>
          <w:noProof/>
          <w:lang w:val="en-US"/>
        </w:rPr>
        <mc:AlternateContent>
          <mc:Choice Requires="wps">
            <w:drawing>
              <wp:anchor distT="0" distB="0" distL="114300" distR="114300" simplePos="0" relativeHeight="251710464" behindDoc="0" locked="0" layoutInCell="1" allowOverlap="1" wp14:anchorId="20E5000D" wp14:editId="5C8FEA05">
                <wp:simplePos x="0" y="0"/>
                <wp:positionH relativeFrom="margin">
                  <wp:posOffset>589915</wp:posOffset>
                </wp:positionH>
                <wp:positionV relativeFrom="paragraph">
                  <wp:posOffset>118745</wp:posOffset>
                </wp:positionV>
                <wp:extent cx="3829050" cy="474980"/>
                <wp:effectExtent l="0" t="0" r="19050" b="20320"/>
                <wp:wrapNone/>
                <wp:docPr id="313033571" name="Text Box 3130335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9050" cy="474980"/>
                        </a:xfrm>
                        <a:prstGeom prst="rect">
                          <a:avLst/>
                        </a:prstGeom>
                        <a:solidFill>
                          <a:srgbClr val="FFFFFF"/>
                        </a:solidFill>
                        <a:ln w="9525">
                          <a:solidFill>
                            <a:srgbClr val="000000"/>
                          </a:solidFill>
                          <a:miter lim="800000"/>
                          <a:headEnd/>
                          <a:tailEnd/>
                        </a:ln>
                      </wps:spPr>
                      <wps:txbx>
                        <w:txbxContent>
                          <w:p w14:paraId="7C76D29A" w14:textId="77777777" w:rsidR="00E17FA9" w:rsidRDefault="00E17FA9" w:rsidP="007032AC">
                            <w:pPr>
                              <w:spacing w:line="240" w:lineRule="auto"/>
                              <w:ind w:firstLine="0"/>
                              <w:jc w:val="center"/>
                              <w:rPr>
                                <w:rFonts w:cs="Times New Roman"/>
                              </w:rPr>
                            </w:pPr>
                            <w:r w:rsidRPr="00DD5F79">
                              <w:rPr>
                                <w:rFonts w:cs="Times New Roman"/>
                              </w:rPr>
                              <w:t xml:space="preserve">Laporan keuangan akan memberikan sinyal buruk </w:t>
                            </w:r>
                          </w:p>
                          <w:p w14:paraId="757A5587" w14:textId="77777777" w:rsidR="00E17FA9" w:rsidRPr="00DD5F79" w:rsidRDefault="00E17FA9" w:rsidP="007032AC">
                            <w:pPr>
                              <w:spacing w:line="240" w:lineRule="auto"/>
                              <w:ind w:firstLine="0"/>
                              <w:jc w:val="center"/>
                              <w:rPr>
                                <w:rFonts w:cs="Times New Roman"/>
                              </w:rPr>
                            </w:pPr>
                            <w:r w:rsidRPr="00DD5F79">
                              <w:rPr>
                                <w:rFonts w:cs="Times New Roman"/>
                              </w:rPr>
                              <w:t>kepada pihak eksternal khususnya kreditor</w:t>
                            </w:r>
                          </w:p>
                          <w:p w14:paraId="71301859" w14:textId="77777777" w:rsidR="00E17FA9" w:rsidRPr="00F3076B" w:rsidRDefault="00E17FA9" w:rsidP="00871374">
                            <w:pPr>
                              <w:jc w:val="center"/>
                              <w:rPr>
                                <w:rFonts w:cs="Times New Roman"/>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E5000D" id="Text Box 313033571" o:spid="_x0000_s1056" type="#_x0000_t202" style="position:absolute;left:0;text-align:left;margin-left:46.45pt;margin-top:9.35pt;width:301.5pt;height:37.4pt;z-index:251710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">
                <v:textbox>
                  <w:txbxContent>
                    <w:p w14:paraId="7C76D29A" w14:textId="77777777" w:rsidR="00E17FA9" w:rsidRDefault="00E17FA9" w:rsidP="007032AC">
                      <w:pPr>
                        <w:spacing w:line="240" w:lineRule="auto"/>
                        <w:ind w:firstLine="0"/>
                        <w:jc w:val="center"/>
                        <w:rPr>
                          <w:rFonts w:cs="Times New Roman"/>
                        </w:rPr>
                      </w:pPr>
                      <w:r w:rsidRPr="00DD5F79">
                        <w:rPr>
                          <w:rFonts w:cs="Times New Roman"/>
                        </w:rPr>
                        <w:t xml:space="preserve">Laporan keuangan akan memberikan sinyal buruk </w:t>
                      </w:r>
                    </w:p>
                    <w:p w14:paraId="757A5587" w14:textId="77777777" w:rsidR="00E17FA9" w:rsidRPr="00DD5F79" w:rsidRDefault="00E17FA9" w:rsidP="007032AC">
                      <w:pPr>
                        <w:spacing w:line="240" w:lineRule="auto"/>
                        <w:ind w:firstLine="0"/>
                        <w:jc w:val="center"/>
                        <w:rPr>
                          <w:rFonts w:cs="Times New Roman"/>
                        </w:rPr>
                      </w:pPr>
                      <w:r w:rsidRPr="00DD5F79">
                        <w:rPr>
                          <w:rFonts w:cs="Times New Roman"/>
                        </w:rPr>
                        <w:t>kepada pihak eksternal khususnya kreditor</w:t>
                      </w:r>
                    </w:p>
                    <w:p w14:paraId="71301859" w14:textId="77777777" w:rsidR="00E17FA9" w:rsidRPr="00F3076B" w:rsidRDefault="00E17FA9" w:rsidP="00871374">
                      <w:pPr>
                        <w:jc w:val="center"/>
                        <w:rPr>
                          <w:rFonts w:cs="Times New Roman"/>
                          <w:szCs w:val="24"/>
                        </w:rPr>
                      </w:pPr>
                    </w:p>
                  </w:txbxContent>
                </v:textbox>
                <w10:wrap anchorx="margin"/>
              </v:shape>
            </w:pict>
          </mc:Fallback>
        </mc:AlternateContent>
      </w:r>
    </w:p>
    <w:p w14:paraId="57093EC2" w14:textId="4893BBDC" w:rsidR="006C1973" w:rsidRPr="00FD37BE" w:rsidRDefault="00AA68FC" w:rsidP="00994816">
      <w:pPr>
        <w:rPr>
          <w:rFonts w:eastAsia="Times New Roman" w:cs="Times New Roman"/>
          <w:b/>
          <w:bCs/>
          <w:color w:val="auto"/>
          <w:kern w:val="0"/>
          <w:sz w:val="28"/>
          <w:szCs w:val="28"/>
          <w:lang w:val="en-US"/>
          <w14:ligatures w14:val="none"/>
        </w:rPr>
      </w:pPr>
      <w:r>
        <w:rPr>
          <w:rFonts w:eastAsia="Times New Roman" w:cs="Times New Roman"/>
          <w:b/>
          <w:bCs/>
          <w:noProof/>
          <w:color w:val="auto"/>
          <w:kern w:val="0"/>
          <w:sz w:val="28"/>
          <w:szCs w:val="28"/>
          <w:lang w:val="en-US"/>
        </w:rPr>
        <mc:AlternateContent>
          <mc:Choice Requires="wps">
            <w:drawing>
              <wp:anchor distT="0" distB="0" distL="114300" distR="114300" simplePos="0" relativeHeight="251802624" behindDoc="0" locked="0" layoutInCell="1" allowOverlap="1" wp14:anchorId="669AC33B" wp14:editId="06B89325">
                <wp:simplePos x="0" y="0"/>
                <wp:positionH relativeFrom="column">
                  <wp:posOffset>2522220</wp:posOffset>
                </wp:positionH>
                <wp:positionV relativeFrom="paragraph">
                  <wp:posOffset>242570</wp:posOffset>
                </wp:positionV>
                <wp:extent cx="0" cy="296545"/>
                <wp:effectExtent l="76200" t="0" r="57150" b="65405"/>
                <wp:wrapNone/>
                <wp:docPr id="33" name="Straight Arrow Connector 33"/>
                <wp:cNvGraphicFramePr/>
                <a:graphic xmlns:a="http://schemas.openxmlformats.org/drawingml/2006/main">
                  <a:graphicData uri="http://schemas.microsoft.com/office/word/2010/wordprocessingShape">
                    <wps:wsp>
                      <wps:cNvCnPr/>
                      <wps:spPr>
                        <a:xfrm>
                          <a:off x="0" y="0"/>
                          <a:ext cx="0" cy="296545"/>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1215944C" id="Straight Arrow Connector 33" o:spid="_x0000_s1026" type="#_x0000_t32" style="position:absolute;margin-left:198.6pt;margin-top:19.1pt;width:0;height:23.35pt;z-index:251802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" strokecolor="black [3200]" strokeweight="1.5pt">
                <v:stroke endarrow="block" joinstyle="miter"/>
              </v:shape>
            </w:pict>
          </mc:Fallback>
        </mc:AlternateContent>
      </w:r>
    </w:p>
    <w:p w14:paraId="1EF82B7A" w14:textId="4B7469D9" w:rsidR="00786FD7" w:rsidRPr="00FD37BE" w:rsidRDefault="00DA5697" w:rsidP="007032AC">
      <w:pPr>
        <w:rPr>
          <w:rFonts w:eastAsia="Times New Roman" w:cs="Times New Roman"/>
          <w:color w:val="auto"/>
          <w:kern w:val="0"/>
          <w:szCs w:val="24"/>
          <w:lang w:val="en-US"/>
          <w14:ligatures w14:val="none"/>
        </w:rPr>
      </w:pPr>
      <w:r w:rsidRPr="00FD37BE">
        <w:rPr>
          <w:rFonts w:cs="Times New Roman"/>
          <w:b/>
          <w:noProof/>
          <w:lang w:val="en-US"/>
        </w:rPr>
        <mc:AlternateContent>
          <mc:Choice Requires="wps">
            <w:drawing>
              <wp:anchor distT="0" distB="0" distL="114300" distR="114300" simplePos="0" relativeHeight="251714560" behindDoc="0" locked="0" layoutInCell="1" allowOverlap="1" wp14:anchorId="50F4CF91" wp14:editId="77D4FEF5">
                <wp:simplePos x="0" y="0"/>
                <wp:positionH relativeFrom="margin">
                  <wp:posOffset>595630</wp:posOffset>
                </wp:positionH>
                <wp:positionV relativeFrom="paragraph">
                  <wp:posOffset>134620</wp:posOffset>
                </wp:positionV>
                <wp:extent cx="3829050" cy="450850"/>
                <wp:effectExtent l="0" t="0" r="19050" b="2540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9050" cy="450850"/>
                        </a:xfrm>
                        <a:prstGeom prst="rect">
                          <a:avLst/>
                        </a:prstGeom>
                        <a:solidFill>
                          <a:srgbClr val="FFFFFF"/>
                        </a:solidFill>
                        <a:ln w="9525">
                          <a:solidFill>
                            <a:srgbClr val="000000"/>
                          </a:solidFill>
                          <a:miter lim="800000"/>
                          <a:headEnd/>
                          <a:tailEnd/>
                        </a:ln>
                      </wps:spPr>
                      <wps:txbx>
                        <w:txbxContent>
                          <w:p w14:paraId="3024EE93" w14:textId="77777777" w:rsidR="00E17FA9" w:rsidRDefault="00E17FA9" w:rsidP="007032AC">
                            <w:pPr>
                              <w:spacing w:line="240" w:lineRule="auto"/>
                              <w:ind w:firstLine="0"/>
                              <w:jc w:val="center"/>
                              <w:rPr>
                                <w:rFonts w:cs="Times New Roman"/>
                              </w:rPr>
                            </w:pPr>
                            <w:r>
                              <w:rPr>
                                <w:rFonts w:cs="Times New Roman"/>
                              </w:rPr>
                              <w:t xml:space="preserve">Jika </w:t>
                            </w:r>
                            <w:r w:rsidRPr="00DD5F79">
                              <w:rPr>
                                <w:rFonts w:cs="Times New Roman"/>
                              </w:rPr>
                              <w:t>menggunakan akuntansi konservatif</w:t>
                            </w:r>
                            <w:r>
                              <w:rPr>
                                <w:rFonts w:cs="Times New Roman"/>
                              </w:rPr>
                              <w:t>,</w:t>
                            </w:r>
                            <w:r w:rsidRPr="00DD5F79">
                              <w:rPr>
                                <w:rFonts w:cs="Times New Roman"/>
                              </w:rPr>
                              <w:t xml:space="preserve"> </w:t>
                            </w:r>
                          </w:p>
                          <w:p w14:paraId="13E155AC" w14:textId="77777777" w:rsidR="00E17FA9" w:rsidRPr="00DD5F79" w:rsidRDefault="00E17FA9" w:rsidP="007032AC">
                            <w:pPr>
                              <w:spacing w:line="240" w:lineRule="auto"/>
                              <w:ind w:firstLine="0"/>
                              <w:jc w:val="center"/>
                              <w:rPr>
                                <w:rFonts w:cs="Times New Roman"/>
                              </w:rPr>
                            </w:pPr>
                            <w:r w:rsidRPr="00DD5F79">
                              <w:rPr>
                                <w:rFonts w:cs="Times New Roman"/>
                              </w:rPr>
                              <w:t>laporan keuangan akan menjadi understatement</w:t>
                            </w:r>
                          </w:p>
                          <w:p w14:paraId="46A059E9" w14:textId="77777777" w:rsidR="00E17FA9" w:rsidRPr="00F3076B" w:rsidRDefault="00E17FA9" w:rsidP="007032AC">
                            <w:pPr>
                              <w:ind w:firstLine="0"/>
                              <w:jc w:val="center"/>
                              <w:rPr>
                                <w:rFonts w:cs="Times New Roman"/>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F4CF91" id="_x0000_s1057" type="#_x0000_t202" style="position:absolute;left:0;text-align:left;margin-left:46.9pt;margin-top:10.6pt;width:301.5pt;height:35.5pt;z-index:251714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">
                <v:textbox>
                  <w:txbxContent>
                    <w:p w14:paraId="3024EE93" w14:textId="77777777" w:rsidR="00E17FA9" w:rsidRDefault="00E17FA9" w:rsidP="007032AC">
                      <w:pPr>
                        <w:spacing w:line="240" w:lineRule="auto"/>
                        <w:ind w:firstLine="0"/>
                        <w:jc w:val="center"/>
                        <w:rPr>
                          <w:rFonts w:cs="Times New Roman"/>
                        </w:rPr>
                      </w:pPr>
                      <w:r>
                        <w:rPr>
                          <w:rFonts w:cs="Times New Roman"/>
                        </w:rPr>
                        <w:t xml:space="preserve">Jika </w:t>
                      </w:r>
                      <w:r w:rsidRPr="00DD5F79">
                        <w:rPr>
                          <w:rFonts w:cs="Times New Roman"/>
                        </w:rPr>
                        <w:t>menggunakan akuntansi konservatif</w:t>
                      </w:r>
                      <w:r>
                        <w:rPr>
                          <w:rFonts w:cs="Times New Roman"/>
                        </w:rPr>
                        <w:t>,</w:t>
                      </w:r>
                      <w:r w:rsidRPr="00DD5F79">
                        <w:rPr>
                          <w:rFonts w:cs="Times New Roman"/>
                        </w:rPr>
                        <w:t xml:space="preserve"> </w:t>
                      </w:r>
                    </w:p>
                    <w:p w14:paraId="13E155AC" w14:textId="77777777" w:rsidR="00E17FA9" w:rsidRPr="00DD5F79" w:rsidRDefault="00E17FA9" w:rsidP="007032AC">
                      <w:pPr>
                        <w:spacing w:line="240" w:lineRule="auto"/>
                        <w:ind w:firstLine="0"/>
                        <w:jc w:val="center"/>
                        <w:rPr>
                          <w:rFonts w:cs="Times New Roman"/>
                        </w:rPr>
                      </w:pPr>
                      <w:r w:rsidRPr="00DD5F79">
                        <w:rPr>
                          <w:rFonts w:cs="Times New Roman"/>
                        </w:rPr>
                        <w:t>laporan keuangan akan menjadi understatement</w:t>
                      </w:r>
                    </w:p>
                    <w:p w14:paraId="46A059E9" w14:textId="77777777" w:rsidR="00E17FA9" w:rsidRPr="00F3076B" w:rsidRDefault="00E17FA9" w:rsidP="007032AC">
                      <w:pPr>
                        <w:ind w:firstLine="0"/>
                        <w:jc w:val="center"/>
                        <w:rPr>
                          <w:rFonts w:cs="Times New Roman"/>
                          <w:szCs w:val="24"/>
                        </w:rPr>
                      </w:pPr>
                    </w:p>
                  </w:txbxContent>
                </v:textbox>
                <w10:wrap anchorx="margin"/>
              </v:shape>
            </w:pict>
          </mc:Fallback>
        </mc:AlternateContent>
      </w:r>
    </w:p>
    <w:p w14:paraId="276760EA" w14:textId="21A29F92" w:rsidR="00DF2849" w:rsidRDefault="00AA68FC" w:rsidP="00DF2849">
      <w:pPr>
        <w:ind w:firstLine="0"/>
      </w:pPr>
      <w:r>
        <w:rPr>
          <w:noProof/>
          <w:lang w:val="en-US"/>
        </w:rPr>
        <mc:AlternateContent>
          <mc:Choice Requires="wps">
            <w:drawing>
              <wp:anchor distT="0" distB="0" distL="114300" distR="114300" simplePos="0" relativeHeight="251803648" behindDoc="0" locked="0" layoutInCell="1" allowOverlap="1" wp14:anchorId="76D06BAB" wp14:editId="1774DC12">
                <wp:simplePos x="0" y="0"/>
                <wp:positionH relativeFrom="column">
                  <wp:posOffset>2503170</wp:posOffset>
                </wp:positionH>
                <wp:positionV relativeFrom="paragraph">
                  <wp:posOffset>231140</wp:posOffset>
                </wp:positionV>
                <wp:extent cx="0" cy="349250"/>
                <wp:effectExtent l="76200" t="0" r="76200" b="50800"/>
                <wp:wrapNone/>
                <wp:docPr id="34" name="Straight Arrow Connector 34"/>
                <wp:cNvGraphicFramePr/>
                <a:graphic xmlns:a="http://schemas.openxmlformats.org/drawingml/2006/main">
                  <a:graphicData uri="http://schemas.microsoft.com/office/word/2010/wordprocessingShape">
                    <wps:wsp>
                      <wps:cNvCnPr/>
                      <wps:spPr>
                        <a:xfrm>
                          <a:off x="0" y="0"/>
                          <a:ext cx="0" cy="34925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292C13A2" id="Straight Arrow Connector 34" o:spid="_x0000_s1026" type="#_x0000_t32" style="position:absolute;margin-left:197.1pt;margin-top:18.2pt;width:0;height:27.5pt;z-index:251803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" strokecolor="black [3200]" strokeweight="1.5pt">
                <v:stroke endarrow="block" joinstyle="miter"/>
              </v:shape>
            </w:pict>
          </mc:Fallback>
        </mc:AlternateContent>
      </w:r>
    </w:p>
    <w:p w14:paraId="3DD89A49" w14:textId="50341C9E" w:rsidR="00DF2849" w:rsidRDefault="00DA5697" w:rsidP="00DF2849">
      <w:pPr>
        <w:ind w:firstLine="0"/>
      </w:pPr>
      <w:r w:rsidRPr="00FD37BE">
        <w:rPr>
          <w:rFonts w:cs="Times New Roman"/>
          <w:b/>
          <w:noProof/>
          <w:lang w:val="en-US"/>
        </w:rPr>
        <mc:AlternateContent>
          <mc:Choice Requires="wps">
            <w:drawing>
              <wp:anchor distT="0" distB="0" distL="114300" distR="114300" simplePos="0" relativeHeight="251718656" behindDoc="0" locked="0" layoutInCell="1" allowOverlap="1" wp14:anchorId="26A20B52" wp14:editId="33943D13">
                <wp:simplePos x="0" y="0"/>
                <wp:positionH relativeFrom="margin">
                  <wp:posOffset>607060</wp:posOffset>
                </wp:positionH>
                <wp:positionV relativeFrom="paragraph">
                  <wp:posOffset>223520</wp:posOffset>
                </wp:positionV>
                <wp:extent cx="3829050" cy="325120"/>
                <wp:effectExtent l="0" t="0" r="19050" b="17780"/>
                <wp:wrapNone/>
                <wp:docPr id="1240752105" name="Text Box 1240752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9050" cy="325120"/>
                        </a:xfrm>
                        <a:prstGeom prst="rect">
                          <a:avLst/>
                        </a:prstGeom>
                        <a:solidFill>
                          <a:srgbClr val="FFFFFF"/>
                        </a:solidFill>
                        <a:ln w="9525">
                          <a:solidFill>
                            <a:srgbClr val="000000"/>
                          </a:solidFill>
                          <a:miter lim="800000"/>
                          <a:headEnd/>
                          <a:tailEnd/>
                        </a:ln>
                      </wps:spPr>
                      <wps:txbx>
                        <w:txbxContent>
                          <w:p w14:paraId="32B02410" w14:textId="77777777" w:rsidR="00E17FA9" w:rsidRPr="00DD5F79" w:rsidRDefault="00E17FA9" w:rsidP="007032AC">
                            <w:pPr>
                              <w:ind w:firstLine="0"/>
                              <w:jc w:val="center"/>
                              <w:rPr>
                                <w:rFonts w:cs="Times New Roman"/>
                              </w:rPr>
                            </w:pPr>
                            <w:r w:rsidRPr="00DD5F79">
                              <w:rPr>
                                <w:rFonts w:cs="Times New Roman"/>
                              </w:rPr>
                              <w:t>Perusahaan tidak menerapkan Konservatisme Akuntansi</w:t>
                            </w:r>
                          </w:p>
                          <w:p w14:paraId="2A644FC2" w14:textId="77777777" w:rsidR="00E17FA9" w:rsidRPr="00F3076B" w:rsidRDefault="00E17FA9" w:rsidP="00063454">
                            <w:pPr>
                              <w:jc w:val="center"/>
                              <w:rPr>
                                <w:rFonts w:cs="Times New Roman"/>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A20B52" id="Text Box 1240752105" o:spid="_x0000_s1058" type="#_x0000_t202" style="position:absolute;left:0;text-align:left;margin-left:47.8pt;margin-top:17.6pt;width:301.5pt;height:25.6pt;z-index:251718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">
                <v:textbox>
                  <w:txbxContent>
                    <w:p w14:paraId="32B02410" w14:textId="77777777" w:rsidR="00E17FA9" w:rsidRPr="00DD5F79" w:rsidRDefault="00E17FA9" w:rsidP="007032AC">
                      <w:pPr>
                        <w:ind w:firstLine="0"/>
                        <w:jc w:val="center"/>
                        <w:rPr>
                          <w:rFonts w:cs="Times New Roman"/>
                        </w:rPr>
                      </w:pPr>
                      <w:r w:rsidRPr="00DD5F79">
                        <w:rPr>
                          <w:rFonts w:cs="Times New Roman"/>
                        </w:rPr>
                        <w:t>Perusahaan tidak menerapkan Konservatisme Akuntansi</w:t>
                      </w:r>
                    </w:p>
                    <w:p w14:paraId="2A644FC2" w14:textId="77777777" w:rsidR="00E17FA9" w:rsidRPr="00F3076B" w:rsidRDefault="00E17FA9" w:rsidP="00063454">
                      <w:pPr>
                        <w:jc w:val="center"/>
                        <w:rPr>
                          <w:rFonts w:cs="Times New Roman"/>
                          <w:szCs w:val="24"/>
                        </w:rPr>
                      </w:pPr>
                    </w:p>
                  </w:txbxContent>
                </v:textbox>
                <w10:wrap anchorx="margin"/>
              </v:shape>
            </w:pict>
          </mc:Fallback>
        </mc:AlternateContent>
      </w:r>
    </w:p>
    <w:p w14:paraId="25F83903" w14:textId="77777777" w:rsidR="00DA5697" w:rsidRDefault="00DA5697" w:rsidP="00DF2849">
      <w:pPr>
        <w:ind w:firstLine="0"/>
      </w:pPr>
    </w:p>
    <w:p w14:paraId="3C863539" w14:textId="691BA7D5" w:rsidR="00DF3BC6" w:rsidRDefault="00DF3BC6" w:rsidP="00E6703D">
      <w:pPr>
        <w:pStyle w:val="Caption"/>
        <w:spacing w:after="0"/>
        <w:ind w:firstLine="0"/>
        <w:jc w:val="center"/>
        <w:rPr>
          <w:rFonts w:ascii="Times New Roman" w:hAnsi="Times New Roman" w:cs="Times New Roman"/>
          <w:b/>
          <w:i w:val="0"/>
          <w:color w:val="auto"/>
          <w:sz w:val="24"/>
          <w:szCs w:val="24"/>
          <w:lang w:val="en-US"/>
        </w:rPr>
      </w:pPr>
      <w:r w:rsidRPr="00DF3BC6">
        <w:rPr>
          <w:rFonts w:ascii="Times New Roman" w:hAnsi="Times New Roman" w:cs="Times New Roman"/>
          <w:b/>
          <w:i w:val="0"/>
          <w:color w:val="auto"/>
          <w:sz w:val="24"/>
          <w:szCs w:val="24"/>
        </w:rPr>
        <w:t xml:space="preserve">Gambar 2. </w:t>
      </w:r>
      <w:r w:rsidRPr="00DF3BC6">
        <w:rPr>
          <w:rFonts w:ascii="Times New Roman" w:hAnsi="Times New Roman" w:cs="Times New Roman"/>
          <w:b/>
          <w:i w:val="0"/>
          <w:color w:val="auto"/>
          <w:sz w:val="24"/>
          <w:szCs w:val="24"/>
        </w:rPr>
        <w:fldChar w:fldCharType="begin"/>
      </w:r>
      <w:r w:rsidRPr="00DF3BC6">
        <w:rPr>
          <w:rFonts w:ascii="Times New Roman" w:hAnsi="Times New Roman" w:cs="Times New Roman"/>
          <w:b/>
          <w:i w:val="0"/>
          <w:color w:val="auto"/>
          <w:sz w:val="24"/>
          <w:szCs w:val="24"/>
        </w:rPr>
        <w:instrText xml:space="preserve"> SEQ Gambar_2. \* ARABIC </w:instrText>
      </w:r>
      <w:r w:rsidRPr="00DF3BC6">
        <w:rPr>
          <w:rFonts w:ascii="Times New Roman" w:hAnsi="Times New Roman" w:cs="Times New Roman"/>
          <w:b/>
          <w:i w:val="0"/>
          <w:color w:val="auto"/>
          <w:sz w:val="24"/>
          <w:szCs w:val="24"/>
        </w:rPr>
        <w:fldChar w:fldCharType="separate"/>
      </w:r>
      <w:r w:rsidR="006B7FA9">
        <w:rPr>
          <w:rFonts w:ascii="Times New Roman" w:hAnsi="Times New Roman" w:cs="Times New Roman"/>
          <w:b/>
          <w:i w:val="0"/>
          <w:noProof/>
          <w:color w:val="auto"/>
          <w:sz w:val="24"/>
          <w:szCs w:val="24"/>
        </w:rPr>
        <w:t>2</w:t>
      </w:r>
      <w:r w:rsidRPr="00DF3BC6">
        <w:rPr>
          <w:rFonts w:ascii="Times New Roman" w:hAnsi="Times New Roman" w:cs="Times New Roman"/>
          <w:b/>
          <w:i w:val="0"/>
          <w:color w:val="auto"/>
          <w:sz w:val="24"/>
          <w:szCs w:val="24"/>
        </w:rPr>
        <w:fldChar w:fldCharType="end"/>
      </w:r>
      <w:r w:rsidRPr="00DF3BC6">
        <w:rPr>
          <w:rFonts w:ascii="Times New Roman" w:hAnsi="Times New Roman" w:cs="Times New Roman"/>
          <w:b/>
          <w:i w:val="0"/>
          <w:color w:val="auto"/>
          <w:sz w:val="24"/>
          <w:szCs w:val="24"/>
          <w:lang w:val="en-US"/>
        </w:rPr>
        <w:t xml:space="preserve"> </w:t>
      </w:r>
      <w:r>
        <w:rPr>
          <w:rFonts w:ascii="Times New Roman" w:hAnsi="Times New Roman" w:cs="Times New Roman"/>
          <w:b/>
          <w:i w:val="0"/>
          <w:color w:val="auto"/>
          <w:sz w:val="24"/>
          <w:szCs w:val="24"/>
          <w:lang w:val="en-US"/>
        </w:rPr>
        <w:br/>
      </w:r>
      <w:r w:rsidRPr="00DF3BC6">
        <w:rPr>
          <w:rFonts w:ascii="Times New Roman" w:hAnsi="Times New Roman" w:cs="Times New Roman"/>
          <w:b/>
          <w:i w:val="0"/>
          <w:color w:val="auto"/>
          <w:sz w:val="24"/>
          <w:szCs w:val="24"/>
          <w:lang w:val="en-US"/>
        </w:rPr>
        <w:t xml:space="preserve">Kerangka Penelitian Pengaruh Financial Distress </w:t>
      </w:r>
    </w:p>
    <w:p w14:paraId="66BF2EC2" w14:textId="03B48E19" w:rsidR="00DA5697" w:rsidRPr="00DF3BC6" w:rsidRDefault="00DF3BC6" w:rsidP="00E6703D">
      <w:pPr>
        <w:pStyle w:val="Caption"/>
        <w:spacing w:after="0"/>
        <w:ind w:firstLine="0"/>
        <w:jc w:val="center"/>
        <w:rPr>
          <w:rFonts w:ascii="Times New Roman" w:hAnsi="Times New Roman" w:cs="Times New Roman"/>
          <w:b/>
          <w:i w:val="0"/>
          <w:color w:val="auto"/>
          <w:sz w:val="24"/>
          <w:szCs w:val="24"/>
          <w:lang w:val="en-US"/>
        </w:rPr>
      </w:pPr>
      <w:r w:rsidRPr="00DF3BC6">
        <w:rPr>
          <w:rFonts w:ascii="Times New Roman" w:hAnsi="Times New Roman" w:cs="Times New Roman"/>
          <w:b/>
          <w:i w:val="0"/>
          <w:color w:val="auto"/>
          <w:sz w:val="24"/>
          <w:szCs w:val="24"/>
          <w:lang w:val="en-US"/>
        </w:rPr>
        <w:t>Terhadap Konservatisme Akuntansi</w:t>
      </w:r>
    </w:p>
    <w:p w14:paraId="4F71C3A8" w14:textId="77777777" w:rsidR="00DA5697" w:rsidRPr="00DF2849" w:rsidRDefault="00DA5697" w:rsidP="00DF2849">
      <w:pPr>
        <w:ind w:firstLine="0"/>
      </w:pPr>
    </w:p>
    <w:p w14:paraId="7D07078D" w14:textId="263F52B4" w:rsidR="009D7B67" w:rsidRPr="00FD37BE" w:rsidRDefault="009047CE" w:rsidP="00907659">
      <w:pPr>
        <w:pStyle w:val="Heading3"/>
      </w:pPr>
      <w:bookmarkStart w:id="88" w:name="_Toc161739932"/>
      <w:r w:rsidRPr="00FD37BE">
        <w:rPr>
          <w:rFonts w:eastAsia="Times New Roman"/>
          <w:kern w:val="0"/>
          <w14:ligatures w14:val="none"/>
        </w:rPr>
        <w:t xml:space="preserve">Pengaruh </w:t>
      </w:r>
      <w:r w:rsidR="001A3250" w:rsidRPr="00FD37BE">
        <w:rPr>
          <w:i/>
          <w:iCs/>
        </w:rPr>
        <w:t>Capital Intensity</w:t>
      </w:r>
      <w:r w:rsidR="001A3250" w:rsidRPr="00FD37BE">
        <w:t xml:space="preserve"> (Independen) Terhadap Konservatisme Akuntansi (Dependen)</w:t>
      </w:r>
      <w:bookmarkEnd w:id="88"/>
    </w:p>
    <w:p w14:paraId="13253B26" w14:textId="450A70D2" w:rsidR="004A2A43" w:rsidRPr="00FD37BE" w:rsidRDefault="00CB5932" w:rsidP="004A2A43">
      <w:pPr>
        <w:rPr>
          <w:rFonts w:cs="Times New Roman"/>
          <w:szCs w:val="24"/>
        </w:rPr>
      </w:pPr>
      <w:r w:rsidRPr="00FD37BE">
        <w:rPr>
          <w:rFonts w:cs="Times New Roman"/>
          <w:szCs w:val="24"/>
        </w:rPr>
        <w:t xml:space="preserve">Perusahaan yang besar juga akan berhati-hati dalam menyajikan laporan keuangannya. Menurut Zmijewski dan Hagerman (1981) dalam Budiman </w:t>
      </w:r>
      <w:sdt>
        <w:sdtPr>
          <w:rPr>
            <w:rFonts w:cs="Times New Roman"/>
            <w:szCs w:val="24"/>
          </w:rPr>
          <w:id w:val="-164942320"/>
          <w:citation/>
        </w:sdtPr>
        <w:sdtEndPr/>
        <w:sdtContent>
          <w:r w:rsidR="00AE56AF">
            <w:rPr>
              <w:rFonts w:cs="Times New Roman"/>
              <w:szCs w:val="24"/>
            </w:rPr>
            <w:fldChar w:fldCharType="begin"/>
          </w:r>
          <w:r w:rsidR="00AE56AF">
            <w:rPr>
              <w:rFonts w:cs="Times New Roman"/>
              <w:szCs w:val="24"/>
              <w:lang w:val="en-US"/>
            </w:rPr>
            <w:instrText xml:space="preserve">CITATION Bud21 \n  \t  \l 1033 </w:instrText>
          </w:r>
          <w:r w:rsidR="00AE56AF">
            <w:rPr>
              <w:rFonts w:cs="Times New Roman"/>
              <w:szCs w:val="24"/>
            </w:rPr>
            <w:fldChar w:fldCharType="separate"/>
          </w:r>
          <w:r w:rsidR="00EC1D84" w:rsidRPr="00EC1D84">
            <w:rPr>
              <w:rFonts w:cs="Times New Roman"/>
              <w:noProof/>
              <w:szCs w:val="24"/>
              <w:lang w:val="en-US"/>
            </w:rPr>
            <w:t>(2021)</w:t>
          </w:r>
          <w:r w:rsidR="00AE56AF">
            <w:rPr>
              <w:rFonts w:cs="Times New Roman"/>
              <w:szCs w:val="24"/>
            </w:rPr>
            <w:fldChar w:fldCharType="end"/>
          </w:r>
        </w:sdtContent>
      </w:sdt>
      <w:r w:rsidRPr="00FD37BE">
        <w:rPr>
          <w:rFonts w:cs="Times New Roman"/>
          <w:szCs w:val="24"/>
        </w:rPr>
        <w:t xml:space="preserve"> “</w:t>
      </w:r>
      <w:r w:rsidRPr="00FD37BE">
        <w:rPr>
          <w:rFonts w:cs="Times New Roman"/>
          <w:color w:val="auto"/>
          <w:szCs w:val="24"/>
        </w:rPr>
        <w:t>Perusahaan yang memiliki modal yang banyak</w:t>
      </w:r>
      <w:r w:rsidRPr="00FD37BE">
        <w:rPr>
          <w:rFonts w:cs="Times New Roman"/>
          <w:szCs w:val="24"/>
        </w:rPr>
        <w:t xml:space="preserve"> akan memilih metode akuntansi yang dapat mengurangi biaya politis.” Pemerintah cenderung mengalokasikan biaya politis yang tinggi pada perusahaan yang padat modal seperti pembebanan </w:t>
      </w:r>
      <w:r w:rsidRPr="00FD37BE">
        <w:rPr>
          <w:rFonts w:cs="Times New Roman"/>
          <w:szCs w:val="24"/>
        </w:rPr>
        <w:lastRenderedPageBreak/>
        <w:t xml:space="preserve">pajak. Semakin tinggi </w:t>
      </w:r>
      <w:r w:rsidRPr="00FD37BE">
        <w:rPr>
          <w:rFonts w:cs="Times New Roman"/>
          <w:i/>
          <w:iCs/>
          <w:szCs w:val="24"/>
        </w:rPr>
        <w:t>capital intensity</w:t>
      </w:r>
      <w:r w:rsidRPr="00FD37BE">
        <w:rPr>
          <w:rFonts w:cs="Times New Roman"/>
          <w:szCs w:val="24"/>
        </w:rPr>
        <w:t xml:space="preserve"> suatu perusahaan, maka manajemen akan cenderung memilih pelaporan yang konservatif untuk mengurangi laba.</w:t>
      </w:r>
    </w:p>
    <w:p w14:paraId="55A835BA" w14:textId="5B84DD28" w:rsidR="004A2A43" w:rsidRDefault="004A2A43" w:rsidP="004A2A43">
      <w:pPr>
        <w:rPr>
          <w:rFonts w:cs="Times New Roman"/>
          <w:szCs w:val="24"/>
        </w:rPr>
      </w:pPr>
      <w:r w:rsidRPr="00FD37BE">
        <w:rPr>
          <w:rFonts w:cs="Times New Roman"/>
          <w:szCs w:val="24"/>
        </w:rPr>
        <w:t>Hubungan antara perusahaan padat modal dan capital intensity mengacu pada sejauh mana perusahaan menggunakan modal (dana atau aset keuangan) dalam operasinya. Perusahaan padat modal cenderung memiliki tingkat capital intensity yang tinggi, artinya mereka menginvestasikan sejumlah besar modal dalam bentuk aset untuk menghasilkan pendapatan.</w:t>
      </w:r>
    </w:p>
    <w:p w14:paraId="04FE55CA" w14:textId="78619824" w:rsidR="00CD5458" w:rsidRPr="00FD37BE" w:rsidRDefault="00CD5458" w:rsidP="004A2A43">
      <w:pPr>
        <w:rPr>
          <w:rFonts w:cs="Times New Roman"/>
          <w:szCs w:val="24"/>
        </w:rPr>
      </w:pPr>
      <w:r>
        <w:t>Rasio intensitas modal atau (capital intensity) dapat menggambarkan kemampuan perseroan dalam memakai aktivanya untuk menciptakan keuntungan. Semakin tinggi rasio intensitas modal, semakin baik keuangan yang dimiliki perseroan sebab perbandingan intensitas modal yang tinggi menunjukkan bahwa perusahaan memiliki cukup uang tunai dari penjualan yang dapat digunakan untuk pembiayaan operasi dan untuk menempatkan dana dalam aktiva lancar (Iffah dan Amrizal, 2022).</w:t>
      </w:r>
    </w:p>
    <w:p w14:paraId="7128D211" w14:textId="516D56FC" w:rsidR="00CB5932" w:rsidRDefault="00CB5932" w:rsidP="00994816">
      <w:pPr>
        <w:rPr>
          <w:rFonts w:cs="Times New Roman"/>
          <w:szCs w:val="24"/>
        </w:rPr>
      </w:pPr>
      <w:r w:rsidRPr="00FD37BE">
        <w:rPr>
          <w:rFonts w:cs="Times New Roman"/>
          <w:szCs w:val="24"/>
        </w:rPr>
        <w:t xml:space="preserve">Menurut Agustina, Rice dan Stephen (2016: 1) dalam Ferianty (2022) Perusahaan dengan aset yang tinggi juga memiliki intensitas modal yang tinggi, sehingga cenderung lebih berhati-hati dalam penyajian laporan keuangannya. </w:t>
      </w:r>
    </w:p>
    <w:p w14:paraId="6C0FF986" w14:textId="46FC006C" w:rsidR="00FC53E6" w:rsidRDefault="00FC53E6" w:rsidP="00994816">
      <w:r>
        <w:rPr>
          <w:rFonts w:cs="Times New Roman"/>
          <w:szCs w:val="24"/>
        </w:rPr>
        <w:t xml:space="preserve">Hal ini sejalan dengan penelitian </w:t>
      </w:r>
      <w:r w:rsidR="00321516">
        <w:rPr>
          <w:rFonts w:cs="Times New Roman"/>
          <w:szCs w:val="24"/>
        </w:rPr>
        <w:t>K</w:t>
      </w:r>
      <w:r w:rsidR="00321516">
        <w:t>usuma Indawati Halim</w:t>
      </w:r>
      <w:r w:rsidR="007E5FDD">
        <w:t xml:space="preserve"> (2023) yang menyatakan bahwa </w:t>
      </w:r>
      <w:r w:rsidR="007E5FDD">
        <w:rPr>
          <w:i/>
          <w:iCs/>
        </w:rPr>
        <w:t xml:space="preserve">Capital Intensity </w:t>
      </w:r>
      <w:r w:rsidR="007E5FDD">
        <w:t>berpengaruh positif terhadap Konservatisme Akuntansi.</w:t>
      </w:r>
    </w:p>
    <w:p w14:paraId="252D0CD7" w14:textId="77777777" w:rsidR="001A2478" w:rsidRDefault="001A2478" w:rsidP="00994816"/>
    <w:p w14:paraId="6B8B7FFC" w14:textId="77777777" w:rsidR="001A2478" w:rsidRDefault="001A2478" w:rsidP="00994816"/>
    <w:p w14:paraId="3285D4B4" w14:textId="77777777" w:rsidR="001A2478" w:rsidRPr="007E5FDD" w:rsidRDefault="001A2478" w:rsidP="00994816">
      <w:pPr>
        <w:rPr>
          <w:rFonts w:cs="Times New Roman"/>
          <w:szCs w:val="24"/>
        </w:rPr>
      </w:pPr>
    </w:p>
    <w:p w14:paraId="67BFB789" w14:textId="041E3AE0" w:rsidR="001A3250" w:rsidRPr="00FD37BE" w:rsidRDefault="00F379C9" w:rsidP="00994816">
      <w:pPr>
        <w:rPr>
          <w:rFonts w:eastAsia="Times New Roman" w:cs="Times New Roman"/>
          <w:color w:val="auto"/>
          <w:kern w:val="0"/>
          <w:szCs w:val="24"/>
          <w:lang w:val="en-US"/>
          <w14:ligatures w14:val="none"/>
        </w:rPr>
      </w:pPr>
      <w:r>
        <w:rPr>
          <w:rFonts w:cs="Times New Roman"/>
          <w:b/>
          <w:noProof/>
          <w:lang w:val="en-US"/>
        </w:rPr>
        <w:lastRenderedPageBreak/>
        <mc:AlternateContent>
          <mc:Choice Requires="wps">
            <w:drawing>
              <wp:anchor distT="0" distB="0" distL="114300" distR="114300" simplePos="0" relativeHeight="251808768" behindDoc="0" locked="0" layoutInCell="1" allowOverlap="1" wp14:anchorId="16C548D8" wp14:editId="7CB02545">
                <wp:simplePos x="0" y="0"/>
                <wp:positionH relativeFrom="column">
                  <wp:posOffset>2493645</wp:posOffset>
                </wp:positionH>
                <wp:positionV relativeFrom="paragraph">
                  <wp:posOffset>335280</wp:posOffset>
                </wp:positionV>
                <wp:extent cx="0" cy="300990"/>
                <wp:effectExtent l="76200" t="0" r="57150" b="60960"/>
                <wp:wrapNone/>
                <wp:docPr id="39" name="Straight Arrow Connector 39"/>
                <wp:cNvGraphicFramePr/>
                <a:graphic xmlns:a="http://schemas.openxmlformats.org/drawingml/2006/main">
                  <a:graphicData uri="http://schemas.microsoft.com/office/word/2010/wordprocessingShape">
                    <wps:wsp>
                      <wps:cNvCnPr/>
                      <wps:spPr>
                        <a:xfrm>
                          <a:off x="0" y="0"/>
                          <a:ext cx="0" cy="30099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5C561993" id="Straight Arrow Connector 39" o:spid="_x0000_s1026" type="#_x0000_t32" style="position:absolute;margin-left:196.35pt;margin-top:26.4pt;width:0;height:23.7pt;z-index:251808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" strokecolor="black [3200]" strokeweight="1.5pt">
                <v:stroke endarrow="block" joinstyle="miter"/>
              </v:shape>
            </w:pict>
          </mc:Fallback>
        </mc:AlternateContent>
      </w:r>
      <w:r w:rsidR="00355A4C" w:rsidRPr="00FD37BE">
        <w:rPr>
          <w:rFonts w:cs="Times New Roman"/>
          <w:b/>
          <w:noProof/>
          <w:lang w:val="en-US"/>
        </w:rPr>
        <mc:AlternateContent>
          <mc:Choice Requires="wps">
            <w:drawing>
              <wp:anchor distT="0" distB="0" distL="114300" distR="114300" simplePos="0" relativeHeight="251720704" behindDoc="0" locked="0" layoutInCell="1" allowOverlap="1" wp14:anchorId="5147C338" wp14:editId="58F7C2CA">
                <wp:simplePos x="0" y="0"/>
                <wp:positionH relativeFrom="margin">
                  <wp:align>center</wp:align>
                </wp:positionH>
                <wp:positionV relativeFrom="paragraph">
                  <wp:posOffset>4592</wp:posOffset>
                </wp:positionV>
                <wp:extent cx="3829050" cy="328246"/>
                <wp:effectExtent l="0" t="0" r="19050" b="15240"/>
                <wp:wrapNone/>
                <wp:docPr id="1171106363" name="Text Box 11711063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9050" cy="328246"/>
                        </a:xfrm>
                        <a:prstGeom prst="rect">
                          <a:avLst/>
                        </a:prstGeom>
                        <a:solidFill>
                          <a:srgbClr val="FFFFFF"/>
                        </a:solidFill>
                        <a:ln w="9525">
                          <a:solidFill>
                            <a:srgbClr val="000000"/>
                          </a:solidFill>
                          <a:miter lim="800000"/>
                          <a:headEnd/>
                          <a:tailEnd/>
                        </a:ln>
                      </wps:spPr>
                      <wps:txbx>
                        <w:txbxContent>
                          <w:p w14:paraId="2FFDF0C9" w14:textId="7AA7D94B" w:rsidR="00E17FA9" w:rsidRPr="004D4B6F" w:rsidRDefault="00E17FA9" w:rsidP="00907659">
                            <w:pPr>
                              <w:spacing w:line="240" w:lineRule="auto"/>
                              <w:ind w:firstLine="0"/>
                              <w:jc w:val="center"/>
                              <w:rPr>
                                <w:rFonts w:cs="Times New Roman"/>
                                <w:color w:val="auto"/>
                                <w:szCs w:val="24"/>
                              </w:rPr>
                            </w:pPr>
                            <w:r w:rsidRPr="004D4B6F">
                              <w:rPr>
                                <w:rFonts w:cs="Times New Roman"/>
                                <w:color w:val="auto"/>
                                <w:szCs w:val="24"/>
                              </w:rPr>
                              <w:t>Perusahaan memiliki tingkat aset tetap yang tinggi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47C338" id="Text Box 1171106363" o:spid="_x0000_s1059" type="#_x0000_t202" style="position:absolute;left:0;text-align:left;margin-left:0;margin-top:.35pt;width:301.5pt;height:25.85pt;z-index:2517207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">
                <v:textbox>
                  <w:txbxContent>
                    <w:p w14:paraId="2FFDF0C9" w14:textId="7AA7D94B" w:rsidR="00E17FA9" w:rsidRPr="004D4B6F" w:rsidRDefault="00E17FA9" w:rsidP="00907659">
                      <w:pPr>
                        <w:spacing w:line="240" w:lineRule="auto"/>
                        <w:ind w:firstLine="0"/>
                        <w:jc w:val="center"/>
                        <w:rPr>
                          <w:rFonts w:cs="Times New Roman"/>
                          <w:color w:val="auto"/>
                          <w:szCs w:val="24"/>
                        </w:rPr>
                      </w:pPr>
                      <w:r w:rsidRPr="004D4B6F">
                        <w:rPr>
                          <w:rFonts w:cs="Times New Roman"/>
                          <w:color w:val="auto"/>
                          <w:szCs w:val="24"/>
                        </w:rPr>
                        <w:t>Perusahaan memiliki tingkat aset tetap yang tinggi</w:t>
                      </w:r>
                    </w:p>
                  </w:txbxContent>
                </v:textbox>
                <w10:wrap anchorx="margin"/>
              </v:shape>
            </w:pict>
          </mc:Fallback>
        </mc:AlternateContent>
      </w:r>
    </w:p>
    <w:p w14:paraId="6185969C" w14:textId="01B67FA6" w:rsidR="005834D2" w:rsidRPr="00FD37BE" w:rsidRDefault="009E6502" w:rsidP="00994816">
      <w:pPr>
        <w:rPr>
          <w:rFonts w:eastAsia="Times New Roman" w:cs="Times New Roman"/>
          <w:color w:val="auto"/>
          <w:kern w:val="0"/>
          <w:szCs w:val="24"/>
          <w:lang w:val="en-US"/>
          <w14:ligatures w14:val="none"/>
        </w:rPr>
      </w:pPr>
      <w:r w:rsidRPr="00FD37BE">
        <w:rPr>
          <w:rFonts w:cs="Times New Roman"/>
          <w:b/>
          <w:noProof/>
          <w:lang w:val="en-US"/>
        </w:rPr>
        <mc:AlternateContent>
          <mc:Choice Requires="wps">
            <w:drawing>
              <wp:anchor distT="0" distB="0" distL="114300" distR="114300" simplePos="0" relativeHeight="251724800" behindDoc="0" locked="0" layoutInCell="1" allowOverlap="1" wp14:anchorId="302CC072" wp14:editId="1A06D304">
                <wp:simplePos x="0" y="0"/>
                <wp:positionH relativeFrom="margin">
                  <wp:posOffset>591820</wp:posOffset>
                </wp:positionH>
                <wp:positionV relativeFrom="paragraph">
                  <wp:posOffset>272415</wp:posOffset>
                </wp:positionV>
                <wp:extent cx="3829050" cy="476250"/>
                <wp:effectExtent l="0" t="0" r="19050" b="19050"/>
                <wp:wrapNone/>
                <wp:docPr id="1805205639" name="Text Box 18052056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9050" cy="476250"/>
                        </a:xfrm>
                        <a:prstGeom prst="rect">
                          <a:avLst/>
                        </a:prstGeom>
                        <a:solidFill>
                          <a:srgbClr val="FFFFFF"/>
                        </a:solidFill>
                        <a:ln w="9525">
                          <a:solidFill>
                            <a:srgbClr val="000000"/>
                          </a:solidFill>
                          <a:miter lim="800000"/>
                          <a:headEnd/>
                          <a:tailEnd/>
                        </a:ln>
                      </wps:spPr>
                      <wps:txbx>
                        <w:txbxContent>
                          <w:p w14:paraId="6F3BA784" w14:textId="55C8462C" w:rsidR="00E17FA9" w:rsidRPr="009E6502" w:rsidRDefault="00E17FA9" w:rsidP="009E6502">
                            <w:pPr>
                              <w:spacing w:line="240" w:lineRule="auto"/>
                              <w:ind w:firstLine="0"/>
                              <w:jc w:val="center"/>
                              <w:rPr>
                                <w:szCs w:val="24"/>
                              </w:rPr>
                            </w:pPr>
                            <w:r>
                              <w:rPr>
                                <w:szCs w:val="24"/>
                              </w:rPr>
                              <w:t>Pemerintah mengalokasikan                                         Biaya politis tinggi (Beban Pajak)</w:t>
                            </w:r>
                          </w:p>
                          <w:p w14:paraId="155C79D3" w14:textId="419794FE" w:rsidR="00E17FA9" w:rsidRPr="00F3076B" w:rsidRDefault="00E17FA9" w:rsidP="00907659">
                            <w:pPr>
                              <w:ind w:firstLine="0"/>
                              <w:jc w:val="center"/>
                              <w:rPr>
                                <w:rFonts w:cs="Times New Roman"/>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2CC072" id="Text Box 1805205639" o:spid="_x0000_s1060" type="#_x0000_t202" style="position:absolute;left:0;text-align:left;margin-left:46.6pt;margin-top:21.45pt;width:301.5pt;height:37.5pt;z-index:251724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">
                <v:textbox>
                  <w:txbxContent>
                    <w:p w14:paraId="6F3BA784" w14:textId="55C8462C" w:rsidR="00E17FA9" w:rsidRPr="009E6502" w:rsidRDefault="00E17FA9" w:rsidP="009E6502">
                      <w:pPr>
                        <w:spacing w:line="240" w:lineRule="auto"/>
                        <w:ind w:firstLine="0"/>
                        <w:jc w:val="center"/>
                        <w:rPr>
                          <w:szCs w:val="24"/>
                        </w:rPr>
                      </w:pPr>
                      <w:r>
                        <w:rPr>
                          <w:szCs w:val="24"/>
                        </w:rPr>
                        <w:t>Pemerintah mengalokasikan                                         Biaya politis tinggi (Beban Pajak)</w:t>
                      </w:r>
                    </w:p>
                    <w:p w14:paraId="155C79D3" w14:textId="419794FE" w:rsidR="00E17FA9" w:rsidRPr="00F3076B" w:rsidRDefault="00E17FA9" w:rsidP="00907659">
                      <w:pPr>
                        <w:ind w:firstLine="0"/>
                        <w:jc w:val="center"/>
                        <w:rPr>
                          <w:rFonts w:cs="Times New Roman"/>
                          <w:szCs w:val="24"/>
                        </w:rPr>
                      </w:pPr>
                    </w:p>
                  </w:txbxContent>
                </v:textbox>
                <w10:wrap anchorx="margin"/>
              </v:shape>
            </w:pict>
          </mc:Fallback>
        </mc:AlternateContent>
      </w:r>
    </w:p>
    <w:p w14:paraId="5B6AB283" w14:textId="758B5E86" w:rsidR="00836F27" w:rsidRPr="00FD37BE" w:rsidRDefault="00836F27" w:rsidP="00994816">
      <w:pPr>
        <w:rPr>
          <w:rFonts w:eastAsia="Times New Roman" w:cs="Times New Roman"/>
          <w:color w:val="auto"/>
          <w:kern w:val="0"/>
          <w:szCs w:val="24"/>
          <w:lang w:val="en-US"/>
          <w14:ligatures w14:val="none"/>
        </w:rPr>
      </w:pPr>
    </w:p>
    <w:p w14:paraId="728AE8E6" w14:textId="32A7206C" w:rsidR="00DF1121" w:rsidRPr="00FD37BE" w:rsidRDefault="00F379C9" w:rsidP="00994816">
      <w:pPr>
        <w:rPr>
          <w:rFonts w:eastAsia="Times New Roman" w:cs="Times New Roman"/>
          <w:color w:val="auto"/>
          <w:kern w:val="0"/>
          <w:szCs w:val="24"/>
          <w:lang w:val="en-US"/>
          <w14:ligatures w14:val="none"/>
        </w:rPr>
      </w:pPr>
      <w:r>
        <w:rPr>
          <w:rFonts w:cs="Times New Roman"/>
          <w:b/>
          <w:noProof/>
          <w:lang w:val="en-US"/>
        </w:rPr>
        <mc:AlternateContent>
          <mc:Choice Requires="wps">
            <w:drawing>
              <wp:anchor distT="0" distB="0" distL="114300" distR="114300" simplePos="0" relativeHeight="251809792" behindDoc="0" locked="0" layoutInCell="1" allowOverlap="1" wp14:anchorId="5093AB78" wp14:editId="42045ACA">
                <wp:simplePos x="0" y="0"/>
                <wp:positionH relativeFrom="column">
                  <wp:posOffset>2493645</wp:posOffset>
                </wp:positionH>
                <wp:positionV relativeFrom="paragraph">
                  <wp:posOffset>52070</wp:posOffset>
                </wp:positionV>
                <wp:extent cx="0" cy="247650"/>
                <wp:effectExtent l="76200" t="0" r="57150" b="57150"/>
                <wp:wrapNone/>
                <wp:docPr id="40" name="Straight Arrow Connector 40"/>
                <wp:cNvGraphicFramePr/>
                <a:graphic xmlns:a="http://schemas.openxmlformats.org/drawingml/2006/main">
                  <a:graphicData uri="http://schemas.microsoft.com/office/word/2010/wordprocessingShape">
                    <wps:wsp>
                      <wps:cNvCnPr/>
                      <wps:spPr>
                        <a:xfrm>
                          <a:off x="0" y="0"/>
                          <a:ext cx="0" cy="24765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31FA7D4A" id="Straight Arrow Connector 40" o:spid="_x0000_s1026" type="#_x0000_t32" style="position:absolute;margin-left:196.35pt;margin-top:4.1pt;width:0;height:19.5pt;z-index:251809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" strokecolor="black [3200]" strokeweight="1.5pt">
                <v:stroke endarrow="block" joinstyle="miter"/>
              </v:shape>
            </w:pict>
          </mc:Fallback>
        </mc:AlternateContent>
      </w:r>
      <w:r w:rsidR="000642BB" w:rsidRPr="00FD37BE">
        <w:rPr>
          <w:rFonts w:cs="Times New Roman"/>
          <w:b/>
          <w:noProof/>
          <w:lang w:val="en-US"/>
        </w:rPr>
        <mc:AlternateContent>
          <mc:Choice Requires="wps">
            <w:drawing>
              <wp:anchor distT="0" distB="0" distL="114300" distR="114300" simplePos="0" relativeHeight="251732992" behindDoc="0" locked="0" layoutInCell="1" allowOverlap="1" wp14:anchorId="3A7737ED" wp14:editId="05168452">
                <wp:simplePos x="0" y="0"/>
                <wp:positionH relativeFrom="margin">
                  <wp:posOffset>595630</wp:posOffset>
                </wp:positionH>
                <wp:positionV relativeFrom="paragraph">
                  <wp:posOffset>305435</wp:posOffset>
                </wp:positionV>
                <wp:extent cx="3829050" cy="476250"/>
                <wp:effectExtent l="0" t="0" r="19050" b="19050"/>
                <wp:wrapNone/>
                <wp:docPr id="295" name="Text Box 2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9050" cy="476250"/>
                        </a:xfrm>
                        <a:prstGeom prst="rect">
                          <a:avLst/>
                        </a:prstGeom>
                        <a:solidFill>
                          <a:srgbClr val="FFFFFF"/>
                        </a:solidFill>
                        <a:ln w="9525">
                          <a:solidFill>
                            <a:srgbClr val="000000"/>
                          </a:solidFill>
                          <a:miter lim="800000"/>
                          <a:headEnd/>
                          <a:tailEnd/>
                        </a:ln>
                      </wps:spPr>
                      <wps:txbx>
                        <w:txbxContent>
                          <w:p w14:paraId="704C10C4" w14:textId="4BB412D4" w:rsidR="00E17FA9" w:rsidRPr="001F19FD" w:rsidRDefault="00E17FA9" w:rsidP="009E6502">
                            <w:pPr>
                              <w:spacing w:line="240" w:lineRule="auto"/>
                              <w:ind w:firstLine="0"/>
                              <w:jc w:val="center"/>
                              <w:rPr>
                                <w:rFonts w:cs="Times New Roman"/>
                                <w:szCs w:val="24"/>
                              </w:rPr>
                            </w:pPr>
                            <w:r w:rsidRPr="00FF2021">
                              <w:rPr>
                                <w:rFonts w:cs="Times New Roman"/>
                                <w:szCs w:val="24"/>
                              </w:rPr>
                              <w:t xml:space="preserve">Perusahaan </w:t>
                            </w:r>
                            <w:r>
                              <w:rPr>
                                <w:rFonts w:cs="Times New Roman"/>
                                <w:szCs w:val="24"/>
                              </w:rPr>
                              <w:t xml:space="preserve">cenderung </w:t>
                            </w:r>
                            <w:r w:rsidRPr="00FF2021">
                              <w:rPr>
                                <w:rFonts w:cs="Times New Roman"/>
                                <w:szCs w:val="24"/>
                              </w:rPr>
                              <w:t xml:space="preserve">menerapkan prinsip </w:t>
                            </w:r>
                            <w:r>
                              <w:rPr>
                                <w:rFonts w:cs="Times New Roman"/>
                                <w:szCs w:val="24"/>
                              </w:rPr>
                              <w:t xml:space="preserve">           </w:t>
                            </w:r>
                            <w:r w:rsidRPr="00FF2021">
                              <w:rPr>
                                <w:rFonts w:cs="Times New Roman"/>
                                <w:szCs w:val="24"/>
                              </w:rPr>
                              <w:t xml:space="preserve">akuntansi konservatisme </w:t>
                            </w:r>
                            <w:r w:rsidRPr="00FF2021">
                              <w:rPr>
                                <w:szCs w:val="24"/>
                              </w:rPr>
                              <w:t xml:space="preserve">untuk mengurangi </w:t>
                            </w:r>
                            <w:r>
                              <w:rPr>
                                <w:szCs w:val="24"/>
                              </w:rPr>
                              <w:t>laba.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7737ED" id="Text Box 295" o:spid="_x0000_s1061" type="#_x0000_t202" style="position:absolute;left:0;text-align:left;margin-left:46.9pt;margin-top:24.05pt;width:301.5pt;height:37.5pt;z-index:251732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">
                <v:textbox>
                  <w:txbxContent>
                    <w:p w14:paraId="704C10C4" w14:textId="4BB412D4" w:rsidR="00E17FA9" w:rsidRPr="001F19FD" w:rsidRDefault="00E17FA9" w:rsidP="009E6502">
                      <w:pPr>
                        <w:spacing w:line="240" w:lineRule="auto"/>
                        <w:ind w:firstLine="0"/>
                        <w:jc w:val="center"/>
                        <w:rPr>
                          <w:rFonts w:cs="Times New Roman"/>
                          <w:szCs w:val="24"/>
                        </w:rPr>
                      </w:pPr>
                      <w:r w:rsidRPr="00FF2021">
                        <w:rPr>
                          <w:rFonts w:cs="Times New Roman"/>
                          <w:szCs w:val="24"/>
                        </w:rPr>
                        <w:t xml:space="preserve">Perusahaan </w:t>
                      </w:r>
                      <w:r>
                        <w:rPr>
                          <w:rFonts w:cs="Times New Roman"/>
                          <w:szCs w:val="24"/>
                        </w:rPr>
                        <w:t xml:space="preserve">cenderung </w:t>
                      </w:r>
                      <w:r w:rsidRPr="00FF2021">
                        <w:rPr>
                          <w:rFonts w:cs="Times New Roman"/>
                          <w:szCs w:val="24"/>
                        </w:rPr>
                        <w:t xml:space="preserve">menerapkan prinsip </w:t>
                      </w:r>
                      <w:r>
                        <w:rPr>
                          <w:rFonts w:cs="Times New Roman"/>
                          <w:szCs w:val="24"/>
                        </w:rPr>
                        <w:t xml:space="preserve">           </w:t>
                      </w:r>
                      <w:r w:rsidRPr="00FF2021">
                        <w:rPr>
                          <w:rFonts w:cs="Times New Roman"/>
                          <w:szCs w:val="24"/>
                        </w:rPr>
                        <w:t xml:space="preserve">akuntansi konservatisme </w:t>
                      </w:r>
                      <w:r w:rsidRPr="00FF2021">
                        <w:rPr>
                          <w:szCs w:val="24"/>
                        </w:rPr>
                        <w:t xml:space="preserve">untuk mengurangi </w:t>
                      </w:r>
                      <w:r>
                        <w:rPr>
                          <w:szCs w:val="24"/>
                        </w:rPr>
                        <w:t>laba.</w:t>
                      </w:r>
                    </w:p>
                  </w:txbxContent>
                </v:textbox>
                <w10:wrap anchorx="margin"/>
              </v:shape>
            </w:pict>
          </mc:Fallback>
        </mc:AlternateContent>
      </w:r>
    </w:p>
    <w:p w14:paraId="4CC9C5E3" w14:textId="67EAE68B" w:rsidR="004A2AD5" w:rsidRPr="00FD37BE" w:rsidRDefault="004A2AD5" w:rsidP="00F375F7">
      <w:pPr>
        <w:rPr>
          <w:rFonts w:eastAsia="Times New Roman" w:cs="Times New Roman"/>
          <w:color w:val="auto"/>
          <w:kern w:val="0"/>
          <w:szCs w:val="24"/>
          <w:lang w:val="en-US"/>
          <w14:ligatures w14:val="none"/>
        </w:rPr>
      </w:pPr>
    </w:p>
    <w:p w14:paraId="28FB870B" w14:textId="77777777" w:rsidR="00DF2849" w:rsidRDefault="00DF2849" w:rsidP="00B963B4">
      <w:pPr>
        <w:ind w:firstLine="0"/>
      </w:pPr>
    </w:p>
    <w:p w14:paraId="30A3E93E" w14:textId="210EA73D" w:rsidR="00F379C9" w:rsidRDefault="00F379C9" w:rsidP="00FC53E6">
      <w:pPr>
        <w:pStyle w:val="Caption"/>
        <w:spacing w:after="0"/>
        <w:ind w:firstLine="0"/>
        <w:jc w:val="center"/>
        <w:rPr>
          <w:rFonts w:ascii="Times New Roman" w:hAnsi="Times New Roman" w:cs="Times New Roman"/>
          <w:b/>
          <w:i w:val="0"/>
          <w:color w:val="auto"/>
          <w:sz w:val="24"/>
          <w:szCs w:val="24"/>
          <w:lang w:val="en-US"/>
        </w:rPr>
      </w:pPr>
      <w:r w:rsidRPr="00F379C9">
        <w:rPr>
          <w:rFonts w:ascii="Times New Roman" w:hAnsi="Times New Roman" w:cs="Times New Roman"/>
          <w:b/>
          <w:i w:val="0"/>
          <w:color w:val="auto"/>
          <w:sz w:val="24"/>
          <w:szCs w:val="24"/>
        </w:rPr>
        <w:t xml:space="preserve">Gambar 2. </w:t>
      </w:r>
      <w:r w:rsidRPr="00F379C9">
        <w:rPr>
          <w:rFonts w:ascii="Times New Roman" w:hAnsi="Times New Roman" w:cs="Times New Roman"/>
          <w:b/>
          <w:i w:val="0"/>
          <w:color w:val="auto"/>
          <w:sz w:val="24"/>
          <w:szCs w:val="24"/>
        </w:rPr>
        <w:fldChar w:fldCharType="begin"/>
      </w:r>
      <w:r w:rsidRPr="00F379C9">
        <w:rPr>
          <w:rFonts w:ascii="Times New Roman" w:hAnsi="Times New Roman" w:cs="Times New Roman"/>
          <w:b/>
          <w:i w:val="0"/>
          <w:color w:val="auto"/>
          <w:sz w:val="24"/>
          <w:szCs w:val="24"/>
        </w:rPr>
        <w:instrText xml:space="preserve"> SEQ Gambar_2. \* ARABIC </w:instrText>
      </w:r>
      <w:r w:rsidRPr="00F379C9">
        <w:rPr>
          <w:rFonts w:ascii="Times New Roman" w:hAnsi="Times New Roman" w:cs="Times New Roman"/>
          <w:b/>
          <w:i w:val="0"/>
          <w:color w:val="auto"/>
          <w:sz w:val="24"/>
          <w:szCs w:val="24"/>
        </w:rPr>
        <w:fldChar w:fldCharType="separate"/>
      </w:r>
      <w:r w:rsidR="006B7FA9">
        <w:rPr>
          <w:rFonts w:ascii="Times New Roman" w:hAnsi="Times New Roman" w:cs="Times New Roman"/>
          <w:b/>
          <w:i w:val="0"/>
          <w:noProof/>
          <w:color w:val="auto"/>
          <w:sz w:val="24"/>
          <w:szCs w:val="24"/>
        </w:rPr>
        <w:t>3</w:t>
      </w:r>
      <w:r w:rsidRPr="00F379C9">
        <w:rPr>
          <w:rFonts w:ascii="Times New Roman" w:hAnsi="Times New Roman" w:cs="Times New Roman"/>
          <w:b/>
          <w:i w:val="0"/>
          <w:color w:val="auto"/>
          <w:sz w:val="24"/>
          <w:szCs w:val="24"/>
        </w:rPr>
        <w:fldChar w:fldCharType="end"/>
      </w:r>
      <w:r>
        <w:rPr>
          <w:rFonts w:ascii="Times New Roman" w:hAnsi="Times New Roman" w:cs="Times New Roman"/>
          <w:b/>
          <w:i w:val="0"/>
          <w:color w:val="auto"/>
          <w:sz w:val="24"/>
          <w:szCs w:val="24"/>
          <w:lang w:val="en-US"/>
        </w:rPr>
        <w:br/>
      </w:r>
      <w:r w:rsidRPr="00F379C9">
        <w:rPr>
          <w:rFonts w:ascii="Times New Roman" w:hAnsi="Times New Roman" w:cs="Times New Roman"/>
          <w:b/>
          <w:i w:val="0"/>
          <w:color w:val="auto"/>
          <w:sz w:val="24"/>
          <w:szCs w:val="24"/>
          <w:lang w:val="en-US"/>
        </w:rPr>
        <w:t xml:space="preserve">Kerangka Penelitian Pengaruh </w:t>
      </w:r>
      <w:r w:rsidRPr="00F379C9">
        <w:rPr>
          <w:rFonts w:ascii="Times New Roman" w:hAnsi="Times New Roman" w:cs="Times New Roman"/>
          <w:b/>
          <w:color w:val="auto"/>
          <w:sz w:val="24"/>
          <w:szCs w:val="24"/>
          <w:lang w:val="en-US"/>
        </w:rPr>
        <w:t>Capital Intensity</w:t>
      </w:r>
      <w:r w:rsidRPr="00F379C9">
        <w:rPr>
          <w:rFonts w:ascii="Times New Roman" w:hAnsi="Times New Roman" w:cs="Times New Roman"/>
          <w:b/>
          <w:i w:val="0"/>
          <w:color w:val="auto"/>
          <w:sz w:val="24"/>
          <w:szCs w:val="24"/>
          <w:lang w:val="en-US"/>
        </w:rPr>
        <w:t xml:space="preserve"> </w:t>
      </w:r>
    </w:p>
    <w:p w14:paraId="12DA05EA" w14:textId="1B37CADD" w:rsidR="00F379C9" w:rsidRPr="00F379C9" w:rsidRDefault="00F379C9" w:rsidP="00FC53E6">
      <w:pPr>
        <w:pStyle w:val="Caption"/>
        <w:spacing w:after="0"/>
        <w:ind w:firstLine="0"/>
        <w:jc w:val="center"/>
        <w:rPr>
          <w:rFonts w:ascii="Times New Roman" w:hAnsi="Times New Roman" w:cs="Times New Roman"/>
          <w:b/>
          <w:i w:val="0"/>
          <w:sz w:val="24"/>
          <w:szCs w:val="24"/>
          <w:lang w:val="en-US"/>
        </w:rPr>
      </w:pPr>
      <w:r w:rsidRPr="00F379C9">
        <w:rPr>
          <w:rFonts w:ascii="Times New Roman" w:hAnsi="Times New Roman" w:cs="Times New Roman"/>
          <w:b/>
          <w:i w:val="0"/>
          <w:color w:val="auto"/>
          <w:sz w:val="24"/>
          <w:szCs w:val="24"/>
          <w:lang w:val="en-US"/>
        </w:rPr>
        <w:t>Terhadap Konservatisme Akuntansi</w:t>
      </w:r>
    </w:p>
    <w:p w14:paraId="5121A418" w14:textId="77777777" w:rsidR="00F379C9" w:rsidRDefault="00F379C9" w:rsidP="00B963B4">
      <w:pPr>
        <w:ind w:firstLine="0"/>
      </w:pPr>
    </w:p>
    <w:p w14:paraId="1E4F847C" w14:textId="150E554E" w:rsidR="00AC0BC9" w:rsidRPr="00FD37BE" w:rsidRDefault="005F4090" w:rsidP="0055333B">
      <w:pPr>
        <w:pStyle w:val="Heading2"/>
        <w:numPr>
          <w:ilvl w:val="1"/>
          <w:numId w:val="1"/>
        </w:numPr>
        <w:rPr>
          <w:rFonts w:eastAsiaTheme="minorEastAsia"/>
        </w:rPr>
      </w:pPr>
      <w:bookmarkStart w:id="89" w:name="_Toc161739933"/>
      <w:r w:rsidRPr="00FD37BE">
        <w:rPr>
          <w:rFonts w:eastAsiaTheme="minorEastAsia"/>
        </w:rPr>
        <w:t>Hipotesis Penelitian</w:t>
      </w:r>
      <w:bookmarkEnd w:id="89"/>
    </w:p>
    <w:p w14:paraId="676C89CB" w14:textId="40603999" w:rsidR="003D1CC0" w:rsidRPr="00FD37BE" w:rsidRDefault="003D1CC0" w:rsidP="00994816">
      <w:pPr>
        <w:rPr>
          <w:rFonts w:cs="Times New Roman"/>
          <w:color w:val="auto"/>
          <w:szCs w:val="24"/>
          <w:lang w:val="en-US"/>
        </w:rPr>
      </w:pPr>
      <w:r w:rsidRPr="00FD37BE">
        <w:rPr>
          <w:rFonts w:cs="Times New Roman"/>
          <w:color w:val="auto"/>
          <w:szCs w:val="24"/>
          <w:lang w:val="en-US"/>
        </w:rPr>
        <w:t>Menurut Sugiyono (2017:63) “hipotesis merupakan jawaban sementara terhadap rumusan masalah penelitian, dimana rumusan masalah penelitian telah dinyatakan dalam bentuk kalimat pertanyaan.” Penelitian yang merumuskan hipotesis adalah hipotesis yang menggunakan pendekatan kuantitatif.</w:t>
      </w:r>
    </w:p>
    <w:p w14:paraId="42599713" w14:textId="468E8B68" w:rsidR="00D9323F" w:rsidRPr="00FD37BE" w:rsidRDefault="003D1CC0" w:rsidP="00994816">
      <w:pPr>
        <w:rPr>
          <w:rFonts w:cs="Times New Roman"/>
          <w:color w:val="auto"/>
          <w:szCs w:val="24"/>
          <w:lang w:val="en-US"/>
        </w:rPr>
      </w:pPr>
      <w:r w:rsidRPr="00FD37BE">
        <w:rPr>
          <w:rFonts w:cs="Times New Roman"/>
          <w:color w:val="auto"/>
          <w:szCs w:val="24"/>
          <w:lang w:val="en-US"/>
        </w:rPr>
        <w:t>Berdasarkan kerangka pemikiran di atas maka perlu dilakukannya pengujian hipotesis untuk mengetahui ada atau tidaknya hubungan antara variabel independen terhadap variabel dependen. Penulis mengasumsikan jawaban sementara (hipotesis) dalam penelitian ini adalah sebagai berikut:</w:t>
      </w:r>
    </w:p>
    <w:p w14:paraId="72A85CDD" w14:textId="5E691704" w:rsidR="003D1CC0" w:rsidRPr="00FD37BE" w:rsidRDefault="005A1018" w:rsidP="00907659">
      <w:pPr>
        <w:ind w:firstLine="0"/>
        <w:rPr>
          <w:rFonts w:cs="Times New Roman"/>
          <w:color w:val="auto"/>
          <w:szCs w:val="24"/>
          <w:lang w:val="en-US"/>
        </w:rPr>
      </w:pPr>
      <m:oMath>
        <m:sSub>
          <m:sSubPr>
            <m:ctrlPr>
              <w:rPr>
                <w:rFonts w:ascii="Cambria Math" w:hAnsi="Cambria Math" w:cs="Times New Roman"/>
                <w:i/>
                <w:color w:val="auto"/>
                <w:szCs w:val="24"/>
                <w:lang w:val="en-US"/>
              </w:rPr>
            </m:ctrlPr>
          </m:sSubPr>
          <m:e>
            <m:r>
              <w:rPr>
                <w:rFonts w:ascii="Cambria Math" w:hAnsi="Cambria Math" w:cs="Times New Roman"/>
                <w:color w:val="auto"/>
                <w:szCs w:val="24"/>
                <w:lang w:val="en-US"/>
              </w:rPr>
              <m:t>H</m:t>
            </m:r>
          </m:e>
          <m:sub>
            <m:r>
              <w:rPr>
                <w:rFonts w:ascii="Cambria Math" w:hAnsi="Cambria Math" w:cs="Times New Roman"/>
                <w:color w:val="auto"/>
                <w:szCs w:val="24"/>
                <w:lang w:val="en-US"/>
              </w:rPr>
              <m:t>1</m:t>
            </m:r>
          </m:sub>
        </m:sSub>
      </m:oMath>
      <w:r w:rsidR="00D9323F" w:rsidRPr="00FD37BE">
        <w:rPr>
          <w:rFonts w:eastAsiaTheme="minorEastAsia" w:cs="Times New Roman"/>
          <w:color w:val="auto"/>
          <w:szCs w:val="24"/>
          <w:lang w:val="en-US"/>
        </w:rPr>
        <w:t xml:space="preserve"> </w:t>
      </w:r>
      <w:r w:rsidR="00216509" w:rsidRPr="00FD37BE">
        <w:rPr>
          <w:rFonts w:eastAsiaTheme="minorEastAsia" w:cs="Times New Roman"/>
          <w:color w:val="auto"/>
          <w:szCs w:val="24"/>
          <w:lang w:val="en-US"/>
        </w:rPr>
        <w:t xml:space="preserve">: </w:t>
      </w:r>
      <w:r w:rsidR="00040CF0" w:rsidRPr="00FD37BE">
        <w:rPr>
          <w:rFonts w:cs="Times New Roman"/>
          <w:iCs/>
          <w:color w:val="auto"/>
          <w:szCs w:val="24"/>
          <w:lang w:val="en-US"/>
        </w:rPr>
        <w:t>Insentif Pajak</w:t>
      </w:r>
      <w:r w:rsidR="00040CF0" w:rsidRPr="00FD37BE">
        <w:rPr>
          <w:rFonts w:cs="Times New Roman"/>
          <w:color w:val="auto"/>
          <w:szCs w:val="24"/>
          <w:lang w:val="en-US"/>
        </w:rPr>
        <w:t xml:space="preserve"> berpengaruh negatif </w:t>
      </w:r>
      <w:r w:rsidR="00897F44">
        <w:rPr>
          <w:rFonts w:cs="Times New Roman"/>
          <w:color w:val="auto"/>
          <w:szCs w:val="24"/>
          <w:lang w:val="en-US"/>
        </w:rPr>
        <w:t xml:space="preserve">signifikan </w:t>
      </w:r>
      <w:r w:rsidR="00040CF0" w:rsidRPr="00FD37BE">
        <w:rPr>
          <w:rFonts w:cs="Times New Roman"/>
          <w:color w:val="auto"/>
          <w:szCs w:val="24"/>
          <w:lang w:val="en-US"/>
        </w:rPr>
        <w:t xml:space="preserve">terhadap </w:t>
      </w:r>
      <w:r w:rsidR="00D326C2" w:rsidRPr="00FD37BE">
        <w:rPr>
          <w:rFonts w:cs="Times New Roman"/>
          <w:color w:val="auto"/>
          <w:szCs w:val="24"/>
          <w:lang w:val="en-US"/>
        </w:rPr>
        <w:t>Konservatisme Akuntansi</w:t>
      </w:r>
    </w:p>
    <w:p w14:paraId="53A2A95F" w14:textId="4E3A3D07" w:rsidR="00040CF0" w:rsidRPr="00FD37BE" w:rsidRDefault="005A1018" w:rsidP="00907659">
      <w:pPr>
        <w:ind w:firstLine="0"/>
        <w:rPr>
          <w:rFonts w:eastAsiaTheme="minorEastAsia" w:cs="Times New Roman"/>
          <w:color w:val="auto"/>
          <w:szCs w:val="24"/>
          <w:lang w:val="en-US"/>
        </w:rPr>
      </w:pPr>
      <m:oMath>
        <m:sSub>
          <m:sSubPr>
            <m:ctrlPr>
              <w:rPr>
                <w:rFonts w:ascii="Cambria Math" w:hAnsi="Cambria Math" w:cs="Times New Roman"/>
                <w:i/>
                <w:color w:val="auto"/>
                <w:szCs w:val="24"/>
                <w:lang w:val="en-US"/>
              </w:rPr>
            </m:ctrlPr>
          </m:sSubPr>
          <m:e>
            <m:r>
              <w:rPr>
                <w:rFonts w:ascii="Cambria Math" w:hAnsi="Cambria Math" w:cs="Times New Roman"/>
                <w:color w:val="auto"/>
                <w:szCs w:val="24"/>
                <w:lang w:val="en-US"/>
              </w:rPr>
              <m:t>H</m:t>
            </m:r>
          </m:e>
          <m:sub>
            <m:r>
              <w:rPr>
                <w:rFonts w:ascii="Cambria Math" w:hAnsi="Cambria Math" w:cs="Times New Roman"/>
                <w:color w:val="auto"/>
                <w:szCs w:val="24"/>
                <w:lang w:val="en-US"/>
              </w:rPr>
              <m:t>2</m:t>
            </m:r>
          </m:sub>
        </m:sSub>
      </m:oMath>
      <w:r w:rsidR="00040CF0" w:rsidRPr="00FD37BE">
        <w:rPr>
          <w:rFonts w:eastAsiaTheme="minorEastAsia" w:cs="Times New Roman"/>
          <w:color w:val="auto"/>
          <w:szCs w:val="24"/>
          <w:lang w:val="en-US"/>
        </w:rPr>
        <w:t xml:space="preserve"> : </w:t>
      </w:r>
      <w:r w:rsidR="00215986" w:rsidRPr="00FD37BE">
        <w:rPr>
          <w:rFonts w:eastAsiaTheme="minorEastAsia" w:cs="Times New Roman"/>
          <w:i/>
          <w:iCs/>
          <w:color w:val="auto"/>
          <w:szCs w:val="24"/>
          <w:lang w:val="en-US"/>
        </w:rPr>
        <w:t>Financial Distress</w:t>
      </w:r>
      <w:r w:rsidR="00215986" w:rsidRPr="00FD37BE">
        <w:rPr>
          <w:rFonts w:eastAsiaTheme="minorEastAsia" w:cs="Times New Roman"/>
          <w:color w:val="auto"/>
          <w:szCs w:val="24"/>
          <w:lang w:val="en-US"/>
        </w:rPr>
        <w:t xml:space="preserve"> </w:t>
      </w:r>
      <w:r w:rsidR="008504F7">
        <w:rPr>
          <w:rFonts w:eastAsiaTheme="minorEastAsia" w:cs="Times New Roman"/>
          <w:color w:val="auto"/>
          <w:szCs w:val="24"/>
          <w:lang w:val="en-US"/>
        </w:rPr>
        <w:t xml:space="preserve">tidak </w:t>
      </w:r>
      <w:r w:rsidR="00215986" w:rsidRPr="00FD37BE">
        <w:rPr>
          <w:rFonts w:eastAsiaTheme="minorEastAsia" w:cs="Times New Roman"/>
          <w:color w:val="auto"/>
          <w:szCs w:val="24"/>
          <w:lang w:val="en-US"/>
        </w:rPr>
        <w:t xml:space="preserve">berpengaruh </w:t>
      </w:r>
      <w:r w:rsidR="00897F44">
        <w:rPr>
          <w:rFonts w:eastAsiaTheme="minorEastAsia" w:cs="Times New Roman"/>
          <w:color w:val="auto"/>
          <w:szCs w:val="24"/>
          <w:lang w:val="en-US"/>
        </w:rPr>
        <w:t>negatif signifikan</w:t>
      </w:r>
      <w:r w:rsidR="00215986" w:rsidRPr="00FD37BE">
        <w:rPr>
          <w:rFonts w:eastAsiaTheme="minorEastAsia" w:cs="Times New Roman"/>
          <w:color w:val="auto"/>
          <w:szCs w:val="24"/>
          <w:lang w:val="en-US"/>
        </w:rPr>
        <w:t xml:space="preserve"> terhadap </w:t>
      </w:r>
      <w:r w:rsidR="00D326C2" w:rsidRPr="00FD37BE">
        <w:rPr>
          <w:rFonts w:eastAsiaTheme="minorEastAsia" w:cs="Times New Roman"/>
          <w:color w:val="auto"/>
          <w:szCs w:val="24"/>
          <w:lang w:val="en-US"/>
        </w:rPr>
        <w:t>Konservatisme Akuntansi</w:t>
      </w:r>
    </w:p>
    <w:p w14:paraId="33A9DD0C" w14:textId="3DEE1CA1" w:rsidR="00937F2D" w:rsidRPr="00937F2D" w:rsidRDefault="005A1018" w:rsidP="001A6912">
      <w:pPr>
        <w:ind w:firstLine="0"/>
        <w:rPr>
          <w:rFonts w:cs="Times New Roman"/>
          <w:bCs/>
          <w:kern w:val="0"/>
          <w:szCs w:val="24"/>
          <w:lang w:val="en-US"/>
          <w14:ligatures w14:val="none"/>
        </w:rPr>
      </w:pPr>
      <m:oMath>
        <m:sSub>
          <m:sSubPr>
            <m:ctrlPr>
              <w:rPr>
                <w:rFonts w:ascii="Cambria Math" w:eastAsiaTheme="minorEastAsia" w:hAnsi="Cambria Math" w:cs="Times New Roman"/>
                <w:i/>
                <w:color w:val="auto"/>
                <w:szCs w:val="24"/>
                <w:lang w:val="en-US"/>
              </w:rPr>
            </m:ctrlPr>
          </m:sSubPr>
          <m:e>
            <m:r>
              <w:rPr>
                <w:rFonts w:ascii="Cambria Math" w:eastAsiaTheme="minorEastAsia" w:hAnsi="Cambria Math" w:cs="Times New Roman"/>
                <w:color w:val="auto"/>
                <w:szCs w:val="24"/>
                <w:lang w:val="en-US"/>
              </w:rPr>
              <m:t>H</m:t>
            </m:r>
          </m:e>
          <m:sub>
            <m:r>
              <w:rPr>
                <w:rFonts w:ascii="Cambria Math" w:eastAsiaTheme="minorEastAsia" w:hAnsi="Cambria Math" w:cs="Times New Roman"/>
                <w:color w:val="auto"/>
                <w:szCs w:val="24"/>
                <w:lang w:val="en-US"/>
              </w:rPr>
              <m:t>3</m:t>
            </m:r>
          </m:sub>
        </m:sSub>
      </m:oMath>
      <w:r w:rsidR="00215986" w:rsidRPr="00FD37BE">
        <w:rPr>
          <w:rFonts w:eastAsiaTheme="minorEastAsia" w:cs="Times New Roman"/>
          <w:color w:val="auto"/>
          <w:szCs w:val="24"/>
          <w:lang w:val="en-US"/>
        </w:rPr>
        <w:t xml:space="preserve"> : </w:t>
      </w:r>
      <w:r w:rsidR="009B44B2" w:rsidRPr="00FD37BE">
        <w:rPr>
          <w:rFonts w:eastAsiaTheme="minorEastAsia" w:cs="Times New Roman"/>
          <w:i/>
          <w:iCs/>
          <w:color w:val="auto"/>
          <w:szCs w:val="24"/>
          <w:lang w:val="en-US"/>
        </w:rPr>
        <w:t xml:space="preserve">Capital Intensity </w:t>
      </w:r>
      <w:r w:rsidR="009B44B2" w:rsidRPr="00FD37BE">
        <w:rPr>
          <w:rFonts w:eastAsiaTheme="minorEastAsia" w:cs="Times New Roman"/>
          <w:color w:val="auto"/>
          <w:szCs w:val="24"/>
          <w:lang w:val="en-US"/>
        </w:rPr>
        <w:t xml:space="preserve">berpengaruh positif </w:t>
      </w:r>
      <w:r w:rsidR="00897F44">
        <w:rPr>
          <w:rFonts w:eastAsiaTheme="minorEastAsia" w:cs="Times New Roman"/>
          <w:color w:val="auto"/>
          <w:szCs w:val="24"/>
          <w:lang w:val="en-US"/>
        </w:rPr>
        <w:t xml:space="preserve">signifikan </w:t>
      </w:r>
      <w:r w:rsidR="009B44B2" w:rsidRPr="00FD37BE">
        <w:rPr>
          <w:rFonts w:eastAsiaTheme="minorEastAsia" w:cs="Times New Roman"/>
          <w:color w:val="auto"/>
          <w:szCs w:val="24"/>
          <w:lang w:val="en-US"/>
        </w:rPr>
        <w:t xml:space="preserve">terhadap </w:t>
      </w:r>
      <w:r w:rsidR="001A6912">
        <w:rPr>
          <w:rFonts w:eastAsiaTheme="minorEastAsia" w:cs="Times New Roman"/>
          <w:color w:val="auto"/>
          <w:szCs w:val="24"/>
          <w:lang w:val="en-US"/>
        </w:rPr>
        <w:t>Konservatisme Akuntansi</w:t>
      </w:r>
    </w:p>
    <w:sectPr w:rsidR="00937F2D" w:rsidRPr="00937F2D" w:rsidSect="0055333B">
      <w:headerReference w:type="default" r:id="rId10"/>
      <w:footerReference w:type="default" r:id="rId11"/>
      <w:headerReference w:type="first" r:id="rId12"/>
      <w:footerReference w:type="first" r:id="rId13"/>
      <w:type w:val="continuous"/>
      <w:pgSz w:w="11906" w:h="16838"/>
      <w:pgMar w:top="2268" w:right="1701" w:bottom="1701" w:left="226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12BA36" w14:textId="77777777" w:rsidR="000B1756" w:rsidRDefault="000B1756" w:rsidP="002F638A">
      <w:pPr>
        <w:spacing w:line="240" w:lineRule="auto"/>
      </w:pPr>
      <w:r>
        <w:separator/>
      </w:r>
    </w:p>
  </w:endnote>
  <w:endnote w:type="continuationSeparator" w:id="0">
    <w:p w14:paraId="06E3F370" w14:textId="77777777" w:rsidR="000B1756" w:rsidRDefault="000B1756" w:rsidP="002F638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Arial"/>
    <w:charset w:val="00"/>
    <w:family w:val="swiss"/>
    <w:pitch w:val="variable"/>
    <w:sig w:usb0="E00002EF" w:usb1="4000205B" w:usb2="00000028" w:usb3="00000000" w:csb0="0000019F" w:csb1="00000000"/>
  </w:font>
  <w:font w:name="Cambria Math">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6149888"/>
      <w:docPartObj>
        <w:docPartGallery w:val="Page Numbers (Bottom of Page)"/>
        <w:docPartUnique/>
      </w:docPartObj>
    </w:sdtPr>
    <w:sdtEndPr>
      <w:rPr>
        <w:noProof/>
      </w:rPr>
    </w:sdtEndPr>
    <w:sdtContent>
      <w:p w14:paraId="212C39F3" w14:textId="03C8D1FD" w:rsidR="00CF6015" w:rsidRDefault="00CF6015" w:rsidP="00CF6015">
        <w:pPr>
          <w:pStyle w:val="Footer"/>
          <w:ind w:firstLine="0"/>
          <w:jc w:val="center"/>
        </w:pPr>
        <w:r>
          <w:fldChar w:fldCharType="begin"/>
        </w:r>
        <w:r>
          <w:instrText xml:space="preserve"> PAGE   \* MERGEFORMAT </w:instrText>
        </w:r>
        <w:r>
          <w:fldChar w:fldCharType="separate"/>
        </w:r>
        <w:r w:rsidR="001A6912">
          <w:rPr>
            <w:noProof/>
          </w:rPr>
          <w:t>22</w:t>
        </w:r>
        <w:r>
          <w:rPr>
            <w:noProof/>
          </w:rPr>
          <w:fldChar w:fldCharType="end"/>
        </w:r>
      </w:p>
    </w:sdtContent>
  </w:sdt>
  <w:p w14:paraId="5822530E" w14:textId="77777777" w:rsidR="00CF6015" w:rsidRDefault="00CF60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072F3" w14:textId="77777777" w:rsidR="00E17FA9" w:rsidRDefault="00E17FA9">
    <w:pPr>
      <w:pStyle w:val="Footer"/>
      <w:jc w:val="center"/>
    </w:pPr>
  </w:p>
  <w:p w14:paraId="3FD6794B" w14:textId="77777777" w:rsidR="00E17FA9" w:rsidRDefault="00E17FA9" w:rsidP="002F638A">
    <w:pPr>
      <w:pStyle w:val="Footer"/>
      <w:tabs>
        <w:tab w:val="clear" w:pos="4680"/>
        <w:tab w:val="clear" w:pos="9360"/>
        <w:tab w:val="left" w:pos="4935"/>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F1E97" w14:textId="0897435A" w:rsidR="001A6912" w:rsidRDefault="001A6912" w:rsidP="00CF6015">
    <w:pPr>
      <w:pStyle w:val="Footer"/>
      <w:ind w:firstLine="0"/>
      <w:jc w:val="center"/>
    </w:pPr>
  </w:p>
  <w:p w14:paraId="27355DD9" w14:textId="77777777" w:rsidR="001A6912" w:rsidRDefault="001A69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CFD2B7" w14:textId="77777777" w:rsidR="000B1756" w:rsidRDefault="000B1756" w:rsidP="002F638A">
      <w:pPr>
        <w:spacing w:line="240" w:lineRule="auto"/>
      </w:pPr>
      <w:r>
        <w:separator/>
      </w:r>
    </w:p>
  </w:footnote>
  <w:footnote w:type="continuationSeparator" w:id="0">
    <w:p w14:paraId="18137F02" w14:textId="77777777" w:rsidR="000B1756" w:rsidRDefault="000B1756" w:rsidP="002F638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4556668"/>
      <w:docPartObj>
        <w:docPartGallery w:val="Page Numbers (Top of Page)"/>
        <w:docPartUnique/>
      </w:docPartObj>
    </w:sdtPr>
    <w:sdtEndPr>
      <w:rPr>
        <w:noProof/>
      </w:rPr>
    </w:sdtEndPr>
    <w:sdtContent>
      <w:p w14:paraId="16513C57" w14:textId="77777777" w:rsidR="002B407C" w:rsidRDefault="002B407C">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458490E0" w14:textId="77777777" w:rsidR="002B407C" w:rsidRDefault="002B40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9191884"/>
      <w:docPartObj>
        <w:docPartGallery w:val="Page Numbers (Top of Page)"/>
        <w:docPartUnique/>
      </w:docPartObj>
    </w:sdtPr>
    <w:sdtEndPr>
      <w:rPr>
        <w:noProof/>
      </w:rPr>
    </w:sdtEndPr>
    <w:sdtContent>
      <w:p w14:paraId="378A6E82" w14:textId="20F13844" w:rsidR="001A6912" w:rsidRDefault="001A6912">
        <w:pPr>
          <w:pStyle w:val="Header"/>
          <w:jc w:val="right"/>
        </w:pPr>
        <w:r>
          <w:fldChar w:fldCharType="begin"/>
        </w:r>
        <w:r>
          <w:instrText xml:space="preserve"> PAGE   \* MERGEFORMAT </w:instrText>
        </w:r>
        <w:r>
          <w:fldChar w:fldCharType="separate"/>
        </w:r>
        <w:r>
          <w:rPr>
            <w:noProof/>
          </w:rPr>
          <w:t>98</w:t>
        </w:r>
        <w:r>
          <w:rPr>
            <w:noProof/>
          </w:rPr>
          <w:fldChar w:fldCharType="end"/>
        </w:r>
      </w:p>
    </w:sdtContent>
  </w:sdt>
  <w:p w14:paraId="6BC9E0DA" w14:textId="22F1F681" w:rsidR="00E17FA9" w:rsidRDefault="00E17FA9" w:rsidP="00FA3511">
    <w:pPr>
      <w:pStyle w:val="Header"/>
      <w:tabs>
        <w:tab w:val="clear" w:pos="4680"/>
        <w:tab w:val="clear" w:pos="9360"/>
        <w:tab w:val="left" w:pos="5343"/>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8543477"/>
      <w:docPartObj>
        <w:docPartGallery w:val="Page Numbers (Top of Page)"/>
        <w:docPartUnique/>
      </w:docPartObj>
    </w:sdtPr>
    <w:sdtEndPr>
      <w:rPr>
        <w:noProof/>
      </w:rPr>
    </w:sdtEndPr>
    <w:sdtContent>
      <w:p w14:paraId="345477BE" w14:textId="54196505" w:rsidR="001A6912" w:rsidRDefault="001A6912">
        <w:pPr>
          <w:pStyle w:val="Header"/>
          <w:jc w:val="right"/>
        </w:pPr>
        <w:r>
          <w:fldChar w:fldCharType="begin"/>
        </w:r>
        <w:r>
          <w:instrText xml:space="preserve"> PAGE   \* MERGEFORMAT </w:instrText>
        </w:r>
        <w:r>
          <w:fldChar w:fldCharType="separate"/>
        </w:r>
        <w:r>
          <w:rPr>
            <w:noProof/>
          </w:rPr>
          <w:t>23</w:t>
        </w:r>
        <w:r>
          <w:rPr>
            <w:noProof/>
          </w:rPr>
          <w:fldChar w:fldCharType="end"/>
        </w:r>
      </w:p>
    </w:sdtContent>
  </w:sdt>
  <w:p w14:paraId="62BCABCF" w14:textId="77777777" w:rsidR="001A6912" w:rsidRDefault="001A69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A69A6"/>
    <w:multiLevelType w:val="hybridMultilevel"/>
    <w:tmpl w:val="684A493E"/>
    <w:lvl w:ilvl="0" w:tplc="F6BE8360">
      <w:start w:val="1"/>
      <w:numFmt w:val="lowerLetter"/>
      <w:lvlText w:val="%1."/>
      <w:lvlJc w:val="left"/>
      <w:pPr>
        <w:ind w:left="1494" w:hanging="360"/>
      </w:pPr>
      <w:rPr>
        <w:rFonts w:eastAsiaTheme="minorHAnsi" w:cstheme="minorBidi" w:hint="default"/>
        <w:color w:val="000000" w:themeColor="text1"/>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 w15:restartNumberingAfterBreak="0">
    <w:nsid w:val="00C3780D"/>
    <w:multiLevelType w:val="hybridMultilevel"/>
    <w:tmpl w:val="A6520DB0"/>
    <w:lvl w:ilvl="0" w:tplc="62CE003E">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 w15:restartNumberingAfterBreak="0">
    <w:nsid w:val="0535755D"/>
    <w:multiLevelType w:val="hybridMultilevel"/>
    <w:tmpl w:val="C470AD70"/>
    <w:lvl w:ilvl="0" w:tplc="FFFFFFFF">
      <w:start w:val="1"/>
      <w:numFmt w:val="lowerLetter"/>
      <w:lvlText w:val="%1."/>
      <w:lvlJc w:val="left"/>
      <w:pPr>
        <w:ind w:left="1429" w:hanging="360"/>
      </w:pPr>
      <w:rPr>
        <w:b w:val="0"/>
        <w:bCs w:val="0"/>
        <w:i w:val="0"/>
        <w:iCs w:val="0"/>
        <w:kern w:val="52"/>
      </w:rPr>
    </w:lvl>
    <w:lvl w:ilvl="1" w:tplc="FFFFFFFF">
      <w:start w:val="1"/>
      <w:numFmt w:val="lowerLetter"/>
      <w:lvlText w:val="%2."/>
      <w:lvlJc w:val="left"/>
      <w:pPr>
        <w:ind w:left="2149" w:hanging="360"/>
      </w:pPr>
    </w:lvl>
    <w:lvl w:ilvl="2" w:tplc="FFFFFFFF">
      <w:start w:val="1"/>
      <w:numFmt w:val="lowerRoman"/>
      <w:lvlText w:val="%3."/>
      <w:lvlJc w:val="right"/>
      <w:pPr>
        <w:ind w:left="2869" w:hanging="180"/>
      </w:pPr>
    </w:lvl>
    <w:lvl w:ilvl="3" w:tplc="FFFFFFFF">
      <w:start w:val="1"/>
      <w:numFmt w:val="decimal"/>
      <w:lvlText w:val="%4."/>
      <w:lvlJc w:val="left"/>
      <w:pPr>
        <w:ind w:left="3589" w:hanging="360"/>
      </w:pPr>
    </w:lvl>
    <w:lvl w:ilvl="4" w:tplc="FFFFFFFF">
      <w:start w:val="1"/>
      <w:numFmt w:val="lowerLetter"/>
      <w:lvlText w:val="%5."/>
      <w:lvlJc w:val="left"/>
      <w:pPr>
        <w:ind w:left="4309" w:hanging="360"/>
      </w:pPr>
    </w:lvl>
    <w:lvl w:ilvl="5" w:tplc="FFFFFFFF">
      <w:start w:val="1"/>
      <w:numFmt w:val="lowerRoman"/>
      <w:lvlText w:val="%6."/>
      <w:lvlJc w:val="right"/>
      <w:pPr>
        <w:ind w:left="5029" w:hanging="180"/>
      </w:pPr>
    </w:lvl>
    <w:lvl w:ilvl="6" w:tplc="FFFFFFFF">
      <w:start w:val="1"/>
      <w:numFmt w:val="decimal"/>
      <w:lvlText w:val="%7."/>
      <w:lvlJc w:val="left"/>
      <w:pPr>
        <w:ind w:left="5749" w:hanging="360"/>
      </w:pPr>
    </w:lvl>
    <w:lvl w:ilvl="7" w:tplc="FFFFFFFF">
      <w:start w:val="1"/>
      <w:numFmt w:val="lowerLetter"/>
      <w:lvlText w:val="%8."/>
      <w:lvlJc w:val="left"/>
      <w:pPr>
        <w:ind w:left="6469" w:hanging="360"/>
      </w:pPr>
    </w:lvl>
    <w:lvl w:ilvl="8" w:tplc="FFFFFFFF">
      <w:start w:val="1"/>
      <w:numFmt w:val="lowerRoman"/>
      <w:lvlText w:val="%9."/>
      <w:lvlJc w:val="right"/>
      <w:pPr>
        <w:ind w:left="7189" w:hanging="180"/>
      </w:pPr>
    </w:lvl>
  </w:abstractNum>
  <w:abstractNum w:abstractNumId="3" w15:restartNumberingAfterBreak="0">
    <w:nsid w:val="0952475D"/>
    <w:multiLevelType w:val="hybridMultilevel"/>
    <w:tmpl w:val="53CC3BA0"/>
    <w:lvl w:ilvl="0" w:tplc="B8984840">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 w15:restartNumberingAfterBreak="0">
    <w:nsid w:val="09E96D63"/>
    <w:multiLevelType w:val="hybridMultilevel"/>
    <w:tmpl w:val="B79C72AE"/>
    <w:lvl w:ilvl="0" w:tplc="0F7431DC">
      <w:start w:val="1"/>
      <w:numFmt w:val="decimal"/>
      <w:lvlText w:val="%1."/>
      <w:lvlJc w:val="left"/>
      <w:pPr>
        <w:ind w:left="1800" w:hanging="360"/>
      </w:pPr>
      <w:rPr>
        <w:b w:val="0"/>
        <w:bCs/>
      </w:rPr>
    </w:lvl>
    <w:lvl w:ilvl="1" w:tplc="51E2C93C" w:tentative="1">
      <w:start w:val="1"/>
      <w:numFmt w:val="lowerLetter"/>
      <w:lvlText w:val="%2."/>
      <w:lvlJc w:val="left"/>
      <w:pPr>
        <w:ind w:left="2520" w:hanging="360"/>
      </w:pPr>
    </w:lvl>
    <w:lvl w:ilvl="2" w:tplc="A27E4CD4" w:tentative="1">
      <w:start w:val="1"/>
      <w:numFmt w:val="lowerRoman"/>
      <w:lvlText w:val="%3."/>
      <w:lvlJc w:val="right"/>
      <w:pPr>
        <w:ind w:left="3240" w:hanging="180"/>
      </w:pPr>
    </w:lvl>
    <w:lvl w:ilvl="3" w:tplc="D1BA7FDC" w:tentative="1">
      <w:start w:val="1"/>
      <w:numFmt w:val="decimal"/>
      <w:lvlText w:val="%4."/>
      <w:lvlJc w:val="left"/>
      <w:pPr>
        <w:ind w:left="3960" w:hanging="360"/>
      </w:pPr>
    </w:lvl>
    <w:lvl w:ilvl="4" w:tplc="948404D8" w:tentative="1">
      <w:start w:val="1"/>
      <w:numFmt w:val="lowerLetter"/>
      <w:lvlText w:val="%5."/>
      <w:lvlJc w:val="left"/>
      <w:pPr>
        <w:ind w:left="4680" w:hanging="360"/>
      </w:pPr>
    </w:lvl>
    <w:lvl w:ilvl="5" w:tplc="2DEAF58C" w:tentative="1">
      <w:start w:val="1"/>
      <w:numFmt w:val="lowerRoman"/>
      <w:lvlText w:val="%6."/>
      <w:lvlJc w:val="right"/>
      <w:pPr>
        <w:ind w:left="5400" w:hanging="180"/>
      </w:pPr>
    </w:lvl>
    <w:lvl w:ilvl="6" w:tplc="9FE82674" w:tentative="1">
      <w:start w:val="1"/>
      <w:numFmt w:val="decimal"/>
      <w:lvlText w:val="%7."/>
      <w:lvlJc w:val="left"/>
      <w:pPr>
        <w:ind w:left="6120" w:hanging="360"/>
      </w:pPr>
    </w:lvl>
    <w:lvl w:ilvl="7" w:tplc="9B56B5A0" w:tentative="1">
      <w:start w:val="1"/>
      <w:numFmt w:val="lowerLetter"/>
      <w:lvlText w:val="%8."/>
      <w:lvlJc w:val="left"/>
      <w:pPr>
        <w:ind w:left="6840" w:hanging="360"/>
      </w:pPr>
    </w:lvl>
    <w:lvl w:ilvl="8" w:tplc="485076A2" w:tentative="1">
      <w:start w:val="1"/>
      <w:numFmt w:val="lowerRoman"/>
      <w:lvlText w:val="%9."/>
      <w:lvlJc w:val="right"/>
      <w:pPr>
        <w:ind w:left="7560" w:hanging="180"/>
      </w:pPr>
    </w:lvl>
  </w:abstractNum>
  <w:abstractNum w:abstractNumId="5" w15:restartNumberingAfterBreak="0">
    <w:nsid w:val="0B765AD7"/>
    <w:multiLevelType w:val="hybridMultilevel"/>
    <w:tmpl w:val="003C345C"/>
    <w:lvl w:ilvl="0" w:tplc="A22E3D1E">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6" w15:restartNumberingAfterBreak="0">
    <w:nsid w:val="0D6F0841"/>
    <w:multiLevelType w:val="hybridMultilevel"/>
    <w:tmpl w:val="96F6FA88"/>
    <w:lvl w:ilvl="0" w:tplc="D85A7C10">
      <w:start w:val="1"/>
      <w:numFmt w:val="decimal"/>
      <w:pStyle w:val="Style1"/>
      <w:lvlText w:val="3.8.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pStyle w:val="Style1"/>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CB446B"/>
    <w:multiLevelType w:val="hybridMultilevel"/>
    <w:tmpl w:val="0C7C3AF8"/>
    <w:lvl w:ilvl="0" w:tplc="93E8C19A">
      <w:start w:val="1"/>
      <w:numFmt w:val="lowerLetter"/>
      <w:lvlText w:val="%1."/>
      <w:lvlJc w:val="left"/>
      <w:pPr>
        <w:tabs>
          <w:tab w:val="num" w:pos="720"/>
        </w:tabs>
        <w:ind w:left="720" w:hanging="360"/>
      </w:pPr>
    </w:lvl>
    <w:lvl w:ilvl="1" w:tplc="E5E4FD68" w:tentative="1">
      <w:start w:val="1"/>
      <w:numFmt w:val="lowerLetter"/>
      <w:lvlText w:val="%2."/>
      <w:lvlJc w:val="left"/>
      <w:pPr>
        <w:tabs>
          <w:tab w:val="num" w:pos="1440"/>
        </w:tabs>
        <w:ind w:left="1440" w:hanging="360"/>
      </w:pPr>
    </w:lvl>
    <w:lvl w:ilvl="2" w:tplc="2C901EE4" w:tentative="1">
      <w:start w:val="1"/>
      <w:numFmt w:val="lowerLetter"/>
      <w:lvlText w:val="%3."/>
      <w:lvlJc w:val="left"/>
      <w:pPr>
        <w:tabs>
          <w:tab w:val="num" w:pos="2160"/>
        </w:tabs>
        <w:ind w:left="2160" w:hanging="360"/>
      </w:pPr>
    </w:lvl>
    <w:lvl w:ilvl="3" w:tplc="61D22D70" w:tentative="1">
      <w:start w:val="1"/>
      <w:numFmt w:val="lowerLetter"/>
      <w:lvlText w:val="%4."/>
      <w:lvlJc w:val="left"/>
      <w:pPr>
        <w:tabs>
          <w:tab w:val="num" w:pos="2880"/>
        </w:tabs>
        <w:ind w:left="2880" w:hanging="360"/>
      </w:pPr>
    </w:lvl>
    <w:lvl w:ilvl="4" w:tplc="87D22A00" w:tentative="1">
      <w:start w:val="1"/>
      <w:numFmt w:val="lowerLetter"/>
      <w:lvlText w:val="%5."/>
      <w:lvlJc w:val="left"/>
      <w:pPr>
        <w:tabs>
          <w:tab w:val="num" w:pos="3600"/>
        </w:tabs>
        <w:ind w:left="3600" w:hanging="360"/>
      </w:pPr>
    </w:lvl>
    <w:lvl w:ilvl="5" w:tplc="B45A645A" w:tentative="1">
      <w:start w:val="1"/>
      <w:numFmt w:val="lowerLetter"/>
      <w:lvlText w:val="%6."/>
      <w:lvlJc w:val="left"/>
      <w:pPr>
        <w:tabs>
          <w:tab w:val="num" w:pos="4320"/>
        </w:tabs>
        <w:ind w:left="4320" w:hanging="360"/>
      </w:pPr>
    </w:lvl>
    <w:lvl w:ilvl="6" w:tplc="4954AAA6" w:tentative="1">
      <w:start w:val="1"/>
      <w:numFmt w:val="lowerLetter"/>
      <w:lvlText w:val="%7."/>
      <w:lvlJc w:val="left"/>
      <w:pPr>
        <w:tabs>
          <w:tab w:val="num" w:pos="5040"/>
        </w:tabs>
        <w:ind w:left="5040" w:hanging="360"/>
      </w:pPr>
    </w:lvl>
    <w:lvl w:ilvl="7" w:tplc="57AA9BFA" w:tentative="1">
      <w:start w:val="1"/>
      <w:numFmt w:val="lowerLetter"/>
      <w:lvlText w:val="%8."/>
      <w:lvlJc w:val="left"/>
      <w:pPr>
        <w:tabs>
          <w:tab w:val="num" w:pos="5760"/>
        </w:tabs>
        <w:ind w:left="5760" w:hanging="360"/>
      </w:pPr>
    </w:lvl>
    <w:lvl w:ilvl="8" w:tplc="6944BD2E" w:tentative="1">
      <w:start w:val="1"/>
      <w:numFmt w:val="lowerLetter"/>
      <w:lvlText w:val="%9."/>
      <w:lvlJc w:val="left"/>
      <w:pPr>
        <w:tabs>
          <w:tab w:val="num" w:pos="6480"/>
        </w:tabs>
        <w:ind w:left="6480" w:hanging="360"/>
      </w:pPr>
    </w:lvl>
  </w:abstractNum>
  <w:abstractNum w:abstractNumId="8" w15:restartNumberingAfterBreak="0">
    <w:nsid w:val="0F6256A5"/>
    <w:multiLevelType w:val="hybridMultilevel"/>
    <w:tmpl w:val="CAB8744E"/>
    <w:lvl w:ilvl="0" w:tplc="C504D0AA">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9" w15:restartNumberingAfterBreak="0">
    <w:nsid w:val="10A7146B"/>
    <w:multiLevelType w:val="hybridMultilevel"/>
    <w:tmpl w:val="C3F65954"/>
    <w:lvl w:ilvl="0" w:tplc="3762F37E">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0" w15:restartNumberingAfterBreak="0">
    <w:nsid w:val="10FA7FCB"/>
    <w:multiLevelType w:val="hybridMultilevel"/>
    <w:tmpl w:val="C470AD70"/>
    <w:lvl w:ilvl="0" w:tplc="FFFFFFFF">
      <w:start w:val="1"/>
      <w:numFmt w:val="lowerLetter"/>
      <w:lvlText w:val="%1."/>
      <w:lvlJc w:val="left"/>
      <w:pPr>
        <w:ind w:left="1429" w:hanging="360"/>
      </w:pPr>
      <w:rPr>
        <w:b w:val="0"/>
        <w:bCs w:val="0"/>
        <w:i w:val="0"/>
        <w:iCs w:val="0"/>
        <w:kern w:val="52"/>
      </w:rPr>
    </w:lvl>
    <w:lvl w:ilvl="1" w:tplc="FFFFFFFF">
      <w:start w:val="1"/>
      <w:numFmt w:val="lowerLetter"/>
      <w:lvlText w:val="%2."/>
      <w:lvlJc w:val="left"/>
      <w:pPr>
        <w:ind w:left="2149" w:hanging="360"/>
      </w:pPr>
    </w:lvl>
    <w:lvl w:ilvl="2" w:tplc="FFFFFFFF">
      <w:start w:val="1"/>
      <w:numFmt w:val="lowerRoman"/>
      <w:lvlText w:val="%3."/>
      <w:lvlJc w:val="right"/>
      <w:pPr>
        <w:ind w:left="2869" w:hanging="180"/>
      </w:pPr>
    </w:lvl>
    <w:lvl w:ilvl="3" w:tplc="FFFFFFFF">
      <w:start w:val="1"/>
      <w:numFmt w:val="decimal"/>
      <w:lvlText w:val="%4."/>
      <w:lvlJc w:val="left"/>
      <w:pPr>
        <w:ind w:left="3589" w:hanging="360"/>
      </w:pPr>
    </w:lvl>
    <w:lvl w:ilvl="4" w:tplc="FFFFFFFF">
      <w:start w:val="1"/>
      <w:numFmt w:val="lowerLetter"/>
      <w:lvlText w:val="%5."/>
      <w:lvlJc w:val="left"/>
      <w:pPr>
        <w:ind w:left="4309" w:hanging="360"/>
      </w:pPr>
    </w:lvl>
    <w:lvl w:ilvl="5" w:tplc="FFFFFFFF">
      <w:start w:val="1"/>
      <w:numFmt w:val="lowerRoman"/>
      <w:lvlText w:val="%6."/>
      <w:lvlJc w:val="right"/>
      <w:pPr>
        <w:ind w:left="5029" w:hanging="180"/>
      </w:pPr>
    </w:lvl>
    <w:lvl w:ilvl="6" w:tplc="FFFFFFFF">
      <w:start w:val="1"/>
      <w:numFmt w:val="decimal"/>
      <w:lvlText w:val="%7."/>
      <w:lvlJc w:val="left"/>
      <w:pPr>
        <w:ind w:left="5749" w:hanging="360"/>
      </w:pPr>
    </w:lvl>
    <w:lvl w:ilvl="7" w:tplc="FFFFFFFF">
      <w:start w:val="1"/>
      <w:numFmt w:val="lowerLetter"/>
      <w:lvlText w:val="%8."/>
      <w:lvlJc w:val="left"/>
      <w:pPr>
        <w:ind w:left="6469" w:hanging="360"/>
      </w:pPr>
    </w:lvl>
    <w:lvl w:ilvl="8" w:tplc="FFFFFFFF">
      <w:start w:val="1"/>
      <w:numFmt w:val="lowerRoman"/>
      <w:lvlText w:val="%9."/>
      <w:lvlJc w:val="right"/>
      <w:pPr>
        <w:ind w:left="7189" w:hanging="180"/>
      </w:pPr>
    </w:lvl>
  </w:abstractNum>
  <w:abstractNum w:abstractNumId="11" w15:restartNumberingAfterBreak="0">
    <w:nsid w:val="115C27DD"/>
    <w:multiLevelType w:val="hybridMultilevel"/>
    <w:tmpl w:val="E3444CD2"/>
    <w:lvl w:ilvl="0" w:tplc="7C703FE0">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2" w15:restartNumberingAfterBreak="0">
    <w:nsid w:val="11B574DE"/>
    <w:multiLevelType w:val="hybridMultilevel"/>
    <w:tmpl w:val="C470AD70"/>
    <w:lvl w:ilvl="0" w:tplc="FFFFFFFF">
      <w:start w:val="1"/>
      <w:numFmt w:val="lowerLetter"/>
      <w:lvlText w:val="%1."/>
      <w:lvlJc w:val="left"/>
      <w:pPr>
        <w:ind w:left="1429" w:hanging="360"/>
      </w:pPr>
      <w:rPr>
        <w:b w:val="0"/>
        <w:bCs w:val="0"/>
        <w:i w:val="0"/>
        <w:iCs w:val="0"/>
        <w:kern w:val="52"/>
      </w:rPr>
    </w:lvl>
    <w:lvl w:ilvl="1" w:tplc="FFFFFFFF">
      <w:start w:val="1"/>
      <w:numFmt w:val="lowerLetter"/>
      <w:lvlText w:val="%2."/>
      <w:lvlJc w:val="left"/>
      <w:pPr>
        <w:ind w:left="2149" w:hanging="360"/>
      </w:pPr>
    </w:lvl>
    <w:lvl w:ilvl="2" w:tplc="FFFFFFFF">
      <w:start w:val="1"/>
      <w:numFmt w:val="lowerRoman"/>
      <w:lvlText w:val="%3."/>
      <w:lvlJc w:val="right"/>
      <w:pPr>
        <w:ind w:left="2869" w:hanging="180"/>
      </w:pPr>
    </w:lvl>
    <w:lvl w:ilvl="3" w:tplc="FFFFFFFF">
      <w:start w:val="1"/>
      <w:numFmt w:val="decimal"/>
      <w:lvlText w:val="%4."/>
      <w:lvlJc w:val="left"/>
      <w:pPr>
        <w:ind w:left="3589" w:hanging="360"/>
      </w:pPr>
    </w:lvl>
    <w:lvl w:ilvl="4" w:tplc="FFFFFFFF">
      <w:start w:val="1"/>
      <w:numFmt w:val="lowerLetter"/>
      <w:lvlText w:val="%5."/>
      <w:lvlJc w:val="left"/>
      <w:pPr>
        <w:ind w:left="4309" w:hanging="360"/>
      </w:pPr>
    </w:lvl>
    <w:lvl w:ilvl="5" w:tplc="FFFFFFFF">
      <w:start w:val="1"/>
      <w:numFmt w:val="lowerRoman"/>
      <w:lvlText w:val="%6."/>
      <w:lvlJc w:val="right"/>
      <w:pPr>
        <w:ind w:left="5029" w:hanging="180"/>
      </w:pPr>
    </w:lvl>
    <w:lvl w:ilvl="6" w:tplc="FFFFFFFF">
      <w:start w:val="1"/>
      <w:numFmt w:val="decimal"/>
      <w:lvlText w:val="%7."/>
      <w:lvlJc w:val="left"/>
      <w:pPr>
        <w:ind w:left="5749" w:hanging="360"/>
      </w:pPr>
    </w:lvl>
    <w:lvl w:ilvl="7" w:tplc="FFFFFFFF">
      <w:start w:val="1"/>
      <w:numFmt w:val="lowerLetter"/>
      <w:lvlText w:val="%8."/>
      <w:lvlJc w:val="left"/>
      <w:pPr>
        <w:ind w:left="6469" w:hanging="360"/>
      </w:pPr>
    </w:lvl>
    <w:lvl w:ilvl="8" w:tplc="FFFFFFFF">
      <w:start w:val="1"/>
      <w:numFmt w:val="lowerRoman"/>
      <w:lvlText w:val="%9."/>
      <w:lvlJc w:val="right"/>
      <w:pPr>
        <w:ind w:left="7189" w:hanging="180"/>
      </w:pPr>
    </w:lvl>
  </w:abstractNum>
  <w:abstractNum w:abstractNumId="13" w15:restartNumberingAfterBreak="0">
    <w:nsid w:val="122D00CB"/>
    <w:multiLevelType w:val="hybridMultilevel"/>
    <w:tmpl w:val="37426DE0"/>
    <w:lvl w:ilvl="0" w:tplc="6952106A">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4" w15:restartNumberingAfterBreak="0">
    <w:nsid w:val="131D684C"/>
    <w:multiLevelType w:val="hybridMultilevel"/>
    <w:tmpl w:val="F3C0D178"/>
    <w:lvl w:ilvl="0" w:tplc="4B8A7E98">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5" w15:restartNumberingAfterBreak="0">
    <w:nsid w:val="1434541A"/>
    <w:multiLevelType w:val="hybridMultilevel"/>
    <w:tmpl w:val="36EA2CBE"/>
    <w:lvl w:ilvl="0" w:tplc="251634A0">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6" w15:restartNumberingAfterBreak="0">
    <w:nsid w:val="18F81ECF"/>
    <w:multiLevelType w:val="hybridMultilevel"/>
    <w:tmpl w:val="082A7016"/>
    <w:lvl w:ilvl="0" w:tplc="79DED6B8">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7" w15:restartNumberingAfterBreak="0">
    <w:nsid w:val="1EE16719"/>
    <w:multiLevelType w:val="hybridMultilevel"/>
    <w:tmpl w:val="D6B20072"/>
    <w:lvl w:ilvl="0" w:tplc="18BE8208">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8" w15:restartNumberingAfterBreak="0">
    <w:nsid w:val="1F831AE6"/>
    <w:multiLevelType w:val="hybridMultilevel"/>
    <w:tmpl w:val="39420BE4"/>
    <w:lvl w:ilvl="0" w:tplc="FFFFFFFF">
      <w:start w:val="1"/>
      <w:numFmt w:val="decimal"/>
      <w:lvlText w:val="%1."/>
      <w:lvlJc w:val="left"/>
      <w:pPr>
        <w:ind w:left="720" w:hanging="360"/>
      </w:pPr>
      <w:rPr>
        <w:rFonts w:eastAsia="Calibri"/>
        <w:i w:val="0"/>
        <w:iCs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9" w15:restartNumberingAfterBreak="0">
    <w:nsid w:val="20D006AE"/>
    <w:multiLevelType w:val="hybridMultilevel"/>
    <w:tmpl w:val="C470AD70"/>
    <w:lvl w:ilvl="0" w:tplc="FFFFFFFF">
      <w:start w:val="1"/>
      <w:numFmt w:val="lowerLetter"/>
      <w:lvlText w:val="%1."/>
      <w:lvlJc w:val="left"/>
      <w:pPr>
        <w:ind w:left="1429" w:hanging="360"/>
      </w:pPr>
      <w:rPr>
        <w:b w:val="0"/>
        <w:bCs w:val="0"/>
        <w:i w:val="0"/>
        <w:iCs w:val="0"/>
        <w:kern w:val="52"/>
      </w:rPr>
    </w:lvl>
    <w:lvl w:ilvl="1" w:tplc="FFFFFFFF">
      <w:start w:val="1"/>
      <w:numFmt w:val="lowerLetter"/>
      <w:lvlText w:val="%2."/>
      <w:lvlJc w:val="left"/>
      <w:pPr>
        <w:ind w:left="2149" w:hanging="360"/>
      </w:pPr>
    </w:lvl>
    <w:lvl w:ilvl="2" w:tplc="FFFFFFFF">
      <w:start w:val="1"/>
      <w:numFmt w:val="lowerRoman"/>
      <w:lvlText w:val="%3."/>
      <w:lvlJc w:val="right"/>
      <w:pPr>
        <w:ind w:left="2869" w:hanging="180"/>
      </w:pPr>
    </w:lvl>
    <w:lvl w:ilvl="3" w:tplc="FFFFFFFF">
      <w:start w:val="1"/>
      <w:numFmt w:val="decimal"/>
      <w:lvlText w:val="%4."/>
      <w:lvlJc w:val="left"/>
      <w:pPr>
        <w:ind w:left="3589" w:hanging="360"/>
      </w:pPr>
    </w:lvl>
    <w:lvl w:ilvl="4" w:tplc="FFFFFFFF">
      <w:start w:val="1"/>
      <w:numFmt w:val="lowerLetter"/>
      <w:lvlText w:val="%5."/>
      <w:lvlJc w:val="left"/>
      <w:pPr>
        <w:ind w:left="4309" w:hanging="360"/>
      </w:pPr>
    </w:lvl>
    <w:lvl w:ilvl="5" w:tplc="FFFFFFFF">
      <w:start w:val="1"/>
      <w:numFmt w:val="lowerRoman"/>
      <w:lvlText w:val="%6."/>
      <w:lvlJc w:val="right"/>
      <w:pPr>
        <w:ind w:left="5029" w:hanging="180"/>
      </w:pPr>
    </w:lvl>
    <w:lvl w:ilvl="6" w:tplc="FFFFFFFF">
      <w:start w:val="1"/>
      <w:numFmt w:val="decimal"/>
      <w:lvlText w:val="%7."/>
      <w:lvlJc w:val="left"/>
      <w:pPr>
        <w:ind w:left="5749" w:hanging="360"/>
      </w:pPr>
    </w:lvl>
    <w:lvl w:ilvl="7" w:tplc="FFFFFFFF">
      <w:start w:val="1"/>
      <w:numFmt w:val="lowerLetter"/>
      <w:lvlText w:val="%8."/>
      <w:lvlJc w:val="left"/>
      <w:pPr>
        <w:ind w:left="6469" w:hanging="360"/>
      </w:pPr>
    </w:lvl>
    <w:lvl w:ilvl="8" w:tplc="FFFFFFFF">
      <w:start w:val="1"/>
      <w:numFmt w:val="lowerRoman"/>
      <w:lvlText w:val="%9."/>
      <w:lvlJc w:val="right"/>
      <w:pPr>
        <w:ind w:left="7189" w:hanging="180"/>
      </w:pPr>
    </w:lvl>
  </w:abstractNum>
  <w:abstractNum w:abstractNumId="20" w15:restartNumberingAfterBreak="0">
    <w:nsid w:val="27314457"/>
    <w:multiLevelType w:val="hybridMultilevel"/>
    <w:tmpl w:val="E89AF2DE"/>
    <w:lvl w:ilvl="0" w:tplc="04090017">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1" w15:restartNumberingAfterBreak="0">
    <w:nsid w:val="28993921"/>
    <w:multiLevelType w:val="hybridMultilevel"/>
    <w:tmpl w:val="CC3472FC"/>
    <w:lvl w:ilvl="0" w:tplc="EE1C6F22">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2" w15:restartNumberingAfterBreak="0">
    <w:nsid w:val="2ADC68D5"/>
    <w:multiLevelType w:val="hybridMultilevel"/>
    <w:tmpl w:val="04C68AF6"/>
    <w:lvl w:ilvl="0" w:tplc="04090019">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3" w15:restartNumberingAfterBreak="0">
    <w:nsid w:val="2C57397E"/>
    <w:multiLevelType w:val="hybridMultilevel"/>
    <w:tmpl w:val="B12C9706"/>
    <w:lvl w:ilvl="0" w:tplc="909AE688">
      <w:start w:val="1"/>
      <w:numFmt w:val="lowerLetter"/>
      <w:lvlText w:val="%1."/>
      <w:lvlJc w:val="left"/>
      <w:pPr>
        <w:ind w:left="1571" w:hanging="360"/>
      </w:pPr>
      <w:rPr>
        <w:b w:val="0"/>
        <w:bCs w:val="0"/>
        <w:i w:val="0"/>
        <w:iCs w:val="0"/>
        <w:kern w:val="52"/>
      </w:rPr>
    </w:lvl>
    <w:lvl w:ilvl="1" w:tplc="38090019">
      <w:start w:val="1"/>
      <w:numFmt w:val="lowerLetter"/>
      <w:lvlText w:val="%2."/>
      <w:lvlJc w:val="left"/>
      <w:pPr>
        <w:ind w:left="2291" w:hanging="360"/>
      </w:pPr>
    </w:lvl>
    <w:lvl w:ilvl="2" w:tplc="3809001B">
      <w:start w:val="1"/>
      <w:numFmt w:val="lowerRoman"/>
      <w:lvlText w:val="%3."/>
      <w:lvlJc w:val="right"/>
      <w:pPr>
        <w:ind w:left="3011" w:hanging="180"/>
      </w:pPr>
    </w:lvl>
    <w:lvl w:ilvl="3" w:tplc="3809000F">
      <w:start w:val="1"/>
      <w:numFmt w:val="decimal"/>
      <w:lvlText w:val="%4."/>
      <w:lvlJc w:val="left"/>
      <w:pPr>
        <w:ind w:left="3731" w:hanging="360"/>
      </w:pPr>
    </w:lvl>
    <w:lvl w:ilvl="4" w:tplc="38090019">
      <w:start w:val="1"/>
      <w:numFmt w:val="lowerLetter"/>
      <w:lvlText w:val="%5."/>
      <w:lvlJc w:val="left"/>
      <w:pPr>
        <w:ind w:left="4451" w:hanging="360"/>
      </w:pPr>
    </w:lvl>
    <w:lvl w:ilvl="5" w:tplc="3809001B">
      <w:start w:val="1"/>
      <w:numFmt w:val="lowerRoman"/>
      <w:lvlText w:val="%6."/>
      <w:lvlJc w:val="right"/>
      <w:pPr>
        <w:ind w:left="5171" w:hanging="180"/>
      </w:pPr>
    </w:lvl>
    <w:lvl w:ilvl="6" w:tplc="3809000F">
      <w:start w:val="1"/>
      <w:numFmt w:val="decimal"/>
      <w:lvlText w:val="%7."/>
      <w:lvlJc w:val="left"/>
      <w:pPr>
        <w:ind w:left="5891" w:hanging="360"/>
      </w:pPr>
    </w:lvl>
    <w:lvl w:ilvl="7" w:tplc="38090019">
      <w:start w:val="1"/>
      <w:numFmt w:val="lowerLetter"/>
      <w:lvlText w:val="%8."/>
      <w:lvlJc w:val="left"/>
      <w:pPr>
        <w:ind w:left="6611" w:hanging="360"/>
      </w:pPr>
    </w:lvl>
    <w:lvl w:ilvl="8" w:tplc="3809001B">
      <w:start w:val="1"/>
      <w:numFmt w:val="lowerRoman"/>
      <w:lvlText w:val="%9."/>
      <w:lvlJc w:val="right"/>
      <w:pPr>
        <w:ind w:left="7331" w:hanging="180"/>
      </w:pPr>
    </w:lvl>
  </w:abstractNum>
  <w:abstractNum w:abstractNumId="24" w15:restartNumberingAfterBreak="0">
    <w:nsid w:val="2CBC6FAC"/>
    <w:multiLevelType w:val="hybridMultilevel"/>
    <w:tmpl w:val="FF528500"/>
    <w:lvl w:ilvl="0" w:tplc="CE46F09C">
      <w:start w:val="1"/>
      <w:numFmt w:val="lowerLetter"/>
      <w:lvlText w:val="(2%1)."/>
      <w:lvlJc w:val="left"/>
      <w:pPr>
        <w:ind w:left="1854" w:hanging="360"/>
      </w:pPr>
      <w:rPr>
        <w:rFonts w:hint="default"/>
      </w:rPr>
    </w:lvl>
    <w:lvl w:ilvl="1" w:tplc="0ADC047A">
      <w:start w:val="1"/>
      <w:numFmt w:val="lowerLetter"/>
      <w:lvlText w:val="(2%2)."/>
      <w:lvlJc w:val="left"/>
      <w:pPr>
        <w:ind w:left="1440" w:hanging="360"/>
      </w:pPr>
      <w:rPr>
        <w:rFonts w:hint="default"/>
      </w:rPr>
    </w:lvl>
    <w:lvl w:ilvl="2" w:tplc="5A18E266">
      <w:start w:val="1"/>
      <w:numFmt w:val="lowerLetter"/>
      <w:lvlText w:val="%3."/>
      <w:lvlJc w:val="left"/>
      <w:pPr>
        <w:ind w:left="2340" w:hanging="360"/>
      </w:pPr>
      <w:rPr>
        <w:rFonts w:hint="default"/>
      </w:rPr>
    </w:lvl>
    <w:lvl w:ilvl="3" w:tplc="D8C8F1AA">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CDD5E6C"/>
    <w:multiLevelType w:val="hybridMultilevel"/>
    <w:tmpl w:val="4CFE14A2"/>
    <w:lvl w:ilvl="0" w:tplc="909AE688">
      <w:start w:val="1"/>
      <w:numFmt w:val="lowerLetter"/>
      <w:lvlText w:val="%1."/>
      <w:lvlJc w:val="left"/>
      <w:pPr>
        <w:ind w:left="1483" w:hanging="360"/>
      </w:pPr>
      <w:rPr>
        <w:b w:val="0"/>
        <w:bCs w:val="0"/>
        <w:i w:val="0"/>
        <w:iCs w:val="0"/>
        <w:kern w:val="52"/>
      </w:rPr>
    </w:lvl>
    <w:lvl w:ilvl="1" w:tplc="38090019">
      <w:start w:val="1"/>
      <w:numFmt w:val="lowerLetter"/>
      <w:lvlText w:val="%2."/>
      <w:lvlJc w:val="left"/>
      <w:pPr>
        <w:ind w:left="2203" w:hanging="360"/>
      </w:pPr>
    </w:lvl>
    <w:lvl w:ilvl="2" w:tplc="3809001B">
      <w:start w:val="1"/>
      <w:numFmt w:val="lowerRoman"/>
      <w:lvlText w:val="%3."/>
      <w:lvlJc w:val="right"/>
      <w:pPr>
        <w:ind w:left="2923" w:hanging="180"/>
      </w:pPr>
    </w:lvl>
    <w:lvl w:ilvl="3" w:tplc="3809000F">
      <w:start w:val="1"/>
      <w:numFmt w:val="decimal"/>
      <w:lvlText w:val="%4."/>
      <w:lvlJc w:val="left"/>
      <w:pPr>
        <w:ind w:left="3643" w:hanging="360"/>
      </w:pPr>
    </w:lvl>
    <w:lvl w:ilvl="4" w:tplc="38090019">
      <w:start w:val="1"/>
      <w:numFmt w:val="lowerLetter"/>
      <w:lvlText w:val="%5."/>
      <w:lvlJc w:val="left"/>
      <w:pPr>
        <w:ind w:left="4363" w:hanging="360"/>
      </w:pPr>
    </w:lvl>
    <w:lvl w:ilvl="5" w:tplc="3809001B">
      <w:start w:val="1"/>
      <w:numFmt w:val="lowerRoman"/>
      <w:lvlText w:val="%6."/>
      <w:lvlJc w:val="right"/>
      <w:pPr>
        <w:ind w:left="5083" w:hanging="180"/>
      </w:pPr>
    </w:lvl>
    <w:lvl w:ilvl="6" w:tplc="3809000F">
      <w:start w:val="1"/>
      <w:numFmt w:val="decimal"/>
      <w:lvlText w:val="%7."/>
      <w:lvlJc w:val="left"/>
      <w:pPr>
        <w:ind w:left="5803" w:hanging="360"/>
      </w:pPr>
    </w:lvl>
    <w:lvl w:ilvl="7" w:tplc="38090019">
      <w:start w:val="1"/>
      <w:numFmt w:val="lowerLetter"/>
      <w:lvlText w:val="%8."/>
      <w:lvlJc w:val="left"/>
      <w:pPr>
        <w:ind w:left="6523" w:hanging="360"/>
      </w:pPr>
    </w:lvl>
    <w:lvl w:ilvl="8" w:tplc="3809001B">
      <w:start w:val="1"/>
      <w:numFmt w:val="lowerRoman"/>
      <w:lvlText w:val="%9."/>
      <w:lvlJc w:val="right"/>
      <w:pPr>
        <w:ind w:left="7243" w:hanging="180"/>
      </w:pPr>
    </w:lvl>
  </w:abstractNum>
  <w:abstractNum w:abstractNumId="26" w15:restartNumberingAfterBreak="0">
    <w:nsid w:val="30AB5F90"/>
    <w:multiLevelType w:val="hybridMultilevel"/>
    <w:tmpl w:val="C0840EA4"/>
    <w:lvl w:ilvl="0" w:tplc="8B4AFA88">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7" w15:restartNumberingAfterBreak="0">
    <w:nsid w:val="31E8553F"/>
    <w:multiLevelType w:val="hybridMultilevel"/>
    <w:tmpl w:val="39420BE4"/>
    <w:lvl w:ilvl="0" w:tplc="FFFFFFFF">
      <w:start w:val="1"/>
      <w:numFmt w:val="decimal"/>
      <w:lvlText w:val="%1."/>
      <w:lvlJc w:val="left"/>
      <w:pPr>
        <w:ind w:left="720" w:hanging="360"/>
      </w:pPr>
      <w:rPr>
        <w:rFonts w:eastAsia="Calibri"/>
        <w:i w:val="0"/>
        <w:iCs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8" w15:restartNumberingAfterBreak="0">
    <w:nsid w:val="34171622"/>
    <w:multiLevelType w:val="hybridMultilevel"/>
    <w:tmpl w:val="21C872F4"/>
    <w:lvl w:ilvl="0" w:tplc="8A72A51A">
      <w:start w:val="1"/>
      <w:numFmt w:val="decimal"/>
      <w:lvlText w:val="%1."/>
      <w:lvlJc w:val="left"/>
      <w:pPr>
        <w:ind w:left="720" w:hanging="360"/>
      </w:pPr>
      <w:rPr>
        <w:rFonts w:eastAsia="Calibri"/>
        <w:b w:val="0"/>
        <w:bCs/>
        <w:i w:val="0"/>
        <w:iCs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9" w15:restartNumberingAfterBreak="0">
    <w:nsid w:val="3594216C"/>
    <w:multiLevelType w:val="hybridMultilevel"/>
    <w:tmpl w:val="C71E7A44"/>
    <w:lvl w:ilvl="0" w:tplc="5BB6C1D6">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0" w15:restartNumberingAfterBreak="0">
    <w:nsid w:val="362F6E25"/>
    <w:multiLevelType w:val="hybridMultilevel"/>
    <w:tmpl w:val="DABC195A"/>
    <w:lvl w:ilvl="0" w:tplc="FDFEC190">
      <w:start w:val="1"/>
      <w:numFmt w:val="decimal"/>
      <w:lvlText w:val="%1."/>
      <w:lvlJc w:val="left"/>
      <w:pPr>
        <w:ind w:left="1440" w:hanging="360"/>
      </w:pPr>
      <w:rPr>
        <w:b w:val="0"/>
        <w:bCs/>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31" w15:restartNumberingAfterBreak="0">
    <w:nsid w:val="36EE0B8E"/>
    <w:multiLevelType w:val="hybridMultilevel"/>
    <w:tmpl w:val="27BE07A4"/>
    <w:lvl w:ilvl="0" w:tplc="8C2AA776">
      <w:start w:val="1"/>
      <w:numFmt w:val="lowerLetter"/>
      <w:lvlText w:val="%1."/>
      <w:lvlJc w:val="left"/>
      <w:pPr>
        <w:ind w:left="1571" w:hanging="360"/>
      </w:pPr>
      <w:rPr>
        <w:b w:val="0"/>
        <w:bCs w:val="0"/>
        <w:i w:val="0"/>
        <w:iCs w:val="0"/>
        <w:color w:val="auto"/>
        <w:kern w:val="52"/>
      </w:rPr>
    </w:lvl>
    <w:lvl w:ilvl="1" w:tplc="38090019">
      <w:start w:val="1"/>
      <w:numFmt w:val="lowerLetter"/>
      <w:lvlText w:val="%2."/>
      <w:lvlJc w:val="left"/>
      <w:pPr>
        <w:ind w:left="2291" w:hanging="360"/>
      </w:pPr>
    </w:lvl>
    <w:lvl w:ilvl="2" w:tplc="3809001B">
      <w:start w:val="1"/>
      <w:numFmt w:val="lowerRoman"/>
      <w:lvlText w:val="%3."/>
      <w:lvlJc w:val="right"/>
      <w:pPr>
        <w:ind w:left="3011" w:hanging="180"/>
      </w:pPr>
    </w:lvl>
    <w:lvl w:ilvl="3" w:tplc="3809000F">
      <w:start w:val="1"/>
      <w:numFmt w:val="decimal"/>
      <w:lvlText w:val="%4."/>
      <w:lvlJc w:val="left"/>
      <w:pPr>
        <w:ind w:left="3731" w:hanging="360"/>
      </w:pPr>
    </w:lvl>
    <w:lvl w:ilvl="4" w:tplc="38090019">
      <w:start w:val="1"/>
      <w:numFmt w:val="lowerLetter"/>
      <w:lvlText w:val="%5."/>
      <w:lvlJc w:val="left"/>
      <w:pPr>
        <w:ind w:left="4451" w:hanging="360"/>
      </w:pPr>
    </w:lvl>
    <w:lvl w:ilvl="5" w:tplc="3809001B">
      <w:start w:val="1"/>
      <w:numFmt w:val="lowerRoman"/>
      <w:lvlText w:val="%6."/>
      <w:lvlJc w:val="right"/>
      <w:pPr>
        <w:ind w:left="5171" w:hanging="180"/>
      </w:pPr>
    </w:lvl>
    <w:lvl w:ilvl="6" w:tplc="3809000F">
      <w:start w:val="1"/>
      <w:numFmt w:val="decimal"/>
      <w:lvlText w:val="%7."/>
      <w:lvlJc w:val="left"/>
      <w:pPr>
        <w:ind w:left="5891" w:hanging="360"/>
      </w:pPr>
    </w:lvl>
    <w:lvl w:ilvl="7" w:tplc="38090019">
      <w:start w:val="1"/>
      <w:numFmt w:val="lowerLetter"/>
      <w:lvlText w:val="%8."/>
      <w:lvlJc w:val="left"/>
      <w:pPr>
        <w:ind w:left="6611" w:hanging="360"/>
      </w:pPr>
    </w:lvl>
    <w:lvl w:ilvl="8" w:tplc="3809001B">
      <w:start w:val="1"/>
      <w:numFmt w:val="lowerRoman"/>
      <w:lvlText w:val="%9."/>
      <w:lvlJc w:val="right"/>
      <w:pPr>
        <w:ind w:left="7331" w:hanging="180"/>
      </w:pPr>
    </w:lvl>
  </w:abstractNum>
  <w:abstractNum w:abstractNumId="32" w15:restartNumberingAfterBreak="0">
    <w:nsid w:val="3CA125FF"/>
    <w:multiLevelType w:val="hybridMultilevel"/>
    <w:tmpl w:val="0518D57C"/>
    <w:lvl w:ilvl="0" w:tplc="CE46F09C">
      <w:start w:val="1"/>
      <w:numFmt w:val="lowerLetter"/>
      <w:lvlText w:val="(2%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3E62656D"/>
    <w:multiLevelType w:val="hybridMultilevel"/>
    <w:tmpl w:val="EAD2F80C"/>
    <w:lvl w:ilvl="0" w:tplc="7D6872E2">
      <w:start w:val="1"/>
      <w:numFmt w:val="lowerLetter"/>
      <w:lvlText w:val="%1."/>
      <w:lvlJc w:val="left"/>
      <w:pPr>
        <w:ind w:left="1494" w:hanging="360"/>
      </w:pPr>
      <w:rPr>
        <w:rFonts w:hint="default"/>
        <w:i w:val="0"/>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4" w15:restartNumberingAfterBreak="0">
    <w:nsid w:val="3F9171B4"/>
    <w:multiLevelType w:val="hybridMultilevel"/>
    <w:tmpl w:val="8860739C"/>
    <w:lvl w:ilvl="0" w:tplc="F664F0B8">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5" w15:restartNumberingAfterBreak="0">
    <w:nsid w:val="404550AE"/>
    <w:multiLevelType w:val="hybridMultilevel"/>
    <w:tmpl w:val="636EF3EA"/>
    <w:lvl w:ilvl="0" w:tplc="244E51D8">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6" w15:restartNumberingAfterBreak="0">
    <w:nsid w:val="40F075CA"/>
    <w:multiLevelType w:val="hybridMultilevel"/>
    <w:tmpl w:val="323A2A0E"/>
    <w:lvl w:ilvl="0" w:tplc="04090011">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7" w15:restartNumberingAfterBreak="0">
    <w:nsid w:val="41BC0D95"/>
    <w:multiLevelType w:val="hybridMultilevel"/>
    <w:tmpl w:val="9434102E"/>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8" w15:restartNumberingAfterBreak="0">
    <w:nsid w:val="44437F1C"/>
    <w:multiLevelType w:val="hybridMultilevel"/>
    <w:tmpl w:val="40521F6C"/>
    <w:lvl w:ilvl="0" w:tplc="909AE688">
      <w:start w:val="1"/>
      <w:numFmt w:val="lowerLetter"/>
      <w:lvlText w:val="%1."/>
      <w:lvlJc w:val="left"/>
      <w:pPr>
        <w:ind w:left="1429" w:hanging="360"/>
      </w:pPr>
      <w:rPr>
        <w:b w:val="0"/>
        <w:bCs w:val="0"/>
        <w:i w:val="0"/>
        <w:iCs w:val="0"/>
        <w:kern w:val="52"/>
      </w:rPr>
    </w:lvl>
    <w:lvl w:ilvl="1" w:tplc="38090019">
      <w:start w:val="1"/>
      <w:numFmt w:val="lowerLetter"/>
      <w:lvlText w:val="%2."/>
      <w:lvlJc w:val="left"/>
      <w:pPr>
        <w:ind w:left="2149" w:hanging="360"/>
      </w:pPr>
    </w:lvl>
    <w:lvl w:ilvl="2" w:tplc="3809001B">
      <w:start w:val="1"/>
      <w:numFmt w:val="lowerRoman"/>
      <w:lvlText w:val="%3."/>
      <w:lvlJc w:val="right"/>
      <w:pPr>
        <w:ind w:left="2869" w:hanging="180"/>
      </w:pPr>
    </w:lvl>
    <w:lvl w:ilvl="3" w:tplc="3809000F">
      <w:start w:val="1"/>
      <w:numFmt w:val="decimal"/>
      <w:lvlText w:val="%4."/>
      <w:lvlJc w:val="left"/>
      <w:pPr>
        <w:ind w:left="3589" w:hanging="360"/>
      </w:pPr>
    </w:lvl>
    <w:lvl w:ilvl="4" w:tplc="38090019">
      <w:start w:val="1"/>
      <w:numFmt w:val="lowerLetter"/>
      <w:lvlText w:val="%5."/>
      <w:lvlJc w:val="left"/>
      <w:pPr>
        <w:ind w:left="4309" w:hanging="360"/>
      </w:pPr>
    </w:lvl>
    <w:lvl w:ilvl="5" w:tplc="3809001B">
      <w:start w:val="1"/>
      <w:numFmt w:val="lowerRoman"/>
      <w:lvlText w:val="%6."/>
      <w:lvlJc w:val="right"/>
      <w:pPr>
        <w:ind w:left="5029" w:hanging="180"/>
      </w:pPr>
    </w:lvl>
    <w:lvl w:ilvl="6" w:tplc="3809000F">
      <w:start w:val="1"/>
      <w:numFmt w:val="decimal"/>
      <w:lvlText w:val="%7."/>
      <w:lvlJc w:val="left"/>
      <w:pPr>
        <w:ind w:left="5749" w:hanging="360"/>
      </w:pPr>
    </w:lvl>
    <w:lvl w:ilvl="7" w:tplc="38090019">
      <w:start w:val="1"/>
      <w:numFmt w:val="lowerLetter"/>
      <w:lvlText w:val="%8."/>
      <w:lvlJc w:val="left"/>
      <w:pPr>
        <w:ind w:left="6469" w:hanging="360"/>
      </w:pPr>
    </w:lvl>
    <w:lvl w:ilvl="8" w:tplc="3809001B">
      <w:start w:val="1"/>
      <w:numFmt w:val="lowerRoman"/>
      <w:lvlText w:val="%9."/>
      <w:lvlJc w:val="right"/>
      <w:pPr>
        <w:ind w:left="7189" w:hanging="180"/>
      </w:pPr>
    </w:lvl>
  </w:abstractNum>
  <w:abstractNum w:abstractNumId="39" w15:restartNumberingAfterBreak="0">
    <w:nsid w:val="449540B8"/>
    <w:multiLevelType w:val="hybridMultilevel"/>
    <w:tmpl w:val="39420BE4"/>
    <w:lvl w:ilvl="0" w:tplc="FFFFFFFF">
      <w:start w:val="1"/>
      <w:numFmt w:val="decimal"/>
      <w:lvlText w:val="%1."/>
      <w:lvlJc w:val="left"/>
      <w:pPr>
        <w:ind w:left="720" w:hanging="360"/>
      </w:pPr>
      <w:rPr>
        <w:rFonts w:eastAsia="Calibri"/>
        <w:i w:val="0"/>
        <w:iCs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0" w15:restartNumberingAfterBreak="0">
    <w:nsid w:val="4B733836"/>
    <w:multiLevelType w:val="hybridMultilevel"/>
    <w:tmpl w:val="665C6FFA"/>
    <w:lvl w:ilvl="0" w:tplc="6BBA3F4A">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1" w15:restartNumberingAfterBreak="0">
    <w:nsid w:val="4D590E9C"/>
    <w:multiLevelType w:val="hybridMultilevel"/>
    <w:tmpl w:val="7ACE927E"/>
    <w:lvl w:ilvl="0" w:tplc="9064B702">
      <w:start w:val="1"/>
      <w:numFmt w:val="bullet"/>
      <w:lvlText w:val="-"/>
      <w:lvlJc w:val="left"/>
      <w:pPr>
        <w:ind w:left="1980" w:hanging="360"/>
      </w:pPr>
      <w:rPr>
        <w:rFonts w:ascii="Times New Roman" w:eastAsia="Times New Roman" w:hAnsi="Times New Roman" w:cs="Times New Roman"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42" w15:restartNumberingAfterBreak="0">
    <w:nsid w:val="4E8C1299"/>
    <w:multiLevelType w:val="hybridMultilevel"/>
    <w:tmpl w:val="D4344B46"/>
    <w:lvl w:ilvl="0" w:tplc="78026A98">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3" w15:restartNumberingAfterBreak="0">
    <w:nsid w:val="511901BB"/>
    <w:multiLevelType w:val="hybridMultilevel"/>
    <w:tmpl w:val="D230087C"/>
    <w:lvl w:ilvl="0" w:tplc="EF82DCA2">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4" w15:restartNumberingAfterBreak="0">
    <w:nsid w:val="53860565"/>
    <w:multiLevelType w:val="hybridMultilevel"/>
    <w:tmpl w:val="6B5C41D4"/>
    <w:lvl w:ilvl="0" w:tplc="0409000F">
      <w:start w:val="1"/>
      <w:numFmt w:val="decimal"/>
      <w:lvlText w:val="%1."/>
      <w:lvlJc w:val="left"/>
      <w:pPr>
        <w:ind w:left="1854" w:hanging="360"/>
      </w:pPr>
    </w:lvl>
    <w:lvl w:ilvl="1" w:tplc="04090019">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45" w15:restartNumberingAfterBreak="0">
    <w:nsid w:val="595552E1"/>
    <w:multiLevelType w:val="hybridMultilevel"/>
    <w:tmpl w:val="912E259C"/>
    <w:lvl w:ilvl="0" w:tplc="EFB0C2FC">
      <w:start w:val="1"/>
      <w:numFmt w:val="bullet"/>
      <w:lvlText w:val="•"/>
      <w:lvlJc w:val="left"/>
      <w:pPr>
        <w:ind w:left="720" w:hanging="360"/>
      </w:pPr>
      <w:rPr>
        <w:rFonts w:ascii="Arial" w:hAnsi="Aria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46" w15:restartNumberingAfterBreak="0">
    <w:nsid w:val="5D636F5D"/>
    <w:multiLevelType w:val="hybridMultilevel"/>
    <w:tmpl w:val="B9440010"/>
    <w:lvl w:ilvl="0" w:tplc="D2B85268">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7" w15:restartNumberingAfterBreak="0">
    <w:nsid w:val="5DA12635"/>
    <w:multiLevelType w:val="multilevel"/>
    <w:tmpl w:val="158CE0EC"/>
    <w:lvl w:ilvl="0">
      <w:start w:val="2"/>
      <w:numFmt w:val="upperRoman"/>
      <w:pStyle w:val="Heading1"/>
      <w:suff w:val="nothing"/>
      <w:lvlText w:val="BAB %1"/>
      <w:lvlJc w:val="left"/>
      <w:pPr>
        <w:ind w:left="1134" w:hanging="1134"/>
      </w:pPr>
      <w:rPr>
        <w:rFonts w:hint="default"/>
      </w:rPr>
    </w:lvl>
    <w:lvl w:ilvl="1">
      <w:start w:val="1"/>
      <w:numFmt w:val="decimal"/>
      <w:isLgl/>
      <w:lvlText w:val="%1.%2."/>
      <w:lvlJc w:val="left"/>
      <w:pPr>
        <w:ind w:left="992" w:hanging="992"/>
      </w:pPr>
      <w:rPr>
        <w:rFonts w:hint="default"/>
      </w:rPr>
    </w:lvl>
    <w:lvl w:ilvl="2">
      <w:start w:val="1"/>
      <w:numFmt w:val="decimal"/>
      <w:pStyle w:val="Heading3"/>
      <w:isLgl/>
      <w:lvlText w:val="%1.%2.%3"/>
      <w:lvlJc w:val="left"/>
      <w:pPr>
        <w:tabs>
          <w:tab w:val="num" w:pos="992"/>
        </w:tabs>
        <w:ind w:left="1134" w:hanging="1134"/>
      </w:pPr>
      <w:rPr>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isLgl/>
      <w:lvlText w:val="%1.%2.%3.%4"/>
      <w:lvlJc w:val="left"/>
      <w:pPr>
        <w:tabs>
          <w:tab w:val="num" w:pos="992"/>
        </w:tabs>
        <w:ind w:left="1134" w:hanging="1134"/>
      </w:pPr>
      <w:rPr>
        <w:rFonts w:hint="default"/>
        <w:i w:val="0"/>
      </w:rPr>
    </w:lvl>
    <w:lvl w:ilvl="4">
      <w:start w:val="1"/>
      <w:numFmt w:val="decimal"/>
      <w:pStyle w:val="Heading5"/>
      <w:isLgl/>
      <w:lvlText w:val="%1.%2.%3.%4.%5"/>
      <w:lvlJc w:val="left"/>
      <w:pPr>
        <w:tabs>
          <w:tab w:val="num" w:pos="992"/>
        </w:tabs>
        <w:ind w:left="1134" w:hanging="1134"/>
      </w:pPr>
      <w:rPr>
        <w:rFonts w:hint="default"/>
      </w:rPr>
    </w:lvl>
    <w:lvl w:ilvl="5">
      <w:start w:val="1"/>
      <w:numFmt w:val="lowerRoman"/>
      <w:lvlText w:val="(%6)"/>
      <w:lvlJc w:val="left"/>
      <w:pPr>
        <w:ind w:left="1134" w:hanging="1134"/>
      </w:pPr>
      <w:rPr>
        <w:rFonts w:hint="default"/>
      </w:rPr>
    </w:lvl>
    <w:lvl w:ilvl="6">
      <w:start w:val="1"/>
      <w:numFmt w:val="decimal"/>
      <w:lvlText w:val="%7."/>
      <w:lvlJc w:val="left"/>
      <w:pPr>
        <w:ind w:left="1134" w:hanging="1134"/>
      </w:pPr>
      <w:rPr>
        <w:rFonts w:hint="default"/>
        <w:i w:val="0"/>
      </w:rPr>
    </w:lvl>
    <w:lvl w:ilvl="7">
      <w:start w:val="1"/>
      <w:numFmt w:val="lowerLetter"/>
      <w:lvlText w:val="%8)"/>
      <w:lvlJc w:val="left"/>
      <w:pPr>
        <w:ind w:left="1134" w:hanging="1134"/>
      </w:pPr>
      <w:rPr>
        <w:rFonts w:hint="default"/>
      </w:rPr>
    </w:lvl>
    <w:lvl w:ilvl="8">
      <w:start w:val="1"/>
      <w:numFmt w:val="lowerRoman"/>
      <w:lvlText w:val="%9."/>
      <w:lvlJc w:val="left"/>
      <w:pPr>
        <w:ind w:left="1134" w:hanging="1134"/>
      </w:pPr>
      <w:rPr>
        <w:rFonts w:hint="default"/>
      </w:rPr>
    </w:lvl>
  </w:abstractNum>
  <w:abstractNum w:abstractNumId="48" w15:restartNumberingAfterBreak="0">
    <w:nsid w:val="5F452875"/>
    <w:multiLevelType w:val="hybridMultilevel"/>
    <w:tmpl w:val="4CFE14A2"/>
    <w:lvl w:ilvl="0" w:tplc="FFFFFFFF">
      <w:start w:val="1"/>
      <w:numFmt w:val="lowerLetter"/>
      <w:lvlText w:val="%1."/>
      <w:lvlJc w:val="left"/>
      <w:pPr>
        <w:ind w:left="1483" w:hanging="360"/>
      </w:pPr>
      <w:rPr>
        <w:b w:val="0"/>
        <w:bCs w:val="0"/>
        <w:i w:val="0"/>
        <w:iCs w:val="0"/>
        <w:kern w:val="52"/>
      </w:rPr>
    </w:lvl>
    <w:lvl w:ilvl="1" w:tplc="FFFFFFFF">
      <w:start w:val="1"/>
      <w:numFmt w:val="lowerLetter"/>
      <w:lvlText w:val="%2."/>
      <w:lvlJc w:val="left"/>
      <w:pPr>
        <w:ind w:left="2203" w:hanging="360"/>
      </w:pPr>
    </w:lvl>
    <w:lvl w:ilvl="2" w:tplc="FFFFFFFF">
      <w:start w:val="1"/>
      <w:numFmt w:val="lowerRoman"/>
      <w:lvlText w:val="%3."/>
      <w:lvlJc w:val="right"/>
      <w:pPr>
        <w:ind w:left="2923" w:hanging="180"/>
      </w:pPr>
    </w:lvl>
    <w:lvl w:ilvl="3" w:tplc="FFFFFFFF">
      <w:start w:val="1"/>
      <w:numFmt w:val="decimal"/>
      <w:lvlText w:val="%4."/>
      <w:lvlJc w:val="left"/>
      <w:pPr>
        <w:ind w:left="3643" w:hanging="360"/>
      </w:pPr>
    </w:lvl>
    <w:lvl w:ilvl="4" w:tplc="FFFFFFFF">
      <w:start w:val="1"/>
      <w:numFmt w:val="lowerLetter"/>
      <w:lvlText w:val="%5."/>
      <w:lvlJc w:val="left"/>
      <w:pPr>
        <w:ind w:left="4363" w:hanging="360"/>
      </w:pPr>
    </w:lvl>
    <w:lvl w:ilvl="5" w:tplc="FFFFFFFF">
      <w:start w:val="1"/>
      <w:numFmt w:val="lowerRoman"/>
      <w:lvlText w:val="%6."/>
      <w:lvlJc w:val="right"/>
      <w:pPr>
        <w:ind w:left="5083" w:hanging="180"/>
      </w:pPr>
    </w:lvl>
    <w:lvl w:ilvl="6" w:tplc="FFFFFFFF">
      <w:start w:val="1"/>
      <w:numFmt w:val="decimal"/>
      <w:lvlText w:val="%7."/>
      <w:lvlJc w:val="left"/>
      <w:pPr>
        <w:ind w:left="5803" w:hanging="360"/>
      </w:pPr>
    </w:lvl>
    <w:lvl w:ilvl="7" w:tplc="FFFFFFFF">
      <w:start w:val="1"/>
      <w:numFmt w:val="lowerLetter"/>
      <w:lvlText w:val="%8."/>
      <w:lvlJc w:val="left"/>
      <w:pPr>
        <w:ind w:left="6523" w:hanging="360"/>
      </w:pPr>
    </w:lvl>
    <w:lvl w:ilvl="8" w:tplc="FFFFFFFF">
      <w:start w:val="1"/>
      <w:numFmt w:val="lowerRoman"/>
      <w:lvlText w:val="%9."/>
      <w:lvlJc w:val="right"/>
      <w:pPr>
        <w:ind w:left="7243" w:hanging="180"/>
      </w:pPr>
    </w:lvl>
  </w:abstractNum>
  <w:abstractNum w:abstractNumId="49" w15:restartNumberingAfterBreak="0">
    <w:nsid w:val="601A7D51"/>
    <w:multiLevelType w:val="hybridMultilevel"/>
    <w:tmpl w:val="C9124D90"/>
    <w:lvl w:ilvl="0" w:tplc="59F6CA8A">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50" w15:restartNumberingAfterBreak="0">
    <w:nsid w:val="60E7437A"/>
    <w:multiLevelType w:val="hybridMultilevel"/>
    <w:tmpl w:val="7ED40ECA"/>
    <w:lvl w:ilvl="0" w:tplc="37AAF812">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51" w15:restartNumberingAfterBreak="0">
    <w:nsid w:val="629B1F9B"/>
    <w:multiLevelType w:val="hybridMultilevel"/>
    <w:tmpl w:val="0CBCDDEA"/>
    <w:lvl w:ilvl="0" w:tplc="78F8559E">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52" w15:restartNumberingAfterBreak="0">
    <w:nsid w:val="63656064"/>
    <w:multiLevelType w:val="hybridMultilevel"/>
    <w:tmpl w:val="3564905E"/>
    <w:lvl w:ilvl="0" w:tplc="4B5095C4">
      <w:start w:val="1"/>
      <w:numFmt w:val="decimal"/>
      <w:lvlText w:val="%1."/>
      <w:lvlJc w:val="left"/>
      <w:pPr>
        <w:ind w:left="1854" w:hanging="360"/>
      </w:pPr>
      <w:rPr>
        <w:rFonts w:ascii="Times New Roman" w:eastAsiaTheme="minorHAnsi" w:hAnsi="Times New Roman" w:cs="Times New Roman"/>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53" w15:restartNumberingAfterBreak="0">
    <w:nsid w:val="63976D01"/>
    <w:multiLevelType w:val="hybridMultilevel"/>
    <w:tmpl w:val="B5843764"/>
    <w:lvl w:ilvl="0" w:tplc="404C2AD6">
      <w:start w:val="1"/>
      <w:numFmt w:val="decimal"/>
      <w:lvlText w:val="%1."/>
      <w:lvlJc w:val="left"/>
      <w:pPr>
        <w:ind w:left="1494" w:hanging="360"/>
      </w:pPr>
      <w:rPr>
        <w:rFonts w:hint="default"/>
        <w:b w:val="0"/>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54" w15:restartNumberingAfterBreak="0">
    <w:nsid w:val="650126FE"/>
    <w:multiLevelType w:val="hybridMultilevel"/>
    <w:tmpl w:val="C470AD70"/>
    <w:lvl w:ilvl="0" w:tplc="FFFFFFFF">
      <w:start w:val="1"/>
      <w:numFmt w:val="lowerLetter"/>
      <w:lvlText w:val="%1."/>
      <w:lvlJc w:val="left"/>
      <w:pPr>
        <w:ind w:left="1429" w:hanging="360"/>
      </w:pPr>
      <w:rPr>
        <w:b w:val="0"/>
        <w:bCs w:val="0"/>
        <w:i w:val="0"/>
        <w:iCs w:val="0"/>
        <w:kern w:val="52"/>
      </w:rPr>
    </w:lvl>
    <w:lvl w:ilvl="1" w:tplc="FFFFFFFF">
      <w:start w:val="1"/>
      <w:numFmt w:val="lowerLetter"/>
      <w:lvlText w:val="%2."/>
      <w:lvlJc w:val="left"/>
      <w:pPr>
        <w:ind w:left="2149" w:hanging="360"/>
      </w:pPr>
    </w:lvl>
    <w:lvl w:ilvl="2" w:tplc="FFFFFFFF">
      <w:start w:val="1"/>
      <w:numFmt w:val="lowerRoman"/>
      <w:lvlText w:val="%3."/>
      <w:lvlJc w:val="right"/>
      <w:pPr>
        <w:ind w:left="2869" w:hanging="180"/>
      </w:pPr>
    </w:lvl>
    <w:lvl w:ilvl="3" w:tplc="FFFFFFFF">
      <w:start w:val="1"/>
      <w:numFmt w:val="decimal"/>
      <w:lvlText w:val="%4."/>
      <w:lvlJc w:val="left"/>
      <w:pPr>
        <w:ind w:left="3589" w:hanging="360"/>
      </w:pPr>
    </w:lvl>
    <w:lvl w:ilvl="4" w:tplc="FFFFFFFF">
      <w:start w:val="1"/>
      <w:numFmt w:val="lowerLetter"/>
      <w:lvlText w:val="%5."/>
      <w:lvlJc w:val="left"/>
      <w:pPr>
        <w:ind w:left="4309" w:hanging="360"/>
      </w:pPr>
    </w:lvl>
    <w:lvl w:ilvl="5" w:tplc="FFFFFFFF">
      <w:start w:val="1"/>
      <w:numFmt w:val="lowerRoman"/>
      <w:lvlText w:val="%6."/>
      <w:lvlJc w:val="right"/>
      <w:pPr>
        <w:ind w:left="5029" w:hanging="180"/>
      </w:pPr>
    </w:lvl>
    <w:lvl w:ilvl="6" w:tplc="FFFFFFFF">
      <w:start w:val="1"/>
      <w:numFmt w:val="decimal"/>
      <w:lvlText w:val="%7."/>
      <w:lvlJc w:val="left"/>
      <w:pPr>
        <w:ind w:left="5749" w:hanging="360"/>
      </w:pPr>
    </w:lvl>
    <w:lvl w:ilvl="7" w:tplc="FFFFFFFF">
      <w:start w:val="1"/>
      <w:numFmt w:val="lowerLetter"/>
      <w:lvlText w:val="%8."/>
      <w:lvlJc w:val="left"/>
      <w:pPr>
        <w:ind w:left="6469" w:hanging="360"/>
      </w:pPr>
    </w:lvl>
    <w:lvl w:ilvl="8" w:tplc="FFFFFFFF">
      <w:start w:val="1"/>
      <w:numFmt w:val="lowerRoman"/>
      <w:lvlText w:val="%9."/>
      <w:lvlJc w:val="right"/>
      <w:pPr>
        <w:ind w:left="7189" w:hanging="180"/>
      </w:pPr>
    </w:lvl>
  </w:abstractNum>
  <w:abstractNum w:abstractNumId="55" w15:restartNumberingAfterBreak="0">
    <w:nsid w:val="6595557D"/>
    <w:multiLevelType w:val="hybridMultilevel"/>
    <w:tmpl w:val="ED069E3A"/>
    <w:lvl w:ilvl="0" w:tplc="04090019">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56" w15:restartNumberingAfterBreak="0">
    <w:nsid w:val="65E30CC6"/>
    <w:multiLevelType w:val="hybridMultilevel"/>
    <w:tmpl w:val="18583F4A"/>
    <w:lvl w:ilvl="0" w:tplc="4A086576">
      <w:start w:val="1"/>
      <w:numFmt w:val="decimal"/>
      <w:lvlText w:val="%1."/>
      <w:lvlJc w:val="left"/>
      <w:pPr>
        <w:ind w:left="1494" w:hanging="360"/>
      </w:pPr>
      <w:rPr>
        <w:rFonts w:ascii="Times New Roman" w:eastAsiaTheme="minorHAnsi" w:hAnsi="Times New Roman" w:cs="Times New Roman"/>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57" w15:restartNumberingAfterBreak="0">
    <w:nsid w:val="6771281E"/>
    <w:multiLevelType w:val="multilevel"/>
    <w:tmpl w:val="9426F3CE"/>
    <w:lvl w:ilvl="0">
      <w:start w:val="1"/>
      <w:numFmt w:val="decimal"/>
      <w:lvlText w:val="%1."/>
      <w:lvlJc w:val="left"/>
      <w:pPr>
        <w:ind w:left="1429" w:hanging="360"/>
      </w:pPr>
    </w:lvl>
    <w:lvl w:ilvl="1">
      <w:start w:val="8"/>
      <w:numFmt w:val="decimal"/>
      <w:isLgl/>
      <w:lvlText w:val="%1.%2"/>
      <w:lvlJc w:val="left"/>
      <w:pPr>
        <w:ind w:left="2117" w:hanging="1032"/>
      </w:pPr>
      <w:rPr>
        <w:rFonts w:hint="default"/>
      </w:rPr>
    </w:lvl>
    <w:lvl w:ilvl="2">
      <w:start w:val="2"/>
      <w:numFmt w:val="decimal"/>
      <w:isLgl/>
      <w:lvlText w:val="%1.%2.%3"/>
      <w:lvlJc w:val="left"/>
      <w:pPr>
        <w:ind w:left="2133" w:hanging="1032"/>
      </w:pPr>
      <w:rPr>
        <w:rFonts w:hint="default"/>
      </w:rPr>
    </w:lvl>
    <w:lvl w:ilvl="3">
      <w:start w:val="2"/>
      <w:numFmt w:val="decimal"/>
      <w:isLgl/>
      <w:lvlText w:val="%1.%2.%3.%4"/>
      <w:lvlJc w:val="left"/>
      <w:pPr>
        <w:ind w:left="2149" w:hanging="1032"/>
      </w:pPr>
      <w:rPr>
        <w:rFonts w:hint="default"/>
      </w:rPr>
    </w:lvl>
    <w:lvl w:ilvl="4">
      <w:start w:val="1"/>
      <w:numFmt w:val="decimal"/>
      <w:isLgl/>
      <w:lvlText w:val="%1.%2.%3.%4.%5"/>
      <w:lvlJc w:val="left"/>
      <w:pPr>
        <w:ind w:left="2213" w:hanging="1080"/>
      </w:pPr>
      <w:rPr>
        <w:rFonts w:hint="default"/>
      </w:rPr>
    </w:lvl>
    <w:lvl w:ilvl="5">
      <w:start w:val="1"/>
      <w:numFmt w:val="decimal"/>
      <w:isLgl/>
      <w:lvlText w:val="%1.%2.%3.%4.%5.%6"/>
      <w:lvlJc w:val="left"/>
      <w:pPr>
        <w:ind w:left="2229" w:hanging="1080"/>
      </w:pPr>
      <w:rPr>
        <w:rFonts w:hint="default"/>
      </w:rPr>
    </w:lvl>
    <w:lvl w:ilvl="6">
      <w:start w:val="1"/>
      <w:numFmt w:val="decimal"/>
      <w:isLgl/>
      <w:lvlText w:val="%1.%2.%3.%4.%5.%6.%7"/>
      <w:lvlJc w:val="left"/>
      <w:pPr>
        <w:ind w:left="2605" w:hanging="1440"/>
      </w:pPr>
      <w:rPr>
        <w:rFonts w:hint="default"/>
      </w:rPr>
    </w:lvl>
    <w:lvl w:ilvl="7">
      <w:start w:val="1"/>
      <w:numFmt w:val="decimal"/>
      <w:isLgl/>
      <w:lvlText w:val="%1.%2.%3.%4.%5.%6.%7.%8"/>
      <w:lvlJc w:val="left"/>
      <w:pPr>
        <w:ind w:left="2621" w:hanging="1440"/>
      </w:pPr>
      <w:rPr>
        <w:rFonts w:hint="default"/>
      </w:rPr>
    </w:lvl>
    <w:lvl w:ilvl="8">
      <w:start w:val="1"/>
      <w:numFmt w:val="decimal"/>
      <w:isLgl/>
      <w:lvlText w:val="%1.%2.%3.%4.%5.%6.%7.%8.%9"/>
      <w:lvlJc w:val="left"/>
      <w:pPr>
        <w:ind w:left="2997" w:hanging="1800"/>
      </w:pPr>
      <w:rPr>
        <w:rFonts w:hint="default"/>
      </w:rPr>
    </w:lvl>
  </w:abstractNum>
  <w:abstractNum w:abstractNumId="58" w15:restartNumberingAfterBreak="0">
    <w:nsid w:val="69716E73"/>
    <w:multiLevelType w:val="hybridMultilevel"/>
    <w:tmpl w:val="39420BE4"/>
    <w:lvl w:ilvl="0" w:tplc="FFFFFFFF">
      <w:start w:val="1"/>
      <w:numFmt w:val="decimal"/>
      <w:lvlText w:val="%1."/>
      <w:lvlJc w:val="left"/>
      <w:pPr>
        <w:ind w:left="720" w:hanging="360"/>
      </w:pPr>
      <w:rPr>
        <w:rFonts w:eastAsia="Calibri"/>
        <w:i w:val="0"/>
        <w:iCs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9" w15:restartNumberingAfterBreak="0">
    <w:nsid w:val="6B1F5B12"/>
    <w:multiLevelType w:val="hybridMultilevel"/>
    <w:tmpl w:val="F57AFA98"/>
    <w:lvl w:ilvl="0" w:tplc="4B5095C4">
      <w:start w:val="1"/>
      <w:numFmt w:val="decimal"/>
      <w:lvlText w:val="%1."/>
      <w:lvlJc w:val="left"/>
      <w:pPr>
        <w:ind w:left="1854" w:hanging="360"/>
      </w:pPr>
      <w:rPr>
        <w:rFonts w:ascii="Times New Roman" w:eastAsiaTheme="minorHAnsi" w:hAnsi="Times New Roman" w:cs="Times New Roman"/>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60" w15:restartNumberingAfterBreak="0">
    <w:nsid w:val="7084410B"/>
    <w:multiLevelType w:val="hybridMultilevel"/>
    <w:tmpl w:val="9BCE96F6"/>
    <w:lvl w:ilvl="0" w:tplc="84C04990">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61" w15:restartNumberingAfterBreak="0">
    <w:nsid w:val="70A77BC9"/>
    <w:multiLevelType w:val="hybridMultilevel"/>
    <w:tmpl w:val="62328FDE"/>
    <w:lvl w:ilvl="0" w:tplc="3B546C12">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62" w15:restartNumberingAfterBreak="0">
    <w:nsid w:val="710B04F8"/>
    <w:multiLevelType w:val="hybridMultilevel"/>
    <w:tmpl w:val="39420BE4"/>
    <w:lvl w:ilvl="0" w:tplc="1354DF2E">
      <w:start w:val="1"/>
      <w:numFmt w:val="decimal"/>
      <w:lvlText w:val="%1."/>
      <w:lvlJc w:val="left"/>
      <w:pPr>
        <w:ind w:left="720" w:hanging="360"/>
      </w:pPr>
      <w:rPr>
        <w:rFonts w:eastAsia="Calibri"/>
        <w:i w:val="0"/>
        <w:iCs w:val="0"/>
      </w:rPr>
    </w:lvl>
    <w:lvl w:ilvl="1" w:tplc="38090019">
      <w:start w:val="1"/>
      <w:numFmt w:val="lowerLetter"/>
      <w:lvlText w:val="%2."/>
      <w:lvlJc w:val="left"/>
      <w:pPr>
        <w:ind w:left="1440" w:hanging="360"/>
      </w:pPr>
    </w:lvl>
    <w:lvl w:ilvl="2" w:tplc="3809001B">
      <w:start w:val="1"/>
      <w:numFmt w:val="lowerRoman"/>
      <w:lvlText w:val="%3."/>
      <w:lvlJc w:val="right"/>
      <w:pPr>
        <w:ind w:left="2160" w:hanging="180"/>
      </w:pPr>
    </w:lvl>
    <w:lvl w:ilvl="3" w:tplc="3809000F">
      <w:start w:val="1"/>
      <w:numFmt w:val="decimal"/>
      <w:lvlText w:val="%4."/>
      <w:lvlJc w:val="left"/>
      <w:pPr>
        <w:ind w:left="2880" w:hanging="360"/>
      </w:pPr>
    </w:lvl>
    <w:lvl w:ilvl="4" w:tplc="38090019">
      <w:start w:val="1"/>
      <w:numFmt w:val="lowerLetter"/>
      <w:lvlText w:val="%5."/>
      <w:lvlJc w:val="left"/>
      <w:pPr>
        <w:ind w:left="3600" w:hanging="360"/>
      </w:pPr>
    </w:lvl>
    <w:lvl w:ilvl="5" w:tplc="3809001B">
      <w:start w:val="1"/>
      <w:numFmt w:val="lowerRoman"/>
      <w:lvlText w:val="%6."/>
      <w:lvlJc w:val="right"/>
      <w:pPr>
        <w:ind w:left="4320" w:hanging="180"/>
      </w:pPr>
    </w:lvl>
    <w:lvl w:ilvl="6" w:tplc="3809000F">
      <w:start w:val="1"/>
      <w:numFmt w:val="decimal"/>
      <w:lvlText w:val="%7."/>
      <w:lvlJc w:val="left"/>
      <w:pPr>
        <w:ind w:left="5040" w:hanging="360"/>
      </w:pPr>
    </w:lvl>
    <w:lvl w:ilvl="7" w:tplc="38090019">
      <w:start w:val="1"/>
      <w:numFmt w:val="lowerLetter"/>
      <w:lvlText w:val="%8."/>
      <w:lvlJc w:val="left"/>
      <w:pPr>
        <w:ind w:left="5760" w:hanging="360"/>
      </w:pPr>
    </w:lvl>
    <w:lvl w:ilvl="8" w:tplc="3809001B">
      <w:start w:val="1"/>
      <w:numFmt w:val="lowerRoman"/>
      <w:lvlText w:val="%9."/>
      <w:lvlJc w:val="right"/>
      <w:pPr>
        <w:ind w:left="6480" w:hanging="180"/>
      </w:pPr>
    </w:lvl>
  </w:abstractNum>
  <w:abstractNum w:abstractNumId="63" w15:restartNumberingAfterBreak="0">
    <w:nsid w:val="716C10F4"/>
    <w:multiLevelType w:val="hybridMultilevel"/>
    <w:tmpl w:val="103C278C"/>
    <w:lvl w:ilvl="0" w:tplc="408E0646">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64" w15:restartNumberingAfterBreak="0">
    <w:nsid w:val="742910F6"/>
    <w:multiLevelType w:val="hybridMultilevel"/>
    <w:tmpl w:val="2A569DDA"/>
    <w:lvl w:ilvl="0" w:tplc="909AF3DE">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65" w15:restartNumberingAfterBreak="0">
    <w:nsid w:val="7AC4024A"/>
    <w:multiLevelType w:val="hybridMultilevel"/>
    <w:tmpl w:val="F4B8B72E"/>
    <w:lvl w:ilvl="0" w:tplc="0A0263EC">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16cid:durableId="1615137301">
    <w:abstractNumId w:val="47"/>
  </w:num>
  <w:num w:numId="2" w16cid:durableId="1815872327">
    <w:abstractNumId w:val="52"/>
  </w:num>
  <w:num w:numId="3" w16cid:durableId="1687360793">
    <w:abstractNumId w:val="41"/>
  </w:num>
  <w:num w:numId="4" w16cid:durableId="1109937397">
    <w:abstractNumId w:val="59"/>
  </w:num>
  <w:num w:numId="5" w16cid:durableId="59211057">
    <w:abstractNumId w:val="29"/>
  </w:num>
  <w:num w:numId="6" w16cid:durableId="1787505563">
    <w:abstractNumId w:val="51"/>
  </w:num>
  <w:num w:numId="7" w16cid:durableId="1360160909">
    <w:abstractNumId w:val="36"/>
  </w:num>
  <w:num w:numId="8" w16cid:durableId="1412845566">
    <w:abstractNumId w:val="20"/>
  </w:num>
  <w:num w:numId="9" w16cid:durableId="1697121759">
    <w:abstractNumId w:val="8"/>
  </w:num>
  <w:num w:numId="10" w16cid:durableId="1420099585">
    <w:abstractNumId w:val="26"/>
  </w:num>
  <w:num w:numId="11" w16cid:durableId="1446003207">
    <w:abstractNumId w:val="43"/>
  </w:num>
  <w:num w:numId="12" w16cid:durableId="395975956">
    <w:abstractNumId w:val="50"/>
  </w:num>
  <w:num w:numId="13" w16cid:durableId="235553075">
    <w:abstractNumId w:val="33"/>
  </w:num>
  <w:num w:numId="14" w16cid:durableId="456798121">
    <w:abstractNumId w:val="53"/>
  </w:num>
  <w:num w:numId="15" w16cid:durableId="1677533027">
    <w:abstractNumId w:val="56"/>
  </w:num>
  <w:num w:numId="16" w16cid:durableId="1582255055">
    <w:abstractNumId w:val="40"/>
  </w:num>
  <w:num w:numId="17" w16cid:durableId="460461420">
    <w:abstractNumId w:val="60"/>
  </w:num>
  <w:num w:numId="18" w16cid:durableId="1732147743">
    <w:abstractNumId w:val="16"/>
  </w:num>
  <w:num w:numId="19" w16cid:durableId="2011179998">
    <w:abstractNumId w:val="14"/>
  </w:num>
  <w:num w:numId="20" w16cid:durableId="477040140">
    <w:abstractNumId w:val="42"/>
  </w:num>
  <w:num w:numId="21" w16cid:durableId="947809097">
    <w:abstractNumId w:val="15"/>
  </w:num>
  <w:num w:numId="22" w16cid:durableId="2084177740">
    <w:abstractNumId w:val="3"/>
  </w:num>
  <w:num w:numId="23" w16cid:durableId="41172515">
    <w:abstractNumId w:val="35"/>
  </w:num>
  <w:num w:numId="24" w16cid:durableId="489101820">
    <w:abstractNumId w:val="61"/>
  </w:num>
  <w:num w:numId="25" w16cid:durableId="384183176">
    <w:abstractNumId w:val="13"/>
  </w:num>
  <w:num w:numId="26" w16cid:durableId="681206631">
    <w:abstractNumId w:val="21"/>
  </w:num>
  <w:num w:numId="27" w16cid:durableId="257520299">
    <w:abstractNumId w:val="17"/>
  </w:num>
  <w:num w:numId="28" w16cid:durableId="730346421">
    <w:abstractNumId w:val="24"/>
  </w:num>
  <w:num w:numId="29" w16cid:durableId="94786115">
    <w:abstractNumId w:val="32"/>
  </w:num>
  <w:num w:numId="30" w16cid:durableId="1279605193">
    <w:abstractNumId w:val="9"/>
  </w:num>
  <w:num w:numId="31" w16cid:durableId="742071662">
    <w:abstractNumId w:val="64"/>
  </w:num>
  <w:num w:numId="32" w16cid:durableId="190651143">
    <w:abstractNumId w:val="22"/>
  </w:num>
  <w:num w:numId="33" w16cid:durableId="1035544434">
    <w:abstractNumId w:val="55"/>
  </w:num>
  <w:num w:numId="34" w16cid:durableId="64619492">
    <w:abstractNumId w:val="49"/>
  </w:num>
  <w:num w:numId="35" w16cid:durableId="1598370341">
    <w:abstractNumId w:val="44"/>
  </w:num>
  <w:num w:numId="36" w16cid:durableId="515928370">
    <w:abstractNumId w:val="57"/>
  </w:num>
  <w:num w:numId="37" w16cid:durableId="150676566">
    <w:abstractNumId w:val="1"/>
  </w:num>
  <w:num w:numId="38" w16cid:durableId="1045910294">
    <w:abstractNumId w:val="34"/>
  </w:num>
  <w:num w:numId="39" w16cid:durableId="229922485">
    <w:abstractNumId w:val="5"/>
  </w:num>
  <w:num w:numId="40" w16cid:durableId="2134131487">
    <w:abstractNumId w:val="37"/>
  </w:num>
  <w:num w:numId="41" w16cid:durableId="51531511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953557102">
    <w:abstractNumId w:val="46"/>
  </w:num>
  <w:num w:numId="43" w16cid:durableId="1131678130">
    <w:abstractNumId w:val="11"/>
  </w:num>
  <w:num w:numId="44" w16cid:durableId="1219586573">
    <w:abstractNumId w:val="0"/>
  </w:num>
  <w:num w:numId="45" w16cid:durableId="1120222008">
    <w:abstractNumId w:val="65"/>
  </w:num>
  <w:num w:numId="46" w16cid:durableId="670908293">
    <w:abstractNumId w:val="63"/>
  </w:num>
  <w:num w:numId="47" w16cid:durableId="110051127">
    <w:abstractNumId w:val="4"/>
  </w:num>
  <w:num w:numId="48" w16cid:durableId="373117019">
    <w:abstractNumId w:val="7"/>
  </w:num>
  <w:num w:numId="49" w16cid:durableId="1769042842">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2757449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2088719930">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23682070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49526691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285975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89276200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38525387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9309687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4503207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256590134">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7382885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82342530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95055045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20706407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136166827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1259867218">
    <w:abstractNumId w:val="6"/>
  </w:num>
  <w:num w:numId="66" w16cid:durableId="388915686">
    <w:abstractNumId w:val="10"/>
  </w:num>
  <w:num w:numId="67" w16cid:durableId="952246607">
    <w:abstractNumId w:val="23"/>
  </w:num>
  <w:num w:numId="68" w16cid:durableId="1325747118">
    <w:abstractNumId w:val="2"/>
  </w:num>
  <w:num w:numId="69" w16cid:durableId="1808276701">
    <w:abstractNumId w:val="45"/>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6C2D"/>
    <w:rsid w:val="000002E4"/>
    <w:rsid w:val="0000045B"/>
    <w:rsid w:val="00002DFD"/>
    <w:rsid w:val="00002EA9"/>
    <w:rsid w:val="00006934"/>
    <w:rsid w:val="000122C8"/>
    <w:rsid w:val="00012D3D"/>
    <w:rsid w:val="0001305F"/>
    <w:rsid w:val="0001334D"/>
    <w:rsid w:val="000139D8"/>
    <w:rsid w:val="00015C04"/>
    <w:rsid w:val="00015DFD"/>
    <w:rsid w:val="00020558"/>
    <w:rsid w:val="00021E34"/>
    <w:rsid w:val="000232CD"/>
    <w:rsid w:val="000242E9"/>
    <w:rsid w:val="00024422"/>
    <w:rsid w:val="0002578C"/>
    <w:rsid w:val="00030FF4"/>
    <w:rsid w:val="00031AB6"/>
    <w:rsid w:val="000336E7"/>
    <w:rsid w:val="00033B64"/>
    <w:rsid w:val="00033BB0"/>
    <w:rsid w:val="000357BE"/>
    <w:rsid w:val="000374C4"/>
    <w:rsid w:val="00037ADA"/>
    <w:rsid w:val="00037FF3"/>
    <w:rsid w:val="0004009B"/>
    <w:rsid w:val="000403CD"/>
    <w:rsid w:val="00040CF0"/>
    <w:rsid w:val="00041654"/>
    <w:rsid w:val="00041D11"/>
    <w:rsid w:val="00041DC6"/>
    <w:rsid w:val="000423D6"/>
    <w:rsid w:val="0004245D"/>
    <w:rsid w:val="00043B68"/>
    <w:rsid w:val="00045AB3"/>
    <w:rsid w:val="00050244"/>
    <w:rsid w:val="00051223"/>
    <w:rsid w:val="00051FB8"/>
    <w:rsid w:val="00052EBD"/>
    <w:rsid w:val="00052FD3"/>
    <w:rsid w:val="00053419"/>
    <w:rsid w:val="000542D5"/>
    <w:rsid w:val="000548D8"/>
    <w:rsid w:val="00054A0F"/>
    <w:rsid w:val="0005659A"/>
    <w:rsid w:val="000575EF"/>
    <w:rsid w:val="0005764D"/>
    <w:rsid w:val="00057DF0"/>
    <w:rsid w:val="00061BB0"/>
    <w:rsid w:val="00062595"/>
    <w:rsid w:val="00063454"/>
    <w:rsid w:val="000642BB"/>
    <w:rsid w:val="000668BA"/>
    <w:rsid w:val="00067049"/>
    <w:rsid w:val="00067E8D"/>
    <w:rsid w:val="00067F8E"/>
    <w:rsid w:val="00070FAB"/>
    <w:rsid w:val="0007310C"/>
    <w:rsid w:val="0007354E"/>
    <w:rsid w:val="000744DA"/>
    <w:rsid w:val="00076FDB"/>
    <w:rsid w:val="00077C1E"/>
    <w:rsid w:val="000800C5"/>
    <w:rsid w:val="00080D8F"/>
    <w:rsid w:val="000816B8"/>
    <w:rsid w:val="00081ADD"/>
    <w:rsid w:val="00085092"/>
    <w:rsid w:val="00085822"/>
    <w:rsid w:val="00086B58"/>
    <w:rsid w:val="0009042D"/>
    <w:rsid w:val="000919D2"/>
    <w:rsid w:val="00092BFD"/>
    <w:rsid w:val="00094885"/>
    <w:rsid w:val="00095DAC"/>
    <w:rsid w:val="0009673D"/>
    <w:rsid w:val="000967E3"/>
    <w:rsid w:val="00097154"/>
    <w:rsid w:val="00097594"/>
    <w:rsid w:val="0009762E"/>
    <w:rsid w:val="00097B90"/>
    <w:rsid w:val="00097C1F"/>
    <w:rsid w:val="000A165E"/>
    <w:rsid w:val="000A1935"/>
    <w:rsid w:val="000A1B14"/>
    <w:rsid w:val="000A215A"/>
    <w:rsid w:val="000B0DAC"/>
    <w:rsid w:val="000B16F6"/>
    <w:rsid w:val="000B1756"/>
    <w:rsid w:val="000B35EB"/>
    <w:rsid w:val="000B57E4"/>
    <w:rsid w:val="000B5D54"/>
    <w:rsid w:val="000B5D67"/>
    <w:rsid w:val="000B6E32"/>
    <w:rsid w:val="000C00A2"/>
    <w:rsid w:val="000C3CC3"/>
    <w:rsid w:val="000C5635"/>
    <w:rsid w:val="000C591D"/>
    <w:rsid w:val="000C6280"/>
    <w:rsid w:val="000C6927"/>
    <w:rsid w:val="000C6B4A"/>
    <w:rsid w:val="000C7976"/>
    <w:rsid w:val="000D0340"/>
    <w:rsid w:val="000D1FF6"/>
    <w:rsid w:val="000D2F68"/>
    <w:rsid w:val="000D558B"/>
    <w:rsid w:val="000D6CB3"/>
    <w:rsid w:val="000D7758"/>
    <w:rsid w:val="000D7912"/>
    <w:rsid w:val="000E1748"/>
    <w:rsid w:val="000E2160"/>
    <w:rsid w:val="000E4477"/>
    <w:rsid w:val="000E595B"/>
    <w:rsid w:val="000E6AFA"/>
    <w:rsid w:val="000E7370"/>
    <w:rsid w:val="000F074E"/>
    <w:rsid w:val="000F1460"/>
    <w:rsid w:val="000F3080"/>
    <w:rsid w:val="000F34E6"/>
    <w:rsid w:val="000F4B39"/>
    <w:rsid w:val="000F5C6E"/>
    <w:rsid w:val="000F6243"/>
    <w:rsid w:val="000F7FF9"/>
    <w:rsid w:val="00103883"/>
    <w:rsid w:val="00103F9B"/>
    <w:rsid w:val="001045E0"/>
    <w:rsid w:val="001046FA"/>
    <w:rsid w:val="00105F55"/>
    <w:rsid w:val="001061DF"/>
    <w:rsid w:val="00107C74"/>
    <w:rsid w:val="00107CC6"/>
    <w:rsid w:val="001104BE"/>
    <w:rsid w:val="00111EE5"/>
    <w:rsid w:val="00113F43"/>
    <w:rsid w:val="001173E8"/>
    <w:rsid w:val="0011761F"/>
    <w:rsid w:val="00121277"/>
    <w:rsid w:val="0012436F"/>
    <w:rsid w:val="00124942"/>
    <w:rsid w:val="00125FCC"/>
    <w:rsid w:val="00126FC6"/>
    <w:rsid w:val="00127965"/>
    <w:rsid w:val="00127BD3"/>
    <w:rsid w:val="00130CB6"/>
    <w:rsid w:val="00131BB8"/>
    <w:rsid w:val="0013205D"/>
    <w:rsid w:val="00132DEE"/>
    <w:rsid w:val="00134450"/>
    <w:rsid w:val="00134573"/>
    <w:rsid w:val="00136461"/>
    <w:rsid w:val="001420FE"/>
    <w:rsid w:val="00142721"/>
    <w:rsid w:val="00145505"/>
    <w:rsid w:val="0014694C"/>
    <w:rsid w:val="00146A0E"/>
    <w:rsid w:val="00146D7E"/>
    <w:rsid w:val="00146F56"/>
    <w:rsid w:val="001478C1"/>
    <w:rsid w:val="0015058E"/>
    <w:rsid w:val="00150B61"/>
    <w:rsid w:val="00150E3A"/>
    <w:rsid w:val="00151894"/>
    <w:rsid w:val="00151CF0"/>
    <w:rsid w:val="00151FA3"/>
    <w:rsid w:val="0015321F"/>
    <w:rsid w:val="00153F26"/>
    <w:rsid w:val="00155578"/>
    <w:rsid w:val="0015567D"/>
    <w:rsid w:val="00155B55"/>
    <w:rsid w:val="00155DA5"/>
    <w:rsid w:val="00156D85"/>
    <w:rsid w:val="00157410"/>
    <w:rsid w:val="00157A64"/>
    <w:rsid w:val="00162A7A"/>
    <w:rsid w:val="00163764"/>
    <w:rsid w:val="00163846"/>
    <w:rsid w:val="001645AB"/>
    <w:rsid w:val="00165B8F"/>
    <w:rsid w:val="00166DD7"/>
    <w:rsid w:val="00167670"/>
    <w:rsid w:val="00170A7C"/>
    <w:rsid w:val="001719E7"/>
    <w:rsid w:val="00171E1B"/>
    <w:rsid w:val="00172117"/>
    <w:rsid w:val="0017456C"/>
    <w:rsid w:val="0017670C"/>
    <w:rsid w:val="00177143"/>
    <w:rsid w:val="001773C0"/>
    <w:rsid w:val="00177A9F"/>
    <w:rsid w:val="0018025B"/>
    <w:rsid w:val="0018081F"/>
    <w:rsid w:val="00182E57"/>
    <w:rsid w:val="001836F1"/>
    <w:rsid w:val="00184812"/>
    <w:rsid w:val="00187EC9"/>
    <w:rsid w:val="001930ED"/>
    <w:rsid w:val="0019323E"/>
    <w:rsid w:val="001961EF"/>
    <w:rsid w:val="001A03D4"/>
    <w:rsid w:val="001A17C1"/>
    <w:rsid w:val="001A2478"/>
    <w:rsid w:val="001A3250"/>
    <w:rsid w:val="001A4571"/>
    <w:rsid w:val="001A47AC"/>
    <w:rsid w:val="001A6912"/>
    <w:rsid w:val="001A6CA4"/>
    <w:rsid w:val="001A7BFE"/>
    <w:rsid w:val="001A7C72"/>
    <w:rsid w:val="001B00C2"/>
    <w:rsid w:val="001B12B2"/>
    <w:rsid w:val="001B13D9"/>
    <w:rsid w:val="001B216A"/>
    <w:rsid w:val="001B336C"/>
    <w:rsid w:val="001B4006"/>
    <w:rsid w:val="001B459D"/>
    <w:rsid w:val="001B713A"/>
    <w:rsid w:val="001B74E6"/>
    <w:rsid w:val="001C07E8"/>
    <w:rsid w:val="001C096F"/>
    <w:rsid w:val="001C156A"/>
    <w:rsid w:val="001C20B2"/>
    <w:rsid w:val="001C2DF3"/>
    <w:rsid w:val="001C3086"/>
    <w:rsid w:val="001C3B49"/>
    <w:rsid w:val="001C4841"/>
    <w:rsid w:val="001C48E5"/>
    <w:rsid w:val="001C5740"/>
    <w:rsid w:val="001C5B27"/>
    <w:rsid w:val="001C5D69"/>
    <w:rsid w:val="001C62CC"/>
    <w:rsid w:val="001C6C01"/>
    <w:rsid w:val="001C751A"/>
    <w:rsid w:val="001C7D5B"/>
    <w:rsid w:val="001C7E9B"/>
    <w:rsid w:val="001D0E17"/>
    <w:rsid w:val="001D1514"/>
    <w:rsid w:val="001D1D4D"/>
    <w:rsid w:val="001D3196"/>
    <w:rsid w:val="001D505F"/>
    <w:rsid w:val="001D5769"/>
    <w:rsid w:val="001D6111"/>
    <w:rsid w:val="001D62F6"/>
    <w:rsid w:val="001E00B7"/>
    <w:rsid w:val="001E14D1"/>
    <w:rsid w:val="001E181D"/>
    <w:rsid w:val="001E18B2"/>
    <w:rsid w:val="001E23D8"/>
    <w:rsid w:val="001E23D9"/>
    <w:rsid w:val="001E2EC6"/>
    <w:rsid w:val="001E3763"/>
    <w:rsid w:val="001E42F9"/>
    <w:rsid w:val="001E5C31"/>
    <w:rsid w:val="001E67B0"/>
    <w:rsid w:val="001F153A"/>
    <w:rsid w:val="001F3348"/>
    <w:rsid w:val="001F6882"/>
    <w:rsid w:val="001F6FF0"/>
    <w:rsid w:val="002011EB"/>
    <w:rsid w:val="00201F6B"/>
    <w:rsid w:val="002029DA"/>
    <w:rsid w:val="0020560B"/>
    <w:rsid w:val="002111CA"/>
    <w:rsid w:val="002116FA"/>
    <w:rsid w:val="00211918"/>
    <w:rsid w:val="00211EBB"/>
    <w:rsid w:val="0021443D"/>
    <w:rsid w:val="002146D8"/>
    <w:rsid w:val="00215986"/>
    <w:rsid w:val="00216509"/>
    <w:rsid w:val="00216FE1"/>
    <w:rsid w:val="00220666"/>
    <w:rsid w:val="00220F5F"/>
    <w:rsid w:val="00222CD0"/>
    <w:rsid w:val="0022551D"/>
    <w:rsid w:val="00226C2D"/>
    <w:rsid w:val="00227450"/>
    <w:rsid w:val="0023018F"/>
    <w:rsid w:val="002302F8"/>
    <w:rsid w:val="00231745"/>
    <w:rsid w:val="002319D8"/>
    <w:rsid w:val="0023233D"/>
    <w:rsid w:val="0023261D"/>
    <w:rsid w:val="00232639"/>
    <w:rsid w:val="002330A7"/>
    <w:rsid w:val="002330AD"/>
    <w:rsid w:val="00233C67"/>
    <w:rsid w:val="00233F58"/>
    <w:rsid w:val="00235A6E"/>
    <w:rsid w:val="00236E9B"/>
    <w:rsid w:val="00237267"/>
    <w:rsid w:val="00242DBE"/>
    <w:rsid w:val="00244CF2"/>
    <w:rsid w:val="002465AB"/>
    <w:rsid w:val="00246B0C"/>
    <w:rsid w:val="00246DDC"/>
    <w:rsid w:val="00247F76"/>
    <w:rsid w:val="00250B9A"/>
    <w:rsid w:val="00250F6A"/>
    <w:rsid w:val="00252E9F"/>
    <w:rsid w:val="002532E7"/>
    <w:rsid w:val="00253AC6"/>
    <w:rsid w:val="00254564"/>
    <w:rsid w:val="00255CF2"/>
    <w:rsid w:val="0025660D"/>
    <w:rsid w:val="0025679D"/>
    <w:rsid w:val="002579D1"/>
    <w:rsid w:val="00261387"/>
    <w:rsid w:val="002614A7"/>
    <w:rsid w:val="002622AA"/>
    <w:rsid w:val="00263284"/>
    <w:rsid w:val="00263970"/>
    <w:rsid w:val="00264870"/>
    <w:rsid w:val="0026560F"/>
    <w:rsid w:val="00266497"/>
    <w:rsid w:val="002673BE"/>
    <w:rsid w:val="0027108D"/>
    <w:rsid w:val="00271185"/>
    <w:rsid w:val="00272AA4"/>
    <w:rsid w:val="00272DFF"/>
    <w:rsid w:val="00272FDF"/>
    <w:rsid w:val="0027317C"/>
    <w:rsid w:val="002735BC"/>
    <w:rsid w:val="00274B6A"/>
    <w:rsid w:val="00275ACE"/>
    <w:rsid w:val="00277921"/>
    <w:rsid w:val="00277E0E"/>
    <w:rsid w:val="00281694"/>
    <w:rsid w:val="00282FA6"/>
    <w:rsid w:val="00283042"/>
    <w:rsid w:val="002832DE"/>
    <w:rsid w:val="00283B63"/>
    <w:rsid w:val="002861AF"/>
    <w:rsid w:val="00291876"/>
    <w:rsid w:val="00291E29"/>
    <w:rsid w:val="00295C59"/>
    <w:rsid w:val="00295E9C"/>
    <w:rsid w:val="00297C05"/>
    <w:rsid w:val="002A06C0"/>
    <w:rsid w:val="002A2999"/>
    <w:rsid w:val="002A2E05"/>
    <w:rsid w:val="002A3182"/>
    <w:rsid w:val="002A37A4"/>
    <w:rsid w:val="002A4C67"/>
    <w:rsid w:val="002A6EB4"/>
    <w:rsid w:val="002A760D"/>
    <w:rsid w:val="002B0273"/>
    <w:rsid w:val="002B1B00"/>
    <w:rsid w:val="002B3D39"/>
    <w:rsid w:val="002B407C"/>
    <w:rsid w:val="002B6A6F"/>
    <w:rsid w:val="002B72D3"/>
    <w:rsid w:val="002B7B77"/>
    <w:rsid w:val="002C0D6E"/>
    <w:rsid w:val="002C1B4B"/>
    <w:rsid w:val="002C4DB9"/>
    <w:rsid w:val="002D6F71"/>
    <w:rsid w:val="002E0FEA"/>
    <w:rsid w:val="002E1C71"/>
    <w:rsid w:val="002E2597"/>
    <w:rsid w:val="002E327A"/>
    <w:rsid w:val="002E6092"/>
    <w:rsid w:val="002F0169"/>
    <w:rsid w:val="002F0401"/>
    <w:rsid w:val="002F1285"/>
    <w:rsid w:val="002F398A"/>
    <w:rsid w:val="002F4FD0"/>
    <w:rsid w:val="002F638A"/>
    <w:rsid w:val="002F6A1E"/>
    <w:rsid w:val="0030347D"/>
    <w:rsid w:val="003043CC"/>
    <w:rsid w:val="00304755"/>
    <w:rsid w:val="00304E5D"/>
    <w:rsid w:val="00304EB8"/>
    <w:rsid w:val="003051F4"/>
    <w:rsid w:val="003056F8"/>
    <w:rsid w:val="00305B8B"/>
    <w:rsid w:val="00307321"/>
    <w:rsid w:val="00307E5F"/>
    <w:rsid w:val="0031045B"/>
    <w:rsid w:val="00313422"/>
    <w:rsid w:val="00316F4A"/>
    <w:rsid w:val="00317C67"/>
    <w:rsid w:val="00320960"/>
    <w:rsid w:val="00321516"/>
    <w:rsid w:val="00321853"/>
    <w:rsid w:val="003220AD"/>
    <w:rsid w:val="003240A7"/>
    <w:rsid w:val="003243A0"/>
    <w:rsid w:val="003250CA"/>
    <w:rsid w:val="00325101"/>
    <w:rsid w:val="003258AC"/>
    <w:rsid w:val="00326692"/>
    <w:rsid w:val="00326AA3"/>
    <w:rsid w:val="00327EFE"/>
    <w:rsid w:val="003348BB"/>
    <w:rsid w:val="00334B9F"/>
    <w:rsid w:val="00334CF8"/>
    <w:rsid w:val="0033503F"/>
    <w:rsid w:val="003353BF"/>
    <w:rsid w:val="00340805"/>
    <w:rsid w:val="0034235D"/>
    <w:rsid w:val="00342811"/>
    <w:rsid w:val="00343874"/>
    <w:rsid w:val="003438BC"/>
    <w:rsid w:val="0034424C"/>
    <w:rsid w:val="00344458"/>
    <w:rsid w:val="00344AA7"/>
    <w:rsid w:val="00345414"/>
    <w:rsid w:val="00346E32"/>
    <w:rsid w:val="00350816"/>
    <w:rsid w:val="003524CB"/>
    <w:rsid w:val="00355834"/>
    <w:rsid w:val="00355A4C"/>
    <w:rsid w:val="00356B64"/>
    <w:rsid w:val="003579A5"/>
    <w:rsid w:val="00360A00"/>
    <w:rsid w:val="00360D55"/>
    <w:rsid w:val="00365C3A"/>
    <w:rsid w:val="0036620A"/>
    <w:rsid w:val="00366CAA"/>
    <w:rsid w:val="0036750B"/>
    <w:rsid w:val="00367A63"/>
    <w:rsid w:val="00370C43"/>
    <w:rsid w:val="00372BCE"/>
    <w:rsid w:val="00372C68"/>
    <w:rsid w:val="00377AB2"/>
    <w:rsid w:val="003832B6"/>
    <w:rsid w:val="00383857"/>
    <w:rsid w:val="00385549"/>
    <w:rsid w:val="00387752"/>
    <w:rsid w:val="00390C9C"/>
    <w:rsid w:val="00392585"/>
    <w:rsid w:val="00392AF9"/>
    <w:rsid w:val="0039332E"/>
    <w:rsid w:val="00393352"/>
    <w:rsid w:val="00394448"/>
    <w:rsid w:val="0039605C"/>
    <w:rsid w:val="0039705E"/>
    <w:rsid w:val="003979B8"/>
    <w:rsid w:val="003A0782"/>
    <w:rsid w:val="003A0BCE"/>
    <w:rsid w:val="003A1229"/>
    <w:rsid w:val="003A1879"/>
    <w:rsid w:val="003A25AD"/>
    <w:rsid w:val="003A35C0"/>
    <w:rsid w:val="003A4040"/>
    <w:rsid w:val="003A5C0A"/>
    <w:rsid w:val="003A737D"/>
    <w:rsid w:val="003A7AE2"/>
    <w:rsid w:val="003A7F3B"/>
    <w:rsid w:val="003A7F83"/>
    <w:rsid w:val="003B0157"/>
    <w:rsid w:val="003B01ED"/>
    <w:rsid w:val="003B07B8"/>
    <w:rsid w:val="003B0852"/>
    <w:rsid w:val="003B0A92"/>
    <w:rsid w:val="003B0BD0"/>
    <w:rsid w:val="003B0BE2"/>
    <w:rsid w:val="003B13B2"/>
    <w:rsid w:val="003B5652"/>
    <w:rsid w:val="003B77B8"/>
    <w:rsid w:val="003B7D59"/>
    <w:rsid w:val="003B7DC1"/>
    <w:rsid w:val="003C2B13"/>
    <w:rsid w:val="003C4D97"/>
    <w:rsid w:val="003C5525"/>
    <w:rsid w:val="003C58BC"/>
    <w:rsid w:val="003C5E41"/>
    <w:rsid w:val="003D1429"/>
    <w:rsid w:val="003D1A95"/>
    <w:rsid w:val="003D1CC0"/>
    <w:rsid w:val="003D2984"/>
    <w:rsid w:val="003D2D36"/>
    <w:rsid w:val="003D394C"/>
    <w:rsid w:val="003E20A4"/>
    <w:rsid w:val="003E212D"/>
    <w:rsid w:val="003E284C"/>
    <w:rsid w:val="003E2C3E"/>
    <w:rsid w:val="003E3B4A"/>
    <w:rsid w:val="003E4A00"/>
    <w:rsid w:val="003E4F72"/>
    <w:rsid w:val="003E69B7"/>
    <w:rsid w:val="003E6FB2"/>
    <w:rsid w:val="003E75BF"/>
    <w:rsid w:val="003F005A"/>
    <w:rsid w:val="003F03D0"/>
    <w:rsid w:val="003F1BB3"/>
    <w:rsid w:val="003F1FCD"/>
    <w:rsid w:val="003F29F7"/>
    <w:rsid w:val="003F57C6"/>
    <w:rsid w:val="003F64CD"/>
    <w:rsid w:val="003F7F04"/>
    <w:rsid w:val="00401E5A"/>
    <w:rsid w:val="004074C5"/>
    <w:rsid w:val="004079EA"/>
    <w:rsid w:val="00407F4C"/>
    <w:rsid w:val="00414644"/>
    <w:rsid w:val="004149C4"/>
    <w:rsid w:val="00415D8B"/>
    <w:rsid w:val="004202D8"/>
    <w:rsid w:val="00420A47"/>
    <w:rsid w:val="00421D27"/>
    <w:rsid w:val="00421D5A"/>
    <w:rsid w:val="004236A7"/>
    <w:rsid w:val="004239E3"/>
    <w:rsid w:val="00425B31"/>
    <w:rsid w:val="00430B5E"/>
    <w:rsid w:val="00430E3D"/>
    <w:rsid w:val="004316F8"/>
    <w:rsid w:val="00431CCD"/>
    <w:rsid w:val="00432509"/>
    <w:rsid w:val="00433397"/>
    <w:rsid w:val="00433A48"/>
    <w:rsid w:val="00434F85"/>
    <w:rsid w:val="00435355"/>
    <w:rsid w:val="004362C7"/>
    <w:rsid w:val="00436621"/>
    <w:rsid w:val="00436FAF"/>
    <w:rsid w:val="0043747F"/>
    <w:rsid w:val="00437BC8"/>
    <w:rsid w:val="00440776"/>
    <w:rsid w:val="004414D7"/>
    <w:rsid w:val="004414FA"/>
    <w:rsid w:val="004431EB"/>
    <w:rsid w:val="00443467"/>
    <w:rsid w:val="004439E3"/>
    <w:rsid w:val="00445F28"/>
    <w:rsid w:val="00446089"/>
    <w:rsid w:val="00446AED"/>
    <w:rsid w:val="00447AAE"/>
    <w:rsid w:val="00447DE7"/>
    <w:rsid w:val="00450C1A"/>
    <w:rsid w:val="00452A0A"/>
    <w:rsid w:val="00453DE9"/>
    <w:rsid w:val="004541C8"/>
    <w:rsid w:val="00454520"/>
    <w:rsid w:val="0045535C"/>
    <w:rsid w:val="00455C83"/>
    <w:rsid w:val="00457573"/>
    <w:rsid w:val="0045788B"/>
    <w:rsid w:val="00460E39"/>
    <w:rsid w:val="0046175B"/>
    <w:rsid w:val="00463153"/>
    <w:rsid w:val="00464682"/>
    <w:rsid w:val="0046637F"/>
    <w:rsid w:val="00467D72"/>
    <w:rsid w:val="00470607"/>
    <w:rsid w:val="00470911"/>
    <w:rsid w:val="00472C69"/>
    <w:rsid w:val="004735BB"/>
    <w:rsid w:val="004740D6"/>
    <w:rsid w:val="004742E8"/>
    <w:rsid w:val="00474A2D"/>
    <w:rsid w:val="00475783"/>
    <w:rsid w:val="0047719B"/>
    <w:rsid w:val="00480068"/>
    <w:rsid w:val="00481572"/>
    <w:rsid w:val="0048308C"/>
    <w:rsid w:val="00484B40"/>
    <w:rsid w:val="00485663"/>
    <w:rsid w:val="00486124"/>
    <w:rsid w:val="004865E5"/>
    <w:rsid w:val="004876D6"/>
    <w:rsid w:val="00491EC3"/>
    <w:rsid w:val="004924EE"/>
    <w:rsid w:val="00493C46"/>
    <w:rsid w:val="00497D3A"/>
    <w:rsid w:val="004A2A43"/>
    <w:rsid w:val="004A2AD5"/>
    <w:rsid w:val="004A3036"/>
    <w:rsid w:val="004A349B"/>
    <w:rsid w:val="004A594F"/>
    <w:rsid w:val="004A5CDF"/>
    <w:rsid w:val="004A604D"/>
    <w:rsid w:val="004A62C4"/>
    <w:rsid w:val="004A68F1"/>
    <w:rsid w:val="004A7C1B"/>
    <w:rsid w:val="004B0878"/>
    <w:rsid w:val="004B0DC9"/>
    <w:rsid w:val="004B215C"/>
    <w:rsid w:val="004B3264"/>
    <w:rsid w:val="004B6531"/>
    <w:rsid w:val="004B6766"/>
    <w:rsid w:val="004C2553"/>
    <w:rsid w:val="004C309B"/>
    <w:rsid w:val="004C5262"/>
    <w:rsid w:val="004C58E4"/>
    <w:rsid w:val="004C5C2E"/>
    <w:rsid w:val="004D0F79"/>
    <w:rsid w:val="004D13FE"/>
    <w:rsid w:val="004D1757"/>
    <w:rsid w:val="004D2134"/>
    <w:rsid w:val="004D43EB"/>
    <w:rsid w:val="004D456B"/>
    <w:rsid w:val="004D469D"/>
    <w:rsid w:val="004D4B6F"/>
    <w:rsid w:val="004E114B"/>
    <w:rsid w:val="004E170D"/>
    <w:rsid w:val="004E37B1"/>
    <w:rsid w:val="004E3F48"/>
    <w:rsid w:val="004E4710"/>
    <w:rsid w:val="004E561F"/>
    <w:rsid w:val="004E5FB9"/>
    <w:rsid w:val="004E63B8"/>
    <w:rsid w:val="004E69A8"/>
    <w:rsid w:val="004F166B"/>
    <w:rsid w:val="004F1A30"/>
    <w:rsid w:val="004F4CA6"/>
    <w:rsid w:val="004F7D4A"/>
    <w:rsid w:val="00500388"/>
    <w:rsid w:val="00501784"/>
    <w:rsid w:val="00501AC2"/>
    <w:rsid w:val="00502654"/>
    <w:rsid w:val="005029A4"/>
    <w:rsid w:val="005052C3"/>
    <w:rsid w:val="00505BF9"/>
    <w:rsid w:val="005074CC"/>
    <w:rsid w:val="00507EDD"/>
    <w:rsid w:val="00510627"/>
    <w:rsid w:val="00510C60"/>
    <w:rsid w:val="0051251E"/>
    <w:rsid w:val="00512DD5"/>
    <w:rsid w:val="00520EC8"/>
    <w:rsid w:val="00521A01"/>
    <w:rsid w:val="0052217E"/>
    <w:rsid w:val="00525FD6"/>
    <w:rsid w:val="00530580"/>
    <w:rsid w:val="0053170C"/>
    <w:rsid w:val="0053209F"/>
    <w:rsid w:val="00534179"/>
    <w:rsid w:val="005375EE"/>
    <w:rsid w:val="0054071D"/>
    <w:rsid w:val="005456B3"/>
    <w:rsid w:val="00546F1F"/>
    <w:rsid w:val="005479D1"/>
    <w:rsid w:val="00547DFC"/>
    <w:rsid w:val="00550BF0"/>
    <w:rsid w:val="00553000"/>
    <w:rsid w:val="0055329D"/>
    <w:rsid w:val="0055333B"/>
    <w:rsid w:val="005533BE"/>
    <w:rsid w:val="00553AD1"/>
    <w:rsid w:val="0055476D"/>
    <w:rsid w:val="0055491B"/>
    <w:rsid w:val="00554D8C"/>
    <w:rsid w:val="00555ADC"/>
    <w:rsid w:val="00556E9F"/>
    <w:rsid w:val="005572C4"/>
    <w:rsid w:val="00560B05"/>
    <w:rsid w:val="00560F27"/>
    <w:rsid w:val="005610D9"/>
    <w:rsid w:val="0056212B"/>
    <w:rsid w:val="005622C3"/>
    <w:rsid w:val="00563A81"/>
    <w:rsid w:val="00563EA4"/>
    <w:rsid w:val="005650AF"/>
    <w:rsid w:val="00565977"/>
    <w:rsid w:val="00565AFE"/>
    <w:rsid w:val="00565DFE"/>
    <w:rsid w:val="00566B67"/>
    <w:rsid w:val="005676DA"/>
    <w:rsid w:val="00571437"/>
    <w:rsid w:val="005719DC"/>
    <w:rsid w:val="00571AC7"/>
    <w:rsid w:val="00574970"/>
    <w:rsid w:val="00575DBA"/>
    <w:rsid w:val="00576385"/>
    <w:rsid w:val="0058331B"/>
    <w:rsid w:val="005834D2"/>
    <w:rsid w:val="0058424A"/>
    <w:rsid w:val="00585A66"/>
    <w:rsid w:val="00585E3A"/>
    <w:rsid w:val="00592EF2"/>
    <w:rsid w:val="005933A1"/>
    <w:rsid w:val="00595929"/>
    <w:rsid w:val="00596B7F"/>
    <w:rsid w:val="005A1018"/>
    <w:rsid w:val="005A168A"/>
    <w:rsid w:val="005A3997"/>
    <w:rsid w:val="005A3D81"/>
    <w:rsid w:val="005A4E3D"/>
    <w:rsid w:val="005A6BC1"/>
    <w:rsid w:val="005B1150"/>
    <w:rsid w:val="005B1BF0"/>
    <w:rsid w:val="005B32C1"/>
    <w:rsid w:val="005B3CE4"/>
    <w:rsid w:val="005B3DA3"/>
    <w:rsid w:val="005B44B8"/>
    <w:rsid w:val="005B46D7"/>
    <w:rsid w:val="005B5479"/>
    <w:rsid w:val="005B685E"/>
    <w:rsid w:val="005C0063"/>
    <w:rsid w:val="005C1A81"/>
    <w:rsid w:val="005C3D52"/>
    <w:rsid w:val="005C3F04"/>
    <w:rsid w:val="005C417F"/>
    <w:rsid w:val="005C7CA0"/>
    <w:rsid w:val="005D0700"/>
    <w:rsid w:val="005D0897"/>
    <w:rsid w:val="005D19D9"/>
    <w:rsid w:val="005D1B9F"/>
    <w:rsid w:val="005D3E93"/>
    <w:rsid w:val="005D6AFE"/>
    <w:rsid w:val="005E3E3A"/>
    <w:rsid w:val="005E4857"/>
    <w:rsid w:val="005E4C3C"/>
    <w:rsid w:val="005E504B"/>
    <w:rsid w:val="005E5173"/>
    <w:rsid w:val="005E5675"/>
    <w:rsid w:val="005E78DA"/>
    <w:rsid w:val="005F26B5"/>
    <w:rsid w:val="005F324C"/>
    <w:rsid w:val="005F4090"/>
    <w:rsid w:val="005F4DD1"/>
    <w:rsid w:val="005F74E3"/>
    <w:rsid w:val="005F7EF1"/>
    <w:rsid w:val="00601E38"/>
    <w:rsid w:val="00604DCB"/>
    <w:rsid w:val="00605326"/>
    <w:rsid w:val="00606FE9"/>
    <w:rsid w:val="00611511"/>
    <w:rsid w:val="00614171"/>
    <w:rsid w:val="00614C4F"/>
    <w:rsid w:val="00616C68"/>
    <w:rsid w:val="006203EA"/>
    <w:rsid w:val="00620BB6"/>
    <w:rsid w:val="00621B5B"/>
    <w:rsid w:val="00627401"/>
    <w:rsid w:val="00630584"/>
    <w:rsid w:val="00633DCA"/>
    <w:rsid w:val="00633E17"/>
    <w:rsid w:val="00633FA7"/>
    <w:rsid w:val="006367BF"/>
    <w:rsid w:val="006373FE"/>
    <w:rsid w:val="00637605"/>
    <w:rsid w:val="006403C3"/>
    <w:rsid w:val="00640842"/>
    <w:rsid w:val="00642BDD"/>
    <w:rsid w:val="00643507"/>
    <w:rsid w:val="006440B4"/>
    <w:rsid w:val="00644ACA"/>
    <w:rsid w:val="006454BF"/>
    <w:rsid w:val="00645F5D"/>
    <w:rsid w:val="006469CC"/>
    <w:rsid w:val="00650F22"/>
    <w:rsid w:val="0065136E"/>
    <w:rsid w:val="0065186F"/>
    <w:rsid w:val="00651CE3"/>
    <w:rsid w:val="0065300A"/>
    <w:rsid w:val="006537EB"/>
    <w:rsid w:val="00656D24"/>
    <w:rsid w:val="00657534"/>
    <w:rsid w:val="00661172"/>
    <w:rsid w:val="0066151F"/>
    <w:rsid w:val="00662AFD"/>
    <w:rsid w:val="00663E82"/>
    <w:rsid w:val="00667737"/>
    <w:rsid w:val="00670131"/>
    <w:rsid w:val="00670CCB"/>
    <w:rsid w:val="006712B1"/>
    <w:rsid w:val="0067245A"/>
    <w:rsid w:val="006756D6"/>
    <w:rsid w:val="00675F3B"/>
    <w:rsid w:val="00677D6B"/>
    <w:rsid w:val="00680072"/>
    <w:rsid w:val="00680183"/>
    <w:rsid w:val="00682D6B"/>
    <w:rsid w:val="00683230"/>
    <w:rsid w:val="00683282"/>
    <w:rsid w:val="00685FFD"/>
    <w:rsid w:val="00686D84"/>
    <w:rsid w:val="00687677"/>
    <w:rsid w:val="00691423"/>
    <w:rsid w:val="006932A4"/>
    <w:rsid w:val="006941F7"/>
    <w:rsid w:val="006945D9"/>
    <w:rsid w:val="00695381"/>
    <w:rsid w:val="00695E3B"/>
    <w:rsid w:val="00697B67"/>
    <w:rsid w:val="006A02CC"/>
    <w:rsid w:val="006A0717"/>
    <w:rsid w:val="006A080E"/>
    <w:rsid w:val="006A0D67"/>
    <w:rsid w:val="006A28B8"/>
    <w:rsid w:val="006A4C25"/>
    <w:rsid w:val="006A4E05"/>
    <w:rsid w:val="006A4F93"/>
    <w:rsid w:val="006A4F9C"/>
    <w:rsid w:val="006A4FE3"/>
    <w:rsid w:val="006A7B7A"/>
    <w:rsid w:val="006B148A"/>
    <w:rsid w:val="006B2729"/>
    <w:rsid w:val="006B3D05"/>
    <w:rsid w:val="006B5B67"/>
    <w:rsid w:val="006B5BEA"/>
    <w:rsid w:val="006B7562"/>
    <w:rsid w:val="006B7E19"/>
    <w:rsid w:val="006B7FA9"/>
    <w:rsid w:val="006C1973"/>
    <w:rsid w:val="006C1A48"/>
    <w:rsid w:val="006C1E95"/>
    <w:rsid w:val="006C2217"/>
    <w:rsid w:val="006C221B"/>
    <w:rsid w:val="006C2A13"/>
    <w:rsid w:val="006C3C4A"/>
    <w:rsid w:val="006C5758"/>
    <w:rsid w:val="006C7AEA"/>
    <w:rsid w:val="006D154F"/>
    <w:rsid w:val="006D30A7"/>
    <w:rsid w:val="006D50CD"/>
    <w:rsid w:val="006D7FE8"/>
    <w:rsid w:val="006E02DC"/>
    <w:rsid w:val="006E0D4F"/>
    <w:rsid w:val="006E134B"/>
    <w:rsid w:val="006E3882"/>
    <w:rsid w:val="006E5331"/>
    <w:rsid w:val="006E685F"/>
    <w:rsid w:val="006E6943"/>
    <w:rsid w:val="006E6B39"/>
    <w:rsid w:val="006E6EA6"/>
    <w:rsid w:val="006E7D3E"/>
    <w:rsid w:val="006F549B"/>
    <w:rsid w:val="006F6327"/>
    <w:rsid w:val="00702C4F"/>
    <w:rsid w:val="007032AC"/>
    <w:rsid w:val="007058EE"/>
    <w:rsid w:val="00705E66"/>
    <w:rsid w:val="007061B1"/>
    <w:rsid w:val="007075DE"/>
    <w:rsid w:val="007131E8"/>
    <w:rsid w:val="00717F28"/>
    <w:rsid w:val="00720453"/>
    <w:rsid w:val="00720713"/>
    <w:rsid w:val="007210A2"/>
    <w:rsid w:val="00721C1F"/>
    <w:rsid w:val="00721DD9"/>
    <w:rsid w:val="00722347"/>
    <w:rsid w:val="00723FF0"/>
    <w:rsid w:val="00725FBC"/>
    <w:rsid w:val="00731665"/>
    <w:rsid w:val="0073167A"/>
    <w:rsid w:val="0073222B"/>
    <w:rsid w:val="007327B1"/>
    <w:rsid w:val="00734E57"/>
    <w:rsid w:val="00735CCE"/>
    <w:rsid w:val="007374A9"/>
    <w:rsid w:val="007405B1"/>
    <w:rsid w:val="0074116A"/>
    <w:rsid w:val="007415DF"/>
    <w:rsid w:val="00741724"/>
    <w:rsid w:val="0074184A"/>
    <w:rsid w:val="00742191"/>
    <w:rsid w:val="0074537E"/>
    <w:rsid w:val="00750176"/>
    <w:rsid w:val="00750DF3"/>
    <w:rsid w:val="0075102A"/>
    <w:rsid w:val="00752C6D"/>
    <w:rsid w:val="0075697C"/>
    <w:rsid w:val="00757E19"/>
    <w:rsid w:val="007611A3"/>
    <w:rsid w:val="00762110"/>
    <w:rsid w:val="00762E13"/>
    <w:rsid w:val="007637F9"/>
    <w:rsid w:val="00764431"/>
    <w:rsid w:val="007644DC"/>
    <w:rsid w:val="0076542B"/>
    <w:rsid w:val="007671C7"/>
    <w:rsid w:val="00771187"/>
    <w:rsid w:val="007716DA"/>
    <w:rsid w:val="00773DD0"/>
    <w:rsid w:val="007740B5"/>
    <w:rsid w:val="00774CB2"/>
    <w:rsid w:val="0077647A"/>
    <w:rsid w:val="007773D8"/>
    <w:rsid w:val="00780637"/>
    <w:rsid w:val="007816FB"/>
    <w:rsid w:val="00781AD4"/>
    <w:rsid w:val="00782968"/>
    <w:rsid w:val="007829BE"/>
    <w:rsid w:val="00783936"/>
    <w:rsid w:val="0078592E"/>
    <w:rsid w:val="00785D2A"/>
    <w:rsid w:val="00786B1C"/>
    <w:rsid w:val="00786B33"/>
    <w:rsid w:val="00786FD7"/>
    <w:rsid w:val="007906A1"/>
    <w:rsid w:val="007907B2"/>
    <w:rsid w:val="00793DBC"/>
    <w:rsid w:val="00797322"/>
    <w:rsid w:val="007A0117"/>
    <w:rsid w:val="007A1D78"/>
    <w:rsid w:val="007A2CD7"/>
    <w:rsid w:val="007A6C2D"/>
    <w:rsid w:val="007B0729"/>
    <w:rsid w:val="007B0B58"/>
    <w:rsid w:val="007B0F4F"/>
    <w:rsid w:val="007B15EE"/>
    <w:rsid w:val="007B1E0D"/>
    <w:rsid w:val="007B23EC"/>
    <w:rsid w:val="007B39C0"/>
    <w:rsid w:val="007B3E19"/>
    <w:rsid w:val="007B3F2A"/>
    <w:rsid w:val="007B44CA"/>
    <w:rsid w:val="007B4B4B"/>
    <w:rsid w:val="007B5A67"/>
    <w:rsid w:val="007B6C9E"/>
    <w:rsid w:val="007B6CCB"/>
    <w:rsid w:val="007C0957"/>
    <w:rsid w:val="007C0CAE"/>
    <w:rsid w:val="007C0DE5"/>
    <w:rsid w:val="007C38D8"/>
    <w:rsid w:val="007C4AD4"/>
    <w:rsid w:val="007C70F3"/>
    <w:rsid w:val="007D3267"/>
    <w:rsid w:val="007D7C41"/>
    <w:rsid w:val="007E08D2"/>
    <w:rsid w:val="007E1B74"/>
    <w:rsid w:val="007E1EDE"/>
    <w:rsid w:val="007E2A22"/>
    <w:rsid w:val="007E4B9A"/>
    <w:rsid w:val="007E508F"/>
    <w:rsid w:val="007E589F"/>
    <w:rsid w:val="007E5FDD"/>
    <w:rsid w:val="007E769D"/>
    <w:rsid w:val="007E7DCD"/>
    <w:rsid w:val="007F03F3"/>
    <w:rsid w:val="007F0B05"/>
    <w:rsid w:val="007F0FAA"/>
    <w:rsid w:val="007F12EA"/>
    <w:rsid w:val="007F1862"/>
    <w:rsid w:val="007F3300"/>
    <w:rsid w:val="007F3F64"/>
    <w:rsid w:val="007F4689"/>
    <w:rsid w:val="007F536B"/>
    <w:rsid w:val="007F63AD"/>
    <w:rsid w:val="007F65B5"/>
    <w:rsid w:val="007F76D8"/>
    <w:rsid w:val="007F7BA8"/>
    <w:rsid w:val="008003CE"/>
    <w:rsid w:val="008004AC"/>
    <w:rsid w:val="00800ECB"/>
    <w:rsid w:val="0080115C"/>
    <w:rsid w:val="008019C1"/>
    <w:rsid w:val="00803633"/>
    <w:rsid w:val="00804634"/>
    <w:rsid w:val="00804AFF"/>
    <w:rsid w:val="00804E5D"/>
    <w:rsid w:val="00805961"/>
    <w:rsid w:val="0080660D"/>
    <w:rsid w:val="00806E69"/>
    <w:rsid w:val="00807898"/>
    <w:rsid w:val="00807D44"/>
    <w:rsid w:val="00810007"/>
    <w:rsid w:val="00810763"/>
    <w:rsid w:val="0081209A"/>
    <w:rsid w:val="00813BDF"/>
    <w:rsid w:val="00813DB9"/>
    <w:rsid w:val="00814A09"/>
    <w:rsid w:val="008158D9"/>
    <w:rsid w:val="00821ECB"/>
    <w:rsid w:val="00825841"/>
    <w:rsid w:val="008258C3"/>
    <w:rsid w:val="0082640D"/>
    <w:rsid w:val="00830067"/>
    <w:rsid w:val="008300C6"/>
    <w:rsid w:val="0083014B"/>
    <w:rsid w:val="0083080F"/>
    <w:rsid w:val="00831E1B"/>
    <w:rsid w:val="00831F0E"/>
    <w:rsid w:val="008322EB"/>
    <w:rsid w:val="008339D8"/>
    <w:rsid w:val="00834746"/>
    <w:rsid w:val="008352BA"/>
    <w:rsid w:val="00835561"/>
    <w:rsid w:val="00836F27"/>
    <w:rsid w:val="00841E7B"/>
    <w:rsid w:val="00842391"/>
    <w:rsid w:val="00842C3F"/>
    <w:rsid w:val="00843979"/>
    <w:rsid w:val="0084497E"/>
    <w:rsid w:val="00844C3D"/>
    <w:rsid w:val="00844EA5"/>
    <w:rsid w:val="008462E3"/>
    <w:rsid w:val="008475B0"/>
    <w:rsid w:val="00847FB8"/>
    <w:rsid w:val="00850445"/>
    <w:rsid w:val="008504F7"/>
    <w:rsid w:val="00854E35"/>
    <w:rsid w:val="008555DE"/>
    <w:rsid w:val="0085598B"/>
    <w:rsid w:val="00862A18"/>
    <w:rsid w:val="00866716"/>
    <w:rsid w:val="008670F1"/>
    <w:rsid w:val="00871374"/>
    <w:rsid w:val="00871FFB"/>
    <w:rsid w:val="0087486C"/>
    <w:rsid w:val="00874D1C"/>
    <w:rsid w:val="008755D5"/>
    <w:rsid w:val="00876312"/>
    <w:rsid w:val="0088076E"/>
    <w:rsid w:val="00880FA9"/>
    <w:rsid w:val="0088254B"/>
    <w:rsid w:val="00885D60"/>
    <w:rsid w:val="00886D31"/>
    <w:rsid w:val="0088728C"/>
    <w:rsid w:val="00890799"/>
    <w:rsid w:val="00891AA3"/>
    <w:rsid w:val="00893BBF"/>
    <w:rsid w:val="0089460B"/>
    <w:rsid w:val="00894DE1"/>
    <w:rsid w:val="0089607E"/>
    <w:rsid w:val="00897F44"/>
    <w:rsid w:val="008A0A0D"/>
    <w:rsid w:val="008A52FE"/>
    <w:rsid w:val="008A6767"/>
    <w:rsid w:val="008B3482"/>
    <w:rsid w:val="008B5F9F"/>
    <w:rsid w:val="008B7484"/>
    <w:rsid w:val="008C0135"/>
    <w:rsid w:val="008C01DD"/>
    <w:rsid w:val="008C0373"/>
    <w:rsid w:val="008C1379"/>
    <w:rsid w:val="008C19E4"/>
    <w:rsid w:val="008C2059"/>
    <w:rsid w:val="008C2281"/>
    <w:rsid w:val="008C23BF"/>
    <w:rsid w:val="008C2E5E"/>
    <w:rsid w:val="008C4ED4"/>
    <w:rsid w:val="008C5121"/>
    <w:rsid w:val="008C6695"/>
    <w:rsid w:val="008C7D3E"/>
    <w:rsid w:val="008D0128"/>
    <w:rsid w:val="008D073A"/>
    <w:rsid w:val="008D1CE9"/>
    <w:rsid w:val="008D246C"/>
    <w:rsid w:val="008D2B4E"/>
    <w:rsid w:val="008D4216"/>
    <w:rsid w:val="008D437F"/>
    <w:rsid w:val="008D457B"/>
    <w:rsid w:val="008D4EDC"/>
    <w:rsid w:val="008D51F8"/>
    <w:rsid w:val="008E03B1"/>
    <w:rsid w:val="008E05B3"/>
    <w:rsid w:val="008E34AD"/>
    <w:rsid w:val="008E49C6"/>
    <w:rsid w:val="008E598A"/>
    <w:rsid w:val="008E75F7"/>
    <w:rsid w:val="008F43E4"/>
    <w:rsid w:val="00900A41"/>
    <w:rsid w:val="00900B2E"/>
    <w:rsid w:val="0090450C"/>
    <w:rsid w:val="009047CE"/>
    <w:rsid w:val="00905012"/>
    <w:rsid w:val="009063F6"/>
    <w:rsid w:val="00906921"/>
    <w:rsid w:val="00907659"/>
    <w:rsid w:val="009125D4"/>
    <w:rsid w:val="00913BB4"/>
    <w:rsid w:val="00914594"/>
    <w:rsid w:val="00914671"/>
    <w:rsid w:val="00914719"/>
    <w:rsid w:val="009154EF"/>
    <w:rsid w:val="009159A0"/>
    <w:rsid w:val="00915C5F"/>
    <w:rsid w:val="0091617E"/>
    <w:rsid w:val="009179F6"/>
    <w:rsid w:val="009206FF"/>
    <w:rsid w:val="00920D28"/>
    <w:rsid w:val="0092122C"/>
    <w:rsid w:val="00921455"/>
    <w:rsid w:val="009227D0"/>
    <w:rsid w:val="009228D8"/>
    <w:rsid w:val="00922ECB"/>
    <w:rsid w:val="00923D4F"/>
    <w:rsid w:val="00926477"/>
    <w:rsid w:val="00927000"/>
    <w:rsid w:val="009303C3"/>
    <w:rsid w:val="00932592"/>
    <w:rsid w:val="00932994"/>
    <w:rsid w:val="009330D0"/>
    <w:rsid w:val="00933D2D"/>
    <w:rsid w:val="00934399"/>
    <w:rsid w:val="009360D3"/>
    <w:rsid w:val="00937F2D"/>
    <w:rsid w:val="00940415"/>
    <w:rsid w:val="00940A4D"/>
    <w:rsid w:val="00941399"/>
    <w:rsid w:val="00941B91"/>
    <w:rsid w:val="00941D9B"/>
    <w:rsid w:val="00941DAC"/>
    <w:rsid w:val="00942DDC"/>
    <w:rsid w:val="009434DC"/>
    <w:rsid w:val="00943578"/>
    <w:rsid w:val="009444F7"/>
    <w:rsid w:val="0094458E"/>
    <w:rsid w:val="00944B41"/>
    <w:rsid w:val="00945812"/>
    <w:rsid w:val="00945E77"/>
    <w:rsid w:val="00946BF6"/>
    <w:rsid w:val="009508B9"/>
    <w:rsid w:val="00950F29"/>
    <w:rsid w:val="009513EB"/>
    <w:rsid w:val="00953895"/>
    <w:rsid w:val="0095425C"/>
    <w:rsid w:val="00954FFA"/>
    <w:rsid w:val="009551E8"/>
    <w:rsid w:val="009559BF"/>
    <w:rsid w:val="00956C06"/>
    <w:rsid w:val="009604E6"/>
    <w:rsid w:val="00960A0F"/>
    <w:rsid w:val="00961B9F"/>
    <w:rsid w:val="00963B54"/>
    <w:rsid w:val="00964CB2"/>
    <w:rsid w:val="00964D3F"/>
    <w:rsid w:val="0096602E"/>
    <w:rsid w:val="00971D87"/>
    <w:rsid w:val="009735D6"/>
    <w:rsid w:val="0097471C"/>
    <w:rsid w:val="00975A84"/>
    <w:rsid w:val="0097752A"/>
    <w:rsid w:val="00977ACC"/>
    <w:rsid w:val="00982A3E"/>
    <w:rsid w:val="00984661"/>
    <w:rsid w:val="009866FE"/>
    <w:rsid w:val="00987E5B"/>
    <w:rsid w:val="00990810"/>
    <w:rsid w:val="0099198D"/>
    <w:rsid w:val="00992C24"/>
    <w:rsid w:val="00992C9A"/>
    <w:rsid w:val="0099331F"/>
    <w:rsid w:val="00994816"/>
    <w:rsid w:val="00996E18"/>
    <w:rsid w:val="00997545"/>
    <w:rsid w:val="009A205B"/>
    <w:rsid w:val="009A54A3"/>
    <w:rsid w:val="009A780F"/>
    <w:rsid w:val="009A7C50"/>
    <w:rsid w:val="009A7E31"/>
    <w:rsid w:val="009B276B"/>
    <w:rsid w:val="009B44B2"/>
    <w:rsid w:val="009B48F8"/>
    <w:rsid w:val="009B505E"/>
    <w:rsid w:val="009B576F"/>
    <w:rsid w:val="009B5FF7"/>
    <w:rsid w:val="009B667B"/>
    <w:rsid w:val="009B79B2"/>
    <w:rsid w:val="009B7A05"/>
    <w:rsid w:val="009C0150"/>
    <w:rsid w:val="009C1D0F"/>
    <w:rsid w:val="009C22C0"/>
    <w:rsid w:val="009C2383"/>
    <w:rsid w:val="009C566F"/>
    <w:rsid w:val="009C6930"/>
    <w:rsid w:val="009D0478"/>
    <w:rsid w:val="009D3137"/>
    <w:rsid w:val="009D3EC4"/>
    <w:rsid w:val="009D43AA"/>
    <w:rsid w:val="009D48D8"/>
    <w:rsid w:val="009D4C8F"/>
    <w:rsid w:val="009D6B44"/>
    <w:rsid w:val="009D6CDD"/>
    <w:rsid w:val="009D6EC5"/>
    <w:rsid w:val="009D791F"/>
    <w:rsid w:val="009D7B67"/>
    <w:rsid w:val="009E0346"/>
    <w:rsid w:val="009E1748"/>
    <w:rsid w:val="009E203E"/>
    <w:rsid w:val="009E3E66"/>
    <w:rsid w:val="009E4511"/>
    <w:rsid w:val="009E6502"/>
    <w:rsid w:val="009E6ABD"/>
    <w:rsid w:val="009F0613"/>
    <w:rsid w:val="009F08CC"/>
    <w:rsid w:val="009F43CD"/>
    <w:rsid w:val="009F4E61"/>
    <w:rsid w:val="009F4F6D"/>
    <w:rsid w:val="009F594C"/>
    <w:rsid w:val="009F6F91"/>
    <w:rsid w:val="00A0413C"/>
    <w:rsid w:val="00A06145"/>
    <w:rsid w:val="00A07DC6"/>
    <w:rsid w:val="00A1138A"/>
    <w:rsid w:val="00A11AA4"/>
    <w:rsid w:val="00A12071"/>
    <w:rsid w:val="00A13582"/>
    <w:rsid w:val="00A15772"/>
    <w:rsid w:val="00A15877"/>
    <w:rsid w:val="00A17AF1"/>
    <w:rsid w:val="00A2118C"/>
    <w:rsid w:val="00A22AA9"/>
    <w:rsid w:val="00A22B4B"/>
    <w:rsid w:val="00A22BD3"/>
    <w:rsid w:val="00A23764"/>
    <w:rsid w:val="00A23FDC"/>
    <w:rsid w:val="00A24274"/>
    <w:rsid w:val="00A25CE6"/>
    <w:rsid w:val="00A27614"/>
    <w:rsid w:val="00A27794"/>
    <w:rsid w:val="00A27ADB"/>
    <w:rsid w:val="00A27B0D"/>
    <w:rsid w:val="00A302EB"/>
    <w:rsid w:val="00A3296B"/>
    <w:rsid w:val="00A3343E"/>
    <w:rsid w:val="00A34155"/>
    <w:rsid w:val="00A36011"/>
    <w:rsid w:val="00A36E81"/>
    <w:rsid w:val="00A37367"/>
    <w:rsid w:val="00A37E72"/>
    <w:rsid w:val="00A4004B"/>
    <w:rsid w:val="00A4014A"/>
    <w:rsid w:val="00A435C4"/>
    <w:rsid w:val="00A43F7F"/>
    <w:rsid w:val="00A44965"/>
    <w:rsid w:val="00A44F1C"/>
    <w:rsid w:val="00A464EE"/>
    <w:rsid w:val="00A524EA"/>
    <w:rsid w:val="00A531F1"/>
    <w:rsid w:val="00A537A6"/>
    <w:rsid w:val="00A550AA"/>
    <w:rsid w:val="00A56429"/>
    <w:rsid w:val="00A56818"/>
    <w:rsid w:val="00A61119"/>
    <w:rsid w:val="00A61B49"/>
    <w:rsid w:val="00A64750"/>
    <w:rsid w:val="00A64BFF"/>
    <w:rsid w:val="00A67541"/>
    <w:rsid w:val="00A67A6C"/>
    <w:rsid w:val="00A70080"/>
    <w:rsid w:val="00A71280"/>
    <w:rsid w:val="00A716C7"/>
    <w:rsid w:val="00A73CB0"/>
    <w:rsid w:val="00A744A0"/>
    <w:rsid w:val="00A76058"/>
    <w:rsid w:val="00A76D1E"/>
    <w:rsid w:val="00A76E53"/>
    <w:rsid w:val="00A773F6"/>
    <w:rsid w:val="00A77848"/>
    <w:rsid w:val="00A8012F"/>
    <w:rsid w:val="00A820E1"/>
    <w:rsid w:val="00A824C3"/>
    <w:rsid w:val="00A84C99"/>
    <w:rsid w:val="00A85D40"/>
    <w:rsid w:val="00A86A14"/>
    <w:rsid w:val="00A86C1A"/>
    <w:rsid w:val="00A874B9"/>
    <w:rsid w:val="00A91370"/>
    <w:rsid w:val="00A948B1"/>
    <w:rsid w:val="00A96C25"/>
    <w:rsid w:val="00A97566"/>
    <w:rsid w:val="00A979D8"/>
    <w:rsid w:val="00AA2337"/>
    <w:rsid w:val="00AA2E27"/>
    <w:rsid w:val="00AA3203"/>
    <w:rsid w:val="00AA423D"/>
    <w:rsid w:val="00AA5E3B"/>
    <w:rsid w:val="00AA64CA"/>
    <w:rsid w:val="00AA68FC"/>
    <w:rsid w:val="00AA789E"/>
    <w:rsid w:val="00AB0D46"/>
    <w:rsid w:val="00AB0EA0"/>
    <w:rsid w:val="00AB0F29"/>
    <w:rsid w:val="00AB10BF"/>
    <w:rsid w:val="00AB29CD"/>
    <w:rsid w:val="00AB2FA6"/>
    <w:rsid w:val="00AB3B5A"/>
    <w:rsid w:val="00AB47CF"/>
    <w:rsid w:val="00AB641A"/>
    <w:rsid w:val="00AC0B7B"/>
    <w:rsid w:val="00AC0BC9"/>
    <w:rsid w:val="00AC0C82"/>
    <w:rsid w:val="00AC11C1"/>
    <w:rsid w:val="00AC1AE2"/>
    <w:rsid w:val="00AC2237"/>
    <w:rsid w:val="00AC2ADE"/>
    <w:rsid w:val="00AC4506"/>
    <w:rsid w:val="00AC5887"/>
    <w:rsid w:val="00AC7D71"/>
    <w:rsid w:val="00AD12C3"/>
    <w:rsid w:val="00AD21E1"/>
    <w:rsid w:val="00AD46C4"/>
    <w:rsid w:val="00AD5B4C"/>
    <w:rsid w:val="00AD5D5A"/>
    <w:rsid w:val="00AD76AD"/>
    <w:rsid w:val="00AE151C"/>
    <w:rsid w:val="00AE250C"/>
    <w:rsid w:val="00AE2B96"/>
    <w:rsid w:val="00AE4212"/>
    <w:rsid w:val="00AE52CC"/>
    <w:rsid w:val="00AE54CB"/>
    <w:rsid w:val="00AE569C"/>
    <w:rsid w:val="00AE56AF"/>
    <w:rsid w:val="00AE59BD"/>
    <w:rsid w:val="00AE793C"/>
    <w:rsid w:val="00AF0844"/>
    <w:rsid w:val="00AF1DBE"/>
    <w:rsid w:val="00AF3808"/>
    <w:rsid w:val="00AF41B7"/>
    <w:rsid w:val="00AF5039"/>
    <w:rsid w:val="00AF5123"/>
    <w:rsid w:val="00AF5B02"/>
    <w:rsid w:val="00B00427"/>
    <w:rsid w:val="00B00561"/>
    <w:rsid w:val="00B00640"/>
    <w:rsid w:val="00B006B0"/>
    <w:rsid w:val="00B007A7"/>
    <w:rsid w:val="00B01159"/>
    <w:rsid w:val="00B01D7E"/>
    <w:rsid w:val="00B0528A"/>
    <w:rsid w:val="00B071DD"/>
    <w:rsid w:val="00B0785E"/>
    <w:rsid w:val="00B07BE7"/>
    <w:rsid w:val="00B11325"/>
    <w:rsid w:val="00B11ADE"/>
    <w:rsid w:val="00B12CBA"/>
    <w:rsid w:val="00B12E8A"/>
    <w:rsid w:val="00B150DA"/>
    <w:rsid w:val="00B162D0"/>
    <w:rsid w:val="00B1700A"/>
    <w:rsid w:val="00B213AA"/>
    <w:rsid w:val="00B25417"/>
    <w:rsid w:val="00B25801"/>
    <w:rsid w:val="00B26571"/>
    <w:rsid w:val="00B268FA"/>
    <w:rsid w:val="00B27053"/>
    <w:rsid w:val="00B27280"/>
    <w:rsid w:val="00B27397"/>
    <w:rsid w:val="00B302F7"/>
    <w:rsid w:val="00B30ABC"/>
    <w:rsid w:val="00B32179"/>
    <w:rsid w:val="00B32BB7"/>
    <w:rsid w:val="00B338AE"/>
    <w:rsid w:val="00B33AB3"/>
    <w:rsid w:val="00B34431"/>
    <w:rsid w:val="00B34804"/>
    <w:rsid w:val="00B36FF4"/>
    <w:rsid w:val="00B40BEE"/>
    <w:rsid w:val="00B41BFA"/>
    <w:rsid w:val="00B42DB7"/>
    <w:rsid w:val="00B43436"/>
    <w:rsid w:val="00B44177"/>
    <w:rsid w:val="00B472CA"/>
    <w:rsid w:val="00B47A42"/>
    <w:rsid w:val="00B47DBB"/>
    <w:rsid w:val="00B524E3"/>
    <w:rsid w:val="00B531BB"/>
    <w:rsid w:val="00B54E7C"/>
    <w:rsid w:val="00B61D81"/>
    <w:rsid w:val="00B62816"/>
    <w:rsid w:val="00B63398"/>
    <w:rsid w:val="00B63CE0"/>
    <w:rsid w:val="00B641AE"/>
    <w:rsid w:val="00B6511C"/>
    <w:rsid w:val="00B66FC3"/>
    <w:rsid w:val="00B676BC"/>
    <w:rsid w:val="00B6793E"/>
    <w:rsid w:val="00B702CC"/>
    <w:rsid w:val="00B7073B"/>
    <w:rsid w:val="00B72E8C"/>
    <w:rsid w:val="00B73E5E"/>
    <w:rsid w:val="00B747E4"/>
    <w:rsid w:val="00B74AA0"/>
    <w:rsid w:val="00B76194"/>
    <w:rsid w:val="00B772F2"/>
    <w:rsid w:val="00B772FC"/>
    <w:rsid w:val="00B77C7F"/>
    <w:rsid w:val="00B80D77"/>
    <w:rsid w:val="00B813C7"/>
    <w:rsid w:val="00B82065"/>
    <w:rsid w:val="00B824FF"/>
    <w:rsid w:val="00B82DF8"/>
    <w:rsid w:val="00B83663"/>
    <w:rsid w:val="00B83DEA"/>
    <w:rsid w:val="00B84227"/>
    <w:rsid w:val="00B85A17"/>
    <w:rsid w:val="00B86DDA"/>
    <w:rsid w:val="00B87327"/>
    <w:rsid w:val="00B9050C"/>
    <w:rsid w:val="00B90CCB"/>
    <w:rsid w:val="00B91A0B"/>
    <w:rsid w:val="00B92ACA"/>
    <w:rsid w:val="00B93373"/>
    <w:rsid w:val="00B93995"/>
    <w:rsid w:val="00B94079"/>
    <w:rsid w:val="00B9449B"/>
    <w:rsid w:val="00B951B4"/>
    <w:rsid w:val="00B95DFB"/>
    <w:rsid w:val="00B963B4"/>
    <w:rsid w:val="00B9711E"/>
    <w:rsid w:val="00B97269"/>
    <w:rsid w:val="00BA1F4A"/>
    <w:rsid w:val="00BA2754"/>
    <w:rsid w:val="00BA35BA"/>
    <w:rsid w:val="00BA3832"/>
    <w:rsid w:val="00BA746B"/>
    <w:rsid w:val="00BA7E53"/>
    <w:rsid w:val="00BA7E78"/>
    <w:rsid w:val="00BB1111"/>
    <w:rsid w:val="00BB4C24"/>
    <w:rsid w:val="00BB6998"/>
    <w:rsid w:val="00BC05CD"/>
    <w:rsid w:val="00BC15A8"/>
    <w:rsid w:val="00BC41AC"/>
    <w:rsid w:val="00BC66A4"/>
    <w:rsid w:val="00BC6D20"/>
    <w:rsid w:val="00BC7124"/>
    <w:rsid w:val="00BD115D"/>
    <w:rsid w:val="00BD1CDD"/>
    <w:rsid w:val="00BD2A28"/>
    <w:rsid w:val="00BD3656"/>
    <w:rsid w:val="00BD44F6"/>
    <w:rsid w:val="00BD4510"/>
    <w:rsid w:val="00BD612B"/>
    <w:rsid w:val="00BD70EB"/>
    <w:rsid w:val="00BE0312"/>
    <w:rsid w:val="00BE378D"/>
    <w:rsid w:val="00BE3AB3"/>
    <w:rsid w:val="00BE4DEF"/>
    <w:rsid w:val="00BE5576"/>
    <w:rsid w:val="00BE5EC0"/>
    <w:rsid w:val="00BF064E"/>
    <w:rsid w:val="00BF2264"/>
    <w:rsid w:val="00BF2CD9"/>
    <w:rsid w:val="00BF4CB3"/>
    <w:rsid w:val="00BF6E64"/>
    <w:rsid w:val="00BF7616"/>
    <w:rsid w:val="00BF7CB0"/>
    <w:rsid w:val="00BF7D02"/>
    <w:rsid w:val="00BF7F48"/>
    <w:rsid w:val="00C00A84"/>
    <w:rsid w:val="00C00C57"/>
    <w:rsid w:val="00C019F3"/>
    <w:rsid w:val="00C04C63"/>
    <w:rsid w:val="00C071E5"/>
    <w:rsid w:val="00C1084D"/>
    <w:rsid w:val="00C11D80"/>
    <w:rsid w:val="00C168F9"/>
    <w:rsid w:val="00C20693"/>
    <w:rsid w:val="00C20E8F"/>
    <w:rsid w:val="00C21F7A"/>
    <w:rsid w:val="00C244F7"/>
    <w:rsid w:val="00C25A29"/>
    <w:rsid w:val="00C25B6D"/>
    <w:rsid w:val="00C310F6"/>
    <w:rsid w:val="00C3185B"/>
    <w:rsid w:val="00C3305E"/>
    <w:rsid w:val="00C337EC"/>
    <w:rsid w:val="00C34044"/>
    <w:rsid w:val="00C34114"/>
    <w:rsid w:val="00C353E9"/>
    <w:rsid w:val="00C3609F"/>
    <w:rsid w:val="00C369A5"/>
    <w:rsid w:val="00C36E68"/>
    <w:rsid w:val="00C36F4E"/>
    <w:rsid w:val="00C3715E"/>
    <w:rsid w:val="00C42B0D"/>
    <w:rsid w:val="00C435BC"/>
    <w:rsid w:val="00C452B1"/>
    <w:rsid w:val="00C46695"/>
    <w:rsid w:val="00C47EFF"/>
    <w:rsid w:val="00C51967"/>
    <w:rsid w:val="00C528DC"/>
    <w:rsid w:val="00C5317C"/>
    <w:rsid w:val="00C537DC"/>
    <w:rsid w:val="00C53F9A"/>
    <w:rsid w:val="00C54559"/>
    <w:rsid w:val="00C557D7"/>
    <w:rsid w:val="00C56515"/>
    <w:rsid w:val="00C56565"/>
    <w:rsid w:val="00C565E4"/>
    <w:rsid w:val="00C56CBD"/>
    <w:rsid w:val="00C5710D"/>
    <w:rsid w:val="00C57C0C"/>
    <w:rsid w:val="00C61279"/>
    <w:rsid w:val="00C633A7"/>
    <w:rsid w:val="00C63A6A"/>
    <w:rsid w:val="00C65104"/>
    <w:rsid w:val="00C658CF"/>
    <w:rsid w:val="00C6713F"/>
    <w:rsid w:val="00C71F06"/>
    <w:rsid w:val="00C724A8"/>
    <w:rsid w:val="00C72B4F"/>
    <w:rsid w:val="00C730FE"/>
    <w:rsid w:val="00C74186"/>
    <w:rsid w:val="00C7585F"/>
    <w:rsid w:val="00C75B5E"/>
    <w:rsid w:val="00C77084"/>
    <w:rsid w:val="00C7768B"/>
    <w:rsid w:val="00C82286"/>
    <w:rsid w:val="00C824E3"/>
    <w:rsid w:val="00C8293F"/>
    <w:rsid w:val="00C83B1D"/>
    <w:rsid w:val="00C85021"/>
    <w:rsid w:val="00C86212"/>
    <w:rsid w:val="00C86299"/>
    <w:rsid w:val="00C9510A"/>
    <w:rsid w:val="00C952CF"/>
    <w:rsid w:val="00C9549C"/>
    <w:rsid w:val="00C955BD"/>
    <w:rsid w:val="00CA015C"/>
    <w:rsid w:val="00CA14D2"/>
    <w:rsid w:val="00CA2774"/>
    <w:rsid w:val="00CA3ADE"/>
    <w:rsid w:val="00CA3E89"/>
    <w:rsid w:val="00CA49EE"/>
    <w:rsid w:val="00CA50D2"/>
    <w:rsid w:val="00CA587E"/>
    <w:rsid w:val="00CB36DC"/>
    <w:rsid w:val="00CB423B"/>
    <w:rsid w:val="00CB5066"/>
    <w:rsid w:val="00CB5932"/>
    <w:rsid w:val="00CB6779"/>
    <w:rsid w:val="00CB6BCF"/>
    <w:rsid w:val="00CC00EB"/>
    <w:rsid w:val="00CC0919"/>
    <w:rsid w:val="00CC21E1"/>
    <w:rsid w:val="00CC29DE"/>
    <w:rsid w:val="00CC45EE"/>
    <w:rsid w:val="00CC612D"/>
    <w:rsid w:val="00CC63F7"/>
    <w:rsid w:val="00CC727E"/>
    <w:rsid w:val="00CD10F1"/>
    <w:rsid w:val="00CD1916"/>
    <w:rsid w:val="00CD1D80"/>
    <w:rsid w:val="00CD4155"/>
    <w:rsid w:val="00CD47B3"/>
    <w:rsid w:val="00CD509C"/>
    <w:rsid w:val="00CD5458"/>
    <w:rsid w:val="00CD5918"/>
    <w:rsid w:val="00CD597D"/>
    <w:rsid w:val="00CD66E6"/>
    <w:rsid w:val="00CD7580"/>
    <w:rsid w:val="00CD7B58"/>
    <w:rsid w:val="00CE3D6F"/>
    <w:rsid w:val="00CE46C3"/>
    <w:rsid w:val="00CE56E4"/>
    <w:rsid w:val="00CE5FC0"/>
    <w:rsid w:val="00CE6F3E"/>
    <w:rsid w:val="00CF4A99"/>
    <w:rsid w:val="00CF500A"/>
    <w:rsid w:val="00CF6015"/>
    <w:rsid w:val="00CF6A25"/>
    <w:rsid w:val="00D002CF"/>
    <w:rsid w:val="00D02016"/>
    <w:rsid w:val="00D02986"/>
    <w:rsid w:val="00D03382"/>
    <w:rsid w:val="00D06D5F"/>
    <w:rsid w:val="00D07C5B"/>
    <w:rsid w:val="00D1049D"/>
    <w:rsid w:val="00D111B2"/>
    <w:rsid w:val="00D11279"/>
    <w:rsid w:val="00D116EE"/>
    <w:rsid w:val="00D12564"/>
    <w:rsid w:val="00D140A5"/>
    <w:rsid w:val="00D14AED"/>
    <w:rsid w:val="00D17A2E"/>
    <w:rsid w:val="00D206F6"/>
    <w:rsid w:val="00D2174C"/>
    <w:rsid w:val="00D21D22"/>
    <w:rsid w:val="00D220D0"/>
    <w:rsid w:val="00D22667"/>
    <w:rsid w:val="00D22C8F"/>
    <w:rsid w:val="00D23284"/>
    <w:rsid w:val="00D24A84"/>
    <w:rsid w:val="00D25BC6"/>
    <w:rsid w:val="00D25E1F"/>
    <w:rsid w:val="00D26F7A"/>
    <w:rsid w:val="00D27227"/>
    <w:rsid w:val="00D273E1"/>
    <w:rsid w:val="00D30814"/>
    <w:rsid w:val="00D32022"/>
    <w:rsid w:val="00D32493"/>
    <w:rsid w:val="00D326C2"/>
    <w:rsid w:val="00D337B3"/>
    <w:rsid w:val="00D37564"/>
    <w:rsid w:val="00D4074E"/>
    <w:rsid w:val="00D4161E"/>
    <w:rsid w:val="00D451A7"/>
    <w:rsid w:val="00D46180"/>
    <w:rsid w:val="00D46FAA"/>
    <w:rsid w:val="00D4718D"/>
    <w:rsid w:val="00D5067D"/>
    <w:rsid w:val="00D51493"/>
    <w:rsid w:val="00D51959"/>
    <w:rsid w:val="00D53C92"/>
    <w:rsid w:val="00D5478E"/>
    <w:rsid w:val="00D56475"/>
    <w:rsid w:val="00D5723E"/>
    <w:rsid w:val="00D573E4"/>
    <w:rsid w:val="00D57D62"/>
    <w:rsid w:val="00D61749"/>
    <w:rsid w:val="00D61AF0"/>
    <w:rsid w:val="00D62FC2"/>
    <w:rsid w:val="00D644DA"/>
    <w:rsid w:val="00D6497E"/>
    <w:rsid w:val="00D64FEA"/>
    <w:rsid w:val="00D65D53"/>
    <w:rsid w:val="00D669C9"/>
    <w:rsid w:val="00D7136F"/>
    <w:rsid w:val="00D72A8E"/>
    <w:rsid w:val="00D73DB5"/>
    <w:rsid w:val="00D7472F"/>
    <w:rsid w:val="00D74A9E"/>
    <w:rsid w:val="00D757E1"/>
    <w:rsid w:val="00D762AC"/>
    <w:rsid w:val="00D81B16"/>
    <w:rsid w:val="00D823DD"/>
    <w:rsid w:val="00D86F14"/>
    <w:rsid w:val="00D903A4"/>
    <w:rsid w:val="00D90AE2"/>
    <w:rsid w:val="00D91B45"/>
    <w:rsid w:val="00D9323F"/>
    <w:rsid w:val="00D932AE"/>
    <w:rsid w:val="00D941D3"/>
    <w:rsid w:val="00D95D87"/>
    <w:rsid w:val="00D97B3C"/>
    <w:rsid w:val="00D97B6E"/>
    <w:rsid w:val="00DA3410"/>
    <w:rsid w:val="00DA3731"/>
    <w:rsid w:val="00DA4E8E"/>
    <w:rsid w:val="00DA4EA3"/>
    <w:rsid w:val="00DA5697"/>
    <w:rsid w:val="00DA5BBE"/>
    <w:rsid w:val="00DA657B"/>
    <w:rsid w:val="00DA69F3"/>
    <w:rsid w:val="00DA71CF"/>
    <w:rsid w:val="00DB13B8"/>
    <w:rsid w:val="00DB314B"/>
    <w:rsid w:val="00DB5702"/>
    <w:rsid w:val="00DC240E"/>
    <w:rsid w:val="00DC43F7"/>
    <w:rsid w:val="00DC5637"/>
    <w:rsid w:val="00DC5ACD"/>
    <w:rsid w:val="00DC6FE7"/>
    <w:rsid w:val="00DD14DC"/>
    <w:rsid w:val="00DD1850"/>
    <w:rsid w:val="00DD1BB5"/>
    <w:rsid w:val="00DD521B"/>
    <w:rsid w:val="00DD5A10"/>
    <w:rsid w:val="00DD636F"/>
    <w:rsid w:val="00DD6479"/>
    <w:rsid w:val="00DD6910"/>
    <w:rsid w:val="00DD6EF8"/>
    <w:rsid w:val="00DD7FAD"/>
    <w:rsid w:val="00DE23A6"/>
    <w:rsid w:val="00DE2D37"/>
    <w:rsid w:val="00DE30BE"/>
    <w:rsid w:val="00DE33F2"/>
    <w:rsid w:val="00DE66DC"/>
    <w:rsid w:val="00DE74DF"/>
    <w:rsid w:val="00DE78D0"/>
    <w:rsid w:val="00DF0EAE"/>
    <w:rsid w:val="00DF1121"/>
    <w:rsid w:val="00DF2701"/>
    <w:rsid w:val="00DF2849"/>
    <w:rsid w:val="00DF389E"/>
    <w:rsid w:val="00DF3B25"/>
    <w:rsid w:val="00DF3B29"/>
    <w:rsid w:val="00DF3BC6"/>
    <w:rsid w:val="00DF4890"/>
    <w:rsid w:val="00DF4D21"/>
    <w:rsid w:val="00DF4D44"/>
    <w:rsid w:val="00DF4F82"/>
    <w:rsid w:val="00DF7862"/>
    <w:rsid w:val="00DF7C61"/>
    <w:rsid w:val="00E00EC6"/>
    <w:rsid w:val="00E02E3B"/>
    <w:rsid w:val="00E033C8"/>
    <w:rsid w:val="00E0438F"/>
    <w:rsid w:val="00E07D82"/>
    <w:rsid w:val="00E1308A"/>
    <w:rsid w:val="00E130D8"/>
    <w:rsid w:val="00E14099"/>
    <w:rsid w:val="00E1672F"/>
    <w:rsid w:val="00E16F0E"/>
    <w:rsid w:val="00E17FA9"/>
    <w:rsid w:val="00E243C3"/>
    <w:rsid w:val="00E27A78"/>
    <w:rsid w:val="00E3010B"/>
    <w:rsid w:val="00E31C88"/>
    <w:rsid w:val="00E35021"/>
    <w:rsid w:val="00E3690F"/>
    <w:rsid w:val="00E4005A"/>
    <w:rsid w:val="00E40601"/>
    <w:rsid w:val="00E423A4"/>
    <w:rsid w:val="00E42655"/>
    <w:rsid w:val="00E4323F"/>
    <w:rsid w:val="00E43745"/>
    <w:rsid w:val="00E43B9E"/>
    <w:rsid w:val="00E43CDA"/>
    <w:rsid w:val="00E46FD3"/>
    <w:rsid w:val="00E47094"/>
    <w:rsid w:val="00E51065"/>
    <w:rsid w:val="00E52001"/>
    <w:rsid w:val="00E52D06"/>
    <w:rsid w:val="00E532C5"/>
    <w:rsid w:val="00E54C14"/>
    <w:rsid w:val="00E55C2D"/>
    <w:rsid w:val="00E56EEC"/>
    <w:rsid w:val="00E56FDC"/>
    <w:rsid w:val="00E576C5"/>
    <w:rsid w:val="00E613BC"/>
    <w:rsid w:val="00E62B0E"/>
    <w:rsid w:val="00E64AA5"/>
    <w:rsid w:val="00E64FCF"/>
    <w:rsid w:val="00E6703D"/>
    <w:rsid w:val="00E67398"/>
    <w:rsid w:val="00E70A0C"/>
    <w:rsid w:val="00E70F02"/>
    <w:rsid w:val="00E731DB"/>
    <w:rsid w:val="00E73299"/>
    <w:rsid w:val="00E73451"/>
    <w:rsid w:val="00E75E32"/>
    <w:rsid w:val="00E768AD"/>
    <w:rsid w:val="00E817DA"/>
    <w:rsid w:val="00E8294B"/>
    <w:rsid w:val="00E8479F"/>
    <w:rsid w:val="00E85F4A"/>
    <w:rsid w:val="00E86E33"/>
    <w:rsid w:val="00E876AF"/>
    <w:rsid w:val="00E906B6"/>
    <w:rsid w:val="00E907AD"/>
    <w:rsid w:val="00E90870"/>
    <w:rsid w:val="00E90BB4"/>
    <w:rsid w:val="00E93924"/>
    <w:rsid w:val="00E94E4F"/>
    <w:rsid w:val="00E95758"/>
    <w:rsid w:val="00E9625D"/>
    <w:rsid w:val="00E96BF0"/>
    <w:rsid w:val="00E97E53"/>
    <w:rsid w:val="00EA181A"/>
    <w:rsid w:val="00EA1C25"/>
    <w:rsid w:val="00EA2923"/>
    <w:rsid w:val="00EA29A3"/>
    <w:rsid w:val="00EA29C6"/>
    <w:rsid w:val="00EA6D54"/>
    <w:rsid w:val="00EB081C"/>
    <w:rsid w:val="00EB0931"/>
    <w:rsid w:val="00EB237D"/>
    <w:rsid w:val="00EB3868"/>
    <w:rsid w:val="00EB4B00"/>
    <w:rsid w:val="00EB57BC"/>
    <w:rsid w:val="00EB7D67"/>
    <w:rsid w:val="00EC0252"/>
    <w:rsid w:val="00EC11BC"/>
    <w:rsid w:val="00EC1D84"/>
    <w:rsid w:val="00EC2A1C"/>
    <w:rsid w:val="00EC354A"/>
    <w:rsid w:val="00EC3B5F"/>
    <w:rsid w:val="00EC4BCF"/>
    <w:rsid w:val="00EC5F2B"/>
    <w:rsid w:val="00ED2244"/>
    <w:rsid w:val="00ED22F6"/>
    <w:rsid w:val="00ED4239"/>
    <w:rsid w:val="00ED5199"/>
    <w:rsid w:val="00ED5228"/>
    <w:rsid w:val="00ED5992"/>
    <w:rsid w:val="00ED5C05"/>
    <w:rsid w:val="00ED5E59"/>
    <w:rsid w:val="00EE03A7"/>
    <w:rsid w:val="00EE0A72"/>
    <w:rsid w:val="00EE1AFC"/>
    <w:rsid w:val="00EE442F"/>
    <w:rsid w:val="00EE4548"/>
    <w:rsid w:val="00EE46C2"/>
    <w:rsid w:val="00EE4DBE"/>
    <w:rsid w:val="00EE6A45"/>
    <w:rsid w:val="00EF069A"/>
    <w:rsid w:val="00EF6CF9"/>
    <w:rsid w:val="00EF71CC"/>
    <w:rsid w:val="00F00B3D"/>
    <w:rsid w:val="00F04860"/>
    <w:rsid w:val="00F05216"/>
    <w:rsid w:val="00F05D87"/>
    <w:rsid w:val="00F126DD"/>
    <w:rsid w:val="00F1338E"/>
    <w:rsid w:val="00F1356F"/>
    <w:rsid w:val="00F1378C"/>
    <w:rsid w:val="00F14A5F"/>
    <w:rsid w:val="00F14B3F"/>
    <w:rsid w:val="00F15329"/>
    <w:rsid w:val="00F1577C"/>
    <w:rsid w:val="00F165B3"/>
    <w:rsid w:val="00F20590"/>
    <w:rsid w:val="00F2226C"/>
    <w:rsid w:val="00F225A0"/>
    <w:rsid w:val="00F22950"/>
    <w:rsid w:val="00F24DFB"/>
    <w:rsid w:val="00F251BE"/>
    <w:rsid w:val="00F27B0A"/>
    <w:rsid w:val="00F317C3"/>
    <w:rsid w:val="00F32585"/>
    <w:rsid w:val="00F32618"/>
    <w:rsid w:val="00F34563"/>
    <w:rsid w:val="00F35914"/>
    <w:rsid w:val="00F36B19"/>
    <w:rsid w:val="00F3741A"/>
    <w:rsid w:val="00F375F7"/>
    <w:rsid w:val="00F379C9"/>
    <w:rsid w:val="00F37C1C"/>
    <w:rsid w:val="00F41D77"/>
    <w:rsid w:val="00F436A1"/>
    <w:rsid w:val="00F46DEE"/>
    <w:rsid w:val="00F47F6A"/>
    <w:rsid w:val="00F51971"/>
    <w:rsid w:val="00F51F12"/>
    <w:rsid w:val="00F538C0"/>
    <w:rsid w:val="00F55436"/>
    <w:rsid w:val="00F55C24"/>
    <w:rsid w:val="00F5606D"/>
    <w:rsid w:val="00F5692D"/>
    <w:rsid w:val="00F60DCF"/>
    <w:rsid w:val="00F6152F"/>
    <w:rsid w:val="00F61DD2"/>
    <w:rsid w:val="00F63E7B"/>
    <w:rsid w:val="00F647E4"/>
    <w:rsid w:val="00F649C9"/>
    <w:rsid w:val="00F66933"/>
    <w:rsid w:val="00F669E5"/>
    <w:rsid w:val="00F70ABF"/>
    <w:rsid w:val="00F7137A"/>
    <w:rsid w:val="00F714B3"/>
    <w:rsid w:val="00F75423"/>
    <w:rsid w:val="00F775F7"/>
    <w:rsid w:val="00F8010B"/>
    <w:rsid w:val="00F81207"/>
    <w:rsid w:val="00F81358"/>
    <w:rsid w:val="00F81F9C"/>
    <w:rsid w:val="00F828CC"/>
    <w:rsid w:val="00F83F6C"/>
    <w:rsid w:val="00F84FF3"/>
    <w:rsid w:val="00F8566F"/>
    <w:rsid w:val="00F857F6"/>
    <w:rsid w:val="00F87E5D"/>
    <w:rsid w:val="00F9085D"/>
    <w:rsid w:val="00F93CD6"/>
    <w:rsid w:val="00F95C97"/>
    <w:rsid w:val="00F965A8"/>
    <w:rsid w:val="00FA2E9B"/>
    <w:rsid w:val="00FA3511"/>
    <w:rsid w:val="00FA46F4"/>
    <w:rsid w:val="00FA5F5A"/>
    <w:rsid w:val="00FA653D"/>
    <w:rsid w:val="00FA6FE2"/>
    <w:rsid w:val="00FB0CF6"/>
    <w:rsid w:val="00FB18F8"/>
    <w:rsid w:val="00FB2974"/>
    <w:rsid w:val="00FB54F2"/>
    <w:rsid w:val="00FB5859"/>
    <w:rsid w:val="00FB5D97"/>
    <w:rsid w:val="00FC1608"/>
    <w:rsid w:val="00FC1A0D"/>
    <w:rsid w:val="00FC24E8"/>
    <w:rsid w:val="00FC2794"/>
    <w:rsid w:val="00FC2E5D"/>
    <w:rsid w:val="00FC43FF"/>
    <w:rsid w:val="00FC4A87"/>
    <w:rsid w:val="00FC4CF9"/>
    <w:rsid w:val="00FC52F2"/>
    <w:rsid w:val="00FC53E6"/>
    <w:rsid w:val="00FC694F"/>
    <w:rsid w:val="00FC6EDA"/>
    <w:rsid w:val="00FC73A1"/>
    <w:rsid w:val="00FD0BC3"/>
    <w:rsid w:val="00FD109C"/>
    <w:rsid w:val="00FD1265"/>
    <w:rsid w:val="00FD1E51"/>
    <w:rsid w:val="00FD2180"/>
    <w:rsid w:val="00FD34D1"/>
    <w:rsid w:val="00FD37BE"/>
    <w:rsid w:val="00FD3AFD"/>
    <w:rsid w:val="00FD4F15"/>
    <w:rsid w:val="00FD5010"/>
    <w:rsid w:val="00FD515A"/>
    <w:rsid w:val="00FD56CC"/>
    <w:rsid w:val="00FD7033"/>
    <w:rsid w:val="00FD717B"/>
    <w:rsid w:val="00FE0D67"/>
    <w:rsid w:val="00FE1050"/>
    <w:rsid w:val="00FE1945"/>
    <w:rsid w:val="00FE3120"/>
    <w:rsid w:val="00FE31EC"/>
    <w:rsid w:val="00FE39D7"/>
    <w:rsid w:val="00FE6F92"/>
    <w:rsid w:val="00FF0212"/>
    <w:rsid w:val="00FF0CB1"/>
    <w:rsid w:val="00FF0DFF"/>
    <w:rsid w:val="00FF2878"/>
    <w:rsid w:val="00FF2F73"/>
    <w:rsid w:val="00FF3396"/>
    <w:rsid w:val="00FF46F2"/>
    <w:rsid w:val="00FF6D62"/>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BC28B07"/>
  <w15:chartTrackingRefBased/>
  <w15:docId w15:val="{DD4EAEDA-8A2D-4962-8BD8-88A27D157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D"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5D2A"/>
    <w:pPr>
      <w:spacing w:after="0" w:line="480" w:lineRule="auto"/>
      <w:ind w:firstLine="992"/>
      <w:jc w:val="both"/>
    </w:pPr>
    <w:rPr>
      <w:rFonts w:ascii="Times New Roman" w:hAnsi="Times New Roman"/>
      <w:color w:val="000000" w:themeColor="text1"/>
      <w:sz w:val="24"/>
    </w:rPr>
  </w:style>
  <w:style w:type="paragraph" w:styleId="Heading1">
    <w:name w:val="heading 1"/>
    <w:basedOn w:val="Normal"/>
    <w:next w:val="Normal"/>
    <w:link w:val="Heading1Char"/>
    <w:uiPriority w:val="9"/>
    <w:qFormat/>
    <w:rsid w:val="0031045B"/>
    <w:pPr>
      <w:keepNext/>
      <w:keepLines/>
      <w:numPr>
        <w:numId w:val="1"/>
      </w:numPr>
      <w:spacing w:before="240" w:line="259" w:lineRule="auto"/>
      <w:jc w:val="center"/>
      <w:outlineLvl w:val="0"/>
    </w:pPr>
    <w:rPr>
      <w:rFonts w:eastAsiaTheme="majorEastAsia" w:cstheme="majorBidi"/>
      <w:b/>
      <w:color w:val="auto"/>
      <w:sz w:val="28"/>
      <w:szCs w:val="32"/>
    </w:rPr>
  </w:style>
  <w:style w:type="paragraph" w:styleId="Heading2">
    <w:name w:val="heading 2"/>
    <w:basedOn w:val="NoSpacing"/>
    <w:next w:val="Normal"/>
    <w:link w:val="Heading2Char"/>
    <w:uiPriority w:val="9"/>
    <w:unhideWhenUsed/>
    <w:qFormat/>
    <w:rsid w:val="00377AB2"/>
    <w:pPr>
      <w:spacing w:before="0" w:line="480" w:lineRule="auto"/>
      <w:jc w:val="left"/>
      <w:outlineLvl w:val="1"/>
    </w:pPr>
    <w:rPr>
      <w:sz w:val="24"/>
      <w:szCs w:val="20"/>
    </w:rPr>
  </w:style>
  <w:style w:type="paragraph" w:styleId="Heading3">
    <w:name w:val="heading 3"/>
    <w:basedOn w:val="Normal"/>
    <w:next w:val="Normal"/>
    <w:link w:val="Heading3Char"/>
    <w:uiPriority w:val="9"/>
    <w:unhideWhenUsed/>
    <w:qFormat/>
    <w:rsid w:val="00377AB2"/>
    <w:pPr>
      <w:keepNext/>
      <w:keepLines/>
      <w:numPr>
        <w:ilvl w:val="2"/>
        <w:numId w:val="1"/>
      </w:numPr>
      <w:outlineLvl w:val="2"/>
    </w:pPr>
    <w:rPr>
      <w:rFonts w:eastAsiaTheme="majorEastAsia" w:cstheme="majorBidi"/>
      <w:b/>
      <w:color w:val="auto"/>
      <w:szCs w:val="24"/>
    </w:rPr>
  </w:style>
  <w:style w:type="paragraph" w:styleId="Heading4">
    <w:name w:val="heading 4"/>
    <w:basedOn w:val="Normal"/>
    <w:next w:val="Normal"/>
    <w:link w:val="Heading4Char"/>
    <w:uiPriority w:val="9"/>
    <w:unhideWhenUsed/>
    <w:qFormat/>
    <w:rsid w:val="00377AB2"/>
    <w:pPr>
      <w:keepNext/>
      <w:keepLines/>
      <w:numPr>
        <w:ilvl w:val="3"/>
        <w:numId w:val="1"/>
      </w:numPr>
      <w:spacing w:before="40"/>
      <w:outlineLvl w:val="3"/>
    </w:pPr>
    <w:rPr>
      <w:rFonts w:eastAsiaTheme="majorEastAsia" w:cstheme="majorBidi"/>
      <w:b/>
      <w:iCs/>
      <w:color w:val="auto"/>
    </w:rPr>
  </w:style>
  <w:style w:type="paragraph" w:styleId="Heading5">
    <w:name w:val="heading 5"/>
    <w:basedOn w:val="Normal"/>
    <w:next w:val="Normal"/>
    <w:link w:val="Heading5Char"/>
    <w:uiPriority w:val="9"/>
    <w:unhideWhenUsed/>
    <w:qFormat/>
    <w:rsid w:val="00377AB2"/>
    <w:pPr>
      <w:keepNext/>
      <w:keepLines/>
      <w:numPr>
        <w:ilvl w:val="4"/>
        <w:numId w:val="1"/>
      </w:numPr>
      <w:spacing w:before="40"/>
      <w:outlineLvl w:val="4"/>
    </w:pPr>
    <w:rPr>
      <w:rFonts w:eastAsiaTheme="majorEastAsia" w:cstheme="majorBidi"/>
      <w:b/>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045B"/>
    <w:rPr>
      <w:rFonts w:ascii="Times New Roman" w:eastAsiaTheme="majorEastAsia" w:hAnsi="Times New Roman" w:cstheme="majorBidi"/>
      <w:b/>
      <w:sz w:val="28"/>
      <w:szCs w:val="32"/>
    </w:rPr>
  </w:style>
  <w:style w:type="paragraph" w:styleId="NoSpacing">
    <w:name w:val="No Spacing"/>
    <w:aliases w:val="BAB"/>
    <w:basedOn w:val="Heading1"/>
    <w:uiPriority w:val="1"/>
    <w:rsid w:val="008C6695"/>
    <w:pPr>
      <w:numPr>
        <w:numId w:val="0"/>
      </w:numPr>
      <w:spacing w:line="360" w:lineRule="auto"/>
    </w:pPr>
  </w:style>
  <w:style w:type="character" w:customStyle="1" w:styleId="Heading2Char">
    <w:name w:val="Heading 2 Char"/>
    <w:basedOn w:val="DefaultParagraphFont"/>
    <w:link w:val="Heading2"/>
    <w:uiPriority w:val="9"/>
    <w:rsid w:val="00377AB2"/>
    <w:rPr>
      <w:rFonts w:ascii="Times New Roman" w:eastAsiaTheme="majorEastAsia" w:hAnsi="Times New Roman" w:cstheme="majorBidi"/>
      <w:b/>
      <w:sz w:val="24"/>
      <w:szCs w:val="20"/>
    </w:rPr>
  </w:style>
  <w:style w:type="character" w:customStyle="1" w:styleId="Heading3Char">
    <w:name w:val="Heading 3 Char"/>
    <w:basedOn w:val="DefaultParagraphFont"/>
    <w:link w:val="Heading3"/>
    <w:uiPriority w:val="9"/>
    <w:rsid w:val="00377AB2"/>
    <w:rPr>
      <w:rFonts w:ascii="Times New Roman" w:eastAsiaTheme="majorEastAsia" w:hAnsi="Times New Roman" w:cstheme="majorBidi"/>
      <w:b/>
      <w:sz w:val="24"/>
      <w:szCs w:val="24"/>
    </w:rPr>
  </w:style>
  <w:style w:type="character" w:customStyle="1" w:styleId="Heading4Char">
    <w:name w:val="Heading 4 Char"/>
    <w:basedOn w:val="DefaultParagraphFont"/>
    <w:link w:val="Heading4"/>
    <w:uiPriority w:val="9"/>
    <w:rsid w:val="00377AB2"/>
    <w:rPr>
      <w:rFonts w:ascii="Times New Roman" w:eastAsiaTheme="majorEastAsia" w:hAnsi="Times New Roman" w:cstheme="majorBidi"/>
      <w:b/>
      <w:iCs/>
      <w:sz w:val="24"/>
    </w:rPr>
  </w:style>
  <w:style w:type="character" w:customStyle="1" w:styleId="Heading5Char">
    <w:name w:val="Heading 5 Char"/>
    <w:basedOn w:val="DefaultParagraphFont"/>
    <w:link w:val="Heading5"/>
    <w:uiPriority w:val="9"/>
    <w:rsid w:val="00377AB2"/>
    <w:rPr>
      <w:rFonts w:ascii="Times New Roman" w:eastAsiaTheme="majorEastAsia" w:hAnsi="Times New Roman" w:cstheme="majorBidi"/>
      <w:b/>
      <w:sz w:val="24"/>
    </w:rPr>
  </w:style>
  <w:style w:type="paragraph" w:styleId="ListParagraph">
    <w:name w:val="List Paragraph"/>
    <w:aliases w:val="skripsi,Body Text Char1,Char Char2,List Paragraph2,spasi 2 taiiii,Body of text,List Paragraph1,kepala,List Paragraph11,List Paragraph111,gambar,GAMBAR,anak bab,Char Char21,awal,HEADING 1,SUMBER,Gambar dan tabel,bagian 1,sub de titre 4"/>
    <w:basedOn w:val="Normal"/>
    <w:link w:val="ListParagraphChar"/>
    <w:uiPriority w:val="34"/>
    <w:qFormat/>
    <w:rsid w:val="00B6511C"/>
    <w:pPr>
      <w:ind w:left="720"/>
      <w:contextualSpacing/>
    </w:pPr>
  </w:style>
  <w:style w:type="character" w:customStyle="1" w:styleId="ListParagraphChar">
    <w:name w:val="List Paragraph Char"/>
    <w:aliases w:val="skripsi Char,Body Text Char1 Char,Char Char2 Char,List Paragraph2 Char,spasi 2 taiiii Char,Body of text Char,List Paragraph1 Char,kepala Char,List Paragraph11 Char,List Paragraph111 Char,gambar Char,GAMBAR Char,anak bab Char"/>
    <w:link w:val="ListParagraph"/>
    <w:uiPriority w:val="34"/>
    <w:qFormat/>
    <w:rsid w:val="00890799"/>
    <w:rPr>
      <w:rFonts w:ascii="Times New Roman" w:hAnsi="Times New Roman"/>
      <w:color w:val="000000" w:themeColor="text1"/>
      <w:sz w:val="24"/>
    </w:rPr>
  </w:style>
  <w:style w:type="paragraph" w:styleId="Caption">
    <w:name w:val="caption"/>
    <w:basedOn w:val="Normal"/>
    <w:next w:val="Normal"/>
    <w:link w:val="CaptionChar"/>
    <w:uiPriority w:val="35"/>
    <w:unhideWhenUsed/>
    <w:qFormat/>
    <w:rsid w:val="00041DC6"/>
    <w:pPr>
      <w:spacing w:after="200" w:line="240" w:lineRule="auto"/>
    </w:pPr>
    <w:rPr>
      <w:rFonts w:asciiTheme="minorHAnsi" w:hAnsiTheme="minorHAnsi"/>
      <w:i/>
      <w:iCs/>
      <w:color w:val="44546A" w:themeColor="text2"/>
      <w:sz w:val="18"/>
      <w:szCs w:val="18"/>
      <w:lang w:val="id-ID"/>
    </w:rPr>
  </w:style>
  <w:style w:type="character" w:styleId="Hyperlink">
    <w:name w:val="Hyperlink"/>
    <w:basedOn w:val="DefaultParagraphFont"/>
    <w:uiPriority w:val="99"/>
    <w:unhideWhenUsed/>
    <w:rsid w:val="00890799"/>
    <w:rPr>
      <w:color w:val="0563C1" w:themeColor="hyperlink"/>
      <w:u w:val="single"/>
    </w:rPr>
  </w:style>
  <w:style w:type="table" w:styleId="TableGrid">
    <w:name w:val="Table Grid"/>
    <w:basedOn w:val="TableNormal"/>
    <w:uiPriority w:val="39"/>
    <w:rsid w:val="003250CA"/>
    <w:pPr>
      <w:spacing w:after="0" w:line="240" w:lineRule="auto"/>
    </w:pPr>
    <w:rPr>
      <w:kern w:val="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 Grid_0"/>
    <w:basedOn w:val="TableNormal"/>
    <w:uiPriority w:val="39"/>
    <w:rsid w:val="00304EB8"/>
    <w:pPr>
      <w:spacing w:after="0" w:line="240" w:lineRule="auto"/>
    </w:pPr>
    <w:rPr>
      <w:kern w:val="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D3AFD"/>
    <w:rPr>
      <w:color w:val="808080"/>
    </w:rPr>
  </w:style>
  <w:style w:type="table" w:customStyle="1" w:styleId="TableGrid1">
    <w:name w:val="Table Grid_1"/>
    <w:basedOn w:val="TableNormal"/>
    <w:uiPriority w:val="39"/>
    <w:rsid w:val="004E561F"/>
    <w:pPr>
      <w:spacing w:after="0" w:line="240" w:lineRule="auto"/>
    </w:pPr>
    <w:rPr>
      <w:kern w:val="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F638A"/>
    <w:pPr>
      <w:tabs>
        <w:tab w:val="center" w:pos="4680"/>
        <w:tab w:val="right" w:pos="9360"/>
      </w:tabs>
      <w:spacing w:line="240" w:lineRule="auto"/>
    </w:pPr>
  </w:style>
  <w:style w:type="character" w:customStyle="1" w:styleId="HeaderChar">
    <w:name w:val="Header Char"/>
    <w:basedOn w:val="DefaultParagraphFont"/>
    <w:link w:val="Header"/>
    <w:uiPriority w:val="99"/>
    <w:rsid w:val="002F638A"/>
    <w:rPr>
      <w:rFonts w:ascii="Times New Roman" w:hAnsi="Times New Roman"/>
      <w:color w:val="000000" w:themeColor="text1"/>
      <w:sz w:val="24"/>
    </w:rPr>
  </w:style>
  <w:style w:type="paragraph" w:styleId="Footer">
    <w:name w:val="footer"/>
    <w:basedOn w:val="Normal"/>
    <w:link w:val="FooterChar"/>
    <w:uiPriority w:val="99"/>
    <w:unhideWhenUsed/>
    <w:rsid w:val="002F638A"/>
    <w:pPr>
      <w:tabs>
        <w:tab w:val="center" w:pos="4680"/>
        <w:tab w:val="right" w:pos="9360"/>
      </w:tabs>
      <w:spacing w:line="240" w:lineRule="auto"/>
    </w:pPr>
  </w:style>
  <w:style w:type="character" w:customStyle="1" w:styleId="FooterChar">
    <w:name w:val="Footer Char"/>
    <w:basedOn w:val="DefaultParagraphFont"/>
    <w:link w:val="Footer"/>
    <w:uiPriority w:val="99"/>
    <w:rsid w:val="002F638A"/>
    <w:rPr>
      <w:rFonts w:ascii="Times New Roman" w:hAnsi="Times New Roman"/>
      <w:color w:val="000000" w:themeColor="text1"/>
      <w:sz w:val="24"/>
    </w:rPr>
  </w:style>
  <w:style w:type="paragraph" w:styleId="Title">
    <w:name w:val="Title"/>
    <w:basedOn w:val="Normal"/>
    <w:next w:val="Normal"/>
    <w:link w:val="TitleChar"/>
    <w:uiPriority w:val="10"/>
    <w:qFormat/>
    <w:rsid w:val="000C3CC3"/>
    <w:pPr>
      <w:spacing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0C3CC3"/>
    <w:rPr>
      <w:rFonts w:asciiTheme="majorHAnsi" w:eastAsiaTheme="majorEastAsia" w:hAnsiTheme="majorHAnsi" w:cstheme="majorBidi"/>
      <w:spacing w:val="-10"/>
      <w:kern w:val="28"/>
      <w:sz w:val="56"/>
      <w:szCs w:val="56"/>
    </w:rPr>
  </w:style>
  <w:style w:type="character" w:styleId="Emphasis">
    <w:name w:val="Emphasis"/>
    <w:basedOn w:val="DefaultParagraphFont"/>
    <w:uiPriority w:val="20"/>
    <w:qFormat/>
    <w:rsid w:val="00C3305E"/>
    <w:rPr>
      <w:i/>
      <w:iCs/>
    </w:rPr>
  </w:style>
  <w:style w:type="paragraph" w:styleId="NormalWeb">
    <w:name w:val="Normal (Web)"/>
    <w:basedOn w:val="Normal"/>
    <w:uiPriority w:val="99"/>
    <w:semiHidden/>
    <w:unhideWhenUsed/>
    <w:rsid w:val="00B33AB3"/>
    <w:pPr>
      <w:spacing w:before="100" w:beforeAutospacing="1" w:after="100" w:afterAutospacing="1" w:line="240" w:lineRule="auto"/>
    </w:pPr>
    <w:rPr>
      <w:rFonts w:eastAsia="Times New Roman" w:cs="Times New Roman"/>
      <w:color w:val="auto"/>
      <w:kern w:val="0"/>
      <w:szCs w:val="24"/>
      <w:lang w:eastAsia="en-ID"/>
      <w14:ligatures w14:val="none"/>
    </w:rPr>
  </w:style>
  <w:style w:type="paragraph" w:styleId="TOCHeading">
    <w:name w:val="TOC Heading"/>
    <w:basedOn w:val="Heading1"/>
    <w:next w:val="Normal"/>
    <w:uiPriority w:val="39"/>
    <w:unhideWhenUsed/>
    <w:qFormat/>
    <w:rsid w:val="00EA1C25"/>
    <w:pPr>
      <w:numPr>
        <w:numId w:val="0"/>
      </w:numPr>
      <w:jc w:val="left"/>
      <w:outlineLvl w:val="9"/>
    </w:pPr>
    <w:rPr>
      <w:rFonts w:asciiTheme="majorHAnsi" w:hAnsiTheme="majorHAnsi"/>
      <w:b w:val="0"/>
      <w:color w:val="2F5496" w:themeColor="accent1" w:themeShade="BF"/>
      <w:kern w:val="0"/>
      <w:sz w:val="32"/>
      <w:lang w:val="en-US"/>
      <w14:ligatures w14:val="none"/>
    </w:rPr>
  </w:style>
  <w:style w:type="paragraph" w:styleId="TOC1">
    <w:name w:val="toc 1"/>
    <w:basedOn w:val="Normal"/>
    <w:next w:val="Normal"/>
    <w:autoRedefine/>
    <w:uiPriority w:val="39"/>
    <w:unhideWhenUsed/>
    <w:rsid w:val="00FA3511"/>
    <w:pPr>
      <w:tabs>
        <w:tab w:val="right" w:leader="dot" w:pos="7927"/>
      </w:tabs>
      <w:ind w:left="142" w:firstLine="0"/>
    </w:pPr>
    <w:rPr>
      <w:rFonts w:eastAsia="Times New Roman" w:cs="Times New Roman"/>
      <w:b/>
      <w:noProof/>
      <w:color w:val="auto"/>
      <w:lang w:val="en-US"/>
    </w:rPr>
  </w:style>
  <w:style w:type="paragraph" w:styleId="TOC2">
    <w:name w:val="toc 2"/>
    <w:basedOn w:val="Normal"/>
    <w:next w:val="Normal"/>
    <w:autoRedefine/>
    <w:uiPriority w:val="39"/>
    <w:unhideWhenUsed/>
    <w:rsid w:val="005E3E3A"/>
    <w:pPr>
      <w:tabs>
        <w:tab w:val="left" w:pos="567"/>
        <w:tab w:val="left" w:pos="709"/>
        <w:tab w:val="right" w:leader="dot" w:pos="7927"/>
      </w:tabs>
      <w:ind w:left="284" w:firstLine="0"/>
    </w:pPr>
  </w:style>
  <w:style w:type="paragraph" w:styleId="TOC3">
    <w:name w:val="toc 3"/>
    <w:basedOn w:val="Normal"/>
    <w:next w:val="Normal"/>
    <w:autoRedefine/>
    <w:uiPriority w:val="39"/>
    <w:unhideWhenUsed/>
    <w:rsid w:val="005E3E3A"/>
    <w:pPr>
      <w:tabs>
        <w:tab w:val="left" w:pos="1560"/>
        <w:tab w:val="right" w:leader="dot" w:pos="7927"/>
      </w:tabs>
      <w:ind w:left="851" w:firstLine="0"/>
    </w:pPr>
  </w:style>
  <w:style w:type="paragraph" w:styleId="BalloonText">
    <w:name w:val="Balloon Text"/>
    <w:basedOn w:val="Normal"/>
    <w:link w:val="BalloonTextChar"/>
    <w:uiPriority w:val="99"/>
    <w:semiHidden/>
    <w:unhideWhenUsed/>
    <w:rsid w:val="000D7758"/>
    <w:pPr>
      <w:spacing w:line="240" w:lineRule="auto"/>
    </w:pPr>
    <w:rPr>
      <w:rFonts w:ascii="Segoe UI" w:hAnsi="Segoe UI" w:cs="Segoe UI"/>
      <w:sz w:val="18"/>
      <w:szCs w:val="18"/>
    </w:rPr>
  </w:style>
  <w:style w:type="paragraph" w:styleId="TableofFigures">
    <w:name w:val="table of figures"/>
    <w:basedOn w:val="Normal"/>
    <w:next w:val="Normal"/>
    <w:uiPriority w:val="99"/>
    <w:unhideWhenUsed/>
    <w:rsid w:val="00D573E4"/>
    <w:pPr>
      <w:ind w:left="480" w:hanging="480"/>
      <w:jc w:val="left"/>
    </w:pPr>
    <w:rPr>
      <w:rFonts w:asciiTheme="minorHAnsi" w:hAnsiTheme="minorHAnsi" w:cstheme="minorHAnsi"/>
      <w:smallCaps/>
      <w:sz w:val="20"/>
      <w:szCs w:val="20"/>
    </w:rPr>
  </w:style>
  <w:style w:type="character" w:customStyle="1" w:styleId="BalloonTextChar">
    <w:name w:val="Balloon Text Char"/>
    <w:basedOn w:val="DefaultParagraphFont"/>
    <w:link w:val="BalloonText"/>
    <w:uiPriority w:val="99"/>
    <w:semiHidden/>
    <w:rsid w:val="000D7758"/>
    <w:rPr>
      <w:rFonts w:ascii="Segoe UI" w:hAnsi="Segoe UI" w:cs="Segoe UI"/>
      <w:color w:val="000000" w:themeColor="text1"/>
      <w:sz w:val="18"/>
      <w:szCs w:val="18"/>
    </w:rPr>
  </w:style>
  <w:style w:type="paragraph" w:styleId="Bibliography">
    <w:name w:val="Bibliography"/>
    <w:basedOn w:val="Normal"/>
    <w:next w:val="Normal"/>
    <w:uiPriority w:val="37"/>
    <w:unhideWhenUsed/>
    <w:rsid w:val="00927000"/>
  </w:style>
  <w:style w:type="numbering" w:customStyle="1" w:styleId="NoList1">
    <w:name w:val="No List1"/>
    <w:next w:val="NoList"/>
    <w:uiPriority w:val="99"/>
    <w:semiHidden/>
    <w:unhideWhenUsed/>
    <w:rsid w:val="00721DD9"/>
  </w:style>
  <w:style w:type="character" w:styleId="FollowedHyperlink">
    <w:name w:val="FollowedHyperlink"/>
    <w:basedOn w:val="DefaultParagraphFont"/>
    <w:uiPriority w:val="99"/>
    <w:semiHidden/>
    <w:unhideWhenUsed/>
    <w:rsid w:val="00721DD9"/>
    <w:rPr>
      <w:color w:val="954F72"/>
      <w:u w:val="single"/>
    </w:rPr>
  </w:style>
  <w:style w:type="paragraph" w:styleId="TOC4">
    <w:name w:val="toc 4"/>
    <w:basedOn w:val="Normal"/>
    <w:next w:val="Normal"/>
    <w:autoRedefine/>
    <w:uiPriority w:val="39"/>
    <w:unhideWhenUsed/>
    <w:rsid w:val="005E3E3A"/>
    <w:pPr>
      <w:tabs>
        <w:tab w:val="left" w:pos="2410"/>
        <w:tab w:val="right" w:leader="dot" w:pos="7927"/>
      </w:tabs>
      <w:spacing w:after="100"/>
      <w:ind w:left="1560" w:firstLine="0"/>
    </w:pPr>
    <w:rPr>
      <w:rFonts w:eastAsia="Calibri" w:cs="Times New Roman"/>
      <w:noProof/>
      <w:color w:val="auto"/>
      <w:kern w:val="0"/>
      <w:lang w:val="en-US"/>
      <w14:ligatures w14:val="none"/>
    </w:rPr>
  </w:style>
  <w:style w:type="paragraph" w:styleId="CommentText">
    <w:name w:val="annotation text"/>
    <w:basedOn w:val="Normal"/>
    <w:link w:val="CommentTextChar"/>
    <w:uiPriority w:val="99"/>
    <w:semiHidden/>
    <w:unhideWhenUsed/>
    <w:rsid w:val="00721DD9"/>
    <w:pPr>
      <w:spacing w:line="240" w:lineRule="auto"/>
      <w:ind w:firstLine="0"/>
    </w:pPr>
    <w:rPr>
      <w:rFonts w:eastAsia="Calibri" w:cs="Times New Roman"/>
      <w:noProof/>
      <w:color w:val="auto"/>
      <w:kern w:val="0"/>
      <w:sz w:val="20"/>
      <w:szCs w:val="20"/>
      <w:lang w:val="en-US"/>
      <w14:ligatures w14:val="none"/>
    </w:rPr>
  </w:style>
  <w:style w:type="character" w:customStyle="1" w:styleId="CommentTextChar">
    <w:name w:val="Comment Text Char"/>
    <w:basedOn w:val="DefaultParagraphFont"/>
    <w:link w:val="CommentText"/>
    <w:uiPriority w:val="99"/>
    <w:semiHidden/>
    <w:rsid w:val="00721DD9"/>
    <w:rPr>
      <w:rFonts w:ascii="Times New Roman" w:eastAsia="Calibri" w:hAnsi="Times New Roman" w:cs="Times New Roman"/>
      <w:noProof/>
      <w:kern w:val="0"/>
      <w:sz w:val="20"/>
      <w:szCs w:val="20"/>
      <w:lang w:val="en-US"/>
      <w14:ligatures w14:val="none"/>
    </w:rPr>
  </w:style>
  <w:style w:type="character" w:customStyle="1" w:styleId="CaptionChar">
    <w:name w:val="Caption Char"/>
    <w:basedOn w:val="DefaultParagraphFont"/>
    <w:link w:val="Caption"/>
    <w:uiPriority w:val="35"/>
    <w:locked/>
    <w:rsid w:val="00721DD9"/>
    <w:rPr>
      <w:i/>
      <w:iCs/>
      <w:color w:val="44546A" w:themeColor="text2"/>
      <w:sz w:val="18"/>
      <w:szCs w:val="18"/>
      <w:lang w:val="id-ID"/>
    </w:rPr>
  </w:style>
  <w:style w:type="paragraph" w:styleId="BodyText">
    <w:name w:val="Body Text"/>
    <w:basedOn w:val="Normal"/>
    <w:link w:val="BodyTextChar"/>
    <w:uiPriority w:val="1"/>
    <w:semiHidden/>
    <w:unhideWhenUsed/>
    <w:qFormat/>
    <w:rsid w:val="00721DD9"/>
    <w:pPr>
      <w:widowControl w:val="0"/>
      <w:autoSpaceDE w:val="0"/>
      <w:autoSpaceDN w:val="0"/>
      <w:spacing w:line="240" w:lineRule="auto"/>
      <w:ind w:firstLine="0"/>
    </w:pPr>
    <w:rPr>
      <w:rFonts w:eastAsia="Times New Roman" w:cs="Times New Roman"/>
      <w:color w:val="auto"/>
      <w:kern w:val="0"/>
      <w:szCs w:val="24"/>
      <w:lang w:val="en-US"/>
      <w14:ligatures w14:val="none"/>
    </w:rPr>
  </w:style>
  <w:style w:type="character" w:customStyle="1" w:styleId="BodyTextChar">
    <w:name w:val="Body Text Char"/>
    <w:basedOn w:val="DefaultParagraphFont"/>
    <w:link w:val="BodyText"/>
    <w:uiPriority w:val="1"/>
    <w:semiHidden/>
    <w:rsid w:val="00721DD9"/>
    <w:rPr>
      <w:rFonts w:ascii="Times New Roman" w:eastAsia="Times New Roman" w:hAnsi="Times New Roman" w:cs="Times New Roman"/>
      <w:kern w:val="0"/>
      <w:sz w:val="24"/>
      <w:szCs w:val="24"/>
      <w:lang w:val="en-US"/>
      <w14:ligatures w14:val="none"/>
    </w:rPr>
  </w:style>
  <w:style w:type="paragraph" w:styleId="CommentSubject">
    <w:name w:val="annotation subject"/>
    <w:basedOn w:val="CommentText"/>
    <w:next w:val="CommentText"/>
    <w:link w:val="CommentSubjectChar"/>
    <w:uiPriority w:val="99"/>
    <w:semiHidden/>
    <w:unhideWhenUsed/>
    <w:rsid w:val="00721DD9"/>
    <w:rPr>
      <w:b/>
      <w:bCs/>
    </w:rPr>
  </w:style>
  <w:style w:type="character" w:customStyle="1" w:styleId="CommentSubjectChar">
    <w:name w:val="Comment Subject Char"/>
    <w:basedOn w:val="CommentTextChar"/>
    <w:link w:val="CommentSubject"/>
    <w:uiPriority w:val="99"/>
    <w:semiHidden/>
    <w:rsid w:val="00721DD9"/>
    <w:rPr>
      <w:rFonts w:ascii="Times New Roman" w:eastAsia="Calibri" w:hAnsi="Times New Roman" w:cs="Times New Roman"/>
      <w:b/>
      <w:bCs/>
      <w:noProof/>
      <w:kern w:val="0"/>
      <w:sz w:val="20"/>
      <w:szCs w:val="20"/>
      <w:lang w:val="en-US"/>
      <w14:ligatures w14:val="none"/>
    </w:rPr>
  </w:style>
  <w:style w:type="paragraph" w:customStyle="1" w:styleId="msonormal0">
    <w:name w:val="msonormal"/>
    <w:basedOn w:val="Normal"/>
    <w:rsid w:val="00721DD9"/>
    <w:pPr>
      <w:spacing w:before="100" w:beforeAutospacing="1" w:after="100" w:afterAutospacing="1" w:line="240" w:lineRule="auto"/>
      <w:ind w:firstLine="0"/>
      <w:jc w:val="left"/>
    </w:pPr>
    <w:rPr>
      <w:rFonts w:eastAsia="Times New Roman" w:cs="Times New Roman"/>
      <w:color w:val="auto"/>
      <w:kern w:val="0"/>
      <w:szCs w:val="24"/>
      <w:lang w:eastAsia="en-ID"/>
      <w14:ligatures w14:val="none"/>
    </w:rPr>
  </w:style>
  <w:style w:type="paragraph" w:customStyle="1" w:styleId="xl64">
    <w:name w:val="xl64"/>
    <w:basedOn w:val="Normal"/>
    <w:rsid w:val="00721DD9"/>
    <w:pPr>
      <w:spacing w:before="100" w:beforeAutospacing="1" w:after="100" w:afterAutospacing="1" w:line="240" w:lineRule="auto"/>
      <w:ind w:firstLine="0"/>
      <w:jc w:val="center"/>
    </w:pPr>
    <w:rPr>
      <w:rFonts w:eastAsia="Times New Roman" w:cs="Times New Roman"/>
      <w:b/>
      <w:bCs/>
      <w:color w:val="auto"/>
      <w:kern w:val="0"/>
      <w:sz w:val="20"/>
      <w:szCs w:val="20"/>
      <w:lang w:eastAsia="en-ID"/>
      <w14:ligatures w14:val="none"/>
    </w:rPr>
  </w:style>
  <w:style w:type="paragraph" w:customStyle="1" w:styleId="xl65">
    <w:name w:val="xl65"/>
    <w:basedOn w:val="Normal"/>
    <w:rsid w:val="00721DD9"/>
    <w:pPr>
      <w:spacing w:before="100" w:beforeAutospacing="1" w:after="100" w:afterAutospacing="1" w:line="240" w:lineRule="auto"/>
      <w:ind w:firstLine="0"/>
      <w:jc w:val="center"/>
    </w:pPr>
    <w:rPr>
      <w:rFonts w:eastAsia="Times New Roman" w:cs="Times New Roman"/>
      <w:color w:val="auto"/>
      <w:kern w:val="0"/>
      <w:sz w:val="20"/>
      <w:szCs w:val="20"/>
      <w:lang w:eastAsia="en-ID"/>
      <w14:ligatures w14:val="none"/>
    </w:rPr>
  </w:style>
  <w:style w:type="paragraph" w:customStyle="1" w:styleId="xl66">
    <w:name w:val="xl66"/>
    <w:basedOn w:val="Normal"/>
    <w:rsid w:val="00721DD9"/>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pPr>
    <w:rPr>
      <w:rFonts w:eastAsia="Times New Roman" w:cs="Times New Roman"/>
      <w:b/>
      <w:bCs/>
      <w:color w:val="000000"/>
      <w:kern w:val="0"/>
      <w:sz w:val="20"/>
      <w:szCs w:val="20"/>
      <w:lang w:eastAsia="en-ID"/>
      <w14:ligatures w14:val="none"/>
    </w:rPr>
  </w:style>
  <w:style w:type="paragraph" w:customStyle="1" w:styleId="xl67">
    <w:name w:val="xl67"/>
    <w:basedOn w:val="Normal"/>
    <w:rsid w:val="00721DD9"/>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pPr>
    <w:rPr>
      <w:rFonts w:eastAsia="Times New Roman" w:cs="Times New Roman"/>
      <w:b/>
      <w:bCs/>
      <w:color w:val="000000"/>
      <w:kern w:val="0"/>
      <w:sz w:val="20"/>
      <w:szCs w:val="20"/>
      <w:lang w:eastAsia="en-ID"/>
      <w14:ligatures w14:val="none"/>
    </w:rPr>
  </w:style>
  <w:style w:type="paragraph" w:customStyle="1" w:styleId="xl68">
    <w:name w:val="xl68"/>
    <w:basedOn w:val="Normal"/>
    <w:rsid w:val="00721DD9"/>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pPr>
    <w:rPr>
      <w:rFonts w:eastAsia="Times New Roman" w:cs="Times New Roman"/>
      <w:color w:val="000000"/>
      <w:kern w:val="0"/>
      <w:sz w:val="20"/>
      <w:szCs w:val="20"/>
      <w:lang w:eastAsia="en-ID"/>
      <w14:ligatures w14:val="none"/>
    </w:rPr>
  </w:style>
  <w:style w:type="paragraph" w:customStyle="1" w:styleId="xl69">
    <w:name w:val="xl69"/>
    <w:basedOn w:val="Normal"/>
    <w:rsid w:val="00721DD9"/>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pPr>
    <w:rPr>
      <w:rFonts w:eastAsia="Times New Roman" w:cs="Times New Roman"/>
      <w:color w:val="000000"/>
      <w:kern w:val="0"/>
      <w:sz w:val="20"/>
      <w:szCs w:val="20"/>
      <w:lang w:eastAsia="en-ID"/>
      <w14:ligatures w14:val="none"/>
    </w:rPr>
  </w:style>
  <w:style w:type="paragraph" w:customStyle="1" w:styleId="xl70">
    <w:name w:val="xl70"/>
    <w:basedOn w:val="Normal"/>
    <w:rsid w:val="00721DD9"/>
    <w:pPr>
      <w:spacing w:before="100" w:beforeAutospacing="1" w:after="100" w:afterAutospacing="1" w:line="240" w:lineRule="auto"/>
      <w:ind w:firstLine="0"/>
      <w:jc w:val="center"/>
    </w:pPr>
    <w:rPr>
      <w:rFonts w:eastAsia="Times New Roman" w:cs="Times New Roman"/>
      <w:color w:val="auto"/>
      <w:kern w:val="0"/>
      <w:sz w:val="20"/>
      <w:szCs w:val="20"/>
      <w:lang w:eastAsia="en-ID"/>
      <w14:ligatures w14:val="none"/>
    </w:rPr>
  </w:style>
  <w:style w:type="paragraph" w:customStyle="1" w:styleId="xl71">
    <w:name w:val="xl71"/>
    <w:basedOn w:val="Normal"/>
    <w:rsid w:val="00721DD9"/>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pPr>
    <w:rPr>
      <w:rFonts w:eastAsia="Times New Roman" w:cs="Times New Roman"/>
      <w:b/>
      <w:bCs/>
      <w:color w:val="000000"/>
      <w:kern w:val="0"/>
      <w:sz w:val="20"/>
      <w:szCs w:val="20"/>
      <w:lang w:eastAsia="en-ID"/>
      <w14:ligatures w14:val="none"/>
    </w:rPr>
  </w:style>
  <w:style w:type="paragraph" w:customStyle="1" w:styleId="xl72">
    <w:name w:val="xl72"/>
    <w:basedOn w:val="Normal"/>
    <w:rsid w:val="00721DD9"/>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rFonts w:eastAsia="Times New Roman" w:cs="Times New Roman"/>
      <w:color w:val="auto"/>
      <w:kern w:val="0"/>
      <w:sz w:val="20"/>
      <w:szCs w:val="20"/>
      <w:lang w:eastAsia="en-ID"/>
      <w14:ligatures w14:val="none"/>
    </w:rPr>
  </w:style>
  <w:style w:type="paragraph" w:customStyle="1" w:styleId="xl73">
    <w:name w:val="xl73"/>
    <w:basedOn w:val="Normal"/>
    <w:rsid w:val="00721DD9"/>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rFonts w:eastAsia="Times New Roman" w:cs="Times New Roman"/>
      <w:color w:val="000000"/>
      <w:kern w:val="0"/>
      <w:sz w:val="20"/>
      <w:szCs w:val="20"/>
      <w:lang w:eastAsia="en-ID"/>
      <w14:ligatures w14:val="none"/>
    </w:rPr>
  </w:style>
  <w:style w:type="paragraph" w:customStyle="1" w:styleId="xl74">
    <w:name w:val="xl74"/>
    <w:basedOn w:val="Normal"/>
    <w:rsid w:val="00721DD9"/>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rFonts w:eastAsia="Times New Roman" w:cs="Times New Roman"/>
      <w:color w:val="auto"/>
      <w:kern w:val="0"/>
      <w:sz w:val="20"/>
      <w:szCs w:val="20"/>
      <w:lang w:eastAsia="en-ID"/>
      <w14:ligatures w14:val="none"/>
    </w:rPr>
  </w:style>
  <w:style w:type="paragraph" w:customStyle="1" w:styleId="xl75">
    <w:name w:val="xl75"/>
    <w:basedOn w:val="Normal"/>
    <w:rsid w:val="00721DD9"/>
    <w:pPr>
      <w:spacing w:before="100" w:beforeAutospacing="1" w:after="100" w:afterAutospacing="1" w:line="240" w:lineRule="auto"/>
      <w:ind w:firstLine="0"/>
      <w:jc w:val="center"/>
    </w:pPr>
    <w:rPr>
      <w:rFonts w:eastAsia="Times New Roman" w:cs="Times New Roman"/>
      <w:color w:val="auto"/>
      <w:kern w:val="0"/>
      <w:sz w:val="20"/>
      <w:szCs w:val="20"/>
      <w:lang w:eastAsia="en-ID"/>
      <w14:ligatures w14:val="none"/>
    </w:rPr>
  </w:style>
  <w:style w:type="paragraph" w:customStyle="1" w:styleId="xl76">
    <w:name w:val="xl76"/>
    <w:basedOn w:val="Normal"/>
    <w:rsid w:val="00721DD9"/>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pPr>
    <w:rPr>
      <w:rFonts w:eastAsia="Times New Roman" w:cs="Times New Roman"/>
      <w:b/>
      <w:bCs/>
      <w:color w:val="000000"/>
      <w:kern w:val="0"/>
      <w:sz w:val="20"/>
      <w:szCs w:val="20"/>
      <w:lang w:eastAsia="en-ID"/>
      <w14:ligatures w14:val="none"/>
    </w:rPr>
  </w:style>
  <w:style w:type="paragraph" w:customStyle="1" w:styleId="xl77">
    <w:name w:val="xl77"/>
    <w:basedOn w:val="Normal"/>
    <w:rsid w:val="00721DD9"/>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pPr>
    <w:rPr>
      <w:rFonts w:eastAsia="Times New Roman" w:cs="Times New Roman"/>
      <w:color w:val="000000"/>
      <w:kern w:val="0"/>
      <w:sz w:val="20"/>
      <w:szCs w:val="20"/>
      <w:lang w:eastAsia="en-ID"/>
      <w14:ligatures w14:val="none"/>
    </w:rPr>
  </w:style>
  <w:style w:type="paragraph" w:customStyle="1" w:styleId="xl78">
    <w:name w:val="xl78"/>
    <w:basedOn w:val="Normal"/>
    <w:rsid w:val="00721DD9"/>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pPr>
    <w:rPr>
      <w:rFonts w:eastAsia="Times New Roman" w:cs="Times New Roman"/>
      <w:b/>
      <w:bCs/>
      <w:color w:val="000000"/>
      <w:kern w:val="0"/>
      <w:sz w:val="20"/>
      <w:szCs w:val="20"/>
      <w:lang w:eastAsia="en-ID"/>
      <w14:ligatures w14:val="none"/>
    </w:rPr>
  </w:style>
  <w:style w:type="paragraph" w:customStyle="1" w:styleId="xl79">
    <w:name w:val="xl79"/>
    <w:basedOn w:val="Normal"/>
    <w:rsid w:val="00721DD9"/>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pPr>
    <w:rPr>
      <w:rFonts w:eastAsia="Times New Roman" w:cs="Times New Roman"/>
      <w:color w:val="000000"/>
      <w:kern w:val="0"/>
      <w:sz w:val="20"/>
      <w:szCs w:val="20"/>
      <w:lang w:eastAsia="en-ID"/>
      <w14:ligatures w14:val="none"/>
    </w:rPr>
  </w:style>
  <w:style w:type="paragraph" w:customStyle="1" w:styleId="xl80">
    <w:name w:val="xl80"/>
    <w:basedOn w:val="Normal"/>
    <w:rsid w:val="00721DD9"/>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rFonts w:eastAsia="Times New Roman" w:cs="Times New Roman"/>
      <w:color w:val="auto"/>
      <w:kern w:val="0"/>
      <w:sz w:val="20"/>
      <w:szCs w:val="20"/>
      <w:lang w:eastAsia="en-ID"/>
      <w14:ligatures w14:val="none"/>
    </w:rPr>
  </w:style>
  <w:style w:type="paragraph" w:customStyle="1" w:styleId="xl81">
    <w:name w:val="xl81"/>
    <w:basedOn w:val="Normal"/>
    <w:rsid w:val="00721DD9"/>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pPr>
    <w:rPr>
      <w:rFonts w:eastAsia="Times New Roman" w:cs="Times New Roman"/>
      <w:color w:val="000000"/>
      <w:kern w:val="0"/>
      <w:sz w:val="20"/>
      <w:szCs w:val="20"/>
      <w:lang w:eastAsia="en-ID"/>
      <w14:ligatures w14:val="none"/>
    </w:rPr>
  </w:style>
  <w:style w:type="paragraph" w:customStyle="1" w:styleId="xl82">
    <w:name w:val="xl82"/>
    <w:basedOn w:val="Normal"/>
    <w:rsid w:val="00721DD9"/>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pPr>
    <w:rPr>
      <w:rFonts w:eastAsia="Times New Roman" w:cs="Times New Roman"/>
      <w:b/>
      <w:bCs/>
      <w:color w:val="000000"/>
      <w:kern w:val="0"/>
      <w:sz w:val="20"/>
      <w:szCs w:val="20"/>
      <w:lang w:eastAsia="en-ID"/>
      <w14:ligatures w14:val="none"/>
    </w:rPr>
  </w:style>
  <w:style w:type="paragraph" w:customStyle="1" w:styleId="xl83">
    <w:name w:val="xl83"/>
    <w:basedOn w:val="Normal"/>
    <w:rsid w:val="00721DD9"/>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right"/>
    </w:pPr>
    <w:rPr>
      <w:rFonts w:eastAsia="Times New Roman" w:cs="Times New Roman"/>
      <w:color w:val="auto"/>
      <w:kern w:val="0"/>
      <w:sz w:val="20"/>
      <w:szCs w:val="20"/>
      <w:lang w:eastAsia="en-ID"/>
      <w14:ligatures w14:val="none"/>
    </w:rPr>
  </w:style>
  <w:style w:type="paragraph" w:customStyle="1" w:styleId="xl84">
    <w:name w:val="xl84"/>
    <w:basedOn w:val="Normal"/>
    <w:rsid w:val="00721DD9"/>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right"/>
    </w:pPr>
    <w:rPr>
      <w:rFonts w:eastAsia="Times New Roman" w:cs="Times New Roman"/>
      <w:color w:val="000000"/>
      <w:kern w:val="0"/>
      <w:sz w:val="20"/>
      <w:szCs w:val="20"/>
      <w:lang w:eastAsia="en-ID"/>
      <w14:ligatures w14:val="none"/>
    </w:rPr>
  </w:style>
  <w:style w:type="paragraph" w:customStyle="1" w:styleId="xl85">
    <w:name w:val="xl85"/>
    <w:basedOn w:val="Normal"/>
    <w:rsid w:val="00721DD9"/>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right"/>
    </w:pPr>
    <w:rPr>
      <w:rFonts w:eastAsia="Times New Roman" w:cs="Times New Roman"/>
      <w:color w:val="000000"/>
      <w:kern w:val="0"/>
      <w:sz w:val="20"/>
      <w:szCs w:val="20"/>
      <w:lang w:eastAsia="en-ID"/>
      <w14:ligatures w14:val="none"/>
    </w:rPr>
  </w:style>
  <w:style w:type="paragraph" w:customStyle="1" w:styleId="xl86">
    <w:name w:val="xl86"/>
    <w:basedOn w:val="Normal"/>
    <w:rsid w:val="00721DD9"/>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rFonts w:eastAsia="Times New Roman" w:cs="Times New Roman"/>
      <w:color w:val="000000"/>
      <w:kern w:val="0"/>
      <w:sz w:val="20"/>
      <w:szCs w:val="20"/>
      <w:lang w:eastAsia="en-ID"/>
      <w14:ligatures w14:val="none"/>
    </w:rPr>
  </w:style>
  <w:style w:type="paragraph" w:customStyle="1" w:styleId="xl87">
    <w:name w:val="xl87"/>
    <w:basedOn w:val="Normal"/>
    <w:rsid w:val="00721DD9"/>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rFonts w:eastAsia="Times New Roman" w:cs="Times New Roman"/>
      <w:color w:val="000000"/>
      <w:kern w:val="0"/>
      <w:sz w:val="20"/>
      <w:szCs w:val="20"/>
      <w:lang w:eastAsia="en-ID"/>
      <w14:ligatures w14:val="none"/>
    </w:rPr>
  </w:style>
  <w:style w:type="paragraph" w:customStyle="1" w:styleId="xl88">
    <w:name w:val="xl88"/>
    <w:basedOn w:val="Normal"/>
    <w:rsid w:val="00721DD9"/>
    <w:pPr>
      <w:spacing w:before="100" w:beforeAutospacing="1" w:after="100" w:afterAutospacing="1" w:line="240" w:lineRule="auto"/>
      <w:ind w:firstLine="0"/>
      <w:jc w:val="left"/>
    </w:pPr>
    <w:rPr>
      <w:rFonts w:eastAsia="Times New Roman" w:cs="Times New Roman"/>
      <w:color w:val="auto"/>
      <w:kern w:val="0"/>
      <w:sz w:val="20"/>
      <w:szCs w:val="20"/>
      <w:lang w:eastAsia="en-ID"/>
      <w14:ligatures w14:val="none"/>
    </w:rPr>
  </w:style>
  <w:style w:type="paragraph" w:customStyle="1" w:styleId="xl89">
    <w:name w:val="xl89"/>
    <w:basedOn w:val="Normal"/>
    <w:rsid w:val="00721DD9"/>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pPr>
    <w:rPr>
      <w:rFonts w:eastAsia="Times New Roman" w:cs="Times New Roman"/>
      <w:color w:val="000000"/>
      <w:kern w:val="0"/>
      <w:sz w:val="20"/>
      <w:szCs w:val="20"/>
      <w:lang w:eastAsia="en-ID"/>
      <w14:ligatures w14:val="none"/>
    </w:rPr>
  </w:style>
  <w:style w:type="character" w:styleId="CommentReference">
    <w:name w:val="annotation reference"/>
    <w:basedOn w:val="DefaultParagraphFont"/>
    <w:uiPriority w:val="99"/>
    <w:semiHidden/>
    <w:unhideWhenUsed/>
    <w:rsid w:val="00721DD9"/>
    <w:rPr>
      <w:sz w:val="16"/>
      <w:szCs w:val="16"/>
    </w:rPr>
  </w:style>
  <w:style w:type="table" w:customStyle="1" w:styleId="TableGrid10">
    <w:name w:val="Table Grid1"/>
    <w:basedOn w:val="TableNormal"/>
    <w:next w:val="TableGrid"/>
    <w:uiPriority w:val="39"/>
    <w:rsid w:val="00721DD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Heading4"/>
    <w:rsid w:val="00FE0D67"/>
    <w:pPr>
      <w:numPr>
        <w:numId w:val="65"/>
      </w:numPr>
      <w:tabs>
        <w:tab w:val="left" w:pos="709"/>
      </w:tabs>
      <w:spacing w:before="0"/>
      <w:contextualSpacing/>
    </w:pPr>
    <w:rPr>
      <w:rFonts w:cs="Times New Roman"/>
      <w:b w:val="0"/>
      <w:bCs/>
      <w:i/>
      <w:szCs w:val="24"/>
      <w:lang w:val="id-ID"/>
    </w:rPr>
  </w:style>
  <w:style w:type="paragraph" w:styleId="TOC5">
    <w:name w:val="toc 5"/>
    <w:basedOn w:val="Normal"/>
    <w:next w:val="Normal"/>
    <w:autoRedefine/>
    <w:uiPriority w:val="39"/>
    <w:unhideWhenUsed/>
    <w:rsid w:val="007E2A22"/>
    <w:pPr>
      <w:spacing w:after="100" w:line="259" w:lineRule="auto"/>
      <w:ind w:left="880" w:firstLine="0"/>
      <w:jc w:val="left"/>
    </w:pPr>
    <w:rPr>
      <w:rFonts w:asciiTheme="minorHAnsi" w:eastAsiaTheme="minorEastAsia" w:hAnsiTheme="minorHAnsi"/>
      <w:color w:val="auto"/>
      <w:sz w:val="22"/>
      <w:lang w:eastAsia="en-ID"/>
    </w:rPr>
  </w:style>
  <w:style w:type="paragraph" w:styleId="TOC6">
    <w:name w:val="toc 6"/>
    <w:basedOn w:val="Normal"/>
    <w:next w:val="Normal"/>
    <w:autoRedefine/>
    <w:uiPriority w:val="39"/>
    <w:unhideWhenUsed/>
    <w:rsid w:val="007E2A22"/>
    <w:pPr>
      <w:spacing w:after="100" w:line="259" w:lineRule="auto"/>
      <w:ind w:left="1100" w:firstLine="0"/>
      <w:jc w:val="left"/>
    </w:pPr>
    <w:rPr>
      <w:rFonts w:asciiTheme="minorHAnsi" w:eastAsiaTheme="minorEastAsia" w:hAnsiTheme="minorHAnsi"/>
      <w:color w:val="auto"/>
      <w:sz w:val="22"/>
      <w:lang w:eastAsia="en-ID"/>
    </w:rPr>
  </w:style>
  <w:style w:type="paragraph" w:styleId="TOC7">
    <w:name w:val="toc 7"/>
    <w:basedOn w:val="Normal"/>
    <w:next w:val="Normal"/>
    <w:autoRedefine/>
    <w:uiPriority w:val="39"/>
    <w:unhideWhenUsed/>
    <w:rsid w:val="007E2A22"/>
    <w:pPr>
      <w:spacing w:after="100" w:line="259" w:lineRule="auto"/>
      <w:ind w:left="1320" w:firstLine="0"/>
      <w:jc w:val="left"/>
    </w:pPr>
    <w:rPr>
      <w:rFonts w:asciiTheme="minorHAnsi" w:eastAsiaTheme="minorEastAsia" w:hAnsiTheme="minorHAnsi"/>
      <w:color w:val="auto"/>
      <w:sz w:val="22"/>
      <w:lang w:eastAsia="en-ID"/>
    </w:rPr>
  </w:style>
  <w:style w:type="paragraph" w:styleId="TOC8">
    <w:name w:val="toc 8"/>
    <w:basedOn w:val="Normal"/>
    <w:next w:val="Normal"/>
    <w:autoRedefine/>
    <w:uiPriority w:val="39"/>
    <w:unhideWhenUsed/>
    <w:rsid w:val="007E2A22"/>
    <w:pPr>
      <w:spacing w:after="100" w:line="259" w:lineRule="auto"/>
      <w:ind w:left="1540" w:firstLine="0"/>
      <w:jc w:val="left"/>
    </w:pPr>
    <w:rPr>
      <w:rFonts w:asciiTheme="minorHAnsi" w:eastAsiaTheme="minorEastAsia" w:hAnsiTheme="minorHAnsi"/>
      <w:color w:val="auto"/>
      <w:sz w:val="22"/>
      <w:lang w:eastAsia="en-ID"/>
    </w:rPr>
  </w:style>
  <w:style w:type="paragraph" w:styleId="TOC9">
    <w:name w:val="toc 9"/>
    <w:basedOn w:val="Normal"/>
    <w:next w:val="Normal"/>
    <w:autoRedefine/>
    <w:uiPriority w:val="39"/>
    <w:unhideWhenUsed/>
    <w:rsid w:val="007E2A22"/>
    <w:pPr>
      <w:spacing w:after="100" w:line="259" w:lineRule="auto"/>
      <w:ind w:left="1760" w:firstLine="0"/>
      <w:jc w:val="left"/>
    </w:pPr>
    <w:rPr>
      <w:rFonts w:asciiTheme="minorHAnsi" w:eastAsiaTheme="minorEastAsia" w:hAnsiTheme="minorHAnsi"/>
      <w:color w:val="auto"/>
      <w:sz w:val="22"/>
      <w:lang w:eastAsia="en-ID"/>
    </w:rPr>
  </w:style>
  <w:style w:type="character" w:customStyle="1" w:styleId="UnresolvedMention1">
    <w:name w:val="Unresolved Mention1"/>
    <w:basedOn w:val="DefaultParagraphFont"/>
    <w:uiPriority w:val="99"/>
    <w:semiHidden/>
    <w:unhideWhenUsed/>
    <w:rsid w:val="007E2A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4677">
      <w:bodyDiv w:val="1"/>
      <w:marLeft w:val="0"/>
      <w:marRight w:val="0"/>
      <w:marTop w:val="0"/>
      <w:marBottom w:val="0"/>
      <w:divBdr>
        <w:top w:val="none" w:sz="0" w:space="0" w:color="auto"/>
        <w:left w:val="none" w:sz="0" w:space="0" w:color="auto"/>
        <w:bottom w:val="none" w:sz="0" w:space="0" w:color="auto"/>
        <w:right w:val="none" w:sz="0" w:space="0" w:color="auto"/>
      </w:divBdr>
    </w:div>
    <w:div w:id="8073194">
      <w:bodyDiv w:val="1"/>
      <w:marLeft w:val="0"/>
      <w:marRight w:val="0"/>
      <w:marTop w:val="0"/>
      <w:marBottom w:val="0"/>
      <w:divBdr>
        <w:top w:val="none" w:sz="0" w:space="0" w:color="auto"/>
        <w:left w:val="none" w:sz="0" w:space="0" w:color="auto"/>
        <w:bottom w:val="none" w:sz="0" w:space="0" w:color="auto"/>
        <w:right w:val="none" w:sz="0" w:space="0" w:color="auto"/>
      </w:divBdr>
    </w:div>
    <w:div w:id="8455329">
      <w:bodyDiv w:val="1"/>
      <w:marLeft w:val="0"/>
      <w:marRight w:val="0"/>
      <w:marTop w:val="0"/>
      <w:marBottom w:val="0"/>
      <w:divBdr>
        <w:top w:val="none" w:sz="0" w:space="0" w:color="auto"/>
        <w:left w:val="none" w:sz="0" w:space="0" w:color="auto"/>
        <w:bottom w:val="none" w:sz="0" w:space="0" w:color="auto"/>
        <w:right w:val="none" w:sz="0" w:space="0" w:color="auto"/>
      </w:divBdr>
    </w:div>
    <w:div w:id="10762383">
      <w:bodyDiv w:val="1"/>
      <w:marLeft w:val="0"/>
      <w:marRight w:val="0"/>
      <w:marTop w:val="0"/>
      <w:marBottom w:val="0"/>
      <w:divBdr>
        <w:top w:val="none" w:sz="0" w:space="0" w:color="auto"/>
        <w:left w:val="none" w:sz="0" w:space="0" w:color="auto"/>
        <w:bottom w:val="none" w:sz="0" w:space="0" w:color="auto"/>
        <w:right w:val="none" w:sz="0" w:space="0" w:color="auto"/>
      </w:divBdr>
    </w:div>
    <w:div w:id="12921632">
      <w:bodyDiv w:val="1"/>
      <w:marLeft w:val="0"/>
      <w:marRight w:val="0"/>
      <w:marTop w:val="0"/>
      <w:marBottom w:val="0"/>
      <w:divBdr>
        <w:top w:val="none" w:sz="0" w:space="0" w:color="auto"/>
        <w:left w:val="none" w:sz="0" w:space="0" w:color="auto"/>
        <w:bottom w:val="none" w:sz="0" w:space="0" w:color="auto"/>
        <w:right w:val="none" w:sz="0" w:space="0" w:color="auto"/>
      </w:divBdr>
    </w:div>
    <w:div w:id="15861086">
      <w:bodyDiv w:val="1"/>
      <w:marLeft w:val="0"/>
      <w:marRight w:val="0"/>
      <w:marTop w:val="0"/>
      <w:marBottom w:val="0"/>
      <w:divBdr>
        <w:top w:val="none" w:sz="0" w:space="0" w:color="auto"/>
        <w:left w:val="none" w:sz="0" w:space="0" w:color="auto"/>
        <w:bottom w:val="none" w:sz="0" w:space="0" w:color="auto"/>
        <w:right w:val="none" w:sz="0" w:space="0" w:color="auto"/>
      </w:divBdr>
    </w:div>
    <w:div w:id="16006251">
      <w:bodyDiv w:val="1"/>
      <w:marLeft w:val="0"/>
      <w:marRight w:val="0"/>
      <w:marTop w:val="0"/>
      <w:marBottom w:val="0"/>
      <w:divBdr>
        <w:top w:val="none" w:sz="0" w:space="0" w:color="auto"/>
        <w:left w:val="none" w:sz="0" w:space="0" w:color="auto"/>
        <w:bottom w:val="none" w:sz="0" w:space="0" w:color="auto"/>
        <w:right w:val="none" w:sz="0" w:space="0" w:color="auto"/>
      </w:divBdr>
    </w:div>
    <w:div w:id="18939932">
      <w:bodyDiv w:val="1"/>
      <w:marLeft w:val="0"/>
      <w:marRight w:val="0"/>
      <w:marTop w:val="0"/>
      <w:marBottom w:val="0"/>
      <w:divBdr>
        <w:top w:val="none" w:sz="0" w:space="0" w:color="auto"/>
        <w:left w:val="none" w:sz="0" w:space="0" w:color="auto"/>
        <w:bottom w:val="none" w:sz="0" w:space="0" w:color="auto"/>
        <w:right w:val="none" w:sz="0" w:space="0" w:color="auto"/>
      </w:divBdr>
    </w:div>
    <w:div w:id="24258039">
      <w:bodyDiv w:val="1"/>
      <w:marLeft w:val="0"/>
      <w:marRight w:val="0"/>
      <w:marTop w:val="0"/>
      <w:marBottom w:val="0"/>
      <w:divBdr>
        <w:top w:val="none" w:sz="0" w:space="0" w:color="auto"/>
        <w:left w:val="none" w:sz="0" w:space="0" w:color="auto"/>
        <w:bottom w:val="none" w:sz="0" w:space="0" w:color="auto"/>
        <w:right w:val="none" w:sz="0" w:space="0" w:color="auto"/>
      </w:divBdr>
    </w:div>
    <w:div w:id="26297612">
      <w:bodyDiv w:val="1"/>
      <w:marLeft w:val="0"/>
      <w:marRight w:val="0"/>
      <w:marTop w:val="0"/>
      <w:marBottom w:val="0"/>
      <w:divBdr>
        <w:top w:val="none" w:sz="0" w:space="0" w:color="auto"/>
        <w:left w:val="none" w:sz="0" w:space="0" w:color="auto"/>
        <w:bottom w:val="none" w:sz="0" w:space="0" w:color="auto"/>
        <w:right w:val="none" w:sz="0" w:space="0" w:color="auto"/>
      </w:divBdr>
    </w:div>
    <w:div w:id="28992124">
      <w:bodyDiv w:val="1"/>
      <w:marLeft w:val="0"/>
      <w:marRight w:val="0"/>
      <w:marTop w:val="0"/>
      <w:marBottom w:val="0"/>
      <w:divBdr>
        <w:top w:val="none" w:sz="0" w:space="0" w:color="auto"/>
        <w:left w:val="none" w:sz="0" w:space="0" w:color="auto"/>
        <w:bottom w:val="none" w:sz="0" w:space="0" w:color="auto"/>
        <w:right w:val="none" w:sz="0" w:space="0" w:color="auto"/>
      </w:divBdr>
    </w:div>
    <w:div w:id="33580567">
      <w:bodyDiv w:val="1"/>
      <w:marLeft w:val="0"/>
      <w:marRight w:val="0"/>
      <w:marTop w:val="0"/>
      <w:marBottom w:val="0"/>
      <w:divBdr>
        <w:top w:val="none" w:sz="0" w:space="0" w:color="auto"/>
        <w:left w:val="none" w:sz="0" w:space="0" w:color="auto"/>
        <w:bottom w:val="none" w:sz="0" w:space="0" w:color="auto"/>
        <w:right w:val="none" w:sz="0" w:space="0" w:color="auto"/>
      </w:divBdr>
    </w:div>
    <w:div w:id="36011031">
      <w:bodyDiv w:val="1"/>
      <w:marLeft w:val="0"/>
      <w:marRight w:val="0"/>
      <w:marTop w:val="0"/>
      <w:marBottom w:val="0"/>
      <w:divBdr>
        <w:top w:val="none" w:sz="0" w:space="0" w:color="auto"/>
        <w:left w:val="none" w:sz="0" w:space="0" w:color="auto"/>
        <w:bottom w:val="none" w:sz="0" w:space="0" w:color="auto"/>
        <w:right w:val="none" w:sz="0" w:space="0" w:color="auto"/>
      </w:divBdr>
    </w:div>
    <w:div w:id="39942480">
      <w:bodyDiv w:val="1"/>
      <w:marLeft w:val="0"/>
      <w:marRight w:val="0"/>
      <w:marTop w:val="0"/>
      <w:marBottom w:val="0"/>
      <w:divBdr>
        <w:top w:val="none" w:sz="0" w:space="0" w:color="auto"/>
        <w:left w:val="none" w:sz="0" w:space="0" w:color="auto"/>
        <w:bottom w:val="none" w:sz="0" w:space="0" w:color="auto"/>
        <w:right w:val="none" w:sz="0" w:space="0" w:color="auto"/>
      </w:divBdr>
    </w:div>
    <w:div w:id="40635780">
      <w:bodyDiv w:val="1"/>
      <w:marLeft w:val="0"/>
      <w:marRight w:val="0"/>
      <w:marTop w:val="0"/>
      <w:marBottom w:val="0"/>
      <w:divBdr>
        <w:top w:val="none" w:sz="0" w:space="0" w:color="auto"/>
        <w:left w:val="none" w:sz="0" w:space="0" w:color="auto"/>
        <w:bottom w:val="none" w:sz="0" w:space="0" w:color="auto"/>
        <w:right w:val="none" w:sz="0" w:space="0" w:color="auto"/>
      </w:divBdr>
    </w:div>
    <w:div w:id="42676761">
      <w:bodyDiv w:val="1"/>
      <w:marLeft w:val="0"/>
      <w:marRight w:val="0"/>
      <w:marTop w:val="0"/>
      <w:marBottom w:val="0"/>
      <w:divBdr>
        <w:top w:val="none" w:sz="0" w:space="0" w:color="auto"/>
        <w:left w:val="none" w:sz="0" w:space="0" w:color="auto"/>
        <w:bottom w:val="none" w:sz="0" w:space="0" w:color="auto"/>
        <w:right w:val="none" w:sz="0" w:space="0" w:color="auto"/>
      </w:divBdr>
    </w:div>
    <w:div w:id="44649567">
      <w:bodyDiv w:val="1"/>
      <w:marLeft w:val="0"/>
      <w:marRight w:val="0"/>
      <w:marTop w:val="0"/>
      <w:marBottom w:val="0"/>
      <w:divBdr>
        <w:top w:val="none" w:sz="0" w:space="0" w:color="auto"/>
        <w:left w:val="none" w:sz="0" w:space="0" w:color="auto"/>
        <w:bottom w:val="none" w:sz="0" w:space="0" w:color="auto"/>
        <w:right w:val="none" w:sz="0" w:space="0" w:color="auto"/>
      </w:divBdr>
    </w:div>
    <w:div w:id="46072833">
      <w:bodyDiv w:val="1"/>
      <w:marLeft w:val="0"/>
      <w:marRight w:val="0"/>
      <w:marTop w:val="0"/>
      <w:marBottom w:val="0"/>
      <w:divBdr>
        <w:top w:val="none" w:sz="0" w:space="0" w:color="auto"/>
        <w:left w:val="none" w:sz="0" w:space="0" w:color="auto"/>
        <w:bottom w:val="none" w:sz="0" w:space="0" w:color="auto"/>
        <w:right w:val="none" w:sz="0" w:space="0" w:color="auto"/>
      </w:divBdr>
    </w:div>
    <w:div w:id="47151498">
      <w:bodyDiv w:val="1"/>
      <w:marLeft w:val="0"/>
      <w:marRight w:val="0"/>
      <w:marTop w:val="0"/>
      <w:marBottom w:val="0"/>
      <w:divBdr>
        <w:top w:val="none" w:sz="0" w:space="0" w:color="auto"/>
        <w:left w:val="none" w:sz="0" w:space="0" w:color="auto"/>
        <w:bottom w:val="none" w:sz="0" w:space="0" w:color="auto"/>
        <w:right w:val="none" w:sz="0" w:space="0" w:color="auto"/>
      </w:divBdr>
    </w:div>
    <w:div w:id="48890339">
      <w:bodyDiv w:val="1"/>
      <w:marLeft w:val="0"/>
      <w:marRight w:val="0"/>
      <w:marTop w:val="0"/>
      <w:marBottom w:val="0"/>
      <w:divBdr>
        <w:top w:val="none" w:sz="0" w:space="0" w:color="auto"/>
        <w:left w:val="none" w:sz="0" w:space="0" w:color="auto"/>
        <w:bottom w:val="none" w:sz="0" w:space="0" w:color="auto"/>
        <w:right w:val="none" w:sz="0" w:space="0" w:color="auto"/>
      </w:divBdr>
    </w:div>
    <w:div w:id="58866311">
      <w:bodyDiv w:val="1"/>
      <w:marLeft w:val="0"/>
      <w:marRight w:val="0"/>
      <w:marTop w:val="0"/>
      <w:marBottom w:val="0"/>
      <w:divBdr>
        <w:top w:val="none" w:sz="0" w:space="0" w:color="auto"/>
        <w:left w:val="none" w:sz="0" w:space="0" w:color="auto"/>
        <w:bottom w:val="none" w:sz="0" w:space="0" w:color="auto"/>
        <w:right w:val="none" w:sz="0" w:space="0" w:color="auto"/>
      </w:divBdr>
    </w:div>
    <w:div w:id="58987140">
      <w:bodyDiv w:val="1"/>
      <w:marLeft w:val="0"/>
      <w:marRight w:val="0"/>
      <w:marTop w:val="0"/>
      <w:marBottom w:val="0"/>
      <w:divBdr>
        <w:top w:val="none" w:sz="0" w:space="0" w:color="auto"/>
        <w:left w:val="none" w:sz="0" w:space="0" w:color="auto"/>
        <w:bottom w:val="none" w:sz="0" w:space="0" w:color="auto"/>
        <w:right w:val="none" w:sz="0" w:space="0" w:color="auto"/>
      </w:divBdr>
    </w:div>
    <w:div w:id="59905818">
      <w:bodyDiv w:val="1"/>
      <w:marLeft w:val="0"/>
      <w:marRight w:val="0"/>
      <w:marTop w:val="0"/>
      <w:marBottom w:val="0"/>
      <w:divBdr>
        <w:top w:val="none" w:sz="0" w:space="0" w:color="auto"/>
        <w:left w:val="none" w:sz="0" w:space="0" w:color="auto"/>
        <w:bottom w:val="none" w:sz="0" w:space="0" w:color="auto"/>
        <w:right w:val="none" w:sz="0" w:space="0" w:color="auto"/>
      </w:divBdr>
    </w:div>
    <w:div w:id="59913292">
      <w:bodyDiv w:val="1"/>
      <w:marLeft w:val="0"/>
      <w:marRight w:val="0"/>
      <w:marTop w:val="0"/>
      <w:marBottom w:val="0"/>
      <w:divBdr>
        <w:top w:val="none" w:sz="0" w:space="0" w:color="auto"/>
        <w:left w:val="none" w:sz="0" w:space="0" w:color="auto"/>
        <w:bottom w:val="none" w:sz="0" w:space="0" w:color="auto"/>
        <w:right w:val="none" w:sz="0" w:space="0" w:color="auto"/>
      </w:divBdr>
    </w:div>
    <w:div w:id="63919437">
      <w:bodyDiv w:val="1"/>
      <w:marLeft w:val="0"/>
      <w:marRight w:val="0"/>
      <w:marTop w:val="0"/>
      <w:marBottom w:val="0"/>
      <w:divBdr>
        <w:top w:val="none" w:sz="0" w:space="0" w:color="auto"/>
        <w:left w:val="none" w:sz="0" w:space="0" w:color="auto"/>
        <w:bottom w:val="none" w:sz="0" w:space="0" w:color="auto"/>
        <w:right w:val="none" w:sz="0" w:space="0" w:color="auto"/>
      </w:divBdr>
    </w:div>
    <w:div w:id="64382487">
      <w:bodyDiv w:val="1"/>
      <w:marLeft w:val="0"/>
      <w:marRight w:val="0"/>
      <w:marTop w:val="0"/>
      <w:marBottom w:val="0"/>
      <w:divBdr>
        <w:top w:val="none" w:sz="0" w:space="0" w:color="auto"/>
        <w:left w:val="none" w:sz="0" w:space="0" w:color="auto"/>
        <w:bottom w:val="none" w:sz="0" w:space="0" w:color="auto"/>
        <w:right w:val="none" w:sz="0" w:space="0" w:color="auto"/>
      </w:divBdr>
    </w:div>
    <w:div w:id="69012501">
      <w:bodyDiv w:val="1"/>
      <w:marLeft w:val="0"/>
      <w:marRight w:val="0"/>
      <w:marTop w:val="0"/>
      <w:marBottom w:val="0"/>
      <w:divBdr>
        <w:top w:val="none" w:sz="0" w:space="0" w:color="auto"/>
        <w:left w:val="none" w:sz="0" w:space="0" w:color="auto"/>
        <w:bottom w:val="none" w:sz="0" w:space="0" w:color="auto"/>
        <w:right w:val="none" w:sz="0" w:space="0" w:color="auto"/>
      </w:divBdr>
    </w:div>
    <w:div w:id="72700148">
      <w:bodyDiv w:val="1"/>
      <w:marLeft w:val="0"/>
      <w:marRight w:val="0"/>
      <w:marTop w:val="0"/>
      <w:marBottom w:val="0"/>
      <w:divBdr>
        <w:top w:val="none" w:sz="0" w:space="0" w:color="auto"/>
        <w:left w:val="none" w:sz="0" w:space="0" w:color="auto"/>
        <w:bottom w:val="none" w:sz="0" w:space="0" w:color="auto"/>
        <w:right w:val="none" w:sz="0" w:space="0" w:color="auto"/>
      </w:divBdr>
    </w:div>
    <w:div w:id="73404690">
      <w:bodyDiv w:val="1"/>
      <w:marLeft w:val="0"/>
      <w:marRight w:val="0"/>
      <w:marTop w:val="0"/>
      <w:marBottom w:val="0"/>
      <w:divBdr>
        <w:top w:val="none" w:sz="0" w:space="0" w:color="auto"/>
        <w:left w:val="none" w:sz="0" w:space="0" w:color="auto"/>
        <w:bottom w:val="none" w:sz="0" w:space="0" w:color="auto"/>
        <w:right w:val="none" w:sz="0" w:space="0" w:color="auto"/>
      </w:divBdr>
    </w:div>
    <w:div w:id="76560696">
      <w:bodyDiv w:val="1"/>
      <w:marLeft w:val="0"/>
      <w:marRight w:val="0"/>
      <w:marTop w:val="0"/>
      <w:marBottom w:val="0"/>
      <w:divBdr>
        <w:top w:val="none" w:sz="0" w:space="0" w:color="auto"/>
        <w:left w:val="none" w:sz="0" w:space="0" w:color="auto"/>
        <w:bottom w:val="none" w:sz="0" w:space="0" w:color="auto"/>
        <w:right w:val="none" w:sz="0" w:space="0" w:color="auto"/>
      </w:divBdr>
    </w:div>
    <w:div w:id="77291491">
      <w:bodyDiv w:val="1"/>
      <w:marLeft w:val="0"/>
      <w:marRight w:val="0"/>
      <w:marTop w:val="0"/>
      <w:marBottom w:val="0"/>
      <w:divBdr>
        <w:top w:val="none" w:sz="0" w:space="0" w:color="auto"/>
        <w:left w:val="none" w:sz="0" w:space="0" w:color="auto"/>
        <w:bottom w:val="none" w:sz="0" w:space="0" w:color="auto"/>
        <w:right w:val="none" w:sz="0" w:space="0" w:color="auto"/>
      </w:divBdr>
    </w:div>
    <w:div w:id="82647231">
      <w:bodyDiv w:val="1"/>
      <w:marLeft w:val="0"/>
      <w:marRight w:val="0"/>
      <w:marTop w:val="0"/>
      <w:marBottom w:val="0"/>
      <w:divBdr>
        <w:top w:val="none" w:sz="0" w:space="0" w:color="auto"/>
        <w:left w:val="none" w:sz="0" w:space="0" w:color="auto"/>
        <w:bottom w:val="none" w:sz="0" w:space="0" w:color="auto"/>
        <w:right w:val="none" w:sz="0" w:space="0" w:color="auto"/>
      </w:divBdr>
    </w:div>
    <w:div w:id="84419046">
      <w:bodyDiv w:val="1"/>
      <w:marLeft w:val="0"/>
      <w:marRight w:val="0"/>
      <w:marTop w:val="0"/>
      <w:marBottom w:val="0"/>
      <w:divBdr>
        <w:top w:val="none" w:sz="0" w:space="0" w:color="auto"/>
        <w:left w:val="none" w:sz="0" w:space="0" w:color="auto"/>
        <w:bottom w:val="none" w:sz="0" w:space="0" w:color="auto"/>
        <w:right w:val="none" w:sz="0" w:space="0" w:color="auto"/>
      </w:divBdr>
    </w:div>
    <w:div w:id="87235250">
      <w:bodyDiv w:val="1"/>
      <w:marLeft w:val="0"/>
      <w:marRight w:val="0"/>
      <w:marTop w:val="0"/>
      <w:marBottom w:val="0"/>
      <w:divBdr>
        <w:top w:val="none" w:sz="0" w:space="0" w:color="auto"/>
        <w:left w:val="none" w:sz="0" w:space="0" w:color="auto"/>
        <w:bottom w:val="none" w:sz="0" w:space="0" w:color="auto"/>
        <w:right w:val="none" w:sz="0" w:space="0" w:color="auto"/>
      </w:divBdr>
    </w:div>
    <w:div w:id="89082896">
      <w:bodyDiv w:val="1"/>
      <w:marLeft w:val="0"/>
      <w:marRight w:val="0"/>
      <w:marTop w:val="0"/>
      <w:marBottom w:val="0"/>
      <w:divBdr>
        <w:top w:val="none" w:sz="0" w:space="0" w:color="auto"/>
        <w:left w:val="none" w:sz="0" w:space="0" w:color="auto"/>
        <w:bottom w:val="none" w:sz="0" w:space="0" w:color="auto"/>
        <w:right w:val="none" w:sz="0" w:space="0" w:color="auto"/>
      </w:divBdr>
    </w:div>
    <w:div w:id="90511202">
      <w:bodyDiv w:val="1"/>
      <w:marLeft w:val="0"/>
      <w:marRight w:val="0"/>
      <w:marTop w:val="0"/>
      <w:marBottom w:val="0"/>
      <w:divBdr>
        <w:top w:val="none" w:sz="0" w:space="0" w:color="auto"/>
        <w:left w:val="none" w:sz="0" w:space="0" w:color="auto"/>
        <w:bottom w:val="none" w:sz="0" w:space="0" w:color="auto"/>
        <w:right w:val="none" w:sz="0" w:space="0" w:color="auto"/>
      </w:divBdr>
    </w:div>
    <w:div w:id="92020440">
      <w:bodyDiv w:val="1"/>
      <w:marLeft w:val="0"/>
      <w:marRight w:val="0"/>
      <w:marTop w:val="0"/>
      <w:marBottom w:val="0"/>
      <w:divBdr>
        <w:top w:val="none" w:sz="0" w:space="0" w:color="auto"/>
        <w:left w:val="none" w:sz="0" w:space="0" w:color="auto"/>
        <w:bottom w:val="none" w:sz="0" w:space="0" w:color="auto"/>
        <w:right w:val="none" w:sz="0" w:space="0" w:color="auto"/>
      </w:divBdr>
    </w:div>
    <w:div w:id="96491071">
      <w:bodyDiv w:val="1"/>
      <w:marLeft w:val="0"/>
      <w:marRight w:val="0"/>
      <w:marTop w:val="0"/>
      <w:marBottom w:val="0"/>
      <w:divBdr>
        <w:top w:val="none" w:sz="0" w:space="0" w:color="auto"/>
        <w:left w:val="none" w:sz="0" w:space="0" w:color="auto"/>
        <w:bottom w:val="none" w:sz="0" w:space="0" w:color="auto"/>
        <w:right w:val="none" w:sz="0" w:space="0" w:color="auto"/>
      </w:divBdr>
    </w:div>
    <w:div w:id="107236615">
      <w:bodyDiv w:val="1"/>
      <w:marLeft w:val="0"/>
      <w:marRight w:val="0"/>
      <w:marTop w:val="0"/>
      <w:marBottom w:val="0"/>
      <w:divBdr>
        <w:top w:val="none" w:sz="0" w:space="0" w:color="auto"/>
        <w:left w:val="none" w:sz="0" w:space="0" w:color="auto"/>
        <w:bottom w:val="none" w:sz="0" w:space="0" w:color="auto"/>
        <w:right w:val="none" w:sz="0" w:space="0" w:color="auto"/>
      </w:divBdr>
    </w:div>
    <w:div w:id="122700697">
      <w:bodyDiv w:val="1"/>
      <w:marLeft w:val="0"/>
      <w:marRight w:val="0"/>
      <w:marTop w:val="0"/>
      <w:marBottom w:val="0"/>
      <w:divBdr>
        <w:top w:val="none" w:sz="0" w:space="0" w:color="auto"/>
        <w:left w:val="none" w:sz="0" w:space="0" w:color="auto"/>
        <w:bottom w:val="none" w:sz="0" w:space="0" w:color="auto"/>
        <w:right w:val="none" w:sz="0" w:space="0" w:color="auto"/>
      </w:divBdr>
    </w:div>
    <w:div w:id="124860648">
      <w:bodyDiv w:val="1"/>
      <w:marLeft w:val="0"/>
      <w:marRight w:val="0"/>
      <w:marTop w:val="0"/>
      <w:marBottom w:val="0"/>
      <w:divBdr>
        <w:top w:val="none" w:sz="0" w:space="0" w:color="auto"/>
        <w:left w:val="none" w:sz="0" w:space="0" w:color="auto"/>
        <w:bottom w:val="none" w:sz="0" w:space="0" w:color="auto"/>
        <w:right w:val="none" w:sz="0" w:space="0" w:color="auto"/>
      </w:divBdr>
    </w:div>
    <w:div w:id="127086844">
      <w:bodyDiv w:val="1"/>
      <w:marLeft w:val="0"/>
      <w:marRight w:val="0"/>
      <w:marTop w:val="0"/>
      <w:marBottom w:val="0"/>
      <w:divBdr>
        <w:top w:val="none" w:sz="0" w:space="0" w:color="auto"/>
        <w:left w:val="none" w:sz="0" w:space="0" w:color="auto"/>
        <w:bottom w:val="none" w:sz="0" w:space="0" w:color="auto"/>
        <w:right w:val="none" w:sz="0" w:space="0" w:color="auto"/>
      </w:divBdr>
    </w:div>
    <w:div w:id="127407429">
      <w:bodyDiv w:val="1"/>
      <w:marLeft w:val="0"/>
      <w:marRight w:val="0"/>
      <w:marTop w:val="0"/>
      <w:marBottom w:val="0"/>
      <w:divBdr>
        <w:top w:val="none" w:sz="0" w:space="0" w:color="auto"/>
        <w:left w:val="none" w:sz="0" w:space="0" w:color="auto"/>
        <w:bottom w:val="none" w:sz="0" w:space="0" w:color="auto"/>
        <w:right w:val="none" w:sz="0" w:space="0" w:color="auto"/>
      </w:divBdr>
    </w:div>
    <w:div w:id="134614476">
      <w:bodyDiv w:val="1"/>
      <w:marLeft w:val="0"/>
      <w:marRight w:val="0"/>
      <w:marTop w:val="0"/>
      <w:marBottom w:val="0"/>
      <w:divBdr>
        <w:top w:val="none" w:sz="0" w:space="0" w:color="auto"/>
        <w:left w:val="none" w:sz="0" w:space="0" w:color="auto"/>
        <w:bottom w:val="none" w:sz="0" w:space="0" w:color="auto"/>
        <w:right w:val="none" w:sz="0" w:space="0" w:color="auto"/>
      </w:divBdr>
    </w:div>
    <w:div w:id="137192421">
      <w:bodyDiv w:val="1"/>
      <w:marLeft w:val="0"/>
      <w:marRight w:val="0"/>
      <w:marTop w:val="0"/>
      <w:marBottom w:val="0"/>
      <w:divBdr>
        <w:top w:val="none" w:sz="0" w:space="0" w:color="auto"/>
        <w:left w:val="none" w:sz="0" w:space="0" w:color="auto"/>
        <w:bottom w:val="none" w:sz="0" w:space="0" w:color="auto"/>
        <w:right w:val="none" w:sz="0" w:space="0" w:color="auto"/>
      </w:divBdr>
    </w:div>
    <w:div w:id="142503028">
      <w:bodyDiv w:val="1"/>
      <w:marLeft w:val="0"/>
      <w:marRight w:val="0"/>
      <w:marTop w:val="0"/>
      <w:marBottom w:val="0"/>
      <w:divBdr>
        <w:top w:val="none" w:sz="0" w:space="0" w:color="auto"/>
        <w:left w:val="none" w:sz="0" w:space="0" w:color="auto"/>
        <w:bottom w:val="none" w:sz="0" w:space="0" w:color="auto"/>
        <w:right w:val="none" w:sz="0" w:space="0" w:color="auto"/>
      </w:divBdr>
    </w:div>
    <w:div w:id="142816411">
      <w:bodyDiv w:val="1"/>
      <w:marLeft w:val="0"/>
      <w:marRight w:val="0"/>
      <w:marTop w:val="0"/>
      <w:marBottom w:val="0"/>
      <w:divBdr>
        <w:top w:val="none" w:sz="0" w:space="0" w:color="auto"/>
        <w:left w:val="none" w:sz="0" w:space="0" w:color="auto"/>
        <w:bottom w:val="none" w:sz="0" w:space="0" w:color="auto"/>
        <w:right w:val="none" w:sz="0" w:space="0" w:color="auto"/>
      </w:divBdr>
    </w:div>
    <w:div w:id="143474994">
      <w:bodyDiv w:val="1"/>
      <w:marLeft w:val="0"/>
      <w:marRight w:val="0"/>
      <w:marTop w:val="0"/>
      <w:marBottom w:val="0"/>
      <w:divBdr>
        <w:top w:val="none" w:sz="0" w:space="0" w:color="auto"/>
        <w:left w:val="none" w:sz="0" w:space="0" w:color="auto"/>
        <w:bottom w:val="none" w:sz="0" w:space="0" w:color="auto"/>
        <w:right w:val="none" w:sz="0" w:space="0" w:color="auto"/>
      </w:divBdr>
    </w:div>
    <w:div w:id="146678078">
      <w:bodyDiv w:val="1"/>
      <w:marLeft w:val="0"/>
      <w:marRight w:val="0"/>
      <w:marTop w:val="0"/>
      <w:marBottom w:val="0"/>
      <w:divBdr>
        <w:top w:val="none" w:sz="0" w:space="0" w:color="auto"/>
        <w:left w:val="none" w:sz="0" w:space="0" w:color="auto"/>
        <w:bottom w:val="none" w:sz="0" w:space="0" w:color="auto"/>
        <w:right w:val="none" w:sz="0" w:space="0" w:color="auto"/>
      </w:divBdr>
    </w:div>
    <w:div w:id="151262216">
      <w:bodyDiv w:val="1"/>
      <w:marLeft w:val="0"/>
      <w:marRight w:val="0"/>
      <w:marTop w:val="0"/>
      <w:marBottom w:val="0"/>
      <w:divBdr>
        <w:top w:val="none" w:sz="0" w:space="0" w:color="auto"/>
        <w:left w:val="none" w:sz="0" w:space="0" w:color="auto"/>
        <w:bottom w:val="none" w:sz="0" w:space="0" w:color="auto"/>
        <w:right w:val="none" w:sz="0" w:space="0" w:color="auto"/>
      </w:divBdr>
    </w:div>
    <w:div w:id="154683425">
      <w:bodyDiv w:val="1"/>
      <w:marLeft w:val="0"/>
      <w:marRight w:val="0"/>
      <w:marTop w:val="0"/>
      <w:marBottom w:val="0"/>
      <w:divBdr>
        <w:top w:val="none" w:sz="0" w:space="0" w:color="auto"/>
        <w:left w:val="none" w:sz="0" w:space="0" w:color="auto"/>
        <w:bottom w:val="none" w:sz="0" w:space="0" w:color="auto"/>
        <w:right w:val="none" w:sz="0" w:space="0" w:color="auto"/>
      </w:divBdr>
    </w:div>
    <w:div w:id="158276677">
      <w:bodyDiv w:val="1"/>
      <w:marLeft w:val="0"/>
      <w:marRight w:val="0"/>
      <w:marTop w:val="0"/>
      <w:marBottom w:val="0"/>
      <w:divBdr>
        <w:top w:val="none" w:sz="0" w:space="0" w:color="auto"/>
        <w:left w:val="none" w:sz="0" w:space="0" w:color="auto"/>
        <w:bottom w:val="none" w:sz="0" w:space="0" w:color="auto"/>
        <w:right w:val="none" w:sz="0" w:space="0" w:color="auto"/>
      </w:divBdr>
    </w:div>
    <w:div w:id="160849817">
      <w:bodyDiv w:val="1"/>
      <w:marLeft w:val="0"/>
      <w:marRight w:val="0"/>
      <w:marTop w:val="0"/>
      <w:marBottom w:val="0"/>
      <w:divBdr>
        <w:top w:val="none" w:sz="0" w:space="0" w:color="auto"/>
        <w:left w:val="none" w:sz="0" w:space="0" w:color="auto"/>
        <w:bottom w:val="none" w:sz="0" w:space="0" w:color="auto"/>
        <w:right w:val="none" w:sz="0" w:space="0" w:color="auto"/>
      </w:divBdr>
    </w:div>
    <w:div w:id="169949830">
      <w:bodyDiv w:val="1"/>
      <w:marLeft w:val="0"/>
      <w:marRight w:val="0"/>
      <w:marTop w:val="0"/>
      <w:marBottom w:val="0"/>
      <w:divBdr>
        <w:top w:val="none" w:sz="0" w:space="0" w:color="auto"/>
        <w:left w:val="none" w:sz="0" w:space="0" w:color="auto"/>
        <w:bottom w:val="none" w:sz="0" w:space="0" w:color="auto"/>
        <w:right w:val="none" w:sz="0" w:space="0" w:color="auto"/>
      </w:divBdr>
    </w:div>
    <w:div w:id="171529460">
      <w:bodyDiv w:val="1"/>
      <w:marLeft w:val="0"/>
      <w:marRight w:val="0"/>
      <w:marTop w:val="0"/>
      <w:marBottom w:val="0"/>
      <w:divBdr>
        <w:top w:val="none" w:sz="0" w:space="0" w:color="auto"/>
        <w:left w:val="none" w:sz="0" w:space="0" w:color="auto"/>
        <w:bottom w:val="none" w:sz="0" w:space="0" w:color="auto"/>
        <w:right w:val="none" w:sz="0" w:space="0" w:color="auto"/>
      </w:divBdr>
    </w:div>
    <w:div w:id="176585515">
      <w:bodyDiv w:val="1"/>
      <w:marLeft w:val="0"/>
      <w:marRight w:val="0"/>
      <w:marTop w:val="0"/>
      <w:marBottom w:val="0"/>
      <w:divBdr>
        <w:top w:val="none" w:sz="0" w:space="0" w:color="auto"/>
        <w:left w:val="none" w:sz="0" w:space="0" w:color="auto"/>
        <w:bottom w:val="none" w:sz="0" w:space="0" w:color="auto"/>
        <w:right w:val="none" w:sz="0" w:space="0" w:color="auto"/>
      </w:divBdr>
    </w:div>
    <w:div w:id="177087439">
      <w:bodyDiv w:val="1"/>
      <w:marLeft w:val="0"/>
      <w:marRight w:val="0"/>
      <w:marTop w:val="0"/>
      <w:marBottom w:val="0"/>
      <w:divBdr>
        <w:top w:val="none" w:sz="0" w:space="0" w:color="auto"/>
        <w:left w:val="none" w:sz="0" w:space="0" w:color="auto"/>
        <w:bottom w:val="none" w:sz="0" w:space="0" w:color="auto"/>
        <w:right w:val="none" w:sz="0" w:space="0" w:color="auto"/>
      </w:divBdr>
    </w:div>
    <w:div w:id="179701586">
      <w:bodyDiv w:val="1"/>
      <w:marLeft w:val="0"/>
      <w:marRight w:val="0"/>
      <w:marTop w:val="0"/>
      <w:marBottom w:val="0"/>
      <w:divBdr>
        <w:top w:val="none" w:sz="0" w:space="0" w:color="auto"/>
        <w:left w:val="none" w:sz="0" w:space="0" w:color="auto"/>
        <w:bottom w:val="none" w:sz="0" w:space="0" w:color="auto"/>
        <w:right w:val="none" w:sz="0" w:space="0" w:color="auto"/>
      </w:divBdr>
    </w:div>
    <w:div w:id="185481316">
      <w:bodyDiv w:val="1"/>
      <w:marLeft w:val="0"/>
      <w:marRight w:val="0"/>
      <w:marTop w:val="0"/>
      <w:marBottom w:val="0"/>
      <w:divBdr>
        <w:top w:val="none" w:sz="0" w:space="0" w:color="auto"/>
        <w:left w:val="none" w:sz="0" w:space="0" w:color="auto"/>
        <w:bottom w:val="none" w:sz="0" w:space="0" w:color="auto"/>
        <w:right w:val="none" w:sz="0" w:space="0" w:color="auto"/>
      </w:divBdr>
    </w:div>
    <w:div w:id="186064215">
      <w:bodyDiv w:val="1"/>
      <w:marLeft w:val="0"/>
      <w:marRight w:val="0"/>
      <w:marTop w:val="0"/>
      <w:marBottom w:val="0"/>
      <w:divBdr>
        <w:top w:val="none" w:sz="0" w:space="0" w:color="auto"/>
        <w:left w:val="none" w:sz="0" w:space="0" w:color="auto"/>
        <w:bottom w:val="none" w:sz="0" w:space="0" w:color="auto"/>
        <w:right w:val="none" w:sz="0" w:space="0" w:color="auto"/>
      </w:divBdr>
    </w:div>
    <w:div w:id="188298790">
      <w:bodyDiv w:val="1"/>
      <w:marLeft w:val="0"/>
      <w:marRight w:val="0"/>
      <w:marTop w:val="0"/>
      <w:marBottom w:val="0"/>
      <w:divBdr>
        <w:top w:val="none" w:sz="0" w:space="0" w:color="auto"/>
        <w:left w:val="none" w:sz="0" w:space="0" w:color="auto"/>
        <w:bottom w:val="none" w:sz="0" w:space="0" w:color="auto"/>
        <w:right w:val="none" w:sz="0" w:space="0" w:color="auto"/>
      </w:divBdr>
    </w:div>
    <w:div w:id="188419032">
      <w:bodyDiv w:val="1"/>
      <w:marLeft w:val="0"/>
      <w:marRight w:val="0"/>
      <w:marTop w:val="0"/>
      <w:marBottom w:val="0"/>
      <w:divBdr>
        <w:top w:val="none" w:sz="0" w:space="0" w:color="auto"/>
        <w:left w:val="none" w:sz="0" w:space="0" w:color="auto"/>
        <w:bottom w:val="none" w:sz="0" w:space="0" w:color="auto"/>
        <w:right w:val="none" w:sz="0" w:space="0" w:color="auto"/>
      </w:divBdr>
    </w:div>
    <w:div w:id="190462191">
      <w:bodyDiv w:val="1"/>
      <w:marLeft w:val="0"/>
      <w:marRight w:val="0"/>
      <w:marTop w:val="0"/>
      <w:marBottom w:val="0"/>
      <w:divBdr>
        <w:top w:val="none" w:sz="0" w:space="0" w:color="auto"/>
        <w:left w:val="none" w:sz="0" w:space="0" w:color="auto"/>
        <w:bottom w:val="none" w:sz="0" w:space="0" w:color="auto"/>
        <w:right w:val="none" w:sz="0" w:space="0" w:color="auto"/>
      </w:divBdr>
    </w:div>
    <w:div w:id="192694117">
      <w:bodyDiv w:val="1"/>
      <w:marLeft w:val="0"/>
      <w:marRight w:val="0"/>
      <w:marTop w:val="0"/>
      <w:marBottom w:val="0"/>
      <w:divBdr>
        <w:top w:val="none" w:sz="0" w:space="0" w:color="auto"/>
        <w:left w:val="none" w:sz="0" w:space="0" w:color="auto"/>
        <w:bottom w:val="none" w:sz="0" w:space="0" w:color="auto"/>
        <w:right w:val="none" w:sz="0" w:space="0" w:color="auto"/>
      </w:divBdr>
    </w:div>
    <w:div w:id="193352068">
      <w:bodyDiv w:val="1"/>
      <w:marLeft w:val="0"/>
      <w:marRight w:val="0"/>
      <w:marTop w:val="0"/>
      <w:marBottom w:val="0"/>
      <w:divBdr>
        <w:top w:val="none" w:sz="0" w:space="0" w:color="auto"/>
        <w:left w:val="none" w:sz="0" w:space="0" w:color="auto"/>
        <w:bottom w:val="none" w:sz="0" w:space="0" w:color="auto"/>
        <w:right w:val="none" w:sz="0" w:space="0" w:color="auto"/>
      </w:divBdr>
    </w:div>
    <w:div w:id="194467475">
      <w:bodyDiv w:val="1"/>
      <w:marLeft w:val="0"/>
      <w:marRight w:val="0"/>
      <w:marTop w:val="0"/>
      <w:marBottom w:val="0"/>
      <w:divBdr>
        <w:top w:val="none" w:sz="0" w:space="0" w:color="auto"/>
        <w:left w:val="none" w:sz="0" w:space="0" w:color="auto"/>
        <w:bottom w:val="none" w:sz="0" w:space="0" w:color="auto"/>
        <w:right w:val="none" w:sz="0" w:space="0" w:color="auto"/>
      </w:divBdr>
    </w:div>
    <w:div w:id="196166035">
      <w:bodyDiv w:val="1"/>
      <w:marLeft w:val="0"/>
      <w:marRight w:val="0"/>
      <w:marTop w:val="0"/>
      <w:marBottom w:val="0"/>
      <w:divBdr>
        <w:top w:val="none" w:sz="0" w:space="0" w:color="auto"/>
        <w:left w:val="none" w:sz="0" w:space="0" w:color="auto"/>
        <w:bottom w:val="none" w:sz="0" w:space="0" w:color="auto"/>
        <w:right w:val="none" w:sz="0" w:space="0" w:color="auto"/>
      </w:divBdr>
    </w:div>
    <w:div w:id="198474417">
      <w:bodyDiv w:val="1"/>
      <w:marLeft w:val="0"/>
      <w:marRight w:val="0"/>
      <w:marTop w:val="0"/>
      <w:marBottom w:val="0"/>
      <w:divBdr>
        <w:top w:val="none" w:sz="0" w:space="0" w:color="auto"/>
        <w:left w:val="none" w:sz="0" w:space="0" w:color="auto"/>
        <w:bottom w:val="none" w:sz="0" w:space="0" w:color="auto"/>
        <w:right w:val="none" w:sz="0" w:space="0" w:color="auto"/>
      </w:divBdr>
    </w:div>
    <w:div w:id="198664448">
      <w:bodyDiv w:val="1"/>
      <w:marLeft w:val="0"/>
      <w:marRight w:val="0"/>
      <w:marTop w:val="0"/>
      <w:marBottom w:val="0"/>
      <w:divBdr>
        <w:top w:val="none" w:sz="0" w:space="0" w:color="auto"/>
        <w:left w:val="none" w:sz="0" w:space="0" w:color="auto"/>
        <w:bottom w:val="none" w:sz="0" w:space="0" w:color="auto"/>
        <w:right w:val="none" w:sz="0" w:space="0" w:color="auto"/>
      </w:divBdr>
    </w:div>
    <w:div w:id="199246763">
      <w:bodyDiv w:val="1"/>
      <w:marLeft w:val="0"/>
      <w:marRight w:val="0"/>
      <w:marTop w:val="0"/>
      <w:marBottom w:val="0"/>
      <w:divBdr>
        <w:top w:val="none" w:sz="0" w:space="0" w:color="auto"/>
        <w:left w:val="none" w:sz="0" w:space="0" w:color="auto"/>
        <w:bottom w:val="none" w:sz="0" w:space="0" w:color="auto"/>
        <w:right w:val="none" w:sz="0" w:space="0" w:color="auto"/>
      </w:divBdr>
    </w:div>
    <w:div w:id="199561492">
      <w:bodyDiv w:val="1"/>
      <w:marLeft w:val="0"/>
      <w:marRight w:val="0"/>
      <w:marTop w:val="0"/>
      <w:marBottom w:val="0"/>
      <w:divBdr>
        <w:top w:val="none" w:sz="0" w:space="0" w:color="auto"/>
        <w:left w:val="none" w:sz="0" w:space="0" w:color="auto"/>
        <w:bottom w:val="none" w:sz="0" w:space="0" w:color="auto"/>
        <w:right w:val="none" w:sz="0" w:space="0" w:color="auto"/>
      </w:divBdr>
    </w:div>
    <w:div w:id="201523276">
      <w:bodyDiv w:val="1"/>
      <w:marLeft w:val="0"/>
      <w:marRight w:val="0"/>
      <w:marTop w:val="0"/>
      <w:marBottom w:val="0"/>
      <w:divBdr>
        <w:top w:val="none" w:sz="0" w:space="0" w:color="auto"/>
        <w:left w:val="none" w:sz="0" w:space="0" w:color="auto"/>
        <w:bottom w:val="none" w:sz="0" w:space="0" w:color="auto"/>
        <w:right w:val="none" w:sz="0" w:space="0" w:color="auto"/>
      </w:divBdr>
    </w:div>
    <w:div w:id="204369431">
      <w:bodyDiv w:val="1"/>
      <w:marLeft w:val="0"/>
      <w:marRight w:val="0"/>
      <w:marTop w:val="0"/>
      <w:marBottom w:val="0"/>
      <w:divBdr>
        <w:top w:val="none" w:sz="0" w:space="0" w:color="auto"/>
        <w:left w:val="none" w:sz="0" w:space="0" w:color="auto"/>
        <w:bottom w:val="none" w:sz="0" w:space="0" w:color="auto"/>
        <w:right w:val="none" w:sz="0" w:space="0" w:color="auto"/>
      </w:divBdr>
    </w:div>
    <w:div w:id="210503224">
      <w:bodyDiv w:val="1"/>
      <w:marLeft w:val="0"/>
      <w:marRight w:val="0"/>
      <w:marTop w:val="0"/>
      <w:marBottom w:val="0"/>
      <w:divBdr>
        <w:top w:val="none" w:sz="0" w:space="0" w:color="auto"/>
        <w:left w:val="none" w:sz="0" w:space="0" w:color="auto"/>
        <w:bottom w:val="none" w:sz="0" w:space="0" w:color="auto"/>
        <w:right w:val="none" w:sz="0" w:space="0" w:color="auto"/>
      </w:divBdr>
    </w:div>
    <w:div w:id="210725507">
      <w:bodyDiv w:val="1"/>
      <w:marLeft w:val="0"/>
      <w:marRight w:val="0"/>
      <w:marTop w:val="0"/>
      <w:marBottom w:val="0"/>
      <w:divBdr>
        <w:top w:val="none" w:sz="0" w:space="0" w:color="auto"/>
        <w:left w:val="none" w:sz="0" w:space="0" w:color="auto"/>
        <w:bottom w:val="none" w:sz="0" w:space="0" w:color="auto"/>
        <w:right w:val="none" w:sz="0" w:space="0" w:color="auto"/>
      </w:divBdr>
    </w:div>
    <w:div w:id="213658091">
      <w:bodyDiv w:val="1"/>
      <w:marLeft w:val="0"/>
      <w:marRight w:val="0"/>
      <w:marTop w:val="0"/>
      <w:marBottom w:val="0"/>
      <w:divBdr>
        <w:top w:val="none" w:sz="0" w:space="0" w:color="auto"/>
        <w:left w:val="none" w:sz="0" w:space="0" w:color="auto"/>
        <w:bottom w:val="none" w:sz="0" w:space="0" w:color="auto"/>
        <w:right w:val="none" w:sz="0" w:space="0" w:color="auto"/>
      </w:divBdr>
    </w:div>
    <w:div w:id="215551921">
      <w:bodyDiv w:val="1"/>
      <w:marLeft w:val="0"/>
      <w:marRight w:val="0"/>
      <w:marTop w:val="0"/>
      <w:marBottom w:val="0"/>
      <w:divBdr>
        <w:top w:val="none" w:sz="0" w:space="0" w:color="auto"/>
        <w:left w:val="none" w:sz="0" w:space="0" w:color="auto"/>
        <w:bottom w:val="none" w:sz="0" w:space="0" w:color="auto"/>
        <w:right w:val="none" w:sz="0" w:space="0" w:color="auto"/>
      </w:divBdr>
    </w:div>
    <w:div w:id="220094230">
      <w:bodyDiv w:val="1"/>
      <w:marLeft w:val="0"/>
      <w:marRight w:val="0"/>
      <w:marTop w:val="0"/>
      <w:marBottom w:val="0"/>
      <w:divBdr>
        <w:top w:val="none" w:sz="0" w:space="0" w:color="auto"/>
        <w:left w:val="none" w:sz="0" w:space="0" w:color="auto"/>
        <w:bottom w:val="none" w:sz="0" w:space="0" w:color="auto"/>
        <w:right w:val="none" w:sz="0" w:space="0" w:color="auto"/>
      </w:divBdr>
    </w:div>
    <w:div w:id="223685991">
      <w:bodyDiv w:val="1"/>
      <w:marLeft w:val="0"/>
      <w:marRight w:val="0"/>
      <w:marTop w:val="0"/>
      <w:marBottom w:val="0"/>
      <w:divBdr>
        <w:top w:val="none" w:sz="0" w:space="0" w:color="auto"/>
        <w:left w:val="none" w:sz="0" w:space="0" w:color="auto"/>
        <w:bottom w:val="none" w:sz="0" w:space="0" w:color="auto"/>
        <w:right w:val="none" w:sz="0" w:space="0" w:color="auto"/>
      </w:divBdr>
    </w:div>
    <w:div w:id="223958201">
      <w:bodyDiv w:val="1"/>
      <w:marLeft w:val="0"/>
      <w:marRight w:val="0"/>
      <w:marTop w:val="0"/>
      <w:marBottom w:val="0"/>
      <w:divBdr>
        <w:top w:val="none" w:sz="0" w:space="0" w:color="auto"/>
        <w:left w:val="none" w:sz="0" w:space="0" w:color="auto"/>
        <w:bottom w:val="none" w:sz="0" w:space="0" w:color="auto"/>
        <w:right w:val="none" w:sz="0" w:space="0" w:color="auto"/>
      </w:divBdr>
    </w:div>
    <w:div w:id="225922279">
      <w:bodyDiv w:val="1"/>
      <w:marLeft w:val="0"/>
      <w:marRight w:val="0"/>
      <w:marTop w:val="0"/>
      <w:marBottom w:val="0"/>
      <w:divBdr>
        <w:top w:val="none" w:sz="0" w:space="0" w:color="auto"/>
        <w:left w:val="none" w:sz="0" w:space="0" w:color="auto"/>
        <w:bottom w:val="none" w:sz="0" w:space="0" w:color="auto"/>
        <w:right w:val="none" w:sz="0" w:space="0" w:color="auto"/>
      </w:divBdr>
    </w:div>
    <w:div w:id="229048970">
      <w:bodyDiv w:val="1"/>
      <w:marLeft w:val="0"/>
      <w:marRight w:val="0"/>
      <w:marTop w:val="0"/>
      <w:marBottom w:val="0"/>
      <w:divBdr>
        <w:top w:val="none" w:sz="0" w:space="0" w:color="auto"/>
        <w:left w:val="none" w:sz="0" w:space="0" w:color="auto"/>
        <w:bottom w:val="none" w:sz="0" w:space="0" w:color="auto"/>
        <w:right w:val="none" w:sz="0" w:space="0" w:color="auto"/>
      </w:divBdr>
    </w:div>
    <w:div w:id="232391568">
      <w:bodyDiv w:val="1"/>
      <w:marLeft w:val="0"/>
      <w:marRight w:val="0"/>
      <w:marTop w:val="0"/>
      <w:marBottom w:val="0"/>
      <w:divBdr>
        <w:top w:val="none" w:sz="0" w:space="0" w:color="auto"/>
        <w:left w:val="none" w:sz="0" w:space="0" w:color="auto"/>
        <w:bottom w:val="none" w:sz="0" w:space="0" w:color="auto"/>
        <w:right w:val="none" w:sz="0" w:space="0" w:color="auto"/>
      </w:divBdr>
    </w:div>
    <w:div w:id="232861613">
      <w:bodyDiv w:val="1"/>
      <w:marLeft w:val="0"/>
      <w:marRight w:val="0"/>
      <w:marTop w:val="0"/>
      <w:marBottom w:val="0"/>
      <w:divBdr>
        <w:top w:val="none" w:sz="0" w:space="0" w:color="auto"/>
        <w:left w:val="none" w:sz="0" w:space="0" w:color="auto"/>
        <w:bottom w:val="none" w:sz="0" w:space="0" w:color="auto"/>
        <w:right w:val="none" w:sz="0" w:space="0" w:color="auto"/>
      </w:divBdr>
    </w:div>
    <w:div w:id="233050079">
      <w:bodyDiv w:val="1"/>
      <w:marLeft w:val="0"/>
      <w:marRight w:val="0"/>
      <w:marTop w:val="0"/>
      <w:marBottom w:val="0"/>
      <w:divBdr>
        <w:top w:val="none" w:sz="0" w:space="0" w:color="auto"/>
        <w:left w:val="none" w:sz="0" w:space="0" w:color="auto"/>
        <w:bottom w:val="none" w:sz="0" w:space="0" w:color="auto"/>
        <w:right w:val="none" w:sz="0" w:space="0" w:color="auto"/>
      </w:divBdr>
    </w:div>
    <w:div w:id="233317892">
      <w:bodyDiv w:val="1"/>
      <w:marLeft w:val="0"/>
      <w:marRight w:val="0"/>
      <w:marTop w:val="0"/>
      <w:marBottom w:val="0"/>
      <w:divBdr>
        <w:top w:val="none" w:sz="0" w:space="0" w:color="auto"/>
        <w:left w:val="none" w:sz="0" w:space="0" w:color="auto"/>
        <w:bottom w:val="none" w:sz="0" w:space="0" w:color="auto"/>
        <w:right w:val="none" w:sz="0" w:space="0" w:color="auto"/>
      </w:divBdr>
    </w:div>
    <w:div w:id="236789995">
      <w:bodyDiv w:val="1"/>
      <w:marLeft w:val="0"/>
      <w:marRight w:val="0"/>
      <w:marTop w:val="0"/>
      <w:marBottom w:val="0"/>
      <w:divBdr>
        <w:top w:val="none" w:sz="0" w:space="0" w:color="auto"/>
        <w:left w:val="none" w:sz="0" w:space="0" w:color="auto"/>
        <w:bottom w:val="none" w:sz="0" w:space="0" w:color="auto"/>
        <w:right w:val="none" w:sz="0" w:space="0" w:color="auto"/>
      </w:divBdr>
    </w:div>
    <w:div w:id="240140914">
      <w:bodyDiv w:val="1"/>
      <w:marLeft w:val="0"/>
      <w:marRight w:val="0"/>
      <w:marTop w:val="0"/>
      <w:marBottom w:val="0"/>
      <w:divBdr>
        <w:top w:val="none" w:sz="0" w:space="0" w:color="auto"/>
        <w:left w:val="none" w:sz="0" w:space="0" w:color="auto"/>
        <w:bottom w:val="none" w:sz="0" w:space="0" w:color="auto"/>
        <w:right w:val="none" w:sz="0" w:space="0" w:color="auto"/>
      </w:divBdr>
    </w:div>
    <w:div w:id="240336970">
      <w:bodyDiv w:val="1"/>
      <w:marLeft w:val="0"/>
      <w:marRight w:val="0"/>
      <w:marTop w:val="0"/>
      <w:marBottom w:val="0"/>
      <w:divBdr>
        <w:top w:val="none" w:sz="0" w:space="0" w:color="auto"/>
        <w:left w:val="none" w:sz="0" w:space="0" w:color="auto"/>
        <w:bottom w:val="none" w:sz="0" w:space="0" w:color="auto"/>
        <w:right w:val="none" w:sz="0" w:space="0" w:color="auto"/>
      </w:divBdr>
    </w:div>
    <w:div w:id="242646947">
      <w:bodyDiv w:val="1"/>
      <w:marLeft w:val="0"/>
      <w:marRight w:val="0"/>
      <w:marTop w:val="0"/>
      <w:marBottom w:val="0"/>
      <w:divBdr>
        <w:top w:val="none" w:sz="0" w:space="0" w:color="auto"/>
        <w:left w:val="none" w:sz="0" w:space="0" w:color="auto"/>
        <w:bottom w:val="none" w:sz="0" w:space="0" w:color="auto"/>
        <w:right w:val="none" w:sz="0" w:space="0" w:color="auto"/>
      </w:divBdr>
    </w:div>
    <w:div w:id="243340949">
      <w:bodyDiv w:val="1"/>
      <w:marLeft w:val="0"/>
      <w:marRight w:val="0"/>
      <w:marTop w:val="0"/>
      <w:marBottom w:val="0"/>
      <w:divBdr>
        <w:top w:val="none" w:sz="0" w:space="0" w:color="auto"/>
        <w:left w:val="none" w:sz="0" w:space="0" w:color="auto"/>
        <w:bottom w:val="none" w:sz="0" w:space="0" w:color="auto"/>
        <w:right w:val="none" w:sz="0" w:space="0" w:color="auto"/>
      </w:divBdr>
    </w:div>
    <w:div w:id="245770939">
      <w:bodyDiv w:val="1"/>
      <w:marLeft w:val="0"/>
      <w:marRight w:val="0"/>
      <w:marTop w:val="0"/>
      <w:marBottom w:val="0"/>
      <w:divBdr>
        <w:top w:val="none" w:sz="0" w:space="0" w:color="auto"/>
        <w:left w:val="none" w:sz="0" w:space="0" w:color="auto"/>
        <w:bottom w:val="none" w:sz="0" w:space="0" w:color="auto"/>
        <w:right w:val="none" w:sz="0" w:space="0" w:color="auto"/>
      </w:divBdr>
      <w:divsChild>
        <w:div w:id="764889255">
          <w:marLeft w:val="547"/>
          <w:marRight w:val="0"/>
          <w:marTop w:val="0"/>
          <w:marBottom w:val="0"/>
          <w:divBdr>
            <w:top w:val="none" w:sz="0" w:space="0" w:color="auto"/>
            <w:left w:val="none" w:sz="0" w:space="0" w:color="auto"/>
            <w:bottom w:val="none" w:sz="0" w:space="0" w:color="auto"/>
            <w:right w:val="none" w:sz="0" w:space="0" w:color="auto"/>
          </w:divBdr>
        </w:div>
        <w:div w:id="574511145">
          <w:marLeft w:val="547"/>
          <w:marRight w:val="0"/>
          <w:marTop w:val="0"/>
          <w:marBottom w:val="0"/>
          <w:divBdr>
            <w:top w:val="none" w:sz="0" w:space="0" w:color="auto"/>
            <w:left w:val="none" w:sz="0" w:space="0" w:color="auto"/>
            <w:bottom w:val="none" w:sz="0" w:space="0" w:color="auto"/>
            <w:right w:val="none" w:sz="0" w:space="0" w:color="auto"/>
          </w:divBdr>
        </w:div>
        <w:div w:id="2060519018">
          <w:marLeft w:val="547"/>
          <w:marRight w:val="0"/>
          <w:marTop w:val="0"/>
          <w:marBottom w:val="0"/>
          <w:divBdr>
            <w:top w:val="none" w:sz="0" w:space="0" w:color="auto"/>
            <w:left w:val="none" w:sz="0" w:space="0" w:color="auto"/>
            <w:bottom w:val="none" w:sz="0" w:space="0" w:color="auto"/>
            <w:right w:val="none" w:sz="0" w:space="0" w:color="auto"/>
          </w:divBdr>
        </w:div>
      </w:divsChild>
    </w:div>
    <w:div w:id="250362033">
      <w:bodyDiv w:val="1"/>
      <w:marLeft w:val="0"/>
      <w:marRight w:val="0"/>
      <w:marTop w:val="0"/>
      <w:marBottom w:val="0"/>
      <w:divBdr>
        <w:top w:val="none" w:sz="0" w:space="0" w:color="auto"/>
        <w:left w:val="none" w:sz="0" w:space="0" w:color="auto"/>
        <w:bottom w:val="none" w:sz="0" w:space="0" w:color="auto"/>
        <w:right w:val="none" w:sz="0" w:space="0" w:color="auto"/>
      </w:divBdr>
    </w:div>
    <w:div w:id="252596558">
      <w:bodyDiv w:val="1"/>
      <w:marLeft w:val="0"/>
      <w:marRight w:val="0"/>
      <w:marTop w:val="0"/>
      <w:marBottom w:val="0"/>
      <w:divBdr>
        <w:top w:val="none" w:sz="0" w:space="0" w:color="auto"/>
        <w:left w:val="none" w:sz="0" w:space="0" w:color="auto"/>
        <w:bottom w:val="none" w:sz="0" w:space="0" w:color="auto"/>
        <w:right w:val="none" w:sz="0" w:space="0" w:color="auto"/>
      </w:divBdr>
    </w:div>
    <w:div w:id="252789907">
      <w:bodyDiv w:val="1"/>
      <w:marLeft w:val="0"/>
      <w:marRight w:val="0"/>
      <w:marTop w:val="0"/>
      <w:marBottom w:val="0"/>
      <w:divBdr>
        <w:top w:val="none" w:sz="0" w:space="0" w:color="auto"/>
        <w:left w:val="none" w:sz="0" w:space="0" w:color="auto"/>
        <w:bottom w:val="none" w:sz="0" w:space="0" w:color="auto"/>
        <w:right w:val="none" w:sz="0" w:space="0" w:color="auto"/>
      </w:divBdr>
    </w:div>
    <w:div w:id="260375505">
      <w:bodyDiv w:val="1"/>
      <w:marLeft w:val="0"/>
      <w:marRight w:val="0"/>
      <w:marTop w:val="0"/>
      <w:marBottom w:val="0"/>
      <w:divBdr>
        <w:top w:val="none" w:sz="0" w:space="0" w:color="auto"/>
        <w:left w:val="none" w:sz="0" w:space="0" w:color="auto"/>
        <w:bottom w:val="none" w:sz="0" w:space="0" w:color="auto"/>
        <w:right w:val="none" w:sz="0" w:space="0" w:color="auto"/>
      </w:divBdr>
    </w:div>
    <w:div w:id="263608867">
      <w:bodyDiv w:val="1"/>
      <w:marLeft w:val="0"/>
      <w:marRight w:val="0"/>
      <w:marTop w:val="0"/>
      <w:marBottom w:val="0"/>
      <w:divBdr>
        <w:top w:val="none" w:sz="0" w:space="0" w:color="auto"/>
        <w:left w:val="none" w:sz="0" w:space="0" w:color="auto"/>
        <w:bottom w:val="none" w:sz="0" w:space="0" w:color="auto"/>
        <w:right w:val="none" w:sz="0" w:space="0" w:color="auto"/>
      </w:divBdr>
    </w:div>
    <w:div w:id="265776408">
      <w:bodyDiv w:val="1"/>
      <w:marLeft w:val="0"/>
      <w:marRight w:val="0"/>
      <w:marTop w:val="0"/>
      <w:marBottom w:val="0"/>
      <w:divBdr>
        <w:top w:val="none" w:sz="0" w:space="0" w:color="auto"/>
        <w:left w:val="none" w:sz="0" w:space="0" w:color="auto"/>
        <w:bottom w:val="none" w:sz="0" w:space="0" w:color="auto"/>
        <w:right w:val="none" w:sz="0" w:space="0" w:color="auto"/>
      </w:divBdr>
    </w:div>
    <w:div w:id="270012339">
      <w:bodyDiv w:val="1"/>
      <w:marLeft w:val="0"/>
      <w:marRight w:val="0"/>
      <w:marTop w:val="0"/>
      <w:marBottom w:val="0"/>
      <w:divBdr>
        <w:top w:val="none" w:sz="0" w:space="0" w:color="auto"/>
        <w:left w:val="none" w:sz="0" w:space="0" w:color="auto"/>
        <w:bottom w:val="none" w:sz="0" w:space="0" w:color="auto"/>
        <w:right w:val="none" w:sz="0" w:space="0" w:color="auto"/>
      </w:divBdr>
    </w:div>
    <w:div w:id="270743707">
      <w:bodyDiv w:val="1"/>
      <w:marLeft w:val="0"/>
      <w:marRight w:val="0"/>
      <w:marTop w:val="0"/>
      <w:marBottom w:val="0"/>
      <w:divBdr>
        <w:top w:val="none" w:sz="0" w:space="0" w:color="auto"/>
        <w:left w:val="none" w:sz="0" w:space="0" w:color="auto"/>
        <w:bottom w:val="none" w:sz="0" w:space="0" w:color="auto"/>
        <w:right w:val="none" w:sz="0" w:space="0" w:color="auto"/>
      </w:divBdr>
    </w:div>
    <w:div w:id="272518132">
      <w:bodyDiv w:val="1"/>
      <w:marLeft w:val="0"/>
      <w:marRight w:val="0"/>
      <w:marTop w:val="0"/>
      <w:marBottom w:val="0"/>
      <w:divBdr>
        <w:top w:val="none" w:sz="0" w:space="0" w:color="auto"/>
        <w:left w:val="none" w:sz="0" w:space="0" w:color="auto"/>
        <w:bottom w:val="none" w:sz="0" w:space="0" w:color="auto"/>
        <w:right w:val="none" w:sz="0" w:space="0" w:color="auto"/>
      </w:divBdr>
    </w:div>
    <w:div w:id="276835915">
      <w:bodyDiv w:val="1"/>
      <w:marLeft w:val="0"/>
      <w:marRight w:val="0"/>
      <w:marTop w:val="0"/>
      <w:marBottom w:val="0"/>
      <w:divBdr>
        <w:top w:val="none" w:sz="0" w:space="0" w:color="auto"/>
        <w:left w:val="none" w:sz="0" w:space="0" w:color="auto"/>
        <w:bottom w:val="none" w:sz="0" w:space="0" w:color="auto"/>
        <w:right w:val="none" w:sz="0" w:space="0" w:color="auto"/>
      </w:divBdr>
    </w:div>
    <w:div w:id="281038001">
      <w:bodyDiv w:val="1"/>
      <w:marLeft w:val="0"/>
      <w:marRight w:val="0"/>
      <w:marTop w:val="0"/>
      <w:marBottom w:val="0"/>
      <w:divBdr>
        <w:top w:val="none" w:sz="0" w:space="0" w:color="auto"/>
        <w:left w:val="none" w:sz="0" w:space="0" w:color="auto"/>
        <w:bottom w:val="none" w:sz="0" w:space="0" w:color="auto"/>
        <w:right w:val="none" w:sz="0" w:space="0" w:color="auto"/>
      </w:divBdr>
    </w:div>
    <w:div w:id="291136829">
      <w:bodyDiv w:val="1"/>
      <w:marLeft w:val="0"/>
      <w:marRight w:val="0"/>
      <w:marTop w:val="0"/>
      <w:marBottom w:val="0"/>
      <w:divBdr>
        <w:top w:val="none" w:sz="0" w:space="0" w:color="auto"/>
        <w:left w:val="none" w:sz="0" w:space="0" w:color="auto"/>
        <w:bottom w:val="none" w:sz="0" w:space="0" w:color="auto"/>
        <w:right w:val="none" w:sz="0" w:space="0" w:color="auto"/>
      </w:divBdr>
    </w:div>
    <w:div w:id="291836030">
      <w:bodyDiv w:val="1"/>
      <w:marLeft w:val="0"/>
      <w:marRight w:val="0"/>
      <w:marTop w:val="0"/>
      <w:marBottom w:val="0"/>
      <w:divBdr>
        <w:top w:val="none" w:sz="0" w:space="0" w:color="auto"/>
        <w:left w:val="none" w:sz="0" w:space="0" w:color="auto"/>
        <w:bottom w:val="none" w:sz="0" w:space="0" w:color="auto"/>
        <w:right w:val="none" w:sz="0" w:space="0" w:color="auto"/>
      </w:divBdr>
    </w:div>
    <w:div w:id="291983563">
      <w:bodyDiv w:val="1"/>
      <w:marLeft w:val="0"/>
      <w:marRight w:val="0"/>
      <w:marTop w:val="0"/>
      <w:marBottom w:val="0"/>
      <w:divBdr>
        <w:top w:val="none" w:sz="0" w:space="0" w:color="auto"/>
        <w:left w:val="none" w:sz="0" w:space="0" w:color="auto"/>
        <w:bottom w:val="none" w:sz="0" w:space="0" w:color="auto"/>
        <w:right w:val="none" w:sz="0" w:space="0" w:color="auto"/>
      </w:divBdr>
    </w:div>
    <w:div w:id="292833003">
      <w:bodyDiv w:val="1"/>
      <w:marLeft w:val="0"/>
      <w:marRight w:val="0"/>
      <w:marTop w:val="0"/>
      <w:marBottom w:val="0"/>
      <w:divBdr>
        <w:top w:val="none" w:sz="0" w:space="0" w:color="auto"/>
        <w:left w:val="none" w:sz="0" w:space="0" w:color="auto"/>
        <w:bottom w:val="none" w:sz="0" w:space="0" w:color="auto"/>
        <w:right w:val="none" w:sz="0" w:space="0" w:color="auto"/>
      </w:divBdr>
    </w:div>
    <w:div w:id="293020638">
      <w:bodyDiv w:val="1"/>
      <w:marLeft w:val="0"/>
      <w:marRight w:val="0"/>
      <w:marTop w:val="0"/>
      <w:marBottom w:val="0"/>
      <w:divBdr>
        <w:top w:val="none" w:sz="0" w:space="0" w:color="auto"/>
        <w:left w:val="none" w:sz="0" w:space="0" w:color="auto"/>
        <w:bottom w:val="none" w:sz="0" w:space="0" w:color="auto"/>
        <w:right w:val="none" w:sz="0" w:space="0" w:color="auto"/>
      </w:divBdr>
    </w:div>
    <w:div w:id="293490745">
      <w:bodyDiv w:val="1"/>
      <w:marLeft w:val="0"/>
      <w:marRight w:val="0"/>
      <w:marTop w:val="0"/>
      <w:marBottom w:val="0"/>
      <w:divBdr>
        <w:top w:val="none" w:sz="0" w:space="0" w:color="auto"/>
        <w:left w:val="none" w:sz="0" w:space="0" w:color="auto"/>
        <w:bottom w:val="none" w:sz="0" w:space="0" w:color="auto"/>
        <w:right w:val="none" w:sz="0" w:space="0" w:color="auto"/>
      </w:divBdr>
    </w:div>
    <w:div w:id="293609763">
      <w:bodyDiv w:val="1"/>
      <w:marLeft w:val="0"/>
      <w:marRight w:val="0"/>
      <w:marTop w:val="0"/>
      <w:marBottom w:val="0"/>
      <w:divBdr>
        <w:top w:val="none" w:sz="0" w:space="0" w:color="auto"/>
        <w:left w:val="none" w:sz="0" w:space="0" w:color="auto"/>
        <w:bottom w:val="none" w:sz="0" w:space="0" w:color="auto"/>
        <w:right w:val="none" w:sz="0" w:space="0" w:color="auto"/>
      </w:divBdr>
    </w:div>
    <w:div w:id="295961181">
      <w:bodyDiv w:val="1"/>
      <w:marLeft w:val="0"/>
      <w:marRight w:val="0"/>
      <w:marTop w:val="0"/>
      <w:marBottom w:val="0"/>
      <w:divBdr>
        <w:top w:val="none" w:sz="0" w:space="0" w:color="auto"/>
        <w:left w:val="none" w:sz="0" w:space="0" w:color="auto"/>
        <w:bottom w:val="none" w:sz="0" w:space="0" w:color="auto"/>
        <w:right w:val="none" w:sz="0" w:space="0" w:color="auto"/>
      </w:divBdr>
    </w:div>
    <w:div w:id="298455809">
      <w:bodyDiv w:val="1"/>
      <w:marLeft w:val="0"/>
      <w:marRight w:val="0"/>
      <w:marTop w:val="0"/>
      <w:marBottom w:val="0"/>
      <w:divBdr>
        <w:top w:val="none" w:sz="0" w:space="0" w:color="auto"/>
        <w:left w:val="none" w:sz="0" w:space="0" w:color="auto"/>
        <w:bottom w:val="none" w:sz="0" w:space="0" w:color="auto"/>
        <w:right w:val="none" w:sz="0" w:space="0" w:color="auto"/>
      </w:divBdr>
    </w:div>
    <w:div w:id="309479411">
      <w:bodyDiv w:val="1"/>
      <w:marLeft w:val="0"/>
      <w:marRight w:val="0"/>
      <w:marTop w:val="0"/>
      <w:marBottom w:val="0"/>
      <w:divBdr>
        <w:top w:val="none" w:sz="0" w:space="0" w:color="auto"/>
        <w:left w:val="none" w:sz="0" w:space="0" w:color="auto"/>
        <w:bottom w:val="none" w:sz="0" w:space="0" w:color="auto"/>
        <w:right w:val="none" w:sz="0" w:space="0" w:color="auto"/>
      </w:divBdr>
    </w:div>
    <w:div w:id="311299586">
      <w:bodyDiv w:val="1"/>
      <w:marLeft w:val="0"/>
      <w:marRight w:val="0"/>
      <w:marTop w:val="0"/>
      <w:marBottom w:val="0"/>
      <w:divBdr>
        <w:top w:val="none" w:sz="0" w:space="0" w:color="auto"/>
        <w:left w:val="none" w:sz="0" w:space="0" w:color="auto"/>
        <w:bottom w:val="none" w:sz="0" w:space="0" w:color="auto"/>
        <w:right w:val="none" w:sz="0" w:space="0" w:color="auto"/>
      </w:divBdr>
    </w:div>
    <w:div w:id="313535152">
      <w:bodyDiv w:val="1"/>
      <w:marLeft w:val="0"/>
      <w:marRight w:val="0"/>
      <w:marTop w:val="0"/>
      <w:marBottom w:val="0"/>
      <w:divBdr>
        <w:top w:val="none" w:sz="0" w:space="0" w:color="auto"/>
        <w:left w:val="none" w:sz="0" w:space="0" w:color="auto"/>
        <w:bottom w:val="none" w:sz="0" w:space="0" w:color="auto"/>
        <w:right w:val="none" w:sz="0" w:space="0" w:color="auto"/>
      </w:divBdr>
    </w:div>
    <w:div w:id="314605151">
      <w:bodyDiv w:val="1"/>
      <w:marLeft w:val="0"/>
      <w:marRight w:val="0"/>
      <w:marTop w:val="0"/>
      <w:marBottom w:val="0"/>
      <w:divBdr>
        <w:top w:val="none" w:sz="0" w:space="0" w:color="auto"/>
        <w:left w:val="none" w:sz="0" w:space="0" w:color="auto"/>
        <w:bottom w:val="none" w:sz="0" w:space="0" w:color="auto"/>
        <w:right w:val="none" w:sz="0" w:space="0" w:color="auto"/>
      </w:divBdr>
    </w:div>
    <w:div w:id="317463630">
      <w:bodyDiv w:val="1"/>
      <w:marLeft w:val="0"/>
      <w:marRight w:val="0"/>
      <w:marTop w:val="0"/>
      <w:marBottom w:val="0"/>
      <w:divBdr>
        <w:top w:val="none" w:sz="0" w:space="0" w:color="auto"/>
        <w:left w:val="none" w:sz="0" w:space="0" w:color="auto"/>
        <w:bottom w:val="none" w:sz="0" w:space="0" w:color="auto"/>
        <w:right w:val="none" w:sz="0" w:space="0" w:color="auto"/>
      </w:divBdr>
    </w:div>
    <w:div w:id="318193892">
      <w:bodyDiv w:val="1"/>
      <w:marLeft w:val="0"/>
      <w:marRight w:val="0"/>
      <w:marTop w:val="0"/>
      <w:marBottom w:val="0"/>
      <w:divBdr>
        <w:top w:val="none" w:sz="0" w:space="0" w:color="auto"/>
        <w:left w:val="none" w:sz="0" w:space="0" w:color="auto"/>
        <w:bottom w:val="none" w:sz="0" w:space="0" w:color="auto"/>
        <w:right w:val="none" w:sz="0" w:space="0" w:color="auto"/>
      </w:divBdr>
    </w:div>
    <w:div w:id="318466095">
      <w:bodyDiv w:val="1"/>
      <w:marLeft w:val="0"/>
      <w:marRight w:val="0"/>
      <w:marTop w:val="0"/>
      <w:marBottom w:val="0"/>
      <w:divBdr>
        <w:top w:val="none" w:sz="0" w:space="0" w:color="auto"/>
        <w:left w:val="none" w:sz="0" w:space="0" w:color="auto"/>
        <w:bottom w:val="none" w:sz="0" w:space="0" w:color="auto"/>
        <w:right w:val="none" w:sz="0" w:space="0" w:color="auto"/>
      </w:divBdr>
    </w:div>
    <w:div w:id="320622591">
      <w:bodyDiv w:val="1"/>
      <w:marLeft w:val="0"/>
      <w:marRight w:val="0"/>
      <w:marTop w:val="0"/>
      <w:marBottom w:val="0"/>
      <w:divBdr>
        <w:top w:val="none" w:sz="0" w:space="0" w:color="auto"/>
        <w:left w:val="none" w:sz="0" w:space="0" w:color="auto"/>
        <w:bottom w:val="none" w:sz="0" w:space="0" w:color="auto"/>
        <w:right w:val="none" w:sz="0" w:space="0" w:color="auto"/>
      </w:divBdr>
    </w:div>
    <w:div w:id="322584694">
      <w:bodyDiv w:val="1"/>
      <w:marLeft w:val="0"/>
      <w:marRight w:val="0"/>
      <w:marTop w:val="0"/>
      <w:marBottom w:val="0"/>
      <w:divBdr>
        <w:top w:val="none" w:sz="0" w:space="0" w:color="auto"/>
        <w:left w:val="none" w:sz="0" w:space="0" w:color="auto"/>
        <w:bottom w:val="none" w:sz="0" w:space="0" w:color="auto"/>
        <w:right w:val="none" w:sz="0" w:space="0" w:color="auto"/>
      </w:divBdr>
    </w:div>
    <w:div w:id="323244641">
      <w:bodyDiv w:val="1"/>
      <w:marLeft w:val="0"/>
      <w:marRight w:val="0"/>
      <w:marTop w:val="0"/>
      <w:marBottom w:val="0"/>
      <w:divBdr>
        <w:top w:val="none" w:sz="0" w:space="0" w:color="auto"/>
        <w:left w:val="none" w:sz="0" w:space="0" w:color="auto"/>
        <w:bottom w:val="none" w:sz="0" w:space="0" w:color="auto"/>
        <w:right w:val="none" w:sz="0" w:space="0" w:color="auto"/>
      </w:divBdr>
    </w:div>
    <w:div w:id="329531093">
      <w:bodyDiv w:val="1"/>
      <w:marLeft w:val="0"/>
      <w:marRight w:val="0"/>
      <w:marTop w:val="0"/>
      <w:marBottom w:val="0"/>
      <w:divBdr>
        <w:top w:val="none" w:sz="0" w:space="0" w:color="auto"/>
        <w:left w:val="none" w:sz="0" w:space="0" w:color="auto"/>
        <w:bottom w:val="none" w:sz="0" w:space="0" w:color="auto"/>
        <w:right w:val="none" w:sz="0" w:space="0" w:color="auto"/>
      </w:divBdr>
    </w:div>
    <w:div w:id="333805141">
      <w:bodyDiv w:val="1"/>
      <w:marLeft w:val="0"/>
      <w:marRight w:val="0"/>
      <w:marTop w:val="0"/>
      <w:marBottom w:val="0"/>
      <w:divBdr>
        <w:top w:val="none" w:sz="0" w:space="0" w:color="auto"/>
        <w:left w:val="none" w:sz="0" w:space="0" w:color="auto"/>
        <w:bottom w:val="none" w:sz="0" w:space="0" w:color="auto"/>
        <w:right w:val="none" w:sz="0" w:space="0" w:color="auto"/>
      </w:divBdr>
    </w:div>
    <w:div w:id="337540983">
      <w:bodyDiv w:val="1"/>
      <w:marLeft w:val="0"/>
      <w:marRight w:val="0"/>
      <w:marTop w:val="0"/>
      <w:marBottom w:val="0"/>
      <w:divBdr>
        <w:top w:val="none" w:sz="0" w:space="0" w:color="auto"/>
        <w:left w:val="none" w:sz="0" w:space="0" w:color="auto"/>
        <w:bottom w:val="none" w:sz="0" w:space="0" w:color="auto"/>
        <w:right w:val="none" w:sz="0" w:space="0" w:color="auto"/>
      </w:divBdr>
    </w:div>
    <w:div w:id="338772171">
      <w:bodyDiv w:val="1"/>
      <w:marLeft w:val="0"/>
      <w:marRight w:val="0"/>
      <w:marTop w:val="0"/>
      <w:marBottom w:val="0"/>
      <w:divBdr>
        <w:top w:val="none" w:sz="0" w:space="0" w:color="auto"/>
        <w:left w:val="none" w:sz="0" w:space="0" w:color="auto"/>
        <w:bottom w:val="none" w:sz="0" w:space="0" w:color="auto"/>
        <w:right w:val="none" w:sz="0" w:space="0" w:color="auto"/>
      </w:divBdr>
    </w:div>
    <w:div w:id="348676722">
      <w:bodyDiv w:val="1"/>
      <w:marLeft w:val="0"/>
      <w:marRight w:val="0"/>
      <w:marTop w:val="0"/>
      <w:marBottom w:val="0"/>
      <w:divBdr>
        <w:top w:val="none" w:sz="0" w:space="0" w:color="auto"/>
        <w:left w:val="none" w:sz="0" w:space="0" w:color="auto"/>
        <w:bottom w:val="none" w:sz="0" w:space="0" w:color="auto"/>
        <w:right w:val="none" w:sz="0" w:space="0" w:color="auto"/>
      </w:divBdr>
    </w:div>
    <w:div w:id="349258297">
      <w:bodyDiv w:val="1"/>
      <w:marLeft w:val="0"/>
      <w:marRight w:val="0"/>
      <w:marTop w:val="0"/>
      <w:marBottom w:val="0"/>
      <w:divBdr>
        <w:top w:val="none" w:sz="0" w:space="0" w:color="auto"/>
        <w:left w:val="none" w:sz="0" w:space="0" w:color="auto"/>
        <w:bottom w:val="none" w:sz="0" w:space="0" w:color="auto"/>
        <w:right w:val="none" w:sz="0" w:space="0" w:color="auto"/>
      </w:divBdr>
    </w:div>
    <w:div w:id="354310734">
      <w:bodyDiv w:val="1"/>
      <w:marLeft w:val="0"/>
      <w:marRight w:val="0"/>
      <w:marTop w:val="0"/>
      <w:marBottom w:val="0"/>
      <w:divBdr>
        <w:top w:val="none" w:sz="0" w:space="0" w:color="auto"/>
        <w:left w:val="none" w:sz="0" w:space="0" w:color="auto"/>
        <w:bottom w:val="none" w:sz="0" w:space="0" w:color="auto"/>
        <w:right w:val="none" w:sz="0" w:space="0" w:color="auto"/>
      </w:divBdr>
    </w:div>
    <w:div w:id="356663072">
      <w:bodyDiv w:val="1"/>
      <w:marLeft w:val="0"/>
      <w:marRight w:val="0"/>
      <w:marTop w:val="0"/>
      <w:marBottom w:val="0"/>
      <w:divBdr>
        <w:top w:val="none" w:sz="0" w:space="0" w:color="auto"/>
        <w:left w:val="none" w:sz="0" w:space="0" w:color="auto"/>
        <w:bottom w:val="none" w:sz="0" w:space="0" w:color="auto"/>
        <w:right w:val="none" w:sz="0" w:space="0" w:color="auto"/>
      </w:divBdr>
    </w:div>
    <w:div w:id="363557675">
      <w:bodyDiv w:val="1"/>
      <w:marLeft w:val="0"/>
      <w:marRight w:val="0"/>
      <w:marTop w:val="0"/>
      <w:marBottom w:val="0"/>
      <w:divBdr>
        <w:top w:val="none" w:sz="0" w:space="0" w:color="auto"/>
        <w:left w:val="none" w:sz="0" w:space="0" w:color="auto"/>
        <w:bottom w:val="none" w:sz="0" w:space="0" w:color="auto"/>
        <w:right w:val="none" w:sz="0" w:space="0" w:color="auto"/>
      </w:divBdr>
    </w:div>
    <w:div w:id="365760908">
      <w:bodyDiv w:val="1"/>
      <w:marLeft w:val="0"/>
      <w:marRight w:val="0"/>
      <w:marTop w:val="0"/>
      <w:marBottom w:val="0"/>
      <w:divBdr>
        <w:top w:val="none" w:sz="0" w:space="0" w:color="auto"/>
        <w:left w:val="none" w:sz="0" w:space="0" w:color="auto"/>
        <w:bottom w:val="none" w:sz="0" w:space="0" w:color="auto"/>
        <w:right w:val="none" w:sz="0" w:space="0" w:color="auto"/>
      </w:divBdr>
    </w:div>
    <w:div w:id="366951679">
      <w:bodyDiv w:val="1"/>
      <w:marLeft w:val="0"/>
      <w:marRight w:val="0"/>
      <w:marTop w:val="0"/>
      <w:marBottom w:val="0"/>
      <w:divBdr>
        <w:top w:val="none" w:sz="0" w:space="0" w:color="auto"/>
        <w:left w:val="none" w:sz="0" w:space="0" w:color="auto"/>
        <w:bottom w:val="none" w:sz="0" w:space="0" w:color="auto"/>
        <w:right w:val="none" w:sz="0" w:space="0" w:color="auto"/>
      </w:divBdr>
    </w:div>
    <w:div w:id="367410556">
      <w:bodyDiv w:val="1"/>
      <w:marLeft w:val="0"/>
      <w:marRight w:val="0"/>
      <w:marTop w:val="0"/>
      <w:marBottom w:val="0"/>
      <w:divBdr>
        <w:top w:val="none" w:sz="0" w:space="0" w:color="auto"/>
        <w:left w:val="none" w:sz="0" w:space="0" w:color="auto"/>
        <w:bottom w:val="none" w:sz="0" w:space="0" w:color="auto"/>
        <w:right w:val="none" w:sz="0" w:space="0" w:color="auto"/>
      </w:divBdr>
    </w:div>
    <w:div w:id="369039021">
      <w:bodyDiv w:val="1"/>
      <w:marLeft w:val="0"/>
      <w:marRight w:val="0"/>
      <w:marTop w:val="0"/>
      <w:marBottom w:val="0"/>
      <w:divBdr>
        <w:top w:val="none" w:sz="0" w:space="0" w:color="auto"/>
        <w:left w:val="none" w:sz="0" w:space="0" w:color="auto"/>
        <w:bottom w:val="none" w:sz="0" w:space="0" w:color="auto"/>
        <w:right w:val="none" w:sz="0" w:space="0" w:color="auto"/>
      </w:divBdr>
    </w:div>
    <w:div w:id="376198480">
      <w:bodyDiv w:val="1"/>
      <w:marLeft w:val="0"/>
      <w:marRight w:val="0"/>
      <w:marTop w:val="0"/>
      <w:marBottom w:val="0"/>
      <w:divBdr>
        <w:top w:val="none" w:sz="0" w:space="0" w:color="auto"/>
        <w:left w:val="none" w:sz="0" w:space="0" w:color="auto"/>
        <w:bottom w:val="none" w:sz="0" w:space="0" w:color="auto"/>
        <w:right w:val="none" w:sz="0" w:space="0" w:color="auto"/>
      </w:divBdr>
    </w:div>
    <w:div w:id="376780397">
      <w:bodyDiv w:val="1"/>
      <w:marLeft w:val="0"/>
      <w:marRight w:val="0"/>
      <w:marTop w:val="0"/>
      <w:marBottom w:val="0"/>
      <w:divBdr>
        <w:top w:val="none" w:sz="0" w:space="0" w:color="auto"/>
        <w:left w:val="none" w:sz="0" w:space="0" w:color="auto"/>
        <w:bottom w:val="none" w:sz="0" w:space="0" w:color="auto"/>
        <w:right w:val="none" w:sz="0" w:space="0" w:color="auto"/>
      </w:divBdr>
    </w:div>
    <w:div w:id="379207236">
      <w:bodyDiv w:val="1"/>
      <w:marLeft w:val="0"/>
      <w:marRight w:val="0"/>
      <w:marTop w:val="0"/>
      <w:marBottom w:val="0"/>
      <w:divBdr>
        <w:top w:val="none" w:sz="0" w:space="0" w:color="auto"/>
        <w:left w:val="none" w:sz="0" w:space="0" w:color="auto"/>
        <w:bottom w:val="none" w:sz="0" w:space="0" w:color="auto"/>
        <w:right w:val="none" w:sz="0" w:space="0" w:color="auto"/>
      </w:divBdr>
    </w:div>
    <w:div w:id="386419183">
      <w:bodyDiv w:val="1"/>
      <w:marLeft w:val="0"/>
      <w:marRight w:val="0"/>
      <w:marTop w:val="0"/>
      <w:marBottom w:val="0"/>
      <w:divBdr>
        <w:top w:val="none" w:sz="0" w:space="0" w:color="auto"/>
        <w:left w:val="none" w:sz="0" w:space="0" w:color="auto"/>
        <w:bottom w:val="none" w:sz="0" w:space="0" w:color="auto"/>
        <w:right w:val="none" w:sz="0" w:space="0" w:color="auto"/>
      </w:divBdr>
    </w:div>
    <w:div w:id="388455673">
      <w:bodyDiv w:val="1"/>
      <w:marLeft w:val="0"/>
      <w:marRight w:val="0"/>
      <w:marTop w:val="0"/>
      <w:marBottom w:val="0"/>
      <w:divBdr>
        <w:top w:val="none" w:sz="0" w:space="0" w:color="auto"/>
        <w:left w:val="none" w:sz="0" w:space="0" w:color="auto"/>
        <w:bottom w:val="none" w:sz="0" w:space="0" w:color="auto"/>
        <w:right w:val="none" w:sz="0" w:space="0" w:color="auto"/>
      </w:divBdr>
    </w:div>
    <w:div w:id="393894127">
      <w:bodyDiv w:val="1"/>
      <w:marLeft w:val="0"/>
      <w:marRight w:val="0"/>
      <w:marTop w:val="0"/>
      <w:marBottom w:val="0"/>
      <w:divBdr>
        <w:top w:val="none" w:sz="0" w:space="0" w:color="auto"/>
        <w:left w:val="none" w:sz="0" w:space="0" w:color="auto"/>
        <w:bottom w:val="none" w:sz="0" w:space="0" w:color="auto"/>
        <w:right w:val="none" w:sz="0" w:space="0" w:color="auto"/>
      </w:divBdr>
    </w:div>
    <w:div w:id="399521575">
      <w:bodyDiv w:val="1"/>
      <w:marLeft w:val="0"/>
      <w:marRight w:val="0"/>
      <w:marTop w:val="0"/>
      <w:marBottom w:val="0"/>
      <w:divBdr>
        <w:top w:val="none" w:sz="0" w:space="0" w:color="auto"/>
        <w:left w:val="none" w:sz="0" w:space="0" w:color="auto"/>
        <w:bottom w:val="none" w:sz="0" w:space="0" w:color="auto"/>
        <w:right w:val="none" w:sz="0" w:space="0" w:color="auto"/>
      </w:divBdr>
    </w:div>
    <w:div w:id="401176383">
      <w:bodyDiv w:val="1"/>
      <w:marLeft w:val="0"/>
      <w:marRight w:val="0"/>
      <w:marTop w:val="0"/>
      <w:marBottom w:val="0"/>
      <w:divBdr>
        <w:top w:val="none" w:sz="0" w:space="0" w:color="auto"/>
        <w:left w:val="none" w:sz="0" w:space="0" w:color="auto"/>
        <w:bottom w:val="none" w:sz="0" w:space="0" w:color="auto"/>
        <w:right w:val="none" w:sz="0" w:space="0" w:color="auto"/>
      </w:divBdr>
    </w:div>
    <w:div w:id="401872846">
      <w:bodyDiv w:val="1"/>
      <w:marLeft w:val="0"/>
      <w:marRight w:val="0"/>
      <w:marTop w:val="0"/>
      <w:marBottom w:val="0"/>
      <w:divBdr>
        <w:top w:val="none" w:sz="0" w:space="0" w:color="auto"/>
        <w:left w:val="none" w:sz="0" w:space="0" w:color="auto"/>
        <w:bottom w:val="none" w:sz="0" w:space="0" w:color="auto"/>
        <w:right w:val="none" w:sz="0" w:space="0" w:color="auto"/>
      </w:divBdr>
    </w:div>
    <w:div w:id="402410794">
      <w:bodyDiv w:val="1"/>
      <w:marLeft w:val="0"/>
      <w:marRight w:val="0"/>
      <w:marTop w:val="0"/>
      <w:marBottom w:val="0"/>
      <w:divBdr>
        <w:top w:val="none" w:sz="0" w:space="0" w:color="auto"/>
        <w:left w:val="none" w:sz="0" w:space="0" w:color="auto"/>
        <w:bottom w:val="none" w:sz="0" w:space="0" w:color="auto"/>
        <w:right w:val="none" w:sz="0" w:space="0" w:color="auto"/>
      </w:divBdr>
    </w:div>
    <w:div w:id="403378588">
      <w:bodyDiv w:val="1"/>
      <w:marLeft w:val="0"/>
      <w:marRight w:val="0"/>
      <w:marTop w:val="0"/>
      <w:marBottom w:val="0"/>
      <w:divBdr>
        <w:top w:val="none" w:sz="0" w:space="0" w:color="auto"/>
        <w:left w:val="none" w:sz="0" w:space="0" w:color="auto"/>
        <w:bottom w:val="none" w:sz="0" w:space="0" w:color="auto"/>
        <w:right w:val="none" w:sz="0" w:space="0" w:color="auto"/>
      </w:divBdr>
    </w:div>
    <w:div w:id="403918350">
      <w:bodyDiv w:val="1"/>
      <w:marLeft w:val="0"/>
      <w:marRight w:val="0"/>
      <w:marTop w:val="0"/>
      <w:marBottom w:val="0"/>
      <w:divBdr>
        <w:top w:val="none" w:sz="0" w:space="0" w:color="auto"/>
        <w:left w:val="none" w:sz="0" w:space="0" w:color="auto"/>
        <w:bottom w:val="none" w:sz="0" w:space="0" w:color="auto"/>
        <w:right w:val="none" w:sz="0" w:space="0" w:color="auto"/>
      </w:divBdr>
    </w:div>
    <w:div w:id="408311609">
      <w:bodyDiv w:val="1"/>
      <w:marLeft w:val="0"/>
      <w:marRight w:val="0"/>
      <w:marTop w:val="0"/>
      <w:marBottom w:val="0"/>
      <w:divBdr>
        <w:top w:val="none" w:sz="0" w:space="0" w:color="auto"/>
        <w:left w:val="none" w:sz="0" w:space="0" w:color="auto"/>
        <w:bottom w:val="none" w:sz="0" w:space="0" w:color="auto"/>
        <w:right w:val="none" w:sz="0" w:space="0" w:color="auto"/>
      </w:divBdr>
    </w:div>
    <w:div w:id="410466977">
      <w:bodyDiv w:val="1"/>
      <w:marLeft w:val="0"/>
      <w:marRight w:val="0"/>
      <w:marTop w:val="0"/>
      <w:marBottom w:val="0"/>
      <w:divBdr>
        <w:top w:val="none" w:sz="0" w:space="0" w:color="auto"/>
        <w:left w:val="none" w:sz="0" w:space="0" w:color="auto"/>
        <w:bottom w:val="none" w:sz="0" w:space="0" w:color="auto"/>
        <w:right w:val="none" w:sz="0" w:space="0" w:color="auto"/>
      </w:divBdr>
    </w:div>
    <w:div w:id="411127403">
      <w:bodyDiv w:val="1"/>
      <w:marLeft w:val="0"/>
      <w:marRight w:val="0"/>
      <w:marTop w:val="0"/>
      <w:marBottom w:val="0"/>
      <w:divBdr>
        <w:top w:val="none" w:sz="0" w:space="0" w:color="auto"/>
        <w:left w:val="none" w:sz="0" w:space="0" w:color="auto"/>
        <w:bottom w:val="none" w:sz="0" w:space="0" w:color="auto"/>
        <w:right w:val="none" w:sz="0" w:space="0" w:color="auto"/>
      </w:divBdr>
    </w:div>
    <w:div w:id="412240618">
      <w:bodyDiv w:val="1"/>
      <w:marLeft w:val="0"/>
      <w:marRight w:val="0"/>
      <w:marTop w:val="0"/>
      <w:marBottom w:val="0"/>
      <w:divBdr>
        <w:top w:val="none" w:sz="0" w:space="0" w:color="auto"/>
        <w:left w:val="none" w:sz="0" w:space="0" w:color="auto"/>
        <w:bottom w:val="none" w:sz="0" w:space="0" w:color="auto"/>
        <w:right w:val="none" w:sz="0" w:space="0" w:color="auto"/>
      </w:divBdr>
    </w:div>
    <w:div w:id="416637206">
      <w:bodyDiv w:val="1"/>
      <w:marLeft w:val="0"/>
      <w:marRight w:val="0"/>
      <w:marTop w:val="0"/>
      <w:marBottom w:val="0"/>
      <w:divBdr>
        <w:top w:val="none" w:sz="0" w:space="0" w:color="auto"/>
        <w:left w:val="none" w:sz="0" w:space="0" w:color="auto"/>
        <w:bottom w:val="none" w:sz="0" w:space="0" w:color="auto"/>
        <w:right w:val="none" w:sz="0" w:space="0" w:color="auto"/>
      </w:divBdr>
    </w:div>
    <w:div w:id="419571122">
      <w:bodyDiv w:val="1"/>
      <w:marLeft w:val="0"/>
      <w:marRight w:val="0"/>
      <w:marTop w:val="0"/>
      <w:marBottom w:val="0"/>
      <w:divBdr>
        <w:top w:val="none" w:sz="0" w:space="0" w:color="auto"/>
        <w:left w:val="none" w:sz="0" w:space="0" w:color="auto"/>
        <w:bottom w:val="none" w:sz="0" w:space="0" w:color="auto"/>
        <w:right w:val="none" w:sz="0" w:space="0" w:color="auto"/>
      </w:divBdr>
    </w:div>
    <w:div w:id="422383966">
      <w:bodyDiv w:val="1"/>
      <w:marLeft w:val="0"/>
      <w:marRight w:val="0"/>
      <w:marTop w:val="0"/>
      <w:marBottom w:val="0"/>
      <w:divBdr>
        <w:top w:val="none" w:sz="0" w:space="0" w:color="auto"/>
        <w:left w:val="none" w:sz="0" w:space="0" w:color="auto"/>
        <w:bottom w:val="none" w:sz="0" w:space="0" w:color="auto"/>
        <w:right w:val="none" w:sz="0" w:space="0" w:color="auto"/>
      </w:divBdr>
    </w:div>
    <w:div w:id="427972927">
      <w:bodyDiv w:val="1"/>
      <w:marLeft w:val="0"/>
      <w:marRight w:val="0"/>
      <w:marTop w:val="0"/>
      <w:marBottom w:val="0"/>
      <w:divBdr>
        <w:top w:val="none" w:sz="0" w:space="0" w:color="auto"/>
        <w:left w:val="none" w:sz="0" w:space="0" w:color="auto"/>
        <w:bottom w:val="none" w:sz="0" w:space="0" w:color="auto"/>
        <w:right w:val="none" w:sz="0" w:space="0" w:color="auto"/>
      </w:divBdr>
    </w:div>
    <w:div w:id="429087496">
      <w:bodyDiv w:val="1"/>
      <w:marLeft w:val="0"/>
      <w:marRight w:val="0"/>
      <w:marTop w:val="0"/>
      <w:marBottom w:val="0"/>
      <w:divBdr>
        <w:top w:val="none" w:sz="0" w:space="0" w:color="auto"/>
        <w:left w:val="none" w:sz="0" w:space="0" w:color="auto"/>
        <w:bottom w:val="none" w:sz="0" w:space="0" w:color="auto"/>
        <w:right w:val="none" w:sz="0" w:space="0" w:color="auto"/>
      </w:divBdr>
    </w:div>
    <w:div w:id="429354371">
      <w:bodyDiv w:val="1"/>
      <w:marLeft w:val="0"/>
      <w:marRight w:val="0"/>
      <w:marTop w:val="0"/>
      <w:marBottom w:val="0"/>
      <w:divBdr>
        <w:top w:val="none" w:sz="0" w:space="0" w:color="auto"/>
        <w:left w:val="none" w:sz="0" w:space="0" w:color="auto"/>
        <w:bottom w:val="none" w:sz="0" w:space="0" w:color="auto"/>
        <w:right w:val="none" w:sz="0" w:space="0" w:color="auto"/>
      </w:divBdr>
    </w:div>
    <w:div w:id="429861537">
      <w:bodyDiv w:val="1"/>
      <w:marLeft w:val="0"/>
      <w:marRight w:val="0"/>
      <w:marTop w:val="0"/>
      <w:marBottom w:val="0"/>
      <w:divBdr>
        <w:top w:val="none" w:sz="0" w:space="0" w:color="auto"/>
        <w:left w:val="none" w:sz="0" w:space="0" w:color="auto"/>
        <w:bottom w:val="none" w:sz="0" w:space="0" w:color="auto"/>
        <w:right w:val="none" w:sz="0" w:space="0" w:color="auto"/>
      </w:divBdr>
    </w:div>
    <w:div w:id="432675151">
      <w:bodyDiv w:val="1"/>
      <w:marLeft w:val="0"/>
      <w:marRight w:val="0"/>
      <w:marTop w:val="0"/>
      <w:marBottom w:val="0"/>
      <w:divBdr>
        <w:top w:val="none" w:sz="0" w:space="0" w:color="auto"/>
        <w:left w:val="none" w:sz="0" w:space="0" w:color="auto"/>
        <w:bottom w:val="none" w:sz="0" w:space="0" w:color="auto"/>
        <w:right w:val="none" w:sz="0" w:space="0" w:color="auto"/>
      </w:divBdr>
    </w:div>
    <w:div w:id="436293122">
      <w:bodyDiv w:val="1"/>
      <w:marLeft w:val="0"/>
      <w:marRight w:val="0"/>
      <w:marTop w:val="0"/>
      <w:marBottom w:val="0"/>
      <w:divBdr>
        <w:top w:val="none" w:sz="0" w:space="0" w:color="auto"/>
        <w:left w:val="none" w:sz="0" w:space="0" w:color="auto"/>
        <w:bottom w:val="none" w:sz="0" w:space="0" w:color="auto"/>
        <w:right w:val="none" w:sz="0" w:space="0" w:color="auto"/>
      </w:divBdr>
    </w:div>
    <w:div w:id="439103220">
      <w:bodyDiv w:val="1"/>
      <w:marLeft w:val="0"/>
      <w:marRight w:val="0"/>
      <w:marTop w:val="0"/>
      <w:marBottom w:val="0"/>
      <w:divBdr>
        <w:top w:val="none" w:sz="0" w:space="0" w:color="auto"/>
        <w:left w:val="none" w:sz="0" w:space="0" w:color="auto"/>
        <w:bottom w:val="none" w:sz="0" w:space="0" w:color="auto"/>
        <w:right w:val="none" w:sz="0" w:space="0" w:color="auto"/>
      </w:divBdr>
    </w:div>
    <w:div w:id="446126214">
      <w:bodyDiv w:val="1"/>
      <w:marLeft w:val="0"/>
      <w:marRight w:val="0"/>
      <w:marTop w:val="0"/>
      <w:marBottom w:val="0"/>
      <w:divBdr>
        <w:top w:val="none" w:sz="0" w:space="0" w:color="auto"/>
        <w:left w:val="none" w:sz="0" w:space="0" w:color="auto"/>
        <w:bottom w:val="none" w:sz="0" w:space="0" w:color="auto"/>
        <w:right w:val="none" w:sz="0" w:space="0" w:color="auto"/>
      </w:divBdr>
    </w:div>
    <w:div w:id="451021504">
      <w:bodyDiv w:val="1"/>
      <w:marLeft w:val="0"/>
      <w:marRight w:val="0"/>
      <w:marTop w:val="0"/>
      <w:marBottom w:val="0"/>
      <w:divBdr>
        <w:top w:val="none" w:sz="0" w:space="0" w:color="auto"/>
        <w:left w:val="none" w:sz="0" w:space="0" w:color="auto"/>
        <w:bottom w:val="none" w:sz="0" w:space="0" w:color="auto"/>
        <w:right w:val="none" w:sz="0" w:space="0" w:color="auto"/>
      </w:divBdr>
    </w:div>
    <w:div w:id="451217791">
      <w:bodyDiv w:val="1"/>
      <w:marLeft w:val="0"/>
      <w:marRight w:val="0"/>
      <w:marTop w:val="0"/>
      <w:marBottom w:val="0"/>
      <w:divBdr>
        <w:top w:val="none" w:sz="0" w:space="0" w:color="auto"/>
        <w:left w:val="none" w:sz="0" w:space="0" w:color="auto"/>
        <w:bottom w:val="none" w:sz="0" w:space="0" w:color="auto"/>
        <w:right w:val="none" w:sz="0" w:space="0" w:color="auto"/>
      </w:divBdr>
    </w:div>
    <w:div w:id="453252818">
      <w:bodyDiv w:val="1"/>
      <w:marLeft w:val="0"/>
      <w:marRight w:val="0"/>
      <w:marTop w:val="0"/>
      <w:marBottom w:val="0"/>
      <w:divBdr>
        <w:top w:val="none" w:sz="0" w:space="0" w:color="auto"/>
        <w:left w:val="none" w:sz="0" w:space="0" w:color="auto"/>
        <w:bottom w:val="none" w:sz="0" w:space="0" w:color="auto"/>
        <w:right w:val="none" w:sz="0" w:space="0" w:color="auto"/>
      </w:divBdr>
    </w:div>
    <w:div w:id="455955004">
      <w:bodyDiv w:val="1"/>
      <w:marLeft w:val="0"/>
      <w:marRight w:val="0"/>
      <w:marTop w:val="0"/>
      <w:marBottom w:val="0"/>
      <w:divBdr>
        <w:top w:val="none" w:sz="0" w:space="0" w:color="auto"/>
        <w:left w:val="none" w:sz="0" w:space="0" w:color="auto"/>
        <w:bottom w:val="none" w:sz="0" w:space="0" w:color="auto"/>
        <w:right w:val="none" w:sz="0" w:space="0" w:color="auto"/>
      </w:divBdr>
    </w:div>
    <w:div w:id="456414957">
      <w:bodyDiv w:val="1"/>
      <w:marLeft w:val="0"/>
      <w:marRight w:val="0"/>
      <w:marTop w:val="0"/>
      <w:marBottom w:val="0"/>
      <w:divBdr>
        <w:top w:val="none" w:sz="0" w:space="0" w:color="auto"/>
        <w:left w:val="none" w:sz="0" w:space="0" w:color="auto"/>
        <w:bottom w:val="none" w:sz="0" w:space="0" w:color="auto"/>
        <w:right w:val="none" w:sz="0" w:space="0" w:color="auto"/>
      </w:divBdr>
    </w:div>
    <w:div w:id="458182333">
      <w:bodyDiv w:val="1"/>
      <w:marLeft w:val="0"/>
      <w:marRight w:val="0"/>
      <w:marTop w:val="0"/>
      <w:marBottom w:val="0"/>
      <w:divBdr>
        <w:top w:val="none" w:sz="0" w:space="0" w:color="auto"/>
        <w:left w:val="none" w:sz="0" w:space="0" w:color="auto"/>
        <w:bottom w:val="none" w:sz="0" w:space="0" w:color="auto"/>
        <w:right w:val="none" w:sz="0" w:space="0" w:color="auto"/>
      </w:divBdr>
    </w:div>
    <w:div w:id="461078230">
      <w:bodyDiv w:val="1"/>
      <w:marLeft w:val="0"/>
      <w:marRight w:val="0"/>
      <w:marTop w:val="0"/>
      <w:marBottom w:val="0"/>
      <w:divBdr>
        <w:top w:val="none" w:sz="0" w:space="0" w:color="auto"/>
        <w:left w:val="none" w:sz="0" w:space="0" w:color="auto"/>
        <w:bottom w:val="none" w:sz="0" w:space="0" w:color="auto"/>
        <w:right w:val="none" w:sz="0" w:space="0" w:color="auto"/>
      </w:divBdr>
    </w:div>
    <w:div w:id="462969348">
      <w:bodyDiv w:val="1"/>
      <w:marLeft w:val="0"/>
      <w:marRight w:val="0"/>
      <w:marTop w:val="0"/>
      <w:marBottom w:val="0"/>
      <w:divBdr>
        <w:top w:val="none" w:sz="0" w:space="0" w:color="auto"/>
        <w:left w:val="none" w:sz="0" w:space="0" w:color="auto"/>
        <w:bottom w:val="none" w:sz="0" w:space="0" w:color="auto"/>
        <w:right w:val="none" w:sz="0" w:space="0" w:color="auto"/>
      </w:divBdr>
    </w:div>
    <w:div w:id="465271718">
      <w:bodyDiv w:val="1"/>
      <w:marLeft w:val="0"/>
      <w:marRight w:val="0"/>
      <w:marTop w:val="0"/>
      <w:marBottom w:val="0"/>
      <w:divBdr>
        <w:top w:val="none" w:sz="0" w:space="0" w:color="auto"/>
        <w:left w:val="none" w:sz="0" w:space="0" w:color="auto"/>
        <w:bottom w:val="none" w:sz="0" w:space="0" w:color="auto"/>
        <w:right w:val="none" w:sz="0" w:space="0" w:color="auto"/>
      </w:divBdr>
    </w:div>
    <w:div w:id="468212890">
      <w:bodyDiv w:val="1"/>
      <w:marLeft w:val="0"/>
      <w:marRight w:val="0"/>
      <w:marTop w:val="0"/>
      <w:marBottom w:val="0"/>
      <w:divBdr>
        <w:top w:val="none" w:sz="0" w:space="0" w:color="auto"/>
        <w:left w:val="none" w:sz="0" w:space="0" w:color="auto"/>
        <w:bottom w:val="none" w:sz="0" w:space="0" w:color="auto"/>
        <w:right w:val="none" w:sz="0" w:space="0" w:color="auto"/>
      </w:divBdr>
    </w:div>
    <w:div w:id="470178066">
      <w:bodyDiv w:val="1"/>
      <w:marLeft w:val="0"/>
      <w:marRight w:val="0"/>
      <w:marTop w:val="0"/>
      <w:marBottom w:val="0"/>
      <w:divBdr>
        <w:top w:val="none" w:sz="0" w:space="0" w:color="auto"/>
        <w:left w:val="none" w:sz="0" w:space="0" w:color="auto"/>
        <w:bottom w:val="none" w:sz="0" w:space="0" w:color="auto"/>
        <w:right w:val="none" w:sz="0" w:space="0" w:color="auto"/>
      </w:divBdr>
    </w:div>
    <w:div w:id="470944889">
      <w:bodyDiv w:val="1"/>
      <w:marLeft w:val="0"/>
      <w:marRight w:val="0"/>
      <w:marTop w:val="0"/>
      <w:marBottom w:val="0"/>
      <w:divBdr>
        <w:top w:val="none" w:sz="0" w:space="0" w:color="auto"/>
        <w:left w:val="none" w:sz="0" w:space="0" w:color="auto"/>
        <w:bottom w:val="none" w:sz="0" w:space="0" w:color="auto"/>
        <w:right w:val="none" w:sz="0" w:space="0" w:color="auto"/>
      </w:divBdr>
    </w:div>
    <w:div w:id="472792606">
      <w:bodyDiv w:val="1"/>
      <w:marLeft w:val="0"/>
      <w:marRight w:val="0"/>
      <w:marTop w:val="0"/>
      <w:marBottom w:val="0"/>
      <w:divBdr>
        <w:top w:val="none" w:sz="0" w:space="0" w:color="auto"/>
        <w:left w:val="none" w:sz="0" w:space="0" w:color="auto"/>
        <w:bottom w:val="none" w:sz="0" w:space="0" w:color="auto"/>
        <w:right w:val="none" w:sz="0" w:space="0" w:color="auto"/>
      </w:divBdr>
    </w:div>
    <w:div w:id="476075429">
      <w:bodyDiv w:val="1"/>
      <w:marLeft w:val="0"/>
      <w:marRight w:val="0"/>
      <w:marTop w:val="0"/>
      <w:marBottom w:val="0"/>
      <w:divBdr>
        <w:top w:val="none" w:sz="0" w:space="0" w:color="auto"/>
        <w:left w:val="none" w:sz="0" w:space="0" w:color="auto"/>
        <w:bottom w:val="none" w:sz="0" w:space="0" w:color="auto"/>
        <w:right w:val="none" w:sz="0" w:space="0" w:color="auto"/>
      </w:divBdr>
    </w:div>
    <w:div w:id="478348907">
      <w:bodyDiv w:val="1"/>
      <w:marLeft w:val="0"/>
      <w:marRight w:val="0"/>
      <w:marTop w:val="0"/>
      <w:marBottom w:val="0"/>
      <w:divBdr>
        <w:top w:val="none" w:sz="0" w:space="0" w:color="auto"/>
        <w:left w:val="none" w:sz="0" w:space="0" w:color="auto"/>
        <w:bottom w:val="none" w:sz="0" w:space="0" w:color="auto"/>
        <w:right w:val="none" w:sz="0" w:space="0" w:color="auto"/>
      </w:divBdr>
    </w:div>
    <w:div w:id="480271136">
      <w:bodyDiv w:val="1"/>
      <w:marLeft w:val="0"/>
      <w:marRight w:val="0"/>
      <w:marTop w:val="0"/>
      <w:marBottom w:val="0"/>
      <w:divBdr>
        <w:top w:val="none" w:sz="0" w:space="0" w:color="auto"/>
        <w:left w:val="none" w:sz="0" w:space="0" w:color="auto"/>
        <w:bottom w:val="none" w:sz="0" w:space="0" w:color="auto"/>
        <w:right w:val="none" w:sz="0" w:space="0" w:color="auto"/>
      </w:divBdr>
    </w:div>
    <w:div w:id="490876869">
      <w:bodyDiv w:val="1"/>
      <w:marLeft w:val="0"/>
      <w:marRight w:val="0"/>
      <w:marTop w:val="0"/>
      <w:marBottom w:val="0"/>
      <w:divBdr>
        <w:top w:val="none" w:sz="0" w:space="0" w:color="auto"/>
        <w:left w:val="none" w:sz="0" w:space="0" w:color="auto"/>
        <w:bottom w:val="none" w:sz="0" w:space="0" w:color="auto"/>
        <w:right w:val="none" w:sz="0" w:space="0" w:color="auto"/>
      </w:divBdr>
    </w:div>
    <w:div w:id="491410275">
      <w:bodyDiv w:val="1"/>
      <w:marLeft w:val="0"/>
      <w:marRight w:val="0"/>
      <w:marTop w:val="0"/>
      <w:marBottom w:val="0"/>
      <w:divBdr>
        <w:top w:val="none" w:sz="0" w:space="0" w:color="auto"/>
        <w:left w:val="none" w:sz="0" w:space="0" w:color="auto"/>
        <w:bottom w:val="none" w:sz="0" w:space="0" w:color="auto"/>
        <w:right w:val="none" w:sz="0" w:space="0" w:color="auto"/>
      </w:divBdr>
    </w:div>
    <w:div w:id="491415736">
      <w:bodyDiv w:val="1"/>
      <w:marLeft w:val="0"/>
      <w:marRight w:val="0"/>
      <w:marTop w:val="0"/>
      <w:marBottom w:val="0"/>
      <w:divBdr>
        <w:top w:val="none" w:sz="0" w:space="0" w:color="auto"/>
        <w:left w:val="none" w:sz="0" w:space="0" w:color="auto"/>
        <w:bottom w:val="none" w:sz="0" w:space="0" w:color="auto"/>
        <w:right w:val="none" w:sz="0" w:space="0" w:color="auto"/>
      </w:divBdr>
    </w:div>
    <w:div w:id="495611245">
      <w:bodyDiv w:val="1"/>
      <w:marLeft w:val="0"/>
      <w:marRight w:val="0"/>
      <w:marTop w:val="0"/>
      <w:marBottom w:val="0"/>
      <w:divBdr>
        <w:top w:val="none" w:sz="0" w:space="0" w:color="auto"/>
        <w:left w:val="none" w:sz="0" w:space="0" w:color="auto"/>
        <w:bottom w:val="none" w:sz="0" w:space="0" w:color="auto"/>
        <w:right w:val="none" w:sz="0" w:space="0" w:color="auto"/>
      </w:divBdr>
    </w:div>
    <w:div w:id="499582267">
      <w:bodyDiv w:val="1"/>
      <w:marLeft w:val="0"/>
      <w:marRight w:val="0"/>
      <w:marTop w:val="0"/>
      <w:marBottom w:val="0"/>
      <w:divBdr>
        <w:top w:val="none" w:sz="0" w:space="0" w:color="auto"/>
        <w:left w:val="none" w:sz="0" w:space="0" w:color="auto"/>
        <w:bottom w:val="none" w:sz="0" w:space="0" w:color="auto"/>
        <w:right w:val="none" w:sz="0" w:space="0" w:color="auto"/>
      </w:divBdr>
    </w:div>
    <w:div w:id="500703754">
      <w:bodyDiv w:val="1"/>
      <w:marLeft w:val="0"/>
      <w:marRight w:val="0"/>
      <w:marTop w:val="0"/>
      <w:marBottom w:val="0"/>
      <w:divBdr>
        <w:top w:val="none" w:sz="0" w:space="0" w:color="auto"/>
        <w:left w:val="none" w:sz="0" w:space="0" w:color="auto"/>
        <w:bottom w:val="none" w:sz="0" w:space="0" w:color="auto"/>
        <w:right w:val="none" w:sz="0" w:space="0" w:color="auto"/>
      </w:divBdr>
    </w:div>
    <w:div w:id="503936583">
      <w:bodyDiv w:val="1"/>
      <w:marLeft w:val="0"/>
      <w:marRight w:val="0"/>
      <w:marTop w:val="0"/>
      <w:marBottom w:val="0"/>
      <w:divBdr>
        <w:top w:val="none" w:sz="0" w:space="0" w:color="auto"/>
        <w:left w:val="none" w:sz="0" w:space="0" w:color="auto"/>
        <w:bottom w:val="none" w:sz="0" w:space="0" w:color="auto"/>
        <w:right w:val="none" w:sz="0" w:space="0" w:color="auto"/>
      </w:divBdr>
    </w:div>
    <w:div w:id="506752666">
      <w:bodyDiv w:val="1"/>
      <w:marLeft w:val="0"/>
      <w:marRight w:val="0"/>
      <w:marTop w:val="0"/>
      <w:marBottom w:val="0"/>
      <w:divBdr>
        <w:top w:val="none" w:sz="0" w:space="0" w:color="auto"/>
        <w:left w:val="none" w:sz="0" w:space="0" w:color="auto"/>
        <w:bottom w:val="none" w:sz="0" w:space="0" w:color="auto"/>
        <w:right w:val="none" w:sz="0" w:space="0" w:color="auto"/>
      </w:divBdr>
    </w:div>
    <w:div w:id="507910235">
      <w:bodyDiv w:val="1"/>
      <w:marLeft w:val="0"/>
      <w:marRight w:val="0"/>
      <w:marTop w:val="0"/>
      <w:marBottom w:val="0"/>
      <w:divBdr>
        <w:top w:val="none" w:sz="0" w:space="0" w:color="auto"/>
        <w:left w:val="none" w:sz="0" w:space="0" w:color="auto"/>
        <w:bottom w:val="none" w:sz="0" w:space="0" w:color="auto"/>
        <w:right w:val="none" w:sz="0" w:space="0" w:color="auto"/>
      </w:divBdr>
    </w:div>
    <w:div w:id="513417526">
      <w:bodyDiv w:val="1"/>
      <w:marLeft w:val="0"/>
      <w:marRight w:val="0"/>
      <w:marTop w:val="0"/>
      <w:marBottom w:val="0"/>
      <w:divBdr>
        <w:top w:val="none" w:sz="0" w:space="0" w:color="auto"/>
        <w:left w:val="none" w:sz="0" w:space="0" w:color="auto"/>
        <w:bottom w:val="none" w:sz="0" w:space="0" w:color="auto"/>
        <w:right w:val="none" w:sz="0" w:space="0" w:color="auto"/>
      </w:divBdr>
    </w:div>
    <w:div w:id="518154825">
      <w:bodyDiv w:val="1"/>
      <w:marLeft w:val="0"/>
      <w:marRight w:val="0"/>
      <w:marTop w:val="0"/>
      <w:marBottom w:val="0"/>
      <w:divBdr>
        <w:top w:val="none" w:sz="0" w:space="0" w:color="auto"/>
        <w:left w:val="none" w:sz="0" w:space="0" w:color="auto"/>
        <w:bottom w:val="none" w:sz="0" w:space="0" w:color="auto"/>
        <w:right w:val="none" w:sz="0" w:space="0" w:color="auto"/>
      </w:divBdr>
    </w:div>
    <w:div w:id="520900956">
      <w:bodyDiv w:val="1"/>
      <w:marLeft w:val="0"/>
      <w:marRight w:val="0"/>
      <w:marTop w:val="0"/>
      <w:marBottom w:val="0"/>
      <w:divBdr>
        <w:top w:val="none" w:sz="0" w:space="0" w:color="auto"/>
        <w:left w:val="none" w:sz="0" w:space="0" w:color="auto"/>
        <w:bottom w:val="none" w:sz="0" w:space="0" w:color="auto"/>
        <w:right w:val="none" w:sz="0" w:space="0" w:color="auto"/>
      </w:divBdr>
    </w:div>
    <w:div w:id="524442085">
      <w:bodyDiv w:val="1"/>
      <w:marLeft w:val="0"/>
      <w:marRight w:val="0"/>
      <w:marTop w:val="0"/>
      <w:marBottom w:val="0"/>
      <w:divBdr>
        <w:top w:val="none" w:sz="0" w:space="0" w:color="auto"/>
        <w:left w:val="none" w:sz="0" w:space="0" w:color="auto"/>
        <w:bottom w:val="none" w:sz="0" w:space="0" w:color="auto"/>
        <w:right w:val="none" w:sz="0" w:space="0" w:color="auto"/>
      </w:divBdr>
    </w:div>
    <w:div w:id="526215718">
      <w:bodyDiv w:val="1"/>
      <w:marLeft w:val="0"/>
      <w:marRight w:val="0"/>
      <w:marTop w:val="0"/>
      <w:marBottom w:val="0"/>
      <w:divBdr>
        <w:top w:val="none" w:sz="0" w:space="0" w:color="auto"/>
        <w:left w:val="none" w:sz="0" w:space="0" w:color="auto"/>
        <w:bottom w:val="none" w:sz="0" w:space="0" w:color="auto"/>
        <w:right w:val="none" w:sz="0" w:space="0" w:color="auto"/>
      </w:divBdr>
    </w:div>
    <w:div w:id="531840781">
      <w:bodyDiv w:val="1"/>
      <w:marLeft w:val="0"/>
      <w:marRight w:val="0"/>
      <w:marTop w:val="0"/>
      <w:marBottom w:val="0"/>
      <w:divBdr>
        <w:top w:val="none" w:sz="0" w:space="0" w:color="auto"/>
        <w:left w:val="none" w:sz="0" w:space="0" w:color="auto"/>
        <w:bottom w:val="none" w:sz="0" w:space="0" w:color="auto"/>
        <w:right w:val="none" w:sz="0" w:space="0" w:color="auto"/>
      </w:divBdr>
    </w:div>
    <w:div w:id="534806284">
      <w:bodyDiv w:val="1"/>
      <w:marLeft w:val="0"/>
      <w:marRight w:val="0"/>
      <w:marTop w:val="0"/>
      <w:marBottom w:val="0"/>
      <w:divBdr>
        <w:top w:val="none" w:sz="0" w:space="0" w:color="auto"/>
        <w:left w:val="none" w:sz="0" w:space="0" w:color="auto"/>
        <w:bottom w:val="none" w:sz="0" w:space="0" w:color="auto"/>
        <w:right w:val="none" w:sz="0" w:space="0" w:color="auto"/>
      </w:divBdr>
    </w:div>
    <w:div w:id="535973600">
      <w:bodyDiv w:val="1"/>
      <w:marLeft w:val="0"/>
      <w:marRight w:val="0"/>
      <w:marTop w:val="0"/>
      <w:marBottom w:val="0"/>
      <w:divBdr>
        <w:top w:val="none" w:sz="0" w:space="0" w:color="auto"/>
        <w:left w:val="none" w:sz="0" w:space="0" w:color="auto"/>
        <w:bottom w:val="none" w:sz="0" w:space="0" w:color="auto"/>
        <w:right w:val="none" w:sz="0" w:space="0" w:color="auto"/>
      </w:divBdr>
    </w:div>
    <w:div w:id="543253564">
      <w:bodyDiv w:val="1"/>
      <w:marLeft w:val="0"/>
      <w:marRight w:val="0"/>
      <w:marTop w:val="0"/>
      <w:marBottom w:val="0"/>
      <w:divBdr>
        <w:top w:val="none" w:sz="0" w:space="0" w:color="auto"/>
        <w:left w:val="none" w:sz="0" w:space="0" w:color="auto"/>
        <w:bottom w:val="none" w:sz="0" w:space="0" w:color="auto"/>
        <w:right w:val="none" w:sz="0" w:space="0" w:color="auto"/>
      </w:divBdr>
    </w:div>
    <w:div w:id="548226056">
      <w:bodyDiv w:val="1"/>
      <w:marLeft w:val="0"/>
      <w:marRight w:val="0"/>
      <w:marTop w:val="0"/>
      <w:marBottom w:val="0"/>
      <w:divBdr>
        <w:top w:val="none" w:sz="0" w:space="0" w:color="auto"/>
        <w:left w:val="none" w:sz="0" w:space="0" w:color="auto"/>
        <w:bottom w:val="none" w:sz="0" w:space="0" w:color="auto"/>
        <w:right w:val="none" w:sz="0" w:space="0" w:color="auto"/>
      </w:divBdr>
    </w:div>
    <w:div w:id="549657407">
      <w:bodyDiv w:val="1"/>
      <w:marLeft w:val="0"/>
      <w:marRight w:val="0"/>
      <w:marTop w:val="0"/>
      <w:marBottom w:val="0"/>
      <w:divBdr>
        <w:top w:val="none" w:sz="0" w:space="0" w:color="auto"/>
        <w:left w:val="none" w:sz="0" w:space="0" w:color="auto"/>
        <w:bottom w:val="none" w:sz="0" w:space="0" w:color="auto"/>
        <w:right w:val="none" w:sz="0" w:space="0" w:color="auto"/>
      </w:divBdr>
    </w:div>
    <w:div w:id="553079781">
      <w:bodyDiv w:val="1"/>
      <w:marLeft w:val="0"/>
      <w:marRight w:val="0"/>
      <w:marTop w:val="0"/>
      <w:marBottom w:val="0"/>
      <w:divBdr>
        <w:top w:val="none" w:sz="0" w:space="0" w:color="auto"/>
        <w:left w:val="none" w:sz="0" w:space="0" w:color="auto"/>
        <w:bottom w:val="none" w:sz="0" w:space="0" w:color="auto"/>
        <w:right w:val="none" w:sz="0" w:space="0" w:color="auto"/>
      </w:divBdr>
    </w:div>
    <w:div w:id="558323817">
      <w:bodyDiv w:val="1"/>
      <w:marLeft w:val="0"/>
      <w:marRight w:val="0"/>
      <w:marTop w:val="0"/>
      <w:marBottom w:val="0"/>
      <w:divBdr>
        <w:top w:val="none" w:sz="0" w:space="0" w:color="auto"/>
        <w:left w:val="none" w:sz="0" w:space="0" w:color="auto"/>
        <w:bottom w:val="none" w:sz="0" w:space="0" w:color="auto"/>
        <w:right w:val="none" w:sz="0" w:space="0" w:color="auto"/>
      </w:divBdr>
    </w:div>
    <w:div w:id="558639740">
      <w:bodyDiv w:val="1"/>
      <w:marLeft w:val="0"/>
      <w:marRight w:val="0"/>
      <w:marTop w:val="0"/>
      <w:marBottom w:val="0"/>
      <w:divBdr>
        <w:top w:val="none" w:sz="0" w:space="0" w:color="auto"/>
        <w:left w:val="none" w:sz="0" w:space="0" w:color="auto"/>
        <w:bottom w:val="none" w:sz="0" w:space="0" w:color="auto"/>
        <w:right w:val="none" w:sz="0" w:space="0" w:color="auto"/>
      </w:divBdr>
    </w:div>
    <w:div w:id="559630057">
      <w:bodyDiv w:val="1"/>
      <w:marLeft w:val="0"/>
      <w:marRight w:val="0"/>
      <w:marTop w:val="0"/>
      <w:marBottom w:val="0"/>
      <w:divBdr>
        <w:top w:val="none" w:sz="0" w:space="0" w:color="auto"/>
        <w:left w:val="none" w:sz="0" w:space="0" w:color="auto"/>
        <w:bottom w:val="none" w:sz="0" w:space="0" w:color="auto"/>
        <w:right w:val="none" w:sz="0" w:space="0" w:color="auto"/>
      </w:divBdr>
    </w:div>
    <w:div w:id="560603733">
      <w:bodyDiv w:val="1"/>
      <w:marLeft w:val="0"/>
      <w:marRight w:val="0"/>
      <w:marTop w:val="0"/>
      <w:marBottom w:val="0"/>
      <w:divBdr>
        <w:top w:val="none" w:sz="0" w:space="0" w:color="auto"/>
        <w:left w:val="none" w:sz="0" w:space="0" w:color="auto"/>
        <w:bottom w:val="none" w:sz="0" w:space="0" w:color="auto"/>
        <w:right w:val="none" w:sz="0" w:space="0" w:color="auto"/>
      </w:divBdr>
    </w:div>
    <w:div w:id="561528034">
      <w:bodyDiv w:val="1"/>
      <w:marLeft w:val="0"/>
      <w:marRight w:val="0"/>
      <w:marTop w:val="0"/>
      <w:marBottom w:val="0"/>
      <w:divBdr>
        <w:top w:val="none" w:sz="0" w:space="0" w:color="auto"/>
        <w:left w:val="none" w:sz="0" w:space="0" w:color="auto"/>
        <w:bottom w:val="none" w:sz="0" w:space="0" w:color="auto"/>
        <w:right w:val="none" w:sz="0" w:space="0" w:color="auto"/>
      </w:divBdr>
    </w:div>
    <w:div w:id="564413067">
      <w:bodyDiv w:val="1"/>
      <w:marLeft w:val="0"/>
      <w:marRight w:val="0"/>
      <w:marTop w:val="0"/>
      <w:marBottom w:val="0"/>
      <w:divBdr>
        <w:top w:val="none" w:sz="0" w:space="0" w:color="auto"/>
        <w:left w:val="none" w:sz="0" w:space="0" w:color="auto"/>
        <w:bottom w:val="none" w:sz="0" w:space="0" w:color="auto"/>
        <w:right w:val="none" w:sz="0" w:space="0" w:color="auto"/>
      </w:divBdr>
    </w:div>
    <w:div w:id="566112441">
      <w:bodyDiv w:val="1"/>
      <w:marLeft w:val="0"/>
      <w:marRight w:val="0"/>
      <w:marTop w:val="0"/>
      <w:marBottom w:val="0"/>
      <w:divBdr>
        <w:top w:val="none" w:sz="0" w:space="0" w:color="auto"/>
        <w:left w:val="none" w:sz="0" w:space="0" w:color="auto"/>
        <w:bottom w:val="none" w:sz="0" w:space="0" w:color="auto"/>
        <w:right w:val="none" w:sz="0" w:space="0" w:color="auto"/>
      </w:divBdr>
    </w:div>
    <w:div w:id="566453849">
      <w:bodyDiv w:val="1"/>
      <w:marLeft w:val="0"/>
      <w:marRight w:val="0"/>
      <w:marTop w:val="0"/>
      <w:marBottom w:val="0"/>
      <w:divBdr>
        <w:top w:val="none" w:sz="0" w:space="0" w:color="auto"/>
        <w:left w:val="none" w:sz="0" w:space="0" w:color="auto"/>
        <w:bottom w:val="none" w:sz="0" w:space="0" w:color="auto"/>
        <w:right w:val="none" w:sz="0" w:space="0" w:color="auto"/>
      </w:divBdr>
    </w:div>
    <w:div w:id="567493080">
      <w:bodyDiv w:val="1"/>
      <w:marLeft w:val="0"/>
      <w:marRight w:val="0"/>
      <w:marTop w:val="0"/>
      <w:marBottom w:val="0"/>
      <w:divBdr>
        <w:top w:val="none" w:sz="0" w:space="0" w:color="auto"/>
        <w:left w:val="none" w:sz="0" w:space="0" w:color="auto"/>
        <w:bottom w:val="none" w:sz="0" w:space="0" w:color="auto"/>
        <w:right w:val="none" w:sz="0" w:space="0" w:color="auto"/>
      </w:divBdr>
    </w:div>
    <w:div w:id="572082730">
      <w:bodyDiv w:val="1"/>
      <w:marLeft w:val="0"/>
      <w:marRight w:val="0"/>
      <w:marTop w:val="0"/>
      <w:marBottom w:val="0"/>
      <w:divBdr>
        <w:top w:val="none" w:sz="0" w:space="0" w:color="auto"/>
        <w:left w:val="none" w:sz="0" w:space="0" w:color="auto"/>
        <w:bottom w:val="none" w:sz="0" w:space="0" w:color="auto"/>
        <w:right w:val="none" w:sz="0" w:space="0" w:color="auto"/>
      </w:divBdr>
    </w:div>
    <w:div w:id="574053119">
      <w:bodyDiv w:val="1"/>
      <w:marLeft w:val="0"/>
      <w:marRight w:val="0"/>
      <w:marTop w:val="0"/>
      <w:marBottom w:val="0"/>
      <w:divBdr>
        <w:top w:val="none" w:sz="0" w:space="0" w:color="auto"/>
        <w:left w:val="none" w:sz="0" w:space="0" w:color="auto"/>
        <w:bottom w:val="none" w:sz="0" w:space="0" w:color="auto"/>
        <w:right w:val="none" w:sz="0" w:space="0" w:color="auto"/>
      </w:divBdr>
    </w:div>
    <w:div w:id="576549670">
      <w:bodyDiv w:val="1"/>
      <w:marLeft w:val="0"/>
      <w:marRight w:val="0"/>
      <w:marTop w:val="0"/>
      <w:marBottom w:val="0"/>
      <w:divBdr>
        <w:top w:val="none" w:sz="0" w:space="0" w:color="auto"/>
        <w:left w:val="none" w:sz="0" w:space="0" w:color="auto"/>
        <w:bottom w:val="none" w:sz="0" w:space="0" w:color="auto"/>
        <w:right w:val="none" w:sz="0" w:space="0" w:color="auto"/>
      </w:divBdr>
    </w:div>
    <w:div w:id="576940234">
      <w:bodyDiv w:val="1"/>
      <w:marLeft w:val="0"/>
      <w:marRight w:val="0"/>
      <w:marTop w:val="0"/>
      <w:marBottom w:val="0"/>
      <w:divBdr>
        <w:top w:val="none" w:sz="0" w:space="0" w:color="auto"/>
        <w:left w:val="none" w:sz="0" w:space="0" w:color="auto"/>
        <w:bottom w:val="none" w:sz="0" w:space="0" w:color="auto"/>
        <w:right w:val="none" w:sz="0" w:space="0" w:color="auto"/>
      </w:divBdr>
    </w:div>
    <w:div w:id="579561090">
      <w:bodyDiv w:val="1"/>
      <w:marLeft w:val="0"/>
      <w:marRight w:val="0"/>
      <w:marTop w:val="0"/>
      <w:marBottom w:val="0"/>
      <w:divBdr>
        <w:top w:val="none" w:sz="0" w:space="0" w:color="auto"/>
        <w:left w:val="none" w:sz="0" w:space="0" w:color="auto"/>
        <w:bottom w:val="none" w:sz="0" w:space="0" w:color="auto"/>
        <w:right w:val="none" w:sz="0" w:space="0" w:color="auto"/>
      </w:divBdr>
    </w:div>
    <w:div w:id="580409606">
      <w:bodyDiv w:val="1"/>
      <w:marLeft w:val="0"/>
      <w:marRight w:val="0"/>
      <w:marTop w:val="0"/>
      <w:marBottom w:val="0"/>
      <w:divBdr>
        <w:top w:val="none" w:sz="0" w:space="0" w:color="auto"/>
        <w:left w:val="none" w:sz="0" w:space="0" w:color="auto"/>
        <w:bottom w:val="none" w:sz="0" w:space="0" w:color="auto"/>
        <w:right w:val="none" w:sz="0" w:space="0" w:color="auto"/>
      </w:divBdr>
    </w:div>
    <w:div w:id="585726207">
      <w:bodyDiv w:val="1"/>
      <w:marLeft w:val="0"/>
      <w:marRight w:val="0"/>
      <w:marTop w:val="0"/>
      <w:marBottom w:val="0"/>
      <w:divBdr>
        <w:top w:val="none" w:sz="0" w:space="0" w:color="auto"/>
        <w:left w:val="none" w:sz="0" w:space="0" w:color="auto"/>
        <w:bottom w:val="none" w:sz="0" w:space="0" w:color="auto"/>
        <w:right w:val="none" w:sz="0" w:space="0" w:color="auto"/>
      </w:divBdr>
    </w:div>
    <w:div w:id="588125733">
      <w:bodyDiv w:val="1"/>
      <w:marLeft w:val="0"/>
      <w:marRight w:val="0"/>
      <w:marTop w:val="0"/>
      <w:marBottom w:val="0"/>
      <w:divBdr>
        <w:top w:val="none" w:sz="0" w:space="0" w:color="auto"/>
        <w:left w:val="none" w:sz="0" w:space="0" w:color="auto"/>
        <w:bottom w:val="none" w:sz="0" w:space="0" w:color="auto"/>
        <w:right w:val="none" w:sz="0" w:space="0" w:color="auto"/>
      </w:divBdr>
    </w:div>
    <w:div w:id="590116751">
      <w:bodyDiv w:val="1"/>
      <w:marLeft w:val="0"/>
      <w:marRight w:val="0"/>
      <w:marTop w:val="0"/>
      <w:marBottom w:val="0"/>
      <w:divBdr>
        <w:top w:val="none" w:sz="0" w:space="0" w:color="auto"/>
        <w:left w:val="none" w:sz="0" w:space="0" w:color="auto"/>
        <w:bottom w:val="none" w:sz="0" w:space="0" w:color="auto"/>
        <w:right w:val="none" w:sz="0" w:space="0" w:color="auto"/>
      </w:divBdr>
    </w:div>
    <w:div w:id="592401436">
      <w:bodyDiv w:val="1"/>
      <w:marLeft w:val="0"/>
      <w:marRight w:val="0"/>
      <w:marTop w:val="0"/>
      <w:marBottom w:val="0"/>
      <w:divBdr>
        <w:top w:val="none" w:sz="0" w:space="0" w:color="auto"/>
        <w:left w:val="none" w:sz="0" w:space="0" w:color="auto"/>
        <w:bottom w:val="none" w:sz="0" w:space="0" w:color="auto"/>
        <w:right w:val="none" w:sz="0" w:space="0" w:color="auto"/>
      </w:divBdr>
    </w:div>
    <w:div w:id="594283769">
      <w:bodyDiv w:val="1"/>
      <w:marLeft w:val="0"/>
      <w:marRight w:val="0"/>
      <w:marTop w:val="0"/>
      <w:marBottom w:val="0"/>
      <w:divBdr>
        <w:top w:val="none" w:sz="0" w:space="0" w:color="auto"/>
        <w:left w:val="none" w:sz="0" w:space="0" w:color="auto"/>
        <w:bottom w:val="none" w:sz="0" w:space="0" w:color="auto"/>
        <w:right w:val="none" w:sz="0" w:space="0" w:color="auto"/>
      </w:divBdr>
    </w:div>
    <w:div w:id="597909159">
      <w:bodyDiv w:val="1"/>
      <w:marLeft w:val="0"/>
      <w:marRight w:val="0"/>
      <w:marTop w:val="0"/>
      <w:marBottom w:val="0"/>
      <w:divBdr>
        <w:top w:val="none" w:sz="0" w:space="0" w:color="auto"/>
        <w:left w:val="none" w:sz="0" w:space="0" w:color="auto"/>
        <w:bottom w:val="none" w:sz="0" w:space="0" w:color="auto"/>
        <w:right w:val="none" w:sz="0" w:space="0" w:color="auto"/>
      </w:divBdr>
    </w:div>
    <w:div w:id="602107478">
      <w:bodyDiv w:val="1"/>
      <w:marLeft w:val="0"/>
      <w:marRight w:val="0"/>
      <w:marTop w:val="0"/>
      <w:marBottom w:val="0"/>
      <w:divBdr>
        <w:top w:val="none" w:sz="0" w:space="0" w:color="auto"/>
        <w:left w:val="none" w:sz="0" w:space="0" w:color="auto"/>
        <w:bottom w:val="none" w:sz="0" w:space="0" w:color="auto"/>
        <w:right w:val="none" w:sz="0" w:space="0" w:color="auto"/>
      </w:divBdr>
    </w:div>
    <w:div w:id="602149100">
      <w:bodyDiv w:val="1"/>
      <w:marLeft w:val="0"/>
      <w:marRight w:val="0"/>
      <w:marTop w:val="0"/>
      <w:marBottom w:val="0"/>
      <w:divBdr>
        <w:top w:val="none" w:sz="0" w:space="0" w:color="auto"/>
        <w:left w:val="none" w:sz="0" w:space="0" w:color="auto"/>
        <w:bottom w:val="none" w:sz="0" w:space="0" w:color="auto"/>
        <w:right w:val="none" w:sz="0" w:space="0" w:color="auto"/>
      </w:divBdr>
    </w:div>
    <w:div w:id="602228529">
      <w:bodyDiv w:val="1"/>
      <w:marLeft w:val="0"/>
      <w:marRight w:val="0"/>
      <w:marTop w:val="0"/>
      <w:marBottom w:val="0"/>
      <w:divBdr>
        <w:top w:val="none" w:sz="0" w:space="0" w:color="auto"/>
        <w:left w:val="none" w:sz="0" w:space="0" w:color="auto"/>
        <w:bottom w:val="none" w:sz="0" w:space="0" w:color="auto"/>
        <w:right w:val="none" w:sz="0" w:space="0" w:color="auto"/>
      </w:divBdr>
    </w:div>
    <w:div w:id="606162796">
      <w:bodyDiv w:val="1"/>
      <w:marLeft w:val="0"/>
      <w:marRight w:val="0"/>
      <w:marTop w:val="0"/>
      <w:marBottom w:val="0"/>
      <w:divBdr>
        <w:top w:val="none" w:sz="0" w:space="0" w:color="auto"/>
        <w:left w:val="none" w:sz="0" w:space="0" w:color="auto"/>
        <w:bottom w:val="none" w:sz="0" w:space="0" w:color="auto"/>
        <w:right w:val="none" w:sz="0" w:space="0" w:color="auto"/>
      </w:divBdr>
    </w:div>
    <w:div w:id="606809105">
      <w:bodyDiv w:val="1"/>
      <w:marLeft w:val="0"/>
      <w:marRight w:val="0"/>
      <w:marTop w:val="0"/>
      <w:marBottom w:val="0"/>
      <w:divBdr>
        <w:top w:val="none" w:sz="0" w:space="0" w:color="auto"/>
        <w:left w:val="none" w:sz="0" w:space="0" w:color="auto"/>
        <w:bottom w:val="none" w:sz="0" w:space="0" w:color="auto"/>
        <w:right w:val="none" w:sz="0" w:space="0" w:color="auto"/>
      </w:divBdr>
    </w:div>
    <w:div w:id="608852961">
      <w:bodyDiv w:val="1"/>
      <w:marLeft w:val="0"/>
      <w:marRight w:val="0"/>
      <w:marTop w:val="0"/>
      <w:marBottom w:val="0"/>
      <w:divBdr>
        <w:top w:val="none" w:sz="0" w:space="0" w:color="auto"/>
        <w:left w:val="none" w:sz="0" w:space="0" w:color="auto"/>
        <w:bottom w:val="none" w:sz="0" w:space="0" w:color="auto"/>
        <w:right w:val="none" w:sz="0" w:space="0" w:color="auto"/>
      </w:divBdr>
    </w:div>
    <w:div w:id="618337551">
      <w:bodyDiv w:val="1"/>
      <w:marLeft w:val="0"/>
      <w:marRight w:val="0"/>
      <w:marTop w:val="0"/>
      <w:marBottom w:val="0"/>
      <w:divBdr>
        <w:top w:val="none" w:sz="0" w:space="0" w:color="auto"/>
        <w:left w:val="none" w:sz="0" w:space="0" w:color="auto"/>
        <w:bottom w:val="none" w:sz="0" w:space="0" w:color="auto"/>
        <w:right w:val="none" w:sz="0" w:space="0" w:color="auto"/>
      </w:divBdr>
    </w:div>
    <w:div w:id="619192137">
      <w:bodyDiv w:val="1"/>
      <w:marLeft w:val="0"/>
      <w:marRight w:val="0"/>
      <w:marTop w:val="0"/>
      <w:marBottom w:val="0"/>
      <w:divBdr>
        <w:top w:val="none" w:sz="0" w:space="0" w:color="auto"/>
        <w:left w:val="none" w:sz="0" w:space="0" w:color="auto"/>
        <w:bottom w:val="none" w:sz="0" w:space="0" w:color="auto"/>
        <w:right w:val="none" w:sz="0" w:space="0" w:color="auto"/>
      </w:divBdr>
    </w:div>
    <w:div w:id="622229158">
      <w:bodyDiv w:val="1"/>
      <w:marLeft w:val="0"/>
      <w:marRight w:val="0"/>
      <w:marTop w:val="0"/>
      <w:marBottom w:val="0"/>
      <w:divBdr>
        <w:top w:val="none" w:sz="0" w:space="0" w:color="auto"/>
        <w:left w:val="none" w:sz="0" w:space="0" w:color="auto"/>
        <w:bottom w:val="none" w:sz="0" w:space="0" w:color="auto"/>
        <w:right w:val="none" w:sz="0" w:space="0" w:color="auto"/>
      </w:divBdr>
    </w:div>
    <w:div w:id="623003643">
      <w:bodyDiv w:val="1"/>
      <w:marLeft w:val="0"/>
      <w:marRight w:val="0"/>
      <w:marTop w:val="0"/>
      <w:marBottom w:val="0"/>
      <w:divBdr>
        <w:top w:val="none" w:sz="0" w:space="0" w:color="auto"/>
        <w:left w:val="none" w:sz="0" w:space="0" w:color="auto"/>
        <w:bottom w:val="none" w:sz="0" w:space="0" w:color="auto"/>
        <w:right w:val="none" w:sz="0" w:space="0" w:color="auto"/>
      </w:divBdr>
    </w:div>
    <w:div w:id="626818741">
      <w:bodyDiv w:val="1"/>
      <w:marLeft w:val="0"/>
      <w:marRight w:val="0"/>
      <w:marTop w:val="0"/>
      <w:marBottom w:val="0"/>
      <w:divBdr>
        <w:top w:val="none" w:sz="0" w:space="0" w:color="auto"/>
        <w:left w:val="none" w:sz="0" w:space="0" w:color="auto"/>
        <w:bottom w:val="none" w:sz="0" w:space="0" w:color="auto"/>
        <w:right w:val="none" w:sz="0" w:space="0" w:color="auto"/>
      </w:divBdr>
    </w:div>
    <w:div w:id="627861900">
      <w:bodyDiv w:val="1"/>
      <w:marLeft w:val="0"/>
      <w:marRight w:val="0"/>
      <w:marTop w:val="0"/>
      <w:marBottom w:val="0"/>
      <w:divBdr>
        <w:top w:val="none" w:sz="0" w:space="0" w:color="auto"/>
        <w:left w:val="none" w:sz="0" w:space="0" w:color="auto"/>
        <w:bottom w:val="none" w:sz="0" w:space="0" w:color="auto"/>
        <w:right w:val="none" w:sz="0" w:space="0" w:color="auto"/>
      </w:divBdr>
    </w:div>
    <w:div w:id="629093309">
      <w:bodyDiv w:val="1"/>
      <w:marLeft w:val="0"/>
      <w:marRight w:val="0"/>
      <w:marTop w:val="0"/>
      <w:marBottom w:val="0"/>
      <w:divBdr>
        <w:top w:val="none" w:sz="0" w:space="0" w:color="auto"/>
        <w:left w:val="none" w:sz="0" w:space="0" w:color="auto"/>
        <w:bottom w:val="none" w:sz="0" w:space="0" w:color="auto"/>
        <w:right w:val="none" w:sz="0" w:space="0" w:color="auto"/>
      </w:divBdr>
    </w:div>
    <w:div w:id="635532228">
      <w:bodyDiv w:val="1"/>
      <w:marLeft w:val="0"/>
      <w:marRight w:val="0"/>
      <w:marTop w:val="0"/>
      <w:marBottom w:val="0"/>
      <w:divBdr>
        <w:top w:val="none" w:sz="0" w:space="0" w:color="auto"/>
        <w:left w:val="none" w:sz="0" w:space="0" w:color="auto"/>
        <w:bottom w:val="none" w:sz="0" w:space="0" w:color="auto"/>
        <w:right w:val="none" w:sz="0" w:space="0" w:color="auto"/>
      </w:divBdr>
    </w:div>
    <w:div w:id="638800290">
      <w:bodyDiv w:val="1"/>
      <w:marLeft w:val="0"/>
      <w:marRight w:val="0"/>
      <w:marTop w:val="0"/>
      <w:marBottom w:val="0"/>
      <w:divBdr>
        <w:top w:val="none" w:sz="0" w:space="0" w:color="auto"/>
        <w:left w:val="none" w:sz="0" w:space="0" w:color="auto"/>
        <w:bottom w:val="none" w:sz="0" w:space="0" w:color="auto"/>
        <w:right w:val="none" w:sz="0" w:space="0" w:color="auto"/>
      </w:divBdr>
    </w:div>
    <w:div w:id="641618126">
      <w:bodyDiv w:val="1"/>
      <w:marLeft w:val="0"/>
      <w:marRight w:val="0"/>
      <w:marTop w:val="0"/>
      <w:marBottom w:val="0"/>
      <w:divBdr>
        <w:top w:val="none" w:sz="0" w:space="0" w:color="auto"/>
        <w:left w:val="none" w:sz="0" w:space="0" w:color="auto"/>
        <w:bottom w:val="none" w:sz="0" w:space="0" w:color="auto"/>
        <w:right w:val="none" w:sz="0" w:space="0" w:color="auto"/>
      </w:divBdr>
    </w:div>
    <w:div w:id="642274790">
      <w:bodyDiv w:val="1"/>
      <w:marLeft w:val="0"/>
      <w:marRight w:val="0"/>
      <w:marTop w:val="0"/>
      <w:marBottom w:val="0"/>
      <w:divBdr>
        <w:top w:val="none" w:sz="0" w:space="0" w:color="auto"/>
        <w:left w:val="none" w:sz="0" w:space="0" w:color="auto"/>
        <w:bottom w:val="none" w:sz="0" w:space="0" w:color="auto"/>
        <w:right w:val="none" w:sz="0" w:space="0" w:color="auto"/>
      </w:divBdr>
    </w:div>
    <w:div w:id="646398163">
      <w:bodyDiv w:val="1"/>
      <w:marLeft w:val="0"/>
      <w:marRight w:val="0"/>
      <w:marTop w:val="0"/>
      <w:marBottom w:val="0"/>
      <w:divBdr>
        <w:top w:val="none" w:sz="0" w:space="0" w:color="auto"/>
        <w:left w:val="none" w:sz="0" w:space="0" w:color="auto"/>
        <w:bottom w:val="none" w:sz="0" w:space="0" w:color="auto"/>
        <w:right w:val="none" w:sz="0" w:space="0" w:color="auto"/>
      </w:divBdr>
    </w:div>
    <w:div w:id="646975771">
      <w:bodyDiv w:val="1"/>
      <w:marLeft w:val="0"/>
      <w:marRight w:val="0"/>
      <w:marTop w:val="0"/>
      <w:marBottom w:val="0"/>
      <w:divBdr>
        <w:top w:val="none" w:sz="0" w:space="0" w:color="auto"/>
        <w:left w:val="none" w:sz="0" w:space="0" w:color="auto"/>
        <w:bottom w:val="none" w:sz="0" w:space="0" w:color="auto"/>
        <w:right w:val="none" w:sz="0" w:space="0" w:color="auto"/>
      </w:divBdr>
    </w:div>
    <w:div w:id="649871380">
      <w:bodyDiv w:val="1"/>
      <w:marLeft w:val="0"/>
      <w:marRight w:val="0"/>
      <w:marTop w:val="0"/>
      <w:marBottom w:val="0"/>
      <w:divBdr>
        <w:top w:val="none" w:sz="0" w:space="0" w:color="auto"/>
        <w:left w:val="none" w:sz="0" w:space="0" w:color="auto"/>
        <w:bottom w:val="none" w:sz="0" w:space="0" w:color="auto"/>
        <w:right w:val="none" w:sz="0" w:space="0" w:color="auto"/>
      </w:divBdr>
    </w:div>
    <w:div w:id="652489288">
      <w:bodyDiv w:val="1"/>
      <w:marLeft w:val="0"/>
      <w:marRight w:val="0"/>
      <w:marTop w:val="0"/>
      <w:marBottom w:val="0"/>
      <w:divBdr>
        <w:top w:val="none" w:sz="0" w:space="0" w:color="auto"/>
        <w:left w:val="none" w:sz="0" w:space="0" w:color="auto"/>
        <w:bottom w:val="none" w:sz="0" w:space="0" w:color="auto"/>
        <w:right w:val="none" w:sz="0" w:space="0" w:color="auto"/>
      </w:divBdr>
    </w:div>
    <w:div w:id="653024411">
      <w:bodyDiv w:val="1"/>
      <w:marLeft w:val="0"/>
      <w:marRight w:val="0"/>
      <w:marTop w:val="0"/>
      <w:marBottom w:val="0"/>
      <w:divBdr>
        <w:top w:val="none" w:sz="0" w:space="0" w:color="auto"/>
        <w:left w:val="none" w:sz="0" w:space="0" w:color="auto"/>
        <w:bottom w:val="none" w:sz="0" w:space="0" w:color="auto"/>
        <w:right w:val="none" w:sz="0" w:space="0" w:color="auto"/>
      </w:divBdr>
    </w:div>
    <w:div w:id="654378638">
      <w:bodyDiv w:val="1"/>
      <w:marLeft w:val="0"/>
      <w:marRight w:val="0"/>
      <w:marTop w:val="0"/>
      <w:marBottom w:val="0"/>
      <w:divBdr>
        <w:top w:val="none" w:sz="0" w:space="0" w:color="auto"/>
        <w:left w:val="none" w:sz="0" w:space="0" w:color="auto"/>
        <w:bottom w:val="none" w:sz="0" w:space="0" w:color="auto"/>
        <w:right w:val="none" w:sz="0" w:space="0" w:color="auto"/>
      </w:divBdr>
    </w:div>
    <w:div w:id="656491596">
      <w:bodyDiv w:val="1"/>
      <w:marLeft w:val="0"/>
      <w:marRight w:val="0"/>
      <w:marTop w:val="0"/>
      <w:marBottom w:val="0"/>
      <w:divBdr>
        <w:top w:val="none" w:sz="0" w:space="0" w:color="auto"/>
        <w:left w:val="none" w:sz="0" w:space="0" w:color="auto"/>
        <w:bottom w:val="none" w:sz="0" w:space="0" w:color="auto"/>
        <w:right w:val="none" w:sz="0" w:space="0" w:color="auto"/>
      </w:divBdr>
    </w:div>
    <w:div w:id="657156419">
      <w:bodyDiv w:val="1"/>
      <w:marLeft w:val="0"/>
      <w:marRight w:val="0"/>
      <w:marTop w:val="0"/>
      <w:marBottom w:val="0"/>
      <w:divBdr>
        <w:top w:val="none" w:sz="0" w:space="0" w:color="auto"/>
        <w:left w:val="none" w:sz="0" w:space="0" w:color="auto"/>
        <w:bottom w:val="none" w:sz="0" w:space="0" w:color="auto"/>
        <w:right w:val="none" w:sz="0" w:space="0" w:color="auto"/>
      </w:divBdr>
    </w:div>
    <w:div w:id="657998250">
      <w:bodyDiv w:val="1"/>
      <w:marLeft w:val="0"/>
      <w:marRight w:val="0"/>
      <w:marTop w:val="0"/>
      <w:marBottom w:val="0"/>
      <w:divBdr>
        <w:top w:val="none" w:sz="0" w:space="0" w:color="auto"/>
        <w:left w:val="none" w:sz="0" w:space="0" w:color="auto"/>
        <w:bottom w:val="none" w:sz="0" w:space="0" w:color="auto"/>
        <w:right w:val="none" w:sz="0" w:space="0" w:color="auto"/>
      </w:divBdr>
    </w:div>
    <w:div w:id="662464911">
      <w:bodyDiv w:val="1"/>
      <w:marLeft w:val="0"/>
      <w:marRight w:val="0"/>
      <w:marTop w:val="0"/>
      <w:marBottom w:val="0"/>
      <w:divBdr>
        <w:top w:val="none" w:sz="0" w:space="0" w:color="auto"/>
        <w:left w:val="none" w:sz="0" w:space="0" w:color="auto"/>
        <w:bottom w:val="none" w:sz="0" w:space="0" w:color="auto"/>
        <w:right w:val="none" w:sz="0" w:space="0" w:color="auto"/>
      </w:divBdr>
    </w:div>
    <w:div w:id="664095529">
      <w:bodyDiv w:val="1"/>
      <w:marLeft w:val="0"/>
      <w:marRight w:val="0"/>
      <w:marTop w:val="0"/>
      <w:marBottom w:val="0"/>
      <w:divBdr>
        <w:top w:val="none" w:sz="0" w:space="0" w:color="auto"/>
        <w:left w:val="none" w:sz="0" w:space="0" w:color="auto"/>
        <w:bottom w:val="none" w:sz="0" w:space="0" w:color="auto"/>
        <w:right w:val="none" w:sz="0" w:space="0" w:color="auto"/>
      </w:divBdr>
    </w:div>
    <w:div w:id="666443012">
      <w:bodyDiv w:val="1"/>
      <w:marLeft w:val="0"/>
      <w:marRight w:val="0"/>
      <w:marTop w:val="0"/>
      <w:marBottom w:val="0"/>
      <w:divBdr>
        <w:top w:val="none" w:sz="0" w:space="0" w:color="auto"/>
        <w:left w:val="none" w:sz="0" w:space="0" w:color="auto"/>
        <w:bottom w:val="none" w:sz="0" w:space="0" w:color="auto"/>
        <w:right w:val="none" w:sz="0" w:space="0" w:color="auto"/>
      </w:divBdr>
    </w:div>
    <w:div w:id="668101007">
      <w:bodyDiv w:val="1"/>
      <w:marLeft w:val="0"/>
      <w:marRight w:val="0"/>
      <w:marTop w:val="0"/>
      <w:marBottom w:val="0"/>
      <w:divBdr>
        <w:top w:val="none" w:sz="0" w:space="0" w:color="auto"/>
        <w:left w:val="none" w:sz="0" w:space="0" w:color="auto"/>
        <w:bottom w:val="none" w:sz="0" w:space="0" w:color="auto"/>
        <w:right w:val="none" w:sz="0" w:space="0" w:color="auto"/>
      </w:divBdr>
    </w:div>
    <w:div w:id="668481672">
      <w:bodyDiv w:val="1"/>
      <w:marLeft w:val="0"/>
      <w:marRight w:val="0"/>
      <w:marTop w:val="0"/>
      <w:marBottom w:val="0"/>
      <w:divBdr>
        <w:top w:val="none" w:sz="0" w:space="0" w:color="auto"/>
        <w:left w:val="none" w:sz="0" w:space="0" w:color="auto"/>
        <w:bottom w:val="none" w:sz="0" w:space="0" w:color="auto"/>
        <w:right w:val="none" w:sz="0" w:space="0" w:color="auto"/>
      </w:divBdr>
    </w:div>
    <w:div w:id="668680214">
      <w:bodyDiv w:val="1"/>
      <w:marLeft w:val="0"/>
      <w:marRight w:val="0"/>
      <w:marTop w:val="0"/>
      <w:marBottom w:val="0"/>
      <w:divBdr>
        <w:top w:val="none" w:sz="0" w:space="0" w:color="auto"/>
        <w:left w:val="none" w:sz="0" w:space="0" w:color="auto"/>
        <w:bottom w:val="none" w:sz="0" w:space="0" w:color="auto"/>
        <w:right w:val="none" w:sz="0" w:space="0" w:color="auto"/>
      </w:divBdr>
    </w:div>
    <w:div w:id="669067462">
      <w:bodyDiv w:val="1"/>
      <w:marLeft w:val="0"/>
      <w:marRight w:val="0"/>
      <w:marTop w:val="0"/>
      <w:marBottom w:val="0"/>
      <w:divBdr>
        <w:top w:val="none" w:sz="0" w:space="0" w:color="auto"/>
        <w:left w:val="none" w:sz="0" w:space="0" w:color="auto"/>
        <w:bottom w:val="none" w:sz="0" w:space="0" w:color="auto"/>
        <w:right w:val="none" w:sz="0" w:space="0" w:color="auto"/>
      </w:divBdr>
    </w:div>
    <w:div w:id="671564017">
      <w:bodyDiv w:val="1"/>
      <w:marLeft w:val="0"/>
      <w:marRight w:val="0"/>
      <w:marTop w:val="0"/>
      <w:marBottom w:val="0"/>
      <w:divBdr>
        <w:top w:val="none" w:sz="0" w:space="0" w:color="auto"/>
        <w:left w:val="none" w:sz="0" w:space="0" w:color="auto"/>
        <w:bottom w:val="none" w:sz="0" w:space="0" w:color="auto"/>
        <w:right w:val="none" w:sz="0" w:space="0" w:color="auto"/>
      </w:divBdr>
    </w:div>
    <w:div w:id="673454307">
      <w:bodyDiv w:val="1"/>
      <w:marLeft w:val="0"/>
      <w:marRight w:val="0"/>
      <w:marTop w:val="0"/>
      <w:marBottom w:val="0"/>
      <w:divBdr>
        <w:top w:val="none" w:sz="0" w:space="0" w:color="auto"/>
        <w:left w:val="none" w:sz="0" w:space="0" w:color="auto"/>
        <w:bottom w:val="none" w:sz="0" w:space="0" w:color="auto"/>
        <w:right w:val="none" w:sz="0" w:space="0" w:color="auto"/>
      </w:divBdr>
    </w:div>
    <w:div w:id="673801205">
      <w:bodyDiv w:val="1"/>
      <w:marLeft w:val="0"/>
      <w:marRight w:val="0"/>
      <w:marTop w:val="0"/>
      <w:marBottom w:val="0"/>
      <w:divBdr>
        <w:top w:val="none" w:sz="0" w:space="0" w:color="auto"/>
        <w:left w:val="none" w:sz="0" w:space="0" w:color="auto"/>
        <w:bottom w:val="none" w:sz="0" w:space="0" w:color="auto"/>
        <w:right w:val="none" w:sz="0" w:space="0" w:color="auto"/>
      </w:divBdr>
    </w:div>
    <w:div w:id="674109837">
      <w:bodyDiv w:val="1"/>
      <w:marLeft w:val="0"/>
      <w:marRight w:val="0"/>
      <w:marTop w:val="0"/>
      <w:marBottom w:val="0"/>
      <w:divBdr>
        <w:top w:val="none" w:sz="0" w:space="0" w:color="auto"/>
        <w:left w:val="none" w:sz="0" w:space="0" w:color="auto"/>
        <w:bottom w:val="none" w:sz="0" w:space="0" w:color="auto"/>
        <w:right w:val="none" w:sz="0" w:space="0" w:color="auto"/>
      </w:divBdr>
    </w:div>
    <w:div w:id="676420359">
      <w:bodyDiv w:val="1"/>
      <w:marLeft w:val="0"/>
      <w:marRight w:val="0"/>
      <w:marTop w:val="0"/>
      <w:marBottom w:val="0"/>
      <w:divBdr>
        <w:top w:val="none" w:sz="0" w:space="0" w:color="auto"/>
        <w:left w:val="none" w:sz="0" w:space="0" w:color="auto"/>
        <w:bottom w:val="none" w:sz="0" w:space="0" w:color="auto"/>
        <w:right w:val="none" w:sz="0" w:space="0" w:color="auto"/>
      </w:divBdr>
    </w:div>
    <w:div w:id="676427883">
      <w:bodyDiv w:val="1"/>
      <w:marLeft w:val="0"/>
      <w:marRight w:val="0"/>
      <w:marTop w:val="0"/>
      <w:marBottom w:val="0"/>
      <w:divBdr>
        <w:top w:val="none" w:sz="0" w:space="0" w:color="auto"/>
        <w:left w:val="none" w:sz="0" w:space="0" w:color="auto"/>
        <w:bottom w:val="none" w:sz="0" w:space="0" w:color="auto"/>
        <w:right w:val="none" w:sz="0" w:space="0" w:color="auto"/>
      </w:divBdr>
    </w:div>
    <w:div w:id="679822061">
      <w:bodyDiv w:val="1"/>
      <w:marLeft w:val="0"/>
      <w:marRight w:val="0"/>
      <w:marTop w:val="0"/>
      <w:marBottom w:val="0"/>
      <w:divBdr>
        <w:top w:val="none" w:sz="0" w:space="0" w:color="auto"/>
        <w:left w:val="none" w:sz="0" w:space="0" w:color="auto"/>
        <w:bottom w:val="none" w:sz="0" w:space="0" w:color="auto"/>
        <w:right w:val="none" w:sz="0" w:space="0" w:color="auto"/>
      </w:divBdr>
    </w:div>
    <w:div w:id="682784140">
      <w:bodyDiv w:val="1"/>
      <w:marLeft w:val="0"/>
      <w:marRight w:val="0"/>
      <w:marTop w:val="0"/>
      <w:marBottom w:val="0"/>
      <w:divBdr>
        <w:top w:val="none" w:sz="0" w:space="0" w:color="auto"/>
        <w:left w:val="none" w:sz="0" w:space="0" w:color="auto"/>
        <w:bottom w:val="none" w:sz="0" w:space="0" w:color="auto"/>
        <w:right w:val="none" w:sz="0" w:space="0" w:color="auto"/>
      </w:divBdr>
    </w:div>
    <w:div w:id="683553198">
      <w:bodyDiv w:val="1"/>
      <w:marLeft w:val="0"/>
      <w:marRight w:val="0"/>
      <w:marTop w:val="0"/>
      <w:marBottom w:val="0"/>
      <w:divBdr>
        <w:top w:val="none" w:sz="0" w:space="0" w:color="auto"/>
        <w:left w:val="none" w:sz="0" w:space="0" w:color="auto"/>
        <w:bottom w:val="none" w:sz="0" w:space="0" w:color="auto"/>
        <w:right w:val="none" w:sz="0" w:space="0" w:color="auto"/>
      </w:divBdr>
    </w:div>
    <w:div w:id="684870751">
      <w:bodyDiv w:val="1"/>
      <w:marLeft w:val="0"/>
      <w:marRight w:val="0"/>
      <w:marTop w:val="0"/>
      <w:marBottom w:val="0"/>
      <w:divBdr>
        <w:top w:val="none" w:sz="0" w:space="0" w:color="auto"/>
        <w:left w:val="none" w:sz="0" w:space="0" w:color="auto"/>
        <w:bottom w:val="none" w:sz="0" w:space="0" w:color="auto"/>
        <w:right w:val="none" w:sz="0" w:space="0" w:color="auto"/>
      </w:divBdr>
    </w:div>
    <w:div w:id="685596696">
      <w:bodyDiv w:val="1"/>
      <w:marLeft w:val="0"/>
      <w:marRight w:val="0"/>
      <w:marTop w:val="0"/>
      <w:marBottom w:val="0"/>
      <w:divBdr>
        <w:top w:val="none" w:sz="0" w:space="0" w:color="auto"/>
        <w:left w:val="none" w:sz="0" w:space="0" w:color="auto"/>
        <w:bottom w:val="none" w:sz="0" w:space="0" w:color="auto"/>
        <w:right w:val="none" w:sz="0" w:space="0" w:color="auto"/>
      </w:divBdr>
    </w:div>
    <w:div w:id="686103798">
      <w:bodyDiv w:val="1"/>
      <w:marLeft w:val="0"/>
      <w:marRight w:val="0"/>
      <w:marTop w:val="0"/>
      <w:marBottom w:val="0"/>
      <w:divBdr>
        <w:top w:val="none" w:sz="0" w:space="0" w:color="auto"/>
        <w:left w:val="none" w:sz="0" w:space="0" w:color="auto"/>
        <w:bottom w:val="none" w:sz="0" w:space="0" w:color="auto"/>
        <w:right w:val="none" w:sz="0" w:space="0" w:color="auto"/>
      </w:divBdr>
    </w:div>
    <w:div w:id="695817325">
      <w:bodyDiv w:val="1"/>
      <w:marLeft w:val="0"/>
      <w:marRight w:val="0"/>
      <w:marTop w:val="0"/>
      <w:marBottom w:val="0"/>
      <w:divBdr>
        <w:top w:val="none" w:sz="0" w:space="0" w:color="auto"/>
        <w:left w:val="none" w:sz="0" w:space="0" w:color="auto"/>
        <w:bottom w:val="none" w:sz="0" w:space="0" w:color="auto"/>
        <w:right w:val="none" w:sz="0" w:space="0" w:color="auto"/>
      </w:divBdr>
    </w:div>
    <w:div w:id="698898446">
      <w:bodyDiv w:val="1"/>
      <w:marLeft w:val="0"/>
      <w:marRight w:val="0"/>
      <w:marTop w:val="0"/>
      <w:marBottom w:val="0"/>
      <w:divBdr>
        <w:top w:val="none" w:sz="0" w:space="0" w:color="auto"/>
        <w:left w:val="none" w:sz="0" w:space="0" w:color="auto"/>
        <w:bottom w:val="none" w:sz="0" w:space="0" w:color="auto"/>
        <w:right w:val="none" w:sz="0" w:space="0" w:color="auto"/>
      </w:divBdr>
    </w:div>
    <w:div w:id="699821979">
      <w:bodyDiv w:val="1"/>
      <w:marLeft w:val="0"/>
      <w:marRight w:val="0"/>
      <w:marTop w:val="0"/>
      <w:marBottom w:val="0"/>
      <w:divBdr>
        <w:top w:val="none" w:sz="0" w:space="0" w:color="auto"/>
        <w:left w:val="none" w:sz="0" w:space="0" w:color="auto"/>
        <w:bottom w:val="none" w:sz="0" w:space="0" w:color="auto"/>
        <w:right w:val="none" w:sz="0" w:space="0" w:color="auto"/>
      </w:divBdr>
    </w:div>
    <w:div w:id="700984169">
      <w:bodyDiv w:val="1"/>
      <w:marLeft w:val="0"/>
      <w:marRight w:val="0"/>
      <w:marTop w:val="0"/>
      <w:marBottom w:val="0"/>
      <w:divBdr>
        <w:top w:val="none" w:sz="0" w:space="0" w:color="auto"/>
        <w:left w:val="none" w:sz="0" w:space="0" w:color="auto"/>
        <w:bottom w:val="none" w:sz="0" w:space="0" w:color="auto"/>
        <w:right w:val="none" w:sz="0" w:space="0" w:color="auto"/>
      </w:divBdr>
    </w:div>
    <w:div w:id="701785120">
      <w:bodyDiv w:val="1"/>
      <w:marLeft w:val="0"/>
      <w:marRight w:val="0"/>
      <w:marTop w:val="0"/>
      <w:marBottom w:val="0"/>
      <w:divBdr>
        <w:top w:val="none" w:sz="0" w:space="0" w:color="auto"/>
        <w:left w:val="none" w:sz="0" w:space="0" w:color="auto"/>
        <w:bottom w:val="none" w:sz="0" w:space="0" w:color="auto"/>
        <w:right w:val="none" w:sz="0" w:space="0" w:color="auto"/>
      </w:divBdr>
    </w:div>
    <w:div w:id="702175630">
      <w:bodyDiv w:val="1"/>
      <w:marLeft w:val="0"/>
      <w:marRight w:val="0"/>
      <w:marTop w:val="0"/>
      <w:marBottom w:val="0"/>
      <w:divBdr>
        <w:top w:val="none" w:sz="0" w:space="0" w:color="auto"/>
        <w:left w:val="none" w:sz="0" w:space="0" w:color="auto"/>
        <w:bottom w:val="none" w:sz="0" w:space="0" w:color="auto"/>
        <w:right w:val="none" w:sz="0" w:space="0" w:color="auto"/>
      </w:divBdr>
    </w:div>
    <w:div w:id="705373556">
      <w:bodyDiv w:val="1"/>
      <w:marLeft w:val="0"/>
      <w:marRight w:val="0"/>
      <w:marTop w:val="0"/>
      <w:marBottom w:val="0"/>
      <w:divBdr>
        <w:top w:val="none" w:sz="0" w:space="0" w:color="auto"/>
        <w:left w:val="none" w:sz="0" w:space="0" w:color="auto"/>
        <w:bottom w:val="none" w:sz="0" w:space="0" w:color="auto"/>
        <w:right w:val="none" w:sz="0" w:space="0" w:color="auto"/>
      </w:divBdr>
    </w:div>
    <w:div w:id="707223881">
      <w:bodyDiv w:val="1"/>
      <w:marLeft w:val="0"/>
      <w:marRight w:val="0"/>
      <w:marTop w:val="0"/>
      <w:marBottom w:val="0"/>
      <w:divBdr>
        <w:top w:val="none" w:sz="0" w:space="0" w:color="auto"/>
        <w:left w:val="none" w:sz="0" w:space="0" w:color="auto"/>
        <w:bottom w:val="none" w:sz="0" w:space="0" w:color="auto"/>
        <w:right w:val="none" w:sz="0" w:space="0" w:color="auto"/>
      </w:divBdr>
    </w:div>
    <w:div w:id="711461753">
      <w:bodyDiv w:val="1"/>
      <w:marLeft w:val="0"/>
      <w:marRight w:val="0"/>
      <w:marTop w:val="0"/>
      <w:marBottom w:val="0"/>
      <w:divBdr>
        <w:top w:val="none" w:sz="0" w:space="0" w:color="auto"/>
        <w:left w:val="none" w:sz="0" w:space="0" w:color="auto"/>
        <w:bottom w:val="none" w:sz="0" w:space="0" w:color="auto"/>
        <w:right w:val="none" w:sz="0" w:space="0" w:color="auto"/>
      </w:divBdr>
    </w:div>
    <w:div w:id="711853257">
      <w:bodyDiv w:val="1"/>
      <w:marLeft w:val="0"/>
      <w:marRight w:val="0"/>
      <w:marTop w:val="0"/>
      <w:marBottom w:val="0"/>
      <w:divBdr>
        <w:top w:val="none" w:sz="0" w:space="0" w:color="auto"/>
        <w:left w:val="none" w:sz="0" w:space="0" w:color="auto"/>
        <w:bottom w:val="none" w:sz="0" w:space="0" w:color="auto"/>
        <w:right w:val="none" w:sz="0" w:space="0" w:color="auto"/>
      </w:divBdr>
    </w:div>
    <w:div w:id="713702144">
      <w:bodyDiv w:val="1"/>
      <w:marLeft w:val="0"/>
      <w:marRight w:val="0"/>
      <w:marTop w:val="0"/>
      <w:marBottom w:val="0"/>
      <w:divBdr>
        <w:top w:val="none" w:sz="0" w:space="0" w:color="auto"/>
        <w:left w:val="none" w:sz="0" w:space="0" w:color="auto"/>
        <w:bottom w:val="none" w:sz="0" w:space="0" w:color="auto"/>
        <w:right w:val="none" w:sz="0" w:space="0" w:color="auto"/>
      </w:divBdr>
    </w:div>
    <w:div w:id="713893747">
      <w:bodyDiv w:val="1"/>
      <w:marLeft w:val="0"/>
      <w:marRight w:val="0"/>
      <w:marTop w:val="0"/>
      <w:marBottom w:val="0"/>
      <w:divBdr>
        <w:top w:val="none" w:sz="0" w:space="0" w:color="auto"/>
        <w:left w:val="none" w:sz="0" w:space="0" w:color="auto"/>
        <w:bottom w:val="none" w:sz="0" w:space="0" w:color="auto"/>
        <w:right w:val="none" w:sz="0" w:space="0" w:color="auto"/>
      </w:divBdr>
    </w:div>
    <w:div w:id="714816421">
      <w:bodyDiv w:val="1"/>
      <w:marLeft w:val="0"/>
      <w:marRight w:val="0"/>
      <w:marTop w:val="0"/>
      <w:marBottom w:val="0"/>
      <w:divBdr>
        <w:top w:val="none" w:sz="0" w:space="0" w:color="auto"/>
        <w:left w:val="none" w:sz="0" w:space="0" w:color="auto"/>
        <w:bottom w:val="none" w:sz="0" w:space="0" w:color="auto"/>
        <w:right w:val="none" w:sz="0" w:space="0" w:color="auto"/>
      </w:divBdr>
    </w:div>
    <w:div w:id="718356548">
      <w:bodyDiv w:val="1"/>
      <w:marLeft w:val="0"/>
      <w:marRight w:val="0"/>
      <w:marTop w:val="0"/>
      <w:marBottom w:val="0"/>
      <w:divBdr>
        <w:top w:val="none" w:sz="0" w:space="0" w:color="auto"/>
        <w:left w:val="none" w:sz="0" w:space="0" w:color="auto"/>
        <w:bottom w:val="none" w:sz="0" w:space="0" w:color="auto"/>
        <w:right w:val="none" w:sz="0" w:space="0" w:color="auto"/>
      </w:divBdr>
    </w:div>
    <w:div w:id="719287379">
      <w:bodyDiv w:val="1"/>
      <w:marLeft w:val="0"/>
      <w:marRight w:val="0"/>
      <w:marTop w:val="0"/>
      <w:marBottom w:val="0"/>
      <w:divBdr>
        <w:top w:val="none" w:sz="0" w:space="0" w:color="auto"/>
        <w:left w:val="none" w:sz="0" w:space="0" w:color="auto"/>
        <w:bottom w:val="none" w:sz="0" w:space="0" w:color="auto"/>
        <w:right w:val="none" w:sz="0" w:space="0" w:color="auto"/>
      </w:divBdr>
    </w:div>
    <w:div w:id="720591104">
      <w:bodyDiv w:val="1"/>
      <w:marLeft w:val="0"/>
      <w:marRight w:val="0"/>
      <w:marTop w:val="0"/>
      <w:marBottom w:val="0"/>
      <w:divBdr>
        <w:top w:val="none" w:sz="0" w:space="0" w:color="auto"/>
        <w:left w:val="none" w:sz="0" w:space="0" w:color="auto"/>
        <w:bottom w:val="none" w:sz="0" w:space="0" w:color="auto"/>
        <w:right w:val="none" w:sz="0" w:space="0" w:color="auto"/>
      </w:divBdr>
    </w:div>
    <w:div w:id="728695095">
      <w:bodyDiv w:val="1"/>
      <w:marLeft w:val="0"/>
      <w:marRight w:val="0"/>
      <w:marTop w:val="0"/>
      <w:marBottom w:val="0"/>
      <w:divBdr>
        <w:top w:val="none" w:sz="0" w:space="0" w:color="auto"/>
        <w:left w:val="none" w:sz="0" w:space="0" w:color="auto"/>
        <w:bottom w:val="none" w:sz="0" w:space="0" w:color="auto"/>
        <w:right w:val="none" w:sz="0" w:space="0" w:color="auto"/>
      </w:divBdr>
    </w:div>
    <w:div w:id="730350201">
      <w:bodyDiv w:val="1"/>
      <w:marLeft w:val="0"/>
      <w:marRight w:val="0"/>
      <w:marTop w:val="0"/>
      <w:marBottom w:val="0"/>
      <w:divBdr>
        <w:top w:val="none" w:sz="0" w:space="0" w:color="auto"/>
        <w:left w:val="none" w:sz="0" w:space="0" w:color="auto"/>
        <w:bottom w:val="none" w:sz="0" w:space="0" w:color="auto"/>
        <w:right w:val="none" w:sz="0" w:space="0" w:color="auto"/>
      </w:divBdr>
    </w:div>
    <w:div w:id="731078042">
      <w:bodyDiv w:val="1"/>
      <w:marLeft w:val="0"/>
      <w:marRight w:val="0"/>
      <w:marTop w:val="0"/>
      <w:marBottom w:val="0"/>
      <w:divBdr>
        <w:top w:val="none" w:sz="0" w:space="0" w:color="auto"/>
        <w:left w:val="none" w:sz="0" w:space="0" w:color="auto"/>
        <w:bottom w:val="none" w:sz="0" w:space="0" w:color="auto"/>
        <w:right w:val="none" w:sz="0" w:space="0" w:color="auto"/>
      </w:divBdr>
    </w:div>
    <w:div w:id="733822669">
      <w:bodyDiv w:val="1"/>
      <w:marLeft w:val="0"/>
      <w:marRight w:val="0"/>
      <w:marTop w:val="0"/>
      <w:marBottom w:val="0"/>
      <w:divBdr>
        <w:top w:val="none" w:sz="0" w:space="0" w:color="auto"/>
        <w:left w:val="none" w:sz="0" w:space="0" w:color="auto"/>
        <w:bottom w:val="none" w:sz="0" w:space="0" w:color="auto"/>
        <w:right w:val="none" w:sz="0" w:space="0" w:color="auto"/>
      </w:divBdr>
    </w:div>
    <w:div w:id="735395468">
      <w:bodyDiv w:val="1"/>
      <w:marLeft w:val="0"/>
      <w:marRight w:val="0"/>
      <w:marTop w:val="0"/>
      <w:marBottom w:val="0"/>
      <w:divBdr>
        <w:top w:val="none" w:sz="0" w:space="0" w:color="auto"/>
        <w:left w:val="none" w:sz="0" w:space="0" w:color="auto"/>
        <w:bottom w:val="none" w:sz="0" w:space="0" w:color="auto"/>
        <w:right w:val="none" w:sz="0" w:space="0" w:color="auto"/>
      </w:divBdr>
    </w:div>
    <w:div w:id="736128413">
      <w:bodyDiv w:val="1"/>
      <w:marLeft w:val="0"/>
      <w:marRight w:val="0"/>
      <w:marTop w:val="0"/>
      <w:marBottom w:val="0"/>
      <w:divBdr>
        <w:top w:val="none" w:sz="0" w:space="0" w:color="auto"/>
        <w:left w:val="none" w:sz="0" w:space="0" w:color="auto"/>
        <w:bottom w:val="none" w:sz="0" w:space="0" w:color="auto"/>
        <w:right w:val="none" w:sz="0" w:space="0" w:color="auto"/>
      </w:divBdr>
    </w:div>
    <w:div w:id="736173508">
      <w:bodyDiv w:val="1"/>
      <w:marLeft w:val="0"/>
      <w:marRight w:val="0"/>
      <w:marTop w:val="0"/>
      <w:marBottom w:val="0"/>
      <w:divBdr>
        <w:top w:val="none" w:sz="0" w:space="0" w:color="auto"/>
        <w:left w:val="none" w:sz="0" w:space="0" w:color="auto"/>
        <w:bottom w:val="none" w:sz="0" w:space="0" w:color="auto"/>
        <w:right w:val="none" w:sz="0" w:space="0" w:color="auto"/>
      </w:divBdr>
    </w:div>
    <w:div w:id="739014518">
      <w:bodyDiv w:val="1"/>
      <w:marLeft w:val="0"/>
      <w:marRight w:val="0"/>
      <w:marTop w:val="0"/>
      <w:marBottom w:val="0"/>
      <w:divBdr>
        <w:top w:val="none" w:sz="0" w:space="0" w:color="auto"/>
        <w:left w:val="none" w:sz="0" w:space="0" w:color="auto"/>
        <w:bottom w:val="none" w:sz="0" w:space="0" w:color="auto"/>
        <w:right w:val="none" w:sz="0" w:space="0" w:color="auto"/>
      </w:divBdr>
    </w:div>
    <w:div w:id="739407478">
      <w:bodyDiv w:val="1"/>
      <w:marLeft w:val="0"/>
      <w:marRight w:val="0"/>
      <w:marTop w:val="0"/>
      <w:marBottom w:val="0"/>
      <w:divBdr>
        <w:top w:val="none" w:sz="0" w:space="0" w:color="auto"/>
        <w:left w:val="none" w:sz="0" w:space="0" w:color="auto"/>
        <w:bottom w:val="none" w:sz="0" w:space="0" w:color="auto"/>
        <w:right w:val="none" w:sz="0" w:space="0" w:color="auto"/>
      </w:divBdr>
    </w:div>
    <w:div w:id="748886099">
      <w:bodyDiv w:val="1"/>
      <w:marLeft w:val="0"/>
      <w:marRight w:val="0"/>
      <w:marTop w:val="0"/>
      <w:marBottom w:val="0"/>
      <w:divBdr>
        <w:top w:val="none" w:sz="0" w:space="0" w:color="auto"/>
        <w:left w:val="none" w:sz="0" w:space="0" w:color="auto"/>
        <w:bottom w:val="none" w:sz="0" w:space="0" w:color="auto"/>
        <w:right w:val="none" w:sz="0" w:space="0" w:color="auto"/>
      </w:divBdr>
    </w:div>
    <w:div w:id="752582370">
      <w:bodyDiv w:val="1"/>
      <w:marLeft w:val="0"/>
      <w:marRight w:val="0"/>
      <w:marTop w:val="0"/>
      <w:marBottom w:val="0"/>
      <w:divBdr>
        <w:top w:val="none" w:sz="0" w:space="0" w:color="auto"/>
        <w:left w:val="none" w:sz="0" w:space="0" w:color="auto"/>
        <w:bottom w:val="none" w:sz="0" w:space="0" w:color="auto"/>
        <w:right w:val="none" w:sz="0" w:space="0" w:color="auto"/>
      </w:divBdr>
    </w:div>
    <w:div w:id="754475453">
      <w:bodyDiv w:val="1"/>
      <w:marLeft w:val="0"/>
      <w:marRight w:val="0"/>
      <w:marTop w:val="0"/>
      <w:marBottom w:val="0"/>
      <w:divBdr>
        <w:top w:val="none" w:sz="0" w:space="0" w:color="auto"/>
        <w:left w:val="none" w:sz="0" w:space="0" w:color="auto"/>
        <w:bottom w:val="none" w:sz="0" w:space="0" w:color="auto"/>
        <w:right w:val="none" w:sz="0" w:space="0" w:color="auto"/>
      </w:divBdr>
    </w:div>
    <w:div w:id="755782059">
      <w:bodyDiv w:val="1"/>
      <w:marLeft w:val="0"/>
      <w:marRight w:val="0"/>
      <w:marTop w:val="0"/>
      <w:marBottom w:val="0"/>
      <w:divBdr>
        <w:top w:val="none" w:sz="0" w:space="0" w:color="auto"/>
        <w:left w:val="none" w:sz="0" w:space="0" w:color="auto"/>
        <w:bottom w:val="none" w:sz="0" w:space="0" w:color="auto"/>
        <w:right w:val="none" w:sz="0" w:space="0" w:color="auto"/>
      </w:divBdr>
    </w:div>
    <w:div w:id="762069002">
      <w:bodyDiv w:val="1"/>
      <w:marLeft w:val="0"/>
      <w:marRight w:val="0"/>
      <w:marTop w:val="0"/>
      <w:marBottom w:val="0"/>
      <w:divBdr>
        <w:top w:val="none" w:sz="0" w:space="0" w:color="auto"/>
        <w:left w:val="none" w:sz="0" w:space="0" w:color="auto"/>
        <w:bottom w:val="none" w:sz="0" w:space="0" w:color="auto"/>
        <w:right w:val="none" w:sz="0" w:space="0" w:color="auto"/>
      </w:divBdr>
    </w:div>
    <w:div w:id="765811610">
      <w:bodyDiv w:val="1"/>
      <w:marLeft w:val="0"/>
      <w:marRight w:val="0"/>
      <w:marTop w:val="0"/>
      <w:marBottom w:val="0"/>
      <w:divBdr>
        <w:top w:val="none" w:sz="0" w:space="0" w:color="auto"/>
        <w:left w:val="none" w:sz="0" w:space="0" w:color="auto"/>
        <w:bottom w:val="none" w:sz="0" w:space="0" w:color="auto"/>
        <w:right w:val="none" w:sz="0" w:space="0" w:color="auto"/>
      </w:divBdr>
    </w:div>
    <w:div w:id="765926990">
      <w:bodyDiv w:val="1"/>
      <w:marLeft w:val="0"/>
      <w:marRight w:val="0"/>
      <w:marTop w:val="0"/>
      <w:marBottom w:val="0"/>
      <w:divBdr>
        <w:top w:val="none" w:sz="0" w:space="0" w:color="auto"/>
        <w:left w:val="none" w:sz="0" w:space="0" w:color="auto"/>
        <w:bottom w:val="none" w:sz="0" w:space="0" w:color="auto"/>
        <w:right w:val="none" w:sz="0" w:space="0" w:color="auto"/>
      </w:divBdr>
    </w:div>
    <w:div w:id="766660021">
      <w:bodyDiv w:val="1"/>
      <w:marLeft w:val="0"/>
      <w:marRight w:val="0"/>
      <w:marTop w:val="0"/>
      <w:marBottom w:val="0"/>
      <w:divBdr>
        <w:top w:val="none" w:sz="0" w:space="0" w:color="auto"/>
        <w:left w:val="none" w:sz="0" w:space="0" w:color="auto"/>
        <w:bottom w:val="none" w:sz="0" w:space="0" w:color="auto"/>
        <w:right w:val="none" w:sz="0" w:space="0" w:color="auto"/>
      </w:divBdr>
    </w:div>
    <w:div w:id="766925399">
      <w:bodyDiv w:val="1"/>
      <w:marLeft w:val="0"/>
      <w:marRight w:val="0"/>
      <w:marTop w:val="0"/>
      <w:marBottom w:val="0"/>
      <w:divBdr>
        <w:top w:val="none" w:sz="0" w:space="0" w:color="auto"/>
        <w:left w:val="none" w:sz="0" w:space="0" w:color="auto"/>
        <w:bottom w:val="none" w:sz="0" w:space="0" w:color="auto"/>
        <w:right w:val="none" w:sz="0" w:space="0" w:color="auto"/>
      </w:divBdr>
    </w:div>
    <w:div w:id="771435324">
      <w:bodyDiv w:val="1"/>
      <w:marLeft w:val="0"/>
      <w:marRight w:val="0"/>
      <w:marTop w:val="0"/>
      <w:marBottom w:val="0"/>
      <w:divBdr>
        <w:top w:val="none" w:sz="0" w:space="0" w:color="auto"/>
        <w:left w:val="none" w:sz="0" w:space="0" w:color="auto"/>
        <w:bottom w:val="none" w:sz="0" w:space="0" w:color="auto"/>
        <w:right w:val="none" w:sz="0" w:space="0" w:color="auto"/>
      </w:divBdr>
    </w:div>
    <w:div w:id="772550952">
      <w:bodyDiv w:val="1"/>
      <w:marLeft w:val="0"/>
      <w:marRight w:val="0"/>
      <w:marTop w:val="0"/>
      <w:marBottom w:val="0"/>
      <w:divBdr>
        <w:top w:val="none" w:sz="0" w:space="0" w:color="auto"/>
        <w:left w:val="none" w:sz="0" w:space="0" w:color="auto"/>
        <w:bottom w:val="none" w:sz="0" w:space="0" w:color="auto"/>
        <w:right w:val="none" w:sz="0" w:space="0" w:color="auto"/>
      </w:divBdr>
    </w:div>
    <w:div w:id="777288171">
      <w:bodyDiv w:val="1"/>
      <w:marLeft w:val="0"/>
      <w:marRight w:val="0"/>
      <w:marTop w:val="0"/>
      <w:marBottom w:val="0"/>
      <w:divBdr>
        <w:top w:val="none" w:sz="0" w:space="0" w:color="auto"/>
        <w:left w:val="none" w:sz="0" w:space="0" w:color="auto"/>
        <w:bottom w:val="none" w:sz="0" w:space="0" w:color="auto"/>
        <w:right w:val="none" w:sz="0" w:space="0" w:color="auto"/>
      </w:divBdr>
    </w:div>
    <w:div w:id="777289297">
      <w:bodyDiv w:val="1"/>
      <w:marLeft w:val="0"/>
      <w:marRight w:val="0"/>
      <w:marTop w:val="0"/>
      <w:marBottom w:val="0"/>
      <w:divBdr>
        <w:top w:val="none" w:sz="0" w:space="0" w:color="auto"/>
        <w:left w:val="none" w:sz="0" w:space="0" w:color="auto"/>
        <w:bottom w:val="none" w:sz="0" w:space="0" w:color="auto"/>
        <w:right w:val="none" w:sz="0" w:space="0" w:color="auto"/>
      </w:divBdr>
    </w:div>
    <w:div w:id="782456156">
      <w:bodyDiv w:val="1"/>
      <w:marLeft w:val="0"/>
      <w:marRight w:val="0"/>
      <w:marTop w:val="0"/>
      <w:marBottom w:val="0"/>
      <w:divBdr>
        <w:top w:val="none" w:sz="0" w:space="0" w:color="auto"/>
        <w:left w:val="none" w:sz="0" w:space="0" w:color="auto"/>
        <w:bottom w:val="none" w:sz="0" w:space="0" w:color="auto"/>
        <w:right w:val="none" w:sz="0" w:space="0" w:color="auto"/>
      </w:divBdr>
    </w:div>
    <w:div w:id="784425206">
      <w:bodyDiv w:val="1"/>
      <w:marLeft w:val="0"/>
      <w:marRight w:val="0"/>
      <w:marTop w:val="0"/>
      <w:marBottom w:val="0"/>
      <w:divBdr>
        <w:top w:val="none" w:sz="0" w:space="0" w:color="auto"/>
        <w:left w:val="none" w:sz="0" w:space="0" w:color="auto"/>
        <w:bottom w:val="none" w:sz="0" w:space="0" w:color="auto"/>
        <w:right w:val="none" w:sz="0" w:space="0" w:color="auto"/>
      </w:divBdr>
    </w:div>
    <w:div w:id="784427400">
      <w:bodyDiv w:val="1"/>
      <w:marLeft w:val="0"/>
      <w:marRight w:val="0"/>
      <w:marTop w:val="0"/>
      <w:marBottom w:val="0"/>
      <w:divBdr>
        <w:top w:val="none" w:sz="0" w:space="0" w:color="auto"/>
        <w:left w:val="none" w:sz="0" w:space="0" w:color="auto"/>
        <w:bottom w:val="none" w:sz="0" w:space="0" w:color="auto"/>
        <w:right w:val="none" w:sz="0" w:space="0" w:color="auto"/>
      </w:divBdr>
    </w:div>
    <w:div w:id="786236591">
      <w:bodyDiv w:val="1"/>
      <w:marLeft w:val="0"/>
      <w:marRight w:val="0"/>
      <w:marTop w:val="0"/>
      <w:marBottom w:val="0"/>
      <w:divBdr>
        <w:top w:val="none" w:sz="0" w:space="0" w:color="auto"/>
        <w:left w:val="none" w:sz="0" w:space="0" w:color="auto"/>
        <w:bottom w:val="none" w:sz="0" w:space="0" w:color="auto"/>
        <w:right w:val="none" w:sz="0" w:space="0" w:color="auto"/>
      </w:divBdr>
    </w:div>
    <w:div w:id="786314929">
      <w:bodyDiv w:val="1"/>
      <w:marLeft w:val="0"/>
      <w:marRight w:val="0"/>
      <w:marTop w:val="0"/>
      <w:marBottom w:val="0"/>
      <w:divBdr>
        <w:top w:val="none" w:sz="0" w:space="0" w:color="auto"/>
        <w:left w:val="none" w:sz="0" w:space="0" w:color="auto"/>
        <w:bottom w:val="none" w:sz="0" w:space="0" w:color="auto"/>
        <w:right w:val="none" w:sz="0" w:space="0" w:color="auto"/>
      </w:divBdr>
    </w:div>
    <w:div w:id="787971688">
      <w:bodyDiv w:val="1"/>
      <w:marLeft w:val="0"/>
      <w:marRight w:val="0"/>
      <w:marTop w:val="0"/>
      <w:marBottom w:val="0"/>
      <w:divBdr>
        <w:top w:val="none" w:sz="0" w:space="0" w:color="auto"/>
        <w:left w:val="none" w:sz="0" w:space="0" w:color="auto"/>
        <w:bottom w:val="none" w:sz="0" w:space="0" w:color="auto"/>
        <w:right w:val="none" w:sz="0" w:space="0" w:color="auto"/>
      </w:divBdr>
    </w:div>
    <w:div w:id="788815256">
      <w:bodyDiv w:val="1"/>
      <w:marLeft w:val="0"/>
      <w:marRight w:val="0"/>
      <w:marTop w:val="0"/>
      <w:marBottom w:val="0"/>
      <w:divBdr>
        <w:top w:val="none" w:sz="0" w:space="0" w:color="auto"/>
        <w:left w:val="none" w:sz="0" w:space="0" w:color="auto"/>
        <w:bottom w:val="none" w:sz="0" w:space="0" w:color="auto"/>
        <w:right w:val="none" w:sz="0" w:space="0" w:color="auto"/>
      </w:divBdr>
    </w:div>
    <w:div w:id="790126856">
      <w:bodyDiv w:val="1"/>
      <w:marLeft w:val="0"/>
      <w:marRight w:val="0"/>
      <w:marTop w:val="0"/>
      <w:marBottom w:val="0"/>
      <w:divBdr>
        <w:top w:val="none" w:sz="0" w:space="0" w:color="auto"/>
        <w:left w:val="none" w:sz="0" w:space="0" w:color="auto"/>
        <w:bottom w:val="none" w:sz="0" w:space="0" w:color="auto"/>
        <w:right w:val="none" w:sz="0" w:space="0" w:color="auto"/>
      </w:divBdr>
    </w:div>
    <w:div w:id="790436382">
      <w:bodyDiv w:val="1"/>
      <w:marLeft w:val="0"/>
      <w:marRight w:val="0"/>
      <w:marTop w:val="0"/>
      <w:marBottom w:val="0"/>
      <w:divBdr>
        <w:top w:val="none" w:sz="0" w:space="0" w:color="auto"/>
        <w:left w:val="none" w:sz="0" w:space="0" w:color="auto"/>
        <w:bottom w:val="none" w:sz="0" w:space="0" w:color="auto"/>
        <w:right w:val="none" w:sz="0" w:space="0" w:color="auto"/>
      </w:divBdr>
    </w:div>
    <w:div w:id="790711003">
      <w:bodyDiv w:val="1"/>
      <w:marLeft w:val="0"/>
      <w:marRight w:val="0"/>
      <w:marTop w:val="0"/>
      <w:marBottom w:val="0"/>
      <w:divBdr>
        <w:top w:val="none" w:sz="0" w:space="0" w:color="auto"/>
        <w:left w:val="none" w:sz="0" w:space="0" w:color="auto"/>
        <w:bottom w:val="none" w:sz="0" w:space="0" w:color="auto"/>
        <w:right w:val="none" w:sz="0" w:space="0" w:color="auto"/>
      </w:divBdr>
    </w:div>
    <w:div w:id="797336125">
      <w:bodyDiv w:val="1"/>
      <w:marLeft w:val="0"/>
      <w:marRight w:val="0"/>
      <w:marTop w:val="0"/>
      <w:marBottom w:val="0"/>
      <w:divBdr>
        <w:top w:val="none" w:sz="0" w:space="0" w:color="auto"/>
        <w:left w:val="none" w:sz="0" w:space="0" w:color="auto"/>
        <w:bottom w:val="none" w:sz="0" w:space="0" w:color="auto"/>
        <w:right w:val="none" w:sz="0" w:space="0" w:color="auto"/>
      </w:divBdr>
    </w:div>
    <w:div w:id="805583044">
      <w:bodyDiv w:val="1"/>
      <w:marLeft w:val="0"/>
      <w:marRight w:val="0"/>
      <w:marTop w:val="0"/>
      <w:marBottom w:val="0"/>
      <w:divBdr>
        <w:top w:val="none" w:sz="0" w:space="0" w:color="auto"/>
        <w:left w:val="none" w:sz="0" w:space="0" w:color="auto"/>
        <w:bottom w:val="none" w:sz="0" w:space="0" w:color="auto"/>
        <w:right w:val="none" w:sz="0" w:space="0" w:color="auto"/>
      </w:divBdr>
    </w:div>
    <w:div w:id="806359719">
      <w:bodyDiv w:val="1"/>
      <w:marLeft w:val="0"/>
      <w:marRight w:val="0"/>
      <w:marTop w:val="0"/>
      <w:marBottom w:val="0"/>
      <w:divBdr>
        <w:top w:val="none" w:sz="0" w:space="0" w:color="auto"/>
        <w:left w:val="none" w:sz="0" w:space="0" w:color="auto"/>
        <w:bottom w:val="none" w:sz="0" w:space="0" w:color="auto"/>
        <w:right w:val="none" w:sz="0" w:space="0" w:color="auto"/>
      </w:divBdr>
    </w:div>
    <w:div w:id="807819004">
      <w:bodyDiv w:val="1"/>
      <w:marLeft w:val="0"/>
      <w:marRight w:val="0"/>
      <w:marTop w:val="0"/>
      <w:marBottom w:val="0"/>
      <w:divBdr>
        <w:top w:val="none" w:sz="0" w:space="0" w:color="auto"/>
        <w:left w:val="none" w:sz="0" w:space="0" w:color="auto"/>
        <w:bottom w:val="none" w:sz="0" w:space="0" w:color="auto"/>
        <w:right w:val="none" w:sz="0" w:space="0" w:color="auto"/>
      </w:divBdr>
    </w:div>
    <w:div w:id="812604052">
      <w:bodyDiv w:val="1"/>
      <w:marLeft w:val="0"/>
      <w:marRight w:val="0"/>
      <w:marTop w:val="0"/>
      <w:marBottom w:val="0"/>
      <w:divBdr>
        <w:top w:val="none" w:sz="0" w:space="0" w:color="auto"/>
        <w:left w:val="none" w:sz="0" w:space="0" w:color="auto"/>
        <w:bottom w:val="none" w:sz="0" w:space="0" w:color="auto"/>
        <w:right w:val="none" w:sz="0" w:space="0" w:color="auto"/>
      </w:divBdr>
    </w:div>
    <w:div w:id="813529666">
      <w:bodyDiv w:val="1"/>
      <w:marLeft w:val="0"/>
      <w:marRight w:val="0"/>
      <w:marTop w:val="0"/>
      <w:marBottom w:val="0"/>
      <w:divBdr>
        <w:top w:val="none" w:sz="0" w:space="0" w:color="auto"/>
        <w:left w:val="none" w:sz="0" w:space="0" w:color="auto"/>
        <w:bottom w:val="none" w:sz="0" w:space="0" w:color="auto"/>
        <w:right w:val="none" w:sz="0" w:space="0" w:color="auto"/>
      </w:divBdr>
    </w:div>
    <w:div w:id="818154722">
      <w:bodyDiv w:val="1"/>
      <w:marLeft w:val="0"/>
      <w:marRight w:val="0"/>
      <w:marTop w:val="0"/>
      <w:marBottom w:val="0"/>
      <w:divBdr>
        <w:top w:val="none" w:sz="0" w:space="0" w:color="auto"/>
        <w:left w:val="none" w:sz="0" w:space="0" w:color="auto"/>
        <w:bottom w:val="none" w:sz="0" w:space="0" w:color="auto"/>
        <w:right w:val="none" w:sz="0" w:space="0" w:color="auto"/>
      </w:divBdr>
    </w:div>
    <w:div w:id="820122756">
      <w:bodyDiv w:val="1"/>
      <w:marLeft w:val="0"/>
      <w:marRight w:val="0"/>
      <w:marTop w:val="0"/>
      <w:marBottom w:val="0"/>
      <w:divBdr>
        <w:top w:val="none" w:sz="0" w:space="0" w:color="auto"/>
        <w:left w:val="none" w:sz="0" w:space="0" w:color="auto"/>
        <w:bottom w:val="none" w:sz="0" w:space="0" w:color="auto"/>
        <w:right w:val="none" w:sz="0" w:space="0" w:color="auto"/>
      </w:divBdr>
    </w:div>
    <w:div w:id="823857218">
      <w:bodyDiv w:val="1"/>
      <w:marLeft w:val="0"/>
      <w:marRight w:val="0"/>
      <w:marTop w:val="0"/>
      <w:marBottom w:val="0"/>
      <w:divBdr>
        <w:top w:val="none" w:sz="0" w:space="0" w:color="auto"/>
        <w:left w:val="none" w:sz="0" w:space="0" w:color="auto"/>
        <w:bottom w:val="none" w:sz="0" w:space="0" w:color="auto"/>
        <w:right w:val="none" w:sz="0" w:space="0" w:color="auto"/>
      </w:divBdr>
    </w:div>
    <w:div w:id="824130924">
      <w:bodyDiv w:val="1"/>
      <w:marLeft w:val="0"/>
      <w:marRight w:val="0"/>
      <w:marTop w:val="0"/>
      <w:marBottom w:val="0"/>
      <w:divBdr>
        <w:top w:val="none" w:sz="0" w:space="0" w:color="auto"/>
        <w:left w:val="none" w:sz="0" w:space="0" w:color="auto"/>
        <w:bottom w:val="none" w:sz="0" w:space="0" w:color="auto"/>
        <w:right w:val="none" w:sz="0" w:space="0" w:color="auto"/>
      </w:divBdr>
    </w:div>
    <w:div w:id="825243644">
      <w:bodyDiv w:val="1"/>
      <w:marLeft w:val="0"/>
      <w:marRight w:val="0"/>
      <w:marTop w:val="0"/>
      <w:marBottom w:val="0"/>
      <w:divBdr>
        <w:top w:val="none" w:sz="0" w:space="0" w:color="auto"/>
        <w:left w:val="none" w:sz="0" w:space="0" w:color="auto"/>
        <w:bottom w:val="none" w:sz="0" w:space="0" w:color="auto"/>
        <w:right w:val="none" w:sz="0" w:space="0" w:color="auto"/>
      </w:divBdr>
    </w:div>
    <w:div w:id="825509382">
      <w:bodyDiv w:val="1"/>
      <w:marLeft w:val="0"/>
      <w:marRight w:val="0"/>
      <w:marTop w:val="0"/>
      <w:marBottom w:val="0"/>
      <w:divBdr>
        <w:top w:val="none" w:sz="0" w:space="0" w:color="auto"/>
        <w:left w:val="none" w:sz="0" w:space="0" w:color="auto"/>
        <w:bottom w:val="none" w:sz="0" w:space="0" w:color="auto"/>
        <w:right w:val="none" w:sz="0" w:space="0" w:color="auto"/>
      </w:divBdr>
    </w:div>
    <w:div w:id="826894706">
      <w:bodyDiv w:val="1"/>
      <w:marLeft w:val="0"/>
      <w:marRight w:val="0"/>
      <w:marTop w:val="0"/>
      <w:marBottom w:val="0"/>
      <w:divBdr>
        <w:top w:val="none" w:sz="0" w:space="0" w:color="auto"/>
        <w:left w:val="none" w:sz="0" w:space="0" w:color="auto"/>
        <w:bottom w:val="none" w:sz="0" w:space="0" w:color="auto"/>
        <w:right w:val="none" w:sz="0" w:space="0" w:color="auto"/>
      </w:divBdr>
    </w:div>
    <w:div w:id="829758508">
      <w:bodyDiv w:val="1"/>
      <w:marLeft w:val="0"/>
      <w:marRight w:val="0"/>
      <w:marTop w:val="0"/>
      <w:marBottom w:val="0"/>
      <w:divBdr>
        <w:top w:val="none" w:sz="0" w:space="0" w:color="auto"/>
        <w:left w:val="none" w:sz="0" w:space="0" w:color="auto"/>
        <w:bottom w:val="none" w:sz="0" w:space="0" w:color="auto"/>
        <w:right w:val="none" w:sz="0" w:space="0" w:color="auto"/>
      </w:divBdr>
    </w:div>
    <w:div w:id="830292590">
      <w:bodyDiv w:val="1"/>
      <w:marLeft w:val="0"/>
      <w:marRight w:val="0"/>
      <w:marTop w:val="0"/>
      <w:marBottom w:val="0"/>
      <w:divBdr>
        <w:top w:val="none" w:sz="0" w:space="0" w:color="auto"/>
        <w:left w:val="none" w:sz="0" w:space="0" w:color="auto"/>
        <w:bottom w:val="none" w:sz="0" w:space="0" w:color="auto"/>
        <w:right w:val="none" w:sz="0" w:space="0" w:color="auto"/>
      </w:divBdr>
    </w:div>
    <w:div w:id="831486904">
      <w:bodyDiv w:val="1"/>
      <w:marLeft w:val="0"/>
      <w:marRight w:val="0"/>
      <w:marTop w:val="0"/>
      <w:marBottom w:val="0"/>
      <w:divBdr>
        <w:top w:val="none" w:sz="0" w:space="0" w:color="auto"/>
        <w:left w:val="none" w:sz="0" w:space="0" w:color="auto"/>
        <w:bottom w:val="none" w:sz="0" w:space="0" w:color="auto"/>
        <w:right w:val="none" w:sz="0" w:space="0" w:color="auto"/>
      </w:divBdr>
    </w:div>
    <w:div w:id="840043947">
      <w:bodyDiv w:val="1"/>
      <w:marLeft w:val="0"/>
      <w:marRight w:val="0"/>
      <w:marTop w:val="0"/>
      <w:marBottom w:val="0"/>
      <w:divBdr>
        <w:top w:val="none" w:sz="0" w:space="0" w:color="auto"/>
        <w:left w:val="none" w:sz="0" w:space="0" w:color="auto"/>
        <w:bottom w:val="none" w:sz="0" w:space="0" w:color="auto"/>
        <w:right w:val="none" w:sz="0" w:space="0" w:color="auto"/>
      </w:divBdr>
    </w:div>
    <w:div w:id="840662222">
      <w:bodyDiv w:val="1"/>
      <w:marLeft w:val="0"/>
      <w:marRight w:val="0"/>
      <w:marTop w:val="0"/>
      <w:marBottom w:val="0"/>
      <w:divBdr>
        <w:top w:val="none" w:sz="0" w:space="0" w:color="auto"/>
        <w:left w:val="none" w:sz="0" w:space="0" w:color="auto"/>
        <w:bottom w:val="none" w:sz="0" w:space="0" w:color="auto"/>
        <w:right w:val="none" w:sz="0" w:space="0" w:color="auto"/>
      </w:divBdr>
    </w:div>
    <w:div w:id="844397491">
      <w:bodyDiv w:val="1"/>
      <w:marLeft w:val="0"/>
      <w:marRight w:val="0"/>
      <w:marTop w:val="0"/>
      <w:marBottom w:val="0"/>
      <w:divBdr>
        <w:top w:val="none" w:sz="0" w:space="0" w:color="auto"/>
        <w:left w:val="none" w:sz="0" w:space="0" w:color="auto"/>
        <w:bottom w:val="none" w:sz="0" w:space="0" w:color="auto"/>
        <w:right w:val="none" w:sz="0" w:space="0" w:color="auto"/>
      </w:divBdr>
    </w:div>
    <w:div w:id="844706753">
      <w:bodyDiv w:val="1"/>
      <w:marLeft w:val="0"/>
      <w:marRight w:val="0"/>
      <w:marTop w:val="0"/>
      <w:marBottom w:val="0"/>
      <w:divBdr>
        <w:top w:val="none" w:sz="0" w:space="0" w:color="auto"/>
        <w:left w:val="none" w:sz="0" w:space="0" w:color="auto"/>
        <w:bottom w:val="none" w:sz="0" w:space="0" w:color="auto"/>
        <w:right w:val="none" w:sz="0" w:space="0" w:color="auto"/>
      </w:divBdr>
    </w:div>
    <w:div w:id="853230597">
      <w:bodyDiv w:val="1"/>
      <w:marLeft w:val="0"/>
      <w:marRight w:val="0"/>
      <w:marTop w:val="0"/>
      <w:marBottom w:val="0"/>
      <w:divBdr>
        <w:top w:val="none" w:sz="0" w:space="0" w:color="auto"/>
        <w:left w:val="none" w:sz="0" w:space="0" w:color="auto"/>
        <w:bottom w:val="none" w:sz="0" w:space="0" w:color="auto"/>
        <w:right w:val="none" w:sz="0" w:space="0" w:color="auto"/>
      </w:divBdr>
    </w:div>
    <w:div w:id="854268176">
      <w:bodyDiv w:val="1"/>
      <w:marLeft w:val="0"/>
      <w:marRight w:val="0"/>
      <w:marTop w:val="0"/>
      <w:marBottom w:val="0"/>
      <w:divBdr>
        <w:top w:val="none" w:sz="0" w:space="0" w:color="auto"/>
        <w:left w:val="none" w:sz="0" w:space="0" w:color="auto"/>
        <w:bottom w:val="none" w:sz="0" w:space="0" w:color="auto"/>
        <w:right w:val="none" w:sz="0" w:space="0" w:color="auto"/>
      </w:divBdr>
    </w:div>
    <w:div w:id="857082664">
      <w:bodyDiv w:val="1"/>
      <w:marLeft w:val="0"/>
      <w:marRight w:val="0"/>
      <w:marTop w:val="0"/>
      <w:marBottom w:val="0"/>
      <w:divBdr>
        <w:top w:val="none" w:sz="0" w:space="0" w:color="auto"/>
        <w:left w:val="none" w:sz="0" w:space="0" w:color="auto"/>
        <w:bottom w:val="none" w:sz="0" w:space="0" w:color="auto"/>
        <w:right w:val="none" w:sz="0" w:space="0" w:color="auto"/>
      </w:divBdr>
    </w:div>
    <w:div w:id="858853079">
      <w:bodyDiv w:val="1"/>
      <w:marLeft w:val="0"/>
      <w:marRight w:val="0"/>
      <w:marTop w:val="0"/>
      <w:marBottom w:val="0"/>
      <w:divBdr>
        <w:top w:val="none" w:sz="0" w:space="0" w:color="auto"/>
        <w:left w:val="none" w:sz="0" w:space="0" w:color="auto"/>
        <w:bottom w:val="none" w:sz="0" w:space="0" w:color="auto"/>
        <w:right w:val="none" w:sz="0" w:space="0" w:color="auto"/>
      </w:divBdr>
    </w:div>
    <w:div w:id="862089230">
      <w:bodyDiv w:val="1"/>
      <w:marLeft w:val="0"/>
      <w:marRight w:val="0"/>
      <w:marTop w:val="0"/>
      <w:marBottom w:val="0"/>
      <w:divBdr>
        <w:top w:val="none" w:sz="0" w:space="0" w:color="auto"/>
        <w:left w:val="none" w:sz="0" w:space="0" w:color="auto"/>
        <w:bottom w:val="none" w:sz="0" w:space="0" w:color="auto"/>
        <w:right w:val="none" w:sz="0" w:space="0" w:color="auto"/>
      </w:divBdr>
    </w:div>
    <w:div w:id="863900751">
      <w:bodyDiv w:val="1"/>
      <w:marLeft w:val="0"/>
      <w:marRight w:val="0"/>
      <w:marTop w:val="0"/>
      <w:marBottom w:val="0"/>
      <w:divBdr>
        <w:top w:val="none" w:sz="0" w:space="0" w:color="auto"/>
        <w:left w:val="none" w:sz="0" w:space="0" w:color="auto"/>
        <w:bottom w:val="none" w:sz="0" w:space="0" w:color="auto"/>
        <w:right w:val="none" w:sz="0" w:space="0" w:color="auto"/>
      </w:divBdr>
    </w:div>
    <w:div w:id="864824685">
      <w:bodyDiv w:val="1"/>
      <w:marLeft w:val="0"/>
      <w:marRight w:val="0"/>
      <w:marTop w:val="0"/>
      <w:marBottom w:val="0"/>
      <w:divBdr>
        <w:top w:val="none" w:sz="0" w:space="0" w:color="auto"/>
        <w:left w:val="none" w:sz="0" w:space="0" w:color="auto"/>
        <w:bottom w:val="none" w:sz="0" w:space="0" w:color="auto"/>
        <w:right w:val="none" w:sz="0" w:space="0" w:color="auto"/>
      </w:divBdr>
    </w:div>
    <w:div w:id="866217614">
      <w:bodyDiv w:val="1"/>
      <w:marLeft w:val="0"/>
      <w:marRight w:val="0"/>
      <w:marTop w:val="0"/>
      <w:marBottom w:val="0"/>
      <w:divBdr>
        <w:top w:val="none" w:sz="0" w:space="0" w:color="auto"/>
        <w:left w:val="none" w:sz="0" w:space="0" w:color="auto"/>
        <w:bottom w:val="none" w:sz="0" w:space="0" w:color="auto"/>
        <w:right w:val="none" w:sz="0" w:space="0" w:color="auto"/>
      </w:divBdr>
    </w:div>
    <w:div w:id="866219474">
      <w:bodyDiv w:val="1"/>
      <w:marLeft w:val="0"/>
      <w:marRight w:val="0"/>
      <w:marTop w:val="0"/>
      <w:marBottom w:val="0"/>
      <w:divBdr>
        <w:top w:val="none" w:sz="0" w:space="0" w:color="auto"/>
        <w:left w:val="none" w:sz="0" w:space="0" w:color="auto"/>
        <w:bottom w:val="none" w:sz="0" w:space="0" w:color="auto"/>
        <w:right w:val="none" w:sz="0" w:space="0" w:color="auto"/>
      </w:divBdr>
    </w:div>
    <w:div w:id="867109977">
      <w:bodyDiv w:val="1"/>
      <w:marLeft w:val="0"/>
      <w:marRight w:val="0"/>
      <w:marTop w:val="0"/>
      <w:marBottom w:val="0"/>
      <w:divBdr>
        <w:top w:val="none" w:sz="0" w:space="0" w:color="auto"/>
        <w:left w:val="none" w:sz="0" w:space="0" w:color="auto"/>
        <w:bottom w:val="none" w:sz="0" w:space="0" w:color="auto"/>
        <w:right w:val="none" w:sz="0" w:space="0" w:color="auto"/>
      </w:divBdr>
    </w:div>
    <w:div w:id="868108961">
      <w:bodyDiv w:val="1"/>
      <w:marLeft w:val="0"/>
      <w:marRight w:val="0"/>
      <w:marTop w:val="0"/>
      <w:marBottom w:val="0"/>
      <w:divBdr>
        <w:top w:val="none" w:sz="0" w:space="0" w:color="auto"/>
        <w:left w:val="none" w:sz="0" w:space="0" w:color="auto"/>
        <w:bottom w:val="none" w:sz="0" w:space="0" w:color="auto"/>
        <w:right w:val="none" w:sz="0" w:space="0" w:color="auto"/>
      </w:divBdr>
    </w:div>
    <w:div w:id="870144003">
      <w:bodyDiv w:val="1"/>
      <w:marLeft w:val="0"/>
      <w:marRight w:val="0"/>
      <w:marTop w:val="0"/>
      <w:marBottom w:val="0"/>
      <w:divBdr>
        <w:top w:val="none" w:sz="0" w:space="0" w:color="auto"/>
        <w:left w:val="none" w:sz="0" w:space="0" w:color="auto"/>
        <w:bottom w:val="none" w:sz="0" w:space="0" w:color="auto"/>
        <w:right w:val="none" w:sz="0" w:space="0" w:color="auto"/>
      </w:divBdr>
    </w:div>
    <w:div w:id="874347514">
      <w:bodyDiv w:val="1"/>
      <w:marLeft w:val="0"/>
      <w:marRight w:val="0"/>
      <w:marTop w:val="0"/>
      <w:marBottom w:val="0"/>
      <w:divBdr>
        <w:top w:val="none" w:sz="0" w:space="0" w:color="auto"/>
        <w:left w:val="none" w:sz="0" w:space="0" w:color="auto"/>
        <w:bottom w:val="none" w:sz="0" w:space="0" w:color="auto"/>
        <w:right w:val="none" w:sz="0" w:space="0" w:color="auto"/>
      </w:divBdr>
    </w:div>
    <w:div w:id="875195846">
      <w:bodyDiv w:val="1"/>
      <w:marLeft w:val="0"/>
      <w:marRight w:val="0"/>
      <w:marTop w:val="0"/>
      <w:marBottom w:val="0"/>
      <w:divBdr>
        <w:top w:val="none" w:sz="0" w:space="0" w:color="auto"/>
        <w:left w:val="none" w:sz="0" w:space="0" w:color="auto"/>
        <w:bottom w:val="none" w:sz="0" w:space="0" w:color="auto"/>
        <w:right w:val="none" w:sz="0" w:space="0" w:color="auto"/>
      </w:divBdr>
    </w:div>
    <w:div w:id="880702578">
      <w:bodyDiv w:val="1"/>
      <w:marLeft w:val="0"/>
      <w:marRight w:val="0"/>
      <w:marTop w:val="0"/>
      <w:marBottom w:val="0"/>
      <w:divBdr>
        <w:top w:val="none" w:sz="0" w:space="0" w:color="auto"/>
        <w:left w:val="none" w:sz="0" w:space="0" w:color="auto"/>
        <w:bottom w:val="none" w:sz="0" w:space="0" w:color="auto"/>
        <w:right w:val="none" w:sz="0" w:space="0" w:color="auto"/>
      </w:divBdr>
    </w:div>
    <w:div w:id="890766843">
      <w:bodyDiv w:val="1"/>
      <w:marLeft w:val="0"/>
      <w:marRight w:val="0"/>
      <w:marTop w:val="0"/>
      <w:marBottom w:val="0"/>
      <w:divBdr>
        <w:top w:val="none" w:sz="0" w:space="0" w:color="auto"/>
        <w:left w:val="none" w:sz="0" w:space="0" w:color="auto"/>
        <w:bottom w:val="none" w:sz="0" w:space="0" w:color="auto"/>
        <w:right w:val="none" w:sz="0" w:space="0" w:color="auto"/>
      </w:divBdr>
    </w:div>
    <w:div w:id="891229088">
      <w:bodyDiv w:val="1"/>
      <w:marLeft w:val="0"/>
      <w:marRight w:val="0"/>
      <w:marTop w:val="0"/>
      <w:marBottom w:val="0"/>
      <w:divBdr>
        <w:top w:val="none" w:sz="0" w:space="0" w:color="auto"/>
        <w:left w:val="none" w:sz="0" w:space="0" w:color="auto"/>
        <w:bottom w:val="none" w:sz="0" w:space="0" w:color="auto"/>
        <w:right w:val="none" w:sz="0" w:space="0" w:color="auto"/>
      </w:divBdr>
    </w:div>
    <w:div w:id="897982400">
      <w:bodyDiv w:val="1"/>
      <w:marLeft w:val="0"/>
      <w:marRight w:val="0"/>
      <w:marTop w:val="0"/>
      <w:marBottom w:val="0"/>
      <w:divBdr>
        <w:top w:val="none" w:sz="0" w:space="0" w:color="auto"/>
        <w:left w:val="none" w:sz="0" w:space="0" w:color="auto"/>
        <w:bottom w:val="none" w:sz="0" w:space="0" w:color="auto"/>
        <w:right w:val="none" w:sz="0" w:space="0" w:color="auto"/>
      </w:divBdr>
    </w:div>
    <w:div w:id="899897806">
      <w:bodyDiv w:val="1"/>
      <w:marLeft w:val="0"/>
      <w:marRight w:val="0"/>
      <w:marTop w:val="0"/>
      <w:marBottom w:val="0"/>
      <w:divBdr>
        <w:top w:val="none" w:sz="0" w:space="0" w:color="auto"/>
        <w:left w:val="none" w:sz="0" w:space="0" w:color="auto"/>
        <w:bottom w:val="none" w:sz="0" w:space="0" w:color="auto"/>
        <w:right w:val="none" w:sz="0" w:space="0" w:color="auto"/>
      </w:divBdr>
    </w:div>
    <w:div w:id="903678595">
      <w:bodyDiv w:val="1"/>
      <w:marLeft w:val="0"/>
      <w:marRight w:val="0"/>
      <w:marTop w:val="0"/>
      <w:marBottom w:val="0"/>
      <w:divBdr>
        <w:top w:val="none" w:sz="0" w:space="0" w:color="auto"/>
        <w:left w:val="none" w:sz="0" w:space="0" w:color="auto"/>
        <w:bottom w:val="none" w:sz="0" w:space="0" w:color="auto"/>
        <w:right w:val="none" w:sz="0" w:space="0" w:color="auto"/>
      </w:divBdr>
    </w:div>
    <w:div w:id="912274356">
      <w:bodyDiv w:val="1"/>
      <w:marLeft w:val="0"/>
      <w:marRight w:val="0"/>
      <w:marTop w:val="0"/>
      <w:marBottom w:val="0"/>
      <w:divBdr>
        <w:top w:val="none" w:sz="0" w:space="0" w:color="auto"/>
        <w:left w:val="none" w:sz="0" w:space="0" w:color="auto"/>
        <w:bottom w:val="none" w:sz="0" w:space="0" w:color="auto"/>
        <w:right w:val="none" w:sz="0" w:space="0" w:color="auto"/>
      </w:divBdr>
    </w:div>
    <w:div w:id="913246545">
      <w:bodyDiv w:val="1"/>
      <w:marLeft w:val="0"/>
      <w:marRight w:val="0"/>
      <w:marTop w:val="0"/>
      <w:marBottom w:val="0"/>
      <w:divBdr>
        <w:top w:val="none" w:sz="0" w:space="0" w:color="auto"/>
        <w:left w:val="none" w:sz="0" w:space="0" w:color="auto"/>
        <w:bottom w:val="none" w:sz="0" w:space="0" w:color="auto"/>
        <w:right w:val="none" w:sz="0" w:space="0" w:color="auto"/>
      </w:divBdr>
    </w:div>
    <w:div w:id="915478201">
      <w:bodyDiv w:val="1"/>
      <w:marLeft w:val="0"/>
      <w:marRight w:val="0"/>
      <w:marTop w:val="0"/>
      <w:marBottom w:val="0"/>
      <w:divBdr>
        <w:top w:val="none" w:sz="0" w:space="0" w:color="auto"/>
        <w:left w:val="none" w:sz="0" w:space="0" w:color="auto"/>
        <w:bottom w:val="none" w:sz="0" w:space="0" w:color="auto"/>
        <w:right w:val="none" w:sz="0" w:space="0" w:color="auto"/>
      </w:divBdr>
    </w:div>
    <w:div w:id="919870620">
      <w:bodyDiv w:val="1"/>
      <w:marLeft w:val="0"/>
      <w:marRight w:val="0"/>
      <w:marTop w:val="0"/>
      <w:marBottom w:val="0"/>
      <w:divBdr>
        <w:top w:val="none" w:sz="0" w:space="0" w:color="auto"/>
        <w:left w:val="none" w:sz="0" w:space="0" w:color="auto"/>
        <w:bottom w:val="none" w:sz="0" w:space="0" w:color="auto"/>
        <w:right w:val="none" w:sz="0" w:space="0" w:color="auto"/>
      </w:divBdr>
    </w:div>
    <w:div w:id="920211810">
      <w:bodyDiv w:val="1"/>
      <w:marLeft w:val="0"/>
      <w:marRight w:val="0"/>
      <w:marTop w:val="0"/>
      <w:marBottom w:val="0"/>
      <w:divBdr>
        <w:top w:val="none" w:sz="0" w:space="0" w:color="auto"/>
        <w:left w:val="none" w:sz="0" w:space="0" w:color="auto"/>
        <w:bottom w:val="none" w:sz="0" w:space="0" w:color="auto"/>
        <w:right w:val="none" w:sz="0" w:space="0" w:color="auto"/>
      </w:divBdr>
    </w:div>
    <w:div w:id="926235787">
      <w:bodyDiv w:val="1"/>
      <w:marLeft w:val="0"/>
      <w:marRight w:val="0"/>
      <w:marTop w:val="0"/>
      <w:marBottom w:val="0"/>
      <w:divBdr>
        <w:top w:val="none" w:sz="0" w:space="0" w:color="auto"/>
        <w:left w:val="none" w:sz="0" w:space="0" w:color="auto"/>
        <w:bottom w:val="none" w:sz="0" w:space="0" w:color="auto"/>
        <w:right w:val="none" w:sz="0" w:space="0" w:color="auto"/>
      </w:divBdr>
    </w:div>
    <w:div w:id="927538584">
      <w:bodyDiv w:val="1"/>
      <w:marLeft w:val="0"/>
      <w:marRight w:val="0"/>
      <w:marTop w:val="0"/>
      <w:marBottom w:val="0"/>
      <w:divBdr>
        <w:top w:val="none" w:sz="0" w:space="0" w:color="auto"/>
        <w:left w:val="none" w:sz="0" w:space="0" w:color="auto"/>
        <w:bottom w:val="none" w:sz="0" w:space="0" w:color="auto"/>
        <w:right w:val="none" w:sz="0" w:space="0" w:color="auto"/>
      </w:divBdr>
    </w:div>
    <w:div w:id="928343183">
      <w:bodyDiv w:val="1"/>
      <w:marLeft w:val="0"/>
      <w:marRight w:val="0"/>
      <w:marTop w:val="0"/>
      <w:marBottom w:val="0"/>
      <w:divBdr>
        <w:top w:val="none" w:sz="0" w:space="0" w:color="auto"/>
        <w:left w:val="none" w:sz="0" w:space="0" w:color="auto"/>
        <w:bottom w:val="none" w:sz="0" w:space="0" w:color="auto"/>
        <w:right w:val="none" w:sz="0" w:space="0" w:color="auto"/>
      </w:divBdr>
    </w:div>
    <w:div w:id="928852812">
      <w:bodyDiv w:val="1"/>
      <w:marLeft w:val="0"/>
      <w:marRight w:val="0"/>
      <w:marTop w:val="0"/>
      <w:marBottom w:val="0"/>
      <w:divBdr>
        <w:top w:val="none" w:sz="0" w:space="0" w:color="auto"/>
        <w:left w:val="none" w:sz="0" w:space="0" w:color="auto"/>
        <w:bottom w:val="none" w:sz="0" w:space="0" w:color="auto"/>
        <w:right w:val="none" w:sz="0" w:space="0" w:color="auto"/>
      </w:divBdr>
    </w:div>
    <w:div w:id="930503521">
      <w:bodyDiv w:val="1"/>
      <w:marLeft w:val="0"/>
      <w:marRight w:val="0"/>
      <w:marTop w:val="0"/>
      <w:marBottom w:val="0"/>
      <w:divBdr>
        <w:top w:val="none" w:sz="0" w:space="0" w:color="auto"/>
        <w:left w:val="none" w:sz="0" w:space="0" w:color="auto"/>
        <w:bottom w:val="none" w:sz="0" w:space="0" w:color="auto"/>
        <w:right w:val="none" w:sz="0" w:space="0" w:color="auto"/>
      </w:divBdr>
    </w:div>
    <w:div w:id="932591245">
      <w:bodyDiv w:val="1"/>
      <w:marLeft w:val="0"/>
      <w:marRight w:val="0"/>
      <w:marTop w:val="0"/>
      <w:marBottom w:val="0"/>
      <w:divBdr>
        <w:top w:val="none" w:sz="0" w:space="0" w:color="auto"/>
        <w:left w:val="none" w:sz="0" w:space="0" w:color="auto"/>
        <w:bottom w:val="none" w:sz="0" w:space="0" w:color="auto"/>
        <w:right w:val="none" w:sz="0" w:space="0" w:color="auto"/>
      </w:divBdr>
    </w:div>
    <w:div w:id="935555549">
      <w:bodyDiv w:val="1"/>
      <w:marLeft w:val="0"/>
      <w:marRight w:val="0"/>
      <w:marTop w:val="0"/>
      <w:marBottom w:val="0"/>
      <w:divBdr>
        <w:top w:val="none" w:sz="0" w:space="0" w:color="auto"/>
        <w:left w:val="none" w:sz="0" w:space="0" w:color="auto"/>
        <w:bottom w:val="none" w:sz="0" w:space="0" w:color="auto"/>
        <w:right w:val="none" w:sz="0" w:space="0" w:color="auto"/>
      </w:divBdr>
    </w:div>
    <w:div w:id="936253696">
      <w:bodyDiv w:val="1"/>
      <w:marLeft w:val="0"/>
      <w:marRight w:val="0"/>
      <w:marTop w:val="0"/>
      <w:marBottom w:val="0"/>
      <w:divBdr>
        <w:top w:val="none" w:sz="0" w:space="0" w:color="auto"/>
        <w:left w:val="none" w:sz="0" w:space="0" w:color="auto"/>
        <w:bottom w:val="none" w:sz="0" w:space="0" w:color="auto"/>
        <w:right w:val="none" w:sz="0" w:space="0" w:color="auto"/>
      </w:divBdr>
    </w:div>
    <w:div w:id="936672318">
      <w:bodyDiv w:val="1"/>
      <w:marLeft w:val="0"/>
      <w:marRight w:val="0"/>
      <w:marTop w:val="0"/>
      <w:marBottom w:val="0"/>
      <w:divBdr>
        <w:top w:val="none" w:sz="0" w:space="0" w:color="auto"/>
        <w:left w:val="none" w:sz="0" w:space="0" w:color="auto"/>
        <w:bottom w:val="none" w:sz="0" w:space="0" w:color="auto"/>
        <w:right w:val="none" w:sz="0" w:space="0" w:color="auto"/>
      </w:divBdr>
    </w:div>
    <w:div w:id="939482895">
      <w:bodyDiv w:val="1"/>
      <w:marLeft w:val="0"/>
      <w:marRight w:val="0"/>
      <w:marTop w:val="0"/>
      <w:marBottom w:val="0"/>
      <w:divBdr>
        <w:top w:val="none" w:sz="0" w:space="0" w:color="auto"/>
        <w:left w:val="none" w:sz="0" w:space="0" w:color="auto"/>
        <w:bottom w:val="none" w:sz="0" w:space="0" w:color="auto"/>
        <w:right w:val="none" w:sz="0" w:space="0" w:color="auto"/>
      </w:divBdr>
    </w:div>
    <w:div w:id="941693833">
      <w:bodyDiv w:val="1"/>
      <w:marLeft w:val="0"/>
      <w:marRight w:val="0"/>
      <w:marTop w:val="0"/>
      <w:marBottom w:val="0"/>
      <w:divBdr>
        <w:top w:val="none" w:sz="0" w:space="0" w:color="auto"/>
        <w:left w:val="none" w:sz="0" w:space="0" w:color="auto"/>
        <w:bottom w:val="none" w:sz="0" w:space="0" w:color="auto"/>
        <w:right w:val="none" w:sz="0" w:space="0" w:color="auto"/>
      </w:divBdr>
    </w:div>
    <w:div w:id="942686957">
      <w:bodyDiv w:val="1"/>
      <w:marLeft w:val="0"/>
      <w:marRight w:val="0"/>
      <w:marTop w:val="0"/>
      <w:marBottom w:val="0"/>
      <w:divBdr>
        <w:top w:val="none" w:sz="0" w:space="0" w:color="auto"/>
        <w:left w:val="none" w:sz="0" w:space="0" w:color="auto"/>
        <w:bottom w:val="none" w:sz="0" w:space="0" w:color="auto"/>
        <w:right w:val="none" w:sz="0" w:space="0" w:color="auto"/>
      </w:divBdr>
    </w:div>
    <w:div w:id="943195616">
      <w:bodyDiv w:val="1"/>
      <w:marLeft w:val="0"/>
      <w:marRight w:val="0"/>
      <w:marTop w:val="0"/>
      <w:marBottom w:val="0"/>
      <w:divBdr>
        <w:top w:val="none" w:sz="0" w:space="0" w:color="auto"/>
        <w:left w:val="none" w:sz="0" w:space="0" w:color="auto"/>
        <w:bottom w:val="none" w:sz="0" w:space="0" w:color="auto"/>
        <w:right w:val="none" w:sz="0" w:space="0" w:color="auto"/>
      </w:divBdr>
    </w:div>
    <w:div w:id="944071044">
      <w:bodyDiv w:val="1"/>
      <w:marLeft w:val="0"/>
      <w:marRight w:val="0"/>
      <w:marTop w:val="0"/>
      <w:marBottom w:val="0"/>
      <w:divBdr>
        <w:top w:val="none" w:sz="0" w:space="0" w:color="auto"/>
        <w:left w:val="none" w:sz="0" w:space="0" w:color="auto"/>
        <w:bottom w:val="none" w:sz="0" w:space="0" w:color="auto"/>
        <w:right w:val="none" w:sz="0" w:space="0" w:color="auto"/>
      </w:divBdr>
    </w:div>
    <w:div w:id="948243056">
      <w:bodyDiv w:val="1"/>
      <w:marLeft w:val="0"/>
      <w:marRight w:val="0"/>
      <w:marTop w:val="0"/>
      <w:marBottom w:val="0"/>
      <w:divBdr>
        <w:top w:val="none" w:sz="0" w:space="0" w:color="auto"/>
        <w:left w:val="none" w:sz="0" w:space="0" w:color="auto"/>
        <w:bottom w:val="none" w:sz="0" w:space="0" w:color="auto"/>
        <w:right w:val="none" w:sz="0" w:space="0" w:color="auto"/>
      </w:divBdr>
    </w:div>
    <w:div w:id="948463127">
      <w:bodyDiv w:val="1"/>
      <w:marLeft w:val="0"/>
      <w:marRight w:val="0"/>
      <w:marTop w:val="0"/>
      <w:marBottom w:val="0"/>
      <w:divBdr>
        <w:top w:val="none" w:sz="0" w:space="0" w:color="auto"/>
        <w:left w:val="none" w:sz="0" w:space="0" w:color="auto"/>
        <w:bottom w:val="none" w:sz="0" w:space="0" w:color="auto"/>
        <w:right w:val="none" w:sz="0" w:space="0" w:color="auto"/>
      </w:divBdr>
    </w:div>
    <w:div w:id="949968096">
      <w:bodyDiv w:val="1"/>
      <w:marLeft w:val="0"/>
      <w:marRight w:val="0"/>
      <w:marTop w:val="0"/>
      <w:marBottom w:val="0"/>
      <w:divBdr>
        <w:top w:val="none" w:sz="0" w:space="0" w:color="auto"/>
        <w:left w:val="none" w:sz="0" w:space="0" w:color="auto"/>
        <w:bottom w:val="none" w:sz="0" w:space="0" w:color="auto"/>
        <w:right w:val="none" w:sz="0" w:space="0" w:color="auto"/>
      </w:divBdr>
    </w:div>
    <w:div w:id="953175980">
      <w:bodyDiv w:val="1"/>
      <w:marLeft w:val="0"/>
      <w:marRight w:val="0"/>
      <w:marTop w:val="0"/>
      <w:marBottom w:val="0"/>
      <w:divBdr>
        <w:top w:val="none" w:sz="0" w:space="0" w:color="auto"/>
        <w:left w:val="none" w:sz="0" w:space="0" w:color="auto"/>
        <w:bottom w:val="none" w:sz="0" w:space="0" w:color="auto"/>
        <w:right w:val="none" w:sz="0" w:space="0" w:color="auto"/>
      </w:divBdr>
    </w:div>
    <w:div w:id="954605700">
      <w:bodyDiv w:val="1"/>
      <w:marLeft w:val="0"/>
      <w:marRight w:val="0"/>
      <w:marTop w:val="0"/>
      <w:marBottom w:val="0"/>
      <w:divBdr>
        <w:top w:val="none" w:sz="0" w:space="0" w:color="auto"/>
        <w:left w:val="none" w:sz="0" w:space="0" w:color="auto"/>
        <w:bottom w:val="none" w:sz="0" w:space="0" w:color="auto"/>
        <w:right w:val="none" w:sz="0" w:space="0" w:color="auto"/>
      </w:divBdr>
    </w:div>
    <w:div w:id="958268685">
      <w:bodyDiv w:val="1"/>
      <w:marLeft w:val="0"/>
      <w:marRight w:val="0"/>
      <w:marTop w:val="0"/>
      <w:marBottom w:val="0"/>
      <w:divBdr>
        <w:top w:val="none" w:sz="0" w:space="0" w:color="auto"/>
        <w:left w:val="none" w:sz="0" w:space="0" w:color="auto"/>
        <w:bottom w:val="none" w:sz="0" w:space="0" w:color="auto"/>
        <w:right w:val="none" w:sz="0" w:space="0" w:color="auto"/>
      </w:divBdr>
    </w:div>
    <w:div w:id="958487903">
      <w:bodyDiv w:val="1"/>
      <w:marLeft w:val="0"/>
      <w:marRight w:val="0"/>
      <w:marTop w:val="0"/>
      <w:marBottom w:val="0"/>
      <w:divBdr>
        <w:top w:val="none" w:sz="0" w:space="0" w:color="auto"/>
        <w:left w:val="none" w:sz="0" w:space="0" w:color="auto"/>
        <w:bottom w:val="none" w:sz="0" w:space="0" w:color="auto"/>
        <w:right w:val="none" w:sz="0" w:space="0" w:color="auto"/>
      </w:divBdr>
    </w:div>
    <w:div w:id="970473449">
      <w:bodyDiv w:val="1"/>
      <w:marLeft w:val="0"/>
      <w:marRight w:val="0"/>
      <w:marTop w:val="0"/>
      <w:marBottom w:val="0"/>
      <w:divBdr>
        <w:top w:val="none" w:sz="0" w:space="0" w:color="auto"/>
        <w:left w:val="none" w:sz="0" w:space="0" w:color="auto"/>
        <w:bottom w:val="none" w:sz="0" w:space="0" w:color="auto"/>
        <w:right w:val="none" w:sz="0" w:space="0" w:color="auto"/>
      </w:divBdr>
    </w:div>
    <w:div w:id="974675740">
      <w:bodyDiv w:val="1"/>
      <w:marLeft w:val="0"/>
      <w:marRight w:val="0"/>
      <w:marTop w:val="0"/>
      <w:marBottom w:val="0"/>
      <w:divBdr>
        <w:top w:val="none" w:sz="0" w:space="0" w:color="auto"/>
        <w:left w:val="none" w:sz="0" w:space="0" w:color="auto"/>
        <w:bottom w:val="none" w:sz="0" w:space="0" w:color="auto"/>
        <w:right w:val="none" w:sz="0" w:space="0" w:color="auto"/>
      </w:divBdr>
    </w:div>
    <w:div w:id="978415352">
      <w:bodyDiv w:val="1"/>
      <w:marLeft w:val="0"/>
      <w:marRight w:val="0"/>
      <w:marTop w:val="0"/>
      <w:marBottom w:val="0"/>
      <w:divBdr>
        <w:top w:val="none" w:sz="0" w:space="0" w:color="auto"/>
        <w:left w:val="none" w:sz="0" w:space="0" w:color="auto"/>
        <w:bottom w:val="none" w:sz="0" w:space="0" w:color="auto"/>
        <w:right w:val="none" w:sz="0" w:space="0" w:color="auto"/>
      </w:divBdr>
    </w:div>
    <w:div w:id="979963689">
      <w:bodyDiv w:val="1"/>
      <w:marLeft w:val="0"/>
      <w:marRight w:val="0"/>
      <w:marTop w:val="0"/>
      <w:marBottom w:val="0"/>
      <w:divBdr>
        <w:top w:val="none" w:sz="0" w:space="0" w:color="auto"/>
        <w:left w:val="none" w:sz="0" w:space="0" w:color="auto"/>
        <w:bottom w:val="none" w:sz="0" w:space="0" w:color="auto"/>
        <w:right w:val="none" w:sz="0" w:space="0" w:color="auto"/>
      </w:divBdr>
    </w:div>
    <w:div w:id="981690465">
      <w:bodyDiv w:val="1"/>
      <w:marLeft w:val="0"/>
      <w:marRight w:val="0"/>
      <w:marTop w:val="0"/>
      <w:marBottom w:val="0"/>
      <w:divBdr>
        <w:top w:val="none" w:sz="0" w:space="0" w:color="auto"/>
        <w:left w:val="none" w:sz="0" w:space="0" w:color="auto"/>
        <w:bottom w:val="none" w:sz="0" w:space="0" w:color="auto"/>
        <w:right w:val="none" w:sz="0" w:space="0" w:color="auto"/>
      </w:divBdr>
    </w:div>
    <w:div w:id="987510670">
      <w:bodyDiv w:val="1"/>
      <w:marLeft w:val="0"/>
      <w:marRight w:val="0"/>
      <w:marTop w:val="0"/>
      <w:marBottom w:val="0"/>
      <w:divBdr>
        <w:top w:val="none" w:sz="0" w:space="0" w:color="auto"/>
        <w:left w:val="none" w:sz="0" w:space="0" w:color="auto"/>
        <w:bottom w:val="none" w:sz="0" w:space="0" w:color="auto"/>
        <w:right w:val="none" w:sz="0" w:space="0" w:color="auto"/>
      </w:divBdr>
    </w:div>
    <w:div w:id="988750681">
      <w:bodyDiv w:val="1"/>
      <w:marLeft w:val="0"/>
      <w:marRight w:val="0"/>
      <w:marTop w:val="0"/>
      <w:marBottom w:val="0"/>
      <w:divBdr>
        <w:top w:val="none" w:sz="0" w:space="0" w:color="auto"/>
        <w:left w:val="none" w:sz="0" w:space="0" w:color="auto"/>
        <w:bottom w:val="none" w:sz="0" w:space="0" w:color="auto"/>
        <w:right w:val="none" w:sz="0" w:space="0" w:color="auto"/>
      </w:divBdr>
    </w:div>
    <w:div w:id="989140930">
      <w:bodyDiv w:val="1"/>
      <w:marLeft w:val="0"/>
      <w:marRight w:val="0"/>
      <w:marTop w:val="0"/>
      <w:marBottom w:val="0"/>
      <w:divBdr>
        <w:top w:val="none" w:sz="0" w:space="0" w:color="auto"/>
        <w:left w:val="none" w:sz="0" w:space="0" w:color="auto"/>
        <w:bottom w:val="none" w:sz="0" w:space="0" w:color="auto"/>
        <w:right w:val="none" w:sz="0" w:space="0" w:color="auto"/>
      </w:divBdr>
    </w:div>
    <w:div w:id="989331922">
      <w:bodyDiv w:val="1"/>
      <w:marLeft w:val="0"/>
      <w:marRight w:val="0"/>
      <w:marTop w:val="0"/>
      <w:marBottom w:val="0"/>
      <w:divBdr>
        <w:top w:val="none" w:sz="0" w:space="0" w:color="auto"/>
        <w:left w:val="none" w:sz="0" w:space="0" w:color="auto"/>
        <w:bottom w:val="none" w:sz="0" w:space="0" w:color="auto"/>
        <w:right w:val="none" w:sz="0" w:space="0" w:color="auto"/>
      </w:divBdr>
    </w:div>
    <w:div w:id="994649739">
      <w:bodyDiv w:val="1"/>
      <w:marLeft w:val="0"/>
      <w:marRight w:val="0"/>
      <w:marTop w:val="0"/>
      <w:marBottom w:val="0"/>
      <w:divBdr>
        <w:top w:val="none" w:sz="0" w:space="0" w:color="auto"/>
        <w:left w:val="none" w:sz="0" w:space="0" w:color="auto"/>
        <w:bottom w:val="none" w:sz="0" w:space="0" w:color="auto"/>
        <w:right w:val="none" w:sz="0" w:space="0" w:color="auto"/>
      </w:divBdr>
    </w:div>
    <w:div w:id="995843565">
      <w:bodyDiv w:val="1"/>
      <w:marLeft w:val="0"/>
      <w:marRight w:val="0"/>
      <w:marTop w:val="0"/>
      <w:marBottom w:val="0"/>
      <w:divBdr>
        <w:top w:val="none" w:sz="0" w:space="0" w:color="auto"/>
        <w:left w:val="none" w:sz="0" w:space="0" w:color="auto"/>
        <w:bottom w:val="none" w:sz="0" w:space="0" w:color="auto"/>
        <w:right w:val="none" w:sz="0" w:space="0" w:color="auto"/>
      </w:divBdr>
    </w:div>
    <w:div w:id="997030259">
      <w:bodyDiv w:val="1"/>
      <w:marLeft w:val="0"/>
      <w:marRight w:val="0"/>
      <w:marTop w:val="0"/>
      <w:marBottom w:val="0"/>
      <w:divBdr>
        <w:top w:val="none" w:sz="0" w:space="0" w:color="auto"/>
        <w:left w:val="none" w:sz="0" w:space="0" w:color="auto"/>
        <w:bottom w:val="none" w:sz="0" w:space="0" w:color="auto"/>
        <w:right w:val="none" w:sz="0" w:space="0" w:color="auto"/>
      </w:divBdr>
    </w:div>
    <w:div w:id="998656856">
      <w:bodyDiv w:val="1"/>
      <w:marLeft w:val="0"/>
      <w:marRight w:val="0"/>
      <w:marTop w:val="0"/>
      <w:marBottom w:val="0"/>
      <w:divBdr>
        <w:top w:val="none" w:sz="0" w:space="0" w:color="auto"/>
        <w:left w:val="none" w:sz="0" w:space="0" w:color="auto"/>
        <w:bottom w:val="none" w:sz="0" w:space="0" w:color="auto"/>
        <w:right w:val="none" w:sz="0" w:space="0" w:color="auto"/>
      </w:divBdr>
    </w:div>
    <w:div w:id="1002856275">
      <w:bodyDiv w:val="1"/>
      <w:marLeft w:val="0"/>
      <w:marRight w:val="0"/>
      <w:marTop w:val="0"/>
      <w:marBottom w:val="0"/>
      <w:divBdr>
        <w:top w:val="none" w:sz="0" w:space="0" w:color="auto"/>
        <w:left w:val="none" w:sz="0" w:space="0" w:color="auto"/>
        <w:bottom w:val="none" w:sz="0" w:space="0" w:color="auto"/>
        <w:right w:val="none" w:sz="0" w:space="0" w:color="auto"/>
      </w:divBdr>
    </w:div>
    <w:div w:id="1002970624">
      <w:bodyDiv w:val="1"/>
      <w:marLeft w:val="0"/>
      <w:marRight w:val="0"/>
      <w:marTop w:val="0"/>
      <w:marBottom w:val="0"/>
      <w:divBdr>
        <w:top w:val="none" w:sz="0" w:space="0" w:color="auto"/>
        <w:left w:val="none" w:sz="0" w:space="0" w:color="auto"/>
        <w:bottom w:val="none" w:sz="0" w:space="0" w:color="auto"/>
        <w:right w:val="none" w:sz="0" w:space="0" w:color="auto"/>
      </w:divBdr>
    </w:div>
    <w:div w:id="1005472222">
      <w:bodyDiv w:val="1"/>
      <w:marLeft w:val="0"/>
      <w:marRight w:val="0"/>
      <w:marTop w:val="0"/>
      <w:marBottom w:val="0"/>
      <w:divBdr>
        <w:top w:val="none" w:sz="0" w:space="0" w:color="auto"/>
        <w:left w:val="none" w:sz="0" w:space="0" w:color="auto"/>
        <w:bottom w:val="none" w:sz="0" w:space="0" w:color="auto"/>
        <w:right w:val="none" w:sz="0" w:space="0" w:color="auto"/>
      </w:divBdr>
    </w:div>
    <w:div w:id="1005746995">
      <w:bodyDiv w:val="1"/>
      <w:marLeft w:val="0"/>
      <w:marRight w:val="0"/>
      <w:marTop w:val="0"/>
      <w:marBottom w:val="0"/>
      <w:divBdr>
        <w:top w:val="none" w:sz="0" w:space="0" w:color="auto"/>
        <w:left w:val="none" w:sz="0" w:space="0" w:color="auto"/>
        <w:bottom w:val="none" w:sz="0" w:space="0" w:color="auto"/>
        <w:right w:val="none" w:sz="0" w:space="0" w:color="auto"/>
      </w:divBdr>
    </w:div>
    <w:div w:id="1009065272">
      <w:bodyDiv w:val="1"/>
      <w:marLeft w:val="0"/>
      <w:marRight w:val="0"/>
      <w:marTop w:val="0"/>
      <w:marBottom w:val="0"/>
      <w:divBdr>
        <w:top w:val="none" w:sz="0" w:space="0" w:color="auto"/>
        <w:left w:val="none" w:sz="0" w:space="0" w:color="auto"/>
        <w:bottom w:val="none" w:sz="0" w:space="0" w:color="auto"/>
        <w:right w:val="none" w:sz="0" w:space="0" w:color="auto"/>
      </w:divBdr>
    </w:div>
    <w:div w:id="1010638971">
      <w:bodyDiv w:val="1"/>
      <w:marLeft w:val="0"/>
      <w:marRight w:val="0"/>
      <w:marTop w:val="0"/>
      <w:marBottom w:val="0"/>
      <w:divBdr>
        <w:top w:val="none" w:sz="0" w:space="0" w:color="auto"/>
        <w:left w:val="none" w:sz="0" w:space="0" w:color="auto"/>
        <w:bottom w:val="none" w:sz="0" w:space="0" w:color="auto"/>
        <w:right w:val="none" w:sz="0" w:space="0" w:color="auto"/>
      </w:divBdr>
    </w:div>
    <w:div w:id="1010907910">
      <w:bodyDiv w:val="1"/>
      <w:marLeft w:val="0"/>
      <w:marRight w:val="0"/>
      <w:marTop w:val="0"/>
      <w:marBottom w:val="0"/>
      <w:divBdr>
        <w:top w:val="none" w:sz="0" w:space="0" w:color="auto"/>
        <w:left w:val="none" w:sz="0" w:space="0" w:color="auto"/>
        <w:bottom w:val="none" w:sz="0" w:space="0" w:color="auto"/>
        <w:right w:val="none" w:sz="0" w:space="0" w:color="auto"/>
      </w:divBdr>
    </w:div>
    <w:div w:id="1011567707">
      <w:bodyDiv w:val="1"/>
      <w:marLeft w:val="0"/>
      <w:marRight w:val="0"/>
      <w:marTop w:val="0"/>
      <w:marBottom w:val="0"/>
      <w:divBdr>
        <w:top w:val="none" w:sz="0" w:space="0" w:color="auto"/>
        <w:left w:val="none" w:sz="0" w:space="0" w:color="auto"/>
        <w:bottom w:val="none" w:sz="0" w:space="0" w:color="auto"/>
        <w:right w:val="none" w:sz="0" w:space="0" w:color="auto"/>
      </w:divBdr>
    </w:div>
    <w:div w:id="1015351936">
      <w:bodyDiv w:val="1"/>
      <w:marLeft w:val="0"/>
      <w:marRight w:val="0"/>
      <w:marTop w:val="0"/>
      <w:marBottom w:val="0"/>
      <w:divBdr>
        <w:top w:val="none" w:sz="0" w:space="0" w:color="auto"/>
        <w:left w:val="none" w:sz="0" w:space="0" w:color="auto"/>
        <w:bottom w:val="none" w:sz="0" w:space="0" w:color="auto"/>
        <w:right w:val="none" w:sz="0" w:space="0" w:color="auto"/>
      </w:divBdr>
    </w:div>
    <w:div w:id="1015765559">
      <w:bodyDiv w:val="1"/>
      <w:marLeft w:val="0"/>
      <w:marRight w:val="0"/>
      <w:marTop w:val="0"/>
      <w:marBottom w:val="0"/>
      <w:divBdr>
        <w:top w:val="none" w:sz="0" w:space="0" w:color="auto"/>
        <w:left w:val="none" w:sz="0" w:space="0" w:color="auto"/>
        <w:bottom w:val="none" w:sz="0" w:space="0" w:color="auto"/>
        <w:right w:val="none" w:sz="0" w:space="0" w:color="auto"/>
      </w:divBdr>
    </w:div>
    <w:div w:id="1016923907">
      <w:bodyDiv w:val="1"/>
      <w:marLeft w:val="0"/>
      <w:marRight w:val="0"/>
      <w:marTop w:val="0"/>
      <w:marBottom w:val="0"/>
      <w:divBdr>
        <w:top w:val="none" w:sz="0" w:space="0" w:color="auto"/>
        <w:left w:val="none" w:sz="0" w:space="0" w:color="auto"/>
        <w:bottom w:val="none" w:sz="0" w:space="0" w:color="auto"/>
        <w:right w:val="none" w:sz="0" w:space="0" w:color="auto"/>
      </w:divBdr>
    </w:div>
    <w:div w:id="1019963112">
      <w:bodyDiv w:val="1"/>
      <w:marLeft w:val="0"/>
      <w:marRight w:val="0"/>
      <w:marTop w:val="0"/>
      <w:marBottom w:val="0"/>
      <w:divBdr>
        <w:top w:val="none" w:sz="0" w:space="0" w:color="auto"/>
        <w:left w:val="none" w:sz="0" w:space="0" w:color="auto"/>
        <w:bottom w:val="none" w:sz="0" w:space="0" w:color="auto"/>
        <w:right w:val="none" w:sz="0" w:space="0" w:color="auto"/>
      </w:divBdr>
    </w:div>
    <w:div w:id="1023022600">
      <w:bodyDiv w:val="1"/>
      <w:marLeft w:val="0"/>
      <w:marRight w:val="0"/>
      <w:marTop w:val="0"/>
      <w:marBottom w:val="0"/>
      <w:divBdr>
        <w:top w:val="none" w:sz="0" w:space="0" w:color="auto"/>
        <w:left w:val="none" w:sz="0" w:space="0" w:color="auto"/>
        <w:bottom w:val="none" w:sz="0" w:space="0" w:color="auto"/>
        <w:right w:val="none" w:sz="0" w:space="0" w:color="auto"/>
      </w:divBdr>
    </w:div>
    <w:div w:id="1023170333">
      <w:bodyDiv w:val="1"/>
      <w:marLeft w:val="0"/>
      <w:marRight w:val="0"/>
      <w:marTop w:val="0"/>
      <w:marBottom w:val="0"/>
      <w:divBdr>
        <w:top w:val="none" w:sz="0" w:space="0" w:color="auto"/>
        <w:left w:val="none" w:sz="0" w:space="0" w:color="auto"/>
        <w:bottom w:val="none" w:sz="0" w:space="0" w:color="auto"/>
        <w:right w:val="none" w:sz="0" w:space="0" w:color="auto"/>
      </w:divBdr>
    </w:div>
    <w:div w:id="1025210248">
      <w:bodyDiv w:val="1"/>
      <w:marLeft w:val="0"/>
      <w:marRight w:val="0"/>
      <w:marTop w:val="0"/>
      <w:marBottom w:val="0"/>
      <w:divBdr>
        <w:top w:val="none" w:sz="0" w:space="0" w:color="auto"/>
        <w:left w:val="none" w:sz="0" w:space="0" w:color="auto"/>
        <w:bottom w:val="none" w:sz="0" w:space="0" w:color="auto"/>
        <w:right w:val="none" w:sz="0" w:space="0" w:color="auto"/>
      </w:divBdr>
    </w:div>
    <w:div w:id="1026718277">
      <w:bodyDiv w:val="1"/>
      <w:marLeft w:val="0"/>
      <w:marRight w:val="0"/>
      <w:marTop w:val="0"/>
      <w:marBottom w:val="0"/>
      <w:divBdr>
        <w:top w:val="none" w:sz="0" w:space="0" w:color="auto"/>
        <w:left w:val="none" w:sz="0" w:space="0" w:color="auto"/>
        <w:bottom w:val="none" w:sz="0" w:space="0" w:color="auto"/>
        <w:right w:val="none" w:sz="0" w:space="0" w:color="auto"/>
      </w:divBdr>
    </w:div>
    <w:div w:id="1028529683">
      <w:bodyDiv w:val="1"/>
      <w:marLeft w:val="0"/>
      <w:marRight w:val="0"/>
      <w:marTop w:val="0"/>
      <w:marBottom w:val="0"/>
      <w:divBdr>
        <w:top w:val="none" w:sz="0" w:space="0" w:color="auto"/>
        <w:left w:val="none" w:sz="0" w:space="0" w:color="auto"/>
        <w:bottom w:val="none" w:sz="0" w:space="0" w:color="auto"/>
        <w:right w:val="none" w:sz="0" w:space="0" w:color="auto"/>
      </w:divBdr>
    </w:div>
    <w:div w:id="1030299546">
      <w:bodyDiv w:val="1"/>
      <w:marLeft w:val="0"/>
      <w:marRight w:val="0"/>
      <w:marTop w:val="0"/>
      <w:marBottom w:val="0"/>
      <w:divBdr>
        <w:top w:val="none" w:sz="0" w:space="0" w:color="auto"/>
        <w:left w:val="none" w:sz="0" w:space="0" w:color="auto"/>
        <w:bottom w:val="none" w:sz="0" w:space="0" w:color="auto"/>
        <w:right w:val="none" w:sz="0" w:space="0" w:color="auto"/>
      </w:divBdr>
    </w:div>
    <w:div w:id="1033116264">
      <w:bodyDiv w:val="1"/>
      <w:marLeft w:val="0"/>
      <w:marRight w:val="0"/>
      <w:marTop w:val="0"/>
      <w:marBottom w:val="0"/>
      <w:divBdr>
        <w:top w:val="none" w:sz="0" w:space="0" w:color="auto"/>
        <w:left w:val="none" w:sz="0" w:space="0" w:color="auto"/>
        <w:bottom w:val="none" w:sz="0" w:space="0" w:color="auto"/>
        <w:right w:val="none" w:sz="0" w:space="0" w:color="auto"/>
      </w:divBdr>
    </w:div>
    <w:div w:id="1035010384">
      <w:bodyDiv w:val="1"/>
      <w:marLeft w:val="0"/>
      <w:marRight w:val="0"/>
      <w:marTop w:val="0"/>
      <w:marBottom w:val="0"/>
      <w:divBdr>
        <w:top w:val="none" w:sz="0" w:space="0" w:color="auto"/>
        <w:left w:val="none" w:sz="0" w:space="0" w:color="auto"/>
        <w:bottom w:val="none" w:sz="0" w:space="0" w:color="auto"/>
        <w:right w:val="none" w:sz="0" w:space="0" w:color="auto"/>
      </w:divBdr>
    </w:div>
    <w:div w:id="1037975199">
      <w:bodyDiv w:val="1"/>
      <w:marLeft w:val="0"/>
      <w:marRight w:val="0"/>
      <w:marTop w:val="0"/>
      <w:marBottom w:val="0"/>
      <w:divBdr>
        <w:top w:val="none" w:sz="0" w:space="0" w:color="auto"/>
        <w:left w:val="none" w:sz="0" w:space="0" w:color="auto"/>
        <w:bottom w:val="none" w:sz="0" w:space="0" w:color="auto"/>
        <w:right w:val="none" w:sz="0" w:space="0" w:color="auto"/>
      </w:divBdr>
    </w:div>
    <w:div w:id="1038043829">
      <w:bodyDiv w:val="1"/>
      <w:marLeft w:val="0"/>
      <w:marRight w:val="0"/>
      <w:marTop w:val="0"/>
      <w:marBottom w:val="0"/>
      <w:divBdr>
        <w:top w:val="none" w:sz="0" w:space="0" w:color="auto"/>
        <w:left w:val="none" w:sz="0" w:space="0" w:color="auto"/>
        <w:bottom w:val="none" w:sz="0" w:space="0" w:color="auto"/>
        <w:right w:val="none" w:sz="0" w:space="0" w:color="auto"/>
      </w:divBdr>
    </w:div>
    <w:div w:id="1041518343">
      <w:bodyDiv w:val="1"/>
      <w:marLeft w:val="0"/>
      <w:marRight w:val="0"/>
      <w:marTop w:val="0"/>
      <w:marBottom w:val="0"/>
      <w:divBdr>
        <w:top w:val="none" w:sz="0" w:space="0" w:color="auto"/>
        <w:left w:val="none" w:sz="0" w:space="0" w:color="auto"/>
        <w:bottom w:val="none" w:sz="0" w:space="0" w:color="auto"/>
        <w:right w:val="none" w:sz="0" w:space="0" w:color="auto"/>
      </w:divBdr>
    </w:div>
    <w:div w:id="1042709020">
      <w:bodyDiv w:val="1"/>
      <w:marLeft w:val="0"/>
      <w:marRight w:val="0"/>
      <w:marTop w:val="0"/>
      <w:marBottom w:val="0"/>
      <w:divBdr>
        <w:top w:val="none" w:sz="0" w:space="0" w:color="auto"/>
        <w:left w:val="none" w:sz="0" w:space="0" w:color="auto"/>
        <w:bottom w:val="none" w:sz="0" w:space="0" w:color="auto"/>
        <w:right w:val="none" w:sz="0" w:space="0" w:color="auto"/>
      </w:divBdr>
    </w:div>
    <w:div w:id="1043015633">
      <w:bodyDiv w:val="1"/>
      <w:marLeft w:val="0"/>
      <w:marRight w:val="0"/>
      <w:marTop w:val="0"/>
      <w:marBottom w:val="0"/>
      <w:divBdr>
        <w:top w:val="none" w:sz="0" w:space="0" w:color="auto"/>
        <w:left w:val="none" w:sz="0" w:space="0" w:color="auto"/>
        <w:bottom w:val="none" w:sz="0" w:space="0" w:color="auto"/>
        <w:right w:val="none" w:sz="0" w:space="0" w:color="auto"/>
      </w:divBdr>
    </w:div>
    <w:div w:id="1043479374">
      <w:bodyDiv w:val="1"/>
      <w:marLeft w:val="0"/>
      <w:marRight w:val="0"/>
      <w:marTop w:val="0"/>
      <w:marBottom w:val="0"/>
      <w:divBdr>
        <w:top w:val="none" w:sz="0" w:space="0" w:color="auto"/>
        <w:left w:val="none" w:sz="0" w:space="0" w:color="auto"/>
        <w:bottom w:val="none" w:sz="0" w:space="0" w:color="auto"/>
        <w:right w:val="none" w:sz="0" w:space="0" w:color="auto"/>
      </w:divBdr>
    </w:div>
    <w:div w:id="1044791988">
      <w:bodyDiv w:val="1"/>
      <w:marLeft w:val="0"/>
      <w:marRight w:val="0"/>
      <w:marTop w:val="0"/>
      <w:marBottom w:val="0"/>
      <w:divBdr>
        <w:top w:val="none" w:sz="0" w:space="0" w:color="auto"/>
        <w:left w:val="none" w:sz="0" w:space="0" w:color="auto"/>
        <w:bottom w:val="none" w:sz="0" w:space="0" w:color="auto"/>
        <w:right w:val="none" w:sz="0" w:space="0" w:color="auto"/>
      </w:divBdr>
    </w:div>
    <w:div w:id="1045451945">
      <w:bodyDiv w:val="1"/>
      <w:marLeft w:val="0"/>
      <w:marRight w:val="0"/>
      <w:marTop w:val="0"/>
      <w:marBottom w:val="0"/>
      <w:divBdr>
        <w:top w:val="none" w:sz="0" w:space="0" w:color="auto"/>
        <w:left w:val="none" w:sz="0" w:space="0" w:color="auto"/>
        <w:bottom w:val="none" w:sz="0" w:space="0" w:color="auto"/>
        <w:right w:val="none" w:sz="0" w:space="0" w:color="auto"/>
      </w:divBdr>
    </w:div>
    <w:div w:id="1047610709">
      <w:bodyDiv w:val="1"/>
      <w:marLeft w:val="0"/>
      <w:marRight w:val="0"/>
      <w:marTop w:val="0"/>
      <w:marBottom w:val="0"/>
      <w:divBdr>
        <w:top w:val="none" w:sz="0" w:space="0" w:color="auto"/>
        <w:left w:val="none" w:sz="0" w:space="0" w:color="auto"/>
        <w:bottom w:val="none" w:sz="0" w:space="0" w:color="auto"/>
        <w:right w:val="none" w:sz="0" w:space="0" w:color="auto"/>
      </w:divBdr>
    </w:div>
    <w:div w:id="1048651893">
      <w:bodyDiv w:val="1"/>
      <w:marLeft w:val="0"/>
      <w:marRight w:val="0"/>
      <w:marTop w:val="0"/>
      <w:marBottom w:val="0"/>
      <w:divBdr>
        <w:top w:val="none" w:sz="0" w:space="0" w:color="auto"/>
        <w:left w:val="none" w:sz="0" w:space="0" w:color="auto"/>
        <w:bottom w:val="none" w:sz="0" w:space="0" w:color="auto"/>
        <w:right w:val="none" w:sz="0" w:space="0" w:color="auto"/>
      </w:divBdr>
    </w:div>
    <w:div w:id="1048916879">
      <w:bodyDiv w:val="1"/>
      <w:marLeft w:val="0"/>
      <w:marRight w:val="0"/>
      <w:marTop w:val="0"/>
      <w:marBottom w:val="0"/>
      <w:divBdr>
        <w:top w:val="none" w:sz="0" w:space="0" w:color="auto"/>
        <w:left w:val="none" w:sz="0" w:space="0" w:color="auto"/>
        <w:bottom w:val="none" w:sz="0" w:space="0" w:color="auto"/>
        <w:right w:val="none" w:sz="0" w:space="0" w:color="auto"/>
      </w:divBdr>
    </w:div>
    <w:div w:id="1052578574">
      <w:bodyDiv w:val="1"/>
      <w:marLeft w:val="0"/>
      <w:marRight w:val="0"/>
      <w:marTop w:val="0"/>
      <w:marBottom w:val="0"/>
      <w:divBdr>
        <w:top w:val="none" w:sz="0" w:space="0" w:color="auto"/>
        <w:left w:val="none" w:sz="0" w:space="0" w:color="auto"/>
        <w:bottom w:val="none" w:sz="0" w:space="0" w:color="auto"/>
        <w:right w:val="none" w:sz="0" w:space="0" w:color="auto"/>
      </w:divBdr>
    </w:div>
    <w:div w:id="1057047854">
      <w:bodyDiv w:val="1"/>
      <w:marLeft w:val="0"/>
      <w:marRight w:val="0"/>
      <w:marTop w:val="0"/>
      <w:marBottom w:val="0"/>
      <w:divBdr>
        <w:top w:val="none" w:sz="0" w:space="0" w:color="auto"/>
        <w:left w:val="none" w:sz="0" w:space="0" w:color="auto"/>
        <w:bottom w:val="none" w:sz="0" w:space="0" w:color="auto"/>
        <w:right w:val="none" w:sz="0" w:space="0" w:color="auto"/>
      </w:divBdr>
    </w:div>
    <w:div w:id="1060595437">
      <w:bodyDiv w:val="1"/>
      <w:marLeft w:val="0"/>
      <w:marRight w:val="0"/>
      <w:marTop w:val="0"/>
      <w:marBottom w:val="0"/>
      <w:divBdr>
        <w:top w:val="none" w:sz="0" w:space="0" w:color="auto"/>
        <w:left w:val="none" w:sz="0" w:space="0" w:color="auto"/>
        <w:bottom w:val="none" w:sz="0" w:space="0" w:color="auto"/>
        <w:right w:val="none" w:sz="0" w:space="0" w:color="auto"/>
      </w:divBdr>
    </w:div>
    <w:div w:id="1063405066">
      <w:bodyDiv w:val="1"/>
      <w:marLeft w:val="0"/>
      <w:marRight w:val="0"/>
      <w:marTop w:val="0"/>
      <w:marBottom w:val="0"/>
      <w:divBdr>
        <w:top w:val="none" w:sz="0" w:space="0" w:color="auto"/>
        <w:left w:val="none" w:sz="0" w:space="0" w:color="auto"/>
        <w:bottom w:val="none" w:sz="0" w:space="0" w:color="auto"/>
        <w:right w:val="none" w:sz="0" w:space="0" w:color="auto"/>
      </w:divBdr>
    </w:div>
    <w:div w:id="1066493552">
      <w:bodyDiv w:val="1"/>
      <w:marLeft w:val="0"/>
      <w:marRight w:val="0"/>
      <w:marTop w:val="0"/>
      <w:marBottom w:val="0"/>
      <w:divBdr>
        <w:top w:val="none" w:sz="0" w:space="0" w:color="auto"/>
        <w:left w:val="none" w:sz="0" w:space="0" w:color="auto"/>
        <w:bottom w:val="none" w:sz="0" w:space="0" w:color="auto"/>
        <w:right w:val="none" w:sz="0" w:space="0" w:color="auto"/>
      </w:divBdr>
    </w:div>
    <w:div w:id="1069813783">
      <w:bodyDiv w:val="1"/>
      <w:marLeft w:val="0"/>
      <w:marRight w:val="0"/>
      <w:marTop w:val="0"/>
      <w:marBottom w:val="0"/>
      <w:divBdr>
        <w:top w:val="none" w:sz="0" w:space="0" w:color="auto"/>
        <w:left w:val="none" w:sz="0" w:space="0" w:color="auto"/>
        <w:bottom w:val="none" w:sz="0" w:space="0" w:color="auto"/>
        <w:right w:val="none" w:sz="0" w:space="0" w:color="auto"/>
      </w:divBdr>
    </w:div>
    <w:div w:id="1072461741">
      <w:bodyDiv w:val="1"/>
      <w:marLeft w:val="0"/>
      <w:marRight w:val="0"/>
      <w:marTop w:val="0"/>
      <w:marBottom w:val="0"/>
      <w:divBdr>
        <w:top w:val="none" w:sz="0" w:space="0" w:color="auto"/>
        <w:left w:val="none" w:sz="0" w:space="0" w:color="auto"/>
        <w:bottom w:val="none" w:sz="0" w:space="0" w:color="auto"/>
        <w:right w:val="none" w:sz="0" w:space="0" w:color="auto"/>
      </w:divBdr>
    </w:div>
    <w:div w:id="1077627903">
      <w:bodyDiv w:val="1"/>
      <w:marLeft w:val="0"/>
      <w:marRight w:val="0"/>
      <w:marTop w:val="0"/>
      <w:marBottom w:val="0"/>
      <w:divBdr>
        <w:top w:val="none" w:sz="0" w:space="0" w:color="auto"/>
        <w:left w:val="none" w:sz="0" w:space="0" w:color="auto"/>
        <w:bottom w:val="none" w:sz="0" w:space="0" w:color="auto"/>
        <w:right w:val="none" w:sz="0" w:space="0" w:color="auto"/>
      </w:divBdr>
    </w:div>
    <w:div w:id="1077753172">
      <w:bodyDiv w:val="1"/>
      <w:marLeft w:val="0"/>
      <w:marRight w:val="0"/>
      <w:marTop w:val="0"/>
      <w:marBottom w:val="0"/>
      <w:divBdr>
        <w:top w:val="none" w:sz="0" w:space="0" w:color="auto"/>
        <w:left w:val="none" w:sz="0" w:space="0" w:color="auto"/>
        <w:bottom w:val="none" w:sz="0" w:space="0" w:color="auto"/>
        <w:right w:val="none" w:sz="0" w:space="0" w:color="auto"/>
      </w:divBdr>
    </w:div>
    <w:div w:id="1081878609">
      <w:bodyDiv w:val="1"/>
      <w:marLeft w:val="0"/>
      <w:marRight w:val="0"/>
      <w:marTop w:val="0"/>
      <w:marBottom w:val="0"/>
      <w:divBdr>
        <w:top w:val="none" w:sz="0" w:space="0" w:color="auto"/>
        <w:left w:val="none" w:sz="0" w:space="0" w:color="auto"/>
        <w:bottom w:val="none" w:sz="0" w:space="0" w:color="auto"/>
        <w:right w:val="none" w:sz="0" w:space="0" w:color="auto"/>
      </w:divBdr>
    </w:div>
    <w:div w:id="1082416089">
      <w:bodyDiv w:val="1"/>
      <w:marLeft w:val="0"/>
      <w:marRight w:val="0"/>
      <w:marTop w:val="0"/>
      <w:marBottom w:val="0"/>
      <w:divBdr>
        <w:top w:val="none" w:sz="0" w:space="0" w:color="auto"/>
        <w:left w:val="none" w:sz="0" w:space="0" w:color="auto"/>
        <w:bottom w:val="none" w:sz="0" w:space="0" w:color="auto"/>
        <w:right w:val="none" w:sz="0" w:space="0" w:color="auto"/>
      </w:divBdr>
    </w:div>
    <w:div w:id="1083456158">
      <w:bodyDiv w:val="1"/>
      <w:marLeft w:val="0"/>
      <w:marRight w:val="0"/>
      <w:marTop w:val="0"/>
      <w:marBottom w:val="0"/>
      <w:divBdr>
        <w:top w:val="none" w:sz="0" w:space="0" w:color="auto"/>
        <w:left w:val="none" w:sz="0" w:space="0" w:color="auto"/>
        <w:bottom w:val="none" w:sz="0" w:space="0" w:color="auto"/>
        <w:right w:val="none" w:sz="0" w:space="0" w:color="auto"/>
      </w:divBdr>
    </w:div>
    <w:div w:id="1084456417">
      <w:bodyDiv w:val="1"/>
      <w:marLeft w:val="0"/>
      <w:marRight w:val="0"/>
      <w:marTop w:val="0"/>
      <w:marBottom w:val="0"/>
      <w:divBdr>
        <w:top w:val="none" w:sz="0" w:space="0" w:color="auto"/>
        <w:left w:val="none" w:sz="0" w:space="0" w:color="auto"/>
        <w:bottom w:val="none" w:sz="0" w:space="0" w:color="auto"/>
        <w:right w:val="none" w:sz="0" w:space="0" w:color="auto"/>
      </w:divBdr>
    </w:div>
    <w:div w:id="1086997377">
      <w:bodyDiv w:val="1"/>
      <w:marLeft w:val="0"/>
      <w:marRight w:val="0"/>
      <w:marTop w:val="0"/>
      <w:marBottom w:val="0"/>
      <w:divBdr>
        <w:top w:val="none" w:sz="0" w:space="0" w:color="auto"/>
        <w:left w:val="none" w:sz="0" w:space="0" w:color="auto"/>
        <w:bottom w:val="none" w:sz="0" w:space="0" w:color="auto"/>
        <w:right w:val="none" w:sz="0" w:space="0" w:color="auto"/>
      </w:divBdr>
    </w:div>
    <w:div w:id="1090851051">
      <w:bodyDiv w:val="1"/>
      <w:marLeft w:val="0"/>
      <w:marRight w:val="0"/>
      <w:marTop w:val="0"/>
      <w:marBottom w:val="0"/>
      <w:divBdr>
        <w:top w:val="none" w:sz="0" w:space="0" w:color="auto"/>
        <w:left w:val="none" w:sz="0" w:space="0" w:color="auto"/>
        <w:bottom w:val="none" w:sz="0" w:space="0" w:color="auto"/>
        <w:right w:val="none" w:sz="0" w:space="0" w:color="auto"/>
      </w:divBdr>
    </w:div>
    <w:div w:id="1092974299">
      <w:bodyDiv w:val="1"/>
      <w:marLeft w:val="0"/>
      <w:marRight w:val="0"/>
      <w:marTop w:val="0"/>
      <w:marBottom w:val="0"/>
      <w:divBdr>
        <w:top w:val="none" w:sz="0" w:space="0" w:color="auto"/>
        <w:left w:val="none" w:sz="0" w:space="0" w:color="auto"/>
        <w:bottom w:val="none" w:sz="0" w:space="0" w:color="auto"/>
        <w:right w:val="none" w:sz="0" w:space="0" w:color="auto"/>
      </w:divBdr>
    </w:div>
    <w:div w:id="1093740409">
      <w:bodyDiv w:val="1"/>
      <w:marLeft w:val="0"/>
      <w:marRight w:val="0"/>
      <w:marTop w:val="0"/>
      <w:marBottom w:val="0"/>
      <w:divBdr>
        <w:top w:val="none" w:sz="0" w:space="0" w:color="auto"/>
        <w:left w:val="none" w:sz="0" w:space="0" w:color="auto"/>
        <w:bottom w:val="none" w:sz="0" w:space="0" w:color="auto"/>
        <w:right w:val="none" w:sz="0" w:space="0" w:color="auto"/>
      </w:divBdr>
    </w:div>
    <w:div w:id="1094011509">
      <w:bodyDiv w:val="1"/>
      <w:marLeft w:val="0"/>
      <w:marRight w:val="0"/>
      <w:marTop w:val="0"/>
      <w:marBottom w:val="0"/>
      <w:divBdr>
        <w:top w:val="none" w:sz="0" w:space="0" w:color="auto"/>
        <w:left w:val="none" w:sz="0" w:space="0" w:color="auto"/>
        <w:bottom w:val="none" w:sz="0" w:space="0" w:color="auto"/>
        <w:right w:val="none" w:sz="0" w:space="0" w:color="auto"/>
      </w:divBdr>
    </w:div>
    <w:div w:id="1102721165">
      <w:bodyDiv w:val="1"/>
      <w:marLeft w:val="0"/>
      <w:marRight w:val="0"/>
      <w:marTop w:val="0"/>
      <w:marBottom w:val="0"/>
      <w:divBdr>
        <w:top w:val="none" w:sz="0" w:space="0" w:color="auto"/>
        <w:left w:val="none" w:sz="0" w:space="0" w:color="auto"/>
        <w:bottom w:val="none" w:sz="0" w:space="0" w:color="auto"/>
        <w:right w:val="none" w:sz="0" w:space="0" w:color="auto"/>
      </w:divBdr>
    </w:div>
    <w:div w:id="1102729609">
      <w:bodyDiv w:val="1"/>
      <w:marLeft w:val="0"/>
      <w:marRight w:val="0"/>
      <w:marTop w:val="0"/>
      <w:marBottom w:val="0"/>
      <w:divBdr>
        <w:top w:val="none" w:sz="0" w:space="0" w:color="auto"/>
        <w:left w:val="none" w:sz="0" w:space="0" w:color="auto"/>
        <w:bottom w:val="none" w:sz="0" w:space="0" w:color="auto"/>
        <w:right w:val="none" w:sz="0" w:space="0" w:color="auto"/>
      </w:divBdr>
    </w:div>
    <w:div w:id="1104181821">
      <w:bodyDiv w:val="1"/>
      <w:marLeft w:val="0"/>
      <w:marRight w:val="0"/>
      <w:marTop w:val="0"/>
      <w:marBottom w:val="0"/>
      <w:divBdr>
        <w:top w:val="none" w:sz="0" w:space="0" w:color="auto"/>
        <w:left w:val="none" w:sz="0" w:space="0" w:color="auto"/>
        <w:bottom w:val="none" w:sz="0" w:space="0" w:color="auto"/>
        <w:right w:val="none" w:sz="0" w:space="0" w:color="auto"/>
      </w:divBdr>
    </w:div>
    <w:div w:id="1106122459">
      <w:bodyDiv w:val="1"/>
      <w:marLeft w:val="0"/>
      <w:marRight w:val="0"/>
      <w:marTop w:val="0"/>
      <w:marBottom w:val="0"/>
      <w:divBdr>
        <w:top w:val="none" w:sz="0" w:space="0" w:color="auto"/>
        <w:left w:val="none" w:sz="0" w:space="0" w:color="auto"/>
        <w:bottom w:val="none" w:sz="0" w:space="0" w:color="auto"/>
        <w:right w:val="none" w:sz="0" w:space="0" w:color="auto"/>
      </w:divBdr>
    </w:div>
    <w:div w:id="1107236205">
      <w:bodyDiv w:val="1"/>
      <w:marLeft w:val="0"/>
      <w:marRight w:val="0"/>
      <w:marTop w:val="0"/>
      <w:marBottom w:val="0"/>
      <w:divBdr>
        <w:top w:val="none" w:sz="0" w:space="0" w:color="auto"/>
        <w:left w:val="none" w:sz="0" w:space="0" w:color="auto"/>
        <w:bottom w:val="none" w:sz="0" w:space="0" w:color="auto"/>
        <w:right w:val="none" w:sz="0" w:space="0" w:color="auto"/>
      </w:divBdr>
    </w:div>
    <w:div w:id="1112365107">
      <w:bodyDiv w:val="1"/>
      <w:marLeft w:val="0"/>
      <w:marRight w:val="0"/>
      <w:marTop w:val="0"/>
      <w:marBottom w:val="0"/>
      <w:divBdr>
        <w:top w:val="none" w:sz="0" w:space="0" w:color="auto"/>
        <w:left w:val="none" w:sz="0" w:space="0" w:color="auto"/>
        <w:bottom w:val="none" w:sz="0" w:space="0" w:color="auto"/>
        <w:right w:val="none" w:sz="0" w:space="0" w:color="auto"/>
      </w:divBdr>
    </w:div>
    <w:div w:id="1112894845">
      <w:bodyDiv w:val="1"/>
      <w:marLeft w:val="0"/>
      <w:marRight w:val="0"/>
      <w:marTop w:val="0"/>
      <w:marBottom w:val="0"/>
      <w:divBdr>
        <w:top w:val="none" w:sz="0" w:space="0" w:color="auto"/>
        <w:left w:val="none" w:sz="0" w:space="0" w:color="auto"/>
        <w:bottom w:val="none" w:sz="0" w:space="0" w:color="auto"/>
        <w:right w:val="none" w:sz="0" w:space="0" w:color="auto"/>
      </w:divBdr>
    </w:div>
    <w:div w:id="1124301764">
      <w:bodyDiv w:val="1"/>
      <w:marLeft w:val="0"/>
      <w:marRight w:val="0"/>
      <w:marTop w:val="0"/>
      <w:marBottom w:val="0"/>
      <w:divBdr>
        <w:top w:val="none" w:sz="0" w:space="0" w:color="auto"/>
        <w:left w:val="none" w:sz="0" w:space="0" w:color="auto"/>
        <w:bottom w:val="none" w:sz="0" w:space="0" w:color="auto"/>
        <w:right w:val="none" w:sz="0" w:space="0" w:color="auto"/>
      </w:divBdr>
    </w:div>
    <w:div w:id="1124616332">
      <w:bodyDiv w:val="1"/>
      <w:marLeft w:val="0"/>
      <w:marRight w:val="0"/>
      <w:marTop w:val="0"/>
      <w:marBottom w:val="0"/>
      <w:divBdr>
        <w:top w:val="none" w:sz="0" w:space="0" w:color="auto"/>
        <w:left w:val="none" w:sz="0" w:space="0" w:color="auto"/>
        <w:bottom w:val="none" w:sz="0" w:space="0" w:color="auto"/>
        <w:right w:val="none" w:sz="0" w:space="0" w:color="auto"/>
      </w:divBdr>
    </w:div>
    <w:div w:id="1126049059">
      <w:bodyDiv w:val="1"/>
      <w:marLeft w:val="0"/>
      <w:marRight w:val="0"/>
      <w:marTop w:val="0"/>
      <w:marBottom w:val="0"/>
      <w:divBdr>
        <w:top w:val="none" w:sz="0" w:space="0" w:color="auto"/>
        <w:left w:val="none" w:sz="0" w:space="0" w:color="auto"/>
        <w:bottom w:val="none" w:sz="0" w:space="0" w:color="auto"/>
        <w:right w:val="none" w:sz="0" w:space="0" w:color="auto"/>
      </w:divBdr>
    </w:div>
    <w:div w:id="1127165680">
      <w:bodyDiv w:val="1"/>
      <w:marLeft w:val="0"/>
      <w:marRight w:val="0"/>
      <w:marTop w:val="0"/>
      <w:marBottom w:val="0"/>
      <w:divBdr>
        <w:top w:val="none" w:sz="0" w:space="0" w:color="auto"/>
        <w:left w:val="none" w:sz="0" w:space="0" w:color="auto"/>
        <w:bottom w:val="none" w:sz="0" w:space="0" w:color="auto"/>
        <w:right w:val="none" w:sz="0" w:space="0" w:color="auto"/>
      </w:divBdr>
    </w:div>
    <w:div w:id="1132362378">
      <w:bodyDiv w:val="1"/>
      <w:marLeft w:val="0"/>
      <w:marRight w:val="0"/>
      <w:marTop w:val="0"/>
      <w:marBottom w:val="0"/>
      <w:divBdr>
        <w:top w:val="none" w:sz="0" w:space="0" w:color="auto"/>
        <w:left w:val="none" w:sz="0" w:space="0" w:color="auto"/>
        <w:bottom w:val="none" w:sz="0" w:space="0" w:color="auto"/>
        <w:right w:val="none" w:sz="0" w:space="0" w:color="auto"/>
      </w:divBdr>
    </w:div>
    <w:div w:id="1133063932">
      <w:bodyDiv w:val="1"/>
      <w:marLeft w:val="0"/>
      <w:marRight w:val="0"/>
      <w:marTop w:val="0"/>
      <w:marBottom w:val="0"/>
      <w:divBdr>
        <w:top w:val="none" w:sz="0" w:space="0" w:color="auto"/>
        <w:left w:val="none" w:sz="0" w:space="0" w:color="auto"/>
        <w:bottom w:val="none" w:sz="0" w:space="0" w:color="auto"/>
        <w:right w:val="none" w:sz="0" w:space="0" w:color="auto"/>
      </w:divBdr>
    </w:div>
    <w:div w:id="1133717250">
      <w:bodyDiv w:val="1"/>
      <w:marLeft w:val="0"/>
      <w:marRight w:val="0"/>
      <w:marTop w:val="0"/>
      <w:marBottom w:val="0"/>
      <w:divBdr>
        <w:top w:val="none" w:sz="0" w:space="0" w:color="auto"/>
        <w:left w:val="none" w:sz="0" w:space="0" w:color="auto"/>
        <w:bottom w:val="none" w:sz="0" w:space="0" w:color="auto"/>
        <w:right w:val="none" w:sz="0" w:space="0" w:color="auto"/>
      </w:divBdr>
    </w:div>
    <w:div w:id="1134177367">
      <w:bodyDiv w:val="1"/>
      <w:marLeft w:val="0"/>
      <w:marRight w:val="0"/>
      <w:marTop w:val="0"/>
      <w:marBottom w:val="0"/>
      <w:divBdr>
        <w:top w:val="none" w:sz="0" w:space="0" w:color="auto"/>
        <w:left w:val="none" w:sz="0" w:space="0" w:color="auto"/>
        <w:bottom w:val="none" w:sz="0" w:space="0" w:color="auto"/>
        <w:right w:val="none" w:sz="0" w:space="0" w:color="auto"/>
      </w:divBdr>
    </w:div>
    <w:div w:id="1136988418">
      <w:bodyDiv w:val="1"/>
      <w:marLeft w:val="0"/>
      <w:marRight w:val="0"/>
      <w:marTop w:val="0"/>
      <w:marBottom w:val="0"/>
      <w:divBdr>
        <w:top w:val="none" w:sz="0" w:space="0" w:color="auto"/>
        <w:left w:val="none" w:sz="0" w:space="0" w:color="auto"/>
        <w:bottom w:val="none" w:sz="0" w:space="0" w:color="auto"/>
        <w:right w:val="none" w:sz="0" w:space="0" w:color="auto"/>
      </w:divBdr>
    </w:div>
    <w:div w:id="1138187364">
      <w:bodyDiv w:val="1"/>
      <w:marLeft w:val="0"/>
      <w:marRight w:val="0"/>
      <w:marTop w:val="0"/>
      <w:marBottom w:val="0"/>
      <w:divBdr>
        <w:top w:val="none" w:sz="0" w:space="0" w:color="auto"/>
        <w:left w:val="none" w:sz="0" w:space="0" w:color="auto"/>
        <w:bottom w:val="none" w:sz="0" w:space="0" w:color="auto"/>
        <w:right w:val="none" w:sz="0" w:space="0" w:color="auto"/>
      </w:divBdr>
    </w:div>
    <w:div w:id="1138376569">
      <w:bodyDiv w:val="1"/>
      <w:marLeft w:val="0"/>
      <w:marRight w:val="0"/>
      <w:marTop w:val="0"/>
      <w:marBottom w:val="0"/>
      <w:divBdr>
        <w:top w:val="none" w:sz="0" w:space="0" w:color="auto"/>
        <w:left w:val="none" w:sz="0" w:space="0" w:color="auto"/>
        <w:bottom w:val="none" w:sz="0" w:space="0" w:color="auto"/>
        <w:right w:val="none" w:sz="0" w:space="0" w:color="auto"/>
      </w:divBdr>
    </w:div>
    <w:div w:id="1138642353">
      <w:bodyDiv w:val="1"/>
      <w:marLeft w:val="0"/>
      <w:marRight w:val="0"/>
      <w:marTop w:val="0"/>
      <w:marBottom w:val="0"/>
      <w:divBdr>
        <w:top w:val="none" w:sz="0" w:space="0" w:color="auto"/>
        <w:left w:val="none" w:sz="0" w:space="0" w:color="auto"/>
        <w:bottom w:val="none" w:sz="0" w:space="0" w:color="auto"/>
        <w:right w:val="none" w:sz="0" w:space="0" w:color="auto"/>
      </w:divBdr>
    </w:div>
    <w:div w:id="1138766841">
      <w:bodyDiv w:val="1"/>
      <w:marLeft w:val="0"/>
      <w:marRight w:val="0"/>
      <w:marTop w:val="0"/>
      <w:marBottom w:val="0"/>
      <w:divBdr>
        <w:top w:val="none" w:sz="0" w:space="0" w:color="auto"/>
        <w:left w:val="none" w:sz="0" w:space="0" w:color="auto"/>
        <w:bottom w:val="none" w:sz="0" w:space="0" w:color="auto"/>
        <w:right w:val="none" w:sz="0" w:space="0" w:color="auto"/>
      </w:divBdr>
    </w:div>
    <w:div w:id="1139493470">
      <w:bodyDiv w:val="1"/>
      <w:marLeft w:val="0"/>
      <w:marRight w:val="0"/>
      <w:marTop w:val="0"/>
      <w:marBottom w:val="0"/>
      <w:divBdr>
        <w:top w:val="none" w:sz="0" w:space="0" w:color="auto"/>
        <w:left w:val="none" w:sz="0" w:space="0" w:color="auto"/>
        <w:bottom w:val="none" w:sz="0" w:space="0" w:color="auto"/>
        <w:right w:val="none" w:sz="0" w:space="0" w:color="auto"/>
      </w:divBdr>
    </w:div>
    <w:div w:id="1139610775">
      <w:bodyDiv w:val="1"/>
      <w:marLeft w:val="0"/>
      <w:marRight w:val="0"/>
      <w:marTop w:val="0"/>
      <w:marBottom w:val="0"/>
      <w:divBdr>
        <w:top w:val="none" w:sz="0" w:space="0" w:color="auto"/>
        <w:left w:val="none" w:sz="0" w:space="0" w:color="auto"/>
        <w:bottom w:val="none" w:sz="0" w:space="0" w:color="auto"/>
        <w:right w:val="none" w:sz="0" w:space="0" w:color="auto"/>
      </w:divBdr>
    </w:div>
    <w:div w:id="1145774565">
      <w:bodyDiv w:val="1"/>
      <w:marLeft w:val="0"/>
      <w:marRight w:val="0"/>
      <w:marTop w:val="0"/>
      <w:marBottom w:val="0"/>
      <w:divBdr>
        <w:top w:val="none" w:sz="0" w:space="0" w:color="auto"/>
        <w:left w:val="none" w:sz="0" w:space="0" w:color="auto"/>
        <w:bottom w:val="none" w:sz="0" w:space="0" w:color="auto"/>
        <w:right w:val="none" w:sz="0" w:space="0" w:color="auto"/>
      </w:divBdr>
    </w:div>
    <w:div w:id="1148353299">
      <w:bodyDiv w:val="1"/>
      <w:marLeft w:val="0"/>
      <w:marRight w:val="0"/>
      <w:marTop w:val="0"/>
      <w:marBottom w:val="0"/>
      <w:divBdr>
        <w:top w:val="none" w:sz="0" w:space="0" w:color="auto"/>
        <w:left w:val="none" w:sz="0" w:space="0" w:color="auto"/>
        <w:bottom w:val="none" w:sz="0" w:space="0" w:color="auto"/>
        <w:right w:val="none" w:sz="0" w:space="0" w:color="auto"/>
      </w:divBdr>
    </w:div>
    <w:div w:id="1152601299">
      <w:bodyDiv w:val="1"/>
      <w:marLeft w:val="0"/>
      <w:marRight w:val="0"/>
      <w:marTop w:val="0"/>
      <w:marBottom w:val="0"/>
      <w:divBdr>
        <w:top w:val="none" w:sz="0" w:space="0" w:color="auto"/>
        <w:left w:val="none" w:sz="0" w:space="0" w:color="auto"/>
        <w:bottom w:val="none" w:sz="0" w:space="0" w:color="auto"/>
        <w:right w:val="none" w:sz="0" w:space="0" w:color="auto"/>
      </w:divBdr>
    </w:div>
    <w:div w:id="1152719293">
      <w:bodyDiv w:val="1"/>
      <w:marLeft w:val="0"/>
      <w:marRight w:val="0"/>
      <w:marTop w:val="0"/>
      <w:marBottom w:val="0"/>
      <w:divBdr>
        <w:top w:val="none" w:sz="0" w:space="0" w:color="auto"/>
        <w:left w:val="none" w:sz="0" w:space="0" w:color="auto"/>
        <w:bottom w:val="none" w:sz="0" w:space="0" w:color="auto"/>
        <w:right w:val="none" w:sz="0" w:space="0" w:color="auto"/>
      </w:divBdr>
    </w:div>
    <w:div w:id="1154105365">
      <w:bodyDiv w:val="1"/>
      <w:marLeft w:val="0"/>
      <w:marRight w:val="0"/>
      <w:marTop w:val="0"/>
      <w:marBottom w:val="0"/>
      <w:divBdr>
        <w:top w:val="none" w:sz="0" w:space="0" w:color="auto"/>
        <w:left w:val="none" w:sz="0" w:space="0" w:color="auto"/>
        <w:bottom w:val="none" w:sz="0" w:space="0" w:color="auto"/>
        <w:right w:val="none" w:sz="0" w:space="0" w:color="auto"/>
      </w:divBdr>
    </w:div>
    <w:div w:id="1155755357">
      <w:bodyDiv w:val="1"/>
      <w:marLeft w:val="0"/>
      <w:marRight w:val="0"/>
      <w:marTop w:val="0"/>
      <w:marBottom w:val="0"/>
      <w:divBdr>
        <w:top w:val="none" w:sz="0" w:space="0" w:color="auto"/>
        <w:left w:val="none" w:sz="0" w:space="0" w:color="auto"/>
        <w:bottom w:val="none" w:sz="0" w:space="0" w:color="auto"/>
        <w:right w:val="none" w:sz="0" w:space="0" w:color="auto"/>
      </w:divBdr>
    </w:div>
    <w:div w:id="1159036294">
      <w:bodyDiv w:val="1"/>
      <w:marLeft w:val="0"/>
      <w:marRight w:val="0"/>
      <w:marTop w:val="0"/>
      <w:marBottom w:val="0"/>
      <w:divBdr>
        <w:top w:val="none" w:sz="0" w:space="0" w:color="auto"/>
        <w:left w:val="none" w:sz="0" w:space="0" w:color="auto"/>
        <w:bottom w:val="none" w:sz="0" w:space="0" w:color="auto"/>
        <w:right w:val="none" w:sz="0" w:space="0" w:color="auto"/>
      </w:divBdr>
    </w:div>
    <w:div w:id="1162743704">
      <w:bodyDiv w:val="1"/>
      <w:marLeft w:val="0"/>
      <w:marRight w:val="0"/>
      <w:marTop w:val="0"/>
      <w:marBottom w:val="0"/>
      <w:divBdr>
        <w:top w:val="none" w:sz="0" w:space="0" w:color="auto"/>
        <w:left w:val="none" w:sz="0" w:space="0" w:color="auto"/>
        <w:bottom w:val="none" w:sz="0" w:space="0" w:color="auto"/>
        <w:right w:val="none" w:sz="0" w:space="0" w:color="auto"/>
      </w:divBdr>
    </w:div>
    <w:div w:id="1164395904">
      <w:bodyDiv w:val="1"/>
      <w:marLeft w:val="0"/>
      <w:marRight w:val="0"/>
      <w:marTop w:val="0"/>
      <w:marBottom w:val="0"/>
      <w:divBdr>
        <w:top w:val="none" w:sz="0" w:space="0" w:color="auto"/>
        <w:left w:val="none" w:sz="0" w:space="0" w:color="auto"/>
        <w:bottom w:val="none" w:sz="0" w:space="0" w:color="auto"/>
        <w:right w:val="none" w:sz="0" w:space="0" w:color="auto"/>
      </w:divBdr>
    </w:div>
    <w:div w:id="1169953193">
      <w:bodyDiv w:val="1"/>
      <w:marLeft w:val="0"/>
      <w:marRight w:val="0"/>
      <w:marTop w:val="0"/>
      <w:marBottom w:val="0"/>
      <w:divBdr>
        <w:top w:val="none" w:sz="0" w:space="0" w:color="auto"/>
        <w:left w:val="none" w:sz="0" w:space="0" w:color="auto"/>
        <w:bottom w:val="none" w:sz="0" w:space="0" w:color="auto"/>
        <w:right w:val="none" w:sz="0" w:space="0" w:color="auto"/>
      </w:divBdr>
    </w:div>
    <w:div w:id="1170481610">
      <w:bodyDiv w:val="1"/>
      <w:marLeft w:val="0"/>
      <w:marRight w:val="0"/>
      <w:marTop w:val="0"/>
      <w:marBottom w:val="0"/>
      <w:divBdr>
        <w:top w:val="none" w:sz="0" w:space="0" w:color="auto"/>
        <w:left w:val="none" w:sz="0" w:space="0" w:color="auto"/>
        <w:bottom w:val="none" w:sz="0" w:space="0" w:color="auto"/>
        <w:right w:val="none" w:sz="0" w:space="0" w:color="auto"/>
      </w:divBdr>
    </w:div>
    <w:div w:id="1173491753">
      <w:bodyDiv w:val="1"/>
      <w:marLeft w:val="0"/>
      <w:marRight w:val="0"/>
      <w:marTop w:val="0"/>
      <w:marBottom w:val="0"/>
      <w:divBdr>
        <w:top w:val="none" w:sz="0" w:space="0" w:color="auto"/>
        <w:left w:val="none" w:sz="0" w:space="0" w:color="auto"/>
        <w:bottom w:val="none" w:sz="0" w:space="0" w:color="auto"/>
        <w:right w:val="none" w:sz="0" w:space="0" w:color="auto"/>
      </w:divBdr>
    </w:div>
    <w:div w:id="1174148268">
      <w:bodyDiv w:val="1"/>
      <w:marLeft w:val="0"/>
      <w:marRight w:val="0"/>
      <w:marTop w:val="0"/>
      <w:marBottom w:val="0"/>
      <w:divBdr>
        <w:top w:val="none" w:sz="0" w:space="0" w:color="auto"/>
        <w:left w:val="none" w:sz="0" w:space="0" w:color="auto"/>
        <w:bottom w:val="none" w:sz="0" w:space="0" w:color="auto"/>
        <w:right w:val="none" w:sz="0" w:space="0" w:color="auto"/>
      </w:divBdr>
    </w:div>
    <w:div w:id="1175992930">
      <w:bodyDiv w:val="1"/>
      <w:marLeft w:val="0"/>
      <w:marRight w:val="0"/>
      <w:marTop w:val="0"/>
      <w:marBottom w:val="0"/>
      <w:divBdr>
        <w:top w:val="none" w:sz="0" w:space="0" w:color="auto"/>
        <w:left w:val="none" w:sz="0" w:space="0" w:color="auto"/>
        <w:bottom w:val="none" w:sz="0" w:space="0" w:color="auto"/>
        <w:right w:val="none" w:sz="0" w:space="0" w:color="auto"/>
      </w:divBdr>
    </w:div>
    <w:div w:id="1176529612">
      <w:bodyDiv w:val="1"/>
      <w:marLeft w:val="0"/>
      <w:marRight w:val="0"/>
      <w:marTop w:val="0"/>
      <w:marBottom w:val="0"/>
      <w:divBdr>
        <w:top w:val="none" w:sz="0" w:space="0" w:color="auto"/>
        <w:left w:val="none" w:sz="0" w:space="0" w:color="auto"/>
        <w:bottom w:val="none" w:sz="0" w:space="0" w:color="auto"/>
        <w:right w:val="none" w:sz="0" w:space="0" w:color="auto"/>
      </w:divBdr>
    </w:div>
    <w:div w:id="1178155929">
      <w:bodyDiv w:val="1"/>
      <w:marLeft w:val="0"/>
      <w:marRight w:val="0"/>
      <w:marTop w:val="0"/>
      <w:marBottom w:val="0"/>
      <w:divBdr>
        <w:top w:val="none" w:sz="0" w:space="0" w:color="auto"/>
        <w:left w:val="none" w:sz="0" w:space="0" w:color="auto"/>
        <w:bottom w:val="none" w:sz="0" w:space="0" w:color="auto"/>
        <w:right w:val="none" w:sz="0" w:space="0" w:color="auto"/>
      </w:divBdr>
    </w:div>
    <w:div w:id="1185483309">
      <w:bodyDiv w:val="1"/>
      <w:marLeft w:val="0"/>
      <w:marRight w:val="0"/>
      <w:marTop w:val="0"/>
      <w:marBottom w:val="0"/>
      <w:divBdr>
        <w:top w:val="none" w:sz="0" w:space="0" w:color="auto"/>
        <w:left w:val="none" w:sz="0" w:space="0" w:color="auto"/>
        <w:bottom w:val="none" w:sz="0" w:space="0" w:color="auto"/>
        <w:right w:val="none" w:sz="0" w:space="0" w:color="auto"/>
      </w:divBdr>
    </w:div>
    <w:div w:id="1189874550">
      <w:bodyDiv w:val="1"/>
      <w:marLeft w:val="0"/>
      <w:marRight w:val="0"/>
      <w:marTop w:val="0"/>
      <w:marBottom w:val="0"/>
      <w:divBdr>
        <w:top w:val="none" w:sz="0" w:space="0" w:color="auto"/>
        <w:left w:val="none" w:sz="0" w:space="0" w:color="auto"/>
        <w:bottom w:val="none" w:sz="0" w:space="0" w:color="auto"/>
        <w:right w:val="none" w:sz="0" w:space="0" w:color="auto"/>
      </w:divBdr>
    </w:div>
    <w:div w:id="1195001688">
      <w:bodyDiv w:val="1"/>
      <w:marLeft w:val="0"/>
      <w:marRight w:val="0"/>
      <w:marTop w:val="0"/>
      <w:marBottom w:val="0"/>
      <w:divBdr>
        <w:top w:val="none" w:sz="0" w:space="0" w:color="auto"/>
        <w:left w:val="none" w:sz="0" w:space="0" w:color="auto"/>
        <w:bottom w:val="none" w:sz="0" w:space="0" w:color="auto"/>
        <w:right w:val="none" w:sz="0" w:space="0" w:color="auto"/>
      </w:divBdr>
    </w:div>
    <w:div w:id="1195802315">
      <w:bodyDiv w:val="1"/>
      <w:marLeft w:val="0"/>
      <w:marRight w:val="0"/>
      <w:marTop w:val="0"/>
      <w:marBottom w:val="0"/>
      <w:divBdr>
        <w:top w:val="none" w:sz="0" w:space="0" w:color="auto"/>
        <w:left w:val="none" w:sz="0" w:space="0" w:color="auto"/>
        <w:bottom w:val="none" w:sz="0" w:space="0" w:color="auto"/>
        <w:right w:val="none" w:sz="0" w:space="0" w:color="auto"/>
      </w:divBdr>
    </w:div>
    <w:div w:id="1197280118">
      <w:bodyDiv w:val="1"/>
      <w:marLeft w:val="0"/>
      <w:marRight w:val="0"/>
      <w:marTop w:val="0"/>
      <w:marBottom w:val="0"/>
      <w:divBdr>
        <w:top w:val="none" w:sz="0" w:space="0" w:color="auto"/>
        <w:left w:val="none" w:sz="0" w:space="0" w:color="auto"/>
        <w:bottom w:val="none" w:sz="0" w:space="0" w:color="auto"/>
        <w:right w:val="none" w:sz="0" w:space="0" w:color="auto"/>
      </w:divBdr>
    </w:div>
    <w:div w:id="1198466731">
      <w:bodyDiv w:val="1"/>
      <w:marLeft w:val="0"/>
      <w:marRight w:val="0"/>
      <w:marTop w:val="0"/>
      <w:marBottom w:val="0"/>
      <w:divBdr>
        <w:top w:val="none" w:sz="0" w:space="0" w:color="auto"/>
        <w:left w:val="none" w:sz="0" w:space="0" w:color="auto"/>
        <w:bottom w:val="none" w:sz="0" w:space="0" w:color="auto"/>
        <w:right w:val="none" w:sz="0" w:space="0" w:color="auto"/>
      </w:divBdr>
    </w:div>
    <w:div w:id="1205874062">
      <w:bodyDiv w:val="1"/>
      <w:marLeft w:val="0"/>
      <w:marRight w:val="0"/>
      <w:marTop w:val="0"/>
      <w:marBottom w:val="0"/>
      <w:divBdr>
        <w:top w:val="none" w:sz="0" w:space="0" w:color="auto"/>
        <w:left w:val="none" w:sz="0" w:space="0" w:color="auto"/>
        <w:bottom w:val="none" w:sz="0" w:space="0" w:color="auto"/>
        <w:right w:val="none" w:sz="0" w:space="0" w:color="auto"/>
      </w:divBdr>
    </w:div>
    <w:div w:id="1208839002">
      <w:bodyDiv w:val="1"/>
      <w:marLeft w:val="0"/>
      <w:marRight w:val="0"/>
      <w:marTop w:val="0"/>
      <w:marBottom w:val="0"/>
      <w:divBdr>
        <w:top w:val="none" w:sz="0" w:space="0" w:color="auto"/>
        <w:left w:val="none" w:sz="0" w:space="0" w:color="auto"/>
        <w:bottom w:val="none" w:sz="0" w:space="0" w:color="auto"/>
        <w:right w:val="none" w:sz="0" w:space="0" w:color="auto"/>
      </w:divBdr>
    </w:div>
    <w:div w:id="1214275211">
      <w:bodyDiv w:val="1"/>
      <w:marLeft w:val="0"/>
      <w:marRight w:val="0"/>
      <w:marTop w:val="0"/>
      <w:marBottom w:val="0"/>
      <w:divBdr>
        <w:top w:val="none" w:sz="0" w:space="0" w:color="auto"/>
        <w:left w:val="none" w:sz="0" w:space="0" w:color="auto"/>
        <w:bottom w:val="none" w:sz="0" w:space="0" w:color="auto"/>
        <w:right w:val="none" w:sz="0" w:space="0" w:color="auto"/>
      </w:divBdr>
    </w:div>
    <w:div w:id="1216817104">
      <w:bodyDiv w:val="1"/>
      <w:marLeft w:val="0"/>
      <w:marRight w:val="0"/>
      <w:marTop w:val="0"/>
      <w:marBottom w:val="0"/>
      <w:divBdr>
        <w:top w:val="none" w:sz="0" w:space="0" w:color="auto"/>
        <w:left w:val="none" w:sz="0" w:space="0" w:color="auto"/>
        <w:bottom w:val="none" w:sz="0" w:space="0" w:color="auto"/>
        <w:right w:val="none" w:sz="0" w:space="0" w:color="auto"/>
      </w:divBdr>
    </w:div>
    <w:div w:id="1218661123">
      <w:bodyDiv w:val="1"/>
      <w:marLeft w:val="0"/>
      <w:marRight w:val="0"/>
      <w:marTop w:val="0"/>
      <w:marBottom w:val="0"/>
      <w:divBdr>
        <w:top w:val="none" w:sz="0" w:space="0" w:color="auto"/>
        <w:left w:val="none" w:sz="0" w:space="0" w:color="auto"/>
        <w:bottom w:val="none" w:sz="0" w:space="0" w:color="auto"/>
        <w:right w:val="none" w:sz="0" w:space="0" w:color="auto"/>
      </w:divBdr>
    </w:div>
    <w:div w:id="1219979965">
      <w:bodyDiv w:val="1"/>
      <w:marLeft w:val="0"/>
      <w:marRight w:val="0"/>
      <w:marTop w:val="0"/>
      <w:marBottom w:val="0"/>
      <w:divBdr>
        <w:top w:val="none" w:sz="0" w:space="0" w:color="auto"/>
        <w:left w:val="none" w:sz="0" w:space="0" w:color="auto"/>
        <w:bottom w:val="none" w:sz="0" w:space="0" w:color="auto"/>
        <w:right w:val="none" w:sz="0" w:space="0" w:color="auto"/>
      </w:divBdr>
    </w:div>
    <w:div w:id="1220944796">
      <w:bodyDiv w:val="1"/>
      <w:marLeft w:val="0"/>
      <w:marRight w:val="0"/>
      <w:marTop w:val="0"/>
      <w:marBottom w:val="0"/>
      <w:divBdr>
        <w:top w:val="none" w:sz="0" w:space="0" w:color="auto"/>
        <w:left w:val="none" w:sz="0" w:space="0" w:color="auto"/>
        <w:bottom w:val="none" w:sz="0" w:space="0" w:color="auto"/>
        <w:right w:val="none" w:sz="0" w:space="0" w:color="auto"/>
      </w:divBdr>
    </w:div>
    <w:div w:id="1221789939">
      <w:bodyDiv w:val="1"/>
      <w:marLeft w:val="0"/>
      <w:marRight w:val="0"/>
      <w:marTop w:val="0"/>
      <w:marBottom w:val="0"/>
      <w:divBdr>
        <w:top w:val="none" w:sz="0" w:space="0" w:color="auto"/>
        <w:left w:val="none" w:sz="0" w:space="0" w:color="auto"/>
        <w:bottom w:val="none" w:sz="0" w:space="0" w:color="auto"/>
        <w:right w:val="none" w:sz="0" w:space="0" w:color="auto"/>
      </w:divBdr>
    </w:div>
    <w:div w:id="1223102426">
      <w:bodyDiv w:val="1"/>
      <w:marLeft w:val="0"/>
      <w:marRight w:val="0"/>
      <w:marTop w:val="0"/>
      <w:marBottom w:val="0"/>
      <w:divBdr>
        <w:top w:val="none" w:sz="0" w:space="0" w:color="auto"/>
        <w:left w:val="none" w:sz="0" w:space="0" w:color="auto"/>
        <w:bottom w:val="none" w:sz="0" w:space="0" w:color="auto"/>
        <w:right w:val="none" w:sz="0" w:space="0" w:color="auto"/>
      </w:divBdr>
    </w:div>
    <w:div w:id="1223441857">
      <w:bodyDiv w:val="1"/>
      <w:marLeft w:val="0"/>
      <w:marRight w:val="0"/>
      <w:marTop w:val="0"/>
      <w:marBottom w:val="0"/>
      <w:divBdr>
        <w:top w:val="none" w:sz="0" w:space="0" w:color="auto"/>
        <w:left w:val="none" w:sz="0" w:space="0" w:color="auto"/>
        <w:bottom w:val="none" w:sz="0" w:space="0" w:color="auto"/>
        <w:right w:val="none" w:sz="0" w:space="0" w:color="auto"/>
      </w:divBdr>
    </w:div>
    <w:div w:id="1223833551">
      <w:bodyDiv w:val="1"/>
      <w:marLeft w:val="0"/>
      <w:marRight w:val="0"/>
      <w:marTop w:val="0"/>
      <w:marBottom w:val="0"/>
      <w:divBdr>
        <w:top w:val="none" w:sz="0" w:space="0" w:color="auto"/>
        <w:left w:val="none" w:sz="0" w:space="0" w:color="auto"/>
        <w:bottom w:val="none" w:sz="0" w:space="0" w:color="auto"/>
        <w:right w:val="none" w:sz="0" w:space="0" w:color="auto"/>
      </w:divBdr>
    </w:div>
    <w:div w:id="1224682644">
      <w:bodyDiv w:val="1"/>
      <w:marLeft w:val="0"/>
      <w:marRight w:val="0"/>
      <w:marTop w:val="0"/>
      <w:marBottom w:val="0"/>
      <w:divBdr>
        <w:top w:val="none" w:sz="0" w:space="0" w:color="auto"/>
        <w:left w:val="none" w:sz="0" w:space="0" w:color="auto"/>
        <w:bottom w:val="none" w:sz="0" w:space="0" w:color="auto"/>
        <w:right w:val="none" w:sz="0" w:space="0" w:color="auto"/>
      </w:divBdr>
    </w:div>
    <w:div w:id="1226643282">
      <w:bodyDiv w:val="1"/>
      <w:marLeft w:val="0"/>
      <w:marRight w:val="0"/>
      <w:marTop w:val="0"/>
      <w:marBottom w:val="0"/>
      <w:divBdr>
        <w:top w:val="none" w:sz="0" w:space="0" w:color="auto"/>
        <w:left w:val="none" w:sz="0" w:space="0" w:color="auto"/>
        <w:bottom w:val="none" w:sz="0" w:space="0" w:color="auto"/>
        <w:right w:val="none" w:sz="0" w:space="0" w:color="auto"/>
      </w:divBdr>
    </w:div>
    <w:div w:id="1231040556">
      <w:bodyDiv w:val="1"/>
      <w:marLeft w:val="0"/>
      <w:marRight w:val="0"/>
      <w:marTop w:val="0"/>
      <w:marBottom w:val="0"/>
      <w:divBdr>
        <w:top w:val="none" w:sz="0" w:space="0" w:color="auto"/>
        <w:left w:val="none" w:sz="0" w:space="0" w:color="auto"/>
        <w:bottom w:val="none" w:sz="0" w:space="0" w:color="auto"/>
        <w:right w:val="none" w:sz="0" w:space="0" w:color="auto"/>
      </w:divBdr>
    </w:div>
    <w:div w:id="1233389904">
      <w:bodyDiv w:val="1"/>
      <w:marLeft w:val="0"/>
      <w:marRight w:val="0"/>
      <w:marTop w:val="0"/>
      <w:marBottom w:val="0"/>
      <w:divBdr>
        <w:top w:val="none" w:sz="0" w:space="0" w:color="auto"/>
        <w:left w:val="none" w:sz="0" w:space="0" w:color="auto"/>
        <w:bottom w:val="none" w:sz="0" w:space="0" w:color="auto"/>
        <w:right w:val="none" w:sz="0" w:space="0" w:color="auto"/>
      </w:divBdr>
    </w:div>
    <w:div w:id="1233539291">
      <w:bodyDiv w:val="1"/>
      <w:marLeft w:val="0"/>
      <w:marRight w:val="0"/>
      <w:marTop w:val="0"/>
      <w:marBottom w:val="0"/>
      <w:divBdr>
        <w:top w:val="none" w:sz="0" w:space="0" w:color="auto"/>
        <w:left w:val="none" w:sz="0" w:space="0" w:color="auto"/>
        <w:bottom w:val="none" w:sz="0" w:space="0" w:color="auto"/>
        <w:right w:val="none" w:sz="0" w:space="0" w:color="auto"/>
      </w:divBdr>
    </w:div>
    <w:div w:id="1234974505">
      <w:bodyDiv w:val="1"/>
      <w:marLeft w:val="0"/>
      <w:marRight w:val="0"/>
      <w:marTop w:val="0"/>
      <w:marBottom w:val="0"/>
      <w:divBdr>
        <w:top w:val="none" w:sz="0" w:space="0" w:color="auto"/>
        <w:left w:val="none" w:sz="0" w:space="0" w:color="auto"/>
        <w:bottom w:val="none" w:sz="0" w:space="0" w:color="auto"/>
        <w:right w:val="none" w:sz="0" w:space="0" w:color="auto"/>
      </w:divBdr>
    </w:div>
    <w:div w:id="1237351431">
      <w:bodyDiv w:val="1"/>
      <w:marLeft w:val="0"/>
      <w:marRight w:val="0"/>
      <w:marTop w:val="0"/>
      <w:marBottom w:val="0"/>
      <w:divBdr>
        <w:top w:val="none" w:sz="0" w:space="0" w:color="auto"/>
        <w:left w:val="none" w:sz="0" w:space="0" w:color="auto"/>
        <w:bottom w:val="none" w:sz="0" w:space="0" w:color="auto"/>
        <w:right w:val="none" w:sz="0" w:space="0" w:color="auto"/>
      </w:divBdr>
    </w:div>
    <w:div w:id="1240478885">
      <w:bodyDiv w:val="1"/>
      <w:marLeft w:val="0"/>
      <w:marRight w:val="0"/>
      <w:marTop w:val="0"/>
      <w:marBottom w:val="0"/>
      <w:divBdr>
        <w:top w:val="none" w:sz="0" w:space="0" w:color="auto"/>
        <w:left w:val="none" w:sz="0" w:space="0" w:color="auto"/>
        <w:bottom w:val="none" w:sz="0" w:space="0" w:color="auto"/>
        <w:right w:val="none" w:sz="0" w:space="0" w:color="auto"/>
      </w:divBdr>
    </w:div>
    <w:div w:id="1241594862">
      <w:bodyDiv w:val="1"/>
      <w:marLeft w:val="0"/>
      <w:marRight w:val="0"/>
      <w:marTop w:val="0"/>
      <w:marBottom w:val="0"/>
      <w:divBdr>
        <w:top w:val="none" w:sz="0" w:space="0" w:color="auto"/>
        <w:left w:val="none" w:sz="0" w:space="0" w:color="auto"/>
        <w:bottom w:val="none" w:sz="0" w:space="0" w:color="auto"/>
        <w:right w:val="none" w:sz="0" w:space="0" w:color="auto"/>
      </w:divBdr>
    </w:div>
    <w:div w:id="1242449002">
      <w:bodyDiv w:val="1"/>
      <w:marLeft w:val="0"/>
      <w:marRight w:val="0"/>
      <w:marTop w:val="0"/>
      <w:marBottom w:val="0"/>
      <w:divBdr>
        <w:top w:val="none" w:sz="0" w:space="0" w:color="auto"/>
        <w:left w:val="none" w:sz="0" w:space="0" w:color="auto"/>
        <w:bottom w:val="none" w:sz="0" w:space="0" w:color="auto"/>
        <w:right w:val="none" w:sz="0" w:space="0" w:color="auto"/>
      </w:divBdr>
    </w:div>
    <w:div w:id="1244607481">
      <w:bodyDiv w:val="1"/>
      <w:marLeft w:val="0"/>
      <w:marRight w:val="0"/>
      <w:marTop w:val="0"/>
      <w:marBottom w:val="0"/>
      <w:divBdr>
        <w:top w:val="none" w:sz="0" w:space="0" w:color="auto"/>
        <w:left w:val="none" w:sz="0" w:space="0" w:color="auto"/>
        <w:bottom w:val="none" w:sz="0" w:space="0" w:color="auto"/>
        <w:right w:val="none" w:sz="0" w:space="0" w:color="auto"/>
      </w:divBdr>
    </w:div>
    <w:div w:id="1246769096">
      <w:bodyDiv w:val="1"/>
      <w:marLeft w:val="0"/>
      <w:marRight w:val="0"/>
      <w:marTop w:val="0"/>
      <w:marBottom w:val="0"/>
      <w:divBdr>
        <w:top w:val="none" w:sz="0" w:space="0" w:color="auto"/>
        <w:left w:val="none" w:sz="0" w:space="0" w:color="auto"/>
        <w:bottom w:val="none" w:sz="0" w:space="0" w:color="auto"/>
        <w:right w:val="none" w:sz="0" w:space="0" w:color="auto"/>
      </w:divBdr>
    </w:div>
    <w:div w:id="1247612682">
      <w:bodyDiv w:val="1"/>
      <w:marLeft w:val="0"/>
      <w:marRight w:val="0"/>
      <w:marTop w:val="0"/>
      <w:marBottom w:val="0"/>
      <w:divBdr>
        <w:top w:val="none" w:sz="0" w:space="0" w:color="auto"/>
        <w:left w:val="none" w:sz="0" w:space="0" w:color="auto"/>
        <w:bottom w:val="none" w:sz="0" w:space="0" w:color="auto"/>
        <w:right w:val="none" w:sz="0" w:space="0" w:color="auto"/>
      </w:divBdr>
    </w:div>
    <w:div w:id="1249390867">
      <w:bodyDiv w:val="1"/>
      <w:marLeft w:val="0"/>
      <w:marRight w:val="0"/>
      <w:marTop w:val="0"/>
      <w:marBottom w:val="0"/>
      <w:divBdr>
        <w:top w:val="none" w:sz="0" w:space="0" w:color="auto"/>
        <w:left w:val="none" w:sz="0" w:space="0" w:color="auto"/>
        <w:bottom w:val="none" w:sz="0" w:space="0" w:color="auto"/>
        <w:right w:val="none" w:sz="0" w:space="0" w:color="auto"/>
      </w:divBdr>
    </w:div>
    <w:div w:id="1249803132">
      <w:bodyDiv w:val="1"/>
      <w:marLeft w:val="0"/>
      <w:marRight w:val="0"/>
      <w:marTop w:val="0"/>
      <w:marBottom w:val="0"/>
      <w:divBdr>
        <w:top w:val="none" w:sz="0" w:space="0" w:color="auto"/>
        <w:left w:val="none" w:sz="0" w:space="0" w:color="auto"/>
        <w:bottom w:val="none" w:sz="0" w:space="0" w:color="auto"/>
        <w:right w:val="none" w:sz="0" w:space="0" w:color="auto"/>
      </w:divBdr>
    </w:div>
    <w:div w:id="1256287911">
      <w:bodyDiv w:val="1"/>
      <w:marLeft w:val="0"/>
      <w:marRight w:val="0"/>
      <w:marTop w:val="0"/>
      <w:marBottom w:val="0"/>
      <w:divBdr>
        <w:top w:val="none" w:sz="0" w:space="0" w:color="auto"/>
        <w:left w:val="none" w:sz="0" w:space="0" w:color="auto"/>
        <w:bottom w:val="none" w:sz="0" w:space="0" w:color="auto"/>
        <w:right w:val="none" w:sz="0" w:space="0" w:color="auto"/>
      </w:divBdr>
    </w:div>
    <w:div w:id="1256477200">
      <w:bodyDiv w:val="1"/>
      <w:marLeft w:val="0"/>
      <w:marRight w:val="0"/>
      <w:marTop w:val="0"/>
      <w:marBottom w:val="0"/>
      <w:divBdr>
        <w:top w:val="none" w:sz="0" w:space="0" w:color="auto"/>
        <w:left w:val="none" w:sz="0" w:space="0" w:color="auto"/>
        <w:bottom w:val="none" w:sz="0" w:space="0" w:color="auto"/>
        <w:right w:val="none" w:sz="0" w:space="0" w:color="auto"/>
      </w:divBdr>
    </w:div>
    <w:div w:id="1262377481">
      <w:bodyDiv w:val="1"/>
      <w:marLeft w:val="0"/>
      <w:marRight w:val="0"/>
      <w:marTop w:val="0"/>
      <w:marBottom w:val="0"/>
      <w:divBdr>
        <w:top w:val="none" w:sz="0" w:space="0" w:color="auto"/>
        <w:left w:val="none" w:sz="0" w:space="0" w:color="auto"/>
        <w:bottom w:val="none" w:sz="0" w:space="0" w:color="auto"/>
        <w:right w:val="none" w:sz="0" w:space="0" w:color="auto"/>
      </w:divBdr>
    </w:div>
    <w:div w:id="1267421510">
      <w:bodyDiv w:val="1"/>
      <w:marLeft w:val="0"/>
      <w:marRight w:val="0"/>
      <w:marTop w:val="0"/>
      <w:marBottom w:val="0"/>
      <w:divBdr>
        <w:top w:val="none" w:sz="0" w:space="0" w:color="auto"/>
        <w:left w:val="none" w:sz="0" w:space="0" w:color="auto"/>
        <w:bottom w:val="none" w:sz="0" w:space="0" w:color="auto"/>
        <w:right w:val="none" w:sz="0" w:space="0" w:color="auto"/>
      </w:divBdr>
    </w:div>
    <w:div w:id="1272394158">
      <w:bodyDiv w:val="1"/>
      <w:marLeft w:val="0"/>
      <w:marRight w:val="0"/>
      <w:marTop w:val="0"/>
      <w:marBottom w:val="0"/>
      <w:divBdr>
        <w:top w:val="none" w:sz="0" w:space="0" w:color="auto"/>
        <w:left w:val="none" w:sz="0" w:space="0" w:color="auto"/>
        <w:bottom w:val="none" w:sz="0" w:space="0" w:color="auto"/>
        <w:right w:val="none" w:sz="0" w:space="0" w:color="auto"/>
      </w:divBdr>
    </w:div>
    <w:div w:id="1276015560">
      <w:bodyDiv w:val="1"/>
      <w:marLeft w:val="0"/>
      <w:marRight w:val="0"/>
      <w:marTop w:val="0"/>
      <w:marBottom w:val="0"/>
      <w:divBdr>
        <w:top w:val="none" w:sz="0" w:space="0" w:color="auto"/>
        <w:left w:val="none" w:sz="0" w:space="0" w:color="auto"/>
        <w:bottom w:val="none" w:sz="0" w:space="0" w:color="auto"/>
        <w:right w:val="none" w:sz="0" w:space="0" w:color="auto"/>
      </w:divBdr>
    </w:div>
    <w:div w:id="1276866522">
      <w:bodyDiv w:val="1"/>
      <w:marLeft w:val="0"/>
      <w:marRight w:val="0"/>
      <w:marTop w:val="0"/>
      <w:marBottom w:val="0"/>
      <w:divBdr>
        <w:top w:val="none" w:sz="0" w:space="0" w:color="auto"/>
        <w:left w:val="none" w:sz="0" w:space="0" w:color="auto"/>
        <w:bottom w:val="none" w:sz="0" w:space="0" w:color="auto"/>
        <w:right w:val="none" w:sz="0" w:space="0" w:color="auto"/>
      </w:divBdr>
    </w:div>
    <w:div w:id="1278173574">
      <w:bodyDiv w:val="1"/>
      <w:marLeft w:val="0"/>
      <w:marRight w:val="0"/>
      <w:marTop w:val="0"/>
      <w:marBottom w:val="0"/>
      <w:divBdr>
        <w:top w:val="none" w:sz="0" w:space="0" w:color="auto"/>
        <w:left w:val="none" w:sz="0" w:space="0" w:color="auto"/>
        <w:bottom w:val="none" w:sz="0" w:space="0" w:color="auto"/>
        <w:right w:val="none" w:sz="0" w:space="0" w:color="auto"/>
      </w:divBdr>
    </w:div>
    <w:div w:id="1283346047">
      <w:bodyDiv w:val="1"/>
      <w:marLeft w:val="0"/>
      <w:marRight w:val="0"/>
      <w:marTop w:val="0"/>
      <w:marBottom w:val="0"/>
      <w:divBdr>
        <w:top w:val="none" w:sz="0" w:space="0" w:color="auto"/>
        <w:left w:val="none" w:sz="0" w:space="0" w:color="auto"/>
        <w:bottom w:val="none" w:sz="0" w:space="0" w:color="auto"/>
        <w:right w:val="none" w:sz="0" w:space="0" w:color="auto"/>
      </w:divBdr>
    </w:div>
    <w:div w:id="1292860080">
      <w:bodyDiv w:val="1"/>
      <w:marLeft w:val="0"/>
      <w:marRight w:val="0"/>
      <w:marTop w:val="0"/>
      <w:marBottom w:val="0"/>
      <w:divBdr>
        <w:top w:val="none" w:sz="0" w:space="0" w:color="auto"/>
        <w:left w:val="none" w:sz="0" w:space="0" w:color="auto"/>
        <w:bottom w:val="none" w:sz="0" w:space="0" w:color="auto"/>
        <w:right w:val="none" w:sz="0" w:space="0" w:color="auto"/>
      </w:divBdr>
    </w:div>
    <w:div w:id="1293167400">
      <w:bodyDiv w:val="1"/>
      <w:marLeft w:val="0"/>
      <w:marRight w:val="0"/>
      <w:marTop w:val="0"/>
      <w:marBottom w:val="0"/>
      <w:divBdr>
        <w:top w:val="none" w:sz="0" w:space="0" w:color="auto"/>
        <w:left w:val="none" w:sz="0" w:space="0" w:color="auto"/>
        <w:bottom w:val="none" w:sz="0" w:space="0" w:color="auto"/>
        <w:right w:val="none" w:sz="0" w:space="0" w:color="auto"/>
      </w:divBdr>
    </w:div>
    <w:div w:id="1298681982">
      <w:bodyDiv w:val="1"/>
      <w:marLeft w:val="0"/>
      <w:marRight w:val="0"/>
      <w:marTop w:val="0"/>
      <w:marBottom w:val="0"/>
      <w:divBdr>
        <w:top w:val="none" w:sz="0" w:space="0" w:color="auto"/>
        <w:left w:val="none" w:sz="0" w:space="0" w:color="auto"/>
        <w:bottom w:val="none" w:sz="0" w:space="0" w:color="auto"/>
        <w:right w:val="none" w:sz="0" w:space="0" w:color="auto"/>
      </w:divBdr>
    </w:div>
    <w:div w:id="1299143474">
      <w:bodyDiv w:val="1"/>
      <w:marLeft w:val="0"/>
      <w:marRight w:val="0"/>
      <w:marTop w:val="0"/>
      <w:marBottom w:val="0"/>
      <w:divBdr>
        <w:top w:val="none" w:sz="0" w:space="0" w:color="auto"/>
        <w:left w:val="none" w:sz="0" w:space="0" w:color="auto"/>
        <w:bottom w:val="none" w:sz="0" w:space="0" w:color="auto"/>
        <w:right w:val="none" w:sz="0" w:space="0" w:color="auto"/>
      </w:divBdr>
    </w:div>
    <w:div w:id="1302468663">
      <w:bodyDiv w:val="1"/>
      <w:marLeft w:val="0"/>
      <w:marRight w:val="0"/>
      <w:marTop w:val="0"/>
      <w:marBottom w:val="0"/>
      <w:divBdr>
        <w:top w:val="none" w:sz="0" w:space="0" w:color="auto"/>
        <w:left w:val="none" w:sz="0" w:space="0" w:color="auto"/>
        <w:bottom w:val="none" w:sz="0" w:space="0" w:color="auto"/>
        <w:right w:val="none" w:sz="0" w:space="0" w:color="auto"/>
      </w:divBdr>
    </w:div>
    <w:div w:id="1304580033">
      <w:bodyDiv w:val="1"/>
      <w:marLeft w:val="0"/>
      <w:marRight w:val="0"/>
      <w:marTop w:val="0"/>
      <w:marBottom w:val="0"/>
      <w:divBdr>
        <w:top w:val="none" w:sz="0" w:space="0" w:color="auto"/>
        <w:left w:val="none" w:sz="0" w:space="0" w:color="auto"/>
        <w:bottom w:val="none" w:sz="0" w:space="0" w:color="auto"/>
        <w:right w:val="none" w:sz="0" w:space="0" w:color="auto"/>
      </w:divBdr>
    </w:div>
    <w:div w:id="1306619299">
      <w:bodyDiv w:val="1"/>
      <w:marLeft w:val="0"/>
      <w:marRight w:val="0"/>
      <w:marTop w:val="0"/>
      <w:marBottom w:val="0"/>
      <w:divBdr>
        <w:top w:val="none" w:sz="0" w:space="0" w:color="auto"/>
        <w:left w:val="none" w:sz="0" w:space="0" w:color="auto"/>
        <w:bottom w:val="none" w:sz="0" w:space="0" w:color="auto"/>
        <w:right w:val="none" w:sz="0" w:space="0" w:color="auto"/>
      </w:divBdr>
    </w:div>
    <w:div w:id="1307126906">
      <w:bodyDiv w:val="1"/>
      <w:marLeft w:val="0"/>
      <w:marRight w:val="0"/>
      <w:marTop w:val="0"/>
      <w:marBottom w:val="0"/>
      <w:divBdr>
        <w:top w:val="none" w:sz="0" w:space="0" w:color="auto"/>
        <w:left w:val="none" w:sz="0" w:space="0" w:color="auto"/>
        <w:bottom w:val="none" w:sz="0" w:space="0" w:color="auto"/>
        <w:right w:val="none" w:sz="0" w:space="0" w:color="auto"/>
      </w:divBdr>
    </w:div>
    <w:div w:id="1308977863">
      <w:bodyDiv w:val="1"/>
      <w:marLeft w:val="0"/>
      <w:marRight w:val="0"/>
      <w:marTop w:val="0"/>
      <w:marBottom w:val="0"/>
      <w:divBdr>
        <w:top w:val="none" w:sz="0" w:space="0" w:color="auto"/>
        <w:left w:val="none" w:sz="0" w:space="0" w:color="auto"/>
        <w:bottom w:val="none" w:sz="0" w:space="0" w:color="auto"/>
        <w:right w:val="none" w:sz="0" w:space="0" w:color="auto"/>
      </w:divBdr>
    </w:div>
    <w:div w:id="1309213461">
      <w:bodyDiv w:val="1"/>
      <w:marLeft w:val="0"/>
      <w:marRight w:val="0"/>
      <w:marTop w:val="0"/>
      <w:marBottom w:val="0"/>
      <w:divBdr>
        <w:top w:val="none" w:sz="0" w:space="0" w:color="auto"/>
        <w:left w:val="none" w:sz="0" w:space="0" w:color="auto"/>
        <w:bottom w:val="none" w:sz="0" w:space="0" w:color="auto"/>
        <w:right w:val="none" w:sz="0" w:space="0" w:color="auto"/>
      </w:divBdr>
    </w:div>
    <w:div w:id="1309239206">
      <w:bodyDiv w:val="1"/>
      <w:marLeft w:val="0"/>
      <w:marRight w:val="0"/>
      <w:marTop w:val="0"/>
      <w:marBottom w:val="0"/>
      <w:divBdr>
        <w:top w:val="none" w:sz="0" w:space="0" w:color="auto"/>
        <w:left w:val="none" w:sz="0" w:space="0" w:color="auto"/>
        <w:bottom w:val="none" w:sz="0" w:space="0" w:color="auto"/>
        <w:right w:val="none" w:sz="0" w:space="0" w:color="auto"/>
      </w:divBdr>
    </w:div>
    <w:div w:id="1310212096">
      <w:bodyDiv w:val="1"/>
      <w:marLeft w:val="0"/>
      <w:marRight w:val="0"/>
      <w:marTop w:val="0"/>
      <w:marBottom w:val="0"/>
      <w:divBdr>
        <w:top w:val="none" w:sz="0" w:space="0" w:color="auto"/>
        <w:left w:val="none" w:sz="0" w:space="0" w:color="auto"/>
        <w:bottom w:val="none" w:sz="0" w:space="0" w:color="auto"/>
        <w:right w:val="none" w:sz="0" w:space="0" w:color="auto"/>
      </w:divBdr>
    </w:div>
    <w:div w:id="1312252379">
      <w:bodyDiv w:val="1"/>
      <w:marLeft w:val="0"/>
      <w:marRight w:val="0"/>
      <w:marTop w:val="0"/>
      <w:marBottom w:val="0"/>
      <w:divBdr>
        <w:top w:val="none" w:sz="0" w:space="0" w:color="auto"/>
        <w:left w:val="none" w:sz="0" w:space="0" w:color="auto"/>
        <w:bottom w:val="none" w:sz="0" w:space="0" w:color="auto"/>
        <w:right w:val="none" w:sz="0" w:space="0" w:color="auto"/>
      </w:divBdr>
    </w:div>
    <w:div w:id="1318656111">
      <w:bodyDiv w:val="1"/>
      <w:marLeft w:val="0"/>
      <w:marRight w:val="0"/>
      <w:marTop w:val="0"/>
      <w:marBottom w:val="0"/>
      <w:divBdr>
        <w:top w:val="none" w:sz="0" w:space="0" w:color="auto"/>
        <w:left w:val="none" w:sz="0" w:space="0" w:color="auto"/>
        <w:bottom w:val="none" w:sz="0" w:space="0" w:color="auto"/>
        <w:right w:val="none" w:sz="0" w:space="0" w:color="auto"/>
      </w:divBdr>
    </w:div>
    <w:div w:id="1319267282">
      <w:bodyDiv w:val="1"/>
      <w:marLeft w:val="0"/>
      <w:marRight w:val="0"/>
      <w:marTop w:val="0"/>
      <w:marBottom w:val="0"/>
      <w:divBdr>
        <w:top w:val="none" w:sz="0" w:space="0" w:color="auto"/>
        <w:left w:val="none" w:sz="0" w:space="0" w:color="auto"/>
        <w:bottom w:val="none" w:sz="0" w:space="0" w:color="auto"/>
        <w:right w:val="none" w:sz="0" w:space="0" w:color="auto"/>
      </w:divBdr>
    </w:div>
    <w:div w:id="1320769075">
      <w:bodyDiv w:val="1"/>
      <w:marLeft w:val="0"/>
      <w:marRight w:val="0"/>
      <w:marTop w:val="0"/>
      <w:marBottom w:val="0"/>
      <w:divBdr>
        <w:top w:val="none" w:sz="0" w:space="0" w:color="auto"/>
        <w:left w:val="none" w:sz="0" w:space="0" w:color="auto"/>
        <w:bottom w:val="none" w:sz="0" w:space="0" w:color="auto"/>
        <w:right w:val="none" w:sz="0" w:space="0" w:color="auto"/>
      </w:divBdr>
    </w:div>
    <w:div w:id="1320770117">
      <w:bodyDiv w:val="1"/>
      <w:marLeft w:val="0"/>
      <w:marRight w:val="0"/>
      <w:marTop w:val="0"/>
      <w:marBottom w:val="0"/>
      <w:divBdr>
        <w:top w:val="none" w:sz="0" w:space="0" w:color="auto"/>
        <w:left w:val="none" w:sz="0" w:space="0" w:color="auto"/>
        <w:bottom w:val="none" w:sz="0" w:space="0" w:color="auto"/>
        <w:right w:val="none" w:sz="0" w:space="0" w:color="auto"/>
      </w:divBdr>
    </w:div>
    <w:div w:id="1325813445">
      <w:bodyDiv w:val="1"/>
      <w:marLeft w:val="0"/>
      <w:marRight w:val="0"/>
      <w:marTop w:val="0"/>
      <w:marBottom w:val="0"/>
      <w:divBdr>
        <w:top w:val="none" w:sz="0" w:space="0" w:color="auto"/>
        <w:left w:val="none" w:sz="0" w:space="0" w:color="auto"/>
        <w:bottom w:val="none" w:sz="0" w:space="0" w:color="auto"/>
        <w:right w:val="none" w:sz="0" w:space="0" w:color="auto"/>
      </w:divBdr>
    </w:div>
    <w:div w:id="1327055421">
      <w:bodyDiv w:val="1"/>
      <w:marLeft w:val="0"/>
      <w:marRight w:val="0"/>
      <w:marTop w:val="0"/>
      <w:marBottom w:val="0"/>
      <w:divBdr>
        <w:top w:val="none" w:sz="0" w:space="0" w:color="auto"/>
        <w:left w:val="none" w:sz="0" w:space="0" w:color="auto"/>
        <w:bottom w:val="none" w:sz="0" w:space="0" w:color="auto"/>
        <w:right w:val="none" w:sz="0" w:space="0" w:color="auto"/>
      </w:divBdr>
    </w:div>
    <w:div w:id="1330987972">
      <w:bodyDiv w:val="1"/>
      <w:marLeft w:val="0"/>
      <w:marRight w:val="0"/>
      <w:marTop w:val="0"/>
      <w:marBottom w:val="0"/>
      <w:divBdr>
        <w:top w:val="none" w:sz="0" w:space="0" w:color="auto"/>
        <w:left w:val="none" w:sz="0" w:space="0" w:color="auto"/>
        <w:bottom w:val="none" w:sz="0" w:space="0" w:color="auto"/>
        <w:right w:val="none" w:sz="0" w:space="0" w:color="auto"/>
      </w:divBdr>
    </w:div>
    <w:div w:id="1331367728">
      <w:bodyDiv w:val="1"/>
      <w:marLeft w:val="0"/>
      <w:marRight w:val="0"/>
      <w:marTop w:val="0"/>
      <w:marBottom w:val="0"/>
      <w:divBdr>
        <w:top w:val="none" w:sz="0" w:space="0" w:color="auto"/>
        <w:left w:val="none" w:sz="0" w:space="0" w:color="auto"/>
        <w:bottom w:val="none" w:sz="0" w:space="0" w:color="auto"/>
        <w:right w:val="none" w:sz="0" w:space="0" w:color="auto"/>
      </w:divBdr>
    </w:div>
    <w:div w:id="1331526155">
      <w:bodyDiv w:val="1"/>
      <w:marLeft w:val="0"/>
      <w:marRight w:val="0"/>
      <w:marTop w:val="0"/>
      <w:marBottom w:val="0"/>
      <w:divBdr>
        <w:top w:val="none" w:sz="0" w:space="0" w:color="auto"/>
        <w:left w:val="none" w:sz="0" w:space="0" w:color="auto"/>
        <w:bottom w:val="none" w:sz="0" w:space="0" w:color="auto"/>
        <w:right w:val="none" w:sz="0" w:space="0" w:color="auto"/>
      </w:divBdr>
    </w:div>
    <w:div w:id="1335298157">
      <w:bodyDiv w:val="1"/>
      <w:marLeft w:val="0"/>
      <w:marRight w:val="0"/>
      <w:marTop w:val="0"/>
      <w:marBottom w:val="0"/>
      <w:divBdr>
        <w:top w:val="none" w:sz="0" w:space="0" w:color="auto"/>
        <w:left w:val="none" w:sz="0" w:space="0" w:color="auto"/>
        <w:bottom w:val="none" w:sz="0" w:space="0" w:color="auto"/>
        <w:right w:val="none" w:sz="0" w:space="0" w:color="auto"/>
      </w:divBdr>
    </w:div>
    <w:div w:id="1335911481">
      <w:bodyDiv w:val="1"/>
      <w:marLeft w:val="0"/>
      <w:marRight w:val="0"/>
      <w:marTop w:val="0"/>
      <w:marBottom w:val="0"/>
      <w:divBdr>
        <w:top w:val="none" w:sz="0" w:space="0" w:color="auto"/>
        <w:left w:val="none" w:sz="0" w:space="0" w:color="auto"/>
        <w:bottom w:val="none" w:sz="0" w:space="0" w:color="auto"/>
        <w:right w:val="none" w:sz="0" w:space="0" w:color="auto"/>
      </w:divBdr>
    </w:div>
    <w:div w:id="1336805205">
      <w:bodyDiv w:val="1"/>
      <w:marLeft w:val="0"/>
      <w:marRight w:val="0"/>
      <w:marTop w:val="0"/>
      <w:marBottom w:val="0"/>
      <w:divBdr>
        <w:top w:val="none" w:sz="0" w:space="0" w:color="auto"/>
        <w:left w:val="none" w:sz="0" w:space="0" w:color="auto"/>
        <w:bottom w:val="none" w:sz="0" w:space="0" w:color="auto"/>
        <w:right w:val="none" w:sz="0" w:space="0" w:color="auto"/>
      </w:divBdr>
    </w:div>
    <w:div w:id="1339849247">
      <w:bodyDiv w:val="1"/>
      <w:marLeft w:val="0"/>
      <w:marRight w:val="0"/>
      <w:marTop w:val="0"/>
      <w:marBottom w:val="0"/>
      <w:divBdr>
        <w:top w:val="none" w:sz="0" w:space="0" w:color="auto"/>
        <w:left w:val="none" w:sz="0" w:space="0" w:color="auto"/>
        <w:bottom w:val="none" w:sz="0" w:space="0" w:color="auto"/>
        <w:right w:val="none" w:sz="0" w:space="0" w:color="auto"/>
      </w:divBdr>
    </w:div>
    <w:div w:id="1345132840">
      <w:bodyDiv w:val="1"/>
      <w:marLeft w:val="0"/>
      <w:marRight w:val="0"/>
      <w:marTop w:val="0"/>
      <w:marBottom w:val="0"/>
      <w:divBdr>
        <w:top w:val="none" w:sz="0" w:space="0" w:color="auto"/>
        <w:left w:val="none" w:sz="0" w:space="0" w:color="auto"/>
        <w:bottom w:val="none" w:sz="0" w:space="0" w:color="auto"/>
        <w:right w:val="none" w:sz="0" w:space="0" w:color="auto"/>
      </w:divBdr>
    </w:div>
    <w:div w:id="1349721850">
      <w:bodyDiv w:val="1"/>
      <w:marLeft w:val="0"/>
      <w:marRight w:val="0"/>
      <w:marTop w:val="0"/>
      <w:marBottom w:val="0"/>
      <w:divBdr>
        <w:top w:val="none" w:sz="0" w:space="0" w:color="auto"/>
        <w:left w:val="none" w:sz="0" w:space="0" w:color="auto"/>
        <w:bottom w:val="none" w:sz="0" w:space="0" w:color="auto"/>
        <w:right w:val="none" w:sz="0" w:space="0" w:color="auto"/>
      </w:divBdr>
    </w:div>
    <w:div w:id="1350984927">
      <w:bodyDiv w:val="1"/>
      <w:marLeft w:val="0"/>
      <w:marRight w:val="0"/>
      <w:marTop w:val="0"/>
      <w:marBottom w:val="0"/>
      <w:divBdr>
        <w:top w:val="none" w:sz="0" w:space="0" w:color="auto"/>
        <w:left w:val="none" w:sz="0" w:space="0" w:color="auto"/>
        <w:bottom w:val="none" w:sz="0" w:space="0" w:color="auto"/>
        <w:right w:val="none" w:sz="0" w:space="0" w:color="auto"/>
      </w:divBdr>
    </w:div>
    <w:div w:id="1351950764">
      <w:bodyDiv w:val="1"/>
      <w:marLeft w:val="0"/>
      <w:marRight w:val="0"/>
      <w:marTop w:val="0"/>
      <w:marBottom w:val="0"/>
      <w:divBdr>
        <w:top w:val="none" w:sz="0" w:space="0" w:color="auto"/>
        <w:left w:val="none" w:sz="0" w:space="0" w:color="auto"/>
        <w:bottom w:val="none" w:sz="0" w:space="0" w:color="auto"/>
        <w:right w:val="none" w:sz="0" w:space="0" w:color="auto"/>
      </w:divBdr>
    </w:div>
    <w:div w:id="1352418956">
      <w:bodyDiv w:val="1"/>
      <w:marLeft w:val="0"/>
      <w:marRight w:val="0"/>
      <w:marTop w:val="0"/>
      <w:marBottom w:val="0"/>
      <w:divBdr>
        <w:top w:val="none" w:sz="0" w:space="0" w:color="auto"/>
        <w:left w:val="none" w:sz="0" w:space="0" w:color="auto"/>
        <w:bottom w:val="none" w:sz="0" w:space="0" w:color="auto"/>
        <w:right w:val="none" w:sz="0" w:space="0" w:color="auto"/>
      </w:divBdr>
    </w:div>
    <w:div w:id="1355696100">
      <w:bodyDiv w:val="1"/>
      <w:marLeft w:val="0"/>
      <w:marRight w:val="0"/>
      <w:marTop w:val="0"/>
      <w:marBottom w:val="0"/>
      <w:divBdr>
        <w:top w:val="none" w:sz="0" w:space="0" w:color="auto"/>
        <w:left w:val="none" w:sz="0" w:space="0" w:color="auto"/>
        <w:bottom w:val="none" w:sz="0" w:space="0" w:color="auto"/>
        <w:right w:val="none" w:sz="0" w:space="0" w:color="auto"/>
      </w:divBdr>
    </w:div>
    <w:div w:id="1359625979">
      <w:bodyDiv w:val="1"/>
      <w:marLeft w:val="0"/>
      <w:marRight w:val="0"/>
      <w:marTop w:val="0"/>
      <w:marBottom w:val="0"/>
      <w:divBdr>
        <w:top w:val="none" w:sz="0" w:space="0" w:color="auto"/>
        <w:left w:val="none" w:sz="0" w:space="0" w:color="auto"/>
        <w:bottom w:val="none" w:sz="0" w:space="0" w:color="auto"/>
        <w:right w:val="none" w:sz="0" w:space="0" w:color="auto"/>
      </w:divBdr>
    </w:div>
    <w:div w:id="1363091414">
      <w:bodyDiv w:val="1"/>
      <w:marLeft w:val="0"/>
      <w:marRight w:val="0"/>
      <w:marTop w:val="0"/>
      <w:marBottom w:val="0"/>
      <w:divBdr>
        <w:top w:val="none" w:sz="0" w:space="0" w:color="auto"/>
        <w:left w:val="none" w:sz="0" w:space="0" w:color="auto"/>
        <w:bottom w:val="none" w:sz="0" w:space="0" w:color="auto"/>
        <w:right w:val="none" w:sz="0" w:space="0" w:color="auto"/>
      </w:divBdr>
    </w:div>
    <w:div w:id="1366444700">
      <w:bodyDiv w:val="1"/>
      <w:marLeft w:val="0"/>
      <w:marRight w:val="0"/>
      <w:marTop w:val="0"/>
      <w:marBottom w:val="0"/>
      <w:divBdr>
        <w:top w:val="none" w:sz="0" w:space="0" w:color="auto"/>
        <w:left w:val="none" w:sz="0" w:space="0" w:color="auto"/>
        <w:bottom w:val="none" w:sz="0" w:space="0" w:color="auto"/>
        <w:right w:val="none" w:sz="0" w:space="0" w:color="auto"/>
      </w:divBdr>
    </w:div>
    <w:div w:id="1366560666">
      <w:bodyDiv w:val="1"/>
      <w:marLeft w:val="0"/>
      <w:marRight w:val="0"/>
      <w:marTop w:val="0"/>
      <w:marBottom w:val="0"/>
      <w:divBdr>
        <w:top w:val="none" w:sz="0" w:space="0" w:color="auto"/>
        <w:left w:val="none" w:sz="0" w:space="0" w:color="auto"/>
        <w:bottom w:val="none" w:sz="0" w:space="0" w:color="auto"/>
        <w:right w:val="none" w:sz="0" w:space="0" w:color="auto"/>
      </w:divBdr>
    </w:div>
    <w:div w:id="1368598963">
      <w:bodyDiv w:val="1"/>
      <w:marLeft w:val="0"/>
      <w:marRight w:val="0"/>
      <w:marTop w:val="0"/>
      <w:marBottom w:val="0"/>
      <w:divBdr>
        <w:top w:val="none" w:sz="0" w:space="0" w:color="auto"/>
        <w:left w:val="none" w:sz="0" w:space="0" w:color="auto"/>
        <w:bottom w:val="none" w:sz="0" w:space="0" w:color="auto"/>
        <w:right w:val="none" w:sz="0" w:space="0" w:color="auto"/>
      </w:divBdr>
    </w:div>
    <w:div w:id="1368870403">
      <w:bodyDiv w:val="1"/>
      <w:marLeft w:val="0"/>
      <w:marRight w:val="0"/>
      <w:marTop w:val="0"/>
      <w:marBottom w:val="0"/>
      <w:divBdr>
        <w:top w:val="none" w:sz="0" w:space="0" w:color="auto"/>
        <w:left w:val="none" w:sz="0" w:space="0" w:color="auto"/>
        <w:bottom w:val="none" w:sz="0" w:space="0" w:color="auto"/>
        <w:right w:val="none" w:sz="0" w:space="0" w:color="auto"/>
      </w:divBdr>
    </w:div>
    <w:div w:id="1370111044">
      <w:bodyDiv w:val="1"/>
      <w:marLeft w:val="0"/>
      <w:marRight w:val="0"/>
      <w:marTop w:val="0"/>
      <w:marBottom w:val="0"/>
      <w:divBdr>
        <w:top w:val="none" w:sz="0" w:space="0" w:color="auto"/>
        <w:left w:val="none" w:sz="0" w:space="0" w:color="auto"/>
        <w:bottom w:val="none" w:sz="0" w:space="0" w:color="auto"/>
        <w:right w:val="none" w:sz="0" w:space="0" w:color="auto"/>
      </w:divBdr>
    </w:div>
    <w:div w:id="1373918398">
      <w:bodyDiv w:val="1"/>
      <w:marLeft w:val="0"/>
      <w:marRight w:val="0"/>
      <w:marTop w:val="0"/>
      <w:marBottom w:val="0"/>
      <w:divBdr>
        <w:top w:val="none" w:sz="0" w:space="0" w:color="auto"/>
        <w:left w:val="none" w:sz="0" w:space="0" w:color="auto"/>
        <w:bottom w:val="none" w:sz="0" w:space="0" w:color="auto"/>
        <w:right w:val="none" w:sz="0" w:space="0" w:color="auto"/>
      </w:divBdr>
    </w:div>
    <w:div w:id="1377895605">
      <w:bodyDiv w:val="1"/>
      <w:marLeft w:val="0"/>
      <w:marRight w:val="0"/>
      <w:marTop w:val="0"/>
      <w:marBottom w:val="0"/>
      <w:divBdr>
        <w:top w:val="none" w:sz="0" w:space="0" w:color="auto"/>
        <w:left w:val="none" w:sz="0" w:space="0" w:color="auto"/>
        <w:bottom w:val="none" w:sz="0" w:space="0" w:color="auto"/>
        <w:right w:val="none" w:sz="0" w:space="0" w:color="auto"/>
      </w:divBdr>
    </w:div>
    <w:div w:id="1379429380">
      <w:bodyDiv w:val="1"/>
      <w:marLeft w:val="0"/>
      <w:marRight w:val="0"/>
      <w:marTop w:val="0"/>
      <w:marBottom w:val="0"/>
      <w:divBdr>
        <w:top w:val="none" w:sz="0" w:space="0" w:color="auto"/>
        <w:left w:val="none" w:sz="0" w:space="0" w:color="auto"/>
        <w:bottom w:val="none" w:sz="0" w:space="0" w:color="auto"/>
        <w:right w:val="none" w:sz="0" w:space="0" w:color="auto"/>
      </w:divBdr>
    </w:div>
    <w:div w:id="1382631225">
      <w:bodyDiv w:val="1"/>
      <w:marLeft w:val="0"/>
      <w:marRight w:val="0"/>
      <w:marTop w:val="0"/>
      <w:marBottom w:val="0"/>
      <w:divBdr>
        <w:top w:val="none" w:sz="0" w:space="0" w:color="auto"/>
        <w:left w:val="none" w:sz="0" w:space="0" w:color="auto"/>
        <w:bottom w:val="none" w:sz="0" w:space="0" w:color="auto"/>
        <w:right w:val="none" w:sz="0" w:space="0" w:color="auto"/>
      </w:divBdr>
    </w:div>
    <w:div w:id="1382752929">
      <w:bodyDiv w:val="1"/>
      <w:marLeft w:val="0"/>
      <w:marRight w:val="0"/>
      <w:marTop w:val="0"/>
      <w:marBottom w:val="0"/>
      <w:divBdr>
        <w:top w:val="none" w:sz="0" w:space="0" w:color="auto"/>
        <w:left w:val="none" w:sz="0" w:space="0" w:color="auto"/>
        <w:bottom w:val="none" w:sz="0" w:space="0" w:color="auto"/>
        <w:right w:val="none" w:sz="0" w:space="0" w:color="auto"/>
      </w:divBdr>
    </w:div>
    <w:div w:id="1383407579">
      <w:bodyDiv w:val="1"/>
      <w:marLeft w:val="0"/>
      <w:marRight w:val="0"/>
      <w:marTop w:val="0"/>
      <w:marBottom w:val="0"/>
      <w:divBdr>
        <w:top w:val="none" w:sz="0" w:space="0" w:color="auto"/>
        <w:left w:val="none" w:sz="0" w:space="0" w:color="auto"/>
        <w:bottom w:val="none" w:sz="0" w:space="0" w:color="auto"/>
        <w:right w:val="none" w:sz="0" w:space="0" w:color="auto"/>
      </w:divBdr>
    </w:div>
    <w:div w:id="1386755246">
      <w:bodyDiv w:val="1"/>
      <w:marLeft w:val="0"/>
      <w:marRight w:val="0"/>
      <w:marTop w:val="0"/>
      <w:marBottom w:val="0"/>
      <w:divBdr>
        <w:top w:val="none" w:sz="0" w:space="0" w:color="auto"/>
        <w:left w:val="none" w:sz="0" w:space="0" w:color="auto"/>
        <w:bottom w:val="none" w:sz="0" w:space="0" w:color="auto"/>
        <w:right w:val="none" w:sz="0" w:space="0" w:color="auto"/>
      </w:divBdr>
    </w:div>
    <w:div w:id="1390035080">
      <w:bodyDiv w:val="1"/>
      <w:marLeft w:val="0"/>
      <w:marRight w:val="0"/>
      <w:marTop w:val="0"/>
      <w:marBottom w:val="0"/>
      <w:divBdr>
        <w:top w:val="none" w:sz="0" w:space="0" w:color="auto"/>
        <w:left w:val="none" w:sz="0" w:space="0" w:color="auto"/>
        <w:bottom w:val="none" w:sz="0" w:space="0" w:color="auto"/>
        <w:right w:val="none" w:sz="0" w:space="0" w:color="auto"/>
      </w:divBdr>
    </w:div>
    <w:div w:id="1392458311">
      <w:bodyDiv w:val="1"/>
      <w:marLeft w:val="0"/>
      <w:marRight w:val="0"/>
      <w:marTop w:val="0"/>
      <w:marBottom w:val="0"/>
      <w:divBdr>
        <w:top w:val="none" w:sz="0" w:space="0" w:color="auto"/>
        <w:left w:val="none" w:sz="0" w:space="0" w:color="auto"/>
        <w:bottom w:val="none" w:sz="0" w:space="0" w:color="auto"/>
        <w:right w:val="none" w:sz="0" w:space="0" w:color="auto"/>
      </w:divBdr>
    </w:div>
    <w:div w:id="1407262997">
      <w:bodyDiv w:val="1"/>
      <w:marLeft w:val="0"/>
      <w:marRight w:val="0"/>
      <w:marTop w:val="0"/>
      <w:marBottom w:val="0"/>
      <w:divBdr>
        <w:top w:val="none" w:sz="0" w:space="0" w:color="auto"/>
        <w:left w:val="none" w:sz="0" w:space="0" w:color="auto"/>
        <w:bottom w:val="none" w:sz="0" w:space="0" w:color="auto"/>
        <w:right w:val="none" w:sz="0" w:space="0" w:color="auto"/>
      </w:divBdr>
    </w:div>
    <w:div w:id="1407605958">
      <w:bodyDiv w:val="1"/>
      <w:marLeft w:val="0"/>
      <w:marRight w:val="0"/>
      <w:marTop w:val="0"/>
      <w:marBottom w:val="0"/>
      <w:divBdr>
        <w:top w:val="none" w:sz="0" w:space="0" w:color="auto"/>
        <w:left w:val="none" w:sz="0" w:space="0" w:color="auto"/>
        <w:bottom w:val="none" w:sz="0" w:space="0" w:color="auto"/>
        <w:right w:val="none" w:sz="0" w:space="0" w:color="auto"/>
      </w:divBdr>
    </w:div>
    <w:div w:id="1408725011">
      <w:bodyDiv w:val="1"/>
      <w:marLeft w:val="0"/>
      <w:marRight w:val="0"/>
      <w:marTop w:val="0"/>
      <w:marBottom w:val="0"/>
      <w:divBdr>
        <w:top w:val="none" w:sz="0" w:space="0" w:color="auto"/>
        <w:left w:val="none" w:sz="0" w:space="0" w:color="auto"/>
        <w:bottom w:val="none" w:sz="0" w:space="0" w:color="auto"/>
        <w:right w:val="none" w:sz="0" w:space="0" w:color="auto"/>
      </w:divBdr>
    </w:div>
    <w:div w:id="1410734745">
      <w:bodyDiv w:val="1"/>
      <w:marLeft w:val="0"/>
      <w:marRight w:val="0"/>
      <w:marTop w:val="0"/>
      <w:marBottom w:val="0"/>
      <w:divBdr>
        <w:top w:val="none" w:sz="0" w:space="0" w:color="auto"/>
        <w:left w:val="none" w:sz="0" w:space="0" w:color="auto"/>
        <w:bottom w:val="none" w:sz="0" w:space="0" w:color="auto"/>
        <w:right w:val="none" w:sz="0" w:space="0" w:color="auto"/>
      </w:divBdr>
    </w:div>
    <w:div w:id="1411004002">
      <w:bodyDiv w:val="1"/>
      <w:marLeft w:val="0"/>
      <w:marRight w:val="0"/>
      <w:marTop w:val="0"/>
      <w:marBottom w:val="0"/>
      <w:divBdr>
        <w:top w:val="none" w:sz="0" w:space="0" w:color="auto"/>
        <w:left w:val="none" w:sz="0" w:space="0" w:color="auto"/>
        <w:bottom w:val="none" w:sz="0" w:space="0" w:color="auto"/>
        <w:right w:val="none" w:sz="0" w:space="0" w:color="auto"/>
      </w:divBdr>
    </w:div>
    <w:div w:id="1411074179">
      <w:bodyDiv w:val="1"/>
      <w:marLeft w:val="0"/>
      <w:marRight w:val="0"/>
      <w:marTop w:val="0"/>
      <w:marBottom w:val="0"/>
      <w:divBdr>
        <w:top w:val="none" w:sz="0" w:space="0" w:color="auto"/>
        <w:left w:val="none" w:sz="0" w:space="0" w:color="auto"/>
        <w:bottom w:val="none" w:sz="0" w:space="0" w:color="auto"/>
        <w:right w:val="none" w:sz="0" w:space="0" w:color="auto"/>
      </w:divBdr>
    </w:div>
    <w:div w:id="1415740276">
      <w:bodyDiv w:val="1"/>
      <w:marLeft w:val="0"/>
      <w:marRight w:val="0"/>
      <w:marTop w:val="0"/>
      <w:marBottom w:val="0"/>
      <w:divBdr>
        <w:top w:val="none" w:sz="0" w:space="0" w:color="auto"/>
        <w:left w:val="none" w:sz="0" w:space="0" w:color="auto"/>
        <w:bottom w:val="none" w:sz="0" w:space="0" w:color="auto"/>
        <w:right w:val="none" w:sz="0" w:space="0" w:color="auto"/>
      </w:divBdr>
    </w:div>
    <w:div w:id="1415928774">
      <w:bodyDiv w:val="1"/>
      <w:marLeft w:val="0"/>
      <w:marRight w:val="0"/>
      <w:marTop w:val="0"/>
      <w:marBottom w:val="0"/>
      <w:divBdr>
        <w:top w:val="none" w:sz="0" w:space="0" w:color="auto"/>
        <w:left w:val="none" w:sz="0" w:space="0" w:color="auto"/>
        <w:bottom w:val="none" w:sz="0" w:space="0" w:color="auto"/>
        <w:right w:val="none" w:sz="0" w:space="0" w:color="auto"/>
      </w:divBdr>
    </w:div>
    <w:div w:id="1416200169">
      <w:bodyDiv w:val="1"/>
      <w:marLeft w:val="0"/>
      <w:marRight w:val="0"/>
      <w:marTop w:val="0"/>
      <w:marBottom w:val="0"/>
      <w:divBdr>
        <w:top w:val="none" w:sz="0" w:space="0" w:color="auto"/>
        <w:left w:val="none" w:sz="0" w:space="0" w:color="auto"/>
        <w:bottom w:val="none" w:sz="0" w:space="0" w:color="auto"/>
        <w:right w:val="none" w:sz="0" w:space="0" w:color="auto"/>
      </w:divBdr>
    </w:div>
    <w:div w:id="1416900798">
      <w:bodyDiv w:val="1"/>
      <w:marLeft w:val="0"/>
      <w:marRight w:val="0"/>
      <w:marTop w:val="0"/>
      <w:marBottom w:val="0"/>
      <w:divBdr>
        <w:top w:val="none" w:sz="0" w:space="0" w:color="auto"/>
        <w:left w:val="none" w:sz="0" w:space="0" w:color="auto"/>
        <w:bottom w:val="none" w:sz="0" w:space="0" w:color="auto"/>
        <w:right w:val="none" w:sz="0" w:space="0" w:color="auto"/>
      </w:divBdr>
    </w:div>
    <w:div w:id="1417020588">
      <w:bodyDiv w:val="1"/>
      <w:marLeft w:val="0"/>
      <w:marRight w:val="0"/>
      <w:marTop w:val="0"/>
      <w:marBottom w:val="0"/>
      <w:divBdr>
        <w:top w:val="none" w:sz="0" w:space="0" w:color="auto"/>
        <w:left w:val="none" w:sz="0" w:space="0" w:color="auto"/>
        <w:bottom w:val="none" w:sz="0" w:space="0" w:color="auto"/>
        <w:right w:val="none" w:sz="0" w:space="0" w:color="auto"/>
      </w:divBdr>
    </w:div>
    <w:div w:id="1429036194">
      <w:bodyDiv w:val="1"/>
      <w:marLeft w:val="0"/>
      <w:marRight w:val="0"/>
      <w:marTop w:val="0"/>
      <w:marBottom w:val="0"/>
      <w:divBdr>
        <w:top w:val="none" w:sz="0" w:space="0" w:color="auto"/>
        <w:left w:val="none" w:sz="0" w:space="0" w:color="auto"/>
        <w:bottom w:val="none" w:sz="0" w:space="0" w:color="auto"/>
        <w:right w:val="none" w:sz="0" w:space="0" w:color="auto"/>
      </w:divBdr>
    </w:div>
    <w:div w:id="1430812988">
      <w:bodyDiv w:val="1"/>
      <w:marLeft w:val="0"/>
      <w:marRight w:val="0"/>
      <w:marTop w:val="0"/>
      <w:marBottom w:val="0"/>
      <w:divBdr>
        <w:top w:val="none" w:sz="0" w:space="0" w:color="auto"/>
        <w:left w:val="none" w:sz="0" w:space="0" w:color="auto"/>
        <w:bottom w:val="none" w:sz="0" w:space="0" w:color="auto"/>
        <w:right w:val="none" w:sz="0" w:space="0" w:color="auto"/>
      </w:divBdr>
    </w:div>
    <w:div w:id="1432970460">
      <w:bodyDiv w:val="1"/>
      <w:marLeft w:val="0"/>
      <w:marRight w:val="0"/>
      <w:marTop w:val="0"/>
      <w:marBottom w:val="0"/>
      <w:divBdr>
        <w:top w:val="none" w:sz="0" w:space="0" w:color="auto"/>
        <w:left w:val="none" w:sz="0" w:space="0" w:color="auto"/>
        <w:bottom w:val="none" w:sz="0" w:space="0" w:color="auto"/>
        <w:right w:val="none" w:sz="0" w:space="0" w:color="auto"/>
      </w:divBdr>
    </w:div>
    <w:div w:id="1436901483">
      <w:bodyDiv w:val="1"/>
      <w:marLeft w:val="0"/>
      <w:marRight w:val="0"/>
      <w:marTop w:val="0"/>
      <w:marBottom w:val="0"/>
      <w:divBdr>
        <w:top w:val="none" w:sz="0" w:space="0" w:color="auto"/>
        <w:left w:val="none" w:sz="0" w:space="0" w:color="auto"/>
        <w:bottom w:val="none" w:sz="0" w:space="0" w:color="auto"/>
        <w:right w:val="none" w:sz="0" w:space="0" w:color="auto"/>
      </w:divBdr>
    </w:div>
    <w:div w:id="1441487334">
      <w:bodyDiv w:val="1"/>
      <w:marLeft w:val="0"/>
      <w:marRight w:val="0"/>
      <w:marTop w:val="0"/>
      <w:marBottom w:val="0"/>
      <w:divBdr>
        <w:top w:val="none" w:sz="0" w:space="0" w:color="auto"/>
        <w:left w:val="none" w:sz="0" w:space="0" w:color="auto"/>
        <w:bottom w:val="none" w:sz="0" w:space="0" w:color="auto"/>
        <w:right w:val="none" w:sz="0" w:space="0" w:color="auto"/>
      </w:divBdr>
    </w:div>
    <w:div w:id="1444615166">
      <w:bodyDiv w:val="1"/>
      <w:marLeft w:val="0"/>
      <w:marRight w:val="0"/>
      <w:marTop w:val="0"/>
      <w:marBottom w:val="0"/>
      <w:divBdr>
        <w:top w:val="none" w:sz="0" w:space="0" w:color="auto"/>
        <w:left w:val="none" w:sz="0" w:space="0" w:color="auto"/>
        <w:bottom w:val="none" w:sz="0" w:space="0" w:color="auto"/>
        <w:right w:val="none" w:sz="0" w:space="0" w:color="auto"/>
      </w:divBdr>
    </w:div>
    <w:div w:id="1450396330">
      <w:bodyDiv w:val="1"/>
      <w:marLeft w:val="0"/>
      <w:marRight w:val="0"/>
      <w:marTop w:val="0"/>
      <w:marBottom w:val="0"/>
      <w:divBdr>
        <w:top w:val="none" w:sz="0" w:space="0" w:color="auto"/>
        <w:left w:val="none" w:sz="0" w:space="0" w:color="auto"/>
        <w:bottom w:val="none" w:sz="0" w:space="0" w:color="auto"/>
        <w:right w:val="none" w:sz="0" w:space="0" w:color="auto"/>
      </w:divBdr>
    </w:div>
    <w:div w:id="1454207373">
      <w:bodyDiv w:val="1"/>
      <w:marLeft w:val="0"/>
      <w:marRight w:val="0"/>
      <w:marTop w:val="0"/>
      <w:marBottom w:val="0"/>
      <w:divBdr>
        <w:top w:val="none" w:sz="0" w:space="0" w:color="auto"/>
        <w:left w:val="none" w:sz="0" w:space="0" w:color="auto"/>
        <w:bottom w:val="none" w:sz="0" w:space="0" w:color="auto"/>
        <w:right w:val="none" w:sz="0" w:space="0" w:color="auto"/>
      </w:divBdr>
    </w:div>
    <w:div w:id="1454785761">
      <w:bodyDiv w:val="1"/>
      <w:marLeft w:val="0"/>
      <w:marRight w:val="0"/>
      <w:marTop w:val="0"/>
      <w:marBottom w:val="0"/>
      <w:divBdr>
        <w:top w:val="none" w:sz="0" w:space="0" w:color="auto"/>
        <w:left w:val="none" w:sz="0" w:space="0" w:color="auto"/>
        <w:bottom w:val="none" w:sz="0" w:space="0" w:color="auto"/>
        <w:right w:val="none" w:sz="0" w:space="0" w:color="auto"/>
      </w:divBdr>
    </w:div>
    <w:div w:id="1455169819">
      <w:bodyDiv w:val="1"/>
      <w:marLeft w:val="0"/>
      <w:marRight w:val="0"/>
      <w:marTop w:val="0"/>
      <w:marBottom w:val="0"/>
      <w:divBdr>
        <w:top w:val="none" w:sz="0" w:space="0" w:color="auto"/>
        <w:left w:val="none" w:sz="0" w:space="0" w:color="auto"/>
        <w:bottom w:val="none" w:sz="0" w:space="0" w:color="auto"/>
        <w:right w:val="none" w:sz="0" w:space="0" w:color="auto"/>
      </w:divBdr>
    </w:div>
    <w:div w:id="1460030001">
      <w:bodyDiv w:val="1"/>
      <w:marLeft w:val="0"/>
      <w:marRight w:val="0"/>
      <w:marTop w:val="0"/>
      <w:marBottom w:val="0"/>
      <w:divBdr>
        <w:top w:val="none" w:sz="0" w:space="0" w:color="auto"/>
        <w:left w:val="none" w:sz="0" w:space="0" w:color="auto"/>
        <w:bottom w:val="none" w:sz="0" w:space="0" w:color="auto"/>
        <w:right w:val="none" w:sz="0" w:space="0" w:color="auto"/>
      </w:divBdr>
    </w:div>
    <w:div w:id="1460802630">
      <w:bodyDiv w:val="1"/>
      <w:marLeft w:val="0"/>
      <w:marRight w:val="0"/>
      <w:marTop w:val="0"/>
      <w:marBottom w:val="0"/>
      <w:divBdr>
        <w:top w:val="none" w:sz="0" w:space="0" w:color="auto"/>
        <w:left w:val="none" w:sz="0" w:space="0" w:color="auto"/>
        <w:bottom w:val="none" w:sz="0" w:space="0" w:color="auto"/>
        <w:right w:val="none" w:sz="0" w:space="0" w:color="auto"/>
      </w:divBdr>
    </w:div>
    <w:div w:id="1464885902">
      <w:bodyDiv w:val="1"/>
      <w:marLeft w:val="0"/>
      <w:marRight w:val="0"/>
      <w:marTop w:val="0"/>
      <w:marBottom w:val="0"/>
      <w:divBdr>
        <w:top w:val="none" w:sz="0" w:space="0" w:color="auto"/>
        <w:left w:val="none" w:sz="0" w:space="0" w:color="auto"/>
        <w:bottom w:val="none" w:sz="0" w:space="0" w:color="auto"/>
        <w:right w:val="none" w:sz="0" w:space="0" w:color="auto"/>
      </w:divBdr>
    </w:div>
    <w:div w:id="1465123108">
      <w:bodyDiv w:val="1"/>
      <w:marLeft w:val="0"/>
      <w:marRight w:val="0"/>
      <w:marTop w:val="0"/>
      <w:marBottom w:val="0"/>
      <w:divBdr>
        <w:top w:val="none" w:sz="0" w:space="0" w:color="auto"/>
        <w:left w:val="none" w:sz="0" w:space="0" w:color="auto"/>
        <w:bottom w:val="none" w:sz="0" w:space="0" w:color="auto"/>
        <w:right w:val="none" w:sz="0" w:space="0" w:color="auto"/>
      </w:divBdr>
    </w:div>
    <w:div w:id="1470591423">
      <w:bodyDiv w:val="1"/>
      <w:marLeft w:val="0"/>
      <w:marRight w:val="0"/>
      <w:marTop w:val="0"/>
      <w:marBottom w:val="0"/>
      <w:divBdr>
        <w:top w:val="none" w:sz="0" w:space="0" w:color="auto"/>
        <w:left w:val="none" w:sz="0" w:space="0" w:color="auto"/>
        <w:bottom w:val="none" w:sz="0" w:space="0" w:color="auto"/>
        <w:right w:val="none" w:sz="0" w:space="0" w:color="auto"/>
      </w:divBdr>
    </w:div>
    <w:div w:id="1470975169">
      <w:bodyDiv w:val="1"/>
      <w:marLeft w:val="0"/>
      <w:marRight w:val="0"/>
      <w:marTop w:val="0"/>
      <w:marBottom w:val="0"/>
      <w:divBdr>
        <w:top w:val="none" w:sz="0" w:space="0" w:color="auto"/>
        <w:left w:val="none" w:sz="0" w:space="0" w:color="auto"/>
        <w:bottom w:val="none" w:sz="0" w:space="0" w:color="auto"/>
        <w:right w:val="none" w:sz="0" w:space="0" w:color="auto"/>
      </w:divBdr>
    </w:div>
    <w:div w:id="1471166020">
      <w:bodyDiv w:val="1"/>
      <w:marLeft w:val="0"/>
      <w:marRight w:val="0"/>
      <w:marTop w:val="0"/>
      <w:marBottom w:val="0"/>
      <w:divBdr>
        <w:top w:val="none" w:sz="0" w:space="0" w:color="auto"/>
        <w:left w:val="none" w:sz="0" w:space="0" w:color="auto"/>
        <w:bottom w:val="none" w:sz="0" w:space="0" w:color="auto"/>
        <w:right w:val="none" w:sz="0" w:space="0" w:color="auto"/>
      </w:divBdr>
    </w:div>
    <w:div w:id="1473400676">
      <w:bodyDiv w:val="1"/>
      <w:marLeft w:val="0"/>
      <w:marRight w:val="0"/>
      <w:marTop w:val="0"/>
      <w:marBottom w:val="0"/>
      <w:divBdr>
        <w:top w:val="none" w:sz="0" w:space="0" w:color="auto"/>
        <w:left w:val="none" w:sz="0" w:space="0" w:color="auto"/>
        <w:bottom w:val="none" w:sz="0" w:space="0" w:color="auto"/>
        <w:right w:val="none" w:sz="0" w:space="0" w:color="auto"/>
      </w:divBdr>
    </w:div>
    <w:div w:id="1476483030">
      <w:bodyDiv w:val="1"/>
      <w:marLeft w:val="0"/>
      <w:marRight w:val="0"/>
      <w:marTop w:val="0"/>
      <w:marBottom w:val="0"/>
      <w:divBdr>
        <w:top w:val="none" w:sz="0" w:space="0" w:color="auto"/>
        <w:left w:val="none" w:sz="0" w:space="0" w:color="auto"/>
        <w:bottom w:val="none" w:sz="0" w:space="0" w:color="auto"/>
        <w:right w:val="none" w:sz="0" w:space="0" w:color="auto"/>
      </w:divBdr>
    </w:div>
    <w:div w:id="1479179434">
      <w:bodyDiv w:val="1"/>
      <w:marLeft w:val="0"/>
      <w:marRight w:val="0"/>
      <w:marTop w:val="0"/>
      <w:marBottom w:val="0"/>
      <w:divBdr>
        <w:top w:val="none" w:sz="0" w:space="0" w:color="auto"/>
        <w:left w:val="none" w:sz="0" w:space="0" w:color="auto"/>
        <w:bottom w:val="none" w:sz="0" w:space="0" w:color="auto"/>
        <w:right w:val="none" w:sz="0" w:space="0" w:color="auto"/>
      </w:divBdr>
    </w:div>
    <w:div w:id="1482884518">
      <w:bodyDiv w:val="1"/>
      <w:marLeft w:val="0"/>
      <w:marRight w:val="0"/>
      <w:marTop w:val="0"/>
      <w:marBottom w:val="0"/>
      <w:divBdr>
        <w:top w:val="none" w:sz="0" w:space="0" w:color="auto"/>
        <w:left w:val="none" w:sz="0" w:space="0" w:color="auto"/>
        <w:bottom w:val="none" w:sz="0" w:space="0" w:color="auto"/>
        <w:right w:val="none" w:sz="0" w:space="0" w:color="auto"/>
      </w:divBdr>
    </w:div>
    <w:div w:id="1488402532">
      <w:bodyDiv w:val="1"/>
      <w:marLeft w:val="0"/>
      <w:marRight w:val="0"/>
      <w:marTop w:val="0"/>
      <w:marBottom w:val="0"/>
      <w:divBdr>
        <w:top w:val="none" w:sz="0" w:space="0" w:color="auto"/>
        <w:left w:val="none" w:sz="0" w:space="0" w:color="auto"/>
        <w:bottom w:val="none" w:sz="0" w:space="0" w:color="auto"/>
        <w:right w:val="none" w:sz="0" w:space="0" w:color="auto"/>
      </w:divBdr>
    </w:div>
    <w:div w:id="1488597900">
      <w:bodyDiv w:val="1"/>
      <w:marLeft w:val="0"/>
      <w:marRight w:val="0"/>
      <w:marTop w:val="0"/>
      <w:marBottom w:val="0"/>
      <w:divBdr>
        <w:top w:val="none" w:sz="0" w:space="0" w:color="auto"/>
        <w:left w:val="none" w:sz="0" w:space="0" w:color="auto"/>
        <w:bottom w:val="none" w:sz="0" w:space="0" w:color="auto"/>
        <w:right w:val="none" w:sz="0" w:space="0" w:color="auto"/>
      </w:divBdr>
    </w:div>
    <w:div w:id="1490948839">
      <w:bodyDiv w:val="1"/>
      <w:marLeft w:val="0"/>
      <w:marRight w:val="0"/>
      <w:marTop w:val="0"/>
      <w:marBottom w:val="0"/>
      <w:divBdr>
        <w:top w:val="none" w:sz="0" w:space="0" w:color="auto"/>
        <w:left w:val="none" w:sz="0" w:space="0" w:color="auto"/>
        <w:bottom w:val="none" w:sz="0" w:space="0" w:color="auto"/>
        <w:right w:val="none" w:sz="0" w:space="0" w:color="auto"/>
      </w:divBdr>
    </w:div>
    <w:div w:id="1493525828">
      <w:bodyDiv w:val="1"/>
      <w:marLeft w:val="0"/>
      <w:marRight w:val="0"/>
      <w:marTop w:val="0"/>
      <w:marBottom w:val="0"/>
      <w:divBdr>
        <w:top w:val="none" w:sz="0" w:space="0" w:color="auto"/>
        <w:left w:val="none" w:sz="0" w:space="0" w:color="auto"/>
        <w:bottom w:val="none" w:sz="0" w:space="0" w:color="auto"/>
        <w:right w:val="none" w:sz="0" w:space="0" w:color="auto"/>
      </w:divBdr>
    </w:div>
    <w:div w:id="1493835654">
      <w:bodyDiv w:val="1"/>
      <w:marLeft w:val="0"/>
      <w:marRight w:val="0"/>
      <w:marTop w:val="0"/>
      <w:marBottom w:val="0"/>
      <w:divBdr>
        <w:top w:val="none" w:sz="0" w:space="0" w:color="auto"/>
        <w:left w:val="none" w:sz="0" w:space="0" w:color="auto"/>
        <w:bottom w:val="none" w:sz="0" w:space="0" w:color="auto"/>
        <w:right w:val="none" w:sz="0" w:space="0" w:color="auto"/>
      </w:divBdr>
    </w:div>
    <w:div w:id="1500385685">
      <w:bodyDiv w:val="1"/>
      <w:marLeft w:val="0"/>
      <w:marRight w:val="0"/>
      <w:marTop w:val="0"/>
      <w:marBottom w:val="0"/>
      <w:divBdr>
        <w:top w:val="none" w:sz="0" w:space="0" w:color="auto"/>
        <w:left w:val="none" w:sz="0" w:space="0" w:color="auto"/>
        <w:bottom w:val="none" w:sz="0" w:space="0" w:color="auto"/>
        <w:right w:val="none" w:sz="0" w:space="0" w:color="auto"/>
      </w:divBdr>
    </w:div>
    <w:div w:id="1506280862">
      <w:bodyDiv w:val="1"/>
      <w:marLeft w:val="0"/>
      <w:marRight w:val="0"/>
      <w:marTop w:val="0"/>
      <w:marBottom w:val="0"/>
      <w:divBdr>
        <w:top w:val="none" w:sz="0" w:space="0" w:color="auto"/>
        <w:left w:val="none" w:sz="0" w:space="0" w:color="auto"/>
        <w:bottom w:val="none" w:sz="0" w:space="0" w:color="auto"/>
        <w:right w:val="none" w:sz="0" w:space="0" w:color="auto"/>
      </w:divBdr>
    </w:div>
    <w:div w:id="1506281048">
      <w:bodyDiv w:val="1"/>
      <w:marLeft w:val="0"/>
      <w:marRight w:val="0"/>
      <w:marTop w:val="0"/>
      <w:marBottom w:val="0"/>
      <w:divBdr>
        <w:top w:val="none" w:sz="0" w:space="0" w:color="auto"/>
        <w:left w:val="none" w:sz="0" w:space="0" w:color="auto"/>
        <w:bottom w:val="none" w:sz="0" w:space="0" w:color="auto"/>
        <w:right w:val="none" w:sz="0" w:space="0" w:color="auto"/>
      </w:divBdr>
    </w:div>
    <w:div w:id="1508473243">
      <w:bodyDiv w:val="1"/>
      <w:marLeft w:val="0"/>
      <w:marRight w:val="0"/>
      <w:marTop w:val="0"/>
      <w:marBottom w:val="0"/>
      <w:divBdr>
        <w:top w:val="none" w:sz="0" w:space="0" w:color="auto"/>
        <w:left w:val="none" w:sz="0" w:space="0" w:color="auto"/>
        <w:bottom w:val="none" w:sz="0" w:space="0" w:color="auto"/>
        <w:right w:val="none" w:sz="0" w:space="0" w:color="auto"/>
      </w:divBdr>
    </w:div>
    <w:div w:id="1514497111">
      <w:bodyDiv w:val="1"/>
      <w:marLeft w:val="0"/>
      <w:marRight w:val="0"/>
      <w:marTop w:val="0"/>
      <w:marBottom w:val="0"/>
      <w:divBdr>
        <w:top w:val="none" w:sz="0" w:space="0" w:color="auto"/>
        <w:left w:val="none" w:sz="0" w:space="0" w:color="auto"/>
        <w:bottom w:val="none" w:sz="0" w:space="0" w:color="auto"/>
        <w:right w:val="none" w:sz="0" w:space="0" w:color="auto"/>
      </w:divBdr>
    </w:div>
    <w:div w:id="1521165309">
      <w:bodyDiv w:val="1"/>
      <w:marLeft w:val="0"/>
      <w:marRight w:val="0"/>
      <w:marTop w:val="0"/>
      <w:marBottom w:val="0"/>
      <w:divBdr>
        <w:top w:val="none" w:sz="0" w:space="0" w:color="auto"/>
        <w:left w:val="none" w:sz="0" w:space="0" w:color="auto"/>
        <w:bottom w:val="none" w:sz="0" w:space="0" w:color="auto"/>
        <w:right w:val="none" w:sz="0" w:space="0" w:color="auto"/>
      </w:divBdr>
    </w:div>
    <w:div w:id="1524398002">
      <w:bodyDiv w:val="1"/>
      <w:marLeft w:val="0"/>
      <w:marRight w:val="0"/>
      <w:marTop w:val="0"/>
      <w:marBottom w:val="0"/>
      <w:divBdr>
        <w:top w:val="none" w:sz="0" w:space="0" w:color="auto"/>
        <w:left w:val="none" w:sz="0" w:space="0" w:color="auto"/>
        <w:bottom w:val="none" w:sz="0" w:space="0" w:color="auto"/>
        <w:right w:val="none" w:sz="0" w:space="0" w:color="auto"/>
      </w:divBdr>
    </w:div>
    <w:div w:id="1525827662">
      <w:bodyDiv w:val="1"/>
      <w:marLeft w:val="0"/>
      <w:marRight w:val="0"/>
      <w:marTop w:val="0"/>
      <w:marBottom w:val="0"/>
      <w:divBdr>
        <w:top w:val="none" w:sz="0" w:space="0" w:color="auto"/>
        <w:left w:val="none" w:sz="0" w:space="0" w:color="auto"/>
        <w:bottom w:val="none" w:sz="0" w:space="0" w:color="auto"/>
        <w:right w:val="none" w:sz="0" w:space="0" w:color="auto"/>
      </w:divBdr>
    </w:div>
    <w:div w:id="1526555392">
      <w:bodyDiv w:val="1"/>
      <w:marLeft w:val="0"/>
      <w:marRight w:val="0"/>
      <w:marTop w:val="0"/>
      <w:marBottom w:val="0"/>
      <w:divBdr>
        <w:top w:val="none" w:sz="0" w:space="0" w:color="auto"/>
        <w:left w:val="none" w:sz="0" w:space="0" w:color="auto"/>
        <w:bottom w:val="none" w:sz="0" w:space="0" w:color="auto"/>
        <w:right w:val="none" w:sz="0" w:space="0" w:color="auto"/>
      </w:divBdr>
    </w:div>
    <w:div w:id="1526747898">
      <w:bodyDiv w:val="1"/>
      <w:marLeft w:val="0"/>
      <w:marRight w:val="0"/>
      <w:marTop w:val="0"/>
      <w:marBottom w:val="0"/>
      <w:divBdr>
        <w:top w:val="none" w:sz="0" w:space="0" w:color="auto"/>
        <w:left w:val="none" w:sz="0" w:space="0" w:color="auto"/>
        <w:bottom w:val="none" w:sz="0" w:space="0" w:color="auto"/>
        <w:right w:val="none" w:sz="0" w:space="0" w:color="auto"/>
      </w:divBdr>
    </w:div>
    <w:div w:id="1528718552">
      <w:bodyDiv w:val="1"/>
      <w:marLeft w:val="0"/>
      <w:marRight w:val="0"/>
      <w:marTop w:val="0"/>
      <w:marBottom w:val="0"/>
      <w:divBdr>
        <w:top w:val="none" w:sz="0" w:space="0" w:color="auto"/>
        <w:left w:val="none" w:sz="0" w:space="0" w:color="auto"/>
        <w:bottom w:val="none" w:sz="0" w:space="0" w:color="auto"/>
        <w:right w:val="none" w:sz="0" w:space="0" w:color="auto"/>
      </w:divBdr>
    </w:div>
    <w:div w:id="1532064592">
      <w:bodyDiv w:val="1"/>
      <w:marLeft w:val="0"/>
      <w:marRight w:val="0"/>
      <w:marTop w:val="0"/>
      <w:marBottom w:val="0"/>
      <w:divBdr>
        <w:top w:val="none" w:sz="0" w:space="0" w:color="auto"/>
        <w:left w:val="none" w:sz="0" w:space="0" w:color="auto"/>
        <w:bottom w:val="none" w:sz="0" w:space="0" w:color="auto"/>
        <w:right w:val="none" w:sz="0" w:space="0" w:color="auto"/>
      </w:divBdr>
    </w:div>
    <w:div w:id="1532836782">
      <w:bodyDiv w:val="1"/>
      <w:marLeft w:val="0"/>
      <w:marRight w:val="0"/>
      <w:marTop w:val="0"/>
      <w:marBottom w:val="0"/>
      <w:divBdr>
        <w:top w:val="none" w:sz="0" w:space="0" w:color="auto"/>
        <w:left w:val="none" w:sz="0" w:space="0" w:color="auto"/>
        <w:bottom w:val="none" w:sz="0" w:space="0" w:color="auto"/>
        <w:right w:val="none" w:sz="0" w:space="0" w:color="auto"/>
      </w:divBdr>
    </w:div>
    <w:div w:id="1539778840">
      <w:bodyDiv w:val="1"/>
      <w:marLeft w:val="0"/>
      <w:marRight w:val="0"/>
      <w:marTop w:val="0"/>
      <w:marBottom w:val="0"/>
      <w:divBdr>
        <w:top w:val="none" w:sz="0" w:space="0" w:color="auto"/>
        <w:left w:val="none" w:sz="0" w:space="0" w:color="auto"/>
        <w:bottom w:val="none" w:sz="0" w:space="0" w:color="auto"/>
        <w:right w:val="none" w:sz="0" w:space="0" w:color="auto"/>
      </w:divBdr>
    </w:div>
    <w:div w:id="1539968909">
      <w:bodyDiv w:val="1"/>
      <w:marLeft w:val="0"/>
      <w:marRight w:val="0"/>
      <w:marTop w:val="0"/>
      <w:marBottom w:val="0"/>
      <w:divBdr>
        <w:top w:val="none" w:sz="0" w:space="0" w:color="auto"/>
        <w:left w:val="none" w:sz="0" w:space="0" w:color="auto"/>
        <w:bottom w:val="none" w:sz="0" w:space="0" w:color="auto"/>
        <w:right w:val="none" w:sz="0" w:space="0" w:color="auto"/>
      </w:divBdr>
    </w:div>
    <w:div w:id="1542016145">
      <w:bodyDiv w:val="1"/>
      <w:marLeft w:val="0"/>
      <w:marRight w:val="0"/>
      <w:marTop w:val="0"/>
      <w:marBottom w:val="0"/>
      <w:divBdr>
        <w:top w:val="none" w:sz="0" w:space="0" w:color="auto"/>
        <w:left w:val="none" w:sz="0" w:space="0" w:color="auto"/>
        <w:bottom w:val="none" w:sz="0" w:space="0" w:color="auto"/>
        <w:right w:val="none" w:sz="0" w:space="0" w:color="auto"/>
      </w:divBdr>
    </w:div>
    <w:div w:id="1542128364">
      <w:bodyDiv w:val="1"/>
      <w:marLeft w:val="0"/>
      <w:marRight w:val="0"/>
      <w:marTop w:val="0"/>
      <w:marBottom w:val="0"/>
      <w:divBdr>
        <w:top w:val="none" w:sz="0" w:space="0" w:color="auto"/>
        <w:left w:val="none" w:sz="0" w:space="0" w:color="auto"/>
        <w:bottom w:val="none" w:sz="0" w:space="0" w:color="auto"/>
        <w:right w:val="none" w:sz="0" w:space="0" w:color="auto"/>
      </w:divBdr>
    </w:div>
    <w:div w:id="1542594147">
      <w:bodyDiv w:val="1"/>
      <w:marLeft w:val="0"/>
      <w:marRight w:val="0"/>
      <w:marTop w:val="0"/>
      <w:marBottom w:val="0"/>
      <w:divBdr>
        <w:top w:val="none" w:sz="0" w:space="0" w:color="auto"/>
        <w:left w:val="none" w:sz="0" w:space="0" w:color="auto"/>
        <w:bottom w:val="none" w:sz="0" w:space="0" w:color="auto"/>
        <w:right w:val="none" w:sz="0" w:space="0" w:color="auto"/>
      </w:divBdr>
    </w:div>
    <w:div w:id="1546405602">
      <w:bodyDiv w:val="1"/>
      <w:marLeft w:val="0"/>
      <w:marRight w:val="0"/>
      <w:marTop w:val="0"/>
      <w:marBottom w:val="0"/>
      <w:divBdr>
        <w:top w:val="none" w:sz="0" w:space="0" w:color="auto"/>
        <w:left w:val="none" w:sz="0" w:space="0" w:color="auto"/>
        <w:bottom w:val="none" w:sz="0" w:space="0" w:color="auto"/>
        <w:right w:val="none" w:sz="0" w:space="0" w:color="auto"/>
      </w:divBdr>
    </w:div>
    <w:div w:id="1547136332">
      <w:bodyDiv w:val="1"/>
      <w:marLeft w:val="0"/>
      <w:marRight w:val="0"/>
      <w:marTop w:val="0"/>
      <w:marBottom w:val="0"/>
      <w:divBdr>
        <w:top w:val="none" w:sz="0" w:space="0" w:color="auto"/>
        <w:left w:val="none" w:sz="0" w:space="0" w:color="auto"/>
        <w:bottom w:val="none" w:sz="0" w:space="0" w:color="auto"/>
        <w:right w:val="none" w:sz="0" w:space="0" w:color="auto"/>
      </w:divBdr>
    </w:div>
    <w:div w:id="1548685647">
      <w:bodyDiv w:val="1"/>
      <w:marLeft w:val="0"/>
      <w:marRight w:val="0"/>
      <w:marTop w:val="0"/>
      <w:marBottom w:val="0"/>
      <w:divBdr>
        <w:top w:val="none" w:sz="0" w:space="0" w:color="auto"/>
        <w:left w:val="none" w:sz="0" w:space="0" w:color="auto"/>
        <w:bottom w:val="none" w:sz="0" w:space="0" w:color="auto"/>
        <w:right w:val="none" w:sz="0" w:space="0" w:color="auto"/>
      </w:divBdr>
    </w:div>
    <w:div w:id="1550143445">
      <w:bodyDiv w:val="1"/>
      <w:marLeft w:val="0"/>
      <w:marRight w:val="0"/>
      <w:marTop w:val="0"/>
      <w:marBottom w:val="0"/>
      <w:divBdr>
        <w:top w:val="none" w:sz="0" w:space="0" w:color="auto"/>
        <w:left w:val="none" w:sz="0" w:space="0" w:color="auto"/>
        <w:bottom w:val="none" w:sz="0" w:space="0" w:color="auto"/>
        <w:right w:val="none" w:sz="0" w:space="0" w:color="auto"/>
      </w:divBdr>
    </w:div>
    <w:div w:id="1550653299">
      <w:bodyDiv w:val="1"/>
      <w:marLeft w:val="0"/>
      <w:marRight w:val="0"/>
      <w:marTop w:val="0"/>
      <w:marBottom w:val="0"/>
      <w:divBdr>
        <w:top w:val="none" w:sz="0" w:space="0" w:color="auto"/>
        <w:left w:val="none" w:sz="0" w:space="0" w:color="auto"/>
        <w:bottom w:val="none" w:sz="0" w:space="0" w:color="auto"/>
        <w:right w:val="none" w:sz="0" w:space="0" w:color="auto"/>
      </w:divBdr>
    </w:div>
    <w:div w:id="1552229751">
      <w:bodyDiv w:val="1"/>
      <w:marLeft w:val="0"/>
      <w:marRight w:val="0"/>
      <w:marTop w:val="0"/>
      <w:marBottom w:val="0"/>
      <w:divBdr>
        <w:top w:val="none" w:sz="0" w:space="0" w:color="auto"/>
        <w:left w:val="none" w:sz="0" w:space="0" w:color="auto"/>
        <w:bottom w:val="none" w:sz="0" w:space="0" w:color="auto"/>
        <w:right w:val="none" w:sz="0" w:space="0" w:color="auto"/>
      </w:divBdr>
    </w:div>
    <w:div w:id="1553662409">
      <w:bodyDiv w:val="1"/>
      <w:marLeft w:val="0"/>
      <w:marRight w:val="0"/>
      <w:marTop w:val="0"/>
      <w:marBottom w:val="0"/>
      <w:divBdr>
        <w:top w:val="none" w:sz="0" w:space="0" w:color="auto"/>
        <w:left w:val="none" w:sz="0" w:space="0" w:color="auto"/>
        <w:bottom w:val="none" w:sz="0" w:space="0" w:color="auto"/>
        <w:right w:val="none" w:sz="0" w:space="0" w:color="auto"/>
      </w:divBdr>
    </w:div>
    <w:div w:id="1555005183">
      <w:bodyDiv w:val="1"/>
      <w:marLeft w:val="0"/>
      <w:marRight w:val="0"/>
      <w:marTop w:val="0"/>
      <w:marBottom w:val="0"/>
      <w:divBdr>
        <w:top w:val="none" w:sz="0" w:space="0" w:color="auto"/>
        <w:left w:val="none" w:sz="0" w:space="0" w:color="auto"/>
        <w:bottom w:val="none" w:sz="0" w:space="0" w:color="auto"/>
        <w:right w:val="none" w:sz="0" w:space="0" w:color="auto"/>
      </w:divBdr>
    </w:div>
    <w:div w:id="1555699174">
      <w:bodyDiv w:val="1"/>
      <w:marLeft w:val="0"/>
      <w:marRight w:val="0"/>
      <w:marTop w:val="0"/>
      <w:marBottom w:val="0"/>
      <w:divBdr>
        <w:top w:val="none" w:sz="0" w:space="0" w:color="auto"/>
        <w:left w:val="none" w:sz="0" w:space="0" w:color="auto"/>
        <w:bottom w:val="none" w:sz="0" w:space="0" w:color="auto"/>
        <w:right w:val="none" w:sz="0" w:space="0" w:color="auto"/>
      </w:divBdr>
    </w:div>
    <w:div w:id="1559825640">
      <w:bodyDiv w:val="1"/>
      <w:marLeft w:val="0"/>
      <w:marRight w:val="0"/>
      <w:marTop w:val="0"/>
      <w:marBottom w:val="0"/>
      <w:divBdr>
        <w:top w:val="none" w:sz="0" w:space="0" w:color="auto"/>
        <w:left w:val="none" w:sz="0" w:space="0" w:color="auto"/>
        <w:bottom w:val="none" w:sz="0" w:space="0" w:color="auto"/>
        <w:right w:val="none" w:sz="0" w:space="0" w:color="auto"/>
      </w:divBdr>
    </w:div>
    <w:div w:id="1562911467">
      <w:bodyDiv w:val="1"/>
      <w:marLeft w:val="0"/>
      <w:marRight w:val="0"/>
      <w:marTop w:val="0"/>
      <w:marBottom w:val="0"/>
      <w:divBdr>
        <w:top w:val="none" w:sz="0" w:space="0" w:color="auto"/>
        <w:left w:val="none" w:sz="0" w:space="0" w:color="auto"/>
        <w:bottom w:val="none" w:sz="0" w:space="0" w:color="auto"/>
        <w:right w:val="none" w:sz="0" w:space="0" w:color="auto"/>
      </w:divBdr>
    </w:div>
    <w:div w:id="1565483286">
      <w:bodyDiv w:val="1"/>
      <w:marLeft w:val="0"/>
      <w:marRight w:val="0"/>
      <w:marTop w:val="0"/>
      <w:marBottom w:val="0"/>
      <w:divBdr>
        <w:top w:val="none" w:sz="0" w:space="0" w:color="auto"/>
        <w:left w:val="none" w:sz="0" w:space="0" w:color="auto"/>
        <w:bottom w:val="none" w:sz="0" w:space="0" w:color="auto"/>
        <w:right w:val="none" w:sz="0" w:space="0" w:color="auto"/>
      </w:divBdr>
    </w:div>
    <w:div w:id="1568414186">
      <w:bodyDiv w:val="1"/>
      <w:marLeft w:val="0"/>
      <w:marRight w:val="0"/>
      <w:marTop w:val="0"/>
      <w:marBottom w:val="0"/>
      <w:divBdr>
        <w:top w:val="none" w:sz="0" w:space="0" w:color="auto"/>
        <w:left w:val="none" w:sz="0" w:space="0" w:color="auto"/>
        <w:bottom w:val="none" w:sz="0" w:space="0" w:color="auto"/>
        <w:right w:val="none" w:sz="0" w:space="0" w:color="auto"/>
      </w:divBdr>
    </w:div>
    <w:div w:id="1571573787">
      <w:bodyDiv w:val="1"/>
      <w:marLeft w:val="0"/>
      <w:marRight w:val="0"/>
      <w:marTop w:val="0"/>
      <w:marBottom w:val="0"/>
      <w:divBdr>
        <w:top w:val="none" w:sz="0" w:space="0" w:color="auto"/>
        <w:left w:val="none" w:sz="0" w:space="0" w:color="auto"/>
        <w:bottom w:val="none" w:sz="0" w:space="0" w:color="auto"/>
        <w:right w:val="none" w:sz="0" w:space="0" w:color="auto"/>
      </w:divBdr>
    </w:div>
    <w:div w:id="1573734100">
      <w:bodyDiv w:val="1"/>
      <w:marLeft w:val="0"/>
      <w:marRight w:val="0"/>
      <w:marTop w:val="0"/>
      <w:marBottom w:val="0"/>
      <w:divBdr>
        <w:top w:val="none" w:sz="0" w:space="0" w:color="auto"/>
        <w:left w:val="none" w:sz="0" w:space="0" w:color="auto"/>
        <w:bottom w:val="none" w:sz="0" w:space="0" w:color="auto"/>
        <w:right w:val="none" w:sz="0" w:space="0" w:color="auto"/>
      </w:divBdr>
    </w:div>
    <w:div w:id="1574857095">
      <w:bodyDiv w:val="1"/>
      <w:marLeft w:val="0"/>
      <w:marRight w:val="0"/>
      <w:marTop w:val="0"/>
      <w:marBottom w:val="0"/>
      <w:divBdr>
        <w:top w:val="none" w:sz="0" w:space="0" w:color="auto"/>
        <w:left w:val="none" w:sz="0" w:space="0" w:color="auto"/>
        <w:bottom w:val="none" w:sz="0" w:space="0" w:color="auto"/>
        <w:right w:val="none" w:sz="0" w:space="0" w:color="auto"/>
      </w:divBdr>
    </w:div>
    <w:div w:id="1576932285">
      <w:bodyDiv w:val="1"/>
      <w:marLeft w:val="0"/>
      <w:marRight w:val="0"/>
      <w:marTop w:val="0"/>
      <w:marBottom w:val="0"/>
      <w:divBdr>
        <w:top w:val="none" w:sz="0" w:space="0" w:color="auto"/>
        <w:left w:val="none" w:sz="0" w:space="0" w:color="auto"/>
        <w:bottom w:val="none" w:sz="0" w:space="0" w:color="auto"/>
        <w:right w:val="none" w:sz="0" w:space="0" w:color="auto"/>
      </w:divBdr>
    </w:div>
    <w:div w:id="1580361444">
      <w:bodyDiv w:val="1"/>
      <w:marLeft w:val="0"/>
      <w:marRight w:val="0"/>
      <w:marTop w:val="0"/>
      <w:marBottom w:val="0"/>
      <w:divBdr>
        <w:top w:val="none" w:sz="0" w:space="0" w:color="auto"/>
        <w:left w:val="none" w:sz="0" w:space="0" w:color="auto"/>
        <w:bottom w:val="none" w:sz="0" w:space="0" w:color="auto"/>
        <w:right w:val="none" w:sz="0" w:space="0" w:color="auto"/>
      </w:divBdr>
    </w:div>
    <w:div w:id="1581787511">
      <w:bodyDiv w:val="1"/>
      <w:marLeft w:val="0"/>
      <w:marRight w:val="0"/>
      <w:marTop w:val="0"/>
      <w:marBottom w:val="0"/>
      <w:divBdr>
        <w:top w:val="none" w:sz="0" w:space="0" w:color="auto"/>
        <w:left w:val="none" w:sz="0" w:space="0" w:color="auto"/>
        <w:bottom w:val="none" w:sz="0" w:space="0" w:color="auto"/>
        <w:right w:val="none" w:sz="0" w:space="0" w:color="auto"/>
      </w:divBdr>
    </w:div>
    <w:div w:id="1583173549">
      <w:bodyDiv w:val="1"/>
      <w:marLeft w:val="0"/>
      <w:marRight w:val="0"/>
      <w:marTop w:val="0"/>
      <w:marBottom w:val="0"/>
      <w:divBdr>
        <w:top w:val="none" w:sz="0" w:space="0" w:color="auto"/>
        <w:left w:val="none" w:sz="0" w:space="0" w:color="auto"/>
        <w:bottom w:val="none" w:sz="0" w:space="0" w:color="auto"/>
        <w:right w:val="none" w:sz="0" w:space="0" w:color="auto"/>
      </w:divBdr>
    </w:div>
    <w:div w:id="1584219542">
      <w:bodyDiv w:val="1"/>
      <w:marLeft w:val="0"/>
      <w:marRight w:val="0"/>
      <w:marTop w:val="0"/>
      <w:marBottom w:val="0"/>
      <w:divBdr>
        <w:top w:val="none" w:sz="0" w:space="0" w:color="auto"/>
        <w:left w:val="none" w:sz="0" w:space="0" w:color="auto"/>
        <w:bottom w:val="none" w:sz="0" w:space="0" w:color="auto"/>
        <w:right w:val="none" w:sz="0" w:space="0" w:color="auto"/>
      </w:divBdr>
    </w:div>
    <w:div w:id="1585721654">
      <w:bodyDiv w:val="1"/>
      <w:marLeft w:val="0"/>
      <w:marRight w:val="0"/>
      <w:marTop w:val="0"/>
      <w:marBottom w:val="0"/>
      <w:divBdr>
        <w:top w:val="none" w:sz="0" w:space="0" w:color="auto"/>
        <w:left w:val="none" w:sz="0" w:space="0" w:color="auto"/>
        <w:bottom w:val="none" w:sz="0" w:space="0" w:color="auto"/>
        <w:right w:val="none" w:sz="0" w:space="0" w:color="auto"/>
      </w:divBdr>
    </w:div>
    <w:div w:id="1592278430">
      <w:bodyDiv w:val="1"/>
      <w:marLeft w:val="0"/>
      <w:marRight w:val="0"/>
      <w:marTop w:val="0"/>
      <w:marBottom w:val="0"/>
      <w:divBdr>
        <w:top w:val="none" w:sz="0" w:space="0" w:color="auto"/>
        <w:left w:val="none" w:sz="0" w:space="0" w:color="auto"/>
        <w:bottom w:val="none" w:sz="0" w:space="0" w:color="auto"/>
        <w:right w:val="none" w:sz="0" w:space="0" w:color="auto"/>
      </w:divBdr>
    </w:div>
    <w:div w:id="1593124605">
      <w:bodyDiv w:val="1"/>
      <w:marLeft w:val="0"/>
      <w:marRight w:val="0"/>
      <w:marTop w:val="0"/>
      <w:marBottom w:val="0"/>
      <w:divBdr>
        <w:top w:val="none" w:sz="0" w:space="0" w:color="auto"/>
        <w:left w:val="none" w:sz="0" w:space="0" w:color="auto"/>
        <w:bottom w:val="none" w:sz="0" w:space="0" w:color="auto"/>
        <w:right w:val="none" w:sz="0" w:space="0" w:color="auto"/>
      </w:divBdr>
    </w:div>
    <w:div w:id="1593859370">
      <w:bodyDiv w:val="1"/>
      <w:marLeft w:val="0"/>
      <w:marRight w:val="0"/>
      <w:marTop w:val="0"/>
      <w:marBottom w:val="0"/>
      <w:divBdr>
        <w:top w:val="none" w:sz="0" w:space="0" w:color="auto"/>
        <w:left w:val="none" w:sz="0" w:space="0" w:color="auto"/>
        <w:bottom w:val="none" w:sz="0" w:space="0" w:color="auto"/>
        <w:right w:val="none" w:sz="0" w:space="0" w:color="auto"/>
      </w:divBdr>
    </w:div>
    <w:div w:id="1597398350">
      <w:bodyDiv w:val="1"/>
      <w:marLeft w:val="0"/>
      <w:marRight w:val="0"/>
      <w:marTop w:val="0"/>
      <w:marBottom w:val="0"/>
      <w:divBdr>
        <w:top w:val="none" w:sz="0" w:space="0" w:color="auto"/>
        <w:left w:val="none" w:sz="0" w:space="0" w:color="auto"/>
        <w:bottom w:val="none" w:sz="0" w:space="0" w:color="auto"/>
        <w:right w:val="none" w:sz="0" w:space="0" w:color="auto"/>
      </w:divBdr>
    </w:div>
    <w:div w:id="1602643395">
      <w:bodyDiv w:val="1"/>
      <w:marLeft w:val="0"/>
      <w:marRight w:val="0"/>
      <w:marTop w:val="0"/>
      <w:marBottom w:val="0"/>
      <w:divBdr>
        <w:top w:val="none" w:sz="0" w:space="0" w:color="auto"/>
        <w:left w:val="none" w:sz="0" w:space="0" w:color="auto"/>
        <w:bottom w:val="none" w:sz="0" w:space="0" w:color="auto"/>
        <w:right w:val="none" w:sz="0" w:space="0" w:color="auto"/>
      </w:divBdr>
    </w:div>
    <w:div w:id="1604454409">
      <w:bodyDiv w:val="1"/>
      <w:marLeft w:val="0"/>
      <w:marRight w:val="0"/>
      <w:marTop w:val="0"/>
      <w:marBottom w:val="0"/>
      <w:divBdr>
        <w:top w:val="none" w:sz="0" w:space="0" w:color="auto"/>
        <w:left w:val="none" w:sz="0" w:space="0" w:color="auto"/>
        <w:bottom w:val="none" w:sz="0" w:space="0" w:color="auto"/>
        <w:right w:val="none" w:sz="0" w:space="0" w:color="auto"/>
      </w:divBdr>
    </w:div>
    <w:div w:id="1606964959">
      <w:bodyDiv w:val="1"/>
      <w:marLeft w:val="0"/>
      <w:marRight w:val="0"/>
      <w:marTop w:val="0"/>
      <w:marBottom w:val="0"/>
      <w:divBdr>
        <w:top w:val="none" w:sz="0" w:space="0" w:color="auto"/>
        <w:left w:val="none" w:sz="0" w:space="0" w:color="auto"/>
        <w:bottom w:val="none" w:sz="0" w:space="0" w:color="auto"/>
        <w:right w:val="none" w:sz="0" w:space="0" w:color="auto"/>
      </w:divBdr>
    </w:div>
    <w:div w:id="1607620588">
      <w:bodyDiv w:val="1"/>
      <w:marLeft w:val="0"/>
      <w:marRight w:val="0"/>
      <w:marTop w:val="0"/>
      <w:marBottom w:val="0"/>
      <w:divBdr>
        <w:top w:val="none" w:sz="0" w:space="0" w:color="auto"/>
        <w:left w:val="none" w:sz="0" w:space="0" w:color="auto"/>
        <w:bottom w:val="none" w:sz="0" w:space="0" w:color="auto"/>
        <w:right w:val="none" w:sz="0" w:space="0" w:color="auto"/>
      </w:divBdr>
    </w:div>
    <w:div w:id="1609242014">
      <w:bodyDiv w:val="1"/>
      <w:marLeft w:val="0"/>
      <w:marRight w:val="0"/>
      <w:marTop w:val="0"/>
      <w:marBottom w:val="0"/>
      <w:divBdr>
        <w:top w:val="none" w:sz="0" w:space="0" w:color="auto"/>
        <w:left w:val="none" w:sz="0" w:space="0" w:color="auto"/>
        <w:bottom w:val="none" w:sz="0" w:space="0" w:color="auto"/>
        <w:right w:val="none" w:sz="0" w:space="0" w:color="auto"/>
      </w:divBdr>
    </w:div>
    <w:div w:id="1610089763">
      <w:bodyDiv w:val="1"/>
      <w:marLeft w:val="0"/>
      <w:marRight w:val="0"/>
      <w:marTop w:val="0"/>
      <w:marBottom w:val="0"/>
      <w:divBdr>
        <w:top w:val="none" w:sz="0" w:space="0" w:color="auto"/>
        <w:left w:val="none" w:sz="0" w:space="0" w:color="auto"/>
        <w:bottom w:val="none" w:sz="0" w:space="0" w:color="auto"/>
        <w:right w:val="none" w:sz="0" w:space="0" w:color="auto"/>
      </w:divBdr>
    </w:div>
    <w:div w:id="1614479741">
      <w:bodyDiv w:val="1"/>
      <w:marLeft w:val="0"/>
      <w:marRight w:val="0"/>
      <w:marTop w:val="0"/>
      <w:marBottom w:val="0"/>
      <w:divBdr>
        <w:top w:val="none" w:sz="0" w:space="0" w:color="auto"/>
        <w:left w:val="none" w:sz="0" w:space="0" w:color="auto"/>
        <w:bottom w:val="none" w:sz="0" w:space="0" w:color="auto"/>
        <w:right w:val="none" w:sz="0" w:space="0" w:color="auto"/>
      </w:divBdr>
    </w:div>
    <w:div w:id="1615625526">
      <w:bodyDiv w:val="1"/>
      <w:marLeft w:val="0"/>
      <w:marRight w:val="0"/>
      <w:marTop w:val="0"/>
      <w:marBottom w:val="0"/>
      <w:divBdr>
        <w:top w:val="none" w:sz="0" w:space="0" w:color="auto"/>
        <w:left w:val="none" w:sz="0" w:space="0" w:color="auto"/>
        <w:bottom w:val="none" w:sz="0" w:space="0" w:color="auto"/>
        <w:right w:val="none" w:sz="0" w:space="0" w:color="auto"/>
      </w:divBdr>
    </w:div>
    <w:div w:id="1617371801">
      <w:bodyDiv w:val="1"/>
      <w:marLeft w:val="0"/>
      <w:marRight w:val="0"/>
      <w:marTop w:val="0"/>
      <w:marBottom w:val="0"/>
      <w:divBdr>
        <w:top w:val="none" w:sz="0" w:space="0" w:color="auto"/>
        <w:left w:val="none" w:sz="0" w:space="0" w:color="auto"/>
        <w:bottom w:val="none" w:sz="0" w:space="0" w:color="auto"/>
        <w:right w:val="none" w:sz="0" w:space="0" w:color="auto"/>
      </w:divBdr>
    </w:div>
    <w:div w:id="1621178938">
      <w:bodyDiv w:val="1"/>
      <w:marLeft w:val="0"/>
      <w:marRight w:val="0"/>
      <w:marTop w:val="0"/>
      <w:marBottom w:val="0"/>
      <w:divBdr>
        <w:top w:val="none" w:sz="0" w:space="0" w:color="auto"/>
        <w:left w:val="none" w:sz="0" w:space="0" w:color="auto"/>
        <w:bottom w:val="none" w:sz="0" w:space="0" w:color="auto"/>
        <w:right w:val="none" w:sz="0" w:space="0" w:color="auto"/>
      </w:divBdr>
    </w:div>
    <w:div w:id="1628243676">
      <w:bodyDiv w:val="1"/>
      <w:marLeft w:val="0"/>
      <w:marRight w:val="0"/>
      <w:marTop w:val="0"/>
      <w:marBottom w:val="0"/>
      <w:divBdr>
        <w:top w:val="none" w:sz="0" w:space="0" w:color="auto"/>
        <w:left w:val="none" w:sz="0" w:space="0" w:color="auto"/>
        <w:bottom w:val="none" w:sz="0" w:space="0" w:color="auto"/>
        <w:right w:val="none" w:sz="0" w:space="0" w:color="auto"/>
      </w:divBdr>
    </w:div>
    <w:div w:id="1638217753">
      <w:bodyDiv w:val="1"/>
      <w:marLeft w:val="0"/>
      <w:marRight w:val="0"/>
      <w:marTop w:val="0"/>
      <w:marBottom w:val="0"/>
      <w:divBdr>
        <w:top w:val="none" w:sz="0" w:space="0" w:color="auto"/>
        <w:left w:val="none" w:sz="0" w:space="0" w:color="auto"/>
        <w:bottom w:val="none" w:sz="0" w:space="0" w:color="auto"/>
        <w:right w:val="none" w:sz="0" w:space="0" w:color="auto"/>
      </w:divBdr>
    </w:div>
    <w:div w:id="1638955031">
      <w:bodyDiv w:val="1"/>
      <w:marLeft w:val="0"/>
      <w:marRight w:val="0"/>
      <w:marTop w:val="0"/>
      <w:marBottom w:val="0"/>
      <w:divBdr>
        <w:top w:val="none" w:sz="0" w:space="0" w:color="auto"/>
        <w:left w:val="none" w:sz="0" w:space="0" w:color="auto"/>
        <w:bottom w:val="none" w:sz="0" w:space="0" w:color="auto"/>
        <w:right w:val="none" w:sz="0" w:space="0" w:color="auto"/>
      </w:divBdr>
    </w:div>
    <w:div w:id="1639139935">
      <w:bodyDiv w:val="1"/>
      <w:marLeft w:val="0"/>
      <w:marRight w:val="0"/>
      <w:marTop w:val="0"/>
      <w:marBottom w:val="0"/>
      <w:divBdr>
        <w:top w:val="none" w:sz="0" w:space="0" w:color="auto"/>
        <w:left w:val="none" w:sz="0" w:space="0" w:color="auto"/>
        <w:bottom w:val="none" w:sz="0" w:space="0" w:color="auto"/>
        <w:right w:val="none" w:sz="0" w:space="0" w:color="auto"/>
      </w:divBdr>
    </w:div>
    <w:div w:id="1642883937">
      <w:bodyDiv w:val="1"/>
      <w:marLeft w:val="0"/>
      <w:marRight w:val="0"/>
      <w:marTop w:val="0"/>
      <w:marBottom w:val="0"/>
      <w:divBdr>
        <w:top w:val="none" w:sz="0" w:space="0" w:color="auto"/>
        <w:left w:val="none" w:sz="0" w:space="0" w:color="auto"/>
        <w:bottom w:val="none" w:sz="0" w:space="0" w:color="auto"/>
        <w:right w:val="none" w:sz="0" w:space="0" w:color="auto"/>
      </w:divBdr>
    </w:div>
    <w:div w:id="1647515999">
      <w:bodyDiv w:val="1"/>
      <w:marLeft w:val="0"/>
      <w:marRight w:val="0"/>
      <w:marTop w:val="0"/>
      <w:marBottom w:val="0"/>
      <w:divBdr>
        <w:top w:val="none" w:sz="0" w:space="0" w:color="auto"/>
        <w:left w:val="none" w:sz="0" w:space="0" w:color="auto"/>
        <w:bottom w:val="none" w:sz="0" w:space="0" w:color="auto"/>
        <w:right w:val="none" w:sz="0" w:space="0" w:color="auto"/>
      </w:divBdr>
    </w:div>
    <w:div w:id="1649674504">
      <w:bodyDiv w:val="1"/>
      <w:marLeft w:val="0"/>
      <w:marRight w:val="0"/>
      <w:marTop w:val="0"/>
      <w:marBottom w:val="0"/>
      <w:divBdr>
        <w:top w:val="none" w:sz="0" w:space="0" w:color="auto"/>
        <w:left w:val="none" w:sz="0" w:space="0" w:color="auto"/>
        <w:bottom w:val="none" w:sz="0" w:space="0" w:color="auto"/>
        <w:right w:val="none" w:sz="0" w:space="0" w:color="auto"/>
      </w:divBdr>
    </w:div>
    <w:div w:id="1653026393">
      <w:bodyDiv w:val="1"/>
      <w:marLeft w:val="0"/>
      <w:marRight w:val="0"/>
      <w:marTop w:val="0"/>
      <w:marBottom w:val="0"/>
      <w:divBdr>
        <w:top w:val="none" w:sz="0" w:space="0" w:color="auto"/>
        <w:left w:val="none" w:sz="0" w:space="0" w:color="auto"/>
        <w:bottom w:val="none" w:sz="0" w:space="0" w:color="auto"/>
        <w:right w:val="none" w:sz="0" w:space="0" w:color="auto"/>
      </w:divBdr>
    </w:div>
    <w:div w:id="1656571547">
      <w:bodyDiv w:val="1"/>
      <w:marLeft w:val="0"/>
      <w:marRight w:val="0"/>
      <w:marTop w:val="0"/>
      <w:marBottom w:val="0"/>
      <w:divBdr>
        <w:top w:val="none" w:sz="0" w:space="0" w:color="auto"/>
        <w:left w:val="none" w:sz="0" w:space="0" w:color="auto"/>
        <w:bottom w:val="none" w:sz="0" w:space="0" w:color="auto"/>
        <w:right w:val="none" w:sz="0" w:space="0" w:color="auto"/>
      </w:divBdr>
    </w:div>
    <w:div w:id="1656764751">
      <w:bodyDiv w:val="1"/>
      <w:marLeft w:val="0"/>
      <w:marRight w:val="0"/>
      <w:marTop w:val="0"/>
      <w:marBottom w:val="0"/>
      <w:divBdr>
        <w:top w:val="none" w:sz="0" w:space="0" w:color="auto"/>
        <w:left w:val="none" w:sz="0" w:space="0" w:color="auto"/>
        <w:bottom w:val="none" w:sz="0" w:space="0" w:color="auto"/>
        <w:right w:val="none" w:sz="0" w:space="0" w:color="auto"/>
      </w:divBdr>
    </w:div>
    <w:div w:id="1657108542">
      <w:bodyDiv w:val="1"/>
      <w:marLeft w:val="0"/>
      <w:marRight w:val="0"/>
      <w:marTop w:val="0"/>
      <w:marBottom w:val="0"/>
      <w:divBdr>
        <w:top w:val="none" w:sz="0" w:space="0" w:color="auto"/>
        <w:left w:val="none" w:sz="0" w:space="0" w:color="auto"/>
        <w:bottom w:val="none" w:sz="0" w:space="0" w:color="auto"/>
        <w:right w:val="none" w:sz="0" w:space="0" w:color="auto"/>
      </w:divBdr>
    </w:div>
    <w:div w:id="1657414830">
      <w:bodyDiv w:val="1"/>
      <w:marLeft w:val="0"/>
      <w:marRight w:val="0"/>
      <w:marTop w:val="0"/>
      <w:marBottom w:val="0"/>
      <w:divBdr>
        <w:top w:val="none" w:sz="0" w:space="0" w:color="auto"/>
        <w:left w:val="none" w:sz="0" w:space="0" w:color="auto"/>
        <w:bottom w:val="none" w:sz="0" w:space="0" w:color="auto"/>
        <w:right w:val="none" w:sz="0" w:space="0" w:color="auto"/>
      </w:divBdr>
    </w:div>
    <w:div w:id="1658804611">
      <w:bodyDiv w:val="1"/>
      <w:marLeft w:val="0"/>
      <w:marRight w:val="0"/>
      <w:marTop w:val="0"/>
      <w:marBottom w:val="0"/>
      <w:divBdr>
        <w:top w:val="none" w:sz="0" w:space="0" w:color="auto"/>
        <w:left w:val="none" w:sz="0" w:space="0" w:color="auto"/>
        <w:bottom w:val="none" w:sz="0" w:space="0" w:color="auto"/>
        <w:right w:val="none" w:sz="0" w:space="0" w:color="auto"/>
      </w:divBdr>
    </w:div>
    <w:div w:id="1659118287">
      <w:bodyDiv w:val="1"/>
      <w:marLeft w:val="0"/>
      <w:marRight w:val="0"/>
      <w:marTop w:val="0"/>
      <w:marBottom w:val="0"/>
      <w:divBdr>
        <w:top w:val="none" w:sz="0" w:space="0" w:color="auto"/>
        <w:left w:val="none" w:sz="0" w:space="0" w:color="auto"/>
        <w:bottom w:val="none" w:sz="0" w:space="0" w:color="auto"/>
        <w:right w:val="none" w:sz="0" w:space="0" w:color="auto"/>
      </w:divBdr>
    </w:div>
    <w:div w:id="1664578437">
      <w:bodyDiv w:val="1"/>
      <w:marLeft w:val="0"/>
      <w:marRight w:val="0"/>
      <w:marTop w:val="0"/>
      <w:marBottom w:val="0"/>
      <w:divBdr>
        <w:top w:val="none" w:sz="0" w:space="0" w:color="auto"/>
        <w:left w:val="none" w:sz="0" w:space="0" w:color="auto"/>
        <w:bottom w:val="none" w:sz="0" w:space="0" w:color="auto"/>
        <w:right w:val="none" w:sz="0" w:space="0" w:color="auto"/>
      </w:divBdr>
    </w:div>
    <w:div w:id="1666201966">
      <w:bodyDiv w:val="1"/>
      <w:marLeft w:val="0"/>
      <w:marRight w:val="0"/>
      <w:marTop w:val="0"/>
      <w:marBottom w:val="0"/>
      <w:divBdr>
        <w:top w:val="none" w:sz="0" w:space="0" w:color="auto"/>
        <w:left w:val="none" w:sz="0" w:space="0" w:color="auto"/>
        <w:bottom w:val="none" w:sz="0" w:space="0" w:color="auto"/>
        <w:right w:val="none" w:sz="0" w:space="0" w:color="auto"/>
      </w:divBdr>
    </w:div>
    <w:div w:id="1676111110">
      <w:bodyDiv w:val="1"/>
      <w:marLeft w:val="0"/>
      <w:marRight w:val="0"/>
      <w:marTop w:val="0"/>
      <w:marBottom w:val="0"/>
      <w:divBdr>
        <w:top w:val="none" w:sz="0" w:space="0" w:color="auto"/>
        <w:left w:val="none" w:sz="0" w:space="0" w:color="auto"/>
        <w:bottom w:val="none" w:sz="0" w:space="0" w:color="auto"/>
        <w:right w:val="none" w:sz="0" w:space="0" w:color="auto"/>
      </w:divBdr>
    </w:div>
    <w:div w:id="1683319527">
      <w:bodyDiv w:val="1"/>
      <w:marLeft w:val="0"/>
      <w:marRight w:val="0"/>
      <w:marTop w:val="0"/>
      <w:marBottom w:val="0"/>
      <w:divBdr>
        <w:top w:val="none" w:sz="0" w:space="0" w:color="auto"/>
        <w:left w:val="none" w:sz="0" w:space="0" w:color="auto"/>
        <w:bottom w:val="none" w:sz="0" w:space="0" w:color="auto"/>
        <w:right w:val="none" w:sz="0" w:space="0" w:color="auto"/>
      </w:divBdr>
    </w:div>
    <w:div w:id="1683969919">
      <w:bodyDiv w:val="1"/>
      <w:marLeft w:val="0"/>
      <w:marRight w:val="0"/>
      <w:marTop w:val="0"/>
      <w:marBottom w:val="0"/>
      <w:divBdr>
        <w:top w:val="none" w:sz="0" w:space="0" w:color="auto"/>
        <w:left w:val="none" w:sz="0" w:space="0" w:color="auto"/>
        <w:bottom w:val="none" w:sz="0" w:space="0" w:color="auto"/>
        <w:right w:val="none" w:sz="0" w:space="0" w:color="auto"/>
      </w:divBdr>
    </w:div>
    <w:div w:id="1691906285">
      <w:bodyDiv w:val="1"/>
      <w:marLeft w:val="0"/>
      <w:marRight w:val="0"/>
      <w:marTop w:val="0"/>
      <w:marBottom w:val="0"/>
      <w:divBdr>
        <w:top w:val="none" w:sz="0" w:space="0" w:color="auto"/>
        <w:left w:val="none" w:sz="0" w:space="0" w:color="auto"/>
        <w:bottom w:val="none" w:sz="0" w:space="0" w:color="auto"/>
        <w:right w:val="none" w:sz="0" w:space="0" w:color="auto"/>
      </w:divBdr>
    </w:div>
    <w:div w:id="1694724624">
      <w:bodyDiv w:val="1"/>
      <w:marLeft w:val="0"/>
      <w:marRight w:val="0"/>
      <w:marTop w:val="0"/>
      <w:marBottom w:val="0"/>
      <w:divBdr>
        <w:top w:val="none" w:sz="0" w:space="0" w:color="auto"/>
        <w:left w:val="none" w:sz="0" w:space="0" w:color="auto"/>
        <w:bottom w:val="none" w:sz="0" w:space="0" w:color="auto"/>
        <w:right w:val="none" w:sz="0" w:space="0" w:color="auto"/>
      </w:divBdr>
    </w:div>
    <w:div w:id="1698044882">
      <w:bodyDiv w:val="1"/>
      <w:marLeft w:val="0"/>
      <w:marRight w:val="0"/>
      <w:marTop w:val="0"/>
      <w:marBottom w:val="0"/>
      <w:divBdr>
        <w:top w:val="none" w:sz="0" w:space="0" w:color="auto"/>
        <w:left w:val="none" w:sz="0" w:space="0" w:color="auto"/>
        <w:bottom w:val="none" w:sz="0" w:space="0" w:color="auto"/>
        <w:right w:val="none" w:sz="0" w:space="0" w:color="auto"/>
      </w:divBdr>
    </w:div>
    <w:div w:id="1698117624">
      <w:bodyDiv w:val="1"/>
      <w:marLeft w:val="0"/>
      <w:marRight w:val="0"/>
      <w:marTop w:val="0"/>
      <w:marBottom w:val="0"/>
      <w:divBdr>
        <w:top w:val="none" w:sz="0" w:space="0" w:color="auto"/>
        <w:left w:val="none" w:sz="0" w:space="0" w:color="auto"/>
        <w:bottom w:val="none" w:sz="0" w:space="0" w:color="auto"/>
        <w:right w:val="none" w:sz="0" w:space="0" w:color="auto"/>
      </w:divBdr>
    </w:div>
    <w:div w:id="1701474215">
      <w:bodyDiv w:val="1"/>
      <w:marLeft w:val="0"/>
      <w:marRight w:val="0"/>
      <w:marTop w:val="0"/>
      <w:marBottom w:val="0"/>
      <w:divBdr>
        <w:top w:val="none" w:sz="0" w:space="0" w:color="auto"/>
        <w:left w:val="none" w:sz="0" w:space="0" w:color="auto"/>
        <w:bottom w:val="none" w:sz="0" w:space="0" w:color="auto"/>
        <w:right w:val="none" w:sz="0" w:space="0" w:color="auto"/>
      </w:divBdr>
    </w:div>
    <w:div w:id="1701857241">
      <w:bodyDiv w:val="1"/>
      <w:marLeft w:val="0"/>
      <w:marRight w:val="0"/>
      <w:marTop w:val="0"/>
      <w:marBottom w:val="0"/>
      <w:divBdr>
        <w:top w:val="none" w:sz="0" w:space="0" w:color="auto"/>
        <w:left w:val="none" w:sz="0" w:space="0" w:color="auto"/>
        <w:bottom w:val="none" w:sz="0" w:space="0" w:color="auto"/>
        <w:right w:val="none" w:sz="0" w:space="0" w:color="auto"/>
      </w:divBdr>
    </w:div>
    <w:div w:id="1703284260">
      <w:bodyDiv w:val="1"/>
      <w:marLeft w:val="0"/>
      <w:marRight w:val="0"/>
      <w:marTop w:val="0"/>
      <w:marBottom w:val="0"/>
      <w:divBdr>
        <w:top w:val="none" w:sz="0" w:space="0" w:color="auto"/>
        <w:left w:val="none" w:sz="0" w:space="0" w:color="auto"/>
        <w:bottom w:val="none" w:sz="0" w:space="0" w:color="auto"/>
        <w:right w:val="none" w:sz="0" w:space="0" w:color="auto"/>
      </w:divBdr>
    </w:div>
    <w:div w:id="1703287235">
      <w:bodyDiv w:val="1"/>
      <w:marLeft w:val="0"/>
      <w:marRight w:val="0"/>
      <w:marTop w:val="0"/>
      <w:marBottom w:val="0"/>
      <w:divBdr>
        <w:top w:val="none" w:sz="0" w:space="0" w:color="auto"/>
        <w:left w:val="none" w:sz="0" w:space="0" w:color="auto"/>
        <w:bottom w:val="none" w:sz="0" w:space="0" w:color="auto"/>
        <w:right w:val="none" w:sz="0" w:space="0" w:color="auto"/>
      </w:divBdr>
    </w:div>
    <w:div w:id="1706632791">
      <w:bodyDiv w:val="1"/>
      <w:marLeft w:val="0"/>
      <w:marRight w:val="0"/>
      <w:marTop w:val="0"/>
      <w:marBottom w:val="0"/>
      <w:divBdr>
        <w:top w:val="none" w:sz="0" w:space="0" w:color="auto"/>
        <w:left w:val="none" w:sz="0" w:space="0" w:color="auto"/>
        <w:bottom w:val="none" w:sz="0" w:space="0" w:color="auto"/>
        <w:right w:val="none" w:sz="0" w:space="0" w:color="auto"/>
      </w:divBdr>
    </w:div>
    <w:div w:id="1707675123">
      <w:bodyDiv w:val="1"/>
      <w:marLeft w:val="0"/>
      <w:marRight w:val="0"/>
      <w:marTop w:val="0"/>
      <w:marBottom w:val="0"/>
      <w:divBdr>
        <w:top w:val="none" w:sz="0" w:space="0" w:color="auto"/>
        <w:left w:val="none" w:sz="0" w:space="0" w:color="auto"/>
        <w:bottom w:val="none" w:sz="0" w:space="0" w:color="auto"/>
        <w:right w:val="none" w:sz="0" w:space="0" w:color="auto"/>
      </w:divBdr>
    </w:div>
    <w:div w:id="1708870937">
      <w:bodyDiv w:val="1"/>
      <w:marLeft w:val="0"/>
      <w:marRight w:val="0"/>
      <w:marTop w:val="0"/>
      <w:marBottom w:val="0"/>
      <w:divBdr>
        <w:top w:val="none" w:sz="0" w:space="0" w:color="auto"/>
        <w:left w:val="none" w:sz="0" w:space="0" w:color="auto"/>
        <w:bottom w:val="none" w:sz="0" w:space="0" w:color="auto"/>
        <w:right w:val="none" w:sz="0" w:space="0" w:color="auto"/>
      </w:divBdr>
    </w:div>
    <w:div w:id="1715227898">
      <w:bodyDiv w:val="1"/>
      <w:marLeft w:val="0"/>
      <w:marRight w:val="0"/>
      <w:marTop w:val="0"/>
      <w:marBottom w:val="0"/>
      <w:divBdr>
        <w:top w:val="none" w:sz="0" w:space="0" w:color="auto"/>
        <w:left w:val="none" w:sz="0" w:space="0" w:color="auto"/>
        <w:bottom w:val="none" w:sz="0" w:space="0" w:color="auto"/>
        <w:right w:val="none" w:sz="0" w:space="0" w:color="auto"/>
      </w:divBdr>
    </w:div>
    <w:div w:id="1716000400">
      <w:bodyDiv w:val="1"/>
      <w:marLeft w:val="0"/>
      <w:marRight w:val="0"/>
      <w:marTop w:val="0"/>
      <w:marBottom w:val="0"/>
      <w:divBdr>
        <w:top w:val="none" w:sz="0" w:space="0" w:color="auto"/>
        <w:left w:val="none" w:sz="0" w:space="0" w:color="auto"/>
        <w:bottom w:val="none" w:sz="0" w:space="0" w:color="auto"/>
        <w:right w:val="none" w:sz="0" w:space="0" w:color="auto"/>
      </w:divBdr>
    </w:div>
    <w:div w:id="1718243141">
      <w:bodyDiv w:val="1"/>
      <w:marLeft w:val="0"/>
      <w:marRight w:val="0"/>
      <w:marTop w:val="0"/>
      <w:marBottom w:val="0"/>
      <w:divBdr>
        <w:top w:val="none" w:sz="0" w:space="0" w:color="auto"/>
        <w:left w:val="none" w:sz="0" w:space="0" w:color="auto"/>
        <w:bottom w:val="none" w:sz="0" w:space="0" w:color="auto"/>
        <w:right w:val="none" w:sz="0" w:space="0" w:color="auto"/>
      </w:divBdr>
    </w:div>
    <w:div w:id="1720740104">
      <w:bodyDiv w:val="1"/>
      <w:marLeft w:val="0"/>
      <w:marRight w:val="0"/>
      <w:marTop w:val="0"/>
      <w:marBottom w:val="0"/>
      <w:divBdr>
        <w:top w:val="none" w:sz="0" w:space="0" w:color="auto"/>
        <w:left w:val="none" w:sz="0" w:space="0" w:color="auto"/>
        <w:bottom w:val="none" w:sz="0" w:space="0" w:color="auto"/>
        <w:right w:val="none" w:sz="0" w:space="0" w:color="auto"/>
      </w:divBdr>
    </w:div>
    <w:div w:id="1721587171">
      <w:bodyDiv w:val="1"/>
      <w:marLeft w:val="0"/>
      <w:marRight w:val="0"/>
      <w:marTop w:val="0"/>
      <w:marBottom w:val="0"/>
      <w:divBdr>
        <w:top w:val="none" w:sz="0" w:space="0" w:color="auto"/>
        <w:left w:val="none" w:sz="0" w:space="0" w:color="auto"/>
        <w:bottom w:val="none" w:sz="0" w:space="0" w:color="auto"/>
        <w:right w:val="none" w:sz="0" w:space="0" w:color="auto"/>
      </w:divBdr>
    </w:div>
    <w:div w:id="1724140745">
      <w:bodyDiv w:val="1"/>
      <w:marLeft w:val="0"/>
      <w:marRight w:val="0"/>
      <w:marTop w:val="0"/>
      <w:marBottom w:val="0"/>
      <w:divBdr>
        <w:top w:val="none" w:sz="0" w:space="0" w:color="auto"/>
        <w:left w:val="none" w:sz="0" w:space="0" w:color="auto"/>
        <w:bottom w:val="none" w:sz="0" w:space="0" w:color="auto"/>
        <w:right w:val="none" w:sz="0" w:space="0" w:color="auto"/>
      </w:divBdr>
    </w:div>
    <w:div w:id="1730498794">
      <w:bodyDiv w:val="1"/>
      <w:marLeft w:val="0"/>
      <w:marRight w:val="0"/>
      <w:marTop w:val="0"/>
      <w:marBottom w:val="0"/>
      <w:divBdr>
        <w:top w:val="none" w:sz="0" w:space="0" w:color="auto"/>
        <w:left w:val="none" w:sz="0" w:space="0" w:color="auto"/>
        <w:bottom w:val="none" w:sz="0" w:space="0" w:color="auto"/>
        <w:right w:val="none" w:sz="0" w:space="0" w:color="auto"/>
      </w:divBdr>
    </w:div>
    <w:div w:id="1734233331">
      <w:bodyDiv w:val="1"/>
      <w:marLeft w:val="0"/>
      <w:marRight w:val="0"/>
      <w:marTop w:val="0"/>
      <w:marBottom w:val="0"/>
      <w:divBdr>
        <w:top w:val="none" w:sz="0" w:space="0" w:color="auto"/>
        <w:left w:val="none" w:sz="0" w:space="0" w:color="auto"/>
        <w:bottom w:val="none" w:sz="0" w:space="0" w:color="auto"/>
        <w:right w:val="none" w:sz="0" w:space="0" w:color="auto"/>
      </w:divBdr>
    </w:div>
    <w:div w:id="1738169680">
      <w:bodyDiv w:val="1"/>
      <w:marLeft w:val="0"/>
      <w:marRight w:val="0"/>
      <w:marTop w:val="0"/>
      <w:marBottom w:val="0"/>
      <w:divBdr>
        <w:top w:val="none" w:sz="0" w:space="0" w:color="auto"/>
        <w:left w:val="none" w:sz="0" w:space="0" w:color="auto"/>
        <w:bottom w:val="none" w:sz="0" w:space="0" w:color="auto"/>
        <w:right w:val="none" w:sz="0" w:space="0" w:color="auto"/>
      </w:divBdr>
    </w:div>
    <w:div w:id="1741781595">
      <w:bodyDiv w:val="1"/>
      <w:marLeft w:val="0"/>
      <w:marRight w:val="0"/>
      <w:marTop w:val="0"/>
      <w:marBottom w:val="0"/>
      <w:divBdr>
        <w:top w:val="none" w:sz="0" w:space="0" w:color="auto"/>
        <w:left w:val="none" w:sz="0" w:space="0" w:color="auto"/>
        <w:bottom w:val="none" w:sz="0" w:space="0" w:color="auto"/>
        <w:right w:val="none" w:sz="0" w:space="0" w:color="auto"/>
      </w:divBdr>
    </w:div>
    <w:div w:id="1743063770">
      <w:bodyDiv w:val="1"/>
      <w:marLeft w:val="0"/>
      <w:marRight w:val="0"/>
      <w:marTop w:val="0"/>
      <w:marBottom w:val="0"/>
      <w:divBdr>
        <w:top w:val="none" w:sz="0" w:space="0" w:color="auto"/>
        <w:left w:val="none" w:sz="0" w:space="0" w:color="auto"/>
        <w:bottom w:val="none" w:sz="0" w:space="0" w:color="auto"/>
        <w:right w:val="none" w:sz="0" w:space="0" w:color="auto"/>
      </w:divBdr>
    </w:div>
    <w:div w:id="1746223319">
      <w:bodyDiv w:val="1"/>
      <w:marLeft w:val="0"/>
      <w:marRight w:val="0"/>
      <w:marTop w:val="0"/>
      <w:marBottom w:val="0"/>
      <w:divBdr>
        <w:top w:val="none" w:sz="0" w:space="0" w:color="auto"/>
        <w:left w:val="none" w:sz="0" w:space="0" w:color="auto"/>
        <w:bottom w:val="none" w:sz="0" w:space="0" w:color="auto"/>
        <w:right w:val="none" w:sz="0" w:space="0" w:color="auto"/>
      </w:divBdr>
    </w:div>
    <w:div w:id="1746604278">
      <w:bodyDiv w:val="1"/>
      <w:marLeft w:val="0"/>
      <w:marRight w:val="0"/>
      <w:marTop w:val="0"/>
      <w:marBottom w:val="0"/>
      <w:divBdr>
        <w:top w:val="none" w:sz="0" w:space="0" w:color="auto"/>
        <w:left w:val="none" w:sz="0" w:space="0" w:color="auto"/>
        <w:bottom w:val="none" w:sz="0" w:space="0" w:color="auto"/>
        <w:right w:val="none" w:sz="0" w:space="0" w:color="auto"/>
      </w:divBdr>
    </w:div>
    <w:div w:id="1749572924">
      <w:bodyDiv w:val="1"/>
      <w:marLeft w:val="0"/>
      <w:marRight w:val="0"/>
      <w:marTop w:val="0"/>
      <w:marBottom w:val="0"/>
      <w:divBdr>
        <w:top w:val="none" w:sz="0" w:space="0" w:color="auto"/>
        <w:left w:val="none" w:sz="0" w:space="0" w:color="auto"/>
        <w:bottom w:val="none" w:sz="0" w:space="0" w:color="auto"/>
        <w:right w:val="none" w:sz="0" w:space="0" w:color="auto"/>
      </w:divBdr>
    </w:div>
    <w:div w:id="1756895194">
      <w:bodyDiv w:val="1"/>
      <w:marLeft w:val="0"/>
      <w:marRight w:val="0"/>
      <w:marTop w:val="0"/>
      <w:marBottom w:val="0"/>
      <w:divBdr>
        <w:top w:val="none" w:sz="0" w:space="0" w:color="auto"/>
        <w:left w:val="none" w:sz="0" w:space="0" w:color="auto"/>
        <w:bottom w:val="none" w:sz="0" w:space="0" w:color="auto"/>
        <w:right w:val="none" w:sz="0" w:space="0" w:color="auto"/>
      </w:divBdr>
    </w:div>
    <w:div w:id="1757748983">
      <w:bodyDiv w:val="1"/>
      <w:marLeft w:val="0"/>
      <w:marRight w:val="0"/>
      <w:marTop w:val="0"/>
      <w:marBottom w:val="0"/>
      <w:divBdr>
        <w:top w:val="none" w:sz="0" w:space="0" w:color="auto"/>
        <w:left w:val="none" w:sz="0" w:space="0" w:color="auto"/>
        <w:bottom w:val="none" w:sz="0" w:space="0" w:color="auto"/>
        <w:right w:val="none" w:sz="0" w:space="0" w:color="auto"/>
      </w:divBdr>
    </w:div>
    <w:div w:id="1760830877">
      <w:bodyDiv w:val="1"/>
      <w:marLeft w:val="0"/>
      <w:marRight w:val="0"/>
      <w:marTop w:val="0"/>
      <w:marBottom w:val="0"/>
      <w:divBdr>
        <w:top w:val="none" w:sz="0" w:space="0" w:color="auto"/>
        <w:left w:val="none" w:sz="0" w:space="0" w:color="auto"/>
        <w:bottom w:val="none" w:sz="0" w:space="0" w:color="auto"/>
        <w:right w:val="none" w:sz="0" w:space="0" w:color="auto"/>
      </w:divBdr>
    </w:div>
    <w:div w:id="1762217513">
      <w:bodyDiv w:val="1"/>
      <w:marLeft w:val="0"/>
      <w:marRight w:val="0"/>
      <w:marTop w:val="0"/>
      <w:marBottom w:val="0"/>
      <w:divBdr>
        <w:top w:val="none" w:sz="0" w:space="0" w:color="auto"/>
        <w:left w:val="none" w:sz="0" w:space="0" w:color="auto"/>
        <w:bottom w:val="none" w:sz="0" w:space="0" w:color="auto"/>
        <w:right w:val="none" w:sz="0" w:space="0" w:color="auto"/>
      </w:divBdr>
    </w:div>
    <w:div w:id="1763716329">
      <w:bodyDiv w:val="1"/>
      <w:marLeft w:val="0"/>
      <w:marRight w:val="0"/>
      <w:marTop w:val="0"/>
      <w:marBottom w:val="0"/>
      <w:divBdr>
        <w:top w:val="none" w:sz="0" w:space="0" w:color="auto"/>
        <w:left w:val="none" w:sz="0" w:space="0" w:color="auto"/>
        <w:bottom w:val="none" w:sz="0" w:space="0" w:color="auto"/>
        <w:right w:val="none" w:sz="0" w:space="0" w:color="auto"/>
      </w:divBdr>
    </w:div>
    <w:div w:id="1765493225">
      <w:bodyDiv w:val="1"/>
      <w:marLeft w:val="0"/>
      <w:marRight w:val="0"/>
      <w:marTop w:val="0"/>
      <w:marBottom w:val="0"/>
      <w:divBdr>
        <w:top w:val="none" w:sz="0" w:space="0" w:color="auto"/>
        <w:left w:val="none" w:sz="0" w:space="0" w:color="auto"/>
        <w:bottom w:val="none" w:sz="0" w:space="0" w:color="auto"/>
        <w:right w:val="none" w:sz="0" w:space="0" w:color="auto"/>
      </w:divBdr>
    </w:div>
    <w:div w:id="1767067736">
      <w:bodyDiv w:val="1"/>
      <w:marLeft w:val="0"/>
      <w:marRight w:val="0"/>
      <w:marTop w:val="0"/>
      <w:marBottom w:val="0"/>
      <w:divBdr>
        <w:top w:val="none" w:sz="0" w:space="0" w:color="auto"/>
        <w:left w:val="none" w:sz="0" w:space="0" w:color="auto"/>
        <w:bottom w:val="none" w:sz="0" w:space="0" w:color="auto"/>
        <w:right w:val="none" w:sz="0" w:space="0" w:color="auto"/>
      </w:divBdr>
    </w:div>
    <w:div w:id="1767194292">
      <w:bodyDiv w:val="1"/>
      <w:marLeft w:val="0"/>
      <w:marRight w:val="0"/>
      <w:marTop w:val="0"/>
      <w:marBottom w:val="0"/>
      <w:divBdr>
        <w:top w:val="none" w:sz="0" w:space="0" w:color="auto"/>
        <w:left w:val="none" w:sz="0" w:space="0" w:color="auto"/>
        <w:bottom w:val="none" w:sz="0" w:space="0" w:color="auto"/>
        <w:right w:val="none" w:sz="0" w:space="0" w:color="auto"/>
      </w:divBdr>
    </w:div>
    <w:div w:id="1771899169">
      <w:bodyDiv w:val="1"/>
      <w:marLeft w:val="0"/>
      <w:marRight w:val="0"/>
      <w:marTop w:val="0"/>
      <w:marBottom w:val="0"/>
      <w:divBdr>
        <w:top w:val="none" w:sz="0" w:space="0" w:color="auto"/>
        <w:left w:val="none" w:sz="0" w:space="0" w:color="auto"/>
        <w:bottom w:val="none" w:sz="0" w:space="0" w:color="auto"/>
        <w:right w:val="none" w:sz="0" w:space="0" w:color="auto"/>
      </w:divBdr>
    </w:div>
    <w:div w:id="1779257284">
      <w:bodyDiv w:val="1"/>
      <w:marLeft w:val="0"/>
      <w:marRight w:val="0"/>
      <w:marTop w:val="0"/>
      <w:marBottom w:val="0"/>
      <w:divBdr>
        <w:top w:val="none" w:sz="0" w:space="0" w:color="auto"/>
        <w:left w:val="none" w:sz="0" w:space="0" w:color="auto"/>
        <w:bottom w:val="none" w:sz="0" w:space="0" w:color="auto"/>
        <w:right w:val="none" w:sz="0" w:space="0" w:color="auto"/>
      </w:divBdr>
    </w:div>
    <w:div w:id="1786651473">
      <w:bodyDiv w:val="1"/>
      <w:marLeft w:val="0"/>
      <w:marRight w:val="0"/>
      <w:marTop w:val="0"/>
      <w:marBottom w:val="0"/>
      <w:divBdr>
        <w:top w:val="none" w:sz="0" w:space="0" w:color="auto"/>
        <w:left w:val="none" w:sz="0" w:space="0" w:color="auto"/>
        <w:bottom w:val="none" w:sz="0" w:space="0" w:color="auto"/>
        <w:right w:val="none" w:sz="0" w:space="0" w:color="auto"/>
      </w:divBdr>
    </w:div>
    <w:div w:id="1792355588">
      <w:bodyDiv w:val="1"/>
      <w:marLeft w:val="0"/>
      <w:marRight w:val="0"/>
      <w:marTop w:val="0"/>
      <w:marBottom w:val="0"/>
      <w:divBdr>
        <w:top w:val="none" w:sz="0" w:space="0" w:color="auto"/>
        <w:left w:val="none" w:sz="0" w:space="0" w:color="auto"/>
        <w:bottom w:val="none" w:sz="0" w:space="0" w:color="auto"/>
        <w:right w:val="none" w:sz="0" w:space="0" w:color="auto"/>
      </w:divBdr>
    </w:div>
    <w:div w:id="1800142927">
      <w:bodyDiv w:val="1"/>
      <w:marLeft w:val="0"/>
      <w:marRight w:val="0"/>
      <w:marTop w:val="0"/>
      <w:marBottom w:val="0"/>
      <w:divBdr>
        <w:top w:val="none" w:sz="0" w:space="0" w:color="auto"/>
        <w:left w:val="none" w:sz="0" w:space="0" w:color="auto"/>
        <w:bottom w:val="none" w:sz="0" w:space="0" w:color="auto"/>
        <w:right w:val="none" w:sz="0" w:space="0" w:color="auto"/>
      </w:divBdr>
    </w:div>
    <w:div w:id="1800343131">
      <w:bodyDiv w:val="1"/>
      <w:marLeft w:val="0"/>
      <w:marRight w:val="0"/>
      <w:marTop w:val="0"/>
      <w:marBottom w:val="0"/>
      <w:divBdr>
        <w:top w:val="none" w:sz="0" w:space="0" w:color="auto"/>
        <w:left w:val="none" w:sz="0" w:space="0" w:color="auto"/>
        <w:bottom w:val="none" w:sz="0" w:space="0" w:color="auto"/>
        <w:right w:val="none" w:sz="0" w:space="0" w:color="auto"/>
      </w:divBdr>
    </w:div>
    <w:div w:id="1802066906">
      <w:bodyDiv w:val="1"/>
      <w:marLeft w:val="0"/>
      <w:marRight w:val="0"/>
      <w:marTop w:val="0"/>
      <w:marBottom w:val="0"/>
      <w:divBdr>
        <w:top w:val="none" w:sz="0" w:space="0" w:color="auto"/>
        <w:left w:val="none" w:sz="0" w:space="0" w:color="auto"/>
        <w:bottom w:val="none" w:sz="0" w:space="0" w:color="auto"/>
        <w:right w:val="none" w:sz="0" w:space="0" w:color="auto"/>
      </w:divBdr>
    </w:div>
    <w:div w:id="1804695389">
      <w:bodyDiv w:val="1"/>
      <w:marLeft w:val="0"/>
      <w:marRight w:val="0"/>
      <w:marTop w:val="0"/>
      <w:marBottom w:val="0"/>
      <w:divBdr>
        <w:top w:val="none" w:sz="0" w:space="0" w:color="auto"/>
        <w:left w:val="none" w:sz="0" w:space="0" w:color="auto"/>
        <w:bottom w:val="none" w:sz="0" w:space="0" w:color="auto"/>
        <w:right w:val="none" w:sz="0" w:space="0" w:color="auto"/>
      </w:divBdr>
    </w:div>
    <w:div w:id="1805075312">
      <w:bodyDiv w:val="1"/>
      <w:marLeft w:val="0"/>
      <w:marRight w:val="0"/>
      <w:marTop w:val="0"/>
      <w:marBottom w:val="0"/>
      <w:divBdr>
        <w:top w:val="none" w:sz="0" w:space="0" w:color="auto"/>
        <w:left w:val="none" w:sz="0" w:space="0" w:color="auto"/>
        <w:bottom w:val="none" w:sz="0" w:space="0" w:color="auto"/>
        <w:right w:val="none" w:sz="0" w:space="0" w:color="auto"/>
      </w:divBdr>
    </w:div>
    <w:div w:id="1808427922">
      <w:bodyDiv w:val="1"/>
      <w:marLeft w:val="0"/>
      <w:marRight w:val="0"/>
      <w:marTop w:val="0"/>
      <w:marBottom w:val="0"/>
      <w:divBdr>
        <w:top w:val="none" w:sz="0" w:space="0" w:color="auto"/>
        <w:left w:val="none" w:sz="0" w:space="0" w:color="auto"/>
        <w:bottom w:val="none" w:sz="0" w:space="0" w:color="auto"/>
        <w:right w:val="none" w:sz="0" w:space="0" w:color="auto"/>
      </w:divBdr>
    </w:div>
    <w:div w:id="1809588366">
      <w:bodyDiv w:val="1"/>
      <w:marLeft w:val="0"/>
      <w:marRight w:val="0"/>
      <w:marTop w:val="0"/>
      <w:marBottom w:val="0"/>
      <w:divBdr>
        <w:top w:val="none" w:sz="0" w:space="0" w:color="auto"/>
        <w:left w:val="none" w:sz="0" w:space="0" w:color="auto"/>
        <w:bottom w:val="none" w:sz="0" w:space="0" w:color="auto"/>
        <w:right w:val="none" w:sz="0" w:space="0" w:color="auto"/>
      </w:divBdr>
    </w:div>
    <w:div w:id="1810777733">
      <w:bodyDiv w:val="1"/>
      <w:marLeft w:val="0"/>
      <w:marRight w:val="0"/>
      <w:marTop w:val="0"/>
      <w:marBottom w:val="0"/>
      <w:divBdr>
        <w:top w:val="none" w:sz="0" w:space="0" w:color="auto"/>
        <w:left w:val="none" w:sz="0" w:space="0" w:color="auto"/>
        <w:bottom w:val="none" w:sz="0" w:space="0" w:color="auto"/>
        <w:right w:val="none" w:sz="0" w:space="0" w:color="auto"/>
      </w:divBdr>
    </w:div>
    <w:div w:id="1816533603">
      <w:bodyDiv w:val="1"/>
      <w:marLeft w:val="0"/>
      <w:marRight w:val="0"/>
      <w:marTop w:val="0"/>
      <w:marBottom w:val="0"/>
      <w:divBdr>
        <w:top w:val="none" w:sz="0" w:space="0" w:color="auto"/>
        <w:left w:val="none" w:sz="0" w:space="0" w:color="auto"/>
        <w:bottom w:val="none" w:sz="0" w:space="0" w:color="auto"/>
        <w:right w:val="none" w:sz="0" w:space="0" w:color="auto"/>
      </w:divBdr>
    </w:div>
    <w:div w:id="1817142904">
      <w:bodyDiv w:val="1"/>
      <w:marLeft w:val="0"/>
      <w:marRight w:val="0"/>
      <w:marTop w:val="0"/>
      <w:marBottom w:val="0"/>
      <w:divBdr>
        <w:top w:val="none" w:sz="0" w:space="0" w:color="auto"/>
        <w:left w:val="none" w:sz="0" w:space="0" w:color="auto"/>
        <w:bottom w:val="none" w:sz="0" w:space="0" w:color="auto"/>
        <w:right w:val="none" w:sz="0" w:space="0" w:color="auto"/>
      </w:divBdr>
    </w:div>
    <w:div w:id="1818060831">
      <w:bodyDiv w:val="1"/>
      <w:marLeft w:val="0"/>
      <w:marRight w:val="0"/>
      <w:marTop w:val="0"/>
      <w:marBottom w:val="0"/>
      <w:divBdr>
        <w:top w:val="none" w:sz="0" w:space="0" w:color="auto"/>
        <w:left w:val="none" w:sz="0" w:space="0" w:color="auto"/>
        <w:bottom w:val="none" w:sz="0" w:space="0" w:color="auto"/>
        <w:right w:val="none" w:sz="0" w:space="0" w:color="auto"/>
      </w:divBdr>
    </w:div>
    <w:div w:id="1820271383">
      <w:bodyDiv w:val="1"/>
      <w:marLeft w:val="0"/>
      <w:marRight w:val="0"/>
      <w:marTop w:val="0"/>
      <w:marBottom w:val="0"/>
      <w:divBdr>
        <w:top w:val="none" w:sz="0" w:space="0" w:color="auto"/>
        <w:left w:val="none" w:sz="0" w:space="0" w:color="auto"/>
        <w:bottom w:val="none" w:sz="0" w:space="0" w:color="auto"/>
        <w:right w:val="none" w:sz="0" w:space="0" w:color="auto"/>
      </w:divBdr>
    </w:div>
    <w:div w:id="1820884770">
      <w:bodyDiv w:val="1"/>
      <w:marLeft w:val="0"/>
      <w:marRight w:val="0"/>
      <w:marTop w:val="0"/>
      <w:marBottom w:val="0"/>
      <w:divBdr>
        <w:top w:val="none" w:sz="0" w:space="0" w:color="auto"/>
        <w:left w:val="none" w:sz="0" w:space="0" w:color="auto"/>
        <w:bottom w:val="none" w:sz="0" w:space="0" w:color="auto"/>
        <w:right w:val="none" w:sz="0" w:space="0" w:color="auto"/>
      </w:divBdr>
    </w:div>
    <w:div w:id="1821190874">
      <w:bodyDiv w:val="1"/>
      <w:marLeft w:val="0"/>
      <w:marRight w:val="0"/>
      <w:marTop w:val="0"/>
      <w:marBottom w:val="0"/>
      <w:divBdr>
        <w:top w:val="none" w:sz="0" w:space="0" w:color="auto"/>
        <w:left w:val="none" w:sz="0" w:space="0" w:color="auto"/>
        <w:bottom w:val="none" w:sz="0" w:space="0" w:color="auto"/>
        <w:right w:val="none" w:sz="0" w:space="0" w:color="auto"/>
      </w:divBdr>
    </w:div>
    <w:div w:id="1821923492">
      <w:bodyDiv w:val="1"/>
      <w:marLeft w:val="0"/>
      <w:marRight w:val="0"/>
      <w:marTop w:val="0"/>
      <w:marBottom w:val="0"/>
      <w:divBdr>
        <w:top w:val="none" w:sz="0" w:space="0" w:color="auto"/>
        <w:left w:val="none" w:sz="0" w:space="0" w:color="auto"/>
        <w:bottom w:val="none" w:sz="0" w:space="0" w:color="auto"/>
        <w:right w:val="none" w:sz="0" w:space="0" w:color="auto"/>
      </w:divBdr>
    </w:div>
    <w:div w:id="1822111027">
      <w:bodyDiv w:val="1"/>
      <w:marLeft w:val="0"/>
      <w:marRight w:val="0"/>
      <w:marTop w:val="0"/>
      <w:marBottom w:val="0"/>
      <w:divBdr>
        <w:top w:val="none" w:sz="0" w:space="0" w:color="auto"/>
        <w:left w:val="none" w:sz="0" w:space="0" w:color="auto"/>
        <w:bottom w:val="none" w:sz="0" w:space="0" w:color="auto"/>
        <w:right w:val="none" w:sz="0" w:space="0" w:color="auto"/>
      </w:divBdr>
    </w:div>
    <w:div w:id="1822379975">
      <w:bodyDiv w:val="1"/>
      <w:marLeft w:val="0"/>
      <w:marRight w:val="0"/>
      <w:marTop w:val="0"/>
      <w:marBottom w:val="0"/>
      <w:divBdr>
        <w:top w:val="none" w:sz="0" w:space="0" w:color="auto"/>
        <w:left w:val="none" w:sz="0" w:space="0" w:color="auto"/>
        <w:bottom w:val="none" w:sz="0" w:space="0" w:color="auto"/>
        <w:right w:val="none" w:sz="0" w:space="0" w:color="auto"/>
      </w:divBdr>
    </w:div>
    <w:div w:id="1824739620">
      <w:bodyDiv w:val="1"/>
      <w:marLeft w:val="0"/>
      <w:marRight w:val="0"/>
      <w:marTop w:val="0"/>
      <w:marBottom w:val="0"/>
      <w:divBdr>
        <w:top w:val="none" w:sz="0" w:space="0" w:color="auto"/>
        <w:left w:val="none" w:sz="0" w:space="0" w:color="auto"/>
        <w:bottom w:val="none" w:sz="0" w:space="0" w:color="auto"/>
        <w:right w:val="none" w:sz="0" w:space="0" w:color="auto"/>
      </w:divBdr>
    </w:div>
    <w:div w:id="1830975572">
      <w:bodyDiv w:val="1"/>
      <w:marLeft w:val="0"/>
      <w:marRight w:val="0"/>
      <w:marTop w:val="0"/>
      <w:marBottom w:val="0"/>
      <w:divBdr>
        <w:top w:val="none" w:sz="0" w:space="0" w:color="auto"/>
        <w:left w:val="none" w:sz="0" w:space="0" w:color="auto"/>
        <w:bottom w:val="none" w:sz="0" w:space="0" w:color="auto"/>
        <w:right w:val="none" w:sz="0" w:space="0" w:color="auto"/>
      </w:divBdr>
    </w:div>
    <w:div w:id="1834375952">
      <w:bodyDiv w:val="1"/>
      <w:marLeft w:val="0"/>
      <w:marRight w:val="0"/>
      <w:marTop w:val="0"/>
      <w:marBottom w:val="0"/>
      <w:divBdr>
        <w:top w:val="none" w:sz="0" w:space="0" w:color="auto"/>
        <w:left w:val="none" w:sz="0" w:space="0" w:color="auto"/>
        <w:bottom w:val="none" w:sz="0" w:space="0" w:color="auto"/>
        <w:right w:val="none" w:sz="0" w:space="0" w:color="auto"/>
      </w:divBdr>
    </w:div>
    <w:div w:id="1836073046">
      <w:bodyDiv w:val="1"/>
      <w:marLeft w:val="0"/>
      <w:marRight w:val="0"/>
      <w:marTop w:val="0"/>
      <w:marBottom w:val="0"/>
      <w:divBdr>
        <w:top w:val="none" w:sz="0" w:space="0" w:color="auto"/>
        <w:left w:val="none" w:sz="0" w:space="0" w:color="auto"/>
        <w:bottom w:val="none" w:sz="0" w:space="0" w:color="auto"/>
        <w:right w:val="none" w:sz="0" w:space="0" w:color="auto"/>
      </w:divBdr>
    </w:div>
    <w:div w:id="1838809927">
      <w:bodyDiv w:val="1"/>
      <w:marLeft w:val="0"/>
      <w:marRight w:val="0"/>
      <w:marTop w:val="0"/>
      <w:marBottom w:val="0"/>
      <w:divBdr>
        <w:top w:val="none" w:sz="0" w:space="0" w:color="auto"/>
        <w:left w:val="none" w:sz="0" w:space="0" w:color="auto"/>
        <w:bottom w:val="none" w:sz="0" w:space="0" w:color="auto"/>
        <w:right w:val="none" w:sz="0" w:space="0" w:color="auto"/>
      </w:divBdr>
    </w:div>
    <w:div w:id="1843547176">
      <w:bodyDiv w:val="1"/>
      <w:marLeft w:val="0"/>
      <w:marRight w:val="0"/>
      <w:marTop w:val="0"/>
      <w:marBottom w:val="0"/>
      <w:divBdr>
        <w:top w:val="none" w:sz="0" w:space="0" w:color="auto"/>
        <w:left w:val="none" w:sz="0" w:space="0" w:color="auto"/>
        <w:bottom w:val="none" w:sz="0" w:space="0" w:color="auto"/>
        <w:right w:val="none" w:sz="0" w:space="0" w:color="auto"/>
      </w:divBdr>
    </w:div>
    <w:div w:id="1845707245">
      <w:bodyDiv w:val="1"/>
      <w:marLeft w:val="0"/>
      <w:marRight w:val="0"/>
      <w:marTop w:val="0"/>
      <w:marBottom w:val="0"/>
      <w:divBdr>
        <w:top w:val="none" w:sz="0" w:space="0" w:color="auto"/>
        <w:left w:val="none" w:sz="0" w:space="0" w:color="auto"/>
        <w:bottom w:val="none" w:sz="0" w:space="0" w:color="auto"/>
        <w:right w:val="none" w:sz="0" w:space="0" w:color="auto"/>
      </w:divBdr>
    </w:div>
    <w:div w:id="1846242617">
      <w:bodyDiv w:val="1"/>
      <w:marLeft w:val="0"/>
      <w:marRight w:val="0"/>
      <w:marTop w:val="0"/>
      <w:marBottom w:val="0"/>
      <w:divBdr>
        <w:top w:val="none" w:sz="0" w:space="0" w:color="auto"/>
        <w:left w:val="none" w:sz="0" w:space="0" w:color="auto"/>
        <w:bottom w:val="none" w:sz="0" w:space="0" w:color="auto"/>
        <w:right w:val="none" w:sz="0" w:space="0" w:color="auto"/>
      </w:divBdr>
    </w:div>
    <w:div w:id="1848983386">
      <w:bodyDiv w:val="1"/>
      <w:marLeft w:val="0"/>
      <w:marRight w:val="0"/>
      <w:marTop w:val="0"/>
      <w:marBottom w:val="0"/>
      <w:divBdr>
        <w:top w:val="none" w:sz="0" w:space="0" w:color="auto"/>
        <w:left w:val="none" w:sz="0" w:space="0" w:color="auto"/>
        <w:bottom w:val="none" w:sz="0" w:space="0" w:color="auto"/>
        <w:right w:val="none" w:sz="0" w:space="0" w:color="auto"/>
      </w:divBdr>
    </w:div>
    <w:div w:id="1852331841">
      <w:bodyDiv w:val="1"/>
      <w:marLeft w:val="0"/>
      <w:marRight w:val="0"/>
      <w:marTop w:val="0"/>
      <w:marBottom w:val="0"/>
      <w:divBdr>
        <w:top w:val="none" w:sz="0" w:space="0" w:color="auto"/>
        <w:left w:val="none" w:sz="0" w:space="0" w:color="auto"/>
        <w:bottom w:val="none" w:sz="0" w:space="0" w:color="auto"/>
        <w:right w:val="none" w:sz="0" w:space="0" w:color="auto"/>
      </w:divBdr>
    </w:div>
    <w:div w:id="1855150556">
      <w:bodyDiv w:val="1"/>
      <w:marLeft w:val="0"/>
      <w:marRight w:val="0"/>
      <w:marTop w:val="0"/>
      <w:marBottom w:val="0"/>
      <w:divBdr>
        <w:top w:val="none" w:sz="0" w:space="0" w:color="auto"/>
        <w:left w:val="none" w:sz="0" w:space="0" w:color="auto"/>
        <w:bottom w:val="none" w:sz="0" w:space="0" w:color="auto"/>
        <w:right w:val="none" w:sz="0" w:space="0" w:color="auto"/>
      </w:divBdr>
    </w:div>
    <w:div w:id="1858233420">
      <w:bodyDiv w:val="1"/>
      <w:marLeft w:val="0"/>
      <w:marRight w:val="0"/>
      <w:marTop w:val="0"/>
      <w:marBottom w:val="0"/>
      <w:divBdr>
        <w:top w:val="none" w:sz="0" w:space="0" w:color="auto"/>
        <w:left w:val="none" w:sz="0" w:space="0" w:color="auto"/>
        <w:bottom w:val="none" w:sz="0" w:space="0" w:color="auto"/>
        <w:right w:val="none" w:sz="0" w:space="0" w:color="auto"/>
      </w:divBdr>
    </w:div>
    <w:div w:id="1864591840">
      <w:bodyDiv w:val="1"/>
      <w:marLeft w:val="0"/>
      <w:marRight w:val="0"/>
      <w:marTop w:val="0"/>
      <w:marBottom w:val="0"/>
      <w:divBdr>
        <w:top w:val="none" w:sz="0" w:space="0" w:color="auto"/>
        <w:left w:val="none" w:sz="0" w:space="0" w:color="auto"/>
        <w:bottom w:val="none" w:sz="0" w:space="0" w:color="auto"/>
        <w:right w:val="none" w:sz="0" w:space="0" w:color="auto"/>
      </w:divBdr>
    </w:div>
    <w:div w:id="1865023693">
      <w:bodyDiv w:val="1"/>
      <w:marLeft w:val="0"/>
      <w:marRight w:val="0"/>
      <w:marTop w:val="0"/>
      <w:marBottom w:val="0"/>
      <w:divBdr>
        <w:top w:val="none" w:sz="0" w:space="0" w:color="auto"/>
        <w:left w:val="none" w:sz="0" w:space="0" w:color="auto"/>
        <w:bottom w:val="none" w:sz="0" w:space="0" w:color="auto"/>
        <w:right w:val="none" w:sz="0" w:space="0" w:color="auto"/>
      </w:divBdr>
    </w:div>
    <w:div w:id="1866211904">
      <w:bodyDiv w:val="1"/>
      <w:marLeft w:val="0"/>
      <w:marRight w:val="0"/>
      <w:marTop w:val="0"/>
      <w:marBottom w:val="0"/>
      <w:divBdr>
        <w:top w:val="none" w:sz="0" w:space="0" w:color="auto"/>
        <w:left w:val="none" w:sz="0" w:space="0" w:color="auto"/>
        <w:bottom w:val="none" w:sz="0" w:space="0" w:color="auto"/>
        <w:right w:val="none" w:sz="0" w:space="0" w:color="auto"/>
      </w:divBdr>
    </w:div>
    <w:div w:id="1868593121">
      <w:bodyDiv w:val="1"/>
      <w:marLeft w:val="0"/>
      <w:marRight w:val="0"/>
      <w:marTop w:val="0"/>
      <w:marBottom w:val="0"/>
      <w:divBdr>
        <w:top w:val="none" w:sz="0" w:space="0" w:color="auto"/>
        <w:left w:val="none" w:sz="0" w:space="0" w:color="auto"/>
        <w:bottom w:val="none" w:sz="0" w:space="0" w:color="auto"/>
        <w:right w:val="none" w:sz="0" w:space="0" w:color="auto"/>
      </w:divBdr>
    </w:div>
    <w:div w:id="1869944880">
      <w:bodyDiv w:val="1"/>
      <w:marLeft w:val="0"/>
      <w:marRight w:val="0"/>
      <w:marTop w:val="0"/>
      <w:marBottom w:val="0"/>
      <w:divBdr>
        <w:top w:val="none" w:sz="0" w:space="0" w:color="auto"/>
        <w:left w:val="none" w:sz="0" w:space="0" w:color="auto"/>
        <w:bottom w:val="none" w:sz="0" w:space="0" w:color="auto"/>
        <w:right w:val="none" w:sz="0" w:space="0" w:color="auto"/>
      </w:divBdr>
    </w:div>
    <w:div w:id="1870215084">
      <w:bodyDiv w:val="1"/>
      <w:marLeft w:val="0"/>
      <w:marRight w:val="0"/>
      <w:marTop w:val="0"/>
      <w:marBottom w:val="0"/>
      <w:divBdr>
        <w:top w:val="none" w:sz="0" w:space="0" w:color="auto"/>
        <w:left w:val="none" w:sz="0" w:space="0" w:color="auto"/>
        <w:bottom w:val="none" w:sz="0" w:space="0" w:color="auto"/>
        <w:right w:val="none" w:sz="0" w:space="0" w:color="auto"/>
      </w:divBdr>
    </w:div>
    <w:div w:id="1878546082">
      <w:bodyDiv w:val="1"/>
      <w:marLeft w:val="0"/>
      <w:marRight w:val="0"/>
      <w:marTop w:val="0"/>
      <w:marBottom w:val="0"/>
      <w:divBdr>
        <w:top w:val="none" w:sz="0" w:space="0" w:color="auto"/>
        <w:left w:val="none" w:sz="0" w:space="0" w:color="auto"/>
        <w:bottom w:val="none" w:sz="0" w:space="0" w:color="auto"/>
        <w:right w:val="none" w:sz="0" w:space="0" w:color="auto"/>
      </w:divBdr>
    </w:div>
    <w:div w:id="1878929985">
      <w:bodyDiv w:val="1"/>
      <w:marLeft w:val="0"/>
      <w:marRight w:val="0"/>
      <w:marTop w:val="0"/>
      <w:marBottom w:val="0"/>
      <w:divBdr>
        <w:top w:val="none" w:sz="0" w:space="0" w:color="auto"/>
        <w:left w:val="none" w:sz="0" w:space="0" w:color="auto"/>
        <w:bottom w:val="none" w:sz="0" w:space="0" w:color="auto"/>
        <w:right w:val="none" w:sz="0" w:space="0" w:color="auto"/>
      </w:divBdr>
    </w:div>
    <w:div w:id="1880819003">
      <w:bodyDiv w:val="1"/>
      <w:marLeft w:val="0"/>
      <w:marRight w:val="0"/>
      <w:marTop w:val="0"/>
      <w:marBottom w:val="0"/>
      <w:divBdr>
        <w:top w:val="none" w:sz="0" w:space="0" w:color="auto"/>
        <w:left w:val="none" w:sz="0" w:space="0" w:color="auto"/>
        <w:bottom w:val="none" w:sz="0" w:space="0" w:color="auto"/>
        <w:right w:val="none" w:sz="0" w:space="0" w:color="auto"/>
      </w:divBdr>
    </w:div>
    <w:div w:id="1885941344">
      <w:bodyDiv w:val="1"/>
      <w:marLeft w:val="0"/>
      <w:marRight w:val="0"/>
      <w:marTop w:val="0"/>
      <w:marBottom w:val="0"/>
      <w:divBdr>
        <w:top w:val="none" w:sz="0" w:space="0" w:color="auto"/>
        <w:left w:val="none" w:sz="0" w:space="0" w:color="auto"/>
        <w:bottom w:val="none" w:sz="0" w:space="0" w:color="auto"/>
        <w:right w:val="none" w:sz="0" w:space="0" w:color="auto"/>
      </w:divBdr>
    </w:div>
    <w:div w:id="1885943492">
      <w:bodyDiv w:val="1"/>
      <w:marLeft w:val="0"/>
      <w:marRight w:val="0"/>
      <w:marTop w:val="0"/>
      <w:marBottom w:val="0"/>
      <w:divBdr>
        <w:top w:val="none" w:sz="0" w:space="0" w:color="auto"/>
        <w:left w:val="none" w:sz="0" w:space="0" w:color="auto"/>
        <w:bottom w:val="none" w:sz="0" w:space="0" w:color="auto"/>
        <w:right w:val="none" w:sz="0" w:space="0" w:color="auto"/>
      </w:divBdr>
    </w:div>
    <w:div w:id="1889873521">
      <w:bodyDiv w:val="1"/>
      <w:marLeft w:val="0"/>
      <w:marRight w:val="0"/>
      <w:marTop w:val="0"/>
      <w:marBottom w:val="0"/>
      <w:divBdr>
        <w:top w:val="none" w:sz="0" w:space="0" w:color="auto"/>
        <w:left w:val="none" w:sz="0" w:space="0" w:color="auto"/>
        <w:bottom w:val="none" w:sz="0" w:space="0" w:color="auto"/>
        <w:right w:val="none" w:sz="0" w:space="0" w:color="auto"/>
      </w:divBdr>
    </w:div>
    <w:div w:id="1893273331">
      <w:bodyDiv w:val="1"/>
      <w:marLeft w:val="0"/>
      <w:marRight w:val="0"/>
      <w:marTop w:val="0"/>
      <w:marBottom w:val="0"/>
      <w:divBdr>
        <w:top w:val="none" w:sz="0" w:space="0" w:color="auto"/>
        <w:left w:val="none" w:sz="0" w:space="0" w:color="auto"/>
        <w:bottom w:val="none" w:sz="0" w:space="0" w:color="auto"/>
        <w:right w:val="none" w:sz="0" w:space="0" w:color="auto"/>
      </w:divBdr>
    </w:div>
    <w:div w:id="1893611780">
      <w:bodyDiv w:val="1"/>
      <w:marLeft w:val="0"/>
      <w:marRight w:val="0"/>
      <w:marTop w:val="0"/>
      <w:marBottom w:val="0"/>
      <w:divBdr>
        <w:top w:val="none" w:sz="0" w:space="0" w:color="auto"/>
        <w:left w:val="none" w:sz="0" w:space="0" w:color="auto"/>
        <w:bottom w:val="none" w:sz="0" w:space="0" w:color="auto"/>
        <w:right w:val="none" w:sz="0" w:space="0" w:color="auto"/>
      </w:divBdr>
    </w:div>
    <w:div w:id="1894190136">
      <w:bodyDiv w:val="1"/>
      <w:marLeft w:val="0"/>
      <w:marRight w:val="0"/>
      <w:marTop w:val="0"/>
      <w:marBottom w:val="0"/>
      <w:divBdr>
        <w:top w:val="none" w:sz="0" w:space="0" w:color="auto"/>
        <w:left w:val="none" w:sz="0" w:space="0" w:color="auto"/>
        <w:bottom w:val="none" w:sz="0" w:space="0" w:color="auto"/>
        <w:right w:val="none" w:sz="0" w:space="0" w:color="auto"/>
      </w:divBdr>
    </w:div>
    <w:div w:id="1894851923">
      <w:bodyDiv w:val="1"/>
      <w:marLeft w:val="0"/>
      <w:marRight w:val="0"/>
      <w:marTop w:val="0"/>
      <w:marBottom w:val="0"/>
      <w:divBdr>
        <w:top w:val="none" w:sz="0" w:space="0" w:color="auto"/>
        <w:left w:val="none" w:sz="0" w:space="0" w:color="auto"/>
        <w:bottom w:val="none" w:sz="0" w:space="0" w:color="auto"/>
        <w:right w:val="none" w:sz="0" w:space="0" w:color="auto"/>
      </w:divBdr>
    </w:div>
    <w:div w:id="1895581262">
      <w:bodyDiv w:val="1"/>
      <w:marLeft w:val="0"/>
      <w:marRight w:val="0"/>
      <w:marTop w:val="0"/>
      <w:marBottom w:val="0"/>
      <w:divBdr>
        <w:top w:val="none" w:sz="0" w:space="0" w:color="auto"/>
        <w:left w:val="none" w:sz="0" w:space="0" w:color="auto"/>
        <w:bottom w:val="none" w:sz="0" w:space="0" w:color="auto"/>
        <w:right w:val="none" w:sz="0" w:space="0" w:color="auto"/>
      </w:divBdr>
    </w:div>
    <w:div w:id="1897743186">
      <w:bodyDiv w:val="1"/>
      <w:marLeft w:val="0"/>
      <w:marRight w:val="0"/>
      <w:marTop w:val="0"/>
      <w:marBottom w:val="0"/>
      <w:divBdr>
        <w:top w:val="none" w:sz="0" w:space="0" w:color="auto"/>
        <w:left w:val="none" w:sz="0" w:space="0" w:color="auto"/>
        <w:bottom w:val="none" w:sz="0" w:space="0" w:color="auto"/>
        <w:right w:val="none" w:sz="0" w:space="0" w:color="auto"/>
      </w:divBdr>
    </w:div>
    <w:div w:id="1903367201">
      <w:bodyDiv w:val="1"/>
      <w:marLeft w:val="0"/>
      <w:marRight w:val="0"/>
      <w:marTop w:val="0"/>
      <w:marBottom w:val="0"/>
      <w:divBdr>
        <w:top w:val="none" w:sz="0" w:space="0" w:color="auto"/>
        <w:left w:val="none" w:sz="0" w:space="0" w:color="auto"/>
        <w:bottom w:val="none" w:sz="0" w:space="0" w:color="auto"/>
        <w:right w:val="none" w:sz="0" w:space="0" w:color="auto"/>
      </w:divBdr>
    </w:div>
    <w:div w:id="1904558423">
      <w:bodyDiv w:val="1"/>
      <w:marLeft w:val="0"/>
      <w:marRight w:val="0"/>
      <w:marTop w:val="0"/>
      <w:marBottom w:val="0"/>
      <w:divBdr>
        <w:top w:val="none" w:sz="0" w:space="0" w:color="auto"/>
        <w:left w:val="none" w:sz="0" w:space="0" w:color="auto"/>
        <w:bottom w:val="none" w:sz="0" w:space="0" w:color="auto"/>
        <w:right w:val="none" w:sz="0" w:space="0" w:color="auto"/>
      </w:divBdr>
    </w:div>
    <w:div w:id="1909799104">
      <w:bodyDiv w:val="1"/>
      <w:marLeft w:val="0"/>
      <w:marRight w:val="0"/>
      <w:marTop w:val="0"/>
      <w:marBottom w:val="0"/>
      <w:divBdr>
        <w:top w:val="none" w:sz="0" w:space="0" w:color="auto"/>
        <w:left w:val="none" w:sz="0" w:space="0" w:color="auto"/>
        <w:bottom w:val="none" w:sz="0" w:space="0" w:color="auto"/>
        <w:right w:val="none" w:sz="0" w:space="0" w:color="auto"/>
      </w:divBdr>
    </w:div>
    <w:div w:id="1909997575">
      <w:bodyDiv w:val="1"/>
      <w:marLeft w:val="0"/>
      <w:marRight w:val="0"/>
      <w:marTop w:val="0"/>
      <w:marBottom w:val="0"/>
      <w:divBdr>
        <w:top w:val="none" w:sz="0" w:space="0" w:color="auto"/>
        <w:left w:val="none" w:sz="0" w:space="0" w:color="auto"/>
        <w:bottom w:val="none" w:sz="0" w:space="0" w:color="auto"/>
        <w:right w:val="none" w:sz="0" w:space="0" w:color="auto"/>
      </w:divBdr>
    </w:div>
    <w:div w:id="1910768989">
      <w:bodyDiv w:val="1"/>
      <w:marLeft w:val="0"/>
      <w:marRight w:val="0"/>
      <w:marTop w:val="0"/>
      <w:marBottom w:val="0"/>
      <w:divBdr>
        <w:top w:val="none" w:sz="0" w:space="0" w:color="auto"/>
        <w:left w:val="none" w:sz="0" w:space="0" w:color="auto"/>
        <w:bottom w:val="none" w:sz="0" w:space="0" w:color="auto"/>
        <w:right w:val="none" w:sz="0" w:space="0" w:color="auto"/>
      </w:divBdr>
    </w:div>
    <w:div w:id="1912612842">
      <w:bodyDiv w:val="1"/>
      <w:marLeft w:val="0"/>
      <w:marRight w:val="0"/>
      <w:marTop w:val="0"/>
      <w:marBottom w:val="0"/>
      <w:divBdr>
        <w:top w:val="none" w:sz="0" w:space="0" w:color="auto"/>
        <w:left w:val="none" w:sz="0" w:space="0" w:color="auto"/>
        <w:bottom w:val="none" w:sz="0" w:space="0" w:color="auto"/>
        <w:right w:val="none" w:sz="0" w:space="0" w:color="auto"/>
      </w:divBdr>
    </w:div>
    <w:div w:id="1913083133">
      <w:bodyDiv w:val="1"/>
      <w:marLeft w:val="0"/>
      <w:marRight w:val="0"/>
      <w:marTop w:val="0"/>
      <w:marBottom w:val="0"/>
      <w:divBdr>
        <w:top w:val="none" w:sz="0" w:space="0" w:color="auto"/>
        <w:left w:val="none" w:sz="0" w:space="0" w:color="auto"/>
        <w:bottom w:val="none" w:sz="0" w:space="0" w:color="auto"/>
        <w:right w:val="none" w:sz="0" w:space="0" w:color="auto"/>
      </w:divBdr>
    </w:div>
    <w:div w:id="1913274762">
      <w:bodyDiv w:val="1"/>
      <w:marLeft w:val="0"/>
      <w:marRight w:val="0"/>
      <w:marTop w:val="0"/>
      <w:marBottom w:val="0"/>
      <w:divBdr>
        <w:top w:val="none" w:sz="0" w:space="0" w:color="auto"/>
        <w:left w:val="none" w:sz="0" w:space="0" w:color="auto"/>
        <w:bottom w:val="none" w:sz="0" w:space="0" w:color="auto"/>
        <w:right w:val="none" w:sz="0" w:space="0" w:color="auto"/>
      </w:divBdr>
    </w:div>
    <w:div w:id="1916629395">
      <w:bodyDiv w:val="1"/>
      <w:marLeft w:val="0"/>
      <w:marRight w:val="0"/>
      <w:marTop w:val="0"/>
      <w:marBottom w:val="0"/>
      <w:divBdr>
        <w:top w:val="none" w:sz="0" w:space="0" w:color="auto"/>
        <w:left w:val="none" w:sz="0" w:space="0" w:color="auto"/>
        <w:bottom w:val="none" w:sz="0" w:space="0" w:color="auto"/>
        <w:right w:val="none" w:sz="0" w:space="0" w:color="auto"/>
      </w:divBdr>
    </w:div>
    <w:div w:id="1917588332">
      <w:bodyDiv w:val="1"/>
      <w:marLeft w:val="0"/>
      <w:marRight w:val="0"/>
      <w:marTop w:val="0"/>
      <w:marBottom w:val="0"/>
      <w:divBdr>
        <w:top w:val="none" w:sz="0" w:space="0" w:color="auto"/>
        <w:left w:val="none" w:sz="0" w:space="0" w:color="auto"/>
        <w:bottom w:val="none" w:sz="0" w:space="0" w:color="auto"/>
        <w:right w:val="none" w:sz="0" w:space="0" w:color="auto"/>
      </w:divBdr>
    </w:div>
    <w:div w:id="1919509562">
      <w:bodyDiv w:val="1"/>
      <w:marLeft w:val="0"/>
      <w:marRight w:val="0"/>
      <w:marTop w:val="0"/>
      <w:marBottom w:val="0"/>
      <w:divBdr>
        <w:top w:val="none" w:sz="0" w:space="0" w:color="auto"/>
        <w:left w:val="none" w:sz="0" w:space="0" w:color="auto"/>
        <w:bottom w:val="none" w:sz="0" w:space="0" w:color="auto"/>
        <w:right w:val="none" w:sz="0" w:space="0" w:color="auto"/>
      </w:divBdr>
    </w:div>
    <w:div w:id="1920092580">
      <w:bodyDiv w:val="1"/>
      <w:marLeft w:val="0"/>
      <w:marRight w:val="0"/>
      <w:marTop w:val="0"/>
      <w:marBottom w:val="0"/>
      <w:divBdr>
        <w:top w:val="none" w:sz="0" w:space="0" w:color="auto"/>
        <w:left w:val="none" w:sz="0" w:space="0" w:color="auto"/>
        <w:bottom w:val="none" w:sz="0" w:space="0" w:color="auto"/>
        <w:right w:val="none" w:sz="0" w:space="0" w:color="auto"/>
      </w:divBdr>
    </w:div>
    <w:div w:id="1923299738">
      <w:bodyDiv w:val="1"/>
      <w:marLeft w:val="0"/>
      <w:marRight w:val="0"/>
      <w:marTop w:val="0"/>
      <w:marBottom w:val="0"/>
      <w:divBdr>
        <w:top w:val="none" w:sz="0" w:space="0" w:color="auto"/>
        <w:left w:val="none" w:sz="0" w:space="0" w:color="auto"/>
        <w:bottom w:val="none" w:sz="0" w:space="0" w:color="auto"/>
        <w:right w:val="none" w:sz="0" w:space="0" w:color="auto"/>
      </w:divBdr>
    </w:div>
    <w:div w:id="1924487160">
      <w:bodyDiv w:val="1"/>
      <w:marLeft w:val="0"/>
      <w:marRight w:val="0"/>
      <w:marTop w:val="0"/>
      <w:marBottom w:val="0"/>
      <w:divBdr>
        <w:top w:val="none" w:sz="0" w:space="0" w:color="auto"/>
        <w:left w:val="none" w:sz="0" w:space="0" w:color="auto"/>
        <w:bottom w:val="none" w:sz="0" w:space="0" w:color="auto"/>
        <w:right w:val="none" w:sz="0" w:space="0" w:color="auto"/>
      </w:divBdr>
    </w:div>
    <w:div w:id="1928341918">
      <w:bodyDiv w:val="1"/>
      <w:marLeft w:val="0"/>
      <w:marRight w:val="0"/>
      <w:marTop w:val="0"/>
      <w:marBottom w:val="0"/>
      <w:divBdr>
        <w:top w:val="none" w:sz="0" w:space="0" w:color="auto"/>
        <w:left w:val="none" w:sz="0" w:space="0" w:color="auto"/>
        <w:bottom w:val="none" w:sz="0" w:space="0" w:color="auto"/>
        <w:right w:val="none" w:sz="0" w:space="0" w:color="auto"/>
      </w:divBdr>
    </w:div>
    <w:div w:id="1933270605">
      <w:bodyDiv w:val="1"/>
      <w:marLeft w:val="0"/>
      <w:marRight w:val="0"/>
      <w:marTop w:val="0"/>
      <w:marBottom w:val="0"/>
      <w:divBdr>
        <w:top w:val="none" w:sz="0" w:space="0" w:color="auto"/>
        <w:left w:val="none" w:sz="0" w:space="0" w:color="auto"/>
        <w:bottom w:val="none" w:sz="0" w:space="0" w:color="auto"/>
        <w:right w:val="none" w:sz="0" w:space="0" w:color="auto"/>
      </w:divBdr>
    </w:div>
    <w:div w:id="1933968279">
      <w:bodyDiv w:val="1"/>
      <w:marLeft w:val="0"/>
      <w:marRight w:val="0"/>
      <w:marTop w:val="0"/>
      <w:marBottom w:val="0"/>
      <w:divBdr>
        <w:top w:val="none" w:sz="0" w:space="0" w:color="auto"/>
        <w:left w:val="none" w:sz="0" w:space="0" w:color="auto"/>
        <w:bottom w:val="none" w:sz="0" w:space="0" w:color="auto"/>
        <w:right w:val="none" w:sz="0" w:space="0" w:color="auto"/>
      </w:divBdr>
    </w:div>
    <w:div w:id="1937472268">
      <w:bodyDiv w:val="1"/>
      <w:marLeft w:val="0"/>
      <w:marRight w:val="0"/>
      <w:marTop w:val="0"/>
      <w:marBottom w:val="0"/>
      <w:divBdr>
        <w:top w:val="none" w:sz="0" w:space="0" w:color="auto"/>
        <w:left w:val="none" w:sz="0" w:space="0" w:color="auto"/>
        <w:bottom w:val="none" w:sz="0" w:space="0" w:color="auto"/>
        <w:right w:val="none" w:sz="0" w:space="0" w:color="auto"/>
      </w:divBdr>
    </w:div>
    <w:div w:id="1939673838">
      <w:bodyDiv w:val="1"/>
      <w:marLeft w:val="0"/>
      <w:marRight w:val="0"/>
      <w:marTop w:val="0"/>
      <w:marBottom w:val="0"/>
      <w:divBdr>
        <w:top w:val="none" w:sz="0" w:space="0" w:color="auto"/>
        <w:left w:val="none" w:sz="0" w:space="0" w:color="auto"/>
        <w:bottom w:val="none" w:sz="0" w:space="0" w:color="auto"/>
        <w:right w:val="none" w:sz="0" w:space="0" w:color="auto"/>
      </w:divBdr>
    </w:div>
    <w:div w:id="1942251175">
      <w:bodyDiv w:val="1"/>
      <w:marLeft w:val="0"/>
      <w:marRight w:val="0"/>
      <w:marTop w:val="0"/>
      <w:marBottom w:val="0"/>
      <w:divBdr>
        <w:top w:val="none" w:sz="0" w:space="0" w:color="auto"/>
        <w:left w:val="none" w:sz="0" w:space="0" w:color="auto"/>
        <w:bottom w:val="none" w:sz="0" w:space="0" w:color="auto"/>
        <w:right w:val="none" w:sz="0" w:space="0" w:color="auto"/>
      </w:divBdr>
    </w:div>
    <w:div w:id="1942957031">
      <w:bodyDiv w:val="1"/>
      <w:marLeft w:val="0"/>
      <w:marRight w:val="0"/>
      <w:marTop w:val="0"/>
      <w:marBottom w:val="0"/>
      <w:divBdr>
        <w:top w:val="none" w:sz="0" w:space="0" w:color="auto"/>
        <w:left w:val="none" w:sz="0" w:space="0" w:color="auto"/>
        <w:bottom w:val="none" w:sz="0" w:space="0" w:color="auto"/>
        <w:right w:val="none" w:sz="0" w:space="0" w:color="auto"/>
      </w:divBdr>
    </w:div>
    <w:div w:id="1943339963">
      <w:bodyDiv w:val="1"/>
      <w:marLeft w:val="0"/>
      <w:marRight w:val="0"/>
      <w:marTop w:val="0"/>
      <w:marBottom w:val="0"/>
      <w:divBdr>
        <w:top w:val="none" w:sz="0" w:space="0" w:color="auto"/>
        <w:left w:val="none" w:sz="0" w:space="0" w:color="auto"/>
        <w:bottom w:val="none" w:sz="0" w:space="0" w:color="auto"/>
        <w:right w:val="none" w:sz="0" w:space="0" w:color="auto"/>
      </w:divBdr>
    </w:div>
    <w:div w:id="1947614538">
      <w:bodyDiv w:val="1"/>
      <w:marLeft w:val="0"/>
      <w:marRight w:val="0"/>
      <w:marTop w:val="0"/>
      <w:marBottom w:val="0"/>
      <w:divBdr>
        <w:top w:val="none" w:sz="0" w:space="0" w:color="auto"/>
        <w:left w:val="none" w:sz="0" w:space="0" w:color="auto"/>
        <w:bottom w:val="none" w:sz="0" w:space="0" w:color="auto"/>
        <w:right w:val="none" w:sz="0" w:space="0" w:color="auto"/>
      </w:divBdr>
    </w:div>
    <w:div w:id="1948123846">
      <w:bodyDiv w:val="1"/>
      <w:marLeft w:val="0"/>
      <w:marRight w:val="0"/>
      <w:marTop w:val="0"/>
      <w:marBottom w:val="0"/>
      <w:divBdr>
        <w:top w:val="none" w:sz="0" w:space="0" w:color="auto"/>
        <w:left w:val="none" w:sz="0" w:space="0" w:color="auto"/>
        <w:bottom w:val="none" w:sz="0" w:space="0" w:color="auto"/>
        <w:right w:val="none" w:sz="0" w:space="0" w:color="auto"/>
      </w:divBdr>
    </w:div>
    <w:div w:id="1951548384">
      <w:bodyDiv w:val="1"/>
      <w:marLeft w:val="0"/>
      <w:marRight w:val="0"/>
      <w:marTop w:val="0"/>
      <w:marBottom w:val="0"/>
      <w:divBdr>
        <w:top w:val="none" w:sz="0" w:space="0" w:color="auto"/>
        <w:left w:val="none" w:sz="0" w:space="0" w:color="auto"/>
        <w:bottom w:val="none" w:sz="0" w:space="0" w:color="auto"/>
        <w:right w:val="none" w:sz="0" w:space="0" w:color="auto"/>
      </w:divBdr>
    </w:div>
    <w:div w:id="1955206115">
      <w:bodyDiv w:val="1"/>
      <w:marLeft w:val="0"/>
      <w:marRight w:val="0"/>
      <w:marTop w:val="0"/>
      <w:marBottom w:val="0"/>
      <w:divBdr>
        <w:top w:val="none" w:sz="0" w:space="0" w:color="auto"/>
        <w:left w:val="none" w:sz="0" w:space="0" w:color="auto"/>
        <w:bottom w:val="none" w:sz="0" w:space="0" w:color="auto"/>
        <w:right w:val="none" w:sz="0" w:space="0" w:color="auto"/>
      </w:divBdr>
    </w:div>
    <w:div w:id="1958489234">
      <w:bodyDiv w:val="1"/>
      <w:marLeft w:val="0"/>
      <w:marRight w:val="0"/>
      <w:marTop w:val="0"/>
      <w:marBottom w:val="0"/>
      <w:divBdr>
        <w:top w:val="none" w:sz="0" w:space="0" w:color="auto"/>
        <w:left w:val="none" w:sz="0" w:space="0" w:color="auto"/>
        <w:bottom w:val="none" w:sz="0" w:space="0" w:color="auto"/>
        <w:right w:val="none" w:sz="0" w:space="0" w:color="auto"/>
      </w:divBdr>
    </w:div>
    <w:div w:id="1963069794">
      <w:bodyDiv w:val="1"/>
      <w:marLeft w:val="0"/>
      <w:marRight w:val="0"/>
      <w:marTop w:val="0"/>
      <w:marBottom w:val="0"/>
      <w:divBdr>
        <w:top w:val="none" w:sz="0" w:space="0" w:color="auto"/>
        <w:left w:val="none" w:sz="0" w:space="0" w:color="auto"/>
        <w:bottom w:val="none" w:sz="0" w:space="0" w:color="auto"/>
        <w:right w:val="none" w:sz="0" w:space="0" w:color="auto"/>
      </w:divBdr>
    </w:div>
    <w:div w:id="1971276422">
      <w:bodyDiv w:val="1"/>
      <w:marLeft w:val="0"/>
      <w:marRight w:val="0"/>
      <w:marTop w:val="0"/>
      <w:marBottom w:val="0"/>
      <w:divBdr>
        <w:top w:val="none" w:sz="0" w:space="0" w:color="auto"/>
        <w:left w:val="none" w:sz="0" w:space="0" w:color="auto"/>
        <w:bottom w:val="none" w:sz="0" w:space="0" w:color="auto"/>
        <w:right w:val="none" w:sz="0" w:space="0" w:color="auto"/>
      </w:divBdr>
    </w:div>
    <w:div w:id="1971664435">
      <w:bodyDiv w:val="1"/>
      <w:marLeft w:val="0"/>
      <w:marRight w:val="0"/>
      <w:marTop w:val="0"/>
      <w:marBottom w:val="0"/>
      <w:divBdr>
        <w:top w:val="none" w:sz="0" w:space="0" w:color="auto"/>
        <w:left w:val="none" w:sz="0" w:space="0" w:color="auto"/>
        <w:bottom w:val="none" w:sz="0" w:space="0" w:color="auto"/>
        <w:right w:val="none" w:sz="0" w:space="0" w:color="auto"/>
      </w:divBdr>
    </w:div>
    <w:div w:id="1973636517">
      <w:bodyDiv w:val="1"/>
      <w:marLeft w:val="0"/>
      <w:marRight w:val="0"/>
      <w:marTop w:val="0"/>
      <w:marBottom w:val="0"/>
      <w:divBdr>
        <w:top w:val="none" w:sz="0" w:space="0" w:color="auto"/>
        <w:left w:val="none" w:sz="0" w:space="0" w:color="auto"/>
        <w:bottom w:val="none" w:sz="0" w:space="0" w:color="auto"/>
        <w:right w:val="none" w:sz="0" w:space="0" w:color="auto"/>
      </w:divBdr>
    </w:div>
    <w:div w:id="1974822800">
      <w:bodyDiv w:val="1"/>
      <w:marLeft w:val="0"/>
      <w:marRight w:val="0"/>
      <w:marTop w:val="0"/>
      <w:marBottom w:val="0"/>
      <w:divBdr>
        <w:top w:val="none" w:sz="0" w:space="0" w:color="auto"/>
        <w:left w:val="none" w:sz="0" w:space="0" w:color="auto"/>
        <w:bottom w:val="none" w:sz="0" w:space="0" w:color="auto"/>
        <w:right w:val="none" w:sz="0" w:space="0" w:color="auto"/>
      </w:divBdr>
    </w:div>
    <w:div w:id="1975520853">
      <w:bodyDiv w:val="1"/>
      <w:marLeft w:val="0"/>
      <w:marRight w:val="0"/>
      <w:marTop w:val="0"/>
      <w:marBottom w:val="0"/>
      <w:divBdr>
        <w:top w:val="none" w:sz="0" w:space="0" w:color="auto"/>
        <w:left w:val="none" w:sz="0" w:space="0" w:color="auto"/>
        <w:bottom w:val="none" w:sz="0" w:space="0" w:color="auto"/>
        <w:right w:val="none" w:sz="0" w:space="0" w:color="auto"/>
      </w:divBdr>
    </w:div>
    <w:div w:id="1976063734">
      <w:bodyDiv w:val="1"/>
      <w:marLeft w:val="0"/>
      <w:marRight w:val="0"/>
      <w:marTop w:val="0"/>
      <w:marBottom w:val="0"/>
      <w:divBdr>
        <w:top w:val="none" w:sz="0" w:space="0" w:color="auto"/>
        <w:left w:val="none" w:sz="0" w:space="0" w:color="auto"/>
        <w:bottom w:val="none" w:sz="0" w:space="0" w:color="auto"/>
        <w:right w:val="none" w:sz="0" w:space="0" w:color="auto"/>
      </w:divBdr>
    </w:div>
    <w:div w:id="1976330922">
      <w:bodyDiv w:val="1"/>
      <w:marLeft w:val="0"/>
      <w:marRight w:val="0"/>
      <w:marTop w:val="0"/>
      <w:marBottom w:val="0"/>
      <w:divBdr>
        <w:top w:val="none" w:sz="0" w:space="0" w:color="auto"/>
        <w:left w:val="none" w:sz="0" w:space="0" w:color="auto"/>
        <w:bottom w:val="none" w:sz="0" w:space="0" w:color="auto"/>
        <w:right w:val="none" w:sz="0" w:space="0" w:color="auto"/>
      </w:divBdr>
    </w:div>
    <w:div w:id="1978489937">
      <w:bodyDiv w:val="1"/>
      <w:marLeft w:val="0"/>
      <w:marRight w:val="0"/>
      <w:marTop w:val="0"/>
      <w:marBottom w:val="0"/>
      <w:divBdr>
        <w:top w:val="none" w:sz="0" w:space="0" w:color="auto"/>
        <w:left w:val="none" w:sz="0" w:space="0" w:color="auto"/>
        <w:bottom w:val="none" w:sz="0" w:space="0" w:color="auto"/>
        <w:right w:val="none" w:sz="0" w:space="0" w:color="auto"/>
      </w:divBdr>
    </w:div>
    <w:div w:id="1989434733">
      <w:bodyDiv w:val="1"/>
      <w:marLeft w:val="0"/>
      <w:marRight w:val="0"/>
      <w:marTop w:val="0"/>
      <w:marBottom w:val="0"/>
      <w:divBdr>
        <w:top w:val="none" w:sz="0" w:space="0" w:color="auto"/>
        <w:left w:val="none" w:sz="0" w:space="0" w:color="auto"/>
        <w:bottom w:val="none" w:sz="0" w:space="0" w:color="auto"/>
        <w:right w:val="none" w:sz="0" w:space="0" w:color="auto"/>
      </w:divBdr>
    </w:div>
    <w:div w:id="1991791248">
      <w:bodyDiv w:val="1"/>
      <w:marLeft w:val="0"/>
      <w:marRight w:val="0"/>
      <w:marTop w:val="0"/>
      <w:marBottom w:val="0"/>
      <w:divBdr>
        <w:top w:val="none" w:sz="0" w:space="0" w:color="auto"/>
        <w:left w:val="none" w:sz="0" w:space="0" w:color="auto"/>
        <w:bottom w:val="none" w:sz="0" w:space="0" w:color="auto"/>
        <w:right w:val="none" w:sz="0" w:space="0" w:color="auto"/>
      </w:divBdr>
    </w:div>
    <w:div w:id="1995527352">
      <w:bodyDiv w:val="1"/>
      <w:marLeft w:val="0"/>
      <w:marRight w:val="0"/>
      <w:marTop w:val="0"/>
      <w:marBottom w:val="0"/>
      <w:divBdr>
        <w:top w:val="none" w:sz="0" w:space="0" w:color="auto"/>
        <w:left w:val="none" w:sz="0" w:space="0" w:color="auto"/>
        <w:bottom w:val="none" w:sz="0" w:space="0" w:color="auto"/>
        <w:right w:val="none" w:sz="0" w:space="0" w:color="auto"/>
      </w:divBdr>
    </w:div>
    <w:div w:id="1999385863">
      <w:bodyDiv w:val="1"/>
      <w:marLeft w:val="0"/>
      <w:marRight w:val="0"/>
      <w:marTop w:val="0"/>
      <w:marBottom w:val="0"/>
      <w:divBdr>
        <w:top w:val="none" w:sz="0" w:space="0" w:color="auto"/>
        <w:left w:val="none" w:sz="0" w:space="0" w:color="auto"/>
        <w:bottom w:val="none" w:sz="0" w:space="0" w:color="auto"/>
        <w:right w:val="none" w:sz="0" w:space="0" w:color="auto"/>
      </w:divBdr>
    </w:div>
    <w:div w:id="2001929558">
      <w:bodyDiv w:val="1"/>
      <w:marLeft w:val="0"/>
      <w:marRight w:val="0"/>
      <w:marTop w:val="0"/>
      <w:marBottom w:val="0"/>
      <w:divBdr>
        <w:top w:val="none" w:sz="0" w:space="0" w:color="auto"/>
        <w:left w:val="none" w:sz="0" w:space="0" w:color="auto"/>
        <w:bottom w:val="none" w:sz="0" w:space="0" w:color="auto"/>
        <w:right w:val="none" w:sz="0" w:space="0" w:color="auto"/>
      </w:divBdr>
    </w:div>
    <w:div w:id="2002732878">
      <w:bodyDiv w:val="1"/>
      <w:marLeft w:val="0"/>
      <w:marRight w:val="0"/>
      <w:marTop w:val="0"/>
      <w:marBottom w:val="0"/>
      <w:divBdr>
        <w:top w:val="none" w:sz="0" w:space="0" w:color="auto"/>
        <w:left w:val="none" w:sz="0" w:space="0" w:color="auto"/>
        <w:bottom w:val="none" w:sz="0" w:space="0" w:color="auto"/>
        <w:right w:val="none" w:sz="0" w:space="0" w:color="auto"/>
      </w:divBdr>
    </w:div>
    <w:div w:id="2005863430">
      <w:bodyDiv w:val="1"/>
      <w:marLeft w:val="0"/>
      <w:marRight w:val="0"/>
      <w:marTop w:val="0"/>
      <w:marBottom w:val="0"/>
      <w:divBdr>
        <w:top w:val="none" w:sz="0" w:space="0" w:color="auto"/>
        <w:left w:val="none" w:sz="0" w:space="0" w:color="auto"/>
        <w:bottom w:val="none" w:sz="0" w:space="0" w:color="auto"/>
        <w:right w:val="none" w:sz="0" w:space="0" w:color="auto"/>
      </w:divBdr>
    </w:div>
    <w:div w:id="2005890195">
      <w:bodyDiv w:val="1"/>
      <w:marLeft w:val="0"/>
      <w:marRight w:val="0"/>
      <w:marTop w:val="0"/>
      <w:marBottom w:val="0"/>
      <w:divBdr>
        <w:top w:val="none" w:sz="0" w:space="0" w:color="auto"/>
        <w:left w:val="none" w:sz="0" w:space="0" w:color="auto"/>
        <w:bottom w:val="none" w:sz="0" w:space="0" w:color="auto"/>
        <w:right w:val="none" w:sz="0" w:space="0" w:color="auto"/>
      </w:divBdr>
    </w:div>
    <w:div w:id="2006199178">
      <w:bodyDiv w:val="1"/>
      <w:marLeft w:val="0"/>
      <w:marRight w:val="0"/>
      <w:marTop w:val="0"/>
      <w:marBottom w:val="0"/>
      <w:divBdr>
        <w:top w:val="none" w:sz="0" w:space="0" w:color="auto"/>
        <w:left w:val="none" w:sz="0" w:space="0" w:color="auto"/>
        <w:bottom w:val="none" w:sz="0" w:space="0" w:color="auto"/>
        <w:right w:val="none" w:sz="0" w:space="0" w:color="auto"/>
      </w:divBdr>
    </w:div>
    <w:div w:id="2007173532">
      <w:bodyDiv w:val="1"/>
      <w:marLeft w:val="0"/>
      <w:marRight w:val="0"/>
      <w:marTop w:val="0"/>
      <w:marBottom w:val="0"/>
      <w:divBdr>
        <w:top w:val="none" w:sz="0" w:space="0" w:color="auto"/>
        <w:left w:val="none" w:sz="0" w:space="0" w:color="auto"/>
        <w:bottom w:val="none" w:sz="0" w:space="0" w:color="auto"/>
        <w:right w:val="none" w:sz="0" w:space="0" w:color="auto"/>
      </w:divBdr>
    </w:div>
    <w:div w:id="2008046349">
      <w:bodyDiv w:val="1"/>
      <w:marLeft w:val="0"/>
      <w:marRight w:val="0"/>
      <w:marTop w:val="0"/>
      <w:marBottom w:val="0"/>
      <w:divBdr>
        <w:top w:val="none" w:sz="0" w:space="0" w:color="auto"/>
        <w:left w:val="none" w:sz="0" w:space="0" w:color="auto"/>
        <w:bottom w:val="none" w:sz="0" w:space="0" w:color="auto"/>
        <w:right w:val="none" w:sz="0" w:space="0" w:color="auto"/>
      </w:divBdr>
    </w:div>
    <w:div w:id="2010865835">
      <w:bodyDiv w:val="1"/>
      <w:marLeft w:val="0"/>
      <w:marRight w:val="0"/>
      <w:marTop w:val="0"/>
      <w:marBottom w:val="0"/>
      <w:divBdr>
        <w:top w:val="none" w:sz="0" w:space="0" w:color="auto"/>
        <w:left w:val="none" w:sz="0" w:space="0" w:color="auto"/>
        <w:bottom w:val="none" w:sz="0" w:space="0" w:color="auto"/>
        <w:right w:val="none" w:sz="0" w:space="0" w:color="auto"/>
      </w:divBdr>
    </w:div>
    <w:div w:id="2012364950">
      <w:bodyDiv w:val="1"/>
      <w:marLeft w:val="0"/>
      <w:marRight w:val="0"/>
      <w:marTop w:val="0"/>
      <w:marBottom w:val="0"/>
      <w:divBdr>
        <w:top w:val="none" w:sz="0" w:space="0" w:color="auto"/>
        <w:left w:val="none" w:sz="0" w:space="0" w:color="auto"/>
        <w:bottom w:val="none" w:sz="0" w:space="0" w:color="auto"/>
        <w:right w:val="none" w:sz="0" w:space="0" w:color="auto"/>
      </w:divBdr>
    </w:div>
    <w:div w:id="2014529605">
      <w:bodyDiv w:val="1"/>
      <w:marLeft w:val="0"/>
      <w:marRight w:val="0"/>
      <w:marTop w:val="0"/>
      <w:marBottom w:val="0"/>
      <w:divBdr>
        <w:top w:val="none" w:sz="0" w:space="0" w:color="auto"/>
        <w:left w:val="none" w:sz="0" w:space="0" w:color="auto"/>
        <w:bottom w:val="none" w:sz="0" w:space="0" w:color="auto"/>
        <w:right w:val="none" w:sz="0" w:space="0" w:color="auto"/>
      </w:divBdr>
    </w:div>
    <w:div w:id="2014726397">
      <w:bodyDiv w:val="1"/>
      <w:marLeft w:val="0"/>
      <w:marRight w:val="0"/>
      <w:marTop w:val="0"/>
      <w:marBottom w:val="0"/>
      <w:divBdr>
        <w:top w:val="none" w:sz="0" w:space="0" w:color="auto"/>
        <w:left w:val="none" w:sz="0" w:space="0" w:color="auto"/>
        <w:bottom w:val="none" w:sz="0" w:space="0" w:color="auto"/>
        <w:right w:val="none" w:sz="0" w:space="0" w:color="auto"/>
      </w:divBdr>
    </w:div>
    <w:div w:id="2020039589">
      <w:bodyDiv w:val="1"/>
      <w:marLeft w:val="0"/>
      <w:marRight w:val="0"/>
      <w:marTop w:val="0"/>
      <w:marBottom w:val="0"/>
      <w:divBdr>
        <w:top w:val="none" w:sz="0" w:space="0" w:color="auto"/>
        <w:left w:val="none" w:sz="0" w:space="0" w:color="auto"/>
        <w:bottom w:val="none" w:sz="0" w:space="0" w:color="auto"/>
        <w:right w:val="none" w:sz="0" w:space="0" w:color="auto"/>
      </w:divBdr>
    </w:div>
    <w:div w:id="2023315269">
      <w:bodyDiv w:val="1"/>
      <w:marLeft w:val="0"/>
      <w:marRight w:val="0"/>
      <w:marTop w:val="0"/>
      <w:marBottom w:val="0"/>
      <w:divBdr>
        <w:top w:val="none" w:sz="0" w:space="0" w:color="auto"/>
        <w:left w:val="none" w:sz="0" w:space="0" w:color="auto"/>
        <w:bottom w:val="none" w:sz="0" w:space="0" w:color="auto"/>
        <w:right w:val="none" w:sz="0" w:space="0" w:color="auto"/>
      </w:divBdr>
    </w:div>
    <w:div w:id="2023971231">
      <w:bodyDiv w:val="1"/>
      <w:marLeft w:val="0"/>
      <w:marRight w:val="0"/>
      <w:marTop w:val="0"/>
      <w:marBottom w:val="0"/>
      <w:divBdr>
        <w:top w:val="none" w:sz="0" w:space="0" w:color="auto"/>
        <w:left w:val="none" w:sz="0" w:space="0" w:color="auto"/>
        <w:bottom w:val="none" w:sz="0" w:space="0" w:color="auto"/>
        <w:right w:val="none" w:sz="0" w:space="0" w:color="auto"/>
      </w:divBdr>
    </w:div>
    <w:div w:id="2026781315">
      <w:bodyDiv w:val="1"/>
      <w:marLeft w:val="0"/>
      <w:marRight w:val="0"/>
      <w:marTop w:val="0"/>
      <w:marBottom w:val="0"/>
      <w:divBdr>
        <w:top w:val="none" w:sz="0" w:space="0" w:color="auto"/>
        <w:left w:val="none" w:sz="0" w:space="0" w:color="auto"/>
        <w:bottom w:val="none" w:sz="0" w:space="0" w:color="auto"/>
        <w:right w:val="none" w:sz="0" w:space="0" w:color="auto"/>
      </w:divBdr>
    </w:div>
    <w:div w:id="2033336724">
      <w:bodyDiv w:val="1"/>
      <w:marLeft w:val="0"/>
      <w:marRight w:val="0"/>
      <w:marTop w:val="0"/>
      <w:marBottom w:val="0"/>
      <w:divBdr>
        <w:top w:val="none" w:sz="0" w:space="0" w:color="auto"/>
        <w:left w:val="none" w:sz="0" w:space="0" w:color="auto"/>
        <w:bottom w:val="none" w:sz="0" w:space="0" w:color="auto"/>
        <w:right w:val="none" w:sz="0" w:space="0" w:color="auto"/>
      </w:divBdr>
    </w:div>
    <w:div w:id="2037458408">
      <w:bodyDiv w:val="1"/>
      <w:marLeft w:val="0"/>
      <w:marRight w:val="0"/>
      <w:marTop w:val="0"/>
      <w:marBottom w:val="0"/>
      <w:divBdr>
        <w:top w:val="none" w:sz="0" w:space="0" w:color="auto"/>
        <w:left w:val="none" w:sz="0" w:space="0" w:color="auto"/>
        <w:bottom w:val="none" w:sz="0" w:space="0" w:color="auto"/>
        <w:right w:val="none" w:sz="0" w:space="0" w:color="auto"/>
      </w:divBdr>
    </w:div>
    <w:div w:id="2038770642">
      <w:bodyDiv w:val="1"/>
      <w:marLeft w:val="0"/>
      <w:marRight w:val="0"/>
      <w:marTop w:val="0"/>
      <w:marBottom w:val="0"/>
      <w:divBdr>
        <w:top w:val="none" w:sz="0" w:space="0" w:color="auto"/>
        <w:left w:val="none" w:sz="0" w:space="0" w:color="auto"/>
        <w:bottom w:val="none" w:sz="0" w:space="0" w:color="auto"/>
        <w:right w:val="none" w:sz="0" w:space="0" w:color="auto"/>
      </w:divBdr>
    </w:div>
    <w:div w:id="2039425411">
      <w:bodyDiv w:val="1"/>
      <w:marLeft w:val="0"/>
      <w:marRight w:val="0"/>
      <w:marTop w:val="0"/>
      <w:marBottom w:val="0"/>
      <w:divBdr>
        <w:top w:val="none" w:sz="0" w:space="0" w:color="auto"/>
        <w:left w:val="none" w:sz="0" w:space="0" w:color="auto"/>
        <w:bottom w:val="none" w:sz="0" w:space="0" w:color="auto"/>
        <w:right w:val="none" w:sz="0" w:space="0" w:color="auto"/>
      </w:divBdr>
    </w:div>
    <w:div w:id="2040663658">
      <w:bodyDiv w:val="1"/>
      <w:marLeft w:val="0"/>
      <w:marRight w:val="0"/>
      <w:marTop w:val="0"/>
      <w:marBottom w:val="0"/>
      <w:divBdr>
        <w:top w:val="none" w:sz="0" w:space="0" w:color="auto"/>
        <w:left w:val="none" w:sz="0" w:space="0" w:color="auto"/>
        <w:bottom w:val="none" w:sz="0" w:space="0" w:color="auto"/>
        <w:right w:val="none" w:sz="0" w:space="0" w:color="auto"/>
      </w:divBdr>
    </w:div>
    <w:div w:id="2044135552">
      <w:bodyDiv w:val="1"/>
      <w:marLeft w:val="0"/>
      <w:marRight w:val="0"/>
      <w:marTop w:val="0"/>
      <w:marBottom w:val="0"/>
      <w:divBdr>
        <w:top w:val="none" w:sz="0" w:space="0" w:color="auto"/>
        <w:left w:val="none" w:sz="0" w:space="0" w:color="auto"/>
        <w:bottom w:val="none" w:sz="0" w:space="0" w:color="auto"/>
        <w:right w:val="none" w:sz="0" w:space="0" w:color="auto"/>
      </w:divBdr>
    </w:div>
    <w:div w:id="2049910984">
      <w:bodyDiv w:val="1"/>
      <w:marLeft w:val="0"/>
      <w:marRight w:val="0"/>
      <w:marTop w:val="0"/>
      <w:marBottom w:val="0"/>
      <w:divBdr>
        <w:top w:val="none" w:sz="0" w:space="0" w:color="auto"/>
        <w:left w:val="none" w:sz="0" w:space="0" w:color="auto"/>
        <w:bottom w:val="none" w:sz="0" w:space="0" w:color="auto"/>
        <w:right w:val="none" w:sz="0" w:space="0" w:color="auto"/>
      </w:divBdr>
    </w:div>
    <w:div w:id="2051873956">
      <w:bodyDiv w:val="1"/>
      <w:marLeft w:val="0"/>
      <w:marRight w:val="0"/>
      <w:marTop w:val="0"/>
      <w:marBottom w:val="0"/>
      <w:divBdr>
        <w:top w:val="none" w:sz="0" w:space="0" w:color="auto"/>
        <w:left w:val="none" w:sz="0" w:space="0" w:color="auto"/>
        <w:bottom w:val="none" w:sz="0" w:space="0" w:color="auto"/>
        <w:right w:val="none" w:sz="0" w:space="0" w:color="auto"/>
      </w:divBdr>
    </w:div>
    <w:div w:id="2052849796">
      <w:bodyDiv w:val="1"/>
      <w:marLeft w:val="0"/>
      <w:marRight w:val="0"/>
      <w:marTop w:val="0"/>
      <w:marBottom w:val="0"/>
      <w:divBdr>
        <w:top w:val="none" w:sz="0" w:space="0" w:color="auto"/>
        <w:left w:val="none" w:sz="0" w:space="0" w:color="auto"/>
        <w:bottom w:val="none" w:sz="0" w:space="0" w:color="auto"/>
        <w:right w:val="none" w:sz="0" w:space="0" w:color="auto"/>
      </w:divBdr>
    </w:div>
    <w:div w:id="2053260844">
      <w:bodyDiv w:val="1"/>
      <w:marLeft w:val="0"/>
      <w:marRight w:val="0"/>
      <w:marTop w:val="0"/>
      <w:marBottom w:val="0"/>
      <w:divBdr>
        <w:top w:val="none" w:sz="0" w:space="0" w:color="auto"/>
        <w:left w:val="none" w:sz="0" w:space="0" w:color="auto"/>
        <w:bottom w:val="none" w:sz="0" w:space="0" w:color="auto"/>
        <w:right w:val="none" w:sz="0" w:space="0" w:color="auto"/>
      </w:divBdr>
    </w:div>
    <w:div w:id="2054773024">
      <w:bodyDiv w:val="1"/>
      <w:marLeft w:val="0"/>
      <w:marRight w:val="0"/>
      <w:marTop w:val="0"/>
      <w:marBottom w:val="0"/>
      <w:divBdr>
        <w:top w:val="none" w:sz="0" w:space="0" w:color="auto"/>
        <w:left w:val="none" w:sz="0" w:space="0" w:color="auto"/>
        <w:bottom w:val="none" w:sz="0" w:space="0" w:color="auto"/>
        <w:right w:val="none" w:sz="0" w:space="0" w:color="auto"/>
      </w:divBdr>
    </w:div>
    <w:div w:id="2057971396">
      <w:bodyDiv w:val="1"/>
      <w:marLeft w:val="0"/>
      <w:marRight w:val="0"/>
      <w:marTop w:val="0"/>
      <w:marBottom w:val="0"/>
      <w:divBdr>
        <w:top w:val="none" w:sz="0" w:space="0" w:color="auto"/>
        <w:left w:val="none" w:sz="0" w:space="0" w:color="auto"/>
        <w:bottom w:val="none" w:sz="0" w:space="0" w:color="auto"/>
        <w:right w:val="none" w:sz="0" w:space="0" w:color="auto"/>
      </w:divBdr>
    </w:div>
    <w:div w:id="2058124735">
      <w:bodyDiv w:val="1"/>
      <w:marLeft w:val="0"/>
      <w:marRight w:val="0"/>
      <w:marTop w:val="0"/>
      <w:marBottom w:val="0"/>
      <w:divBdr>
        <w:top w:val="none" w:sz="0" w:space="0" w:color="auto"/>
        <w:left w:val="none" w:sz="0" w:space="0" w:color="auto"/>
        <w:bottom w:val="none" w:sz="0" w:space="0" w:color="auto"/>
        <w:right w:val="none" w:sz="0" w:space="0" w:color="auto"/>
      </w:divBdr>
    </w:div>
    <w:div w:id="2059622025">
      <w:bodyDiv w:val="1"/>
      <w:marLeft w:val="0"/>
      <w:marRight w:val="0"/>
      <w:marTop w:val="0"/>
      <w:marBottom w:val="0"/>
      <w:divBdr>
        <w:top w:val="none" w:sz="0" w:space="0" w:color="auto"/>
        <w:left w:val="none" w:sz="0" w:space="0" w:color="auto"/>
        <w:bottom w:val="none" w:sz="0" w:space="0" w:color="auto"/>
        <w:right w:val="none" w:sz="0" w:space="0" w:color="auto"/>
      </w:divBdr>
    </w:div>
    <w:div w:id="2059815442">
      <w:bodyDiv w:val="1"/>
      <w:marLeft w:val="0"/>
      <w:marRight w:val="0"/>
      <w:marTop w:val="0"/>
      <w:marBottom w:val="0"/>
      <w:divBdr>
        <w:top w:val="none" w:sz="0" w:space="0" w:color="auto"/>
        <w:left w:val="none" w:sz="0" w:space="0" w:color="auto"/>
        <w:bottom w:val="none" w:sz="0" w:space="0" w:color="auto"/>
        <w:right w:val="none" w:sz="0" w:space="0" w:color="auto"/>
      </w:divBdr>
    </w:div>
    <w:div w:id="2060351327">
      <w:bodyDiv w:val="1"/>
      <w:marLeft w:val="0"/>
      <w:marRight w:val="0"/>
      <w:marTop w:val="0"/>
      <w:marBottom w:val="0"/>
      <w:divBdr>
        <w:top w:val="none" w:sz="0" w:space="0" w:color="auto"/>
        <w:left w:val="none" w:sz="0" w:space="0" w:color="auto"/>
        <w:bottom w:val="none" w:sz="0" w:space="0" w:color="auto"/>
        <w:right w:val="none" w:sz="0" w:space="0" w:color="auto"/>
      </w:divBdr>
    </w:div>
    <w:div w:id="2060476968">
      <w:bodyDiv w:val="1"/>
      <w:marLeft w:val="0"/>
      <w:marRight w:val="0"/>
      <w:marTop w:val="0"/>
      <w:marBottom w:val="0"/>
      <w:divBdr>
        <w:top w:val="none" w:sz="0" w:space="0" w:color="auto"/>
        <w:left w:val="none" w:sz="0" w:space="0" w:color="auto"/>
        <w:bottom w:val="none" w:sz="0" w:space="0" w:color="auto"/>
        <w:right w:val="none" w:sz="0" w:space="0" w:color="auto"/>
      </w:divBdr>
    </w:div>
    <w:div w:id="2061324539">
      <w:bodyDiv w:val="1"/>
      <w:marLeft w:val="0"/>
      <w:marRight w:val="0"/>
      <w:marTop w:val="0"/>
      <w:marBottom w:val="0"/>
      <w:divBdr>
        <w:top w:val="none" w:sz="0" w:space="0" w:color="auto"/>
        <w:left w:val="none" w:sz="0" w:space="0" w:color="auto"/>
        <w:bottom w:val="none" w:sz="0" w:space="0" w:color="auto"/>
        <w:right w:val="none" w:sz="0" w:space="0" w:color="auto"/>
      </w:divBdr>
    </w:div>
    <w:div w:id="2068069016">
      <w:bodyDiv w:val="1"/>
      <w:marLeft w:val="0"/>
      <w:marRight w:val="0"/>
      <w:marTop w:val="0"/>
      <w:marBottom w:val="0"/>
      <w:divBdr>
        <w:top w:val="none" w:sz="0" w:space="0" w:color="auto"/>
        <w:left w:val="none" w:sz="0" w:space="0" w:color="auto"/>
        <w:bottom w:val="none" w:sz="0" w:space="0" w:color="auto"/>
        <w:right w:val="none" w:sz="0" w:space="0" w:color="auto"/>
      </w:divBdr>
    </w:div>
    <w:div w:id="2069693568">
      <w:bodyDiv w:val="1"/>
      <w:marLeft w:val="0"/>
      <w:marRight w:val="0"/>
      <w:marTop w:val="0"/>
      <w:marBottom w:val="0"/>
      <w:divBdr>
        <w:top w:val="none" w:sz="0" w:space="0" w:color="auto"/>
        <w:left w:val="none" w:sz="0" w:space="0" w:color="auto"/>
        <w:bottom w:val="none" w:sz="0" w:space="0" w:color="auto"/>
        <w:right w:val="none" w:sz="0" w:space="0" w:color="auto"/>
      </w:divBdr>
    </w:div>
    <w:div w:id="2070376986">
      <w:bodyDiv w:val="1"/>
      <w:marLeft w:val="0"/>
      <w:marRight w:val="0"/>
      <w:marTop w:val="0"/>
      <w:marBottom w:val="0"/>
      <w:divBdr>
        <w:top w:val="none" w:sz="0" w:space="0" w:color="auto"/>
        <w:left w:val="none" w:sz="0" w:space="0" w:color="auto"/>
        <w:bottom w:val="none" w:sz="0" w:space="0" w:color="auto"/>
        <w:right w:val="none" w:sz="0" w:space="0" w:color="auto"/>
      </w:divBdr>
    </w:div>
    <w:div w:id="2071268731">
      <w:bodyDiv w:val="1"/>
      <w:marLeft w:val="0"/>
      <w:marRight w:val="0"/>
      <w:marTop w:val="0"/>
      <w:marBottom w:val="0"/>
      <w:divBdr>
        <w:top w:val="none" w:sz="0" w:space="0" w:color="auto"/>
        <w:left w:val="none" w:sz="0" w:space="0" w:color="auto"/>
        <w:bottom w:val="none" w:sz="0" w:space="0" w:color="auto"/>
        <w:right w:val="none" w:sz="0" w:space="0" w:color="auto"/>
      </w:divBdr>
    </w:div>
    <w:div w:id="2071532990">
      <w:bodyDiv w:val="1"/>
      <w:marLeft w:val="0"/>
      <w:marRight w:val="0"/>
      <w:marTop w:val="0"/>
      <w:marBottom w:val="0"/>
      <w:divBdr>
        <w:top w:val="none" w:sz="0" w:space="0" w:color="auto"/>
        <w:left w:val="none" w:sz="0" w:space="0" w:color="auto"/>
        <w:bottom w:val="none" w:sz="0" w:space="0" w:color="auto"/>
        <w:right w:val="none" w:sz="0" w:space="0" w:color="auto"/>
      </w:divBdr>
    </w:div>
    <w:div w:id="2072382909">
      <w:bodyDiv w:val="1"/>
      <w:marLeft w:val="0"/>
      <w:marRight w:val="0"/>
      <w:marTop w:val="0"/>
      <w:marBottom w:val="0"/>
      <w:divBdr>
        <w:top w:val="none" w:sz="0" w:space="0" w:color="auto"/>
        <w:left w:val="none" w:sz="0" w:space="0" w:color="auto"/>
        <w:bottom w:val="none" w:sz="0" w:space="0" w:color="auto"/>
        <w:right w:val="none" w:sz="0" w:space="0" w:color="auto"/>
      </w:divBdr>
    </w:div>
    <w:div w:id="2077704470">
      <w:bodyDiv w:val="1"/>
      <w:marLeft w:val="0"/>
      <w:marRight w:val="0"/>
      <w:marTop w:val="0"/>
      <w:marBottom w:val="0"/>
      <w:divBdr>
        <w:top w:val="none" w:sz="0" w:space="0" w:color="auto"/>
        <w:left w:val="none" w:sz="0" w:space="0" w:color="auto"/>
        <w:bottom w:val="none" w:sz="0" w:space="0" w:color="auto"/>
        <w:right w:val="none" w:sz="0" w:space="0" w:color="auto"/>
      </w:divBdr>
    </w:div>
    <w:div w:id="2079329466">
      <w:bodyDiv w:val="1"/>
      <w:marLeft w:val="0"/>
      <w:marRight w:val="0"/>
      <w:marTop w:val="0"/>
      <w:marBottom w:val="0"/>
      <w:divBdr>
        <w:top w:val="none" w:sz="0" w:space="0" w:color="auto"/>
        <w:left w:val="none" w:sz="0" w:space="0" w:color="auto"/>
        <w:bottom w:val="none" w:sz="0" w:space="0" w:color="auto"/>
        <w:right w:val="none" w:sz="0" w:space="0" w:color="auto"/>
      </w:divBdr>
    </w:div>
    <w:div w:id="2081294919">
      <w:bodyDiv w:val="1"/>
      <w:marLeft w:val="0"/>
      <w:marRight w:val="0"/>
      <w:marTop w:val="0"/>
      <w:marBottom w:val="0"/>
      <w:divBdr>
        <w:top w:val="none" w:sz="0" w:space="0" w:color="auto"/>
        <w:left w:val="none" w:sz="0" w:space="0" w:color="auto"/>
        <w:bottom w:val="none" w:sz="0" w:space="0" w:color="auto"/>
        <w:right w:val="none" w:sz="0" w:space="0" w:color="auto"/>
      </w:divBdr>
    </w:div>
    <w:div w:id="2085641379">
      <w:bodyDiv w:val="1"/>
      <w:marLeft w:val="0"/>
      <w:marRight w:val="0"/>
      <w:marTop w:val="0"/>
      <w:marBottom w:val="0"/>
      <w:divBdr>
        <w:top w:val="none" w:sz="0" w:space="0" w:color="auto"/>
        <w:left w:val="none" w:sz="0" w:space="0" w:color="auto"/>
        <w:bottom w:val="none" w:sz="0" w:space="0" w:color="auto"/>
        <w:right w:val="none" w:sz="0" w:space="0" w:color="auto"/>
      </w:divBdr>
    </w:div>
    <w:div w:id="2087997973">
      <w:bodyDiv w:val="1"/>
      <w:marLeft w:val="0"/>
      <w:marRight w:val="0"/>
      <w:marTop w:val="0"/>
      <w:marBottom w:val="0"/>
      <w:divBdr>
        <w:top w:val="none" w:sz="0" w:space="0" w:color="auto"/>
        <w:left w:val="none" w:sz="0" w:space="0" w:color="auto"/>
        <w:bottom w:val="none" w:sz="0" w:space="0" w:color="auto"/>
        <w:right w:val="none" w:sz="0" w:space="0" w:color="auto"/>
      </w:divBdr>
    </w:div>
    <w:div w:id="2096824976">
      <w:bodyDiv w:val="1"/>
      <w:marLeft w:val="0"/>
      <w:marRight w:val="0"/>
      <w:marTop w:val="0"/>
      <w:marBottom w:val="0"/>
      <w:divBdr>
        <w:top w:val="none" w:sz="0" w:space="0" w:color="auto"/>
        <w:left w:val="none" w:sz="0" w:space="0" w:color="auto"/>
        <w:bottom w:val="none" w:sz="0" w:space="0" w:color="auto"/>
        <w:right w:val="none" w:sz="0" w:space="0" w:color="auto"/>
      </w:divBdr>
    </w:div>
    <w:div w:id="2099865351">
      <w:bodyDiv w:val="1"/>
      <w:marLeft w:val="0"/>
      <w:marRight w:val="0"/>
      <w:marTop w:val="0"/>
      <w:marBottom w:val="0"/>
      <w:divBdr>
        <w:top w:val="none" w:sz="0" w:space="0" w:color="auto"/>
        <w:left w:val="none" w:sz="0" w:space="0" w:color="auto"/>
        <w:bottom w:val="none" w:sz="0" w:space="0" w:color="auto"/>
        <w:right w:val="none" w:sz="0" w:space="0" w:color="auto"/>
      </w:divBdr>
    </w:div>
    <w:div w:id="2100329160">
      <w:bodyDiv w:val="1"/>
      <w:marLeft w:val="0"/>
      <w:marRight w:val="0"/>
      <w:marTop w:val="0"/>
      <w:marBottom w:val="0"/>
      <w:divBdr>
        <w:top w:val="none" w:sz="0" w:space="0" w:color="auto"/>
        <w:left w:val="none" w:sz="0" w:space="0" w:color="auto"/>
        <w:bottom w:val="none" w:sz="0" w:space="0" w:color="auto"/>
        <w:right w:val="none" w:sz="0" w:space="0" w:color="auto"/>
      </w:divBdr>
    </w:div>
    <w:div w:id="2111195516">
      <w:bodyDiv w:val="1"/>
      <w:marLeft w:val="0"/>
      <w:marRight w:val="0"/>
      <w:marTop w:val="0"/>
      <w:marBottom w:val="0"/>
      <w:divBdr>
        <w:top w:val="none" w:sz="0" w:space="0" w:color="auto"/>
        <w:left w:val="none" w:sz="0" w:space="0" w:color="auto"/>
        <w:bottom w:val="none" w:sz="0" w:space="0" w:color="auto"/>
        <w:right w:val="none" w:sz="0" w:space="0" w:color="auto"/>
      </w:divBdr>
    </w:div>
    <w:div w:id="2114586646">
      <w:bodyDiv w:val="1"/>
      <w:marLeft w:val="0"/>
      <w:marRight w:val="0"/>
      <w:marTop w:val="0"/>
      <w:marBottom w:val="0"/>
      <w:divBdr>
        <w:top w:val="none" w:sz="0" w:space="0" w:color="auto"/>
        <w:left w:val="none" w:sz="0" w:space="0" w:color="auto"/>
        <w:bottom w:val="none" w:sz="0" w:space="0" w:color="auto"/>
        <w:right w:val="none" w:sz="0" w:space="0" w:color="auto"/>
      </w:divBdr>
    </w:div>
    <w:div w:id="2115323679">
      <w:bodyDiv w:val="1"/>
      <w:marLeft w:val="0"/>
      <w:marRight w:val="0"/>
      <w:marTop w:val="0"/>
      <w:marBottom w:val="0"/>
      <w:divBdr>
        <w:top w:val="none" w:sz="0" w:space="0" w:color="auto"/>
        <w:left w:val="none" w:sz="0" w:space="0" w:color="auto"/>
        <w:bottom w:val="none" w:sz="0" w:space="0" w:color="auto"/>
        <w:right w:val="none" w:sz="0" w:space="0" w:color="auto"/>
      </w:divBdr>
    </w:div>
    <w:div w:id="2118594144">
      <w:bodyDiv w:val="1"/>
      <w:marLeft w:val="0"/>
      <w:marRight w:val="0"/>
      <w:marTop w:val="0"/>
      <w:marBottom w:val="0"/>
      <w:divBdr>
        <w:top w:val="none" w:sz="0" w:space="0" w:color="auto"/>
        <w:left w:val="none" w:sz="0" w:space="0" w:color="auto"/>
        <w:bottom w:val="none" w:sz="0" w:space="0" w:color="auto"/>
        <w:right w:val="none" w:sz="0" w:space="0" w:color="auto"/>
      </w:divBdr>
    </w:div>
    <w:div w:id="2124379606">
      <w:bodyDiv w:val="1"/>
      <w:marLeft w:val="0"/>
      <w:marRight w:val="0"/>
      <w:marTop w:val="0"/>
      <w:marBottom w:val="0"/>
      <w:divBdr>
        <w:top w:val="none" w:sz="0" w:space="0" w:color="auto"/>
        <w:left w:val="none" w:sz="0" w:space="0" w:color="auto"/>
        <w:bottom w:val="none" w:sz="0" w:space="0" w:color="auto"/>
        <w:right w:val="none" w:sz="0" w:space="0" w:color="auto"/>
      </w:divBdr>
    </w:div>
    <w:div w:id="2124952630">
      <w:bodyDiv w:val="1"/>
      <w:marLeft w:val="0"/>
      <w:marRight w:val="0"/>
      <w:marTop w:val="0"/>
      <w:marBottom w:val="0"/>
      <w:divBdr>
        <w:top w:val="none" w:sz="0" w:space="0" w:color="auto"/>
        <w:left w:val="none" w:sz="0" w:space="0" w:color="auto"/>
        <w:bottom w:val="none" w:sz="0" w:space="0" w:color="auto"/>
        <w:right w:val="none" w:sz="0" w:space="0" w:color="auto"/>
      </w:divBdr>
    </w:div>
    <w:div w:id="2125997471">
      <w:bodyDiv w:val="1"/>
      <w:marLeft w:val="0"/>
      <w:marRight w:val="0"/>
      <w:marTop w:val="0"/>
      <w:marBottom w:val="0"/>
      <w:divBdr>
        <w:top w:val="none" w:sz="0" w:space="0" w:color="auto"/>
        <w:left w:val="none" w:sz="0" w:space="0" w:color="auto"/>
        <w:bottom w:val="none" w:sz="0" w:space="0" w:color="auto"/>
        <w:right w:val="none" w:sz="0" w:space="0" w:color="auto"/>
      </w:divBdr>
    </w:div>
    <w:div w:id="2126538840">
      <w:bodyDiv w:val="1"/>
      <w:marLeft w:val="0"/>
      <w:marRight w:val="0"/>
      <w:marTop w:val="0"/>
      <w:marBottom w:val="0"/>
      <w:divBdr>
        <w:top w:val="none" w:sz="0" w:space="0" w:color="auto"/>
        <w:left w:val="none" w:sz="0" w:space="0" w:color="auto"/>
        <w:bottom w:val="none" w:sz="0" w:space="0" w:color="auto"/>
        <w:right w:val="none" w:sz="0" w:space="0" w:color="auto"/>
      </w:divBdr>
    </w:div>
    <w:div w:id="2132437363">
      <w:bodyDiv w:val="1"/>
      <w:marLeft w:val="0"/>
      <w:marRight w:val="0"/>
      <w:marTop w:val="0"/>
      <w:marBottom w:val="0"/>
      <w:divBdr>
        <w:top w:val="none" w:sz="0" w:space="0" w:color="auto"/>
        <w:left w:val="none" w:sz="0" w:space="0" w:color="auto"/>
        <w:bottom w:val="none" w:sz="0" w:space="0" w:color="auto"/>
        <w:right w:val="none" w:sz="0" w:space="0" w:color="auto"/>
      </w:divBdr>
    </w:div>
    <w:div w:id="2133667490">
      <w:bodyDiv w:val="1"/>
      <w:marLeft w:val="0"/>
      <w:marRight w:val="0"/>
      <w:marTop w:val="0"/>
      <w:marBottom w:val="0"/>
      <w:divBdr>
        <w:top w:val="none" w:sz="0" w:space="0" w:color="auto"/>
        <w:left w:val="none" w:sz="0" w:space="0" w:color="auto"/>
        <w:bottom w:val="none" w:sz="0" w:space="0" w:color="auto"/>
        <w:right w:val="none" w:sz="0" w:space="0" w:color="auto"/>
      </w:divBdr>
    </w:div>
    <w:div w:id="2136169074">
      <w:bodyDiv w:val="1"/>
      <w:marLeft w:val="0"/>
      <w:marRight w:val="0"/>
      <w:marTop w:val="0"/>
      <w:marBottom w:val="0"/>
      <w:divBdr>
        <w:top w:val="none" w:sz="0" w:space="0" w:color="auto"/>
        <w:left w:val="none" w:sz="0" w:space="0" w:color="auto"/>
        <w:bottom w:val="none" w:sz="0" w:space="0" w:color="auto"/>
        <w:right w:val="none" w:sz="0" w:space="0" w:color="auto"/>
      </w:divBdr>
    </w:div>
    <w:div w:id="2142797172">
      <w:bodyDiv w:val="1"/>
      <w:marLeft w:val="0"/>
      <w:marRight w:val="0"/>
      <w:marTop w:val="0"/>
      <w:marBottom w:val="0"/>
      <w:divBdr>
        <w:top w:val="none" w:sz="0" w:space="0" w:color="auto"/>
        <w:left w:val="none" w:sz="0" w:space="0" w:color="auto"/>
        <w:bottom w:val="none" w:sz="0" w:space="0" w:color="auto"/>
        <w:right w:val="none" w:sz="0" w:space="0" w:color="auto"/>
      </w:divBdr>
    </w:div>
    <w:div w:id="2143039678">
      <w:bodyDiv w:val="1"/>
      <w:marLeft w:val="0"/>
      <w:marRight w:val="0"/>
      <w:marTop w:val="0"/>
      <w:marBottom w:val="0"/>
      <w:divBdr>
        <w:top w:val="none" w:sz="0" w:space="0" w:color="auto"/>
        <w:left w:val="none" w:sz="0" w:space="0" w:color="auto"/>
        <w:bottom w:val="none" w:sz="0" w:space="0" w:color="auto"/>
        <w:right w:val="none" w:sz="0" w:space="0" w:color="auto"/>
      </w:divBdr>
    </w:div>
    <w:div w:id="2143185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Ais19</b:Tag>
    <b:SourceType>JournalArticle</b:SourceType>
    <b:Guid>{6C82A049-CE59-491E-906F-C072D5B37846}</b:Guid>
    <b:Title>PENGARUH BONUS PLAN, DEBT COVENANT, POLITICAL COST, DAN LITIGATION RISK TERHADAP KONSERVATISME AKUNTANSI PASCA KONVERGENSI INTERNATIONAL FINANCIAL REPORTING STANDARDS  </b:Title>
    <b:JournalName>Seminar Nasional dan The 6th Call for Syariah Paper</b:JournalName>
    <b:Year>2019</b:Year>
    <b:Pages>236-254</b:Pages>
    <b:Author>
      <b:Author>
        <b:NameList>
          <b:Person>
            <b:Last>A'isya</b:Last>
            <b:Middle>Dewi</b:Middle>
            <b:First>Risa</b:First>
          </b:Person>
          <b:Person>
            <b:Last>Vestari</b:Last>
            <b:First>Mekani</b:First>
          </b:Person>
        </b:NameList>
      </b:Author>
    </b:Author>
    <b:RefOrder>49</b:RefOrder>
  </b:Source>
  <b:Source>
    <b:Tag>Alm</b:Tag>
    <b:SourceType>JournalArticle</b:SourceType>
    <b:Guid>{619A9F97-E09A-4744-A3B1-B25E236836CD}</b:Guid>
    <b:Title>Pengujian size hypothesis dan debt/equity hypothesis yang mempengaruhi tingkat konservatisma laporan keuangan perusahaan dengan tehnik analisis multinomial logit.</b:Title>
    <b:Author>
      <b:Author>
        <b:NameList>
          <b:Person>
            <b:Last>Almilia</b:Last>
            <b:Middle>Spika</b:Middle>
            <b:First>Luciana</b:First>
          </b:Person>
        </b:NameList>
      </b:Author>
    </b:Author>
    <b:JournalName>Jurnal Bisnis dan Akuntansi</b:JournalName>
    <b:Year>2005</b:Year>
    <b:Pages>1=19</b:Pages>
    <b:RefOrder>3</b:RefOrder>
  </b:Source>
  <b:Source>
    <b:Tag>Alt00</b:Tag>
    <b:SourceType>Book</b:SourceType>
    <b:Guid>{313DD937-9A12-499D-9F55-B17BE4F92CBD}</b:Guid>
    <b:Title>Predicting financial distress of companies: revisiting the Z=Score and ZETA</b:Title>
    <b:Year>2000</b:Year>
    <b:City>Cheltenham</b:City>
    <b:Publisher>Edward Elgar Publishing Limited</b:Publisher>
    <b:Author>
      <b:Author>
        <b:NameList>
          <b:Person>
            <b:Last>Altman</b:Last>
            <b:Middle>L</b:Middle>
            <b:First>Edward</b:First>
          </b:Person>
        </b:NameList>
      </b:Author>
    </b:Author>
    <b:RefOrder>42</b:RefOrder>
  </b:Source>
  <b:Source>
    <b:Tag>And17</b:Tag>
    <b:SourceType>JournalArticle</b:SourceType>
    <b:Guid>{7A8AA63D-3AB6-4473-B41B-E7780E290414}</b:Guid>
    <b:Title>KONSERVATISME AKUNTANSI DI INDONESIA</b:Title>
    <b:JournalName>Jurnal Ekonomi dan Bisnis</b:JournalName>
    <b:Year>2017</b:Year>
    <b:Pages>1-23</b:Pages>
    <b:Author>
      <b:Author>
        <b:NameList>
          <b:Person>
            <b:Last>Andreas</b:Last>
            <b:Middle>Hananto</b:Middle>
            <b:First>Hans</b:First>
          </b:Person>
          <b:Person>
            <b:Last>Ardeni</b:Last>
            <b:First>Albert</b:First>
          </b:Person>
          <b:Person>
            <b:Last>Nugroho</b:Last>
            <b:Middle>Ika</b:Middle>
            <b:First>Paskah</b:First>
          </b:Person>
        </b:NameList>
      </b:Author>
    </b:Author>
    <b:RefOrder>2</b:RefOrder>
  </b:Source>
  <b:Source>
    <b:Tag>Ari09</b:Tag>
    <b:SourceType>Book</b:SourceType>
    <b:Guid>{E03673FA-E17E-4979-8A7A-53A6AFA6714A}</b:Guid>
    <b:Title>Dasar-dasar Manajemen Bank Syariah</b:Title>
    <b:Year>2009</b:Year>
    <b:City>Tanggerang</b:City>
    <b:Publisher>Azkia Publisher</b:Publisher>
    <b:Author>
      <b:Author>
        <b:NameList>
          <b:Person>
            <b:Last>Arifin</b:Last>
            <b:First>Zainul</b:First>
          </b:Person>
        </b:NameList>
      </b:Author>
    </b:Author>
    <b:RefOrder>31</b:RefOrder>
  </b:Source>
  <b:Source>
    <b:Tag>Ari08</b:Tag>
    <b:SourceType>Book</b:SourceType>
    <b:Guid>{4EA66F20-0FB6-4D1E-9973-5291F0DB99F0}</b:Guid>
    <b:Title>Sintaksis : untuk mahasiswa strata satu jurusan bahasa atau linguistik dan guru SMA atau SMK</b:Title>
    <b:Year>2008</b:Year>
    <b:City>Jakarta</b:City>
    <b:Publisher>PT. Grasindo</b:Publisher>
    <b:Author>
      <b:Author>
        <b:NameList>
          <b:Person>
            <b:Last>Arifin</b:Last>
            <b:Middle>Zaenal</b:Middle>
            <b:First>E</b:First>
          </b:Person>
          <b:Person>
            <b:Last>M</b:Last>
            <b:Middle>H</b:Middle>
            <b:First>Junaiyah</b:First>
          </b:Person>
        </b:NameList>
      </b:Author>
    </b:Author>
    <b:RefOrder>54</b:RefOrder>
  </b:Source>
  <b:Source>
    <b:Tag>Ary20</b:Tag>
    <b:SourceType>JournalArticle</b:SourceType>
    <b:Guid>{9D0FD2A7-1AFC-4E7D-B09E-8A620E16F0A0}</b:Guid>
    <b:Title>PENGARUH FINANCIAL DISTRESS, ASIMETRI INFORMASI, UKURAN PERUSAHAAN DAN LEVERAGE TERHADAP KONSERVATISME AKUNTANSI PADA PERUSAHAAN MANUFAKTUR  DI BURSA EFEK INDONESIA (BEI) PERIODE TAHUN 2014 - 2018</b:Title>
    <b:Year>2020</b:Year>
    <b:JournalName>Hita Akuntansi dan Keuangan Universitas Hindu Indonesia Edisi Oktober 2020</b:JournalName>
    <b:Pages>572-601</b:Pages>
    <b:Author>
      <b:Author>
        <b:NameList>
          <b:Person>
            <b:Last>Aryani</b:Last>
            <b:Middle>Dewi</b:Middle>
            <b:First>Ni Ketut</b:First>
          </b:Person>
          <b:Person>
            <b:Last>Muliati</b:Last>
            <b:First>Ni Ketut</b:First>
          </b:Person>
        </b:NameList>
      </b:Author>
    </b:Author>
    <b:RefOrder>50</b:RefOrder>
  </b:Source>
  <b:Source>
    <b:Tag>Ati23</b:Tag>
    <b:SourceType>Book</b:SourceType>
    <b:Guid>{96C921F7-9E01-486C-9941-0E34F8614793}</b:Guid>
    <b:Title>Teori dan Konsep Dasar Akuntansi di berbagai Sektor</b:Title>
    <b:Year>2023</b:Year>
    <b:City>Jambi</b:City>
    <b:Publisher>PT. Sonpedia Publishing Indonesia</b:Publisher>
    <b:Author>
      <b:Author>
        <b:NameList>
          <b:Person>
            <b:Last>Atichasari</b:Last>
            <b:Middle>Sofia</b:Middle>
            <b:First>Anna</b:First>
          </b:Person>
        </b:NameList>
      </b:Author>
    </b:Author>
    <b:RefOrder>30</b:RefOrder>
  </b:Source>
  <b:Source>
    <b:Tag>Bai22</b:Tag>
    <b:SourceType>Book</b:SourceType>
    <b:Guid>{648B5FF8-847C-473E-A9A4-47AABA063ED6}</b:Guid>
    <b:Title>Fundamental Manajemen Keorganisasian</b:Title>
    <b:Year>2022</b:Year>
    <b:City>Lombok Barat</b:City>
    <b:Publisher>Seval Literindo Kreasi</b:Publisher>
    <b:Author>
      <b:Author>
        <b:NameList>
          <b:Person>
            <b:Last>Bairizki</b:Last>
            <b:First>Ahmad</b:First>
          </b:Person>
        </b:NameList>
      </b:Author>
    </b:Author>
    <b:RefOrder>44</b:RefOrder>
  </b:Source>
  <b:Source>
    <b:Tag>Bud21</b:Tag>
    <b:SourceType>JournalArticle</b:SourceType>
    <b:Guid>{7B2EC424-534E-48CF-A142-4A94E4EED052}</b:Guid>
    <b:Title>PENGARUH DEBT COVENANT, CAPITAL INTENSITY, DAN PROFITABILITAS TERHADAP KONSERVATISME AKUNTANSI  PADA PERUSAHAAN SEKTOR INDUSTRI BARANG KONSUMSI  DI BURSA EFEK INDONESIA </b:Title>
    <b:Year>2021</b:Year>
    <b:JournalName>Jurnal FinAcc Vol 5, No. 10, Februari 2021</b:JournalName>
    <b:Pages>1469-1480</b:Pages>
    <b:Author>
      <b:Author>
        <b:NameList>
          <b:Person>
            <b:Last>Budiman</b:Last>
            <b:First>Velencia</b:First>
          </b:Person>
        </b:NameList>
      </b:Author>
    </b:Author>
    <b:RefOrder>6</b:RefOrder>
  </b:Source>
  <b:Source>
    <b:Tag>Dwi10</b:Tag>
    <b:SourceType>JournalArticle</b:SourceType>
    <b:Guid>{6734AF46-82AA-42B8-B470-623136CA9900}</b:Guid>
    <b:Title>PENYEBAB, DAMPAK, DAN PBEDIKSI DARI FINANCIAL DISTRESS SERTA SOLUSI UNTUK MENGATASI FINANCIAL DISTRESS</b:Title>
    <b:JournalName>JURNAl AKUNTANSI KONTEMPORER, VOl. 2 NO.2, JULI 2010 </b:JournalName>
    <b:Year>2010</b:Year>
    <b:Pages>191-205</b:Pages>
    <b:Author>
      <b:Author>
        <b:NameList>
          <b:Person>
            <b:Last>Dwijayanti</b:Last>
            <b:Middle>Febrina</b:Middle>
            <b:First>S. Patricia</b:First>
          </b:Person>
        </b:NameList>
      </b:Author>
    </b:Author>
    <b:RefOrder>39</b:RefOrder>
  </b:Source>
  <b:Source>
    <b:Tag>Fad22</b:Tag>
    <b:SourceType>JournalArticle</b:SourceType>
    <b:Guid>{990806BB-9ABE-4BE1-8D9D-F93DCBF78ED2}</b:Guid>
    <b:Title>FAKTOR-FAKTOR YANG MEMENGARUHI PENERAPAN KONSERVATISME AKUNTANSI</b:Title>
    <b:JournalName>Jurnal Studi Akuntansi dan Keuangan Vol. 5(1), 2022</b:JournalName>
    <b:Year>2022</b:Year>
    <b:Pages>87-102</b:Pages>
    <b:Author>
      <b:Author>
        <b:NameList>
          <b:Person>
            <b:Last>Fadhiilah</b:Last>
            <b:First>Dinda</b:First>
          </b:Person>
          <b:Person>
            <b:Last>Rahayuningsih</b:Last>
            <b:Middle>Ariyanti</b:Middle>
            <b:First>Deasy</b:First>
          </b:Person>
        </b:NameList>
      </b:Author>
    </b:Author>
    <b:RefOrder>4</b:RefOrder>
  </b:Source>
  <b:Source>
    <b:Tag>Fah15</b:Tag>
    <b:SourceType>Book</b:SourceType>
    <b:Guid>{2FF9CA30-DFDC-4E7F-B5A7-21D26D46290D}</b:Guid>
    <b:Title>Analisis Laporan Keuangan</b:Title>
    <b:Year>2015</b:Year>
    <b:City>Bandung</b:City>
    <b:Publisher>Alfabeta</b:Publisher>
    <b:Author>
      <b:Author>
        <b:NameList>
          <b:Person>
            <b:Last>Fahmi</b:Last>
            <b:First>I</b:First>
          </b:Person>
        </b:NameList>
      </b:Author>
    </b:Author>
    <b:RefOrder>14</b:RefOrder>
  </b:Source>
  <b:Source>
    <b:Tag>Fah151</b:Tag>
    <b:SourceType>Book</b:SourceType>
    <b:Guid>{08EE2C47-1CDE-4B48-B527-44377EF51750}</b:Guid>
    <b:Title>Pengantar Manajemen Keuangan Teori dan Soal Jawab</b:Title>
    <b:Year>2015</b:Year>
    <b:City>Bandung</b:City>
    <b:Publisher>Alfabeta</b:Publisher>
    <b:Author>
      <b:Author>
        <b:NameList>
          <b:Person>
            <b:Last>Fahmi</b:Last>
            <b:First>I</b:First>
          </b:Person>
        </b:NameList>
      </b:Author>
    </b:Author>
    <b:RefOrder>19</b:RefOrder>
  </b:Source>
  <b:Source>
    <b:Tag>Fal07</b:Tag>
    <b:SourceType>JournalArticle</b:SourceType>
    <b:Guid>{187362BC-2A1B-4275-9C97-1CF2ED875318}</b:Guid>
    <b:Title>Pengaruh konservatisma akuntansi terhadap penilaian ekuitas perusahaan dimoderasi oleh Good Corporate Governance</b:Title>
    <b:Year>2007</b:Year>
    <b:JournalName>Makalah Simposium Nasional Akuntansi X</b:JournalName>
    <b:Author>
      <b:Author>
        <b:NameList>
          <b:Person>
            <b:Last>Fala</b:Last>
            <b:Middle>Amalia Sari</b:Middle>
            <b:First>Dwiyana</b:First>
          </b:Person>
        </b:NameList>
      </b:Author>
    </b:Author>
    <b:RefOrder>57</b:RefOrder>
  </b:Source>
  <b:Source>
    <b:Tag>Fat17</b:Tag>
    <b:SourceType>JournalArticle</b:SourceType>
    <b:Guid>{C2ED90D3-219A-4303-B6BD-079AFD4CE4D7}</b:Guid>
    <b:Title>FAKTOR-FAKTOR YANG MEMPENGARUHI FINANCIAL DISTRESS (Studi Pada Perusahaan Manufaktur di BEI) </b:Title>
    <b:JournalName>Jurnal Ilmu dan Riset Akuntansi Volume 6, Nomor 10, Oktober 2017</b:JournalName>
    <b:Year>2017</b:Year>
    <b:Pages>1-17</b:Pages>
    <b:Author>
      <b:Author>
        <b:NameList>
          <b:Person>
            <b:Last>Fatmawati</b:Last>
            <b:First>Amelia</b:First>
          </b:Person>
        </b:NameList>
      </b:Author>
    </b:Author>
    <b:RefOrder>40</b:RefOrder>
  </b:Source>
  <b:Source>
    <b:Tag>Gan09</b:Tag>
    <b:SourceType>Book</b:SourceType>
    <b:Guid>{7EDC919D-A2BE-4E12-917A-B55AB992E280}</b:Guid>
    <b:Title>Perilaku dan Manajemen Organisasi</b:Title>
    <b:Year>2009</b:Year>
    <b:Publisher>Erlangga</b:Publisher>
    <b:Author>
      <b:Author>
        <b:NameList>
          <b:Person>
            <b:Last>Gania</b:Last>
            <b:First>Gina</b:First>
          </b:Person>
        </b:NameList>
      </b:Author>
    </b:Author>
    <b:RefOrder>52</b:RefOrder>
  </b:Source>
  <b:Source>
    <b:Tag>Gho16</b:Tag>
    <b:SourceType>Book</b:SourceType>
    <b:Guid>{130EA5CB-B842-492D-A345-8BF3BB7BF18B}</b:Guid>
    <b:Title>Aplikasi Analisis Multivariete Dengan Program IBS SPSS 23 (Edisi 8)</b:Title>
    <b:Year>2016</b:Year>
    <b:City>Semarang</b:City>
    <b:Publisher>Badan Penerbit Universitas Diponegoro</b:Publisher>
    <b:Author>
      <b:Author>
        <b:NameList>
          <b:Person>
            <b:Last>Ghozali</b:Last>
            <b:First>Imam</b:First>
          </b:Person>
        </b:NameList>
      </b:Author>
    </b:Author>
    <b:RefOrder>58</b:RefOrder>
  </b:Source>
  <b:Source>
    <b:Tag>Gho07</b:Tag>
    <b:SourceType>Book</b:SourceType>
    <b:Guid>{3FFD97AA-9041-48D2-8D07-3938E4BB53E0}</b:Guid>
    <b:Title>Teori Akuntansi Edisi 3</b:Title>
    <b:Year>2007</b:Year>
    <b:City>Semarang</b:City>
    <b:Publisher>Badan Penerbit Universitas Diponegoro</b:Publisher>
    <b:Author>
      <b:Author>
        <b:NameList>
          <b:Person>
            <b:Last>Ghozali</b:Last>
            <b:First>Imam</b:First>
          </b:Person>
          <b:Person>
            <b:Last>Chariri</b:Last>
            <b:First>A</b:First>
          </b:Person>
        </b:NameList>
      </b:Author>
    </b:Author>
    <b:RefOrder>34</b:RefOrder>
  </b:Source>
  <b:Source>
    <b:Tag>Gir12</b:Tag>
    <b:SourceType>Book</b:SourceType>
    <b:Guid>{7E0A07D9-CC3E-488B-B148-F66AD8DE3B30}</b:Guid>
    <b:Title>Akuntansi Keuangan Menengah 1</b:Title>
    <b:Year>2012</b:Year>
    <b:City>Yogyakarta</b:City>
    <b:Publisher>UPP STIM YKPN</b:Publisher>
    <b:Author>
      <b:Author>
        <b:NameList>
          <b:Person>
            <b:Last>Giri</b:Last>
            <b:Middle>Ferdinan</b:Middle>
            <b:First>Efraim</b:First>
          </b:Person>
        </b:NameList>
      </b:Author>
    </b:Author>
    <b:RefOrder>29</b:RefOrder>
  </b:Source>
  <b:Source>
    <b:Tag>Git</b:Tag>
    <b:SourceType>Book</b:SourceType>
    <b:Guid>{7AFFB0D9-7FAB-4C03-971F-237F026A85D4}</b:Guid>
    <b:Title>Principles of Managerial</b:Title>
    <b:Author>
      <b:Author>
        <b:NameList>
          <b:Person>
            <b:Last>Gitman</b:Last>
            <b:First>Lawrence J</b:First>
          </b:Person>
        </b:NameList>
      </b:Author>
    </b:Author>
    <b:Year>2010</b:Year>
    <b:Publisher>Boston, MA : Addison-Wesley Pub</b:Publisher>
    <b:RefOrder>51</b:RefOrder>
  </b:Source>
  <b:Source>
    <b:Tag>Har20</b:Tag>
    <b:SourceType>JournalArticle</b:SourceType>
    <b:Guid>{5B7826EF-4C03-40E0-9B77-8CB4BD54BE07}</b:Guid>
    <b:Title>Pengaruh Insentif Pajak, Pajak dan Cash Flow terhadap Konservatisme Akuntansi</b:Title>
    <b:Year>2020</b:Year>
    <b:JournalName>Jurnal Manajemen dan Kewirausahaan</b:JournalName>
    <b:Pages>10-23</b:Pages>
    <b:Author>
      <b:Author>
        <b:NameList>
          <b:Person>
            <b:Last>Harini</b:Last>
            <b:First>Gustia</b:First>
          </b:Person>
          <b:Person>
            <b:Last>Syamra</b:Last>
            <b:First>Yesmira</b:First>
          </b:Person>
          <b:Person>
            <b:Last>Setiawan</b:Last>
            <b:First>Puguh</b:First>
          </b:Person>
        </b:NameList>
      </b:Author>
    </b:Author>
    <b:RefOrder>1</b:RefOrder>
  </b:Source>
  <b:Source>
    <b:Tag>Har19</b:Tag>
    <b:SourceType>Book</b:SourceType>
    <b:Guid>{1DF5C11A-05D4-4DCA-9D76-24BAEF1B5D54}</b:Guid>
    <b:Title>Perpajakan Indonesia Sebagai Materi Perkuliahan di Perguruan Tinggi</b:Title>
    <b:Year>2019</b:Year>
    <b:City>Jakarta</b:City>
    <b:Publisher>Mitra Wacana Media</b:Publisher>
    <b:Author>
      <b:Author>
        <b:NameList>
          <b:Person>
            <b:Last>Harjo</b:Last>
            <b:First>Dwikora</b:First>
          </b:Person>
        </b:NameList>
      </b:Author>
    </b:Author>
    <b:RefOrder>37</b:RefOrder>
  </b:Source>
  <b:Source>
    <b:Tag>Har191</b:Tag>
    <b:SourceType>Book</b:SourceType>
    <b:Guid>{E5F0015C-AB53-4F94-B16A-E3BCF75F311B}</b:Guid>
    <b:Title>Pengantar Akuntansi 1 Edisi 3</b:Title>
    <b:Year>2019</b:Year>
    <b:Author>
      <b:Author>
        <b:NameList>
          <b:Person>
            <b:Last>Harmain</b:Last>
            <b:First>Hendra</b:First>
          </b:Person>
          <b:Person>
            <b:Last>Nurlaila</b:Last>
          </b:Person>
          <b:Person>
            <b:Last>Safrida</b:Last>
            <b:First>Lili</b:First>
          </b:Person>
          <b:Person>
            <b:Last>Sufitrayati</b:Last>
          </b:Person>
          <b:Person>
            <b:Last>Alfurkaniati</b:Last>
          </b:Person>
          <b:Person>
            <b:Last>Ermawati</b:Last>
            <b:First>Yana</b:First>
          </b:Person>
          <b:Person>
            <b:Last>Ikhsan</b:Last>
            <b:First>Arfan</b:First>
          </b:Person>
          <b:Person>
            <b:Last>Olivia</b:Last>
            <b:First>Hastuti</b:First>
          </b:Person>
          <b:Person>
            <b:Last>Jubi</b:Last>
          </b:Person>
          <b:Person>
            <b:Last>Nurwani</b:Last>
          </b:Person>
        </b:NameList>
      </b:Author>
    </b:Author>
    <b:City>Medan</b:City>
    <b:Publisher>Madenatera</b:Publisher>
    <b:RefOrder>22</b:RefOrder>
  </b:Source>
  <b:Source>
    <b:Tag>Hoe22</b:Tag>
    <b:SourceType>Book</b:SourceType>
    <b:Guid>{50F931E1-8859-495E-B30E-344889242E54}</b:Guid>
    <b:Title>Teori Akuntansi dalam Hampiran Historiografis Taksonomis</b:Title>
    <b:Year>2022</b:Year>
    <b:Publisher>Penerbit Andi</b:Publisher>
    <b:Author>
      <b:Author>
        <b:NameList>
          <b:Person>
            <b:Last>Hoesada</b:Last>
            <b:First>Jan</b:First>
          </b:Person>
        </b:NameList>
      </b:Author>
    </b:Author>
    <b:RefOrder>35</b:RefOrder>
  </b:Source>
  <b:Source>
    <b:Tag>Hut21</b:Tag>
    <b:SourceType>Book</b:SourceType>
    <b:Guid>{ACF10269-E37F-4365-A1E4-4DBBE2D272F7}</b:Guid>
    <b:Title>Analisis Kinerja Keuangan Perusahaan</b:Title>
    <b:Year>2021</b:Year>
    <b:City>Jakarta</b:City>
    <b:Publisher>Desanta Publisher</b:Publisher>
    <b:Author>
      <b:Author>
        <b:NameList>
          <b:Person>
            <b:Last>Hutabarat</b:Last>
            <b:First>Francis</b:First>
          </b:Person>
        </b:NameList>
      </b:Author>
    </b:Author>
    <b:RefOrder>25</b:RefOrder>
  </b:Source>
  <b:Source>
    <b:Tag>Jua07</b:Tag>
    <b:SourceType>JournalArticle</b:SourceType>
    <b:Guid>{CE2AC855-FD2E-4696-A041-E43035AC9FAC}</b:Guid>
    <b:Title>Pengaruh Risisko Litigasi dan Tipe Strategi terhadap Hubungan Antara Konflik Kepentingan dan Konservatisme Akuntansi.</b:Title>
    <b:Year>2007</b:Year>
    <b:JournalName>Simposium Nasional Akuntansi X</b:JournalName>
    <b:Author>
      <b:Author>
        <b:NameList>
          <b:Person>
            <b:Last>Juanda</b:Last>
            <b:First>Ahmad</b:First>
          </b:Person>
        </b:NameList>
      </b:Author>
    </b:Author>
    <b:RefOrder>48</b:RefOrder>
  </b:Source>
  <b:Source>
    <b:Tag>Kar17</b:Tag>
    <b:SourceType>Book</b:SourceType>
    <b:Guid>{289D9580-18AE-4D9C-A391-C1A6588FFD2E}</b:Guid>
    <b:Title>Analisa Laporan Keuangan</b:Title>
    <b:Year>2017</b:Year>
    <b:City>Malang</b:City>
    <b:Publisher>Universitas Brawijaya Press</b:Publisher>
    <b:Author>
      <b:Author>
        <b:NameList>
          <b:Person>
            <b:Last>Kariyoto</b:Last>
          </b:Person>
        </b:NameList>
      </b:Author>
    </b:Author>
    <b:RefOrder>23</b:RefOrder>
  </b:Source>
  <b:Source>
    <b:Tag>Kar13</b:Tag>
    <b:SourceType>Book</b:SourceType>
    <b:Guid>{AB311E82-55FA-4710-BD84-3F89A74AF740}</b:Guid>
    <b:Title>Akuntansi untuk Non-Akuntan</b:Title>
    <b:Year>2013</b:Year>
    <b:Publisher>PT. Gramedia Pustaka Utama</b:Publisher>
    <b:Author>
      <b:Author>
        <b:NameList>
          <b:Person>
            <b:Last>Karyawati P</b:Last>
            <b:First>Golrida</b:First>
          </b:Person>
        </b:NameList>
      </b:Author>
    </b:Author>
    <b:RefOrder>21</b:RefOrder>
  </b:Source>
  <b:Source>
    <b:Tag>Kas12</b:Tag>
    <b:SourceType>Book</b:SourceType>
    <b:Guid>{8F860A45-FEEA-4114-BA4A-956394110809}</b:Guid>
    <b:Title>Analisis Laporan Keuangan</b:Title>
    <b:Year>2012</b:Year>
    <b:City>Jakarta</b:City>
    <b:Publisher>PT Raja Grafindo Persada</b:Publisher>
    <b:Author>
      <b:Author>
        <b:NameList>
          <b:Person>
            <b:Last>Kasmir</b:Last>
          </b:Person>
        </b:NameList>
      </b:Author>
    </b:Author>
    <b:RefOrder>12</b:RefOrder>
  </b:Source>
  <b:Source>
    <b:Tag>Kas17</b:Tag>
    <b:SourceType>Book</b:SourceType>
    <b:Guid>{8779474F-4CF7-40A7-AB8C-08BC2A8D08BD}</b:Guid>
    <b:Title>Analisis Laporan Keuangan</b:Title>
    <b:Year>2017</b:Year>
    <b:City>Jakarta</b:City>
    <b:Publisher>PT Raja Grafindo Persada</b:Publisher>
    <b:Author>
      <b:Author>
        <b:NameList>
          <b:Person>
            <b:Last>Kasmir</b:Last>
          </b:Person>
        </b:NameList>
      </b:Author>
    </b:Author>
    <b:RefOrder>16</b:RefOrder>
  </b:Source>
  <b:Source>
    <b:Tag>Kho21</b:Tag>
    <b:SourceType>Book</b:SourceType>
    <b:Guid>{181473F3-7118-4697-9623-615ADB9977FF}</b:Guid>
    <b:Title>Statistik Deskriptif</b:Title>
    <b:Year>2021</b:Year>
    <b:Publisher>LPPM Universitas KH. A. Wahab Hasbullah</b:Publisher>
    <b:Author>
      <b:Author>
        <b:NameList>
          <b:Person>
            <b:Last>Khotimah</b:Last>
            <b:First>Khusnul</b:First>
          </b:Person>
          <b:Person>
            <b:Last>Nasrulloh</b:Last>
            <b:First>M Farid</b:First>
          </b:Person>
        </b:NameList>
      </b:Author>
    </b:Author>
    <b:RefOrder>55</b:RefOrder>
  </b:Source>
  <b:Source>
    <b:Tag>Les03</b:Tag>
    <b:SourceType>Book</b:SourceType>
    <b:Guid>{DFDB6B17-56BC-41C3-BC9E-858CDE6621B7}</b:Guid>
    <b:Title>Financial Performance Analyzing</b:Title>
    <b:Year>2003</b:Year>
    <b:City>Jakarta</b:City>
    <b:Publisher>Elek Media Komputindo</b:Publisher>
    <b:Author>
      <b:Author>
        <b:NameList>
          <b:Person>
            <b:Last>Lesmana</b:Last>
            <b:First>Rico</b:First>
          </b:Person>
          <b:Person>
            <b:Last>Surjanto</b:Last>
            <b:First>Rudy</b:First>
          </b:Person>
        </b:NameList>
      </b:Author>
    </b:Author>
    <b:RefOrder>41</b:RefOrder>
  </b:Source>
  <b:Source>
    <b:Tag>Mis13</b:Tag>
    <b:SourceType>Book</b:SourceType>
    <b:Guid>{C16DB3C3-DC00-4AAC-93C7-99123ECC27BD}</b:Guid>
    <b:Title>Analisis Data Penelitian dengan Statistik</b:Title>
    <b:Year>2013</b:Year>
    <b:City>Jakarta</b:City>
    <b:Publisher>PT Bumi Angkasa</b:Publisher>
    <b:Author>
      <b:Author>
        <b:NameList>
          <b:Person>
            <b:Last>Misbahuddin</b:Last>
          </b:Person>
          <b:Person>
            <b:Last>Hasan</b:Last>
            <b:First>Iqbal</b:First>
          </b:Person>
        </b:NameList>
      </b:Author>
    </b:Author>
    <b:RefOrder>59</b:RefOrder>
  </b:Source>
  <b:Source>
    <b:Tag>Mur21</b:Tag>
    <b:SourceType>JournalArticle</b:SourceType>
    <b:Guid>{21361F28-EC15-40CD-BE76-795BDDC5200E}</b:Guid>
    <b:Title>Pengaruh Intensitas Modal, Financial Distress, Insentif Pajakdan Risiko Litigasi terhadap Konservatisme Akuntansi pada Perusahaan Manufaktur Sektor Industri Barang Konsumsi yang Terdaftar di Bursa Efek Indonesia Tahun 2016-2020 </b:Title>
    <b:Year>2021</b:Year>
    <b:Author>
      <b:Author>
        <b:NameList>
          <b:Person>
            <b:Last>Murti</b:Last>
            <b:Middle>Kristina</b:Middle>
            <b:First>Ni Putu Dian</b:First>
          </b:Person>
          <b:Person>
            <b:Last>Yuniarta</b:Last>
            <b:Middle>Adi</b:Middle>
            <b:First>Gede</b:First>
          </b:Person>
        </b:NameList>
      </b:Author>
    </b:Author>
    <b:JournalName>JURNAL AKUNTANSI PROFESI</b:JournalName>
    <b:Pages>460-471</b:Pages>
    <b:RefOrder>7</b:RefOrder>
  </b:Source>
  <b:Source>
    <b:Tag>Nug12</b:Tag>
    <b:SourceType>JournalArticle</b:SourceType>
    <b:Guid>{C10E0AD3-98C4-4591-8EFE-B65FEB1701E2}</b:Guid>
    <b:Title>PENGARUH STRUKTUR KEPEMILIKAN MANAJERIAL, DEBT COVENANT, TINGKAT KESULITAN KEUANGAN PERUSAHAAN, DAN RISIKO LITIGASI TERHADAP KONSERVATISME AKUNTANSI </b:Title>
    <b:JournalName>DIPONEGORO JOURNAL OF ACCOUNTING Volume 1,  Nomor 1</b:JournalName>
    <b:Year>2012</b:Year>
    <b:Pages>1-13</b:Pages>
    <b:Author>
      <b:Author>
        <b:NameList>
          <b:Person>
            <b:Last>Nugroho</b:Last>
            <b:Middle>Agung</b:Middle>
            <b:First>Deffa</b:First>
          </b:Person>
          <b:Person>
            <b:Last>Mutmainah</b:Last>
            <b:First>Siti</b:First>
          </b:Person>
        </b:NameList>
      </b:Author>
    </b:Author>
    <b:RefOrder>32</b:RefOrder>
  </b:Source>
  <b:Source>
    <b:Tag>Placeholder1</b:Tag>
    <b:SourceType>Book</b:SourceType>
    <b:Guid>{97ED2F2F-35DE-44A8-948E-EC47619EF529}</b:Guid>
    <b:RefOrder>60</b:RefOrder>
  </b:Source>
  <b:Source>
    <b:Tag>Pri19</b:Tag>
    <b:SourceType>Book</b:SourceType>
    <b:Guid>{FCF9093D-3890-402F-861F-FE5359854E6D}</b:Guid>
    <b:Title>Analisis Laporan Keuangan: Konsep &amp; Aplikasi</b:Title>
    <b:Year>2019</b:Year>
    <b:City>Jakarta</b:City>
    <b:Publisher>PT Gramedia Pustaka Utama</b:Publisher>
    <b:Author>
      <b:Author>
        <b:NameList>
          <b:Person>
            <b:Last>Prihadi</b:Last>
            <b:First>Toto</b:First>
          </b:Person>
        </b:NameList>
      </b:Author>
    </b:Author>
    <b:RefOrder>17</b:RefOrder>
  </b:Source>
  <b:Source>
    <b:Tag>Ram09</b:Tag>
    <b:SourceType>JournalArticle</b:SourceType>
    <b:Guid>{2A0F6DED-018C-4E83-9DBE-C806E3AEE5B6}</b:Guid>
    <b:Title>PERBANDINGAN ANALISIS PREDIKSI KEBANGKRUTAN MENGGUNAKAN MODEL ALTMAN PERTAMA, ALTMAN REVISI, DAN ALTMAN MODIFIKASI DENGAN UKURAN DAN UMUR PERUSAHAAN SEBAGAI VARIABEL PENJELAS (STUDI PADA PERUSAHAAN MANUFAKTUR YANG TERDAFTAR DI BURSA EFEK INDONESIA)</b:Title>
    <b:Year>2009</b:Year>
    <b:JournalName>Jurnal Siasat Bisnis Vol. 13 No. 1</b:JournalName>
    <b:Pages>15-28</b:Pages>
    <b:Author>
      <b:Author>
        <b:NameList>
          <b:Person>
            <b:Last>Ramadhani</b:Last>
            <b:Middle>Suci</b:Middle>
            <b:First>Ayu</b:First>
          </b:Person>
          <b:Person>
            <b:Last>Lukviarman</b:Last>
            <b:First>Niki</b:First>
          </b:Person>
        </b:NameList>
      </b:Author>
    </b:Author>
    <b:RefOrder>43</b:RefOrder>
  </b:Source>
  <b:Source>
    <b:Tag>Ras22</b:Tag>
    <b:SourceType>JournalArticle</b:SourceType>
    <b:Guid>{061D353D-B000-4B7C-972A-296D1D50D90D}</b:Guid>
    <b:Title>Pengaruh Financial Distress dan Insentif Pajak Terhadap Konservatisme Akuntansi (Studi Pada Perusahaan Sektor Transportasi yang Terdaftar di BEI Periode 2017-2019)</b:Title>
    <b:JournalName>Jurnal IAKP, Vol.3, No.2</b:JournalName>
    <b:Year>2022</b:Year>
    <b:Pages>122-130</b:Pages>
    <b:Author>
      <b:Author>
        <b:NameList>
          <b:Person>
            <b:Last>Rasmon</b:Last>
          </b:Person>
          <b:Person>
            <b:Last>Safrizal</b:Last>
          </b:Person>
        </b:NameList>
      </b:Author>
    </b:Author>
    <b:RefOrder>47</b:RefOrder>
  </b:Source>
  <b:Source>
    <b:Tag>Rud13</b:Tag>
    <b:SourceType>Book</b:SourceType>
    <b:Guid>{80E3B914-1AD8-42B7-995C-062AED50B519}</b:Guid>
    <b:Title>Akuntansi Manajemen, Informasi Untuk Pengambilan Keputusan Strategis</b:Title>
    <b:Year>2013</b:Year>
    <b:City>Jakarta</b:City>
    <b:Publisher>Erlangga</b:Publisher>
    <b:Author>
      <b:Author>
        <b:NameList>
          <b:Person>
            <b:Last>Rudianto</b:Last>
          </b:Person>
        </b:NameList>
      </b:Author>
    </b:Author>
    <b:RefOrder>8</b:RefOrder>
  </b:Source>
  <b:Source>
    <b:Tag>Sal19</b:Tag>
    <b:SourceType>Book</b:SourceType>
    <b:Guid>{5FA29BC3-5BA0-4655-AEA7-E6D9A41026E4}</b:Guid>
    <b:Title>DASAR-DASAR PERPAJAKAN</b:Title>
    <b:Year>2019</b:Year>
    <b:City>Palu</b:City>
    <b:Publisher>LPP-Mitra Edukasi</b:Publisher>
    <b:Author>
      <b:Author>
        <b:NameList>
          <b:Person>
            <b:Last>Salim</b:Last>
            <b:First>Agus</b:First>
          </b:Person>
          <b:Person>
            <b:Last>Haeruddin</b:Last>
          </b:Person>
        </b:NameList>
      </b:Author>
    </b:Author>
    <b:RefOrder>36</b:RefOrder>
  </b:Source>
  <b:Source>
    <b:Tag>San12</b:Tag>
    <b:SourceType>Book</b:SourceType>
    <b:Guid>{DE91DCD3-BDD2-4EC3-9A1D-88E37DE36CE9}</b:Guid>
    <b:Title>Aplikasi SPSS pada statistik parametrik</b:Title>
    <b:Year>2012</b:Year>
    <b:City>Jakarta</b:City>
    <b:Publisher>Elex Media Komputindo</b:Publisher>
    <b:Author>
      <b:Author>
        <b:NameList>
          <b:Person>
            <b:Last>Santoso</b:Last>
            <b:First>Singgih</b:First>
          </b:Person>
        </b:NameList>
      </b:Author>
    </b:Author>
    <b:RefOrder>61</b:RefOrder>
  </b:Source>
  <b:Source>
    <b:Tag>Sap06</b:Tag>
    <b:SourceType>Book</b:SourceType>
    <b:Guid>{00EAD7D0-2006-45DC-ADD0-DAB343D38F96}</b:Guid>
    <b:Title>Kiat Membangun Aset Kekakyaan</b:Title>
    <b:Year>2006</b:Year>
    <b:City>Jakarta</b:City>
    <b:Publisher>PT Gramedia</b:Publisher>
    <b:Author>
      <b:Author>
        <b:NameList>
          <b:Person>
            <b:Last>Sapto</b:Last>
          </b:Person>
        </b:NameList>
      </b:Author>
    </b:Author>
    <b:RefOrder>26</b:RefOrder>
  </b:Source>
  <b:Source>
    <b:Tag>Sar22</b:Tag>
    <b:SourceType>Book</b:SourceType>
    <b:Guid>{5FA23141-7356-43AF-979F-0FC9C877FBE3}</b:Guid>
    <b:Title>Dasar Akuntansi Pemahaman Konsep dan Praktek</b:Title>
    <b:Year>2022</b:Year>
    <b:City>Samarinda</b:City>
    <b:Publisher>Mulawarman University Press</b:Publisher>
    <b:Author>
      <b:Author>
        <b:NameList>
          <b:Person>
            <b:Last>Sari</b:Last>
            <b:First>M</b:First>
          </b:Person>
          <b:Person>
            <b:Last>Fitriastuti</b:Last>
            <b:First>T</b:First>
          </b:Person>
        </b:NameList>
      </b:Author>
    </b:Author>
    <b:RefOrder>18</b:RefOrder>
  </b:Source>
  <b:Source>
    <b:Tag>Sav16</b:Tag>
    <b:SourceType>Book</b:SourceType>
    <b:Guid>{1D61065F-EEBE-442F-99BB-B5F66C57945C}</b:Guid>
    <b:Title>KONSERVATISME  AKUNTANSI Cara Pengukuran, Tinjauan Empiris dan Faktor-faktor yang mempengaruhinya</b:Title>
    <b:Year>2016</b:Year>
    <b:City>Yogyakarta</b:City>
    <b:Publisher>PUSTAKA SAHILA YOGYAKARTA</b:Publisher>
    <b:Author>
      <b:Author>
        <b:NameList>
          <b:Person>
            <b:Last>Savitri</b:Last>
            <b:First>Enni</b:First>
          </b:Person>
        </b:NameList>
      </b:Author>
    </b:Author>
    <b:RefOrder>15</b:RefOrder>
  </b:Source>
  <b:Source>
    <b:Tag>SIs22</b:Tag>
    <b:SourceType>Book</b:SourceType>
    <b:Guid>{EA09BBC6-63B8-431B-BB01-DC875AAA64A5}</b:Guid>
    <b:Title>Pengantar Akuntansi</b:Title>
    <b:Year>2022</b:Year>
    <b:Publisher>NEM</b:Publisher>
    <b:Author>
      <b:Author>
        <b:NameList>
          <b:Person>
            <b:Last>SIswanti</b:Last>
            <b:First>T</b:First>
          </b:Person>
        </b:NameList>
      </b:Author>
    </b:Author>
    <b:RefOrder>62</b:RefOrder>
  </b:Source>
  <b:Source>
    <b:Tag>Sua06</b:Tag>
    <b:SourceType>Book</b:SourceType>
    <b:Guid>{CE923C8D-75F3-44B7-8A96-30308AA38983}</b:Guid>
    <b:Title>Perencanaan Pajak</b:Title>
    <b:Year>2006</b:Year>
    <b:City>Jakarta</b:City>
    <b:Publisher>Salemba Empat</b:Publisher>
    <b:Author>
      <b:Author>
        <b:NameList>
          <b:Person>
            <b:Last>Suandy</b:Last>
            <b:First>E</b:First>
          </b:Person>
        </b:NameList>
      </b:Author>
    </b:Author>
    <b:RefOrder>38</b:RefOrder>
  </b:Source>
  <b:Source>
    <b:Tag>Sub14</b:Tag>
    <b:SourceType>Book</b:SourceType>
    <b:Guid>{FA5644CB-2D6A-4F48-A023-4D6A4908693F}</b:Guid>
    <b:Title>Analisis Laporan Keuangan buku 1</b:Title>
    <b:Year>2014</b:Year>
    <b:City>Jakarta</b:City>
    <b:Publisher>Salemba Empat</b:Publisher>
    <b:Author>
      <b:Author>
        <b:NameList>
          <b:Person>
            <b:Last>Subramanyam</b:Last>
          </b:Person>
        </b:NameList>
      </b:Author>
    </b:Author>
    <b:RefOrder>24</b:RefOrder>
  </b:Source>
  <b:Source>
    <b:Tag>Sug22</b:Tag>
    <b:SourceType>Book</b:SourceType>
    <b:Guid>{8194C8D6-2E61-4AD3-8878-09E7469120AA}</b:Guid>
    <b:Title>Metode Penelitian Kuantitatif</b:Title>
    <b:Year>2022</b:Year>
    <b:City>Bandung</b:City>
    <b:Publisher>Alfabeta</b:Publisher>
    <b:Author>
      <b:Author>
        <b:NameList>
          <b:Person>
            <b:Last>Sugiyono</b:Last>
          </b:Person>
        </b:NameList>
      </b:Author>
    </b:Author>
    <b:RefOrder>53</b:RefOrder>
  </b:Source>
  <b:Source>
    <b:Tag>Sum16</b:Tag>
    <b:SourceType>JournalArticle</b:SourceType>
    <b:Guid>{4B81D8EE-3A45-4BEA-BED2-2B0403609D28}</b:Guid>
    <b:Title>PENGARUH UKURAN PERUSAHAAN TERHADAP KONSERVATISME AKUNTANSI DENGAN LEVERAGE SEBAGAI VARIABEL PEMODERASI</b:Title>
    <b:Year>2016</b:Year>
    <b:JournalName>E-Jurnal Ekonomi dan Bisnis Universitas Udayana 5.4 (2016) : 749-774</b:JournalName>
    <b:Pages>802-828</b:Pages>
    <b:Author>
      <b:Author>
        <b:NameList>
          <b:Person>
            <b:Last>Sumiari</b:Last>
            <b:Middle>Nita</b:Middle>
            <b:First>Kadek</b:First>
          </b:Person>
          <b:Person>
            <b:Last>Wirama</b:Last>
            <b:Middle>Gede</b:Middle>
            <b:First>Dewa</b:First>
          </b:Person>
        </b:NameList>
      </b:Author>
    </b:Author>
    <b:RefOrder>56</b:RefOrder>
  </b:Source>
  <b:Source>
    <b:Tag>Sun16</b:Tag>
    <b:SourceType>Book</b:SourceType>
    <b:Guid>{328C11A6-988B-4BBE-9C2D-6CFB888497BD}</b:Guid>
    <b:Title>Metodologi Penelitian Akuntansi</b:Title>
    <b:Year>2016</b:Year>
    <b:City>Bandung</b:City>
    <b:Publisher>PT Refika Aditama Anggota Ikapi</b:Publisher>
    <b:Author>
      <b:Author>
        <b:NameList>
          <b:Person>
            <b:Last>Sunyoto</b:Last>
            <b:First>D</b:First>
          </b:Person>
        </b:NameList>
      </b:Author>
    </b:Author>
    <b:RefOrder>63</b:RefOrder>
  </b:Source>
  <b:Source>
    <b:Tag>Suw17</b:Tag>
    <b:SourceType>Book</b:SourceType>
    <b:Guid>{EB2C581F-6654-410D-A7F3-B27059EFCBAF}</b:Guid>
    <b:Title>Teori Akuntansi Perekayasaan Pelaporan Keuangan</b:Title>
    <b:Year>2017</b:Year>
    <b:City>Yogyakarta</b:City>
    <b:Publisher>BPFE Yogyakarta</b:Publisher>
    <b:Author>
      <b:Author>
        <b:NameList>
          <b:Person>
            <b:Last>Suwardjono</b:Last>
          </b:Person>
        </b:NameList>
      </b:Author>
    </b:Author>
    <b:RefOrder>9</b:RefOrder>
  </b:Source>
  <b:Source>
    <b:Tag>Tan10</b:Tag>
    <b:SourceType>Book</b:SourceType>
    <b:Guid>{9DB71AAF-1FAE-4847-884C-EEC2F84BEF35}</b:Guid>
    <b:Title>Portofolio dan Investasi Teori dan Aplikasi</b:Title>
    <b:Year>2010</b:Year>
    <b:City>Yogyakarta</b:City>
    <b:Publisher>KANISIUS</b:Publisher>
    <b:Author>
      <b:Author>
        <b:NameList>
          <b:Person>
            <b:Last>Tandelilin</b:Last>
            <b:First>E</b:First>
          </b:Person>
        </b:NameList>
      </b:Author>
    </b:Author>
    <b:RefOrder>28</b:RefOrder>
  </b:Source>
  <b:Source>
    <b:Tag>Hid18</b:Tag>
    <b:SourceType>Book</b:SourceType>
    <b:Guid>{120D3FE3-2270-42DC-9704-DFF3CB1887D7}</b:Guid>
    <b:Title>DASAR-DASAR ANALISA LAPORAN KEUANGAN</b:Title>
    <b:Year>2018</b:Year>
    <b:Publisher>Uwais Inspirasi Indonesia</b:Publisher>
    <b:Author>
      <b:Author>
        <b:NameList>
          <b:Person>
            <b:Last>Hidayat</b:Last>
            <b:Middle>Wahyu</b:Middle>
            <b:First>Wastam </b:First>
          </b:Person>
        </b:NameList>
      </b:Author>
    </b:Author>
    <b:RefOrder>13</b:RefOrder>
  </b:Source>
  <b:Source>
    <b:Tag>Wat03</b:Tag>
    <b:SourceType>Book</b:SourceType>
    <b:Guid>{47041251-FF30-4625-BC8F-44FF9AD7745D}</b:Guid>
    <b:Title>Conservatism in Accounting Part I: Explanations and Implications. Working paper. Simon School of Bisnis</b:Title>
    <b:Year>2003</b:Year>
    <b:Publisher>University of Rochester</b:Publisher>
    <b:Author>
      <b:Author>
        <b:NameList>
          <b:Person>
            <b:Last>Watts</b:Last>
            <b:First>R</b:First>
          </b:Person>
        </b:NameList>
      </b:Author>
    </b:Author>
    <b:RefOrder>33</b:RefOrder>
  </b:Source>
  <b:Source>
    <b:Tag>Wid05</b:Tag>
    <b:SourceType>Book</b:SourceType>
    <b:Guid>{8AAC5733-D4BA-4D74-9E40-71D150D5B78C}</b:Guid>
    <b:Title>Cara Sehat Investasi di Pasar Modal</b:Title>
    <b:Year>2005</b:Year>
    <b:City>Jakarta</b:City>
    <b:Publisher>Media Komputindo</b:Publisher>
    <b:Author>
      <b:Author>
        <b:NameList>
          <b:Person>
            <b:Last>Widoatmojo</b:Last>
          </b:Person>
        </b:NameList>
      </b:Author>
    </b:Author>
    <b:RefOrder>27</b:RefOrder>
  </b:Source>
  <b:Source>
    <b:Tag>Wid04</b:Tag>
    <b:SourceType>Book</b:SourceType>
    <b:Guid>{7765BB0C-4620-4D10-9CD5-7B47BBBFF225}</b:Guid>
    <b:Title>Analisis Faktor-Faktor yang Mempengaruhi Pilihan Perusahaan terhadap Akuntansi Konservatif</b:Title>
    <b:Year>2004</b:Year>
    <b:Publisher>Jurnal PPS-UGM</b:Publisher>
    <b:Author>
      <b:Author>
        <b:NameList>
          <b:Person>
            <b:Last>Widya</b:Last>
          </b:Person>
        </b:NameList>
      </b:Author>
    </b:Author>
    <b:RefOrder>5</b:RefOrder>
  </b:Source>
  <b:Source>
    <b:Tag>Wid20</b:Tag>
    <b:SourceType>JournalArticle</b:SourceType>
    <b:Guid>{1AF81DE5-B977-4C65-BFF8-78D448F8DB8F}</b:Guid>
    <b:Title>PENGARUH CAPITAL INTENSITY, UKURAN PERUSAHAAN, DAN LEVERAGE TERHADAP TAX AVOIDANCE PADA PERUSAHAAN YANG TERDAFTAR DI JAKARTA ISLAMIC INDEX </b:Title>
    <b:JournalName>Jurnal Riset Akuntansi Politala Vol. 3 No. 2, Desember 2020, pp.46-59 </b:JournalName>
    <b:Year>2020</b:Year>
    <b:Pages>46-59</b:Pages>
    <b:Author>
      <b:Author>
        <b:NameList>
          <b:Person>
            <b:Last>Widagdo</b:Last>
            <b:Middle>Ari</b:Middle>
            <b:First>Rinosa</b:First>
          </b:Person>
          <b:Person>
            <b:Last>Kalbuana</b:Last>
            <b:First>Nawang</b:First>
          </b:Person>
          <b:Person>
            <b:Last>Yanti</b:Last>
            <b:Middle>Rahma</b:Middle>
            <b:First>Devia</b:First>
          </b:Person>
        </b:NameList>
      </b:Author>
    </b:Author>
    <b:RefOrder>45</b:RefOrder>
  </b:Source>
  <b:Source>
    <b:Tag>God10</b:Tag>
    <b:SourceType>Book</b:SourceType>
    <b:Guid>{30FC215A-79FC-4EEE-8544-BE67FF724F8E}</b:Guid>
    <b:Title>Accounting Theory</b:Title>
    <b:Year>2010</b:Year>
    <b:Author>
      <b:Author>
        <b:NameList>
          <b:Person>
            <b:Last>Godfrey</b:Last>
            <b:First>Jayne</b:First>
          </b:Person>
        </b:NameList>
      </b:Author>
    </b:Author>
    <b:City>Milton</b:City>
    <b:Publisher>John Wiley and Sons Australia, Ltd</b:Publisher>
    <b:RefOrder>46</b:RefOrder>
  </b:Source>
  <b:Source>
    <b:Tag>Gad05</b:Tag>
    <b:SourceType>Book</b:SourceType>
    <b:Guid>{7276573C-A714-474B-9A96-5BB7A7A327E4}</b:Guid>
    <b:Title>Teori Akuntansi</b:Title>
    <b:Year>2005</b:Year>
    <b:Publisher>Almahira</b:Publisher>
    <b:Author>
      <b:Author>
        <b:NameList>
          <b:Person>
            <b:Last>Gade</b:Last>
            <b:First>Muhammad</b:First>
          </b:Person>
        </b:NameList>
      </b:Author>
    </b:Author>
    <b:City>Jakarta</b:City>
    <b:RefOrder>11</b:RefOrder>
  </b:Source>
  <b:Source>
    <b:Tag>Sis22</b:Tag>
    <b:SourceType>Book</b:SourceType>
    <b:Guid>{F02A247D-CFE6-4320-9DE4-4D683114A84C}</b:Guid>
    <b:Title>Pengantar Akuntansi</b:Title>
    <b:Year>2022</b:Year>
    <b:Publisher>NEM</b:Publisher>
    <b:Author>
      <b:Author>
        <b:NameList>
          <b:Person>
            <b:Last>Siswanti</b:Last>
            <b:First>Tutik</b:First>
          </b:Person>
        </b:NameList>
      </b:Author>
    </b:Author>
    <b:City>Pekalongan</b:City>
    <b:RefOrder>10</b:RefOrder>
  </b:Source>
  <b:Source>
    <b:Tag>Aji22</b:Tag>
    <b:SourceType>JournalArticle</b:SourceType>
    <b:Guid>{2BE3C664-480C-472C-879D-6121D3754F95}</b:Guid>
    <b:Author>
      <b:Author>
        <b:NameList>
          <b:Person>
            <b:Last>Aji Kurniawan</b:Last>
            <b:First>Yoga</b:First>
          </b:Person>
          <b:Person>
            <b:Last>Farida</b:Last>
          </b:Person>
          <b:Person>
            <b:Last>Hakim Purwantini</b:Last>
            <b:First>Anissa</b:First>
          </b:Person>
        </b:NameList>
      </b:Author>
    </b:Author>
    <b:Title>Pengaruh ukuran perusahaan, intensitas modal, leverage, growth opportunities dan financial distress terhadapkonservatisme akuntansi</b:Title>
    <b:JournalName>Borobudur Accounting Review</b:JournalName>
    <b:Year>2022</b:Year>
    <b:Pages>1-20</b:Pages>
    <b:RefOrder>64</b:RefOrder>
  </b:Source>
  <b:Source>
    <b:Tag>Rah21</b:Tag>
    <b:SourceType>Book</b:SourceType>
    <b:Guid>{145C0895-5E4D-4A42-9FDD-8ED7D5ECDEF2}</b:Guid>
    <b:Title>Pengantar Akuntansi 1</b:Title>
    <b:Year>2021</b:Year>
    <b:Publisher>LPPM Universitas Bung Hatta</b:Publisher>
    <b:Author>
      <b:Author>
        <b:NameList>
          <b:Person>
            <b:Last>Rahmi</b:Last>
            <b:First>Siti</b:First>
          </b:Person>
        </b:NameList>
      </b:Author>
    </b:Author>
    <b:City>Padang</b:City>
    <b:RefOrder>20</b:RefOrder>
  </b:Source>
</b:Sources>
</file>

<file path=customXml/itemProps1.xml><?xml version="1.0" encoding="utf-8"?>
<ds:datastoreItem xmlns:ds="http://schemas.openxmlformats.org/officeDocument/2006/customXml" ds:itemID="{B6187345-E4AE-45EA-B15F-23BD36FD2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88</Pages>
  <Words>22711</Words>
  <Characters>129456</Characters>
  <Application>Microsoft Office Word</Application>
  <DocSecurity>0</DocSecurity>
  <Lines>1078</Lines>
  <Paragraphs>303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 Tuf Gaming</dc:creator>
  <cp:keywords/>
  <dc:description/>
  <cp:lastModifiedBy>Asus Tuf Gaming</cp:lastModifiedBy>
  <cp:revision>8</cp:revision>
  <cp:lastPrinted>2024-03-19T06:48:00Z</cp:lastPrinted>
  <dcterms:created xsi:type="dcterms:W3CDTF">2024-03-29T06:44:00Z</dcterms:created>
  <dcterms:modified xsi:type="dcterms:W3CDTF">2024-03-31T17:40:00Z</dcterms:modified>
</cp:coreProperties>
</file>