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2822" w14:textId="77777777" w:rsidR="00DA399C" w:rsidRDefault="00DA399C" w:rsidP="004C3759">
      <w:pPr>
        <w:spacing w:after="0" w:line="276" w:lineRule="auto"/>
        <w:jc w:val="center"/>
        <w:rPr>
          <w:rFonts w:ascii="Times New Roman" w:hAnsi="Times New Roman" w:cs="Times New Roman"/>
          <w:b/>
          <w:bCs/>
          <w:sz w:val="24"/>
          <w:lang w:val="id-ID"/>
        </w:rPr>
      </w:pPr>
    </w:p>
    <w:p w14:paraId="098A8A14" w14:textId="77777777" w:rsidR="00DA399C" w:rsidRDefault="00DA399C" w:rsidP="004C3759">
      <w:pPr>
        <w:spacing w:after="0" w:line="276" w:lineRule="auto"/>
        <w:jc w:val="center"/>
        <w:rPr>
          <w:rFonts w:ascii="Times New Roman" w:hAnsi="Times New Roman" w:cs="Times New Roman"/>
          <w:b/>
          <w:bCs/>
          <w:sz w:val="24"/>
          <w:lang w:val="id-ID"/>
        </w:rPr>
      </w:pPr>
    </w:p>
    <w:p w14:paraId="2493E44C" w14:textId="77777777" w:rsidR="00CC2DCD" w:rsidRDefault="00CC2DCD" w:rsidP="004C3759">
      <w:pPr>
        <w:spacing w:after="0" w:line="276" w:lineRule="auto"/>
        <w:jc w:val="center"/>
        <w:rPr>
          <w:rFonts w:ascii="Times New Roman" w:hAnsi="Times New Roman" w:cs="Times New Roman"/>
          <w:b/>
          <w:bCs/>
          <w:sz w:val="24"/>
          <w:lang w:val="id-ID"/>
        </w:rPr>
      </w:pPr>
    </w:p>
    <w:p w14:paraId="22DFE00F" w14:textId="77777777" w:rsidR="00DA399C" w:rsidRDefault="00DA399C" w:rsidP="004C3759">
      <w:pPr>
        <w:spacing w:after="0" w:line="276" w:lineRule="auto"/>
        <w:jc w:val="center"/>
        <w:rPr>
          <w:rFonts w:ascii="Times New Roman" w:hAnsi="Times New Roman" w:cs="Times New Roman"/>
          <w:b/>
          <w:bCs/>
          <w:sz w:val="24"/>
          <w:lang w:val="id-ID"/>
        </w:rPr>
      </w:pPr>
    </w:p>
    <w:p w14:paraId="054A22D9" w14:textId="77777777" w:rsidR="00DA399C" w:rsidRDefault="00DA399C" w:rsidP="004C3759">
      <w:pPr>
        <w:spacing w:after="0" w:line="276" w:lineRule="auto"/>
        <w:jc w:val="center"/>
        <w:rPr>
          <w:rFonts w:ascii="Times New Roman" w:hAnsi="Times New Roman" w:cs="Times New Roman"/>
          <w:b/>
          <w:bCs/>
          <w:sz w:val="24"/>
          <w:lang w:val="id-ID"/>
        </w:rPr>
      </w:pPr>
    </w:p>
    <w:p w14:paraId="097243CC" w14:textId="77777777" w:rsidR="00DA399C" w:rsidRDefault="00DA399C" w:rsidP="004C3759">
      <w:pPr>
        <w:spacing w:after="0" w:line="276" w:lineRule="auto"/>
        <w:jc w:val="center"/>
        <w:rPr>
          <w:rFonts w:ascii="Times New Roman" w:hAnsi="Times New Roman" w:cs="Times New Roman"/>
          <w:b/>
          <w:bCs/>
          <w:sz w:val="24"/>
          <w:lang w:val="id-ID"/>
        </w:rPr>
      </w:pPr>
    </w:p>
    <w:p w14:paraId="27B76A24" w14:textId="77777777" w:rsidR="00DA399C" w:rsidRDefault="00DA399C" w:rsidP="004C3759">
      <w:pPr>
        <w:spacing w:after="0" w:line="276" w:lineRule="auto"/>
        <w:jc w:val="center"/>
        <w:rPr>
          <w:rFonts w:ascii="Times New Roman" w:hAnsi="Times New Roman" w:cs="Times New Roman"/>
          <w:b/>
          <w:bCs/>
          <w:sz w:val="24"/>
          <w:lang w:val="id-ID"/>
        </w:rPr>
      </w:pPr>
    </w:p>
    <w:p w14:paraId="0CA7A945" w14:textId="17156355" w:rsidR="004C3759" w:rsidRPr="00DA399C" w:rsidRDefault="004C3759" w:rsidP="004C3759">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ARTIKEL</w:t>
      </w:r>
    </w:p>
    <w:p w14:paraId="32718EFD" w14:textId="77777777" w:rsidR="001A6050" w:rsidRPr="00DA399C" w:rsidRDefault="001A6050" w:rsidP="004C3759">
      <w:pPr>
        <w:spacing w:after="0" w:line="276" w:lineRule="auto"/>
        <w:jc w:val="center"/>
        <w:rPr>
          <w:rFonts w:ascii="Times New Roman" w:hAnsi="Times New Roman" w:cs="Times New Roman"/>
          <w:b/>
          <w:bCs/>
          <w:sz w:val="24"/>
          <w:lang w:val="id-ID"/>
        </w:rPr>
      </w:pPr>
    </w:p>
    <w:p w14:paraId="389B3868" w14:textId="2513DC54" w:rsidR="00290462" w:rsidRPr="00DA399C" w:rsidRDefault="004C3759" w:rsidP="004C3759">
      <w:pPr>
        <w:spacing w:after="0" w:line="276" w:lineRule="auto"/>
        <w:jc w:val="center"/>
        <w:rPr>
          <w:rFonts w:ascii="Times New Roman" w:hAnsi="Times New Roman" w:cs="Times New Roman"/>
          <w:b/>
          <w:bCs/>
          <w:sz w:val="24"/>
        </w:rPr>
      </w:pPr>
      <w:r w:rsidRPr="00DA399C">
        <w:rPr>
          <w:rFonts w:ascii="Times New Roman" w:hAnsi="Times New Roman" w:cs="Times New Roman"/>
          <w:b/>
          <w:bCs/>
          <w:sz w:val="24"/>
        </w:rPr>
        <w:t>KEPASTIAN HUKUM PENYELESAIAN  PEMBAYARAN KLAIM KEPADA TERTANGGUNG DALAM PERJANJIAN ASURANSI JIWA SEBAGAI UPAYA PENGEMBANGAN HUKUM ASURANSI NASIONAL</w:t>
      </w:r>
    </w:p>
    <w:p w14:paraId="31311662" w14:textId="77777777" w:rsidR="00290462" w:rsidRPr="00DA399C" w:rsidRDefault="00290462" w:rsidP="004C3759">
      <w:pPr>
        <w:spacing w:after="0" w:line="276" w:lineRule="auto"/>
        <w:jc w:val="center"/>
        <w:rPr>
          <w:rFonts w:ascii="Times New Roman" w:hAnsi="Times New Roman" w:cs="Times New Roman"/>
          <w:b/>
          <w:bCs/>
          <w:sz w:val="24"/>
          <w:lang w:val="id-ID"/>
        </w:rPr>
      </w:pPr>
    </w:p>
    <w:p w14:paraId="4C7729FC" w14:textId="77777777" w:rsidR="00DA399C" w:rsidRDefault="00DA399C" w:rsidP="004C3759">
      <w:pPr>
        <w:spacing w:after="0" w:line="276" w:lineRule="auto"/>
        <w:jc w:val="center"/>
        <w:rPr>
          <w:rFonts w:ascii="Times New Roman" w:hAnsi="Times New Roman" w:cs="Times New Roman"/>
          <w:b/>
          <w:bCs/>
          <w:sz w:val="24"/>
          <w:lang w:val="id-ID"/>
        </w:rPr>
      </w:pPr>
    </w:p>
    <w:p w14:paraId="1D390F1D" w14:textId="719DEE43" w:rsidR="001A6050" w:rsidRPr="00DA399C" w:rsidRDefault="001A6050" w:rsidP="004C3759">
      <w:pPr>
        <w:spacing w:after="0" w:line="276" w:lineRule="auto"/>
        <w:jc w:val="center"/>
        <w:rPr>
          <w:rFonts w:ascii="Times New Roman" w:hAnsi="Times New Roman" w:cs="Times New Roman"/>
          <w:b/>
          <w:bCs/>
          <w:sz w:val="24"/>
          <w:lang w:val="id-ID"/>
        </w:rPr>
      </w:pPr>
    </w:p>
    <w:tbl>
      <w:tblPr>
        <w:tblStyle w:val="TableGrid"/>
        <w:tblW w:w="0" w:type="auto"/>
        <w:jc w:val="center"/>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296"/>
        <w:gridCol w:w="1542"/>
      </w:tblGrid>
      <w:tr w:rsidR="00AA5743" w:rsidRPr="00AA5743" w14:paraId="7250396E" w14:textId="77777777" w:rsidTr="005F2490">
        <w:trPr>
          <w:jc w:val="center"/>
        </w:trPr>
        <w:tc>
          <w:tcPr>
            <w:tcW w:w="2668" w:type="dxa"/>
            <w:gridSpan w:val="3"/>
          </w:tcPr>
          <w:p w14:paraId="742CB608" w14:textId="52CA730E" w:rsidR="00AA5743" w:rsidRPr="00AA5743" w:rsidRDefault="00AA5743" w:rsidP="00AA5743">
            <w:pPr>
              <w:spacing w:line="276" w:lineRule="auto"/>
              <w:jc w:val="center"/>
              <w:rPr>
                <w:lang w:val="id-ID"/>
              </w:rPr>
            </w:pPr>
            <w:r w:rsidRPr="00DA399C">
              <w:rPr>
                <w:rFonts w:ascii="Times New Roman" w:hAnsi="Times New Roman" w:cs="Times New Roman"/>
                <w:b/>
                <w:bCs/>
                <w:sz w:val="24"/>
                <w:lang w:val="id-ID"/>
              </w:rPr>
              <w:t>Oleh :</w:t>
            </w:r>
          </w:p>
        </w:tc>
      </w:tr>
      <w:tr w:rsidR="00AA5743" w:rsidRPr="00AA5743" w14:paraId="4B1EA2F8" w14:textId="77777777" w:rsidTr="00AA5743">
        <w:trPr>
          <w:jc w:val="center"/>
        </w:trPr>
        <w:tc>
          <w:tcPr>
            <w:tcW w:w="830" w:type="dxa"/>
          </w:tcPr>
          <w:p w14:paraId="4FB6B29D" w14:textId="77777777" w:rsidR="00AA5743" w:rsidRPr="00AA5743" w:rsidRDefault="00AA5743" w:rsidP="00AA5743">
            <w:pPr>
              <w:spacing w:line="276" w:lineRule="auto"/>
              <w:jc w:val="both"/>
              <w:rPr>
                <w:rFonts w:ascii="Times New Roman" w:hAnsi="Times New Roman" w:cs="Times New Roman"/>
                <w:b/>
                <w:bCs/>
                <w:sz w:val="24"/>
                <w:lang w:val="id-ID"/>
              </w:rPr>
            </w:pPr>
            <w:r w:rsidRPr="00AA5743">
              <w:rPr>
                <w:rFonts w:ascii="Times New Roman" w:hAnsi="Times New Roman" w:cs="Times New Roman"/>
                <w:b/>
                <w:bCs/>
                <w:sz w:val="24"/>
                <w:lang w:val="id-ID"/>
              </w:rPr>
              <w:t>Nama</w:t>
            </w:r>
          </w:p>
        </w:tc>
        <w:tc>
          <w:tcPr>
            <w:tcW w:w="296" w:type="dxa"/>
          </w:tcPr>
          <w:p w14:paraId="2EEF0ABA" w14:textId="77777777" w:rsidR="00AA5743" w:rsidRPr="00AA5743" w:rsidRDefault="00AA5743" w:rsidP="00AA5743">
            <w:pPr>
              <w:spacing w:line="276" w:lineRule="auto"/>
              <w:jc w:val="center"/>
              <w:rPr>
                <w:rFonts w:ascii="Times New Roman" w:hAnsi="Times New Roman" w:cs="Times New Roman"/>
                <w:b/>
                <w:bCs/>
                <w:sz w:val="24"/>
                <w:lang w:val="id-ID"/>
              </w:rPr>
            </w:pPr>
            <w:r w:rsidRPr="00AA5743">
              <w:rPr>
                <w:rFonts w:ascii="Times New Roman" w:hAnsi="Times New Roman" w:cs="Times New Roman"/>
                <w:b/>
                <w:bCs/>
                <w:sz w:val="24"/>
                <w:lang w:val="id-ID"/>
              </w:rPr>
              <w:t>:</w:t>
            </w:r>
          </w:p>
        </w:tc>
        <w:tc>
          <w:tcPr>
            <w:tcW w:w="1542" w:type="dxa"/>
          </w:tcPr>
          <w:p w14:paraId="237B454F" w14:textId="77777777" w:rsidR="00AA5743" w:rsidRPr="00AA5743" w:rsidRDefault="00AA5743" w:rsidP="00AA5743">
            <w:pPr>
              <w:spacing w:line="276" w:lineRule="auto"/>
              <w:jc w:val="both"/>
              <w:rPr>
                <w:lang w:val="id-ID"/>
              </w:rPr>
            </w:pPr>
            <w:r w:rsidRPr="00AA5743">
              <w:rPr>
                <w:rFonts w:ascii="Times New Roman" w:hAnsi="Times New Roman" w:cs="Times New Roman"/>
                <w:b/>
                <w:bCs/>
                <w:sz w:val="24"/>
                <w:lang w:val="id-ID"/>
              </w:rPr>
              <w:t>Endang</w:t>
            </w:r>
            <w:r w:rsidRPr="00AA5743">
              <w:t xml:space="preserve"> </w:t>
            </w:r>
          </w:p>
        </w:tc>
      </w:tr>
      <w:tr w:rsidR="00AA5743" w:rsidRPr="00AA5743" w14:paraId="2A3A77AF" w14:textId="77777777" w:rsidTr="00AA5743">
        <w:trPr>
          <w:jc w:val="center"/>
        </w:trPr>
        <w:tc>
          <w:tcPr>
            <w:tcW w:w="830" w:type="dxa"/>
          </w:tcPr>
          <w:p w14:paraId="715ED191" w14:textId="322DA948" w:rsidR="00AA5743" w:rsidRPr="00AA5743" w:rsidRDefault="00AA5743" w:rsidP="00AA5743">
            <w:pPr>
              <w:spacing w:line="276" w:lineRule="auto"/>
              <w:jc w:val="both"/>
              <w:rPr>
                <w:rFonts w:ascii="Times New Roman" w:hAnsi="Times New Roman" w:cs="Times New Roman"/>
                <w:b/>
                <w:bCs/>
                <w:sz w:val="24"/>
                <w:lang w:val="id-ID"/>
              </w:rPr>
            </w:pPr>
            <w:r w:rsidRPr="00AA5743">
              <w:rPr>
                <w:rFonts w:ascii="Times New Roman" w:hAnsi="Times New Roman" w:cs="Times New Roman"/>
                <w:b/>
                <w:bCs/>
                <w:sz w:val="24"/>
                <w:lang w:val="id-ID"/>
              </w:rPr>
              <w:t xml:space="preserve">NPM </w:t>
            </w:r>
          </w:p>
        </w:tc>
        <w:tc>
          <w:tcPr>
            <w:tcW w:w="296" w:type="dxa"/>
          </w:tcPr>
          <w:p w14:paraId="5D9AA0D5" w14:textId="1CC4095F" w:rsidR="00AA5743" w:rsidRPr="00AA5743" w:rsidRDefault="00AA5743" w:rsidP="00AA5743">
            <w:pPr>
              <w:spacing w:line="276" w:lineRule="auto"/>
              <w:jc w:val="center"/>
              <w:rPr>
                <w:rFonts w:ascii="Times New Roman" w:hAnsi="Times New Roman" w:cs="Times New Roman"/>
                <w:b/>
                <w:bCs/>
                <w:sz w:val="24"/>
                <w:lang w:val="id-ID"/>
              </w:rPr>
            </w:pPr>
            <w:r w:rsidRPr="00AA5743">
              <w:rPr>
                <w:rFonts w:ascii="Times New Roman" w:hAnsi="Times New Roman" w:cs="Times New Roman"/>
                <w:b/>
                <w:bCs/>
                <w:sz w:val="24"/>
                <w:lang w:val="id-ID"/>
              </w:rPr>
              <w:t>:</w:t>
            </w:r>
          </w:p>
        </w:tc>
        <w:tc>
          <w:tcPr>
            <w:tcW w:w="1542" w:type="dxa"/>
          </w:tcPr>
          <w:p w14:paraId="101900A5" w14:textId="77777777" w:rsidR="00AA5743" w:rsidRPr="00AA5743" w:rsidRDefault="00AA5743" w:rsidP="00AA5743">
            <w:pPr>
              <w:spacing w:line="276" w:lineRule="auto"/>
              <w:jc w:val="both"/>
              <w:rPr>
                <w:rFonts w:ascii="Times New Roman" w:hAnsi="Times New Roman" w:cs="Times New Roman"/>
                <w:b/>
                <w:bCs/>
                <w:sz w:val="24"/>
                <w:lang w:val="id-ID"/>
              </w:rPr>
            </w:pPr>
            <w:r w:rsidRPr="00AA5743">
              <w:rPr>
                <w:rFonts w:ascii="Times New Roman" w:hAnsi="Times New Roman" w:cs="Times New Roman"/>
                <w:b/>
                <w:bCs/>
                <w:sz w:val="24"/>
                <w:lang w:val="id-ID"/>
              </w:rPr>
              <w:t>199030009</w:t>
            </w:r>
          </w:p>
        </w:tc>
      </w:tr>
    </w:tbl>
    <w:p w14:paraId="5167E9C8" w14:textId="77777777" w:rsidR="00290462" w:rsidRPr="004C3759" w:rsidRDefault="00290462" w:rsidP="004C3759">
      <w:pPr>
        <w:spacing w:after="0" w:line="276" w:lineRule="auto"/>
        <w:ind w:firstLine="567"/>
        <w:rPr>
          <w:rFonts w:ascii="Times New Roman" w:hAnsi="Times New Roman" w:cs="Times New Roman"/>
          <w:b/>
          <w:bCs/>
        </w:rPr>
      </w:pPr>
    </w:p>
    <w:p w14:paraId="4F9FDBD9" w14:textId="77777777" w:rsidR="00290462" w:rsidRPr="004C3759" w:rsidRDefault="00290462" w:rsidP="004C3759">
      <w:pPr>
        <w:spacing w:after="0" w:line="276" w:lineRule="auto"/>
        <w:ind w:firstLine="567"/>
        <w:rPr>
          <w:rFonts w:ascii="Times New Roman" w:hAnsi="Times New Roman" w:cs="Times New Roman"/>
          <w:b/>
          <w:bCs/>
        </w:rPr>
      </w:pPr>
    </w:p>
    <w:p w14:paraId="26404037" w14:textId="19F2400D" w:rsidR="00290462" w:rsidRPr="004C3759" w:rsidRDefault="00DA399C" w:rsidP="00DA399C">
      <w:pPr>
        <w:tabs>
          <w:tab w:val="left" w:pos="4536"/>
        </w:tabs>
        <w:spacing w:after="0" w:line="276" w:lineRule="auto"/>
        <w:ind w:firstLine="567"/>
        <w:rPr>
          <w:rFonts w:ascii="Times New Roman" w:hAnsi="Times New Roman" w:cs="Times New Roman"/>
          <w:b/>
          <w:bCs/>
        </w:rPr>
      </w:pPr>
      <w:r>
        <w:rPr>
          <w:rFonts w:ascii="Times New Roman" w:hAnsi="Times New Roman" w:cs="Times New Roman"/>
          <w:b/>
          <w:bCs/>
          <w:noProof/>
          <w:lang w:val="id-ID" w:eastAsia="id-ID"/>
        </w:rPr>
        <w:drawing>
          <wp:anchor distT="0" distB="0" distL="114300" distR="114300" simplePos="0" relativeHeight="251658240" behindDoc="0" locked="0" layoutInCell="1" allowOverlap="1" wp14:anchorId="6136DD0B" wp14:editId="217EEADF">
            <wp:simplePos x="0" y="0"/>
            <wp:positionH relativeFrom="margin">
              <wp:posOffset>2053590</wp:posOffset>
            </wp:positionH>
            <wp:positionV relativeFrom="margin">
              <wp:posOffset>4164965</wp:posOffset>
            </wp:positionV>
            <wp:extent cx="1655445" cy="16840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84020"/>
                    </a:xfrm>
                    <a:prstGeom prst="rect">
                      <a:avLst/>
                    </a:prstGeom>
                  </pic:spPr>
                </pic:pic>
              </a:graphicData>
            </a:graphic>
            <wp14:sizeRelH relativeFrom="margin">
              <wp14:pctWidth>0</wp14:pctWidth>
            </wp14:sizeRelH>
            <wp14:sizeRelV relativeFrom="margin">
              <wp14:pctHeight>0</wp14:pctHeight>
            </wp14:sizeRelV>
          </wp:anchor>
        </w:drawing>
      </w:r>
    </w:p>
    <w:p w14:paraId="4A764A86" w14:textId="2FD0728E" w:rsidR="00290462" w:rsidRPr="004C3759" w:rsidRDefault="00290462" w:rsidP="001A6050">
      <w:pPr>
        <w:tabs>
          <w:tab w:val="left" w:pos="4536"/>
        </w:tabs>
        <w:spacing w:after="0" w:line="276" w:lineRule="auto"/>
        <w:ind w:firstLine="567"/>
        <w:rPr>
          <w:rFonts w:ascii="Times New Roman" w:hAnsi="Times New Roman" w:cs="Times New Roman"/>
          <w:b/>
          <w:bCs/>
        </w:rPr>
      </w:pPr>
    </w:p>
    <w:p w14:paraId="58AB89FB" w14:textId="0BE902B6" w:rsidR="00290462" w:rsidRPr="004C3759" w:rsidRDefault="00290462" w:rsidP="004C3759">
      <w:pPr>
        <w:spacing w:after="0" w:line="276" w:lineRule="auto"/>
        <w:ind w:firstLine="567"/>
        <w:rPr>
          <w:rFonts w:ascii="Times New Roman" w:hAnsi="Times New Roman" w:cs="Times New Roman"/>
          <w:b/>
          <w:bCs/>
        </w:rPr>
      </w:pPr>
    </w:p>
    <w:p w14:paraId="77363D70" w14:textId="0D8A9E94" w:rsidR="00290462" w:rsidRPr="004C3759" w:rsidRDefault="00290462" w:rsidP="004C3759">
      <w:pPr>
        <w:spacing w:after="0" w:line="276" w:lineRule="auto"/>
        <w:ind w:firstLine="567"/>
        <w:rPr>
          <w:rFonts w:ascii="Times New Roman" w:hAnsi="Times New Roman" w:cs="Times New Roman"/>
          <w:b/>
          <w:bCs/>
        </w:rPr>
      </w:pPr>
    </w:p>
    <w:p w14:paraId="08CB2418" w14:textId="333B504D" w:rsidR="00290462" w:rsidRPr="004C3759" w:rsidRDefault="00290462" w:rsidP="001A6050">
      <w:pPr>
        <w:spacing w:after="0" w:line="276" w:lineRule="auto"/>
        <w:ind w:firstLine="567"/>
        <w:jc w:val="center"/>
        <w:rPr>
          <w:rFonts w:ascii="Times New Roman" w:hAnsi="Times New Roman" w:cs="Times New Roman"/>
          <w:b/>
          <w:bCs/>
        </w:rPr>
      </w:pPr>
    </w:p>
    <w:p w14:paraId="16D4416D" w14:textId="77777777" w:rsidR="00290462" w:rsidRPr="004C3759" w:rsidRDefault="00290462" w:rsidP="004C3759">
      <w:pPr>
        <w:spacing w:after="0" w:line="276" w:lineRule="auto"/>
        <w:ind w:firstLine="567"/>
        <w:rPr>
          <w:rFonts w:ascii="Times New Roman" w:hAnsi="Times New Roman" w:cs="Times New Roman"/>
          <w:b/>
          <w:bCs/>
        </w:rPr>
      </w:pPr>
    </w:p>
    <w:p w14:paraId="670B50BD" w14:textId="77777777" w:rsidR="00290462" w:rsidRPr="004C3759" w:rsidRDefault="00290462" w:rsidP="004C3759">
      <w:pPr>
        <w:spacing w:after="0" w:line="276" w:lineRule="auto"/>
        <w:ind w:firstLine="567"/>
        <w:rPr>
          <w:rFonts w:ascii="Times New Roman" w:hAnsi="Times New Roman" w:cs="Times New Roman"/>
          <w:b/>
          <w:bCs/>
        </w:rPr>
      </w:pPr>
    </w:p>
    <w:p w14:paraId="0CBED06D" w14:textId="77777777" w:rsidR="00290462" w:rsidRPr="004C3759" w:rsidRDefault="00290462" w:rsidP="004C3759">
      <w:pPr>
        <w:spacing w:after="0" w:line="276" w:lineRule="auto"/>
        <w:ind w:firstLine="567"/>
        <w:rPr>
          <w:rFonts w:ascii="Times New Roman" w:hAnsi="Times New Roman" w:cs="Times New Roman"/>
          <w:b/>
          <w:bCs/>
        </w:rPr>
      </w:pPr>
    </w:p>
    <w:p w14:paraId="576427C7" w14:textId="77777777" w:rsidR="00290462" w:rsidRPr="004C3759" w:rsidRDefault="00290462" w:rsidP="004C3759">
      <w:pPr>
        <w:spacing w:after="0" w:line="276" w:lineRule="auto"/>
        <w:ind w:firstLine="567"/>
        <w:rPr>
          <w:rFonts w:ascii="Times New Roman" w:hAnsi="Times New Roman" w:cs="Times New Roman"/>
          <w:b/>
          <w:bCs/>
        </w:rPr>
      </w:pPr>
    </w:p>
    <w:p w14:paraId="77CFB647" w14:textId="77777777" w:rsidR="00290462" w:rsidRPr="004C3759" w:rsidRDefault="00290462" w:rsidP="004C3759">
      <w:pPr>
        <w:spacing w:after="0" w:line="276" w:lineRule="auto"/>
        <w:ind w:firstLine="567"/>
        <w:rPr>
          <w:rFonts w:ascii="Times New Roman" w:hAnsi="Times New Roman" w:cs="Times New Roman"/>
          <w:b/>
          <w:bCs/>
        </w:rPr>
      </w:pPr>
    </w:p>
    <w:p w14:paraId="574883FF" w14:textId="77777777" w:rsidR="00DA399C" w:rsidRDefault="00DA399C" w:rsidP="001A6050">
      <w:pPr>
        <w:spacing w:after="0" w:line="276" w:lineRule="auto"/>
        <w:jc w:val="center"/>
        <w:rPr>
          <w:rFonts w:ascii="Times New Roman" w:hAnsi="Times New Roman" w:cs="Times New Roman"/>
          <w:b/>
          <w:bCs/>
          <w:sz w:val="24"/>
          <w:lang w:val="id-ID"/>
        </w:rPr>
      </w:pPr>
    </w:p>
    <w:p w14:paraId="13FCB3FE" w14:textId="77777777" w:rsidR="00DA399C" w:rsidRDefault="00DA399C" w:rsidP="001A6050">
      <w:pPr>
        <w:spacing w:after="0" w:line="276" w:lineRule="auto"/>
        <w:jc w:val="center"/>
        <w:rPr>
          <w:rFonts w:ascii="Times New Roman" w:hAnsi="Times New Roman" w:cs="Times New Roman"/>
          <w:b/>
          <w:bCs/>
          <w:sz w:val="24"/>
          <w:lang w:val="id-ID"/>
        </w:rPr>
      </w:pPr>
    </w:p>
    <w:p w14:paraId="6091CF65" w14:textId="77777777" w:rsidR="00DA399C" w:rsidRDefault="00DA399C" w:rsidP="001A6050">
      <w:pPr>
        <w:spacing w:after="0" w:line="276" w:lineRule="auto"/>
        <w:jc w:val="center"/>
        <w:rPr>
          <w:rFonts w:ascii="Times New Roman" w:hAnsi="Times New Roman" w:cs="Times New Roman"/>
          <w:b/>
          <w:bCs/>
          <w:sz w:val="24"/>
          <w:lang w:val="id-ID"/>
        </w:rPr>
      </w:pPr>
    </w:p>
    <w:p w14:paraId="54CE3167" w14:textId="77777777" w:rsidR="00DA399C" w:rsidRDefault="00DA399C" w:rsidP="001A6050">
      <w:pPr>
        <w:spacing w:after="0" w:line="276" w:lineRule="auto"/>
        <w:jc w:val="center"/>
        <w:rPr>
          <w:rFonts w:ascii="Times New Roman" w:hAnsi="Times New Roman" w:cs="Times New Roman"/>
          <w:b/>
          <w:bCs/>
          <w:sz w:val="24"/>
          <w:lang w:val="id-ID"/>
        </w:rPr>
      </w:pPr>
    </w:p>
    <w:p w14:paraId="321773D1" w14:textId="3CF9D08B" w:rsidR="001A6050" w:rsidRPr="00DA399C" w:rsidRDefault="001A6050" w:rsidP="001A6050">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PROGRAM DOKTOR ILMU HUKUM</w:t>
      </w:r>
    </w:p>
    <w:p w14:paraId="54CC4ED9" w14:textId="76EC433F" w:rsidR="001A6050" w:rsidRPr="00DA399C" w:rsidRDefault="001A6050" w:rsidP="001A6050">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PROGRAM PASCASARJANA</w:t>
      </w:r>
    </w:p>
    <w:p w14:paraId="56C24C0C" w14:textId="0D1AF864" w:rsidR="001A6050" w:rsidRPr="00DA399C" w:rsidRDefault="001A6050" w:rsidP="001A6050">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 xml:space="preserve">UNIVERSITAS PASUNDAN </w:t>
      </w:r>
    </w:p>
    <w:p w14:paraId="60DCAE63" w14:textId="4A84A680" w:rsidR="001A6050" w:rsidRPr="00DA399C" w:rsidRDefault="001A6050" w:rsidP="001A6050">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 xml:space="preserve">BANDUNG </w:t>
      </w:r>
    </w:p>
    <w:p w14:paraId="5EB7C16F" w14:textId="5DF45AE8" w:rsidR="001A6050" w:rsidRDefault="001A6050" w:rsidP="001A6050">
      <w:pPr>
        <w:spacing w:after="0" w:line="276" w:lineRule="auto"/>
        <w:jc w:val="center"/>
        <w:rPr>
          <w:rFonts w:ascii="Times New Roman" w:hAnsi="Times New Roman" w:cs="Times New Roman"/>
          <w:b/>
          <w:bCs/>
          <w:sz w:val="24"/>
          <w:lang w:val="id-ID"/>
        </w:rPr>
      </w:pPr>
      <w:r w:rsidRPr="00DA399C">
        <w:rPr>
          <w:rFonts w:ascii="Times New Roman" w:hAnsi="Times New Roman" w:cs="Times New Roman"/>
          <w:b/>
          <w:bCs/>
          <w:sz w:val="24"/>
          <w:lang w:val="id-ID"/>
        </w:rPr>
        <w:t>2024</w:t>
      </w:r>
    </w:p>
    <w:p w14:paraId="426FBDEC" w14:textId="77777777" w:rsidR="00DA399C" w:rsidRDefault="00DA399C" w:rsidP="001A6050">
      <w:pPr>
        <w:spacing w:after="0" w:line="276" w:lineRule="auto"/>
        <w:jc w:val="center"/>
        <w:rPr>
          <w:rFonts w:ascii="Times New Roman" w:hAnsi="Times New Roman" w:cs="Times New Roman"/>
          <w:b/>
          <w:bCs/>
          <w:sz w:val="24"/>
          <w:lang w:val="id-ID"/>
        </w:rPr>
      </w:pPr>
    </w:p>
    <w:p w14:paraId="53D5CE37" w14:textId="77777777" w:rsidR="00DA399C" w:rsidRDefault="00DA399C" w:rsidP="001A6050">
      <w:pPr>
        <w:spacing w:after="0" w:line="276" w:lineRule="auto"/>
        <w:jc w:val="center"/>
        <w:rPr>
          <w:rFonts w:ascii="Times New Roman" w:hAnsi="Times New Roman" w:cs="Times New Roman"/>
          <w:b/>
          <w:bCs/>
          <w:sz w:val="24"/>
          <w:lang w:val="id-ID"/>
        </w:rPr>
      </w:pPr>
    </w:p>
    <w:p w14:paraId="4C54F8C2" w14:textId="77777777" w:rsidR="00DA399C" w:rsidRDefault="00DA399C" w:rsidP="001A6050">
      <w:pPr>
        <w:spacing w:after="0" w:line="276" w:lineRule="auto"/>
        <w:jc w:val="center"/>
        <w:rPr>
          <w:rFonts w:ascii="Times New Roman" w:hAnsi="Times New Roman" w:cs="Times New Roman"/>
          <w:b/>
          <w:bCs/>
          <w:sz w:val="24"/>
          <w:lang w:val="id-ID"/>
        </w:rPr>
      </w:pPr>
    </w:p>
    <w:p w14:paraId="3ACB11CF" w14:textId="77777777" w:rsidR="00290462" w:rsidRPr="004C3759" w:rsidRDefault="00290462" w:rsidP="004C3759">
      <w:pPr>
        <w:spacing w:after="0" w:line="276" w:lineRule="auto"/>
        <w:ind w:firstLine="567"/>
        <w:rPr>
          <w:rFonts w:ascii="Times New Roman" w:hAnsi="Times New Roman" w:cs="Times New Roman"/>
          <w:b/>
          <w:bCs/>
        </w:rPr>
      </w:pPr>
    </w:p>
    <w:p w14:paraId="409CF2BD" w14:textId="77777777" w:rsidR="00290462" w:rsidRDefault="00290462" w:rsidP="004C3759">
      <w:pPr>
        <w:spacing w:after="0" w:line="276" w:lineRule="auto"/>
        <w:ind w:firstLine="567"/>
        <w:rPr>
          <w:rFonts w:ascii="Times New Roman" w:hAnsi="Times New Roman" w:cs="Times New Roman"/>
          <w:b/>
          <w:bCs/>
          <w:lang w:val="id-ID"/>
        </w:rPr>
      </w:pPr>
    </w:p>
    <w:p w14:paraId="72E8288C" w14:textId="77777777" w:rsidR="00BC2A33" w:rsidRPr="00BC2A33" w:rsidRDefault="00BC2A33" w:rsidP="004C3759">
      <w:pPr>
        <w:spacing w:after="0" w:line="276" w:lineRule="auto"/>
        <w:ind w:firstLine="567"/>
        <w:rPr>
          <w:rFonts w:ascii="Times New Roman" w:hAnsi="Times New Roman" w:cs="Times New Roman"/>
          <w:b/>
          <w:bCs/>
          <w:lang w:val="id-ID"/>
        </w:rPr>
      </w:pPr>
    </w:p>
    <w:p w14:paraId="3AA11F48" w14:textId="77777777" w:rsidR="00290462" w:rsidRPr="00B05FB1" w:rsidRDefault="00290462" w:rsidP="004C3759">
      <w:pPr>
        <w:spacing w:after="0" w:line="276" w:lineRule="auto"/>
        <w:ind w:firstLine="567"/>
        <w:rPr>
          <w:rFonts w:ascii="Times New Roman" w:hAnsi="Times New Roman" w:cs="Times New Roman"/>
          <w:b/>
          <w:bCs/>
          <w:sz w:val="18"/>
          <w:lang w:val="id-ID"/>
        </w:rPr>
      </w:pPr>
    </w:p>
    <w:p w14:paraId="60D4D06B" w14:textId="77777777" w:rsidR="004244FD" w:rsidRDefault="004244FD" w:rsidP="00F81A48">
      <w:pPr>
        <w:spacing w:after="0" w:line="240" w:lineRule="auto"/>
        <w:jc w:val="center"/>
        <w:rPr>
          <w:rFonts w:ascii="Times New Roman" w:hAnsi="Times New Roman" w:cs="Times New Roman"/>
          <w:b/>
          <w:bCs/>
          <w:sz w:val="20"/>
          <w:szCs w:val="24"/>
        </w:rPr>
        <w:sectPr w:rsidR="004244FD" w:rsidSect="005F2490">
          <w:pgSz w:w="11907" w:h="16840" w:code="9"/>
          <w:pgMar w:top="1247" w:right="1247" w:bottom="1247" w:left="1247" w:header="720" w:footer="720" w:gutter="0"/>
          <w:cols w:space="720"/>
          <w:docGrid w:linePitch="360"/>
        </w:sectPr>
      </w:pPr>
    </w:p>
    <w:p w14:paraId="20EE48D8" w14:textId="10A68F51" w:rsidR="00B05FB1" w:rsidRPr="00B05FB1" w:rsidRDefault="00B05FB1" w:rsidP="00F81A48">
      <w:pPr>
        <w:spacing w:after="0" w:line="240" w:lineRule="auto"/>
        <w:jc w:val="center"/>
        <w:rPr>
          <w:rFonts w:ascii="Times New Roman" w:hAnsi="Times New Roman" w:cs="Times New Roman"/>
          <w:b/>
          <w:bCs/>
          <w:sz w:val="20"/>
          <w:szCs w:val="24"/>
        </w:rPr>
      </w:pPr>
      <w:r w:rsidRPr="00B05FB1">
        <w:rPr>
          <w:rFonts w:ascii="Times New Roman" w:hAnsi="Times New Roman" w:cs="Times New Roman"/>
          <w:b/>
          <w:bCs/>
          <w:sz w:val="20"/>
          <w:szCs w:val="24"/>
        </w:rPr>
        <w:lastRenderedPageBreak/>
        <w:t>ABSTRAK</w:t>
      </w:r>
    </w:p>
    <w:p w14:paraId="2E42B1D0" w14:textId="77777777" w:rsidR="00B05FB1" w:rsidRPr="00B05FB1" w:rsidRDefault="00B05FB1" w:rsidP="00B05FB1">
      <w:pPr>
        <w:widowControl w:val="0"/>
        <w:autoSpaceDE w:val="0"/>
        <w:autoSpaceDN w:val="0"/>
        <w:spacing w:after="200" w:line="240" w:lineRule="auto"/>
        <w:ind w:firstLine="567"/>
        <w:contextualSpacing/>
        <w:jc w:val="both"/>
        <w:rPr>
          <w:rFonts w:ascii="Times New Roman" w:eastAsia="Calibri" w:hAnsi="Times New Roman" w:cs="Times New Roman"/>
          <w:sz w:val="20"/>
          <w:szCs w:val="24"/>
        </w:rPr>
      </w:pPr>
      <w:r w:rsidRPr="00B05FB1">
        <w:rPr>
          <w:rFonts w:ascii="Times New Roman" w:hAnsi="Times New Roman" w:cs="Times New Roman"/>
          <w:sz w:val="20"/>
          <w:szCs w:val="24"/>
        </w:rPr>
        <w:t xml:space="preserve">Asuransi jiwa sebagai suatu perjanjian dengan sangat </w:t>
      </w:r>
      <w:proofErr w:type="gramStart"/>
      <w:r w:rsidRPr="00B05FB1">
        <w:rPr>
          <w:rFonts w:ascii="Times New Roman" w:hAnsi="Times New Roman" w:cs="Times New Roman"/>
          <w:sz w:val="20"/>
          <w:szCs w:val="24"/>
        </w:rPr>
        <w:t>sumir  diatur</w:t>
      </w:r>
      <w:proofErr w:type="gramEnd"/>
      <w:r w:rsidRPr="00B05FB1">
        <w:rPr>
          <w:rFonts w:ascii="Times New Roman" w:hAnsi="Times New Roman" w:cs="Times New Roman"/>
          <w:sz w:val="20"/>
          <w:szCs w:val="24"/>
        </w:rPr>
        <w:t xml:space="preserve"> dalam KUHD dan KUHPerdata yang usianya sudah hampir 2 abad.  Sebagai suatu bisnis asuransi jiwa diatur </w:t>
      </w:r>
      <w:proofErr w:type="gramStart"/>
      <w:r w:rsidRPr="00B05FB1">
        <w:rPr>
          <w:rFonts w:ascii="Times New Roman" w:hAnsi="Times New Roman" w:cs="Times New Roman"/>
          <w:sz w:val="20"/>
          <w:szCs w:val="24"/>
        </w:rPr>
        <w:t>dalam  Undang</w:t>
      </w:r>
      <w:proofErr w:type="gramEnd"/>
      <w:r w:rsidRPr="00B05FB1">
        <w:rPr>
          <w:rFonts w:ascii="Times New Roman" w:hAnsi="Times New Roman" w:cs="Times New Roman"/>
          <w:sz w:val="20"/>
          <w:szCs w:val="24"/>
        </w:rPr>
        <w:t xml:space="preserve">-Undang Nomor 40 Tahun 2014 tentang Perasuransian.  Mengenai perasuransian juga berkaitan dengan Undang-Undang Nomor 22 Tahun 2011 tentang Otoritas Jasa Keuangan, Undang-Undang Nomor 8 Tahun 1999 tentang Perlindungan Konsumen, Undang-Undang Nomor 24 Tahun 2004 tentang Lembaga Penjamin Simpanan, Undang-Undang Nomor 4 Tahun 2023 tentang Pengembangan dan Penguatan Sistem Keuangan. </w:t>
      </w:r>
      <w:proofErr w:type="gramStart"/>
      <w:r w:rsidRPr="00B05FB1">
        <w:rPr>
          <w:rFonts w:ascii="Times New Roman" w:hAnsi="Times New Roman" w:cs="Times New Roman"/>
          <w:sz w:val="20"/>
          <w:szCs w:val="24"/>
        </w:rPr>
        <w:t>Namun dalam kenyataannya pengaturan asuransi jiwa tersebut masih belum menjamin adanya kepastian hukum pembayaran klaim kepada tertanggung.</w:t>
      </w:r>
      <w:proofErr w:type="gramEnd"/>
      <w:r w:rsidRPr="00B05FB1">
        <w:rPr>
          <w:rFonts w:ascii="Times New Roman" w:hAnsi="Times New Roman" w:cs="Times New Roman"/>
          <w:sz w:val="20"/>
          <w:szCs w:val="24"/>
        </w:rPr>
        <w:t xml:space="preserve">  Dalam praktik sering terjadi wan prestasi yang dilakukan oleh penanggung kepada tertanggung bahkan gagal </w:t>
      </w:r>
      <w:proofErr w:type="gramStart"/>
      <w:r w:rsidRPr="00B05FB1">
        <w:rPr>
          <w:rFonts w:ascii="Times New Roman" w:hAnsi="Times New Roman" w:cs="Times New Roman"/>
          <w:sz w:val="20"/>
          <w:szCs w:val="24"/>
        </w:rPr>
        <w:t>bayar</w:t>
      </w:r>
      <w:proofErr w:type="gramEnd"/>
      <w:r w:rsidRPr="00B05FB1">
        <w:rPr>
          <w:rFonts w:ascii="Times New Roman" w:hAnsi="Times New Roman" w:cs="Times New Roman"/>
          <w:sz w:val="20"/>
          <w:szCs w:val="24"/>
        </w:rPr>
        <w:t xml:space="preserve">. Penelitian ini bertujuan </w:t>
      </w:r>
      <w:proofErr w:type="gramStart"/>
      <w:r w:rsidRPr="00B05FB1">
        <w:rPr>
          <w:rFonts w:ascii="Times New Roman" w:hAnsi="Times New Roman" w:cs="Times New Roman"/>
          <w:sz w:val="20"/>
          <w:szCs w:val="24"/>
        </w:rPr>
        <w:t xml:space="preserve">untuk </w:t>
      </w:r>
      <w:r w:rsidRPr="00B05FB1">
        <w:rPr>
          <w:rFonts w:ascii="Times New Roman" w:eastAsia="Times New Roman" w:hAnsi="Times New Roman" w:cs="Times New Roman"/>
          <w:sz w:val="20"/>
          <w:szCs w:val="24"/>
          <w:lang w:val="id-ID"/>
        </w:rPr>
        <w:t xml:space="preserve"> </w:t>
      </w:r>
      <w:r w:rsidRPr="00B05FB1">
        <w:rPr>
          <w:rFonts w:ascii="Times New Roman" w:eastAsia="Times New Roman" w:hAnsi="Times New Roman" w:cs="Times New Roman"/>
          <w:sz w:val="20"/>
          <w:szCs w:val="24"/>
        </w:rPr>
        <w:t>m</w:t>
      </w:r>
      <w:r w:rsidRPr="00B05FB1">
        <w:rPr>
          <w:rFonts w:ascii="Times New Roman" w:eastAsia="Times New Roman" w:hAnsi="Times New Roman" w:cs="Times New Roman"/>
          <w:sz w:val="20"/>
          <w:szCs w:val="24"/>
          <w:lang w:val="id-ID"/>
        </w:rPr>
        <w:t>e</w:t>
      </w:r>
      <w:r w:rsidRPr="00B05FB1">
        <w:rPr>
          <w:rFonts w:ascii="Times New Roman" w:eastAsia="Times New Roman" w:hAnsi="Times New Roman" w:cs="Times New Roman"/>
          <w:sz w:val="20"/>
          <w:szCs w:val="24"/>
        </w:rPr>
        <w:t>nganalisis</w:t>
      </w:r>
      <w:proofErr w:type="gramEnd"/>
      <w:r w:rsidRPr="00B05FB1">
        <w:rPr>
          <w:rFonts w:ascii="Times New Roman" w:eastAsia="Times New Roman" w:hAnsi="Times New Roman" w:cs="Times New Roman"/>
          <w:sz w:val="20"/>
          <w:szCs w:val="24"/>
          <w:lang w:val="id-ID"/>
        </w:rPr>
        <w:t xml:space="preserve"> </w:t>
      </w:r>
      <w:r w:rsidRPr="00B05FB1">
        <w:rPr>
          <w:rFonts w:ascii="Times New Roman" w:eastAsia="Times New Roman" w:hAnsi="Times New Roman" w:cs="Times New Roman"/>
          <w:sz w:val="20"/>
          <w:szCs w:val="24"/>
        </w:rPr>
        <w:t>k</w:t>
      </w:r>
      <w:r w:rsidRPr="00B05FB1">
        <w:rPr>
          <w:rFonts w:ascii="Times New Roman" w:eastAsia="Times New Roman" w:hAnsi="Times New Roman" w:cs="Times New Roman"/>
          <w:sz w:val="20"/>
          <w:szCs w:val="24"/>
          <w:lang w:val="id-ID"/>
        </w:rPr>
        <w:t xml:space="preserve">epastian  </w:t>
      </w:r>
      <w:r w:rsidRPr="00B05FB1">
        <w:rPr>
          <w:rFonts w:ascii="Times New Roman" w:eastAsia="Times New Roman" w:hAnsi="Times New Roman" w:cs="Times New Roman"/>
          <w:sz w:val="20"/>
          <w:szCs w:val="24"/>
        </w:rPr>
        <w:t>h</w:t>
      </w:r>
      <w:r w:rsidRPr="00B05FB1">
        <w:rPr>
          <w:rFonts w:ascii="Times New Roman" w:eastAsia="Times New Roman" w:hAnsi="Times New Roman" w:cs="Times New Roman"/>
          <w:sz w:val="20"/>
          <w:szCs w:val="24"/>
          <w:lang w:val="id-ID"/>
        </w:rPr>
        <w:t xml:space="preserve">ukum </w:t>
      </w:r>
      <w:r w:rsidRPr="00B05FB1">
        <w:rPr>
          <w:rFonts w:ascii="Times New Roman" w:eastAsia="Times New Roman" w:hAnsi="Times New Roman" w:cs="Times New Roman"/>
          <w:sz w:val="20"/>
          <w:szCs w:val="24"/>
        </w:rPr>
        <w:t>p</w:t>
      </w:r>
      <w:r w:rsidRPr="00B05FB1">
        <w:rPr>
          <w:rFonts w:ascii="Times New Roman" w:eastAsia="Times New Roman" w:hAnsi="Times New Roman" w:cs="Times New Roman"/>
          <w:sz w:val="20"/>
          <w:szCs w:val="24"/>
          <w:lang w:val="id-ID"/>
        </w:rPr>
        <w:t xml:space="preserve">embayaran </w:t>
      </w:r>
      <w:r w:rsidRPr="00B05FB1">
        <w:rPr>
          <w:rFonts w:ascii="Times New Roman" w:eastAsia="Times New Roman" w:hAnsi="Times New Roman" w:cs="Times New Roman"/>
          <w:sz w:val="20"/>
          <w:szCs w:val="24"/>
        </w:rPr>
        <w:t>klaim k</w:t>
      </w:r>
      <w:r w:rsidRPr="00B05FB1">
        <w:rPr>
          <w:rFonts w:ascii="Times New Roman" w:eastAsia="Times New Roman" w:hAnsi="Times New Roman" w:cs="Times New Roman"/>
          <w:sz w:val="20"/>
          <w:szCs w:val="24"/>
          <w:lang w:val="id-ID"/>
        </w:rPr>
        <w:t xml:space="preserve">epada </w:t>
      </w:r>
      <w:r w:rsidRPr="00B05FB1">
        <w:rPr>
          <w:rFonts w:ascii="Times New Roman" w:eastAsia="Times New Roman" w:hAnsi="Times New Roman" w:cs="Times New Roman"/>
          <w:sz w:val="20"/>
          <w:szCs w:val="24"/>
        </w:rPr>
        <w:t>t</w:t>
      </w:r>
      <w:r w:rsidRPr="00B05FB1">
        <w:rPr>
          <w:rFonts w:ascii="Times New Roman" w:eastAsia="Times New Roman" w:hAnsi="Times New Roman" w:cs="Times New Roman"/>
          <w:sz w:val="20"/>
          <w:szCs w:val="24"/>
          <w:lang w:val="id-ID"/>
        </w:rPr>
        <w:t xml:space="preserve">ertanggung </w:t>
      </w:r>
      <w:r w:rsidRPr="00B05FB1">
        <w:rPr>
          <w:rFonts w:ascii="Times New Roman" w:eastAsia="Times New Roman" w:hAnsi="Times New Roman" w:cs="Times New Roman"/>
          <w:sz w:val="20"/>
          <w:szCs w:val="24"/>
        </w:rPr>
        <w:t>d</w:t>
      </w:r>
      <w:r w:rsidRPr="00B05FB1">
        <w:rPr>
          <w:rFonts w:ascii="Times New Roman" w:eastAsia="Times New Roman" w:hAnsi="Times New Roman" w:cs="Times New Roman"/>
          <w:sz w:val="20"/>
          <w:szCs w:val="24"/>
          <w:lang w:val="id-ID"/>
        </w:rPr>
        <w:t xml:space="preserve">alam </w:t>
      </w:r>
      <w:r w:rsidRPr="00B05FB1">
        <w:rPr>
          <w:rFonts w:ascii="Times New Roman" w:eastAsia="Times New Roman" w:hAnsi="Times New Roman" w:cs="Times New Roman"/>
          <w:sz w:val="20"/>
          <w:szCs w:val="24"/>
        </w:rPr>
        <w:t>p</w:t>
      </w:r>
      <w:r w:rsidRPr="00B05FB1">
        <w:rPr>
          <w:rFonts w:ascii="Times New Roman" w:eastAsia="Times New Roman" w:hAnsi="Times New Roman" w:cs="Times New Roman"/>
          <w:sz w:val="20"/>
          <w:szCs w:val="24"/>
          <w:lang w:val="id-ID"/>
        </w:rPr>
        <w:t xml:space="preserve">erjanjian </w:t>
      </w:r>
      <w:r w:rsidRPr="00B05FB1">
        <w:rPr>
          <w:rFonts w:ascii="Times New Roman" w:eastAsia="Times New Roman" w:hAnsi="Times New Roman" w:cs="Times New Roman"/>
          <w:sz w:val="20"/>
          <w:szCs w:val="24"/>
        </w:rPr>
        <w:t>a</w:t>
      </w:r>
      <w:r w:rsidRPr="00B05FB1">
        <w:rPr>
          <w:rFonts w:ascii="Times New Roman" w:eastAsia="Times New Roman" w:hAnsi="Times New Roman" w:cs="Times New Roman"/>
          <w:sz w:val="20"/>
          <w:szCs w:val="24"/>
          <w:lang w:val="id-ID"/>
        </w:rPr>
        <w:t xml:space="preserve">suransi </w:t>
      </w:r>
      <w:r w:rsidRPr="00B05FB1">
        <w:rPr>
          <w:rFonts w:ascii="Times New Roman" w:eastAsia="Times New Roman" w:hAnsi="Times New Roman" w:cs="Times New Roman"/>
          <w:sz w:val="20"/>
          <w:szCs w:val="24"/>
        </w:rPr>
        <w:t>j</w:t>
      </w:r>
      <w:r w:rsidRPr="00B05FB1">
        <w:rPr>
          <w:rFonts w:ascii="Times New Roman" w:eastAsia="Times New Roman" w:hAnsi="Times New Roman" w:cs="Times New Roman"/>
          <w:sz w:val="20"/>
          <w:szCs w:val="24"/>
          <w:lang w:val="id-ID"/>
        </w:rPr>
        <w:t>iwa</w:t>
      </w:r>
      <w:r w:rsidRPr="00B05FB1">
        <w:rPr>
          <w:rFonts w:ascii="Times New Roman" w:eastAsia="Times New Roman" w:hAnsi="Times New Roman" w:cs="Times New Roman"/>
          <w:sz w:val="20"/>
          <w:szCs w:val="24"/>
        </w:rPr>
        <w:t xml:space="preserve">, </w:t>
      </w:r>
      <w:r w:rsidRPr="00B05FB1">
        <w:rPr>
          <w:rFonts w:ascii="Times New Roman" w:eastAsia="Times New Roman" w:hAnsi="Times New Roman" w:cs="Times New Roman"/>
          <w:sz w:val="20"/>
          <w:szCs w:val="24"/>
          <w:lang w:val="id-ID"/>
        </w:rPr>
        <w:t xml:space="preserve"> </w:t>
      </w:r>
      <w:r w:rsidRPr="00B05FB1">
        <w:rPr>
          <w:rFonts w:ascii="Times New Roman" w:hAnsi="Times New Roman" w:cs="Times New Roman"/>
          <w:sz w:val="20"/>
          <w:szCs w:val="24"/>
        </w:rPr>
        <w:t xml:space="preserve">menganalisis </w:t>
      </w:r>
      <w:r w:rsidRPr="00B05FB1">
        <w:rPr>
          <w:rFonts w:ascii="Times New Roman" w:eastAsia="Times New Roman" w:hAnsi="Times New Roman" w:cs="Times New Roman"/>
          <w:sz w:val="20"/>
          <w:szCs w:val="24"/>
        </w:rPr>
        <w:t>perlindungan hukum</w:t>
      </w:r>
      <w:r w:rsidRPr="00B05FB1">
        <w:rPr>
          <w:rFonts w:ascii="Times New Roman" w:eastAsia="Times New Roman" w:hAnsi="Times New Roman" w:cs="Times New Roman"/>
          <w:sz w:val="20"/>
          <w:szCs w:val="24"/>
          <w:lang w:val="id-ID"/>
        </w:rPr>
        <w:t xml:space="preserve"> </w:t>
      </w:r>
      <w:r w:rsidRPr="00B05FB1">
        <w:rPr>
          <w:rFonts w:ascii="Times New Roman" w:eastAsia="Times New Roman" w:hAnsi="Times New Roman" w:cs="Times New Roman"/>
          <w:sz w:val="20"/>
          <w:szCs w:val="24"/>
        </w:rPr>
        <w:t>k</w:t>
      </w:r>
      <w:r w:rsidRPr="00B05FB1">
        <w:rPr>
          <w:rFonts w:ascii="Times New Roman" w:eastAsia="Times New Roman" w:hAnsi="Times New Roman" w:cs="Times New Roman"/>
          <w:sz w:val="20"/>
          <w:szCs w:val="24"/>
          <w:lang w:val="id-ID"/>
        </w:rPr>
        <w:t xml:space="preserve">epada </w:t>
      </w:r>
      <w:r w:rsidRPr="00B05FB1">
        <w:rPr>
          <w:rFonts w:ascii="Times New Roman" w:eastAsia="Times New Roman" w:hAnsi="Times New Roman" w:cs="Times New Roman"/>
          <w:sz w:val="20"/>
          <w:szCs w:val="24"/>
        </w:rPr>
        <w:t>t</w:t>
      </w:r>
      <w:r w:rsidRPr="00B05FB1">
        <w:rPr>
          <w:rFonts w:ascii="Times New Roman" w:eastAsia="Times New Roman" w:hAnsi="Times New Roman" w:cs="Times New Roman"/>
          <w:sz w:val="20"/>
          <w:szCs w:val="24"/>
          <w:lang w:val="id-ID"/>
        </w:rPr>
        <w:t xml:space="preserve">ertanggung </w:t>
      </w:r>
      <w:r w:rsidRPr="00B05FB1">
        <w:rPr>
          <w:rFonts w:ascii="Times New Roman" w:eastAsia="Times New Roman" w:hAnsi="Times New Roman" w:cs="Times New Roman"/>
          <w:sz w:val="20"/>
          <w:szCs w:val="24"/>
        </w:rPr>
        <w:t>apabila penanggung gagal bayar/wan prestasi dan untuk m</w:t>
      </w:r>
      <w:r w:rsidRPr="00B05FB1">
        <w:rPr>
          <w:rFonts w:ascii="Times New Roman" w:eastAsia="Times New Roman" w:hAnsi="Times New Roman" w:cs="Times New Roman"/>
          <w:sz w:val="20"/>
          <w:szCs w:val="24"/>
          <w:lang w:val="id-ID"/>
        </w:rPr>
        <w:t xml:space="preserve">enemukan </w:t>
      </w:r>
      <w:r w:rsidRPr="00B05FB1">
        <w:rPr>
          <w:rFonts w:ascii="Times New Roman" w:eastAsia="Times New Roman" w:hAnsi="Times New Roman" w:cs="Times New Roman"/>
          <w:sz w:val="20"/>
          <w:szCs w:val="24"/>
        </w:rPr>
        <w:t>k</w:t>
      </w:r>
      <w:r w:rsidRPr="00B05FB1">
        <w:rPr>
          <w:rFonts w:ascii="Times New Roman" w:eastAsia="Times New Roman" w:hAnsi="Times New Roman" w:cs="Times New Roman"/>
          <w:sz w:val="20"/>
          <w:szCs w:val="24"/>
          <w:lang w:val="id-ID"/>
        </w:rPr>
        <w:t xml:space="preserve">onsep </w:t>
      </w:r>
      <w:r w:rsidRPr="00B05FB1">
        <w:rPr>
          <w:rFonts w:ascii="Times New Roman" w:eastAsia="Calibri" w:hAnsi="Times New Roman" w:cs="Times New Roman"/>
          <w:sz w:val="20"/>
          <w:szCs w:val="24"/>
        </w:rPr>
        <w:t>kepastian</w:t>
      </w:r>
      <w:r w:rsidRPr="00B05FB1">
        <w:rPr>
          <w:rFonts w:ascii="Times New Roman" w:eastAsia="Calibri" w:hAnsi="Times New Roman" w:cs="Times New Roman"/>
          <w:sz w:val="20"/>
          <w:szCs w:val="24"/>
          <w:lang w:val="id-ID"/>
        </w:rPr>
        <w:t xml:space="preserve">  </w:t>
      </w:r>
      <w:r w:rsidRPr="00B05FB1">
        <w:rPr>
          <w:rFonts w:ascii="Times New Roman" w:eastAsia="Calibri" w:hAnsi="Times New Roman" w:cs="Times New Roman"/>
          <w:sz w:val="20"/>
          <w:szCs w:val="24"/>
        </w:rPr>
        <w:t>h</w:t>
      </w:r>
      <w:r w:rsidRPr="00B05FB1">
        <w:rPr>
          <w:rFonts w:ascii="Times New Roman" w:eastAsia="Calibri" w:hAnsi="Times New Roman" w:cs="Times New Roman"/>
          <w:sz w:val="20"/>
          <w:szCs w:val="24"/>
          <w:lang w:val="id-ID"/>
        </w:rPr>
        <w:t xml:space="preserve">ukum  </w:t>
      </w:r>
      <w:r w:rsidRPr="00B05FB1">
        <w:rPr>
          <w:rFonts w:ascii="Times New Roman" w:eastAsia="Calibri" w:hAnsi="Times New Roman" w:cs="Times New Roman"/>
          <w:sz w:val="20"/>
          <w:szCs w:val="24"/>
        </w:rPr>
        <w:t>pembayaran klaim k</w:t>
      </w:r>
      <w:r w:rsidRPr="00B05FB1">
        <w:rPr>
          <w:rFonts w:ascii="Times New Roman" w:eastAsia="Calibri" w:hAnsi="Times New Roman" w:cs="Times New Roman"/>
          <w:sz w:val="20"/>
          <w:szCs w:val="24"/>
          <w:lang w:val="id-ID"/>
        </w:rPr>
        <w:t xml:space="preserve">epada </w:t>
      </w:r>
      <w:r w:rsidRPr="00B05FB1">
        <w:rPr>
          <w:rFonts w:ascii="Times New Roman" w:eastAsia="Calibri" w:hAnsi="Times New Roman" w:cs="Times New Roman"/>
          <w:sz w:val="20"/>
          <w:szCs w:val="24"/>
        </w:rPr>
        <w:t>t</w:t>
      </w:r>
      <w:r w:rsidRPr="00B05FB1">
        <w:rPr>
          <w:rFonts w:ascii="Times New Roman" w:eastAsia="Calibri" w:hAnsi="Times New Roman" w:cs="Times New Roman"/>
          <w:sz w:val="20"/>
          <w:szCs w:val="24"/>
          <w:lang w:val="id-ID"/>
        </w:rPr>
        <w:t xml:space="preserve">ertanggung </w:t>
      </w:r>
      <w:r w:rsidRPr="00B05FB1">
        <w:rPr>
          <w:rFonts w:ascii="Times New Roman" w:eastAsia="Calibri" w:hAnsi="Times New Roman" w:cs="Times New Roman"/>
          <w:sz w:val="20"/>
          <w:szCs w:val="24"/>
        </w:rPr>
        <w:t>d</w:t>
      </w:r>
      <w:r w:rsidRPr="00B05FB1">
        <w:rPr>
          <w:rFonts w:ascii="Times New Roman" w:eastAsia="Calibri" w:hAnsi="Times New Roman" w:cs="Times New Roman"/>
          <w:sz w:val="20"/>
          <w:szCs w:val="24"/>
          <w:lang w:val="id-ID"/>
        </w:rPr>
        <w:t xml:space="preserve">alam </w:t>
      </w:r>
      <w:r w:rsidRPr="00B05FB1">
        <w:rPr>
          <w:rFonts w:ascii="Times New Roman" w:eastAsia="Calibri" w:hAnsi="Times New Roman" w:cs="Times New Roman"/>
          <w:sz w:val="20"/>
          <w:szCs w:val="24"/>
        </w:rPr>
        <w:t>p</w:t>
      </w:r>
      <w:r w:rsidRPr="00B05FB1">
        <w:rPr>
          <w:rFonts w:ascii="Times New Roman" w:eastAsia="Calibri" w:hAnsi="Times New Roman" w:cs="Times New Roman"/>
          <w:sz w:val="20"/>
          <w:szCs w:val="24"/>
          <w:lang w:val="id-ID"/>
        </w:rPr>
        <w:t xml:space="preserve">erjanjian </w:t>
      </w:r>
      <w:r w:rsidRPr="00B05FB1">
        <w:rPr>
          <w:rFonts w:ascii="Times New Roman" w:eastAsia="Calibri" w:hAnsi="Times New Roman" w:cs="Times New Roman"/>
          <w:sz w:val="20"/>
          <w:szCs w:val="24"/>
        </w:rPr>
        <w:t>a</w:t>
      </w:r>
      <w:r w:rsidRPr="00B05FB1">
        <w:rPr>
          <w:rFonts w:ascii="Times New Roman" w:eastAsia="Calibri" w:hAnsi="Times New Roman" w:cs="Times New Roman"/>
          <w:sz w:val="20"/>
          <w:szCs w:val="24"/>
          <w:lang w:val="id-ID"/>
        </w:rPr>
        <w:t xml:space="preserve">suransi </w:t>
      </w:r>
      <w:r w:rsidRPr="00B05FB1">
        <w:rPr>
          <w:rFonts w:ascii="Times New Roman" w:eastAsia="Calibri" w:hAnsi="Times New Roman" w:cs="Times New Roman"/>
          <w:sz w:val="20"/>
          <w:szCs w:val="24"/>
        </w:rPr>
        <w:t>j</w:t>
      </w:r>
      <w:r w:rsidRPr="00B05FB1">
        <w:rPr>
          <w:rFonts w:ascii="Times New Roman" w:eastAsia="Calibri" w:hAnsi="Times New Roman" w:cs="Times New Roman"/>
          <w:sz w:val="20"/>
          <w:szCs w:val="24"/>
          <w:lang w:val="id-ID"/>
        </w:rPr>
        <w:t xml:space="preserve">iwa </w:t>
      </w:r>
      <w:r w:rsidRPr="00B05FB1">
        <w:rPr>
          <w:rFonts w:ascii="Times New Roman" w:eastAsia="Calibri" w:hAnsi="Times New Roman" w:cs="Times New Roman"/>
          <w:sz w:val="20"/>
          <w:szCs w:val="24"/>
        </w:rPr>
        <w:t>s</w:t>
      </w:r>
      <w:r w:rsidRPr="00B05FB1">
        <w:rPr>
          <w:rFonts w:ascii="Times New Roman" w:eastAsia="Calibri" w:hAnsi="Times New Roman" w:cs="Times New Roman"/>
          <w:sz w:val="20"/>
          <w:szCs w:val="24"/>
          <w:lang w:val="id-ID"/>
        </w:rPr>
        <w:t xml:space="preserve">ebagai </w:t>
      </w:r>
      <w:r w:rsidRPr="00B05FB1">
        <w:rPr>
          <w:rFonts w:ascii="Times New Roman" w:eastAsia="Calibri" w:hAnsi="Times New Roman" w:cs="Times New Roman"/>
          <w:sz w:val="20"/>
          <w:szCs w:val="24"/>
        </w:rPr>
        <w:t>u</w:t>
      </w:r>
      <w:r w:rsidRPr="00B05FB1">
        <w:rPr>
          <w:rFonts w:ascii="Times New Roman" w:eastAsia="Calibri" w:hAnsi="Times New Roman" w:cs="Times New Roman"/>
          <w:sz w:val="20"/>
          <w:szCs w:val="24"/>
          <w:lang w:val="id-ID"/>
        </w:rPr>
        <w:t xml:space="preserve">paya </w:t>
      </w:r>
      <w:r w:rsidRPr="00B05FB1">
        <w:rPr>
          <w:rFonts w:ascii="Times New Roman" w:eastAsia="Calibri" w:hAnsi="Times New Roman" w:cs="Times New Roman"/>
          <w:sz w:val="20"/>
          <w:szCs w:val="24"/>
        </w:rPr>
        <w:t>p</w:t>
      </w:r>
      <w:r w:rsidRPr="00B05FB1">
        <w:rPr>
          <w:rFonts w:ascii="Times New Roman" w:eastAsia="Calibri" w:hAnsi="Times New Roman" w:cs="Times New Roman"/>
          <w:sz w:val="20"/>
          <w:szCs w:val="24"/>
          <w:lang w:val="id-ID"/>
        </w:rPr>
        <w:t xml:space="preserve">engembangan </w:t>
      </w:r>
      <w:r w:rsidRPr="00B05FB1">
        <w:rPr>
          <w:rFonts w:ascii="Times New Roman" w:eastAsia="Calibri" w:hAnsi="Times New Roman" w:cs="Times New Roman"/>
          <w:sz w:val="20"/>
          <w:szCs w:val="24"/>
        </w:rPr>
        <w:t>h</w:t>
      </w:r>
      <w:r w:rsidRPr="00B05FB1">
        <w:rPr>
          <w:rFonts w:ascii="Times New Roman" w:eastAsia="Calibri" w:hAnsi="Times New Roman" w:cs="Times New Roman"/>
          <w:sz w:val="20"/>
          <w:szCs w:val="24"/>
          <w:lang w:val="id-ID"/>
        </w:rPr>
        <w:t xml:space="preserve">ukum </w:t>
      </w:r>
      <w:r w:rsidRPr="00B05FB1">
        <w:rPr>
          <w:rFonts w:ascii="Times New Roman" w:eastAsia="Calibri" w:hAnsi="Times New Roman" w:cs="Times New Roman"/>
          <w:sz w:val="20"/>
          <w:szCs w:val="24"/>
        </w:rPr>
        <w:t>a</w:t>
      </w:r>
      <w:r w:rsidRPr="00B05FB1">
        <w:rPr>
          <w:rFonts w:ascii="Times New Roman" w:eastAsia="Calibri" w:hAnsi="Times New Roman" w:cs="Times New Roman"/>
          <w:sz w:val="20"/>
          <w:szCs w:val="24"/>
          <w:lang w:val="id-ID"/>
        </w:rPr>
        <w:t xml:space="preserve">suransi </w:t>
      </w:r>
      <w:r w:rsidRPr="00B05FB1">
        <w:rPr>
          <w:rFonts w:ascii="Times New Roman" w:eastAsia="Calibri" w:hAnsi="Times New Roman" w:cs="Times New Roman"/>
          <w:sz w:val="20"/>
          <w:szCs w:val="24"/>
        </w:rPr>
        <w:t>n</w:t>
      </w:r>
      <w:r w:rsidRPr="00B05FB1">
        <w:rPr>
          <w:rFonts w:ascii="Times New Roman" w:eastAsia="Calibri" w:hAnsi="Times New Roman" w:cs="Times New Roman"/>
          <w:sz w:val="20"/>
          <w:szCs w:val="24"/>
          <w:lang w:val="id-ID"/>
        </w:rPr>
        <w:t>asional</w:t>
      </w:r>
      <w:r w:rsidRPr="00B05FB1">
        <w:rPr>
          <w:rFonts w:ascii="Times New Roman" w:eastAsia="Calibri" w:hAnsi="Times New Roman" w:cs="Times New Roman"/>
          <w:sz w:val="20"/>
          <w:szCs w:val="24"/>
        </w:rPr>
        <w:t>.</w:t>
      </w:r>
    </w:p>
    <w:p w14:paraId="4FAC4BF5" w14:textId="77777777" w:rsidR="00B05FB1" w:rsidRPr="00B05FB1" w:rsidRDefault="00B05FB1" w:rsidP="00B05FB1">
      <w:pPr>
        <w:widowControl w:val="0"/>
        <w:autoSpaceDE w:val="0"/>
        <w:autoSpaceDN w:val="0"/>
        <w:spacing w:after="200" w:line="240" w:lineRule="auto"/>
        <w:ind w:firstLine="567"/>
        <w:contextualSpacing/>
        <w:jc w:val="both"/>
        <w:rPr>
          <w:rFonts w:ascii="Times New Roman" w:eastAsia="Calibri" w:hAnsi="Times New Roman" w:cs="Times New Roman"/>
          <w:sz w:val="20"/>
          <w:szCs w:val="24"/>
        </w:rPr>
      </w:pPr>
      <w:r w:rsidRPr="00B05FB1">
        <w:rPr>
          <w:rFonts w:ascii="Times New Roman" w:eastAsia="Times New Roman" w:hAnsi="Times New Roman" w:cs="Times New Roman"/>
          <w:sz w:val="20"/>
          <w:szCs w:val="24"/>
        </w:rPr>
        <w:t>Penelitian ini merupakan penelitian deskriptif analitis dengan</w:t>
      </w:r>
      <w:r w:rsidRPr="00B05FB1">
        <w:rPr>
          <w:rFonts w:ascii="Times New Roman" w:hAnsi="Times New Roman" w:cs="Times New Roman"/>
          <w:bCs/>
          <w:sz w:val="20"/>
          <w:szCs w:val="24"/>
        </w:rPr>
        <w:t xml:space="preserve"> pendekatan</w:t>
      </w:r>
      <w:r w:rsidRPr="00B05FB1">
        <w:rPr>
          <w:rFonts w:ascii="Times New Roman" w:hAnsi="Times New Roman" w:cs="Times New Roman"/>
          <w:b/>
          <w:bCs/>
          <w:sz w:val="20"/>
          <w:szCs w:val="24"/>
        </w:rPr>
        <w:t xml:space="preserve"> </w:t>
      </w:r>
      <w:r w:rsidRPr="00B05FB1">
        <w:rPr>
          <w:rFonts w:ascii="Times New Roman" w:hAnsi="Times New Roman" w:cs="Times New Roman"/>
          <w:sz w:val="20"/>
          <w:szCs w:val="24"/>
        </w:rPr>
        <w:t xml:space="preserve">yuridis normatif yaitu </w:t>
      </w:r>
      <w:r w:rsidRPr="00B05FB1">
        <w:rPr>
          <w:rFonts w:ascii="Times New Roman" w:hAnsi="Times New Roman" w:cs="Times New Roman"/>
          <w:sz w:val="20"/>
          <w:szCs w:val="24"/>
          <w:lang w:val="id-ID"/>
        </w:rPr>
        <w:t xml:space="preserve">penelitian yang dilakukan dengan </w:t>
      </w:r>
      <w:proofErr w:type="gramStart"/>
      <w:r w:rsidRPr="00B05FB1">
        <w:rPr>
          <w:rFonts w:ascii="Times New Roman" w:hAnsi="Times New Roman" w:cs="Times New Roman"/>
          <w:sz w:val="20"/>
          <w:szCs w:val="24"/>
          <w:lang w:val="id-ID"/>
        </w:rPr>
        <w:t>cara</w:t>
      </w:r>
      <w:proofErr w:type="gramEnd"/>
      <w:r w:rsidRPr="00B05FB1">
        <w:rPr>
          <w:rFonts w:ascii="Times New Roman" w:hAnsi="Times New Roman" w:cs="Times New Roman"/>
          <w:sz w:val="20"/>
          <w:szCs w:val="24"/>
          <w:lang w:val="id-ID"/>
        </w:rPr>
        <w:t xml:space="preserve"> </w:t>
      </w:r>
      <w:r w:rsidRPr="00B05FB1">
        <w:rPr>
          <w:rFonts w:ascii="Times New Roman" w:hAnsi="Times New Roman" w:cs="Times New Roman"/>
          <w:sz w:val="20"/>
          <w:szCs w:val="24"/>
        </w:rPr>
        <w:t>mengkaji dan menguji data berdasarkan data sekunder.</w:t>
      </w:r>
      <w:r w:rsidRPr="00B05FB1">
        <w:rPr>
          <w:rFonts w:ascii="Times New Roman" w:hAnsi="Times New Roman" w:cs="Times New Roman"/>
          <w:sz w:val="20"/>
          <w:szCs w:val="24"/>
          <w:lang w:val="id-ID"/>
        </w:rPr>
        <w:t xml:space="preserve"> </w:t>
      </w:r>
      <w:proofErr w:type="gramStart"/>
      <w:r w:rsidRPr="00B05FB1">
        <w:rPr>
          <w:rFonts w:ascii="Times New Roman" w:hAnsi="Times New Roman" w:cs="Times New Roman"/>
          <w:sz w:val="20"/>
          <w:szCs w:val="24"/>
        </w:rPr>
        <w:t>Tahap  penelitian</w:t>
      </w:r>
      <w:proofErr w:type="gramEnd"/>
      <w:r w:rsidRPr="00B05FB1">
        <w:rPr>
          <w:rFonts w:ascii="Times New Roman" w:hAnsi="Times New Roman" w:cs="Times New Roman"/>
          <w:sz w:val="20"/>
          <w:szCs w:val="24"/>
        </w:rPr>
        <w:t xml:space="preserve"> yang dilakukan adalah penelitian kepustakaan (</w:t>
      </w:r>
      <w:r w:rsidRPr="00B05FB1">
        <w:rPr>
          <w:rFonts w:ascii="Times New Roman" w:hAnsi="Times New Roman" w:cs="Times New Roman"/>
          <w:i/>
          <w:sz w:val="20"/>
          <w:szCs w:val="24"/>
        </w:rPr>
        <w:t>library research</w:t>
      </w:r>
      <w:r w:rsidRPr="00B05FB1">
        <w:rPr>
          <w:rFonts w:ascii="Times New Roman" w:hAnsi="Times New Roman" w:cs="Times New Roman"/>
          <w:sz w:val="20"/>
          <w:szCs w:val="24"/>
        </w:rPr>
        <w:t>) dan Teknik p</w:t>
      </w:r>
      <w:r w:rsidRPr="00B05FB1">
        <w:rPr>
          <w:rFonts w:ascii="Times New Roman" w:eastAsia="Calibri" w:hAnsi="Times New Roman" w:cs="Times New Roman"/>
          <w:sz w:val="20"/>
          <w:szCs w:val="24"/>
        </w:rPr>
        <w:t xml:space="preserve">engumpulan data dengan cara studi dokumen.  Selanjutnya data dianalisis </w:t>
      </w:r>
      <w:proofErr w:type="gramStart"/>
      <w:r w:rsidRPr="00B05FB1">
        <w:rPr>
          <w:rFonts w:ascii="Times New Roman" w:eastAsia="Calibri" w:hAnsi="Times New Roman" w:cs="Times New Roman"/>
          <w:sz w:val="20"/>
          <w:szCs w:val="24"/>
        </w:rPr>
        <w:t>dengan  metode</w:t>
      </w:r>
      <w:proofErr w:type="gramEnd"/>
      <w:r w:rsidRPr="00B05FB1">
        <w:rPr>
          <w:rFonts w:ascii="Times New Roman" w:eastAsia="Calibri" w:hAnsi="Times New Roman" w:cs="Times New Roman"/>
          <w:sz w:val="20"/>
          <w:szCs w:val="24"/>
        </w:rPr>
        <w:t xml:space="preserve"> normatif - kualitatif, sehingga tanpa menggunakan rumus-rumus dan angka statistik.</w:t>
      </w:r>
    </w:p>
    <w:p w14:paraId="1FEAD637" w14:textId="77777777" w:rsidR="00B05FB1" w:rsidRPr="00B05FB1" w:rsidRDefault="00B05FB1" w:rsidP="00B05FB1">
      <w:pPr>
        <w:widowControl w:val="0"/>
        <w:autoSpaceDE w:val="0"/>
        <w:autoSpaceDN w:val="0"/>
        <w:spacing w:after="200" w:line="240" w:lineRule="auto"/>
        <w:ind w:firstLine="567"/>
        <w:contextualSpacing/>
        <w:jc w:val="both"/>
        <w:rPr>
          <w:rFonts w:ascii="Times New Roman" w:eastAsia="Calibri" w:hAnsi="Times New Roman" w:cs="Times New Roman"/>
          <w:sz w:val="20"/>
          <w:szCs w:val="24"/>
        </w:rPr>
      </w:pPr>
      <w:proofErr w:type="gramStart"/>
      <w:r w:rsidRPr="00B05FB1">
        <w:rPr>
          <w:rFonts w:ascii="Times New Roman" w:eastAsia="Calibri" w:hAnsi="Times New Roman" w:cs="Times New Roman"/>
          <w:sz w:val="20"/>
          <w:szCs w:val="24"/>
        </w:rPr>
        <w:t>Berdasarkan hasil penelitian yang telah dilakukan dapat diketahui bahwa kepastian hukum pembayaran klaim dalam perjanjian asuransi jiwa diatur dalam polis yang berpedoman kepada KUHD, KUHPerdata dan Undang-Undang Nomor 40 Tahun 2014 tentang Perasuransian.</w:t>
      </w:r>
      <w:proofErr w:type="gramEnd"/>
      <w:r w:rsidRPr="00B05FB1">
        <w:rPr>
          <w:rFonts w:ascii="Times New Roman" w:eastAsia="Calibri" w:hAnsi="Times New Roman" w:cs="Times New Roman"/>
          <w:sz w:val="20"/>
          <w:szCs w:val="24"/>
        </w:rPr>
        <w:t xml:space="preserve"> </w:t>
      </w:r>
      <w:proofErr w:type="gramStart"/>
      <w:r w:rsidRPr="00B05FB1">
        <w:rPr>
          <w:rFonts w:ascii="Times New Roman" w:eastAsia="Calibri" w:hAnsi="Times New Roman" w:cs="Times New Roman"/>
          <w:sz w:val="20"/>
          <w:szCs w:val="24"/>
        </w:rPr>
        <w:t>Namun dalam praktiknya ketentuan-ketentuan tersebut banyak yang tidak jelas, sehingga kurang memeberikan kepastian hukum.</w:t>
      </w:r>
      <w:proofErr w:type="gramEnd"/>
      <w:r w:rsidRPr="00B05FB1">
        <w:rPr>
          <w:rFonts w:ascii="Times New Roman" w:eastAsia="Calibri" w:hAnsi="Times New Roman" w:cs="Times New Roman"/>
          <w:sz w:val="20"/>
          <w:szCs w:val="24"/>
        </w:rPr>
        <w:t xml:space="preserve">     </w:t>
      </w:r>
      <w:r w:rsidRPr="00B05FB1">
        <w:rPr>
          <w:rFonts w:ascii="Times New Roman" w:eastAsia="Times New Roman" w:hAnsi="Times New Roman" w:cs="Times New Roman"/>
          <w:bCs/>
          <w:sz w:val="20"/>
          <w:szCs w:val="24"/>
        </w:rPr>
        <w:t xml:space="preserve">Perlindungan hukum kepada tertanggung dalam perjanjian asuransi jiwa dapat dilakukan dengan </w:t>
      </w:r>
      <w:proofErr w:type="gramStart"/>
      <w:r w:rsidRPr="00B05FB1">
        <w:rPr>
          <w:rFonts w:ascii="Times New Roman" w:eastAsia="Times New Roman" w:hAnsi="Times New Roman" w:cs="Times New Roman"/>
          <w:bCs/>
          <w:sz w:val="20"/>
          <w:szCs w:val="24"/>
        </w:rPr>
        <w:t>cara</w:t>
      </w:r>
      <w:proofErr w:type="gramEnd"/>
      <w:r w:rsidRPr="00B05FB1">
        <w:rPr>
          <w:rFonts w:ascii="Times New Roman" w:eastAsia="Times New Roman" w:hAnsi="Times New Roman" w:cs="Times New Roman"/>
          <w:bCs/>
          <w:sz w:val="20"/>
          <w:szCs w:val="24"/>
        </w:rPr>
        <w:t xml:space="preserve"> preventif dan represif. </w:t>
      </w:r>
      <w:proofErr w:type="gramStart"/>
      <w:r w:rsidRPr="00B05FB1">
        <w:rPr>
          <w:rFonts w:ascii="Times New Roman" w:eastAsia="Times New Roman" w:hAnsi="Times New Roman" w:cs="Times New Roman"/>
          <w:bCs/>
          <w:sz w:val="20"/>
          <w:szCs w:val="24"/>
        </w:rPr>
        <w:t>Upaya  preventif</w:t>
      </w:r>
      <w:proofErr w:type="gramEnd"/>
      <w:r w:rsidRPr="00B05FB1">
        <w:rPr>
          <w:rFonts w:ascii="Times New Roman" w:eastAsia="Times New Roman" w:hAnsi="Times New Roman" w:cs="Times New Roman"/>
          <w:bCs/>
          <w:sz w:val="20"/>
          <w:szCs w:val="24"/>
        </w:rPr>
        <w:t xml:space="preserve"> dilakukan oleh pemerintah melalui Otoritas Jasa Keuangan. </w:t>
      </w:r>
      <w:proofErr w:type="gramStart"/>
      <w:r w:rsidRPr="00B05FB1">
        <w:rPr>
          <w:rFonts w:ascii="Times New Roman" w:eastAsia="Times New Roman" w:hAnsi="Times New Roman" w:cs="Times New Roman"/>
          <w:bCs/>
          <w:sz w:val="20"/>
          <w:szCs w:val="24"/>
        </w:rPr>
        <w:t>Adapun tindakan represif dapat dilakukan melalui pengadilan dan pencabutan izin perusahaan asuransi oleh Otoritas Jasa Keuangan.</w:t>
      </w:r>
      <w:proofErr w:type="gramEnd"/>
      <w:r w:rsidRPr="00B05FB1">
        <w:rPr>
          <w:rFonts w:ascii="Times New Roman" w:eastAsia="Times New Roman" w:hAnsi="Times New Roman" w:cs="Times New Roman"/>
          <w:bCs/>
          <w:sz w:val="20"/>
          <w:szCs w:val="24"/>
        </w:rPr>
        <w:t xml:space="preserve"> Konsep kepastian hukum pembayaran klaim kepada tertanggung dalam perjanjian asuransi jiwa adalah membuat undang-undang baru tentang perasuransian yang substansinya mengatur baik perjanjian asuransi maupun bisnis asuransi, termasuk di dalamnya mengatur Lembaga penjamin polis seperti halnya di Singapura dengan adanya </w:t>
      </w:r>
      <w:r w:rsidRPr="00B05FB1">
        <w:rPr>
          <w:rFonts w:ascii="Times New Roman" w:eastAsia="Times New Roman" w:hAnsi="Times New Roman" w:cs="Times New Roman"/>
          <w:bCs/>
          <w:i/>
          <w:iCs/>
          <w:sz w:val="20"/>
          <w:szCs w:val="24"/>
        </w:rPr>
        <w:t xml:space="preserve">Singapore of Deposit Insurance Company (SDIC.) </w:t>
      </w:r>
    </w:p>
    <w:p w14:paraId="3B8BA73E" w14:textId="77777777" w:rsidR="005F2490" w:rsidRDefault="005F2490" w:rsidP="00F81A48">
      <w:pPr>
        <w:spacing w:after="0" w:line="240" w:lineRule="auto"/>
        <w:ind w:firstLine="567"/>
        <w:jc w:val="center"/>
        <w:rPr>
          <w:rFonts w:ascii="Times New Roman" w:hAnsi="Times New Roman" w:cs="Times New Roman"/>
          <w:b/>
          <w:sz w:val="20"/>
          <w:szCs w:val="24"/>
          <w:lang w:val="id-ID"/>
        </w:rPr>
      </w:pPr>
    </w:p>
    <w:p w14:paraId="52922C91" w14:textId="77777777" w:rsidR="00BC2A33" w:rsidRPr="00B05FB1" w:rsidRDefault="00BC2A33" w:rsidP="00F81A48">
      <w:pPr>
        <w:spacing w:after="0" w:line="240" w:lineRule="auto"/>
        <w:ind w:firstLine="567"/>
        <w:jc w:val="center"/>
        <w:rPr>
          <w:rFonts w:ascii="Times New Roman" w:hAnsi="Times New Roman" w:cs="Times New Roman"/>
          <w:b/>
          <w:bCs/>
          <w:sz w:val="20"/>
          <w:szCs w:val="24"/>
          <w:lang w:val="id-ID"/>
        </w:rPr>
      </w:pPr>
      <w:r w:rsidRPr="00B05FB1">
        <w:rPr>
          <w:rFonts w:ascii="Times New Roman" w:hAnsi="Times New Roman" w:cs="Times New Roman"/>
          <w:b/>
          <w:sz w:val="20"/>
          <w:szCs w:val="24"/>
          <w:lang w:val="id-ID"/>
        </w:rPr>
        <w:lastRenderedPageBreak/>
        <w:t>RINGKESAN</w:t>
      </w:r>
    </w:p>
    <w:p w14:paraId="4CC4AA84" w14:textId="77777777" w:rsidR="00BC2A33" w:rsidRPr="00BC2A33" w:rsidRDefault="00BC2A33" w:rsidP="00B05FB1">
      <w:pPr>
        <w:widowControl w:val="0"/>
        <w:autoSpaceDE w:val="0"/>
        <w:autoSpaceDN w:val="0"/>
        <w:spacing w:after="200" w:line="240" w:lineRule="auto"/>
        <w:ind w:firstLine="567"/>
        <w:contextualSpacing/>
        <w:jc w:val="both"/>
        <w:rPr>
          <w:rFonts w:ascii="Times New Roman" w:hAnsi="Times New Roman" w:cs="Times New Roman"/>
          <w:sz w:val="20"/>
          <w:szCs w:val="24"/>
          <w:lang w:val="id-ID"/>
        </w:rPr>
      </w:pPr>
      <w:r w:rsidRPr="00BC2A33">
        <w:rPr>
          <w:rFonts w:ascii="Times New Roman" w:hAnsi="Times New Roman" w:cs="Times New Roman"/>
          <w:sz w:val="20"/>
          <w:szCs w:val="24"/>
          <w:lang w:val="id-ID"/>
        </w:rPr>
        <w:t xml:space="preserve">Asuransi jiwa mangrupikeun perjanjian anu jelas pisan diatur dina </w:t>
      </w:r>
      <w:r w:rsidRPr="00BC2A33">
        <w:rPr>
          <w:rFonts w:ascii="Times New Roman" w:hAnsi="Times New Roman" w:cs="Times New Roman"/>
          <w:sz w:val="20"/>
          <w:szCs w:val="24"/>
        </w:rPr>
        <w:t>KUHD</w:t>
      </w:r>
      <w:r w:rsidRPr="00BC2A33">
        <w:rPr>
          <w:rFonts w:ascii="Times New Roman" w:hAnsi="Times New Roman" w:cs="Times New Roman"/>
          <w:sz w:val="20"/>
          <w:szCs w:val="24"/>
          <w:lang w:val="id-ID"/>
        </w:rPr>
        <w:t xml:space="preserve"> sareng </w:t>
      </w:r>
      <w:r w:rsidRPr="00BC2A33">
        <w:rPr>
          <w:rFonts w:ascii="Times New Roman" w:hAnsi="Times New Roman" w:cs="Times New Roman"/>
          <w:sz w:val="20"/>
          <w:szCs w:val="24"/>
        </w:rPr>
        <w:t>KUHPerdata</w:t>
      </w:r>
      <w:r w:rsidRPr="00BC2A33">
        <w:rPr>
          <w:rFonts w:ascii="Times New Roman" w:hAnsi="Times New Roman" w:cs="Times New Roman"/>
          <w:sz w:val="20"/>
          <w:szCs w:val="24"/>
          <w:lang w:val="id-ID"/>
        </w:rPr>
        <w:t xml:space="preserve">, anu umurna ampir 2 abad. Salaku usaha asuransi jiwa, diatur dina Undang-Undang Nomor 40 Tahun 2014 ngeunaan </w:t>
      </w:r>
      <w:r w:rsidRPr="00BC2A33">
        <w:rPr>
          <w:rFonts w:ascii="Times New Roman" w:hAnsi="Times New Roman" w:cs="Times New Roman"/>
          <w:sz w:val="20"/>
          <w:szCs w:val="24"/>
        </w:rPr>
        <w:t>Perasuransian.</w:t>
      </w:r>
      <w:r w:rsidRPr="00BC2A33">
        <w:rPr>
          <w:rFonts w:ascii="Times New Roman" w:hAnsi="Times New Roman" w:cs="Times New Roman"/>
          <w:sz w:val="20"/>
          <w:szCs w:val="24"/>
          <w:lang w:val="id-ID"/>
        </w:rPr>
        <w:t xml:space="preserve"> Ngeunaan asuransi, aya patalina ogé jeung Undang-Undang Nomer 22 Taun 2011 ngeunaan Otoritas Jasa Keuangan, Undang-Undang Nomor 8 Taun 1999 ngeunaan Perlindungan Konsumen, Undang-Undang Nomor 24 Taun 2004 ngeunaan Lembaga Penjamin Simpanan, Undang-Undang Nomor 4 Taun 2023 ngeunaan Pangwangunan jeung Penguatan Sistem Keuangan. Nanging dina kanyataanana pangaturan asuransi jiwa ieu masih henteu ngajamin ayana kapastian hukum dina mayar klaim ka anu diasuransikeun. Dina prakna ingkar mindeng kajadian </w:t>
      </w:r>
      <w:r w:rsidRPr="00BC2A33">
        <w:rPr>
          <w:rFonts w:ascii="Times New Roman" w:hAnsi="Times New Roman" w:cs="Times New Roman"/>
          <w:sz w:val="20"/>
          <w:szCs w:val="24"/>
        </w:rPr>
        <w:t>penanggung ka tertanggung malah gagal mayar.</w:t>
      </w:r>
      <w:r w:rsidRPr="00BC2A33">
        <w:rPr>
          <w:rFonts w:ascii="Times New Roman" w:hAnsi="Times New Roman" w:cs="Times New Roman"/>
          <w:sz w:val="20"/>
          <w:szCs w:val="24"/>
          <w:lang w:val="id-ID"/>
        </w:rPr>
        <w:t xml:space="preserve"> Panalungtikan ieu miboga tujuan pikeun nganalisis kapastian hukum pembayaran klaim ka tertanggung dina perjanjian asuransi jiwa, nganalisis perlindungan hukum pikeun tertanggung lamun penanggung gagal mayar/mungkir sarta manggihan konsép kapastian hukum pembayaran klaim ka tertanggung dina perjangjian asuransi jiwa salaku usaha pikeun ngembangkeun hukum asuransi nasional.</w:t>
      </w:r>
    </w:p>
    <w:p w14:paraId="2FCE5CC0" w14:textId="77777777" w:rsidR="00BC2A33" w:rsidRPr="00BC2A33" w:rsidRDefault="00BC2A33" w:rsidP="00B05FB1">
      <w:pPr>
        <w:widowControl w:val="0"/>
        <w:autoSpaceDE w:val="0"/>
        <w:autoSpaceDN w:val="0"/>
        <w:spacing w:after="200" w:line="240" w:lineRule="auto"/>
        <w:ind w:firstLine="567"/>
        <w:contextualSpacing/>
        <w:jc w:val="both"/>
        <w:rPr>
          <w:rFonts w:ascii="Times New Roman" w:eastAsia="Calibri" w:hAnsi="Times New Roman" w:cs="Times New Roman"/>
          <w:sz w:val="20"/>
          <w:szCs w:val="24"/>
          <w:lang w:val="id-ID"/>
        </w:rPr>
      </w:pPr>
      <w:r w:rsidRPr="00BC2A33">
        <w:rPr>
          <w:rFonts w:ascii="Times New Roman" w:eastAsia="Calibri" w:hAnsi="Times New Roman" w:cs="Times New Roman"/>
          <w:sz w:val="20"/>
          <w:szCs w:val="24"/>
          <w:lang w:val="id-ID"/>
        </w:rPr>
        <w:t xml:space="preserve">Panalungtikan ieu nyaéta panalungtikan déskriptif </w:t>
      </w:r>
      <w:r w:rsidRPr="00BC2A33">
        <w:rPr>
          <w:rFonts w:ascii="Times New Roman" w:eastAsia="Times New Roman" w:hAnsi="Times New Roman" w:cs="Times New Roman"/>
          <w:sz w:val="20"/>
          <w:szCs w:val="24"/>
        </w:rPr>
        <w:t>analitis</w:t>
      </w:r>
      <w:r w:rsidRPr="00BC2A33">
        <w:rPr>
          <w:rFonts w:ascii="Times New Roman" w:eastAsia="Calibri" w:hAnsi="Times New Roman" w:cs="Times New Roman"/>
          <w:sz w:val="20"/>
          <w:szCs w:val="24"/>
          <w:lang w:val="id-ID"/>
        </w:rPr>
        <w:t xml:space="preserve"> kalawan yuridis normatif, nyaéta panalungtikan anu dilaksanakeun ku cara nganalisis jeung nguji data dumasar kana data sékundér. Lengkah panalungtikan anu dilaksanakeun nyaéta panalungtikan kepustakaan </w:t>
      </w:r>
      <w:r w:rsidRPr="00BC2A33">
        <w:rPr>
          <w:rFonts w:ascii="Times New Roman" w:hAnsi="Times New Roman" w:cs="Times New Roman"/>
          <w:sz w:val="20"/>
          <w:szCs w:val="24"/>
        </w:rPr>
        <w:t>(</w:t>
      </w:r>
      <w:r w:rsidRPr="00BC2A33">
        <w:rPr>
          <w:rFonts w:ascii="Times New Roman" w:hAnsi="Times New Roman" w:cs="Times New Roman"/>
          <w:i/>
          <w:sz w:val="20"/>
          <w:szCs w:val="24"/>
        </w:rPr>
        <w:t>library research</w:t>
      </w:r>
      <w:r w:rsidRPr="00BC2A33">
        <w:rPr>
          <w:rFonts w:ascii="Times New Roman" w:hAnsi="Times New Roman" w:cs="Times New Roman"/>
          <w:sz w:val="20"/>
          <w:szCs w:val="24"/>
        </w:rPr>
        <w:t>)</w:t>
      </w:r>
      <w:r w:rsidRPr="00BC2A33">
        <w:rPr>
          <w:rFonts w:ascii="Times New Roman" w:hAnsi="Times New Roman" w:cs="Times New Roman"/>
          <w:sz w:val="20"/>
          <w:szCs w:val="24"/>
          <w:lang w:val="id-ID"/>
        </w:rPr>
        <w:t xml:space="preserve"> </w:t>
      </w:r>
      <w:r w:rsidRPr="00BC2A33">
        <w:rPr>
          <w:rFonts w:ascii="Times New Roman" w:eastAsia="Calibri" w:hAnsi="Times New Roman" w:cs="Times New Roman"/>
          <w:sz w:val="20"/>
          <w:szCs w:val="24"/>
          <w:lang w:val="id-ID"/>
        </w:rPr>
        <w:t xml:space="preserve">jeung téhnik ngumpulkeun data ku cara studi dokumén. Salajengna data dianalisis ngagunakeun métode normatif - kualitatif, jadi tanpa ngagunakeun rumus jeung angka statistik. Dumasar kana hasil panalungtikan anu geus dilaksanakeun bisa katitén yén kapastian hukum pembayaran klaim dina perjanjian asuransi jiwa diatur dina </w:t>
      </w:r>
      <w:r w:rsidRPr="00BC2A33">
        <w:rPr>
          <w:rFonts w:ascii="Times New Roman" w:eastAsia="Calibri" w:hAnsi="Times New Roman" w:cs="Times New Roman"/>
          <w:sz w:val="20"/>
          <w:szCs w:val="24"/>
        </w:rPr>
        <w:t>polis</w:t>
      </w:r>
      <w:r w:rsidRPr="00BC2A33">
        <w:rPr>
          <w:rFonts w:ascii="Times New Roman" w:eastAsia="Calibri" w:hAnsi="Times New Roman" w:cs="Times New Roman"/>
          <w:sz w:val="20"/>
          <w:szCs w:val="24"/>
          <w:lang w:val="id-ID"/>
        </w:rPr>
        <w:t xml:space="preserve"> anu </w:t>
      </w:r>
      <w:r w:rsidRPr="00BC2A33">
        <w:rPr>
          <w:rFonts w:ascii="Times New Roman" w:eastAsia="Calibri" w:hAnsi="Times New Roman" w:cs="Times New Roman"/>
          <w:sz w:val="20"/>
          <w:szCs w:val="24"/>
        </w:rPr>
        <w:t>berpedoman</w:t>
      </w:r>
      <w:r w:rsidRPr="00BC2A33">
        <w:rPr>
          <w:rFonts w:ascii="Times New Roman" w:eastAsia="Calibri" w:hAnsi="Times New Roman" w:cs="Times New Roman"/>
          <w:sz w:val="20"/>
          <w:szCs w:val="24"/>
          <w:lang w:val="id-ID"/>
        </w:rPr>
        <w:t xml:space="preserve"> ka </w:t>
      </w:r>
      <w:r w:rsidRPr="00BC2A33">
        <w:rPr>
          <w:rFonts w:ascii="Times New Roman" w:eastAsia="Calibri" w:hAnsi="Times New Roman" w:cs="Times New Roman"/>
          <w:sz w:val="20"/>
          <w:szCs w:val="24"/>
        </w:rPr>
        <w:t>KUHD, KUHPerdata jeung Undang-Undang Nomor 40 Tahun 2014 ngeunaan Perasuransian.</w:t>
      </w:r>
      <w:r w:rsidRPr="00BC2A33">
        <w:rPr>
          <w:rFonts w:ascii="Times New Roman" w:eastAsia="Calibri" w:hAnsi="Times New Roman" w:cs="Times New Roman"/>
          <w:sz w:val="20"/>
          <w:szCs w:val="24"/>
          <w:lang w:val="id-ID"/>
        </w:rPr>
        <w:t xml:space="preserve"> </w:t>
      </w:r>
    </w:p>
    <w:p w14:paraId="1AC90094" w14:textId="77777777" w:rsidR="00BC2A33" w:rsidRPr="00BC2A33" w:rsidRDefault="00BC2A33" w:rsidP="00B05FB1">
      <w:pPr>
        <w:widowControl w:val="0"/>
        <w:autoSpaceDE w:val="0"/>
        <w:autoSpaceDN w:val="0"/>
        <w:spacing w:after="200" w:line="240" w:lineRule="auto"/>
        <w:ind w:firstLine="567"/>
        <w:contextualSpacing/>
        <w:jc w:val="both"/>
        <w:rPr>
          <w:rFonts w:ascii="Times New Roman" w:eastAsia="Calibri" w:hAnsi="Times New Roman" w:cs="Times New Roman"/>
          <w:sz w:val="20"/>
          <w:szCs w:val="24"/>
        </w:rPr>
      </w:pPr>
      <w:r w:rsidRPr="00BC2A33">
        <w:rPr>
          <w:rFonts w:ascii="Times New Roman" w:eastAsia="Calibri" w:hAnsi="Times New Roman" w:cs="Times New Roman"/>
          <w:sz w:val="20"/>
          <w:szCs w:val="24"/>
          <w:lang w:val="id-ID"/>
        </w:rPr>
        <w:t xml:space="preserve">Sanajan kitu dina prakna </w:t>
      </w:r>
      <w:r w:rsidRPr="00BC2A33">
        <w:rPr>
          <w:rFonts w:ascii="Times New Roman" w:eastAsia="Calibri" w:hAnsi="Times New Roman" w:cs="Times New Roman"/>
          <w:sz w:val="20"/>
          <w:szCs w:val="24"/>
        </w:rPr>
        <w:t xml:space="preserve">kapastian-kapastian </w:t>
      </w:r>
      <w:r w:rsidRPr="00BC2A33">
        <w:rPr>
          <w:rFonts w:ascii="Times New Roman" w:eastAsia="Calibri" w:hAnsi="Times New Roman" w:cs="Times New Roman"/>
          <w:sz w:val="20"/>
          <w:szCs w:val="24"/>
          <w:lang w:val="id-ID"/>
        </w:rPr>
        <w:t xml:space="preserve">ieu teu jelas, ku kituna kurang mere kapastian hukum. </w:t>
      </w:r>
      <w:r w:rsidRPr="00BC2A33">
        <w:rPr>
          <w:rFonts w:ascii="Times New Roman" w:eastAsia="Times New Roman" w:hAnsi="Times New Roman" w:cs="Times New Roman"/>
          <w:bCs/>
          <w:sz w:val="20"/>
          <w:szCs w:val="24"/>
          <w:lang w:val="id-ID"/>
        </w:rPr>
        <w:t xml:space="preserve">Perlindungan hukum pikeun anu </w:t>
      </w:r>
      <w:r w:rsidRPr="00BC2A33">
        <w:rPr>
          <w:rFonts w:ascii="Times New Roman" w:eastAsia="Times New Roman" w:hAnsi="Times New Roman" w:cs="Times New Roman"/>
          <w:bCs/>
          <w:sz w:val="20"/>
          <w:szCs w:val="24"/>
        </w:rPr>
        <w:t>tertanggung</w:t>
      </w:r>
      <w:r w:rsidRPr="00BC2A33">
        <w:rPr>
          <w:rFonts w:ascii="Times New Roman" w:eastAsia="Times New Roman" w:hAnsi="Times New Roman" w:cs="Times New Roman"/>
          <w:bCs/>
          <w:sz w:val="20"/>
          <w:szCs w:val="24"/>
          <w:lang w:val="id-ID"/>
        </w:rPr>
        <w:t xml:space="preserve"> dina perjanjian asuransi jiwa tiasa dilaksanakeun sacara preventif sareng </w:t>
      </w:r>
      <w:r w:rsidRPr="00BC2A33">
        <w:rPr>
          <w:rFonts w:ascii="Times New Roman" w:eastAsia="Times New Roman" w:hAnsi="Times New Roman" w:cs="Times New Roman"/>
          <w:bCs/>
          <w:sz w:val="20"/>
          <w:szCs w:val="24"/>
        </w:rPr>
        <w:t>represif.</w:t>
      </w:r>
      <w:r w:rsidRPr="00BC2A33">
        <w:rPr>
          <w:rFonts w:ascii="Times New Roman" w:eastAsia="Times New Roman" w:hAnsi="Times New Roman" w:cs="Times New Roman"/>
          <w:bCs/>
          <w:sz w:val="20"/>
          <w:szCs w:val="24"/>
          <w:lang w:val="id-ID"/>
        </w:rPr>
        <w:t xml:space="preserve"> </w:t>
      </w:r>
      <w:proofErr w:type="gramStart"/>
      <w:r w:rsidRPr="00BC2A33">
        <w:rPr>
          <w:rFonts w:ascii="Times New Roman" w:eastAsia="Times New Roman" w:hAnsi="Times New Roman" w:cs="Times New Roman"/>
          <w:bCs/>
          <w:sz w:val="20"/>
          <w:szCs w:val="24"/>
        </w:rPr>
        <w:t>Upaya</w:t>
      </w:r>
      <w:r w:rsidRPr="00BC2A33">
        <w:rPr>
          <w:rFonts w:ascii="Times New Roman" w:eastAsia="Times New Roman" w:hAnsi="Times New Roman" w:cs="Times New Roman"/>
          <w:bCs/>
          <w:sz w:val="20"/>
          <w:szCs w:val="24"/>
          <w:lang w:val="id-ID"/>
        </w:rPr>
        <w:t xml:space="preserve"> preventif dilakukeun ku pamaréntah ngaliwatan Otoritas Jasa Keuangan.</w:t>
      </w:r>
      <w:proofErr w:type="gramEnd"/>
      <w:r w:rsidRPr="00BC2A33">
        <w:rPr>
          <w:rFonts w:ascii="Times New Roman" w:eastAsia="Times New Roman" w:hAnsi="Times New Roman" w:cs="Times New Roman"/>
          <w:bCs/>
          <w:sz w:val="20"/>
          <w:szCs w:val="24"/>
          <w:lang w:val="id-ID"/>
        </w:rPr>
        <w:t xml:space="preserve"> Sedengkeun  hasilna </w:t>
      </w:r>
      <w:r w:rsidRPr="00BC2A33">
        <w:rPr>
          <w:rFonts w:ascii="Times New Roman" w:eastAsia="Times New Roman" w:hAnsi="Times New Roman" w:cs="Times New Roman"/>
          <w:bCs/>
          <w:sz w:val="20"/>
          <w:szCs w:val="24"/>
        </w:rPr>
        <w:t>represif</w:t>
      </w:r>
      <w:r w:rsidRPr="00BC2A33">
        <w:rPr>
          <w:rFonts w:ascii="Times New Roman" w:eastAsia="Times New Roman" w:hAnsi="Times New Roman" w:cs="Times New Roman"/>
          <w:bCs/>
          <w:sz w:val="20"/>
          <w:szCs w:val="24"/>
          <w:lang w:val="id-ID"/>
        </w:rPr>
        <w:t xml:space="preserve"> bisa dilakukeun ngaliwatan pangadilan jeung panyabutan </w:t>
      </w:r>
      <w:r w:rsidRPr="00BC2A33">
        <w:rPr>
          <w:rFonts w:ascii="Times New Roman" w:eastAsia="Times New Roman" w:hAnsi="Times New Roman" w:cs="Times New Roman"/>
          <w:bCs/>
          <w:sz w:val="20"/>
          <w:szCs w:val="24"/>
        </w:rPr>
        <w:t xml:space="preserve">izin </w:t>
      </w:r>
      <w:r w:rsidRPr="00BC2A33">
        <w:rPr>
          <w:rFonts w:ascii="Times New Roman" w:eastAsia="Times New Roman" w:hAnsi="Times New Roman" w:cs="Times New Roman"/>
          <w:bCs/>
          <w:sz w:val="20"/>
          <w:szCs w:val="24"/>
          <w:lang w:val="id-ID"/>
        </w:rPr>
        <w:t xml:space="preserve">pausahaan asuransi ku Otoritas Jasa Keuangan. </w:t>
      </w:r>
      <w:r w:rsidRPr="00BC2A33">
        <w:rPr>
          <w:rFonts w:ascii="Times New Roman" w:eastAsia="Calibri" w:hAnsi="Times New Roman" w:cs="Times New Roman"/>
          <w:sz w:val="20"/>
          <w:szCs w:val="24"/>
        </w:rPr>
        <w:t xml:space="preserve">Konsep kapastian hukum </w:t>
      </w:r>
      <w:proofErr w:type="gramStart"/>
      <w:r w:rsidRPr="00BC2A33">
        <w:rPr>
          <w:rFonts w:ascii="Times New Roman" w:eastAsia="Calibri" w:hAnsi="Times New Roman" w:cs="Times New Roman"/>
          <w:sz w:val="20"/>
          <w:szCs w:val="24"/>
        </w:rPr>
        <w:t>dina</w:t>
      </w:r>
      <w:proofErr w:type="gramEnd"/>
      <w:r w:rsidRPr="00BC2A33">
        <w:rPr>
          <w:rFonts w:ascii="Times New Roman" w:eastAsia="Calibri" w:hAnsi="Times New Roman" w:cs="Times New Roman"/>
          <w:sz w:val="20"/>
          <w:szCs w:val="24"/>
        </w:rPr>
        <w:t xml:space="preserve"> mayar klaim ka tertanggung dina perjanjian asuransi jiwa nyaéta nyiptakeun undang-undang anyar ngeunaan asuransi anu substansina ngatur perjanjian asuransi atawa usaha asuransi, kalebet ngatur lembaga </w:t>
      </w:r>
      <w:r w:rsidRPr="00BC2A33">
        <w:rPr>
          <w:rFonts w:ascii="Times New Roman" w:eastAsia="Times New Roman" w:hAnsi="Times New Roman" w:cs="Times New Roman"/>
          <w:bCs/>
          <w:sz w:val="20"/>
          <w:szCs w:val="24"/>
        </w:rPr>
        <w:t>penjamin</w:t>
      </w:r>
      <w:r w:rsidRPr="00BC2A33">
        <w:rPr>
          <w:rFonts w:ascii="Times New Roman" w:eastAsia="Calibri" w:hAnsi="Times New Roman" w:cs="Times New Roman"/>
          <w:sz w:val="20"/>
          <w:szCs w:val="24"/>
        </w:rPr>
        <w:t xml:space="preserve"> </w:t>
      </w:r>
      <w:r w:rsidRPr="00BC2A33">
        <w:rPr>
          <w:rFonts w:ascii="Times New Roman" w:eastAsia="Times New Roman" w:hAnsi="Times New Roman" w:cs="Times New Roman"/>
          <w:bCs/>
          <w:sz w:val="20"/>
          <w:szCs w:val="24"/>
        </w:rPr>
        <w:t xml:space="preserve">polis </w:t>
      </w:r>
      <w:r w:rsidRPr="00BC2A33">
        <w:rPr>
          <w:rFonts w:ascii="Times New Roman" w:eastAsia="Calibri" w:hAnsi="Times New Roman" w:cs="Times New Roman"/>
          <w:sz w:val="20"/>
          <w:szCs w:val="24"/>
        </w:rPr>
        <w:t>sapertos kawijakan di Singapura kalayan ayana</w:t>
      </w:r>
      <w:r w:rsidRPr="00BC2A33">
        <w:rPr>
          <w:rFonts w:ascii="Times New Roman" w:eastAsia="Times New Roman" w:hAnsi="Times New Roman" w:cs="Times New Roman"/>
          <w:bCs/>
          <w:i/>
          <w:iCs/>
          <w:sz w:val="20"/>
          <w:szCs w:val="24"/>
        </w:rPr>
        <w:t xml:space="preserve"> Singapore of Deposit Insurance Company (SDIC.) </w:t>
      </w:r>
    </w:p>
    <w:p w14:paraId="779BC6BE" w14:textId="77777777" w:rsidR="005F2490" w:rsidRDefault="005F2490" w:rsidP="00F81A48">
      <w:pPr>
        <w:pStyle w:val="Title"/>
        <w:spacing w:before="74" w:line="272" w:lineRule="exact"/>
        <w:rPr>
          <w:rFonts w:ascii="Times New Roman" w:hAnsi="Times New Roman" w:cs="Times New Roman"/>
          <w:sz w:val="20"/>
          <w:lang w:val="id-ID"/>
        </w:rPr>
      </w:pPr>
    </w:p>
    <w:p w14:paraId="2E246355" w14:textId="77777777" w:rsidR="005F2490" w:rsidRDefault="005F2490" w:rsidP="00F81A48">
      <w:pPr>
        <w:pStyle w:val="Title"/>
        <w:spacing w:before="74" w:line="272" w:lineRule="exact"/>
        <w:rPr>
          <w:rFonts w:ascii="Times New Roman" w:hAnsi="Times New Roman" w:cs="Times New Roman"/>
          <w:sz w:val="20"/>
          <w:lang w:val="id-ID"/>
        </w:rPr>
      </w:pPr>
    </w:p>
    <w:p w14:paraId="6676EC89" w14:textId="77777777" w:rsidR="00F81A48" w:rsidRPr="00F81A48" w:rsidRDefault="00F81A48" w:rsidP="00F81A48">
      <w:pPr>
        <w:pStyle w:val="Title"/>
        <w:spacing w:before="74" w:line="272" w:lineRule="exact"/>
        <w:rPr>
          <w:rFonts w:ascii="Times New Roman" w:hAnsi="Times New Roman" w:cs="Times New Roman"/>
          <w:sz w:val="20"/>
        </w:rPr>
      </w:pPr>
      <w:r w:rsidRPr="00F81A48">
        <w:rPr>
          <w:rFonts w:ascii="Times New Roman" w:hAnsi="Times New Roman" w:cs="Times New Roman"/>
          <w:sz w:val="20"/>
        </w:rPr>
        <w:lastRenderedPageBreak/>
        <w:t>ABSTRACT</w:t>
      </w:r>
    </w:p>
    <w:p w14:paraId="7B5D1EF4" w14:textId="77777777" w:rsidR="00F81A48" w:rsidRPr="00F81A48" w:rsidRDefault="00F81A48" w:rsidP="00F81A48">
      <w:pPr>
        <w:pStyle w:val="BodyText"/>
        <w:ind w:left="0" w:firstLine="567"/>
        <w:rPr>
          <w:rFonts w:ascii="Times New Roman" w:hAnsi="Times New Roman" w:cs="Times New Roman"/>
          <w:sz w:val="20"/>
        </w:rPr>
      </w:pPr>
      <w:r w:rsidRPr="00F81A48">
        <w:rPr>
          <w:rFonts w:ascii="Times New Roman" w:hAnsi="Times New Roman" w:cs="Times New Roman"/>
          <w:sz w:val="20"/>
        </w:rPr>
        <w:t>Life insurance, succinctly regulated in the Indonesian</w:t>
      </w:r>
      <w:r w:rsidRPr="00F81A48">
        <w:rPr>
          <w:rFonts w:ascii="Times New Roman" w:hAnsi="Times New Roman" w:cs="Times New Roman"/>
          <w:spacing w:val="1"/>
          <w:sz w:val="20"/>
        </w:rPr>
        <w:t xml:space="preserve"> </w:t>
      </w:r>
      <w:r w:rsidRPr="00F81A48">
        <w:rPr>
          <w:rFonts w:ascii="Times New Roman" w:hAnsi="Times New Roman" w:cs="Times New Roman"/>
          <w:sz w:val="20"/>
        </w:rPr>
        <w:t>Commercial</w:t>
      </w:r>
      <w:r w:rsidRPr="00F81A48">
        <w:rPr>
          <w:rFonts w:ascii="Times New Roman" w:hAnsi="Times New Roman" w:cs="Times New Roman"/>
          <w:spacing w:val="-21"/>
          <w:sz w:val="20"/>
        </w:rPr>
        <w:t xml:space="preserve"> </w:t>
      </w:r>
      <w:r w:rsidRPr="00F81A48">
        <w:rPr>
          <w:rFonts w:ascii="Times New Roman" w:hAnsi="Times New Roman" w:cs="Times New Roman"/>
          <w:sz w:val="20"/>
        </w:rPr>
        <w:t>Code</w:t>
      </w:r>
      <w:r w:rsidRPr="00F81A48">
        <w:rPr>
          <w:rFonts w:ascii="Times New Roman" w:hAnsi="Times New Roman" w:cs="Times New Roman"/>
          <w:spacing w:val="-21"/>
          <w:sz w:val="20"/>
        </w:rPr>
        <w:t xml:space="preserve"> </w:t>
      </w:r>
      <w:r w:rsidRPr="00F81A48">
        <w:rPr>
          <w:rFonts w:ascii="Times New Roman" w:hAnsi="Times New Roman" w:cs="Times New Roman"/>
          <w:sz w:val="20"/>
        </w:rPr>
        <w:t>(KUHD)</w:t>
      </w:r>
      <w:r w:rsidRPr="00F81A48">
        <w:rPr>
          <w:rFonts w:ascii="Times New Roman" w:hAnsi="Times New Roman" w:cs="Times New Roman"/>
          <w:spacing w:val="-20"/>
          <w:sz w:val="20"/>
        </w:rPr>
        <w:t xml:space="preserve"> </w:t>
      </w:r>
      <w:r w:rsidRPr="00F81A48">
        <w:rPr>
          <w:rFonts w:ascii="Times New Roman" w:hAnsi="Times New Roman" w:cs="Times New Roman"/>
          <w:sz w:val="20"/>
        </w:rPr>
        <w:t>and</w:t>
      </w:r>
      <w:r w:rsidRPr="00F81A48">
        <w:rPr>
          <w:rFonts w:ascii="Times New Roman" w:hAnsi="Times New Roman" w:cs="Times New Roman"/>
          <w:spacing w:val="-21"/>
          <w:sz w:val="20"/>
        </w:rPr>
        <w:t xml:space="preserve"> </w:t>
      </w:r>
      <w:r w:rsidRPr="00F81A48">
        <w:rPr>
          <w:rFonts w:ascii="Times New Roman" w:hAnsi="Times New Roman" w:cs="Times New Roman"/>
          <w:sz w:val="20"/>
        </w:rPr>
        <w:t>the</w:t>
      </w:r>
      <w:r w:rsidRPr="00F81A48">
        <w:rPr>
          <w:rFonts w:ascii="Times New Roman" w:hAnsi="Times New Roman" w:cs="Times New Roman"/>
          <w:spacing w:val="-21"/>
          <w:sz w:val="20"/>
        </w:rPr>
        <w:t xml:space="preserve"> </w:t>
      </w:r>
      <w:r w:rsidRPr="00F81A48">
        <w:rPr>
          <w:rFonts w:ascii="Times New Roman" w:hAnsi="Times New Roman" w:cs="Times New Roman"/>
          <w:sz w:val="20"/>
        </w:rPr>
        <w:t>Civil</w:t>
      </w:r>
      <w:r w:rsidRPr="00F81A48">
        <w:rPr>
          <w:rFonts w:ascii="Times New Roman" w:hAnsi="Times New Roman" w:cs="Times New Roman"/>
          <w:spacing w:val="-20"/>
          <w:sz w:val="20"/>
        </w:rPr>
        <w:t xml:space="preserve"> </w:t>
      </w:r>
      <w:r w:rsidRPr="00F81A48">
        <w:rPr>
          <w:rFonts w:ascii="Times New Roman" w:hAnsi="Times New Roman" w:cs="Times New Roman"/>
          <w:sz w:val="20"/>
        </w:rPr>
        <w:t>Code</w:t>
      </w:r>
      <w:r w:rsidRPr="00F81A48">
        <w:rPr>
          <w:rFonts w:ascii="Times New Roman" w:hAnsi="Times New Roman" w:cs="Times New Roman"/>
          <w:spacing w:val="-21"/>
          <w:sz w:val="20"/>
        </w:rPr>
        <w:t xml:space="preserve"> </w:t>
      </w:r>
      <w:r w:rsidRPr="00F81A48">
        <w:rPr>
          <w:rFonts w:ascii="Times New Roman" w:hAnsi="Times New Roman" w:cs="Times New Roman"/>
          <w:sz w:val="20"/>
        </w:rPr>
        <w:t>(KUHPerdata),</w:t>
      </w:r>
      <w:r w:rsidRPr="00F81A48">
        <w:rPr>
          <w:rFonts w:ascii="Times New Roman" w:hAnsi="Times New Roman" w:cs="Times New Roman"/>
          <w:spacing w:val="-20"/>
          <w:sz w:val="20"/>
        </w:rPr>
        <w:t xml:space="preserve"> </w:t>
      </w:r>
      <w:r w:rsidRPr="00F81A48">
        <w:rPr>
          <w:rFonts w:ascii="Times New Roman" w:hAnsi="Times New Roman" w:cs="Times New Roman"/>
          <w:sz w:val="20"/>
        </w:rPr>
        <w:t>has</w:t>
      </w:r>
      <w:r w:rsidRPr="00F81A48">
        <w:rPr>
          <w:rFonts w:ascii="Times New Roman" w:hAnsi="Times New Roman" w:cs="Times New Roman"/>
          <w:spacing w:val="-21"/>
          <w:sz w:val="20"/>
        </w:rPr>
        <w:t xml:space="preserve"> </w:t>
      </w:r>
      <w:r w:rsidRPr="00F81A48">
        <w:rPr>
          <w:rFonts w:ascii="Times New Roman" w:hAnsi="Times New Roman" w:cs="Times New Roman"/>
          <w:sz w:val="20"/>
        </w:rPr>
        <w:t>been</w:t>
      </w:r>
      <w:r w:rsidRPr="00F81A48">
        <w:rPr>
          <w:rFonts w:ascii="Times New Roman" w:hAnsi="Times New Roman" w:cs="Times New Roman"/>
          <w:spacing w:val="-142"/>
          <w:sz w:val="20"/>
        </w:rPr>
        <w:t xml:space="preserve"> </w:t>
      </w:r>
      <w:r w:rsidRPr="00F81A48">
        <w:rPr>
          <w:rFonts w:ascii="Times New Roman" w:hAnsi="Times New Roman" w:cs="Times New Roman"/>
          <w:sz w:val="20"/>
        </w:rPr>
        <w:t>in existence for almost two centuries. As a business, life</w:t>
      </w:r>
      <w:r w:rsidRPr="00F81A48">
        <w:rPr>
          <w:rFonts w:ascii="Times New Roman" w:hAnsi="Times New Roman" w:cs="Times New Roman"/>
          <w:spacing w:val="1"/>
          <w:sz w:val="20"/>
        </w:rPr>
        <w:t xml:space="preserve"> </w:t>
      </w:r>
      <w:r w:rsidRPr="00F81A48">
        <w:rPr>
          <w:rFonts w:ascii="Times New Roman" w:hAnsi="Times New Roman" w:cs="Times New Roman"/>
          <w:sz w:val="20"/>
        </w:rPr>
        <w:t>insurance is governed by Law Number 40 of 2014 concerning</w:t>
      </w:r>
      <w:r w:rsidRPr="00F81A48">
        <w:rPr>
          <w:rFonts w:ascii="Times New Roman" w:hAnsi="Times New Roman" w:cs="Times New Roman"/>
          <w:spacing w:val="1"/>
          <w:sz w:val="20"/>
        </w:rPr>
        <w:t xml:space="preserve"> </w:t>
      </w:r>
      <w:r w:rsidRPr="00F81A48">
        <w:rPr>
          <w:rFonts w:ascii="Times New Roman" w:hAnsi="Times New Roman" w:cs="Times New Roman"/>
          <w:sz w:val="20"/>
        </w:rPr>
        <w:t>Insurance. Insurance matters are also related to Law Number 22</w:t>
      </w:r>
      <w:r w:rsidRPr="00F81A48">
        <w:rPr>
          <w:rFonts w:ascii="Times New Roman" w:hAnsi="Times New Roman" w:cs="Times New Roman"/>
          <w:spacing w:val="1"/>
          <w:sz w:val="20"/>
        </w:rPr>
        <w:t xml:space="preserve"> </w:t>
      </w:r>
      <w:r w:rsidRPr="00F81A48">
        <w:rPr>
          <w:rFonts w:ascii="Times New Roman" w:hAnsi="Times New Roman" w:cs="Times New Roman"/>
          <w:sz w:val="20"/>
        </w:rPr>
        <w:t>of</w:t>
      </w:r>
      <w:r w:rsidRPr="00F81A48">
        <w:rPr>
          <w:rFonts w:ascii="Times New Roman" w:hAnsi="Times New Roman" w:cs="Times New Roman"/>
          <w:spacing w:val="-7"/>
          <w:sz w:val="20"/>
        </w:rPr>
        <w:t xml:space="preserve"> </w:t>
      </w:r>
      <w:r w:rsidRPr="00F81A48">
        <w:rPr>
          <w:rFonts w:ascii="Times New Roman" w:hAnsi="Times New Roman" w:cs="Times New Roman"/>
          <w:sz w:val="20"/>
        </w:rPr>
        <w:t>2011</w:t>
      </w:r>
      <w:r w:rsidRPr="00F81A48">
        <w:rPr>
          <w:rFonts w:ascii="Times New Roman" w:hAnsi="Times New Roman" w:cs="Times New Roman"/>
          <w:spacing w:val="-6"/>
          <w:sz w:val="20"/>
        </w:rPr>
        <w:t xml:space="preserve"> </w:t>
      </w:r>
      <w:r w:rsidRPr="00F81A48">
        <w:rPr>
          <w:rFonts w:ascii="Times New Roman" w:hAnsi="Times New Roman" w:cs="Times New Roman"/>
          <w:sz w:val="20"/>
        </w:rPr>
        <w:t>concerning</w:t>
      </w:r>
      <w:r w:rsidRPr="00F81A48">
        <w:rPr>
          <w:rFonts w:ascii="Times New Roman" w:hAnsi="Times New Roman" w:cs="Times New Roman"/>
          <w:spacing w:val="-6"/>
          <w:sz w:val="20"/>
        </w:rPr>
        <w:t xml:space="preserve"> </w:t>
      </w:r>
      <w:r w:rsidRPr="00F81A48">
        <w:rPr>
          <w:rFonts w:ascii="Times New Roman" w:hAnsi="Times New Roman" w:cs="Times New Roman"/>
          <w:sz w:val="20"/>
        </w:rPr>
        <w:t>the</w:t>
      </w:r>
      <w:r w:rsidRPr="00F81A48">
        <w:rPr>
          <w:rFonts w:ascii="Times New Roman" w:hAnsi="Times New Roman" w:cs="Times New Roman"/>
          <w:spacing w:val="-6"/>
          <w:sz w:val="20"/>
        </w:rPr>
        <w:t xml:space="preserve"> </w:t>
      </w:r>
      <w:r w:rsidRPr="00F81A48">
        <w:rPr>
          <w:rFonts w:ascii="Times New Roman" w:hAnsi="Times New Roman" w:cs="Times New Roman"/>
          <w:sz w:val="20"/>
        </w:rPr>
        <w:t>Financial</w:t>
      </w:r>
      <w:r w:rsidRPr="00F81A48">
        <w:rPr>
          <w:rFonts w:ascii="Times New Roman" w:hAnsi="Times New Roman" w:cs="Times New Roman"/>
          <w:spacing w:val="-7"/>
          <w:sz w:val="20"/>
        </w:rPr>
        <w:t xml:space="preserve"> </w:t>
      </w:r>
      <w:r w:rsidRPr="00F81A48">
        <w:rPr>
          <w:rFonts w:ascii="Times New Roman" w:hAnsi="Times New Roman" w:cs="Times New Roman"/>
          <w:sz w:val="20"/>
        </w:rPr>
        <w:t>Services</w:t>
      </w:r>
      <w:r w:rsidRPr="00F81A48">
        <w:rPr>
          <w:rFonts w:ascii="Times New Roman" w:hAnsi="Times New Roman" w:cs="Times New Roman"/>
          <w:spacing w:val="-6"/>
          <w:sz w:val="20"/>
        </w:rPr>
        <w:t xml:space="preserve"> </w:t>
      </w:r>
      <w:r w:rsidRPr="00F81A48">
        <w:rPr>
          <w:rFonts w:ascii="Times New Roman" w:hAnsi="Times New Roman" w:cs="Times New Roman"/>
          <w:sz w:val="20"/>
        </w:rPr>
        <w:t>Authority,</w:t>
      </w:r>
      <w:r w:rsidRPr="00F81A48">
        <w:rPr>
          <w:rFonts w:ascii="Times New Roman" w:hAnsi="Times New Roman" w:cs="Times New Roman"/>
          <w:spacing w:val="-6"/>
          <w:sz w:val="20"/>
        </w:rPr>
        <w:t xml:space="preserve"> </w:t>
      </w:r>
      <w:r w:rsidRPr="00F81A48">
        <w:rPr>
          <w:rFonts w:ascii="Times New Roman" w:hAnsi="Times New Roman" w:cs="Times New Roman"/>
          <w:sz w:val="20"/>
        </w:rPr>
        <w:t>Law</w:t>
      </w:r>
      <w:r w:rsidRPr="00F81A48">
        <w:rPr>
          <w:rFonts w:ascii="Times New Roman" w:hAnsi="Times New Roman" w:cs="Times New Roman"/>
          <w:spacing w:val="-6"/>
          <w:sz w:val="20"/>
        </w:rPr>
        <w:t xml:space="preserve"> </w:t>
      </w:r>
      <w:r w:rsidRPr="00F81A48">
        <w:rPr>
          <w:rFonts w:ascii="Times New Roman" w:hAnsi="Times New Roman" w:cs="Times New Roman"/>
          <w:sz w:val="20"/>
        </w:rPr>
        <w:t>Number</w:t>
      </w:r>
    </w:p>
    <w:p w14:paraId="3E797904" w14:textId="77777777" w:rsidR="00F81A48" w:rsidRPr="00F81A48" w:rsidRDefault="00F81A48" w:rsidP="00F81A48">
      <w:pPr>
        <w:pStyle w:val="BodyText"/>
        <w:spacing w:before="1"/>
        <w:ind w:left="0" w:right="112" w:firstLine="567"/>
        <w:rPr>
          <w:rFonts w:ascii="Times New Roman" w:hAnsi="Times New Roman" w:cs="Times New Roman"/>
          <w:sz w:val="20"/>
        </w:rPr>
      </w:pPr>
      <w:r w:rsidRPr="00F81A48">
        <w:rPr>
          <w:rFonts w:ascii="Times New Roman" w:hAnsi="Times New Roman" w:cs="Times New Roman"/>
          <w:sz w:val="20"/>
        </w:rPr>
        <w:t>8 of 1999 concerning Consumer Protection, Law Number 24 of 2004</w:t>
      </w:r>
      <w:r w:rsidRPr="00F81A48">
        <w:rPr>
          <w:rFonts w:ascii="Times New Roman" w:hAnsi="Times New Roman" w:cs="Times New Roman"/>
          <w:spacing w:val="-142"/>
          <w:sz w:val="20"/>
        </w:rPr>
        <w:t xml:space="preserve"> </w:t>
      </w:r>
      <w:r w:rsidRPr="00F81A48">
        <w:rPr>
          <w:rFonts w:ascii="Times New Roman" w:hAnsi="Times New Roman" w:cs="Times New Roman"/>
          <w:sz w:val="20"/>
        </w:rPr>
        <w:t>concerning the Deposit Insurance Agency, and Law Number 4 of</w:t>
      </w:r>
      <w:r w:rsidRPr="00F81A48">
        <w:rPr>
          <w:rFonts w:ascii="Times New Roman" w:hAnsi="Times New Roman" w:cs="Times New Roman"/>
          <w:spacing w:val="1"/>
          <w:sz w:val="20"/>
        </w:rPr>
        <w:t xml:space="preserve"> </w:t>
      </w:r>
      <w:r w:rsidRPr="00F81A48">
        <w:rPr>
          <w:rFonts w:ascii="Times New Roman" w:hAnsi="Times New Roman" w:cs="Times New Roman"/>
          <w:sz w:val="20"/>
        </w:rPr>
        <w:t>2023</w:t>
      </w:r>
      <w:r w:rsidRPr="00F81A48">
        <w:rPr>
          <w:rFonts w:ascii="Times New Roman" w:hAnsi="Times New Roman" w:cs="Times New Roman"/>
          <w:spacing w:val="1"/>
          <w:sz w:val="20"/>
        </w:rPr>
        <w:t xml:space="preserve"> </w:t>
      </w:r>
      <w:r w:rsidRPr="00F81A48">
        <w:rPr>
          <w:rFonts w:ascii="Times New Roman" w:hAnsi="Times New Roman" w:cs="Times New Roman"/>
          <w:sz w:val="20"/>
        </w:rPr>
        <w:t>concerning</w:t>
      </w:r>
      <w:r w:rsidRPr="00F81A48">
        <w:rPr>
          <w:rFonts w:ascii="Times New Roman" w:hAnsi="Times New Roman" w:cs="Times New Roman"/>
          <w:spacing w:val="1"/>
          <w:sz w:val="20"/>
        </w:rPr>
        <w:t xml:space="preserve"> </w:t>
      </w:r>
      <w:r w:rsidRPr="00F81A48">
        <w:rPr>
          <w:rFonts w:ascii="Times New Roman" w:hAnsi="Times New Roman" w:cs="Times New Roman"/>
          <w:sz w:val="20"/>
        </w:rPr>
        <w:t>the</w:t>
      </w:r>
      <w:r w:rsidRPr="00F81A48">
        <w:rPr>
          <w:rFonts w:ascii="Times New Roman" w:hAnsi="Times New Roman" w:cs="Times New Roman"/>
          <w:spacing w:val="1"/>
          <w:sz w:val="20"/>
        </w:rPr>
        <w:t xml:space="preserve"> </w:t>
      </w:r>
      <w:r w:rsidRPr="00F81A48">
        <w:rPr>
          <w:rFonts w:ascii="Times New Roman" w:hAnsi="Times New Roman" w:cs="Times New Roman"/>
          <w:sz w:val="20"/>
        </w:rPr>
        <w:t>Development</w:t>
      </w:r>
      <w:r w:rsidRPr="00F81A48">
        <w:rPr>
          <w:rFonts w:ascii="Times New Roman" w:hAnsi="Times New Roman" w:cs="Times New Roman"/>
          <w:spacing w:val="1"/>
          <w:sz w:val="20"/>
        </w:rPr>
        <w:t xml:space="preserve"> </w:t>
      </w:r>
      <w:r w:rsidRPr="00F81A48">
        <w:rPr>
          <w:rFonts w:ascii="Times New Roman" w:hAnsi="Times New Roman" w:cs="Times New Roman"/>
          <w:sz w:val="20"/>
        </w:rPr>
        <w:t>and</w:t>
      </w:r>
      <w:r w:rsidRPr="00F81A48">
        <w:rPr>
          <w:rFonts w:ascii="Times New Roman" w:hAnsi="Times New Roman" w:cs="Times New Roman"/>
          <w:spacing w:val="1"/>
          <w:sz w:val="20"/>
        </w:rPr>
        <w:t xml:space="preserve"> </w:t>
      </w:r>
      <w:r w:rsidRPr="00F81A48">
        <w:rPr>
          <w:rFonts w:ascii="Times New Roman" w:hAnsi="Times New Roman" w:cs="Times New Roman"/>
          <w:sz w:val="20"/>
        </w:rPr>
        <w:t>Strengthening</w:t>
      </w:r>
      <w:r w:rsidRPr="00F81A48">
        <w:rPr>
          <w:rFonts w:ascii="Times New Roman" w:hAnsi="Times New Roman" w:cs="Times New Roman"/>
          <w:spacing w:val="1"/>
          <w:sz w:val="20"/>
        </w:rPr>
        <w:t xml:space="preserve"> </w:t>
      </w:r>
      <w:r w:rsidRPr="00F81A48">
        <w:rPr>
          <w:rFonts w:ascii="Times New Roman" w:hAnsi="Times New Roman" w:cs="Times New Roman"/>
          <w:sz w:val="20"/>
        </w:rPr>
        <w:t>of</w:t>
      </w:r>
      <w:r w:rsidRPr="00F81A48">
        <w:rPr>
          <w:rFonts w:ascii="Times New Roman" w:hAnsi="Times New Roman" w:cs="Times New Roman"/>
          <w:spacing w:val="1"/>
          <w:sz w:val="20"/>
        </w:rPr>
        <w:t xml:space="preserve"> </w:t>
      </w:r>
      <w:r w:rsidRPr="00F81A48">
        <w:rPr>
          <w:rFonts w:ascii="Times New Roman" w:hAnsi="Times New Roman" w:cs="Times New Roman"/>
          <w:sz w:val="20"/>
        </w:rPr>
        <w:t>the</w:t>
      </w:r>
      <w:r w:rsidRPr="00F81A48">
        <w:rPr>
          <w:rFonts w:ascii="Times New Roman" w:hAnsi="Times New Roman" w:cs="Times New Roman"/>
          <w:spacing w:val="-142"/>
          <w:sz w:val="20"/>
        </w:rPr>
        <w:t xml:space="preserve"> </w:t>
      </w:r>
      <w:r w:rsidRPr="00F81A48">
        <w:rPr>
          <w:rFonts w:ascii="Times New Roman" w:hAnsi="Times New Roman" w:cs="Times New Roman"/>
          <w:sz w:val="20"/>
        </w:rPr>
        <w:t>Financial System. However, in reality, the regulation of life</w:t>
      </w:r>
      <w:r w:rsidRPr="00F81A48">
        <w:rPr>
          <w:rFonts w:ascii="Times New Roman" w:hAnsi="Times New Roman" w:cs="Times New Roman"/>
          <w:spacing w:val="1"/>
          <w:sz w:val="20"/>
        </w:rPr>
        <w:t xml:space="preserve"> </w:t>
      </w:r>
      <w:r w:rsidRPr="00F81A48">
        <w:rPr>
          <w:rFonts w:ascii="Times New Roman" w:hAnsi="Times New Roman" w:cs="Times New Roman"/>
          <w:sz w:val="20"/>
        </w:rPr>
        <w:t>insurance does not guarantee legal certainty in claim payments</w:t>
      </w:r>
      <w:r w:rsidRPr="00F81A48">
        <w:rPr>
          <w:rFonts w:ascii="Times New Roman" w:hAnsi="Times New Roman" w:cs="Times New Roman"/>
          <w:spacing w:val="1"/>
          <w:sz w:val="20"/>
        </w:rPr>
        <w:t xml:space="preserve"> </w:t>
      </w:r>
      <w:r w:rsidRPr="00F81A48">
        <w:rPr>
          <w:rFonts w:ascii="Times New Roman" w:hAnsi="Times New Roman" w:cs="Times New Roman"/>
          <w:sz w:val="20"/>
        </w:rPr>
        <w:t>to</w:t>
      </w:r>
      <w:r w:rsidRPr="00F81A48">
        <w:rPr>
          <w:rFonts w:ascii="Times New Roman" w:hAnsi="Times New Roman" w:cs="Times New Roman"/>
          <w:spacing w:val="-20"/>
          <w:sz w:val="20"/>
        </w:rPr>
        <w:t xml:space="preserve"> </w:t>
      </w:r>
      <w:r w:rsidRPr="00F81A48">
        <w:rPr>
          <w:rFonts w:ascii="Times New Roman" w:hAnsi="Times New Roman" w:cs="Times New Roman"/>
          <w:sz w:val="20"/>
        </w:rPr>
        <w:t>the</w:t>
      </w:r>
      <w:r w:rsidRPr="00F81A48">
        <w:rPr>
          <w:rFonts w:ascii="Times New Roman" w:hAnsi="Times New Roman" w:cs="Times New Roman"/>
          <w:spacing w:val="-19"/>
          <w:sz w:val="20"/>
        </w:rPr>
        <w:t xml:space="preserve"> </w:t>
      </w:r>
      <w:r w:rsidRPr="00F81A48">
        <w:rPr>
          <w:rFonts w:ascii="Times New Roman" w:hAnsi="Times New Roman" w:cs="Times New Roman"/>
          <w:sz w:val="20"/>
        </w:rPr>
        <w:t>insured.</w:t>
      </w:r>
      <w:r w:rsidRPr="00F81A48">
        <w:rPr>
          <w:rFonts w:ascii="Times New Roman" w:hAnsi="Times New Roman" w:cs="Times New Roman"/>
          <w:spacing w:val="-19"/>
          <w:sz w:val="20"/>
        </w:rPr>
        <w:t xml:space="preserve"> </w:t>
      </w:r>
      <w:r w:rsidRPr="00F81A48">
        <w:rPr>
          <w:rFonts w:ascii="Times New Roman" w:hAnsi="Times New Roman" w:cs="Times New Roman"/>
          <w:sz w:val="20"/>
        </w:rPr>
        <w:t>Instances</w:t>
      </w:r>
      <w:r w:rsidRPr="00F81A48">
        <w:rPr>
          <w:rFonts w:ascii="Times New Roman" w:hAnsi="Times New Roman" w:cs="Times New Roman"/>
          <w:spacing w:val="-19"/>
          <w:sz w:val="20"/>
        </w:rPr>
        <w:t xml:space="preserve"> </w:t>
      </w:r>
      <w:r w:rsidRPr="00F81A48">
        <w:rPr>
          <w:rFonts w:ascii="Times New Roman" w:hAnsi="Times New Roman" w:cs="Times New Roman"/>
          <w:sz w:val="20"/>
        </w:rPr>
        <w:t>of</w:t>
      </w:r>
      <w:r w:rsidRPr="00F81A48">
        <w:rPr>
          <w:rFonts w:ascii="Times New Roman" w:hAnsi="Times New Roman" w:cs="Times New Roman"/>
          <w:spacing w:val="-20"/>
          <w:sz w:val="20"/>
        </w:rPr>
        <w:t xml:space="preserve"> </w:t>
      </w:r>
      <w:r w:rsidRPr="00F81A48">
        <w:rPr>
          <w:rFonts w:ascii="Times New Roman" w:hAnsi="Times New Roman" w:cs="Times New Roman"/>
          <w:sz w:val="20"/>
        </w:rPr>
        <w:t>breach</w:t>
      </w:r>
      <w:r w:rsidRPr="00F81A48">
        <w:rPr>
          <w:rFonts w:ascii="Times New Roman" w:hAnsi="Times New Roman" w:cs="Times New Roman"/>
          <w:spacing w:val="-19"/>
          <w:sz w:val="20"/>
        </w:rPr>
        <w:t xml:space="preserve"> </w:t>
      </w:r>
      <w:r w:rsidRPr="00F81A48">
        <w:rPr>
          <w:rFonts w:ascii="Times New Roman" w:hAnsi="Times New Roman" w:cs="Times New Roman"/>
          <w:sz w:val="20"/>
        </w:rPr>
        <w:t>of</w:t>
      </w:r>
      <w:r w:rsidRPr="00F81A48">
        <w:rPr>
          <w:rFonts w:ascii="Times New Roman" w:hAnsi="Times New Roman" w:cs="Times New Roman"/>
          <w:spacing w:val="-19"/>
          <w:sz w:val="20"/>
        </w:rPr>
        <w:t xml:space="preserve"> </w:t>
      </w:r>
      <w:r w:rsidRPr="00F81A48">
        <w:rPr>
          <w:rFonts w:ascii="Times New Roman" w:hAnsi="Times New Roman" w:cs="Times New Roman"/>
          <w:sz w:val="20"/>
        </w:rPr>
        <w:t>contract</w:t>
      </w:r>
      <w:r w:rsidRPr="00F81A48">
        <w:rPr>
          <w:rFonts w:ascii="Times New Roman" w:hAnsi="Times New Roman" w:cs="Times New Roman"/>
          <w:spacing w:val="-19"/>
          <w:sz w:val="20"/>
        </w:rPr>
        <w:t xml:space="preserve"> </w:t>
      </w:r>
      <w:r w:rsidRPr="00F81A48">
        <w:rPr>
          <w:rFonts w:ascii="Times New Roman" w:hAnsi="Times New Roman" w:cs="Times New Roman"/>
          <w:sz w:val="20"/>
        </w:rPr>
        <w:t>and</w:t>
      </w:r>
      <w:r w:rsidRPr="00F81A48">
        <w:rPr>
          <w:rFonts w:ascii="Times New Roman" w:hAnsi="Times New Roman" w:cs="Times New Roman"/>
          <w:spacing w:val="-19"/>
          <w:sz w:val="20"/>
        </w:rPr>
        <w:t xml:space="preserve"> </w:t>
      </w:r>
      <w:r w:rsidRPr="00F81A48">
        <w:rPr>
          <w:rFonts w:ascii="Times New Roman" w:hAnsi="Times New Roman" w:cs="Times New Roman"/>
          <w:sz w:val="20"/>
        </w:rPr>
        <w:t>even</w:t>
      </w:r>
      <w:r w:rsidRPr="00F81A48">
        <w:rPr>
          <w:rFonts w:ascii="Times New Roman" w:hAnsi="Times New Roman" w:cs="Times New Roman"/>
          <w:spacing w:val="-20"/>
          <w:sz w:val="20"/>
        </w:rPr>
        <w:t xml:space="preserve"> </w:t>
      </w:r>
      <w:r w:rsidRPr="00F81A48">
        <w:rPr>
          <w:rFonts w:ascii="Times New Roman" w:hAnsi="Times New Roman" w:cs="Times New Roman"/>
          <w:sz w:val="20"/>
        </w:rPr>
        <w:t>payment</w:t>
      </w:r>
      <w:r w:rsidRPr="00F81A48">
        <w:rPr>
          <w:rFonts w:ascii="Times New Roman" w:hAnsi="Times New Roman" w:cs="Times New Roman"/>
          <w:spacing w:val="-141"/>
          <w:sz w:val="20"/>
        </w:rPr>
        <w:t xml:space="preserve"> </w:t>
      </w:r>
      <w:r w:rsidRPr="00F81A48">
        <w:rPr>
          <w:rFonts w:ascii="Times New Roman" w:hAnsi="Times New Roman" w:cs="Times New Roman"/>
          <w:sz w:val="20"/>
        </w:rPr>
        <w:t>failures</w:t>
      </w:r>
      <w:r w:rsidRPr="00F81A48">
        <w:rPr>
          <w:rFonts w:ascii="Times New Roman" w:hAnsi="Times New Roman" w:cs="Times New Roman"/>
          <w:spacing w:val="-20"/>
          <w:sz w:val="20"/>
        </w:rPr>
        <w:t xml:space="preserve"> </w:t>
      </w:r>
      <w:r w:rsidRPr="00F81A48">
        <w:rPr>
          <w:rFonts w:ascii="Times New Roman" w:hAnsi="Times New Roman" w:cs="Times New Roman"/>
          <w:sz w:val="20"/>
        </w:rPr>
        <w:t>often</w:t>
      </w:r>
      <w:r w:rsidRPr="00F81A48">
        <w:rPr>
          <w:rFonts w:ascii="Times New Roman" w:hAnsi="Times New Roman" w:cs="Times New Roman"/>
          <w:spacing w:val="-19"/>
          <w:sz w:val="20"/>
        </w:rPr>
        <w:t xml:space="preserve"> </w:t>
      </w:r>
      <w:r w:rsidRPr="00F81A48">
        <w:rPr>
          <w:rFonts w:ascii="Times New Roman" w:hAnsi="Times New Roman" w:cs="Times New Roman"/>
          <w:sz w:val="20"/>
        </w:rPr>
        <w:t>occur</w:t>
      </w:r>
      <w:r w:rsidRPr="00F81A48">
        <w:rPr>
          <w:rFonts w:ascii="Times New Roman" w:hAnsi="Times New Roman" w:cs="Times New Roman"/>
          <w:spacing w:val="-19"/>
          <w:sz w:val="20"/>
        </w:rPr>
        <w:t xml:space="preserve"> </w:t>
      </w:r>
      <w:r w:rsidRPr="00F81A48">
        <w:rPr>
          <w:rFonts w:ascii="Times New Roman" w:hAnsi="Times New Roman" w:cs="Times New Roman"/>
          <w:sz w:val="20"/>
        </w:rPr>
        <w:t>in</w:t>
      </w:r>
      <w:r w:rsidRPr="00F81A48">
        <w:rPr>
          <w:rFonts w:ascii="Times New Roman" w:hAnsi="Times New Roman" w:cs="Times New Roman"/>
          <w:spacing w:val="-19"/>
          <w:sz w:val="20"/>
        </w:rPr>
        <w:t xml:space="preserve"> </w:t>
      </w:r>
      <w:r w:rsidRPr="00F81A48">
        <w:rPr>
          <w:rFonts w:ascii="Times New Roman" w:hAnsi="Times New Roman" w:cs="Times New Roman"/>
          <w:sz w:val="20"/>
        </w:rPr>
        <w:t>practice.</w:t>
      </w:r>
      <w:r w:rsidRPr="00F81A48">
        <w:rPr>
          <w:rFonts w:ascii="Times New Roman" w:hAnsi="Times New Roman" w:cs="Times New Roman"/>
          <w:spacing w:val="-20"/>
          <w:sz w:val="20"/>
        </w:rPr>
        <w:t xml:space="preserve"> </w:t>
      </w:r>
      <w:r w:rsidRPr="00F81A48">
        <w:rPr>
          <w:rFonts w:ascii="Times New Roman" w:hAnsi="Times New Roman" w:cs="Times New Roman"/>
          <w:sz w:val="20"/>
        </w:rPr>
        <w:t>This</w:t>
      </w:r>
      <w:r w:rsidRPr="00F81A48">
        <w:rPr>
          <w:rFonts w:ascii="Times New Roman" w:hAnsi="Times New Roman" w:cs="Times New Roman"/>
          <w:spacing w:val="-19"/>
          <w:sz w:val="20"/>
        </w:rPr>
        <w:t xml:space="preserve"> </w:t>
      </w:r>
      <w:r w:rsidRPr="00F81A48">
        <w:rPr>
          <w:rFonts w:ascii="Times New Roman" w:hAnsi="Times New Roman" w:cs="Times New Roman"/>
          <w:sz w:val="20"/>
        </w:rPr>
        <w:t>study</w:t>
      </w:r>
      <w:r w:rsidRPr="00F81A48">
        <w:rPr>
          <w:rFonts w:ascii="Times New Roman" w:hAnsi="Times New Roman" w:cs="Times New Roman"/>
          <w:spacing w:val="-19"/>
          <w:sz w:val="20"/>
        </w:rPr>
        <w:t xml:space="preserve"> </w:t>
      </w:r>
      <w:r w:rsidRPr="00F81A48">
        <w:rPr>
          <w:rFonts w:ascii="Times New Roman" w:hAnsi="Times New Roman" w:cs="Times New Roman"/>
          <w:sz w:val="20"/>
        </w:rPr>
        <w:t>aims</w:t>
      </w:r>
      <w:r w:rsidRPr="00F81A48">
        <w:rPr>
          <w:rFonts w:ascii="Times New Roman" w:hAnsi="Times New Roman" w:cs="Times New Roman"/>
          <w:spacing w:val="-19"/>
          <w:sz w:val="20"/>
        </w:rPr>
        <w:t xml:space="preserve"> </w:t>
      </w:r>
      <w:r w:rsidRPr="00F81A48">
        <w:rPr>
          <w:rFonts w:ascii="Times New Roman" w:hAnsi="Times New Roman" w:cs="Times New Roman"/>
          <w:sz w:val="20"/>
        </w:rPr>
        <w:t>to</w:t>
      </w:r>
      <w:r w:rsidRPr="00F81A48">
        <w:rPr>
          <w:rFonts w:ascii="Times New Roman" w:hAnsi="Times New Roman" w:cs="Times New Roman"/>
          <w:spacing w:val="-19"/>
          <w:sz w:val="20"/>
        </w:rPr>
        <w:t xml:space="preserve"> </w:t>
      </w:r>
      <w:r w:rsidRPr="00F81A48">
        <w:rPr>
          <w:rFonts w:ascii="Times New Roman" w:hAnsi="Times New Roman" w:cs="Times New Roman"/>
          <w:sz w:val="20"/>
        </w:rPr>
        <w:t>analyze</w:t>
      </w:r>
      <w:r w:rsidRPr="00F81A48">
        <w:rPr>
          <w:rFonts w:ascii="Times New Roman" w:hAnsi="Times New Roman" w:cs="Times New Roman"/>
          <w:spacing w:val="-20"/>
          <w:sz w:val="20"/>
        </w:rPr>
        <w:t xml:space="preserve"> </w:t>
      </w:r>
      <w:r w:rsidRPr="00F81A48">
        <w:rPr>
          <w:rFonts w:ascii="Times New Roman" w:hAnsi="Times New Roman" w:cs="Times New Roman"/>
          <w:sz w:val="20"/>
        </w:rPr>
        <w:t>the</w:t>
      </w:r>
      <w:r w:rsidRPr="00F81A48">
        <w:rPr>
          <w:rFonts w:ascii="Times New Roman" w:hAnsi="Times New Roman" w:cs="Times New Roman"/>
          <w:spacing w:val="-141"/>
          <w:sz w:val="20"/>
        </w:rPr>
        <w:t xml:space="preserve"> </w:t>
      </w:r>
      <w:r w:rsidRPr="00F81A48">
        <w:rPr>
          <w:rFonts w:ascii="Times New Roman" w:hAnsi="Times New Roman" w:cs="Times New Roman"/>
          <w:sz w:val="20"/>
        </w:rPr>
        <w:t>legal certainty of claim payments to the insured in life</w:t>
      </w:r>
      <w:r w:rsidRPr="00F81A48">
        <w:rPr>
          <w:rFonts w:ascii="Times New Roman" w:hAnsi="Times New Roman" w:cs="Times New Roman"/>
          <w:spacing w:val="1"/>
          <w:sz w:val="20"/>
        </w:rPr>
        <w:t xml:space="preserve"> </w:t>
      </w:r>
      <w:r w:rsidRPr="00F81A48">
        <w:rPr>
          <w:rFonts w:ascii="Times New Roman" w:hAnsi="Times New Roman" w:cs="Times New Roman"/>
          <w:sz w:val="20"/>
        </w:rPr>
        <w:t>insurance agreements, examine the legal protection for the</w:t>
      </w:r>
      <w:r w:rsidRPr="00F81A48">
        <w:rPr>
          <w:rFonts w:ascii="Times New Roman" w:hAnsi="Times New Roman" w:cs="Times New Roman"/>
          <w:spacing w:val="1"/>
          <w:sz w:val="20"/>
        </w:rPr>
        <w:t xml:space="preserve"> </w:t>
      </w:r>
      <w:r w:rsidRPr="00F81A48">
        <w:rPr>
          <w:rFonts w:ascii="Times New Roman" w:hAnsi="Times New Roman" w:cs="Times New Roman"/>
          <w:sz w:val="20"/>
        </w:rPr>
        <w:t>insured in case of payment failure/breach of contract by the</w:t>
      </w:r>
      <w:r w:rsidRPr="00F81A48">
        <w:rPr>
          <w:rFonts w:ascii="Times New Roman" w:hAnsi="Times New Roman" w:cs="Times New Roman"/>
          <w:spacing w:val="1"/>
          <w:sz w:val="20"/>
        </w:rPr>
        <w:t xml:space="preserve"> </w:t>
      </w:r>
      <w:r w:rsidRPr="00F81A48">
        <w:rPr>
          <w:rFonts w:ascii="Times New Roman" w:hAnsi="Times New Roman" w:cs="Times New Roman"/>
          <w:sz w:val="20"/>
        </w:rPr>
        <w:t>insurer, and propose a concept of legal certainty for claim</w:t>
      </w:r>
      <w:r w:rsidRPr="00F81A48">
        <w:rPr>
          <w:rFonts w:ascii="Times New Roman" w:hAnsi="Times New Roman" w:cs="Times New Roman"/>
          <w:spacing w:val="1"/>
          <w:sz w:val="20"/>
        </w:rPr>
        <w:t xml:space="preserve"> </w:t>
      </w:r>
      <w:r w:rsidRPr="00F81A48">
        <w:rPr>
          <w:rFonts w:ascii="Times New Roman" w:hAnsi="Times New Roman" w:cs="Times New Roman"/>
          <w:sz w:val="20"/>
        </w:rPr>
        <w:t>payments</w:t>
      </w:r>
      <w:r w:rsidRPr="00F81A48">
        <w:rPr>
          <w:rFonts w:ascii="Times New Roman" w:hAnsi="Times New Roman" w:cs="Times New Roman"/>
          <w:spacing w:val="-34"/>
          <w:sz w:val="20"/>
        </w:rPr>
        <w:t xml:space="preserve"> </w:t>
      </w:r>
      <w:r w:rsidRPr="00F81A48">
        <w:rPr>
          <w:rFonts w:ascii="Times New Roman" w:hAnsi="Times New Roman" w:cs="Times New Roman"/>
          <w:sz w:val="20"/>
        </w:rPr>
        <w:t>to</w:t>
      </w:r>
      <w:r w:rsidRPr="00F81A48">
        <w:rPr>
          <w:rFonts w:ascii="Times New Roman" w:hAnsi="Times New Roman" w:cs="Times New Roman"/>
          <w:spacing w:val="-33"/>
          <w:sz w:val="20"/>
        </w:rPr>
        <w:t xml:space="preserve"> </w:t>
      </w:r>
      <w:r w:rsidRPr="00F81A48">
        <w:rPr>
          <w:rFonts w:ascii="Times New Roman" w:hAnsi="Times New Roman" w:cs="Times New Roman"/>
          <w:sz w:val="20"/>
        </w:rPr>
        <w:t>the</w:t>
      </w:r>
      <w:r w:rsidRPr="00F81A48">
        <w:rPr>
          <w:rFonts w:ascii="Times New Roman" w:hAnsi="Times New Roman" w:cs="Times New Roman"/>
          <w:spacing w:val="-33"/>
          <w:sz w:val="20"/>
        </w:rPr>
        <w:t xml:space="preserve"> </w:t>
      </w:r>
      <w:r w:rsidRPr="00F81A48">
        <w:rPr>
          <w:rFonts w:ascii="Times New Roman" w:hAnsi="Times New Roman" w:cs="Times New Roman"/>
          <w:sz w:val="20"/>
        </w:rPr>
        <w:t>insured</w:t>
      </w:r>
      <w:r w:rsidRPr="00F81A48">
        <w:rPr>
          <w:rFonts w:ascii="Times New Roman" w:hAnsi="Times New Roman" w:cs="Times New Roman"/>
          <w:spacing w:val="-34"/>
          <w:sz w:val="20"/>
        </w:rPr>
        <w:t xml:space="preserve"> </w:t>
      </w:r>
      <w:r w:rsidRPr="00F81A48">
        <w:rPr>
          <w:rFonts w:ascii="Times New Roman" w:hAnsi="Times New Roman" w:cs="Times New Roman"/>
          <w:sz w:val="20"/>
        </w:rPr>
        <w:t>in</w:t>
      </w:r>
      <w:r w:rsidRPr="00F81A48">
        <w:rPr>
          <w:rFonts w:ascii="Times New Roman" w:hAnsi="Times New Roman" w:cs="Times New Roman"/>
          <w:spacing w:val="-33"/>
          <w:sz w:val="20"/>
        </w:rPr>
        <w:t xml:space="preserve"> </w:t>
      </w:r>
      <w:r w:rsidRPr="00F81A48">
        <w:rPr>
          <w:rFonts w:ascii="Times New Roman" w:hAnsi="Times New Roman" w:cs="Times New Roman"/>
          <w:sz w:val="20"/>
        </w:rPr>
        <w:t>life</w:t>
      </w:r>
      <w:r w:rsidRPr="00F81A48">
        <w:rPr>
          <w:rFonts w:ascii="Times New Roman" w:hAnsi="Times New Roman" w:cs="Times New Roman"/>
          <w:spacing w:val="-33"/>
          <w:sz w:val="20"/>
        </w:rPr>
        <w:t xml:space="preserve"> </w:t>
      </w:r>
      <w:r w:rsidRPr="00F81A48">
        <w:rPr>
          <w:rFonts w:ascii="Times New Roman" w:hAnsi="Times New Roman" w:cs="Times New Roman"/>
          <w:sz w:val="20"/>
        </w:rPr>
        <w:t>insurance</w:t>
      </w:r>
      <w:r w:rsidRPr="00F81A48">
        <w:rPr>
          <w:rFonts w:ascii="Times New Roman" w:hAnsi="Times New Roman" w:cs="Times New Roman"/>
          <w:spacing w:val="-34"/>
          <w:sz w:val="20"/>
        </w:rPr>
        <w:t xml:space="preserve"> </w:t>
      </w:r>
      <w:r w:rsidRPr="00F81A48">
        <w:rPr>
          <w:rFonts w:ascii="Times New Roman" w:hAnsi="Times New Roman" w:cs="Times New Roman"/>
          <w:sz w:val="20"/>
        </w:rPr>
        <w:t>agreements</w:t>
      </w:r>
      <w:r w:rsidRPr="00F81A48">
        <w:rPr>
          <w:rFonts w:ascii="Times New Roman" w:hAnsi="Times New Roman" w:cs="Times New Roman"/>
          <w:spacing w:val="-33"/>
          <w:sz w:val="20"/>
        </w:rPr>
        <w:t xml:space="preserve"> </w:t>
      </w:r>
      <w:r w:rsidRPr="00F81A48">
        <w:rPr>
          <w:rFonts w:ascii="Times New Roman" w:hAnsi="Times New Roman" w:cs="Times New Roman"/>
          <w:sz w:val="20"/>
        </w:rPr>
        <w:t>as</w:t>
      </w:r>
      <w:r w:rsidRPr="00F81A48">
        <w:rPr>
          <w:rFonts w:ascii="Times New Roman" w:hAnsi="Times New Roman" w:cs="Times New Roman"/>
          <w:spacing w:val="-33"/>
          <w:sz w:val="20"/>
        </w:rPr>
        <w:t xml:space="preserve"> </w:t>
      </w:r>
      <w:r w:rsidRPr="00F81A48">
        <w:rPr>
          <w:rFonts w:ascii="Times New Roman" w:hAnsi="Times New Roman" w:cs="Times New Roman"/>
          <w:sz w:val="20"/>
        </w:rPr>
        <w:t>an</w:t>
      </w:r>
      <w:r w:rsidRPr="00F81A48">
        <w:rPr>
          <w:rFonts w:ascii="Times New Roman" w:hAnsi="Times New Roman" w:cs="Times New Roman"/>
          <w:spacing w:val="-34"/>
          <w:sz w:val="20"/>
        </w:rPr>
        <w:t xml:space="preserve"> </w:t>
      </w:r>
      <w:r w:rsidRPr="00F81A48">
        <w:rPr>
          <w:rFonts w:ascii="Times New Roman" w:hAnsi="Times New Roman" w:cs="Times New Roman"/>
          <w:sz w:val="20"/>
        </w:rPr>
        <w:t>effort</w:t>
      </w:r>
      <w:r w:rsidRPr="00F81A48">
        <w:rPr>
          <w:rFonts w:ascii="Times New Roman" w:hAnsi="Times New Roman" w:cs="Times New Roman"/>
          <w:spacing w:val="-141"/>
          <w:sz w:val="20"/>
        </w:rPr>
        <w:t xml:space="preserve"> </w:t>
      </w:r>
      <w:r w:rsidRPr="00F81A48">
        <w:rPr>
          <w:rFonts w:ascii="Times New Roman" w:hAnsi="Times New Roman" w:cs="Times New Roman"/>
          <w:sz w:val="20"/>
        </w:rPr>
        <w:t>to</w:t>
      </w:r>
      <w:r w:rsidRPr="00F81A48">
        <w:rPr>
          <w:rFonts w:ascii="Times New Roman" w:hAnsi="Times New Roman" w:cs="Times New Roman"/>
          <w:spacing w:val="-2"/>
          <w:sz w:val="20"/>
        </w:rPr>
        <w:t xml:space="preserve"> </w:t>
      </w:r>
      <w:r w:rsidRPr="00F81A48">
        <w:rPr>
          <w:rFonts w:ascii="Times New Roman" w:hAnsi="Times New Roman" w:cs="Times New Roman"/>
          <w:sz w:val="20"/>
        </w:rPr>
        <w:t>develop</w:t>
      </w:r>
      <w:r w:rsidRPr="00F81A48">
        <w:rPr>
          <w:rFonts w:ascii="Times New Roman" w:hAnsi="Times New Roman" w:cs="Times New Roman"/>
          <w:spacing w:val="-2"/>
          <w:sz w:val="20"/>
        </w:rPr>
        <w:t xml:space="preserve"> </w:t>
      </w:r>
      <w:r w:rsidRPr="00F81A48">
        <w:rPr>
          <w:rFonts w:ascii="Times New Roman" w:hAnsi="Times New Roman" w:cs="Times New Roman"/>
          <w:sz w:val="20"/>
        </w:rPr>
        <w:t>national</w:t>
      </w:r>
      <w:r w:rsidRPr="00F81A48">
        <w:rPr>
          <w:rFonts w:ascii="Times New Roman" w:hAnsi="Times New Roman" w:cs="Times New Roman"/>
          <w:spacing w:val="-2"/>
          <w:sz w:val="20"/>
        </w:rPr>
        <w:t xml:space="preserve"> </w:t>
      </w:r>
      <w:r w:rsidRPr="00F81A48">
        <w:rPr>
          <w:rFonts w:ascii="Times New Roman" w:hAnsi="Times New Roman" w:cs="Times New Roman"/>
          <w:sz w:val="20"/>
        </w:rPr>
        <w:t>insurance</w:t>
      </w:r>
      <w:r w:rsidRPr="00F81A48">
        <w:rPr>
          <w:rFonts w:ascii="Times New Roman" w:hAnsi="Times New Roman" w:cs="Times New Roman"/>
          <w:spacing w:val="-1"/>
          <w:sz w:val="20"/>
        </w:rPr>
        <w:t xml:space="preserve"> </w:t>
      </w:r>
      <w:r w:rsidRPr="00F81A48">
        <w:rPr>
          <w:rFonts w:ascii="Times New Roman" w:hAnsi="Times New Roman" w:cs="Times New Roman"/>
          <w:sz w:val="20"/>
        </w:rPr>
        <w:t>law.</w:t>
      </w:r>
    </w:p>
    <w:p w14:paraId="55246A64" w14:textId="77777777" w:rsidR="00F81A48" w:rsidRPr="00F81A48" w:rsidRDefault="00F81A48" w:rsidP="00F81A48">
      <w:pPr>
        <w:pStyle w:val="BodyText"/>
        <w:ind w:left="0" w:firstLine="567"/>
        <w:rPr>
          <w:rFonts w:ascii="Times New Roman" w:hAnsi="Times New Roman" w:cs="Times New Roman"/>
          <w:sz w:val="20"/>
        </w:rPr>
      </w:pPr>
      <w:r w:rsidRPr="00F81A48">
        <w:rPr>
          <w:rFonts w:ascii="Times New Roman" w:hAnsi="Times New Roman" w:cs="Times New Roman"/>
          <w:sz w:val="20"/>
        </w:rPr>
        <w:t>This research is descriptive-analytical with a normative</w:t>
      </w:r>
      <w:r w:rsidRPr="00F81A48">
        <w:rPr>
          <w:rFonts w:ascii="Times New Roman" w:hAnsi="Times New Roman" w:cs="Times New Roman"/>
          <w:spacing w:val="1"/>
          <w:sz w:val="20"/>
        </w:rPr>
        <w:t xml:space="preserve"> </w:t>
      </w:r>
      <w:r w:rsidRPr="00F81A48">
        <w:rPr>
          <w:rFonts w:ascii="Times New Roman" w:hAnsi="Times New Roman" w:cs="Times New Roman"/>
          <w:sz w:val="20"/>
        </w:rPr>
        <w:t>juridical approach, conducted by examining and testing data</w:t>
      </w:r>
      <w:r w:rsidRPr="00F81A48">
        <w:rPr>
          <w:rFonts w:ascii="Times New Roman" w:hAnsi="Times New Roman" w:cs="Times New Roman"/>
          <w:spacing w:val="1"/>
          <w:sz w:val="20"/>
        </w:rPr>
        <w:t xml:space="preserve"> </w:t>
      </w:r>
      <w:r w:rsidRPr="00F81A48">
        <w:rPr>
          <w:rFonts w:ascii="Times New Roman" w:hAnsi="Times New Roman" w:cs="Times New Roman"/>
          <w:sz w:val="20"/>
        </w:rPr>
        <w:t xml:space="preserve">based on secondary </w:t>
      </w:r>
      <w:r w:rsidRPr="00F81A48">
        <w:rPr>
          <w:rFonts w:ascii="Times New Roman" w:hAnsi="Times New Roman" w:cs="Times New Roman"/>
          <w:sz w:val="20"/>
        </w:rPr>
        <w:lastRenderedPageBreak/>
        <w:t>sources. The research stages include library</w:t>
      </w:r>
      <w:r w:rsidRPr="00F81A48">
        <w:rPr>
          <w:rFonts w:ascii="Times New Roman" w:hAnsi="Times New Roman" w:cs="Times New Roman"/>
          <w:spacing w:val="-142"/>
          <w:sz w:val="20"/>
        </w:rPr>
        <w:t xml:space="preserve"> </w:t>
      </w:r>
      <w:r w:rsidRPr="00F81A48">
        <w:rPr>
          <w:rFonts w:ascii="Times New Roman" w:hAnsi="Times New Roman" w:cs="Times New Roman"/>
          <w:sz w:val="20"/>
        </w:rPr>
        <w:t>research and data collection through document studies. The data</w:t>
      </w:r>
      <w:r w:rsidRPr="00F81A48">
        <w:rPr>
          <w:rFonts w:ascii="Times New Roman" w:hAnsi="Times New Roman" w:cs="Times New Roman"/>
          <w:spacing w:val="-142"/>
          <w:sz w:val="20"/>
        </w:rPr>
        <w:t xml:space="preserve"> </w:t>
      </w:r>
      <w:r w:rsidRPr="00F81A48">
        <w:rPr>
          <w:rFonts w:ascii="Times New Roman" w:hAnsi="Times New Roman" w:cs="Times New Roman"/>
          <w:sz w:val="20"/>
        </w:rPr>
        <w:t>is then analyzed using a normative-qualitative method, without</w:t>
      </w:r>
      <w:r w:rsidRPr="00F81A48">
        <w:rPr>
          <w:rFonts w:ascii="Times New Roman" w:hAnsi="Times New Roman" w:cs="Times New Roman"/>
          <w:spacing w:val="1"/>
          <w:sz w:val="20"/>
        </w:rPr>
        <w:t xml:space="preserve"> </w:t>
      </w:r>
      <w:r w:rsidRPr="00F81A48">
        <w:rPr>
          <w:rFonts w:ascii="Times New Roman" w:hAnsi="Times New Roman" w:cs="Times New Roman"/>
          <w:sz w:val="20"/>
        </w:rPr>
        <w:t>the</w:t>
      </w:r>
      <w:r w:rsidRPr="00F81A48">
        <w:rPr>
          <w:rFonts w:ascii="Times New Roman" w:hAnsi="Times New Roman" w:cs="Times New Roman"/>
          <w:spacing w:val="-3"/>
          <w:sz w:val="20"/>
        </w:rPr>
        <w:t xml:space="preserve"> </w:t>
      </w:r>
      <w:r w:rsidRPr="00F81A48">
        <w:rPr>
          <w:rFonts w:ascii="Times New Roman" w:hAnsi="Times New Roman" w:cs="Times New Roman"/>
          <w:sz w:val="20"/>
        </w:rPr>
        <w:t>use</w:t>
      </w:r>
      <w:r w:rsidRPr="00F81A48">
        <w:rPr>
          <w:rFonts w:ascii="Times New Roman" w:hAnsi="Times New Roman" w:cs="Times New Roman"/>
          <w:spacing w:val="-2"/>
          <w:sz w:val="20"/>
        </w:rPr>
        <w:t xml:space="preserve"> </w:t>
      </w:r>
      <w:r w:rsidRPr="00F81A48">
        <w:rPr>
          <w:rFonts w:ascii="Times New Roman" w:hAnsi="Times New Roman" w:cs="Times New Roman"/>
          <w:sz w:val="20"/>
        </w:rPr>
        <w:t>of</w:t>
      </w:r>
      <w:r w:rsidRPr="00F81A48">
        <w:rPr>
          <w:rFonts w:ascii="Times New Roman" w:hAnsi="Times New Roman" w:cs="Times New Roman"/>
          <w:spacing w:val="-2"/>
          <w:sz w:val="20"/>
        </w:rPr>
        <w:t xml:space="preserve"> </w:t>
      </w:r>
      <w:r w:rsidRPr="00F81A48">
        <w:rPr>
          <w:rFonts w:ascii="Times New Roman" w:hAnsi="Times New Roman" w:cs="Times New Roman"/>
          <w:sz w:val="20"/>
        </w:rPr>
        <w:t>formulas</w:t>
      </w:r>
      <w:r w:rsidRPr="00F81A48">
        <w:rPr>
          <w:rFonts w:ascii="Times New Roman" w:hAnsi="Times New Roman" w:cs="Times New Roman"/>
          <w:spacing w:val="-3"/>
          <w:sz w:val="20"/>
        </w:rPr>
        <w:t xml:space="preserve"> </w:t>
      </w:r>
      <w:r w:rsidRPr="00F81A48">
        <w:rPr>
          <w:rFonts w:ascii="Times New Roman" w:hAnsi="Times New Roman" w:cs="Times New Roman"/>
          <w:sz w:val="20"/>
        </w:rPr>
        <w:t>and</w:t>
      </w:r>
      <w:r w:rsidRPr="00F81A48">
        <w:rPr>
          <w:rFonts w:ascii="Times New Roman" w:hAnsi="Times New Roman" w:cs="Times New Roman"/>
          <w:spacing w:val="-2"/>
          <w:sz w:val="20"/>
        </w:rPr>
        <w:t xml:space="preserve"> </w:t>
      </w:r>
      <w:r w:rsidRPr="00F81A48">
        <w:rPr>
          <w:rFonts w:ascii="Times New Roman" w:hAnsi="Times New Roman" w:cs="Times New Roman"/>
          <w:sz w:val="20"/>
        </w:rPr>
        <w:t>statistical</w:t>
      </w:r>
      <w:r w:rsidRPr="00F81A48">
        <w:rPr>
          <w:rFonts w:ascii="Times New Roman" w:hAnsi="Times New Roman" w:cs="Times New Roman"/>
          <w:spacing w:val="-2"/>
          <w:sz w:val="20"/>
        </w:rPr>
        <w:t xml:space="preserve"> </w:t>
      </w:r>
      <w:r w:rsidRPr="00F81A48">
        <w:rPr>
          <w:rFonts w:ascii="Times New Roman" w:hAnsi="Times New Roman" w:cs="Times New Roman"/>
          <w:sz w:val="20"/>
        </w:rPr>
        <w:t>figures.</w:t>
      </w:r>
    </w:p>
    <w:p w14:paraId="7112534B" w14:textId="77777777" w:rsidR="00F81A48" w:rsidRPr="00F81A48" w:rsidRDefault="00F81A48" w:rsidP="00F81A48">
      <w:pPr>
        <w:pStyle w:val="BodyText"/>
        <w:ind w:left="0" w:firstLine="567"/>
        <w:rPr>
          <w:rFonts w:ascii="Times New Roman" w:hAnsi="Times New Roman" w:cs="Times New Roman"/>
          <w:sz w:val="20"/>
        </w:rPr>
      </w:pPr>
      <w:r w:rsidRPr="00F81A48">
        <w:rPr>
          <w:rFonts w:ascii="Times New Roman" w:hAnsi="Times New Roman" w:cs="Times New Roman"/>
          <w:sz w:val="20"/>
        </w:rPr>
        <w:t>Based on the research findings, it is evident that the</w:t>
      </w:r>
      <w:r w:rsidRPr="00F81A48">
        <w:rPr>
          <w:rFonts w:ascii="Times New Roman" w:hAnsi="Times New Roman" w:cs="Times New Roman"/>
          <w:spacing w:val="1"/>
          <w:sz w:val="20"/>
        </w:rPr>
        <w:t xml:space="preserve"> </w:t>
      </w:r>
      <w:r w:rsidRPr="00F81A48">
        <w:rPr>
          <w:rFonts w:ascii="Times New Roman" w:hAnsi="Times New Roman" w:cs="Times New Roman"/>
          <w:sz w:val="20"/>
        </w:rPr>
        <w:t>legal certainty of claim payments in life insurance agreements</w:t>
      </w:r>
      <w:r w:rsidRPr="00F81A48">
        <w:rPr>
          <w:rFonts w:ascii="Times New Roman" w:hAnsi="Times New Roman" w:cs="Times New Roman"/>
          <w:spacing w:val="1"/>
          <w:sz w:val="20"/>
        </w:rPr>
        <w:t xml:space="preserve"> </w:t>
      </w:r>
      <w:r w:rsidRPr="00F81A48">
        <w:rPr>
          <w:rFonts w:ascii="Times New Roman" w:hAnsi="Times New Roman" w:cs="Times New Roman"/>
          <w:sz w:val="20"/>
        </w:rPr>
        <w:t>is</w:t>
      </w:r>
      <w:r w:rsidRPr="00F81A48">
        <w:rPr>
          <w:rFonts w:ascii="Times New Roman" w:hAnsi="Times New Roman" w:cs="Times New Roman"/>
          <w:spacing w:val="-21"/>
          <w:sz w:val="20"/>
        </w:rPr>
        <w:t xml:space="preserve"> </w:t>
      </w:r>
      <w:r w:rsidRPr="00F81A48">
        <w:rPr>
          <w:rFonts w:ascii="Times New Roman" w:hAnsi="Times New Roman" w:cs="Times New Roman"/>
          <w:sz w:val="20"/>
        </w:rPr>
        <w:t>regulated</w:t>
      </w:r>
      <w:r w:rsidRPr="00F81A48">
        <w:rPr>
          <w:rFonts w:ascii="Times New Roman" w:hAnsi="Times New Roman" w:cs="Times New Roman"/>
          <w:spacing w:val="-21"/>
          <w:sz w:val="20"/>
        </w:rPr>
        <w:t xml:space="preserve"> </w:t>
      </w:r>
      <w:r w:rsidRPr="00F81A48">
        <w:rPr>
          <w:rFonts w:ascii="Times New Roman" w:hAnsi="Times New Roman" w:cs="Times New Roman"/>
          <w:sz w:val="20"/>
        </w:rPr>
        <w:t>in</w:t>
      </w:r>
      <w:r w:rsidRPr="00F81A48">
        <w:rPr>
          <w:rFonts w:ascii="Times New Roman" w:hAnsi="Times New Roman" w:cs="Times New Roman"/>
          <w:spacing w:val="-21"/>
          <w:sz w:val="20"/>
        </w:rPr>
        <w:t xml:space="preserve"> </w:t>
      </w:r>
      <w:r w:rsidRPr="00F81A48">
        <w:rPr>
          <w:rFonts w:ascii="Times New Roman" w:hAnsi="Times New Roman" w:cs="Times New Roman"/>
          <w:sz w:val="20"/>
        </w:rPr>
        <w:t>policies</w:t>
      </w:r>
      <w:r w:rsidRPr="00F81A48">
        <w:rPr>
          <w:rFonts w:ascii="Times New Roman" w:hAnsi="Times New Roman" w:cs="Times New Roman"/>
          <w:spacing w:val="-20"/>
          <w:sz w:val="20"/>
        </w:rPr>
        <w:t xml:space="preserve"> </w:t>
      </w:r>
      <w:r w:rsidRPr="00F81A48">
        <w:rPr>
          <w:rFonts w:ascii="Times New Roman" w:hAnsi="Times New Roman" w:cs="Times New Roman"/>
          <w:sz w:val="20"/>
        </w:rPr>
        <w:t>that</w:t>
      </w:r>
      <w:r w:rsidRPr="00F81A48">
        <w:rPr>
          <w:rFonts w:ascii="Times New Roman" w:hAnsi="Times New Roman" w:cs="Times New Roman"/>
          <w:spacing w:val="-21"/>
          <w:sz w:val="20"/>
        </w:rPr>
        <w:t xml:space="preserve"> </w:t>
      </w:r>
      <w:r w:rsidRPr="00F81A48">
        <w:rPr>
          <w:rFonts w:ascii="Times New Roman" w:hAnsi="Times New Roman" w:cs="Times New Roman"/>
          <w:sz w:val="20"/>
        </w:rPr>
        <w:t>refer</w:t>
      </w:r>
      <w:r w:rsidRPr="00F81A48">
        <w:rPr>
          <w:rFonts w:ascii="Times New Roman" w:hAnsi="Times New Roman" w:cs="Times New Roman"/>
          <w:spacing w:val="-21"/>
          <w:sz w:val="20"/>
        </w:rPr>
        <w:t xml:space="preserve"> </w:t>
      </w:r>
      <w:r w:rsidRPr="00F81A48">
        <w:rPr>
          <w:rFonts w:ascii="Times New Roman" w:hAnsi="Times New Roman" w:cs="Times New Roman"/>
          <w:sz w:val="20"/>
        </w:rPr>
        <w:t>to</w:t>
      </w:r>
      <w:r w:rsidRPr="00F81A48">
        <w:rPr>
          <w:rFonts w:ascii="Times New Roman" w:hAnsi="Times New Roman" w:cs="Times New Roman"/>
          <w:spacing w:val="-21"/>
          <w:sz w:val="20"/>
        </w:rPr>
        <w:t xml:space="preserve"> </w:t>
      </w:r>
      <w:r w:rsidRPr="00F81A48">
        <w:rPr>
          <w:rFonts w:ascii="Times New Roman" w:hAnsi="Times New Roman" w:cs="Times New Roman"/>
          <w:sz w:val="20"/>
        </w:rPr>
        <w:t>the</w:t>
      </w:r>
      <w:r w:rsidRPr="00F81A48">
        <w:rPr>
          <w:rFonts w:ascii="Times New Roman" w:hAnsi="Times New Roman" w:cs="Times New Roman"/>
          <w:spacing w:val="-21"/>
          <w:sz w:val="20"/>
        </w:rPr>
        <w:t xml:space="preserve"> </w:t>
      </w:r>
      <w:r w:rsidRPr="00F81A48">
        <w:rPr>
          <w:rFonts w:ascii="Times New Roman" w:hAnsi="Times New Roman" w:cs="Times New Roman"/>
          <w:sz w:val="20"/>
        </w:rPr>
        <w:t>Indonesian</w:t>
      </w:r>
      <w:r w:rsidRPr="00F81A48">
        <w:rPr>
          <w:rFonts w:ascii="Times New Roman" w:hAnsi="Times New Roman" w:cs="Times New Roman"/>
          <w:spacing w:val="-21"/>
          <w:sz w:val="20"/>
        </w:rPr>
        <w:t xml:space="preserve"> </w:t>
      </w:r>
      <w:r w:rsidRPr="00F81A48">
        <w:rPr>
          <w:rFonts w:ascii="Times New Roman" w:hAnsi="Times New Roman" w:cs="Times New Roman"/>
          <w:sz w:val="20"/>
        </w:rPr>
        <w:t>Commercial</w:t>
      </w:r>
      <w:r w:rsidRPr="00F81A48">
        <w:rPr>
          <w:rFonts w:ascii="Times New Roman" w:hAnsi="Times New Roman" w:cs="Times New Roman"/>
          <w:spacing w:val="-142"/>
          <w:sz w:val="20"/>
        </w:rPr>
        <w:t xml:space="preserve"> </w:t>
      </w:r>
      <w:r w:rsidRPr="00F81A48">
        <w:rPr>
          <w:rFonts w:ascii="Times New Roman" w:hAnsi="Times New Roman" w:cs="Times New Roman"/>
          <w:sz w:val="20"/>
        </w:rPr>
        <w:t>Code, the Civil Code, and Law Number 40 of 2014 concerning</w:t>
      </w:r>
      <w:r w:rsidRPr="00F81A48">
        <w:rPr>
          <w:rFonts w:ascii="Times New Roman" w:hAnsi="Times New Roman" w:cs="Times New Roman"/>
          <w:spacing w:val="1"/>
          <w:sz w:val="20"/>
        </w:rPr>
        <w:t xml:space="preserve"> </w:t>
      </w:r>
      <w:r w:rsidRPr="00F81A48">
        <w:rPr>
          <w:rFonts w:ascii="Times New Roman" w:hAnsi="Times New Roman" w:cs="Times New Roman"/>
          <w:sz w:val="20"/>
        </w:rPr>
        <w:t>Insurance. However, in practice, many of these provisions are</w:t>
      </w:r>
      <w:r w:rsidRPr="00F81A48">
        <w:rPr>
          <w:rFonts w:ascii="Times New Roman" w:hAnsi="Times New Roman" w:cs="Times New Roman"/>
          <w:spacing w:val="1"/>
          <w:sz w:val="20"/>
        </w:rPr>
        <w:t xml:space="preserve"> </w:t>
      </w:r>
      <w:r w:rsidRPr="00F81A48">
        <w:rPr>
          <w:rFonts w:ascii="Times New Roman" w:hAnsi="Times New Roman" w:cs="Times New Roman"/>
          <w:sz w:val="20"/>
        </w:rPr>
        <w:t>unclear, thus providing insufficient legal certainty. Legal</w:t>
      </w:r>
      <w:r w:rsidRPr="00F81A48">
        <w:rPr>
          <w:rFonts w:ascii="Times New Roman" w:hAnsi="Times New Roman" w:cs="Times New Roman"/>
          <w:spacing w:val="1"/>
          <w:sz w:val="20"/>
        </w:rPr>
        <w:t xml:space="preserve"> </w:t>
      </w:r>
      <w:r w:rsidRPr="00F81A48">
        <w:rPr>
          <w:rFonts w:ascii="Times New Roman" w:hAnsi="Times New Roman" w:cs="Times New Roman"/>
          <w:sz w:val="20"/>
        </w:rPr>
        <w:t>protection for the insured in life insurance agreements can be</w:t>
      </w:r>
      <w:r w:rsidRPr="00F81A48">
        <w:rPr>
          <w:rFonts w:ascii="Times New Roman" w:hAnsi="Times New Roman" w:cs="Times New Roman"/>
          <w:spacing w:val="1"/>
          <w:sz w:val="20"/>
        </w:rPr>
        <w:t xml:space="preserve"> </w:t>
      </w:r>
      <w:r w:rsidRPr="00F81A48">
        <w:rPr>
          <w:rFonts w:ascii="Times New Roman" w:hAnsi="Times New Roman" w:cs="Times New Roman"/>
          <w:sz w:val="20"/>
        </w:rPr>
        <w:t>carried out preventively and repressively. Preventive measures</w:t>
      </w:r>
      <w:r w:rsidRPr="00F81A48">
        <w:rPr>
          <w:rFonts w:ascii="Times New Roman" w:hAnsi="Times New Roman" w:cs="Times New Roman"/>
          <w:spacing w:val="1"/>
          <w:sz w:val="20"/>
        </w:rPr>
        <w:t xml:space="preserve"> </w:t>
      </w:r>
      <w:r w:rsidRPr="00F81A48">
        <w:rPr>
          <w:rFonts w:ascii="Times New Roman" w:hAnsi="Times New Roman" w:cs="Times New Roman"/>
          <w:sz w:val="20"/>
        </w:rPr>
        <w:t>are taken by the government through the Financial Services</w:t>
      </w:r>
      <w:r w:rsidRPr="00F81A48">
        <w:rPr>
          <w:rFonts w:ascii="Times New Roman" w:hAnsi="Times New Roman" w:cs="Times New Roman"/>
          <w:spacing w:val="1"/>
          <w:sz w:val="20"/>
        </w:rPr>
        <w:t xml:space="preserve"> </w:t>
      </w:r>
      <w:r w:rsidRPr="00F81A48">
        <w:rPr>
          <w:rFonts w:ascii="Times New Roman" w:hAnsi="Times New Roman" w:cs="Times New Roman"/>
          <w:sz w:val="20"/>
        </w:rPr>
        <w:t>Authority.</w:t>
      </w:r>
      <w:r w:rsidRPr="00F81A48">
        <w:rPr>
          <w:rFonts w:ascii="Times New Roman" w:hAnsi="Times New Roman" w:cs="Times New Roman"/>
          <w:spacing w:val="-22"/>
          <w:sz w:val="20"/>
        </w:rPr>
        <w:t xml:space="preserve"> </w:t>
      </w:r>
      <w:r w:rsidRPr="00F81A48">
        <w:rPr>
          <w:rFonts w:ascii="Times New Roman" w:hAnsi="Times New Roman" w:cs="Times New Roman"/>
          <w:sz w:val="20"/>
        </w:rPr>
        <w:t>Repressive</w:t>
      </w:r>
      <w:r w:rsidRPr="00F81A48">
        <w:rPr>
          <w:rFonts w:ascii="Times New Roman" w:hAnsi="Times New Roman" w:cs="Times New Roman"/>
          <w:spacing w:val="-22"/>
          <w:sz w:val="20"/>
        </w:rPr>
        <w:t xml:space="preserve"> </w:t>
      </w:r>
      <w:r w:rsidRPr="00F81A48">
        <w:rPr>
          <w:rFonts w:ascii="Times New Roman" w:hAnsi="Times New Roman" w:cs="Times New Roman"/>
          <w:sz w:val="20"/>
        </w:rPr>
        <w:t>actions</w:t>
      </w:r>
      <w:r w:rsidRPr="00F81A48">
        <w:rPr>
          <w:rFonts w:ascii="Times New Roman" w:hAnsi="Times New Roman" w:cs="Times New Roman"/>
          <w:spacing w:val="-21"/>
          <w:sz w:val="20"/>
        </w:rPr>
        <w:t xml:space="preserve"> </w:t>
      </w:r>
      <w:r w:rsidRPr="00F81A48">
        <w:rPr>
          <w:rFonts w:ascii="Times New Roman" w:hAnsi="Times New Roman" w:cs="Times New Roman"/>
          <w:sz w:val="20"/>
        </w:rPr>
        <w:t>can</w:t>
      </w:r>
      <w:r w:rsidRPr="00F81A48">
        <w:rPr>
          <w:rFonts w:ascii="Times New Roman" w:hAnsi="Times New Roman" w:cs="Times New Roman"/>
          <w:spacing w:val="-20"/>
          <w:sz w:val="20"/>
        </w:rPr>
        <w:t xml:space="preserve"> </w:t>
      </w:r>
      <w:r w:rsidRPr="00F81A48">
        <w:rPr>
          <w:rFonts w:ascii="Times New Roman" w:hAnsi="Times New Roman" w:cs="Times New Roman"/>
          <w:sz w:val="20"/>
        </w:rPr>
        <w:t>be</w:t>
      </w:r>
      <w:r w:rsidRPr="00F81A48">
        <w:rPr>
          <w:rFonts w:ascii="Times New Roman" w:hAnsi="Times New Roman" w:cs="Times New Roman"/>
          <w:spacing w:val="-21"/>
          <w:sz w:val="20"/>
        </w:rPr>
        <w:t xml:space="preserve"> </w:t>
      </w:r>
      <w:r w:rsidRPr="00F81A48">
        <w:rPr>
          <w:rFonts w:ascii="Times New Roman" w:hAnsi="Times New Roman" w:cs="Times New Roman"/>
          <w:sz w:val="20"/>
        </w:rPr>
        <w:t>taken</w:t>
      </w:r>
      <w:r w:rsidRPr="00F81A48">
        <w:rPr>
          <w:rFonts w:ascii="Times New Roman" w:hAnsi="Times New Roman" w:cs="Times New Roman"/>
          <w:spacing w:val="-22"/>
          <w:sz w:val="20"/>
        </w:rPr>
        <w:t xml:space="preserve"> </w:t>
      </w:r>
      <w:r w:rsidRPr="00F81A48">
        <w:rPr>
          <w:rFonts w:ascii="Times New Roman" w:hAnsi="Times New Roman" w:cs="Times New Roman"/>
          <w:sz w:val="20"/>
        </w:rPr>
        <w:t>through</w:t>
      </w:r>
      <w:r w:rsidRPr="00F81A48">
        <w:rPr>
          <w:rFonts w:ascii="Times New Roman" w:hAnsi="Times New Roman" w:cs="Times New Roman"/>
          <w:spacing w:val="-19"/>
          <w:sz w:val="20"/>
        </w:rPr>
        <w:t xml:space="preserve"> </w:t>
      </w:r>
      <w:r w:rsidRPr="00F81A48">
        <w:rPr>
          <w:rFonts w:ascii="Times New Roman" w:hAnsi="Times New Roman" w:cs="Times New Roman"/>
          <w:sz w:val="20"/>
        </w:rPr>
        <w:t>the</w:t>
      </w:r>
      <w:r w:rsidRPr="00F81A48">
        <w:rPr>
          <w:rFonts w:ascii="Times New Roman" w:hAnsi="Times New Roman" w:cs="Times New Roman"/>
          <w:spacing w:val="-22"/>
          <w:sz w:val="20"/>
        </w:rPr>
        <w:t xml:space="preserve"> </w:t>
      </w:r>
      <w:r w:rsidRPr="00F81A48">
        <w:rPr>
          <w:rFonts w:ascii="Times New Roman" w:hAnsi="Times New Roman" w:cs="Times New Roman"/>
          <w:sz w:val="20"/>
        </w:rPr>
        <w:t>court</w:t>
      </w:r>
      <w:r w:rsidRPr="00F81A48">
        <w:rPr>
          <w:rFonts w:ascii="Times New Roman" w:hAnsi="Times New Roman" w:cs="Times New Roman"/>
          <w:spacing w:val="-22"/>
          <w:sz w:val="20"/>
        </w:rPr>
        <w:t xml:space="preserve"> </w:t>
      </w:r>
      <w:r w:rsidRPr="00F81A48">
        <w:rPr>
          <w:rFonts w:ascii="Times New Roman" w:hAnsi="Times New Roman" w:cs="Times New Roman"/>
          <w:sz w:val="20"/>
        </w:rPr>
        <w:t>and</w:t>
      </w:r>
      <w:r w:rsidRPr="00F81A48">
        <w:rPr>
          <w:rFonts w:ascii="Times New Roman" w:hAnsi="Times New Roman" w:cs="Times New Roman"/>
          <w:spacing w:val="-141"/>
          <w:sz w:val="20"/>
        </w:rPr>
        <w:t xml:space="preserve"> </w:t>
      </w:r>
      <w:r w:rsidRPr="00F81A48">
        <w:rPr>
          <w:rFonts w:ascii="Times New Roman" w:hAnsi="Times New Roman" w:cs="Times New Roman"/>
          <w:sz w:val="20"/>
        </w:rPr>
        <w:t>the revocation of the insurance company's license by the</w:t>
      </w:r>
      <w:r w:rsidRPr="00F81A48">
        <w:rPr>
          <w:rFonts w:ascii="Times New Roman" w:hAnsi="Times New Roman" w:cs="Times New Roman"/>
          <w:spacing w:val="1"/>
          <w:sz w:val="20"/>
        </w:rPr>
        <w:t xml:space="preserve"> </w:t>
      </w:r>
      <w:r w:rsidRPr="00F81A48">
        <w:rPr>
          <w:rFonts w:ascii="Times New Roman" w:hAnsi="Times New Roman" w:cs="Times New Roman"/>
          <w:sz w:val="20"/>
        </w:rPr>
        <w:t>Financial</w:t>
      </w:r>
      <w:r w:rsidRPr="00F81A48">
        <w:rPr>
          <w:rFonts w:ascii="Times New Roman" w:hAnsi="Times New Roman" w:cs="Times New Roman"/>
          <w:spacing w:val="-26"/>
          <w:sz w:val="20"/>
        </w:rPr>
        <w:t xml:space="preserve"> </w:t>
      </w:r>
      <w:r w:rsidRPr="00F81A48">
        <w:rPr>
          <w:rFonts w:ascii="Times New Roman" w:hAnsi="Times New Roman" w:cs="Times New Roman"/>
          <w:sz w:val="20"/>
        </w:rPr>
        <w:t>Services</w:t>
      </w:r>
      <w:r w:rsidRPr="00F81A48">
        <w:rPr>
          <w:rFonts w:ascii="Times New Roman" w:hAnsi="Times New Roman" w:cs="Times New Roman"/>
          <w:spacing w:val="-25"/>
          <w:sz w:val="20"/>
        </w:rPr>
        <w:t xml:space="preserve"> </w:t>
      </w:r>
      <w:r w:rsidRPr="00F81A48">
        <w:rPr>
          <w:rFonts w:ascii="Times New Roman" w:hAnsi="Times New Roman" w:cs="Times New Roman"/>
          <w:sz w:val="20"/>
        </w:rPr>
        <w:t>Authority.</w:t>
      </w:r>
      <w:r w:rsidRPr="00F81A48">
        <w:rPr>
          <w:rFonts w:ascii="Times New Roman" w:hAnsi="Times New Roman" w:cs="Times New Roman"/>
          <w:spacing w:val="-25"/>
          <w:sz w:val="20"/>
        </w:rPr>
        <w:t xml:space="preserve"> </w:t>
      </w:r>
      <w:r w:rsidRPr="00F81A48">
        <w:rPr>
          <w:rFonts w:ascii="Times New Roman" w:hAnsi="Times New Roman" w:cs="Times New Roman"/>
          <w:sz w:val="20"/>
        </w:rPr>
        <w:t>The</w:t>
      </w:r>
      <w:r w:rsidRPr="00F81A48">
        <w:rPr>
          <w:rFonts w:ascii="Times New Roman" w:hAnsi="Times New Roman" w:cs="Times New Roman"/>
          <w:spacing w:val="-21"/>
          <w:sz w:val="20"/>
        </w:rPr>
        <w:t xml:space="preserve"> </w:t>
      </w:r>
      <w:r w:rsidRPr="00F81A48">
        <w:rPr>
          <w:rFonts w:ascii="Times New Roman" w:hAnsi="Times New Roman" w:cs="Times New Roman"/>
          <w:sz w:val="20"/>
        </w:rPr>
        <w:t>concept</w:t>
      </w:r>
      <w:r w:rsidRPr="00F81A48">
        <w:rPr>
          <w:rFonts w:ascii="Times New Roman" w:hAnsi="Times New Roman" w:cs="Times New Roman"/>
          <w:spacing w:val="-25"/>
          <w:sz w:val="20"/>
        </w:rPr>
        <w:t xml:space="preserve"> </w:t>
      </w:r>
      <w:r w:rsidRPr="00F81A48">
        <w:rPr>
          <w:rFonts w:ascii="Times New Roman" w:hAnsi="Times New Roman" w:cs="Times New Roman"/>
          <w:sz w:val="20"/>
        </w:rPr>
        <w:t>of</w:t>
      </w:r>
      <w:r w:rsidRPr="00F81A48">
        <w:rPr>
          <w:rFonts w:ascii="Times New Roman" w:hAnsi="Times New Roman" w:cs="Times New Roman"/>
          <w:spacing w:val="-25"/>
          <w:sz w:val="20"/>
        </w:rPr>
        <w:t xml:space="preserve"> </w:t>
      </w:r>
      <w:r w:rsidRPr="00F81A48">
        <w:rPr>
          <w:rFonts w:ascii="Times New Roman" w:hAnsi="Times New Roman" w:cs="Times New Roman"/>
          <w:sz w:val="20"/>
        </w:rPr>
        <w:t>legal</w:t>
      </w:r>
      <w:r w:rsidRPr="00F81A48">
        <w:rPr>
          <w:rFonts w:ascii="Times New Roman" w:hAnsi="Times New Roman" w:cs="Times New Roman"/>
          <w:spacing w:val="-21"/>
          <w:sz w:val="20"/>
        </w:rPr>
        <w:t xml:space="preserve"> </w:t>
      </w:r>
      <w:r w:rsidRPr="00F81A48">
        <w:rPr>
          <w:rFonts w:ascii="Times New Roman" w:hAnsi="Times New Roman" w:cs="Times New Roman"/>
          <w:sz w:val="20"/>
        </w:rPr>
        <w:t>certainty</w:t>
      </w:r>
      <w:r w:rsidRPr="00F81A48">
        <w:rPr>
          <w:rFonts w:ascii="Times New Roman" w:hAnsi="Times New Roman" w:cs="Times New Roman"/>
          <w:spacing w:val="-25"/>
          <w:sz w:val="20"/>
        </w:rPr>
        <w:t xml:space="preserve"> </w:t>
      </w:r>
      <w:r w:rsidRPr="00F81A48">
        <w:rPr>
          <w:rFonts w:ascii="Times New Roman" w:hAnsi="Times New Roman" w:cs="Times New Roman"/>
          <w:sz w:val="20"/>
        </w:rPr>
        <w:t>for</w:t>
      </w:r>
      <w:r w:rsidRPr="00F81A48">
        <w:rPr>
          <w:rFonts w:ascii="Times New Roman" w:hAnsi="Times New Roman" w:cs="Times New Roman"/>
          <w:spacing w:val="-142"/>
          <w:sz w:val="20"/>
        </w:rPr>
        <w:t xml:space="preserve"> </w:t>
      </w:r>
      <w:r w:rsidRPr="00F81A48">
        <w:rPr>
          <w:rFonts w:ascii="Times New Roman" w:hAnsi="Times New Roman" w:cs="Times New Roman"/>
          <w:sz w:val="20"/>
        </w:rPr>
        <w:t>claim payments to the insured in life insurance agreements</w:t>
      </w:r>
      <w:r w:rsidRPr="00F81A48">
        <w:rPr>
          <w:rFonts w:ascii="Times New Roman" w:hAnsi="Times New Roman" w:cs="Times New Roman"/>
          <w:spacing w:val="1"/>
          <w:sz w:val="20"/>
        </w:rPr>
        <w:t xml:space="preserve"> </w:t>
      </w:r>
      <w:r w:rsidRPr="00F81A48">
        <w:rPr>
          <w:rFonts w:ascii="Times New Roman" w:hAnsi="Times New Roman" w:cs="Times New Roman"/>
          <w:sz w:val="20"/>
        </w:rPr>
        <w:t>involves the creation of new legislation on insurance, which</w:t>
      </w:r>
      <w:r w:rsidRPr="00F81A48">
        <w:rPr>
          <w:rFonts w:ascii="Times New Roman" w:hAnsi="Times New Roman" w:cs="Times New Roman"/>
          <w:spacing w:val="1"/>
          <w:sz w:val="20"/>
        </w:rPr>
        <w:t xml:space="preserve"> </w:t>
      </w:r>
      <w:r w:rsidRPr="00F81A48">
        <w:rPr>
          <w:rFonts w:ascii="Times New Roman" w:hAnsi="Times New Roman" w:cs="Times New Roman"/>
          <w:sz w:val="20"/>
        </w:rPr>
        <w:t>substantively regulates both insurance agreements and insurance</w:t>
      </w:r>
      <w:r w:rsidRPr="00F81A48">
        <w:rPr>
          <w:rFonts w:ascii="Times New Roman" w:hAnsi="Times New Roman" w:cs="Times New Roman"/>
          <w:spacing w:val="-142"/>
          <w:sz w:val="20"/>
        </w:rPr>
        <w:t xml:space="preserve"> </w:t>
      </w:r>
      <w:r w:rsidRPr="00F81A48">
        <w:rPr>
          <w:rFonts w:ascii="Times New Roman" w:hAnsi="Times New Roman" w:cs="Times New Roman"/>
          <w:sz w:val="20"/>
        </w:rPr>
        <w:t>business,</w:t>
      </w:r>
      <w:r w:rsidRPr="00F81A48">
        <w:rPr>
          <w:rFonts w:ascii="Times New Roman" w:hAnsi="Times New Roman" w:cs="Times New Roman"/>
          <w:spacing w:val="1"/>
          <w:sz w:val="20"/>
        </w:rPr>
        <w:t xml:space="preserve"> </w:t>
      </w:r>
      <w:r w:rsidRPr="00F81A48">
        <w:rPr>
          <w:rFonts w:ascii="Times New Roman" w:hAnsi="Times New Roman" w:cs="Times New Roman"/>
          <w:sz w:val="20"/>
        </w:rPr>
        <w:t>including</w:t>
      </w:r>
      <w:r w:rsidRPr="00F81A48">
        <w:rPr>
          <w:rFonts w:ascii="Times New Roman" w:hAnsi="Times New Roman" w:cs="Times New Roman"/>
          <w:spacing w:val="1"/>
          <w:sz w:val="20"/>
        </w:rPr>
        <w:t xml:space="preserve"> </w:t>
      </w:r>
      <w:r w:rsidRPr="00F81A48">
        <w:rPr>
          <w:rFonts w:ascii="Times New Roman" w:hAnsi="Times New Roman" w:cs="Times New Roman"/>
          <w:sz w:val="20"/>
        </w:rPr>
        <w:t>the</w:t>
      </w:r>
      <w:r w:rsidRPr="00F81A48">
        <w:rPr>
          <w:rFonts w:ascii="Times New Roman" w:hAnsi="Times New Roman" w:cs="Times New Roman"/>
          <w:spacing w:val="1"/>
          <w:sz w:val="20"/>
        </w:rPr>
        <w:t xml:space="preserve"> </w:t>
      </w:r>
      <w:r w:rsidRPr="00F81A48">
        <w:rPr>
          <w:rFonts w:ascii="Times New Roman" w:hAnsi="Times New Roman" w:cs="Times New Roman"/>
          <w:sz w:val="20"/>
        </w:rPr>
        <w:t>regulation</w:t>
      </w:r>
      <w:r w:rsidRPr="00F81A48">
        <w:rPr>
          <w:rFonts w:ascii="Times New Roman" w:hAnsi="Times New Roman" w:cs="Times New Roman"/>
          <w:spacing w:val="1"/>
          <w:sz w:val="20"/>
        </w:rPr>
        <w:t xml:space="preserve"> </w:t>
      </w:r>
      <w:r w:rsidRPr="00F81A48">
        <w:rPr>
          <w:rFonts w:ascii="Times New Roman" w:hAnsi="Times New Roman" w:cs="Times New Roman"/>
          <w:sz w:val="20"/>
        </w:rPr>
        <w:t>of</w:t>
      </w:r>
      <w:r w:rsidRPr="00F81A48">
        <w:rPr>
          <w:rFonts w:ascii="Times New Roman" w:hAnsi="Times New Roman" w:cs="Times New Roman"/>
          <w:spacing w:val="1"/>
          <w:sz w:val="20"/>
        </w:rPr>
        <w:t xml:space="preserve"> </w:t>
      </w:r>
      <w:r w:rsidRPr="00F81A48">
        <w:rPr>
          <w:rFonts w:ascii="Times New Roman" w:hAnsi="Times New Roman" w:cs="Times New Roman"/>
          <w:sz w:val="20"/>
        </w:rPr>
        <w:t>policy</w:t>
      </w:r>
      <w:r w:rsidRPr="00F81A48">
        <w:rPr>
          <w:rFonts w:ascii="Times New Roman" w:hAnsi="Times New Roman" w:cs="Times New Roman"/>
          <w:spacing w:val="1"/>
          <w:sz w:val="20"/>
        </w:rPr>
        <w:t xml:space="preserve"> </w:t>
      </w:r>
      <w:r w:rsidRPr="00F81A48">
        <w:rPr>
          <w:rFonts w:ascii="Times New Roman" w:hAnsi="Times New Roman" w:cs="Times New Roman"/>
          <w:sz w:val="20"/>
        </w:rPr>
        <w:t>guarantee</w:t>
      </w:r>
      <w:r w:rsidRPr="00F81A48">
        <w:rPr>
          <w:rFonts w:ascii="Times New Roman" w:hAnsi="Times New Roman" w:cs="Times New Roman"/>
          <w:spacing w:val="1"/>
          <w:sz w:val="20"/>
        </w:rPr>
        <w:t xml:space="preserve"> </w:t>
      </w:r>
      <w:r w:rsidRPr="00F81A48">
        <w:rPr>
          <w:rFonts w:ascii="Times New Roman" w:hAnsi="Times New Roman" w:cs="Times New Roman"/>
          <w:sz w:val="20"/>
        </w:rPr>
        <w:t>institutions, similar to in Singapore, with the</w:t>
      </w:r>
      <w:r w:rsidRPr="00F81A48">
        <w:rPr>
          <w:rFonts w:ascii="Times New Roman" w:hAnsi="Times New Roman" w:cs="Times New Roman"/>
          <w:spacing w:val="1"/>
          <w:sz w:val="20"/>
        </w:rPr>
        <w:t xml:space="preserve"> </w:t>
      </w:r>
      <w:r w:rsidRPr="00F81A48">
        <w:rPr>
          <w:rFonts w:ascii="Times New Roman" w:hAnsi="Times New Roman" w:cs="Times New Roman"/>
          <w:sz w:val="20"/>
        </w:rPr>
        <w:t>Singapore of</w:t>
      </w:r>
      <w:r w:rsidRPr="00F81A48">
        <w:rPr>
          <w:rFonts w:ascii="Times New Roman" w:hAnsi="Times New Roman" w:cs="Times New Roman"/>
          <w:spacing w:val="1"/>
          <w:sz w:val="20"/>
        </w:rPr>
        <w:t xml:space="preserve"> </w:t>
      </w:r>
      <w:r w:rsidRPr="00F81A48">
        <w:rPr>
          <w:rFonts w:ascii="Times New Roman" w:hAnsi="Times New Roman" w:cs="Times New Roman"/>
          <w:sz w:val="20"/>
        </w:rPr>
        <w:t>Deposit</w:t>
      </w:r>
      <w:r w:rsidRPr="00F81A48">
        <w:rPr>
          <w:rFonts w:ascii="Times New Roman" w:hAnsi="Times New Roman" w:cs="Times New Roman"/>
          <w:spacing w:val="-2"/>
          <w:sz w:val="20"/>
        </w:rPr>
        <w:t xml:space="preserve"> </w:t>
      </w:r>
      <w:r w:rsidRPr="00F81A48">
        <w:rPr>
          <w:rFonts w:ascii="Times New Roman" w:hAnsi="Times New Roman" w:cs="Times New Roman"/>
          <w:sz w:val="20"/>
        </w:rPr>
        <w:t>Insurance</w:t>
      </w:r>
      <w:r w:rsidRPr="00F81A48">
        <w:rPr>
          <w:rFonts w:ascii="Times New Roman" w:hAnsi="Times New Roman" w:cs="Times New Roman"/>
          <w:spacing w:val="-2"/>
          <w:sz w:val="20"/>
        </w:rPr>
        <w:t xml:space="preserve"> </w:t>
      </w:r>
      <w:r w:rsidRPr="00F81A48">
        <w:rPr>
          <w:rFonts w:ascii="Times New Roman" w:hAnsi="Times New Roman" w:cs="Times New Roman"/>
          <w:sz w:val="20"/>
        </w:rPr>
        <w:t>Company</w:t>
      </w:r>
      <w:r w:rsidRPr="00F81A48">
        <w:rPr>
          <w:rFonts w:ascii="Times New Roman" w:hAnsi="Times New Roman" w:cs="Times New Roman"/>
          <w:spacing w:val="-2"/>
          <w:sz w:val="20"/>
        </w:rPr>
        <w:t xml:space="preserve"> </w:t>
      </w:r>
      <w:r w:rsidRPr="00F81A48">
        <w:rPr>
          <w:rFonts w:ascii="Times New Roman" w:hAnsi="Times New Roman" w:cs="Times New Roman"/>
          <w:sz w:val="20"/>
        </w:rPr>
        <w:t>(SDIC).</w:t>
      </w:r>
    </w:p>
    <w:p w14:paraId="163D9ABC" w14:textId="77777777" w:rsidR="004244FD" w:rsidRDefault="004244FD" w:rsidP="00F81A48">
      <w:pPr>
        <w:widowControl w:val="0"/>
        <w:autoSpaceDE w:val="0"/>
        <w:autoSpaceDN w:val="0"/>
        <w:spacing w:after="200" w:line="240" w:lineRule="auto"/>
        <w:ind w:firstLine="567"/>
        <w:contextualSpacing/>
        <w:jc w:val="both"/>
        <w:rPr>
          <w:rFonts w:ascii="Times New Roman" w:eastAsia="Times New Roman" w:hAnsi="Times New Roman" w:cs="Times New Roman"/>
          <w:sz w:val="24"/>
          <w:szCs w:val="24"/>
          <w:lang w:val="id-ID"/>
        </w:rPr>
        <w:sectPr w:rsidR="004244FD" w:rsidSect="005F2490">
          <w:headerReference w:type="default" r:id="rId10"/>
          <w:type w:val="continuous"/>
          <w:pgSz w:w="11907" w:h="16840" w:code="9"/>
          <w:pgMar w:top="1247" w:right="1247" w:bottom="1247" w:left="1247" w:header="720" w:footer="720" w:gutter="0"/>
          <w:pgNumType w:start="1"/>
          <w:cols w:num="2" w:space="720"/>
          <w:docGrid w:linePitch="360"/>
        </w:sectPr>
      </w:pPr>
    </w:p>
    <w:p w14:paraId="6131E7B0" w14:textId="77777777" w:rsidR="00BC2A33" w:rsidRDefault="00BC2A33" w:rsidP="004C3759">
      <w:pPr>
        <w:spacing w:after="0" w:line="276" w:lineRule="auto"/>
        <w:ind w:firstLine="567"/>
        <w:rPr>
          <w:rFonts w:ascii="Times New Roman" w:hAnsi="Times New Roman" w:cs="Times New Roman"/>
          <w:b/>
          <w:bCs/>
          <w:lang w:val="id-ID"/>
        </w:rPr>
      </w:pPr>
    </w:p>
    <w:p w14:paraId="64032641" w14:textId="0B58BE8F" w:rsidR="0078317B" w:rsidRPr="002D4FCE" w:rsidRDefault="00AA2B4B" w:rsidP="002D4FCE">
      <w:pPr>
        <w:pStyle w:val="ListParagraph"/>
        <w:numPr>
          <w:ilvl w:val="0"/>
          <w:numId w:val="27"/>
        </w:numPr>
        <w:spacing w:after="0" w:line="276" w:lineRule="auto"/>
        <w:ind w:left="567" w:hanging="567"/>
        <w:rPr>
          <w:rFonts w:ascii="Times New Roman" w:hAnsi="Times New Roman" w:cs="Times New Roman"/>
          <w:b/>
          <w:bCs/>
        </w:rPr>
      </w:pPr>
      <w:r w:rsidRPr="002D4FCE">
        <w:rPr>
          <w:rFonts w:ascii="Times New Roman" w:hAnsi="Times New Roman" w:cs="Times New Roman"/>
          <w:b/>
          <w:bCs/>
        </w:rPr>
        <w:t>LATAR BELAKANG PENELITIAN</w:t>
      </w:r>
    </w:p>
    <w:p w14:paraId="25EE29D0" w14:textId="77777777" w:rsidR="00AA2B4B" w:rsidRPr="004C3759" w:rsidRDefault="00AA2B4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Perasuransian diatur dalam Undang-Undang Nomor 40 Tahun 2014 tentang Perasuransian yang merupakan perubahan dari Undang-Undang Nomor 2 Tahun 1992 tentang Usaha Perasuransian. </w:t>
      </w:r>
      <w:proofErr w:type="gramStart"/>
      <w:r w:rsidRPr="004C3759">
        <w:rPr>
          <w:rFonts w:ascii="Times New Roman" w:hAnsi="Times New Roman" w:cs="Times New Roman"/>
        </w:rPr>
        <w:t>Undang-undang perasuransian tersebut adalah mengenai bisnis asuransi itu sendiri.</w:t>
      </w:r>
      <w:proofErr w:type="gramEnd"/>
      <w:r w:rsidRPr="004C3759">
        <w:rPr>
          <w:rFonts w:ascii="Times New Roman" w:hAnsi="Times New Roman" w:cs="Times New Roman"/>
        </w:rPr>
        <w:t xml:space="preserve"> Namun demikian meskipun sudah ada Undang-Undang  Nomor 40 Tahun 2014 tentang Perasuransian, akan tetapi ketentuan asuransi yang terdapat dalam KUHD  masih tetap berlaku, karena ketentuan asuransi dalam KUHD  mengatur mengenai substansi perjanjian asuransi. Dualisme pengaturan ini</w:t>
      </w:r>
      <w:proofErr w:type="gramStart"/>
      <w:r w:rsidRPr="004C3759">
        <w:rPr>
          <w:rFonts w:ascii="Times New Roman" w:hAnsi="Times New Roman" w:cs="Times New Roman"/>
        </w:rPr>
        <w:t>,  selain</w:t>
      </w:r>
      <w:proofErr w:type="gramEnd"/>
      <w:r w:rsidRPr="004C3759">
        <w:rPr>
          <w:rFonts w:ascii="Times New Roman" w:hAnsi="Times New Roman" w:cs="Times New Roman"/>
        </w:rPr>
        <w:t xml:space="preserve"> sulit difahami, juga banyak ketentuan-ketentuan yang tidak singkron dan multi tafsir, sehingga menimbulkan ketidakpastian hukum.</w:t>
      </w:r>
    </w:p>
    <w:p w14:paraId="3CC6DFE9" w14:textId="77777777" w:rsidR="00AA2B4B" w:rsidRPr="004C3759" w:rsidRDefault="00AA2B4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Ketentuan asuransi yang terdapat dalam </w:t>
      </w:r>
      <w:proofErr w:type="gramStart"/>
      <w:r w:rsidRPr="004C3759">
        <w:rPr>
          <w:rFonts w:ascii="Times New Roman" w:hAnsi="Times New Roman" w:cs="Times New Roman"/>
        </w:rPr>
        <w:t>KUHD  sudah</w:t>
      </w:r>
      <w:proofErr w:type="gramEnd"/>
      <w:r w:rsidRPr="004C3759">
        <w:rPr>
          <w:rFonts w:ascii="Times New Roman" w:hAnsi="Times New Roman" w:cs="Times New Roman"/>
        </w:rPr>
        <w:t xml:space="preserve"> berusia 1,5 abad, sehingga tidak salah apabila para ahli mengatakan ketentuan dimaksud sudah tidak memadai lagi dalam menunjang pembangunan pada umumnya dan menunjang pembangunan asuransi dewasa ini pada khususnya. </w:t>
      </w:r>
      <w:proofErr w:type="gramStart"/>
      <w:r w:rsidRPr="004C3759">
        <w:rPr>
          <w:rFonts w:ascii="Times New Roman" w:hAnsi="Times New Roman" w:cs="Times New Roman"/>
        </w:rPr>
        <w:t>Oleh karena itu sebenarnya alangkah lebih baik apabila didahulukan adalah pembentukan undang-undang tentang perjanjian asuransi yang menggantikan ketentuan yang terdapat dalam KUHD di atas.</w:t>
      </w:r>
      <w:proofErr w:type="gramEnd"/>
      <w:r w:rsidRPr="004C3759">
        <w:rPr>
          <w:rFonts w:ascii="Times New Roman" w:hAnsi="Times New Roman" w:cs="Times New Roman"/>
        </w:rPr>
        <w:t xml:space="preserve"> </w:t>
      </w:r>
    </w:p>
    <w:p w14:paraId="3488D532" w14:textId="77777777" w:rsidR="00AA2B4B" w:rsidRPr="004C3759" w:rsidRDefault="00AA2B4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Ketentuan perjanjian asuransi dalam KUHD dan KUHPerdata isinya kurang memberikan perlindungan hukum kepada tertanggung baik tertanggung dalam asuransi kerugian maupun tertanggung dalam asuransi jiwa.</w:t>
      </w:r>
      <w:proofErr w:type="gramEnd"/>
      <w:r w:rsidRPr="004C3759">
        <w:rPr>
          <w:rFonts w:ascii="Times New Roman" w:hAnsi="Times New Roman" w:cs="Times New Roman"/>
        </w:rPr>
        <w:t xml:space="preserve"> Pengertian asuransi dalam Pasal 246 KUHD hanya berlaku untuk asuransi kerugian, akan tetapi tidak berlaku untuk asuransi jumlah seperti halnya asuransi jiwa, karena dalam Pasal 246 KUHD istilah pembayaran kepada tertanggung adalah ganti rugi yang dapat dinilai dengan uang, sedangkan dalam asuransi jiwa kepentingannya tidak dapat dinilai dengan uang, sehingga pembayaran uang asuransi bukan didasarkan pada nilai kerugian materiil, akan tetapi uang pembayaran asuransi sudah ditetapkan sebelumnya ketika ditutupnya perjanjian asuransi jiwa.  Substansi perjanjian asuransi jiwa dalam KUHD tidak diatur secara jelas dan lengkap, sehingga kurang </w:t>
      </w:r>
      <w:proofErr w:type="gramStart"/>
      <w:r w:rsidRPr="004C3759">
        <w:rPr>
          <w:rFonts w:ascii="Times New Roman" w:hAnsi="Times New Roman" w:cs="Times New Roman"/>
        </w:rPr>
        <w:t>memberikan  kepastian</w:t>
      </w:r>
      <w:proofErr w:type="gramEnd"/>
      <w:r w:rsidRPr="004C3759">
        <w:rPr>
          <w:rFonts w:ascii="Times New Roman" w:hAnsi="Times New Roman" w:cs="Times New Roman"/>
        </w:rPr>
        <w:t xml:space="preserve"> hukum khususnya bagi tertanggung.</w:t>
      </w:r>
    </w:p>
    <w:p w14:paraId="0067BA0E" w14:textId="457EB542" w:rsidR="00AA2B4B" w:rsidRPr="004C3759" w:rsidRDefault="00AA2B4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Berdasarkan Pasal 246 KUHD dapat diketahui bahwa asuransi merupakan suatu perjanjian.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Sebagai suatu perjanjian, maka di dalamnya terdapat hak dan kewajiban antara perusahaan asuransi selaku penanggung dengan tertanggung.</w:t>
      </w:r>
      <w:proofErr w:type="gramEnd"/>
      <w:r w:rsidRPr="004C3759">
        <w:rPr>
          <w:rFonts w:ascii="Times New Roman" w:hAnsi="Times New Roman" w:cs="Times New Roman"/>
        </w:rPr>
        <w:t xml:space="preserve"> Namun hak dan kewajiban tersebut tidak diatur secara spesifik dalam </w:t>
      </w:r>
      <w:r w:rsidRPr="004C3759">
        <w:rPr>
          <w:rFonts w:ascii="Times New Roman" w:hAnsi="Times New Roman" w:cs="Times New Roman"/>
        </w:rPr>
        <w:lastRenderedPageBreak/>
        <w:t xml:space="preserve">aturan perundang-undangan, baik dalam KUHD maupun  KUHPerdata sebagai landasan hukum perjanjian asuransi maupun dalam Undang-Undang Perasuransian Nomor 40 Tahun 2014, akan tetapi diatur secara spesifik dan detail dalam kontrak atau perjanjian asuransi (polis). </w:t>
      </w:r>
    </w:p>
    <w:p w14:paraId="1E4F53A4" w14:textId="77777777" w:rsidR="00AA2B4B" w:rsidRPr="004C3759" w:rsidRDefault="00AA2B4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praktik perasuransian  selain jenis asuransi yang diatur dalam KUHD yaitu asuransi kebakaran, asuransi pengangkutan laut, darat dan perairan pedalaman,  asuransi hasil pertanian, banyak lahir jenis asuransi baru di luar yang diatur KUHD, misalnya asuransi jiwa dengan model investasi (unit link), asuransi jiwa plus pemeliharaan kesehatan, asuransi kendaraan bermotor, asuransi bencana alam, asuransi satelit, asuransi pencurian dan lain-lain. </w:t>
      </w:r>
    </w:p>
    <w:p w14:paraId="64488CFF" w14:textId="77777777" w:rsidR="00AA2B4B" w:rsidRPr="004C3759" w:rsidRDefault="00AA2B4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Jenis-jenis asuransi dalam praktik sangat bervariasi termasuk asuransi jiwa, sehingga bentuk dan isi polis bervariasi pula.</w:t>
      </w:r>
      <w:proofErr w:type="gramEnd"/>
      <w:r w:rsidRPr="004C3759">
        <w:rPr>
          <w:rFonts w:ascii="Times New Roman" w:hAnsi="Times New Roman" w:cs="Times New Roman"/>
        </w:rPr>
        <w:t xml:space="preserve"> Namun yang mengkhawatirkan adalah perjanjian asuransi menjadi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yaitu perjanjian yang bentuk dan isinya dibuat oleh penanggung (perusahaan asuransi). Dengan demikian dapat dipastikan ketentuan-ketentuan dalam polis asuransi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menguntungkan penanggung, sehingga tidak jarang ketika terjadi klaim pembayaran, tertanggung baru menyadari posisinya lemah dan karenanya penanggung akan berlindung dibalik ketentuan-ketentuan yang termuat dalam polis yang dibuatnya untuk menolak klaim pembayaran dari tertanggung.</w:t>
      </w:r>
    </w:p>
    <w:p w14:paraId="4E560B58" w14:textId="77777777" w:rsidR="00AA2B4B" w:rsidRPr="004C3759" w:rsidRDefault="00AA2B4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Semakin berkembangnya jenis-jenis asuransi jiwa tersebut menimbulkan ketidakpastian hukum bagi tertanggung untuk memperoleh hak-hak nya dalam hal terjadi klaim pembayaran karena isi polis yang rumit </w:t>
      </w:r>
      <w:proofErr w:type="gramStart"/>
      <w:r w:rsidRPr="004C3759">
        <w:rPr>
          <w:rFonts w:ascii="Times New Roman" w:hAnsi="Times New Roman" w:cs="Times New Roman"/>
        </w:rPr>
        <w:t>dan  menyulitkan</w:t>
      </w:r>
      <w:proofErr w:type="gramEnd"/>
      <w:r w:rsidRPr="004C3759">
        <w:rPr>
          <w:rFonts w:ascii="Times New Roman" w:hAnsi="Times New Roman" w:cs="Times New Roman"/>
        </w:rPr>
        <w:t xml:space="preserve"> tertanggung dalam memperoleh klaim pembayaran.</w:t>
      </w:r>
    </w:p>
    <w:p w14:paraId="55FE20B5" w14:textId="77777777" w:rsidR="00AA2B4B" w:rsidRPr="004C3759" w:rsidRDefault="00AA2B4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Pasal 304 KUHD Polis asuransi </w:t>
      </w:r>
      <w:proofErr w:type="gramStart"/>
      <w:r w:rsidRPr="004C3759">
        <w:rPr>
          <w:rFonts w:ascii="Times New Roman" w:hAnsi="Times New Roman" w:cs="Times New Roman"/>
        </w:rPr>
        <w:t>jiwa  memuat</w:t>
      </w:r>
      <w:proofErr w:type="gramEnd"/>
      <w:r w:rsidRPr="004C3759">
        <w:rPr>
          <w:rFonts w:ascii="Times New Roman" w:hAnsi="Times New Roman" w:cs="Times New Roman"/>
        </w:rPr>
        <w:t xml:space="preserve"> :</w:t>
      </w:r>
    </w:p>
    <w:p w14:paraId="1139B59F" w14:textId="77777777" w:rsidR="00AA2B4B" w:rsidRPr="004C3759" w:rsidRDefault="00AA2B4B" w:rsidP="00CE5284">
      <w:pPr>
        <w:spacing w:after="0" w:line="240" w:lineRule="auto"/>
        <w:ind w:left="1134" w:hanging="567"/>
        <w:jc w:val="both"/>
        <w:rPr>
          <w:rFonts w:ascii="Times New Roman" w:hAnsi="Times New Roman" w:cs="Times New Roman"/>
        </w:rPr>
      </w:pPr>
      <w:r w:rsidRPr="004C3759">
        <w:rPr>
          <w:rFonts w:ascii="Times New Roman" w:hAnsi="Times New Roman" w:cs="Times New Roman"/>
        </w:rPr>
        <w:t>1.</w:t>
      </w:r>
      <w:r w:rsidRPr="004C3759">
        <w:rPr>
          <w:rFonts w:ascii="Times New Roman" w:hAnsi="Times New Roman" w:cs="Times New Roman"/>
        </w:rPr>
        <w:tab/>
        <w:t>Hari pengadaan pertanggungan itu;</w:t>
      </w:r>
    </w:p>
    <w:p w14:paraId="6DF93D85" w14:textId="77777777" w:rsidR="00AA2B4B" w:rsidRPr="004C3759" w:rsidRDefault="00AA2B4B" w:rsidP="00CE5284">
      <w:pPr>
        <w:spacing w:after="0" w:line="240" w:lineRule="auto"/>
        <w:ind w:left="1134" w:hanging="567"/>
        <w:jc w:val="both"/>
        <w:rPr>
          <w:rFonts w:ascii="Times New Roman" w:hAnsi="Times New Roman" w:cs="Times New Roman"/>
        </w:rPr>
      </w:pPr>
      <w:r w:rsidRPr="004C3759">
        <w:rPr>
          <w:rFonts w:ascii="Times New Roman" w:hAnsi="Times New Roman" w:cs="Times New Roman"/>
        </w:rPr>
        <w:t>2.</w:t>
      </w:r>
      <w:r w:rsidRPr="004C3759">
        <w:rPr>
          <w:rFonts w:ascii="Times New Roman" w:hAnsi="Times New Roman" w:cs="Times New Roman"/>
        </w:rPr>
        <w:tab/>
        <w:t>Nama tertanggung;</w:t>
      </w:r>
    </w:p>
    <w:p w14:paraId="0DBA1054" w14:textId="77777777" w:rsidR="00AA2B4B" w:rsidRPr="004C3759" w:rsidRDefault="00AA2B4B" w:rsidP="00CE5284">
      <w:pPr>
        <w:spacing w:after="0" w:line="240" w:lineRule="auto"/>
        <w:ind w:left="1134" w:hanging="567"/>
        <w:jc w:val="both"/>
        <w:rPr>
          <w:rFonts w:ascii="Times New Roman" w:hAnsi="Times New Roman" w:cs="Times New Roman"/>
        </w:rPr>
      </w:pPr>
      <w:r w:rsidRPr="004C3759">
        <w:rPr>
          <w:rFonts w:ascii="Times New Roman" w:hAnsi="Times New Roman" w:cs="Times New Roman"/>
        </w:rPr>
        <w:t>3.</w:t>
      </w:r>
      <w:r w:rsidRPr="004C3759">
        <w:rPr>
          <w:rFonts w:ascii="Times New Roman" w:hAnsi="Times New Roman" w:cs="Times New Roman"/>
        </w:rPr>
        <w:tab/>
        <w:t>Nama orang yang jiwanya dipertanggungkan;</w:t>
      </w:r>
    </w:p>
    <w:p w14:paraId="3611277B" w14:textId="22BA831B" w:rsidR="00AA2B4B" w:rsidRPr="004C3759" w:rsidRDefault="00AA2B4B" w:rsidP="00CE5284">
      <w:pPr>
        <w:spacing w:after="0" w:line="240" w:lineRule="auto"/>
        <w:ind w:left="1134" w:hanging="567"/>
        <w:jc w:val="both"/>
        <w:rPr>
          <w:rFonts w:ascii="Times New Roman" w:hAnsi="Times New Roman" w:cs="Times New Roman"/>
        </w:rPr>
      </w:pPr>
      <w:r w:rsidRPr="004C3759">
        <w:rPr>
          <w:rFonts w:ascii="Times New Roman" w:hAnsi="Times New Roman" w:cs="Times New Roman"/>
        </w:rPr>
        <w:t>4.</w:t>
      </w:r>
      <w:r w:rsidRPr="004C3759">
        <w:rPr>
          <w:rFonts w:ascii="Times New Roman" w:hAnsi="Times New Roman" w:cs="Times New Roman"/>
        </w:rPr>
        <w:tab/>
        <w:t>Waktu bahaya bagi penanggung mulai berjalan dan berakhir;</w:t>
      </w:r>
    </w:p>
    <w:p w14:paraId="4B245FAB" w14:textId="684465DE" w:rsidR="00AA2B4B" w:rsidRPr="004C3759" w:rsidRDefault="00AA2B4B" w:rsidP="00CE5284">
      <w:pPr>
        <w:spacing w:after="0" w:line="240" w:lineRule="auto"/>
        <w:ind w:left="1134" w:hanging="567"/>
        <w:jc w:val="both"/>
        <w:rPr>
          <w:rFonts w:ascii="Times New Roman" w:hAnsi="Times New Roman" w:cs="Times New Roman"/>
        </w:rPr>
      </w:pPr>
      <w:r w:rsidRPr="004C3759">
        <w:rPr>
          <w:rFonts w:ascii="Times New Roman" w:hAnsi="Times New Roman" w:cs="Times New Roman"/>
        </w:rPr>
        <w:t>5.</w:t>
      </w:r>
      <w:r w:rsidRPr="004C3759">
        <w:rPr>
          <w:rFonts w:ascii="Times New Roman" w:hAnsi="Times New Roman" w:cs="Times New Roman"/>
        </w:rPr>
        <w:tab/>
        <w:t>Jumlah uang yang dipertanggungkan;</w:t>
      </w:r>
    </w:p>
    <w:p w14:paraId="7BF2AE91" w14:textId="4D76EF9F" w:rsidR="00AA2B4B" w:rsidRPr="004C3759" w:rsidRDefault="00AA2B4B" w:rsidP="001F55AF">
      <w:pPr>
        <w:spacing w:after="0" w:line="240" w:lineRule="auto"/>
        <w:ind w:left="1134" w:hanging="567"/>
        <w:jc w:val="both"/>
        <w:rPr>
          <w:rFonts w:ascii="Times New Roman" w:hAnsi="Times New Roman" w:cs="Times New Roman"/>
        </w:rPr>
      </w:pPr>
      <w:r w:rsidRPr="004C3759">
        <w:rPr>
          <w:rFonts w:ascii="Times New Roman" w:hAnsi="Times New Roman" w:cs="Times New Roman"/>
        </w:rPr>
        <w:t>6.</w:t>
      </w:r>
      <w:r w:rsidRPr="004C3759">
        <w:rPr>
          <w:rFonts w:ascii="Times New Roman" w:hAnsi="Times New Roman" w:cs="Times New Roman"/>
        </w:rPr>
        <w:tab/>
        <w:t>Premi pertanggungannya.</w:t>
      </w:r>
    </w:p>
    <w:p w14:paraId="1CDC9B47" w14:textId="36190460" w:rsidR="00290462" w:rsidRPr="004C3759" w:rsidRDefault="00290462"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Pasal 302 KUHD ditentukan bahwa Jiwa seseorang dapat diasuransikan untuk keperluan orang yang berkepentingan, baik untuk selama hidupnya maupun untuk waktu yang ditentukan dalam perjanjian.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Memperhatikan ketentuan Pasal 302 KUHD dapat diketahui bahwa jenis asuransi hanya untuk selama hidup tertanggung dan atau untuk jangka waktu tertentu.</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Dalam praktik asuransi jiwa sudah berkembang berbagai jenis asuransi jiwa dengan berbagai model polis dan ketentuan-ketentuannya yang sudah modern sesuai perkembangan kebutuhan bisnis asuransi dan kepentingan penanggung, karena perjanjian yang dibuat penanggung/perusahaan asuransi adalah sesuai selera dan kepentingannya bsinis perasuransian.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Asuransi merupakan jenis asuransi yang paling banyak peminatnya, walaupun sebenarnya jika dibandingkan dengan ratio penduduk Indonesia yang cukup besar, maka asuransi jiwa di Indonesia masih sangat rendah.</w:t>
      </w:r>
      <w:proofErr w:type="gramEnd"/>
    </w:p>
    <w:p w14:paraId="08E298F1" w14:textId="77777777"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Berdasarkan data Asosiasi Asuransi Jiwa Indonesia (AAJI</w:t>
      </w:r>
      <w:proofErr w:type="gramStart"/>
      <w:r w:rsidRPr="004C3759">
        <w:rPr>
          <w:rFonts w:ascii="Times New Roman" w:hAnsi="Times New Roman" w:cs="Times New Roman"/>
        </w:rPr>
        <w:t>)  menunjukkan</w:t>
      </w:r>
      <w:proofErr w:type="gramEnd"/>
      <w:r w:rsidRPr="004C3759">
        <w:rPr>
          <w:rFonts w:ascii="Times New Roman" w:hAnsi="Times New Roman" w:cs="Times New Roman"/>
        </w:rPr>
        <w:t xml:space="preserve"> bahwa kontribusi pendapatan premi asuransi mencapai 62,5%. </w:t>
      </w:r>
      <w:proofErr w:type="gramStart"/>
      <w:r w:rsidRPr="004C3759">
        <w:rPr>
          <w:rFonts w:ascii="Times New Roman" w:hAnsi="Times New Roman" w:cs="Times New Roman"/>
        </w:rPr>
        <w:t>Pendapatan tersebut berasal dari jenis usaha asuransi jiwa.</w:t>
      </w:r>
      <w:proofErr w:type="gramEnd"/>
      <w:r w:rsidRPr="004C3759">
        <w:rPr>
          <w:rFonts w:ascii="Times New Roman" w:hAnsi="Times New Roman" w:cs="Times New Roman"/>
        </w:rPr>
        <w:t xml:space="preserve"> Hal ini merupakan adanya   kesadaran masyarakat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pentingnya asuransi sekaligus dapat menarik minat masyarakat untuk berinvestasi. Selain itu, perkembangan industri asuransi tercermin dari kenaikan jumlah tertanggung yang mencapai 75</w:t>
      </w:r>
      <w:proofErr w:type="gramStart"/>
      <w:r w:rsidRPr="004C3759">
        <w:rPr>
          <w:rFonts w:ascii="Times New Roman" w:hAnsi="Times New Roman" w:cs="Times New Roman"/>
        </w:rPr>
        <w:t>,45</w:t>
      </w:r>
      <w:proofErr w:type="gramEnd"/>
      <w:r w:rsidRPr="004C3759">
        <w:rPr>
          <w:rFonts w:ascii="Times New Roman" w:hAnsi="Times New Roman" w:cs="Times New Roman"/>
        </w:rPr>
        <w:t xml:space="preserve"> juta orang. Jumlah ini mengalami pertumbuhan sebesar 18,1%,3 artinya, performa industri asuransi di Indonesia mengalami pertumbuhan yang cukup baik, hal ini sejalan dengan adanya peningkatan insurance minded di kalangan masyarakat. </w:t>
      </w:r>
      <w:proofErr w:type="gramStart"/>
      <w:r w:rsidRPr="004C3759">
        <w:rPr>
          <w:rFonts w:ascii="Times New Roman" w:hAnsi="Times New Roman" w:cs="Times New Roman"/>
        </w:rPr>
        <w:t>Tren ini menunjukan bahwa masyarakat Indonesia sebenarnya mulai memahami fungsi dari asuransi sebagai bagian dari usaha memitigasi risiko yang dapat memberikan proteksi terhadap harta benda yang dimiliki maupun jiwa seseorang.</w:t>
      </w:r>
      <w:proofErr w:type="gramEnd"/>
      <w:r w:rsidRPr="004C3759">
        <w:rPr>
          <w:rFonts w:ascii="Times New Roman" w:hAnsi="Times New Roman" w:cs="Times New Roman"/>
        </w:rPr>
        <w:t xml:space="preserve"> </w:t>
      </w:r>
    </w:p>
    <w:p w14:paraId="78121E01" w14:textId="77777777" w:rsidR="00290462" w:rsidRPr="004C3759" w:rsidRDefault="00290462"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kenyataannya kontribusi industri asuransi pada perekonomian Indonesia masih tergolong rendah.</w:t>
      </w:r>
      <w:proofErr w:type="gramEnd"/>
      <w:r w:rsidRPr="004C3759">
        <w:rPr>
          <w:rFonts w:ascii="Times New Roman" w:hAnsi="Times New Roman" w:cs="Times New Roman"/>
        </w:rPr>
        <w:t xml:space="preserve"> Rendahnya kontribusi industri asuransi pada perekonomian Indonesia berimplikasi bahwa prospek industri </w:t>
      </w:r>
      <w:proofErr w:type="gramStart"/>
      <w:r w:rsidRPr="004C3759">
        <w:rPr>
          <w:rFonts w:ascii="Times New Roman" w:hAnsi="Times New Roman" w:cs="Times New Roman"/>
        </w:rPr>
        <w:t>asuransi  masih</w:t>
      </w:r>
      <w:proofErr w:type="gramEnd"/>
      <w:r w:rsidRPr="004C3759">
        <w:rPr>
          <w:rFonts w:ascii="Times New Roman" w:hAnsi="Times New Roman" w:cs="Times New Roman"/>
        </w:rPr>
        <w:t xml:space="preserve"> sangat besar.  Kurangnya minat masyarakat untuk berasuransi antara lain </w:t>
      </w:r>
      <w:proofErr w:type="gramStart"/>
      <w:r w:rsidRPr="004C3759">
        <w:rPr>
          <w:rFonts w:ascii="Times New Roman" w:hAnsi="Times New Roman" w:cs="Times New Roman"/>
        </w:rPr>
        <w:t>disebabkan  tingkat</w:t>
      </w:r>
      <w:proofErr w:type="gramEnd"/>
      <w:r w:rsidRPr="004C3759">
        <w:rPr>
          <w:rFonts w:ascii="Times New Roman" w:hAnsi="Times New Roman" w:cs="Times New Roman"/>
        </w:rPr>
        <w:t xml:space="preserve"> kesadaran masyarakat Indonesia masih sangat rendah memahami risiko yang mungkin  </w:t>
      </w:r>
      <w:r w:rsidRPr="004C3759">
        <w:rPr>
          <w:rFonts w:ascii="Times New Roman" w:hAnsi="Times New Roman" w:cs="Times New Roman"/>
        </w:rPr>
        <w:lastRenderedPageBreak/>
        <w:t xml:space="preserve">akan datang di kemudian hari. Hal ini dikarenakan asuransi dianggap bukan </w:t>
      </w:r>
      <w:proofErr w:type="gramStart"/>
      <w:r w:rsidRPr="004C3759">
        <w:rPr>
          <w:rFonts w:ascii="Times New Roman" w:hAnsi="Times New Roman" w:cs="Times New Roman"/>
        </w:rPr>
        <w:t>sebagai  kebutuhan</w:t>
      </w:r>
      <w:proofErr w:type="gramEnd"/>
      <w:r w:rsidRPr="004C3759">
        <w:rPr>
          <w:rFonts w:ascii="Times New Roman" w:hAnsi="Times New Roman" w:cs="Times New Roman"/>
        </w:rPr>
        <w:t xml:space="preserve"> yang utama tapi sebagai kebutuhan pelengkap. </w:t>
      </w:r>
    </w:p>
    <w:p w14:paraId="69851111" w14:textId="6A15FF00" w:rsidR="00290462" w:rsidRPr="004C3759" w:rsidRDefault="00290462"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Demikian pula faktor kekhawatiran masyarakat terhadap asuransi.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Kekhawatiran ini bisa berupa ketakutan kalau sudah mengikuti asuransi tetapi ketika mendapatkan musibah atau kerugian tidak mendapatkan klaim pembayaran dari perusahaan asuransi.</w:t>
      </w:r>
      <w:proofErr w:type="gramEnd"/>
      <w:r w:rsidRPr="004C3759">
        <w:rPr>
          <w:rFonts w:ascii="Times New Roman" w:hAnsi="Times New Roman" w:cs="Times New Roman"/>
        </w:rPr>
        <w:t xml:space="preserve"> Ada </w:t>
      </w:r>
      <w:proofErr w:type="gramStart"/>
      <w:r w:rsidRPr="004C3759">
        <w:rPr>
          <w:rFonts w:ascii="Times New Roman" w:hAnsi="Times New Roman" w:cs="Times New Roman"/>
        </w:rPr>
        <w:t>kekhawatiran  masyarakat</w:t>
      </w:r>
      <w:proofErr w:type="gramEnd"/>
      <w:r w:rsidRPr="004C3759">
        <w:rPr>
          <w:rFonts w:ascii="Times New Roman" w:hAnsi="Times New Roman" w:cs="Times New Roman"/>
        </w:rPr>
        <w:t xml:space="preserve"> juga yang  beranggapan tidak dapat meneruskan pembayaran premi, sehingga tidak mungkin memperoleh klaim atau uang premi yang sudah dibayarkan sebelumnya menjadi hilang.</w:t>
      </w:r>
    </w:p>
    <w:p w14:paraId="044A8842" w14:textId="77777777"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Permasalahan asuransi yang terjadi di Indonesia, mulai dari kesalahan tata kelola sampai dengan salah menempatkan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investasi, serta berbagai faktor lainnya yang membuat perusahaan asuransi tidak mampu memenuhi kewajibannya tentu dapat melahirkan sebuah utang. </w:t>
      </w:r>
      <w:proofErr w:type="gramStart"/>
      <w:r w:rsidRPr="004C3759">
        <w:rPr>
          <w:rFonts w:ascii="Times New Roman" w:hAnsi="Times New Roman" w:cs="Times New Roman"/>
        </w:rPr>
        <w:t>Dengan adanya utang ini, para pemegang polis berhak untuk menuntut kembali utangnya melalui pembayaran polis sebagaimana yang telah diperjanjikan sebelumnya.</w:t>
      </w:r>
      <w:proofErr w:type="gramEnd"/>
      <w:r w:rsidRPr="004C3759">
        <w:rPr>
          <w:rFonts w:ascii="Times New Roman" w:hAnsi="Times New Roman" w:cs="Times New Roman"/>
        </w:rPr>
        <w:t xml:space="preserve"> </w:t>
      </w:r>
    </w:p>
    <w:p w14:paraId="3A59F184" w14:textId="77777777" w:rsidR="00290462" w:rsidRPr="004C3759" w:rsidRDefault="00290462"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Yayasan Lembaga Konsumen Indonesia (YLKI) mencatat pengaduan konsumen terkait bisnis asuransi menduduki peringkat ketujuh dari seluruh pengaduan yang diterima lembaga tersebut.</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Sebanyak 32 (tiga puluh dua) kasus asuransi, 53 persen diantaranya masalah klaim konsumen ditolak oleh perusahaan asuransi.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Data pengaduan Yayasan Lembaga Konsumen Indonesia (YLKI), pengaduan asuransi menduduki rangking ketujuh sebanyak 32 kasus, 53 persen klaim konsumen ditolak oleh perusahaan asuransi.</w:t>
      </w:r>
      <w:proofErr w:type="gramEnd"/>
      <w:r w:rsidRPr="004C3759">
        <w:rPr>
          <w:rFonts w:ascii="Times New Roman" w:hAnsi="Times New Roman" w:cs="Times New Roman"/>
        </w:rPr>
        <w:t xml:space="preserve"> Kasus-kasus tersebut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menjadi preseden buruk bagi masyarakat, akan membuat masyarakat menjadi enggan mengikuti program asuransi. </w:t>
      </w:r>
    </w:p>
    <w:p w14:paraId="25D75941" w14:textId="27932EDE"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Banyaknya kasus penolakan klaim pembayaran dan atau gagal bayar oleh perusahaan asuransi/penanggung kepada tertanggung/pemegang polis, khususnya dalam perjanjian asuransi jiwa, selain disebabkan faktor-faktor yang telah diuraikan di atas, ternyata substansi hukum asuransinya itu sendiri, baik di di bidang hukum perjanjian asuransi maupun di bidang hukum bisnis asuransi kurang memberikan kepastian hukum kepada tertanggung.</w:t>
      </w:r>
    </w:p>
    <w:p w14:paraId="6B98584E" w14:textId="77777777"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Pengawasan terhadap usaha </w:t>
      </w:r>
      <w:proofErr w:type="gramStart"/>
      <w:r w:rsidRPr="004C3759">
        <w:rPr>
          <w:rFonts w:ascii="Times New Roman" w:hAnsi="Times New Roman" w:cs="Times New Roman"/>
        </w:rPr>
        <w:t>perasuransian  dilakukan</w:t>
      </w:r>
      <w:proofErr w:type="gramEnd"/>
      <w:r w:rsidRPr="004C3759">
        <w:rPr>
          <w:rFonts w:ascii="Times New Roman" w:hAnsi="Times New Roman" w:cs="Times New Roman"/>
        </w:rPr>
        <w:t xml:space="preserve"> oleh Otoritas Jasa Keuangan (OJK), sehingga permasalahan-permasalahan yang timbul dalam dunia usaha perasuransian semestinya menjadi tugas dan tanggung jawab OJK. </w:t>
      </w:r>
      <w:proofErr w:type="gramStart"/>
      <w:r w:rsidRPr="004C3759">
        <w:rPr>
          <w:rFonts w:ascii="Times New Roman" w:hAnsi="Times New Roman" w:cs="Times New Roman"/>
        </w:rPr>
        <w:t>Demikian pula OJK berkewajiban melindungi nasabah asuransi jika terjadi berbagai kesulitan klaim yang dialami nasabah/tertanggung, namun dalam kenyataannya OJK tidak berdaya ketika terjadi kesulitan klaim dari nasabah/tertanggung.</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Memang OJK bertugas lebih kepada pengawasan dan peningkatan kapasitas usaha perasuransian.</w:t>
      </w:r>
      <w:proofErr w:type="gramEnd"/>
      <w:r w:rsidRPr="004C3759">
        <w:rPr>
          <w:rFonts w:ascii="Times New Roman" w:hAnsi="Times New Roman" w:cs="Times New Roman"/>
        </w:rPr>
        <w:t xml:space="preserve"> Ketika terjadi kesulitan </w:t>
      </w:r>
      <w:proofErr w:type="gramStart"/>
      <w:r w:rsidRPr="004C3759">
        <w:rPr>
          <w:rFonts w:ascii="Times New Roman" w:hAnsi="Times New Roman" w:cs="Times New Roman"/>
        </w:rPr>
        <w:t>klaim  kebijakan</w:t>
      </w:r>
      <w:proofErr w:type="gramEnd"/>
      <w:r w:rsidRPr="004C3759">
        <w:rPr>
          <w:rFonts w:ascii="Times New Roman" w:hAnsi="Times New Roman" w:cs="Times New Roman"/>
        </w:rPr>
        <w:t xml:space="preserve"> OJK sering terjadi tidak berpihak kepada nasabah/tertanggung. </w:t>
      </w:r>
      <w:proofErr w:type="gramStart"/>
      <w:r w:rsidRPr="004C3759">
        <w:rPr>
          <w:rFonts w:ascii="Times New Roman" w:hAnsi="Times New Roman" w:cs="Times New Roman"/>
        </w:rPr>
        <w:t>Akhirnya tidak jarang penyelesaian sengketa pembayaran klaim akhirnya berujung di pengadilan.</w:t>
      </w:r>
      <w:proofErr w:type="gramEnd"/>
    </w:p>
    <w:p w14:paraId="4E80943B" w14:textId="77777777"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Pasal 6 Undang-Undang Nomor 21 Tahun 2011 disebutkan bahwa  OJK melaksanakan tugas pengaturan dan pengawasan terhadap: a. kegiatan jasa keuangan di sektor Perbankan; b. kegiatan jasa keuangan di sektor Pasar Modal; dan c. kegiatan jasa keuangan di sektor Perasuransian, Dana Pensiun, Lembaga Pembiayaan, dan Lembaga Jasa Keuangan Lainnya. Oleh karenanya tugas utama OJK antara </w:t>
      </w:r>
      <w:proofErr w:type="gramStart"/>
      <w:r w:rsidRPr="004C3759">
        <w:rPr>
          <w:rFonts w:ascii="Times New Roman" w:hAnsi="Times New Roman" w:cs="Times New Roman"/>
        </w:rPr>
        <w:t>lain</w:t>
      </w:r>
      <w:proofErr w:type="gramEnd"/>
      <w:r w:rsidRPr="004C3759">
        <w:rPr>
          <w:rFonts w:ascii="Times New Roman" w:hAnsi="Times New Roman" w:cs="Times New Roman"/>
        </w:rPr>
        <w:t xml:space="preserve"> melaksanakan pengaturan dan pengawasan kegiatan jasa keuangan di sektor perasuransian. </w:t>
      </w:r>
      <w:proofErr w:type="gramStart"/>
      <w:r w:rsidRPr="004C3759">
        <w:rPr>
          <w:rFonts w:ascii="Times New Roman" w:hAnsi="Times New Roman" w:cs="Times New Roman"/>
        </w:rPr>
        <w:t>Hal ini dimaksudkan agar terciptanya optimalisasi kapasitas usaha perasuransian.</w:t>
      </w:r>
      <w:proofErr w:type="gramEnd"/>
      <w:r w:rsidRPr="004C3759">
        <w:rPr>
          <w:rFonts w:ascii="Times New Roman" w:hAnsi="Times New Roman" w:cs="Times New Roman"/>
        </w:rPr>
        <w:t xml:space="preserve"> Adanya perusahaan asuransi yang sehat tentu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lebih melindungi nasabah/konsumen asuransi. </w:t>
      </w:r>
    </w:p>
    <w:p w14:paraId="35C38ADA" w14:textId="77777777"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Permasalahan yang timbul dari perjanjian asuransi, sebenarnya tidak hanya diatur berdasarkan ketentuan perdata seperti KUHPerdata, KUHD, maupun UU Perasuransian saja, akan tetapi juga tunduk pada ketentuan Undang-Undang Nomor 8 Tahun 1999 tentang Perlindungan Konsumen  (UUPK) dan lebih khususnya lagi diatur pada Peraturan Otoritas Jasa Keuangan (POJK) Nomor 1 Tahun 2013 tentang Perlindungan Konsumen Sektor Jasa Keuangan. </w:t>
      </w:r>
      <w:proofErr w:type="gramStart"/>
      <w:r w:rsidRPr="004C3759">
        <w:rPr>
          <w:rFonts w:ascii="Times New Roman" w:hAnsi="Times New Roman" w:cs="Times New Roman"/>
        </w:rPr>
        <w:t>Pemegang polis selaku konsumen memiliki hak untuk mendapatkan perlindungan atas klaim asuransi maupun pembayaran imbal hasil pada asuransi unit link sebagaimana yang telah diperjanjikan di dalam polis.</w:t>
      </w:r>
      <w:proofErr w:type="gramEnd"/>
      <w:r w:rsidRPr="004C3759">
        <w:rPr>
          <w:rFonts w:ascii="Times New Roman" w:hAnsi="Times New Roman" w:cs="Times New Roman"/>
        </w:rPr>
        <w:t xml:space="preserve"> Ketentuan yang mengatur ini dapat ditemukan di dalam Pasal 4 huruf d, e, h UUPK jo Pasal 1 butir 1 Undang Undang Nomor 40 Tahun 2014 tentang Perasuransian. Aturan yang </w:t>
      </w:r>
      <w:proofErr w:type="gramStart"/>
      <w:r w:rsidRPr="004C3759">
        <w:rPr>
          <w:rFonts w:ascii="Times New Roman" w:hAnsi="Times New Roman" w:cs="Times New Roman"/>
        </w:rPr>
        <w:t>lain</w:t>
      </w:r>
      <w:proofErr w:type="gramEnd"/>
      <w:r w:rsidRPr="004C3759">
        <w:rPr>
          <w:rFonts w:ascii="Times New Roman" w:hAnsi="Times New Roman" w:cs="Times New Roman"/>
        </w:rPr>
        <w:t xml:space="preserve"> menegaskan kewajiban perusahaan asuransi untuk memenuhi hak konsumen sebagaimana diatur dalam Pasal 7 huruf a, f, dan g UUPK. Sementara itu, dalam ketentuan </w:t>
      </w:r>
      <w:r w:rsidRPr="004C3759">
        <w:rPr>
          <w:rFonts w:ascii="Times New Roman" w:hAnsi="Times New Roman" w:cs="Times New Roman"/>
        </w:rPr>
        <w:lastRenderedPageBreak/>
        <w:t xml:space="preserve">Pasal 47 dan 48 UUPK  menyebutkan, jika terjadi sengketa maka penyelesaiannya dapat dilakukan melalui jalur litigasi yang mengacu pada ketentuan sistem peradilan umum, maupun dapat menggunakan penyelesaian di luar pengadilan yaitu melalui Badan Penyelesaian Sengketa Konsumen (BPSK). </w:t>
      </w:r>
    </w:p>
    <w:p w14:paraId="60AB9326" w14:textId="29B2AADB" w:rsidR="00290462" w:rsidRPr="004C3759" w:rsidRDefault="00290462"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Peraturan Otoritas Jasa Keuangan Nomor 69/ POJK.05/ 2016 pasal 40 ayat 1 bahwa perusahaan asuransi wajib menyelesaikan pembayaran klaim paling lambat 30 hari sejak kesepakatan sesuai perjanjian yang diatur dalam polis, sehingga perusahaan asuransi yang tidak memenuhi kewajibannya dapat dianggap telah melakukan perbuatan ingkar janji (wan prestasi). </w:t>
      </w:r>
      <w:proofErr w:type="gramStart"/>
      <w:r w:rsidRPr="004C3759">
        <w:rPr>
          <w:rFonts w:ascii="Times New Roman" w:hAnsi="Times New Roman" w:cs="Times New Roman"/>
        </w:rPr>
        <w:t>Dalam kenyataannya penyelesaian klaim pembayaran asuransi jiwa tidak dapat diselesaikan dalam jangka waktu 30 hari.</w:t>
      </w:r>
      <w:proofErr w:type="gramEnd"/>
      <w:r w:rsidRPr="004C3759">
        <w:rPr>
          <w:rFonts w:ascii="Times New Roman" w:hAnsi="Times New Roman" w:cs="Times New Roman"/>
        </w:rPr>
        <w:t xml:space="preserve"> Perusahaan asuransi baik secara sengaja maupun tidak sengaja menunda ataupun tidak dapat memenuhi kewajibannya sebagai penanggung terhadap tertanggung atau pemegang polis sebagaimana hak-hak yang tercantum dalam perjanjian polis asuransi dapat dianggap telah melakukan wan prestasi dan dapat dimintai pertanggungjawaban hukum.</w:t>
      </w:r>
    </w:p>
    <w:p w14:paraId="3D29705D" w14:textId="00B93278" w:rsidR="00290462" w:rsidRPr="004C3759" w:rsidRDefault="00290462" w:rsidP="004C3759">
      <w:pPr>
        <w:spacing w:after="0" w:line="276" w:lineRule="auto"/>
        <w:ind w:firstLine="567"/>
        <w:jc w:val="both"/>
        <w:rPr>
          <w:rFonts w:ascii="Times New Roman" w:hAnsi="Times New Roman" w:cs="Times New Roman"/>
          <w:b/>
          <w:bCs/>
        </w:rPr>
      </w:pPr>
      <w:r w:rsidRPr="004C3759">
        <w:rPr>
          <w:rFonts w:ascii="Times New Roman" w:hAnsi="Times New Roman" w:cs="Times New Roman"/>
        </w:rPr>
        <w:t xml:space="preserve">Berdasarkan alasan-alasan dan permasalahan yang telah dikemukakan, maka Penulis tertarik untuk secara khusus meneliti tentang kepastian hukum pembayaran klaim terhadap tertanggung dalam perjanjian asuransi </w:t>
      </w:r>
      <w:proofErr w:type="gramStart"/>
      <w:r w:rsidRPr="004C3759">
        <w:rPr>
          <w:rFonts w:ascii="Times New Roman" w:hAnsi="Times New Roman" w:cs="Times New Roman"/>
        </w:rPr>
        <w:t>jiwa  dalam</w:t>
      </w:r>
      <w:proofErr w:type="gramEnd"/>
      <w:r w:rsidRPr="004C3759">
        <w:rPr>
          <w:rFonts w:ascii="Times New Roman" w:hAnsi="Times New Roman" w:cs="Times New Roman"/>
        </w:rPr>
        <w:t xml:space="preserve"> bentuk Disertasi.  Oleh karenanya Judul Penelitian Disertasi ini adalah </w:t>
      </w:r>
      <w:r w:rsidRPr="004C3759">
        <w:rPr>
          <w:rFonts w:ascii="Times New Roman" w:hAnsi="Times New Roman" w:cs="Times New Roman"/>
          <w:b/>
          <w:bCs/>
        </w:rPr>
        <w:t xml:space="preserve">“Kepastian Hukum </w:t>
      </w:r>
      <w:proofErr w:type="gramStart"/>
      <w:r w:rsidRPr="004C3759">
        <w:rPr>
          <w:rFonts w:ascii="Times New Roman" w:hAnsi="Times New Roman" w:cs="Times New Roman"/>
          <w:b/>
          <w:bCs/>
        </w:rPr>
        <w:t>Penyelesaian  Pembayaran</w:t>
      </w:r>
      <w:proofErr w:type="gramEnd"/>
      <w:r w:rsidRPr="004C3759">
        <w:rPr>
          <w:rFonts w:ascii="Times New Roman" w:hAnsi="Times New Roman" w:cs="Times New Roman"/>
          <w:b/>
          <w:bCs/>
        </w:rPr>
        <w:t xml:space="preserve"> Klaim Kepada Tertanggung Dalam Perjanjian Asuransi Jiwa Sebagai Upaya Pengembangan Hukum Asuransi Nasional”.</w:t>
      </w:r>
    </w:p>
    <w:p w14:paraId="65E9AEDE" w14:textId="77777777" w:rsidR="00316BC5" w:rsidRPr="00D40563" w:rsidRDefault="00316BC5" w:rsidP="00D40563">
      <w:pPr>
        <w:pStyle w:val="ListParagraph"/>
        <w:numPr>
          <w:ilvl w:val="0"/>
          <w:numId w:val="27"/>
        </w:numPr>
        <w:spacing w:before="240" w:after="0" w:line="276" w:lineRule="auto"/>
        <w:ind w:left="567" w:hanging="567"/>
        <w:jc w:val="both"/>
        <w:rPr>
          <w:rFonts w:ascii="Times New Roman" w:hAnsi="Times New Roman" w:cs="Times New Roman"/>
          <w:b/>
          <w:bCs/>
        </w:rPr>
      </w:pPr>
      <w:r w:rsidRPr="00D40563">
        <w:rPr>
          <w:rFonts w:ascii="Times New Roman" w:hAnsi="Times New Roman" w:cs="Times New Roman"/>
          <w:b/>
          <w:bCs/>
        </w:rPr>
        <w:t>METODE PENELITIAN</w:t>
      </w:r>
    </w:p>
    <w:p w14:paraId="50E678E7" w14:textId="77777777" w:rsidR="00316BC5" w:rsidRPr="004C3759" w:rsidRDefault="00316BC5"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Penelitian ini merupakan penelitian deskriptif analitis yaitu penelitian yang menggambarkan dan menganalisis secara sistematis, faktual, dan akurat </w:t>
      </w:r>
      <w:proofErr w:type="gramStart"/>
      <w:r w:rsidRPr="004C3759">
        <w:rPr>
          <w:rFonts w:ascii="Times New Roman" w:hAnsi="Times New Roman" w:cs="Times New Roman"/>
        </w:rPr>
        <w:t>tentang  kepastian</w:t>
      </w:r>
      <w:proofErr w:type="gramEnd"/>
      <w:r w:rsidRPr="004C3759">
        <w:rPr>
          <w:rFonts w:ascii="Times New Roman" w:hAnsi="Times New Roman" w:cs="Times New Roman"/>
        </w:rPr>
        <w:t xml:space="preserve"> hukum penyelesaian  pembayaran klaim kepada tertanggung dalam perjanjian asuransi jiwa sebagai upaya pengembangan hukum asuransi nasional.</w:t>
      </w:r>
    </w:p>
    <w:p w14:paraId="11585ED7" w14:textId="34B9123B" w:rsidR="00316BC5" w:rsidRPr="004C3759" w:rsidRDefault="00316BC5" w:rsidP="00925679">
      <w:pPr>
        <w:spacing w:line="276" w:lineRule="auto"/>
        <w:ind w:firstLine="567"/>
        <w:jc w:val="both"/>
        <w:rPr>
          <w:rFonts w:ascii="Times New Roman" w:hAnsi="Times New Roman" w:cs="Times New Roman"/>
        </w:rPr>
      </w:pPr>
      <w:proofErr w:type="gramStart"/>
      <w:r w:rsidRPr="004C3759">
        <w:rPr>
          <w:rFonts w:ascii="Times New Roman" w:hAnsi="Times New Roman" w:cs="Times New Roman"/>
        </w:rPr>
        <w:t>Pendekatan  dalam</w:t>
      </w:r>
      <w:proofErr w:type="gramEnd"/>
      <w:r w:rsidRPr="004C3759">
        <w:rPr>
          <w:rFonts w:ascii="Times New Roman" w:hAnsi="Times New Roman" w:cs="Times New Roman"/>
        </w:rPr>
        <w:t xml:space="preserve"> penelitian ini adalah pendekatan yuridis norrnatif yaitu penelitian yang dilakukan dengan cara mengkaji dan menguji data berdasarkan data sekunder. Dalam melakukan penelitian ini dilakukan penelusuran dokumen-dokumen hukum berupa </w:t>
      </w:r>
      <w:proofErr w:type="gramStart"/>
      <w:r w:rsidRPr="004C3759">
        <w:rPr>
          <w:rFonts w:ascii="Times New Roman" w:hAnsi="Times New Roman" w:cs="Times New Roman"/>
        </w:rPr>
        <w:t>studi  kepustakaan</w:t>
      </w:r>
      <w:proofErr w:type="gramEnd"/>
      <w:r w:rsidRPr="004C3759">
        <w:rPr>
          <w:rFonts w:ascii="Times New Roman" w:hAnsi="Times New Roman" w:cs="Times New Roman"/>
        </w:rPr>
        <w:t xml:space="preserve"> (library research) artinya penelitian hanya dilakukan terhadap data sekunder.</w:t>
      </w:r>
    </w:p>
    <w:p w14:paraId="071A578D" w14:textId="34325A2B" w:rsidR="004D360C" w:rsidRPr="00A40513" w:rsidRDefault="004D360C" w:rsidP="00A40513">
      <w:pPr>
        <w:pStyle w:val="ListParagraph"/>
        <w:numPr>
          <w:ilvl w:val="0"/>
          <w:numId w:val="27"/>
        </w:numPr>
        <w:spacing w:after="0" w:line="276" w:lineRule="auto"/>
        <w:ind w:left="567" w:hanging="567"/>
        <w:jc w:val="both"/>
        <w:rPr>
          <w:rFonts w:ascii="Times New Roman" w:hAnsi="Times New Roman" w:cs="Times New Roman"/>
          <w:b/>
          <w:bCs/>
        </w:rPr>
      </w:pPr>
      <w:r w:rsidRPr="00A40513">
        <w:rPr>
          <w:rFonts w:ascii="Times New Roman" w:hAnsi="Times New Roman" w:cs="Times New Roman"/>
          <w:b/>
          <w:bCs/>
        </w:rPr>
        <w:t>PEMBAHASAN</w:t>
      </w:r>
    </w:p>
    <w:p w14:paraId="196EC9E0" w14:textId="748A159F" w:rsidR="004D360C" w:rsidRPr="00762118" w:rsidRDefault="00AF4A08" w:rsidP="005C009E">
      <w:pPr>
        <w:pStyle w:val="ListParagraph"/>
        <w:numPr>
          <w:ilvl w:val="0"/>
          <w:numId w:val="28"/>
        </w:numPr>
        <w:spacing w:after="0" w:line="276" w:lineRule="auto"/>
        <w:ind w:left="567" w:hanging="567"/>
        <w:jc w:val="both"/>
        <w:rPr>
          <w:rFonts w:ascii="Times New Roman" w:hAnsi="Times New Roman" w:cs="Times New Roman"/>
          <w:b/>
          <w:bCs/>
        </w:rPr>
      </w:pPr>
      <w:r w:rsidRPr="00762118">
        <w:rPr>
          <w:rFonts w:ascii="Times New Roman" w:hAnsi="Times New Roman" w:cs="Times New Roman"/>
          <w:b/>
          <w:bCs/>
        </w:rPr>
        <w:t>Perjanjian Asuransi Jiwa Dalam Praktik</w:t>
      </w:r>
    </w:p>
    <w:p w14:paraId="003801C3" w14:textId="77777777" w:rsidR="00974034" w:rsidRPr="004C3759" w:rsidRDefault="00974034"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praktik yang membuat polis adalah pihak penanggung, </w:t>
      </w:r>
      <w:proofErr w:type="gramStart"/>
      <w:r w:rsidRPr="004C3759">
        <w:rPr>
          <w:rFonts w:ascii="Times New Roman" w:hAnsi="Times New Roman" w:cs="Times New Roman"/>
        </w:rPr>
        <w:t>sehingga  polis</w:t>
      </w:r>
      <w:proofErr w:type="gramEnd"/>
      <w:r w:rsidRPr="004C3759">
        <w:rPr>
          <w:rFonts w:ascii="Times New Roman" w:hAnsi="Times New Roman" w:cs="Times New Roman"/>
        </w:rPr>
        <w:t xml:space="preserve">  akan berisi ketentuan dan klausula-klausula yang menguntungkan penanggung. </w:t>
      </w:r>
      <w:proofErr w:type="gramStart"/>
      <w:r w:rsidRPr="004C3759">
        <w:rPr>
          <w:rFonts w:ascii="Times New Roman" w:hAnsi="Times New Roman" w:cs="Times New Roman"/>
        </w:rPr>
        <w:t>Namun demikian tidak berarti tertanggung harus menyetujui isi polis tersebut.</w:t>
      </w:r>
      <w:proofErr w:type="gramEnd"/>
      <w:r w:rsidRPr="004C3759">
        <w:rPr>
          <w:rFonts w:ascii="Times New Roman" w:hAnsi="Times New Roman" w:cs="Times New Roman"/>
        </w:rPr>
        <w:t xml:space="preserve"> Sebagai perjanjian timbal balik, maka tertanggung dalam perjanjian asuransi jiwa memiliki kebebasan untuk menyepakati atau </w:t>
      </w:r>
      <w:proofErr w:type="gramStart"/>
      <w:r w:rsidRPr="004C3759">
        <w:rPr>
          <w:rFonts w:ascii="Times New Roman" w:hAnsi="Times New Roman" w:cs="Times New Roman"/>
        </w:rPr>
        <w:t>tidak  isi</w:t>
      </w:r>
      <w:proofErr w:type="gramEnd"/>
      <w:r w:rsidRPr="004C3759">
        <w:rPr>
          <w:rFonts w:ascii="Times New Roman" w:hAnsi="Times New Roman" w:cs="Times New Roman"/>
        </w:rPr>
        <w:t xml:space="preserve"> polis tersebut. </w:t>
      </w:r>
    </w:p>
    <w:p w14:paraId="7FA85274" w14:textId="77777777" w:rsidR="00974034" w:rsidRPr="004C3759" w:rsidRDefault="00974034"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Dengan diterbitkannya polis asuransi jiwa, maka tertanggung tunduk pada ketentuan dan syarat-syarat yang ditentukan penanggung dalam polis yang dibuat secara sepihak oleh perusahaan asuransi.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Tidak heran jika ketentuan dan syarat-syarat tersebut sering menguntungkan pihak perusahaan asuransi (penanggung).</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Semestinya ketentuan yang tertuang baik dalam polis maupun syarat-syarat dalam polis dibuat secara berimbang dan tidak merugikan tertanggung sebagai konsumen.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Masalahnya tertanggung tidak mudah untuk memahami maksud dan tujuan ketentuan dan syarat-syarat yang ditentukan dalam polis.</w:t>
      </w:r>
      <w:proofErr w:type="gramEnd"/>
    </w:p>
    <w:p w14:paraId="241E5D38" w14:textId="77702A51" w:rsidR="004D360C" w:rsidRPr="004C3759" w:rsidRDefault="00974034"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Bentuk dan isi perjanjian asuransi jiwa yang dituangkan dalam polis di setiap perusahaan asuransi/penanggung berbeda-beda</w:t>
      </w:r>
      <w:proofErr w:type="gramStart"/>
      <w:r w:rsidRPr="004C3759">
        <w:rPr>
          <w:rFonts w:ascii="Times New Roman" w:hAnsi="Times New Roman" w:cs="Times New Roman"/>
        </w:rPr>
        <w:t>,  tergantung</w:t>
      </w:r>
      <w:proofErr w:type="gramEnd"/>
      <w:r w:rsidRPr="004C3759">
        <w:rPr>
          <w:rFonts w:ascii="Times New Roman" w:hAnsi="Times New Roman" w:cs="Times New Roman"/>
        </w:rPr>
        <w:t xml:space="preserve"> jenis dan manfaat  asuransi jiwa itu sendiri.</w:t>
      </w:r>
    </w:p>
    <w:p w14:paraId="214AA654" w14:textId="0E019370" w:rsidR="00974034" w:rsidRPr="004C3759" w:rsidRDefault="00974034"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Memperhatikan isi polis pada asuransi Jiwa Bumi Putera 1912 dan Polis Asuransi Jiwa Axa Mandiri dapat diketahui bahwa ketentuan-ketentuan dalam polis asuransi jiwa tersebut banyak yang melemahkan tertanggung, sehingga ketika terjadi klaim pembayaran dari tertanggung, maka penanggung sangat mudah berkelit dari kewajibannya membayar uang asuransi kepada tertanggung.</w:t>
      </w:r>
    </w:p>
    <w:p w14:paraId="39E84B3E" w14:textId="2B508FCB" w:rsidR="00974034" w:rsidRPr="004C3759" w:rsidRDefault="00974034"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Seringkali pada kenyataannya, penerapan asas–asas asuransi tidak sepenuhnya diterapkan secara tegas.</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 xml:space="preserve">Ketidakseimbangan antara term dan condition pada klausul perjanjian asuransi yang cenderung memberatkan kepada nasabah, sehingga harapan untuk penguatan posisi tawar nasabah dan pemberian </w:t>
      </w:r>
      <w:r w:rsidRPr="004C3759">
        <w:rPr>
          <w:rFonts w:ascii="Times New Roman" w:hAnsi="Times New Roman" w:cs="Times New Roman"/>
        </w:rPr>
        <w:lastRenderedPageBreak/>
        <w:t>dorongan tanggungjawab kepada pihak asuransi yang tidak atau sangat kurang.</w:t>
      </w:r>
      <w:proofErr w:type="gramEnd"/>
      <w:r w:rsidRPr="004C3759">
        <w:rPr>
          <w:rFonts w:ascii="Times New Roman" w:hAnsi="Times New Roman" w:cs="Times New Roman"/>
        </w:rPr>
        <w:t xml:space="preserve"> Meskipun terkadang karena ketidaktahuan nasabah sendiri mengenai tata </w:t>
      </w:r>
      <w:proofErr w:type="gramStart"/>
      <w:r w:rsidRPr="004C3759">
        <w:rPr>
          <w:rFonts w:ascii="Times New Roman" w:hAnsi="Times New Roman" w:cs="Times New Roman"/>
        </w:rPr>
        <w:t>cara</w:t>
      </w:r>
      <w:proofErr w:type="gramEnd"/>
      <w:r w:rsidRPr="004C3759">
        <w:rPr>
          <w:rFonts w:ascii="Times New Roman" w:hAnsi="Times New Roman" w:cs="Times New Roman"/>
        </w:rPr>
        <w:t xml:space="preserve"> pengajuan klaim.</w:t>
      </w:r>
    </w:p>
    <w:p w14:paraId="105D41A7" w14:textId="00D2E2F4" w:rsidR="00974034" w:rsidRPr="004E2134" w:rsidRDefault="00A30BE0" w:rsidP="005C009E">
      <w:pPr>
        <w:pStyle w:val="ListParagraph"/>
        <w:numPr>
          <w:ilvl w:val="0"/>
          <w:numId w:val="28"/>
        </w:numPr>
        <w:spacing w:after="0" w:line="276" w:lineRule="auto"/>
        <w:ind w:left="567" w:hanging="567"/>
        <w:jc w:val="both"/>
        <w:rPr>
          <w:rFonts w:ascii="Times New Roman" w:hAnsi="Times New Roman" w:cs="Times New Roman"/>
          <w:b/>
          <w:bCs/>
        </w:rPr>
      </w:pPr>
      <w:r w:rsidRPr="004E2134">
        <w:rPr>
          <w:rFonts w:ascii="Times New Roman" w:hAnsi="Times New Roman" w:cs="Times New Roman"/>
          <w:b/>
          <w:bCs/>
        </w:rPr>
        <w:t>Klaim Pembayaran Dalam Perjanjian Asuransi Jiwa</w:t>
      </w:r>
    </w:p>
    <w:p w14:paraId="054B827F" w14:textId="77777777"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Berakhirnya masa pertanggungan dengan sendirinya mewajibkan perusahaan asuransi membayarkan manfaat asuransi, meskipun konsumen masih hidup.</w:t>
      </w:r>
      <w:proofErr w:type="gramEnd"/>
      <w:r w:rsidRPr="004C3759">
        <w:rPr>
          <w:rFonts w:ascii="Times New Roman" w:hAnsi="Times New Roman" w:cs="Times New Roman"/>
        </w:rPr>
        <w:t xml:space="preserve"> Klaim asuransi merupakan proses di mana tertanggung/pemegang polis mengajukan permintaan kepada perusahaan asuransi untuk mendapatkan pembayaran atau </w:t>
      </w:r>
      <w:proofErr w:type="gramStart"/>
      <w:r w:rsidRPr="004C3759">
        <w:rPr>
          <w:rFonts w:ascii="Times New Roman" w:hAnsi="Times New Roman" w:cs="Times New Roman"/>
        </w:rPr>
        <w:t>kompensasi  yang</w:t>
      </w:r>
      <w:proofErr w:type="gramEnd"/>
      <w:r w:rsidRPr="004C3759">
        <w:rPr>
          <w:rFonts w:ascii="Times New Roman" w:hAnsi="Times New Roman" w:cs="Times New Roman"/>
        </w:rPr>
        <w:t xml:space="preserve"> dijamin oleh polis asuransi. </w:t>
      </w:r>
      <w:proofErr w:type="gramStart"/>
      <w:r w:rsidRPr="004C3759">
        <w:rPr>
          <w:rFonts w:ascii="Times New Roman" w:hAnsi="Times New Roman" w:cs="Times New Roman"/>
        </w:rPr>
        <w:t>Klaim diajukan ketika terjadi peristiwa yang mencakup risiko yang telah disepakati dalam polis.</w:t>
      </w:r>
      <w:proofErr w:type="gramEnd"/>
      <w:r w:rsidRPr="004C3759">
        <w:rPr>
          <w:rFonts w:ascii="Times New Roman" w:hAnsi="Times New Roman" w:cs="Times New Roman"/>
        </w:rPr>
        <w:t xml:space="preserve"> Proses klaim dimulai setelah terjadi peristiwa yang menyebabkan kematian atau jangka waktu perjanjian asuransi berakhir dalam perjanjian asuransi jiwa. </w:t>
      </w:r>
    </w:p>
    <w:p w14:paraId="28B2435A" w14:textId="76A84611"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polis asuransi jiwa Bumi Putera 1912 tentang klaim pembayaran diatur dalam Pasal 12 dan 13.</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Sedangkan mengenai pembayaran klaim dalam perjanjian asuransi jiwa dalam polis asuransi jiwa Axa Mandiri diatur dalam Pasal 11 Polis tentang Pembayaran, Pengajuan dan Dokumentasi Klaim.</w:t>
      </w:r>
      <w:proofErr w:type="gramEnd"/>
    </w:p>
    <w:p w14:paraId="7A6B096A" w14:textId="77777777"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Klaim asuransi dalam penyelesaiannya atau pencairan klaim asuransi sendiri tidak dapat dengan mudah langsung dicairkan, tetapi dianalisis terlebih dahulu dan dilihat persyaratannya apakah sudah sesuai ketentuan atau tidak memenuhi.</w:t>
      </w:r>
      <w:proofErr w:type="gramEnd"/>
      <w:r w:rsidRPr="004C3759">
        <w:rPr>
          <w:rFonts w:ascii="Times New Roman" w:hAnsi="Times New Roman" w:cs="Times New Roman"/>
        </w:rPr>
        <w:t xml:space="preserve"> Karena setiap perusahaan asuransi biasanya sebelum memasukan data ke pusat untuk pencairan biaya klaim, perusahaan cabang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menelusuri dan menganalisis polis tersebut sebelum diajukan ke pusat agar tidak terjadi penolakan klaim.</w:t>
      </w:r>
    </w:p>
    <w:p w14:paraId="7904A504" w14:textId="24365D32" w:rsidR="00D55108" w:rsidRPr="005C009E" w:rsidRDefault="00A30BE0" w:rsidP="005C009E">
      <w:pPr>
        <w:pStyle w:val="ListParagraph"/>
        <w:numPr>
          <w:ilvl w:val="0"/>
          <w:numId w:val="30"/>
        </w:numPr>
        <w:spacing w:after="0" w:line="276" w:lineRule="auto"/>
        <w:ind w:left="567" w:hanging="567"/>
        <w:jc w:val="both"/>
        <w:rPr>
          <w:rFonts w:ascii="Times New Roman" w:hAnsi="Times New Roman" w:cs="Times New Roman"/>
          <w:b/>
          <w:bCs/>
        </w:rPr>
      </w:pPr>
      <w:r w:rsidRPr="005C009E">
        <w:rPr>
          <w:rFonts w:ascii="Times New Roman" w:hAnsi="Times New Roman" w:cs="Times New Roman"/>
          <w:b/>
          <w:bCs/>
        </w:rPr>
        <w:t>Permasalahan Klaim Pembayaran Dalam Pelaksanaan Perjanjian Asuransi Jiwa</w:t>
      </w:r>
    </w:p>
    <w:p w14:paraId="732EFD9D" w14:textId="77777777"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Satu hal yang cukup pelik dalam asuransi adalah masalah klaim yang merupakan uang pertanggungan yang diberikan oleh perusahaan asuransi atau penanggung kepada tertanggung.</w:t>
      </w:r>
      <w:proofErr w:type="gramEnd"/>
      <w:r w:rsidRPr="004C3759">
        <w:rPr>
          <w:rFonts w:ascii="Times New Roman" w:hAnsi="Times New Roman" w:cs="Times New Roman"/>
        </w:rPr>
        <w:t xml:space="preserve"> Dapat di lihat bahwa jika dalam perjanjian asuransi jiwa tidak dilaksanakan dengan itikad baik oleh pihak-pihak terlibat sebagaimana yang diatur dalam polis asuransi jiwa, maka disinilah muncul ketidaksesuaian antara apa yang diharapkan (das sollen) dengan kenyataan yang </w:t>
      </w:r>
      <w:proofErr w:type="gramStart"/>
      <w:r w:rsidRPr="004C3759">
        <w:rPr>
          <w:rFonts w:ascii="Times New Roman" w:hAnsi="Times New Roman" w:cs="Times New Roman"/>
        </w:rPr>
        <w:t>ada  di</w:t>
      </w:r>
      <w:proofErr w:type="gramEnd"/>
      <w:r w:rsidRPr="004C3759">
        <w:rPr>
          <w:rFonts w:ascii="Times New Roman" w:hAnsi="Times New Roman" w:cs="Times New Roman"/>
        </w:rPr>
        <w:t xml:space="preserve"> masyarakat (das sein). </w:t>
      </w:r>
    </w:p>
    <w:p w14:paraId="6CC46C0A" w14:textId="77777777" w:rsidR="00D55108" w:rsidRPr="004C3759" w:rsidRDefault="00D55108"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Untuk pengajuan klaim asuransi jiwa </w:t>
      </w:r>
      <w:proofErr w:type="gramStart"/>
      <w:r w:rsidRPr="004C3759">
        <w:rPr>
          <w:rFonts w:ascii="Times New Roman" w:hAnsi="Times New Roman" w:cs="Times New Roman"/>
        </w:rPr>
        <w:t>biasanya  dalam</w:t>
      </w:r>
      <w:proofErr w:type="gramEnd"/>
      <w:r w:rsidRPr="004C3759">
        <w:rPr>
          <w:rFonts w:ascii="Times New Roman" w:hAnsi="Times New Roman" w:cs="Times New Roman"/>
        </w:rPr>
        <w:t xml:space="preserve"> polis terdapat klausula baku yang membahas dan mengatur tentang penyelesaian pembayaran klaim asuransi jiwa. Setiap perusahaan asuransi jiwa memiliki prosedur sendiri yang membahas mengenai tata </w:t>
      </w:r>
      <w:proofErr w:type="gramStart"/>
      <w:r w:rsidRPr="004C3759">
        <w:rPr>
          <w:rFonts w:ascii="Times New Roman" w:hAnsi="Times New Roman" w:cs="Times New Roman"/>
        </w:rPr>
        <w:t>cara</w:t>
      </w:r>
      <w:proofErr w:type="gramEnd"/>
      <w:r w:rsidRPr="004C3759">
        <w:rPr>
          <w:rFonts w:ascii="Times New Roman" w:hAnsi="Times New Roman" w:cs="Times New Roman"/>
        </w:rPr>
        <w:t xml:space="preserve"> pembayaran klaim. Biasanya keterlambatan pembayaran atau penolakan klaim disebabkan oleh penanggung yang </w:t>
      </w:r>
      <w:proofErr w:type="gramStart"/>
      <w:r w:rsidRPr="004C3759">
        <w:rPr>
          <w:rFonts w:ascii="Times New Roman" w:hAnsi="Times New Roman" w:cs="Times New Roman"/>
        </w:rPr>
        <w:t>menganggap  tertanggung</w:t>
      </w:r>
      <w:proofErr w:type="gramEnd"/>
      <w:r w:rsidRPr="004C3759">
        <w:rPr>
          <w:rFonts w:ascii="Times New Roman" w:hAnsi="Times New Roman" w:cs="Times New Roman"/>
        </w:rPr>
        <w:t xml:space="preserve"> tidak jujur dalam mengungkapkan fakta yang sebenarnya mengenai dirinya dalam surat permohonan asuransi yang diajukan, misalnya mengenai kesehatan, pekerjaan, status merokok, dan sebagainya.  Kadang-</w:t>
      </w:r>
      <w:proofErr w:type="gramStart"/>
      <w:r w:rsidRPr="004C3759">
        <w:rPr>
          <w:rFonts w:ascii="Times New Roman" w:hAnsi="Times New Roman" w:cs="Times New Roman"/>
        </w:rPr>
        <w:t>kadang  dengan</w:t>
      </w:r>
      <w:proofErr w:type="gramEnd"/>
      <w:r w:rsidRPr="004C3759">
        <w:rPr>
          <w:rFonts w:ascii="Times New Roman" w:hAnsi="Times New Roman" w:cs="Times New Roman"/>
        </w:rPr>
        <w:t xml:space="preserve"> berbagai alasan lainnya penanggung menolak atau memperlambat klaim pembayaran kepada tertanggung. </w:t>
      </w:r>
      <w:proofErr w:type="gramStart"/>
      <w:r w:rsidRPr="004C3759">
        <w:rPr>
          <w:rFonts w:ascii="Times New Roman" w:hAnsi="Times New Roman" w:cs="Times New Roman"/>
        </w:rPr>
        <w:t>Oleh karena itu, penting pemegang polis dalam hal ini mengetahui dan memahami isi dari ketentuan polis agar tidak terjadi hambatan dalam penyelesaian klaim asuransi jiwa.</w:t>
      </w:r>
      <w:proofErr w:type="gramEnd"/>
    </w:p>
    <w:p w14:paraId="4671AD26" w14:textId="21F530FE"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praktik perasuransian terdapat fenomena untuk mempersulit pengajuan klaim manfaat asuransi jiwa.</w:t>
      </w:r>
      <w:proofErr w:type="gramEnd"/>
      <w:r w:rsidRPr="004C3759">
        <w:rPr>
          <w:rFonts w:ascii="Times New Roman" w:hAnsi="Times New Roman" w:cs="Times New Roman"/>
        </w:rPr>
        <w:t xml:space="preserve"> Berkas pengajuan klaim sudh dipenuhi pihak yang ditunjuk untuk menerima manfaat asuransi (ahli waris), ternyata klaimnya ditunda sampai memakan waktu 3 minggu atau bahkan </w:t>
      </w:r>
      <w:proofErr w:type="gramStart"/>
      <w:r w:rsidRPr="004C3759">
        <w:rPr>
          <w:rFonts w:ascii="Times New Roman" w:hAnsi="Times New Roman" w:cs="Times New Roman"/>
        </w:rPr>
        <w:t>lebih  dengan</w:t>
      </w:r>
      <w:proofErr w:type="gramEnd"/>
      <w:r w:rsidRPr="004C3759">
        <w:rPr>
          <w:rFonts w:ascii="Times New Roman" w:hAnsi="Times New Roman" w:cs="Times New Roman"/>
        </w:rPr>
        <w:t xml:space="preserve"> alasan berkasnya tidak lengkap. Tidak hanya itu alasan-alasan lainnya sering dikemukakan perusahaan asuransi, misalnya tertanggung tidak jujur, risiko yang terjadi bukan ruang lingkup risiko yang dicover, terlambat membayar premi, tertanggung bunuh diri atau </w:t>
      </w:r>
      <w:proofErr w:type="gramStart"/>
      <w:r w:rsidRPr="004C3759">
        <w:rPr>
          <w:rFonts w:ascii="Times New Roman" w:hAnsi="Times New Roman" w:cs="Times New Roman"/>
        </w:rPr>
        <w:t>melakukan  kejahatan</w:t>
      </w:r>
      <w:proofErr w:type="gramEnd"/>
      <w:r w:rsidRPr="004C3759">
        <w:rPr>
          <w:rFonts w:ascii="Times New Roman" w:hAnsi="Times New Roman" w:cs="Times New Roman"/>
        </w:rPr>
        <w:t xml:space="preserve"> dan lain-lain.</w:t>
      </w:r>
    </w:p>
    <w:p w14:paraId="120C6BD7" w14:textId="77777777" w:rsidR="00D55108" w:rsidRPr="004C3759" w:rsidRDefault="00D55108"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Proses klaim adalah pengajuan resmi dari pihak tertanggung kepada perusahaan Asuransi untuk meminta penggantian biaya, tetapi ada berbagai alasan yang dapat menyebabkan perusahaan Asuransi menolak klaim. </w:t>
      </w:r>
      <w:proofErr w:type="gramStart"/>
      <w:r w:rsidRPr="004C3759">
        <w:rPr>
          <w:rFonts w:ascii="Times New Roman" w:hAnsi="Times New Roman" w:cs="Times New Roman"/>
        </w:rPr>
        <w:t>Salah satunya bisa terjadi karena tertanggung dianggap melakukan perawatan medis di rumah sakit non-rekanan asuransi bersangkutan.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Bisa juga karena dianggap mengabaikan syarat pengecualian yang sudah tertulis di buku panduan.</w:t>
      </w:r>
      <w:proofErr w:type="gramEnd"/>
    </w:p>
    <w:p w14:paraId="0191D334" w14:textId="77777777"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Disadari atau tidak, masih banyak juga tertanggung yang kerap mengabaikan buku panduan kecil polis asuransi.</w:t>
      </w:r>
      <w:proofErr w:type="gramEnd"/>
      <w:r w:rsidRPr="004C3759">
        <w:rPr>
          <w:rFonts w:ascii="Times New Roman" w:hAnsi="Times New Roman" w:cs="Times New Roman"/>
        </w:rPr>
        <w:t xml:space="preserve"> Padahal, buku panduan itulah yang memaparkan hak dan </w:t>
      </w:r>
      <w:proofErr w:type="gramStart"/>
      <w:r w:rsidRPr="004C3759">
        <w:rPr>
          <w:rFonts w:ascii="Times New Roman" w:hAnsi="Times New Roman" w:cs="Times New Roman"/>
        </w:rPr>
        <w:t>kewajiban  sebagai</w:t>
      </w:r>
      <w:proofErr w:type="gramEnd"/>
      <w:r w:rsidRPr="004C3759">
        <w:rPr>
          <w:rFonts w:ascii="Times New Roman" w:hAnsi="Times New Roman" w:cs="Times New Roman"/>
        </w:rPr>
        <w:t xml:space="preserve"> pemegang polis. </w:t>
      </w:r>
      <w:proofErr w:type="gramStart"/>
      <w:r w:rsidRPr="004C3759">
        <w:rPr>
          <w:rFonts w:ascii="Times New Roman" w:hAnsi="Times New Roman" w:cs="Times New Roman"/>
        </w:rPr>
        <w:t>Bukan tidak mungkin, akibat abai dan kelalaian, bisa membuat klaim asuransi ditolak.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Karenanya, penting bagi tertanggung untuk mengetahui alasan suatu klaim asuransi bisa ditolak.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Dengan begitu bisa mengambil langkah pencegahan agar kejadian tersebut tidak terjadi.</w:t>
      </w:r>
      <w:proofErr w:type="gramEnd"/>
    </w:p>
    <w:p w14:paraId="526018ED" w14:textId="77777777" w:rsidR="00D55108" w:rsidRPr="004C3759" w:rsidRDefault="00D55108"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lastRenderedPageBreak/>
        <w:t xml:space="preserve">Banyak alasan ditolaknya klaim </w:t>
      </w:r>
      <w:proofErr w:type="gramStart"/>
      <w:r w:rsidRPr="004C3759">
        <w:rPr>
          <w:rFonts w:ascii="Times New Roman" w:hAnsi="Times New Roman" w:cs="Times New Roman"/>
        </w:rPr>
        <w:t>asuransi  dan</w:t>
      </w:r>
      <w:proofErr w:type="gramEnd"/>
      <w:r w:rsidRPr="004C3759">
        <w:rPr>
          <w:rFonts w:ascii="Times New Roman" w:hAnsi="Times New Roman" w:cs="Times New Roman"/>
        </w:rPr>
        <w:t xml:space="preserve"> salah satu cara terbaik untuk mengetahuinya adalah dengan mencermati, mempelajari, dan memahami isi polis. </w:t>
      </w:r>
      <w:proofErr w:type="gramStart"/>
      <w:r w:rsidRPr="004C3759">
        <w:rPr>
          <w:rFonts w:ascii="Times New Roman" w:hAnsi="Times New Roman" w:cs="Times New Roman"/>
        </w:rPr>
        <w:t>Banyak pemegang polis yang mengabaikan hal ini sehingga akhirnya merugi karena kesalahannya sendiri.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Setiap pemilik polis harus mencermati betul apa-apa saja keadaan yang membuat klaimnya disetujui atau tidak.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Setiap definisi maupun penjelasan di dalam klausul harus dipahami dengan benar.</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Butuh waktu memang untuk memahaminya, sebab bahasa yang digunakan adalah bahasa hukum yang sulit dipahami orang kebanyakan.</w:t>
      </w:r>
      <w:proofErr w:type="gramEnd"/>
      <w:r w:rsidRPr="004C3759">
        <w:rPr>
          <w:rFonts w:ascii="Times New Roman" w:hAnsi="Times New Roman" w:cs="Times New Roman"/>
        </w:rPr>
        <w:t xml:space="preserve"> Namun demikian, mempelajari ini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sangat berarti saat nantinya ia perlu mengajukan klaim. </w:t>
      </w:r>
      <w:proofErr w:type="gramStart"/>
      <w:r w:rsidRPr="004C3759">
        <w:rPr>
          <w:rFonts w:ascii="Times New Roman" w:hAnsi="Times New Roman" w:cs="Times New Roman"/>
        </w:rPr>
        <w:t>Pastikan menghindari hal-hal yang membuat klaim ditolak.</w:t>
      </w:r>
      <w:proofErr w:type="gramEnd"/>
      <w:r w:rsidRPr="004C3759">
        <w:rPr>
          <w:rFonts w:ascii="Times New Roman" w:hAnsi="Times New Roman" w:cs="Times New Roman"/>
        </w:rPr>
        <w:t xml:space="preserve"> </w:t>
      </w:r>
    </w:p>
    <w:p w14:paraId="4BA92E4A" w14:textId="77777777"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Selain itu, nasabah perlu melakukan pengajuan klaim untuk mendapatkan ganti rugi atas kerugian finansial akibat kondisi yang tercantum dalam polis yang dipilih.</w:t>
      </w:r>
      <w:proofErr w:type="gramEnd"/>
      <w:r w:rsidRPr="004C3759">
        <w:rPr>
          <w:rFonts w:ascii="Times New Roman" w:hAnsi="Times New Roman" w:cs="Times New Roman"/>
        </w:rPr>
        <w:t xml:space="preserve"> Nantinya setelah klaim tersebut disetujui oleh pihak asuransi maka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pertanggungan akan cair dan diterima oleh nasabah. </w:t>
      </w:r>
      <w:proofErr w:type="gramStart"/>
      <w:r w:rsidRPr="004C3759">
        <w:rPr>
          <w:rFonts w:ascii="Times New Roman" w:hAnsi="Times New Roman" w:cs="Times New Roman"/>
        </w:rPr>
        <w:t>Perlu diperhatikan bahwa meskipun perusahaan asuransi sudah terikat kesepakatan untuk menanggung kerugian finansial peserta atau nasabah, namun ada saja beberapa kondisi klaim asuransi ditolak.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Hal ini tentu saja tidak diinginkan oleh para nasabah yang mengharapkan membeli asuransi bisa meringankan beban mereka atas kerugian finansial.</w:t>
      </w:r>
      <w:proofErr w:type="gramEnd"/>
    </w:p>
    <w:p w14:paraId="3A983F1E" w14:textId="3461AB4B" w:rsidR="00D55108" w:rsidRPr="004C3759" w:rsidRDefault="00D55108"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praktik terdapat beberapa Alasan Klaim Asuransi sering ditolak oleh perusahaan asuransi (penanggung) antara </w:t>
      </w:r>
      <w:proofErr w:type="gramStart"/>
      <w:r w:rsidRPr="004C3759">
        <w:rPr>
          <w:rFonts w:ascii="Times New Roman" w:hAnsi="Times New Roman" w:cs="Times New Roman"/>
        </w:rPr>
        <w:t>lain :</w:t>
      </w:r>
      <w:proofErr w:type="gramEnd"/>
    </w:p>
    <w:p w14:paraId="4DAD1964" w14:textId="77777777" w:rsidR="001F55AF" w:rsidRDefault="001F55AF" w:rsidP="005C009E">
      <w:pPr>
        <w:pStyle w:val="ListParagraph"/>
        <w:numPr>
          <w:ilvl w:val="0"/>
          <w:numId w:val="3"/>
        </w:numPr>
        <w:spacing w:after="0" w:line="240" w:lineRule="auto"/>
        <w:ind w:left="1134" w:hanging="567"/>
        <w:jc w:val="both"/>
        <w:rPr>
          <w:rFonts w:ascii="Times New Roman" w:hAnsi="Times New Roman" w:cs="Times New Roman"/>
        </w:rPr>
        <w:sectPr w:rsidR="001F55AF" w:rsidSect="005F2490">
          <w:type w:val="continuous"/>
          <w:pgSz w:w="11907" w:h="16840" w:code="9"/>
          <w:pgMar w:top="1247" w:right="1247" w:bottom="1247" w:left="1247" w:header="720" w:footer="720" w:gutter="0"/>
          <w:cols w:space="720"/>
          <w:docGrid w:linePitch="360"/>
        </w:sectPr>
      </w:pPr>
    </w:p>
    <w:p w14:paraId="06002196" w14:textId="7673A5D0"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lastRenderedPageBreak/>
        <w:t>Risiko yang dialami tidak ditanggung asuransi</w:t>
      </w:r>
    </w:p>
    <w:p w14:paraId="15FBA0C6" w14:textId="56D47727"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Tidak sesuai dengan persyaratan polis</w:t>
      </w:r>
    </w:p>
    <w:p w14:paraId="083DFF6C" w14:textId="0D059E9D"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Data yang diterima perusahaan asuransu tidak sesuai</w:t>
      </w:r>
    </w:p>
    <w:p w14:paraId="1722E837" w14:textId="58DDC0C5"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Melebihi batas waktu</w:t>
      </w:r>
    </w:p>
    <w:p w14:paraId="01DDFA4B" w14:textId="4DA2C095"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lastRenderedPageBreak/>
        <w:t>Wilayah kejadian tidak termasuk yang ditanggung</w:t>
      </w:r>
    </w:p>
    <w:p w14:paraId="0DD0E204" w14:textId="2800FCFC"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Pemegang polis melanggar hukum</w:t>
      </w:r>
    </w:p>
    <w:p w14:paraId="217FC79D" w14:textId="596E82BB"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Perusahaan tidak menjamin lagi asuransi</w:t>
      </w:r>
    </w:p>
    <w:p w14:paraId="58373771" w14:textId="66480A8E"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Klaim diluar rekanan</w:t>
      </w:r>
    </w:p>
    <w:p w14:paraId="7BED97AC" w14:textId="09FF6AC1"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Klaim dikecualikan</w:t>
      </w:r>
    </w:p>
    <w:p w14:paraId="25414B34" w14:textId="6D3CA12A" w:rsidR="00D55108" w:rsidRPr="004C3759" w:rsidRDefault="00D55108" w:rsidP="005C009E">
      <w:pPr>
        <w:pStyle w:val="ListParagraph"/>
        <w:numPr>
          <w:ilvl w:val="0"/>
          <w:numId w:val="3"/>
        </w:numPr>
        <w:spacing w:after="0" w:line="240" w:lineRule="auto"/>
        <w:ind w:left="1134" w:hanging="567"/>
        <w:jc w:val="both"/>
        <w:rPr>
          <w:rFonts w:ascii="Times New Roman" w:hAnsi="Times New Roman" w:cs="Times New Roman"/>
        </w:rPr>
      </w:pPr>
      <w:r w:rsidRPr="004C3759">
        <w:rPr>
          <w:rFonts w:ascii="Times New Roman" w:hAnsi="Times New Roman" w:cs="Times New Roman"/>
        </w:rPr>
        <w:t>Polis sedang tidak aktif (Lapse)</w:t>
      </w:r>
    </w:p>
    <w:p w14:paraId="08D839B0" w14:textId="77777777" w:rsidR="001F55AF" w:rsidRDefault="001F55AF" w:rsidP="000D21E6">
      <w:pPr>
        <w:spacing w:after="0" w:line="276" w:lineRule="auto"/>
        <w:ind w:firstLine="567"/>
        <w:jc w:val="both"/>
        <w:rPr>
          <w:rFonts w:ascii="Times New Roman" w:hAnsi="Times New Roman" w:cs="Times New Roman"/>
        </w:rPr>
        <w:sectPr w:rsidR="001F55AF" w:rsidSect="001F55AF">
          <w:type w:val="continuous"/>
          <w:pgSz w:w="11907" w:h="16840" w:code="9"/>
          <w:pgMar w:top="1247" w:right="1247" w:bottom="1247" w:left="1247" w:header="720" w:footer="720" w:gutter="0"/>
          <w:cols w:num="2" w:space="720"/>
          <w:docGrid w:linePitch="360"/>
        </w:sectPr>
      </w:pPr>
    </w:p>
    <w:p w14:paraId="71FCC82B" w14:textId="04B402B3" w:rsidR="00D55108" w:rsidRPr="004C3759" w:rsidRDefault="00D55108" w:rsidP="000D21E6">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lastRenderedPageBreak/>
        <w:t>Persoalan lainnya muncul bila petugas penagih premi membawa lari uang premi tertanggung.</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Polis konsumen dapat saja terancam batal dengan alasan pembayaran premi tertunggak.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Bila argumentasi konsumen merujuk pada kelalaian petugas, konsumen sering disudutkan seolah-olah menunggak pembayaran premi.</w:t>
      </w:r>
      <w:proofErr w:type="gramEnd"/>
      <w:r w:rsidRPr="004C3759">
        <w:rPr>
          <w:rFonts w:ascii="Times New Roman" w:hAnsi="Times New Roman" w:cs="Times New Roman"/>
        </w:rPr>
        <w:t xml:space="preserve"> Dalam syarat-syarat umum polis yang tertuang dalam rumusan kalimat yang kecil-kecil (seringkali sulit dibaca saking kecilnya), perusahaan asuransi mematahkan argumentasi konsumen dengan rumusan pasal penagihan premi asuransi di alamat penagihan atau melalui </w:t>
      </w:r>
      <w:proofErr w:type="gramStart"/>
      <w:r w:rsidRPr="004C3759">
        <w:rPr>
          <w:rFonts w:ascii="Times New Roman" w:hAnsi="Times New Roman" w:cs="Times New Roman"/>
        </w:rPr>
        <w:t>cara</w:t>
      </w:r>
      <w:proofErr w:type="gramEnd"/>
      <w:r w:rsidRPr="004C3759">
        <w:rPr>
          <w:rFonts w:ascii="Times New Roman" w:hAnsi="Times New Roman" w:cs="Times New Roman"/>
        </w:rPr>
        <w:t xml:space="preserve"> penagihan lainnya yang diselenggarakan perusahaan asuransi, tidak membebaskan pemegang polis dari kewajibannya untuk selalu melunasi premi asuransi.</w:t>
      </w:r>
    </w:p>
    <w:p w14:paraId="156AAF98" w14:textId="77777777" w:rsidR="00D55108" w:rsidRPr="004C3759" w:rsidRDefault="00D55108" w:rsidP="000D21E6">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Pembatalan polis sering dilakukan secara sepihak oleh perusahaan asuransi dalam hal terpenuhinya satu atau lebih syarat sebagai </w:t>
      </w:r>
      <w:proofErr w:type="gramStart"/>
      <w:r w:rsidRPr="004C3759">
        <w:rPr>
          <w:rFonts w:ascii="Times New Roman" w:hAnsi="Times New Roman" w:cs="Times New Roman"/>
        </w:rPr>
        <w:t>berikut :</w:t>
      </w:r>
      <w:proofErr w:type="gramEnd"/>
    </w:p>
    <w:p w14:paraId="38DF0920" w14:textId="5266817A" w:rsidR="00D55108" w:rsidRPr="000D21E6" w:rsidRDefault="00D55108" w:rsidP="000A1ECA">
      <w:pPr>
        <w:pStyle w:val="ListParagraph"/>
        <w:numPr>
          <w:ilvl w:val="0"/>
          <w:numId w:val="31"/>
        </w:numPr>
        <w:spacing w:after="0" w:line="240" w:lineRule="auto"/>
        <w:ind w:left="1134" w:hanging="567"/>
        <w:jc w:val="both"/>
        <w:rPr>
          <w:rFonts w:ascii="Times New Roman" w:hAnsi="Times New Roman" w:cs="Times New Roman"/>
        </w:rPr>
      </w:pPr>
      <w:r w:rsidRPr="000D21E6">
        <w:rPr>
          <w:rFonts w:ascii="Times New Roman" w:hAnsi="Times New Roman" w:cs="Times New Roman"/>
        </w:rPr>
        <w:t>Pemegang polis memberikan keterangan atau pernyataan tidak jujur atau sengaja dipalsukan pada waktu mengisi formulir-formulir yang disiapkan terlebih dahulu oleh perusahaan asuransi. Pemberian keterangan/pernyataan tersebut diberikan sebelum diterbitkannya polis (perjanian) asuransi.</w:t>
      </w:r>
    </w:p>
    <w:p w14:paraId="14D5B771" w14:textId="72C164BD" w:rsidR="00D55108" w:rsidRPr="000D21E6" w:rsidRDefault="00D55108" w:rsidP="000A1ECA">
      <w:pPr>
        <w:pStyle w:val="ListParagraph"/>
        <w:numPr>
          <w:ilvl w:val="0"/>
          <w:numId w:val="31"/>
        </w:numPr>
        <w:spacing w:after="0" w:line="240" w:lineRule="auto"/>
        <w:ind w:left="1134" w:hanging="567"/>
        <w:jc w:val="both"/>
        <w:rPr>
          <w:rFonts w:ascii="Times New Roman" w:hAnsi="Times New Roman" w:cs="Times New Roman"/>
        </w:rPr>
      </w:pPr>
      <w:r w:rsidRPr="000D21E6">
        <w:rPr>
          <w:rFonts w:ascii="Times New Roman" w:hAnsi="Times New Roman" w:cs="Times New Roman"/>
        </w:rPr>
        <w:t>Selamb</w:t>
      </w:r>
      <w:r w:rsidR="000A1ECA">
        <w:rPr>
          <w:rFonts w:ascii="Times New Roman" w:hAnsi="Times New Roman" w:cs="Times New Roman"/>
          <w:lang w:val="id-ID"/>
        </w:rPr>
        <w:t>a</w:t>
      </w:r>
      <w:r w:rsidRPr="000D21E6">
        <w:rPr>
          <w:rFonts w:ascii="Times New Roman" w:hAnsi="Times New Roman" w:cs="Times New Roman"/>
        </w:rPr>
        <w:t>t-lambatnya dalam masa leluasa (grace period), biasanya kurang lebih 3 bulan sejak tertunggaknya pembayaran premi, tertanggung belum juga melunasi pembayarannya.</w:t>
      </w:r>
    </w:p>
    <w:p w14:paraId="0EE7EB2C" w14:textId="2EBA68ED" w:rsidR="00D55108" w:rsidRPr="004C3759" w:rsidRDefault="00D55108"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Konsekuensi pembatalan polis berdasarkan alasan tersebut di atas tidak memberikan hak apapun kepada konsumen (tertanggung) untuk menuntut pembayaran, kecuali konsumen dapat membuktikan keterangan atau pernyataannya diberikan secara jujur dan benar.</w:t>
      </w:r>
      <w:proofErr w:type="gramEnd"/>
      <w:r w:rsidRPr="004C3759">
        <w:rPr>
          <w:rFonts w:ascii="Times New Roman" w:hAnsi="Times New Roman" w:cs="Times New Roman"/>
        </w:rPr>
        <w:t xml:space="preserve"> Sebaliknya pembatalan </w:t>
      </w:r>
      <w:proofErr w:type="gramStart"/>
      <w:r w:rsidRPr="004C3759">
        <w:rPr>
          <w:rFonts w:ascii="Times New Roman" w:hAnsi="Times New Roman" w:cs="Times New Roman"/>
        </w:rPr>
        <w:t>polis  memberi</w:t>
      </w:r>
      <w:proofErr w:type="gramEnd"/>
      <w:r w:rsidRPr="004C3759">
        <w:rPr>
          <w:rFonts w:ascii="Times New Roman" w:hAnsi="Times New Roman" w:cs="Times New Roman"/>
        </w:rPr>
        <w:t xml:space="preserve"> hak kepada konsumen atas pembayaran nilai tunai, bila polisnya telah mempunyai nilai tunai.</w:t>
      </w:r>
    </w:p>
    <w:p w14:paraId="7877C812" w14:textId="77777777" w:rsidR="00F43013" w:rsidRPr="004C3759" w:rsidRDefault="00F43013"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Penolakan pembayaran klaim manfaat asuransi terjadi dalam </w:t>
      </w:r>
      <w:proofErr w:type="gramStart"/>
      <w:r w:rsidRPr="004C3759">
        <w:rPr>
          <w:rFonts w:ascii="Times New Roman" w:hAnsi="Times New Roman" w:cs="Times New Roman"/>
        </w:rPr>
        <w:t>hal :</w:t>
      </w:r>
      <w:proofErr w:type="gramEnd"/>
    </w:p>
    <w:p w14:paraId="6175CB1B" w14:textId="77777777" w:rsidR="001F55AF" w:rsidRDefault="001F55AF" w:rsidP="000A1ECA">
      <w:pPr>
        <w:pStyle w:val="ListParagraph"/>
        <w:numPr>
          <w:ilvl w:val="0"/>
          <w:numId w:val="33"/>
        </w:numPr>
        <w:spacing w:after="0" w:line="240" w:lineRule="auto"/>
        <w:ind w:left="1134" w:hanging="567"/>
        <w:jc w:val="both"/>
        <w:rPr>
          <w:rFonts w:ascii="Times New Roman" w:hAnsi="Times New Roman" w:cs="Times New Roman"/>
        </w:rPr>
        <w:sectPr w:rsidR="001F55AF" w:rsidSect="005F2490">
          <w:type w:val="continuous"/>
          <w:pgSz w:w="11907" w:h="16840" w:code="9"/>
          <w:pgMar w:top="1247" w:right="1247" w:bottom="1247" w:left="1247" w:header="720" w:footer="720" w:gutter="0"/>
          <w:cols w:space="720"/>
          <w:docGrid w:linePitch="360"/>
        </w:sectPr>
      </w:pPr>
    </w:p>
    <w:p w14:paraId="2643561A" w14:textId="6A29D24D" w:rsidR="00F43013" w:rsidRPr="000A1ECA" w:rsidRDefault="00F43013" w:rsidP="000A1ECA">
      <w:pPr>
        <w:pStyle w:val="ListParagraph"/>
        <w:numPr>
          <w:ilvl w:val="0"/>
          <w:numId w:val="33"/>
        </w:numPr>
        <w:spacing w:after="0" w:line="240" w:lineRule="auto"/>
        <w:ind w:left="1134" w:hanging="567"/>
        <w:jc w:val="both"/>
        <w:rPr>
          <w:rFonts w:ascii="Times New Roman" w:hAnsi="Times New Roman" w:cs="Times New Roman"/>
        </w:rPr>
      </w:pPr>
      <w:r w:rsidRPr="000A1ECA">
        <w:rPr>
          <w:rFonts w:ascii="Times New Roman" w:hAnsi="Times New Roman" w:cs="Times New Roman"/>
        </w:rPr>
        <w:lastRenderedPageBreak/>
        <w:t>Tertanggung meninggal dunia karena bunuh diri</w:t>
      </w:r>
    </w:p>
    <w:p w14:paraId="004ADBB8" w14:textId="45BA8A8F" w:rsidR="00F43013" w:rsidRPr="000A1ECA" w:rsidRDefault="00F43013" w:rsidP="000A1ECA">
      <w:pPr>
        <w:pStyle w:val="ListParagraph"/>
        <w:numPr>
          <w:ilvl w:val="0"/>
          <w:numId w:val="33"/>
        </w:numPr>
        <w:spacing w:after="0" w:line="240" w:lineRule="auto"/>
        <w:ind w:left="1134" w:hanging="567"/>
        <w:jc w:val="both"/>
        <w:rPr>
          <w:rFonts w:ascii="Times New Roman" w:hAnsi="Times New Roman" w:cs="Times New Roman"/>
        </w:rPr>
      </w:pPr>
      <w:r w:rsidRPr="000A1ECA">
        <w:rPr>
          <w:rFonts w:ascii="Times New Roman" w:hAnsi="Times New Roman" w:cs="Times New Roman"/>
        </w:rPr>
        <w:t>Tertanggung meninggal dunia karena kejahatan yang dilakukannya</w:t>
      </w:r>
    </w:p>
    <w:p w14:paraId="0E94F24E" w14:textId="4F430F4D" w:rsidR="00D55108" w:rsidRPr="000A1ECA" w:rsidRDefault="00F43013" w:rsidP="000A1ECA">
      <w:pPr>
        <w:pStyle w:val="ListParagraph"/>
        <w:numPr>
          <w:ilvl w:val="0"/>
          <w:numId w:val="33"/>
        </w:numPr>
        <w:spacing w:after="0" w:line="240" w:lineRule="auto"/>
        <w:ind w:left="1134" w:hanging="567"/>
        <w:jc w:val="both"/>
        <w:rPr>
          <w:rFonts w:ascii="Times New Roman" w:hAnsi="Times New Roman" w:cs="Times New Roman"/>
        </w:rPr>
      </w:pPr>
      <w:r w:rsidRPr="000A1ECA">
        <w:rPr>
          <w:rFonts w:ascii="Times New Roman" w:hAnsi="Times New Roman" w:cs="Times New Roman"/>
        </w:rPr>
        <w:lastRenderedPageBreak/>
        <w:t>Tertanggung meninggal dunia karena perkelahian, kecuali sebagai pihak yang membela diri</w:t>
      </w:r>
    </w:p>
    <w:p w14:paraId="6848506F" w14:textId="77777777" w:rsidR="001F55AF" w:rsidRDefault="001F55AF" w:rsidP="004C3759">
      <w:pPr>
        <w:spacing w:after="0" w:line="276" w:lineRule="auto"/>
        <w:ind w:firstLine="567"/>
        <w:jc w:val="both"/>
        <w:rPr>
          <w:rFonts w:ascii="Times New Roman" w:hAnsi="Times New Roman" w:cs="Times New Roman"/>
        </w:rPr>
        <w:sectPr w:rsidR="001F55AF" w:rsidSect="001F55AF">
          <w:type w:val="continuous"/>
          <w:pgSz w:w="11907" w:h="16840" w:code="9"/>
          <w:pgMar w:top="1247" w:right="1247" w:bottom="1247" w:left="1247" w:header="720" w:footer="720" w:gutter="0"/>
          <w:cols w:num="2" w:space="720"/>
          <w:docGrid w:linePitch="360"/>
        </w:sectPr>
      </w:pPr>
    </w:p>
    <w:p w14:paraId="5723E992" w14:textId="7EFDC3AA" w:rsidR="00F43013" w:rsidRPr="004C3759" w:rsidRDefault="00F43013"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lastRenderedPageBreak/>
        <w:t>Walaupun perusahaan asuransi menolak pembayaran berdasarkan alasan itu, perusahaan asuransi tetap berkewajiban membayarkan nilai tunainya atas polis yang telah memiliki nilai tunai.</w:t>
      </w:r>
      <w:proofErr w:type="gramEnd"/>
      <w:r w:rsidRPr="004C3759">
        <w:rPr>
          <w:rFonts w:ascii="Times New Roman" w:hAnsi="Times New Roman" w:cs="Times New Roman"/>
        </w:rPr>
        <w:t xml:space="preserve"> Sebaliknya bila tertanggung terbukti meninggal dunia akibat kejahatan yang dilakukan pihak ketiga yaitu pihak yang ditunjuk untuk menerima uang pertanggungan, maka pihak perusahaan asuransi dibebaskan untuk tidak membayar apapun kepada pihak ketiga itu Agar proses klaim berjalan lancar, penting bagi pemegang polis dan calon pemegang polis untuk memahami peraturan-peraturan yang mengatur klaim asuransi. Di Indonesia.</w:t>
      </w:r>
    </w:p>
    <w:p w14:paraId="58606B6D" w14:textId="2565BD85" w:rsidR="00F43013" w:rsidRPr="000A1ECA" w:rsidRDefault="0009649D" w:rsidP="000A1ECA">
      <w:pPr>
        <w:pStyle w:val="ListParagraph"/>
        <w:numPr>
          <w:ilvl w:val="0"/>
          <w:numId w:val="33"/>
        </w:numPr>
        <w:spacing w:after="0" w:line="276" w:lineRule="auto"/>
        <w:ind w:left="567" w:hanging="567"/>
        <w:jc w:val="both"/>
        <w:rPr>
          <w:rFonts w:ascii="Times New Roman" w:hAnsi="Times New Roman" w:cs="Times New Roman"/>
          <w:b/>
          <w:bCs/>
        </w:rPr>
      </w:pPr>
      <w:r w:rsidRPr="000A1ECA">
        <w:rPr>
          <w:rFonts w:ascii="Times New Roman" w:hAnsi="Times New Roman" w:cs="Times New Roman"/>
          <w:b/>
          <w:bCs/>
        </w:rPr>
        <w:t>Beberapa Kasus Penolakan Pembayaran Klaim Dalam Perjanjian Asuransi Jiwa</w:t>
      </w:r>
    </w:p>
    <w:p w14:paraId="7EA8DE2E" w14:textId="78A49AD5" w:rsidR="00F43013" w:rsidRPr="004C3759" w:rsidRDefault="00F43013"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Pembayaran klaim dalam perjanjian asuransi jiwa dilakukan ketika peristiwa kematian benar-benar terjadi atau masa asuransi telah berakhir.</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Jika kematian lebih cepat, maka penanggung harus membayar uang asuransi sesuai kesepakatan yang telah dituangkan dalam polis.</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Namun dalam kenyataannya sering terjadi penanggung menolak untuk membayar uang asuransi, baik dalam masa asuransi terjadi kematian, maupun masa asuransi berakhir dengan berbagai alasan.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Dalam keadaan demikian, maka telah terjadi ingkar janji (wan prestasi) dari penanggung kepada tertanggung dalam perjanjian asuransi jiwa.</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Terdapat beberapa contoh kasus hukum dalam perjanjian asuransi jiwa yang diperoleh dari laman direktori putusan Mahkamah Agung Republik.</w:t>
      </w:r>
      <w:proofErr w:type="gramEnd"/>
    </w:p>
    <w:p w14:paraId="35A32190" w14:textId="4D8C3A6E" w:rsidR="00F43013" w:rsidRPr="00017939" w:rsidRDefault="0009649D" w:rsidP="00017939">
      <w:pPr>
        <w:pStyle w:val="ListParagraph"/>
        <w:numPr>
          <w:ilvl w:val="0"/>
          <w:numId w:val="33"/>
        </w:numPr>
        <w:spacing w:after="0" w:line="276" w:lineRule="auto"/>
        <w:ind w:left="567" w:hanging="567"/>
        <w:jc w:val="both"/>
        <w:rPr>
          <w:rFonts w:ascii="Times New Roman" w:hAnsi="Times New Roman" w:cs="Times New Roman"/>
          <w:b/>
          <w:bCs/>
        </w:rPr>
      </w:pPr>
      <w:r w:rsidRPr="00017939">
        <w:rPr>
          <w:rFonts w:ascii="Times New Roman" w:hAnsi="Times New Roman" w:cs="Times New Roman"/>
          <w:b/>
          <w:bCs/>
        </w:rPr>
        <w:t>Kepastian Hukum Pembayaran Klaim Kepada Tertanggung Dalam Perjanjian Asuransi Jiwa</w:t>
      </w:r>
    </w:p>
    <w:p w14:paraId="3B55C04C" w14:textId="52DAED97" w:rsidR="00F43013"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Indonesia adalah negara hukum sebagaimana diatur dalam Pasal 1 ayat (3) Undang-Undang Dasar 1945.</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Dalam suatu negara hukum, maka kepastian hukum merupakan salah satu tujuan utama dari hukum di samping keadilan, ketertiban, kemanfaatan/kegunaan.</w:t>
      </w:r>
      <w:proofErr w:type="gramEnd"/>
    </w:p>
    <w:p w14:paraId="60299A08"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Menurut Gustav Radbruch ada 3 ide dasar yang oleh sebagian besar pakar teori hukum dan filsafat hukum juga diidentikan sebagai 3 tujuan hukum yaitu keadilan (gerechtigkeit), kemanfaatan (zweckmaeszigkeit), dan kepastian hukum (rechtssicherkeit). </w:t>
      </w:r>
      <w:proofErr w:type="gramStart"/>
      <w:r w:rsidRPr="004C3759">
        <w:rPr>
          <w:rFonts w:ascii="Times New Roman" w:hAnsi="Times New Roman" w:cs="Times New Roman"/>
        </w:rPr>
        <w:t>Kepastian hukum sebagai salah satu tujuan hukum dan dapat dikatakan upaya mewujudkan keadilan.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Bentuk nyata dari kepastian hukum adalah pelaksanaan dan penegakkan hukum terhadap suatu tindakan tanpa memandang siapa yang melakukan.</w:t>
      </w:r>
      <w:proofErr w:type="gramEnd"/>
      <w:r w:rsidRPr="004C3759">
        <w:rPr>
          <w:rFonts w:ascii="Times New Roman" w:hAnsi="Times New Roman" w:cs="Times New Roman"/>
        </w:rPr>
        <w:t xml:space="preserve"> </w:t>
      </w:r>
    </w:p>
    <w:p w14:paraId="3FA48713" w14:textId="3707014B"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Adanya kepastian hukum setiap orang dapat memperkirakan </w:t>
      </w:r>
      <w:proofErr w:type="gramStart"/>
      <w:r w:rsidRPr="004C3759">
        <w:rPr>
          <w:rFonts w:ascii="Times New Roman" w:hAnsi="Times New Roman" w:cs="Times New Roman"/>
        </w:rPr>
        <w:t>apa</w:t>
      </w:r>
      <w:proofErr w:type="gramEnd"/>
      <w:r w:rsidRPr="004C3759">
        <w:rPr>
          <w:rFonts w:ascii="Times New Roman" w:hAnsi="Times New Roman" w:cs="Times New Roman"/>
        </w:rPr>
        <w:t xml:space="preserve"> yang akan terjadi jika melakukan tindakan hukum itu, kepastian sangat diperlukan untuk mewujudkan keadilan. Kepastian hukum merupakan salah satu ciri yang tidak dapat dipisahkan dari hukum, terutama untuk </w:t>
      </w:r>
      <w:proofErr w:type="gramStart"/>
      <w:r w:rsidRPr="004C3759">
        <w:rPr>
          <w:rFonts w:ascii="Times New Roman" w:hAnsi="Times New Roman" w:cs="Times New Roman"/>
        </w:rPr>
        <w:t>norma</w:t>
      </w:r>
      <w:proofErr w:type="gramEnd"/>
      <w:r w:rsidRPr="004C3759">
        <w:rPr>
          <w:rFonts w:ascii="Times New Roman" w:hAnsi="Times New Roman" w:cs="Times New Roman"/>
        </w:rPr>
        <w:t xml:space="preserve"> hukum tertulis. Hukum tanpa nilai kepastian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kehilangan makna karena dapat digunakan sebagai pedoman perilaku bagi setiap orang.</w:t>
      </w:r>
    </w:p>
    <w:p w14:paraId="03372B0C"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Kepastian hukum, ketertiban dan </w:t>
      </w:r>
      <w:proofErr w:type="gramStart"/>
      <w:r w:rsidRPr="004C3759">
        <w:rPr>
          <w:rFonts w:ascii="Times New Roman" w:hAnsi="Times New Roman" w:cs="Times New Roman"/>
        </w:rPr>
        <w:t>keadilan  memegang</w:t>
      </w:r>
      <w:proofErr w:type="gramEnd"/>
      <w:r w:rsidRPr="004C3759">
        <w:rPr>
          <w:rFonts w:ascii="Times New Roman" w:hAnsi="Times New Roman" w:cs="Times New Roman"/>
        </w:rPr>
        <w:t xml:space="preserve"> peranan yang sangat penting dalam mewujudkan  kesejahteraan masyarakatnya sebagaimana diamanatkan dalam Pembukaan Undang-Undang Dasar 1945 alinea Keempat. </w:t>
      </w:r>
      <w:proofErr w:type="gramStart"/>
      <w:r w:rsidRPr="004C3759">
        <w:rPr>
          <w:rFonts w:ascii="Times New Roman" w:hAnsi="Times New Roman" w:cs="Times New Roman"/>
        </w:rPr>
        <w:t>Kesejahteraan masyarakat ini merupakan tujuan akhir dari hukum itu sendiri.</w:t>
      </w:r>
      <w:proofErr w:type="gramEnd"/>
      <w:r w:rsidRPr="004C3759">
        <w:rPr>
          <w:rFonts w:ascii="Times New Roman" w:hAnsi="Times New Roman" w:cs="Times New Roman"/>
        </w:rPr>
        <w:t xml:space="preserve"> Keadilan  yang ingin diwujudkan berdasarkan alinea keempat Pembukaan Undang-Undang Dasar 1945 adalah keadilan Pancasila yaitu mewujudkan kesejahteraan bagi seluruh rakyat Indonesia termasuk di dalamnya kepastian hukum bagi tertanggung dalam memperoleh hak-haknya dari penanggung dalam perjanjian asuransi jiwa. </w:t>
      </w:r>
    </w:p>
    <w:p w14:paraId="767B13D1"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Terhadap penanggung dan tertanggung harus diperlakukan </w:t>
      </w:r>
      <w:proofErr w:type="gramStart"/>
      <w:r w:rsidRPr="004C3759">
        <w:rPr>
          <w:rFonts w:ascii="Times New Roman" w:hAnsi="Times New Roman" w:cs="Times New Roman"/>
        </w:rPr>
        <w:t>sama</w:t>
      </w:r>
      <w:proofErr w:type="gramEnd"/>
      <w:r w:rsidRPr="004C3759">
        <w:rPr>
          <w:rFonts w:ascii="Times New Roman" w:hAnsi="Times New Roman" w:cs="Times New Roman"/>
        </w:rPr>
        <w:t xml:space="preserve"> di depan hukum (equality before the law), tidak boleh diskriminasi dengan kedudukan penanggung yang lebih kuat karena memiliki kebebasan membuat bentuk dan isi perjanjian asuransi jiwa secara sepihak dengan standar baku. </w:t>
      </w:r>
      <w:proofErr w:type="gramStart"/>
      <w:r w:rsidRPr="004C3759">
        <w:rPr>
          <w:rFonts w:ascii="Times New Roman" w:hAnsi="Times New Roman" w:cs="Times New Roman"/>
        </w:rPr>
        <w:t>Akan tetapi rumusan perjanjian dalam polis harus seimbang, tidak berat sebelah yang hanya menguntungkan penanggung.</w:t>
      </w:r>
      <w:proofErr w:type="gramEnd"/>
    </w:p>
    <w:p w14:paraId="6AB43C6D"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Selain ketidakjelasan pengaturan isi polis sebagai perjanjian asuransi jiwa dalam KUHD dan KUHPerdata, ternyata dalam Undang-Undang Nomor 40 Tahun 2014 juga tidak memuat substansi baik perjanjian asuransi pada umumnya maupun perjanjian asuransi jiwa, karena dalam Undang-Undang Nomor 40 Tahun 2014 hanya mengatur tentang bisnis asuransi. Ketidakjelasan aturan perjanjian asuransi jiwa ini tidak dapat dibiarkan terus menerus terjadi, sehingga di masa yang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datang harus dibuat ketentuan khusus yang memuat substansi perjanjian asuransi dalam polis agar terdapat kepastian hukum, </w:t>
      </w:r>
      <w:r w:rsidRPr="004C3759">
        <w:rPr>
          <w:rFonts w:ascii="Times New Roman" w:hAnsi="Times New Roman" w:cs="Times New Roman"/>
        </w:rPr>
        <w:lastRenderedPageBreak/>
        <w:t xml:space="preserve">karena hak dan kewajiban penanggung dan tertanggung ada dalam polis. </w:t>
      </w:r>
      <w:proofErr w:type="gramStart"/>
      <w:r w:rsidRPr="004C3759">
        <w:rPr>
          <w:rFonts w:ascii="Times New Roman" w:hAnsi="Times New Roman" w:cs="Times New Roman"/>
        </w:rPr>
        <w:t>Jika terjadi klaim pembayaran dari tertanggung, maka kedudukan para pihak menjadi seimbang dan pasti.</w:t>
      </w:r>
      <w:proofErr w:type="gramEnd"/>
    </w:p>
    <w:p w14:paraId="1F7F09FA"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Ketentuan khusus tentang perjanjian asuransi ini sebaiknya diadakan perubahan undang-undang baru dengan mencabut ketentuan-ketentuan asuransi dalam KUHD dan KUHPerdata serta mencabut undang-Undang-Undang Perasuransian Nomor 40 Tahun 2014 selanjutnya membuat undang-undang baru yang khusus mengatur perasuransian baik mengenai substansi perjanjiannya secara baku dalam undang-undang maupun mengenai bisnis perasuransiannya, termasuk dengan sistem omni buslaw menyatukan dengan ketentuan otoritas jasa keuangan (OJK), Lembaga pemjamin simpanan dan ketentuan lainnya yang relevan. </w:t>
      </w:r>
      <w:proofErr w:type="gramStart"/>
      <w:r w:rsidRPr="004C3759">
        <w:rPr>
          <w:rFonts w:ascii="Times New Roman" w:hAnsi="Times New Roman" w:cs="Times New Roman"/>
        </w:rPr>
        <w:t>Selama ini berkaitan dengan perjanjian asuransi jiwa selain ketidak jelasan pengaturan dalam KUHD dan KUHPerdata juga tidak senapas dengan Undang-Undang Nomor 40 Tahun 2014, sehingga sering terjadi ketidaksinkronan pengaturan.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Misalnya definisi asuransi dalam Pasal 246 KUHD berbeda dengan Pasal 1 angka 1 Undang-Undang Nomor 40 Tahun 2014.</w:t>
      </w:r>
      <w:proofErr w:type="gramEnd"/>
    </w:p>
    <w:p w14:paraId="67AE7045"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Definisi asuransi menurut Pasal 246 KUHD pengertiannya sempit karena hanya berlaku untuk asuransi kerugian saja.</w:t>
      </w:r>
      <w:proofErr w:type="gramEnd"/>
      <w:r w:rsidRPr="004C3759">
        <w:rPr>
          <w:rFonts w:ascii="Times New Roman" w:hAnsi="Times New Roman" w:cs="Times New Roman"/>
        </w:rPr>
        <w:t xml:space="preserve"> Sedangkan definisi asuransi dalam Pasal 1 angka 1 Undang-Undang Nomor 40 Tahun 2014 berlaku baik untuk asuransi kerugian maupun asuransi jumlah, misalnya asuransi jiwa.</w:t>
      </w:r>
    </w:p>
    <w:p w14:paraId="2540A420" w14:textId="2A15E69A"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perjanjian asuransi jiwa terdapat dua pihak, perusahaan asuransi dan tertanggung (pemegang polis) yang saling mengikatkan diri melalui suatu perjanjian.</w:t>
      </w:r>
      <w:proofErr w:type="gramEnd"/>
      <w:r w:rsidRPr="004C3759">
        <w:rPr>
          <w:rFonts w:ascii="Times New Roman" w:hAnsi="Times New Roman" w:cs="Times New Roman"/>
        </w:rPr>
        <w:t xml:space="preserve"> Perjanjian merupakan suatu perbuatan hukum yang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melahirkan akibat hukum berupa hak dan kewajiban.  Perjanjian atau kontrak asuransi disebut juga dengan contingent contract, yaitu kontrak atau janji dimana perusahaan asuransi akan melakukan sesuatu tergantung pada terjadinya suatu peristiwa, sehingga dapat juga diartikan tertanggung atau pemegang polis tetap harus membayar preminya terlepas apakah perusahaan asuransi melaksanakan janjinya atau tidak.</w:t>
      </w:r>
    </w:p>
    <w:p w14:paraId="1A0CDAB9" w14:textId="0B319DCC"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Jadi dalam menjamin hak dan kewajiban penanggung dengan tertanggung harus jelas mengatur secara rinci dan detail.</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Demikian pula isi polis tidak boleh membuat klausul-klausul yang menentukan beban tertanggung secara sepihak.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Oleh karenanya ketentuan isi polis yang diatur dalam Pasal 256 dan Pasal 304 KUHD sudah tidak memadai lagi.</w:t>
      </w:r>
      <w:proofErr w:type="gramEnd"/>
    </w:p>
    <w:p w14:paraId="788AF6CE"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Namun demikian dari hasil penelitian yang telah dilakukan dapat diimpulkan bahwa untuk adanya kepastian hukum, maka polis asuransi jiwa setidak-tidaknya harus </w:t>
      </w:r>
      <w:proofErr w:type="gramStart"/>
      <w:r w:rsidRPr="004C3759">
        <w:rPr>
          <w:rFonts w:ascii="Times New Roman" w:hAnsi="Times New Roman" w:cs="Times New Roman"/>
        </w:rPr>
        <w:t>memuat :</w:t>
      </w:r>
      <w:proofErr w:type="gramEnd"/>
    </w:p>
    <w:p w14:paraId="4BFED6CA" w14:textId="77777777" w:rsidR="001F55AF" w:rsidRDefault="001F55AF" w:rsidP="006D3F7B">
      <w:pPr>
        <w:pStyle w:val="ListParagraph"/>
        <w:numPr>
          <w:ilvl w:val="2"/>
          <w:numId w:val="27"/>
        </w:numPr>
        <w:spacing w:after="0" w:line="240" w:lineRule="auto"/>
        <w:ind w:left="1134" w:hanging="567"/>
        <w:jc w:val="both"/>
        <w:rPr>
          <w:rFonts w:ascii="Times New Roman" w:hAnsi="Times New Roman" w:cs="Times New Roman"/>
        </w:rPr>
        <w:sectPr w:rsidR="001F55AF" w:rsidSect="005F2490">
          <w:type w:val="continuous"/>
          <w:pgSz w:w="11907" w:h="16840" w:code="9"/>
          <w:pgMar w:top="1247" w:right="1247" w:bottom="1247" w:left="1247" w:header="720" w:footer="720" w:gutter="0"/>
          <w:cols w:space="720"/>
          <w:docGrid w:linePitch="360"/>
        </w:sectPr>
      </w:pPr>
    </w:p>
    <w:p w14:paraId="062B4762" w14:textId="39429FF2" w:rsidR="00D7627B" w:rsidRPr="006D3F7B" w:rsidRDefault="00D7627B" w:rsidP="006D3F7B">
      <w:pPr>
        <w:pStyle w:val="ListParagraph"/>
        <w:numPr>
          <w:ilvl w:val="2"/>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lastRenderedPageBreak/>
        <w:t>Identitas para pihak, termasuk penutupan perjanjian asuransi jiwa itu untuk diri sendiri atau untuk orang lain</w:t>
      </w:r>
    </w:p>
    <w:p w14:paraId="455E2888" w14:textId="291FDD0F" w:rsidR="00D7627B" w:rsidRPr="006D3F7B" w:rsidRDefault="00D7627B" w:rsidP="006D3F7B">
      <w:pPr>
        <w:pStyle w:val="ListParagraph"/>
        <w:numPr>
          <w:ilvl w:val="2"/>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Peristilahan yang digunakan dalam polis</w:t>
      </w:r>
    </w:p>
    <w:p w14:paraId="4845D082" w14:textId="1F109CE5" w:rsidR="00D7627B" w:rsidRPr="006D3F7B" w:rsidRDefault="00D7627B" w:rsidP="006D3F7B">
      <w:pPr>
        <w:pStyle w:val="ListParagraph"/>
        <w:numPr>
          <w:ilvl w:val="2"/>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Prosedur dan syarat-syarat penutupan perjanjian asuransi jiwa</w:t>
      </w:r>
    </w:p>
    <w:p w14:paraId="395CE2AB" w14:textId="7A8FCAED"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 xml:space="preserve">Kewajiban memberikan keterangan dari tertanggung hanya berlaku pada waktu penutupan perjanjian asuransi jiwa adalah final dan mengikat (klausul mengetahui / beckenheid clausul dan renuntiatie clausul/klausul mengetahui) </w:t>
      </w:r>
    </w:p>
    <w:p w14:paraId="3B7092FD" w14:textId="2246981C"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Hak dan kewajiban para pihak</w:t>
      </w:r>
    </w:p>
    <w:p w14:paraId="68C3B7B8" w14:textId="2C2A8959"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Nilai pertanggungan</w:t>
      </w:r>
    </w:p>
    <w:p w14:paraId="376BF672" w14:textId="04055088"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Pembayaran premi</w:t>
      </w:r>
    </w:p>
    <w:p w14:paraId="43DA3CC5" w14:textId="60EE8BFA"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Periodisasi dan nilai pembayaran premi</w:t>
      </w:r>
    </w:p>
    <w:p w14:paraId="265A24BD" w14:textId="43AEA7C6"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Keterlambatan pembayaran premi dan akibat hukumnya</w:t>
      </w:r>
    </w:p>
    <w:p w14:paraId="6B4031F6" w14:textId="7D9E4939"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lastRenderedPageBreak/>
        <w:t>Jangka waktu perjanjian asuransi jiwa dan atau terjadinya kematian</w:t>
      </w:r>
    </w:p>
    <w:p w14:paraId="18C99944" w14:textId="3BBCC367"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Nilai investasi dan manfaatnya</w:t>
      </w:r>
    </w:p>
    <w:p w14:paraId="09097297" w14:textId="7168BC36"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Keadaan memaksa/overmacht/Force majeur</w:t>
      </w:r>
    </w:p>
    <w:p w14:paraId="4A7DB6C3" w14:textId="19420D87"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Penjaminan polis oleh lembaga penjamin simpanan</w:t>
      </w:r>
    </w:p>
    <w:p w14:paraId="53D9419D" w14:textId="0D8C79B2"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 xml:space="preserve">Ketentuan Re Asuransi </w:t>
      </w:r>
    </w:p>
    <w:p w14:paraId="50B6F7A8" w14:textId="100117C6"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Prosedur  pembayaran klaim dalam masa perjanjian asuransi atau dalam masa perjanjian asuransi berakhir</w:t>
      </w:r>
    </w:p>
    <w:p w14:paraId="1647B6C9" w14:textId="2A18E435"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 xml:space="preserve">Jangka waktu pengurusan  pembayaran klaim </w:t>
      </w:r>
    </w:p>
    <w:p w14:paraId="583BECD3" w14:textId="1553E202"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Ketentuan ingkar janji (wan prestasi) dan atau gagal bayar serta akibat hukumnya</w:t>
      </w:r>
    </w:p>
    <w:p w14:paraId="0DF93026" w14:textId="7B789B57"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 xml:space="preserve">Hukum acara penyelesaian  pembayaran klaim baik litigasi maupun non litigasi yang sederhana, murah dan cepat </w:t>
      </w:r>
    </w:p>
    <w:p w14:paraId="74D9B7F2" w14:textId="625921FE" w:rsidR="00D7627B" w:rsidRPr="006D3F7B" w:rsidRDefault="00D7627B" w:rsidP="006D3F7B">
      <w:pPr>
        <w:pStyle w:val="ListParagraph"/>
        <w:numPr>
          <w:ilvl w:val="1"/>
          <w:numId w:val="27"/>
        </w:numPr>
        <w:spacing w:after="0" w:line="240" w:lineRule="auto"/>
        <w:ind w:left="1134" w:hanging="567"/>
        <w:jc w:val="both"/>
        <w:rPr>
          <w:rFonts w:ascii="Times New Roman" w:hAnsi="Times New Roman" w:cs="Times New Roman"/>
        </w:rPr>
      </w:pPr>
      <w:r w:rsidRPr="006D3F7B">
        <w:rPr>
          <w:rFonts w:ascii="Times New Roman" w:hAnsi="Times New Roman" w:cs="Times New Roman"/>
        </w:rPr>
        <w:t>Ketentuan addendum</w:t>
      </w:r>
    </w:p>
    <w:p w14:paraId="574B7DF3" w14:textId="77777777" w:rsidR="001F55AF" w:rsidRDefault="001F55AF" w:rsidP="006D3F7B">
      <w:pPr>
        <w:pStyle w:val="ListParagraph"/>
        <w:numPr>
          <w:ilvl w:val="0"/>
          <w:numId w:val="35"/>
        </w:numPr>
        <w:spacing w:after="0" w:line="276" w:lineRule="auto"/>
        <w:ind w:left="567" w:hanging="567"/>
        <w:jc w:val="both"/>
        <w:rPr>
          <w:rFonts w:ascii="Times New Roman" w:hAnsi="Times New Roman" w:cs="Times New Roman"/>
          <w:b/>
          <w:bCs/>
        </w:rPr>
        <w:sectPr w:rsidR="001F55AF" w:rsidSect="001F55AF">
          <w:type w:val="continuous"/>
          <w:pgSz w:w="11907" w:h="16840" w:code="9"/>
          <w:pgMar w:top="1247" w:right="1247" w:bottom="1247" w:left="1247" w:header="720" w:footer="720" w:gutter="0"/>
          <w:cols w:num="2" w:space="720"/>
          <w:docGrid w:linePitch="360"/>
        </w:sectPr>
      </w:pPr>
    </w:p>
    <w:p w14:paraId="7E3D567A" w14:textId="0A82CEFD" w:rsidR="00F43013" w:rsidRPr="006D3F7B" w:rsidRDefault="0009649D" w:rsidP="006D3F7B">
      <w:pPr>
        <w:pStyle w:val="ListParagraph"/>
        <w:numPr>
          <w:ilvl w:val="0"/>
          <w:numId w:val="35"/>
        </w:numPr>
        <w:spacing w:after="0" w:line="276" w:lineRule="auto"/>
        <w:ind w:left="567" w:hanging="567"/>
        <w:jc w:val="both"/>
        <w:rPr>
          <w:rFonts w:ascii="Times New Roman" w:hAnsi="Times New Roman" w:cs="Times New Roman"/>
          <w:b/>
          <w:bCs/>
        </w:rPr>
      </w:pPr>
      <w:r w:rsidRPr="006D3F7B">
        <w:rPr>
          <w:rFonts w:ascii="Times New Roman" w:hAnsi="Times New Roman" w:cs="Times New Roman"/>
          <w:b/>
          <w:bCs/>
        </w:rPr>
        <w:lastRenderedPageBreak/>
        <w:t>Perlindungan Hukum Kepada Tertanggung Apabila Penanggung Gagal Bayar Dalam Perjanjian Asuransi Jiwa</w:t>
      </w:r>
    </w:p>
    <w:p w14:paraId="35B732B0"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lastRenderedPageBreak/>
        <w:t>Salah satu unsur terpenting dari negara hukum adalah adanya perlindungan hukum bagi warganya.</w:t>
      </w:r>
      <w:proofErr w:type="gramEnd"/>
      <w:r w:rsidRPr="004C3759">
        <w:rPr>
          <w:rFonts w:ascii="Times New Roman" w:hAnsi="Times New Roman" w:cs="Times New Roman"/>
        </w:rPr>
        <w:t xml:space="preserve"> Perlindungan hukum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menjadi hak setiap warga negaranya, namun demikian dalam negara kesejahteraan perlindungan hukum merupakan kewajiban dan tanggung jawab negara itu sendiri. </w:t>
      </w:r>
      <w:proofErr w:type="gramStart"/>
      <w:r w:rsidRPr="004C3759">
        <w:rPr>
          <w:rFonts w:ascii="Times New Roman" w:hAnsi="Times New Roman" w:cs="Times New Roman"/>
        </w:rPr>
        <w:t>Dalam rangka memberikan perlindungan hukum kepada setiap warga negara, maka diperlukan jaminan kepastian hukum agar terwujudnya ketertiban, keadilan dan kesejahteraan.</w:t>
      </w:r>
      <w:proofErr w:type="gramEnd"/>
    </w:p>
    <w:p w14:paraId="0D5DD10E" w14:textId="2BDBDB9F"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Perlindungan hukum bagi pemegang polis asuransi jiwa penting sekali oleh karena pemegang polis itu menjadi satu-satunya alat bukti tertulis sebagai bukti bahwa asuransi sudah berlangsung terjadi.</w:t>
      </w:r>
      <w:proofErr w:type="gramEnd"/>
      <w:r w:rsidRPr="004C3759">
        <w:rPr>
          <w:rFonts w:ascii="Times New Roman" w:hAnsi="Times New Roman" w:cs="Times New Roman"/>
        </w:rPr>
        <w:t xml:space="preserve"> Dalam upaya melindungi kepentingan tertanggung, pemegang polis, ataupun peserta dalam hal terjadinya likuidasi dan pencabutan izin usaha terhadap suatu perusahaan asuransi, undang-undang sudah menjamin bahwa hak dari tertanggung, pemegang polis, maupun peserta mempunyai kedudukan hukum yang lebih tinggi dari pada hak pihak-pihak lainnya, sebagaimana diatur pada Pasal 52 Undang-Undang Perasuransian Nomor 40 Tahun 2014  </w:t>
      </w:r>
    </w:p>
    <w:p w14:paraId="6329C254"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Undang-Undang Republik Indonesia Nomor 40 Tahun 2014 tentang Perasuransian mengatur satu </w:t>
      </w:r>
      <w:proofErr w:type="gramStart"/>
      <w:r w:rsidRPr="004C3759">
        <w:rPr>
          <w:rFonts w:ascii="Times New Roman" w:hAnsi="Times New Roman" w:cs="Times New Roman"/>
        </w:rPr>
        <w:t>bab</w:t>
      </w:r>
      <w:proofErr w:type="gramEnd"/>
      <w:r w:rsidRPr="004C3759">
        <w:rPr>
          <w:rFonts w:ascii="Times New Roman" w:hAnsi="Times New Roman" w:cs="Times New Roman"/>
        </w:rPr>
        <w:t xml:space="preserve"> khusus mengenai perlindungan hukum bagi pemegang polis, tertanggung atau peserta asuransi. Bab khusus yang dimaksud adalah </w:t>
      </w:r>
      <w:proofErr w:type="gramStart"/>
      <w:r w:rsidRPr="004C3759">
        <w:rPr>
          <w:rFonts w:ascii="Times New Roman" w:hAnsi="Times New Roman" w:cs="Times New Roman"/>
        </w:rPr>
        <w:t>bab</w:t>
      </w:r>
      <w:proofErr w:type="gramEnd"/>
      <w:r w:rsidRPr="004C3759">
        <w:rPr>
          <w:rFonts w:ascii="Times New Roman" w:hAnsi="Times New Roman" w:cs="Times New Roman"/>
        </w:rPr>
        <w:t xml:space="preserve"> 11, terdiri dari 2 (dua) pasal, yaitu Pasal 53 (program penjaminan polis) dan Pasal 54 (lembaga mediasi). </w:t>
      </w:r>
      <w:proofErr w:type="gramStart"/>
      <w:r w:rsidRPr="004C3759">
        <w:rPr>
          <w:rFonts w:ascii="Times New Roman" w:hAnsi="Times New Roman" w:cs="Times New Roman"/>
        </w:rPr>
        <w:t>Dikatakan berpihak pada kepentingan atau hak-hak pemegang polis, tertanggung atau peserta asuransi, karena dalam Undang-undang ini mengatur banyak pasal berkenaan dengan upaya memperjuangkan kepentingan atau hak-hak pemegang polis, tertanggung, atau peserta asuransi.</w:t>
      </w:r>
      <w:proofErr w:type="gramEnd"/>
      <w:r w:rsidRPr="004C3759">
        <w:rPr>
          <w:rFonts w:ascii="Times New Roman" w:hAnsi="Times New Roman" w:cs="Times New Roman"/>
        </w:rPr>
        <w:t xml:space="preserve">  </w:t>
      </w:r>
    </w:p>
    <w:p w14:paraId="5410EBDA"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Perlindungan hukum represif juga dapat dialakukan melalui sarana hukum pidana dan perdata.</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Berkaitan dengan penelitian ini yang relevan dengan pembahasan adalah perlindungan hukum secara represif dalam ranah hukum perdata.</w:t>
      </w:r>
      <w:proofErr w:type="gramEnd"/>
      <w:r w:rsidRPr="004C3759">
        <w:rPr>
          <w:rFonts w:ascii="Times New Roman" w:hAnsi="Times New Roman" w:cs="Times New Roman"/>
        </w:rPr>
        <w:t xml:space="preserve"> Perlindungan hukum melalui jalur perdata dapat ditempuh dengan cara mengajukan gugatan perdata ke pengadilan atas dasar perbuatan ingkar janji (wanprestasi), hal ini berdasarkan pasal 1267 KUH Perdata </w:t>
      </w:r>
      <w:proofErr w:type="gramStart"/>
      <w:r w:rsidRPr="004C3759">
        <w:rPr>
          <w:rFonts w:ascii="Times New Roman" w:hAnsi="Times New Roman" w:cs="Times New Roman"/>
        </w:rPr>
        <w:t>yaitu :</w:t>
      </w:r>
      <w:proofErr w:type="gramEnd"/>
    </w:p>
    <w:p w14:paraId="2834F425" w14:textId="581B062E" w:rsidR="00D7627B" w:rsidRPr="004C3759" w:rsidRDefault="0009649D" w:rsidP="00EE7CF3">
      <w:pPr>
        <w:spacing w:after="0" w:line="276" w:lineRule="auto"/>
        <w:ind w:left="567"/>
        <w:jc w:val="both"/>
        <w:rPr>
          <w:rFonts w:ascii="Times New Roman" w:hAnsi="Times New Roman" w:cs="Times New Roman"/>
        </w:rPr>
      </w:pPr>
      <w:r w:rsidRPr="004C3759">
        <w:rPr>
          <w:rFonts w:ascii="Times New Roman" w:hAnsi="Times New Roman" w:cs="Times New Roman"/>
        </w:rPr>
        <w:t xml:space="preserve"> </w:t>
      </w:r>
      <w:r w:rsidR="00D7627B" w:rsidRPr="004C3759">
        <w:rPr>
          <w:rFonts w:ascii="Times New Roman" w:hAnsi="Times New Roman" w:cs="Times New Roman"/>
        </w:rPr>
        <w:t>“Pihak yang terhadapnya perikatan tidak dipenuhi, dapat memilih; memaksa pihak yang lain untuk memenuhi persetujuan, jika hal itu masih dapat dilakukan, atau menuntut pembatalan persetujuan, dengan penggantian biaya, kerugian, dan bunga”</w:t>
      </w:r>
    </w:p>
    <w:p w14:paraId="12870324"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Perlindungan terhadap pemegang polis asuransi jiwa juga terdapat dalam Pasal 17 Peraturan Otoritas Jasa Keuangan Nomor 23/POJK.05/2015 tentang Produk Asuransi dan Pemasaran Produk Asuransi bahwa perusahaan dilarang mencantumkan suatu ketentuan di dalam Polis Asuransi yang dapat ditafsirkan :</w:t>
      </w:r>
    </w:p>
    <w:p w14:paraId="60902B6E" w14:textId="244C6378" w:rsidR="00D7627B" w:rsidRPr="00A91004" w:rsidRDefault="00D7627B" w:rsidP="00A91004">
      <w:pPr>
        <w:pStyle w:val="ListParagraph"/>
        <w:numPr>
          <w:ilvl w:val="0"/>
          <w:numId w:val="36"/>
        </w:numPr>
        <w:spacing w:after="0" w:line="240" w:lineRule="auto"/>
        <w:ind w:left="1134" w:hanging="567"/>
        <w:jc w:val="both"/>
        <w:rPr>
          <w:rFonts w:ascii="Times New Roman" w:hAnsi="Times New Roman" w:cs="Times New Roman"/>
        </w:rPr>
      </w:pPr>
      <w:r w:rsidRPr="00A91004">
        <w:rPr>
          <w:rFonts w:ascii="Times New Roman" w:hAnsi="Times New Roman" w:cs="Times New Roman"/>
        </w:rPr>
        <w:t>Bahwa pemegang polis, tertanggung, atau peserta tidak dapat melakukan upaya hukum sehingga pemegang polis, tertanggung, atau peserta harus menerima penolakan pembayaran klaim; dan/atau ;</w:t>
      </w:r>
    </w:p>
    <w:p w14:paraId="15DF1360" w14:textId="13CE1BDB" w:rsidR="00D7627B" w:rsidRPr="00A91004" w:rsidRDefault="00D7627B" w:rsidP="00A91004">
      <w:pPr>
        <w:pStyle w:val="ListParagraph"/>
        <w:numPr>
          <w:ilvl w:val="0"/>
          <w:numId w:val="36"/>
        </w:numPr>
        <w:spacing w:after="0" w:line="240" w:lineRule="auto"/>
        <w:ind w:left="1134" w:hanging="567"/>
        <w:jc w:val="both"/>
        <w:rPr>
          <w:rFonts w:ascii="Times New Roman" w:hAnsi="Times New Roman" w:cs="Times New Roman"/>
        </w:rPr>
      </w:pPr>
      <w:r w:rsidRPr="00A91004">
        <w:rPr>
          <w:rFonts w:ascii="Times New Roman" w:hAnsi="Times New Roman" w:cs="Times New Roman"/>
        </w:rPr>
        <w:t>Sebagai pembatasan upaya hukum bagi para pihak dalam hal terjadi perselisihan mengenai ketentuan polis asuransi.</w:t>
      </w:r>
    </w:p>
    <w:p w14:paraId="29F6F962"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Selanjutnya juga diatur dalam Pasal 19 ayat (1) Peraturan Otoritas Jasa Keuangan Nomor 23/POJK.05/2015 bahwa polis asuransi harus ditulis dengan jelas sehingga dapat dibaca dengan mudah dan dimengerti oleh pemegang polis, tertanggung, atau peserta.</w:t>
      </w:r>
      <w:proofErr w:type="gramEnd"/>
      <w:r w:rsidRPr="004C3759">
        <w:rPr>
          <w:rFonts w:ascii="Times New Roman" w:hAnsi="Times New Roman" w:cs="Times New Roman"/>
        </w:rPr>
        <w:t xml:space="preserve"> Pengaturan dalam hal perlindungan hukum bagi pemegang polis juga diatur dalam Pasal 53 ayat 1 Peraturan Otoritas Jasa Keuangan Nomor 23/POJK.05/2015, bahwa perusahaan dan/atau perusahaan pialang asuransi wajib menyampaikan informasi yang akurat, jelas, jujur, dan tidak menyesatkan mengenai produk asuransi kepada calon pemegang polis, tertanggung, atau peserta sebelum calon pemegang polis, tertanggung, atau peserta memutus dengan perusahaan.</w:t>
      </w:r>
    </w:p>
    <w:p w14:paraId="02C9DE3A"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Undang- Undang Republik Indonesia Nomor 8 Tahun 1999 tentang Perlindungan Konsumen, diatur perlindungan hukum bagi pemegang polis sebagai konsumen asuransi Dalam Undang-Undang mengenai hak dan kewajiban pelaku usaha, hak dan kewajiban konsumen dan memberikan kepastian akan keamanan dalam menggunakan barang/ jasa yang ada dalam Pasal 4, 5, 6, dan 7 yang mengatur mengenai hak dan kewajiban konsumen dan pelaku usaha. </w:t>
      </w:r>
    </w:p>
    <w:p w14:paraId="3C242822" w14:textId="155EFE56"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lastRenderedPageBreak/>
        <w:t xml:space="preserve">Dalam undang-undang </w:t>
      </w:r>
      <w:proofErr w:type="gramStart"/>
      <w:r w:rsidRPr="004C3759">
        <w:rPr>
          <w:rFonts w:ascii="Times New Roman" w:hAnsi="Times New Roman" w:cs="Times New Roman"/>
        </w:rPr>
        <w:t>perlindungan  konsumen</w:t>
      </w:r>
      <w:proofErr w:type="gramEnd"/>
      <w:r w:rsidRPr="004C3759">
        <w:rPr>
          <w:rFonts w:ascii="Times New Roman" w:hAnsi="Times New Roman" w:cs="Times New Roman"/>
        </w:rPr>
        <w:t xml:space="preserve"> tersebut sudah diatur jelas mengenai hak konsumen untuk mendapat informasi yang jelas, kenyamanan, didengarkan keluhan, mendapatkan advokasi, perlindungan, sampai mendapatkan hak untuk dilayani. Perbuatan yang dilarang bagi pelaku usaha yaitu dalam Pasal 8 ayat 1 huruf (a) bahwa “Pelaku usaha dilarang memproduksi dan/atau memperdagangkan barang dan/atau jasa yang tidak memenuhi atau tidak sesuai dengan standar yang dipersyaratkan dan ketentuan peraturan perundang-undangan”. </w:t>
      </w:r>
      <w:proofErr w:type="gramStart"/>
      <w:r w:rsidRPr="004C3759">
        <w:rPr>
          <w:rFonts w:ascii="Times New Roman" w:hAnsi="Times New Roman" w:cs="Times New Roman"/>
        </w:rPr>
        <w:t>Selanjutnya dijelaskan pula dalam Pasal 9 undang-undang perlindungan konsumen bahwa, “Pelaku usaha dilarang menawarkan, mempromosikan, mengiklankan suatu barang dan/atau jasa secara tidak benar, dan atau seolah-olah, menawarkan sesuatu yang mengandung jadi yang belum pasti”.</w:t>
      </w:r>
      <w:proofErr w:type="gramEnd"/>
    </w:p>
    <w:p w14:paraId="09BD7619"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kenyataannya sering </w:t>
      </w:r>
      <w:proofErr w:type="gramStart"/>
      <w:r w:rsidRPr="004C3759">
        <w:rPr>
          <w:rFonts w:ascii="Times New Roman" w:hAnsi="Times New Roman" w:cs="Times New Roman"/>
        </w:rPr>
        <w:t>terjadi  pembayaran</w:t>
      </w:r>
      <w:proofErr w:type="gramEnd"/>
      <w:r w:rsidRPr="004C3759">
        <w:rPr>
          <w:rFonts w:ascii="Times New Roman" w:hAnsi="Times New Roman" w:cs="Times New Roman"/>
        </w:rPr>
        <w:t xml:space="preserve"> klaim yang diajukan tertanggung ditolak/tidak dibayar oleh penanggung. Penolakan penanggung dengan berbagai </w:t>
      </w:r>
      <w:proofErr w:type="gramStart"/>
      <w:r w:rsidRPr="004C3759">
        <w:rPr>
          <w:rFonts w:ascii="Times New Roman" w:hAnsi="Times New Roman" w:cs="Times New Roman"/>
        </w:rPr>
        <w:t>alasan  yang</w:t>
      </w:r>
      <w:proofErr w:type="gramEnd"/>
      <w:r w:rsidRPr="004C3759">
        <w:rPr>
          <w:rFonts w:ascii="Times New Roman" w:hAnsi="Times New Roman" w:cs="Times New Roman"/>
        </w:rPr>
        <w:t xml:space="preserve"> sangat merugikan tertanggung. </w:t>
      </w:r>
      <w:proofErr w:type="gramStart"/>
      <w:r w:rsidRPr="004C3759">
        <w:rPr>
          <w:rFonts w:ascii="Times New Roman" w:hAnsi="Times New Roman" w:cs="Times New Roman"/>
        </w:rPr>
        <w:t>Dalam keadaan demikian, maka penanggung telah melakukan wan prestasi (ingkar janji).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Penolakan pembayaran klaim juga sering terjadi karena penanggung insolven.</w:t>
      </w:r>
      <w:proofErr w:type="gramEnd"/>
      <w:r w:rsidRPr="004C3759">
        <w:rPr>
          <w:rFonts w:ascii="Times New Roman" w:hAnsi="Times New Roman" w:cs="Times New Roman"/>
        </w:rPr>
        <w:t xml:space="preserve"> Penanggung kesulitan keuangan </w:t>
      </w:r>
      <w:proofErr w:type="gramStart"/>
      <w:r w:rsidRPr="004C3759">
        <w:rPr>
          <w:rFonts w:ascii="Times New Roman" w:hAnsi="Times New Roman" w:cs="Times New Roman"/>
        </w:rPr>
        <w:t>bahkan  perusahaan</w:t>
      </w:r>
      <w:proofErr w:type="gramEnd"/>
      <w:r w:rsidRPr="004C3759">
        <w:rPr>
          <w:rFonts w:ascii="Times New Roman" w:hAnsi="Times New Roman" w:cs="Times New Roman"/>
        </w:rPr>
        <w:t xml:space="preserve"> asuransi bangkrut. </w:t>
      </w:r>
    </w:p>
    <w:p w14:paraId="44686084"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Berkaitan dengan banyaknya kasus penolakan/gagal bayar yang terjadi dalam perjanjian </w:t>
      </w:r>
      <w:proofErr w:type="gramStart"/>
      <w:r w:rsidRPr="004C3759">
        <w:rPr>
          <w:rFonts w:ascii="Times New Roman" w:hAnsi="Times New Roman" w:cs="Times New Roman"/>
        </w:rPr>
        <w:t>asuransi  Jiwa</w:t>
      </w:r>
      <w:proofErr w:type="gramEnd"/>
      <w:r w:rsidRPr="004C3759">
        <w:rPr>
          <w:rFonts w:ascii="Times New Roman" w:hAnsi="Times New Roman" w:cs="Times New Roman"/>
        </w:rPr>
        <w:t xml:space="preserve">, maka untuk adanya kepastian hukum bagi tertanggung dapat dilakukan berbapai upaya hukum antara lain melalui mekanisme penyelesaian sengketa di luar pengadilan maupun melalui pengadilan. </w:t>
      </w:r>
      <w:proofErr w:type="gramStart"/>
      <w:r w:rsidRPr="004C3759">
        <w:rPr>
          <w:rFonts w:ascii="Times New Roman" w:hAnsi="Times New Roman" w:cs="Times New Roman"/>
        </w:rPr>
        <w:t>Mekanisme yang ditawarkan tersebut, dapat menjadi alternatif solusi yang dapat digunakan oleh tertanggung/pemegang polis untuk mendapatkan jaminan kepastian hukum pembayaran klaim.</w:t>
      </w:r>
      <w:proofErr w:type="gramEnd"/>
    </w:p>
    <w:p w14:paraId="0DB4FA28" w14:textId="734B9412"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rangka memberikan perlindungan hukum kepada tertanggung terdapat beberapa mekanisme Penyelesaian Sengketa di Luar Pengadilan (Non Litigasi), antara </w:t>
      </w:r>
      <w:proofErr w:type="gramStart"/>
      <w:r w:rsidRPr="004C3759">
        <w:rPr>
          <w:rFonts w:ascii="Times New Roman" w:hAnsi="Times New Roman" w:cs="Times New Roman"/>
        </w:rPr>
        <w:t>lain :</w:t>
      </w:r>
      <w:proofErr w:type="gramEnd"/>
    </w:p>
    <w:p w14:paraId="038241BC" w14:textId="461DA387" w:rsidR="00D7627B" w:rsidRPr="004C3759" w:rsidRDefault="00D7627B" w:rsidP="00113049">
      <w:pPr>
        <w:pStyle w:val="ListParagraph"/>
        <w:numPr>
          <w:ilvl w:val="0"/>
          <w:numId w:val="5"/>
        </w:numPr>
        <w:spacing w:after="0" w:line="240" w:lineRule="auto"/>
        <w:ind w:left="1134" w:hanging="567"/>
        <w:jc w:val="both"/>
        <w:rPr>
          <w:rFonts w:ascii="Times New Roman" w:hAnsi="Times New Roman" w:cs="Times New Roman"/>
        </w:rPr>
      </w:pPr>
      <w:r w:rsidRPr="004C3759">
        <w:rPr>
          <w:rFonts w:ascii="Times New Roman" w:hAnsi="Times New Roman" w:cs="Times New Roman"/>
        </w:rPr>
        <w:t>Badan Penyelesaian Sengketa Konsumen (BPSK)</w:t>
      </w:r>
    </w:p>
    <w:p w14:paraId="6D9B4E2E" w14:textId="767B10BF" w:rsidR="00D7627B" w:rsidRPr="004C3759" w:rsidRDefault="00D7627B" w:rsidP="00113049">
      <w:pPr>
        <w:pStyle w:val="ListParagraph"/>
        <w:numPr>
          <w:ilvl w:val="0"/>
          <w:numId w:val="5"/>
        </w:numPr>
        <w:spacing w:after="0" w:line="240" w:lineRule="auto"/>
        <w:ind w:left="1134" w:hanging="567"/>
        <w:jc w:val="both"/>
        <w:rPr>
          <w:rFonts w:ascii="Times New Roman" w:hAnsi="Times New Roman" w:cs="Times New Roman"/>
        </w:rPr>
      </w:pPr>
      <w:r w:rsidRPr="004C3759">
        <w:rPr>
          <w:rFonts w:ascii="Times New Roman" w:hAnsi="Times New Roman" w:cs="Times New Roman"/>
        </w:rPr>
        <w:t>Badan Mediasi Asuransi Indonesia (BMAI).</w:t>
      </w:r>
    </w:p>
    <w:p w14:paraId="75634705" w14:textId="67B64A5D" w:rsidR="00D7627B" w:rsidRPr="004C3759" w:rsidRDefault="00D7627B" w:rsidP="00113049">
      <w:pPr>
        <w:pStyle w:val="ListParagraph"/>
        <w:numPr>
          <w:ilvl w:val="0"/>
          <w:numId w:val="5"/>
        </w:numPr>
        <w:spacing w:after="0" w:line="240" w:lineRule="auto"/>
        <w:ind w:left="1134" w:hanging="567"/>
        <w:jc w:val="both"/>
        <w:rPr>
          <w:rFonts w:ascii="Times New Roman" w:hAnsi="Times New Roman" w:cs="Times New Roman"/>
        </w:rPr>
      </w:pPr>
      <w:r w:rsidRPr="004C3759">
        <w:rPr>
          <w:rFonts w:ascii="Times New Roman" w:hAnsi="Times New Roman" w:cs="Times New Roman"/>
        </w:rPr>
        <w:t>Arbitrase</w:t>
      </w:r>
    </w:p>
    <w:p w14:paraId="66E40E4C"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ketentuan Undang-Undang Nomor 37 Tahun 2004 Tentang Kepailitan dan Penundaan Kewajiban Pembayarn Utang telah memberikan ruang jika debitor adalah perusahaan asuransi, maka permohonan pernyataan pailit atau PKPU sepenuhnya hanya dapat diajukan oleh Menteri Keuangan. </w:t>
      </w:r>
      <w:proofErr w:type="gramStart"/>
      <w:r w:rsidRPr="004C3759">
        <w:rPr>
          <w:rFonts w:ascii="Times New Roman" w:hAnsi="Times New Roman" w:cs="Times New Roman"/>
        </w:rPr>
        <w:t>Namun sejak berlakunya Undang-Undang No. 21 Tahun 2011 tentang Otoritas Jasa Keuangan (OJK) maka kewenangan tersebut beralih kepada OJK.</w:t>
      </w:r>
      <w:proofErr w:type="gramEnd"/>
      <w:r w:rsidRPr="004C3759">
        <w:rPr>
          <w:rFonts w:ascii="Times New Roman" w:hAnsi="Times New Roman" w:cs="Times New Roman"/>
        </w:rPr>
        <w:t xml:space="preserve"> . </w:t>
      </w:r>
    </w:p>
    <w:p w14:paraId="56055FE3"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kaitan dengan berbagai kasus gagal bayar perusahaan </w:t>
      </w:r>
      <w:proofErr w:type="gramStart"/>
      <w:r w:rsidRPr="004C3759">
        <w:rPr>
          <w:rFonts w:ascii="Times New Roman" w:hAnsi="Times New Roman" w:cs="Times New Roman"/>
        </w:rPr>
        <w:t>asuransi  akibat</w:t>
      </w:r>
      <w:proofErr w:type="gramEnd"/>
      <w:r w:rsidRPr="004C3759">
        <w:rPr>
          <w:rFonts w:ascii="Times New Roman" w:hAnsi="Times New Roman" w:cs="Times New Roman"/>
        </w:rPr>
        <w:t xml:space="preserve"> kesulitan keuangan dan atau bangkrut, maka yang dirugikan adalah nasabahnya. </w:t>
      </w:r>
      <w:proofErr w:type="gramStart"/>
      <w:r w:rsidRPr="004C3759">
        <w:rPr>
          <w:rFonts w:ascii="Times New Roman" w:hAnsi="Times New Roman" w:cs="Times New Roman"/>
        </w:rPr>
        <w:t>Perencanaan  nasabah</w:t>
      </w:r>
      <w:proofErr w:type="gramEnd"/>
      <w:r w:rsidRPr="004C3759">
        <w:rPr>
          <w:rFonts w:ascii="Times New Roman" w:hAnsi="Times New Roman" w:cs="Times New Roman"/>
        </w:rPr>
        <w:t xml:space="preserve"> yang merupakan impian masa depan agar dapat mengatasi risiko yang mungkin timbul dalam hidup dan kehidupannya menjadi hilang begitu saja. Berbagai upaya nasabah sering dilakukan untuk dapat memperoleh pembayaran dari perusahaan asuransi, namun dalam </w:t>
      </w:r>
      <w:proofErr w:type="gramStart"/>
      <w:r w:rsidRPr="004C3759">
        <w:rPr>
          <w:rFonts w:ascii="Times New Roman" w:hAnsi="Times New Roman" w:cs="Times New Roman"/>
        </w:rPr>
        <w:t>praktiknya  nasabah</w:t>
      </w:r>
      <w:proofErr w:type="gramEnd"/>
      <w:r w:rsidRPr="004C3759">
        <w:rPr>
          <w:rFonts w:ascii="Times New Roman" w:hAnsi="Times New Roman" w:cs="Times New Roman"/>
        </w:rPr>
        <w:t xml:space="preserve"> jarang berhasil, kalaupun berhasil uang pembayaran santunan atau ganti rugi jauh dari memadai, tidak sesuai dengan apa yang telah diperjanjikan dalam polis asuransi.</w:t>
      </w:r>
    </w:p>
    <w:p w14:paraId="273C5EFC"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Sehubungan dengan hal tersebut, maka fugsi pengawasan terhadap perusahaan asuransi adalah pada Otoritas Jasa Keuangan (OJK).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OJK, dalam hal ini sebagai lembaga yang mengawasi kegiatan di sektor perasuransian, berfungsi untuk mewujudkan sistem keuangan yang tumbuh secara berkelanjutan dan stabil serta dapat menumbuhkan kepercayaan masyarakat terhadap industri asuransi.</w:t>
      </w:r>
      <w:proofErr w:type="gramEnd"/>
      <w:r w:rsidRPr="004C3759">
        <w:rPr>
          <w:rFonts w:ascii="Times New Roman" w:hAnsi="Times New Roman" w:cs="Times New Roman"/>
        </w:rPr>
        <w:t xml:space="preserve"> </w:t>
      </w:r>
    </w:p>
    <w:p w14:paraId="5214A304"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Fungsi pengawasan terhadap perusahaan asuransi adalah pada Otoritas Jasa Keuangan (OJK).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OJK dalam hal ini sebagai lembaga yang mengawasi kegiatan di sektor perasuransian, berfungsi untuk mewujudkan sistem keuangan yang tumbuh secara berkelanjutan dan stabil serta dapat menumbuhkan kepercayaan masyarakat terhadap industri asuransi.</w:t>
      </w:r>
      <w:proofErr w:type="gramEnd"/>
      <w:r w:rsidRPr="004C3759">
        <w:rPr>
          <w:rFonts w:ascii="Times New Roman" w:hAnsi="Times New Roman" w:cs="Times New Roman"/>
        </w:rPr>
        <w:t xml:space="preserve"> Dalam konsideran menimbang Undang-Undang Nomor 21 Tahun 2011 tentang Otoritas Jasa Keuangan (OJK) dinyatakan bahwa untuk mewujudkan perekonomian nasional yang mampu tumbuh secara berkelanjutan dan stabil, diperlukan kegiatan di dalam sektor jasa keuangan yang terselenggara secara teratur, adil, transparan, dan akuntabel, serta mampu mewujudkan sistem keuangan yang tumbuh secara berkelanjutan dan stabil, dan mampu melindungi kepentingan konsumen dan masyarakat.</w:t>
      </w:r>
    </w:p>
    <w:p w14:paraId="45519A64" w14:textId="7777777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lastRenderedPageBreak/>
        <w:t>Otoritas Jasa Keuangan, adalah lembaga yang independen dan bebas dari campur tangan pihak lain, yang mempunyai fungsi, tugas, dan wewenang pengaturan, pengawasan, pemeriksaan, dan penyidikan.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OJK dibentuk dengan tujuan agar keseluruhan kegiatan di dalam sektor jasa keuangan terselenggara secara teratur, adil, transparan, akuntabel dan mampu mewujudkan sistem keuangan yang tumbuh secara berkelanjutan dan stabil, serta mampu melindungi kepentingan konsumen maupun masyarakat.</w:t>
      </w:r>
      <w:proofErr w:type="gramEnd"/>
      <w:r w:rsidRPr="004C3759">
        <w:rPr>
          <w:rFonts w:ascii="Times New Roman" w:hAnsi="Times New Roman" w:cs="Times New Roman"/>
        </w:rPr>
        <w:t xml:space="preserve"> </w:t>
      </w:r>
    </w:p>
    <w:p w14:paraId="2C20A99E" w14:textId="4C110DF7" w:rsidR="00D7627B" w:rsidRPr="004C3759" w:rsidRDefault="00D7627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Dengan pembentukan OJK, maka lembaga ini diharapkan dapat mendukung kepentingan sektor jasa keuangan secara menyeluruh sehingga meningkatkan daya saing perekonomian.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Selain itu, OJK harus mampu menjaga kepentingan nasional.</w:t>
      </w:r>
      <w:proofErr w:type="gramEnd"/>
      <w:r w:rsidRPr="004C3759">
        <w:rPr>
          <w:rFonts w:ascii="Times New Roman" w:hAnsi="Times New Roman" w:cs="Times New Roman"/>
        </w:rPr>
        <w:t xml:space="preserve"> Antara </w:t>
      </w:r>
      <w:proofErr w:type="gramStart"/>
      <w:r w:rsidRPr="004C3759">
        <w:rPr>
          <w:rFonts w:ascii="Times New Roman" w:hAnsi="Times New Roman" w:cs="Times New Roman"/>
        </w:rPr>
        <w:t>lain</w:t>
      </w:r>
      <w:proofErr w:type="gramEnd"/>
      <w:r w:rsidRPr="004C3759">
        <w:rPr>
          <w:rFonts w:ascii="Times New Roman" w:hAnsi="Times New Roman" w:cs="Times New Roman"/>
        </w:rPr>
        <w:t xml:space="preserve"> meliputi sumber daya manusia, pengelolaan, pengendalian, dan kepemilikan di sektor jasa keuangan dengan tetap mempertimbangkan aspek positif globalisasi. </w:t>
      </w:r>
      <w:proofErr w:type="gramStart"/>
      <w:r w:rsidRPr="004C3759">
        <w:rPr>
          <w:rFonts w:ascii="Times New Roman" w:hAnsi="Times New Roman" w:cs="Times New Roman"/>
        </w:rPr>
        <w:t>OJK dibentuk dan dilandasi dengan prinsipprinsip tata kelola yang baik, yang meliputi independensi, akuntabilitas, pertanggungajawaban, transparansi, dan kewajaran (fairness).</w:t>
      </w:r>
      <w:proofErr w:type="gramEnd"/>
    </w:p>
    <w:p w14:paraId="72111730"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Pasal 2 Peraturan OJK </w:t>
      </w:r>
      <w:proofErr w:type="gramStart"/>
      <w:r w:rsidRPr="004C3759">
        <w:rPr>
          <w:rFonts w:ascii="Times New Roman" w:hAnsi="Times New Roman" w:cs="Times New Roman"/>
        </w:rPr>
        <w:t>Nomor :</w:t>
      </w:r>
      <w:proofErr w:type="gramEnd"/>
      <w:r w:rsidRPr="004C3759">
        <w:rPr>
          <w:rFonts w:ascii="Times New Roman" w:hAnsi="Times New Roman" w:cs="Times New Roman"/>
        </w:rPr>
        <w:t xml:space="preserve"> 5 Tahun 2023 Tentang Perubahan Kedua Peraturan Otoritas Jasa keuangan Nomor 71/POJK.05/2016 Tentang Kesehatan Keuangan Perusahaan Asuransi dan Perusahaan Reasuransi menentukan bahwa : </w:t>
      </w:r>
    </w:p>
    <w:p w14:paraId="14B38D64" w14:textId="3920B89C" w:rsidR="00D7627B" w:rsidRPr="005A7FF7" w:rsidRDefault="00D7627B" w:rsidP="005A7FF7">
      <w:pPr>
        <w:pStyle w:val="ListParagraph"/>
        <w:numPr>
          <w:ilvl w:val="0"/>
          <w:numId w:val="37"/>
        </w:numPr>
        <w:spacing w:after="0" w:line="240" w:lineRule="auto"/>
        <w:ind w:left="1134" w:hanging="567"/>
        <w:jc w:val="both"/>
        <w:rPr>
          <w:rFonts w:ascii="Times New Roman" w:hAnsi="Times New Roman" w:cs="Times New Roman"/>
        </w:rPr>
      </w:pPr>
      <w:r w:rsidRPr="005A7FF7">
        <w:rPr>
          <w:rFonts w:ascii="Times New Roman" w:hAnsi="Times New Roman" w:cs="Times New Roman"/>
        </w:rPr>
        <w:t>Untuk memastikan tidak terjadi kegagalan Perusahaan dalam memenuhi kewajiban pemegang polis dan tertanggung, Perusahaan wajib setiap waktu memenuhi persyaratan tingkat kesehatan keuangan.</w:t>
      </w:r>
    </w:p>
    <w:p w14:paraId="47440008" w14:textId="0DF59B21" w:rsidR="00D7627B" w:rsidRPr="005A7FF7" w:rsidRDefault="00D7627B" w:rsidP="005A7FF7">
      <w:pPr>
        <w:pStyle w:val="ListParagraph"/>
        <w:numPr>
          <w:ilvl w:val="0"/>
          <w:numId w:val="37"/>
        </w:numPr>
        <w:spacing w:after="0" w:line="240" w:lineRule="auto"/>
        <w:ind w:left="1134" w:hanging="567"/>
        <w:jc w:val="both"/>
        <w:rPr>
          <w:rFonts w:ascii="Times New Roman" w:hAnsi="Times New Roman" w:cs="Times New Roman"/>
        </w:rPr>
      </w:pPr>
      <w:r w:rsidRPr="005A7FF7">
        <w:rPr>
          <w:rFonts w:ascii="Times New Roman" w:hAnsi="Times New Roman" w:cs="Times New Roman"/>
        </w:rPr>
        <w:t>Pengukuran tingkat kesehatan keuangan Perusahaan   sebagaimana dimaksud pada ayat (1) meliputi:</w:t>
      </w:r>
    </w:p>
    <w:p w14:paraId="16C2106B" w14:textId="49F643A5"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Tingkat Solvabilitas;</w:t>
      </w:r>
    </w:p>
    <w:p w14:paraId="2DFCA6B9" w14:textId="3656D3C5"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cadangan teknis;</w:t>
      </w:r>
    </w:p>
    <w:p w14:paraId="5094D67B" w14:textId="37464223"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kecukupan investasi;</w:t>
      </w:r>
    </w:p>
    <w:p w14:paraId="78F50D43" w14:textId="4779A736"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Ekuitas;</w:t>
      </w:r>
    </w:p>
    <w:p w14:paraId="6C0AC8B6" w14:textId="6B49684E"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Dana Jaminan;</w:t>
      </w:r>
    </w:p>
    <w:p w14:paraId="74C2D43E" w14:textId="36F8988B"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Aset Yang Diperkenankan;</w:t>
      </w:r>
    </w:p>
    <w:p w14:paraId="71553E8A" w14:textId="7F65663E"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r w:rsidRPr="005A7FF7">
        <w:rPr>
          <w:rFonts w:ascii="Times New Roman" w:hAnsi="Times New Roman" w:cs="Times New Roman"/>
        </w:rPr>
        <w:t>Aset asuransi yang dikaitkan dengan investasi;dan</w:t>
      </w:r>
    </w:p>
    <w:p w14:paraId="6E4D2340" w14:textId="0D7E8CA0" w:rsidR="00D7627B" w:rsidRPr="005A7FF7" w:rsidRDefault="00D7627B" w:rsidP="00CF037A">
      <w:pPr>
        <w:pStyle w:val="ListParagraph"/>
        <w:numPr>
          <w:ilvl w:val="0"/>
          <w:numId w:val="38"/>
        </w:numPr>
        <w:spacing w:after="0" w:line="240" w:lineRule="auto"/>
        <w:ind w:left="1701" w:hanging="567"/>
        <w:jc w:val="both"/>
        <w:rPr>
          <w:rFonts w:ascii="Times New Roman" w:hAnsi="Times New Roman" w:cs="Times New Roman"/>
        </w:rPr>
      </w:pPr>
      <w:proofErr w:type="gramStart"/>
      <w:r w:rsidRPr="005A7FF7">
        <w:rPr>
          <w:rFonts w:ascii="Times New Roman" w:hAnsi="Times New Roman" w:cs="Times New Roman"/>
        </w:rPr>
        <w:t>ketentuan</w:t>
      </w:r>
      <w:proofErr w:type="gramEnd"/>
      <w:r w:rsidRPr="005A7FF7">
        <w:rPr>
          <w:rFonts w:ascii="Times New Roman" w:hAnsi="Times New Roman" w:cs="Times New Roman"/>
        </w:rPr>
        <w:t xml:space="preserve"> lain yang berhubungan dengan kesehatan keuangan.</w:t>
      </w:r>
    </w:p>
    <w:p w14:paraId="204E367A" w14:textId="77777777"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Pasal 50 Peraturan OJK </w:t>
      </w:r>
      <w:proofErr w:type="gramStart"/>
      <w:r w:rsidRPr="004C3759">
        <w:rPr>
          <w:rFonts w:ascii="Times New Roman" w:hAnsi="Times New Roman" w:cs="Times New Roman"/>
        </w:rPr>
        <w:t>Nomor :</w:t>
      </w:r>
      <w:proofErr w:type="gramEnd"/>
      <w:r w:rsidRPr="004C3759">
        <w:rPr>
          <w:rFonts w:ascii="Times New Roman" w:hAnsi="Times New Roman" w:cs="Times New Roman"/>
        </w:rPr>
        <w:t xml:space="preserve"> 5 Tahun 2023 Tentang Perubahan Kedua Pertauran Otoritas Jasa keuangan Nomor 71/POJK.05/2016 Tnetang Kesehatan Keuangan Perusahaan Asuransi dan Perusahaan Reasuransi menentukan bahwa :</w:t>
      </w:r>
    </w:p>
    <w:p w14:paraId="738CB345" w14:textId="67C93C31" w:rsidR="00D7627B" w:rsidRPr="005A7FF7" w:rsidRDefault="00D7627B" w:rsidP="00CF037A">
      <w:pPr>
        <w:pStyle w:val="ListParagraph"/>
        <w:numPr>
          <w:ilvl w:val="0"/>
          <w:numId w:val="39"/>
        </w:numPr>
        <w:spacing w:after="0" w:line="240" w:lineRule="auto"/>
        <w:ind w:left="1701" w:hanging="567"/>
        <w:jc w:val="both"/>
        <w:rPr>
          <w:rFonts w:ascii="Times New Roman" w:hAnsi="Times New Roman" w:cs="Times New Roman"/>
        </w:rPr>
      </w:pPr>
      <w:r w:rsidRPr="005A7FF7">
        <w:rPr>
          <w:rFonts w:ascii="Times New Roman" w:hAnsi="Times New Roman" w:cs="Times New Roman"/>
        </w:rPr>
        <w:t>Perusahaan yang tidak memenuhi target Tingkat Solvabilitas internal sebagaimana dimaksud dalam Pasal 3 ayat (3) dan ayat (4):</w:t>
      </w:r>
    </w:p>
    <w:p w14:paraId="77C64CCF" w14:textId="48A3D780" w:rsidR="00D7627B" w:rsidRPr="005A7FF7" w:rsidRDefault="00D7627B" w:rsidP="00CF037A">
      <w:pPr>
        <w:pStyle w:val="ListParagraph"/>
        <w:numPr>
          <w:ilvl w:val="0"/>
          <w:numId w:val="40"/>
        </w:numPr>
        <w:spacing w:after="0" w:line="240" w:lineRule="auto"/>
        <w:ind w:left="2268" w:hanging="567"/>
        <w:jc w:val="both"/>
        <w:rPr>
          <w:rFonts w:ascii="Times New Roman" w:hAnsi="Times New Roman" w:cs="Times New Roman"/>
        </w:rPr>
      </w:pPr>
      <w:r w:rsidRPr="005A7FF7">
        <w:rPr>
          <w:rFonts w:ascii="Times New Roman" w:hAnsi="Times New Roman" w:cs="Times New Roman"/>
        </w:rPr>
        <w:t>wajib menyampaikan rencana penyehatan keuangan; dan</w:t>
      </w:r>
    </w:p>
    <w:p w14:paraId="0D7D8D06" w14:textId="143C090D" w:rsidR="00D7627B" w:rsidRPr="005A7FF7" w:rsidRDefault="00D7627B" w:rsidP="00CF037A">
      <w:pPr>
        <w:pStyle w:val="ListParagraph"/>
        <w:numPr>
          <w:ilvl w:val="0"/>
          <w:numId w:val="40"/>
        </w:numPr>
        <w:spacing w:after="0" w:line="240" w:lineRule="auto"/>
        <w:ind w:left="2268" w:hanging="567"/>
        <w:jc w:val="both"/>
        <w:rPr>
          <w:rFonts w:ascii="Times New Roman" w:hAnsi="Times New Roman" w:cs="Times New Roman"/>
        </w:rPr>
      </w:pPr>
      <w:proofErr w:type="gramStart"/>
      <w:r w:rsidRPr="005A7FF7">
        <w:rPr>
          <w:rFonts w:ascii="Times New Roman" w:hAnsi="Times New Roman" w:cs="Times New Roman"/>
        </w:rPr>
        <w:t>dilarang</w:t>
      </w:r>
      <w:proofErr w:type="gramEnd"/>
      <w:r w:rsidRPr="005A7FF7">
        <w:rPr>
          <w:rFonts w:ascii="Times New Roman" w:hAnsi="Times New Roman" w:cs="Times New Roman"/>
        </w:rPr>
        <w:t xml:space="preserve"> membagikan dividen atau memberikan imbalan dalam bentuk apapun kepada pemegang saham.</w:t>
      </w:r>
    </w:p>
    <w:p w14:paraId="2497E158" w14:textId="620D644E" w:rsidR="00D7627B" w:rsidRPr="00CF037A" w:rsidRDefault="00D7627B" w:rsidP="00CF037A">
      <w:pPr>
        <w:pStyle w:val="ListParagraph"/>
        <w:numPr>
          <w:ilvl w:val="0"/>
          <w:numId w:val="39"/>
        </w:numPr>
        <w:spacing w:after="0" w:line="240" w:lineRule="auto"/>
        <w:ind w:left="1701" w:hanging="567"/>
        <w:jc w:val="both"/>
        <w:rPr>
          <w:rFonts w:ascii="Times New Roman" w:hAnsi="Times New Roman" w:cs="Times New Roman"/>
        </w:rPr>
      </w:pPr>
      <w:r w:rsidRPr="00CF037A">
        <w:rPr>
          <w:rFonts w:ascii="Times New Roman" w:hAnsi="Times New Roman" w:cs="Times New Roman"/>
        </w:rPr>
        <w:t>Rencana penyehatan keuangan sebagaimana dimaksud pada a yat (1) huruf a merupakan bagian dari rencana tindak dan/atau rencana perbaikan permodalan sebagaimana dimaksud dalam Peraturan OJK mengenai penetapan status dan tindak lanjut pengawasan lembaga jasa keuangan nonbank.</w:t>
      </w:r>
    </w:p>
    <w:p w14:paraId="2802A7EF" w14:textId="71ACAF5A" w:rsidR="00D7627B" w:rsidRPr="004C3759" w:rsidRDefault="00D7627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OJK dapat menerapkan sanksi kepada perusahaan asuransi yang gagal </w:t>
      </w:r>
      <w:proofErr w:type="gramStart"/>
      <w:r w:rsidRPr="004C3759">
        <w:rPr>
          <w:rFonts w:ascii="Times New Roman" w:hAnsi="Times New Roman" w:cs="Times New Roman"/>
        </w:rPr>
        <w:t>bayar</w:t>
      </w:r>
      <w:proofErr w:type="gramEnd"/>
      <w:r w:rsidRPr="004C3759">
        <w:rPr>
          <w:rFonts w:ascii="Times New Roman" w:hAnsi="Times New Roman" w:cs="Times New Roman"/>
        </w:rPr>
        <w:t xml:space="preserve"> akibat insolvensi dengan beberapa tahapan yaitu peringatan tertulis, pembatasan kegiatan usaha, untuk sebagian atau seluruh kegiatan usaha. Jika perusahaan asuransi yang gagal </w:t>
      </w:r>
      <w:proofErr w:type="gramStart"/>
      <w:r w:rsidRPr="004C3759">
        <w:rPr>
          <w:rFonts w:ascii="Times New Roman" w:hAnsi="Times New Roman" w:cs="Times New Roman"/>
        </w:rPr>
        <w:t>bayar</w:t>
      </w:r>
      <w:proofErr w:type="gramEnd"/>
      <w:r w:rsidRPr="004C3759">
        <w:rPr>
          <w:rFonts w:ascii="Times New Roman" w:hAnsi="Times New Roman" w:cs="Times New Roman"/>
        </w:rPr>
        <w:t xml:space="preserve"> masih tidak mengindahkan penyehatan keuangan sesuai petunjuk OJK, maka OJK dapat melakukan Likuidasi terhadap perusahaan asuransi tersebut.</w:t>
      </w:r>
    </w:p>
    <w:p w14:paraId="7C9C5C03" w14:textId="7CB9F147" w:rsidR="00D7627B" w:rsidRPr="00BA6957" w:rsidRDefault="0009649D" w:rsidP="00BA6957">
      <w:pPr>
        <w:pStyle w:val="ListParagraph"/>
        <w:numPr>
          <w:ilvl w:val="0"/>
          <w:numId w:val="42"/>
        </w:numPr>
        <w:spacing w:after="0" w:line="276" w:lineRule="auto"/>
        <w:ind w:left="567" w:hanging="567"/>
        <w:jc w:val="both"/>
        <w:rPr>
          <w:rFonts w:ascii="Times New Roman" w:hAnsi="Times New Roman" w:cs="Times New Roman"/>
          <w:b/>
          <w:bCs/>
        </w:rPr>
      </w:pPr>
      <w:r w:rsidRPr="00BA6957">
        <w:rPr>
          <w:rFonts w:ascii="Times New Roman" w:hAnsi="Times New Roman" w:cs="Times New Roman"/>
          <w:b/>
          <w:bCs/>
        </w:rPr>
        <w:t>Konsep Kepastian Hukum Pembayaran Klaim Kepada Tertanggung Dalam Perjanjian Asuransi Jiwa Sebagai Upaya Pengembangan Hukum Asuransi Nasional</w:t>
      </w:r>
    </w:p>
    <w:p w14:paraId="63F73E55" w14:textId="30D0751C"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Industri jasa keuangan merupakan salah satu industri yang berperan penting dalam pembangunan ekonomi di Indonesia, salah satunya dari sektor in   dustri asuransi.</w:t>
      </w:r>
      <w:proofErr w:type="gramEnd"/>
      <w:r w:rsidRPr="004C3759">
        <w:rPr>
          <w:rFonts w:ascii="Times New Roman" w:hAnsi="Times New Roman" w:cs="Times New Roman"/>
        </w:rPr>
        <w:t xml:space="preserve"> Dalam hal ini asuransi berperan sebagai Lembaga penghimpun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dari masyarakat dengan jumlah yang cukup besar, dimana dana tersebut diperoleh dari pembayaran premi peserta asuransi dan di sisi lain asuransi memberdayakan premi tersebut untuk dikembangkan melalui skema investasi. </w:t>
      </w:r>
      <w:proofErr w:type="gramStart"/>
      <w:r w:rsidRPr="004C3759">
        <w:rPr>
          <w:rFonts w:ascii="Times New Roman" w:hAnsi="Times New Roman" w:cs="Times New Roman"/>
        </w:rPr>
        <w:t xml:space="preserve">Tujuan pengembangan melalui skema invetasi </w:t>
      </w:r>
      <w:r w:rsidRPr="004C3759">
        <w:rPr>
          <w:rFonts w:ascii="Times New Roman" w:hAnsi="Times New Roman" w:cs="Times New Roman"/>
        </w:rPr>
        <w:lastRenderedPageBreak/>
        <w:t>adalah untuk keperluan pembayaran klaim, membagi keuntungan dengan peserta asuransi itu sendiri, serta untuk keperluan di sektor pembangunan.</w:t>
      </w:r>
      <w:proofErr w:type="gramEnd"/>
      <w:r w:rsidRPr="004C3759">
        <w:rPr>
          <w:rFonts w:ascii="Times New Roman" w:hAnsi="Times New Roman" w:cs="Times New Roman"/>
        </w:rPr>
        <w:t xml:space="preserve"> </w:t>
      </w:r>
    </w:p>
    <w:p w14:paraId="1F1F33CC"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Perasuransian adalah usaha perasuransian yang bergerak di sektor usaha asuransi, yaitu usaha jasa keuangan yang dengan menghimpun dana masyarakat melalui pengumpulan premi asuransi memberikan perlindungan kepada anggota masyarakat pemakai jasa asuransi terhadap timbulnya kerugian karena suatu pristiwa yang tidak pasti atau terhadap hidup atau meninggalnya seseorang, usaha reasuransi, dan usaha penunjang usaha asuransi yang menyelenggarakan jasa keperantaraan, penilaian kerugian asuransi dan jasa aktuaria (Pasal 1 angka 7 Undang-Undang Nomor 21 Tahun 2011 tentang Otoritas Jasa Keuangan).</w:t>
      </w:r>
    </w:p>
    <w:p w14:paraId="0B12E8B0"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Peningkatan peran industri perasuransian dalam mendorong pembangunan nasional terjadi apabila industri perasuransian dapat lebih mendukung masyarakat dalam menghadapi risiko yang dihadapinya sehari-hari dan pada saat mereka memulai dan menjalankan kegiatan usaha.</w:t>
      </w:r>
      <w:proofErr w:type="gramEnd"/>
      <w:r w:rsidRPr="004C3759">
        <w:rPr>
          <w:rFonts w:ascii="Times New Roman" w:hAnsi="Times New Roman" w:cs="Times New Roman"/>
        </w:rPr>
        <w:t xml:space="preserve"> Untuk itu, Undang-Undang Nomor 40 Tahun 2014 tentang Perasuransian mengatur bahwa Objek Asuransi di Indonesia hanya dapat diasuransikan pada Perusahaan Asuransi atau Perusahaan Asuransi Syariah di Indonesia dan penutupan Objek Asuransi tersebut harus memperhatikan optimalisasi kapasitas Perusahaan Asuransi, Perusahaan Asuransi Syariah, perusahaan reasuransi, dan perusahaan reasuransi syariah dalam negeri. </w:t>
      </w:r>
    </w:p>
    <w:p w14:paraId="6F7557AA"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Adanya  Undang-Undang  Nomor 40 Tahun 2014 tentang perasuransian tidak lain adalah untuk menciptakan iklim dunia usaha asuransi yang sehat, yaitu optimalisasi kapasitas perusahaan perasuransian oleh pemerintah melalui Otoritas Jasa keuangan yang harus terus mendorong optimaliasi kapasitas perusahaan perasuransian tersebut sebagai wujud tanggung jawab negara dalam melindungi dan mensejahterakan masyarakat yang selalu menghadapi berbagai risiko dalam kehidupan sehari-hari sesuai dengan amanat Undang-Undang Dasar 1945.</w:t>
      </w:r>
    </w:p>
    <w:p w14:paraId="03B109A6"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Penjelasan Undang-Undang Nomor 40 Tahun 2014 tentang perasuransian antara </w:t>
      </w:r>
      <w:proofErr w:type="gramStart"/>
      <w:r w:rsidRPr="004C3759">
        <w:rPr>
          <w:rFonts w:ascii="Times New Roman" w:hAnsi="Times New Roman" w:cs="Times New Roman"/>
        </w:rPr>
        <w:t>lain</w:t>
      </w:r>
      <w:proofErr w:type="gramEnd"/>
      <w:r w:rsidRPr="004C3759">
        <w:rPr>
          <w:rFonts w:ascii="Times New Roman" w:hAnsi="Times New Roman" w:cs="Times New Roman"/>
        </w:rPr>
        <w:t xml:space="preserve"> disebutkan bahwa peningkatan peran industri perasuransian dalam mendorong pembangunan nasional terjadi apabila industri perasuransian dapat lebih mendukung masyarakat dalam menghadapi risiko yang dihadapinya sehari-hari dan pada saat mereka memulai dan menjalankan kegiatan usaha. Untuk itu, Undang-Undang ini mengatur bahwa objek asuransi di Indonesia hanya dapat diasuransikan pada perusahaan asuransi atau perusahaan asuransi syariah di Indonesia dan penutupan objek asuransi tersebut harus memperhatikan optimalisasi kapasitas perusahaan asuransi, perusahaan asuransi syariah, perusahaan reasuransi, dan perusahaan reasuransi syariah dalam negeri. </w:t>
      </w:r>
    </w:p>
    <w:p w14:paraId="5E592A88"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Adanya kegunaan positif tersebut, maka keberadaan asuransi perlu dipertahankan dan dikembangkan.</w:t>
      </w:r>
      <w:proofErr w:type="gramEnd"/>
      <w:r w:rsidRPr="004C3759">
        <w:rPr>
          <w:rFonts w:ascii="Times New Roman" w:hAnsi="Times New Roman" w:cs="Times New Roman"/>
        </w:rPr>
        <w:t xml:space="preserve"> Namun untuk mengembangkan usaha ini banyak faktor yang perlu diperhatikan seperti antara </w:t>
      </w:r>
      <w:proofErr w:type="gramStart"/>
      <w:r w:rsidRPr="004C3759">
        <w:rPr>
          <w:rFonts w:ascii="Times New Roman" w:hAnsi="Times New Roman" w:cs="Times New Roman"/>
        </w:rPr>
        <w:t>lain :</w:t>
      </w:r>
      <w:proofErr w:type="gramEnd"/>
      <w:r w:rsidRPr="004C3759">
        <w:rPr>
          <w:rFonts w:ascii="Times New Roman" w:hAnsi="Times New Roman" w:cs="Times New Roman"/>
        </w:rPr>
        <w:t xml:space="preserve"> peraturan perundang-undangan yang memadai, kesadaran masyarakat, kejujuran para pihak, pelayanan yang baik, tingkat pendapatan masyarakat, pemahaman akan kegunaan asuransi serta pemahaman yang baik terhadap ketentuan perundang-undangan yang terkait. </w:t>
      </w:r>
    </w:p>
    <w:p w14:paraId="1DC185CA"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Guna mengimbangi kebijakan ini, Pemerintah dan/atau Otoritas Jasa Keuangan melakukan upaya untuk mendorong peningkatan kapasitas asuransi dan reasuransi dalam negeri.</w:t>
      </w:r>
      <w:proofErr w:type="gramEnd"/>
      <w:r w:rsidRPr="004C3759">
        <w:rPr>
          <w:rFonts w:ascii="Times New Roman" w:hAnsi="Times New Roman" w:cs="Times New Roman"/>
        </w:rPr>
        <w:t xml:space="preserve"> Undang-Undang Perasuransian Nomor 40 Tahun 2014 juga mengharuskan penyelenggaraan Program Asuransi Wajib, misalnya asuransi tanggung jawab hukum kepada pihak ketiga bagi pengendara kendaraan bermotor, secara kompetitif dan memungkinkan pemberian fasilitas fiskal kepada perseorangan, rumah tangga, dan/atau usaha mikro, kecil, dan menengah untuk mendorong peningkatan pemanfaatan Asuransi atau Asuransi Syariah dalam rangka pengelolaan risiko. </w:t>
      </w:r>
    </w:p>
    <w:p w14:paraId="24365CD1"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Peningkatan peran industri perasuransian dalam mendorong pembangunan nasional juga terjadi melalui pemupukan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jangka panjang dalam jumlah besar, yang selanjutnya menjadi sumber dana pembangunan. Pengaturan lebih lanjut yang diamanatkan Undang-Undang ini kepada Otoritas Jasa Keuangan, terutama dalam hal pengaturan lini usaha dan produk Asuransi dan Asuransi Syariah serta pengaturan pengelolaan kekayaan dan kewajiban Perusahaan Asuransi, Perusahaan Asuransi Syariah, perusahaan reasuransi, dan perusahaan reasuransi syariah, akan menentukan besar atau kecilnya peran industri perasuransian tersebut.</w:t>
      </w:r>
    </w:p>
    <w:p w14:paraId="54938DE0"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lastRenderedPageBreak/>
        <w:t>Pengaturan dalam Undang-Undang Perasuransian Nomor 40 Tahun 2014 mencerminkan perhatian dan dukungan besar bagi upaya pelindungan konsumen jasa perasuransian, upaya antisipasi lingkungan perdagangan jasa yang lebih terbuka pada tingkat regional, dan penyesuaian terhadap praktik terbaik (best practices) di tingkat internasional untuk penyelenggaraan, pengaturan, dan pengawasan industri perasuransian.</w:t>
      </w:r>
    </w:p>
    <w:p w14:paraId="4D7D63F2" w14:textId="3BB69CF2" w:rsidR="00D7627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Konsep hukum asuransi nasional di dalamnya terdapat 2 substansi hukum yaitu hukum publik dan hukum privat.</w:t>
      </w:r>
      <w:proofErr w:type="gramEnd"/>
      <w:r w:rsidRPr="004C3759">
        <w:rPr>
          <w:rFonts w:ascii="Times New Roman" w:hAnsi="Times New Roman" w:cs="Times New Roman"/>
        </w:rPr>
        <w:t xml:space="preserve">  Berkaitan dengan substansi hukum privat </w:t>
      </w:r>
      <w:proofErr w:type="gramStart"/>
      <w:r w:rsidRPr="004C3759">
        <w:rPr>
          <w:rFonts w:ascii="Times New Roman" w:hAnsi="Times New Roman" w:cs="Times New Roman"/>
        </w:rPr>
        <w:t>adalah  tentang</w:t>
      </w:r>
      <w:proofErr w:type="gramEnd"/>
      <w:r w:rsidRPr="004C3759">
        <w:rPr>
          <w:rFonts w:ascii="Times New Roman" w:hAnsi="Times New Roman" w:cs="Times New Roman"/>
        </w:rPr>
        <w:t xml:space="preserve">  perjanjian asuransi jiwa  yang diatur dalam KUHD dan KUHPerdata. </w:t>
      </w:r>
      <w:proofErr w:type="gramStart"/>
      <w:r w:rsidRPr="004C3759">
        <w:rPr>
          <w:rFonts w:ascii="Times New Roman" w:hAnsi="Times New Roman" w:cs="Times New Roman"/>
        </w:rPr>
        <w:t>Dalam bidng hukum public perasuransian diatur dalam Undang-Undang Nomor 40 Tahun 2014 tentang perasuransian.</w:t>
      </w:r>
      <w:proofErr w:type="gramEnd"/>
      <w:r w:rsidRPr="004C3759">
        <w:rPr>
          <w:rFonts w:ascii="Times New Roman" w:hAnsi="Times New Roman" w:cs="Times New Roman"/>
        </w:rPr>
        <w:t xml:space="preserve"> Berkaitan   pengawasan pemerintah di bidang perasuransian dilakukan oleh OJK khususnya terhadap usaha   asuransi jiwa yang merupakan salah </w:t>
      </w:r>
      <w:proofErr w:type="gramStart"/>
      <w:r w:rsidRPr="004C3759">
        <w:rPr>
          <w:rFonts w:ascii="Times New Roman" w:hAnsi="Times New Roman" w:cs="Times New Roman"/>
        </w:rPr>
        <w:t>atu  bentuk</w:t>
      </w:r>
      <w:proofErr w:type="gramEnd"/>
      <w:r w:rsidRPr="004C3759">
        <w:rPr>
          <w:rFonts w:ascii="Times New Roman" w:hAnsi="Times New Roman" w:cs="Times New Roman"/>
        </w:rPr>
        <w:t xml:space="preserve"> campur tangan dan tanggung jawab negara untuk melindungi warganya dalam memberikan perlindungan hukum kepada tertanggung.</w:t>
      </w:r>
    </w:p>
    <w:p w14:paraId="143168D0" w14:textId="50E5B8E8"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Pasal 251 KUHD tentang memberikan keterangan yang benar yang dibebankan </w:t>
      </w:r>
      <w:proofErr w:type="gramStart"/>
      <w:r w:rsidRPr="004C3759">
        <w:rPr>
          <w:rFonts w:ascii="Times New Roman" w:hAnsi="Times New Roman" w:cs="Times New Roman"/>
        </w:rPr>
        <w:t>kepada  tertanggung</w:t>
      </w:r>
      <w:proofErr w:type="gramEnd"/>
      <w:r w:rsidRPr="004C3759">
        <w:rPr>
          <w:rFonts w:ascii="Times New Roman" w:hAnsi="Times New Roman" w:cs="Times New Roman"/>
        </w:rPr>
        <w:t xml:space="preserve"> sering menjadi alasan bagi penanggung untuk menolak klaim tertanggung. </w:t>
      </w:r>
      <w:proofErr w:type="gramStart"/>
      <w:r w:rsidRPr="004C3759">
        <w:rPr>
          <w:rFonts w:ascii="Times New Roman" w:hAnsi="Times New Roman" w:cs="Times New Roman"/>
        </w:rPr>
        <w:t>Berdasarkan Pasal 251 KUHD tertanggung selalu dianggap tidak beritikad baik, karena pada waktu menutup perjanjian asuransi tertanggung dianggap tidak memberikan keterangan yang benar.</w:t>
      </w:r>
      <w:proofErr w:type="gramEnd"/>
      <w:r w:rsidRPr="004C3759">
        <w:rPr>
          <w:rFonts w:ascii="Times New Roman" w:hAnsi="Times New Roman" w:cs="Times New Roman"/>
        </w:rPr>
        <w:t xml:space="preserve"> Oleh sebab itu dalam hukum asuransi nasional yang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dating Pasal 251 KUHD tersebut harus disempurnakan dengan mengatur bahwa itikad baik itu harus diberlakukan ketika pelaksanaan perjanjian bukan pada waktu menutup perjanjian asuransi jiwa. </w:t>
      </w:r>
      <w:proofErr w:type="gramStart"/>
      <w:r w:rsidRPr="004C3759">
        <w:rPr>
          <w:rFonts w:ascii="Times New Roman" w:hAnsi="Times New Roman" w:cs="Times New Roman"/>
        </w:rPr>
        <w:t>Ketika menutup perjanjian asuransi, maka penanggung harus sudah dianggap mengetahui seluruh keterangan tertanggung dengan benar, sehingga tidak bisa menjadi alasan untuk menolak pembayaran klaim tertanggung dalam perjanjian asuransi jiwa di kemudian hari.</w:t>
      </w:r>
      <w:proofErr w:type="gramEnd"/>
    </w:p>
    <w:p w14:paraId="6E835F94" w14:textId="6BA6365C"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Terkait pengaturan lebih lanjut mengenai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Otoritas Jasa Keuangan mengeluarkan Surat Edaran Otoritas Jasa Keuangan Nomor 13/ SEOJK.07/2014 tentang Perjanjian Baku. Surat edaran ini merupakan pengaturan lebih lanjut mengenai petunjuk pelaksanaan untuk menyesuaikan klausula dalam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yang diatur dalam Pasal 21 dan 22 Peraturan Otoritas Jasa Keuangan Nomor 1/ POJK.07/2013 tentang Perlindungan Konsumen Sektor Jasa Keuangan. Dalam </w:t>
      </w:r>
      <w:proofErr w:type="gramStart"/>
      <w:r w:rsidRPr="004C3759">
        <w:rPr>
          <w:rFonts w:ascii="Times New Roman" w:hAnsi="Times New Roman" w:cs="Times New Roman"/>
        </w:rPr>
        <w:t>surat</w:t>
      </w:r>
      <w:proofErr w:type="gramEnd"/>
      <w:r w:rsidRPr="004C3759">
        <w:rPr>
          <w:rFonts w:ascii="Times New Roman" w:hAnsi="Times New Roman" w:cs="Times New Roman"/>
        </w:rPr>
        <w:t xml:space="preserve"> edaran tersebut diatur mengenai klausula baku dalam perjanjian baku serta mengenai format perjanjian baku.</w:t>
      </w:r>
    </w:p>
    <w:p w14:paraId="1B4D50E7"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Pembatasan terhadap asas kebebasan berkontrak mempunyai kaitan dengan sahnya perjanjian yang diatur dalam Pasal 1320 KUHPerdata.</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Apabila dalam membuat suatu perjanjian, melanggar syarat subjektif untuk sahnya suatu perjanjian maka perjanjian tersebut dapat dibatalkan (vernietigbaar), dan apabila melanggar syarat obyektif maka perjanjian tersebut batal demi hukum (nietig).</w:t>
      </w:r>
      <w:proofErr w:type="gramEnd"/>
      <w:r w:rsidRPr="004C3759">
        <w:rPr>
          <w:rFonts w:ascii="Times New Roman" w:hAnsi="Times New Roman" w:cs="Times New Roman"/>
        </w:rPr>
        <w:t xml:space="preserve"> </w:t>
      </w:r>
    </w:p>
    <w:p w14:paraId="00258105"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Suatu perjanjian pada dasarnya harus dibuat berdasarkan asas kebebasan berkontrak, diantara pihak yang mempunyai kedudukan seimbang, dimana kedua belah pihak berusaha mencapai kesepakatan yang diperlukan bagi terjadinya perjanjan melalui suatu proses negosiasi. </w:t>
      </w:r>
      <w:proofErr w:type="gramStart"/>
      <w:r w:rsidRPr="004C3759">
        <w:rPr>
          <w:rFonts w:ascii="Times New Roman" w:hAnsi="Times New Roman" w:cs="Times New Roman"/>
        </w:rPr>
        <w:t>Namun adakalanya kedudukan dari kedua belah pihak dalam suatu negosiasi tidak seimbang, yang pada akhirnya melahirkan suatu perjanjian yang tidak terlalu menguntungkan bagi salah satu pihak.</w:t>
      </w:r>
      <w:proofErr w:type="gramEnd"/>
      <w:r w:rsidRPr="004C3759">
        <w:rPr>
          <w:rFonts w:ascii="Times New Roman" w:hAnsi="Times New Roman" w:cs="Times New Roman"/>
        </w:rPr>
        <w:t xml:space="preserve"> </w:t>
      </w:r>
    </w:p>
    <w:p w14:paraId="39D33ACA"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Perjanjian yang demikian disebut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merupakan perjanjian tertulis dimana hampir seluruh klausula- klausula dalam perjanjian tersebut sudah dibakukan. </w:t>
      </w:r>
      <w:proofErr w:type="gramStart"/>
      <w:r w:rsidRPr="004C3759">
        <w:rPr>
          <w:rFonts w:ascii="Times New Roman" w:hAnsi="Times New Roman" w:cs="Times New Roman"/>
        </w:rPr>
        <w:t>Klausula tersebut ditentukan secara sepihak oleh pihak yang mempunyai kedudukan lebih dominan dalam suatu perjanjian, dan pihak lainnya tidak mempunyai pilihan selain menerima atau menolak perjanjian tersebut.</w:t>
      </w:r>
      <w:proofErr w:type="gramEnd"/>
      <w:r w:rsidRPr="004C3759">
        <w:rPr>
          <w:rFonts w:ascii="Times New Roman" w:hAnsi="Times New Roman" w:cs="Times New Roman"/>
        </w:rPr>
        <w:t xml:space="preserve"> </w:t>
      </w:r>
    </w:p>
    <w:p w14:paraId="77832408"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Penggunaan perjanjian </w:t>
      </w:r>
      <w:proofErr w:type="gramStart"/>
      <w:r w:rsidRPr="004C3759">
        <w:rPr>
          <w:rFonts w:ascii="Times New Roman" w:hAnsi="Times New Roman" w:cs="Times New Roman"/>
        </w:rPr>
        <w:t>baku</w:t>
      </w:r>
      <w:proofErr w:type="gramEnd"/>
      <w:r w:rsidRPr="004C3759">
        <w:rPr>
          <w:rFonts w:ascii="Times New Roman" w:hAnsi="Times New Roman" w:cs="Times New Roman"/>
        </w:rPr>
        <w:t xml:space="preserve"> dalam bisnis asuransi jiwa, wujudnya adalah berupa polis asuransi jiwa, dimana dalam polis tersebut, klausula- klausulanya sudah ditetapkan secara sepihak oleh penanggung. </w:t>
      </w:r>
      <w:proofErr w:type="gramStart"/>
      <w:r w:rsidRPr="004C3759">
        <w:rPr>
          <w:rFonts w:ascii="Times New Roman" w:hAnsi="Times New Roman" w:cs="Times New Roman"/>
        </w:rPr>
        <w:t>Calon tertanggung tidak bisa menawar ketentuan yang terdapat dalam polis.</w:t>
      </w:r>
      <w:proofErr w:type="gramEnd"/>
      <w:r w:rsidRPr="004C3759">
        <w:rPr>
          <w:rFonts w:ascii="Times New Roman" w:hAnsi="Times New Roman" w:cs="Times New Roman"/>
        </w:rPr>
        <w:t xml:space="preserve"> Polis asuransi jiwa berdasarkan Pasal 255 KUHD merupakan suatu keharusan yang ditentukan oleh Undang-Undang, bahwa asuransi atau pertanggungan harus dilakukan secara tertulis dengan akta yang diberi </w:t>
      </w:r>
      <w:proofErr w:type="gramStart"/>
      <w:r w:rsidRPr="004C3759">
        <w:rPr>
          <w:rFonts w:ascii="Times New Roman" w:hAnsi="Times New Roman" w:cs="Times New Roman"/>
        </w:rPr>
        <w:t>nama</w:t>
      </w:r>
      <w:proofErr w:type="gramEnd"/>
      <w:r w:rsidRPr="004C3759">
        <w:rPr>
          <w:rFonts w:ascii="Times New Roman" w:hAnsi="Times New Roman" w:cs="Times New Roman"/>
        </w:rPr>
        <w:t xml:space="preserve"> polis. </w:t>
      </w:r>
    </w:p>
    <w:p w14:paraId="701A7937" w14:textId="7D0A4E86"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Hakikat polis asuransi jiwa adalah untuk membuktikan adanya perjanjian asuransi jiwa, tetapi polis bukan sebagai satu-satunya alat bukti dalam perjanjian asuransi.</w:t>
      </w:r>
      <w:proofErr w:type="gramEnd"/>
      <w:r w:rsidRPr="004C3759">
        <w:rPr>
          <w:rFonts w:ascii="Times New Roman" w:hAnsi="Times New Roman" w:cs="Times New Roman"/>
        </w:rPr>
        <w:t xml:space="preserve"> Apabila polis belum dibuat, pembuktian dapat dilakukan dengan catatan, nota, </w:t>
      </w:r>
      <w:proofErr w:type="gramStart"/>
      <w:r w:rsidRPr="004C3759">
        <w:rPr>
          <w:rFonts w:ascii="Times New Roman" w:hAnsi="Times New Roman" w:cs="Times New Roman"/>
        </w:rPr>
        <w:t>surat</w:t>
      </w:r>
      <w:proofErr w:type="gramEnd"/>
      <w:r w:rsidRPr="004C3759">
        <w:rPr>
          <w:rFonts w:ascii="Times New Roman" w:hAnsi="Times New Roman" w:cs="Times New Roman"/>
        </w:rPr>
        <w:t xml:space="preserve"> perhitungan, telegram dan sebagainya, surat-surat ini yang </w:t>
      </w:r>
      <w:r w:rsidRPr="004C3759">
        <w:rPr>
          <w:rFonts w:ascii="Times New Roman" w:hAnsi="Times New Roman" w:cs="Times New Roman"/>
        </w:rPr>
        <w:lastRenderedPageBreak/>
        <w:t xml:space="preserve">disebut permulaan bukti tertulis (the beginning of writing evidence). </w:t>
      </w:r>
      <w:proofErr w:type="gramStart"/>
      <w:r w:rsidRPr="004C3759">
        <w:rPr>
          <w:rFonts w:ascii="Times New Roman" w:hAnsi="Times New Roman" w:cs="Times New Roman"/>
        </w:rPr>
        <w:t>Apabila permulaan bukti tertulis ini sudah ada, barulah dapat digunakan alat bukti biasa yang diatur dalam hukum acara perdata.</w:t>
      </w:r>
      <w:proofErr w:type="gramEnd"/>
    </w:p>
    <w:p w14:paraId="7BF2EB1A"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Berkaitan dengan perjanjian asuransi jiwa, maka keberadaan KUHD dan KUHPerdata yang sudah berusia hampir 2 abad, ternyata memiliki banyak kelemahan sebagaimana diuraikan di atas,  terutama kurang memberikan perlindungan hukum kepada tertanggung. Padahal tertanggung tersebut adalah pemilik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yang disimpan pada perusahaan asuransi/penanggung tanpa agunan. </w:t>
      </w:r>
      <w:proofErr w:type="gramStart"/>
      <w:r w:rsidRPr="004C3759">
        <w:rPr>
          <w:rFonts w:ascii="Times New Roman" w:hAnsi="Times New Roman" w:cs="Times New Roman"/>
        </w:rPr>
        <w:t>Oleh karena itu harus segera diadakan perubahan terhadap perjanjian asuransi jiwa yang selama ini masih diatur dalam KUHD dan KUHPerdata tersebut.</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Terlebih lagi di negara asalnya sendiri di Negeri Belanda W.v.K. dan B.W. sudah tidak berlaku lagi, sudah dilebur dengan berbagai perubahan dan penambahan menjadi Nieuw Burgerlijke Wetboek (B.W. baru Negeri Belanda).</w:t>
      </w:r>
      <w:proofErr w:type="gramEnd"/>
    </w:p>
    <w:p w14:paraId="31324D0A"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Perubahan KUHD dan KUHPerdata harus dilakukan secara simultan dengan Undang-Undang Perasuransian dan peraturan perundang-undangan terkait lainnya.</w:t>
      </w:r>
      <w:proofErr w:type="gramEnd"/>
      <w:r w:rsidRPr="004C3759">
        <w:rPr>
          <w:rFonts w:ascii="Times New Roman" w:hAnsi="Times New Roman" w:cs="Times New Roman"/>
        </w:rPr>
        <w:t xml:space="preserve"> Dengan metode omni buslaw dapat dibuat undang-undang asuransi baru dengan mengganti KUHD, KUHPerdata dan Undang-Undang Perasuransian Nomor 40 Tahun 2014 serta terintegrasi dengan perubahan Undang-Undang Otoritas Jasa keuangan, Undang-Undang Perlindungan Konsumen, Undang-Undang Lembaga Penjamin Simpanan dan Undang-Undang Nomor 4 Tahun 2023 tentang Pengembangan dan Penguatan Sektor Keuangan, yang di dalamnya mengatur Lembaga Penjamin Polis oleh Lembaga Penjamin Simpanan yang sudah ada saat ini yaitu Lembaga Penjamin Simpanan Perbankan.</w:t>
      </w:r>
    </w:p>
    <w:p w14:paraId="71C25790"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Dalam undang-undang perasuransian yang baru juga perlu diatur mekanisme penyelesaian sengketa secara khusus agar jika terjadi sengketa antara penanggung dengan tertanggung dpat dilakukan penyelesaian secara sederhana, murah dan cepat, sehingga harus dimuat pula hukum acara dan lembaga penyelesaian sengketa secara tersendiri.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Kalaupun upaya terakhir ke pengadilan, maka hukum acaranya harus khusus dengan memuat jangka waktu tertentu yang lebih singkat dan tidak ada upaya banding, tapi langsung kasasi ke Mahkamah Agung Republik Indonesia seperti halnya penyelesaian perkara hubungan industrial (PHI).</w:t>
      </w:r>
      <w:proofErr w:type="gramEnd"/>
      <w:r w:rsidRPr="004C3759">
        <w:rPr>
          <w:rFonts w:ascii="Times New Roman" w:hAnsi="Times New Roman" w:cs="Times New Roman"/>
        </w:rPr>
        <w:t xml:space="preserve"> Dalam perkara PHI jangka waktu persidangan harus selesai dalam 60 hari dan kasasi tidak boleh lebih dari 90 hari, sehingga penyelesaian sengketanya bisa lebih cepat, sederhana dan murah.</w:t>
      </w:r>
    </w:p>
    <w:p w14:paraId="47A634D6"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Sehubungan dengan upaya Pemerintah dalam menguatkan sektor keuangan di Indonesia terutama di bidang usaha perasuransian, pada Januari 2023 lalu, Pemerintah mengundangkan Undang-Undang Nomor 4 Tahun 2023 tentang Pengembangan dan Penguatan Sektor Keuangan (UUP2SK). Dalam salah satu substansinya, Undang-</w:t>
      </w:r>
      <w:proofErr w:type="gramStart"/>
      <w:r w:rsidRPr="004C3759">
        <w:rPr>
          <w:rFonts w:ascii="Times New Roman" w:hAnsi="Times New Roman" w:cs="Times New Roman"/>
        </w:rPr>
        <w:t>Undang  P2SK</w:t>
      </w:r>
      <w:proofErr w:type="gramEnd"/>
      <w:r w:rsidRPr="004C3759">
        <w:rPr>
          <w:rFonts w:ascii="Times New Roman" w:hAnsi="Times New Roman" w:cs="Times New Roman"/>
        </w:rPr>
        <w:t xml:space="preserve"> memberikan fungsi baru kepada LPS di bidang asuransi, di mana saat ini LPS memiliki fungsi menjamin polis asuransi dan melakukan penyelesaian permasalahan perusahaan asuransi yang izin usahanya dicabut oleh Otoritas Jasa Keuangan (OJK). </w:t>
      </w:r>
      <w:proofErr w:type="gramStart"/>
      <w:r w:rsidRPr="004C3759">
        <w:rPr>
          <w:rFonts w:ascii="Times New Roman" w:hAnsi="Times New Roman" w:cs="Times New Roman"/>
        </w:rPr>
        <w:t>Sebelumnya, LPS berperan hanya terkait dengan penjaminan kepada para nasabah penyimpan pada Lembaga perbankan yang diputuskan untuk ditutup oleh otoritas yang berwenang.</w:t>
      </w:r>
      <w:proofErr w:type="gramEnd"/>
    </w:p>
    <w:p w14:paraId="1759494F" w14:textId="4E45C398"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Tujuan dari penambahan fungsi tersebut adalah untuk menjamin pengembalian sebagian atau seluruh hak pemegang polis, tertanggung, atau peserta dari perusahaan perasuransian yang dicabut izin usahanya dan/atau dilikuidasi, serta untuk meningkatkan kepercayaan masyarakat terhadap industri perasuransian.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Dengan penambahan fungsi LPS melalui UU P2SK ini, Pemerintah berharap untuk dapat meningkatkan minat masyarakat dalam menggunakan jasa asuransi.</w:t>
      </w:r>
      <w:proofErr w:type="gramEnd"/>
    </w:p>
    <w:p w14:paraId="271B0A87"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Banyaknya kasus gagal </w:t>
      </w:r>
      <w:proofErr w:type="gramStart"/>
      <w:r w:rsidRPr="004C3759">
        <w:rPr>
          <w:rFonts w:ascii="Times New Roman" w:hAnsi="Times New Roman" w:cs="Times New Roman"/>
        </w:rPr>
        <w:t>bayar</w:t>
      </w:r>
      <w:proofErr w:type="gramEnd"/>
      <w:r w:rsidRPr="004C3759">
        <w:rPr>
          <w:rFonts w:ascii="Times New Roman" w:hAnsi="Times New Roman" w:cs="Times New Roman"/>
        </w:rPr>
        <w:t xml:space="preserve"> perusahaan asuransi jiwa di Indonesia telah menelan puluhan ribu korban. Adapun nilai kerugian yang dialami nasabah </w:t>
      </w:r>
      <w:proofErr w:type="gramStart"/>
      <w:r w:rsidRPr="004C3759">
        <w:rPr>
          <w:rFonts w:ascii="Times New Roman" w:hAnsi="Times New Roman" w:cs="Times New Roman"/>
        </w:rPr>
        <w:t>juga  triliunan</w:t>
      </w:r>
      <w:proofErr w:type="gramEnd"/>
      <w:r w:rsidRPr="004C3759">
        <w:rPr>
          <w:rFonts w:ascii="Times New Roman" w:hAnsi="Times New Roman" w:cs="Times New Roman"/>
        </w:rPr>
        <w:t xml:space="preserve"> rupiah. </w:t>
      </w:r>
      <w:proofErr w:type="gramStart"/>
      <w:r w:rsidRPr="004C3759">
        <w:rPr>
          <w:rFonts w:ascii="Times New Roman" w:hAnsi="Times New Roman" w:cs="Times New Roman"/>
        </w:rPr>
        <w:t>Beberapa  perusahaan</w:t>
      </w:r>
      <w:proofErr w:type="gramEnd"/>
      <w:r w:rsidRPr="004C3759">
        <w:rPr>
          <w:rFonts w:ascii="Times New Roman" w:hAnsi="Times New Roman" w:cs="Times New Roman"/>
        </w:rPr>
        <w:t xml:space="preserve"> tersebut sudah menyerahkan rencana penyehatan keuangan (RPK) perusahaan. </w:t>
      </w:r>
      <w:proofErr w:type="gramStart"/>
      <w:r w:rsidRPr="004C3759">
        <w:rPr>
          <w:rFonts w:ascii="Times New Roman" w:hAnsi="Times New Roman" w:cs="Times New Roman"/>
        </w:rPr>
        <w:t>Ada yang sudah disetujui Otoritas Jasa Keuangan (OJK), ada juga yang belum, dan bahkan ditolak para pemegang polis.</w:t>
      </w:r>
      <w:proofErr w:type="gramEnd"/>
      <w:r w:rsidRPr="004C3759">
        <w:rPr>
          <w:rFonts w:ascii="Times New Roman" w:hAnsi="Times New Roman" w:cs="Times New Roman"/>
        </w:rPr>
        <w:t xml:space="preserve"> Jika rencana penyehatan keuangan (RPS) tidak berhasil, maka perusahaan asuransi </w:t>
      </w:r>
      <w:proofErr w:type="gramStart"/>
      <w:r w:rsidRPr="004C3759">
        <w:rPr>
          <w:rFonts w:ascii="Times New Roman" w:hAnsi="Times New Roman" w:cs="Times New Roman"/>
        </w:rPr>
        <w:t>akan</w:t>
      </w:r>
      <w:proofErr w:type="gramEnd"/>
      <w:r w:rsidRPr="004C3759">
        <w:rPr>
          <w:rFonts w:ascii="Times New Roman" w:hAnsi="Times New Roman" w:cs="Times New Roman"/>
        </w:rPr>
        <w:t xml:space="preserve"> dilikuidasi dan asetnya digunakan untuk mengembalikan dana nasabah dengan membentuk tim likuidasi.</w:t>
      </w:r>
    </w:p>
    <w:p w14:paraId="536FB6F5"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Perusahaan asuransi yang mengalami gagal </w:t>
      </w:r>
      <w:proofErr w:type="gramStart"/>
      <w:r w:rsidRPr="004C3759">
        <w:rPr>
          <w:rFonts w:ascii="Times New Roman" w:hAnsi="Times New Roman" w:cs="Times New Roman"/>
        </w:rPr>
        <w:t>bayar</w:t>
      </w:r>
      <w:proofErr w:type="gramEnd"/>
      <w:r w:rsidRPr="004C3759">
        <w:rPr>
          <w:rFonts w:ascii="Times New Roman" w:hAnsi="Times New Roman" w:cs="Times New Roman"/>
        </w:rPr>
        <w:t xml:space="preserve"> akibat kesulitan keuangan saat ini mengikuti skema penyelesaian uang nasabah sebagaimana yang dilakukan oleh otoritas jasa keuangan.  </w:t>
      </w:r>
      <w:proofErr w:type="gramStart"/>
      <w:r w:rsidRPr="004C3759">
        <w:rPr>
          <w:rFonts w:ascii="Times New Roman" w:hAnsi="Times New Roman" w:cs="Times New Roman"/>
        </w:rPr>
        <w:t>Lembaga Penjamin Simpanan atau LPS yang kini telah berjalan untuk menjamin sektor perbankan dapat diberikan tambahan mandat baru, yaitu penjaminan di sektor asuransi.</w:t>
      </w:r>
      <w:proofErr w:type="gramEnd"/>
      <w:r w:rsidRPr="004C3759">
        <w:rPr>
          <w:rFonts w:ascii="Times New Roman" w:hAnsi="Times New Roman" w:cs="Times New Roman"/>
        </w:rPr>
        <w:t xml:space="preserve"> Di sisi lain, payung hukum atas lembaga </w:t>
      </w:r>
      <w:r w:rsidRPr="004C3759">
        <w:rPr>
          <w:rFonts w:ascii="Times New Roman" w:hAnsi="Times New Roman" w:cs="Times New Roman"/>
        </w:rPr>
        <w:lastRenderedPageBreak/>
        <w:t xml:space="preserve">penjaminan polis asuransi juga harus mengatur secara detail tentang model asuransi dan spesifikasi perusahaan asuransi seperti </w:t>
      </w:r>
      <w:proofErr w:type="gramStart"/>
      <w:r w:rsidRPr="004C3759">
        <w:rPr>
          <w:rFonts w:ascii="Times New Roman" w:hAnsi="Times New Roman" w:cs="Times New Roman"/>
        </w:rPr>
        <w:t>apa</w:t>
      </w:r>
      <w:proofErr w:type="gramEnd"/>
      <w:r w:rsidRPr="004C3759">
        <w:rPr>
          <w:rFonts w:ascii="Times New Roman" w:hAnsi="Times New Roman" w:cs="Times New Roman"/>
        </w:rPr>
        <w:t xml:space="preserve"> yang dapat diberikan penjaminan.</w:t>
      </w:r>
    </w:p>
    <w:p w14:paraId="7FCAADA4"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Pada sistem perbankan, telah dibentuk Lembaga Penjamin Simpanan, tujuannya agar dapat melindungi kepentingan nasabah dari kerugian apabila suatu saat perusahaan perbankan tersebut mengalami pailit.</w:t>
      </w:r>
      <w:proofErr w:type="gramEnd"/>
      <w:r w:rsidRPr="004C3759">
        <w:rPr>
          <w:rFonts w:ascii="Times New Roman" w:hAnsi="Times New Roman" w:cs="Times New Roman"/>
        </w:rPr>
        <w:t xml:space="preserve"> Dalam prakteknya perusahaan asuransi dan perbankan adalah lembaga keuangan yang sama-sama menghimpun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dari masyarakat dan dikelola untuk kepentingan masyarakat. </w:t>
      </w:r>
      <w:proofErr w:type="gramStart"/>
      <w:r w:rsidRPr="004C3759">
        <w:rPr>
          <w:rFonts w:ascii="Times New Roman" w:hAnsi="Times New Roman" w:cs="Times New Roman"/>
        </w:rPr>
        <w:t>Di lihat dari kesamaannya tersebut, industri asuransi juga membutuhkan lembaga penjamin seperti halnya industri perbankan yang mempunyai Lembaga Penjamin Simpanan.</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Peran Lembaga Penjaminan Polis sangat dibutuhkan untuk menjamin polis nasabah asuransi apabila perusahaan asuransi mengalami kepailitan serta untuk menjaga kepentingan dan hak nasabah agar tetap terlindungi.</w:t>
      </w:r>
      <w:proofErr w:type="gramEnd"/>
    </w:p>
    <w:p w14:paraId="1D746836"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Hukum Singapura terutama terdiri dari hukum undang-undang dan juga hukum umum.</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Perundang-undangan utama yang mengatur penyediaan bisnis asuransi dan reasuransi adalah Undang-Undang Asuransi (Cap 142) (Undang-Undang Asuransi).</w:t>
      </w:r>
      <w:proofErr w:type="gramEnd"/>
      <w:r w:rsidRPr="004C3759">
        <w:rPr>
          <w:rFonts w:ascii="Times New Roman" w:hAnsi="Times New Roman" w:cs="Times New Roman"/>
        </w:rPr>
        <w:t xml:space="preserve"> Selain UU Perasuransian, terdapat peraturan perundang-undangan lain yang mengatur jenis asuransi tertentu seperti asuransi kelautan dan asuransi kendaraan bermotor. Selain itu, melalui Penerapan Undang-Undang Hukum Inggris, ketentuan-ketentuan yang terdapat dalam undang-undang Inggris berikut ini tetap mempunyai kekuatan hukum di Singapura: </w:t>
      </w:r>
    </w:p>
    <w:p w14:paraId="15CEAE5F" w14:textId="6D2126DB" w:rsidR="0086590B" w:rsidRPr="00F33834" w:rsidRDefault="0086590B" w:rsidP="00F33834">
      <w:pPr>
        <w:pStyle w:val="ListParagraph"/>
        <w:numPr>
          <w:ilvl w:val="0"/>
          <w:numId w:val="43"/>
        </w:numPr>
        <w:spacing w:after="0" w:line="240" w:lineRule="auto"/>
        <w:ind w:left="1134" w:hanging="567"/>
        <w:jc w:val="both"/>
        <w:rPr>
          <w:rFonts w:ascii="Times New Roman" w:hAnsi="Times New Roman" w:cs="Times New Roman"/>
        </w:rPr>
      </w:pPr>
      <w:r w:rsidRPr="00F33834">
        <w:rPr>
          <w:rFonts w:ascii="Times New Roman" w:hAnsi="Times New Roman" w:cs="Times New Roman"/>
        </w:rPr>
        <w:t>Kebijakan Undang-undang Jaminan 1867.</w:t>
      </w:r>
    </w:p>
    <w:p w14:paraId="35042251" w14:textId="761CADC5" w:rsidR="0086590B" w:rsidRPr="00F33834" w:rsidRDefault="0086590B" w:rsidP="00F33834">
      <w:pPr>
        <w:pStyle w:val="ListParagraph"/>
        <w:numPr>
          <w:ilvl w:val="0"/>
          <w:numId w:val="43"/>
        </w:numPr>
        <w:spacing w:after="0" w:line="240" w:lineRule="auto"/>
        <w:ind w:left="1134" w:hanging="567"/>
        <w:jc w:val="both"/>
        <w:rPr>
          <w:rFonts w:ascii="Times New Roman" w:hAnsi="Times New Roman" w:cs="Times New Roman"/>
        </w:rPr>
      </w:pPr>
      <w:r w:rsidRPr="00F33834">
        <w:rPr>
          <w:rFonts w:ascii="Times New Roman" w:hAnsi="Times New Roman" w:cs="Times New Roman"/>
        </w:rPr>
        <w:t>Undang-Undang Pihak Ketiga (Hak Terhadap Penanggung) tahun 1930.</w:t>
      </w:r>
    </w:p>
    <w:p w14:paraId="7AA552EA" w14:textId="19B73233" w:rsidR="0086590B" w:rsidRPr="00F33834" w:rsidRDefault="0086590B" w:rsidP="00F33834">
      <w:pPr>
        <w:pStyle w:val="ListParagraph"/>
        <w:numPr>
          <w:ilvl w:val="0"/>
          <w:numId w:val="43"/>
        </w:numPr>
        <w:spacing w:after="0" w:line="240" w:lineRule="auto"/>
        <w:ind w:left="1134" w:hanging="567"/>
        <w:jc w:val="both"/>
        <w:rPr>
          <w:rFonts w:ascii="Times New Roman" w:hAnsi="Times New Roman" w:cs="Times New Roman"/>
        </w:rPr>
      </w:pPr>
      <w:r w:rsidRPr="00F33834">
        <w:rPr>
          <w:rFonts w:ascii="Times New Roman" w:hAnsi="Times New Roman" w:cs="Times New Roman"/>
        </w:rPr>
        <w:t>Undang-Undang Asuransi Kelautan 1906.</w:t>
      </w:r>
    </w:p>
    <w:p w14:paraId="336AE4E1" w14:textId="77777777" w:rsidR="0086590B" w:rsidRPr="004C3759" w:rsidRDefault="0086590B" w:rsidP="004C3759">
      <w:pPr>
        <w:spacing w:after="0" w:line="276" w:lineRule="auto"/>
        <w:ind w:firstLine="567"/>
        <w:jc w:val="both"/>
        <w:rPr>
          <w:rFonts w:ascii="Times New Roman" w:hAnsi="Times New Roman" w:cs="Times New Roman"/>
        </w:rPr>
      </w:pPr>
      <w:proofErr w:type="gramStart"/>
      <w:r w:rsidRPr="004C3759">
        <w:rPr>
          <w:rFonts w:ascii="Times New Roman" w:hAnsi="Times New Roman" w:cs="Times New Roman"/>
        </w:rPr>
        <w:t>Perundang-undangan induk biasanya dilengkapi dengan peraturan tambahan serta pemberitahuan, arahan, pedoman dan kode etik yang dikeluarkan oleh otoritas regulasi terkait, yang semuanya mempunyai kekuatan hukum dengan pengecualian pedoman dan kode etik.</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Badan yang mengatur bisnis asuransi dan reasuransi di Singapura adalah Monetary Authority of Singapore (MAS).</w:t>
      </w:r>
      <w:proofErr w:type="gramEnd"/>
      <w:r w:rsidRPr="004C3759">
        <w:rPr>
          <w:rFonts w:ascii="Times New Roman" w:hAnsi="Times New Roman" w:cs="Times New Roman"/>
        </w:rPr>
        <w:t xml:space="preserve"> Selain MAS, Asosiasi Asuransi Jiwa (LIA) – asosiasi perdagangan perusahaan asuransi jiwa, dan Asosiasi Asuransi Umum (GIA) – asosiasi perdagangan perusahaan asuransi umum juga memainkan peran penting dalam regulasi perusahaan asuransi dan perantara asuransi. </w:t>
      </w:r>
      <w:proofErr w:type="gramStart"/>
      <w:r w:rsidRPr="004C3759">
        <w:rPr>
          <w:rFonts w:ascii="Times New Roman" w:hAnsi="Times New Roman" w:cs="Times New Roman"/>
        </w:rPr>
        <w:t>Asosiasi ini mengeluarkan kode etik dan pedoman internal untuk mengatur perilaku para anggotanya.</w:t>
      </w:r>
      <w:proofErr w:type="gramEnd"/>
      <w:r w:rsidRPr="004C3759">
        <w:rPr>
          <w:rFonts w:ascii="Times New Roman" w:hAnsi="Times New Roman" w:cs="Times New Roman"/>
        </w:rPr>
        <w:t xml:space="preserve"> </w:t>
      </w:r>
    </w:p>
    <w:p w14:paraId="26DB479C"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Pasar industri asuransi jiwa di Singapura sangat tinggi, berdasarkan data Monetary Authority of Singapore (MAS) dan Bank Dunia menunjukkan pada tahun 2000, setidaknya setiap warga negara Singapura memiliki satu polis asuransi jiwa dan pada tahun 2014, terdapat kenaikan jumlah polis sebanyak 2,4 polis per jiwa. </w:t>
      </w:r>
      <w:proofErr w:type="gramStart"/>
      <w:r w:rsidRPr="004C3759">
        <w:rPr>
          <w:rFonts w:ascii="Times New Roman" w:hAnsi="Times New Roman" w:cs="Times New Roman"/>
        </w:rPr>
        <w:t>Konsumen asuransi di Singapura menikmati manfaat dari sistem keuangan yang sehat.</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Perusahaan asuransi berlisensi di Singapura diawasi oleh MAS yang bertugas memastikan stabilitas sistem keuangan di Singapura dan mewajibkan lembaga keuangan untuk memiliki sistem manajemen risiko yang baik dan pengendalian internal yang memadai.</w:t>
      </w:r>
      <w:proofErr w:type="gramEnd"/>
      <w:r w:rsidRPr="004C3759">
        <w:rPr>
          <w:rFonts w:ascii="Times New Roman" w:hAnsi="Times New Roman" w:cs="Times New Roman"/>
        </w:rPr>
        <w:t xml:space="preserve"> </w:t>
      </w:r>
      <w:proofErr w:type="gramStart"/>
      <w:r w:rsidRPr="004C3759">
        <w:rPr>
          <w:rFonts w:ascii="Times New Roman" w:hAnsi="Times New Roman" w:cs="Times New Roman"/>
        </w:rPr>
        <w:t>Namun, tidak semua lembaga keuangan diawasi oleh MAS, oleh karena itu dibentuk Skema Perlindungan Pemilik Polis (PPF) untuk melindungi pemilik polis jika terjadi kegagalan perusahaan asuransi jiwa atau asuransi umum yang merupakan anggota Skema PPF.</w:t>
      </w:r>
      <w:proofErr w:type="gramEnd"/>
      <w:r w:rsidRPr="004C3759">
        <w:rPr>
          <w:rFonts w:ascii="Times New Roman" w:hAnsi="Times New Roman" w:cs="Times New Roman"/>
        </w:rPr>
        <w:t xml:space="preserve"> </w:t>
      </w:r>
    </w:p>
    <w:p w14:paraId="4556E42B" w14:textId="77777777" w:rsidR="0086590B" w:rsidRDefault="0086590B" w:rsidP="004C3759">
      <w:pPr>
        <w:spacing w:after="0" w:line="276" w:lineRule="auto"/>
        <w:ind w:firstLine="567"/>
        <w:jc w:val="both"/>
        <w:rPr>
          <w:rFonts w:ascii="Times New Roman" w:hAnsi="Times New Roman" w:cs="Times New Roman"/>
          <w:lang w:val="id-ID"/>
        </w:rPr>
      </w:pPr>
      <w:proofErr w:type="gramStart"/>
      <w:r w:rsidRPr="004C3759">
        <w:rPr>
          <w:rFonts w:ascii="Times New Roman" w:hAnsi="Times New Roman" w:cs="Times New Roman"/>
        </w:rPr>
        <w:t>Dilihat dari regulasi hukum terkait asuransi di Singapura, sudah selangkah lebih maju daripada Indonesia.</w:t>
      </w:r>
      <w:proofErr w:type="gramEnd"/>
      <w:r w:rsidRPr="004C3759">
        <w:rPr>
          <w:rFonts w:ascii="Times New Roman" w:hAnsi="Times New Roman" w:cs="Times New Roman"/>
        </w:rPr>
        <w:t xml:space="preserve"> Singapura menyusun skema PPF dalam Deposit Insurance </w:t>
      </w:r>
      <w:proofErr w:type="gramStart"/>
      <w:r w:rsidRPr="004C3759">
        <w:rPr>
          <w:rFonts w:ascii="Times New Roman" w:hAnsi="Times New Roman" w:cs="Times New Roman"/>
        </w:rPr>
        <w:t>And</w:t>
      </w:r>
      <w:proofErr w:type="gramEnd"/>
      <w:r w:rsidRPr="004C3759">
        <w:rPr>
          <w:rFonts w:ascii="Times New Roman" w:hAnsi="Times New Roman" w:cs="Times New Roman"/>
        </w:rPr>
        <w:t xml:space="preserve"> Policy Owners’ Protection Schemes Act (Chapter 77b) Revised Edition 2012. Disebutkan dalam Bab VI tentang Skema Perlindungan Pemilik Polis Section 30 bahwa: </w:t>
      </w:r>
    </w:p>
    <w:p w14:paraId="317C1DD0" w14:textId="520276C6" w:rsidR="0086590B" w:rsidRDefault="00A26757" w:rsidP="005106BE">
      <w:pPr>
        <w:spacing w:after="0" w:line="276" w:lineRule="auto"/>
        <w:ind w:left="567"/>
        <w:jc w:val="both"/>
        <w:rPr>
          <w:rFonts w:ascii="Times New Roman" w:hAnsi="Times New Roman" w:cs="Times New Roman"/>
          <w:lang w:val="id-ID"/>
        </w:rPr>
      </w:pPr>
      <w:r w:rsidRPr="004C3759">
        <w:rPr>
          <w:rFonts w:ascii="Times New Roman" w:hAnsi="Times New Roman" w:cs="Times New Roman"/>
        </w:rPr>
        <w:t xml:space="preserve"> </w:t>
      </w:r>
      <w:r w:rsidR="0086590B" w:rsidRPr="004C3759">
        <w:rPr>
          <w:rFonts w:ascii="Times New Roman" w:hAnsi="Times New Roman" w:cs="Times New Roman"/>
        </w:rPr>
        <w:t>“There shall be established a scheme to be called the Policy Owners’ Protection Scheme for the purposes of compensating (in part or whole) or otherwise assisting or protecting insured policy owners and beneficiaries in respect of the insured policies issued by PPF Scheme members and for securing the continuity of insurance for insured policy owners as far as reasonably practicable.”</w:t>
      </w:r>
    </w:p>
    <w:p w14:paraId="208044EE"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Dalam implementasinya, terdapat Singapore of Deposit Insurance Company (SDIC) yang merupakan perusahaan penjaminan yang ditetapkan oleh Menteri sebagai Lembaga penjamin simpanan dan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perlindungan pemilik polis. </w:t>
      </w:r>
      <w:proofErr w:type="gramStart"/>
      <w:r w:rsidRPr="004C3759">
        <w:rPr>
          <w:rFonts w:ascii="Times New Roman" w:hAnsi="Times New Roman" w:cs="Times New Roman"/>
        </w:rPr>
        <w:t xml:space="preserve">Karena SDIC adalah perusahaan yang dibatasi oleh penjaminan, </w:t>
      </w:r>
      <w:r w:rsidRPr="004C3759">
        <w:rPr>
          <w:rFonts w:ascii="Times New Roman" w:hAnsi="Times New Roman" w:cs="Times New Roman"/>
        </w:rPr>
        <w:lastRenderedPageBreak/>
        <w:t>maka SDIC tidak memiliki pemegang saham tetapi memiliki anggota yang ditunjuk oleh Menteri.</w:t>
      </w:r>
      <w:proofErr w:type="gramEnd"/>
      <w:r w:rsidRPr="004C3759">
        <w:rPr>
          <w:rFonts w:ascii="Times New Roman" w:hAnsi="Times New Roman" w:cs="Times New Roman"/>
        </w:rPr>
        <w:t xml:space="preserve"> SDIC tunduk pada beberapa aturan, </w:t>
      </w:r>
      <w:proofErr w:type="gramStart"/>
      <w:r w:rsidRPr="004C3759">
        <w:rPr>
          <w:rFonts w:ascii="Times New Roman" w:hAnsi="Times New Roman" w:cs="Times New Roman"/>
        </w:rPr>
        <w:t>yaitu :</w:t>
      </w:r>
      <w:proofErr w:type="gramEnd"/>
      <w:r w:rsidRPr="004C3759">
        <w:rPr>
          <w:rFonts w:ascii="Times New Roman" w:hAnsi="Times New Roman" w:cs="Times New Roman"/>
        </w:rPr>
        <w:t xml:space="preserve"> </w:t>
      </w:r>
    </w:p>
    <w:p w14:paraId="73E12471" w14:textId="57B1F2B3" w:rsidR="0086590B" w:rsidRPr="005106BE" w:rsidRDefault="0086590B" w:rsidP="005106BE">
      <w:pPr>
        <w:pStyle w:val="ListParagraph"/>
        <w:numPr>
          <w:ilvl w:val="0"/>
          <w:numId w:val="44"/>
        </w:numPr>
        <w:spacing w:after="0" w:line="240" w:lineRule="auto"/>
        <w:ind w:left="1134" w:hanging="567"/>
        <w:jc w:val="both"/>
        <w:rPr>
          <w:rFonts w:ascii="Times New Roman" w:hAnsi="Times New Roman" w:cs="Times New Roman"/>
        </w:rPr>
      </w:pPr>
      <w:r w:rsidRPr="005106BE">
        <w:rPr>
          <w:rFonts w:ascii="Times New Roman" w:hAnsi="Times New Roman" w:cs="Times New Roman"/>
        </w:rPr>
        <w:t xml:space="preserve">Deposit Insurance Act 2005 (No. 31 of 2005), </w:t>
      </w:r>
    </w:p>
    <w:p w14:paraId="1F40016B" w14:textId="26874A42" w:rsidR="0086590B" w:rsidRPr="005106BE" w:rsidRDefault="0086590B" w:rsidP="005106BE">
      <w:pPr>
        <w:pStyle w:val="ListParagraph"/>
        <w:numPr>
          <w:ilvl w:val="0"/>
          <w:numId w:val="44"/>
        </w:numPr>
        <w:spacing w:after="0" w:line="240" w:lineRule="auto"/>
        <w:ind w:left="1134" w:hanging="567"/>
        <w:jc w:val="both"/>
        <w:rPr>
          <w:rFonts w:ascii="Times New Roman" w:hAnsi="Times New Roman" w:cs="Times New Roman"/>
        </w:rPr>
      </w:pPr>
      <w:r w:rsidRPr="005106BE">
        <w:rPr>
          <w:rFonts w:ascii="Times New Roman" w:hAnsi="Times New Roman" w:cs="Times New Roman"/>
        </w:rPr>
        <w:t xml:space="preserve">Deposit Insurance and Policy Owners’ Protection Schemes Act (Chapter 77B), Original Enactment : Act 15 0f 2011, Revised Edition 2012 (31st December 2012), </w:t>
      </w:r>
    </w:p>
    <w:p w14:paraId="75833990" w14:textId="4CF34364" w:rsidR="0086590B" w:rsidRPr="005106BE" w:rsidRDefault="0086590B" w:rsidP="005106BE">
      <w:pPr>
        <w:pStyle w:val="ListParagraph"/>
        <w:numPr>
          <w:ilvl w:val="0"/>
          <w:numId w:val="44"/>
        </w:numPr>
        <w:spacing w:after="0" w:line="240" w:lineRule="auto"/>
        <w:ind w:left="1134" w:hanging="567"/>
        <w:jc w:val="both"/>
        <w:rPr>
          <w:rFonts w:ascii="Times New Roman" w:hAnsi="Times New Roman" w:cs="Times New Roman"/>
        </w:rPr>
      </w:pPr>
      <w:r w:rsidRPr="005106BE">
        <w:rPr>
          <w:rFonts w:ascii="Times New Roman" w:hAnsi="Times New Roman" w:cs="Times New Roman"/>
        </w:rPr>
        <w:t>Subsidiary Legislation,</w:t>
      </w:r>
    </w:p>
    <w:p w14:paraId="46444565" w14:textId="3E0F7426" w:rsidR="0086590B" w:rsidRPr="005106BE" w:rsidRDefault="0086590B" w:rsidP="005106BE">
      <w:pPr>
        <w:pStyle w:val="ListParagraph"/>
        <w:numPr>
          <w:ilvl w:val="0"/>
          <w:numId w:val="44"/>
        </w:numPr>
        <w:spacing w:after="0" w:line="240" w:lineRule="auto"/>
        <w:ind w:left="1134" w:hanging="567"/>
        <w:jc w:val="both"/>
        <w:rPr>
          <w:rFonts w:ascii="Times New Roman" w:hAnsi="Times New Roman" w:cs="Times New Roman"/>
        </w:rPr>
      </w:pPr>
      <w:r w:rsidRPr="005106BE">
        <w:rPr>
          <w:rFonts w:ascii="Times New Roman" w:hAnsi="Times New Roman" w:cs="Times New Roman"/>
        </w:rPr>
        <w:t xml:space="preserve">MAS Notices to Scheme members, </w:t>
      </w:r>
    </w:p>
    <w:p w14:paraId="442705BD" w14:textId="6DA6D0AE" w:rsidR="0086590B" w:rsidRPr="005106BE" w:rsidRDefault="0086590B" w:rsidP="005106BE">
      <w:pPr>
        <w:pStyle w:val="ListParagraph"/>
        <w:numPr>
          <w:ilvl w:val="0"/>
          <w:numId w:val="44"/>
        </w:numPr>
        <w:spacing w:after="0" w:line="240" w:lineRule="auto"/>
        <w:ind w:left="1134" w:hanging="567"/>
        <w:jc w:val="both"/>
        <w:rPr>
          <w:rFonts w:ascii="Times New Roman" w:hAnsi="Times New Roman" w:cs="Times New Roman"/>
        </w:rPr>
      </w:pPr>
      <w:r w:rsidRPr="005106BE">
        <w:rPr>
          <w:rFonts w:ascii="Times New Roman" w:hAnsi="Times New Roman" w:cs="Times New Roman"/>
        </w:rPr>
        <w:t xml:space="preserve">MAS Notice DIA-N01 Deposit Insurance Returns, f. SDIC Rules (Tri Budiyono, 2019:132). </w:t>
      </w:r>
    </w:p>
    <w:p w14:paraId="2813F988"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Dapat diketahui bahwa  perlindungan pemegang polis asuransi jiwa di Singapura diatur dalam Deposit Insurance And Policy Owners’ Protection Schemes Act (Chapter 77b) Revised Edition 2012 Section 30. </w:t>
      </w:r>
      <w:proofErr w:type="gramStart"/>
      <w:r w:rsidRPr="004C3759">
        <w:rPr>
          <w:rFonts w:ascii="Times New Roman" w:hAnsi="Times New Roman" w:cs="Times New Roman"/>
        </w:rPr>
        <w:t>Singapura melalui skema PPF bertujuan memberikan kompensasi (sebagian atau seluruhnya) atau melindungi pemilik polis dan penerima manfaat yang diasuransikan sehubungan dengan polis yang diasuransikan yang diterbitkan oleh anggota Skema PPF.</w:t>
      </w:r>
      <w:proofErr w:type="gramEnd"/>
      <w:r w:rsidRPr="004C3759">
        <w:rPr>
          <w:rFonts w:ascii="Times New Roman" w:hAnsi="Times New Roman" w:cs="Times New Roman"/>
        </w:rPr>
        <w:t xml:space="preserve"> DI Singapura telah ada SDIC, lembaga penjamin simpanan dan </w:t>
      </w:r>
      <w:proofErr w:type="gramStart"/>
      <w:r w:rsidRPr="004C3759">
        <w:rPr>
          <w:rFonts w:ascii="Times New Roman" w:hAnsi="Times New Roman" w:cs="Times New Roman"/>
        </w:rPr>
        <w:t>dana</w:t>
      </w:r>
      <w:proofErr w:type="gramEnd"/>
      <w:r w:rsidRPr="004C3759">
        <w:rPr>
          <w:rFonts w:ascii="Times New Roman" w:hAnsi="Times New Roman" w:cs="Times New Roman"/>
        </w:rPr>
        <w:t xml:space="preserve"> perlindungan pemilik polis yang penetapannya diatur oleh Menteri, sehingga nasabah asuransi mendapat perlindungan dan kepastian hukum.  </w:t>
      </w:r>
    </w:p>
    <w:p w14:paraId="320E5B5B" w14:textId="2158900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Berkaca dari Singapura, dipandang sangat perlu untuk dengan segera merealisasikan  Undang-Undang tentang Penjaminan Polis yang mengatur tentang pembentukan dan sistem kerja Lembaga Penjaminan Polis di Indonesia, agar kepercayaan masyarakat dan investor untuk menginvestasikan dananya meningkat sehingga Indonesia mampu bersaing dalam pasar asuransi global.</w:t>
      </w:r>
    </w:p>
    <w:p w14:paraId="74582DA3" w14:textId="4CB0DDD9" w:rsidR="0086590B" w:rsidRPr="00892EC0" w:rsidRDefault="0086590B" w:rsidP="00A26757">
      <w:pPr>
        <w:pStyle w:val="ListParagraph"/>
        <w:numPr>
          <w:ilvl w:val="0"/>
          <w:numId w:val="27"/>
        </w:numPr>
        <w:spacing w:after="0" w:line="276" w:lineRule="auto"/>
        <w:ind w:left="567" w:hanging="567"/>
        <w:jc w:val="both"/>
        <w:rPr>
          <w:rFonts w:ascii="Times New Roman" w:hAnsi="Times New Roman" w:cs="Times New Roman"/>
          <w:b/>
          <w:bCs/>
        </w:rPr>
      </w:pPr>
      <w:r w:rsidRPr="00892EC0">
        <w:rPr>
          <w:rFonts w:ascii="Times New Roman" w:hAnsi="Times New Roman" w:cs="Times New Roman"/>
          <w:b/>
          <w:bCs/>
        </w:rPr>
        <w:t>KESIMPULAN</w:t>
      </w:r>
    </w:p>
    <w:p w14:paraId="1C0B1D19"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Berdasarkan hasil penelitian yang telah dilakukan, selanjutnya dapat diberikan kesimpulan sebagai </w:t>
      </w:r>
      <w:proofErr w:type="gramStart"/>
      <w:r w:rsidRPr="004C3759">
        <w:rPr>
          <w:rFonts w:ascii="Times New Roman" w:hAnsi="Times New Roman" w:cs="Times New Roman"/>
        </w:rPr>
        <w:t>berikut :</w:t>
      </w:r>
      <w:proofErr w:type="gramEnd"/>
    </w:p>
    <w:p w14:paraId="7168096B" w14:textId="2C8487DA" w:rsidR="0086590B" w:rsidRPr="001860D8" w:rsidRDefault="0086590B" w:rsidP="001860D8">
      <w:pPr>
        <w:pStyle w:val="ListParagraph"/>
        <w:numPr>
          <w:ilvl w:val="0"/>
          <w:numId w:val="47"/>
        </w:numPr>
        <w:spacing w:after="0" w:line="240" w:lineRule="auto"/>
        <w:ind w:left="1134" w:hanging="567"/>
        <w:jc w:val="both"/>
        <w:rPr>
          <w:rFonts w:ascii="Times New Roman" w:hAnsi="Times New Roman" w:cs="Times New Roman"/>
        </w:rPr>
      </w:pPr>
      <w:r w:rsidRPr="001860D8">
        <w:rPr>
          <w:rFonts w:ascii="Times New Roman" w:hAnsi="Times New Roman" w:cs="Times New Roman"/>
        </w:rPr>
        <w:t>Kepastian hukum pembayaran klaim dalam perjanjian asuransi jiwa didasarkan pada Polis sebagai bukti perjanjian antara Penanggung dengan Tertanggung yang berpedoman kepada KUHD, KUHPerdata dan Undang-Undang Nomor 40 Tahun 2014 tentang Perasuransian. Namun dalam praktinya ketentuan-ketentuan tersebut banyak yang tidak jelas baik kepastian hukum formal maupun kepastian hukum materiil.</w:t>
      </w:r>
    </w:p>
    <w:p w14:paraId="3F3E36B2" w14:textId="21E19FC2" w:rsidR="0086590B" w:rsidRPr="001860D8" w:rsidRDefault="0086590B" w:rsidP="001860D8">
      <w:pPr>
        <w:pStyle w:val="ListParagraph"/>
        <w:numPr>
          <w:ilvl w:val="0"/>
          <w:numId w:val="47"/>
        </w:numPr>
        <w:spacing w:after="0" w:line="240" w:lineRule="auto"/>
        <w:ind w:left="1134" w:hanging="567"/>
        <w:jc w:val="both"/>
        <w:rPr>
          <w:rFonts w:ascii="Times New Roman" w:hAnsi="Times New Roman" w:cs="Times New Roman"/>
        </w:rPr>
      </w:pPr>
      <w:r w:rsidRPr="001860D8">
        <w:rPr>
          <w:rFonts w:ascii="Times New Roman" w:hAnsi="Times New Roman" w:cs="Times New Roman"/>
        </w:rPr>
        <w:t xml:space="preserve">Perlindungan hukum kepada tertanggung dalam perjanjian asuransi </w:t>
      </w:r>
      <w:proofErr w:type="gramStart"/>
      <w:r w:rsidRPr="001860D8">
        <w:rPr>
          <w:rFonts w:ascii="Times New Roman" w:hAnsi="Times New Roman" w:cs="Times New Roman"/>
        </w:rPr>
        <w:t>jiwa  dapat</w:t>
      </w:r>
      <w:proofErr w:type="gramEnd"/>
      <w:r w:rsidRPr="001860D8">
        <w:rPr>
          <w:rFonts w:ascii="Times New Roman" w:hAnsi="Times New Roman" w:cs="Times New Roman"/>
        </w:rPr>
        <w:t xml:space="preserve"> dilakukan dengan cara preventif dan represif. </w:t>
      </w:r>
      <w:proofErr w:type="gramStart"/>
      <w:r w:rsidRPr="001860D8">
        <w:rPr>
          <w:rFonts w:ascii="Times New Roman" w:hAnsi="Times New Roman" w:cs="Times New Roman"/>
        </w:rPr>
        <w:t>Upaya  preventif</w:t>
      </w:r>
      <w:proofErr w:type="gramEnd"/>
      <w:r w:rsidRPr="001860D8">
        <w:rPr>
          <w:rFonts w:ascii="Times New Roman" w:hAnsi="Times New Roman" w:cs="Times New Roman"/>
        </w:rPr>
        <w:t xml:space="preserve"> dilakukan pemerintah   melalui Otoritas Jasa Keuangan dalam pembinaan dan pengawasan  kepada perusahaan asuransi agar dapat menjaga kesehatan keuangan dan jaminan pengembalian dana nasabah. Adapun tindakan represif dapat dilakukan melalui pengadilan baik gugatan perdata maupun permohonan kepailitan dan penundaan kewajiban pembayaran utang (PKPU) dan pencabutan izin perusahaan asuransi dilanjutkan dengan Likuidasi perusahaan oleh Otoritas Jasa Keuangan.</w:t>
      </w:r>
    </w:p>
    <w:p w14:paraId="50C52900" w14:textId="43FDA29F" w:rsidR="0086590B" w:rsidRPr="001860D8" w:rsidRDefault="0086590B" w:rsidP="001860D8">
      <w:pPr>
        <w:pStyle w:val="ListParagraph"/>
        <w:numPr>
          <w:ilvl w:val="0"/>
          <w:numId w:val="47"/>
        </w:numPr>
        <w:spacing w:after="0" w:line="276" w:lineRule="auto"/>
        <w:ind w:left="1134" w:hanging="567"/>
        <w:jc w:val="both"/>
        <w:rPr>
          <w:rFonts w:ascii="Times New Roman" w:hAnsi="Times New Roman" w:cs="Times New Roman"/>
        </w:rPr>
      </w:pPr>
      <w:r w:rsidRPr="001860D8">
        <w:rPr>
          <w:rFonts w:ascii="Times New Roman" w:hAnsi="Times New Roman" w:cs="Times New Roman"/>
        </w:rPr>
        <w:t>Konsep kepastian hukum pembayaran klaim kepada tertanggung dalam perjanjian asuransi jiwa adalah membuat undang-undang baru tentang perasuransian yang substansinya mengatur baik perjanjian asuransi maupun bisnis asuransi, termasuk di dalamnya mengatur Lembaga Penjamin Polis seperti halnya di Singapura dengan adanya   Singapore of Deposit Insurance Company (SDIC) sebagai lembaga penjamin simpanan dan dana perlindungan pemilik polis.</w:t>
      </w:r>
    </w:p>
    <w:p w14:paraId="74547B16" w14:textId="77777777" w:rsidR="001860D8" w:rsidRDefault="001860D8" w:rsidP="004C3759">
      <w:pPr>
        <w:spacing w:after="0" w:line="276" w:lineRule="auto"/>
        <w:ind w:firstLine="567"/>
        <w:jc w:val="both"/>
        <w:rPr>
          <w:rFonts w:ascii="Times New Roman" w:hAnsi="Times New Roman" w:cs="Times New Roman"/>
          <w:b/>
          <w:bCs/>
          <w:lang w:val="id-ID"/>
        </w:rPr>
      </w:pPr>
    </w:p>
    <w:p w14:paraId="36C2B2C7" w14:textId="6E68CC40" w:rsidR="0086590B" w:rsidRPr="009C45A4" w:rsidRDefault="0086590B" w:rsidP="00A26757">
      <w:pPr>
        <w:pStyle w:val="ListParagraph"/>
        <w:numPr>
          <w:ilvl w:val="0"/>
          <w:numId w:val="50"/>
        </w:numPr>
        <w:spacing w:after="0" w:line="276" w:lineRule="auto"/>
        <w:ind w:left="567" w:hanging="567"/>
        <w:jc w:val="both"/>
        <w:rPr>
          <w:rFonts w:ascii="Times New Roman" w:hAnsi="Times New Roman" w:cs="Times New Roman"/>
          <w:b/>
          <w:bCs/>
        </w:rPr>
      </w:pPr>
      <w:r w:rsidRPr="009C45A4">
        <w:rPr>
          <w:rFonts w:ascii="Times New Roman" w:hAnsi="Times New Roman" w:cs="Times New Roman"/>
          <w:b/>
          <w:bCs/>
        </w:rPr>
        <w:t>SARAN</w:t>
      </w:r>
      <w:r w:rsidRPr="009C45A4">
        <w:rPr>
          <w:rFonts w:ascii="Times New Roman" w:hAnsi="Times New Roman" w:cs="Times New Roman"/>
          <w:b/>
          <w:bCs/>
        </w:rPr>
        <w:tab/>
      </w:r>
    </w:p>
    <w:p w14:paraId="66514499" w14:textId="77777777" w:rsidR="0086590B" w:rsidRPr="004C3759" w:rsidRDefault="0086590B" w:rsidP="004C3759">
      <w:pPr>
        <w:spacing w:after="0" w:line="276" w:lineRule="auto"/>
        <w:ind w:firstLine="567"/>
        <w:jc w:val="both"/>
        <w:rPr>
          <w:rFonts w:ascii="Times New Roman" w:hAnsi="Times New Roman" w:cs="Times New Roman"/>
        </w:rPr>
      </w:pPr>
      <w:r w:rsidRPr="004C3759">
        <w:rPr>
          <w:rFonts w:ascii="Times New Roman" w:hAnsi="Times New Roman" w:cs="Times New Roman"/>
        </w:rPr>
        <w:t xml:space="preserve">Selain kesimpulan tersebut di atas, dapat diberikan saran-saran sebagai </w:t>
      </w:r>
      <w:proofErr w:type="gramStart"/>
      <w:r w:rsidRPr="004C3759">
        <w:rPr>
          <w:rFonts w:ascii="Times New Roman" w:hAnsi="Times New Roman" w:cs="Times New Roman"/>
        </w:rPr>
        <w:t>berikut :</w:t>
      </w:r>
      <w:proofErr w:type="gramEnd"/>
      <w:r w:rsidRPr="004C3759">
        <w:rPr>
          <w:rFonts w:ascii="Times New Roman" w:hAnsi="Times New Roman" w:cs="Times New Roman"/>
        </w:rPr>
        <w:t xml:space="preserve"> </w:t>
      </w:r>
    </w:p>
    <w:p w14:paraId="56C18649" w14:textId="1D225BED" w:rsidR="0086590B" w:rsidRPr="00E676D1" w:rsidRDefault="0086590B" w:rsidP="00E676D1">
      <w:pPr>
        <w:pStyle w:val="ListParagraph"/>
        <w:numPr>
          <w:ilvl w:val="0"/>
          <w:numId w:val="49"/>
        </w:numPr>
        <w:spacing w:after="0" w:line="240" w:lineRule="auto"/>
        <w:ind w:left="1134" w:hanging="567"/>
        <w:jc w:val="both"/>
        <w:rPr>
          <w:rFonts w:ascii="Times New Roman" w:hAnsi="Times New Roman" w:cs="Times New Roman"/>
        </w:rPr>
      </w:pPr>
      <w:r w:rsidRPr="00E676D1">
        <w:rPr>
          <w:rFonts w:ascii="Times New Roman" w:hAnsi="Times New Roman" w:cs="Times New Roman"/>
        </w:rPr>
        <w:t>Dalam penutupan perjanjian asuransi jiwa sebaiknya tertanggung memahami betul isi polis yang ditandatangani agar tidak terjadi permasalahan pembayaran klaim di kemudian hari yang merugikan tertanggung, karena asuransi jiwa sebagai suatu perjanjian adalah undang-undang bagi penanggung dan tertanggung ;</w:t>
      </w:r>
    </w:p>
    <w:p w14:paraId="59497D27" w14:textId="1B3092D7" w:rsidR="0086590B" w:rsidRPr="00E852FB" w:rsidRDefault="0086590B" w:rsidP="00E852FB">
      <w:pPr>
        <w:pStyle w:val="ListParagraph"/>
        <w:numPr>
          <w:ilvl w:val="0"/>
          <w:numId w:val="49"/>
        </w:numPr>
        <w:spacing w:after="0" w:line="240" w:lineRule="auto"/>
        <w:ind w:left="1134" w:hanging="567"/>
        <w:jc w:val="both"/>
        <w:rPr>
          <w:rFonts w:ascii="Times New Roman" w:hAnsi="Times New Roman" w:cs="Times New Roman"/>
        </w:rPr>
      </w:pPr>
      <w:r w:rsidRPr="00E852FB">
        <w:rPr>
          <w:rFonts w:ascii="Times New Roman" w:hAnsi="Times New Roman" w:cs="Times New Roman"/>
        </w:rPr>
        <w:t xml:space="preserve">Dalam rangka memberikan perlindungan hukum kepada tertanggung, maka dalam undang-undang perasuransian yang </w:t>
      </w:r>
      <w:proofErr w:type="gramStart"/>
      <w:r w:rsidRPr="00E852FB">
        <w:rPr>
          <w:rFonts w:ascii="Times New Roman" w:hAnsi="Times New Roman" w:cs="Times New Roman"/>
        </w:rPr>
        <w:t>akan</w:t>
      </w:r>
      <w:proofErr w:type="gramEnd"/>
      <w:r w:rsidRPr="00E852FB">
        <w:rPr>
          <w:rFonts w:ascii="Times New Roman" w:hAnsi="Times New Roman" w:cs="Times New Roman"/>
        </w:rPr>
        <w:t xml:space="preserve"> datang agar dibuat peraturan penyelesaian sengketa perjanjian asuransi jiwa yang sederhana, murah dan cepat. Misalnya membatasi jangka waktu perkara harus selesai dalam tempo 60 hari dan tidak ada banding, </w:t>
      </w:r>
      <w:proofErr w:type="gramStart"/>
      <w:r w:rsidRPr="00E852FB">
        <w:rPr>
          <w:rFonts w:ascii="Times New Roman" w:hAnsi="Times New Roman" w:cs="Times New Roman"/>
        </w:rPr>
        <w:t>akan</w:t>
      </w:r>
      <w:proofErr w:type="gramEnd"/>
      <w:r w:rsidRPr="00E852FB">
        <w:rPr>
          <w:rFonts w:ascii="Times New Roman" w:hAnsi="Times New Roman" w:cs="Times New Roman"/>
        </w:rPr>
        <w:t xml:space="preserve"> tetapi langsung kasasi ke Mahkamah Agung Republik Indonesia. Demikian pula jangka waktu kasasi dibatasi, misalnya 90 hari sudah harus putus.  Dengan demikian harus dibuat hukum acaranya tersendiri dalam undang-undang perasuransian yang </w:t>
      </w:r>
      <w:proofErr w:type="gramStart"/>
      <w:r w:rsidRPr="00E852FB">
        <w:rPr>
          <w:rFonts w:ascii="Times New Roman" w:hAnsi="Times New Roman" w:cs="Times New Roman"/>
        </w:rPr>
        <w:t>akan</w:t>
      </w:r>
      <w:proofErr w:type="gramEnd"/>
      <w:r w:rsidRPr="00E852FB">
        <w:rPr>
          <w:rFonts w:ascii="Times New Roman" w:hAnsi="Times New Roman" w:cs="Times New Roman"/>
        </w:rPr>
        <w:t xml:space="preserve"> datang.</w:t>
      </w:r>
    </w:p>
    <w:p w14:paraId="649937C6" w14:textId="76E47244" w:rsidR="0086590B" w:rsidRPr="00E852FB" w:rsidRDefault="0086590B" w:rsidP="00E852FB">
      <w:pPr>
        <w:pStyle w:val="ListParagraph"/>
        <w:numPr>
          <w:ilvl w:val="0"/>
          <w:numId w:val="49"/>
        </w:numPr>
        <w:spacing w:after="0" w:line="240" w:lineRule="auto"/>
        <w:ind w:left="1134" w:hanging="567"/>
        <w:jc w:val="both"/>
        <w:rPr>
          <w:rFonts w:ascii="Times New Roman" w:hAnsi="Times New Roman" w:cs="Times New Roman"/>
        </w:rPr>
      </w:pPr>
      <w:r w:rsidRPr="00E852FB">
        <w:rPr>
          <w:rFonts w:ascii="Times New Roman" w:hAnsi="Times New Roman" w:cs="Times New Roman"/>
        </w:rPr>
        <w:lastRenderedPageBreak/>
        <w:t>Dalam rangka pengembangan hukum asuransi nasional, agar segera dibuat undang-undang perasuransian yang baru yang di dalamnya memuat ketentuan-ketentuan perjanjian asuransi dan bisnis asuransi secara jelas dan lengkap termasuk mengintegrasikan ketentuan-ketentuan terkait lainnya dalam satu undang-undang perasuransian.</w:t>
      </w:r>
    </w:p>
    <w:p w14:paraId="0B8AE9F7" w14:textId="77777777" w:rsidR="0086590B" w:rsidRPr="004C3759" w:rsidRDefault="0086590B" w:rsidP="004C3759">
      <w:pPr>
        <w:spacing w:after="0" w:line="276" w:lineRule="auto"/>
        <w:ind w:firstLine="567"/>
        <w:jc w:val="both"/>
        <w:rPr>
          <w:rFonts w:ascii="Times New Roman" w:hAnsi="Times New Roman" w:cs="Times New Roman"/>
        </w:rPr>
      </w:pPr>
    </w:p>
    <w:p w14:paraId="4499885E" w14:textId="77777777" w:rsidR="0086590B" w:rsidRPr="004C3759" w:rsidRDefault="0086590B" w:rsidP="004C3759">
      <w:pPr>
        <w:spacing w:after="0" w:line="276" w:lineRule="auto"/>
        <w:ind w:firstLine="567"/>
        <w:jc w:val="both"/>
        <w:rPr>
          <w:rFonts w:ascii="Times New Roman" w:hAnsi="Times New Roman" w:cs="Times New Roman"/>
        </w:rPr>
      </w:pPr>
    </w:p>
    <w:p w14:paraId="53F3BCF3" w14:textId="611B47B3" w:rsidR="0086590B" w:rsidRDefault="0086590B" w:rsidP="001027E1">
      <w:pPr>
        <w:spacing w:after="0" w:line="276" w:lineRule="auto"/>
        <w:jc w:val="center"/>
        <w:rPr>
          <w:rFonts w:ascii="Times New Roman" w:hAnsi="Times New Roman" w:cs="Times New Roman"/>
          <w:b/>
          <w:bCs/>
          <w:lang w:val="id-ID"/>
        </w:rPr>
      </w:pPr>
      <w:r w:rsidRPr="004C3759">
        <w:rPr>
          <w:rFonts w:ascii="Times New Roman" w:hAnsi="Times New Roman" w:cs="Times New Roman"/>
          <w:b/>
          <w:bCs/>
        </w:rPr>
        <w:t>DAFTAR PUSTAKA</w:t>
      </w:r>
    </w:p>
    <w:p w14:paraId="2FF8DC31" w14:textId="77777777" w:rsidR="001027E1" w:rsidRPr="001027E1" w:rsidRDefault="001027E1" w:rsidP="001027E1">
      <w:pPr>
        <w:spacing w:after="0" w:line="276" w:lineRule="auto"/>
        <w:jc w:val="center"/>
        <w:rPr>
          <w:rFonts w:ascii="Times New Roman" w:hAnsi="Times New Roman" w:cs="Times New Roman"/>
          <w:b/>
          <w:bCs/>
          <w:lang w:val="id-ID"/>
        </w:rPr>
      </w:pPr>
    </w:p>
    <w:p w14:paraId="66F168EF" w14:textId="77777777" w:rsidR="00E8560E" w:rsidRDefault="00E8560E" w:rsidP="001027E1">
      <w:pPr>
        <w:spacing w:after="0" w:line="276" w:lineRule="auto"/>
        <w:contextualSpacing/>
        <w:jc w:val="both"/>
        <w:rPr>
          <w:rFonts w:ascii="Times New Roman" w:hAnsi="Times New Roman" w:cs="Times New Roman"/>
          <w:b/>
          <w:lang w:val="id-ID"/>
        </w:rPr>
        <w:sectPr w:rsidR="00E8560E" w:rsidSect="005F2490">
          <w:type w:val="continuous"/>
          <w:pgSz w:w="11907" w:h="16840" w:code="9"/>
          <w:pgMar w:top="1247" w:right="1247" w:bottom="1247" w:left="1247" w:header="720" w:footer="720" w:gutter="0"/>
          <w:cols w:space="720"/>
          <w:docGrid w:linePitch="360"/>
        </w:sectPr>
      </w:pPr>
    </w:p>
    <w:p w14:paraId="6E0BD799" w14:textId="747FD3E8" w:rsidR="0086590B" w:rsidRPr="004C3759" w:rsidRDefault="0086590B" w:rsidP="00E8560E">
      <w:pPr>
        <w:numPr>
          <w:ilvl w:val="0"/>
          <w:numId w:val="6"/>
        </w:numPr>
        <w:spacing w:after="0" w:line="240" w:lineRule="auto"/>
        <w:ind w:left="567" w:hanging="567"/>
        <w:contextualSpacing/>
        <w:jc w:val="both"/>
        <w:rPr>
          <w:rFonts w:ascii="Times New Roman" w:hAnsi="Times New Roman" w:cs="Times New Roman"/>
          <w:b/>
          <w:lang w:val="id-ID"/>
        </w:rPr>
      </w:pPr>
      <w:r w:rsidRPr="004C3759">
        <w:rPr>
          <w:rFonts w:ascii="Times New Roman" w:hAnsi="Times New Roman" w:cs="Times New Roman"/>
          <w:b/>
          <w:lang w:val="id-ID"/>
        </w:rPr>
        <w:lastRenderedPageBreak/>
        <w:t>Buku</w:t>
      </w:r>
    </w:p>
    <w:p w14:paraId="575B069C" w14:textId="77777777" w:rsidR="0086590B" w:rsidRPr="004C3759" w:rsidRDefault="0086590B" w:rsidP="00E8560E">
      <w:pPr>
        <w:spacing w:after="0" w:line="240" w:lineRule="auto"/>
        <w:ind w:left="567" w:hanging="567"/>
        <w:jc w:val="both"/>
        <w:rPr>
          <w:rFonts w:ascii="Times New Roman" w:hAnsi="Times New Roman" w:cs="Times New Roman"/>
          <w:color w:val="000000"/>
          <w:lang w:val="id-ID"/>
        </w:rPr>
      </w:pPr>
      <w:r w:rsidRPr="004C3759">
        <w:rPr>
          <w:rFonts w:ascii="Times New Roman" w:hAnsi="Times New Roman" w:cs="Times New Roman"/>
          <w:bCs/>
          <w:color w:val="000000"/>
        </w:rPr>
        <w:t>Abdul</w:t>
      </w:r>
      <w:r w:rsidRPr="004C3759">
        <w:rPr>
          <w:rFonts w:ascii="Times New Roman" w:hAnsi="Times New Roman" w:cs="Times New Roman"/>
          <w:bCs/>
          <w:color w:val="000000"/>
          <w:lang w:val="id-ID"/>
        </w:rPr>
        <w:t xml:space="preserve"> </w:t>
      </w:r>
      <w:r w:rsidRPr="004C3759">
        <w:rPr>
          <w:rFonts w:ascii="Times New Roman" w:hAnsi="Times New Roman" w:cs="Times New Roman"/>
          <w:bCs/>
          <w:color w:val="000000"/>
        </w:rPr>
        <w:t>Aziz Hakim</w:t>
      </w:r>
      <w:r w:rsidRPr="004C3759">
        <w:rPr>
          <w:rFonts w:ascii="Times New Roman" w:hAnsi="Times New Roman" w:cs="Times New Roman"/>
          <w:b/>
          <w:bCs/>
          <w:color w:val="000000"/>
        </w:rPr>
        <w:t>,</w:t>
      </w:r>
      <w:r w:rsidRPr="004C3759">
        <w:rPr>
          <w:rFonts w:ascii="Times New Roman" w:hAnsi="Times New Roman" w:cs="Times New Roman"/>
          <w:b/>
          <w:bCs/>
          <w:color w:val="000000"/>
          <w:lang w:val="id-ID"/>
        </w:rPr>
        <w:t xml:space="preserve"> </w:t>
      </w:r>
      <w:r w:rsidRPr="004C3759">
        <w:rPr>
          <w:rFonts w:ascii="Times New Roman" w:hAnsi="Times New Roman" w:cs="Times New Roman"/>
          <w:i/>
          <w:iCs/>
          <w:color w:val="000000"/>
        </w:rPr>
        <w:t>Negara Hukum dan Demokrasi di Indonesia</w:t>
      </w:r>
      <w:proofErr w:type="gramStart"/>
      <w:r w:rsidRPr="004C3759">
        <w:rPr>
          <w:rFonts w:ascii="Times New Roman" w:hAnsi="Times New Roman" w:cs="Times New Roman"/>
          <w:i/>
          <w:iCs/>
          <w:color w:val="000000"/>
        </w:rPr>
        <w:t>,</w:t>
      </w:r>
      <w:r w:rsidRPr="004C3759">
        <w:rPr>
          <w:rFonts w:ascii="Times New Roman" w:hAnsi="Times New Roman" w:cs="Times New Roman"/>
          <w:color w:val="000000"/>
        </w:rPr>
        <w:t>Pustaka</w:t>
      </w:r>
      <w:proofErr w:type="gramEnd"/>
      <w:r w:rsidRPr="004C3759">
        <w:rPr>
          <w:rFonts w:ascii="Times New Roman" w:hAnsi="Times New Roman" w:cs="Times New Roman"/>
          <w:color w:val="000000"/>
        </w:rPr>
        <w:t xml:space="preserve"> Pelajar, Yogyakarta, 2011.</w:t>
      </w:r>
    </w:p>
    <w:p w14:paraId="5A197C97" w14:textId="77777777" w:rsidR="0086590B" w:rsidRPr="004C3759" w:rsidRDefault="0086590B" w:rsidP="00E8560E">
      <w:pPr>
        <w:spacing w:after="0" w:line="240" w:lineRule="auto"/>
        <w:ind w:left="567" w:hanging="567"/>
        <w:jc w:val="both"/>
        <w:rPr>
          <w:rFonts w:ascii="Times New Roman" w:hAnsi="Times New Roman" w:cs="Times New Roman"/>
          <w:color w:val="000000"/>
          <w:lang w:val="id-ID"/>
        </w:rPr>
      </w:pPr>
    </w:p>
    <w:p w14:paraId="1ECD989B" w14:textId="77777777" w:rsidR="0086590B" w:rsidRPr="004C3759" w:rsidRDefault="0086590B" w:rsidP="00E8560E">
      <w:pPr>
        <w:spacing w:after="0" w:line="240" w:lineRule="auto"/>
        <w:ind w:left="567" w:hanging="567"/>
        <w:jc w:val="both"/>
        <w:rPr>
          <w:rFonts w:ascii="Times New Roman" w:hAnsi="Times New Roman" w:cs="Times New Roman"/>
          <w:color w:val="000000"/>
          <w:lang w:val="id-ID"/>
        </w:rPr>
      </w:pPr>
      <w:r w:rsidRPr="004C3759">
        <w:rPr>
          <w:rFonts w:ascii="Times New Roman" w:hAnsi="Times New Roman" w:cs="Times New Roman"/>
          <w:color w:val="000000"/>
          <w:lang w:val="id-ID"/>
        </w:rPr>
        <w:t xml:space="preserve">Abdul Kadir Muhammad, </w:t>
      </w:r>
      <w:r w:rsidRPr="004C3759">
        <w:rPr>
          <w:rFonts w:ascii="Times New Roman" w:hAnsi="Times New Roman" w:cs="Times New Roman"/>
          <w:i/>
          <w:color w:val="000000"/>
          <w:lang w:val="id-ID"/>
        </w:rPr>
        <w:t>Hukum Perdata Indonesia</w:t>
      </w:r>
      <w:r w:rsidRPr="004C3759">
        <w:rPr>
          <w:rFonts w:ascii="Times New Roman" w:hAnsi="Times New Roman" w:cs="Times New Roman"/>
          <w:color w:val="000000"/>
          <w:lang w:val="id-ID"/>
        </w:rPr>
        <w:t>, PT. Citra Aditya Bakti, Bandung, 2014.</w:t>
      </w:r>
    </w:p>
    <w:p w14:paraId="50642D6D" w14:textId="77777777" w:rsidR="0086590B" w:rsidRPr="004C3759" w:rsidRDefault="0086590B" w:rsidP="00E8560E">
      <w:pPr>
        <w:spacing w:after="0" w:line="240" w:lineRule="auto"/>
        <w:ind w:left="567" w:hanging="567"/>
        <w:jc w:val="both"/>
        <w:rPr>
          <w:rFonts w:ascii="Times New Roman" w:hAnsi="Times New Roman" w:cs="Times New Roman"/>
          <w:color w:val="000000"/>
          <w:lang w:val="id-ID"/>
        </w:rPr>
      </w:pPr>
    </w:p>
    <w:p w14:paraId="2E2F9480" w14:textId="77777777" w:rsidR="0086590B" w:rsidRPr="004C3759" w:rsidRDefault="0086590B" w:rsidP="00E8560E">
      <w:pPr>
        <w:spacing w:after="0" w:line="240" w:lineRule="auto"/>
        <w:ind w:left="567" w:hanging="567"/>
        <w:jc w:val="both"/>
        <w:rPr>
          <w:rFonts w:ascii="Times New Roman" w:hAnsi="Times New Roman" w:cs="Times New Roman"/>
          <w:color w:val="000000"/>
        </w:rPr>
      </w:pPr>
      <w:r w:rsidRPr="004C3759">
        <w:rPr>
          <w:rFonts w:ascii="Times New Roman" w:eastAsia="Calibri" w:hAnsi="Times New Roman" w:cs="Times New Roman"/>
          <w:lang w:val="id-ID"/>
        </w:rPr>
        <w:t xml:space="preserve">A. Ubaidillah dkk, </w:t>
      </w:r>
      <w:r w:rsidRPr="004C3759">
        <w:rPr>
          <w:rFonts w:ascii="Times New Roman" w:eastAsia="Calibri" w:hAnsi="Times New Roman" w:cs="Times New Roman"/>
          <w:i/>
          <w:iCs/>
          <w:lang w:val="id-ID"/>
        </w:rPr>
        <w:t>Demokrasi</w:t>
      </w:r>
      <w:r w:rsidRPr="004C3759">
        <w:rPr>
          <w:rFonts w:ascii="Times New Roman" w:eastAsia="Calibri" w:hAnsi="Times New Roman" w:cs="Times New Roman"/>
          <w:lang w:val="id-ID"/>
        </w:rPr>
        <w:t xml:space="preserve">, </w:t>
      </w:r>
      <w:r w:rsidRPr="004C3759">
        <w:rPr>
          <w:rFonts w:ascii="Times New Roman" w:eastAsia="Calibri" w:hAnsi="Times New Roman" w:cs="Times New Roman"/>
          <w:i/>
          <w:lang w:val="id-ID"/>
        </w:rPr>
        <w:t>HAM dan Masyarakat Madani</w:t>
      </w:r>
      <w:r w:rsidRPr="004C3759">
        <w:rPr>
          <w:rFonts w:ascii="Times New Roman" w:eastAsia="Calibri" w:hAnsi="Times New Roman" w:cs="Times New Roman"/>
        </w:rPr>
        <w:t xml:space="preserve"> </w:t>
      </w:r>
      <w:r w:rsidRPr="004C3759">
        <w:rPr>
          <w:rFonts w:ascii="Times New Roman" w:eastAsia="Calibri" w:hAnsi="Times New Roman" w:cs="Times New Roman"/>
          <w:lang w:val="id-ID"/>
        </w:rPr>
        <w:t>, IAIN Jakarta Press, Jakarta, Cet 1, 2000</w:t>
      </w:r>
      <w:r w:rsidRPr="004C3759">
        <w:rPr>
          <w:rFonts w:ascii="Times New Roman" w:eastAsia="Calibri" w:hAnsi="Times New Roman" w:cs="Times New Roman"/>
        </w:rPr>
        <w:t>.</w:t>
      </w:r>
    </w:p>
    <w:p w14:paraId="7260CD89" w14:textId="77777777" w:rsidR="0086590B" w:rsidRPr="004C3759" w:rsidRDefault="0086590B" w:rsidP="00E8560E">
      <w:pPr>
        <w:spacing w:after="0" w:line="240" w:lineRule="auto"/>
        <w:ind w:left="567" w:hanging="567"/>
        <w:jc w:val="both"/>
        <w:rPr>
          <w:rFonts w:ascii="Times New Roman" w:hAnsi="Times New Roman" w:cs="Times New Roman"/>
          <w:color w:val="000000"/>
          <w:lang w:val="id-ID"/>
        </w:rPr>
      </w:pPr>
    </w:p>
    <w:p w14:paraId="6634F448"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A. Hanafie, </w:t>
      </w:r>
      <w:r w:rsidRPr="004C3759">
        <w:rPr>
          <w:rFonts w:ascii="Times New Roman" w:eastAsia="Calibri" w:hAnsi="Times New Roman" w:cs="Times New Roman"/>
          <w:i/>
          <w:lang w:val="id-ID"/>
        </w:rPr>
        <w:t>Ushul Fiqh</w:t>
      </w:r>
      <w:r w:rsidRPr="004C3759">
        <w:rPr>
          <w:rFonts w:ascii="Times New Roman" w:eastAsia="Calibri" w:hAnsi="Times New Roman" w:cs="Times New Roman"/>
          <w:lang w:val="id-ID"/>
        </w:rPr>
        <w:t>, Widjaya, Cet 14, Jakarta, 2001</w:t>
      </w:r>
      <w:r w:rsidRPr="004C3759">
        <w:rPr>
          <w:rFonts w:ascii="Times New Roman" w:eastAsia="Calibri" w:hAnsi="Times New Roman" w:cs="Times New Roman"/>
        </w:rPr>
        <w:t>.</w:t>
      </w:r>
    </w:p>
    <w:p w14:paraId="188C6C6A" w14:textId="77777777" w:rsidR="0086590B" w:rsidRPr="004C3759" w:rsidRDefault="0086590B" w:rsidP="00E8560E">
      <w:pPr>
        <w:spacing w:after="0" w:line="240" w:lineRule="auto"/>
        <w:ind w:left="567" w:hanging="567"/>
        <w:jc w:val="both"/>
        <w:rPr>
          <w:rFonts w:ascii="Times New Roman" w:hAnsi="Times New Roman" w:cs="Times New Roman"/>
          <w:color w:val="000000"/>
        </w:rPr>
      </w:pPr>
    </w:p>
    <w:p w14:paraId="5E27D474"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Achmad Ali,</w:t>
      </w:r>
      <w:r w:rsidRPr="004C3759">
        <w:rPr>
          <w:rFonts w:ascii="Times New Roman" w:eastAsia="Calibri" w:hAnsi="Times New Roman" w:cs="Times New Roman"/>
          <w:i/>
          <w:lang w:val="id-ID"/>
        </w:rPr>
        <w:t xml:space="preserve"> Menguak Tabir Hukum, Suatu Kajian Filosofis dan sosiologis,</w:t>
      </w:r>
      <w:r w:rsidRPr="004C3759">
        <w:rPr>
          <w:rFonts w:ascii="Times New Roman" w:eastAsia="Calibri" w:hAnsi="Times New Roman" w:cs="Times New Roman"/>
          <w:lang w:val="id-ID"/>
        </w:rPr>
        <w:t xml:space="preserve"> Gunung Agung, Jakarta, 2002.</w:t>
      </w:r>
    </w:p>
    <w:p w14:paraId="390E5DF4" w14:textId="77777777" w:rsidR="0086590B" w:rsidRPr="004C3759" w:rsidRDefault="0086590B" w:rsidP="00E8560E">
      <w:pPr>
        <w:spacing w:after="0" w:line="240" w:lineRule="auto"/>
        <w:ind w:left="567" w:hanging="567"/>
        <w:jc w:val="both"/>
        <w:rPr>
          <w:rFonts w:ascii="Times New Roman" w:eastAsia="Calibri" w:hAnsi="Times New Roman" w:cs="Times New Roman"/>
        </w:rPr>
      </w:pPr>
      <w:proofErr w:type="gramStart"/>
      <w:r w:rsidRPr="004C3759">
        <w:rPr>
          <w:rFonts w:ascii="Times New Roman" w:eastAsia="Calibri" w:hAnsi="Times New Roman" w:cs="Times New Roman"/>
        </w:rPr>
        <w:t xml:space="preserve">A. Rahman Zainuddin, </w:t>
      </w:r>
      <w:r w:rsidRPr="004C3759">
        <w:rPr>
          <w:rFonts w:ascii="Times New Roman" w:eastAsia="Calibri" w:hAnsi="Times New Roman" w:cs="Times New Roman"/>
          <w:i/>
        </w:rPr>
        <w:t>Hak-hak Asasi Dalam Islam</w:t>
      </w:r>
      <w:r w:rsidRPr="004C3759">
        <w:rPr>
          <w:rFonts w:ascii="Times New Roman" w:eastAsia="Calibri" w:hAnsi="Times New Roman" w:cs="Times New Roman"/>
        </w:rPr>
        <w:t>, Media Dakwah, Jakarta, 1979.</w:t>
      </w:r>
      <w:proofErr w:type="gramEnd"/>
    </w:p>
    <w:p w14:paraId="77371E1F"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50E7EB16"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Asyafri Jaya Bakri</w:t>
      </w:r>
      <w:r w:rsidRPr="004C3759">
        <w:rPr>
          <w:rFonts w:ascii="Times New Roman" w:eastAsia="Calibri" w:hAnsi="Times New Roman" w:cs="Times New Roman"/>
          <w:i/>
          <w:lang w:val="id-ID"/>
        </w:rPr>
        <w:t>, Konsep Maqasid al Syari’ah Menurut al Syathibi</w:t>
      </w:r>
      <w:r w:rsidRPr="004C3759">
        <w:rPr>
          <w:rFonts w:ascii="Times New Roman" w:eastAsia="Calibri" w:hAnsi="Times New Roman" w:cs="Times New Roman"/>
          <w:lang w:val="id-ID"/>
        </w:rPr>
        <w:t>, PT Radja Grafindo Persada, Cet 1, Jakarta, 1996</w:t>
      </w:r>
      <w:r w:rsidRPr="004C3759">
        <w:rPr>
          <w:rFonts w:ascii="Times New Roman" w:eastAsia="Calibri" w:hAnsi="Times New Roman" w:cs="Times New Roman"/>
        </w:rPr>
        <w:t>.</w:t>
      </w:r>
    </w:p>
    <w:p w14:paraId="6C3278D7"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6752C5BE"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rPr>
        <w:t xml:space="preserve">Ahmad M. Ramli, </w:t>
      </w:r>
      <w:r w:rsidRPr="004C3759">
        <w:rPr>
          <w:rFonts w:ascii="Times New Roman" w:eastAsia="Calibri" w:hAnsi="Times New Roman" w:cs="Times New Roman"/>
          <w:i/>
          <w:iCs/>
        </w:rPr>
        <w:t>Hukum Sebagai Insfrastruktur Transformasi Indonesia, Regulasi dan Kebijakan Digital,</w:t>
      </w:r>
      <w:r w:rsidRPr="004C3759">
        <w:rPr>
          <w:rFonts w:ascii="Times New Roman" w:eastAsia="Calibri" w:hAnsi="Times New Roman" w:cs="Times New Roman"/>
        </w:rPr>
        <w:t xml:space="preserve"> Refika Aditama, Bandung, 2022</w:t>
      </w:r>
    </w:p>
    <w:p w14:paraId="4627E950"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042E7B02"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rPr>
        <w:t xml:space="preserve">Ahmad Azhary Basyir, </w:t>
      </w:r>
      <w:r w:rsidRPr="004C3759">
        <w:rPr>
          <w:rFonts w:ascii="Times New Roman" w:eastAsia="Calibri" w:hAnsi="Times New Roman" w:cs="Times New Roman"/>
          <w:i/>
        </w:rPr>
        <w:t>Hubungan Agama dan Pancasila</w:t>
      </w:r>
      <w:r w:rsidRPr="004C3759">
        <w:rPr>
          <w:rFonts w:ascii="Times New Roman" w:eastAsia="Calibri" w:hAnsi="Times New Roman" w:cs="Times New Roman"/>
        </w:rPr>
        <w:t>, UII, Yogyakarta, 1985.</w:t>
      </w:r>
    </w:p>
    <w:p w14:paraId="38D9698F" w14:textId="77777777" w:rsidR="0086590B" w:rsidRPr="004C3759" w:rsidRDefault="0086590B" w:rsidP="00E8560E">
      <w:pPr>
        <w:spacing w:after="0" w:line="240" w:lineRule="auto"/>
        <w:ind w:left="567" w:hanging="567"/>
        <w:jc w:val="both"/>
        <w:rPr>
          <w:rFonts w:ascii="Times New Roman" w:hAnsi="Times New Roman" w:cs="Times New Roman"/>
        </w:rPr>
      </w:pPr>
    </w:p>
    <w:p w14:paraId="07B35CAF" w14:textId="77777777" w:rsidR="0086590B" w:rsidRPr="004C3759" w:rsidRDefault="0086590B" w:rsidP="00E8560E">
      <w:pPr>
        <w:spacing w:after="0" w:line="240" w:lineRule="auto"/>
        <w:ind w:left="567" w:hanging="567"/>
        <w:jc w:val="both"/>
        <w:rPr>
          <w:rFonts w:ascii="Times New Roman" w:hAnsi="Times New Roman" w:cs="Times New Roman"/>
          <w:lang w:val="id-ID"/>
        </w:rPr>
      </w:pPr>
      <w:proofErr w:type="gramStart"/>
      <w:r w:rsidRPr="004C3759">
        <w:rPr>
          <w:rFonts w:ascii="Times New Roman" w:hAnsi="Times New Roman" w:cs="Times New Roman"/>
          <w:iCs/>
        </w:rPr>
        <w:t xml:space="preserve">Amirudin dan Zainal Asikin, H, </w:t>
      </w:r>
      <w:r w:rsidRPr="004C3759">
        <w:rPr>
          <w:rFonts w:ascii="Times New Roman" w:hAnsi="Times New Roman" w:cs="Times New Roman"/>
          <w:i/>
          <w:iCs/>
        </w:rPr>
        <w:t xml:space="preserve">Pengantar Metode Peneltian Hukum, </w:t>
      </w:r>
      <w:r w:rsidRPr="004C3759">
        <w:rPr>
          <w:rFonts w:ascii="Times New Roman" w:hAnsi="Times New Roman" w:cs="Times New Roman"/>
          <w:iCs/>
        </w:rPr>
        <w:t>Pt. Raja Grafindo Persada Jakarta, 2004</w:t>
      </w:r>
      <w:r w:rsidRPr="004C3759">
        <w:rPr>
          <w:rFonts w:ascii="Times New Roman" w:hAnsi="Times New Roman" w:cs="Times New Roman"/>
          <w:iCs/>
          <w:lang w:val="id-ID"/>
        </w:rPr>
        <w:t>.</w:t>
      </w:r>
      <w:proofErr w:type="gramEnd"/>
    </w:p>
    <w:p w14:paraId="06F74EDD" w14:textId="77777777" w:rsidR="0086590B" w:rsidRPr="004C3759" w:rsidRDefault="0086590B" w:rsidP="00E8560E">
      <w:pPr>
        <w:spacing w:after="0" w:line="240" w:lineRule="auto"/>
        <w:ind w:left="567" w:hanging="567"/>
        <w:jc w:val="both"/>
        <w:rPr>
          <w:rFonts w:ascii="Times New Roman" w:hAnsi="Times New Roman" w:cs="Times New Roman"/>
          <w:iCs/>
          <w:lang w:val="id-ID"/>
        </w:rPr>
      </w:pPr>
    </w:p>
    <w:p w14:paraId="58992AFB" w14:textId="77777777" w:rsidR="0086590B" w:rsidRPr="004C3759" w:rsidRDefault="0086590B" w:rsidP="00E8560E">
      <w:pPr>
        <w:spacing w:after="0" w:line="240" w:lineRule="auto"/>
        <w:ind w:left="567" w:hanging="567"/>
        <w:jc w:val="both"/>
        <w:rPr>
          <w:rFonts w:ascii="Times New Roman" w:hAnsi="Times New Roman" w:cs="Times New Roman"/>
          <w:iCs/>
          <w:lang w:val="id-ID"/>
        </w:rPr>
      </w:pPr>
      <w:r w:rsidRPr="004C3759">
        <w:rPr>
          <w:rFonts w:ascii="Times New Roman" w:eastAsia="Calibri" w:hAnsi="Times New Roman" w:cs="Times New Roman"/>
          <w:lang w:val="id-ID"/>
        </w:rPr>
        <w:t xml:space="preserve">Amiirtaat Nasution, </w:t>
      </w:r>
      <w:r w:rsidRPr="004C3759">
        <w:rPr>
          <w:rFonts w:ascii="Times New Roman" w:eastAsia="Calibri" w:hAnsi="Times New Roman" w:cs="Times New Roman"/>
          <w:i/>
          <w:lang w:val="id-ID"/>
        </w:rPr>
        <w:t>Kamus Politik</w:t>
      </w:r>
      <w:r w:rsidRPr="004C3759">
        <w:rPr>
          <w:rFonts w:ascii="Times New Roman" w:eastAsia="Calibri" w:hAnsi="Times New Roman" w:cs="Times New Roman"/>
          <w:lang w:val="id-ID"/>
        </w:rPr>
        <w:t>, Pustaka Energi, Jakarta, 1952</w:t>
      </w:r>
    </w:p>
    <w:p w14:paraId="0712CFF4" w14:textId="77777777" w:rsidR="0086590B" w:rsidRPr="004C3759" w:rsidRDefault="0086590B" w:rsidP="00E8560E">
      <w:pPr>
        <w:spacing w:after="0" w:line="240" w:lineRule="auto"/>
        <w:ind w:left="567" w:hanging="567"/>
        <w:jc w:val="both"/>
        <w:rPr>
          <w:rFonts w:ascii="Times New Roman" w:hAnsi="Times New Roman" w:cs="Times New Roman"/>
          <w:iCs/>
          <w:lang w:val="id-ID"/>
        </w:rPr>
      </w:pPr>
    </w:p>
    <w:p w14:paraId="77C08546"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Asih Eka Putri, </w:t>
      </w:r>
      <w:r w:rsidRPr="004C3759">
        <w:rPr>
          <w:rFonts w:ascii="Times New Roman" w:hAnsi="Times New Roman" w:cs="Times New Roman"/>
          <w:i/>
          <w:lang w:val="id-ID"/>
        </w:rPr>
        <w:t>Paham JKN (Jaminan Kesehatan Nasional</w:t>
      </w:r>
      <w:r w:rsidRPr="004C3759">
        <w:rPr>
          <w:rFonts w:ascii="Times New Roman" w:hAnsi="Times New Roman" w:cs="Times New Roman"/>
          <w:lang w:val="id-ID"/>
        </w:rPr>
        <w:t>), Friedrich-Ebert-Stiftung dan Dewan Jaminan Sosial nasional, Jakarta, 2014.</w:t>
      </w:r>
    </w:p>
    <w:p w14:paraId="2FC5D321"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 </w:t>
      </w:r>
    </w:p>
    <w:p w14:paraId="534166D7"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Asis Safioedin, </w:t>
      </w:r>
      <w:r w:rsidRPr="004C3759">
        <w:rPr>
          <w:rFonts w:ascii="Times New Roman" w:hAnsi="Times New Roman" w:cs="Times New Roman"/>
          <w:i/>
        </w:rPr>
        <w:t>Beberapa Hal tentang Burgerlijk Wetboek</w:t>
      </w:r>
      <w:r w:rsidRPr="004C3759">
        <w:rPr>
          <w:rFonts w:ascii="Times New Roman" w:hAnsi="Times New Roman" w:cs="Times New Roman"/>
        </w:rPr>
        <w:t>, Alumni, Bandung, 1978</w:t>
      </w:r>
      <w:r w:rsidRPr="004C3759">
        <w:rPr>
          <w:rFonts w:ascii="Times New Roman" w:hAnsi="Times New Roman" w:cs="Times New Roman"/>
          <w:lang w:val="id-ID"/>
        </w:rPr>
        <w:t>.</w:t>
      </w:r>
    </w:p>
    <w:p w14:paraId="0F131562"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DEFBEB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rPr>
        <w:t xml:space="preserve">B. </w:t>
      </w:r>
      <w:r w:rsidRPr="004C3759">
        <w:rPr>
          <w:rFonts w:ascii="Times New Roman" w:eastAsia="Calibri" w:hAnsi="Times New Roman" w:cs="Times New Roman"/>
          <w:lang w:val="id-ID"/>
        </w:rPr>
        <w:t xml:space="preserve">Arief Sidharta, </w:t>
      </w:r>
      <w:r w:rsidRPr="004C3759">
        <w:rPr>
          <w:rFonts w:ascii="Times New Roman" w:eastAsia="Calibri" w:hAnsi="Times New Roman" w:cs="Times New Roman"/>
          <w:i/>
          <w:lang w:val="id-ID"/>
        </w:rPr>
        <w:t>Refleksi Tentang Struktur Ilmu Hukum,</w:t>
      </w:r>
      <w:r w:rsidRPr="004C3759">
        <w:rPr>
          <w:rFonts w:ascii="Times New Roman" w:eastAsia="Calibri" w:hAnsi="Times New Roman" w:cs="Times New Roman"/>
          <w:lang w:val="id-ID"/>
        </w:rPr>
        <w:t xml:space="preserve"> Mandar Maju, Bandung, 2009.</w:t>
      </w:r>
    </w:p>
    <w:p w14:paraId="2A26F29E" w14:textId="77777777" w:rsidR="002E3B2B" w:rsidRDefault="002E3B2B" w:rsidP="00E8560E">
      <w:pPr>
        <w:spacing w:after="0" w:line="240" w:lineRule="auto"/>
        <w:ind w:left="567" w:hanging="567"/>
        <w:jc w:val="both"/>
        <w:rPr>
          <w:rFonts w:ascii="Times New Roman" w:eastAsia="Calibri" w:hAnsi="Times New Roman" w:cs="Times New Roman"/>
          <w:lang w:val="id-ID"/>
        </w:rPr>
      </w:pPr>
    </w:p>
    <w:p w14:paraId="6984AD8B"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B. Hestu Cipto Handoyo, </w:t>
      </w:r>
      <w:r w:rsidRPr="004C3759">
        <w:rPr>
          <w:rFonts w:ascii="Times New Roman" w:eastAsia="Calibri" w:hAnsi="Times New Roman" w:cs="Times New Roman"/>
          <w:i/>
          <w:lang w:val="id-ID"/>
        </w:rPr>
        <w:t>Hukum Tata Negara Indonesia</w:t>
      </w:r>
      <w:r w:rsidRPr="004C3759">
        <w:rPr>
          <w:rFonts w:ascii="Times New Roman" w:eastAsia="Calibri" w:hAnsi="Times New Roman" w:cs="Times New Roman"/>
          <w:lang w:val="id-ID"/>
        </w:rPr>
        <w:t>, Universitas Atmajaya, Jogyakarta, 2009</w:t>
      </w:r>
      <w:r w:rsidRPr="004C3759">
        <w:rPr>
          <w:rFonts w:ascii="Times New Roman" w:eastAsia="Calibri" w:hAnsi="Times New Roman" w:cs="Times New Roman"/>
        </w:rPr>
        <w:t>.</w:t>
      </w:r>
    </w:p>
    <w:p w14:paraId="22029B0B"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5902BDE6"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lang w:val="id-ID"/>
        </w:rPr>
        <w:t xml:space="preserve">Bambang Sutiyoso, </w:t>
      </w:r>
      <w:r w:rsidRPr="004C3759">
        <w:rPr>
          <w:rFonts w:ascii="Times New Roman" w:eastAsia="Calibri" w:hAnsi="Times New Roman" w:cs="Times New Roman"/>
          <w:i/>
          <w:lang w:val="id-ID"/>
        </w:rPr>
        <w:t>Aktualita Hukum Dalam Era Reformasi</w:t>
      </w:r>
      <w:r w:rsidRPr="004C3759">
        <w:rPr>
          <w:rFonts w:ascii="Times New Roman" w:eastAsia="Calibri" w:hAnsi="Times New Roman" w:cs="Times New Roman"/>
          <w:lang w:val="id-ID"/>
        </w:rPr>
        <w:t>, PT Raja Grafindo Persada, Cet 1, Jakarta, 2004</w:t>
      </w:r>
    </w:p>
    <w:p w14:paraId="593C16A4"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713D759B"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Budi Setiyono, </w:t>
      </w:r>
      <w:r w:rsidRPr="004C3759">
        <w:rPr>
          <w:rFonts w:ascii="Times New Roman" w:eastAsia="Calibri" w:hAnsi="Times New Roman" w:cs="Times New Roman"/>
          <w:i/>
          <w:lang w:val="id-ID"/>
        </w:rPr>
        <w:t>Model dan Desain Negara Kesejahteraan</w:t>
      </w:r>
      <w:r w:rsidRPr="004C3759">
        <w:rPr>
          <w:rFonts w:ascii="Times New Roman" w:eastAsia="Calibri" w:hAnsi="Times New Roman" w:cs="Times New Roman"/>
          <w:lang w:val="id-ID"/>
        </w:rPr>
        <w:t>, Nuansa Cendikia, Bandung, 2017.</w:t>
      </w:r>
    </w:p>
    <w:p w14:paraId="33366EFE" w14:textId="77777777" w:rsidR="002E3B2B" w:rsidRDefault="002E3B2B" w:rsidP="00E8560E">
      <w:pPr>
        <w:spacing w:after="0" w:line="240" w:lineRule="auto"/>
        <w:ind w:left="567" w:hanging="567"/>
        <w:jc w:val="both"/>
        <w:rPr>
          <w:rFonts w:ascii="Times New Roman" w:hAnsi="Times New Roman" w:cs="Times New Roman"/>
          <w:lang w:val="id-ID"/>
        </w:rPr>
      </w:pPr>
    </w:p>
    <w:p w14:paraId="5DD5A7F4"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Bisaryadi, </w:t>
      </w:r>
      <w:r w:rsidRPr="004C3759">
        <w:rPr>
          <w:rFonts w:ascii="Times New Roman" w:hAnsi="Times New Roman" w:cs="Times New Roman"/>
          <w:i/>
          <w:lang w:val="id-ID"/>
        </w:rPr>
        <w:t>Pergulatan Faham Negara kesejahteraan (welfare state) dan Negara Regulasi (Regulatory State) Dalam Perkara Konstitusional</w:t>
      </w:r>
      <w:r w:rsidRPr="004C3759">
        <w:rPr>
          <w:rFonts w:ascii="Times New Roman" w:hAnsi="Times New Roman" w:cs="Times New Roman"/>
          <w:lang w:val="id-ID"/>
        </w:rPr>
        <w:t>, Jurnal Hukum Ius Quia Lustum Vol 23 N0. 4, 2016</w:t>
      </w:r>
      <w:r w:rsidRPr="004C3759">
        <w:rPr>
          <w:rFonts w:ascii="Times New Roman" w:hAnsi="Times New Roman" w:cs="Times New Roman"/>
        </w:rPr>
        <w:t xml:space="preserve">, </w:t>
      </w:r>
      <w:r w:rsidRPr="004C3759">
        <w:rPr>
          <w:rFonts w:ascii="Times New Roman" w:hAnsi="Times New Roman" w:cs="Times New Roman"/>
          <w:lang w:val="id-ID"/>
        </w:rPr>
        <w:t>hlm 532.</w:t>
      </w:r>
    </w:p>
    <w:p w14:paraId="6899242A" w14:textId="77777777" w:rsidR="0086590B" w:rsidRPr="004C3759" w:rsidRDefault="0086590B" w:rsidP="00E8560E">
      <w:pPr>
        <w:spacing w:after="0" w:line="240" w:lineRule="auto"/>
        <w:ind w:left="567" w:hanging="567"/>
        <w:jc w:val="both"/>
        <w:rPr>
          <w:rFonts w:ascii="Times New Roman" w:hAnsi="Times New Roman" w:cs="Times New Roman"/>
          <w:iCs/>
          <w:lang w:val="id-ID"/>
        </w:rPr>
      </w:pPr>
      <w:r w:rsidRPr="004C3759">
        <w:rPr>
          <w:rFonts w:ascii="Times New Roman" w:hAnsi="Times New Roman" w:cs="Times New Roman"/>
          <w:iCs/>
        </w:rPr>
        <w:t xml:space="preserve">C.F.G Sunaryati Hartono, </w:t>
      </w:r>
      <w:r w:rsidRPr="004C3759">
        <w:rPr>
          <w:rFonts w:ascii="Times New Roman" w:hAnsi="Times New Roman" w:cs="Times New Roman"/>
          <w:i/>
          <w:iCs/>
        </w:rPr>
        <w:t xml:space="preserve">Penelitian Hukum di Indonesia pada Akhir Abad 20, </w:t>
      </w:r>
      <w:r w:rsidRPr="004C3759">
        <w:rPr>
          <w:rFonts w:ascii="Times New Roman" w:hAnsi="Times New Roman" w:cs="Times New Roman"/>
          <w:iCs/>
        </w:rPr>
        <w:t>Alumni, Bandung</w:t>
      </w:r>
      <w:r w:rsidRPr="004C3759">
        <w:rPr>
          <w:rFonts w:ascii="Times New Roman" w:hAnsi="Times New Roman" w:cs="Times New Roman"/>
          <w:iCs/>
          <w:lang w:val="id-ID"/>
        </w:rPr>
        <w:t>, 1994.</w:t>
      </w:r>
    </w:p>
    <w:p w14:paraId="560D4802"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2D070F67"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Cahyo Agi Wibowo dalam Marojahan JS Panjaitan, </w:t>
      </w:r>
      <w:r w:rsidRPr="004C3759">
        <w:rPr>
          <w:rFonts w:ascii="Times New Roman" w:eastAsia="Calibri" w:hAnsi="Times New Roman" w:cs="Times New Roman"/>
          <w:i/>
          <w:lang w:val="id-ID"/>
        </w:rPr>
        <w:t>Politik Hukum Membangun Negara Kebahagiaan Pada Era Revolusi Industri 4.0 dan Society 5.0</w:t>
      </w:r>
      <w:r w:rsidRPr="004C3759">
        <w:rPr>
          <w:rFonts w:ascii="Times New Roman" w:eastAsia="Calibri" w:hAnsi="Times New Roman" w:cs="Times New Roman"/>
          <w:lang w:val="id-ID"/>
        </w:rPr>
        <w:t>, Pustaka Reka Cipta, Bandung, 2020.</w:t>
      </w:r>
    </w:p>
    <w:p w14:paraId="02E6B452"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C.S.T. Kansil, </w:t>
      </w:r>
      <w:r w:rsidRPr="004C3759">
        <w:rPr>
          <w:rFonts w:ascii="Times New Roman" w:hAnsi="Times New Roman" w:cs="Times New Roman"/>
          <w:i/>
          <w:lang w:val="id-ID"/>
        </w:rPr>
        <w:t>Kamus Istilah Hukum</w:t>
      </w:r>
      <w:r w:rsidRPr="004C3759">
        <w:rPr>
          <w:rFonts w:ascii="Times New Roman" w:hAnsi="Times New Roman" w:cs="Times New Roman"/>
          <w:lang w:val="id-ID"/>
        </w:rPr>
        <w:t>, Gramedia Pustaka, Jakarta, 2009.</w:t>
      </w:r>
    </w:p>
    <w:p w14:paraId="67A04F5B"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0C113E4A"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eastAsia="Calibri" w:hAnsi="Times New Roman" w:cs="Times New Roman"/>
          <w:lang w:val="id-ID"/>
        </w:rPr>
        <w:t xml:space="preserve">Deliar Noer, </w:t>
      </w:r>
      <w:r w:rsidRPr="004C3759">
        <w:rPr>
          <w:rFonts w:ascii="Times New Roman" w:eastAsia="Calibri" w:hAnsi="Times New Roman" w:cs="Times New Roman"/>
          <w:i/>
          <w:lang w:val="id-ID"/>
        </w:rPr>
        <w:t>Pemikiran Politik di Negeri Barat</w:t>
      </w:r>
      <w:r w:rsidRPr="004C3759">
        <w:rPr>
          <w:rFonts w:ascii="Times New Roman" w:eastAsia="Calibri" w:hAnsi="Times New Roman" w:cs="Times New Roman"/>
          <w:lang w:val="id-ID"/>
        </w:rPr>
        <w:t>, Rajawali, Jakarta, 1972</w:t>
      </w:r>
      <w:r w:rsidRPr="004C3759">
        <w:rPr>
          <w:rFonts w:ascii="Times New Roman" w:eastAsia="Calibri" w:hAnsi="Times New Roman" w:cs="Times New Roman"/>
        </w:rPr>
        <w:t>.</w:t>
      </w:r>
    </w:p>
    <w:p w14:paraId="0C8F5A67"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728BD9C3"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Dominikus Rato, </w:t>
      </w:r>
      <w:r w:rsidRPr="004C3759">
        <w:rPr>
          <w:rFonts w:ascii="Times New Roman" w:hAnsi="Times New Roman" w:cs="Times New Roman"/>
          <w:i/>
          <w:lang w:val="id-ID"/>
        </w:rPr>
        <w:t>Filsafat Hukum, Mencari: Memahami dan Memahami Hukum</w:t>
      </w:r>
      <w:r w:rsidRPr="004C3759">
        <w:rPr>
          <w:rFonts w:ascii="Times New Roman" w:hAnsi="Times New Roman" w:cs="Times New Roman"/>
          <w:lang w:val="id-ID"/>
        </w:rPr>
        <w:t>, Laksbang Pressindo, Yogyakarta, 2010.</w:t>
      </w:r>
    </w:p>
    <w:p w14:paraId="7A2DFE74"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Emmy Pangaribuan Simanjuntak</w:t>
      </w:r>
      <w:proofErr w:type="gramStart"/>
      <w:r w:rsidRPr="004C3759">
        <w:rPr>
          <w:rFonts w:ascii="Times New Roman" w:hAnsi="Times New Roman" w:cs="Times New Roman"/>
        </w:rPr>
        <w:t xml:space="preserve">,  </w:t>
      </w:r>
      <w:r w:rsidRPr="004C3759">
        <w:rPr>
          <w:rFonts w:ascii="Times New Roman" w:hAnsi="Times New Roman" w:cs="Times New Roman"/>
          <w:i/>
        </w:rPr>
        <w:t>Hukum</w:t>
      </w:r>
      <w:proofErr w:type="gramEnd"/>
      <w:r w:rsidRPr="004C3759">
        <w:rPr>
          <w:rFonts w:ascii="Times New Roman" w:hAnsi="Times New Roman" w:cs="Times New Roman"/>
          <w:i/>
        </w:rPr>
        <w:t xml:space="preserve"> Pertanggungan</w:t>
      </w:r>
      <w:r w:rsidRPr="004C3759">
        <w:rPr>
          <w:rFonts w:ascii="Times New Roman" w:hAnsi="Times New Roman" w:cs="Times New Roman"/>
        </w:rPr>
        <w:t>, FH UGM, Yogyakarta, 1980</w:t>
      </w:r>
    </w:p>
    <w:p w14:paraId="5187A8A4"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39D5177"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E.I.J. Rosenthal, </w:t>
      </w:r>
      <w:r w:rsidRPr="004C3759">
        <w:rPr>
          <w:rFonts w:ascii="Times New Roman" w:hAnsi="Times New Roman" w:cs="Times New Roman"/>
          <w:i/>
        </w:rPr>
        <w:t xml:space="preserve">Political Thought in Medieval Islam: </w:t>
      </w:r>
      <w:r w:rsidRPr="004C3759">
        <w:rPr>
          <w:rFonts w:ascii="Times New Roman" w:hAnsi="Times New Roman" w:cs="Times New Roman"/>
        </w:rPr>
        <w:t>An Introductory Outline, Cambridge: at the University Press, 1958</w:t>
      </w:r>
      <w:r w:rsidRPr="004C3759">
        <w:rPr>
          <w:rFonts w:ascii="Times New Roman" w:hAnsi="Times New Roman" w:cs="Times New Roman"/>
          <w:lang w:val="id-ID"/>
        </w:rPr>
        <w:t>.</w:t>
      </w:r>
    </w:p>
    <w:p w14:paraId="254B3C5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2579878"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lastRenderedPageBreak/>
        <w:t xml:space="preserve">Farid Abdul Khaliq, </w:t>
      </w:r>
      <w:r w:rsidRPr="004C3759">
        <w:rPr>
          <w:rFonts w:ascii="Times New Roman" w:eastAsia="Calibri" w:hAnsi="Times New Roman" w:cs="Times New Roman"/>
          <w:i/>
          <w:iCs/>
          <w:lang w:val="id-ID"/>
        </w:rPr>
        <w:t>Al Fiqh As Siyasiy Al Islami Mabadi</w:t>
      </w:r>
      <w:r w:rsidRPr="004C3759">
        <w:rPr>
          <w:rFonts w:ascii="Times New Roman" w:eastAsia="Calibri" w:hAnsi="Times New Roman" w:cs="Times New Roman"/>
          <w:i/>
          <w:iCs/>
        </w:rPr>
        <w:t xml:space="preserve"> </w:t>
      </w:r>
      <w:r w:rsidRPr="004C3759">
        <w:rPr>
          <w:rFonts w:ascii="Times New Roman" w:eastAsia="Calibri" w:hAnsi="Times New Roman" w:cs="Times New Roman"/>
          <w:i/>
          <w:iCs/>
          <w:lang w:val="id-ID"/>
        </w:rPr>
        <w:t>Dusturiyyah</w:t>
      </w:r>
      <w:r w:rsidRPr="004C3759">
        <w:rPr>
          <w:rFonts w:ascii="Times New Roman" w:eastAsia="Calibri" w:hAnsi="Times New Roman" w:cs="Times New Roman"/>
          <w:lang w:val="id-ID"/>
        </w:rPr>
        <w:t xml:space="preserve">, diterjemahkan oleh Fathurrahman A. Hamid, </w:t>
      </w:r>
      <w:r w:rsidRPr="004C3759">
        <w:rPr>
          <w:rFonts w:ascii="Times New Roman" w:eastAsia="Calibri" w:hAnsi="Times New Roman" w:cs="Times New Roman"/>
          <w:i/>
          <w:lang w:val="id-ID"/>
        </w:rPr>
        <w:t>Fikih Politik Islam</w:t>
      </w:r>
      <w:r w:rsidRPr="004C3759">
        <w:rPr>
          <w:rFonts w:ascii="Times New Roman" w:eastAsia="Calibri" w:hAnsi="Times New Roman" w:cs="Times New Roman"/>
          <w:lang w:val="id-ID"/>
        </w:rPr>
        <w:t>, Amzah, Jakarta, 2005</w:t>
      </w:r>
      <w:r w:rsidRPr="004C3759">
        <w:rPr>
          <w:rFonts w:ascii="Times New Roman" w:eastAsia="Calibri" w:hAnsi="Times New Roman" w:cs="Times New Roman"/>
        </w:rPr>
        <w:t>.</w:t>
      </w:r>
    </w:p>
    <w:p w14:paraId="058127E3"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46E3DF58"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FX Adji Samekto, </w:t>
      </w:r>
      <w:r w:rsidRPr="004C3759">
        <w:rPr>
          <w:rFonts w:ascii="Times New Roman" w:eastAsia="Calibri" w:hAnsi="Times New Roman" w:cs="Times New Roman"/>
          <w:i/>
          <w:iCs/>
          <w:lang w:val="id-ID"/>
        </w:rPr>
        <w:t>Studi Hukum Kritis, Kritik Terhadap Hukum Modern,</w:t>
      </w:r>
      <w:r w:rsidRPr="004C3759">
        <w:rPr>
          <w:rFonts w:ascii="Times New Roman" w:eastAsia="Calibri" w:hAnsi="Times New Roman" w:cs="Times New Roman"/>
          <w:lang w:val="id-ID"/>
        </w:rPr>
        <w:t xml:space="preserve"> Citra Aditya Bhakti, Bandung, Cet1, 2005</w:t>
      </w:r>
      <w:r w:rsidRPr="004C3759">
        <w:rPr>
          <w:rFonts w:ascii="Times New Roman" w:eastAsia="Calibri" w:hAnsi="Times New Roman" w:cs="Times New Roman"/>
        </w:rPr>
        <w:t>.</w:t>
      </w:r>
    </w:p>
    <w:p w14:paraId="2EFC0F6E"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16E8CE59"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Gianfranco Poggi, </w:t>
      </w:r>
      <w:r w:rsidRPr="004C3759">
        <w:rPr>
          <w:rFonts w:ascii="Times New Roman" w:eastAsia="Calibri" w:hAnsi="Times New Roman" w:cs="Times New Roman"/>
          <w:i/>
          <w:lang w:val="id-ID"/>
        </w:rPr>
        <w:t>The Develompment of the Modern State, Sosciological Introduction</w:t>
      </w:r>
      <w:r w:rsidRPr="004C3759">
        <w:rPr>
          <w:rFonts w:ascii="Times New Roman" w:eastAsia="Calibri" w:hAnsi="Times New Roman" w:cs="Times New Roman"/>
          <w:lang w:val="id-ID"/>
        </w:rPr>
        <w:t>, California, Standford University Press, 1992</w:t>
      </w:r>
      <w:r w:rsidRPr="004C3759">
        <w:rPr>
          <w:rFonts w:ascii="Times New Roman" w:eastAsia="Calibri" w:hAnsi="Times New Roman" w:cs="Times New Roman"/>
        </w:rPr>
        <w:t>.</w:t>
      </w:r>
    </w:p>
    <w:p w14:paraId="7C40E892"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51820FE6"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Hans Kelsen, </w:t>
      </w:r>
      <w:r w:rsidRPr="004C3759">
        <w:rPr>
          <w:rFonts w:ascii="Times New Roman" w:hAnsi="Times New Roman" w:cs="Times New Roman"/>
          <w:i/>
          <w:lang w:val="id-ID"/>
        </w:rPr>
        <w:t>General Theory of Law and state</w:t>
      </w:r>
      <w:r w:rsidRPr="004C3759">
        <w:rPr>
          <w:rFonts w:ascii="Times New Roman" w:hAnsi="Times New Roman" w:cs="Times New Roman"/>
          <w:lang w:val="id-ID"/>
        </w:rPr>
        <w:t>, terjemahan Somardi, Bee Media Indonesia, Jakarta, 2007.</w:t>
      </w:r>
    </w:p>
    <w:p w14:paraId="05A8BCE8"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3563B54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Hendra Nurcahyo, </w:t>
      </w:r>
      <w:r w:rsidRPr="004C3759">
        <w:rPr>
          <w:rFonts w:ascii="Times New Roman" w:eastAsia="Calibri" w:hAnsi="Times New Roman" w:cs="Times New Roman"/>
          <w:i/>
          <w:lang w:val="id-ID"/>
        </w:rPr>
        <w:t>Ilmu Negara</w:t>
      </w:r>
      <w:r w:rsidRPr="004C3759">
        <w:rPr>
          <w:rFonts w:ascii="Times New Roman" w:eastAsia="Calibri" w:hAnsi="Times New Roman" w:cs="Times New Roman"/>
          <w:lang w:val="id-ID"/>
        </w:rPr>
        <w:t>, Raja Grafindo Persada,Cetakan 1, Jakarta, 2005</w:t>
      </w:r>
    </w:p>
    <w:p w14:paraId="4D2EF41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1D57A54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Henry Camble Black, </w:t>
      </w:r>
      <w:r w:rsidRPr="004C3759">
        <w:rPr>
          <w:rFonts w:ascii="Times New Roman" w:eastAsia="Calibri" w:hAnsi="Times New Roman" w:cs="Times New Roman"/>
          <w:i/>
          <w:lang w:val="id-ID"/>
        </w:rPr>
        <w:t>Black’s Law Dictionary</w:t>
      </w:r>
      <w:r w:rsidRPr="004C3759">
        <w:rPr>
          <w:rFonts w:ascii="Times New Roman" w:eastAsia="Calibri" w:hAnsi="Times New Roman" w:cs="Times New Roman"/>
          <w:lang w:val="id-ID"/>
        </w:rPr>
        <w:t>, (USA;West Publishing co, St. Paul, Minnesota, 2004), Eight Edition, p, 1443.</w:t>
      </w:r>
    </w:p>
    <w:p w14:paraId="466D2741"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6487CFDD"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Hikmahanto Juwono, </w:t>
      </w:r>
      <w:r w:rsidRPr="004C3759">
        <w:rPr>
          <w:rFonts w:ascii="Times New Roman" w:eastAsia="Calibri" w:hAnsi="Times New Roman" w:cs="Times New Roman"/>
          <w:i/>
          <w:lang w:val="id-ID"/>
        </w:rPr>
        <w:t>Pidato Pengukuhan Guru Besar</w:t>
      </w:r>
      <w:r w:rsidRPr="004C3759">
        <w:rPr>
          <w:rFonts w:ascii="Times New Roman" w:eastAsia="Calibri" w:hAnsi="Times New Roman" w:cs="Times New Roman"/>
          <w:lang w:val="id-ID"/>
        </w:rPr>
        <w:t>, Fakultas Hukum UI, 10 November 2001</w:t>
      </w:r>
    </w:p>
    <w:p w14:paraId="493E36AA"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72C3E861"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H.M. Rasjidi, </w:t>
      </w:r>
      <w:r w:rsidRPr="004C3759">
        <w:rPr>
          <w:rFonts w:ascii="Times New Roman" w:eastAsia="Calibri" w:hAnsi="Times New Roman" w:cs="Times New Roman"/>
          <w:i/>
        </w:rPr>
        <w:t>Koreksi Terhadap Nurcholis Madjid tentang Sekularisme</w:t>
      </w:r>
      <w:r w:rsidRPr="004C3759">
        <w:rPr>
          <w:rFonts w:ascii="Times New Roman" w:eastAsia="Calibri" w:hAnsi="Times New Roman" w:cs="Times New Roman"/>
        </w:rPr>
        <w:t>, Bulan Bintang, Jakarta.</w:t>
      </w:r>
    </w:p>
    <w:p w14:paraId="60B6BC29"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5D5D5286"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J.C.T Simorangkir, </w:t>
      </w:r>
      <w:r w:rsidRPr="004C3759">
        <w:rPr>
          <w:rFonts w:ascii="Times New Roman" w:eastAsia="Calibri" w:hAnsi="Times New Roman" w:cs="Times New Roman"/>
          <w:i/>
          <w:lang w:val="id-ID"/>
        </w:rPr>
        <w:t>Kamus Hukum</w:t>
      </w:r>
      <w:r w:rsidRPr="004C3759">
        <w:rPr>
          <w:rFonts w:ascii="Times New Roman" w:eastAsia="Calibri" w:hAnsi="Times New Roman" w:cs="Times New Roman"/>
          <w:lang w:val="id-ID"/>
        </w:rPr>
        <w:t>, Sinar Grafika, Jakarta, 2004</w:t>
      </w:r>
      <w:r w:rsidRPr="004C3759">
        <w:rPr>
          <w:rFonts w:ascii="Times New Roman" w:eastAsia="Calibri" w:hAnsi="Times New Roman" w:cs="Times New Roman"/>
        </w:rPr>
        <w:t>.</w:t>
      </w:r>
    </w:p>
    <w:p w14:paraId="6033D284"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3F200B1D"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Jimly Asshiddikqie, </w:t>
      </w:r>
      <w:r w:rsidRPr="004C3759">
        <w:rPr>
          <w:rFonts w:ascii="Times New Roman" w:eastAsia="Calibri" w:hAnsi="Times New Roman" w:cs="Times New Roman"/>
          <w:i/>
          <w:lang w:val="id-ID"/>
        </w:rPr>
        <w:t>Konstitusi dan Konstitualisme Indonesia</w:t>
      </w:r>
      <w:r w:rsidRPr="004C3759">
        <w:rPr>
          <w:rFonts w:ascii="Times New Roman" w:eastAsia="Calibri" w:hAnsi="Times New Roman" w:cs="Times New Roman"/>
          <w:lang w:val="id-ID"/>
        </w:rPr>
        <w:t>, Cet 1, Konstitusi Press, Jakarta, 2005</w:t>
      </w:r>
      <w:r w:rsidRPr="004C3759">
        <w:rPr>
          <w:rFonts w:ascii="Times New Roman" w:eastAsia="Calibri" w:hAnsi="Times New Roman" w:cs="Times New Roman"/>
        </w:rPr>
        <w:t>.</w:t>
      </w:r>
    </w:p>
    <w:p w14:paraId="4B57265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01DEBFA3"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color w:val="000000"/>
        </w:rPr>
        <w:t xml:space="preserve">Kahar Masyhur, </w:t>
      </w:r>
      <w:r w:rsidRPr="004C3759">
        <w:rPr>
          <w:rFonts w:ascii="Times New Roman" w:eastAsia="Calibri" w:hAnsi="Times New Roman" w:cs="Times New Roman"/>
          <w:i/>
          <w:iCs/>
          <w:color w:val="000000"/>
        </w:rPr>
        <w:t>Membina Moral dan Akhlak</w:t>
      </w:r>
      <w:r w:rsidRPr="004C3759">
        <w:rPr>
          <w:rFonts w:ascii="Times New Roman" w:eastAsia="Calibri" w:hAnsi="Times New Roman" w:cs="Times New Roman"/>
          <w:color w:val="000000"/>
        </w:rPr>
        <w:t>, Kalam Mulia, Jakarta, 1985</w:t>
      </w:r>
    </w:p>
    <w:p w14:paraId="596A83EA"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6538E96"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Krisna Harahap, </w:t>
      </w:r>
      <w:r w:rsidRPr="004C3759">
        <w:rPr>
          <w:rFonts w:ascii="Times New Roman" w:hAnsi="Times New Roman" w:cs="Times New Roman"/>
          <w:i/>
          <w:iCs/>
        </w:rPr>
        <w:t xml:space="preserve">Menuju Ketertiban Hukum Yang Berkeadilan, </w:t>
      </w:r>
      <w:r w:rsidRPr="004C3759">
        <w:rPr>
          <w:rFonts w:ascii="Times New Roman" w:hAnsi="Times New Roman" w:cs="Times New Roman"/>
          <w:iCs/>
        </w:rPr>
        <w:t xml:space="preserve">Pidato </w:t>
      </w:r>
      <w:r w:rsidRPr="004C3759">
        <w:rPr>
          <w:rFonts w:ascii="Times New Roman" w:hAnsi="Times New Roman" w:cs="Times New Roman"/>
        </w:rPr>
        <w:t xml:space="preserve">Pengukuhan Guru Besar tetap Dalam Bidang </w:t>
      </w:r>
      <w:r w:rsidRPr="004C3759">
        <w:rPr>
          <w:rFonts w:ascii="Times New Roman" w:hAnsi="Times New Roman" w:cs="Times New Roman"/>
          <w:bCs/>
        </w:rPr>
        <w:t>Hukum,</w:t>
      </w:r>
      <w:r w:rsidRPr="004C3759">
        <w:rPr>
          <w:rFonts w:ascii="Times New Roman" w:hAnsi="Times New Roman" w:cs="Times New Roman"/>
          <w:b/>
          <w:bCs/>
        </w:rPr>
        <w:t xml:space="preserve"> </w:t>
      </w:r>
      <w:r w:rsidRPr="004C3759">
        <w:rPr>
          <w:rFonts w:ascii="Times New Roman" w:hAnsi="Times New Roman" w:cs="Times New Roman"/>
        </w:rPr>
        <w:t>STHB, 5 Maret 2005</w:t>
      </w:r>
    </w:p>
    <w:p w14:paraId="2E91F486"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305E7EF7"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Lili Rasjidi dan Liza Sonia Rasjidi, </w:t>
      </w:r>
      <w:r w:rsidRPr="004C3759">
        <w:rPr>
          <w:rFonts w:ascii="Times New Roman" w:hAnsi="Times New Roman" w:cs="Times New Roman"/>
          <w:i/>
          <w:lang w:val="id-ID"/>
        </w:rPr>
        <w:t>Dasar-Dasar Filsafat dan Teori Hukum</w:t>
      </w:r>
      <w:r w:rsidRPr="004C3759">
        <w:rPr>
          <w:rFonts w:ascii="Times New Roman" w:hAnsi="Times New Roman" w:cs="Times New Roman"/>
          <w:lang w:val="id-ID"/>
        </w:rPr>
        <w:t>, PT. Citra Aditya Bakti, Bandung, 2019.</w:t>
      </w:r>
    </w:p>
    <w:p w14:paraId="34398BB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1EB2D2D7"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Lili Rasjidi dan Ida Bagus Wyasa Putra, </w:t>
      </w:r>
      <w:r w:rsidRPr="004C3759">
        <w:rPr>
          <w:rFonts w:ascii="Times New Roman" w:hAnsi="Times New Roman" w:cs="Times New Roman"/>
          <w:i/>
          <w:lang w:val="id-ID"/>
        </w:rPr>
        <w:t>Hukum Sebagai Suatu Sistem,</w:t>
      </w:r>
      <w:r w:rsidRPr="004C3759">
        <w:rPr>
          <w:rFonts w:ascii="Times New Roman" w:hAnsi="Times New Roman" w:cs="Times New Roman"/>
          <w:lang w:val="id-ID"/>
        </w:rPr>
        <w:t xml:space="preserve"> PT.Fikahati Anseka, Bandung, 2012.</w:t>
      </w:r>
    </w:p>
    <w:p w14:paraId="4D4F3B46"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73A1DCF8"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lastRenderedPageBreak/>
        <w:t>Man S. Sastrawidjaja dan Endang,</w:t>
      </w:r>
      <w:r w:rsidRPr="004C3759">
        <w:rPr>
          <w:rFonts w:ascii="Times New Roman" w:hAnsi="Times New Roman" w:cs="Times New Roman"/>
        </w:rPr>
        <w:t xml:space="preserve"> </w:t>
      </w:r>
      <w:r w:rsidRPr="004C3759">
        <w:rPr>
          <w:rFonts w:ascii="Times New Roman" w:hAnsi="Times New Roman" w:cs="Times New Roman"/>
          <w:i/>
        </w:rPr>
        <w:t xml:space="preserve">Hukum Asuransi (Perlindungan Tertanggung, Asuransi Deposito, Usaha Perasuransian),  </w:t>
      </w:r>
      <w:r w:rsidRPr="004C3759">
        <w:rPr>
          <w:rFonts w:ascii="Times New Roman" w:hAnsi="Times New Roman" w:cs="Times New Roman"/>
        </w:rPr>
        <w:t>PT Alumni, Bandung, 1994</w:t>
      </w:r>
      <w:r w:rsidRPr="004C3759">
        <w:rPr>
          <w:rFonts w:ascii="Times New Roman" w:hAnsi="Times New Roman" w:cs="Times New Roman"/>
          <w:lang w:val="id-ID"/>
        </w:rPr>
        <w:t>.</w:t>
      </w:r>
    </w:p>
    <w:p w14:paraId="23A70F8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B0C7EFF"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Man S. Sastrawidaja, </w:t>
      </w:r>
      <w:r w:rsidRPr="004C3759">
        <w:rPr>
          <w:rFonts w:ascii="Times New Roman" w:hAnsi="Times New Roman" w:cs="Times New Roman"/>
          <w:i/>
        </w:rPr>
        <w:t>Bunga Rampai Hukum Dagang</w:t>
      </w:r>
      <w:r w:rsidRPr="004C3759">
        <w:rPr>
          <w:rFonts w:ascii="Times New Roman" w:hAnsi="Times New Roman" w:cs="Times New Roman"/>
        </w:rPr>
        <w:t>, PT. Alumni Bandung, 2006</w:t>
      </w:r>
      <w:r w:rsidRPr="004C3759">
        <w:rPr>
          <w:rFonts w:ascii="Times New Roman" w:hAnsi="Times New Roman" w:cs="Times New Roman"/>
          <w:lang w:val="id-ID"/>
        </w:rPr>
        <w:t>.</w:t>
      </w:r>
    </w:p>
    <w:p w14:paraId="0970D043"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47F242BA"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 </w:t>
      </w:r>
      <w:r w:rsidRPr="004C3759">
        <w:rPr>
          <w:rFonts w:ascii="Times New Roman" w:hAnsi="Times New Roman" w:cs="Times New Roman"/>
          <w:i/>
          <w:lang w:val="id-ID"/>
        </w:rPr>
        <w:t>Hukum Asuransi dan Surat Berharga</w:t>
      </w:r>
      <w:r w:rsidRPr="004C3759">
        <w:rPr>
          <w:rFonts w:ascii="Times New Roman" w:hAnsi="Times New Roman" w:cs="Times New Roman"/>
          <w:lang w:val="id-ID"/>
        </w:rPr>
        <w:t>, Alumni, Bandung, 2003.</w:t>
      </w:r>
    </w:p>
    <w:p w14:paraId="33F6AFB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Mariam Darus Badrulzaman, </w:t>
      </w:r>
      <w:r w:rsidRPr="004C3759">
        <w:rPr>
          <w:rFonts w:ascii="Times New Roman" w:hAnsi="Times New Roman" w:cs="Times New Roman"/>
          <w:i/>
          <w:lang w:val="id-ID"/>
        </w:rPr>
        <w:t>KUHPerdata Buku III Hukum Perikatan Dengan Penjelasan</w:t>
      </w:r>
      <w:r w:rsidRPr="004C3759">
        <w:rPr>
          <w:rFonts w:ascii="Times New Roman" w:hAnsi="Times New Roman" w:cs="Times New Roman"/>
          <w:lang w:val="id-ID"/>
        </w:rPr>
        <w:t>, Alumni, Bandung, 2011.</w:t>
      </w:r>
    </w:p>
    <w:p w14:paraId="19C0BB28"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11D8AAA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lang w:val="id-ID"/>
        </w:rPr>
        <w:t>Marcel A. Boisard,</w:t>
      </w:r>
      <w:r w:rsidRPr="004C3759">
        <w:rPr>
          <w:rFonts w:ascii="Times New Roman" w:eastAsia="Calibri" w:hAnsi="Times New Roman" w:cs="Times New Roman"/>
          <w:i/>
          <w:iCs/>
          <w:lang w:val="id-ID"/>
        </w:rPr>
        <w:t xml:space="preserve"> L’Humanisme de </w:t>
      </w:r>
      <w:r w:rsidRPr="004C3759">
        <w:rPr>
          <w:rFonts w:ascii="Times New Roman" w:eastAsia="Calibri" w:hAnsi="Times New Roman" w:cs="Times New Roman"/>
          <w:i/>
          <w:iCs/>
        </w:rPr>
        <w:t xml:space="preserve"> </w:t>
      </w:r>
      <w:r w:rsidRPr="004C3759">
        <w:rPr>
          <w:rFonts w:ascii="Times New Roman" w:eastAsia="Calibri" w:hAnsi="Times New Roman" w:cs="Times New Roman"/>
          <w:i/>
          <w:iCs/>
          <w:lang w:val="id-ID"/>
        </w:rPr>
        <w:t>L’Islam, Albin Michel Paris,</w:t>
      </w:r>
      <w:r w:rsidRPr="004C3759">
        <w:rPr>
          <w:rFonts w:ascii="Times New Roman" w:eastAsia="Calibri" w:hAnsi="Times New Roman" w:cs="Times New Roman"/>
          <w:lang w:val="id-ID"/>
        </w:rPr>
        <w:t xml:space="preserve"> 1979, diterjemahkan oleh M. Rasyidi, </w:t>
      </w:r>
      <w:r w:rsidRPr="004C3759">
        <w:rPr>
          <w:rFonts w:ascii="Times New Roman" w:eastAsia="Calibri" w:hAnsi="Times New Roman" w:cs="Times New Roman"/>
          <w:i/>
          <w:lang w:val="id-ID"/>
        </w:rPr>
        <w:t>Humanisme dalam Islam</w:t>
      </w:r>
      <w:r w:rsidRPr="004C3759">
        <w:rPr>
          <w:rFonts w:ascii="Times New Roman" w:eastAsia="Calibri" w:hAnsi="Times New Roman" w:cs="Times New Roman"/>
          <w:lang w:val="id-ID"/>
        </w:rPr>
        <w:t>, Bulan Bintang, Jakarta, 1980</w:t>
      </w:r>
    </w:p>
    <w:p w14:paraId="40186AB7"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03C2CD58" w14:textId="77777777" w:rsidR="0086590B" w:rsidRPr="004C3759" w:rsidRDefault="0086590B" w:rsidP="00E8560E">
      <w:pPr>
        <w:spacing w:after="0" w:line="240" w:lineRule="auto"/>
        <w:ind w:left="567" w:hanging="567"/>
        <w:jc w:val="both"/>
        <w:rPr>
          <w:rFonts w:ascii="Times New Roman" w:hAnsi="Times New Roman" w:cs="Times New Roman"/>
        </w:rPr>
      </w:pPr>
      <w:proofErr w:type="gramStart"/>
      <w:r w:rsidRPr="004C3759">
        <w:rPr>
          <w:rFonts w:ascii="Times New Roman" w:hAnsi="Times New Roman" w:cs="Times New Roman"/>
        </w:rPr>
        <w:t>Mashudi dan Moch.</w:t>
      </w:r>
      <w:proofErr w:type="gramEnd"/>
      <w:r w:rsidRPr="004C3759">
        <w:rPr>
          <w:rFonts w:ascii="Times New Roman" w:hAnsi="Times New Roman" w:cs="Times New Roman"/>
        </w:rPr>
        <w:t xml:space="preserve"> Chidir Ali, </w:t>
      </w:r>
      <w:r w:rsidRPr="004C3759">
        <w:rPr>
          <w:rFonts w:ascii="Times New Roman" w:hAnsi="Times New Roman" w:cs="Times New Roman"/>
          <w:i/>
        </w:rPr>
        <w:t>Hukum Asuransi</w:t>
      </w:r>
      <w:r w:rsidRPr="004C3759">
        <w:rPr>
          <w:rFonts w:ascii="Times New Roman" w:hAnsi="Times New Roman" w:cs="Times New Roman"/>
        </w:rPr>
        <w:t xml:space="preserve">, Mandar Maju, Bandung, 1995 </w:t>
      </w:r>
    </w:p>
    <w:p w14:paraId="634C5ACB" w14:textId="77777777" w:rsidR="0086590B" w:rsidRPr="004C3759" w:rsidRDefault="0086590B" w:rsidP="00E8560E">
      <w:pPr>
        <w:spacing w:after="0" w:line="240" w:lineRule="auto"/>
        <w:ind w:left="567" w:hanging="567"/>
        <w:jc w:val="both"/>
        <w:rPr>
          <w:rFonts w:ascii="Times New Roman" w:hAnsi="Times New Roman" w:cs="Times New Roman"/>
        </w:rPr>
      </w:pPr>
    </w:p>
    <w:p w14:paraId="034415EF"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lang w:val="id-ID"/>
        </w:rPr>
        <w:t xml:space="preserve">Mohammad Hatta, </w:t>
      </w:r>
      <w:r w:rsidRPr="004C3759">
        <w:rPr>
          <w:rFonts w:ascii="Times New Roman" w:eastAsia="Calibri" w:hAnsi="Times New Roman" w:cs="Times New Roman"/>
          <w:i/>
          <w:lang w:val="id-ID"/>
        </w:rPr>
        <w:t>Alam Pikiran Yunani,</w:t>
      </w:r>
      <w:r w:rsidRPr="004C3759">
        <w:rPr>
          <w:rFonts w:ascii="Times New Roman" w:eastAsia="Calibri" w:hAnsi="Times New Roman" w:cs="Times New Roman"/>
          <w:lang w:val="id-ID"/>
        </w:rPr>
        <w:t xml:space="preserve"> Tintamas, Jakarta, 1980,</w:t>
      </w:r>
    </w:p>
    <w:p w14:paraId="660A32C9"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Moh. Mahpud MD, </w:t>
      </w:r>
      <w:r w:rsidRPr="004C3759">
        <w:rPr>
          <w:rFonts w:ascii="Times New Roman" w:hAnsi="Times New Roman" w:cs="Times New Roman"/>
          <w:i/>
          <w:iCs/>
          <w:lang w:val="id-ID"/>
        </w:rPr>
        <w:t xml:space="preserve">Demokrasi dan Konstitusi di Indonesia, Studi tentang Interaksi Politik dan Kehidupan Ketatanegaraan, </w:t>
      </w:r>
      <w:r w:rsidRPr="004C3759">
        <w:rPr>
          <w:rFonts w:ascii="Times New Roman" w:hAnsi="Times New Roman" w:cs="Times New Roman"/>
          <w:lang w:val="id-ID"/>
        </w:rPr>
        <w:t>Rineka Cipta, Jakarta, 2000.</w:t>
      </w:r>
    </w:p>
    <w:p w14:paraId="304B355F"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04B3AA7" w14:textId="77777777" w:rsidR="0086590B" w:rsidRPr="004C3759" w:rsidRDefault="0086590B" w:rsidP="00E8560E">
      <w:pPr>
        <w:spacing w:after="0" w:line="240" w:lineRule="auto"/>
        <w:ind w:left="567" w:hanging="567"/>
        <w:jc w:val="both"/>
        <w:rPr>
          <w:rFonts w:ascii="Times New Roman" w:hAnsi="Times New Roman" w:cs="Times New Roman"/>
          <w:lang w:val="id-ID"/>
        </w:rPr>
      </w:pPr>
      <w:bookmarkStart w:id="0" w:name="_Hlk150190774"/>
      <w:r w:rsidRPr="004C3759">
        <w:rPr>
          <w:rFonts w:ascii="Times New Roman" w:hAnsi="Times New Roman" w:cs="Times New Roman"/>
          <w:lang w:val="id-ID"/>
        </w:rPr>
        <w:t xml:space="preserve">Mochtar Kusumaatmaja, </w:t>
      </w:r>
      <w:r w:rsidRPr="004C3759">
        <w:rPr>
          <w:rFonts w:ascii="Times New Roman" w:hAnsi="Times New Roman" w:cs="Times New Roman"/>
          <w:i/>
          <w:lang w:val="id-ID"/>
        </w:rPr>
        <w:t>Hukum</w:t>
      </w:r>
      <w:r w:rsidRPr="004C3759">
        <w:rPr>
          <w:rFonts w:ascii="Times New Roman" w:hAnsi="Times New Roman" w:cs="Times New Roman"/>
          <w:lang w:val="id-ID"/>
        </w:rPr>
        <w:t xml:space="preserve">, </w:t>
      </w:r>
      <w:r w:rsidRPr="004C3759">
        <w:rPr>
          <w:rFonts w:ascii="Times New Roman" w:hAnsi="Times New Roman" w:cs="Times New Roman"/>
          <w:i/>
          <w:lang w:val="id-ID"/>
        </w:rPr>
        <w:t>Masyarakat dan Pembinaan Hukum Nasional</w:t>
      </w:r>
      <w:r w:rsidRPr="004C3759">
        <w:rPr>
          <w:rFonts w:ascii="Times New Roman" w:hAnsi="Times New Roman" w:cs="Times New Roman"/>
          <w:lang w:val="id-ID"/>
        </w:rPr>
        <w:t>, Bina Cipta, Bandung, 1986.</w:t>
      </w:r>
    </w:p>
    <w:p w14:paraId="7115FAE5"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t>------------------------------, Konsep-Konsep Hukum….</w:t>
      </w:r>
    </w:p>
    <w:bookmarkEnd w:id="0"/>
    <w:p w14:paraId="73472869"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___________________, </w:t>
      </w:r>
      <w:r w:rsidRPr="004C3759">
        <w:rPr>
          <w:rFonts w:ascii="Times New Roman" w:hAnsi="Times New Roman" w:cs="Times New Roman"/>
          <w:i/>
          <w:lang w:val="id-ID"/>
        </w:rPr>
        <w:t>Fungsi dan Perkembangan Hukum</w:t>
      </w:r>
      <w:r w:rsidRPr="004C3759">
        <w:rPr>
          <w:rFonts w:ascii="Times New Roman" w:hAnsi="Times New Roman" w:cs="Times New Roman"/>
          <w:lang w:val="id-ID"/>
        </w:rPr>
        <w:t>, Bina Cipta, Bandung, 1990.</w:t>
      </w:r>
    </w:p>
    <w:p w14:paraId="0BE642DA"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 </w:t>
      </w:r>
      <w:r w:rsidRPr="004C3759">
        <w:rPr>
          <w:rFonts w:ascii="Times New Roman" w:hAnsi="Times New Roman" w:cs="Times New Roman"/>
          <w:i/>
          <w:lang w:val="id-ID"/>
        </w:rPr>
        <w:t>Pengantar Ilmu Hukum,</w:t>
      </w:r>
      <w:r w:rsidRPr="004C3759">
        <w:rPr>
          <w:rFonts w:ascii="Times New Roman" w:hAnsi="Times New Roman" w:cs="Times New Roman"/>
          <w:lang w:val="id-ID"/>
        </w:rPr>
        <w:t xml:space="preserve"> Buku I, Cet.2, Alumni, Bandung, 2009.</w:t>
      </w:r>
    </w:p>
    <w:p w14:paraId="1B9F5EAB"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Muhammad Tahir Azhary, </w:t>
      </w:r>
      <w:r w:rsidRPr="004C3759">
        <w:rPr>
          <w:rFonts w:ascii="Times New Roman" w:hAnsi="Times New Roman" w:cs="Times New Roman"/>
          <w:i/>
        </w:rPr>
        <w:t>Negara Hukum, Suatu Studi Tentang Prinsip-Prinsipnya di lihat Dari Segi Hukum Islam, Implementasinya pada Periode Negara Madinah dan Masa Kini</w:t>
      </w:r>
      <w:r w:rsidRPr="004C3759">
        <w:rPr>
          <w:rFonts w:ascii="Times New Roman" w:hAnsi="Times New Roman" w:cs="Times New Roman"/>
        </w:rPr>
        <w:t>, Prenada Media, Jakarta, 2003</w:t>
      </w:r>
      <w:r w:rsidRPr="004C3759">
        <w:rPr>
          <w:rFonts w:ascii="Times New Roman" w:hAnsi="Times New Roman" w:cs="Times New Roman"/>
          <w:lang w:val="id-ID"/>
        </w:rPr>
        <w:t>.</w:t>
      </w:r>
    </w:p>
    <w:p w14:paraId="4BFF85CF"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24BD3F2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M</w:t>
      </w:r>
      <w:r w:rsidRPr="004C3759">
        <w:rPr>
          <w:rFonts w:ascii="Times New Roman" w:hAnsi="Times New Roman" w:cs="Times New Roman"/>
        </w:rPr>
        <w:t>u</w:t>
      </w:r>
      <w:r w:rsidRPr="004C3759">
        <w:rPr>
          <w:rFonts w:ascii="Times New Roman" w:hAnsi="Times New Roman" w:cs="Times New Roman"/>
          <w:lang w:val="id-ID"/>
        </w:rPr>
        <w:t xml:space="preserve">hammad Yamin, </w:t>
      </w:r>
      <w:r w:rsidRPr="004C3759">
        <w:rPr>
          <w:rFonts w:ascii="Times New Roman" w:hAnsi="Times New Roman" w:cs="Times New Roman"/>
          <w:i/>
          <w:lang w:val="id-ID"/>
        </w:rPr>
        <w:t xml:space="preserve">Proklamasi dan Konstitusi </w:t>
      </w:r>
      <w:r w:rsidRPr="004C3759">
        <w:rPr>
          <w:rFonts w:ascii="Times New Roman" w:hAnsi="Times New Roman" w:cs="Times New Roman"/>
          <w:i/>
        </w:rPr>
        <w:t xml:space="preserve"> </w:t>
      </w:r>
      <w:r w:rsidRPr="004C3759">
        <w:rPr>
          <w:rFonts w:ascii="Times New Roman" w:hAnsi="Times New Roman" w:cs="Times New Roman"/>
          <w:i/>
          <w:lang w:val="id-ID"/>
        </w:rPr>
        <w:t>Republik Indonesia</w:t>
      </w:r>
      <w:r w:rsidRPr="004C3759">
        <w:rPr>
          <w:rFonts w:ascii="Times New Roman" w:hAnsi="Times New Roman" w:cs="Times New Roman"/>
          <w:lang w:val="id-ID"/>
        </w:rPr>
        <w:t>, Djambatan, Jakarta, 1952.</w:t>
      </w:r>
    </w:p>
    <w:p w14:paraId="0B2D672F"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7DC34A3"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rPr>
        <w:t xml:space="preserve">-----------------------, </w:t>
      </w:r>
      <w:r w:rsidRPr="004C3759">
        <w:rPr>
          <w:rFonts w:ascii="Times New Roman" w:eastAsia="Calibri" w:hAnsi="Times New Roman" w:cs="Times New Roman"/>
          <w:i/>
          <w:lang w:val="id-ID"/>
        </w:rPr>
        <w:t>Naskah Persiapan UUD 1945: Risalah Sidang BPUPKI/PPKI</w:t>
      </w:r>
      <w:r w:rsidRPr="004C3759">
        <w:rPr>
          <w:rFonts w:ascii="Times New Roman" w:eastAsia="Calibri" w:hAnsi="Times New Roman" w:cs="Times New Roman"/>
          <w:lang w:val="id-ID"/>
        </w:rPr>
        <w:t>, Sekretariat Negara, Jakarta, 1959</w:t>
      </w:r>
    </w:p>
    <w:p w14:paraId="05DC44C2"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
    <w:p w14:paraId="6E467D66"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rPr>
        <w:lastRenderedPageBreak/>
        <w:t xml:space="preserve">Mulhadi, </w:t>
      </w:r>
      <w:r w:rsidRPr="004C3759">
        <w:rPr>
          <w:rFonts w:ascii="Times New Roman" w:eastAsia="Calibri" w:hAnsi="Times New Roman" w:cs="Times New Roman"/>
          <w:i/>
          <w:iCs/>
        </w:rPr>
        <w:t xml:space="preserve">Dasar-Dasar Hukum Asuransi, </w:t>
      </w:r>
      <w:r w:rsidRPr="004C3759">
        <w:rPr>
          <w:rFonts w:ascii="Times New Roman" w:eastAsia="Calibri" w:hAnsi="Times New Roman" w:cs="Times New Roman"/>
        </w:rPr>
        <w:t>PT RajaGrafindo Persada, Depok, 2017</w:t>
      </w:r>
    </w:p>
    <w:p w14:paraId="2145915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04E6786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Malcom H. Kerr, </w:t>
      </w:r>
      <w:r w:rsidRPr="004C3759">
        <w:rPr>
          <w:rFonts w:ascii="Times New Roman" w:hAnsi="Times New Roman" w:cs="Times New Roman"/>
          <w:i/>
        </w:rPr>
        <w:t xml:space="preserve">Islamic Reform The Political and legal Theories of Muhammad Abduh and Rashid Ridha, </w:t>
      </w:r>
      <w:r w:rsidRPr="004C3759">
        <w:rPr>
          <w:rFonts w:ascii="Times New Roman" w:hAnsi="Times New Roman" w:cs="Times New Roman"/>
        </w:rPr>
        <w:t>University of California Press Berkeley and Los Angles 1966</w:t>
      </w:r>
      <w:r w:rsidRPr="004C3759">
        <w:rPr>
          <w:rFonts w:ascii="Times New Roman" w:hAnsi="Times New Roman" w:cs="Times New Roman"/>
          <w:lang w:val="id-ID"/>
        </w:rPr>
        <w:t>.</w:t>
      </w:r>
      <w:r w:rsidRPr="004C3759">
        <w:rPr>
          <w:rFonts w:ascii="Times New Roman" w:hAnsi="Times New Roman" w:cs="Times New Roman"/>
        </w:rPr>
        <w:t xml:space="preserve"> </w:t>
      </w:r>
    </w:p>
    <w:p w14:paraId="18A6A6B2"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4C55BDE0"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eastAsia="Calibri" w:hAnsi="Times New Roman" w:cs="Times New Roman"/>
          <w:lang w:val="id-ID"/>
        </w:rPr>
        <w:t xml:space="preserve">Moh. Mahfud MD, </w:t>
      </w:r>
      <w:r w:rsidRPr="004C3759">
        <w:rPr>
          <w:rFonts w:ascii="Times New Roman" w:eastAsia="Calibri" w:hAnsi="Times New Roman" w:cs="Times New Roman"/>
          <w:i/>
          <w:lang w:val="id-ID"/>
        </w:rPr>
        <w:t>Demokrasi dan Konstitusi di Indonesia, Studi tentang Interaksi Politik dan Kehidupan Ketatanegaraan</w:t>
      </w:r>
      <w:r w:rsidRPr="004C3759">
        <w:rPr>
          <w:rFonts w:ascii="Times New Roman" w:eastAsia="Calibri" w:hAnsi="Times New Roman" w:cs="Times New Roman"/>
          <w:lang w:val="id-ID"/>
        </w:rPr>
        <w:t>, Rineka Cipta, Bandung, 2000</w:t>
      </w:r>
      <w:r w:rsidRPr="004C3759">
        <w:rPr>
          <w:rFonts w:ascii="Times New Roman" w:eastAsia="Calibri" w:hAnsi="Times New Roman" w:cs="Times New Roman"/>
        </w:rPr>
        <w:t>.</w:t>
      </w:r>
    </w:p>
    <w:p w14:paraId="10621198"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proofErr w:type="gramStart"/>
      <w:r w:rsidRPr="004C3759">
        <w:rPr>
          <w:rFonts w:ascii="Times New Roman" w:eastAsia="Calibri" w:hAnsi="Times New Roman" w:cs="Times New Roman"/>
        </w:rPr>
        <w:t xml:space="preserve">---------------------- </w:t>
      </w:r>
      <w:r w:rsidRPr="004C3759">
        <w:rPr>
          <w:rFonts w:ascii="Times New Roman" w:eastAsia="Calibri" w:hAnsi="Times New Roman" w:cs="Times New Roman"/>
          <w:lang w:val="id-ID"/>
        </w:rPr>
        <w:t>,</w:t>
      </w:r>
      <w:proofErr w:type="gramEnd"/>
      <w:r w:rsidRPr="004C3759">
        <w:rPr>
          <w:rFonts w:ascii="Times New Roman" w:eastAsia="Calibri" w:hAnsi="Times New Roman" w:cs="Times New Roman"/>
          <w:lang w:val="id-ID"/>
        </w:rPr>
        <w:t xml:space="preserve"> </w:t>
      </w:r>
      <w:r w:rsidRPr="004C3759">
        <w:rPr>
          <w:rFonts w:ascii="Times New Roman" w:eastAsia="Calibri" w:hAnsi="Times New Roman" w:cs="Times New Roman"/>
          <w:i/>
          <w:lang w:val="id-ID"/>
        </w:rPr>
        <w:t>Perdebatan Hukum Tata Negara Pasca Amandemen Konstitusi</w:t>
      </w:r>
      <w:r w:rsidRPr="004C3759">
        <w:rPr>
          <w:rFonts w:ascii="Times New Roman" w:eastAsia="Calibri" w:hAnsi="Times New Roman" w:cs="Times New Roman"/>
          <w:lang w:val="id-ID"/>
        </w:rPr>
        <w:t>, PT Raja Grafindo Persada, Jakarta, 2011.</w:t>
      </w:r>
    </w:p>
    <w:p w14:paraId="1D49B82E" w14:textId="77777777" w:rsidR="0086590B" w:rsidRPr="004C3759" w:rsidRDefault="0086590B" w:rsidP="00E8560E">
      <w:pPr>
        <w:spacing w:after="0" w:line="240" w:lineRule="auto"/>
        <w:ind w:left="567" w:hanging="567"/>
        <w:jc w:val="both"/>
        <w:rPr>
          <w:rFonts w:ascii="Times New Roman" w:eastAsia="Calibri" w:hAnsi="Times New Roman" w:cs="Times New Roman"/>
        </w:rPr>
      </w:pPr>
      <w:proofErr w:type="gramStart"/>
      <w:r w:rsidRPr="004C3759">
        <w:rPr>
          <w:rFonts w:ascii="Times New Roman" w:eastAsia="Calibri" w:hAnsi="Times New Roman" w:cs="Times New Roman"/>
        </w:rPr>
        <w:t>-----------------------</w:t>
      </w:r>
      <w:r w:rsidRPr="004C3759">
        <w:rPr>
          <w:rFonts w:ascii="Times New Roman" w:eastAsia="Calibri" w:hAnsi="Times New Roman" w:cs="Times New Roman"/>
          <w:lang w:val="id-ID"/>
        </w:rPr>
        <w:t xml:space="preserve">, </w:t>
      </w:r>
      <w:r w:rsidRPr="004C3759">
        <w:rPr>
          <w:rFonts w:ascii="Times New Roman" w:eastAsia="Calibri" w:hAnsi="Times New Roman" w:cs="Times New Roman"/>
          <w:i/>
          <w:lang w:val="id-ID"/>
        </w:rPr>
        <w:t>Politik Hukum Di Indonesia</w:t>
      </w:r>
      <w:r w:rsidRPr="004C3759">
        <w:rPr>
          <w:rFonts w:ascii="Times New Roman" w:eastAsia="Calibri" w:hAnsi="Times New Roman" w:cs="Times New Roman"/>
          <w:lang w:val="id-ID"/>
        </w:rPr>
        <w:t>, LP3ES, Jakarta, 1998</w:t>
      </w:r>
      <w:r w:rsidRPr="004C3759">
        <w:rPr>
          <w:rFonts w:ascii="Times New Roman" w:eastAsia="Calibri" w:hAnsi="Times New Roman" w:cs="Times New Roman"/>
        </w:rPr>
        <w:t>.</w:t>
      </w:r>
      <w:proofErr w:type="gramEnd"/>
    </w:p>
    <w:p w14:paraId="302B8CE3" w14:textId="77777777" w:rsidR="0086590B" w:rsidRPr="004C3759" w:rsidRDefault="0086590B" w:rsidP="00E8560E">
      <w:pPr>
        <w:spacing w:after="0" w:line="240" w:lineRule="auto"/>
        <w:ind w:left="567" w:hanging="567"/>
        <w:jc w:val="both"/>
        <w:rPr>
          <w:rFonts w:ascii="Times New Roman" w:hAnsi="Times New Roman" w:cs="Times New Roman"/>
          <w:lang w:val="id-ID"/>
        </w:rPr>
      </w:pPr>
      <w:proofErr w:type="gramStart"/>
      <w:r w:rsidRPr="004C3759">
        <w:rPr>
          <w:rFonts w:ascii="Times New Roman" w:hAnsi="Times New Roman" w:cs="Times New Roman"/>
        </w:rPr>
        <w:t>Miriam Budiarjo dalam Moh.</w:t>
      </w:r>
      <w:proofErr w:type="gramEnd"/>
      <w:r w:rsidRPr="004C3759">
        <w:rPr>
          <w:rFonts w:ascii="Times New Roman" w:hAnsi="Times New Roman" w:cs="Times New Roman"/>
        </w:rPr>
        <w:t xml:space="preserve"> Mahfud MD, </w:t>
      </w:r>
      <w:r w:rsidRPr="004C3759">
        <w:rPr>
          <w:rFonts w:ascii="Times New Roman" w:hAnsi="Times New Roman" w:cs="Times New Roman"/>
          <w:i/>
        </w:rPr>
        <w:t>Demokrasi dan Konstitusi di Indonesia, Studi Tentang Interaksi Politik dan Kehidupan Ketatanegaraan</w:t>
      </w:r>
      <w:r w:rsidRPr="004C3759">
        <w:rPr>
          <w:rFonts w:ascii="Times New Roman" w:hAnsi="Times New Roman" w:cs="Times New Roman"/>
        </w:rPr>
        <w:t>,Rineka Cipta, Jakarta, 2013</w:t>
      </w:r>
      <w:r w:rsidRPr="004C3759">
        <w:rPr>
          <w:rFonts w:ascii="Times New Roman" w:hAnsi="Times New Roman" w:cs="Times New Roman"/>
          <w:lang w:val="id-ID"/>
        </w:rPr>
        <w:t>.</w:t>
      </w:r>
    </w:p>
    <w:p w14:paraId="11C8A195"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8EB7EAF"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Notonagoro, </w:t>
      </w:r>
      <w:r w:rsidRPr="004C3759">
        <w:rPr>
          <w:rFonts w:ascii="Times New Roman" w:hAnsi="Times New Roman" w:cs="Times New Roman"/>
          <w:i/>
          <w:lang w:val="id-ID"/>
        </w:rPr>
        <w:t>Politik Hukum dan Pembangunan Agraria,</w:t>
      </w:r>
      <w:r w:rsidRPr="004C3759">
        <w:rPr>
          <w:rFonts w:ascii="Times New Roman" w:hAnsi="Times New Roman" w:cs="Times New Roman"/>
          <w:lang w:val="id-ID"/>
        </w:rPr>
        <w:t xml:space="preserve"> Bina Aksara, Jakarta, 1984.</w:t>
      </w:r>
    </w:p>
    <w:p w14:paraId="5D67EA32"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76906C35"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eastAsia="Calibri" w:hAnsi="Times New Roman" w:cs="Times New Roman"/>
          <w:lang w:val="id-ID"/>
        </w:rPr>
        <w:t xml:space="preserve">Nurul Qomar, </w:t>
      </w:r>
      <w:r w:rsidRPr="004C3759">
        <w:rPr>
          <w:rFonts w:ascii="Times New Roman" w:eastAsia="Calibri" w:hAnsi="Times New Roman" w:cs="Times New Roman"/>
          <w:i/>
          <w:lang w:val="id-ID"/>
        </w:rPr>
        <w:t>Hak Asasi ManusiaDalam Negara Hukum Demokrasi</w:t>
      </w:r>
      <w:r w:rsidRPr="004C3759">
        <w:rPr>
          <w:rFonts w:ascii="Times New Roman" w:eastAsia="Calibri" w:hAnsi="Times New Roman" w:cs="Times New Roman"/>
          <w:lang w:val="id-ID"/>
        </w:rPr>
        <w:t>, Sinar Grafika, Jakarta, 2014</w:t>
      </w:r>
      <w:r w:rsidRPr="004C3759">
        <w:rPr>
          <w:rFonts w:ascii="Times New Roman" w:eastAsia="Calibri" w:hAnsi="Times New Roman" w:cs="Times New Roman"/>
        </w:rPr>
        <w:t>.</w:t>
      </w:r>
    </w:p>
    <w:p w14:paraId="1D942A9D"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833782A"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lang w:val="id-ID"/>
        </w:rPr>
        <w:t xml:space="preserve">Oman Sukmana, </w:t>
      </w:r>
      <w:r w:rsidRPr="004C3759">
        <w:rPr>
          <w:rFonts w:ascii="Times New Roman" w:hAnsi="Times New Roman" w:cs="Times New Roman"/>
          <w:i/>
          <w:lang w:val="id-ID"/>
        </w:rPr>
        <w:t>Konsep dan Desain Negara Kesejahteraan  (Welfare State),</w:t>
      </w:r>
      <w:r w:rsidRPr="004C3759">
        <w:rPr>
          <w:rFonts w:ascii="Times New Roman" w:hAnsi="Times New Roman" w:cs="Times New Roman"/>
          <w:lang w:val="id-ID"/>
        </w:rPr>
        <w:t xml:space="preserve"> Jurnal Sospol, Universitas Muhammadiyah Malang Vol. 2 No. 2, 2016</w:t>
      </w:r>
      <w:r w:rsidRPr="004C3759">
        <w:rPr>
          <w:rFonts w:ascii="Times New Roman" w:hAnsi="Times New Roman" w:cs="Times New Roman"/>
        </w:rPr>
        <w:t>.</w:t>
      </w:r>
    </w:p>
    <w:p w14:paraId="4995C6C3" w14:textId="77777777" w:rsidR="0086590B" w:rsidRPr="004C3759" w:rsidRDefault="0086590B" w:rsidP="00E8560E">
      <w:pPr>
        <w:spacing w:after="0" w:line="240" w:lineRule="auto"/>
        <w:ind w:left="567" w:hanging="567"/>
        <w:jc w:val="both"/>
        <w:rPr>
          <w:rFonts w:ascii="Times New Roman" w:hAnsi="Times New Roman" w:cs="Times New Roman"/>
          <w:i/>
          <w:lang w:val="id-ID"/>
        </w:rPr>
      </w:pPr>
    </w:p>
    <w:p w14:paraId="11F70913"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Oemar Senoadji, </w:t>
      </w:r>
      <w:r w:rsidRPr="004C3759">
        <w:rPr>
          <w:rFonts w:ascii="Times New Roman" w:hAnsi="Times New Roman" w:cs="Times New Roman"/>
          <w:i/>
        </w:rPr>
        <w:t xml:space="preserve">Peradilan Bebas Negara Hukum, </w:t>
      </w:r>
      <w:r w:rsidRPr="004C3759">
        <w:rPr>
          <w:rFonts w:ascii="Times New Roman" w:hAnsi="Times New Roman" w:cs="Times New Roman"/>
        </w:rPr>
        <w:t>Erlangga, Jakarta, 1980</w:t>
      </w:r>
      <w:r w:rsidRPr="004C3759">
        <w:rPr>
          <w:rFonts w:ascii="Times New Roman" w:hAnsi="Times New Roman" w:cs="Times New Roman"/>
          <w:lang w:val="id-ID"/>
        </w:rPr>
        <w:t>.</w:t>
      </w:r>
    </w:p>
    <w:p w14:paraId="4D23D666"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O. Notohamidjojo, </w:t>
      </w:r>
      <w:r w:rsidRPr="004C3759">
        <w:rPr>
          <w:rFonts w:ascii="Times New Roman" w:eastAsia="Calibri" w:hAnsi="Times New Roman" w:cs="Times New Roman"/>
          <w:i/>
          <w:lang w:val="id-ID"/>
        </w:rPr>
        <w:t>Demi Keadilan dan Kemanusiaan</w:t>
      </w:r>
      <w:r w:rsidRPr="004C3759">
        <w:rPr>
          <w:rFonts w:ascii="Times New Roman" w:eastAsia="Calibri" w:hAnsi="Times New Roman" w:cs="Times New Roman"/>
          <w:lang w:val="id-ID"/>
        </w:rPr>
        <w:t>, BPK Gunung Mulia, Jakarta, 1975</w:t>
      </w:r>
    </w:p>
    <w:p w14:paraId="72E4DF3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15545B5"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Padmo Wahjono, </w:t>
      </w:r>
      <w:r w:rsidRPr="004C3759">
        <w:rPr>
          <w:rFonts w:ascii="Times New Roman" w:hAnsi="Times New Roman" w:cs="Times New Roman"/>
          <w:i/>
          <w:lang w:val="id-ID"/>
        </w:rPr>
        <w:t>Indonesia Negara Berdasarkan Atas Hukum</w:t>
      </w:r>
      <w:r w:rsidRPr="004C3759">
        <w:rPr>
          <w:rFonts w:ascii="Times New Roman" w:hAnsi="Times New Roman" w:cs="Times New Roman"/>
          <w:lang w:val="id-ID"/>
        </w:rPr>
        <w:t>, Ghalia Indonesia, Jakarta, 1983.</w:t>
      </w:r>
    </w:p>
    <w:p w14:paraId="4F601814"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3488A39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Peter Mahmud Marzuki, </w:t>
      </w:r>
      <w:r w:rsidRPr="004C3759">
        <w:rPr>
          <w:rFonts w:ascii="Times New Roman" w:hAnsi="Times New Roman" w:cs="Times New Roman"/>
          <w:i/>
        </w:rPr>
        <w:t>Pengantar Ilmu Hukum</w:t>
      </w:r>
      <w:r w:rsidRPr="004C3759">
        <w:rPr>
          <w:rFonts w:ascii="Times New Roman" w:hAnsi="Times New Roman" w:cs="Times New Roman"/>
        </w:rPr>
        <w:t>, Kencana, Jakarta, 2009</w:t>
      </w:r>
      <w:r w:rsidRPr="004C3759">
        <w:rPr>
          <w:rFonts w:ascii="Times New Roman" w:hAnsi="Times New Roman" w:cs="Times New Roman"/>
          <w:lang w:val="id-ID"/>
        </w:rPr>
        <w:t>.</w:t>
      </w:r>
    </w:p>
    <w:p w14:paraId="78F98A89"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18449512" w14:textId="77777777" w:rsidR="0086590B" w:rsidRPr="004C3759" w:rsidRDefault="0086590B" w:rsidP="00E8560E">
      <w:pPr>
        <w:spacing w:after="0" w:line="240" w:lineRule="auto"/>
        <w:ind w:left="567" w:hanging="567"/>
        <w:jc w:val="both"/>
        <w:rPr>
          <w:rFonts w:ascii="Times New Roman" w:hAnsi="Times New Roman" w:cs="Times New Roman"/>
          <w:lang w:val="id-ID"/>
        </w:rPr>
      </w:pPr>
      <w:proofErr w:type="gramStart"/>
      <w:r w:rsidRPr="004C3759">
        <w:rPr>
          <w:rFonts w:ascii="Times New Roman" w:eastAsia="Calibri" w:hAnsi="Times New Roman" w:cs="Times New Roman"/>
        </w:rPr>
        <w:t xml:space="preserve">-----------------------------, </w:t>
      </w:r>
      <w:r w:rsidRPr="004C3759">
        <w:rPr>
          <w:rFonts w:ascii="Times New Roman" w:eastAsia="Calibri" w:hAnsi="Times New Roman" w:cs="Times New Roman"/>
          <w:i/>
          <w:iCs/>
        </w:rPr>
        <w:t>Penelitian Hukum,</w:t>
      </w:r>
      <w:r w:rsidRPr="004C3759">
        <w:rPr>
          <w:rFonts w:ascii="Times New Roman" w:eastAsia="Calibri" w:hAnsi="Times New Roman" w:cs="Times New Roman"/>
        </w:rPr>
        <w:t xml:space="preserve"> Edisi Pertama, Cet. Ke 2, Kencana, Jakarta, 2006.</w:t>
      </w:r>
      <w:proofErr w:type="gramEnd"/>
    </w:p>
    <w:p w14:paraId="1A178B37"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14446EE3" w14:textId="77777777" w:rsidR="0086590B" w:rsidRPr="004C3759" w:rsidRDefault="0086590B" w:rsidP="00E8560E">
      <w:pPr>
        <w:spacing w:after="0" w:line="240" w:lineRule="auto"/>
        <w:ind w:left="567" w:hanging="567"/>
        <w:jc w:val="both"/>
        <w:rPr>
          <w:rFonts w:ascii="Times New Roman" w:hAnsi="Times New Roman" w:cs="Times New Roman"/>
          <w:iCs/>
          <w:lang w:val="id-ID"/>
        </w:rPr>
      </w:pPr>
      <w:r w:rsidRPr="004C3759">
        <w:rPr>
          <w:rFonts w:ascii="Times New Roman" w:hAnsi="Times New Roman" w:cs="Times New Roman"/>
        </w:rPr>
        <w:t xml:space="preserve">Prajudi Atmosudirjo, </w:t>
      </w:r>
      <w:r w:rsidRPr="004C3759">
        <w:rPr>
          <w:rFonts w:ascii="Times New Roman" w:hAnsi="Times New Roman" w:cs="Times New Roman"/>
          <w:i/>
          <w:iCs/>
        </w:rPr>
        <w:t xml:space="preserve">Hukum </w:t>
      </w:r>
      <w:hyperlink r:id="rId11" w:history="1">
        <w:r w:rsidRPr="004C3759">
          <w:rPr>
            <w:rFonts w:ascii="Times New Roman" w:hAnsi="Times New Roman" w:cs="Times New Roman"/>
            <w:i/>
            <w:iCs/>
            <w:color w:val="000000"/>
          </w:rPr>
          <w:t>Admini</w:t>
        </w:r>
      </w:hyperlink>
      <w:r w:rsidRPr="004C3759">
        <w:rPr>
          <w:rFonts w:ascii="Times New Roman" w:hAnsi="Times New Roman" w:cs="Times New Roman"/>
          <w:i/>
          <w:color w:val="000000"/>
        </w:rPr>
        <w:t>strasi</w:t>
      </w:r>
      <w:r w:rsidRPr="004C3759">
        <w:rPr>
          <w:rFonts w:ascii="Times New Roman" w:hAnsi="Times New Roman" w:cs="Times New Roman"/>
          <w:i/>
          <w:iCs/>
          <w:color w:val="000000"/>
        </w:rPr>
        <w:t xml:space="preserve"> Ne</w:t>
      </w:r>
      <w:r w:rsidRPr="004C3759">
        <w:rPr>
          <w:rFonts w:ascii="Times New Roman" w:hAnsi="Times New Roman" w:cs="Times New Roman"/>
          <w:i/>
          <w:iCs/>
        </w:rPr>
        <w:t xml:space="preserve">gara, </w:t>
      </w:r>
      <w:r w:rsidRPr="004C3759">
        <w:rPr>
          <w:rFonts w:ascii="Times New Roman" w:hAnsi="Times New Roman" w:cs="Times New Roman"/>
        </w:rPr>
        <w:t xml:space="preserve">Ghalia Indonesia, Jakarta, </w:t>
      </w:r>
      <w:r w:rsidRPr="004C3759">
        <w:rPr>
          <w:rFonts w:ascii="Times New Roman" w:hAnsi="Times New Roman" w:cs="Times New Roman"/>
          <w:iCs/>
        </w:rPr>
        <w:t>1994</w:t>
      </w:r>
      <w:r w:rsidRPr="004C3759">
        <w:rPr>
          <w:rFonts w:ascii="Times New Roman" w:hAnsi="Times New Roman" w:cs="Times New Roman"/>
          <w:iCs/>
          <w:lang w:val="id-ID"/>
        </w:rPr>
        <w:t>.</w:t>
      </w:r>
    </w:p>
    <w:p w14:paraId="205EACE5"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B1B8A08"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lastRenderedPageBreak/>
        <w:t xml:space="preserve">Philipus M. Hadjon, </w:t>
      </w:r>
      <w:r w:rsidRPr="004C3759">
        <w:rPr>
          <w:rFonts w:ascii="Times New Roman" w:hAnsi="Times New Roman" w:cs="Times New Roman"/>
          <w:i/>
        </w:rPr>
        <w:t>Perlindungan Hukum Bagi Rakyat Indonesia</w:t>
      </w:r>
      <w:r w:rsidRPr="004C3759">
        <w:rPr>
          <w:rFonts w:ascii="Times New Roman" w:hAnsi="Times New Roman" w:cs="Times New Roman"/>
        </w:rPr>
        <w:t>, Bina Ilmu, Surabaya, 1987</w:t>
      </w:r>
    </w:p>
    <w:p w14:paraId="1A8B41A1"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B61868B"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________________,  </w:t>
      </w:r>
      <w:r w:rsidRPr="004C3759">
        <w:rPr>
          <w:rFonts w:ascii="Times New Roman" w:hAnsi="Times New Roman" w:cs="Times New Roman"/>
          <w:i/>
        </w:rPr>
        <w:t xml:space="preserve">Perlindungan Hukum bagi Rakyat Indonesia (Sebuah Studi tentang Prinsip-prinsipnya, Penanganannya oleh Peradilan Dalam Peradilan Umum dan Pembentukan Peradilan Administrasi Negara), </w:t>
      </w:r>
      <w:r w:rsidRPr="004C3759">
        <w:rPr>
          <w:rFonts w:ascii="Times New Roman" w:hAnsi="Times New Roman" w:cs="Times New Roman"/>
        </w:rPr>
        <w:t>Disertasi, Universitas Airlangga, Surabaya, 1985</w:t>
      </w:r>
      <w:r w:rsidRPr="004C3759">
        <w:rPr>
          <w:rFonts w:ascii="Times New Roman" w:hAnsi="Times New Roman" w:cs="Times New Roman"/>
          <w:lang w:val="id-ID"/>
        </w:rPr>
        <w:t>.</w:t>
      </w:r>
    </w:p>
    <w:p w14:paraId="17736029"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403CBA78"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R. Kranenburg, R. dan Tk. B. Sabaroedin, </w:t>
      </w:r>
      <w:r w:rsidRPr="004C3759">
        <w:rPr>
          <w:rFonts w:ascii="Times New Roman" w:eastAsia="Calibri" w:hAnsi="Times New Roman" w:cs="Times New Roman"/>
          <w:i/>
          <w:lang w:val="id-ID"/>
        </w:rPr>
        <w:t>Ilmu Negara Umum.</w:t>
      </w:r>
      <w:r w:rsidRPr="004C3759">
        <w:rPr>
          <w:rFonts w:ascii="Times New Roman" w:eastAsia="Calibri" w:hAnsi="Times New Roman" w:cs="Times New Roman"/>
          <w:lang w:val="id-ID"/>
        </w:rPr>
        <w:t xml:space="preserve"> Cetakan Kesebelas. Pradnya Paramita.Jakarta, 1989.</w:t>
      </w:r>
    </w:p>
    <w:p w14:paraId="74CA628F"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R. Setiawan, </w:t>
      </w:r>
      <w:r w:rsidRPr="004C3759">
        <w:rPr>
          <w:rFonts w:ascii="Times New Roman" w:eastAsia="Calibri" w:hAnsi="Times New Roman" w:cs="Times New Roman"/>
          <w:i/>
          <w:lang w:val="id-ID"/>
        </w:rPr>
        <w:t>Pokok-Pokok Hukum Perikatan</w:t>
      </w:r>
      <w:r w:rsidRPr="004C3759">
        <w:rPr>
          <w:rFonts w:ascii="Times New Roman" w:eastAsia="Calibri" w:hAnsi="Times New Roman" w:cs="Times New Roman"/>
          <w:lang w:val="id-ID"/>
        </w:rPr>
        <w:t>, Putra A Bardin, Bandung, 1999.</w:t>
      </w:r>
    </w:p>
    <w:p w14:paraId="13340768"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R. Subekti, </w:t>
      </w:r>
      <w:r w:rsidRPr="004C3759">
        <w:rPr>
          <w:rFonts w:ascii="Times New Roman" w:eastAsia="Calibri" w:hAnsi="Times New Roman" w:cs="Times New Roman"/>
          <w:i/>
          <w:lang w:val="id-ID"/>
        </w:rPr>
        <w:t>Aspek-Aspek Hukum Perikatan Nasional</w:t>
      </w:r>
      <w:r w:rsidRPr="004C3759">
        <w:rPr>
          <w:rFonts w:ascii="Times New Roman" w:eastAsia="Calibri" w:hAnsi="Times New Roman" w:cs="Times New Roman"/>
          <w:lang w:val="id-ID"/>
        </w:rPr>
        <w:t>, PT. Citra Aditya Bakti, Bandung, 1992.</w:t>
      </w:r>
    </w:p>
    <w:p w14:paraId="3E7A8E0D"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Riduan Syahrani</w:t>
      </w:r>
      <w:r w:rsidRPr="004C3759">
        <w:rPr>
          <w:rFonts w:ascii="Times New Roman" w:hAnsi="Times New Roman" w:cs="Times New Roman"/>
        </w:rPr>
        <w:t xml:space="preserve"> </w:t>
      </w:r>
      <w:r w:rsidRPr="004C3759">
        <w:rPr>
          <w:rFonts w:ascii="Times New Roman" w:hAnsi="Times New Roman" w:cs="Times New Roman"/>
          <w:lang w:val="id-ID"/>
        </w:rPr>
        <w:t xml:space="preserve">, </w:t>
      </w:r>
      <w:r w:rsidRPr="004C3759">
        <w:rPr>
          <w:rFonts w:ascii="Times New Roman" w:hAnsi="Times New Roman" w:cs="Times New Roman"/>
          <w:i/>
          <w:lang w:val="id-ID"/>
        </w:rPr>
        <w:t>Seluk Beluk dan Asas-asas Hukum Perdata</w:t>
      </w:r>
      <w:r w:rsidRPr="004C3759">
        <w:rPr>
          <w:rFonts w:ascii="Times New Roman" w:hAnsi="Times New Roman" w:cs="Times New Roman"/>
          <w:lang w:val="id-ID"/>
        </w:rPr>
        <w:t>, Edisi Revisi, Alumni, Bandung, 2013</w:t>
      </w:r>
    </w:p>
    <w:p w14:paraId="7EA85F69"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Ronny Hanitijo Soemitro, </w:t>
      </w:r>
      <w:r w:rsidRPr="004C3759">
        <w:rPr>
          <w:rFonts w:ascii="Times New Roman" w:hAnsi="Times New Roman" w:cs="Times New Roman"/>
          <w:i/>
          <w:iCs/>
        </w:rPr>
        <w:t xml:space="preserve">Metodologi Penelitian Hukum dan Yurimetri, </w:t>
      </w:r>
      <w:r w:rsidRPr="004C3759">
        <w:rPr>
          <w:rFonts w:ascii="Times New Roman" w:hAnsi="Times New Roman" w:cs="Times New Roman"/>
        </w:rPr>
        <w:t>Ghalia Indonesia, Jakarta</w:t>
      </w:r>
    </w:p>
    <w:p w14:paraId="1C61456B"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AB0E087"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Ruslan Abdul Gani, </w:t>
      </w:r>
      <w:r w:rsidRPr="004C3759">
        <w:rPr>
          <w:rFonts w:ascii="Times New Roman" w:hAnsi="Times New Roman" w:cs="Times New Roman"/>
          <w:i/>
          <w:lang w:val="id-ID"/>
        </w:rPr>
        <w:t>Pembahasan Naskah Kerja Muhammad Hatta, Penjabaran Pasal 33 UUD 1945</w:t>
      </w:r>
      <w:r w:rsidRPr="004C3759">
        <w:rPr>
          <w:rFonts w:ascii="Times New Roman" w:hAnsi="Times New Roman" w:cs="Times New Roman"/>
          <w:lang w:val="id-ID"/>
        </w:rPr>
        <w:t>, Mutiara, Jakarta, 1980.</w:t>
      </w:r>
    </w:p>
    <w:p w14:paraId="4EA27FE5"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4B1160C3"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Salim HS, </w:t>
      </w:r>
      <w:r w:rsidRPr="004C3759">
        <w:rPr>
          <w:rFonts w:ascii="Times New Roman" w:eastAsia="Calibri" w:hAnsi="Times New Roman" w:cs="Times New Roman"/>
          <w:i/>
          <w:lang w:val="id-ID"/>
        </w:rPr>
        <w:t>Perkembangan Teori Dalam Ilmu Hukum</w:t>
      </w:r>
      <w:r w:rsidRPr="004C3759">
        <w:rPr>
          <w:rFonts w:ascii="Times New Roman" w:eastAsia="Calibri" w:hAnsi="Times New Roman" w:cs="Times New Roman"/>
          <w:lang w:val="id-ID"/>
        </w:rPr>
        <w:t>, Rajawali Persada, Cet 1, Jakarta, 2010</w:t>
      </w:r>
      <w:r w:rsidRPr="004C3759">
        <w:rPr>
          <w:rFonts w:ascii="Times New Roman" w:eastAsia="Calibri" w:hAnsi="Times New Roman" w:cs="Times New Roman"/>
        </w:rPr>
        <w:t>.</w:t>
      </w:r>
    </w:p>
    <w:p w14:paraId="74B9FA3E" w14:textId="77777777" w:rsidR="0086590B" w:rsidRPr="004C3759" w:rsidRDefault="0086590B" w:rsidP="00E8560E">
      <w:pPr>
        <w:spacing w:after="0" w:line="240" w:lineRule="auto"/>
        <w:ind w:left="567" w:hanging="567"/>
        <w:jc w:val="both"/>
        <w:rPr>
          <w:rFonts w:ascii="Times New Roman" w:hAnsi="Times New Roman" w:cs="Times New Roman"/>
        </w:rPr>
      </w:pPr>
    </w:p>
    <w:p w14:paraId="1DC221D3"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Soedikno Mertokusumo, </w:t>
      </w:r>
      <w:r w:rsidRPr="004C3759">
        <w:rPr>
          <w:rFonts w:ascii="Times New Roman" w:hAnsi="Times New Roman" w:cs="Times New Roman"/>
          <w:i/>
          <w:lang w:val="id-ID"/>
        </w:rPr>
        <w:t>Mengenal Hukum</w:t>
      </w:r>
      <w:r w:rsidRPr="004C3759">
        <w:rPr>
          <w:rFonts w:ascii="Times New Roman" w:hAnsi="Times New Roman" w:cs="Times New Roman"/>
          <w:lang w:val="id-ID"/>
        </w:rPr>
        <w:t>, Liberty, Yogyakarta, 1986.</w:t>
      </w:r>
    </w:p>
    <w:p w14:paraId="3B985486"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DEF6D59"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Satjipto Rahardjo, </w:t>
      </w:r>
      <w:r w:rsidRPr="004C3759">
        <w:rPr>
          <w:rFonts w:ascii="Times New Roman" w:hAnsi="Times New Roman" w:cs="Times New Roman"/>
          <w:i/>
          <w:lang w:val="id-ID"/>
        </w:rPr>
        <w:t>Ilmu Hukum</w:t>
      </w:r>
      <w:r w:rsidRPr="004C3759">
        <w:rPr>
          <w:rFonts w:ascii="Times New Roman" w:hAnsi="Times New Roman" w:cs="Times New Roman"/>
          <w:lang w:val="id-ID"/>
        </w:rPr>
        <w:t>, Cet.6, PT. Citra Aditya Bakti, Bandung, 2006.</w:t>
      </w:r>
    </w:p>
    <w:p w14:paraId="4542D2E9"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2FA21DD8" w14:textId="77777777" w:rsidR="0086590B" w:rsidRPr="004C3759" w:rsidRDefault="0086590B" w:rsidP="00E8560E">
      <w:pPr>
        <w:spacing w:after="0" w:line="240" w:lineRule="auto"/>
        <w:ind w:left="567" w:hanging="567"/>
        <w:jc w:val="both"/>
        <w:rPr>
          <w:rFonts w:ascii="Times New Roman" w:hAnsi="Times New Roman" w:cs="Times New Roman"/>
          <w:iCs/>
          <w:lang w:val="id-ID"/>
        </w:rPr>
      </w:pPr>
      <w:r w:rsidRPr="004C3759">
        <w:rPr>
          <w:rFonts w:ascii="Times New Roman" w:hAnsi="Times New Roman" w:cs="Times New Roman"/>
          <w:iCs/>
        </w:rPr>
        <w:t xml:space="preserve">Soerjono Soekanto, </w:t>
      </w:r>
      <w:r w:rsidRPr="004C3759">
        <w:rPr>
          <w:rFonts w:ascii="Times New Roman" w:hAnsi="Times New Roman" w:cs="Times New Roman"/>
          <w:i/>
          <w:iCs/>
        </w:rPr>
        <w:t xml:space="preserve">Penelitian Hukum Normatif, Suatu Tinjauan Singkat, </w:t>
      </w:r>
      <w:r w:rsidRPr="004C3759">
        <w:rPr>
          <w:rFonts w:ascii="Times New Roman" w:hAnsi="Times New Roman" w:cs="Times New Roman"/>
          <w:iCs/>
        </w:rPr>
        <w:t>CV. Rajawali, Jakarta, 1986</w:t>
      </w:r>
      <w:r w:rsidRPr="004C3759">
        <w:rPr>
          <w:rFonts w:ascii="Times New Roman" w:hAnsi="Times New Roman" w:cs="Times New Roman"/>
          <w:iCs/>
          <w:lang w:val="id-ID"/>
        </w:rPr>
        <w:t>.</w:t>
      </w:r>
    </w:p>
    <w:p w14:paraId="33C83C52"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Sjachran Basah, </w:t>
      </w:r>
      <w:r w:rsidRPr="004C3759">
        <w:rPr>
          <w:rFonts w:ascii="Times New Roman" w:hAnsi="Times New Roman" w:cs="Times New Roman"/>
          <w:i/>
          <w:iCs/>
        </w:rPr>
        <w:t xml:space="preserve">Eksistensi dan Tolok Ukur Badan Peradilan Administrasi di Indonesia, </w:t>
      </w:r>
      <w:r w:rsidRPr="004C3759">
        <w:rPr>
          <w:rFonts w:ascii="Times New Roman" w:hAnsi="Times New Roman" w:cs="Times New Roman"/>
          <w:iCs/>
        </w:rPr>
        <w:t>PT.</w:t>
      </w:r>
      <w:r w:rsidRPr="004C3759">
        <w:rPr>
          <w:rFonts w:ascii="Times New Roman" w:hAnsi="Times New Roman" w:cs="Times New Roman"/>
          <w:i/>
          <w:iCs/>
        </w:rPr>
        <w:t xml:space="preserve"> </w:t>
      </w:r>
      <w:r w:rsidRPr="004C3759">
        <w:rPr>
          <w:rFonts w:ascii="Times New Roman" w:hAnsi="Times New Roman" w:cs="Times New Roman"/>
        </w:rPr>
        <w:t>Alumni, Bandung, 1985</w:t>
      </w:r>
      <w:r w:rsidRPr="004C3759">
        <w:rPr>
          <w:rFonts w:ascii="Times New Roman" w:hAnsi="Times New Roman" w:cs="Times New Roman"/>
          <w:lang w:val="id-ID"/>
        </w:rPr>
        <w:t>.</w:t>
      </w:r>
    </w:p>
    <w:p w14:paraId="23BED568"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6B0DB26C"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Sri Edi Swasono, </w:t>
      </w:r>
      <w:r w:rsidRPr="004C3759">
        <w:rPr>
          <w:rFonts w:ascii="Times New Roman" w:hAnsi="Times New Roman" w:cs="Times New Roman"/>
          <w:i/>
          <w:lang w:val="id-ID"/>
        </w:rPr>
        <w:t>Ekonomi Kerakyatan Indonesia, Mengenang Bung Hatta Bapak Ekonomi Kerakyatan Indonesia,</w:t>
      </w:r>
      <w:r w:rsidRPr="004C3759">
        <w:rPr>
          <w:rFonts w:ascii="Times New Roman" w:hAnsi="Times New Roman" w:cs="Times New Roman"/>
          <w:lang w:val="id-ID"/>
        </w:rPr>
        <w:t xml:space="preserve"> Muhammadyah University Press, Surakarta, 1994.</w:t>
      </w:r>
    </w:p>
    <w:p w14:paraId="0782C98E"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3F7B0ADA"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lastRenderedPageBreak/>
        <w:t xml:space="preserve">Sri Soemantri, </w:t>
      </w:r>
      <w:r w:rsidRPr="004C3759">
        <w:rPr>
          <w:rFonts w:ascii="Times New Roman" w:hAnsi="Times New Roman" w:cs="Times New Roman"/>
          <w:i/>
        </w:rPr>
        <w:t>Bunga Rampai Hukum Tata Negara Indonesia</w:t>
      </w:r>
      <w:r w:rsidRPr="004C3759">
        <w:rPr>
          <w:rFonts w:ascii="Times New Roman" w:hAnsi="Times New Roman" w:cs="Times New Roman"/>
        </w:rPr>
        <w:t>, Alumni, Bandung, 1982</w:t>
      </w:r>
      <w:r w:rsidRPr="004C3759">
        <w:rPr>
          <w:rFonts w:ascii="Times New Roman" w:hAnsi="Times New Roman" w:cs="Times New Roman"/>
          <w:lang w:val="id-ID"/>
        </w:rPr>
        <w:t>.</w:t>
      </w:r>
    </w:p>
    <w:p w14:paraId="6E5C24DC"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FFEF9B1"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eastAsia="Calibri" w:hAnsi="Times New Roman" w:cs="Times New Roman"/>
        </w:rPr>
        <w:t xml:space="preserve">Sri Rejeki Hartono, </w:t>
      </w:r>
      <w:r w:rsidRPr="004C3759">
        <w:rPr>
          <w:rFonts w:ascii="Times New Roman" w:eastAsia="Calibri" w:hAnsi="Times New Roman" w:cs="Times New Roman"/>
          <w:i/>
          <w:iCs/>
        </w:rPr>
        <w:t>Reasuransi, Kebutuhan yang Tidak Dikesampingkan oleh Penanggung Guna Memenuhi Kewajiban Terhadap Tertanggung, Tinjauan Yuridis.</w:t>
      </w:r>
      <w:r w:rsidRPr="004C3759">
        <w:rPr>
          <w:rFonts w:ascii="Times New Roman" w:eastAsia="Calibri" w:hAnsi="Times New Roman" w:cs="Times New Roman"/>
        </w:rPr>
        <w:t xml:space="preserve"> </w:t>
      </w:r>
      <w:proofErr w:type="gramStart"/>
      <w:r w:rsidRPr="004C3759">
        <w:rPr>
          <w:rFonts w:ascii="Times New Roman" w:eastAsia="Calibri" w:hAnsi="Times New Roman" w:cs="Times New Roman"/>
        </w:rPr>
        <w:t>Disertasi untuk memperoleh Gelar Doktor, 3 Maret 1990.</w:t>
      </w:r>
      <w:proofErr w:type="gramEnd"/>
    </w:p>
    <w:p w14:paraId="53BDD92F"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B7E3B03"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The Liang Gie,</w:t>
      </w:r>
      <w:r w:rsidRPr="004C3759">
        <w:rPr>
          <w:rFonts w:ascii="Times New Roman" w:eastAsia="Calibri" w:hAnsi="Times New Roman" w:cs="Times New Roman"/>
          <w:i/>
          <w:lang w:val="id-ID"/>
        </w:rPr>
        <w:t xml:space="preserve"> Teori-Teori Keadilan</w:t>
      </w:r>
      <w:r w:rsidRPr="004C3759">
        <w:rPr>
          <w:rFonts w:ascii="Times New Roman" w:eastAsia="Calibri" w:hAnsi="Times New Roman" w:cs="Times New Roman"/>
          <w:lang w:val="id-ID"/>
        </w:rPr>
        <w:t>, Supersukses, Yogyakarta, 1982.</w:t>
      </w:r>
    </w:p>
    <w:p w14:paraId="14AAD449"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 xml:space="preserve">Thoga H. Hutagalung, </w:t>
      </w:r>
      <w:r w:rsidRPr="004C3759">
        <w:rPr>
          <w:rFonts w:ascii="Times New Roman" w:hAnsi="Times New Roman" w:cs="Times New Roman"/>
          <w:i/>
        </w:rPr>
        <w:t xml:space="preserve">Peranan Hukum dan Keadilan Dalam Pembangunan Masyarakat yang Sejahtera, </w:t>
      </w:r>
      <w:r w:rsidRPr="004C3759">
        <w:rPr>
          <w:rFonts w:ascii="Times New Roman" w:hAnsi="Times New Roman" w:cs="Times New Roman"/>
        </w:rPr>
        <w:t>Armico, Bandung</w:t>
      </w:r>
      <w:r w:rsidRPr="004C3759">
        <w:rPr>
          <w:rFonts w:ascii="Times New Roman" w:hAnsi="Times New Roman" w:cs="Times New Roman"/>
          <w:lang w:val="id-ID"/>
        </w:rPr>
        <w:t>.</w:t>
      </w:r>
      <w:r w:rsidRPr="004C3759">
        <w:rPr>
          <w:rFonts w:ascii="Times New Roman" w:hAnsi="Times New Roman" w:cs="Times New Roman"/>
        </w:rPr>
        <w:t xml:space="preserve"> </w:t>
      </w:r>
    </w:p>
    <w:p w14:paraId="789EA119"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78973F34"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t xml:space="preserve">Theo Huijbers, </w:t>
      </w:r>
      <w:r w:rsidRPr="004C3759">
        <w:rPr>
          <w:rFonts w:ascii="Times New Roman" w:hAnsi="Times New Roman" w:cs="Times New Roman"/>
          <w:i/>
        </w:rPr>
        <w:t>Filsafat Hukum Dalam Lintasan Sejarah</w:t>
      </w:r>
      <w:r w:rsidRPr="004C3759">
        <w:rPr>
          <w:rFonts w:ascii="Times New Roman" w:hAnsi="Times New Roman" w:cs="Times New Roman"/>
        </w:rPr>
        <w:t xml:space="preserve">, Kanisius, Yogyakarta, 1982 </w:t>
      </w:r>
    </w:p>
    <w:p w14:paraId="5D60A94C" w14:textId="77777777" w:rsidR="0086590B" w:rsidRPr="004C3759" w:rsidRDefault="0086590B" w:rsidP="00E8560E">
      <w:pPr>
        <w:spacing w:after="0" w:line="240" w:lineRule="auto"/>
        <w:ind w:left="567" w:hanging="567"/>
        <w:jc w:val="both"/>
        <w:rPr>
          <w:rFonts w:ascii="Times New Roman" w:hAnsi="Times New Roman" w:cs="Times New Roman"/>
        </w:rPr>
      </w:pPr>
    </w:p>
    <w:p w14:paraId="604BA8BE"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Tuti Rastuti</w:t>
      </w:r>
      <w:proofErr w:type="gramStart"/>
      <w:r w:rsidRPr="004C3759">
        <w:rPr>
          <w:rFonts w:ascii="Times New Roman" w:eastAsia="Calibri" w:hAnsi="Times New Roman" w:cs="Times New Roman"/>
        </w:rPr>
        <w:t>, .</w:t>
      </w:r>
      <w:proofErr w:type="gramEnd"/>
      <w:r w:rsidRPr="004C3759">
        <w:rPr>
          <w:rFonts w:ascii="Times New Roman" w:eastAsia="Calibri" w:hAnsi="Times New Roman" w:cs="Times New Roman"/>
        </w:rPr>
        <w:t xml:space="preserve"> </w:t>
      </w:r>
      <w:r w:rsidRPr="004C3759">
        <w:rPr>
          <w:rFonts w:ascii="Times New Roman" w:eastAsia="Calibri" w:hAnsi="Times New Roman" w:cs="Times New Roman"/>
          <w:i/>
          <w:iCs/>
        </w:rPr>
        <w:t>Aspek Hukum Perjanjian Asuransi</w:t>
      </w:r>
      <w:r w:rsidRPr="004C3759">
        <w:rPr>
          <w:rFonts w:ascii="Times New Roman" w:eastAsia="Calibri" w:hAnsi="Times New Roman" w:cs="Times New Roman"/>
        </w:rPr>
        <w:t>. Jakarta: Pustaka Yustisia, 2016,</w:t>
      </w:r>
    </w:p>
    <w:p w14:paraId="51955C96" w14:textId="77777777" w:rsidR="0086590B" w:rsidRPr="004C3759" w:rsidRDefault="0086590B" w:rsidP="00E8560E">
      <w:pPr>
        <w:spacing w:after="0" w:line="240" w:lineRule="auto"/>
        <w:ind w:left="567" w:hanging="567"/>
        <w:jc w:val="both"/>
        <w:rPr>
          <w:rFonts w:ascii="Times New Roman" w:hAnsi="Times New Roman" w:cs="Times New Roman"/>
        </w:rPr>
      </w:pPr>
    </w:p>
    <w:p w14:paraId="6A0DBEFB"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lang w:val="id-ID"/>
        </w:rPr>
        <w:t xml:space="preserve">Yulies Tiena Masriani, </w:t>
      </w:r>
      <w:r w:rsidRPr="004C3759">
        <w:rPr>
          <w:rFonts w:ascii="Times New Roman" w:eastAsia="Calibri" w:hAnsi="Times New Roman" w:cs="Times New Roman"/>
        </w:rPr>
        <w:t xml:space="preserve"> </w:t>
      </w:r>
      <w:r w:rsidRPr="004C3759">
        <w:rPr>
          <w:rFonts w:ascii="Times New Roman" w:eastAsia="Calibri" w:hAnsi="Times New Roman" w:cs="Times New Roman"/>
          <w:i/>
          <w:lang w:val="id-ID"/>
        </w:rPr>
        <w:t>Pengantar Hukum Indonesia</w:t>
      </w:r>
      <w:r w:rsidRPr="004C3759">
        <w:rPr>
          <w:rFonts w:ascii="Times New Roman" w:eastAsia="Calibri" w:hAnsi="Times New Roman" w:cs="Times New Roman"/>
          <w:lang w:val="id-ID"/>
        </w:rPr>
        <w:t>, Sinar Grafika, Jakarta, 2008</w:t>
      </w:r>
      <w:r w:rsidRPr="004C3759">
        <w:rPr>
          <w:rFonts w:ascii="Times New Roman" w:eastAsia="Calibri" w:hAnsi="Times New Roman" w:cs="Times New Roman"/>
        </w:rPr>
        <w:t>.</w:t>
      </w:r>
    </w:p>
    <w:p w14:paraId="2C6490E1"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2916DE95"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Yusuf Shofie, </w:t>
      </w:r>
      <w:r w:rsidRPr="004C3759">
        <w:rPr>
          <w:rFonts w:ascii="Times New Roman" w:eastAsia="Calibri" w:hAnsi="Times New Roman" w:cs="Times New Roman"/>
          <w:i/>
          <w:iCs/>
        </w:rPr>
        <w:t>Perlindungan Konsumen dan Instrumen-Instrumen Hukumnya,</w:t>
      </w:r>
      <w:r w:rsidRPr="004C3759">
        <w:rPr>
          <w:rFonts w:ascii="Times New Roman" w:eastAsia="Calibri" w:hAnsi="Times New Roman" w:cs="Times New Roman"/>
        </w:rPr>
        <w:t xml:space="preserve"> PT. Citra Aditya Bakti, Bandung, 2000.</w:t>
      </w:r>
    </w:p>
    <w:p w14:paraId="6D65C19C" w14:textId="77777777" w:rsidR="0086590B" w:rsidRPr="004C3759" w:rsidRDefault="0086590B" w:rsidP="00E8560E">
      <w:pPr>
        <w:spacing w:after="0" w:line="240" w:lineRule="auto"/>
        <w:ind w:left="567" w:hanging="567"/>
        <w:jc w:val="both"/>
        <w:rPr>
          <w:rFonts w:ascii="Times New Roman" w:eastAsia="Calibri" w:hAnsi="Times New Roman" w:cs="Times New Roman"/>
        </w:rPr>
      </w:pPr>
    </w:p>
    <w:p w14:paraId="73C16273" w14:textId="77777777" w:rsidR="0086590B" w:rsidRPr="004C3759" w:rsidRDefault="0086590B" w:rsidP="00E8560E">
      <w:pPr>
        <w:spacing w:after="0" w:line="240" w:lineRule="auto"/>
        <w:ind w:left="567" w:hanging="567"/>
        <w:jc w:val="both"/>
        <w:rPr>
          <w:rFonts w:ascii="Times New Roman" w:eastAsia="Calibri" w:hAnsi="Times New Roman" w:cs="Times New Roman"/>
          <w:color w:val="000000"/>
        </w:rPr>
      </w:pPr>
      <w:r w:rsidRPr="004C3759">
        <w:rPr>
          <w:rFonts w:ascii="Times New Roman" w:eastAsia="Calibri" w:hAnsi="Times New Roman" w:cs="Times New Roman"/>
          <w:color w:val="000000"/>
        </w:rPr>
        <w:t xml:space="preserve">W.J.S Poerwadarminta, </w:t>
      </w:r>
      <w:r w:rsidRPr="004C3759">
        <w:rPr>
          <w:rFonts w:ascii="Times New Roman" w:eastAsia="Calibri" w:hAnsi="Times New Roman" w:cs="Times New Roman"/>
          <w:i/>
          <w:iCs/>
          <w:color w:val="000000"/>
        </w:rPr>
        <w:t>Kamus Umum Bahasa Indonesia</w:t>
      </w:r>
      <w:r w:rsidRPr="004C3759">
        <w:rPr>
          <w:rFonts w:ascii="Times New Roman" w:eastAsia="Calibri" w:hAnsi="Times New Roman" w:cs="Times New Roman"/>
          <w:color w:val="000000"/>
        </w:rPr>
        <w:t>, Balai Pustaka, Jakarta, 1986.</w:t>
      </w:r>
    </w:p>
    <w:p w14:paraId="3A1A5086" w14:textId="14201FEC" w:rsidR="0086590B" w:rsidRDefault="0086590B" w:rsidP="00E8560E">
      <w:pPr>
        <w:spacing w:after="0" w:line="240" w:lineRule="auto"/>
        <w:ind w:left="567" w:hanging="567"/>
        <w:jc w:val="both"/>
        <w:rPr>
          <w:rFonts w:ascii="Times New Roman" w:eastAsia="Calibri" w:hAnsi="Times New Roman" w:cs="Times New Roman"/>
          <w:color w:val="000000"/>
          <w:lang w:val="id-ID"/>
        </w:rPr>
      </w:pPr>
      <w:r w:rsidRPr="004C3759">
        <w:rPr>
          <w:rFonts w:ascii="Times New Roman" w:eastAsia="Calibri" w:hAnsi="Times New Roman" w:cs="Times New Roman"/>
          <w:color w:val="000000"/>
        </w:rPr>
        <w:t xml:space="preserve">W. </w:t>
      </w:r>
      <w:r w:rsidRPr="004C3759">
        <w:rPr>
          <w:rFonts w:ascii="Times New Roman" w:eastAsia="Calibri" w:hAnsi="Times New Roman" w:cs="Times New Roman"/>
          <w:i/>
          <w:iCs/>
          <w:color w:val="000000"/>
        </w:rPr>
        <w:t>Friedman, Legal Theory</w:t>
      </w:r>
      <w:r w:rsidRPr="004C3759">
        <w:rPr>
          <w:rFonts w:ascii="Times New Roman" w:eastAsia="Calibri" w:hAnsi="Times New Roman" w:cs="Times New Roman"/>
          <w:color w:val="000000"/>
        </w:rPr>
        <w:t>, Fourth Edition, Stevens and Son Limited, London, 1960.</w:t>
      </w:r>
    </w:p>
    <w:p w14:paraId="37A9D15E" w14:textId="77777777" w:rsidR="002E3B2B" w:rsidRPr="002E3B2B" w:rsidRDefault="002E3B2B" w:rsidP="00E8560E">
      <w:pPr>
        <w:spacing w:after="0" w:line="240" w:lineRule="auto"/>
        <w:ind w:left="567" w:hanging="567"/>
        <w:jc w:val="both"/>
        <w:rPr>
          <w:rFonts w:ascii="Times New Roman" w:eastAsia="Calibri" w:hAnsi="Times New Roman" w:cs="Times New Roman"/>
          <w:color w:val="000000"/>
          <w:lang w:val="id-ID"/>
        </w:rPr>
      </w:pPr>
    </w:p>
    <w:p w14:paraId="1E90039E" w14:textId="77777777" w:rsidR="0086590B" w:rsidRPr="004C3759" w:rsidRDefault="0086590B" w:rsidP="00E8560E">
      <w:pPr>
        <w:numPr>
          <w:ilvl w:val="0"/>
          <w:numId w:val="6"/>
        </w:numPr>
        <w:spacing w:after="0" w:line="240" w:lineRule="auto"/>
        <w:ind w:left="567" w:hanging="567"/>
        <w:contextualSpacing/>
        <w:jc w:val="both"/>
        <w:rPr>
          <w:rFonts w:ascii="Times New Roman" w:hAnsi="Times New Roman" w:cs="Times New Roman"/>
          <w:b/>
          <w:bCs/>
          <w:lang w:val="id-ID"/>
        </w:rPr>
      </w:pPr>
      <w:r w:rsidRPr="004C3759">
        <w:rPr>
          <w:rFonts w:ascii="Times New Roman" w:hAnsi="Times New Roman" w:cs="Times New Roman"/>
          <w:b/>
          <w:bCs/>
        </w:rPr>
        <w:t>Jurnal</w:t>
      </w:r>
    </w:p>
    <w:p w14:paraId="15E77D32"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Agus Riwanto, </w:t>
      </w:r>
      <w:r w:rsidRPr="004C3759">
        <w:rPr>
          <w:rFonts w:ascii="Times New Roman" w:hAnsi="Times New Roman" w:cs="Times New Roman"/>
          <w:i/>
          <w:lang w:val="id-ID"/>
        </w:rPr>
        <w:t>Politik Hukum penguatan Fungsi Negara Untuk Kesejahteraan Rakyat Menurut UUD 1945</w:t>
      </w:r>
      <w:r w:rsidRPr="004C3759">
        <w:rPr>
          <w:rFonts w:ascii="Times New Roman" w:hAnsi="Times New Roman" w:cs="Times New Roman"/>
          <w:lang w:val="id-ID"/>
        </w:rPr>
        <w:t>, Jurnal Hukum dan Peradilan Vo.6 No. 3, 2017.</w:t>
      </w:r>
    </w:p>
    <w:p w14:paraId="6CBAB4DD"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1B969FC"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Bagir Manan dkk</w:t>
      </w:r>
      <w:r w:rsidRPr="004C3759">
        <w:rPr>
          <w:rFonts w:ascii="Times New Roman" w:eastAsia="Calibri" w:hAnsi="Times New Roman" w:cs="Times New Roman"/>
          <w:i/>
          <w:lang w:val="id-ID"/>
        </w:rPr>
        <w:t>, Saat Rakyat Bicara, Demokrasi dan Kesejahteraan</w:t>
      </w:r>
      <w:r w:rsidRPr="004C3759">
        <w:rPr>
          <w:rFonts w:ascii="Times New Roman" w:eastAsia="Calibri" w:hAnsi="Times New Roman" w:cs="Times New Roman"/>
          <w:lang w:val="id-ID"/>
        </w:rPr>
        <w:t>, Padjadjaran Jurnal Ilmu Hukum Vol. 1 No. 1, 2014.</w:t>
      </w:r>
    </w:p>
    <w:p w14:paraId="5123D15F"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Chandra Dewi Puspitasari, “</w:t>
      </w:r>
      <w:r w:rsidRPr="004C3759">
        <w:rPr>
          <w:rFonts w:ascii="Times New Roman" w:eastAsia="Calibri" w:hAnsi="Times New Roman" w:cs="Times New Roman"/>
          <w:i/>
          <w:iCs/>
        </w:rPr>
        <w:t>Alternatif Penyelesaian Sengketa Melalui Badan Mediasi Asuransi Indonesia (BMAI).”</w:t>
      </w:r>
      <w:r w:rsidRPr="004C3759">
        <w:rPr>
          <w:rFonts w:ascii="Times New Roman" w:eastAsia="Calibri" w:hAnsi="Times New Roman" w:cs="Times New Roman"/>
        </w:rPr>
        <w:t xml:space="preserve"> </w:t>
      </w:r>
      <w:r w:rsidRPr="004C3759">
        <w:rPr>
          <w:rFonts w:ascii="Times New Roman" w:eastAsia="Calibri" w:hAnsi="Times New Roman" w:cs="Times New Roman"/>
          <w:i/>
          <w:iCs/>
        </w:rPr>
        <w:t>Jurnal Civics</w:t>
      </w:r>
      <w:r w:rsidRPr="004C3759">
        <w:rPr>
          <w:rFonts w:ascii="Times New Roman" w:eastAsia="Calibri" w:hAnsi="Times New Roman" w:cs="Times New Roman"/>
        </w:rPr>
        <w:t>, Vol. 4, No. 2, Desember 2007</w:t>
      </w:r>
    </w:p>
    <w:p w14:paraId="662407C5"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 xml:space="preserve">Edy Suharto, </w:t>
      </w:r>
      <w:r w:rsidRPr="004C3759">
        <w:rPr>
          <w:rFonts w:ascii="Times New Roman" w:eastAsia="Calibri" w:hAnsi="Times New Roman" w:cs="Times New Roman"/>
          <w:i/>
          <w:iCs/>
          <w:lang w:val="id-ID"/>
        </w:rPr>
        <w:t>Teori Welfare State menurut J.M. Keynes, Pemikiran J.M. Keynes Dalam Teori Kesejahteraan Negara</w:t>
      </w:r>
      <w:r w:rsidRPr="004C3759">
        <w:rPr>
          <w:rFonts w:ascii="Times New Roman" w:eastAsia="Calibri" w:hAnsi="Times New Roman" w:cs="Times New Roman"/>
          <w:lang w:val="id-ID"/>
        </w:rPr>
        <w:t>, Jurnal Insan Akademis, Jakarta No. 1 Vol.3, 2011.</w:t>
      </w:r>
    </w:p>
    <w:p w14:paraId="0F4AFDBD"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lastRenderedPageBreak/>
        <w:t xml:space="preserve">Husni Mubarrak, </w:t>
      </w:r>
      <w:r w:rsidRPr="004C3759">
        <w:rPr>
          <w:rFonts w:ascii="Times New Roman" w:eastAsia="Calibri" w:hAnsi="Times New Roman" w:cs="Times New Roman"/>
          <w:i/>
          <w:iCs/>
        </w:rPr>
        <w:t>“Kontroversi Asuransi di Indonesia: Telaah Fatwa Majelis Ulama Indonesia (MUI) tentang Badan Penyelenggara Jaminan Sosial (BPJS</w:t>
      </w:r>
      <w:r w:rsidRPr="004C3759">
        <w:rPr>
          <w:rFonts w:ascii="Times New Roman" w:eastAsia="Calibri" w:hAnsi="Times New Roman" w:cs="Times New Roman"/>
        </w:rPr>
        <w:t>),” Jurnal Tsaqafah Vol. 12, No. 1, Mei 2016.</w:t>
      </w:r>
    </w:p>
    <w:p w14:paraId="4AF50816"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color w:val="000000"/>
        </w:rPr>
        <w:t>Louis Shores, ed.</w:t>
      </w:r>
      <w:proofErr w:type="gramStart"/>
      <w:r w:rsidRPr="004C3759">
        <w:rPr>
          <w:rFonts w:ascii="Times New Roman" w:eastAsia="Calibri" w:hAnsi="Times New Roman" w:cs="Times New Roman"/>
          <w:color w:val="000000"/>
        </w:rPr>
        <w:t xml:space="preserve">,  </w:t>
      </w:r>
      <w:r w:rsidRPr="004C3759">
        <w:rPr>
          <w:rFonts w:ascii="Times New Roman" w:eastAsia="Calibri" w:hAnsi="Times New Roman" w:cs="Times New Roman"/>
          <w:i/>
          <w:iCs/>
          <w:color w:val="000000"/>
        </w:rPr>
        <w:t>Collier’s</w:t>
      </w:r>
      <w:proofErr w:type="gramEnd"/>
      <w:r w:rsidRPr="004C3759">
        <w:rPr>
          <w:rFonts w:ascii="Times New Roman" w:eastAsia="Calibri" w:hAnsi="Times New Roman" w:cs="Times New Roman"/>
          <w:i/>
          <w:iCs/>
          <w:color w:val="000000"/>
        </w:rPr>
        <w:t xml:space="preserve"> Encyclopedia,</w:t>
      </w:r>
      <w:r w:rsidRPr="004C3759">
        <w:rPr>
          <w:rFonts w:ascii="Times New Roman" w:eastAsia="Calibri" w:hAnsi="Times New Roman" w:cs="Times New Roman"/>
          <w:color w:val="000000"/>
        </w:rPr>
        <w:t xml:space="preserve"> Volume 13, Crowell_Co-llier, 1970.</w:t>
      </w:r>
    </w:p>
    <w:p w14:paraId="35441852"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 xml:space="preserve">Mochamad Adib Zein dkk, </w:t>
      </w:r>
      <w:r w:rsidRPr="004C3759">
        <w:rPr>
          <w:rFonts w:ascii="Times New Roman" w:hAnsi="Times New Roman" w:cs="Times New Roman"/>
          <w:i/>
          <w:lang w:val="id-ID"/>
        </w:rPr>
        <w:t>Konsistensi Pengaturan Jaminan Sosial Terhadap Konsep Negara kesejahteraan Indonesia</w:t>
      </w:r>
      <w:r w:rsidRPr="004C3759">
        <w:rPr>
          <w:rFonts w:ascii="Times New Roman" w:hAnsi="Times New Roman" w:cs="Times New Roman"/>
          <w:lang w:val="id-ID"/>
        </w:rPr>
        <w:t>, Jurnal Penelitian Hukum UGM Vol. 1 No. 2 2014, hlm 63-76.</w:t>
      </w:r>
    </w:p>
    <w:p w14:paraId="1065E3F3" w14:textId="77777777" w:rsidR="0086590B" w:rsidRPr="004C3759" w:rsidRDefault="0086590B" w:rsidP="00E8560E">
      <w:pPr>
        <w:spacing w:after="0" w:line="240" w:lineRule="auto"/>
        <w:ind w:left="567" w:hanging="567"/>
        <w:jc w:val="both"/>
        <w:rPr>
          <w:rFonts w:ascii="Times New Roman" w:eastAsia="Calibri" w:hAnsi="Times New Roman" w:cs="Times New Roman"/>
        </w:rPr>
      </w:pPr>
      <w:proofErr w:type="gramStart"/>
      <w:r w:rsidRPr="004C3759">
        <w:rPr>
          <w:rFonts w:ascii="Times New Roman" w:eastAsia="Calibri" w:hAnsi="Times New Roman" w:cs="Times New Roman"/>
        </w:rPr>
        <w:t>Muhammad Hajir Susanto dan Fattah Nuur Muizz, “</w:t>
      </w:r>
      <w:r w:rsidRPr="004C3759">
        <w:rPr>
          <w:rFonts w:ascii="Times New Roman" w:eastAsia="Calibri" w:hAnsi="Times New Roman" w:cs="Times New Roman"/>
          <w:i/>
          <w:iCs/>
        </w:rPr>
        <w:t>Penerapan Alternatif Penyelesaian Sengketa Wanprestasi atas Premi Pemegang Polis di PT. Asuransi Jasindo,</w:t>
      </w:r>
      <w:r w:rsidRPr="004C3759">
        <w:rPr>
          <w:rFonts w:ascii="Times New Roman" w:eastAsia="Calibri" w:hAnsi="Times New Roman" w:cs="Times New Roman"/>
        </w:rPr>
        <w:t xml:space="preserve"> Yogyakarta”, </w:t>
      </w:r>
      <w:r w:rsidRPr="004C3759">
        <w:rPr>
          <w:rFonts w:ascii="Times New Roman" w:eastAsia="Calibri" w:hAnsi="Times New Roman" w:cs="Times New Roman"/>
          <w:i/>
          <w:iCs/>
        </w:rPr>
        <w:t>Borobudur Law Review</w:t>
      </w:r>
      <w:r w:rsidRPr="004C3759">
        <w:rPr>
          <w:rFonts w:ascii="Times New Roman" w:eastAsia="Calibri" w:hAnsi="Times New Roman" w:cs="Times New Roman"/>
        </w:rPr>
        <w:t>, Vol 3, No 2, 2021.</w:t>
      </w:r>
      <w:proofErr w:type="gramEnd"/>
    </w:p>
    <w:p w14:paraId="2FE692CE"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Moria Lastina, </w:t>
      </w:r>
      <w:r w:rsidRPr="004C3759">
        <w:rPr>
          <w:rFonts w:ascii="Times New Roman" w:eastAsia="Calibri" w:hAnsi="Times New Roman" w:cs="Times New Roman"/>
          <w:i/>
          <w:iCs/>
        </w:rPr>
        <w:t>Pelaksanaan Klaim Asuransi Jiwa Pt. Prudential Life Assurance/Pru Aini Pematang Siantar terkait Batas Waktu Pengajuan Klaim</w:t>
      </w:r>
      <w:r w:rsidRPr="004C3759">
        <w:rPr>
          <w:rFonts w:ascii="Times New Roman" w:eastAsia="Calibri" w:hAnsi="Times New Roman" w:cs="Times New Roman"/>
        </w:rPr>
        <w:t>, JOM Fakultas Hukum, Volume 3 Nomor 2, 2016</w:t>
      </w:r>
    </w:p>
    <w:p w14:paraId="3B9AC526"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Ni’ma Ulinihayati dan Yunus Husein, “</w:t>
      </w:r>
      <w:r w:rsidRPr="004C3759">
        <w:rPr>
          <w:rFonts w:ascii="Times New Roman" w:eastAsia="Calibri" w:hAnsi="Times New Roman" w:cs="Times New Roman"/>
          <w:i/>
          <w:iCs/>
        </w:rPr>
        <w:t>Penyelesaian Sengketa Perasuransian Melalui Lembaga Alternatif Penyelesaian Sengketa Sektor Jasa Keuangan (LAPS SJK</w:t>
      </w:r>
      <w:r w:rsidRPr="004C3759">
        <w:rPr>
          <w:rFonts w:ascii="Times New Roman" w:eastAsia="Calibri" w:hAnsi="Times New Roman" w:cs="Times New Roman"/>
        </w:rPr>
        <w:t xml:space="preserve">),” </w:t>
      </w:r>
      <w:r w:rsidRPr="004C3759">
        <w:rPr>
          <w:rFonts w:ascii="Times New Roman" w:eastAsia="Calibri" w:hAnsi="Times New Roman" w:cs="Times New Roman"/>
          <w:i/>
          <w:iCs/>
        </w:rPr>
        <w:t xml:space="preserve">Jurnal Masalah-Masalah Hukum </w:t>
      </w:r>
      <w:r w:rsidRPr="004C3759">
        <w:rPr>
          <w:rFonts w:ascii="Times New Roman" w:eastAsia="Calibri" w:hAnsi="Times New Roman" w:cs="Times New Roman"/>
        </w:rPr>
        <w:t>Vol. 51, No. 3,Juli 2022.</w:t>
      </w:r>
    </w:p>
    <w:p w14:paraId="3B8A1441"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Nur Aisyah Savitri, </w:t>
      </w:r>
      <w:r w:rsidRPr="004C3759">
        <w:rPr>
          <w:rFonts w:ascii="Times New Roman" w:eastAsia="Calibri" w:hAnsi="Times New Roman" w:cs="Times New Roman"/>
          <w:i/>
          <w:iCs/>
        </w:rPr>
        <w:t>Perlindungan Tertanggung Pada Asuransi Jiwa Berdasarkan Undang-Undang No. 40 Tahun 2014 Tentang Perasuransian</w:t>
      </w:r>
      <w:r w:rsidRPr="004C3759">
        <w:rPr>
          <w:rFonts w:ascii="Times New Roman" w:eastAsia="Calibri" w:hAnsi="Times New Roman" w:cs="Times New Roman"/>
        </w:rPr>
        <w:t>, Jurnal Hukum Magnum Opus, Volume 2 Nomor 2, 2019</w:t>
      </w:r>
    </w:p>
    <w:p w14:paraId="65B787AB"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Sri Handayani, </w:t>
      </w:r>
      <w:r w:rsidRPr="004C3759">
        <w:rPr>
          <w:rFonts w:ascii="Times New Roman" w:eastAsia="Calibri" w:hAnsi="Times New Roman" w:cs="Times New Roman"/>
          <w:i/>
          <w:iCs/>
        </w:rPr>
        <w:t>Pengaruh Penyelesaian Klaim Asuransi Terhadap Pencapaian Target Penjualan Produk Asuransi Ajb Bumiputera 1912 Cabang Bengkulu</w:t>
      </w:r>
      <w:r w:rsidRPr="004C3759">
        <w:rPr>
          <w:rFonts w:ascii="Times New Roman" w:eastAsia="Calibri" w:hAnsi="Times New Roman" w:cs="Times New Roman"/>
        </w:rPr>
        <w:t>, Ekombis Review: Jurnal Ilmiah Ekonomi Dan Bisnis, Volume 5 Nomor 1, 2017</w:t>
      </w:r>
    </w:p>
    <w:p w14:paraId="4CDC9C1D"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Utiyafina Mardhati Hazhin, Marchety Riwani Diaz, </w:t>
      </w:r>
      <w:r w:rsidRPr="004C3759">
        <w:rPr>
          <w:rFonts w:ascii="Times New Roman" w:eastAsia="Calibri" w:hAnsi="Times New Roman" w:cs="Times New Roman"/>
          <w:i/>
          <w:iCs/>
        </w:rPr>
        <w:t>Efektivitas Bentuk Perlindungan Hukum terhadap Pemegang Polis Asuransi Jiwa Kresna Pasca Putusan Kasasi</w:t>
      </w:r>
      <w:r w:rsidRPr="004C3759">
        <w:rPr>
          <w:rFonts w:ascii="Times New Roman" w:eastAsia="Calibri" w:hAnsi="Times New Roman" w:cs="Times New Roman"/>
        </w:rPr>
        <w:t>,</w:t>
      </w:r>
      <w:r w:rsidRPr="004C3759">
        <w:rPr>
          <w:rFonts w:ascii="Times New Roman" w:eastAsia="Calibri" w:hAnsi="Times New Roman" w:cs="Times New Roman"/>
          <w:b/>
          <w:bCs/>
        </w:rPr>
        <w:t xml:space="preserve"> </w:t>
      </w:r>
      <w:r w:rsidRPr="004C3759">
        <w:rPr>
          <w:rFonts w:ascii="Times New Roman" w:eastAsia="Calibri" w:hAnsi="Times New Roman" w:cs="Times New Roman"/>
        </w:rPr>
        <w:t xml:space="preserve"> Jurnal Negara Hukum, FH Universitas Surabaya, Vol 13, No. 2, November 2022.</w:t>
      </w:r>
    </w:p>
    <w:p w14:paraId="19AA603D" w14:textId="77777777" w:rsidR="0086590B"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rPr>
        <w:t xml:space="preserve">Wetmen Sinaga,  </w:t>
      </w:r>
      <w:r w:rsidRPr="004C3759">
        <w:rPr>
          <w:rFonts w:ascii="Times New Roman" w:eastAsia="Calibri" w:hAnsi="Times New Roman" w:cs="Times New Roman"/>
          <w:i/>
          <w:iCs/>
        </w:rPr>
        <w:t xml:space="preserve">Tinjauan Yuridis Terhadap Hak Dan KepentinganPemegang Polis Asuransi, </w:t>
      </w:r>
      <w:r w:rsidRPr="004C3759">
        <w:rPr>
          <w:rFonts w:ascii="Times New Roman" w:eastAsia="Calibri" w:hAnsi="Times New Roman" w:cs="Times New Roman"/>
        </w:rPr>
        <w:t>Jurnal Hukum Tora, Universitas Kristen Indonesia, Vol. 8 Issue 3, 2022.</w:t>
      </w:r>
    </w:p>
    <w:p w14:paraId="08D1E3A9" w14:textId="77777777" w:rsidR="002E3B2B" w:rsidRPr="002E3B2B" w:rsidRDefault="002E3B2B" w:rsidP="00E8560E">
      <w:pPr>
        <w:spacing w:after="0" w:line="240" w:lineRule="auto"/>
        <w:ind w:left="567" w:hanging="567"/>
        <w:jc w:val="both"/>
        <w:rPr>
          <w:rFonts w:ascii="Times New Roman" w:eastAsia="Calibri" w:hAnsi="Times New Roman" w:cs="Times New Roman"/>
          <w:lang w:val="id-ID"/>
        </w:rPr>
      </w:pPr>
    </w:p>
    <w:p w14:paraId="383AD30F" w14:textId="77777777" w:rsidR="0086590B" w:rsidRPr="004C3759" w:rsidRDefault="0086590B" w:rsidP="00E8560E">
      <w:pPr>
        <w:numPr>
          <w:ilvl w:val="0"/>
          <w:numId w:val="6"/>
        </w:numPr>
        <w:tabs>
          <w:tab w:val="left" w:pos="567"/>
        </w:tabs>
        <w:spacing w:after="0" w:line="240" w:lineRule="auto"/>
        <w:ind w:left="567" w:hanging="567"/>
        <w:contextualSpacing/>
        <w:jc w:val="both"/>
        <w:rPr>
          <w:rFonts w:ascii="Times New Roman" w:hAnsi="Times New Roman" w:cs="Times New Roman"/>
          <w:b/>
          <w:bCs/>
          <w:lang w:val="id-ID"/>
        </w:rPr>
      </w:pPr>
      <w:r w:rsidRPr="004C3759">
        <w:rPr>
          <w:rFonts w:ascii="Times New Roman" w:hAnsi="Times New Roman" w:cs="Times New Roman"/>
          <w:b/>
          <w:lang w:val="id-ID"/>
        </w:rPr>
        <w:t>Peraturan Perundang-Undangan :</w:t>
      </w:r>
    </w:p>
    <w:p w14:paraId="43BFCA8E"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lang w:val="id-ID"/>
        </w:rPr>
        <w:t>Undang-Undang Dasar 1945</w:t>
      </w:r>
    </w:p>
    <w:p w14:paraId="2FCA76D7"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t>Undang-Undang Nomor 8 Tahun 1999 tentang Perlindungan Konsumen</w:t>
      </w:r>
    </w:p>
    <w:p w14:paraId="053DD400"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lastRenderedPageBreak/>
        <w:t>Undang-Undang Nomor 39 Tahun 1999 tentang Hak Asasi Manusia</w:t>
      </w:r>
    </w:p>
    <w:p w14:paraId="2FFAB8D3"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t>Undang-Undang Nomo 24 Tahun 2004 tentang Lembaga Penjamin Simpanan</w:t>
      </w:r>
    </w:p>
    <w:p w14:paraId="409152AA" w14:textId="77777777" w:rsidR="0086590B" w:rsidRPr="004C3759" w:rsidRDefault="0086590B" w:rsidP="00E8560E">
      <w:pPr>
        <w:spacing w:after="0" w:line="240" w:lineRule="auto"/>
        <w:ind w:left="567" w:hanging="567"/>
        <w:jc w:val="both"/>
        <w:rPr>
          <w:rFonts w:ascii="Times New Roman" w:hAnsi="Times New Roman" w:cs="Times New Roman"/>
          <w:lang w:val="id-ID"/>
        </w:rPr>
      </w:pPr>
      <w:r w:rsidRPr="004C3759">
        <w:rPr>
          <w:rFonts w:ascii="Times New Roman" w:hAnsi="Times New Roman" w:cs="Times New Roman"/>
        </w:rPr>
        <w:t>Undang-Undang Nomor 37 Tahun 2004 tentang Kepailitan dan Penundaan Kewajiban Pembayaran Utang</w:t>
      </w:r>
      <w:r w:rsidRPr="004C3759">
        <w:rPr>
          <w:rFonts w:ascii="Times New Roman" w:hAnsi="Times New Roman" w:cs="Times New Roman"/>
          <w:lang w:val="id-ID"/>
        </w:rPr>
        <w:t xml:space="preserve"> </w:t>
      </w:r>
    </w:p>
    <w:p w14:paraId="221D1FB2"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rPr>
        <w:t xml:space="preserve">Undang-Undang Nomor 21 Tahun 2011 tentang </w:t>
      </w:r>
      <w:r w:rsidRPr="004C3759">
        <w:rPr>
          <w:rFonts w:ascii="Times New Roman" w:hAnsi="Times New Roman" w:cs="Times New Roman"/>
          <w:i/>
          <w:iCs/>
        </w:rPr>
        <w:t>Otoritas Jasa Keuangan</w:t>
      </w:r>
    </w:p>
    <w:p w14:paraId="5255C4A2" w14:textId="77777777" w:rsidR="0086590B" w:rsidRPr="004C3759" w:rsidRDefault="0086590B" w:rsidP="00E8560E">
      <w:pPr>
        <w:spacing w:after="0" w:line="240" w:lineRule="auto"/>
        <w:ind w:left="567" w:hanging="567"/>
        <w:jc w:val="both"/>
        <w:rPr>
          <w:rFonts w:ascii="Times New Roman" w:hAnsi="Times New Roman" w:cs="Times New Roman"/>
          <w:i/>
          <w:lang w:val="id-ID"/>
        </w:rPr>
      </w:pPr>
      <w:r w:rsidRPr="004C3759">
        <w:rPr>
          <w:rFonts w:ascii="Times New Roman" w:hAnsi="Times New Roman" w:cs="Times New Roman"/>
          <w:lang w:val="id-ID"/>
        </w:rPr>
        <w:t xml:space="preserve">Undang-Undang Nomor 40 Tahun 2014 tentang  </w:t>
      </w:r>
      <w:r w:rsidRPr="004C3759">
        <w:rPr>
          <w:rFonts w:ascii="Times New Roman" w:hAnsi="Times New Roman" w:cs="Times New Roman"/>
          <w:i/>
          <w:lang w:val="id-ID"/>
        </w:rPr>
        <w:t>Perasuransian</w:t>
      </w:r>
    </w:p>
    <w:p w14:paraId="3F6553F1" w14:textId="77777777" w:rsidR="0086590B" w:rsidRPr="004C3759" w:rsidRDefault="0086590B" w:rsidP="00E8560E">
      <w:pPr>
        <w:spacing w:after="0" w:line="240" w:lineRule="auto"/>
        <w:ind w:left="567" w:hanging="567"/>
        <w:jc w:val="both"/>
        <w:rPr>
          <w:rFonts w:ascii="Times New Roman" w:hAnsi="Times New Roman" w:cs="Times New Roman"/>
          <w:iCs/>
        </w:rPr>
      </w:pPr>
      <w:r w:rsidRPr="004C3759">
        <w:rPr>
          <w:rFonts w:ascii="Times New Roman" w:hAnsi="Times New Roman" w:cs="Times New Roman"/>
          <w:iCs/>
        </w:rPr>
        <w:t>Undang-Undang Nomor 4 Tahun 2023 tentang Pengembangan dan Penguatan Sektor Keuangan</w:t>
      </w:r>
    </w:p>
    <w:p w14:paraId="77177C12" w14:textId="77777777" w:rsidR="002E3B2B" w:rsidRPr="002E3B2B" w:rsidRDefault="002E3B2B" w:rsidP="00E8560E">
      <w:pPr>
        <w:spacing w:after="0" w:line="240" w:lineRule="auto"/>
        <w:ind w:left="567" w:hanging="567"/>
        <w:jc w:val="both"/>
        <w:rPr>
          <w:rFonts w:ascii="Times New Roman" w:hAnsi="Times New Roman" w:cs="Times New Roman"/>
          <w:iCs/>
          <w:lang w:val="id-ID"/>
        </w:rPr>
      </w:pPr>
    </w:p>
    <w:p w14:paraId="363A0908" w14:textId="4C20E79D" w:rsidR="0086590B" w:rsidRPr="004C3759" w:rsidRDefault="0086590B" w:rsidP="00E8560E">
      <w:pPr>
        <w:tabs>
          <w:tab w:val="left" w:pos="567"/>
        </w:tabs>
        <w:spacing w:after="0" w:line="240" w:lineRule="auto"/>
        <w:ind w:left="567" w:hanging="567"/>
        <w:jc w:val="both"/>
        <w:rPr>
          <w:rFonts w:ascii="Times New Roman" w:hAnsi="Times New Roman" w:cs="Times New Roman"/>
          <w:b/>
        </w:rPr>
      </w:pPr>
      <w:r w:rsidRPr="004C3759">
        <w:rPr>
          <w:rFonts w:ascii="Times New Roman" w:hAnsi="Times New Roman" w:cs="Times New Roman"/>
          <w:b/>
        </w:rPr>
        <w:t xml:space="preserve">D. </w:t>
      </w:r>
      <w:r w:rsidR="005E06A3">
        <w:rPr>
          <w:rFonts w:ascii="Times New Roman" w:hAnsi="Times New Roman" w:cs="Times New Roman"/>
          <w:b/>
          <w:lang w:val="id-ID"/>
        </w:rPr>
        <w:tab/>
      </w:r>
      <w:bookmarkStart w:id="1" w:name="_GoBack"/>
      <w:bookmarkEnd w:id="1"/>
      <w:r w:rsidRPr="004C3759">
        <w:rPr>
          <w:rFonts w:ascii="Times New Roman" w:hAnsi="Times New Roman" w:cs="Times New Roman"/>
          <w:b/>
          <w:lang w:val="id-ID"/>
        </w:rPr>
        <w:t>Sumber-sumber lain :</w:t>
      </w:r>
    </w:p>
    <w:p w14:paraId="6B794082"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hAnsi="Times New Roman" w:cs="Times New Roman"/>
          <w:lang w:val="id-ID"/>
        </w:rPr>
        <w:t>Asosiasi Asuransi Jiwa Indonesia</w:t>
      </w:r>
      <w:r w:rsidRPr="004C3759">
        <w:rPr>
          <w:rFonts w:ascii="Times New Roman" w:hAnsi="Times New Roman" w:cs="Times New Roman"/>
        </w:rPr>
        <w:t>,</w:t>
      </w:r>
      <w:r w:rsidRPr="004C3759">
        <w:rPr>
          <w:rFonts w:ascii="Times New Roman" w:eastAsia="Calibri" w:hAnsi="Times New Roman" w:cs="Times New Roman"/>
        </w:rPr>
        <w:t xml:space="preserve"> </w:t>
      </w:r>
      <w:hyperlink r:id="rId12" w:history="1">
        <w:r w:rsidRPr="004C3759">
          <w:rPr>
            <w:rFonts w:ascii="Times New Roman" w:eastAsia="Calibri" w:hAnsi="Times New Roman" w:cs="Times New Roman"/>
            <w:i/>
            <w:iCs/>
            <w:color w:val="0000FF"/>
            <w:u w:val="single"/>
          </w:rPr>
          <w:t>https://www.aaji.or.id</w:t>
        </w:r>
      </w:hyperlink>
      <w:r w:rsidRPr="004C3759">
        <w:rPr>
          <w:rFonts w:ascii="Times New Roman" w:eastAsia="Calibri" w:hAnsi="Times New Roman" w:cs="Times New Roman"/>
          <w:i/>
          <w:iCs/>
        </w:rPr>
        <w:t>.</w:t>
      </w:r>
      <w:r w:rsidRPr="004C3759">
        <w:rPr>
          <w:rFonts w:ascii="Times New Roman" w:hAnsi="Times New Roman" w:cs="Times New Roman"/>
        </w:rPr>
        <w:t xml:space="preserve"> </w:t>
      </w:r>
    </w:p>
    <w:p w14:paraId="25ACBBCE" w14:textId="77777777" w:rsidR="0086590B" w:rsidRPr="004C3759" w:rsidRDefault="0086590B" w:rsidP="00E8560E">
      <w:pPr>
        <w:spacing w:after="0" w:line="240" w:lineRule="auto"/>
        <w:ind w:left="567" w:hanging="567"/>
        <w:jc w:val="both"/>
        <w:rPr>
          <w:rFonts w:ascii="Times New Roman" w:hAnsi="Times New Roman" w:cs="Times New Roman"/>
        </w:rPr>
      </w:pPr>
    </w:p>
    <w:p w14:paraId="1545FDB3" w14:textId="7923FE18" w:rsidR="0086590B" w:rsidRPr="004C3759" w:rsidRDefault="0086590B" w:rsidP="00E8560E">
      <w:pPr>
        <w:spacing w:after="0" w:line="240" w:lineRule="auto"/>
        <w:ind w:left="567" w:hanging="567"/>
        <w:jc w:val="both"/>
        <w:rPr>
          <w:rFonts w:ascii="Times New Roman" w:hAnsi="Times New Roman" w:cs="Times New Roman"/>
          <w:i/>
          <w:lang w:val="id-ID"/>
        </w:rPr>
      </w:pPr>
      <w:r w:rsidRPr="004C3759">
        <w:rPr>
          <w:rFonts w:ascii="Times New Roman" w:eastAsia="Calibri" w:hAnsi="Times New Roman" w:cs="Times New Roman"/>
        </w:rPr>
        <w:t xml:space="preserve">Dewi Asimah, </w:t>
      </w:r>
      <w:r w:rsidRPr="004C3759">
        <w:rPr>
          <w:rFonts w:ascii="Times New Roman" w:eastAsia="Calibri" w:hAnsi="Times New Roman" w:cs="Times New Roman"/>
          <w:i/>
          <w:iCs/>
        </w:rPr>
        <w:t>“Mediasi di Pengadilan,” PTUN Palembang</w:t>
      </w:r>
      <w:r w:rsidRPr="004C3759">
        <w:rPr>
          <w:rFonts w:ascii="Times New Roman" w:eastAsia="Calibri" w:hAnsi="Times New Roman" w:cs="Times New Roman"/>
        </w:rPr>
        <w:t xml:space="preserve">, diakses 28 Agustus 2022. </w:t>
      </w:r>
      <w:proofErr w:type="gramStart"/>
      <w:r w:rsidRPr="004C3759">
        <w:rPr>
          <w:rFonts w:ascii="Times New Roman" w:eastAsia="Calibri" w:hAnsi="Times New Roman" w:cs="Times New Roman"/>
        </w:rPr>
        <w:t>http://ptun-palembang.go.id/ upload_ data/ MEDIASI%20di%20PENGADILAN.pdf.</w:t>
      </w:r>
      <w:proofErr w:type="gramEnd"/>
    </w:p>
    <w:p w14:paraId="392265EA" w14:textId="77777777" w:rsidR="0086590B" w:rsidRPr="004C3759" w:rsidRDefault="0086590B" w:rsidP="00E8560E">
      <w:pPr>
        <w:spacing w:after="0" w:line="240" w:lineRule="auto"/>
        <w:ind w:left="567" w:hanging="567"/>
        <w:jc w:val="both"/>
        <w:rPr>
          <w:rFonts w:ascii="Times New Roman" w:hAnsi="Times New Roman" w:cs="Times New Roman"/>
        </w:rPr>
      </w:pPr>
      <w:r w:rsidRPr="004C3759">
        <w:rPr>
          <w:rFonts w:ascii="Times New Roman" w:eastAsia="Calibri" w:hAnsi="Times New Roman" w:cs="Times New Roman"/>
          <w:color w:val="000000"/>
        </w:rPr>
        <w:t xml:space="preserve">Harwanto Bima Pratomo, </w:t>
      </w:r>
      <w:r w:rsidRPr="004C3759">
        <w:rPr>
          <w:rFonts w:ascii="Times New Roman" w:eastAsia="Calibri" w:hAnsi="Times New Roman" w:cs="Times New Roman"/>
          <w:i/>
          <w:iCs/>
          <w:color w:val="000000"/>
        </w:rPr>
        <w:t>5 Fakta di balik deretan kasus klaim asuransi Allianz Life Indonesia</w:t>
      </w:r>
      <w:r w:rsidRPr="004C3759">
        <w:rPr>
          <w:rFonts w:ascii="Times New Roman" w:eastAsia="Calibri" w:hAnsi="Times New Roman" w:cs="Times New Roman"/>
          <w:color w:val="000000"/>
        </w:rPr>
        <w:t xml:space="preserve">, </w:t>
      </w:r>
      <w:r w:rsidRPr="004C3759">
        <w:rPr>
          <w:rFonts w:ascii="Times New Roman" w:eastAsia="Calibri" w:hAnsi="Times New Roman" w:cs="Times New Roman"/>
          <w:color w:val="0000FF"/>
        </w:rPr>
        <w:t>https://www.merdeka.com/uang/5-fakta-di-balik-deretan-kasus-klaim-asuransi-allianz-life indonesia.html.</w:t>
      </w:r>
    </w:p>
    <w:p w14:paraId="77AC8A16"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313A6428" w14:textId="77777777" w:rsidR="0086590B" w:rsidRPr="004C3759" w:rsidRDefault="0086590B" w:rsidP="00E8560E">
      <w:pPr>
        <w:spacing w:after="0" w:line="240" w:lineRule="auto"/>
        <w:ind w:left="567" w:hanging="567"/>
        <w:jc w:val="both"/>
        <w:rPr>
          <w:rFonts w:ascii="Times New Roman" w:hAnsi="Times New Roman" w:cs="Times New Roman"/>
          <w:i/>
        </w:rPr>
      </w:pPr>
      <w:r w:rsidRPr="004C3759">
        <w:rPr>
          <w:rFonts w:ascii="Times New Roman" w:hAnsi="Times New Roman" w:cs="Times New Roman"/>
        </w:rPr>
        <w:t xml:space="preserve">Komisi Konstitusi, </w:t>
      </w:r>
      <w:r w:rsidRPr="004C3759">
        <w:rPr>
          <w:rFonts w:ascii="Times New Roman" w:hAnsi="Times New Roman" w:cs="Times New Roman"/>
          <w:i/>
        </w:rPr>
        <w:t>Buku I Naskah Akademik Kajian Komprehensif Komisi Konstitusi Tentang Perubahan UUD Negara RI 1945</w:t>
      </w:r>
    </w:p>
    <w:p w14:paraId="2821173E" w14:textId="77777777" w:rsidR="0086590B" w:rsidRPr="004C3759" w:rsidRDefault="0086590B" w:rsidP="00E8560E">
      <w:pPr>
        <w:spacing w:after="0" w:line="240" w:lineRule="auto"/>
        <w:ind w:left="567" w:hanging="567"/>
        <w:jc w:val="both"/>
        <w:rPr>
          <w:rFonts w:ascii="Times New Roman" w:hAnsi="Times New Roman" w:cs="Times New Roman"/>
          <w:i/>
        </w:rPr>
      </w:pPr>
    </w:p>
    <w:p w14:paraId="18856EA8" w14:textId="77777777" w:rsidR="0086590B" w:rsidRPr="004C3759" w:rsidRDefault="0086590B" w:rsidP="00E8560E">
      <w:pPr>
        <w:spacing w:after="0" w:line="240" w:lineRule="auto"/>
        <w:ind w:left="567" w:hanging="567"/>
        <w:jc w:val="both"/>
        <w:rPr>
          <w:rFonts w:ascii="Times New Roman" w:hAnsi="Times New Roman" w:cs="Times New Roman"/>
          <w:i/>
          <w:lang w:val="id-ID"/>
        </w:rPr>
      </w:pPr>
      <w:r w:rsidRPr="004C3759">
        <w:rPr>
          <w:rFonts w:ascii="Times New Roman" w:eastAsia="Calibri" w:hAnsi="Times New Roman" w:cs="Times New Roman"/>
          <w:lang w:val="id-ID"/>
        </w:rPr>
        <w:t>Mattius 22-21, Al Kitab, Lembaga Al Kitab Indonesia, Jakarta, 1962.</w:t>
      </w:r>
    </w:p>
    <w:p w14:paraId="51F2E14C" w14:textId="77777777" w:rsidR="0086590B" w:rsidRPr="004C3759" w:rsidRDefault="0086590B" w:rsidP="00E8560E">
      <w:pPr>
        <w:spacing w:after="0" w:line="240" w:lineRule="auto"/>
        <w:ind w:left="567" w:hanging="567"/>
        <w:jc w:val="both"/>
        <w:rPr>
          <w:rFonts w:ascii="Times New Roman" w:hAnsi="Times New Roman" w:cs="Times New Roman"/>
          <w:i/>
          <w:lang w:val="id-ID"/>
        </w:rPr>
      </w:pPr>
    </w:p>
    <w:p w14:paraId="6DB9F846" w14:textId="77777777" w:rsidR="0086590B" w:rsidRPr="004C3759" w:rsidRDefault="0086590B" w:rsidP="00E8560E">
      <w:pPr>
        <w:spacing w:after="0" w:line="240" w:lineRule="auto"/>
        <w:ind w:left="567" w:hanging="567"/>
        <w:jc w:val="both"/>
        <w:rPr>
          <w:rFonts w:ascii="Times New Roman" w:eastAsia="Calibri" w:hAnsi="Times New Roman" w:cs="Times New Roman"/>
        </w:rPr>
      </w:pPr>
      <w:r w:rsidRPr="004C3759">
        <w:rPr>
          <w:rFonts w:ascii="Times New Roman" w:eastAsia="Calibri" w:hAnsi="Times New Roman" w:cs="Times New Roman"/>
        </w:rPr>
        <w:t xml:space="preserve">Otoritas Jasa Keuangan, </w:t>
      </w:r>
      <w:r w:rsidRPr="004C3759">
        <w:rPr>
          <w:rFonts w:ascii="Times New Roman" w:eastAsia="Calibri" w:hAnsi="Times New Roman" w:cs="Times New Roman"/>
          <w:i/>
          <w:iCs/>
        </w:rPr>
        <w:t xml:space="preserve">Buku 4 Perasuransian (Seri </w:t>
      </w:r>
      <w:r w:rsidRPr="004C3759">
        <w:rPr>
          <w:rFonts w:ascii="Times New Roman" w:eastAsia="Calibri" w:hAnsi="Times New Roman" w:cs="Times New Roman"/>
        </w:rPr>
        <w:t xml:space="preserve">Literasi </w:t>
      </w:r>
      <w:r w:rsidRPr="004C3759">
        <w:rPr>
          <w:rFonts w:ascii="Times New Roman" w:eastAsia="Calibri" w:hAnsi="Times New Roman" w:cs="Times New Roman"/>
          <w:i/>
          <w:iCs/>
        </w:rPr>
        <w:t>Keuangan Perguruan Tinggi)</w:t>
      </w:r>
      <w:r w:rsidRPr="004C3759">
        <w:rPr>
          <w:rFonts w:ascii="Times New Roman" w:eastAsia="Calibri" w:hAnsi="Times New Roman" w:cs="Times New Roman"/>
        </w:rPr>
        <w:t>, Otoritas Jasa Keuangan, Jakarta, 2019.</w:t>
      </w:r>
    </w:p>
    <w:p w14:paraId="12768334" w14:textId="77777777" w:rsidR="0086590B" w:rsidRPr="004C3759" w:rsidRDefault="0086590B" w:rsidP="00E8560E">
      <w:pPr>
        <w:spacing w:after="0" w:line="240" w:lineRule="auto"/>
        <w:ind w:left="567" w:hanging="567"/>
        <w:jc w:val="both"/>
        <w:rPr>
          <w:rFonts w:ascii="Times New Roman" w:hAnsi="Times New Roman" w:cs="Times New Roman"/>
          <w:i/>
          <w:lang w:val="id-ID"/>
        </w:rPr>
      </w:pPr>
    </w:p>
    <w:p w14:paraId="67941969" w14:textId="77777777" w:rsidR="0086590B" w:rsidRPr="004C3759" w:rsidRDefault="005F2490" w:rsidP="00E8560E">
      <w:pPr>
        <w:spacing w:after="0" w:line="240" w:lineRule="auto"/>
        <w:ind w:left="567" w:hanging="567"/>
        <w:jc w:val="both"/>
        <w:rPr>
          <w:rFonts w:ascii="Times New Roman" w:hAnsi="Times New Roman" w:cs="Times New Roman"/>
          <w:lang w:val="id-ID"/>
        </w:rPr>
      </w:pPr>
      <w:hyperlink r:id="rId13" w:history="1">
        <w:r w:rsidR="0086590B" w:rsidRPr="004C3759">
          <w:rPr>
            <w:rFonts w:ascii="Times New Roman" w:hAnsi="Times New Roman" w:cs="Times New Roman"/>
            <w:i/>
            <w:color w:val="0000FF"/>
            <w:u w:val="single"/>
            <w:lang w:val="id-ID"/>
          </w:rPr>
          <w:t>https://www.cnbcindonesia.com</w:t>
        </w:r>
      </w:hyperlink>
      <w:r w:rsidR="0086590B" w:rsidRPr="004C3759">
        <w:rPr>
          <w:rFonts w:ascii="Times New Roman" w:hAnsi="Times New Roman" w:cs="Times New Roman"/>
          <w:lang w:val="id-ID"/>
        </w:rPr>
        <w:t>, diakses tanggal 5 Oktober 2022.</w:t>
      </w:r>
    </w:p>
    <w:p w14:paraId="379FC1D6"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06DC0FC7" w14:textId="77777777" w:rsidR="0086590B" w:rsidRPr="004C3759" w:rsidRDefault="0086590B" w:rsidP="00E8560E">
      <w:pPr>
        <w:spacing w:after="0" w:line="240" w:lineRule="auto"/>
        <w:ind w:left="567" w:hanging="567"/>
        <w:jc w:val="both"/>
        <w:rPr>
          <w:rFonts w:ascii="Times New Roman" w:eastAsia="Calibri" w:hAnsi="Times New Roman" w:cs="Times New Roman"/>
          <w:lang w:val="id-ID"/>
        </w:rPr>
      </w:pPr>
      <w:r w:rsidRPr="004C3759">
        <w:rPr>
          <w:rFonts w:ascii="Times New Roman" w:eastAsia="Calibri" w:hAnsi="Times New Roman" w:cs="Times New Roman"/>
          <w:lang w:val="id-ID"/>
        </w:rPr>
        <w:t>www//http/id.wiki/kerajaan_salakanagara.</w:t>
      </w:r>
    </w:p>
    <w:p w14:paraId="43560163" w14:textId="77777777" w:rsidR="0086590B" w:rsidRPr="004C3759" w:rsidRDefault="0086590B" w:rsidP="00E8560E">
      <w:pPr>
        <w:spacing w:after="0" w:line="240" w:lineRule="auto"/>
        <w:ind w:left="567" w:hanging="567"/>
        <w:jc w:val="both"/>
        <w:rPr>
          <w:rFonts w:ascii="Times New Roman" w:hAnsi="Times New Roman" w:cs="Times New Roman"/>
          <w:lang w:val="id-ID"/>
        </w:rPr>
      </w:pPr>
    </w:p>
    <w:p w14:paraId="5580005D" w14:textId="77777777" w:rsidR="0086590B" w:rsidRPr="004C3759" w:rsidRDefault="0086590B" w:rsidP="00E8560E">
      <w:pPr>
        <w:tabs>
          <w:tab w:val="left" w:pos="1843"/>
        </w:tabs>
        <w:spacing w:after="0" w:line="240" w:lineRule="auto"/>
        <w:ind w:left="567" w:hanging="567"/>
        <w:contextualSpacing/>
        <w:jc w:val="both"/>
        <w:rPr>
          <w:rFonts w:ascii="Times New Roman" w:hAnsi="Times New Roman" w:cs="Times New Roman"/>
          <w:b/>
          <w:lang w:val="id-ID"/>
        </w:rPr>
      </w:pPr>
      <w:r w:rsidRPr="004C3759">
        <w:rPr>
          <w:rFonts w:ascii="Times New Roman" w:hAnsi="Times New Roman" w:cs="Times New Roman"/>
          <w:color w:val="000000"/>
        </w:rPr>
        <w:t>www.pengertianahli.com/2014/01/pengertian-keadilan-apa-itu-keadilan.html?m=1#_.</w:t>
      </w:r>
    </w:p>
    <w:p w14:paraId="3967F521" w14:textId="77777777" w:rsidR="0086590B" w:rsidRPr="004C3759" w:rsidRDefault="0086590B" w:rsidP="00E8560E">
      <w:pPr>
        <w:spacing w:after="0" w:line="240" w:lineRule="auto"/>
        <w:ind w:left="567" w:hanging="567"/>
        <w:jc w:val="both"/>
        <w:rPr>
          <w:rFonts w:ascii="Times New Roman" w:hAnsi="Times New Roman" w:cs="Times New Roman"/>
        </w:rPr>
      </w:pPr>
    </w:p>
    <w:sectPr w:rsidR="0086590B" w:rsidRPr="004C3759" w:rsidSect="005F2490">
      <w:type w:val="continuous"/>
      <w:pgSz w:w="11907" w:h="16840" w:code="9"/>
      <w:pgMar w:top="1247" w:right="1247" w:bottom="1247" w:left="1247"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83680" w14:textId="77777777" w:rsidR="00EF6791" w:rsidRDefault="00EF6791" w:rsidP="001F0437">
      <w:pPr>
        <w:spacing w:after="0" w:line="240" w:lineRule="auto"/>
      </w:pPr>
      <w:r>
        <w:separator/>
      </w:r>
    </w:p>
  </w:endnote>
  <w:endnote w:type="continuationSeparator" w:id="0">
    <w:p w14:paraId="0035BE7E" w14:textId="77777777" w:rsidR="00EF6791" w:rsidRDefault="00EF6791" w:rsidP="001F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DE12" w14:textId="77777777" w:rsidR="00EF6791" w:rsidRDefault="00EF6791" w:rsidP="001F0437">
      <w:pPr>
        <w:spacing w:after="0" w:line="240" w:lineRule="auto"/>
      </w:pPr>
      <w:r>
        <w:separator/>
      </w:r>
    </w:p>
  </w:footnote>
  <w:footnote w:type="continuationSeparator" w:id="0">
    <w:p w14:paraId="135AB378" w14:textId="77777777" w:rsidR="00EF6791" w:rsidRDefault="00EF6791" w:rsidP="001F0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897050"/>
      <w:docPartObj>
        <w:docPartGallery w:val="Page Numbers (Top of Page)"/>
        <w:docPartUnique/>
      </w:docPartObj>
    </w:sdtPr>
    <w:sdtEndPr>
      <w:rPr>
        <w:rFonts w:ascii="Times New Roman" w:hAnsi="Times New Roman" w:cs="Times New Roman"/>
        <w:noProof/>
      </w:rPr>
    </w:sdtEndPr>
    <w:sdtContent>
      <w:p w14:paraId="48263C31" w14:textId="77777777" w:rsidR="005F2490" w:rsidRPr="00CA7BAF" w:rsidRDefault="005F2490">
        <w:pPr>
          <w:pStyle w:val="Header"/>
          <w:jc w:val="right"/>
          <w:rPr>
            <w:rFonts w:ascii="Times New Roman" w:hAnsi="Times New Roman" w:cs="Times New Roman"/>
          </w:rPr>
        </w:pPr>
        <w:r w:rsidRPr="00CA7BAF">
          <w:rPr>
            <w:rFonts w:ascii="Times New Roman" w:hAnsi="Times New Roman" w:cs="Times New Roman"/>
          </w:rPr>
          <w:fldChar w:fldCharType="begin"/>
        </w:r>
        <w:r w:rsidRPr="00CA7BAF">
          <w:rPr>
            <w:rFonts w:ascii="Times New Roman" w:hAnsi="Times New Roman" w:cs="Times New Roman"/>
          </w:rPr>
          <w:instrText xml:space="preserve"> PAGE   \* MERGEFORMAT </w:instrText>
        </w:r>
        <w:r w:rsidRPr="00CA7BAF">
          <w:rPr>
            <w:rFonts w:ascii="Times New Roman" w:hAnsi="Times New Roman" w:cs="Times New Roman"/>
          </w:rPr>
          <w:fldChar w:fldCharType="separate"/>
        </w:r>
        <w:r w:rsidR="005E06A3">
          <w:rPr>
            <w:rFonts w:ascii="Times New Roman" w:hAnsi="Times New Roman" w:cs="Times New Roman"/>
            <w:noProof/>
          </w:rPr>
          <w:t>22</w:t>
        </w:r>
        <w:r w:rsidRPr="00CA7BAF">
          <w:rPr>
            <w:rFonts w:ascii="Times New Roman" w:hAnsi="Times New Roman" w:cs="Times New Roman"/>
            <w:noProof/>
          </w:rPr>
          <w:fldChar w:fldCharType="end"/>
        </w:r>
      </w:p>
    </w:sdtContent>
  </w:sdt>
  <w:p w14:paraId="7DDFEC8D" w14:textId="77777777" w:rsidR="005F2490" w:rsidRDefault="005F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D1"/>
    <w:multiLevelType w:val="hybridMultilevel"/>
    <w:tmpl w:val="C0061EA8"/>
    <w:lvl w:ilvl="0" w:tplc="7FFEC6D8">
      <w:start w:val="1"/>
      <w:numFmt w:val="decimal"/>
      <w:lvlText w:val="%1."/>
      <w:lvlJc w:val="left"/>
      <w:pPr>
        <w:ind w:left="870" w:hanging="87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
    <w:nsid w:val="00735FB2"/>
    <w:multiLevelType w:val="hybridMultilevel"/>
    <w:tmpl w:val="F8EC1E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9C01EB"/>
    <w:multiLevelType w:val="hybridMultilevel"/>
    <w:tmpl w:val="46B29B24"/>
    <w:lvl w:ilvl="0" w:tplc="71DEB73C">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687C1B"/>
    <w:multiLevelType w:val="hybridMultilevel"/>
    <w:tmpl w:val="DF78903E"/>
    <w:lvl w:ilvl="0" w:tplc="58B8E7F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2A0549D"/>
    <w:multiLevelType w:val="hybridMultilevel"/>
    <w:tmpl w:val="859411E8"/>
    <w:lvl w:ilvl="0" w:tplc="6A940E2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6441151"/>
    <w:multiLevelType w:val="hybridMultilevel"/>
    <w:tmpl w:val="8708E14E"/>
    <w:lvl w:ilvl="0" w:tplc="99224E26">
      <w:start w:val="1"/>
      <w:numFmt w:val="upperLetter"/>
      <w:lvlText w:val="%1."/>
      <w:lvlJc w:val="left"/>
      <w:pPr>
        <w:ind w:left="360" w:hanging="360"/>
      </w:pPr>
    </w:lvl>
    <w:lvl w:ilvl="1" w:tplc="7FFEC6D8">
      <w:start w:val="1"/>
      <w:numFmt w:val="decimal"/>
      <w:lvlText w:val="%2."/>
      <w:lvlJc w:val="left"/>
      <w:pPr>
        <w:ind w:left="1590" w:hanging="870"/>
      </w:pPr>
      <w:rPr>
        <w:rFonts w:hint="default"/>
      </w:rPr>
    </w:lvl>
    <w:lvl w:ilvl="2" w:tplc="14345BB4">
      <w:start w:val="1"/>
      <w:numFmt w:val="decimal"/>
      <w:lvlText w:val="%3."/>
      <w:lvlJc w:val="left"/>
      <w:pPr>
        <w:ind w:left="2490" w:hanging="87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8255D1"/>
    <w:multiLevelType w:val="hybridMultilevel"/>
    <w:tmpl w:val="E97CD250"/>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AF6134B"/>
    <w:multiLevelType w:val="hybridMultilevel"/>
    <w:tmpl w:val="0EDA3354"/>
    <w:lvl w:ilvl="0" w:tplc="4EEE7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CB4374"/>
    <w:multiLevelType w:val="hybridMultilevel"/>
    <w:tmpl w:val="079897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364D2E"/>
    <w:multiLevelType w:val="hybridMultilevel"/>
    <w:tmpl w:val="37E0066A"/>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2763CBB"/>
    <w:multiLevelType w:val="hybridMultilevel"/>
    <w:tmpl w:val="19367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4D3F76"/>
    <w:multiLevelType w:val="hybridMultilevel"/>
    <w:tmpl w:val="9AF0524E"/>
    <w:lvl w:ilvl="0" w:tplc="7FFEC6D8">
      <w:start w:val="1"/>
      <w:numFmt w:val="decimal"/>
      <w:lvlText w:val="%1."/>
      <w:lvlJc w:val="left"/>
      <w:pPr>
        <w:ind w:left="1950" w:hanging="87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4638B9"/>
    <w:multiLevelType w:val="hybridMultilevel"/>
    <w:tmpl w:val="23D4FC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255BD7"/>
    <w:multiLevelType w:val="hybridMultilevel"/>
    <w:tmpl w:val="063A2FDA"/>
    <w:lvl w:ilvl="0" w:tplc="ECE6D2A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B4A60EB"/>
    <w:multiLevelType w:val="hybridMultilevel"/>
    <w:tmpl w:val="E09A02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C980B75"/>
    <w:multiLevelType w:val="hybridMultilevel"/>
    <w:tmpl w:val="612A105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53" w:hanging="360"/>
      </w:pPr>
    </w:lvl>
    <w:lvl w:ilvl="2" w:tplc="0421001B" w:tentative="1">
      <w:start w:val="1"/>
      <w:numFmt w:val="lowerRoman"/>
      <w:lvlText w:val="%3."/>
      <w:lvlJc w:val="right"/>
      <w:pPr>
        <w:ind w:left="873" w:hanging="180"/>
      </w:pPr>
    </w:lvl>
    <w:lvl w:ilvl="3" w:tplc="0421000F" w:tentative="1">
      <w:start w:val="1"/>
      <w:numFmt w:val="decimal"/>
      <w:lvlText w:val="%4."/>
      <w:lvlJc w:val="left"/>
      <w:pPr>
        <w:ind w:left="1593" w:hanging="360"/>
      </w:pPr>
    </w:lvl>
    <w:lvl w:ilvl="4" w:tplc="04210019" w:tentative="1">
      <w:start w:val="1"/>
      <w:numFmt w:val="lowerLetter"/>
      <w:lvlText w:val="%5."/>
      <w:lvlJc w:val="left"/>
      <w:pPr>
        <w:ind w:left="2313" w:hanging="360"/>
      </w:pPr>
    </w:lvl>
    <w:lvl w:ilvl="5" w:tplc="0421001B" w:tentative="1">
      <w:start w:val="1"/>
      <w:numFmt w:val="lowerRoman"/>
      <w:lvlText w:val="%6."/>
      <w:lvlJc w:val="right"/>
      <w:pPr>
        <w:ind w:left="3033" w:hanging="180"/>
      </w:pPr>
    </w:lvl>
    <w:lvl w:ilvl="6" w:tplc="0421000F" w:tentative="1">
      <w:start w:val="1"/>
      <w:numFmt w:val="decimal"/>
      <w:lvlText w:val="%7."/>
      <w:lvlJc w:val="left"/>
      <w:pPr>
        <w:ind w:left="3753" w:hanging="360"/>
      </w:pPr>
    </w:lvl>
    <w:lvl w:ilvl="7" w:tplc="04210019" w:tentative="1">
      <w:start w:val="1"/>
      <w:numFmt w:val="lowerLetter"/>
      <w:lvlText w:val="%8."/>
      <w:lvlJc w:val="left"/>
      <w:pPr>
        <w:ind w:left="4473" w:hanging="360"/>
      </w:pPr>
    </w:lvl>
    <w:lvl w:ilvl="8" w:tplc="0421001B" w:tentative="1">
      <w:start w:val="1"/>
      <w:numFmt w:val="lowerRoman"/>
      <w:lvlText w:val="%9."/>
      <w:lvlJc w:val="right"/>
      <w:pPr>
        <w:ind w:left="5193" w:hanging="180"/>
      </w:pPr>
    </w:lvl>
  </w:abstractNum>
  <w:abstractNum w:abstractNumId="16">
    <w:nsid w:val="2CE45346"/>
    <w:multiLevelType w:val="hybridMultilevel"/>
    <w:tmpl w:val="5AB4FF86"/>
    <w:lvl w:ilvl="0" w:tplc="04090015">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D1716D8"/>
    <w:multiLevelType w:val="hybridMultilevel"/>
    <w:tmpl w:val="04D47AF0"/>
    <w:lvl w:ilvl="0" w:tplc="7FFEC6D8">
      <w:start w:val="1"/>
      <w:numFmt w:val="decimal"/>
      <w:lvlText w:val="%1."/>
      <w:lvlJc w:val="left"/>
      <w:pPr>
        <w:ind w:left="1437" w:hanging="87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18">
    <w:nsid w:val="2F871009"/>
    <w:multiLevelType w:val="hybridMultilevel"/>
    <w:tmpl w:val="B19E6796"/>
    <w:lvl w:ilvl="0" w:tplc="7FFEC6D8">
      <w:start w:val="1"/>
      <w:numFmt w:val="decimal"/>
      <w:lvlText w:val="%1."/>
      <w:lvlJc w:val="left"/>
      <w:pPr>
        <w:ind w:left="1590" w:hanging="8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0B1DE2"/>
    <w:multiLevelType w:val="hybridMultilevel"/>
    <w:tmpl w:val="555298E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2617B5"/>
    <w:multiLevelType w:val="hybridMultilevel"/>
    <w:tmpl w:val="6332E394"/>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1">
    <w:nsid w:val="37673B8A"/>
    <w:multiLevelType w:val="hybridMultilevel"/>
    <w:tmpl w:val="D9B8F572"/>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8DC13C2"/>
    <w:multiLevelType w:val="hybridMultilevel"/>
    <w:tmpl w:val="F5E8881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53" w:hanging="360"/>
      </w:pPr>
    </w:lvl>
    <w:lvl w:ilvl="2" w:tplc="0421001B" w:tentative="1">
      <w:start w:val="1"/>
      <w:numFmt w:val="lowerRoman"/>
      <w:lvlText w:val="%3."/>
      <w:lvlJc w:val="right"/>
      <w:pPr>
        <w:ind w:left="873" w:hanging="180"/>
      </w:pPr>
    </w:lvl>
    <w:lvl w:ilvl="3" w:tplc="0421000F" w:tentative="1">
      <w:start w:val="1"/>
      <w:numFmt w:val="decimal"/>
      <w:lvlText w:val="%4."/>
      <w:lvlJc w:val="left"/>
      <w:pPr>
        <w:ind w:left="1593" w:hanging="360"/>
      </w:pPr>
    </w:lvl>
    <w:lvl w:ilvl="4" w:tplc="04210019" w:tentative="1">
      <w:start w:val="1"/>
      <w:numFmt w:val="lowerLetter"/>
      <w:lvlText w:val="%5."/>
      <w:lvlJc w:val="left"/>
      <w:pPr>
        <w:ind w:left="2313" w:hanging="360"/>
      </w:pPr>
    </w:lvl>
    <w:lvl w:ilvl="5" w:tplc="0421001B" w:tentative="1">
      <w:start w:val="1"/>
      <w:numFmt w:val="lowerRoman"/>
      <w:lvlText w:val="%6."/>
      <w:lvlJc w:val="right"/>
      <w:pPr>
        <w:ind w:left="3033" w:hanging="180"/>
      </w:pPr>
    </w:lvl>
    <w:lvl w:ilvl="6" w:tplc="0421000F" w:tentative="1">
      <w:start w:val="1"/>
      <w:numFmt w:val="decimal"/>
      <w:lvlText w:val="%7."/>
      <w:lvlJc w:val="left"/>
      <w:pPr>
        <w:ind w:left="3753" w:hanging="360"/>
      </w:pPr>
    </w:lvl>
    <w:lvl w:ilvl="7" w:tplc="04210019" w:tentative="1">
      <w:start w:val="1"/>
      <w:numFmt w:val="lowerLetter"/>
      <w:lvlText w:val="%8."/>
      <w:lvlJc w:val="left"/>
      <w:pPr>
        <w:ind w:left="4473" w:hanging="360"/>
      </w:pPr>
    </w:lvl>
    <w:lvl w:ilvl="8" w:tplc="0421001B" w:tentative="1">
      <w:start w:val="1"/>
      <w:numFmt w:val="lowerRoman"/>
      <w:lvlText w:val="%9."/>
      <w:lvlJc w:val="right"/>
      <w:pPr>
        <w:ind w:left="5193" w:hanging="180"/>
      </w:pPr>
    </w:lvl>
  </w:abstractNum>
  <w:abstractNum w:abstractNumId="23">
    <w:nsid w:val="3B321FB1"/>
    <w:multiLevelType w:val="hybridMultilevel"/>
    <w:tmpl w:val="FD9838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2617BE"/>
    <w:multiLevelType w:val="hybridMultilevel"/>
    <w:tmpl w:val="1E5654D8"/>
    <w:lvl w:ilvl="0" w:tplc="B874E26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3EED384F"/>
    <w:multiLevelType w:val="hybridMultilevel"/>
    <w:tmpl w:val="171E2DC8"/>
    <w:lvl w:ilvl="0" w:tplc="E542D468">
      <w:start w:val="1"/>
      <w:numFmt w:val="decimal"/>
      <w:lvlText w:val="%1."/>
      <w:lvlJc w:val="left"/>
      <w:pPr>
        <w:ind w:left="1437" w:hanging="87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26">
    <w:nsid w:val="41A04A61"/>
    <w:multiLevelType w:val="hybridMultilevel"/>
    <w:tmpl w:val="772678B2"/>
    <w:lvl w:ilvl="0" w:tplc="DA6601DA">
      <w:start w:val="7"/>
      <w:numFmt w:val="decimal"/>
      <w:lvlText w:val="%1."/>
      <w:lvlJc w:val="left"/>
      <w:pPr>
        <w:ind w:left="360" w:hanging="360"/>
      </w:pPr>
      <w:rPr>
        <w:rFonts w:hint="default"/>
      </w:rPr>
    </w:lvl>
    <w:lvl w:ilvl="1" w:tplc="04210019" w:tentative="1">
      <w:start w:val="1"/>
      <w:numFmt w:val="lowerLetter"/>
      <w:lvlText w:val="%2."/>
      <w:lvlJc w:val="left"/>
      <w:pPr>
        <w:ind w:left="153" w:hanging="360"/>
      </w:pPr>
    </w:lvl>
    <w:lvl w:ilvl="2" w:tplc="0421001B" w:tentative="1">
      <w:start w:val="1"/>
      <w:numFmt w:val="lowerRoman"/>
      <w:lvlText w:val="%3."/>
      <w:lvlJc w:val="right"/>
      <w:pPr>
        <w:ind w:left="873" w:hanging="180"/>
      </w:pPr>
    </w:lvl>
    <w:lvl w:ilvl="3" w:tplc="0421000F" w:tentative="1">
      <w:start w:val="1"/>
      <w:numFmt w:val="decimal"/>
      <w:lvlText w:val="%4."/>
      <w:lvlJc w:val="left"/>
      <w:pPr>
        <w:ind w:left="1593" w:hanging="360"/>
      </w:pPr>
    </w:lvl>
    <w:lvl w:ilvl="4" w:tplc="04210019" w:tentative="1">
      <w:start w:val="1"/>
      <w:numFmt w:val="lowerLetter"/>
      <w:lvlText w:val="%5."/>
      <w:lvlJc w:val="left"/>
      <w:pPr>
        <w:ind w:left="2313" w:hanging="360"/>
      </w:pPr>
    </w:lvl>
    <w:lvl w:ilvl="5" w:tplc="0421001B" w:tentative="1">
      <w:start w:val="1"/>
      <w:numFmt w:val="lowerRoman"/>
      <w:lvlText w:val="%6."/>
      <w:lvlJc w:val="right"/>
      <w:pPr>
        <w:ind w:left="3033" w:hanging="180"/>
      </w:pPr>
    </w:lvl>
    <w:lvl w:ilvl="6" w:tplc="0421000F" w:tentative="1">
      <w:start w:val="1"/>
      <w:numFmt w:val="decimal"/>
      <w:lvlText w:val="%7."/>
      <w:lvlJc w:val="left"/>
      <w:pPr>
        <w:ind w:left="3753" w:hanging="360"/>
      </w:pPr>
    </w:lvl>
    <w:lvl w:ilvl="7" w:tplc="04210019" w:tentative="1">
      <w:start w:val="1"/>
      <w:numFmt w:val="lowerLetter"/>
      <w:lvlText w:val="%8."/>
      <w:lvlJc w:val="left"/>
      <w:pPr>
        <w:ind w:left="4473" w:hanging="360"/>
      </w:pPr>
    </w:lvl>
    <w:lvl w:ilvl="8" w:tplc="0421001B" w:tentative="1">
      <w:start w:val="1"/>
      <w:numFmt w:val="lowerRoman"/>
      <w:lvlText w:val="%9."/>
      <w:lvlJc w:val="right"/>
      <w:pPr>
        <w:ind w:left="5193" w:hanging="180"/>
      </w:pPr>
    </w:lvl>
  </w:abstractNum>
  <w:abstractNum w:abstractNumId="27">
    <w:nsid w:val="42056DD5"/>
    <w:multiLevelType w:val="hybridMultilevel"/>
    <w:tmpl w:val="9AA09C00"/>
    <w:lvl w:ilvl="0" w:tplc="6A3607EE">
      <w:start w:val="5"/>
      <w:numFmt w:val="upperLetter"/>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8">
    <w:nsid w:val="4757113C"/>
    <w:multiLevelType w:val="hybridMultilevel"/>
    <w:tmpl w:val="33C69E04"/>
    <w:lvl w:ilvl="0" w:tplc="0421000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9">
    <w:nsid w:val="4F467D2A"/>
    <w:multiLevelType w:val="hybridMultilevel"/>
    <w:tmpl w:val="EBB2C3C0"/>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0940E67"/>
    <w:multiLevelType w:val="hybridMultilevel"/>
    <w:tmpl w:val="74BE0C2E"/>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51531DCB"/>
    <w:multiLevelType w:val="hybridMultilevel"/>
    <w:tmpl w:val="0C080842"/>
    <w:lvl w:ilvl="0" w:tplc="FC249D6E">
      <w:start w:val="1"/>
      <w:numFmt w:val="decimal"/>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1F611F7"/>
    <w:multiLevelType w:val="hybridMultilevel"/>
    <w:tmpl w:val="DD327D7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646933"/>
    <w:multiLevelType w:val="hybridMultilevel"/>
    <w:tmpl w:val="0A3A9F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6C02A8"/>
    <w:multiLevelType w:val="hybridMultilevel"/>
    <w:tmpl w:val="C37627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84D4274"/>
    <w:multiLevelType w:val="hybridMultilevel"/>
    <w:tmpl w:val="21ECAB0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B360200"/>
    <w:multiLevelType w:val="hybridMultilevel"/>
    <w:tmpl w:val="B58EB69C"/>
    <w:lvl w:ilvl="0" w:tplc="7FFEC6D8">
      <w:start w:val="1"/>
      <w:numFmt w:val="decimal"/>
      <w:lvlText w:val="%1."/>
      <w:lvlJc w:val="left"/>
      <w:pPr>
        <w:ind w:left="1590" w:hanging="8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DA169D"/>
    <w:multiLevelType w:val="hybridMultilevel"/>
    <w:tmpl w:val="A11C3960"/>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8">
    <w:nsid w:val="64090BED"/>
    <w:multiLevelType w:val="hybridMultilevel"/>
    <w:tmpl w:val="3000E54E"/>
    <w:lvl w:ilvl="0" w:tplc="A79A6986">
      <w:start w:val="3"/>
      <w:numFmt w:val="decimal"/>
      <w:lvlText w:val="%1."/>
      <w:lvlJc w:val="left"/>
      <w:pPr>
        <w:ind w:left="1437" w:hanging="87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39">
    <w:nsid w:val="658A1CC8"/>
    <w:multiLevelType w:val="hybridMultilevel"/>
    <w:tmpl w:val="0F1AD936"/>
    <w:lvl w:ilvl="0" w:tplc="04210011">
      <w:start w:val="1"/>
      <w:numFmt w:val="decimal"/>
      <w:lvlText w:val="%1)"/>
      <w:lvlJc w:val="left"/>
      <w:pPr>
        <w:ind w:left="1080" w:hanging="360"/>
      </w:pPr>
    </w:lvl>
    <w:lvl w:ilvl="1" w:tplc="A53C6EE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C1F2E81"/>
    <w:multiLevelType w:val="hybridMultilevel"/>
    <w:tmpl w:val="8FDC78C0"/>
    <w:lvl w:ilvl="0" w:tplc="0421000F">
      <w:start w:val="1"/>
      <w:numFmt w:val="decimal"/>
      <w:lvlText w:val="%1."/>
      <w:lvlJc w:val="left"/>
      <w:pPr>
        <w:ind w:left="927" w:hanging="360"/>
      </w:pPr>
    </w:lvl>
    <w:lvl w:ilvl="1" w:tplc="D94846D2">
      <w:start w:val="1"/>
      <w:numFmt w:val="decimal"/>
      <w:lvlText w:val="%2."/>
      <w:lvlJc w:val="left"/>
      <w:pPr>
        <w:ind w:left="2727" w:hanging="1440"/>
      </w:pPr>
      <w:rPr>
        <w:rFonts w:hint="default"/>
      </w:rPr>
    </w:lvl>
    <w:lvl w:ilvl="2" w:tplc="1E5E3B66">
      <w:start w:val="1"/>
      <w:numFmt w:val="lowerLetter"/>
      <w:lvlText w:val="%3."/>
      <w:lvlJc w:val="left"/>
      <w:pPr>
        <w:ind w:left="2907" w:hanging="72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6F845B35"/>
    <w:multiLevelType w:val="hybridMultilevel"/>
    <w:tmpl w:val="A8EE2E8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707B69F1"/>
    <w:multiLevelType w:val="hybridMultilevel"/>
    <w:tmpl w:val="591AAFA4"/>
    <w:lvl w:ilvl="0" w:tplc="30B638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A1520"/>
    <w:multiLevelType w:val="hybridMultilevel"/>
    <w:tmpl w:val="569299B6"/>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12A264F"/>
    <w:multiLevelType w:val="hybridMultilevel"/>
    <w:tmpl w:val="CF72F890"/>
    <w:lvl w:ilvl="0" w:tplc="7FFEC6D8">
      <w:start w:val="1"/>
      <w:numFmt w:val="decimal"/>
      <w:lvlText w:val="%1."/>
      <w:lvlJc w:val="left"/>
      <w:pPr>
        <w:ind w:left="1950" w:hanging="87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26B3206"/>
    <w:multiLevelType w:val="hybridMultilevel"/>
    <w:tmpl w:val="7B223814"/>
    <w:lvl w:ilvl="0" w:tplc="7FFEC6D8">
      <w:start w:val="1"/>
      <w:numFmt w:val="decimal"/>
      <w:lvlText w:val="%1."/>
      <w:lvlJc w:val="left"/>
      <w:pPr>
        <w:ind w:left="1590" w:hanging="8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B811DE"/>
    <w:multiLevelType w:val="hybridMultilevel"/>
    <w:tmpl w:val="D250D5FE"/>
    <w:lvl w:ilvl="0" w:tplc="04210019">
      <w:start w:val="1"/>
      <w:numFmt w:val="lowerLetter"/>
      <w:lvlText w:val="%1."/>
      <w:lvlJc w:val="left"/>
      <w:pPr>
        <w:ind w:left="927" w:hanging="360"/>
      </w:pPr>
    </w:lvl>
    <w:lvl w:ilvl="1" w:tplc="D94846D2">
      <w:start w:val="1"/>
      <w:numFmt w:val="decimal"/>
      <w:lvlText w:val="%2."/>
      <w:lvlJc w:val="left"/>
      <w:pPr>
        <w:ind w:left="2727" w:hanging="1440"/>
      </w:pPr>
      <w:rPr>
        <w:rFonts w:hint="default"/>
      </w:rPr>
    </w:lvl>
    <w:lvl w:ilvl="2" w:tplc="1E5E3B66">
      <w:start w:val="1"/>
      <w:numFmt w:val="lowerLetter"/>
      <w:lvlText w:val="%3."/>
      <w:lvlJc w:val="left"/>
      <w:pPr>
        <w:ind w:left="2907" w:hanging="72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8396BF1"/>
    <w:multiLevelType w:val="hybridMultilevel"/>
    <w:tmpl w:val="8CB6A0BE"/>
    <w:lvl w:ilvl="0" w:tplc="C652DB88">
      <w:start w:val="1"/>
      <w:numFmt w:val="lowerLetter"/>
      <w:lvlText w:val="%1."/>
      <w:lvlJc w:val="left"/>
      <w:pPr>
        <w:ind w:left="1407" w:hanging="8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nsid w:val="7DA57C6F"/>
    <w:multiLevelType w:val="hybridMultilevel"/>
    <w:tmpl w:val="095EB0AC"/>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7E431621"/>
    <w:multiLevelType w:val="hybridMultilevel"/>
    <w:tmpl w:val="2FD0BB3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6"/>
  </w:num>
  <w:num w:numId="2">
    <w:abstractNumId w:val="12"/>
  </w:num>
  <w:num w:numId="3">
    <w:abstractNumId w:val="4"/>
  </w:num>
  <w:num w:numId="4">
    <w:abstractNumId w:val="42"/>
  </w:num>
  <w:num w:numId="5">
    <w:abstractNumId w:val="7"/>
  </w:num>
  <w:num w:numId="6">
    <w:abstractNumId w:val="3"/>
  </w:num>
  <w:num w:numId="7">
    <w:abstractNumId w:val="10"/>
  </w:num>
  <w:num w:numId="8">
    <w:abstractNumId w:val="31"/>
  </w:num>
  <w:num w:numId="9">
    <w:abstractNumId w:val="46"/>
  </w:num>
  <w:num w:numId="10">
    <w:abstractNumId w:val="13"/>
  </w:num>
  <w:num w:numId="11">
    <w:abstractNumId w:val="23"/>
  </w:num>
  <w:num w:numId="12">
    <w:abstractNumId w:val="19"/>
  </w:num>
  <w:num w:numId="13">
    <w:abstractNumId w:val="48"/>
  </w:num>
  <w:num w:numId="14">
    <w:abstractNumId w:val="47"/>
  </w:num>
  <w:num w:numId="15">
    <w:abstractNumId w:val="41"/>
  </w:num>
  <w:num w:numId="16">
    <w:abstractNumId w:val="8"/>
  </w:num>
  <w:num w:numId="17">
    <w:abstractNumId w:val="24"/>
  </w:num>
  <w:num w:numId="18">
    <w:abstractNumId w:val="29"/>
  </w:num>
  <w:num w:numId="19">
    <w:abstractNumId w:val="35"/>
  </w:num>
  <w:num w:numId="20">
    <w:abstractNumId w:val="6"/>
  </w:num>
  <w:num w:numId="21">
    <w:abstractNumId w:val="33"/>
  </w:num>
  <w:num w:numId="22">
    <w:abstractNumId w:val="9"/>
  </w:num>
  <w:num w:numId="23">
    <w:abstractNumId w:val="1"/>
  </w:num>
  <w:num w:numId="24">
    <w:abstractNumId w:val="43"/>
  </w:num>
  <w:num w:numId="25">
    <w:abstractNumId w:val="20"/>
  </w:num>
  <w:num w:numId="26">
    <w:abstractNumId w:val="40"/>
  </w:num>
  <w:num w:numId="27">
    <w:abstractNumId w:val="5"/>
  </w:num>
  <w:num w:numId="28">
    <w:abstractNumId w:val="34"/>
  </w:num>
  <w:num w:numId="29">
    <w:abstractNumId w:val="18"/>
  </w:num>
  <w:num w:numId="30">
    <w:abstractNumId w:val="38"/>
  </w:num>
  <w:num w:numId="31">
    <w:abstractNumId w:val="11"/>
  </w:num>
  <w:num w:numId="32">
    <w:abstractNumId w:val="36"/>
  </w:num>
  <w:num w:numId="33">
    <w:abstractNumId w:val="25"/>
  </w:num>
  <w:num w:numId="34">
    <w:abstractNumId w:val="0"/>
  </w:num>
  <w:num w:numId="35">
    <w:abstractNumId w:val="2"/>
  </w:num>
  <w:num w:numId="36">
    <w:abstractNumId w:val="45"/>
  </w:num>
  <w:num w:numId="37">
    <w:abstractNumId w:val="39"/>
  </w:num>
  <w:num w:numId="38">
    <w:abstractNumId w:val="30"/>
  </w:num>
  <w:num w:numId="39">
    <w:abstractNumId w:val="28"/>
  </w:num>
  <w:num w:numId="40">
    <w:abstractNumId w:val="37"/>
  </w:num>
  <w:num w:numId="41">
    <w:abstractNumId w:val="49"/>
  </w:num>
  <w:num w:numId="42">
    <w:abstractNumId w:val="26"/>
  </w:num>
  <w:num w:numId="43">
    <w:abstractNumId w:val="21"/>
  </w:num>
  <w:num w:numId="44">
    <w:abstractNumId w:val="32"/>
  </w:num>
  <w:num w:numId="45">
    <w:abstractNumId w:val="14"/>
  </w:num>
  <w:num w:numId="46">
    <w:abstractNumId w:val="22"/>
  </w:num>
  <w:num w:numId="47">
    <w:abstractNumId w:val="44"/>
  </w:num>
  <w:num w:numId="48">
    <w:abstractNumId w:val="15"/>
  </w:num>
  <w:num w:numId="49">
    <w:abstractNumId w:val="1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4B"/>
    <w:rsid w:val="0000064F"/>
    <w:rsid w:val="00017939"/>
    <w:rsid w:val="0002309A"/>
    <w:rsid w:val="000756B1"/>
    <w:rsid w:val="0009649D"/>
    <w:rsid w:val="000A1ECA"/>
    <w:rsid w:val="000D21E6"/>
    <w:rsid w:val="001027E1"/>
    <w:rsid w:val="00113049"/>
    <w:rsid w:val="001860D8"/>
    <w:rsid w:val="00191109"/>
    <w:rsid w:val="001A6050"/>
    <w:rsid w:val="001F0437"/>
    <w:rsid w:val="001F55AF"/>
    <w:rsid w:val="00237B37"/>
    <w:rsid w:val="00242256"/>
    <w:rsid w:val="00263951"/>
    <w:rsid w:val="002733E5"/>
    <w:rsid w:val="00290462"/>
    <w:rsid w:val="002B237E"/>
    <w:rsid w:val="002C5CB3"/>
    <w:rsid w:val="002D381B"/>
    <w:rsid w:val="002D4FCE"/>
    <w:rsid w:val="002E3B2B"/>
    <w:rsid w:val="00316BC5"/>
    <w:rsid w:val="00323159"/>
    <w:rsid w:val="00380EEE"/>
    <w:rsid w:val="003A0DF9"/>
    <w:rsid w:val="003C1E9B"/>
    <w:rsid w:val="003E67E9"/>
    <w:rsid w:val="004244FD"/>
    <w:rsid w:val="004C3759"/>
    <w:rsid w:val="004D0035"/>
    <w:rsid w:val="004D2470"/>
    <w:rsid w:val="004D360C"/>
    <w:rsid w:val="004E2134"/>
    <w:rsid w:val="005106BE"/>
    <w:rsid w:val="00516244"/>
    <w:rsid w:val="005A7FF7"/>
    <w:rsid w:val="005C009E"/>
    <w:rsid w:val="005E06A3"/>
    <w:rsid w:val="005F2490"/>
    <w:rsid w:val="006760BC"/>
    <w:rsid w:val="006863C2"/>
    <w:rsid w:val="006962C9"/>
    <w:rsid w:val="006D3F7B"/>
    <w:rsid w:val="00750A85"/>
    <w:rsid w:val="00762118"/>
    <w:rsid w:val="0078317B"/>
    <w:rsid w:val="007A2E86"/>
    <w:rsid w:val="007C2A4E"/>
    <w:rsid w:val="007D7221"/>
    <w:rsid w:val="007E0277"/>
    <w:rsid w:val="007F11DB"/>
    <w:rsid w:val="00807505"/>
    <w:rsid w:val="0086590B"/>
    <w:rsid w:val="00875D80"/>
    <w:rsid w:val="00892EC0"/>
    <w:rsid w:val="00925679"/>
    <w:rsid w:val="009318B1"/>
    <w:rsid w:val="00936E9B"/>
    <w:rsid w:val="00965DD3"/>
    <w:rsid w:val="00974034"/>
    <w:rsid w:val="00992A2C"/>
    <w:rsid w:val="009A539A"/>
    <w:rsid w:val="009C45A4"/>
    <w:rsid w:val="009F6BBA"/>
    <w:rsid w:val="00A26757"/>
    <w:rsid w:val="00A30BE0"/>
    <w:rsid w:val="00A353C0"/>
    <w:rsid w:val="00A359DD"/>
    <w:rsid w:val="00A40513"/>
    <w:rsid w:val="00A56A0B"/>
    <w:rsid w:val="00A91004"/>
    <w:rsid w:val="00AA2B4B"/>
    <w:rsid w:val="00AA5743"/>
    <w:rsid w:val="00AC3D74"/>
    <w:rsid w:val="00AF260C"/>
    <w:rsid w:val="00AF4A08"/>
    <w:rsid w:val="00B05FB1"/>
    <w:rsid w:val="00B26EB9"/>
    <w:rsid w:val="00B35568"/>
    <w:rsid w:val="00B36464"/>
    <w:rsid w:val="00B465C4"/>
    <w:rsid w:val="00BA6957"/>
    <w:rsid w:val="00BC2A33"/>
    <w:rsid w:val="00C143EF"/>
    <w:rsid w:val="00CA7BAF"/>
    <w:rsid w:val="00CC2DCD"/>
    <w:rsid w:val="00CE5284"/>
    <w:rsid w:val="00CF037A"/>
    <w:rsid w:val="00D10EEC"/>
    <w:rsid w:val="00D40563"/>
    <w:rsid w:val="00D55108"/>
    <w:rsid w:val="00D7627B"/>
    <w:rsid w:val="00DA399C"/>
    <w:rsid w:val="00DE24D8"/>
    <w:rsid w:val="00E14708"/>
    <w:rsid w:val="00E27654"/>
    <w:rsid w:val="00E676D1"/>
    <w:rsid w:val="00E852FB"/>
    <w:rsid w:val="00E8560E"/>
    <w:rsid w:val="00EE7CF3"/>
    <w:rsid w:val="00EF6791"/>
    <w:rsid w:val="00F32C07"/>
    <w:rsid w:val="00F33834"/>
    <w:rsid w:val="00F43013"/>
    <w:rsid w:val="00F81A48"/>
    <w:rsid w:val="00F8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37"/>
    <w:pPr>
      <w:ind w:left="720"/>
      <w:contextualSpacing/>
    </w:pPr>
  </w:style>
  <w:style w:type="paragraph" w:styleId="BalloonText">
    <w:name w:val="Balloon Text"/>
    <w:basedOn w:val="Normal"/>
    <w:link w:val="BalloonTextChar"/>
    <w:uiPriority w:val="99"/>
    <w:semiHidden/>
    <w:unhideWhenUsed/>
    <w:rsid w:val="001A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50"/>
    <w:rPr>
      <w:rFonts w:ascii="Tahoma" w:hAnsi="Tahoma" w:cs="Tahoma"/>
      <w:sz w:val="16"/>
      <w:szCs w:val="16"/>
    </w:rPr>
  </w:style>
  <w:style w:type="table" w:styleId="TableGrid">
    <w:name w:val="Table Grid"/>
    <w:basedOn w:val="TableNormal"/>
    <w:uiPriority w:val="39"/>
    <w:rsid w:val="00AA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1A48"/>
    <w:pPr>
      <w:widowControl w:val="0"/>
      <w:autoSpaceDE w:val="0"/>
      <w:autoSpaceDN w:val="0"/>
      <w:spacing w:after="0" w:line="240" w:lineRule="auto"/>
      <w:ind w:left="100" w:right="110" w:firstLine="861"/>
      <w:jc w:val="both"/>
    </w:pPr>
    <w:rPr>
      <w:rFonts w:ascii="Courier New" w:eastAsia="Courier New" w:hAnsi="Courier New" w:cs="Courier New"/>
      <w:sz w:val="24"/>
      <w:szCs w:val="24"/>
    </w:rPr>
  </w:style>
  <w:style w:type="character" w:customStyle="1" w:styleId="BodyTextChar">
    <w:name w:val="Body Text Char"/>
    <w:basedOn w:val="DefaultParagraphFont"/>
    <w:link w:val="BodyText"/>
    <w:uiPriority w:val="1"/>
    <w:rsid w:val="00F81A48"/>
    <w:rPr>
      <w:rFonts w:ascii="Courier New" w:eastAsia="Courier New" w:hAnsi="Courier New" w:cs="Courier New"/>
      <w:sz w:val="24"/>
      <w:szCs w:val="24"/>
    </w:rPr>
  </w:style>
  <w:style w:type="paragraph" w:styleId="Title">
    <w:name w:val="Title"/>
    <w:basedOn w:val="Normal"/>
    <w:link w:val="TitleChar"/>
    <w:uiPriority w:val="1"/>
    <w:qFormat/>
    <w:rsid w:val="00F81A48"/>
    <w:pPr>
      <w:widowControl w:val="0"/>
      <w:autoSpaceDE w:val="0"/>
      <w:autoSpaceDN w:val="0"/>
      <w:spacing w:after="0" w:line="240" w:lineRule="auto"/>
      <w:ind w:left="172" w:right="182"/>
      <w:jc w:val="center"/>
    </w:pPr>
    <w:rPr>
      <w:rFonts w:ascii="Courier New" w:eastAsia="Courier New" w:hAnsi="Courier New" w:cs="Courier New"/>
      <w:b/>
      <w:bCs/>
      <w:sz w:val="24"/>
      <w:szCs w:val="24"/>
    </w:rPr>
  </w:style>
  <w:style w:type="character" w:customStyle="1" w:styleId="TitleChar">
    <w:name w:val="Title Char"/>
    <w:basedOn w:val="DefaultParagraphFont"/>
    <w:link w:val="Title"/>
    <w:uiPriority w:val="1"/>
    <w:rsid w:val="00F81A48"/>
    <w:rPr>
      <w:rFonts w:ascii="Courier New" w:eastAsia="Courier New" w:hAnsi="Courier New" w:cs="Courier New"/>
      <w:b/>
      <w:bCs/>
      <w:sz w:val="24"/>
      <w:szCs w:val="24"/>
    </w:rPr>
  </w:style>
  <w:style w:type="paragraph" w:styleId="Header">
    <w:name w:val="header"/>
    <w:basedOn w:val="Normal"/>
    <w:link w:val="HeaderChar"/>
    <w:uiPriority w:val="99"/>
    <w:unhideWhenUsed/>
    <w:rsid w:val="00CA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AF"/>
  </w:style>
  <w:style w:type="paragraph" w:styleId="Footer">
    <w:name w:val="footer"/>
    <w:basedOn w:val="Normal"/>
    <w:link w:val="FooterChar"/>
    <w:uiPriority w:val="99"/>
    <w:unhideWhenUsed/>
    <w:rsid w:val="00CA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37"/>
    <w:pPr>
      <w:ind w:left="720"/>
      <w:contextualSpacing/>
    </w:pPr>
  </w:style>
  <w:style w:type="paragraph" w:styleId="BalloonText">
    <w:name w:val="Balloon Text"/>
    <w:basedOn w:val="Normal"/>
    <w:link w:val="BalloonTextChar"/>
    <w:uiPriority w:val="99"/>
    <w:semiHidden/>
    <w:unhideWhenUsed/>
    <w:rsid w:val="001A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50"/>
    <w:rPr>
      <w:rFonts w:ascii="Tahoma" w:hAnsi="Tahoma" w:cs="Tahoma"/>
      <w:sz w:val="16"/>
      <w:szCs w:val="16"/>
    </w:rPr>
  </w:style>
  <w:style w:type="table" w:styleId="TableGrid">
    <w:name w:val="Table Grid"/>
    <w:basedOn w:val="TableNormal"/>
    <w:uiPriority w:val="39"/>
    <w:rsid w:val="00AA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1A48"/>
    <w:pPr>
      <w:widowControl w:val="0"/>
      <w:autoSpaceDE w:val="0"/>
      <w:autoSpaceDN w:val="0"/>
      <w:spacing w:after="0" w:line="240" w:lineRule="auto"/>
      <w:ind w:left="100" w:right="110" w:firstLine="861"/>
      <w:jc w:val="both"/>
    </w:pPr>
    <w:rPr>
      <w:rFonts w:ascii="Courier New" w:eastAsia="Courier New" w:hAnsi="Courier New" w:cs="Courier New"/>
      <w:sz w:val="24"/>
      <w:szCs w:val="24"/>
    </w:rPr>
  </w:style>
  <w:style w:type="character" w:customStyle="1" w:styleId="BodyTextChar">
    <w:name w:val="Body Text Char"/>
    <w:basedOn w:val="DefaultParagraphFont"/>
    <w:link w:val="BodyText"/>
    <w:uiPriority w:val="1"/>
    <w:rsid w:val="00F81A48"/>
    <w:rPr>
      <w:rFonts w:ascii="Courier New" w:eastAsia="Courier New" w:hAnsi="Courier New" w:cs="Courier New"/>
      <w:sz w:val="24"/>
      <w:szCs w:val="24"/>
    </w:rPr>
  </w:style>
  <w:style w:type="paragraph" w:styleId="Title">
    <w:name w:val="Title"/>
    <w:basedOn w:val="Normal"/>
    <w:link w:val="TitleChar"/>
    <w:uiPriority w:val="1"/>
    <w:qFormat/>
    <w:rsid w:val="00F81A48"/>
    <w:pPr>
      <w:widowControl w:val="0"/>
      <w:autoSpaceDE w:val="0"/>
      <w:autoSpaceDN w:val="0"/>
      <w:spacing w:after="0" w:line="240" w:lineRule="auto"/>
      <w:ind w:left="172" w:right="182"/>
      <w:jc w:val="center"/>
    </w:pPr>
    <w:rPr>
      <w:rFonts w:ascii="Courier New" w:eastAsia="Courier New" w:hAnsi="Courier New" w:cs="Courier New"/>
      <w:b/>
      <w:bCs/>
      <w:sz w:val="24"/>
      <w:szCs w:val="24"/>
    </w:rPr>
  </w:style>
  <w:style w:type="character" w:customStyle="1" w:styleId="TitleChar">
    <w:name w:val="Title Char"/>
    <w:basedOn w:val="DefaultParagraphFont"/>
    <w:link w:val="Title"/>
    <w:uiPriority w:val="1"/>
    <w:rsid w:val="00F81A48"/>
    <w:rPr>
      <w:rFonts w:ascii="Courier New" w:eastAsia="Courier New" w:hAnsi="Courier New" w:cs="Courier New"/>
      <w:b/>
      <w:bCs/>
      <w:sz w:val="24"/>
      <w:szCs w:val="24"/>
    </w:rPr>
  </w:style>
  <w:style w:type="paragraph" w:styleId="Header">
    <w:name w:val="header"/>
    <w:basedOn w:val="Normal"/>
    <w:link w:val="HeaderChar"/>
    <w:uiPriority w:val="99"/>
    <w:unhideWhenUsed/>
    <w:rsid w:val="00CA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AF"/>
  </w:style>
  <w:style w:type="paragraph" w:styleId="Footer">
    <w:name w:val="footer"/>
    <w:basedOn w:val="Normal"/>
    <w:link w:val="FooterChar"/>
    <w:uiPriority w:val="99"/>
    <w:unhideWhenUsed/>
    <w:rsid w:val="00CA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bcindonesi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aji.or.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ini.ctra.c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FFC2-0745-4788-B5AB-B92F4338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23</Pages>
  <Words>12901</Words>
  <Characters>73538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93</cp:revision>
  <cp:lastPrinted>2024-03-30T05:51:00Z</cp:lastPrinted>
  <dcterms:created xsi:type="dcterms:W3CDTF">2024-03-29T14:08:00Z</dcterms:created>
  <dcterms:modified xsi:type="dcterms:W3CDTF">2024-03-30T07:50:00Z</dcterms:modified>
</cp:coreProperties>
</file>