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1D" w:rsidRPr="00A6151D" w:rsidRDefault="00A6151D" w:rsidP="00A6151D">
      <w:pPr>
        <w:ind w:left="1114" w:right="944"/>
        <w:jc w:val="center"/>
        <w:rPr>
          <w:b/>
          <w:lang w:val="id-ID"/>
        </w:rPr>
      </w:pPr>
      <w:r w:rsidRPr="00A6151D">
        <w:rPr>
          <w:b/>
          <w:lang w:val="id-ID"/>
        </w:rPr>
        <w:t>Abstrak</w:t>
      </w:r>
    </w:p>
    <w:p w:rsidR="00A6151D" w:rsidRDefault="00A6151D" w:rsidP="00A6151D">
      <w:pPr>
        <w:pStyle w:val="BodyText"/>
        <w:spacing w:before="4"/>
        <w:rPr>
          <w:rFonts w:ascii="Calibri"/>
          <w:i/>
          <w:sz w:val="29"/>
        </w:rPr>
      </w:pPr>
    </w:p>
    <w:p w:rsidR="00A6151D" w:rsidRDefault="00A6151D" w:rsidP="00A6151D">
      <w:pPr>
        <w:ind w:left="1128" w:right="957" w:firstLine="271"/>
        <w:jc w:val="both"/>
        <w:rPr>
          <w:i/>
          <w:sz w:val="24"/>
        </w:rPr>
      </w:pPr>
      <w:r>
        <w:rPr>
          <w:i/>
          <w:sz w:val="24"/>
        </w:rPr>
        <w:t>Pada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tengah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persentase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angka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kemiskinan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Kota Tasikmalaya adalah 12,72 persen. Fakta itu menunjukan tidak tercapainya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rencana penanggulangan kemiskinan di Kota Tasikmalaya tahun 2017 hingga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2022, yakni dari 14,80 persen hingga menjadi maksimal 9,80 persen.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 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menunjukan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mungkin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menanggapi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berbagai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perubahan yang terjadi. Fakta ini menjadi latar belakang penelitian dengan focus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menganalisis perencanaan strategis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penanggulangan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kemiskinan.</w:t>
      </w:r>
    </w:p>
    <w:p w:rsidR="00A6151D" w:rsidRDefault="00A6151D" w:rsidP="00A6151D">
      <w:pPr>
        <w:spacing w:before="159"/>
        <w:ind w:left="1128" w:right="960" w:firstLine="271"/>
        <w:jc w:val="both"/>
        <w:rPr>
          <w:i/>
          <w:sz w:val="24"/>
        </w:rPr>
      </w:pPr>
      <w:r>
        <w:rPr>
          <w:i/>
          <w:sz w:val="24"/>
        </w:rPr>
        <w:t>Penelitian ini menggunakan pendekatan kualitatif dengan metode studi kasus.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 perencanaan strategis Allison dan Kaye dipergunakan untuk menganalisis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setiap tahapan perencanaan strategis sehingga dapat menunjukan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strategis penanggulangan kemiskinan di Kota Tasikmalaya dengan sistematis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jelas.</w:t>
      </w:r>
    </w:p>
    <w:p w:rsidR="00A6151D" w:rsidRDefault="00A6151D" w:rsidP="00A6151D">
      <w:pPr>
        <w:spacing w:before="161"/>
        <w:ind w:left="1128" w:right="957" w:firstLine="271"/>
        <w:jc w:val="both"/>
        <w:rPr>
          <w:i/>
          <w:sz w:val="24"/>
        </w:rPr>
      </w:pPr>
      <w:r>
        <w:rPr>
          <w:i/>
          <w:sz w:val="24"/>
        </w:rPr>
        <w:t>Hasil penelitian menunjukan bahwa hampir seluruh tahapan yang dijelaskan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dilakukan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penanggulangan kemiskinan di Kota Tasikmalaya. Hal tersebut dapat terjadi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diperkuat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terkoordinasi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kelengkapan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kewirausahaan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keterlibatan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agama.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Akan tetapi,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dampak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berpengaruh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karena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memiliki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kelemahan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pokok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kepemimpinan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menggerakan,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berpengaruhnya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nilai-nilai,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relevan,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kolaborasi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pemerintahan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difusi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inovasi.</w:t>
      </w:r>
    </w:p>
    <w:p w:rsidR="00A6151D" w:rsidRDefault="00A6151D" w:rsidP="00A6151D">
      <w:pPr>
        <w:spacing w:before="162"/>
        <w:ind w:left="1128" w:right="957" w:firstLine="271"/>
        <w:jc w:val="both"/>
        <w:rPr>
          <w:i/>
          <w:sz w:val="24"/>
        </w:rPr>
      </w:pPr>
      <w:r>
        <w:rPr>
          <w:i/>
          <w:spacing w:val="-1"/>
          <w:sz w:val="24"/>
        </w:rPr>
        <w:t>Novelty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sekaligus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upaya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harus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dilakukan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agar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lebih berpengaruh dalam konteks Kota Tasikmalaya adalah adanya pengkajian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bersifat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interdisipliner,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menambah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tahapan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ruhani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ditempatkan di akhir langkah pertama dalam model Alison dan Kaye setelah visi,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misi, dan nilai-nilai.</w:t>
      </w:r>
    </w:p>
    <w:p w:rsidR="00A6151D" w:rsidRDefault="00A6151D" w:rsidP="00A6151D">
      <w:pPr>
        <w:tabs>
          <w:tab w:val="left" w:pos="4391"/>
          <w:tab w:val="left" w:pos="6149"/>
        </w:tabs>
        <w:spacing w:before="159"/>
        <w:ind w:left="1128" w:right="959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102"/>
          <w:sz w:val="24"/>
        </w:rPr>
        <w:t xml:space="preserve"> </w:t>
      </w:r>
      <w:r>
        <w:rPr>
          <w:b/>
          <w:i/>
          <w:sz w:val="24"/>
        </w:rPr>
        <w:t>Kunci:</w:t>
      </w:r>
      <w:r>
        <w:rPr>
          <w:b/>
          <w:i/>
          <w:spacing w:val="102"/>
          <w:sz w:val="24"/>
        </w:rPr>
        <w:t xml:space="preserve"> </w:t>
      </w:r>
      <w:r>
        <w:rPr>
          <w:i/>
          <w:sz w:val="24"/>
        </w:rPr>
        <w:t>ikatan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ruhani,</w:t>
      </w:r>
      <w:r>
        <w:rPr>
          <w:i/>
          <w:sz w:val="24"/>
        </w:rPr>
        <w:tab/>
        <w:t>interdisipliner,</w:t>
      </w:r>
      <w:r>
        <w:rPr>
          <w:i/>
          <w:sz w:val="24"/>
        </w:rPr>
        <w:tab/>
        <w:t>penanggulangan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kemiskinan,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strategis.</w:t>
      </w: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rPr>
          <w:i/>
          <w:sz w:val="20"/>
        </w:rPr>
      </w:pPr>
    </w:p>
    <w:p w:rsidR="00A6151D" w:rsidRDefault="00A6151D" w:rsidP="00A6151D">
      <w:pPr>
        <w:pStyle w:val="BodyText"/>
        <w:spacing w:before="10"/>
        <w:rPr>
          <w:i/>
          <w:sz w:val="21"/>
        </w:rPr>
      </w:pPr>
    </w:p>
    <w:p w:rsidR="00A6151D" w:rsidRPr="00A6151D" w:rsidRDefault="00A6151D" w:rsidP="00A6151D">
      <w:pPr>
        <w:spacing w:before="90"/>
        <w:ind w:left="1114" w:right="945"/>
        <w:jc w:val="center"/>
        <w:rPr>
          <w:b/>
          <w:i/>
          <w:sz w:val="24"/>
        </w:rPr>
      </w:pPr>
      <w:r w:rsidRPr="00A6151D">
        <w:rPr>
          <w:b/>
          <w:i/>
          <w:sz w:val="24"/>
        </w:rPr>
        <w:lastRenderedPageBreak/>
        <w:t>Abstrac</w:t>
      </w:r>
    </w:p>
    <w:p w:rsidR="00A6151D" w:rsidRDefault="00A6151D" w:rsidP="00A6151D">
      <w:pPr>
        <w:pStyle w:val="BodyText"/>
        <w:rPr>
          <w:i/>
          <w:sz w:val="26"/>
        </w:rPr>
      </w:pPr>
    </w:p>
    <w:p w:rsidR="00A6151D" w:rsidRDefault="00A6151D" w:rsidP="00A6151D">
      <w:pPr>
        <w:spacing w:line="259" w:lineRule="auto"/>
        <w:ind w:left="1128" w:right="959" w:firstLine="271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midst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pandemic,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Tasikmalaya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City will be 12,72 percent. This Fact shows that the poverty reduction plan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Tasikmalaya City from 2017 to 2022 has not been achieved, namely from 14,80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percent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maximum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9,80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percent.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shows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 respond to the various changes that occur. This fact is the background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a focus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analyzing strategic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poverty reduction.</w:t>
      </w:r>
    </w:p>
    <w:p w:rsidR="00A6151D" w:rsidRDefault="00A6151D" w:rsidP="00A6151D">
      <w:pPr>
        <w:spacing w:before="161" w:line="259" w:lineRule="auto"/>
        <w:ind w:left="1128" w:right="958" w:firstLine="271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method.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Kaye’s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analyze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stage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 that it can show strategic planning for poverty reduction in Tasikmalaya 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systematically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clearly.</w:t>
      </w:r>
    </w:p>
    <w:p w:rsidR="00A6151D" w:rsidRDefault="00A6151D" w:rsidP="00A6151D">
      <w:pPr>
        <w:spacing w:before="159" w:line="259" w:lineRule="auto"/>
        <w:ind w:left="1128" w:right="956" w:firstLine="271"/>
        <w:jc w:val="both"/>
        <w:rPr>
          <w:i/>
          <w:sz w:val="24"/>
        </w:rPr>
      </w:pPr>
      <w:r>
        <w:rPr>
          <w:i/>
          <w:sz w:val="24"/>
        </w:rPr>
        <w:t>The research results show that almost all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stages described in the Allison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Kaye’s model have been carried out in the strategic planning for poverty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reduction in the Tasikmalaya City. That reason and be strengthened by nationally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coordinated program, the completeness of regulations and policies, the state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 entrepreneurship, community involvement and the role of religion.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However, the impact of this is not significant because strategic planning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weaknesses in terms of leadership that drives, the influence of vision, mission,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values,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 relevant,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govermnet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diffusion of innovation.</w:t>
      </w:r>
    </w:p>
    <w:p w:rsidR="00A6151D" w:rsidRDefault="00A6151D" w:rsidP="00A6151D">
      <w:pPr>
        <w:spacing w:before="157" w:line="259" w:lineRule="auto"/>
        <w:ind w:left="1128" w:right="956" w:firstLine="271"/>
        <w:jc w:val="both"/>
        <w:rPr>
          <w:i/>
          <w:sz w:val="24"/>
        </w:rPr>
      </w:pPr>
      <w:r>
        <w:rPr>
          <w:i/>
          <w:sz w:val="24"/>
        </w:rPr>
        <w:t>Novelty and efforts that must be made so that strategic planning can be more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Tasikmalaya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exixtence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interdisciplinary studies and research, as well as adding stages to the Allison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Kaye’s model. This stage is called the spiritual bond stage which is placed at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Kaye’s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 vision,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values.</w:t>
      </w:r>
    </w:p>
    <w:p w:rsidR="00A6151D" w:rsidRDefault="00A6151D" w:rsidP="00A6151D">
      <w:pPr>
        <w:spacing w:before="157"/>
        <w:ind w:left="1103" w:right="949"/>
        <w:jc w:val="center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interdisciplinary,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poverty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reduction,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spiritual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bond,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planning.</w:t>
      </w:r>
    </w:p>
    <w:p w:rsidR="00A6151D" w:rsidRDefault="00A6151D" w:rsidP="00A6151D">
      <w:pPr>
        <w:jc w:val="center"/>
        <w:rPr>
          <w:sz w:val="24"/>
        </w:rPr>
        <w:sectPr w:rsidR="00A6151D" w:rsidSect="00A6151D">
          <w:headerReference w:type="default" r:id="rId7"/>
          <w:pgSz w:w="11910" w:h="16840" w:code="9"/>
          <w:pgMar w:top="1418" w:right="1418" w:bottom="1418" w:left="1418" w:header="1743" w:footer="0" w:gutter="0"/>
          <w:pgNumType w:start="3"/>
          <w:cols w:space="720"/>
        </w:sectPr>
      </w:pPr>
    </w:p>
    <w:p w:rsidR="00A6151D" w:rsidRPr="00A6151D" w:rsidRDefault="00A6151D" w:rsidP="00A6151D">
      <w:pPr>
        <w:spacing w:before="90"/>
        <w:ind w:left="1114" w:right="949"/>
        <w:jc w:val="center"/>
        <w:rPr>
          <w:b/>
          <w:i/>
          <w:sz w:val="24"/>
        </w:rPr>
      </w:pPr>
      <w:r w:rsidRPr="00A6151D">
        <w:rPr>
          <w:b/>
          <w:i/>
          <w:sz w:val="24"/>
        </w:rPr>
        <w:lastRenderedPageBreak/>
        <w:t>Ringkesan</w:t>
      </w:r>
    </w:p>
    <w:p w:rsidR="00A6151D" w:rsidRDefault="00A6151D" w:rsidP="00A6151D">
      <w:pPr>
        <w:pStyle w:val="BodyText"/>
        <w:spacing w:before="8"/>
        <w:rPr>
          <w:i/>
          <w:sz w:val="29"/>
        </w:rPr>
      </w:pPr>
    </w:p>
    <w:p w:rsidR="00A6151D" w:rsidRDefault="00A6151D" w:rsidP="00A6151D">
      <w:pPr>
        <w:spacing w:line="259" w:lineRule="auto"/>
        <w:ind w:left="1128" w:right="956" w:firstLine="271"/>
        <w:jc w:val="both"/>
        <w:rPr>
          <w:i/>
          <w:sz w:val="24"/>
        </w:rPr>
      </w:pPr>
      <w:r>
        <w:rPr>
          <w:i/>
          <w:sz w:val="24"/>
        </w:rPr>
        <w:t>Dina taun 2022, di wanci pandemic Covid-19, darajat kamiskinan di 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Tasikmalaya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persen.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Kaayaan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nembongkeun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rencana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pangurang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kamiskinan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Tasikmalaya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taun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nepi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kahontal,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tina 14,80 persen nepi ka pangbadagna 9,80 persen. Ieu nunjukeun yen rarancang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parobahan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lumangsung.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Kanyataan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mangrupa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tukang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kalawan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fokus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pikeun ngurangan kamiskinan.</w:t>
      </w:r>
    </w:p>
    <w:p w:rsidR="00A6151D" w:rsidRDefault="00A6151D" w:rsidP="00A6151D">
      <w:pPr>
        <w:spacing w:before="158" w:line="259" w:lineRule="auto"/>
        <w:ind w:left="1128" w:right="958" w:firstLine="271"/>
        <w:jc w:val="both"/>
        <w:rPr>
          <w:i/>
          <w:sz w:val="24"/>
        </w:rPr>
      </w:pPr>
      <w:r>
        <w:rPr>
          <w:i/>
          <w:sz w:val="24"/>
        </w:rPr>
        <w:t>Ieu panalungtikan ngagunakeun pamarekan kualitatif kalawan métode 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Modél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Kaye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digunakeun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pikeun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nganalisis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unggal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stratégis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sangkan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némbongkeun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stratégis pikeun ngurangan kamiskinan di Kota Tasikmalaya sacara tartib 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jentre.</w:t>
      </w:r>
    </w:p>
    <w:p w:rsidR="00A6151D" w:rsidRDefault="00A6151D" w:rsidP="00A6151D">
      <w:pPr>
        <w:spacing w:before="161" w:line="259" w:lineRule="auto"/>
        <w:ind w:left="1128" w:right="959" w:firstLine="271"/>
        <w:jc w:val="both"/>
        <w:rPr>
          <w:i/>
          <w:sz w:val="24"/>
        </w:rPr>
      </w:pPr>
      <w:r>
        <w:rPr>
          <w:i/>
          <w:sz w:val="24"/>
        </w:rPr>
        <w:t>Hasil panalungtikan nuduhkeun yén ampir sakabéh tahapan anu dijéntrékeun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modél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dilaksanakeun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stratégi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pangurangan kamiskinan di Kota Tasikmalaya. Hal ieu bisa lumangsung sarta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dikuatkeun ku gerakan anu ditata sakabeh nasional, lengkepna paraturan 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kawijakan, kaayaan wirausaha masarakat, kalibet masarakat jeung peran agama.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Sanajan kitu, dampak ieu teu pangaruh pisan sabab rarancang strategis boga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kalemahan utama dina hal kapamimpinan nu ngagerakeun, pangaruh visi, misi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ajén-inajén,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pakait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kait,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ogé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kolaborasi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pamaréntah jeung difusi inovasi.</w:t>
      </w:r>
    </w:p>
    <w:p w:rsidR="00A6151D" w:rsidRDefault="00A6151D" w:rsidP="00A6151D">
      <w:pPr>
        <w:spacing w:before="158" w:line="259" w:lineRule="auto"/>
        <w:ind w:left="1128" w:right="959" w:firstLine="271"/>
        <w:jc w:val="both"/>
        <w:rPr>
          <w:i/>
          <w:sz w:val="24"/>
        </w:rPr>
      </w:pPr>
      <w:r>
        <w:rPr>
          <w:i/>
          <w:sz w:val="24"/>
        </w:rPr>
        <w:t>Kabaruan jeung tarékah anu kudu dilaksanakeun sangkan rarancang stratégis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bisa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leuwih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gedé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pangaruhna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kaayaan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Tasikmalaya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ayana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sareng panalungtikan interdisiplinér, ogé nambahan tahapan kana modél Allison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Kaye.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Tahap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disebut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tahap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beungkeutan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ditempatkeun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ahir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hambalan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kahiji dina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 Alison jeung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Kaye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sanggeus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visi, misi jeung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nilai.</w:t>
      </w:r>
    </w:p>
    <w:p w:rsidR="00A6151D" w:rsidRDefault="00A6151D" w:rsidP="00A6151D">
      <w:pPr>
        <w:tabs>
          <w:tab w:val="left" w:pos="4823"/>
          <w:tab w:val="left" w:pos="6499"/>
        </w:tabs>
        <w:spacing w:before="158" w:line="256" w:lineRule="auto"/>
        <w:ind w:left="1128" w:right="961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Kunci:</w:t>
      </w:r>
      <w:r>
        <w:rPr>
          <w:b/>
          <w:i/>
          <w:spacing w:val="62"/>
          <w:sz w:val="24"/>
        </w:rPr>
        <w:t xml:space="preserve"> </w:t>
      </w:r>
      <w:r>
        <w:rPr>
          <w:i/>
          <w:sz w:val="24"/>
        </w:rPr>
        <w:t>beungkeutan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manah,</w:t>
      </w:r>
      <w:r>
        <w:rPr>
          <w:i/>
          <w:sz w:val="24"/>
        </w:rPr>
        <w:tab/>
        <w:t>interdisipliner,</w:t>
      </w:r>
      <w:r>
        <w:rPr>
          <w:i/>
          <w:sz w:val="24"/>
        </w:rPr>
        <w:tab/>
        <w:t>pangurangan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kamiskinan,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rarancang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strategis.</w:t>
      </w:r>
    </w:p>
    <w:p w:rsidR="00471F4B" w:rsidRDefault="00471F4B" w:rsidP="00A6151D">
      <w:bookmarkStart w:id="0" w:name="_GoBack"/>
      <w:bookmarkEnd w:id="0"/>
    </w:p>
    <w:sectPr w:rsidR="00471F4B" w:rsidSect="00A6151D">
      <w:pgSz w:w="11910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96" w:rsidRDefault="00682E96" w:rsidP="00A6151D">
      <w:r>
        <w:separator/>
      </w:r>
    </w:p>
  </w:endnote>
  <w:endnote w:type="continuationSeparator" w:id="0">
    <w:p w:rsidR="00682E96" w:rsidRDefault="00682E96" w:rsidP="00A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96" w:rsidRDefault="00682E96" w:rsidP="00A6151D">
      <w:r>
        <w:separator/>
      </w:r>
    </w:p>
  </w:footnote>
  <w:footnote w:type="continuationSeparator" w:id="0">
    <w:p w:rsidR="00682E96" w:rsidRDefault="00682E96" w:rsidP="00A6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BA" w:rsidRDefault="00682E9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D"/>
    <w:rsid w:val="00471F4B"/>
    <w:rsid w:val="00682E96"/>
    <w:rsid w:val="00A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5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51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A61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1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61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1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5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51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A61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1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61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1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2024-03-09T03:53:00Z</dcterms:created>
  <dcterms:modified xsi:type="dcterms:W3CDTF">2024-03-09T03:56:00Z</dcterms:modified>
</cp:coreProperties>
</file>