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0833A8" w14:textId="6C5FF7F6" w:rsidR="001A2CB7" w:rsidRDefault="001A2CB7" w:rsidP="00D26CF9">
      <w:pPr>
        <w:jc w:val="center"/>
        <w:rPr>
          <w:rFonts w:ascii="Arial" w:hAnsi="Arial" w:cs="Arial"/>
          <w:b/>
          <w:bCs/>
          <w:sz w:val="24"/>
          <w:szCs w:val="24"/>
        </w:rPr>
      </w:pPr>
      <w:bookmarkStart w:id="0" w:name="_Hlk140560269"/>
      <w:r w:rsidRPr="00D06FE9">
        <w:rPr>
          <w:rFonts w:ascii="Arial" w:hAnsi="Arial" w:cs="Arial"/>
          <w:b/>
          <w:bCs/>
          <w:sz w:val="24"/>
          <w:szCs w:val="24"/>
        </w:rPr>
        <w:t>Pengaruh Lingkungan Bisnis Eksternal</w:t>
      </w:r>
      <w:r w:rsidR="00E92811">
        <w:rPr>
          <w:rFonts w:ascii="Arial" w:hAnsi="Arial" w:cs="Arial"/>
          <w:b/>
          <w:bCs/>
          <w:sz w:val="24"/>
          <w:szCs w:val="24"/>
        </w:rPr>
        <w:t xml:space="preserve">, </w:t>
      </w:r>
      <w:r w:rsidRPr="00D06FE9">
        <w:rPr>
          <w:rFonts w:ascii="Arial" w:hAnsi="Arial" w:cs="Arial"/>
          <w:b/>
          <w:bCs/>
          <w:sz w:val="24"/>
          <w:szCs w:val="24"/>
        </w:rPr>
        <w:t xml:space="preserve">Manajemen Inovasi, Market Positioning, Channel Traction Terhadap Kinerja Pemasaran Startup Teknologi melalui keunggulan </w:t>
      </w:r>
      <w:proofErr w:type="gramStart"/>
      <w:r w:rsidRPr="00D06FE9">
        <w:rPr>
          <w:rFonts w:ascii="Arial" w:hAnsi="Arial" w:cs="Arial"/>
          <w:b/>
          <w:bCs/>
          <w:sz w:val="24"/>
          <w:szCs w:val="24"/>
        </w:rPr>
        <w:t>Bersaing  (</w:t>
      </w:r>
      <w:proofErr w:type="gramEnd"/>
      <w:r w:rsidRPr="00D06FE9">
        <w:rPr>
          <w:rFonts w:ascii="Arial" w:hAnsi="Arial" w:cs="Arial"/>
          <w:b/>
          <w:bCs/>
          <w:sz w:val="24"/>
          <w:szCs w:val="24"/>
        </w:rPr>
        <w:t>survei pada startup Indonesia dan beberapa startup ASEAN)</w:t>
      </w:r>
      <w:r w:rsidR="00E92811">
        <w:rPr>
          <w:rFonts w:ascii="Arial" w:hAnsi="Arial" w:cs="Arial"/>
          <w:b/>
          <w:bCs/>
          <w:sz w:val="24"/>
          <w:szCs w:val="24"/>
        </w:rPr>
        <w:t>.</w:t>
      </w:r>
    </w:p>
    <w:p w14:paraId="13DC52DB" w14:textId="56DAB606" w:rsidR="00E92811" w:rsidRPr="00D26CF9" w:rsidRDefault="00E92811" w:rsidP="00D26CF9">
      <w:pPr>
        <w:jc w:val="center"/>
        <w:rPr>
          <w:rFonts w:ascii="Arial" w:hAnsi="Arial" w:cs="Arial"/>
          <w:b/>
          <w:bCs/>
          <w:szCs w:val="24"/>
        </w:rPr>
      </w:pPr>
      <w:r w:rsidRPr="00D26CF9">
        <w:rPr>
          <w:rFonts w:ascii="Arial" w:hAnsi="Arial" w:cs="Arial"/>
          <w:b/>
          <w:bCs/>
          <w:szCs w:val="24"/>
          <w:vertAlign w:val="superscript"/>
        </w:rPr>
        <w:t>1</w:t>
      </w:r>
      <w:r w:rsidRPr="00D26CF9">
        <w:rPr>
          <w:rFonts w:ascii="Arial" w:hAnsi="Arial" w:cs="Arial"/>
          <w:b/>
          <w:bCs/>
          <w:szCs w:val="24"/>
        </w:rPr>
        <w:t xml:space="preserve">Septiana Ayu Estri Mahani, </w:t>
      </w:r>
      <w:r w:rsidRPr="00D26CF9">
        <w:rPr>
          <w:rFonts w:ascii="Arial" w:hAnsi="Arial" w:cs="Arial"/>
          <w:b/>
          <w:bCs/>
          <w:szCs w:val="24"/>
          <w:vertAlign w:val="superscript"/>
        </w:rPr>
        <w:t>2</w:t>
      </w:r>
      <w:r w:rsidRPr="00D26CF9">
        <w:rPr>
          <w:rFonts w:ascii="Arial" w:hAnsi="Arial" w:cs="Arial"/>
          <w:b/>
          <w:bCs/>
          <w:szCs w:val="24"/>
        </w:rPr>
        <w:t xml:space="preserve"> Eddy Jusuf, </w:t>
      </w:r>
      <w:r w:rsidRPr="00D26CF9">
        <w:rPr>
          <w:rFonts w:ascii="Arial" w:hAnsi="Arial" w:cs="Arial"/>
          <w:b/>
          <w:bCs/>
          <w:szCs w:val="24"/>
          <w:vertAlign w:val="superscript"/>
        </w:rPr>
        <w:t>3</w:t>
      </w:r>
      <w:r w:rsidRPr="00D26CF9">
        <w:rPr>
          <w:rFonts w:ascii="Arial" w:hAnsi="Arial" w:cs="Arial"/>
          <w:b/>
          <w:bCs/>
          <w:szCs w:val="24"/>
        </w:rPr>
        <w:t xml:space="preserve"> Horas Djulius</w:t>
      </w:r>
    </w:p>
    <w:p w14:paraId="1F85F39A" w14:textId="77777777" w:rsidR="00D26CF9" w:rsidRDefault="00D26CF9" w:rsidP="007B4ABD">
      <w:pPr>
        <w:jc w:val="both"/>
        <w:rPr>
          <w:rFonts w:ascii="Arial" w:hAnsi="Arial" w:cs="Arial"/>
          <w:lang w:val="id-ID"/>
        </w:rPr>
      </w:pPr>
    </w:p>
    <w:p w14:paraId="1C716E69" w14:textId="3145145B" w:rsidR="00E92811" w:rsidRPr="001D662B" w:rsidRDefault="00E92811" w:rsidP="007B4ABD">
      <w:pPr>
        <w:jc w:val="both"/>
        <w:rPr>
          <w:rFonts w:ascii="Arial" w:hAnsi="Arial" w:cs="Arial"/>
        </w:rPr>
      </w:pPr>
      <w:bookmarkStart w:id="1" w:name="_GoBack"/>
      <w:bookmarkEnd w:id="1"/>
      <w:r w:rsidRPr="001D662B">
        <w:rPr>
          <w:rFonts w:ascii="Arial" w:hAnsi="Arial" w:cs="Arial"/>
        </w:rPr>
        <w:t>Septiana Ayu Estri Mahani</w:t>
      </w:r>
      <w:proofErr w:type="gramStart"/>
      <w:r w:rsidRPr="001D662B">
        <w:rPr>
          <w:rFonts w:ascii="Arial" w:hAnsi="Arial" w:cs="Arial"/>
        </w:rPr>
        <w:t xml:space="preserve">,  </w:t>
      </w:r>
      <w:r w:rsidR="001D662B" w:rsidRPr="001D662B">
        <w:rPr>
          <w:rFonts w:ascii="Arial" w:hAnsi="Arial" w:cs="Arial"/>
        </w:rPr>
        <w:t>Doctor</w:t>
      </w:r>
      <w:proofErr w:type="gramEnd"/>
      <w:r w:rsidR="001D662B" w:rsidRPr="001D662B">
        <w:rPr>
          <w:rFonts w:ascii="Arial" w:hAnsi="Arial" w:cs="Arial"/>
        </w:rPr>
        <w:t xml:space="preserve"> Candidate of Doctoral Knowledge Management of Post Graduate Program Pasundan University,</w:t>
      </w:r>
    </w:p>
    <w:p w14:paraId="7B797D45" w14:textId="4FAA6995" w:rsidR="001D662B" w:rsidRDefault="001D662B" w:rsidP="007B4ABD">
      <w:pPr>
        <w:jc w:val="both"/>
        <w:rPr>
          <w:rFonts w:ascii="Arial" w:hAnsi="Arial" w:cs="Arial"/>
        </w:rPr>
      </w:pPr>
      <w:r w:rsidRPr="001D662B">
        <w:rPr>
          <w:rFonts w:ascii="Arial" w:hAnsi="Arial" w:cs="Arial"/>
        </w:rPr>
        <w:t>Prof. Dr. H. Eddy Jusuf, Sp, M.Si, M.Kom, IPU, ASEAN.Eng</w:t>
      </w:r>
      <w:proofErr w:type="gramStart"/>
      <w:r w:rsidRPr="001D662B">
        <w:rPr>
          <w:rFonts w:ascii="Arial" w:hAnsi="Arial" w:cs="Arial"/>
        </w:rPr>
        <w:t>,  Promotor</w:t>
      </w:r>
      <w:proofErr w:type="gramEnd"/>
      <w:r w:rsidRPr="001D662B">
        <w:rPr>
          <w:rFonts w:ascii="Arial" w:hAnsi="Arial" w:cs="Arial"/>
        </w:rPr>
        <w:t xml:space="preserve"> for Doctor Candidate, Profe</w:t>
      </w:r>
      <w:r>
        <w:rPr>
          <w:rFonts w:ascii="Arial" w:hAnsi="Arial" w:cs="Arial"/>
        </w:rPr>
        <w:t>s</w:t>
      </w:r>
      <w:r w:rsidRPr="001D662B">
        <w:rPr>
          <w:rFonts w:ascii="Arial" w:hAnsi="Arial" w:cs="Arial"/>
        </w:rPr>
        <w:t xml:space="preserve">sor of </w:t>
      </w:r>
      <w:r>
        <w:rPr>
          <w:rFonts w:ascii="Arial" w:hAnsi="Arial" w:cs="Arial"/>
        </w:rPr>
        <w:t>Management Innovation, Chairman of Post Graduate Program Pasundan University.</w:t>
      </w:r>
    </w:p>
    <w:p w14:paraId="36128538" w14:textId="7B962827" w:rsidR="001D662B" w:rsidRDefault="001D662B" w:rsidP="007B4ABD">
      <w:pPr>
        <w:jc w:val="both"/>
        <w:rPr>
          <w:rFonts w:ascii="Arial" w:hAnsi="Arial" w:cs="Arial"/>
        </w:rPr>
      </w:pPr>
      <w:r w:rsidRPr="001D662B">
        <w:rPr>
          <w:rFonts w:ascii="Arial" w:hAnsi="Arial" w:cs="Arial"/>
        </w:rPr>
        <w:t xml:space="preserve">Prof. Dr. H. </w:t>
      </w:r>
      <w:r w:rsidR="007B4ABD">
        <w:rPr>
          <w:rFonts w:ascii="Arial" w:hAnsi="Arial" w:cs="Arial"/>
        </w:rPr>
        <w:t>Horas Djulius</w:t>
      </w:r>
      <w:r w:rsidRPr="001D662B">
        <w:rPr>
          <w:rFonts w:ascii="Arial" w:hAnsi="Arial" w:cs="Arial"/>
        </w:rPr>
        <w:t xml:space="preserve">, </w:t>
      </w:r>
      <w:r w:rsidR="007B4ABD">
        <w:rPr>
          <w:rFonts w:ascii="Arial" w:hAnsi="Arial" w:cs="Arial"/>
        </w:rPr>
        <w:t xml:space="preserve">SE, MSi  Co </w:t>
      </w:r>
      <w:r w:rsidRPr="001D662B">
        <w:rPr>
          <w:rFonts w:ascii="Arial" w:hAnsi="Arial" w:cs="Arial"/>
        </w:rPr>
        <w:t xml:space="preserve"> Promotor for Doctor Candidate, Profe</w:t>
      </w:r>
      <w:r>
        <w:rPr>
          <w:rFonts w:ascii="Arial" w:hAnsi="Arial" w:cs="Arial"/>
        </w:rPr>
        <w:t>s</w:t>
      </w:r>
      <w:r w:rsidRPr="001D662B">
        <w:rPr>
          <w:rFonts w:ascii="Arial" w:hAnsi="Arial" w:cs="Arial"/>
        </w:rPr>
        <w:t xml:space="preserve">sor of </w:t>
      </w:r>
      <w:r>
        <w:rPr>
          <w:rFonts w:ascii="Arial" w:hAnsi="Arial" w:cs="Arial"/>
        </w:rPr>
        <w:t>Management Innovation, Chairman of Post Graduate Program Pasundan University.</w:t>
      </w:r>
    </w:p>
    <w:p w14:paraId="2869C7D9" w14:textId="77777777" w:rsidR="00E92811" w:rsidRPr="00E92811" w:rsidRDefault="00E92811" w:rsidP="001A2CB7">
      <w:pPr>
        <w:rPr>
          <w:rFonts w:ascii="Arial" w:hAnsi="Arial" w:cs="Arial"/>
          <w:b/>
          <w:bCs/>
          <w:sz w:val="24"/>
          <w:szCs w:val="24"/>
        </w:rPr>
      </w:pPr>
    </w:p>
    <w:bookmarkEnd w:id="0"/>
    <w:p w14:paraId="78B2B67A" w14:textId="77777777" w:rsidR="001A2CB7" w:rsidRPr="00D06FE9" w:rsidRDefault="001A2CB7" w:rsidP="00D06FE9">
      <w:pPr>
        <w:spacing w:line="240" w:lineRule="auto"/>
        <w:rPr>
          <w:rFonts w:ascii="Arial" w:hAnsi="Arial" w:cs="Arial"/>
          <w:b/>
          <w:bCs/>
          <w:sz w:val="24"/>
          <w:szCs w:val="24"/>
        </w:rPr>
      </w:pPr>
      <w:r w:rsidRPr="00D06FE9">
        <w:rPr>
          <w:rFonts w:ascii="Arial" w:hAnsi="Arial" w:cs="Arial"/>
          <w:b/>
          <w:bCs/>
          <w:sz w:val="24"/>
          <w:szCs w:val="24"/>
        </w:rPr>
        <w:t>ABSTRACT</w:t>
      </w:r>
    </w:p>
    <w:p w14:paraId="7B0F6FA9" w14:textId="77777777" w:rsidR="001A2CB7" w:rsidRPr="00D06FE9" w:rsidRDefault="001A2CB7" w:rsidP="00D06FE9">
      <w:pPr>
        <w:spacing w:line="240" w:lineRule="auto"/>
        <w:jc w:val="both"/>
        <w:rPr>
          <w:rFonts w:ascii="Arial" w:hAnsi="Arial" w:cs="Arial"/>
          <w:sz w:val="24"/>
          <w:szCs w:val="24"/>
          <w:lang w:val="id-ID"/>
        </w:rPr>
      </w:pPr>
      <w:r w:rsidRPr="00D06FE9">
        <w:rPr>
          <w:rFonts w:ascii="Arial" w:hAnsi="Arial" w:cs="Arial"/>
          <w:sz w:val="24"/>
          <w:szCs w:val="24"/>
          <w:lang w:val="id-ID"/>
        </w:rPr>
        <w:t xml:space="preserve">Kawasan ASEAN adalah rumah bagi ekosistem startup teknologi muda dan bersemangat yang tumbuh dengan cepat ditunjukkan oleh meningkatnya jumlah start-up teknologi. Menurut Laporan Investasi ASEAN, ada lebih dari 23.850 start-up teknologi di seluruh ASEAN per Mei 2021, mewakili peningkatan 77 persen sejak Agustus 2018. </w:t>
      </w:r>
    </w:p>
    <w:p w14:paraId="1A3BA4A7" w14:textId="55A2FC8C" w:rsidR="001A2CB7" w:rsidRPr="00D06FE9" w:rsidRDefault="001A2CB7" w:rsidP="00D06FE9">
      <w:pPr>
        <w:spacing w:line="240" w:lineRule="auto"/>
        <w:jc w:val="both"/>
        <w:rPr>
          <w:rFonts w:ascii="Arial" w:hAnsi="Arial" w:cs="Arial"/>
          <w:sz w:val="24"/>
          <w:szCs w:val="24"/>
          <w:lang w:val="id-ID"/>
        </w:rPr>
      </w:pPr>
      <w:r w:rsidRPr="00D06FE9">
        <w:rPr>
          <w:rFonts w:ascii="Arial" w:hAnsi="Arial" w:cs="Arial"/>
          <w:sz w:val="24"/>
          <w:szCs w:val="24"/>
          <w:lang w:val="id-ID"/>
        </w:rPr>
        <w:t xml:space="preserve">Penelitian ini melihat hubungan kasualitas antara lingkungan bisnis eksternal, manajemen inovasi, market traction, market positioning terhadap kinerja pemasaran melalui keunggulan bersaing menggunakan pendekatan </w:t>
      </w:r>
      <w:r w:rsidR="00123118" w:rsidRPr="00D06FE9">
        <w:rPr>
          <w:rFonts w:ascii="Arial" w:hAnsi="Arial" w:cs="Arial"/>
          <w:sz w:val="24"/>
          <w:szCs w:val="24"/>
          <w:lang w:val="id-ID"/>
        </w:rPr>
        <w:t>Kuantitatif Deskriptif</w:t>
      </w:r>
      <w:r w:rsidRPr="00D06FE9">
        <w:rPr>
          <w:rFonts w:ascii="Arial" w:hAnsi="Arial" w:cs="Arial"/>
          <w:sz w:val="24"/>
          <w:szCs w:val="24"/>
          <w:lang w:val="id-ID"/>
        </w:rPr>
        <w:t xml:space="preserve">, dengan Teknik sampling Proporsional Cluster Random Sampling , </w:t>
      </w:r>
      <w:r w:rsidR="00123118" w:rsidRPr="00D06FE9">
        <w:rPr>
          <w:rFonts w:ascii="Arial" w:hAnsi="Arial" w:cs="Arial"/>
          <w:sz w:val="24"/>
          <w:szCs w:val="24"/>
          <w:lang w:val="id-ID"/>
        </w:rPr>
        <w:t xml:space="preserve">menggunakan Analisa SEM </w:t>
      </w:r>
      <w:r w:rsidRPr="00D06FE9">
        <w:rPr>
          <w:rFonts w:ascii="Arial" w:hAnsi="Arial" w:cs="Arial"/>
          <w:sz w:val="24"/>
          <w:szCs w:val="24"/>
          <w:lang w:val="id-ID"/>
        </w:rPr>
        <w:t>, melakukan survei secara langsung dengan wawancara dan penyebaran kuestioner kepada  responden para CEO / Founder Startup di beberapa incubator, beberapa event startup di Kawasan Indonesia, Singapore, Malaysia dan Vietname.</w:t>
      </w:r>
      <w:r w:rsidR="00123118" w:rsidRPr="00D06FE9">
        <w:rPr>
          <w:rFonts w:ascii="Arial" w:hAnsi="Arial" w:cs="Arial"/>
          <w:sz w:val="24"/>
          <w:szCs w:val="24"/>
          <w:lang w:val="id-ID"/>
        </w:rPr>
        <w:t xml:space="preserve"> Thailand. </w:t>
      </w:r>
    </w:p>
    <w:p w14:paraId="7D2850B0" w14:textId="77777777" w:rsidR="001A2CB7" w:rsidRPr="00D06FE9" w:rsidRDefault="001A2CB7" w:rsidP="00D06FE9">
      <w:pPr>
        <w:spacing w:line="240" w:lineRule="auto"/>
        <w:jc w:val="both"/>
        <w:rPr>
          <w:rFonts w:ascii="Arial" w:hAnsi="Arial" w:cs="Arial"/>
          <w:sz w:val="24"/>
          <w:szCs w:val="24"/>
          <w:lang w:val="id-ID"/>
        </w:rPr>
      </w:pPr>
      <w:r w:rsidRPr="00D06FE9">
        <w:rPr>
          <w:rFonts w:ascii="Arial" w:hAnsi="Arial" w:cs="Arial"/>
          <w:sz w:val="24"/>
          <w:szCs w:val="24"/>
          <w:lang w:val="id-ID"/>
        </w:rPr>
        <w:t>Berdasarkan hasil pengolahan data  mengenai Pengaruh Lingkungan Bisnis Eksternal, Manajemen Inovasi, Channel Traction, Market Positioning terhadap Kinerja Pemaaran melalui Keunggulan Bersaing, dapat diambil kesimpulan secara keseluruhan masih berada dalam kategori cukup baik.</w:t>
      </w:r>
    </w:p>
    <w:p w14:paraId="0EAC6EB8" w14:textId="570D5E4A" w:rsidR="001A2CB7" w:rsidRPr="00D06FE9" w:rsidRDefault="001A2CB7" w:rsidP="00D06FE9">
      <w:pPr>
        <w:spacing w:line="240" w:lineRule="auto"/>
        <w:jc w:val="both"/>
        <w:rPr>
          <w:rFonts w:ascii="Arial" w:hAnsi="Arial" w:cs="Arial"/>
          <w:sz w:val="24"/>
          <w:szCs w:val="24"/>
          <w:lang w:val="id-ID"/>
        </w:rPr>
      </w:pPr>
      <w:r w:rsidRPr="00D06FE9">
        <w:rPr>
          <w:rFonts w:ascii="Arial" w:hAnsi="Arial" w:cs="Arial"/>
          <w:sz w:val="24"/>
          <w:szCs w:val="24"/>
          <w:lang w:val="id-ID"/>
        </w:rPr>
        <w:t>Secara simultan pengaruh variabel lingkungan bisnis eksternal, manajemen inovasi, channel traction dan market positioning terhadap Keunggulan bersaing sebesar 7</w:t>
      </w:r>
      <w:r w:rsidR="001D3868">
        <w:rPr>
          <w:rFonts w:ascii="Arial" w:hAnsi="Arial" w:cs="Arial"/>
          <w:sz w:val="24"/>
          <w:szCs w:val="24"/>
          <w:lang w:val="id-ID"/>
        </w:rPr>
        <w:t>4,5</w:t>
      </w:r>
      <w:r w:rsidRPr="00D06FE9">
        <w:rPr>
          <w:rFonts w:ascii="Arial" w:hAnsi="Arial" w:cs="Arial"/>
          <w:sz w:val="24"/>
          <w:szCs w:val="24"/>
          <w:lang w:val="id-ID"/>
        </w:rPr>
        <w:t xml:space="preserve">%, dan Pengaruh langsung variabel Keunggulan Bersaing  terhadap Kinerja Pemasaran sebesar </w:t>
      </w:r>
      <w:r w:rsidR="001D3868">
        <w:rPr>
          <w:rFonts w:ascii="Arial" w:hAnsi="Arial" w:cs="Arial"/>
          <w:sz w:val="24"/>
          <w:szCs w:val="24"/>
          <w:lang w:val="id-ID"/>
        </w:rPr>
        <w:t>81</w:t>
      </w:r>
      <w:r w:rsidRPr="00D06FE9">
        <w:rPr>
          <w:rFonts w:ascii="Arial" w:hAnsi="Arial" w:cs="Arial"/>
          <w:sz w:val="24"/>
          <w:szCs w:val="24"/>
          <w:lang w:val="id-ID"/>
        </w:rPr>
        <w:t>%.</w:t>
      </w:r>
    </w:p>
    <w:p w14:paraId="56CF600E" w14:textId="6A401FE9" w:rsidR="005F19D5" w:rsidRPr="007B4ABD" w:rsidRDefault="001A2CB7" w:rsidP="00D06FE9">
      <w:pPr>
        <w:spacing w:line="240" w:lineRule="auto"/>
        <w:jc w:val="both"/>
        <w:rPr>
          <w:rFonts w:ascii="Arial" w:hAnsi="Arial" w:cs="Arial"/>
          <w:i/>
          <w:iCs/>
          <w:sz w:val="24"/>
          <w:szCs w:val="24"/>
        </w:rPr>
      </w:pPr>
      <w:proofErr w:type="gramStart"/>
      <w:r w:rsidRPr="007B4ABD">
        <w:rPr>
          <w:rFonts w:ascii="Arial" w:hAnsi="Arial" w:cs="Arial"/>
          <w:i/>
          <w:iCs/>
          <w:sz w:val="24"/>
          <w:szCs w:val="24"/>
        </w:rPr>
        <w:t>Keyword :</w:t>
      </w:r>
      <w:proofErr w:type="gramEnd"/>
      <w:r w:rsidRPr="007B4ABD">
        <w:rPr>
          <w:rFonts w:ascii="Arial" w:hAnsi="Arial" w:cs="Arial"/>
          <w:i/>
          <w:iCs/>
          <w:sz w:val="24"/>
          <w:szCs w:val="24"/>
        </w:rPr>
        <w:t xml:space="preserve"> StartupTeknologi, Channel Traction Startup, Marketing Performance </w:t>
      </w:r>
    </w:p>
    <w:p w14:paraId="66DAF478" w14:textId="4EA4272E" w:rsidR="005F19D5" w:rsidRPr="005F19D5" w:rsidRDefault="005F19D5" w:rsidP="00D06FE9">
      <w:pPr>
        <w:spacing w:line="240" w:lineRule="auto"/>
        <w:jc w:val="both"/>
        <w:rPr>
          <w:rFonts w:ascii="Arial" w:hAnsi="Arial" w:cs="Arial"/>
          <w:b/>
          <w:bCs/>
          <w:sz w:val="24"/>
          <w:szCs w:val="24"/>
        </w:rPr>
      </w:pPr>
      <w:r w:rsidRPr="005F19D5">
        <w:rPr>
          <w:rFonts w:ascii="Arial" w:hAnsi="Arial" w:cs="Arial"/>
          <w:b/>
          <w:bCs/>
          <w:sz w:val="24"/>
          <w:szCs w:val="24"/>
        </w:rPr>
        <w:t>Abstract</w:t>
      </w:r>
    </w:p>
    <w:p w14:paraId="35D62645" w14:textId="77777777" w:rsid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r w:rsidRPr="005F19D5">
        <w:rPr>
          <w:rStyle w:val="y2iqfc"/>
          <w:rFonts w:ascii="Arial" w:hAnsi="Arial" w:cs="Arial"/>
          <w:color w:val="000000" w:themeColor="text1"/>
          <w:sz w:val="24"/>
          <w:szCs w:val="24"/>
        </w:rPr>
        <w:lastRenderedPageBreak/>
        <w:t>Wewengkon ASEAN mangrupikeun bumi ékosistem ngamimitian téknologi ngora sareng lincah anu ngembang pesat sapertos anu ditunjukkeun ku paningkatan jumlah téknologi ngamimitian. Numutkeun kana Laporan Investasi ASEAN, aya langkung ti 23.850 téknologi ngamimitian di sakuliah ASEAN dugi ka Méi 2021, ngagambarkeun paningkatan 77 persén ti Agustus 2018.</w:t>
      </w:r>
    </w:p>
    <w:p w14:paraId="38A044BD" w14:textId="77777777" w:rsidR="005F19D5" w:rsidRP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p>
    <w:p w14:paraId="7386F6A9" w14:textId="77777777" w:rsid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r w:rsidRPr="005F19D5">
        <w:rPr>
          <w:rStyle w:val="y2iqfc"/>
          <w:rFonts w:ascii="Arial" w:hAnsi="Arial" w:cs="Arial"/>
          <w:color w:val="000000" w:themeColor="text1"/>
          <w:sz w:val="24"/>
          <w:szCs w:val="24"/>
        </w:rPr>
        <w:t>Panalungtikan ieu niténan hubungan kasual antara lingkungan bisnis luar, manajemén inovasi, daya tarik pasar, positioning pasar dina kinerja pamasaran ngaliwatan kaunggulan kompetitif ngagunakeun pendekatan Deskriptif Kuantitatif, kalawan téhnik Proportional Cluster Random Sampling, ngagunakeun Analisis SEM, ngalaksanakeun survey langsung jeung wawancara. jeung ngadistribusikaeun kuesioner ka réspondén, CEO/Pendiri Startup di sababaraha inkubator, sababaraha acara startup di Indonésia, Singapura, Malaysia jeung Vietnam. Thailand.</w:t>
      </w:r>
    </w:p>
    <w:p w14:paraId="19D45E1B" w14:textId="77777777" w:rsidR="005F19D5" w:rsidRP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p>
    <w:p w14:paraId="1BB1AA2E" w14:textId="77777777" w:rsid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r w:rsidRPr="005F19D5">
        <w:rPr>
          <w:rStyle w:val="y2iqfc"/>
          <w:rFonts w:ascii="Arial" w:hAnsi="Arial" w:cs="Arial"/>
          <w:color w:val="000000" w:themeColor="text1"/>
          <w:sz w:val="24"/>
          <w:szCs w:val="24"/>
        </w:rPr>
        <w:t>Dumasar kana hasil ngolah data ngeunaan Pangaruh Lingkungan Usaha Eksternal, Manajemén Inovasi, Traksi Saluran, Posisi Pasar Terhadap Kinerja Pemasaran ngaliwatan Keunggulan Kompetitif, bisa dicindekkeun yén sakabéhna masih aya dina katégori anu cukup alus.</w:t>
      </w:r>
    </w:p>
    <w:p w14:paraId="5742CCC3" w14:textId="77777777" w:rsidR="005F19D5" w:rsidRP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p>
    <w:p w14:paraId="09DA7910" w14:textId="77777777" w:rsid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r w:rsidRPr="005F19D5">
        <w:rPr>
          <w:rStyle w:val="y2iqfc"/>
          <w:rFonts w:ascii="Arial" w:hAnsi="Arial" w:cs="Arial"/>
          <w:color w:val="000000" w:themeColor="text1"/>
          <w:sz w:val="24"/>
          <w:szCs w:val="24"/>
        </w:rPr>
        <w:t>Dina waktos anu sami, pangaruh variabel lingkungan bisnis éksternal, manajemén inovasi, traction saluran sareng posisi pasar kana kaunggulan kompetitif nyaéta 74,5%, sareng pangaruh langsung variabel Kaunggulan Kompetitif kana kinerja pamasaran nyaéta 81%.</w:t>
      </w:r>
    </w:p>
    <w:p w14:paraId="436295C4" w14:textId="77777777" w:rsidR="005F19D5" w:rsidRPr="005F19D5" w:rsidRDefault="005F19D5" w:rsidP="005F19D5">
      <w:pPr>
        <w:pStyle w:val="HTMLPreformatted"/>
        <w:shd w:val="clear" w:color="auto" w:fill="FFFFFF" w:themeFill="background1"/>
        <w:jc w:val="both"/>
        <w:rPr>
          <w:rStyle w:val="y2iqfc"/>
          <w:rFonts w:ascii="Arial" w:hAnsi="Arial" w:cs="Arial"/>
          <w:color w:val="000000" w:themeColor="text1"/>
          <w:sz w:val="24"/>
          <w:szCs w:val="24"/>
        </w:rPr>
      </w:pPr>
    </w:p>
    <w:p w14:paraId="1D62FFD4" w14:textId="77777777" w:rsidR="005F19D5" w:rsidRPr="007B4ABD" w:rsidRDefault="005F19D5" w:rsidP="005F19D5">
      <w:pPr>
        <w:pStyle w:val="HTMLPreformatted"/>
        <w:shd w:val="clear" w:color="auto" w:fill="FFFFFF" w:themeFill="background1"/>
        <w:jc w:val="both"/>
        <w:rPr>
          <w:rFonts w:ascii="Arial" w:hAnsi="Arial" w:cs="Arial"/>
          <w:i/>
          <w:iCs/>
          <w:color w:val="000000" w:themeColor="text1"/>
          <w:sz w:val="24"/>
          <w:szCs w:val="24"/>
        </w:rPr>
      </w:pPr>
      <w:r w:rsidRPr="007B4ABD">
        <w:rPr>
          <w:rStyle w:val="y2iqfc"/>
          <w:rFonts w:ascii="Arial" w:hAnsi="Arial" w:cs="Arial"/>
          <w:i/>
          <w:iCs/>
          <w:color w:val="000000" w:themeColor="text1"/>
          <w:sz w:val="24"/>
          <w:szCs w:val="24"/>
        </w:rPr>
        <w:t>Konci: Téknologi Startup, Saluran Traksi Startup, Performance Marketing</w:t>
      </w:r>
    </w:p>
    <w:p w14:paraId="2A097137" w14:textId="77777777" w:rsidR="00D06FE9" w:rsidRPr="00D06FE9" w:rsidRDefault="00D06FE9" w:rsidP="00D06FE9">
      <w:pPr>
        <w:spacing w:line="240" w:lineRule="auto"/>
        <w:jc w:val="both"/>
        <w:rPr>
          <w:rFonts w:ascii="Arial" w:hAnsi="Arial" w:cs="Arial"/>
          <w:sz w:val="24"/>
          <w:szCs w:val="24"/>
        </w:rPr>
      </w:pPr>
    </w:p>
    <w:p w14:paraId="2A53825D" w14:textId="19C5A370" w:rsidR="001A2CB7" w:rsidRPr="00D06FE9" w:rsidRDefault="001A2CB7" w:rsidP="00D06FE9">
      <w:pPr>
        <w:spacing w:line="240" w:lineRule="auto"/>
        <w:jc w:val="both"/>
        <w:rPr>
          <w:rFonts w:ascii="Arial" w:hAnsi="Arial" w:cs="Arial"/>
          <w:b/>
          <w:bCs/>
          <w:sz w:val="24"/>
          <w:szCs w:val="24"/>
          <w:u w:val="single"/>
        </w:rPr>
      </w:pPr>
      <w:r w:rsidRPr="00D06FE9">
        <w:rPr>
          <w:rFonts w:ascii="Arial" w:hAnsi="Arial" w:cs="Arial"/>
          <w:b/>
          <w:bCs/>
          <w:sz w:val="24"/>
          <w:szCs w:val="24"/>
          <w:u w:val="single"/>
        </w:rPr>
        <w:t>Pendahuluan</w:t>
      </w:r>
    </w:p>
    <w:p w14:paraId="3F20448C" w14:textId="68BF615F" w:rsidR="001A2CB7" w:rsidRPr="00D06FE9" w:rsidRDefault="001A2CB7" w:rsidP="00D06FE9">
      <w:pPr>
        <w:spacing w:line="240" w:lineRule="auto"/>
        <w:jc w:val="both"/>
        <w:rPr>
          <w:rFonts w:ascii="Arial" w:hAnsi="Arial" w:cs="Arial"/>
          <w:sz w:val="24"/>
          <w:szCs w:val="24"/>
          <w:lang w:val="id-ID" w:eastAsia="x-none"/>
        </w:rPr>
      </w:pPr>
      <w:r w:rsidRPr="00D06FE9">
        <w:rPr>
          <w:rFonts w:ascii="Arial" w:hAnsi="Arial" w:cs="Arial"/>
          <w:sz w:val="24"/>
          <w:szCs w:val="24"/>
          <w:lang w:val="id-ID" w:eastAsia="x-none"/>
        </w:rPr>
        <w:t>Usaha mikro, kecil dan menengah (UMKM) adalah tulang punggung ekonomi ASEAN, menyumbang lebih dari 96% dari total pendirian dan berkontribusi antara 51,7% dan 97,2% dari total lapangan kerja di masing-masing Negara Anggota ASEAN (AMS). Komite Koordinasi ASEAN on Micro, Small and Medium Enterprises (ACCMSME) berkomitmen untuk berkreasi secara global.</w:t>
      </w:r>
      <w:r w:rsidRPr="00D06FE9">
        <w:rPr>
          <w:rFonts w:ascii="Arial" w:hAnsi="Arial" w:cs="Arial"/>
          <w:sz w:val="24"/>
          <w:szCs w:val="24"/>
          <w:lang w:eastAsia="x-none"/>
        </w:rPr>
        <w:t xml:space="preserve"> </w:t>
      </w:r>
      <w:r w:rsidRPr="00D06FE9">
        <w:rPr>
          <w:rFonts w:ascii="Arial" w:hAnsi="Arial" w:cs="Arial"/>
          <w:sz w:val="24"/>
          <w:szCs w:val="24"/>
          <w:lang w:val="id-ID" w:eastAsia="x-none"/>
        </w:rPr>
        <w:t xml:space="preserve">UMKM yang kompetitif, tangguh, dan inovatif yang terintegrasi dengan mulus ke Masyarakat ASEAN sekaligus mempromosikan pembangunan inklusif di daerah. </w:t>
      </w:r>
    </w:p>
    <w:p w14:paraId="185984E3" w14:textId="2B10C440" w:rsidR="001A2CB7" w:rsidRPr="00D06FE9" w:rsidRDefault="001A2CB7" w:rsidP="00D06FE9">
      <w:pPr>
        <w:spacing w:line="240" w:lineRule="auto"/>
        <w:jc w:val="both"/>
        <w:rPr>
          <w:rFonts w:ascii="Arial" w:hAnsi="Arial" w:cs="Arial"/>
          <w:sz w:val="24"/>
          <w:szCs w:val="24"/>
          <w:lang w:val="id-ID" w:eastAsia="x-none"/>
        </w:rPr>
      </w:pPr>
      <w:r w:rsidRPr="00D06FE9">
        <w:rPr>
          <w:rFonts w:ascii="Arial" w:hAnsi="Arial" w:cs="Arial"/>
          <w:sz w:val="24"/>
          <w:szCs w:val="24"/>
          <w:lang w:val="id-ID" w:eastAsia="x-none"/>
        </w:rPr>
        <w:t xml:space="preserve">Di bawah Rencana Aksi Strategis ASEAN untuk Pengembangan UKM 2016-2025, upayakan promosi </w:t>
      </w:r>
      <w:r w:rsidR="009A3B7E" w:rsidRPr="00D06FE9">
        <w:rPr>
          <w:rFonts w:ascii="Arial" w:hAnsi="Arial" w:cs="Arial"/>
          <w:sz w:val="24"/>
          <w:szCs w:val="24"/>
          <w:lang w:val="id-ID" w:eastAsia="x-none"/>
        </w:rPr>
        <w:t xml:space="preserve">Startup </w:t>
      </w:r>
      <w:r w:rsidRPr="00D06FE9">
        <w:rPr>
          <w:rFonts w:ascii="Arial" w:hAnsi="Arial" w:cs="Arial"/>
          <w:sz w:val="24"/>
          <w:szCs w:val="24"/>
          <w:lang w:val="id-ID" w:eastAsia="x-none"/>
        </w:rPr>
        <w:t>inovasi dan teknologi sebagai keunggulan kompetitif utama bagi UMKM, dan dengan demikian, startup diakui sebagai pendorong inovasi, selaras dengan “Sasaran Strategis A: Meningkatkan Produktivitas, Teknologi dan Inovasi” dari Rencana Aksi, wajar jika usaha ACCMSME meluas untuk pemula, selain perusahaan yang termasuk dalam ukuran kelas UMKM seperti yang didefinisikan oleh AMS.</w:t>
      </w:r>
    </w:p>
    <w:p w14:paraId="3D4BAEDD" w14:textId="77777777" w:rsidR="001A2CB7" w:rsidRPr="00D06FE9" w:rsidRDefault="001A2CB7" w:rsidP="00D06FE9">
      <w:pPr>
        <w:spacing w:line="240" w:lineRule="auto"/>
        <w:jc w:val="both"/>
        <w:rPr>
          <w:rFonts w:ascii="Arial" w:hAnsi="Arial" w:cs="Arial"/>
          <w:sz w:val="24"/>
          <w:szCs w:val="24"/>
          <w:lang w:val="x-none" w:eastAsia="x-none"/>
        </w:rPr>
      </w:pPr>
      <w:r w:rsidRPr="00D06FE9">
        <w:rPr>
          <w:rFonts w:ascii="Arial" w:hAnsi="Arial" w:cs="Arial"/>
          <w:sz w:val="24"/>
          <w:szCs w:val="24"/>
          <w:lang w:val="x-none" w:eastAsia="x-none"/>
        </w:rPr>
        <w:t xml:space="preserve">Perusahaan </w:t>
      </w:r>
      <w:r w:rsidRPr="00D06FE9">
        <w:rPr>
          <w:rFonts w:ascii="Arial" w:hAnsi="Arial" w:cs="Arial"/>
          <w:sz w:val="24"/>
          <w:szCs w:val="24"/>
          <w:lang w:val="es-419" w:eastAsia="x-none"/>
        </w:rPr>
        <w:t xml:space="preserve">Startup, </w:t>
      </w:r>
      <w:r w:rsidRPr="00D06FE9">
        <w:rPr>
          <w:rFonts w:ascii="Arial" w:hAnsi="Arial" w:cs="Arial"/>
          <w:sz w:val="24"/>
          <w:szCs w:val="24"/>
          <w:lang w:val="x-none" w:eastAsia="x-none"/>
        </w:rPr>
        <w:t>dalam arti pertumbuhan dan perusahaan baru yang berorientasi pada inovasi adalah kunci</w:t>
      </w:r>
      <w:r w:rsidRPr="00D06FE9">
        <w:rPr>
          <w:rFonts w:ascii="Arial" w:hAnsi="Arial" w:cs="Arial"/>
          <w:sz w:val="24"/>
          <w:szCs w:val="24"/>
          <w:lang w:val="es-419" w:eastAsia="x-none"/>
        </w:rPr>
        <w:t xml:space="preserve"> </w:t>
      </w:r>
      <w:r w:rsidRPr="00D06FE9">
        <w:rPr>
          <w:rFonts w:ascii="Arial" w:hAnsi="Arial" w:cs="Arial"/>
          <w:sz w:val="24"/>
          <w:szCs w:val="24"/>
          <w:lang w:val="x-none" w:eastAsia="x-none"/>
        </w:rPr>
        <w:t xml:space="preserve">pendorong inovasi, penciptaan lapangan kerja dan pertumbuhan ekonomi. Banyak yang akan </w:t>
      </w:r>
      <w:r w:rsidRPr="00D06FE9">
        <w:rPr>
          <w:rFonts w:ascii="Arial" w:hAnsi="Arial" w:cs="Arial"/>
          <w:sz w:val="24"/>
          <w:szCs w:val="24"/>
          <w:lang w:eastAsia="x-none"/>
        </w:rPr>
        <w:t xml:space="preserve">bertumbuh menjadi </w:t>
      </w:r>
      <w:r w:rsidRPr="00D06FE9">
        <w:rPr>
          <w:rFonts w:ascii="Arial" w:hAnsi="Arial" w:cs="Arial"/>
          <w:sz w:val="24"/>
          <w:szCs w:val="24"/>
          <w:lang w:val="x-none" w:eastAsia="x-none"/>
        </w:rPr>
        <w:t>berskala besar</w:t>
      </w:r>
      <w:r w:rsidRPr="00D06FE9">
        <w:rPr>
          <w:rFonts w:ascii="Arial" w:hAnsi="Arial" w:cs="Arial"/>
          <w:sz w:val="24"/>
          <w:szCs w:val="24"/>
          <w:lang w:eastAsia="x-none"/>
        </w:rPr>
        <w:t xml:space="preserve"> </w:t>
      </w:r>
      <w:r w:rsidRPr="00D06FE9">
        <w:rPr>
          <w:rFonts w:ascii="Arial" w:hAnsi="Arial" w:cs="Arial"/>
          <w:sz w:val="24"/>
          <w:szCs w:val="24"/>
          <w:lang w:val="x-none" w:eastAsia="x-none"/>
        </w:rPr>
        <w:t xml:space="preserve">perusahaan dengan hak mereka sendiri atau menyediakan umpan untuk inovasi di </w:t>
      </w:r>
      <w:r w:rsidRPr="00D06FE9">
        <w:rPr>
          <w:rFonts w:ascii="Arial" w:hAnsi="Arial" w:cs="Arial"/>
          <w:sz w:val="24"/>
          <w:szCs w:val="24"/>
          <w:lang w:val="x-none" w:eastAsia="x-none"/>
        </w:rPr>
        <w:lastRenderedPageBreak/>
        <w:t>perusahaan yang lebih besar</w:t>
      </w:r>
      <w:r w:rsidRPr="00D06FE9">
        <w:rPr>
          <w:rFonts w:ascii="Arial" w:hAnsi="Arial" w:cs="Arial"/>
          <w:sz w:val="24"/>
          <w:szCs w:val="24"/>
          <w:lang w:eastAsia="x-none"/>
        </w:rPr>
        <w:t xml:space="preserve">. </w:t>
      </w:r>
      <w:r w:rsidRPr="00D06FE9">
        <w:rPr>
          <w:rFonts w:ascii="Arial" w:hAnsi="Arial" w:cs="Arial"/>
          <w:sz w:val="24"/>
          <w:szCs w:val="24"/>
          <w:lang w:val="es-419" w:eastAsia="x-none"/>
        </w:rPr>
        <w:t xml:space="preserve">Startup </w:t>
      </w:r>
      <w:r w:rsidRPr="00D06FE9">
        <w:rPr>
          <w:rFonts w:ascii="Arial" w:hAnsi="Arial" w:cs="Arial"/>
          <w:sz w:val="24"/>
          <w:szCs w:val="24"/>
          <w:lang w:val="x-none" w:eastAsia="x-none"/>
        </w:rPr>
        <w:t>global terus tumbuh, menciptakan nilai sekitar USD 2,8 triliun</w:t>
      </w:r>
      <w:r w:rsidRPr="00D06FE9">
        <w:rPr>
          <w:rFonts w:ascii="Arial" w:hAnsi="Arial" w:cs="Arial"/>
          <w:sz w:val="24"/>
          <w:szCs w:val="24"/>
          <w:lang w:val="es-419" w:eastAsia="x-none"/>
        </w:rPr>
        <w:t xml:space="preserve"> </w:t>
      </w:r>
      <w:r w:rsidRPr="00D06FE9">
        <w:rPr>
          <w:rFonts w:ascii="Arial" w:hAnsi="Arial" w:cs="Arial"/>
          <w:sz w:val="24"/>
          <w:szCs w:val="24"/>
          <w:lang w:val="x-none" w:eastAsia="x-none"/>
        </w:rPr>
        <w:t>antara 2016 dan 2018.</w:t>
      </w:r>
      <w:r w:rsidRPr="00D06FE9">
        <w:rPr>
          <w:rFonts w:ascii="Arial" w:hAnsi="Arial" w:cs="Arial"/>
          <w:sz w:val="24"/>
          <w:szCs w:val="24"/>
          <w:lang w:val="es-419" w:eastAsia="x-none"/>
        </w:rPr>
        <w:t xml:space="preserve"> </w:t>
      </w:r>
      <w:r w:rsidRPr="00D06FE9">
        <w:rPr>
          <w:rFonts w:ascii="Arial" w:hAnsi="Arial" w:cs="Arial"/>
          <w:sz w:val="24"/>
          <w:szCs w:val="24"/>
          <w:lang w:val="x-none" w:eastAsia="x-none"/>
        </w:rPr>
        <w:t>Jumlah ini meningkat 20,6% dari periode sebelumny</w:t>
      </w:r>
      <w:r w:rsidRPr="00D06FE9">
        <w:rPr>
          <w:rFonts w:ascii="Arial" w:hAnsi="Arial" w:cs="Arial"/>
          <w:sz w:val="24"/>
          <w:szCs w:val="24"/>
          <w:lang w:val="es-419" w:eastAsia="x-none"/>
        </w:rPr>
        <w:t xml:space="preserve">a </w:t>
      </w:r>
      <w:r w:rsidRPr="00D06FE9">
        <w:rPr>
          <w:rFonts w:ascii="Arial" w:hAnsi="Arial" w:cs="Arial"/>
          <w:sz w:val="24"/>
          <w:szCs w:val="24"/>
          <w:lang w:val="x-none" w:eastAsia="x-none"/>
        </w:rPr>
        <w:t>dan lebih dari dua kali lipat dibandingkan lima tahun sebelumnya (GSER, 2019).</w:t>
      </w:r>
    </w:p>
    <w:p w14:paraId="740A325E" w14:textId="604A654A" w:rsidR="00650926" w:rsidRPr="00D06FE9" w:rsidRDefault="001A2CB7" w:rsidP="00D06FE9">
      <w:pPr>
        <w:spacing w:line="240" w:lineRule="auto"/>
        <w:jc w:val="both"/>
        <w:rPr>
          <w:rFonts w:ascii="Arial" w:hAnsi="Arial" w:cs="Arial"/>
          <w:sz w:val="24"/>
          <w:szCs w:val="24"/>
          <w:lang w:val="x-none" w:eastAsia="x-none"/>
        </w:rPr>
      </w:pPr>
      <w:r w:rsidRPr="00D06FE9">
        <w:rPr>
          <w:rFonts w:ascii="Arial" w:hAnsi="Arial" w:cs="Arial"/>
          <w:sz w:val="24"/>
          <w:szCs w:val="24"/>
          <w:lang w:val="x-none" w:eastAsia="x-none"/>
        </w:rPr>
        <w:t>Pada tahun 2018, dilaporkan bahwa setidaknya 5.800 startup</w:t>
      </w:r>
      <w:r w:rsidR="00123118" w:rsidRPr="00D06FE9">
        <w:rPr>
          <w:rFonts w:ascii="Arial" w:hAnsi="Arial" w:cs="Arial"/>
          <w:sz w:val="24"/>
          <w:szCs w:val="24"/>
          <w:lang w:val="x-none" w:eastAsia="x-none"/>
        </w:rPr>
        <w:t xml:space="preserve"> atau sebanyak 2500 Startup Digital</w:t>
      </w:r>
      <w:r w:rsidRPr="00D06FE9">
        <w:rPr>
          <w:rFonts w:ascii="Arial" w:hAnsi="Arial" w:cs="Arial"/>
          <w:sz w:val="24"/>
          <w:szCs w:val="24"/>
          <w:lang w:val="x-none" w:eastAsia="x-none"/>
        </w:rPr>
        <w:t xml:space="preserve"> aktif beroperasi di semua </w:t>
      </w:r>
      <w:r w:rsidRPr="00D06FE9">
        <w:rPr>
          <w:rFonts w:ascii="Arial" w:hAnsi="Arial" w:cs="Arial"/>
          <w:sz w:val="24"/>
          <w:szCs w:val="24"/>
          <w:lang w:val="es-419" w:eastAsia="x-none"/>
        </w:rPr>
        <w:t xml:space="preserve">bidang secara </w:t>
      </w:r>
      <w:r w:rsidRPr="00D06FE9">
        <w:rPr>
          <w:rFonts w:ascii="Arial" w:hAnsi="Arial" w:cs="Arial"/>
          <w:sz w:val="24"/>
          <w:szCs w:val="24"/>
          <w:lang w:val="x-none" w:eastAsia="x-none"/>
        </w:rPr>
        <w:t>vertikal di kawasan ASEAN termasuk e-commerce, fintech, solusi perusahaan, bigdata dan barang dan jasa konsumen</w:t>
      </w:r>
      <w:r w:rsidR="009A3B7E" w:rsidRPr="00D06FE9">
        <w:rPr>
          <w:rFonts w:ascii="Arial" w:hAnsi="Arial" w:cs="Arial"/>
          <w:sz w:val="24"/>
          <w:szCs w:val="24"/>
          <w:lang w:val="x-none" w:eastAsia="x-none"/>
        </w:rPr>
        <w:t xml:space="preserve"> </w:t>
      </w:r>
      <w:r w:rsidRPr="00D06FE9">
        <w:rPr>
          <w:rFonts w:ascii="Arial" w:hAnsi="Arial" w:cs="Arial"/>
          <w:sz w:val="24"/>
          <w:szCs w:val="24"/>
          <w:lang w:val="x-none" w:eastAsia="x-none"/>
        </w:rPr>
        <w:t>Start up ICT (e27, 2018). Startup menyediakan produk bar</w:t>
      </w:r>
      <w:r w:rsidRPr="00D06FE9">
        <w:rPr>
          <w:rFonts w:ascii="Arial" w:hAnsi="Arial" w:cs="Arial"/>
          <w:sz w:val="24"/>
          <w:szCs w:val="24"/>
          <w:lang w:eastAsia="x-none"/>
        </w:rPr>
        <w:t xml:space="preserve">u </w:t>
      </w:r>
      <w:r w:rsidRPr="00D06FE9">
        <w:rPr>
          <w:rFonts w:ascii="Arial" w:hAnsi="Arial" w:cs="Arial"/>
          <w:sz w:val="24"/>
          <w:szCs w:val="24"/>
          <w:lang w:val="x-none" w:eastAsia="x-none"/>
        </w:rPr>
        <w:t>dan layanan tumbuh dari kekuatan ke kekuatan di seluruh wilay</w:t>
      </w:r>
      <w:r w:rsidR="00123118" w:rsidRPr="00D06FE9">
        <w:rPr>
          <w:rFonts w:ascii="Arial" w:hAnsi="Arial" w:cs="Arial"/>
          <w:sz w:val="24"/>
          <w:szCs w:val="24"/>
          <w:lang w:val="x-none" w:eastAsia="x-none"/>
        </w:rPr>
        <w:t xml:space="preserve">ah. </w:t>
      </w:r>
    </w:p>
    <w:p w14:paraId="1DDD38A9" w14:textId="59D8E932" w:rsidR="00345D51" w:rsidRPr="00D06FE9" w:rsidRDefault="005D40A5" w:rsidP="00D06FE9">
      <w:pPr>
        <w:spacing w:line="240" w:lineRule="auto"/>
        <w:jc w:val="both"/>
        <w:rPr>
          <w:rFonts w:ascii="Arial" w:hAnsi="Arial" w:cs="Arial"/>
          <w:sz w:val="24"/>
          <w:szCs w:val="24"/>
          <w:lang w:val="id-ID" w:eastAsia="x-none"/>
        </w:rPr>
      </w:pPr>
      <w:r w:rsidRPr="005D40A5">
        <w:rPr>
          <w:rFonts w:ascii="Arial" w:hAnsi="Arial" w:cs="Arial"/>
          <w:sz w:val="24"/>
          <w:szCs w:val="24"/>
          <w:lang w:val="id-ID" w:eastAsia="x-none"/>
        </w:rPr>
        <w:t>Menurut CBInsights, di antara 20 alasan utama kegagalan startup, alasan pertama (42%) adalah kurangnya permintaan pasar, dan alasan kedua adalah kurangnya dana (29%)1. Inilah sebabnya mengapa strategi pemasaran startup menjadi topik yang menjadi perhatian saat ini, dan alat pemasaran dapat mengubah persepsi bisnis ventura agar lebih efektif terlibat dengan pemangku kepentingan dan menghasilkan keuntungan. Startup mulai gagal ketika mereka tidak memenuhi tantangan pasar dan tidak dapat menyelesaikan masalah pasar, karena ini seharusnya menjadi masalah yang cukup besar yang dapat diselesaikan dengan produk yang mudah diukur. Keberhasilan startup tidak hanya bergantung pada dukungan finansial, tetapi juga pada riset pemasaran yang berkualitas, sumber daya informasi, serta sumber daya material dan tenaga, yang semuanya dapat diperoleh tepat waktu melalui perencanaan pemasaran.</w:t>
      </w:r>
    </w:p>
    <w:p w14:paraId="2A9A88ED" w14:textId="70CA5D35" w:rsidR="00242716" w:rsidRPr="00D06FE9" w:rsidRDefault="00242716" w:rsidP="00D06FE9">
      <w:pPr>
        <w:spacing w:line="240" w:lineRule="auto"/>
        <w:jc w:val="center"/>
        <w:rPr>
          <w:rFonts w:ascii="Arial" w:hAnsi="Arial" w:cs="Arial"/>
          <w:sz w:val="24"/>
          <w:szCs w:val="24"/>
          <w:lang w:val="en-ID" w:eastAsia="x-none"/>
        </w:rPr>
      </w:pPr>
      <w:r w:rsidRPr="00D06FE9">
        <w:rPr>
          <w:rFonts w:ascii="Arial" w:hAnsi="Arial" w:cs="Arial"/>
          <w:noProof/>
          <w:sz w:val="24"/>
          <w:szCs w:val="24"/>
          <w:lang w:val="id-ID" w:eastAsia="id-ID"/>
        </w:rPr>
        <w:drawing>
          <wp:inline distT="0" distB="0" distL="0" distR="0" wp14:anchorId="1E66B1C4" wp14:editId="5DE4FB47">
            <wp:extent cx="2557584" cy="2703443"/>
            <wp:effectExtent l="0" t="0" r="0" b="1905"/>
            <wp:docPr id="173505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58060" name=""/>
                    <pic:cNvPicPr/>
                  </pic:nvPicPr>
                  <pic:blipFill rotWithShape="1">
                    <a:blip r:embed="rId8"/>
                    <a:srcRect l="40004" t="27570" r="22140" b="10899"/>
                    <a:stretch/>
                  </pic:blipFill>
                  <pic:spPr bwMode="auto">
                    <a:xfrm>
                      <a:off x="0" y="0"/>
                      <a:ext cx="2632556" cy="2782691"/>
                    </a:xfrm>
                    <a:prstGeom prst="rect">
                      <a:avLst/>
                    </a:prstGeom>
                    <a:ln>
                      <a:noFill/>
                    </a:ln>
                    <a:extLst>
                      <a:ext uri="{53640926-AAD7-44D8-BBD7-CCE9431645EC}">
                        <a14:shadowObscured xmlns:a14="http://schemas.microsoft.com/office/drawing/2010/main"/>
                      </a:ext>
                    </a:extLst>
                  </pic:spPr>
                </pic:pic>
              </a:graphicData>
            </a:graphic>
          </wp:inline>
        </w:drawing>
      </w:r>
    </w:p>
    <w:p w14:paraId="76E6C890" w14:textId="65B30C30" w:rsidR="00242716" w:rsidRPr="00D06FE9" w:rsidRDefault="00242716" w:rsidP="00D06FE9">
      <w:pPr>
        <w:spacing w:line="240" w:lineRule="auto"/>
        <w:rPr>
          <w:rFonts w:ascii="Arial" w:hAnsi="Arial" w:cs="Arial"/>
          <w:sz w:val="24"/>
          <w:szCs w:val="24"/>
          <w:lang w:val="en-ID" w:eastAsia="x-none"/>
        </w:rPr>
      </w:pPr>
      <w:r w:rsidRPr="00D06FE9">
        <w:rPr>
          <w:rFonts w:ascii="Arial" w:hAnsi="Arial" w:cs="Arial"/>
          <w:sz w:val="24"/>
          <w:szCs w:val="24"/>
          <w:lang w:val="en-ID" w:eastAsia="x-none"/>
        </w:rPr>
        <w:t xml:space="preserve">Grafik : CBS Insight : 2020 </w:t>
      </w:r>
    </w:p>
    <w:p w14:paraId="36669897" w14:textId="37ECD657" w:rsidR="00345D51" w:rsidRPr="00345D51" w:rsidRDefault="00345D51" w:rsidP="00D0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kern w:val="0"/>
          <w:sz w:val="24"/>
          <w:szCs w:val="24"/>
          <w:lang w:val="id-ID" w:eastAsia="en-US"/>
          <w14:ligatures w14:val="none"/>
        </w:rPr>
      </w:pPr>
      <w:r w:rsidRPr="00345D51">
        <w:rPr>
          <w:rFonts w:ascii="Arial" w:eastAsia="Times New Roman" w:hAnsi="Arial" w:cs="Arial"/>
          <w:b/>
          <w:bCs/>
          <w:kern w:val="0"/>
          <w:sz w:val="24"/>
          <w:szCs w:val="24"/>
          <w:lang w:val="id-ID" w:eastAsia="en-US"/>
          <w14:ligatures w14:val="none"/>
        </w:rPr>
        <w:t>T</w:t>
      </w:r>
      <w:r w:rsidRPr="00D06FE9">
        <w:rPr>
          <w:rFonts w:ascii="Arial" w:eastAsia="Times New Roman" w:hAnsi="Arial" w:cs="Arial"/>
          <w:b/>
          <w:bCs/>
          <w:kern w:val="0"/>
          <w:sz w:val="24"/>
          <w:szCs w:val="24"/>
          <w:lang w:val="id-ID" w:eastAsia="en-US"/>
          <w14:ligatures w14:val="none"/>
        </w:rPr>
        <w:t xml:space="preserve">injauan Literatur </w:t>
      </w:r>
    </w:p>
    <w:p w14:paraId="18F8A25D" w14:textId="77777777" w:rsidR="00345D51" w:rsidRDefault="00345D51" w:rsidP="00D0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sz w:val="24"/>
          <w:szCs w:val="24"/>
          <w:lang w:val="id-ID" w:eastAsia="en-US"/>
          <w14:ligatures w14:val="none"/>
        </w:rPr>
      </w:pPr>
      <w:r w:rsidRPr="00345D51">
        <w:rPr>
          <w:rFonts w:ascii="Arial" w:eastAsia="Times New Roman" w:hAnsi="Arial" w:cs="Arial"/>
          <w:kern w:val="0"/>
          <w:sz w:val="24"/>
          <w:szCs w:val="24"/>
          <w:lang w:val="id-ID" w:eastAsia="en-US"/>
          <w14:ligatures w14:val="none"/>
        </w:rPr>
        <w:t xml:space="preserve">Hubungan Antar Konsep Penelitian Peneliti menyimpulkan dengan persamaan dan perbedaan dengan para peneliti sebelumnya. Tujuannya adalah untuk memperkuat dan mendukung data penelitian untuk menganalisis Pengaruh strategi, inovasi, dan pengalaman terhadap kesuksesan startup dan implikasinya terhadap pertumbuhan </w:t>
      </w:r>
      <w:r w:rsidRPr="00345D51">
        <w:rPr>
          <w:rFonts w:ascii="Arial" w:eastAsia="Times New Roman" w:hAnsi="Arial" w:cs="Arial"/>
          <w:kern w:val="0"/>
          <w:sz w:val="24"/>
          <w:szCs w:val="24"/>
          <w:lang w:val="id-ID" w:eastAsia="en-US"/>
          <w14:ligatures w14:val="none"/>
        </w:rPr>
        <w:lastRenderedPageBreak/>
        <w:t>ekonomi. Tabel 1 menunjukkan adaptasi hubungan antar variabel berdasarkan penelitian terdahulu.</w:t>
      </w:r>
    </w:p>
    <w:p w14:paraId="036ECD70" w14:textId="77777777" w:rsidR="001D3868" w:rsidRPr="00D06FE9" w:rsidRDefault="001D3868" w:rsidP="00D0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sz w:val="24"/>
          <w:szCs w:val="24"/>
          <w:lang w:val="id-ID" w:eastAsia="en-US"/>
          <w14:ligatures w14:val="none"/>
        </w:rPr>
      </w:pPr>
    </w:p>
    <w:p w14:paraId="427BEAEE" w14:textId="79F2C3EE" w:rsidR="005D40A5" w:rsidRPr="00D06FE9" w:rsidRDefault="005D40A5" w:rsidP="00D0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sz w:val="24"/>
          <w:szCs w:val="24"/>
          <w:lang w:val="id-ID" w:eastAsia="en-US"/>
          <w14:ligatures w14:val="none"/>
        </w:rPr>
      </w:pPr>
      <w:r w:rsidRPr="00D06FE9">
        <w:rPr>
          <w:rFonts w:ascii="Arial" w:eastAsia="Times New Roman" w:hAnsi="Arial" w:cs="Arial"/>
          <w:kern w:val="0"/>
          <w:sz w:val="24"/>
          <w:szCs w:val="24"/>
          <w:lang w:val="id-ID" w:eastAsia="en-US"/>
          <w14:ligatures w14:val="none"/>
        </w:rPr>
        <w:t>Tabel 1. Adaptasi Variabel Penelitian dari berbagai sumber penelitian terdahulu</w:t>
      </w:r>
    </w:p>
    <w:tbl>
      <w:tblPr>
        <w:tblW w:w="9067" w:type="dxa"/>
        <w:tblLayout w:type="fixed"/>
        <w:tblLook w:val="04A0" w:firstRow="1" w:lastRow="0" w:firstColumn="1" w:lastColumn="0" w:noHBand="0" w:noVBand="1"/>
      </w:tblPr>
      <w:tblGrid>
        <w:gridCol w:w="1413"/>
        <w:gridCol w:w="1701"/>
        <w:gridCol w:w="1134"/>
        <w:gridCol w:w="1417"/>
        <w:gridCol w:w="3402"/>
      </w:tblGrid>
      <w:tr w:rsidR="009A3B7E" w:rsidRPr="00D06FE9" w14:paraId="4B2A3E4E" w14:textId="77777777" w:rsidTr="001D3868">
        <w:trPr>
          <w:trHeight w:val="780"/>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14:paraId="6903BE3B" w14:textId="77777777" w:rsidR="009A3B7E" w:rsidRPr="009A3B7E" w:rsidRDefault="009A3B7E" w:rsidP="00D06FE9">
            <w:pPr>
              <w:spacing w:after="0" w:line="240" w:lineRule="auto"/>
              <w:rPr>
                <w:rFonts w:ascii="Arial" w:eastAsia="Times New Roman" w:hAnsi="Arial" w:cs="Arial"/>
                <w:b/>
                <w:bCs/>
                <w:color w:val="000000"/>
                <w:kern w:val="0"/>
                <w:sz w:val="20"/>
                <w:szCs w:val="20"/>
                <w:lang w:val="en-ID" w:eastAsia="en-US"/>
                <w14:ligatures w14:val="none"/>
              </w:rPr>
            </w:pPr>
            <w:r w:rsidRPr="009A3B7E">
              <w:rPr>
                <w:rFonts w:ascii="Arial" w:eastAsia="Times New Roman" w:hAnsi="Arial" w:cs="Arial"/>
                <w:b/>
                <w:bCs/>
                <w:color w:val="000000"/>
                <w:kern w:val="0"/>
                <w:sz w:val="20"/>
                <w:szCs w:val="20"/>
                <w:lang w:val="en-ID" w:eastAsia="en-US"/>
                <w14:ligatures w14:val="none"/>
              </w:rPr>
              <w:t>HIPOTESIS</w:t>
            </w:r>
          </w:p>
        </w:tc>
        <w:tc>
          <w:tcPr>
            <w:tcW w:w="1701" w:type="dxa"/>
            <w:tcBorders>
              <w:top w:val="single" w:sz="4" w:space="0" w:color="auto"/>
              <w:left w:val="nil"/>
              <w:bottom w:val="single" w:sz="4" w:space="0" w:color="auto"/>
              <w:right w:val="single" w:sz="4" w:space="0" w:color="auto"/>
            </w:tcBorders>
            <w:shd w:val="clear" w:color="auto" w:fill="auto"/>
            <w:hideMark/>
          </w:tcPr>
          <w:p w14:paraId="4FA5C6C8" w14:textId="77777777" w:rsidR="009A3B7E" w:rsidRPr="009A3B7E" w:rsidRDefault="009A3B7E" w:rsidP="00D06FE9">
            <w:pPr>
              <w:spacing w:after="0" w:line="240" w:lineRule="auto"/>
              <w:rPr>
                <w:rFonts w:ascii="Arial" w:eastAsia="Times New Roman" w:hAnsi="Arial" w:cs="Arial"/>
                <w:b/>
                <w:bCs/>
                <w:color w:val="000000"/>
                <w:kern w:val="0"/>
                <w:sz w:val="20"/>
                <w:szCs w:val="20"/>
                <w:lang w:val="en-ID" w:eastAsia="en-US"/>
                <w14:ligatures w14:val="none"/>
              </w:rPr>
            </w:pPr>
            <w:r w:rsidRPr="009A3B7E">
              <w:rPr>
                <w:rFonts w:ascii="Arial" w:eastAsia="Times New Roman" w:hAnsi="Arial" w:cs="Arial"/>
                <w:b/>
                <w:bCs/>
                <w:color w:val="000000"/>
                <w:kern w:val="0"/>
                <w:sz w:val="20"/>
                <w:szCs w:val="20"/>
                <w:lang w:val="en-ID" w:eastAsia="en-US"/>
                <w14:ligatures w14:val="none"/>
              </w:rPr>
              <w:t>VARIABEL INDEPENDENT</w:t>
            </w:r>
          </w:p>
        </w:tc>
        <w:tc>
          <w:tcPr>
            <w:tcW w:w="1134" w:type="dxa"/>
            <w:tcBorders>
              <w:top w:val="single" w:sz="4" w:space="0" w:color="auto"/>
              <w:left w:val="nil"/>
              <w:bottom w:val="single" w:sz="4" w:space="0" w:color="auto"/>
              <w:right w:val="single" w:sz="4" w:space="0" w:color="auto"/>
            </w:tcBorders>
            <w:shd w:val="clear" w:color="auto" w:fill="auto"/>
            <w:hideMark/>
          </w:tcPr>
          <w:p w14:paraId="25C7CF55" w14:textId="77777777" w:rsidR="009A3B7E" w:rsidRPr="009A3B7E" w:rsidRDefault="009A3B7E" w:rsidP="00D06FE9">
            <w:pPr>
              <w:spacing w:after="0" w:line="240" w:lineRule="auto"/>
              <w:rPr>
                <w:rFonts w:ascii="Arial" w:eastAsia="Times New Roman" w:hAnsi="Arial" w:cs="Arial"/>
                <w:b/>
                <w:bCs/>
                <w:color w:val="000000"/>
                <w:kern w:val="0"/>
                <w:sz w:val="20"/>
                <w:szCs w:val="20"/>
                <w:lang w:val="en-ID" w:eastAsia="en-US"/>
                <w14:ligatures w14:val="none"/>
              </w:rPr>
            </w:pPr>
            <w:r w:rsidRPr="009A3B7E">
              <w:rPr>
                <w:rFonts w:ascii="Arial" w:eastAsia="Times New Roman" w:hAnsi="Arial" w:cs="Arial"/>
                <w:b/>
                <w:bCs/>
                <w:color w:val="000000"/>
                <w:kern w:val="0"/>
                <w:sz w:val="20"/>
                <w:szCs w:val="20"/>
                <w:lang w:val="en-ID" w:eastAsia="en-US"/>
                <w14:ligatures w14:val="none"/>
              </w:rPr>
              <w:t> </w:t>
            </w:r>
          </w:p>
        </w:tc>
        <w:tc>
          <w:tcPr>
            <w:tcW w:w="1417" w:type="dxa"/>
            <w:tcBorders>
              <w:top w:val="single" w:sz="4" w:space="0" w:color="auto"/>
              <w:left w:val="nil"/>
              <w:bottom w:val="single" w:sz="4" w:space="0" w:color="auto"/>
              <w:right w:val="single" w:sz="4" w:space="0" w:color="auto"/>
            </w:tcBorders>
            <w:shd w:val="clear" w:color="auto" w:fill="auto"/>
            <w:hideMark/>
          </w:tcPr>
          <w:p w14:paraId="7D69C033" w14:textId="77777777" w:rsidR="009A3B7E" w:rsidRPr="009A3B7E" w:rsidRDefault="009A3B7E" w:rsidP="00D06FE9">
            <w:pPr>
              <w:spacing w:after="0" w:line="240" w:lineRule="auto"/>
              <w:rPr>
                <w:rFonts w:ascii="Arial" w:eastAsia="Times New Roman" w:hAnsi="Arial" w:cs="Arial"/>
                <w:b/>
                <w:bCs/>
                <w:color w:val="000000"/>
                <w:kern w:val="0"/>
                <w:sz w:val="20"/>
                <w:szCs w:val="20"/>
                <w:lang w:val="en-ID" w:eastAsia="en-US"/>
                <w14:ligatures w14:val="none"/>
              </w:rPr>
            </w:pPr>
            <w:r w:rsidRPr="009A3B7E">
              <w:rPr>
                <w:rFonts w:ascii="Arial" w:eastAsia="Times New Roman" w:hAnsi="Arial" w:cs="Arial"/>
                <w:b/>
                <w:bCs/>
                <w:color w:val="000000"/>
                <w:kern w:val="0"/>
                <w:sz w:val="20"/>
                <w:szCs w:val="20"/>
                <w:lang w:val="en-ID" w:eastAsia="en-US"/>
                <w14:ligatures w14:val="none"/>
              </w:rPr>
              <w:t>VARIABEL DEPENDENT</w:t>
            </w:r>
          </w:p>
        </w:tc>
        <w:tc>
          <w:tcPr>
            <w:tcW w:w="3402" w:type="dxa"/>
            <w:tcBorders>
              <w:top w:val="single" w:sz="4" w:space="0" w:color="auto"/>
              <w:left w:val="nil"/>
              <w:bottom w:val="single" w:sz="4" w:space="0" w:color="auto"/>
              <w:right w:val="single" w:sz="4" w:space="0" w:color="auto"/>
            </w:tcBorders>
            <w:shd w:val="clear" w:color="auto" w:fill="auto"/>
            <w:noWrap/>
            <w:hideMark/>
          </w:tcPr>
          <w:p w14:paraId="5CFF59F0" w14:textId="77777777" w:rsidR="009A3B7E" w:rsidRPr="009A3B7E" w:rsidRDefault="009A3B7E" w:rsidP="00D06FE9">
            <w:pPr>
              <w:tabs>
                <w:tab w:val="left" w:pos="3296"/>
              </w:tabs>
              <w:spacing w:after="0" w:line="240" w:lineRule="auto"/>
              <w:rPr>
                <w:rFonts w:ascii="Arial" w:eastAsia="Times New Roman" w:hAnsi="Arial" w:cs="Arial"/>
                <w:b/>
                <w:bCs/>
                <w:color w:val="000000"/>
                <w:kern w:val="0"/>
                <w:sz w:val="20"/>
                <w:szCs w:val="20"/>
                <w:lang w:val="en-ID" w:eastAsia="en-US"/>
                <w14:ligatures w14:val="none"/>
              </w:rPr>
            </w:pPr>
            <w:r w:rsidRPr="009A3B7E">
              <w:rPr>
                <w:rFonts w:ascii="Arial" w:eastAsia="Times New Roman" w:hAnsi="Arial" w:cs="Arial"/>
                <w:b/>
                <w:bCs/>
                <w:color w:val="000000"/>
                <w:kern w:val="0"/>
                <w:sz w:val="20"/>
                <w:szCs w:val="20"/>
                <w:lang w:val="en-ID" w:eastAsia="en-US"/>
                <w14:ligatures w14:val="none"/>
              </w:rPr>
              <w:t xml:space="preserve">SUMBER </w:t>
            </w:r>
          </w:p>
        </w:tc>
      </w:tr>
      <w:tr w:rsidR="009A3B7E" w:rsidRPr="00D06FE9" w14:paraId="5DBCA0F9" w14:textId="77777777" w:rsidTr="001D3868">
        <w:trPr>
          <w:trHeight w:val="680"/>
        </w:trPr>
        <w:tc>
          <w:tcPr>
            <w:tcW w:w="1413" w:type="dxa"/>
            <w:tcBorders>
              <w:top w:val="nil"/>
              <w:left w:val="single" w:sz="4" w:space="0" w:color="auto"/>
              <w:bottom w:val="single" w:sz="4" w:space="0" w:color="auto"/>
              <w:right w:val="single" w:sz="4" w:space="0" w:color="auto"/>
            </w:tcBorders>
            <w:shd w:val="clear" w:color="auto" w:fill="auto"/>
            <w:noWrap/>
            <w:hideMark/>
          </w:tcPr>
          <w:p w14:paraId="2EA50251"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1</w:t>
            </w:r>
          </w:p>
        </w:tc>
        <w:tc>
          <w:tcPr>
            <w:tcW w:w="1701" w:type="dxa"/>
            <w:tcBorders>
              <w:top w:val="nil"/>
              <w:left w:val="nil"/>
              <w:bottom w:val="single" w:sz="4" w:space="0" w:color="auto"/>
              <w:right w:val="single" w:sz="4" w:space="0" w:color="auto"/>
            </w:tcBorders>
            <w:shd w:val="clear" w:color="auto" w:fill="auto"/>
            <w:noWrap/>
            <w:hideMark/>
          </w:tcPr>
          <w:p w14:paraId="0B5697F3"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Lingkungan Bisnis</w:t>
            </w:r>
          </w:p>
        </w:tc>
        <w:tc>
          <w:tcPr>
            <w:tcW w:w="1134" w:type="dxa"/>
            <w:tcBorders>
              <w:top w:val="nil"/>
              <w:left w:val="nil"/>
              <w:bottom w:val="single" w:sz="4" w:space="0" w:color="auto"/>
              <w:right w:val="single" w:sz="4" w:space="0" w:color="auto"/>
            </w:tcBorders>
            <w:shd w:val="clear" w:color="auto" w:fill="auto"/>
            <w:noWrap/>
            <w:hideMark/>
          </w:tcPr>
          <w:p w14:paraId="140FF370" w14:textId="040B6639"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55168" behindDoc="0" locked="0" layoutInCell="1" allowOverlap="1" wp14:anchorId="050E8D77" wp14:editId="2E2607F1">
                      <wp:simplePos x="0" y="0"/>
                      <wp:positionH relativeFrom="column">
                        <wp:posOffset>50800</wp:posOffset>
                      </wp:positionH>
                      <wp:positionV relativeFrom="paragraph">
                        <wp:posOffset>25400</wp:posOffset>
                      </wp:positionV>
                      <wp:extent cx="482600" cy="139700"/>
                      <wp:effectExtent l="0" t="12700" r="25400" b="25400"/>
                      <wp:wrapNone/>
                      <wp:docPr id="3" name="Right Arrow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57724A-CF95-57E4-A668-70CB9301D042}"/>
                          </a:ext>
                        </a:extLst>
                      </wp:docPr>
                      <wp:cNvGraphicFramePr/>
                      <a:graphic xmlns:a="http://schemas.openxmlformats.org/drawingml/2006/main">
                        <a:graphicData uri="http://schemas.microsoft.com/office/word/2010/wordprocessingShape">
                          <wps:wsp>
                            <wps:cNvSpPr/>
                            <wps:spPr>
                              <a:xfrm>
                                <a:off x="0" y="0"/>
                                <a:ext cx="457200" cy="88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D2BB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4pt;margin-top:2pt;width:38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" adj="19500"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hideMark/>
          </w:tcPr>
          <w:p w14:paraId="42FABEF8"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Keunggulan Bersaing</w:t>
            </w:r>
          </w:p>
        </w:tc>
        <w:tc>
          <w:tcPr>
            <w:tcW w:w="3402" w:type="dxa"/>
            <w:tcBorders>
              <w:top w:val="nil"/>
              <w:left w:val="nil"/>
              <w:bottom w:val="single" w:sz="4" w:space="0" w:color="auto"/>
              <w:right w:val="single" w:sz="4" w:space="0" w:color="auto"/>
            </w:tcBorders>
            <w:shd w:val="clear" w:color="auto" w:fill="auto"/>
            <w:hideMark/>
          </w:tcPr>
          <w:p w14:paraId="287CFB2C"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(Dicky John, 2020),(Hario Tejo Bawono, 2021), (Phing chen, 2023).</w:t>
            </w:r>
          </w:p>
        </w:tc>
      </w:tr>
      <w:tr w:rsidR="009A3B7E" w:rsidRPr="00D06FE9" w14:paraId="3DB2B8A0" w14:textId="77777777" w:rsidTr="001D3868">
        <w:trPr>
          <w:trHeight w:val="1020"/>
        </w:trPr>
        <w:tc>
          <w:tcPr>
            <w:tcW w:w="1413" w:type="dxa"/>
            <w:tcBorders>
              <w:top w:val="nil"/>
              <w:left w:val="single" w:sz="4" w:space="0" w:color="auto"/>
              <w:bottom w:val="single" w:sz="4" w:space="0" w:color="auto"/>
              <w:right w:val="single" w:sz="4" w:space="0" w:color="auto"/>
            </w:tcBorders>
            <w:shd w:val="clear" w:color="auto" w:fill="auto"/>
            <w:noWrap/>
            <w:hideMark/>
          </w:tcPr>
          <w:p w14:paraId="28785011"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2</w:t>
            </w:r>
          </w:p>
        </w:tc>
        <w:tc>
          <w:tcPr>
            <w:tcW w:w="1701" w:type="dxa"/>
            <w:tcBorders>
              <w:top w:val="nil"/>
              <w:left w:val="nil"/>
              <w:bottom w:val="single" w:sz="4" w:space="0" w:color="auto"/>
              <w:right w:val="single" w:sz="4" w:space="0" w:color="auto"/>
            </w:tcBorders>
            <w:shd w:val="clear" w:color="auto" w:fill="auto"/>
            <w:noWrap/>
            <w:hideMark/>
          </w:tcPr>
          <w:p w14:paraId="2AA46D53"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Manajemen Inovasi</w:t>
            </w:r>
          </w:p>
        </w:tc>
        <w:tc>
          <w:tcPr>
            <w:tcW w:w="1134" w:type="dxa"/>
            <w:tcBorders>
              <w:top w:val="nil"/>
              <w:left w:val="nil"/>
              <w:bottom w:val="single" w:sz="4" w:space="0" w:color="auto"/>
              <w:right w:val="single" w:sz="4" w:space="0" w:color="auto"/>
            </w:tcBorders>
            <w:shd w:val="clear" w:color="auto" w:fill="auto"/>
            <w:noWrap/>
            <w:hideMark/>
          </w:tcPr>
          <w:p w14:paraId="0102D822" w14:textId="5E36C89D"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56192" behindDoc="0" locked="0" layoutInCell="1" allowOverlap="1" wp14:anchorId="1A55C395" wp14:editId="42DAC7FB">
                      <wp:simplePos x="0" y="0"/>
                      <wp:positionH relativeFrom="column">
                        <wp:posOffset>63500</wp:posOffset>
                      </wp:positionH>
                      <wp:positionV relativeFrom="paragraph">
                        <wp:posOffset>25400</wp:posOffset>
                      </wp:positionV>
                      <wp:extent cx="495300" cy="139700"/>
                      <wp:effectExtent l="0" t="12700" r="25400" b="25400"/>
                      <wp:wrapNone/>
                      <wp:docPr id="4" name="Right Arrow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A09A35-D170-8341-910B-F72AF19F81FC}"/>
                          </a:ext>
                        </a:extLst>
                      </wp:docPr>
                      <wp:cNvGraphicFramePr/>
                      <a:graphic xmlns:a="http://schemas.openxmlformats.org/drawingml/2006/main">
                        <a:graphicData uri="http://schemas.microsoft.com/office/word/2010/wordprocessingShape">
                          <wps:wsp>
                            <wps:cNvSpPr/>
                            <wps:spPr>
                              <a:xfrm>
                                <a:off x="0" y="0"/>
                                <a:ext cx="457200" cy="88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983B0" id="Right Arrow 11" o:spid="_x0000_s1026" type="#_x0000_t13" style="position:absolute;margin-left:5pt;margin-top:2pt;width:39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" adj="19500"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hideMark/>
          </w:tcPr>
          <w:p w14:paraId="652A2EB2"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Keunggulan Bersaing</w:t>
            </w:r>
          </w:p>
        </w:tc>
        <w:tc>
          <w:tcPr>
            <w:tcW w:w="3402" w:type="dxa"/>
            <w:tcBorders>
              <w:top w:val="nil"/>
              <w:left w:val="nil"/>
              <w:bottom w:val="single" w:sz="4" w:space="0" w:color="auto"/>
              <w:right w:val="single" w:sz="4" w:space="0" w:color="auto"/>
            </w:tcBorders>
            <w:shd w:val="clear" w:color="auto" w:fill="auto"/>
            <w:hideMark/>
          </w:tcPr>
          <w:p w14:paraId="1E4E5229"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(Harpa, 2017), (Amoros et al, 2019), (Arif Yahya, 2012),(Qinghua fu, 2018), (Montana, 2012),(eric Ries;2008),(Steve Blank, 2006)</w:t>
            </w:r>
          </w:p>
        </w:tc>
      </w:tr>
      <w:tr w:rsidR="009A3B7E" w:rsidRPr="00D06FE9" w14:paraId="30A00179" w14:textId="77777777" w:rsidTr="001D3868">
        <w:trPr>
          <w:trHeight w:val="32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0C61A1C7"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3</w:t>
            </w:r>
          </w:p>
        </w:tc>
        <w:tc>
          <w:tcPr>
            <w:tcW w:w="1701" w:type="dxa"/>
            <w:tcBorders>
              <w:top w:val="nil"/>
              <w:left w:val="nil"/>
              <w:bottom w:val="single" w:sz="4" w:space="0" w:color="auto"/>
              <w:right w:val="single" w:sz="4" w:space="0" w:color="auto"/>
            </w:tcBorders>
            <w:shd w:val="clear" w:color="auto" w:fill="auto"/>
            <w:noWrap/>
            <w:vAlign w:val="bottom"/>
            <w:hideMark/>
          </w:tcPr>
          <w:p w14:paraId="188805FE"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Channel Traction</w:t>
            </w:r>
          </w:p>
        </w:tc>
        <w:tc>
          <w:tcPr>
            <w:tcW w:w="1134" w:type="dxa"/>
            <w:tcBorders>
              <w:top w:val="nil"/>
              <w:left w:val="nil"/>
              <w:bottom w:val="single" w:sz="4" w:space="0" w:color="auto"/>
              <w:right w:val="single" w:sz="4" w:space="0" w:color="auto"/>
            </w:tcBorders>
            <w:shd w:val="clear" w:color="auto" w:fill="auto"/>
            <w:noWrap/>
            <w:vAlign w:val="bottom"/>
            <w:hideMark/>
          </w:tcPr>
          <w:p w14:paraId="355AABAE" w14:textId="10FF4393"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57216" behindDoc="0" locked="0" layoutInCell="1" allowOverlap="1" wp14:anchorId="673CEB31" wp14:editId="5B2B94B7">
                      <wp:simplePos x="0" y="0"/>
                      <wp:positionH relativeFrom="column">
                        <wp:posOffset>34925</wp:posOffset>
                      </wp:positionH>
                      <wp:positionV relativeFrom="paragraph">
                        <wp:posOffset>-229235</wp:posOffset>
                      </wp:positionV>
                      <wp:extent cx="495300" cy="139700"/>
                      <wp:effectExtent l="0" t="12700" r="25400" b="25400"/>
                      <wp:wrapNone/>
                      <wp:docPr id="5" name="Right Arrow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BAD39B-3467-8D45-8C03-86168F532C6E}"/>
                          </a:ext>
                        </a:extLst>
                      </wp:docPr>
                      <wp:cNvGraphicFramePr/>
                      <a:graphic xmlns:a="http://schemas.openxmlformats.org/drawingml/2006/main">
                        <a:graphicData uri="http://schemas.microsoft.com/office/word/2010/wordprocessingShape">
                          <wps:wsp>
                            <wps:cNvSpPr/>
                            <wps:spPr>
                              <a:xfrm>
                                <a:off x="0" y="0"/>
                                <a:ext cx="495300" cy="139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863C3" id="Right Arrow 10" o:spid="_x0000_s1026" type="#_x0000_t13" style="position:absolute;margin-left:2.75pt;margin-top:-18.05pt;width:39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" adj="18554"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vAlign w:val="bottom"/>
            <w:hideMark/>
          </w:tcPr>
          <w:p w14:paraId="7278F3D8"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 xml:space="preserve">Keunggulan Bersaing </w:t>
            </w:r>
          </w:p>
        </w:tc>
        <w:tc>
          <w:tcPr>
            <w:tcW w:w="3402" w:type="dxa"/>
            <w:tcBorders>
              <w:top w:val="nil"/>
              <w:left w:val="nil"/>
              <w:bottom w:val="single" w:sz="4" w:space="0" w:color="auto"/>
              <w:right w:val="single" w:sz="4" w:space="0" w:color="auto"/>
            </w:tcBorders>
            <w:shd w:val="clear" w:color="auto" w:fill="auto"/>
            <w:noWrap/>
            <w:vAlign w:val="bottom"/>
            <w:hideMark/>
          </w:tcPr>
          <w:p w14:paraId="252FAA2B"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(Weinberg, 2015), (Eric Ries,2008)</w:t>
            </w:r>
          </w:p>
        </w:tc>
      </w:tr>
      <w:tr w:rsidR="009A3B7E" w:rsidRPr="00D06FE9" w14:paraId="0FBA200F" w14:textId="77777777" w:rsidTr="001D3868">
        <w:trPr>
          <w:trHeight w:val="680"/>
        </w:trPr>
        <w:tc>
          <w:tcPr>
            <w:tcW w:w="1413" w:type="dxa"/>
            <w:tcBorders>
              <w:top w:val="nil"/>
              <w:left w:val="single" w:sz="4" w:space="0" w:color="auto"/>
              <w:bottom w:val="single" w:sz="4" w:space="0" w:color="auto"/>
              <w:right w:val="single" w:sz="4" w:space="0" w:color="auto"/>
            </w:tcBorders>
            <w:shd w:val="clear" w:color="auto" w:fill="auto"/>
            <w:noWrap/>
            <w:hideMark/>
          </w:tcPr>
          <w:p w14:paraId="05654E3C"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4</w:t>
            </w:r>
          </w:p>
        </w:tc>
        <w:tc>
          <w:tcPr>
            <w:tcW w:w="1701" w:type="dxa"/>
            <w:tcBorders>
              <w:top w:val="nil"/>
              <w:left w:val="nil"/>
              <w:bottom w:val="single" w:sz="4" w:space="0" w:color="auto"/>
              <w:right w:val="single" w:sz="4" w:space="0" w:color="auto"/>
            </w:tcBorders>
            <w:shd w:val="clear" w:color="auto" w:fill="auto"/>
            <w:noWrap/>
            <w:hideMark/>
          </w:tcPr>
          <w:p w14:paraId="1A770E05"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Market Positioning</w:t>
            </w:r>
          </w:p>
        </w:tc>
        <w:tc>
          <w:tcPr>
            <w:tcW w:w="1134" w:type="dxa"/>
            <w:tcBorders>
              <w:top w:val="nil"/>
              <w:left w:val="nil"/>
              <w:bottom w:val="single" w:sz="4" w:space="0" w:color="auto"/>
              <w:right w:val="single" w:sz="4" w:space="0" w:color="auto"/>
            </w:tcBorders>
            <w:shd w:val="clear" w:color="auto" w:fill="auto"/>
            <w:noWrap/>
            <w:hideMark/>
          </w:tcPr>
          <w:p w14:paraId="64618E76" w14:textId="33D26294"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58240" behindDoc="0" locked="0" layoutInCell="1" allowOverlap="1" wp14:anchorId="27179C41" wp14:editId="47122FC7">
                      <wp:simplePos x="0" y="0"/>
                      <wp:positionH relativeFrom="column">
                        <wp:posOffset>50800</wp:posOffset>
                      </wp:positionH>
                      <wp:positionV relativeFrom="paragraph">
                        <wp:posOffset>38100</wp:posOffset>
                      </wp:positionV>
                      <wp:extent cx="482600" cy="139700"/>
                      <wp:effectExtent l="0" t="12700" r="25400" b="25400"/>
                      <wp:wrapNone/>
                      <wp:docPr id="6" name="Right Arrow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325852-9A5D-5B43-9C03-5747F444DF6D}"/>
                          </a:ext>
                        </a:extLst>
                      </wp:docPr>
                      <wp:cNvGraphicFramePr/>
                      <a:graphic xmlns:a="http://schemas.openxmlformats.org/drawingml/2006/main">
                        <a:graphicData uri="http://schemas.microsoft.com/office/word/2010/wordprocessingShape">
                          <wps:wsp>
                            <wps:cNvSpPr/>
                            <wps:spPr>
                              <a:xfrm>
                                <a:off x="0" y="0"/>
                                <a:ext cx="457200" cy="88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1990F" id="Right Arrow 9" o:spid="_x0000_s1026" type="#_x0000_t13" style="position:absolute;margin-left:4pt;margin-top:3pt;width:38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" adj="19500"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hideMark/>
          </w:tcPr>
          <w:p w14:paraId="0DA32AFF"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 xml:space="preserve">Keunggulan Bersaing </w:t>
            </w:r>
          </w:p>
        </w:tc>
        <w:tc>
          <w:tcPr>
            <w:tcW w:w="3402" w:type="dxa"/>
            <w:tcBorders>
              <w:top w:val="nil"/>
              <w:left w:val="nil"/>
              <w:bottom w:val="single" w:sz="4" w:space="0" w:color="auto"/>
              <w:right w:val="single" w:sz="4" w:space="0" w:color="auto"/>
            </w:tcBorders>
            <w:shd w:val="clear" w:color="auto" w:fill="auto"/>
            <w:hideMark/>
          </w:tcPr>
          <w:p w14:paraId="47B54237"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(Harry Sunu, 2023) (Dicky John, 2020), (Chatarina, 2018)</w:t>
            </w:r>
          </w:p>
        </w:tc>
      </w:tr>
      <w:tr w:rsidR="009A3B7E" w:rsidRPr="00D06FE9" w14:paraId="5A46534D" w14:textId="77777777" w:rsidTr="001D3868">
        <w:trPr>
          <w:trHeight w:val="699"/>
        </w:trPr>
        <w:tc>
          <w:tcPr>
            <w:tcW w:w="1413" w:type="dxa"/>
            <w:tcBorders>
              <w:top w:val="nil"/>
              <w:left w:val="single" w:sz="4" w:space="0" w:color="auto"/>
              <w:bottom w:val="single" w:sz="4" w:space="0" w:color="auto"/>
              <w:right w:val="single" w:sz="4" w:space="0" w:color="auto"/>
            </w:tcBorders>
            <w:shd w:val="clear" w:color="auto" w:fill="auto"/>
            <w:noWrap/>
            <w:hideMark/>
          </w:tcPr>
          <w:p w14:paraId="726C9E63"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5</w:t>
            </w:r>
          </w:p>
        </w:tc>
        <w:tc>
          <w:tcPr>
            <w:tcW w:w="1701" w:type="dxa"/>
            <w:tcBorders>
              <w:top w:val="nil"/>
              <w:left w:val="nil"/>
              <w:bottom w:val="single" w:sz="4" w:space="0" w:color="auto"/>
              <w:right w:val="single" w:sz="4" w:space="0" w:color="auto"/>
            </w:tcBorders>
            <w:shd w:val="clear" w:color="auto" w:fill="auto"/>
            <w:hideMark/>
          </w:tcPr>
          <w:p w14:paraId="4C052BFB"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Lingkungan Bisnis, Manajemen Inovasi, Channel Traction, Market Positioning</w:t>
            </w:r>
          </w:p>
        </w:tc>
        <w:tc>
          <w:tcPr>
            <w:tcW w:w="1134" w:type="dxa"/>
            <w:tcBorders>
              <w:top w:val="nil"/>
              <w:left w:val="nil"/>
              <w:bottom w:val="single" w:sz="4" w:space="0" w:color="auto"/>
              <w:right w:val="single" w:sz="4" w:space="0" w:color="auto"/>
            </w:tcBorders>
            <w:shd w:val="clear" w:color="auto" w:fill="auto"/>
            <w:noWrap/>
            <w:vAlign w:val="bottom"/>
            <w:hideMark/>
          </w:tcPr>
          <w:p w14:paraId="7D752B4C" w14:textId="291C8B21" w:rsidR="009A3B7E" w:rsidRPr="009A3B7E" w:rsidRDefault="001D3868"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59264" behindDoc="0" locked="0" layoutInCell="1" allowOverlap="1" wp14:anchorId="4FD24134" wp14:editId="3B0F5B62">
                      <wp:simplePos x="0" y="0"/>
                      <wp:positionH relativeFrom="column">
                        <wp:posOffset>74295</wp:posOffset>
                      </wp:positionH>
                      <wp:positionV relativeFrom="paragraph">
                        <wp:posOffset>-927735</wp:posOffset>
                      </wp:positionV>
                      <wp:extent cx="457200" cy="155575"/>
                      <wp:effectExtent l="0" t="12700" r="25400" b="22225"/>
                      <wp:wrapNone/>
                      <wp:docPr id="7" name="Right Arrow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7383E-8F99-E146-B243-488FA790EAB7}"/>
                          </a:ext>
                        </a:extLst>
                      </wp:docPr>
                      <wp:cNvGraphicFramePr/>
                      <a:graphic xmlns:a="http://schemas.openxmlformats.org/drawingml/2006/main">
                        <a:graphicData uri="http://schemas.microsoft.com/office/word/2010/wordprocessingShape">
                          <wps:wsp>
                            <wps:cNvSpPr/>
                            <wps:spPr>
                              <a:xfrm flipV="1">
                                <a:off x="0" y="0"/>
                                <a:ext cx="457200" cy="15557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1FF0F7" id="Right Arrow 8" o:spid="_x0000_s1026" type="#_x0000_t13" style="position:absolute;margin-left:5.85pt;margin-top:-73.05pt;width:36pt;height:1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" adj="17925"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hideMark/>
          </w:tcPr>
          <w:p w14:paraId="130B1120"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 xml:space="preserve">Keunggulan Bersaing </w:t>
            </w:r>
          </w:p>
        </w:tc>
        <w:tc>
          <w:tcPr>
            <w:tcW w:w="3402" w:type="dxa"/>
            <w:tcBorders>
              <w:top w:val="nil"/>
              <w:left w:val="nil"/>
              <w:bottom w:val="single" w:sz="4" w:space="0" w:color="auto"/>
              <w:right w:val="single" w:sz="4" w:space="0" w:color="auto"/>
            </w:tcBorders>
            <w:shd w:val="clear" w:color="auto" w:fill="auto"/>
            <w:hideMark/>
          </w:tcPr>
          <w:p w14:paraId="2A9CBE89"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(Gupta, Tan, Ee, &amp; Phang, 2018), (Henri et all, 2022), Palmira, Hening, Faic, Paul : 2023),</w:t>
            </w:r>
          </w:p>
        </w:tc>
      </w:tr>
      <w:tr w:rsidR="009A3B7E" w:rsidRPr="00D06FE9" w14:paraId="09F67CA0" w14:textId="77777777" w:rsidTr="001D3868">
        <w:trPr>
          <w:trHeight w:val="680"/>
        </w:trPr>
        <w:tc>
          <w:tcPr>
            <w:tcW w:w="1413" w:type="dxa"/>
            <w:tcBorders>
              <w:top w:val="nil"/>
              <w:left w:val="single" w:sz="4" w:space="0" w:color="auto"/>
              <w:bottom w:val="single" w:sz="4" w:space="0" w:color="auto"/>
              <w:right w:val="single" w:sz="4" w:space="0" w:color="auto"/>
            </w:tcBorders>
            <w:shd w:val="clear" w:color="auto" w:fill="auto"/>
            <w:noWrap/>
            <w:hideMark/>
          </w:tcPr>
          <w:p w14:paraId="56F6A064"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Hipotesis 6</w:t>
            </w:r>
          </w:p>
        </w:tc>
        <w:tc>
          <w:tcPr>
            <w:tcW w:w="1701" w:type="dxa"/>
            <w:tcBorders>
              <w:top w:val="nil"/>
              <w:left w:val="nil"/>
              <w:bottom w:val="single" w:sz="4" w:space="0" w:color="auto"/>
              <w:right w:val="single" w:sz="4" w:space="0" w:color="auto"/>
            </w:tcBorders>
            <w:shd w:val="clear" w:color="auto" w:fill="auto"/>
            <w:noWrap/>
            <w:hideMark/>
          </w:tcPr>
          <w:p w14:paraId="4E73F9FD"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 xml:space="preserve">Keunggulan Bersaing </w:t>
            </w:r>
          </w:p>
        </w:tc>
        <w:tc>
          <w:tcPr>
            <w:tcW w:w="1134" w:type="dxa"/>
            <w:tcBorders>
              <w:top w:val="nil"/>
              <w:left w:val="nil"/>
              <w:bottom w:val="single" w:sz="4" w:space="0" w:color="auto"/>
              <w:right w:val="single" w:sz="4" w:space="0" w:color="auto"/>
            </w:tcBorders>
            <w:shd w:val="clear" w:color="auto" w:fill="auto"/>
            <w:noWrap/>
            <w:hideMark/>
          </w:tcPr>
          <w:p w14:paraId="524A3AB2" w14:textId="6EF070EC"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1D3868">
              <w:rPr>
                <w:rFonts w:ascii="Arial" w:eastAsia="Times New Roman" w:hAnsi="Arial" w:cs="Arial"/>
                <w:noProof/>
                <w:color w:val="000000"/>
                <w:kern w:val="0"/>
                <w:sz w:val="20"/>
                <w:szCs w:val="20"/>
                <w:lang w:val="id-ID" w:eastAsia="id-ID"/>
                <w14:ligatures w14:val="none"/>
              </w:rPr>
              <mc:AlternateContent>
                <mc:Choice Requires="wps">
                  <w:drawing>
                    <wp:anchor distT="0" distB="0" distL="114300" distR="114300" simplePos="0" relativeHeight="251660288" behindDoc="0" locked="0" layoutInCell="1" allowOverlap="1" wp14:anchorId="501C4EB1" wp14:editId="3E200F1C">
                      <wp:simplePos x="0" y="0"/>
                      <wp:positionH relativeFrom="column">
                        <wp:posOffset>50800</wp:posOffset>
                      </wp:positionH>
                      <wp:positionV relativeFrom="paragraph">
                        <wp:posOffset>38100</wp:posOffset>
                      </wp:positionV>
                      <wp:extent cx="482600" cy="139700"/>
                      <wp:effectExtent l="0" t="12700" r="25400" b="25400"/>
                      <wp:wrapNone/>
                      <wp:docPr id="8" name="Right Arrow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B88D93-4C50-874B-96E8-8C7D7B3BE31C}"/>
                          </a:ext>
                        </a:extLst>
                      </wp:docPr>
                      <wp:cNvGraphicFramePr/>
                      <a:graphic xmlns:a="http://schemas.openxmlformats.org/drawingml/2006/main">
                        <a:graphicData uri="http://schemas.microsoft.com/office/word/2010/wordprocessingShape">
                          <wps:wsp>
                            <wps:cNvSpPr/>
                            <wps:spPr>
                              <a:xfrm>
                                <a:off x="0" y="0"/>
                                <a:ext cx="457200" cy="889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A2293" id="Right Arrow 7" o:spid="_x0000_s1026" type="#_x0000_t13" style="position:absolute;margin-left:4pt;margin-top:3pt;width:38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" adj="19500" fillcolor="#4472c4 [3204]" strokecolor="#09101d [484]" strokeweight="1pt"/>
                  </w:pict>
                </mc:Fallback>
              </mc:AlternateContent>
            </w:r>
          </w:p>
        </w:tc>
        <w:tc>
          <w:tcPr>
            <w:tcW w:w="1417" w:type="dxa"/>
            <w:tcBorders>
              <w:top w:val="nil"/>
              <w:left w:val="nil"/>
              <w:bottom w:val="single" w:sz="4" w:space="0" w:color="auto"/>
              <w:right w:val="single" w:sz="4" w:space="0" w:color="auto"/>
            </w:tcBorders>
            <w:shd w:val="clear" w:color="auto" w:fill="auto"/>
            <w:noWrap/>
            <w:hideMark/>
          </w:tcPr>
          <w:p w14:paraId="04BAAC10" w14:textId="77777777" w:rsidR="009A3B7E" w:rsidRP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 xml:space="preserve">Kinerja Pemasaran </w:t>
            </w:r>
          </w:p>
        </w:tc>
        <w:tc>
          <w:tcPr>
            <w:tcW w:w="3402" w:type="dxa"/>
            <w:tcBorders>
              <w:top w:val="nil"/>
              <w:left w:val="nil"/>
              <w:bottom w:val="single" w:sz="4" w:space="0" w:color="auto"/>
              <w:right w:val="single" w:sz="4" w:space="0" w:color="auto"/>
            </w:tcBorders>
            <w:shd w:val="clear" w:color="auto" w:fill="auto"/>
            <w:hideMark/>
          </w:tcPr>
          <w:p w14:paraId="7413FC2D" w14:textId="77777777" w:rsidR="009A3B7E" w:rsidRDefault="009A3B7E" w:rsidP="00D06FE9">
            <w:pPr>
              <w:spacing w:after="0" w:line="240" w:lineRule="auto"/>
              <w:rPr>
                <w:rFonts w:ascii="Arial" w:eastAsia="Times New Roman" w:hAnsi="Arial" w:cs="Arial"/>
                <w:color w:val="000000"/>
                <w:kern w:val="0"/>
                <w:sz w:val="20"/>
                <w:szCs w:val="20"/>
                <w:lang w:val="en-ID" w:eastAsia="en-US"/>
                <w14:ligatures w14:val="none"/>
              </w:rPr>
            </w:pPr>
            <w:r w:rsidRPr="009A3B7E">
              <w:rPr>
                <w:rFonts w:ascii="Arial" w:eastAsia="Times New Roman" w:hAnsi="Arial" w:cs="Arial"/>
                <w:color w:val="000000"/>
                <w:kern w:val="0"/>
                <w:sz w:val="20"/>
                <w:szCs w:val="20"/>
                <w:lang w:val="en-ID" w:eastAsia="en-US"/>
                <w14:ligatures w14:val="none"/>
              </w:rPr>
              <w:t>Ping Chen, 2023 ), (Nikole, Yuliia, 2020), (Milan Okanovic,2016)</w:t>
            </w:r>
          </w:p>
          <w:p w14:paraId="08679CC9" w14:textId="77777777" w:rsidR="001D3868" w:rsidRPr="009A3B7E" w:rsidRDefault="001D3868" w:rsidP="00D06FE9">
            <w:pPr>
              <w:spacing w:after="0" w:line="240" w:lineRule="auto"/>
              <w:rPr>
                <w:rFonts w:ascii="Arial" w:eastAsia="Times New Roman" w:hAnsi="Arial" w:cs="Arial"/>
                <w:color w:val="000000"/>
                <w:kern w:val="0"/>
                <w:sz w:val="20"/>
                <w:szCs w:val="20"/>
                <w:lang w:val="en-ID" w:eastAsia="en-US"/>
                <w14:ligatures w14:val="none"/>
              </w:rPr>
            </w:pPr>
          </w:p>
        </w:tc>
      </w:tr>
    </w:tbl>
    <w:p w14:paraId="6497DE1F" w14:textId="77777777" w:rsidR="009A3B7E" w:rsidRPr="00345D51" w:rsidRDefault="009A3B7E" w:rsidP="00D06F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kern w:val="0"/>
          <w:sz w:val="24"/>
          <w:szCs w:val="24"/>
          <w:lang w:val="en-ID" w:eastAsia="en-US"/>
          <w14:ligatures w14:val="none"/>
        </w:rPr>
      </w:pPr>
    </w:p>
    <w:p w14:paraId="0904CF40" w14:textId="77777777" w:rsidR="0037526E" w:rsidRPr="00D06FE9" w:rsidRDefault="0037526E" w:rsidP="00D06FE9">
      <w:pPr>
        <w:pStyle w:val="Heading4"/>
        <w:spacing w:line="240" w:lineRule="auto"/>
        <w:rPr>
          <w:rFonts w:ascii="Arial" w:hAnsi="Arial" w:cs="Arial"/>
          <w:b/>
          <w:bCs/>
          <w:i w:val="0"/>
          <w:iCs w:val="0"/>
          <w:color w:val="000000" w:themeColor="text1"/>
          <w:sz w:val="24"/>
          <w:szCs w:val="24"/>
          <w:u w:val="single"/>
        </w:rPr>
      </w:pPr>
      <w:r w:rsidRPr="00D06FE9">
        <w:rPr>
          <w:rFonts w:ascii="Arial" w:hAnsi="Arial" w:cs="Arial"/>
          <w:b/>
          <w:bCs/>
          <w:i w:val="0"/>
          <w:iCs w:val="0"/>
          <w:color w:val="000000" w:themeColor="text1"/>
          <w:sz w:val="24"/>
          <w:szCs w:val="24"/>
          <w:u w:val="single"/>
        </w:rPr>
        <w:t>Lingkungan bisnis eksternal</w:t>
      </w:r>
    </w:p>
    <w:p w14:paraId="39992D05" w14:textId="77777777" w:rsidR="0037526E" w:rsidRPr="00D06FE9" w:rsidRDefault="0037526E" w:rsidP="00D06FE9">
      <w:pPr>
        <w:spacing w:line="240" w:lineRule="auto"/>
        <w:rPr>
          <w:rFonts w:ascii="Arial" w:hAnsi="Arial" w:cs="Arial"/>
          <w:sz w:val="24"/>
          <w:szCs w:val="24"/>
        </w:rPr>
      </w:pPr>
    </w:p>
    <w:p w14:paraId="157A95E4" w14:textId="77777777" w:rsidR="0037526E" w:rsidRPr="00D06FE9" w:rsidRDefault="0037526E" w:rsidP="00D06FE9">
      <w:pPr>
        <w:spacing w:line="240" w:lineRule="auto"/>
        <w:jc w:val="both"/>
        <w:rPr>
          <w:rFonts w:ascii="Arial" w:hAnsi="Arial" w:cs="Arial"/>
          <w:sz w:val="24"/>
          <w:szCs w:val="24"/>
        </w:rPr>
      </w:pPr>
      <w:r w:rsidRPr="00D06FE9">
        <w:rPr>
          <w:rFonts w:ascii="Arial" w:hAnsi="Arial" w:cs="Arial"/>
          <w:sz w:val="24"/>
          <w:szCs w:val="24"/>
        </w:rPr>
        <w:t xml:space="preserve">Sofyan Assauri (2000: 25) mendefinisikan lingkungan eksternal sebagai lingkungan yang relative banyak dan bervariasi tetapi yang sangat penting adalah peningkatan tekanan pada persiapan local dan global, meliputi: economy, government, labor markers, and demographies. </w:t>
      </w:r>
    </w:p>
    <w:p w14:paraId="528F68FC" w14:textId="78DB7092" w:rsidR="0037526E" w:rsidRPr="00D06FE9" w:rsidRDefault="0037526E" w:rsidP="00D06FE9">
      <w:pPr>
        <w:spacing w:line="240" w:lineRule="auto"/>
        <w:jc w:val="both"/>
        <w:rPr>
          <w:rFonts w:ascii="Arial" w:hAnsi="Arial" w:cs="Arial"/>
          <w:sz w:val="24"/>
          <w:szCs w:val="24"/>
        </w:rPr>
      </w:pPr>
      <w:r w:rsidRPr="00D06FE9">
        <w:rPr>
          <w:rFonts w:ascii="Arial" w:hAnsi="Arial" w:cs="Arial"/>
          <w:sz w:val="24"/>
          <w:szCs w:val="24"/>
        </w:rPr>
        <w:t>G.human (2010: 37), mengatakan “</w:t>
      </w:r>
      <w:r w:rsidRPr="00D06FE9">
        <w:rPr>
          <w:rFonts w:ascii="Arial" w:hAnsi="Arial" w:cs="Arial"/>
          <w:i/>
          <w:iCs/>
          <w:sz w:val="24"/>
          <w:szCs w:val="24"/>
        </w:rPr>
        <w:t>the environment can be further classified into two categories: micro environment and macro environment</w:t>
      </w:r>
      <w:r w:rsidRPr="00D06FE9">
        <w:rPr>
          <w:rFonts w:ascii="Arial" w:hAnsi="Arial" w:cs="Arial"/>
          <w:sz w:val="24"/>
          <w:szCs w:val="24"/>
        </w:rPr>
        <w:t xml:space="preserve">” (lingkungan eksternal dapat diklarisifikasikan ke dalam dua kategori: lingkungan makro dan lingkungan mikro). Ojeda Gomez, at, al. (2007: 290) berpendapat untuk industry kreatif lingkungan eksternal terdiri dari lingkungan makro dan lingkungan mikro, yang mana keduanya berpengaruh terhadap kinerja Startup </w:t>
      </w:r>
      <w:proofErr w:type="gramStart"/>
      <w:r w:rsidRPr="00D06FE9">
        <w:rPr>
          <w:rFonts w:ascii="Arial" w:hAnsi="Arial" w:cs="Arial"/>
          <w:sz w:val="24"/>
          <w:szCs w:val="24"/>
        </w:rPr>
        <w:t>ICT .</w:t>
      </w:r>
      <w:proofErr w:type="gramEnd"/>
      <w:r w:rsidRPr="00D06FE9">
        <w:rPr>
          <w:rFonts w:ascii="Arial" w:hAnsi="Arial" w:cs="Arial"/>
          <w:sz w:val="24"/>
          <w:szCs w:val="24"/>
        </w:rPr>
        <w:t xml:space="preserve"> Lingkungan makro yang termasuk dalam hal ini diantaranya sosial, budaya, politik, teknologi, demografi dan ekonomi. Sedangkan lingkungan mikro merupakan aktor-aktor yang terlibat langsung dengan perusahaan, terdiri dari pemasok, konsumen, Agen, Perantara, Intitusi, Pemerintah, Pesaing.</w:t>
      </w:r>
    </w:p>
    <w:p w14:paraId="62BB6E60" w14:textId="1C707684" w:rsidR="0037526E" w:rsidRPr="00D06FE9" w:rsidRDefault="0037526E" w:rsidP="00D06FE9">
      <w:pPr>
        <w:spacing w:line="240" w:lineRule="auto"/>
        <w:jc w:val="both"/>
        <w:rPr>
          <w:rFonts w:ascii="Arial" w:hAnsi="Arial" w:cs="Arial"/>
          <w:sz w:val="24"/>
          <w:szCs w:val="24"/>
        </w:rPr>
      </w:pPr>
      <w:r w:rsidRPr="00D06FE9">
        <w:rPr>
          <w:rFonts w:ascii="Arial" w:hAnsi="Arial" w:cs="Arial"/>
          <w:sz w:val="24"/>
          <w:szCs w:val="24"/>
        </w:rPr>
        <w:t xml:space="preserve">Secara spesifik Uzzaman </w:t>
      </w:r>
      <w:proofErr w:type="gramStart"/>
      <w:r w:rsidRPr="00D06FE9">
        <w:rPr>
          <w:rFonts w:ascii="Arial" w:hAnsi="Arial" w:cs="Arial"/>
          <w:sz w:val="24"/>
          <w:szCs w:val="24"/>
        </w:rPr>
        <w:t>Anies :</w:t>
      </w:r>
      <w:proofErr w:type="gramEnd"/>
      <w:r w:rsidRPr="00D06FE9">
        <w:rPr>
          <w:rFonts w:ascii="Arial" w:hAnsi="Arial" w:cs="Arial"/>
          <w:sz w:val="24"/>
          <w:szCs w:val="24"/>
        </w:rPr>
        <w:t xml:space="preserve"> 2016) </w:t>
      </w:r>
      <w:r w:rsidR="001D3868">
        <w:rPr>
          <w:rFonts w:ascii="Arial" w:hAnsi="Arial" w:cs="Arial"/>
          <w:sz w:val="24"/>
          <w:szCs w:val="24"/>
        </w:rPr>
        <w:t xml:space="preserve">dan </w:t>
      </w:r>
      <w:r w:rsidR="001D3868" w:rsidRPr="009A3B7E">
        <w:rPr>
          <w:rFonts w:ascii="Arial" w:eastAsia="Times New Roman" w:hAnsi="Arial" w:cs="Arial"/>
          <w:color w:val="000000"/>
          <w:kern w:val="0"/>
          <w:sz w:val="24"/>
          <w:szCs w:val="24"/>
          <w:lang w:val="en-ID" w:eastAsia="en-US"/>
          <w14:ligatures w14:val="none"/>
        </w:rPr>
        <w:t>(Dicky John, 2020),(Hario Tejo Bawono, 2021), (Phing chen, 2023).</w:t>
      </w:r>
      <w:r w:rsidR="001D3868">
        <w:rPr>
          <w:rFonts w:ascii="Arial" w:hAnsi="Arial" w:cs="Arial"/>
          <w:sz w:val="24"/>
          <w:szCs w:val="24"/>
        </w:rPr>
        <w:t xml:space="preserve"> </w:t>
      </w:r>
      <w:r w:rsidRPr="00D06FE9">
        <w:rPr>
          <w:rFonts w:ascii="Arial" w:hAnsi="Arial" w:cs="Arial"/>
          <w:sz w:val="24"/>
          <w:szCs w:val="24"/>
        </w:rPr>
        <w:t xml:space="preserve">terdapat  Stakeholder yang keberadaanya sangat </w:t>
      </w:r>
      <w:r w:rsidRPr="00D06FE9">
        <w:rPr>
          <w:rFonts w:ascii="Arial" w:hAnsi="Arial" w:cs="Arial"/>
          <w:sz w:val="24"/>
          <w:szCs w:val="24"/>
        </w:rPr>
        <w:lastRenderedPageBreak/>
        <w:t xml:space="preserve">berpengaruh terhadap pertumbuhan startup yaitu Perusahaan swasta, Akademisi, Pemerintah, Komunitas dan asosiasi  serta Lembaga Funding, ke limanya disebut sebagai Pentahelix pertumbuhan Startup. Masing-masing pelaku berperan sangat signifikan dalam masa ideation, masa inkubasi dan masa prototype dan  masa scale-up, pertumbuhan incubator di beberapa negara asean seperti indonesia, vietname, Malaysia, Singapore adalah dimulai dari perusahaan swasta yang berkontribusi sebagai akselerator dalam membangun ekosistem digital, selanjutnya perguruan tinggi/ kampus dengan penerapan kurikulum kewirausahaan memiliki peranan penting dalam melahirkan calon startup yang berasal dari kampus. </w:t>
      </w:r>
    </w:p>
    <w:p w14:paraId="1CC5E6C6" w14:textId="57318376" w:rsidR="007F1442" w:rsidRPr="001D3868" w:rsidRDefault="0037526E" w:rsidP="001D3868">
      <w:pPr>
        <w:spacing w:line="240" w:lineRule="auto"/>
        <w:jc w:val="both"/>
        <w:rPr>
          <w:rFonts w:ascii="Arial" w:hAnsi="Arial" w:cs="Arial"/>
          <w:sz w:val="24"/>
          <w:szCs w:val="24"/>
        </w:rPr>
      </w:pPr>
      <w:r w:rsidRPr="00D06FE9">
        <w:rPr>
          <w:rFonts w:ascii="Arial" w:hAnsi="Arial" w:cs="Arial"/>
          <w:sz w:val="24"/>
          <w:szCs w:val="24"/>
        </w:rPr>
        <w:t xml:space="preserve">Dalam pembahasan (OECD : 2020 ) </w:t>
      </w:r>
      <w:r w:rsidR="007F1442">
        <w:rPr>
          <w:rFonts w:ascii="Arial" w:hAnsi="Arial" w:cs="Arial"/>
          <w:sz w:val="24"/>
          <w:szCs w:val="24"/>
        </w:rPr>
        <w:t xml:space="preserve">dan </w:t>
      </w:r>
      <w:r w:rsidRPr="00D06FE9">
        <w:rPr>
          <w:rFonts w:ascii="Arial" w:hAnsi="Arial" w:cs="Arial"/>
          <w:sz w:val="24"/>
          <w:szCs w:val="24"/>
        </w:rPr>
        <w:t xml:space="preserve">terdapat “ekosistem startup” mengacu pada institusi dan sumber daya yang berpengaruh dorongan dan kinerja kewirausahaa terdiri  tujuh faktor utama, yaitu: i) kerangka regulasi; ii) infrastruktur; iii) kondisi pasar; iv) akses ke keuangan; v) pengetahuan penciptaan dan difusi; vi) kemampuan, dan; vii) budaya. </w:t>
      </w:r>
    </w:p>
    <w:p w14:paraId="27E4DDE3" w14:textId="11F5C652" w:rsidR="00B44297" w:rsidRPr="00D06FE9" w:rsidRDefault="0037526E" w:rsidP="00D06FE9">
      <w:pPr>
        <w:spacing w:line="240" w:lineRule="auto"/>
        <w:rPr>
          <w:rFonts w:ascii="Arial" w:hAnsi="Arial" w:cs="Arial"/>
          <w:b/>
          <w:bCs/>
          <w:sz w:val="24"/>
          <w:szCs w:val="24"/>
          <w:u w:val="single"/>
          <w:lang w:val="id-ID"/>
        </w:rPr>
      </w:pPr>
      <w:r w:rsidRPr="00D06FE9">
        <w:rPr>
          <w:rFonts w:ascii="Arial" w:hAnsi="Arial" w:cs="Arial"/>
          <w:b/>
          <w:bCs/>
          <w:sz w:val="24"/>
          <w:szCs w:val="24"/>
          <w:u w:val="single"/>
          <w:lang w:val="id-ID"/>
        </w:rPr>
        <w:t>Manajemen Inovasi</w:t>
      </w:r>
    </w:p>
    <w:p w14:paraId="57A05935" w14:textId="77777777" w:rsidR="0037526E" w:rsidRPr="00D06FE9" w:rsidRDefault="0037526E" w:rsidP="00D06FE9">
      <w:pPr>
        <w:spacing w:line="240" w:lineRule="auto"/>
        <w:ind w:firstLine="709"/>
        <w:jc w:val="both"/>
        <w:rPr>
          <w:rFonts w:ascii="Arial" w:hAnsi="Arial" w:cs="Arial"/>
          <w:sz w:val="24"/>
          <w:szCs w:val="24"/>
          <w:lang w:val="es-419"/>
        </w:rPr>
      </w:pPr>
      <w:r w:rsidRPr="00D06FE9">
        <w:rPr>
          <w:rFonts w:ascii="Arial" w:hAnsi="Arial" w:cs="Arial"/>
          <w:sz w:val="24"/>
          <w:szCs w:val="24"/>
        </w:rPr>
        <w:t xml:space="preserve">Menurut Oslo Manual (dalam Zuhal, 2013 :58), inovasi memiliki aspek yang sangat luas karena dapat berupa barang maupun jasa, proses, metode pemasaran atau metode organisasi yang baru atau telah mengalami pembaharuan yang menjadi jalan keluar dari permasalahan yang pernah dihadapi oleh organisasi. Selanjutnya Green, Howells &amp; Miles (dalam Zulfa Nurdin, 2016:11) mendefenisikan inovasi sebagai sesuatu yang baru yaitu dengan memperkenalkan dan melakukan praktek atau proses baru (barang atau layanan) atau bisa juga 13 dengan mengadopsi pola baru yang berasal dari organisasi lain. </w:t>
      </w:r>
      <w:r w:rsidRPr="00D06FE9">
        <w:rPr>
          <w:rFonts w:ascii="Arial" w:hAnsi="Arial" w:cs="Arial"/>
          <w:sz w:val="24"/>
          <w:szCs w:val="24"/>
          <w:lang w:val="es-419"/>
        </w:rPr>
        <w:t xml:space="preserve">Thomas (dalam Zulfa Nurdin, 2016:12) mendefinisikan inovasi sebagai peluncuran sesuatu yang baru. Tujuan diluncurkannya sesuatu yang baru kedalam suatu proses adalah untuk menimbulkan perubahan besar yang radikal. Sejalan dengan pendapat diatas Albury dan mulgan (dalam Zulfa Nurdin, 2016:12) mengatakan bahwa sebuah inovasi dapat dikatakan berhasil apabila penciptaan dan pelaksanaan proses, produk, jasa dan metode yang baru dapat menghasilkan perbaikan kualitas hasil yang efektif dan efisien. </w:t>
      </w:r>
    </w:p>
    <w:p w14:paraId="3D8B2184" w14:textId="131766DC" w:rsidR="0037526E" w:rsidRPr="00D06FE9" w:rsidRDefault="0037526E"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t>Adapun inovasi menurut Evert M.Rogers (dalam Suwarno, 2008:9) adalah sebagai suatu ide, gagasan, praktek atau objek/benda yang disadari dan diterima sebagai suatu hal yang baru oleh seseorang atau kelompok untuk diadopsi. Inovasi sendiri secara singkat didefinisikan oleh Ellitan dan Anatan (2009:36) sebagai perubahan yang dilakukan dalam organisasi yang didalamnya mencakup kreatifitas dalam menciptakan produk baru, jasa, ide, atau proses baru. Sedangkan Fontana (2011:18)</w:t>
      </w:r>
      <w:r w:rsidR="001D3868">
        <w:rPr>
          <w:rFonts w:ascii="Arial" w:hAnsi="Arial" w:cs="Arial"/>
          <w:sz w:val="24"/>
          <w:szCs w:val="24"/>
          <w:lang w:val="es-419"/>
        </w:rPr>
        <w:t xml:space="preserve">, </w:t>
      </w:r>
      <w:r w:rsidR="001D3868" w:rsidRPr="009A3B7E">
        <w:rPr>
          <w:rFonts w:ascii="Arial" w:eastAsia="Times New Roman" w:hAnsi="Arial" w:cs="Arial"/>
          <w:color w:val="000000"/>
          <w:kern w:val="0"/>
          <w:sz w:val="24"/>
          <w:szCs w:val="24"/>
          <w:lang w:val="en-ID" w:eastAsia="en-US"/>
          <w14:ligatures w14:val="none"/>
        </w:rPr>
        <w:t>(Harpa, 2017), (Amoros et al, 2019), (Arif Yahya, 2012),(Qinghua fu, 2018), (Montana, 2012),(eric Ries;2008),(Steve Blank, 2006)</w:t>
      </w:r>
      <w:r w:rsidR="001D3868">
        <w:rPr>
          <w:rFonts w:ascii="Arial" w:eastAsia="Times New Roman" w:hAnsi="Arial" w:cs="Arial"/>
          <w:color w:val="000000"/>
          <w:kern w:val="0"/>
          <w:sz w:val="24"/>
          <w:szCs w:val="24"/>
          <w:lang w:val="en-ID" w:eastAsia="en-US"/>
          <w14:ligatures w14:val="none"/>
        </w:rPr>
        <w:t xml:space="preserve"> </w:t>
      </w:r>
      <w:r w:rsidRPr="00D06FE9">
        <w:rPr>
          <w:rFonts w:ascii="Arial" w:hAnsi="Arial" w:cs="Arial"/>
          <w:sz w:val="24"/>
          <w:szCs w:val="24"/>
          <w:lang w:val="es-419"/>
        </w:rPr>
        <w:t>menjelaskan inovasi sebagai keberhasilan ekonomi berkat adanya pengenalan cara baru atau kombinasi baru dari caracara lama dalam mentransformasi input menjadi output (teknologi) yang menghasilkan perubahan besar atau drastis dalam perbandingan antara nilai guna yang dipersiapkan oleh konsumen atas manfaat suatu produk (barang/jasa) dan harga yang ditetapkan oleh produsen.</w:t>
      </w:r>
    </w:p>
    <w:p w14:paraId="1D91A7F0" w14:textId="77777777" w:rsidR="0037526E" w:rsidRPr="00D06FE9" w:rsidRDefault="0037526E" w:rsidP="00D06FE9">
      <w:pPr>
        <w:spacing w:line="240" w:lineRule="auto"/>
        <w:jc w:val="both"/>
        <w:rPr>
          <w:rFonts w:ascii="Arial" w:hAnsi="Arial" w:cs="Arial"/>
          <w:sz w:val="24"/>
          <w:szCs w:val="24"/>
        </w:rPr>
      </w:pPr>
      <w:r w:rsidRPr="00D06FE9">
        <w:rPr>
          <w:rFonts w:ascii="Arial" w:hAnsi="Arial" w:cs="Arial"/>
          <w:sz w:val="24"/>
          <w:szCs w:val="24"/>
        </w:rPr>
        <w:t>Secara konseptual Michael J. Mol (2008: 82) mendefinisikan Manajemen Inovasi sebagai: “</w:t>
      </w:r>
      <w:r w:rsidRPr="00D06FE9">
        <w:rPr>
          <w:rFonts w:ascii="Arial" w:hAnsi="Arial" w:cs="Arial"/>
          <w:i/>
          <w:iCs/>
          <w:sz w:val="24"/>
          <w:szCs w:val="24"/>
        </w:rPr>
        <w:t xml:space="preserve">A difference in the form, quality, or state over time of the management </w:t>
      </w:r>
      <w:r w:rsidRPr="00D06FE9">
        <w:rPr>
          <w:rFonts w:ascii="Arial" w:hAnsi="Arial" w:cs="Arial"/>
          <w:i/>
          <w:iCs/>
          <w:sz w:val="24"/>
          <w:szCs w:val="24"/>
        </w:rPr>
        <w:lastRenderedPageBreak/>
        <w:t>activities in an organization, where the change is a novel or unprecedented departure from the past</w:t>
      </w:r>
      <w:r w:rsidRPr="00D06FE9">
        <w:rPr>
          <w:rFonts w:ascii="Arial" w:hAnsi="Arial" w:cs="Arial"/>
          <w:sz w:val="24"/>
          <w:szCs w:val="24"/>
        </w:rPr>
        <w:t>”.</w:t>
      </w:r>
    </w:p>
    <w:p w14:paraId="4EB38273" w14:textId="36D3ED6A" w:rsidR="0037526E" w:rsidRPr="00D06FE9" w:rsidRDefault="0037526E" w:rsidP="00D06FE9">
      <w:pPr>
        <w:spacing w:line="240" w:lineRule="auto"/>
        <w:rPr>
          <w:rFonts w:ascii="Arial" w:hAnsi="Arial" w:cs="Arial"/>
          <w:b/>
          <w:bCs/>
          <w:sz w:val="24"/>
          <w:szCs w:val="24"/>
          <w:u w:val="single"/>
          <w:lang w:val="id-ID"/>
        </w:rPr>
      </w:pPr>
      <w:r w:rsidRPr="00D06FE9">
        <w:rPr>
          <w:rFonts w:ascii="Arial" w:hAnsi="Arial" w:cs="Arial"/>
          <w:b/>
          <w:bCs/>
          <w:sz w:val="24"/>
          <w:szCs w:val="24"/>
          <w:u w:val="single"/>
          <w:lang w:val="id-ID"/>
        </w:rPr>
        <w:t>Channel Traction</w:t>
      </w:r>
    </w:p>
    <w:p w14:paraId="1FBB97FB" w14:textId="77777777" w:rsidR="0037526E" w:rsidRPr="00D06FE9" w:rsidRDefault="0037526E" w:rsidP="00D06FE9">
      <w:pPr>
        <w:spacing w:line="240" w:lineRule="auto"/>
        <w:ind w:firstLine="709"/>
        <w:jc w:val="both"/>
        <w:rPr>
          <w:rFonts w:ascii="Arial" w:hAnsi="Arial" w:cs="Arial"/>
          <w:sz w:val="24"/>
          <w:szCs w:val="24"/>
        </w:rPr>
      </w:pPr>
      <w:r w:rsidRPr="00D06FE9">
        <w:rPr>
          <w:rFonts w:ascii="Arial" w:hAnsi="Arial" w:cs="Arial"/>
          <w:sz w:val="24"/>
          <w:szCs w:val="24"/>
        </w:rPr>
        <w:t>Menurut Gabriel Weinberg: 2014 Traction adalah suatu tanda bahwa perusahaan Anda berhasil “take off”.  Hal ini sangat jelas dalam metrics Anda, Jika Anda memiliki mobile app, angka download rate Anda akan tumbuh dengan pesat. Jika Anda adalah search engine, jumlah search Anda melesat naik, jika Anda adalah tools SAAS, pendapatan per bulan Anda akan meledak, jika startup Anda adalah consumer app, daily active user Anda akan meningkat pesat.</w:t>
      </w:r>
    </w:p>
    <w:p w14:paraId="7AC23A6B" w14:textId="77777777" w:rsidR="0037526E" w:rsidRPr="00D06FE9" w:rsidRDefault="0037526E" w:rsidP="00D06FE9">
      <w:pPr>
        <w:spacing w:line="240" w:lineRule="auto"/>
        <w:ind w:firstLine="709"/>
        <w:jc w:val="both"/>
        <w:rPr>
          <w:rFonts w:ascii="Arial" w:hAnsi="Arial" w:cs="Arial"/>
          <w:sz w:val="24"/>
          <w:szCs w:val="24"/>
        </w:rPr>
      </w:pPr>
      <w:r w:rsidRPr="00D06FE9">
        <w:rPr>
          <w:rFonts w:ascii="Arial" w:hAnsi="Arial" w:cs="Arial"/>
          <w:sz w:val="24"/>
          <w:szCs w:val="24"/>
        </w:rPr>
        <w:t>Traction adalah suatu bukti adanya demand dari customer. JIka Anda adalah enterprise software, “initial traction” bisa jadi adalah dua atau tiga early customer yang mau membayar walaupun sedikit.</w:t>
      </w:r>
    </w:p>
    <w:p w14:paraId="601BB5B7" w14:textId="337E5D84" w:rsidR="0037526E" w:rsidRPr="00D06FE9" w:rsidRDefault="0037526E" w:rsidP="00D06FE9">
      <w:pPr>
        <w:spacing w:line="240" w:lineRule="auto"/>
        <w:ind w:firstLine="709"/>
        <w:jc w:val="both"/>
        <w:rPr>
          <w:rFonts w:ascii="Arial" w:hAnsi="Arial" w:cs="Arial"/>
          <w:sz w:val="24"/>
          <w:szCs w:val="24"/>
        </w:rPr>
      </w:pPr>
      <w:r w:rsidRPr="00D06FE9">
        <w:rPr>
          <w:rFonts w:ascii="Arial" w:hAnsi="Arial" w:cs="Arial"/>
          <w:sz w:val="24"/>
          <w:szCs w:val="24"/>
        </w:rPr>
        <w:t>Menurut Paul Graham, founder Ycombinator, startup adalah perusahaan yang didesain untuk tumbuh cepat. Perusahaan yang baru saja berdiri tidak otomatis disebut “startup”, tidak juga jika perusahaan ini berjalan di ranah teknologi, atau mendapatkan pendanaan, atau baru saja “exit”. Hal essential dari startup adalah “growth” atau pertumbuhan. Semua hal yang mereka asosiasikan dengan startup adalah growth. Dalam kata lain, traction is growth. The pursuit of traction is what defines a startup</w:t>
      </w:r>
      <w:proofErr w:type="gramStart"/>
      <w:r w:rsidRPr="00D06FE9">
        <w:rPr>
          <w:rFonts w:ascii="Arial" w:hAnsi="Arial" w:cs="Arial"/>
          <w:sz w:val="24"/>
          <w:szCs w:val="24"/>
        </w:rPr>
        <w:t>.“</w:t>
      </w:r>
      <w:proofErr w:type="gramEnd"/>
      <w:r w:rsidRPr="00D06FE9">
        <w:rPr>
          <w:rFonts w:ascii="Arial" w:hAnsi="Arial" w:cs="Arial"/>
          <w:sz w:val="24"/>
          <w:szCs w:val="24"/>
        </w:rPr>
        <w:t xml:space="preserve">The only essential thing is growth. Everything else we associate with startups follows from growth – </w:t>
      </w:r>
      <w:hyperlink r:id="rId9">
        <w:r w:rsidRPr="00D06FE9">
          <w:rPr>
            <w:rStyle w:val="Hyperlink"/>
            <w:rFonts w:ascii="Arial" w:hAnsi="Arial" w:cs="Arial"/>
            <w:color w:val="000000" w:themeColor="text1"/>
            <w:sz w:val="24"/>
            <w:szCs w:val="24"/>
            <w:u w:val="none"/>
          </w:rPr>
          <w:t>Paul Graham</w:t>
        </w:r>
      </w:hyperlink>
      <w:r w:rsidRPr="00D06FE9">
        <w:rPr>
          <w:rFonts w:ascii="Arial" w:hAnsi="Arial" w:cs="Arial"/>
          <w:color w:val="000000" w:themeColor="text1"/>
          <w:sz w:val="24"/>
          <w:szCs w:val="24"/>
        </w:rPr>
        <w:t>”</w:t>
      </w:r>
    </w:p>
    <w:p w14:paraId="22171841" w14:textId="77777777" w:rsidR="0037526E" w:rsidRPr="00D06FE9" w:rsidRDefault="0037526E" w:rsidP="00D06FE9">
      <w:pPr>
        <w:spacing w:line="240" w:lineRule="auto"/>
        <w:ind w:firstLine="709"/>
        <w:jc w:val="both"/>
        <w:rPr>
          <w:rFonts w:ascii="Arial" w:hAnsi="Arial" w:cs="Arial"/>
          <w:sz w:val="24"/>
          <w:szCs w:val="24"/>
        </w:rPr>
      </w:pPr>
      <w:r w:rsidRPr="00D06FE9">
        <w:rPr>
          <w:rFonts w:ascii="Arial" w:hAnsi="Arial" w:cs="Arial"/>
          <w:sz w:val="24"/>
          <w:szCs w:val="24"/>
        </w:rPr>
        <w:t>Startup mendapatkan traction melalui sekitar 19 channel yang berbeda. Banyak startup sukses yang bereksperimen dengan multiple channel (search engine marketing, bizdev dll) sampai mereka menemukan satu yang bekerja dengan baik. Ini yang disebut customer acquisition channel atau traction channel. Channel marketing dan distribusi di mana startup Anda bisa mendapatkan traction: user dan customer sebenarnya.</w:t>
      </w:r>
    </w:p>
    <w:p w14:paraId="6B0A493B" w14:textId="77777777" w:rsidR="0037526E" w:rsidRPr="00D06FE9" w:rsidRDefault="0037526E" w:rsidP="00D06FE9">
      <w:pPr>
        <w:spacing w:line="240" w:lineRule="auto"/>
        <w:jc w:val="both"/>
        <w:rPr>
          <w:rFonts w:ascii="Arial" w:hAnsi="Arial" w:cs="Arial"/>
          <w:sz w:val="24"/>
          <w:szCs w:val="24"/>
        </w:rPr>
      </w:pPr>
      <w:r w:rsidRPr="00D06FE9">
        <w:rPr>
          <w:rFonts w:ascii="Arial" w:hAnsi="Arial" w:cs="Arial"/>
          <w:sz w:val="24"/>
          <w:szCs w:val="24"/>
        </w:rPr>
        <w:t>Terdapat dua kesamaan terkait pemilihan traction channel:</w:t>
      </w:r>
    </w:p>
    <w:p w14:paraId="04A8518D" w14:textId="77777777" w:rsidR="0037526E" w:rsidRPr="00D06FE9" w:rsidRDefault="0037526E" w:rsidP="00D06FE9">
      <w:pPr>
        <w:pStyle w:val="ListParagraph"/>
        <w:numPr>
          <w:ilvl w:val="0"/>
          <w:numId w:val="4"/>
        </w:numPr>
        <w:ind w:left="426" w:hanging="426"/>
        <w:jc w:val="both"/>
        <w:rPr>
          <w:rFonts w:ascii="Arial" w:hAnsi="Arial" w:cs="Arial"/>
        </w:rPr>
      </w:pPr>
      <w:r w:rsidRPr="00D06FE9">
        <w:rPr>
          <w:rFonts w:ascii="Arial" w:hAnsi="Arial" w:cs="Arial"/>
        </w:rPr>
        <w:t>Sebagian besar founder hanya mempertimbangkan menggunakan traction channel yang sudah familiar dengan mereka, atau mereka berpikir menggunakan channel tertentu karena tipe productnya. Hal ini berarti terlalu banyak startup fokus pada channel yang sama (Search engine marketing atau public relations) dan mengabaikan cara-cara lain yang potensial untuk menghasilkan</w:t>
      </w:r>
      <w:r w:rsidRPr="00D06FE9">
        <w:rPr>
          <w:rFonts w:ascii="Arial" w:hAnsi="Arial" w:cs="Arial"/>
          <w:lang w:val="en-US"/>
        </w:rPr>
        <w:t xml:space="preserve"> </w:t>
      </w:r>
      <w:r w:rsidRPr="00D06FE9">
        <w:rPr>
          <w:rFonts w:ascii="Arial" w:hAnsi="Arial" w:cs="Arial"/>
        </w:rPr>
        <w:t>traction.</w:t>
      </w:r>
    </w:p>
    <w:p w14:paraId="28CD28E1" w14:textId="6E1E8CAD" w:rsidR="000669D6" w:rsidRDefault="0037526E" w:rsidP="00D06FE9">
      <w:pPr>
        <w:pStyle w:val="ListParagraph"/>
        <w:numPr>
          <w:ilvl w:val="0"/>
          <w:numId w:val="4"/>
        </w:numPr>
        <w:ind w:left="426" w:hanging="426"/>
        <w:jc w:val="both"/>
        <w:rPr>
          <w:rFonts w:ascii="Arial" w:hAnsi="Arial" w:cs="Arial"/>
        </w:rPr>
      </w:pPr>
      <w:r w:rsidRPr="00D06FE9">
        <w:rPr>
          <w:rFonts w:ascii="Arial" w:hAnsi="Arial" w:cs="Arial"/>
        </w:rPr>
        <w:t>Sulit memprediksi channel mana yang bekerja dengan baik. Anda bisa membuat “educated guesses” tetapi sampai Anda melakukan pengetesan selama periode tertentu, akan sulit menentukan channel mana yang terbaik untuk Anda saat ini.</w:t>
      </w:r>
    </w:p>
    <w:p w14:paraId="3D9BD936" w14:textId="77777777" w:rsidR="001D3868" w:rsidRPr="00D06FE9" w:rsidRDefault="001D3868" w:rsidP="001D3868">
      <w:pPr>
        <w:pStyle w:val="ListParagraph"/>
        <w:ind w:left="426"/>
        <w:jc w:val="both"/>
        <w:rPr>
          <w:rFonts w:ascii="Arial" w:hAnsi="Arial" w:cs="Arial"/>
        </w:rPr>
      </w:pPr>
    </w:p>
    <w:p w14:paraId="68F2FF38" w14:textId="0ED2B242" w:rsidR="000669D6" w:rsidRPr="00D06FE9" w:rsidRDefault="000669D6" w:rsidP="00D06FE9">
      <w:pPr>
        <w:spacing w:line="240" w:lineRule="auto"/>
        <w:jc w:val="both"/>
        <w:rPr>
          <w:rFonts w:ascii="Arial" w:hAnsi="Arial" w:cs="Arial"/>
          <w:b/>
          <w:bCs/>
          <w:sz w:val="24"/>
          <w:szCs w:val="24"/>
          <w:u w:val="single"/>
        </w:rPr>
      </w:pPr>
      <w:r w:rsidRPr="00D06FE9">
        <w:rPr>
          <w:rFonts w:ascii="Arial" w:hAnsi="Arial" w:cs="Arial"/>
          <w:b/>
          <w:bCs/>
          <w:sz w:val="24"/>
          <w:szCs w:val="24"/>
          <w:u w:val="single"/>
        </w:rPr>
        <w:t>Market Positioning</w:t>
      </w:r>
    </w:p>
    <w:p w14:paraId="0BE06353" w14:textId="77777777" w:rsidR="000669D6" w:rsidRPr="00D06FE9" w:rsidRDefault="000669D6" w:rsidP="00D06FE9">
      <w:pPr>
        <w:spacing w:line="240" w:lineRule="auto"/>
        <w:ind w:firstLine="709"/>
        <w:jc w:val="both"/>
        <w:rPr>
          <w:rFonts w:ascii="Arial" w:hAnsi="Arial" w:cs="Arial"/>
          <w:sz w:val="24"/>
          <w:szCs w:val="24"/>
        </w:rPr>
      </w:pPr>
      <w:r w:rsidRPr="00D06FE9">
        <w:rPr>
          <w:rFonts w:ascii="Arial" w:hAnsi="Arial" w:cs="Arial"/>
          <w:sz w:val="24"/>
          <w:szCs w:val="24"/>
        </w:rPr>
        <w:t>Menurut Kotler (2019: 262): “</w:t>
      </w:r>
      <w:r w:rsidRPr="00D06FE9">
        <w:rPr>
          <w:rFonts w:ascii="Arial" w:hAnsi="Arial" w:cs="Arial"/>
          <w:i/>
          <w:iCs/>
          <w:sz w:val="24"/>
          <w:szCs w:val="24"/>
        </w:rPr>
        <w:t>Positioning is the act of designing the company‟s offer so that it occupies a distinct and value placed in the target customer mind</w:t>
      </w:r>
      <w:r w:rsidRPr="00D06FE9">
        <w:rPr>
          <w:rFonts w:ascii="Arial" w:hAnsi="Arial" w:cs="Arial"/>
          <w:sz w:val="24"/>
          <w:szCs w:val="24"/>
        </w:rPr>
        <w:t xml:space="preserve">”. Maknanya, mencari “posisi” di dalam pasar, langkah ini dilakukan setelah menentukan strategi segmentasi yang dipakai. Dengan kata lain positioning adalah suatu tindakan atau langkah-langkah dari produsen untuk mendesain citra perusahaan dan penawaran nilai dimana konsumen didalam suatu segmen tertentu mengerti dan menghargai apa </w:t>
      </w:r>
      <w:r w:rsidRPr="00D06FE9">
        <w:rPr>
          <w:rFonts w:ascii="Arial" w:hAnsi="Arial" w:cs="Arial"/>
          <w:sz w:val="24"/>
          <w:szCs w:val="24"/>
        </w:rPr>
        <w:lastRenderedPageBreak/>
        <w:t>yang dilakukan suatu segmen tertentu, mengerti dan menghargai apa yang dilakukan suatu perusahaan, dibandingkan dengan pesaingnya. Sedangkan menurut Cravens (2011: 255), keputusan pemilihan target pasar merupakan titik vokal dari strategi pemasaran itu sendiri dan menjadi dasar dalam menentukan tujuan dan pengembangan strategi positioning. Oleh karena itu, strategi positioning merupakan faktor utama dalam meningkatkan kekuatan posisi pasar perusahaan di suatu pasar tertentu dibanding pesaing-pesaingnya.</w:t>
      </w:r>
    </w:p>
    <w:p w14:paraId="3A4F18AE" w14:textId="77777777" w:rsidR="000669D6" w:rsidRPr="00D06FE9" w:rsidRDefault="000669D6"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t>Dari definisi atas terkandung pengertian bahwa positioning berorientasi pada pikiran atau persepsi konsumen. Jadi positioning adalah usaha untuk menemukan suatu celah di benak konsumen agar konsumen mempunyai image yang khusus terhadap produk atau merk produk atau bahkan terhadap perusahaan.</w:t>
      </w:r>
    </w:p>
    <w:p w14:paraId="34D5DF32" w14:textId="51856515" w:rsidR="000669D6" w:rsidRPr="00D06FE9" w:rsidRDefault="000669D6" w:rsidP="00D06FE9">
      <w:pPr>
        <w:spacing w:line="240" w:lineRule="auto"/>
        <w:jc w:val="both"/>
        <w:rPr>
          <w:rFonts w:ascii="Arial" w:hAnsi="Arial" w:cs="Arial"/>
          <w:b/>
          <w:bCs/>
          <w:sz w:val="24"/>
          <w:szCs w:val="24"/>
          <w:u w:val="single"/>
        </w:rPr>
      </w:pPr>
      <w:r w:rsidRPr="00D06FE9">
        <w:rPr>
          <w:rFonts w:ascii="Arial" w:hAnsi="Arial" w:cs="Arial"/>
          <w:b/>
          <w:bCs/>
          <w:sz w:val="24"/>
          <w:szCs w:val="24"/>
          <w:u w:val="single"/>
        </w:rPr>
        <w:t xml:space="preserve">Keunggulan Bersaing </w:t>
      </w:r>
    </w:p>
    <w:p w14:paraId="72FDC661" w14:textId="1EE8C509" w:rsidR="00EC30EC" w:rsidRPr="001D3868" w:rsidRDefault="000669D6" w:rsidP="001D3868">
      <w:pPr>
        <w:spacing w:line="240" w:lineRule="auto"/>
        <w:ind w:firstLine="709"/>
        <w:jc w:val="both"/>
        <w:rPr>
          <w:rFonts w:ascii="Arial" w:hAnsi="Arial" w:cs="Arial"/>
          <w:sz w:val="24"/>
          <w:szCs w:val="24"/>
        </w:rPr>
      </w:pPr>
      <w:r w:rsidRPr="00D06FE9">
        <w:rPr>
          <w:rFonts w:ascii="Arial" w:hAnsi="Arial" w:cs="Arial"/>
          <w:sz w:val="24"/>
          <w:szCs w:val="24"/>
        </w:rPr>
        <w:t>Michael Porter (1985) dalam Awwad (2013) menyatakan bahwa keunggulan bersaing (competitive advantage) adalah kemampuan yang diperoleh melalui karakteristik dan sumber daya suatu perusahaan untuk memiliki kinerja yang lebih tinggi dibandingkan perusahaan lain pada industri atau pasar yang sama. Isu tentang keunggulan bersaing menjadi sangat popular setelah Porter mengembangan konsep tersebut. Keunggulan kompetitif berasal dari kemampuan perusahaan untuk memanfaatkan kekuatan internalnya untuk merespon peluang lingkungan eksternal sambil menghindari ancaman eksternal dan kelemahan internal (Mooney, 2017). Keunggulan bersaing merupakan suatu proses dinamis bukan sekedar dilihat sebagai hasil akhir. Hal ini dikarenakan keunggulan bersaing berasal dari banyaknya aktivitas berlainan yang dilakukan oleh perusahaan dalam mendesain, memproduksi, memasarkan, menyerahkan dan mendukung produknya. Dari beberapa definisi di atas, maka dapat disimpulkan bahwa keunggulan bersaing merupakan suatu kondisi yang dimiliki perusahaan dimana melebihi pesaingnya.</w:t>
      </w:r>
    </w:p>
    <w:p w14:paraId="7BECFA83" w14:textId="2415CA47" w:rsidR="000669D6" w:rsidRPr="00D06FE9" w:rsidRDefault="00EC30EC" w:rsidP="00D06FE9">
      <w:pPr>
        <w:spacing w:line="240" w:lineRule="auto"/>
        <w:jc w:val="both"/>
        <w:rPr>
          <w:rFonts w:ascii="Arial" w:hAnsi="Arial" w:cs="Arial"/>
          <w:b/>
          <w:bCs/>
          <w:sz w:val="24"/>
          <w:szCs w:val="24"/>
          <w:u w:val="single"/>
        </w:rPr>
      </w:pPr>
      <w:r w:rsidRPr="00D06FE9">
        <w:rPr>
          <w:rFonts w:ascii="Arial" w:hAnsi="Arial" w:cs="Arial"/>
          <w:b/>
          <w:bCs/>
          <w:sz w:val="24"/>
          <w:szCs w:val="24"/>
          <w:u w:val="single"/>
        </w:rPr>
        <w:t>Kinerja Pemasaran Startup</w:t>
      </w:r>
    </w:p>
    <w:p w14:paraId="0CB0671C" w14:textId="77777777" w:rsidR="00EC30EC" w:rsidRPr="00D06FE9" w:rsidRDefault="00EC30EC"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t>Kinerja pemasaran merupakan ukuran prestasi yang diperoleh dari aktifitas proses pemasaran secara menyeluruh dari sebuah perusahaan atau organisasi.  Selain itu, kinerja pemasaran juga dapat dipandang sebagai sebuah konsep yang digunakan untuk mengukur sampai sejauh mana prestasi pasar yang telah dicapai oleh suatu produk yang dihasilkan perusahaan.</w:t>
      </w:r>
    </w:p>
    <w:p w14:paraId="667057FD" w14:textId="77777777" w:rsidR="00EC30EC" w:rsidRPr="00D06FE9" w:rsidRDefault="00EC30EC"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t>Ferdinand (2000, p.23) menyatakan bahwa kinerja pemasaran merupakan faktor yang seringkali digunakan untuk mengukur dampak dari strategi yang diterapkan perusahaan. Strategi perusahaan selalu diarahkan untuk menghasilkan kinerja pemasaran (seperti volume penjualan dan tingkat pertumbuhan penjualan) yang baik dan juga kinerja keuangan yang baik. Selanjutnya Ferdinand juga menyatakan bahwa kinerja pemasaran yang baik dinyatakan dalam tiga besaran utama nilai, yaitu nilai penjualan, pertumbuhan penjualan, dan porsi pasar. Wahyono (2002, p.28) menjelaskan bahwa pertumbuhan penjualan akan bergantung pada berapa jumlah pelanggan yang telah diketahui tingkat konsumsi rata-ratanya yang bersifat tetap.</w:t>
      </w:r>
    </w:p>
    <w:p w14:paraId="7EEC754D" w14:textId="77777777" w:rsidR="00EC30EC" w:rsidRPr="00D06FE9" w:rsidRDefault="00EC30EC"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lastRenderedPageBreak/>
        <w:t>Nilai penjualan menunjukkan berapa rupiah atau berapa unit produk yang berhasil dijual oleh perusahaan kepada konsumen atau pelanggan.Semakin tinggi nilai penjualan mengindikasikan semakin banyak produk yang berhasil dijual oleh perusahaan. Sedangkan porsi pasar menunjukkan seberapa besar kontribusi produk yang ditangani dapat menguasai pasar untuk produk sejenis dibandingkan para kompetitor.</w:t>
      </w:r>
    </w:p>
    <w:p w14:paraId="505CF67E" w14:textId="77777777" w:rsidR="00EC30EC" w:rsidRPr="00D06FE9" w:rsidRDefault="00EC30EC" w:rsidP="00D06FE9">
      <w:pPr>
        <w:spacing w:line="240" w:lineRule="auto"/>
        <w:ind w:firstLine="709"/>
        <w:jc w:val="both"/>
        <w:rPr>
          <w:rFonts w:ascii="Arial" w:hAnsi="Arial" w:cs="Arial"/>
          <w:sz w:val="24"/>
          <w:szCs w:val="24"/>
          <w:lang w:val="es-419"/>
        </w:rPr>
      </w:pPr>
      <w:r w:rsidRPr="00D06FE9">
        <w:rPr>
          <w:rFonts w:ascii="Arial" w:hAnsi="Arial" w:cs="Arial"/>
          <w:sz w:val="24"/>
          <w:szCs w:val="24"/>
          <w:lang w:val="es-419"/>
        </w:rPr>
        <w:t>Hasil penelitian yang dilakukan oleh Li (2000, p. 313) berhasil menemukan adanya pengaruh positif antara keunggulan bersaing dengan kinerja yang diukur melalui volume penjualan, tingkat keuntungan, pangsa pasar, dan return on investment. Keunggulan bersaing dapat diperoleh dari kemampuan perusahaan untuk mengolah dan memanfaatkan sumber daya dan modal yang dimilikinya.</w:t>
      </w:r>
    </w:p>
    <w:p w14:paraId="2C632D60" w14:textId="0F26328E" w:rsidR="001D3868" w:rsidRPr="00D06FE9" w:rsidRDefault="00EC30EC" w:rsidP="005F19D5">
      <w:pPr>
        <w:spacing w:line="240" w:lineRule="auto"/>
        <w:ind w:firstLine="709"/>
        <w:jc w:val="both"/>
        <w:rPr>
          <w:rFonts w:ascii="Arial" w:hAnsi="Arial" w:cs="Arial"/>
          <w:sz w:val="24"/>
          <w:szCs w:val="24"/>
          <w:lang w:val="es-419"/>
        </w:rPr>
      </w:pPr>
      <w:r w:rsidRPr="00D06FE9">
        <w:rPr>
          <w:rFonts w:ascii="Arial" w:hAnsi="Arial" w:cs="Arial"/>
          <w:sz w:val="24"/>
          <w:szCs w:val="24"/>
          <w:lang w:val="es-419"/>
        </w:rPr>
        <w:t>Perusahaan yang mampu menciptakan keunggulan bersaing akan memiliki kekuatan untuk bersaing dengan perusahaan lainnya karena produknya akan tetap diminati oleh pelanggan. Dengan demikian keunggulan bersaing memiliki pengaruh positif terhadap peningkatan kinerja pemasaran perusahaan. Beberapa indikator yang digunakan dalam menilai kinerja pemasaran adalah volume penjualan, pertumbuhan pelanggan, dan kemampulabaan. Volume penjualan adalah volume penjualan dari produk perusahaan. Pertumbuhan pelanggan adalah tingkat pertumbuhan pelanggan perusahaan. Kemampulabaan adalah besarnya keuntungan yang diperoleh oleh perusahaan.</w:t>
      </w:r>
    </w:p>
    <w:p w14:paraId="076D519C" w14:textId="4A2D21D6" w:rsidR="009A3B7E" w:rsidRPr="009A3B7E" w:rsidRDefault="009A3B7E" w:rsidP="00D06FE9">
      <w:pPr>
        <w:spacing w:line="240" w:lineRule="auto"/>
        <w:rPr>
          <w:rFonts w:ascii="Arial" w:hAnsi="Arial" w:cs="Arial"/>
          <w:b/>
          <w:bCs/>
          <w:sz w:val="24"/>
          <w:szCs w:val="24"/>
          <w:u w:val="single"/>
          <w:lang w:val="id-ID"/>
        </w:rPr>
      </w:pPr>
      <w:r w:rsidRPr="009A3B7E">
        <w:rPr>
          <w:rFonts w:ascii="Arial" w:hAnsi="Arial" w:cs="Arial"/>
          <w:b/>
          <w:bCs/>
          <w:sz w:val="24"/>
          <w:szCs w:val="24"/>
          <w:u w:val="single"/>
          <w:lang w:val="id-ID"/>
        </w:rPr>
        <w:t>HIPOTESIS PENELITIAN</w:t>
      </w:r>
    </w:p>
    <w:p w14:paraId="333A1C27" w14:textId="0461448F" w:rsidR="00EC30EC" w:rsidRPr="00D06FE9" w:rsidRDefault="009A3B7E" w:rsidP="00D06FE9">
      <w:pPr>
        <w:spacing w:line="240" w:lineRule="auto"/>
        <w:rPr>
          <w:rFonts w:ascii="Arial" w:hAnsi="Arial" w:cs="Arial"/>
          <w:sz w:val="24"/>
          <w:szCs w:val="24"/>
          <w:lang w:val="id-ID"/>
        </w:rPr>
      </w:pPr>
      <w:r w:rsidRPr="009A3B7E">
        <w:rPr>
          <w:rFonts w:ascii="Arial" w:hAnsi="Arial" w:cs="Arial"/>
          <w:sz w:val="24"/>
          <w:szCs w:val="24"/>
          <w:lang w:val="id-ID"/>
        </w:rPr>
        <w:t>Berdasarkan studi literatur penelitian terdahulu, penelitian ini mengajukan hipotesis sebagai berikut:</w:t>
      </w:r>
    </w:p>
    <w:p w14:paraId="53C50271" w14:textId="05EBA880" w:rsidR="00EC30EC" w:rsidRPr="00D06FE9" w:rsidRDefault="00C636D0" w:rsidP="00D06FE9">
      <w:pPr>
        <w:spacing w:line="240" w:lineRule="auto"/>
        <w:rPr>
          <w:rFonts w:ascii="Arial" w:hAnsi="Arial" w:cs="Arial"/>
          <w:sz w:val="24"/>
          <w:szCs w:val="24"/>
          <w:lang w:val="en-ID"/>
        </w:rPr>
      </w:pPr>
      <w:r w:rsidRPr="00D06FE9">
        <w:rPr>
          <w:rFonts w:ascii="Arial" w:hAnsi="Arial" w:cs="Arial"/>
          <w:sz w:val="24"/>
          <w:szCs w:val="24"/>
          <w:lang w:val="en-ID"/>
        </w:rPr>
        <w:t xml:space="preserve">  </w:t>
      </w:r>
      <w:r w:rsidR="00EC30EC" w:rsidRPr="00D06FE9">
        <w:rPr>
          <w:rFonts w:ascii="Arial" w:hAnsi="Arial" w:cs="Arial"/>
          <w:noProof/>
          <w:sz w:val="24"/>
          <w:szCs w:val="24"/>
          <w:lang w:val="id-ID" w:eastAsia="id-ID"/>
        </w:rPr>
        <w:drawing>
          <wp:inline distT="0" distB="0" distL="0" distR="0" wp14:anchorId="16C7F747" wp14:editId="2F221DE4">
            <wp:extent cx="4651513" cy="3370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5222" b="9551"/>
                    <a:stretch/>
                  </pic:blipFill>
                  <pic:spPr bwMode="auto">
                    <a:xfrm>
                      <a:off x="0" y="0"/>
                      <a:ext cx="4758272" cy="3448293"/>
                    </a:xfrm>
                    <a:prstGeom prst="rect">
                      <a:avLst/>
                    </a:prstGeom>
                    <a:noFill/>
                    <a:ln>
                      <a:noFill/>
                    </a:ln>
                    <a:extLst>
                      <a:ext uri="{53640926-AAD7-44D8-BBD7-CCE9431645EC}">
                        <a14:shadowObscured xmlns:a14="http://schemas.microsoft.com/office/drawing/2010/main"/>
                      </a:ext>
                    </a:extLst>
                  </pic:spPr>
                </pic:pic>
              </a:graphicData>
            </a:graphic>
          </wp:inline>
        </w:drawing>
      </w:r>
    </w:p>
    <w:p w14:paraId="2B1D33A0" w14:textId="77777777" w:rsidR="00C636D0" w:rsidRPr="00D06FE9" w:rsidRDefault="00C636D0" w:rsidP="00D06FE9">
      <w:pPr>
        <w:spacing w:line="240" w:lineRule="auto"/>
        <w:ind w:firstLine="426"/>
        <w:jc w:val="both"/>
        <w:rPr>
          <w:rFonts w:ascii="Arial" w:hAnsi="Arial" w:cs="Arial"/>
          <w:sz w:val="24"/>
          <w:szCs w:val="24"/>
          <w:lang w:val="es-419"/>
        </w:rPr>
      </w:pPr>
      <w:r w:rsidRPr="00D06FE9">
        <w:rPr>
          <w:rFonts w:ascii="Arial" w:hAnsi="Arial" w:cs="Arial"/>
          <w:sz w:val="24"/>
          <w:szCs w:val="24"/>
          <w:lang w:val="es-419"/>
        </w:rPr>
        <w:lastRenderedPageBreak/>
        <w:t>Dari kerangka pemikiran diatas dapat ditarik hipotesis dari penelitian ini sebagai berikut  :</w:t>
      </w:r>
    </w:p>
    <w:p w14:paraId="1A525965" w14:textId="77777777" w:rsidR="00C636D0" w:rsidRPr="00D06FE9" w:rsidRDefault="00C636D0" w:rsidP="00D06FE9">
      <w:pPr>
        <w:pStyle w:val="ListParagraph"/>
        <w:numPr>
          <w:ilvl w:val="0"/>
          <w:numId w:val="5"/>
        </w:numPr>
        <w:ind w:left="426"/>
        <w:jc w:val="both"/>
        <w:rPr>
          <w:rFonts w:ascii="Arial" w:hAnsi="Arial" w:cs="Arial"/>
        </w:rPr>
      </w:pPr>
      <w:r w:rsidRPr="00D06FE9">
        <w:rPr>
          <w:rFonts w:ascii="Arial" w:hAnsi="Arial" w:cs="Arial"/>
        </w:rPr>
        <w:t>Terdapat pengaruh simultan dari Lingkungan bisnis eksternal, manajemen inovasi, market positioning dan channel traction terhadap Keunggulan Bersaing Startup ICT</w:t>
      </w:r>
    </w:p>
    <w:p w14:paraId="643C2A1E" w14:textId="77777777" w:rsidR="00C636D0" w:rsidRPr="00D06FE9" w:rsidRDefault="00C636D0" w:rsidP="00D06FE9">
      <w:pPr>
        <w:pStyle w:val="ListParagraph"/>
        <w:numPr>
          <w:ilvl w:val="0"/>
          <w:numId w:val="5"/>
        </w:numPr>
        <w:ind w:left="426"/>
        <w:jc w:val="both"/>
        <w:rPr>
          <w:rFonts w:ascii="Arial" w:hAnsi="Arial" w:cs="Arial"/>
        </w:rPr>
      </w:pPr>
      <w:r w:rsidRPr="00D06FE9">
        <w:rPr>
          <w:rFonts w:ascii="Arial" w:hAnsi="Arial" w:cs="Arial"/>
        </w:rPr>
        <w:t>Terdapat pengaruh lingkungan bisnis eksternal terhadap keunggulan bersaing</w:t>
      </w:r>
    </w:p>
    <w:p w14:paraId="7328A41A" w14:textId="77777777" w:rsidR="00C636D0" w:rsidRPr="00D06FE9" w:rsidRDefault="00C636D0" w:rsidP="00D06FE9">
      <w:pPr>
        <w:pStyle w:val="ListParagraph"/>
        <w:numPr>
          <w:ilvl w:val="0"/>
          <w:numId w:val="5"/>
        </w:numPr>
        <w:ind w:left="426"/>
        <w:jc w:val="both"/>
        <w:rPr>
          <w:rFonts w:ascii="Arial" w:hAnsi="Arial" w:cs="Arial"/>
        </w:rPr>
      </w:pPr>
      <w:r w:rsidRPr="00D06FE9">
        <w:rPr>
          <w:rFonts w:ascii="Arial" w:hAnsi="Arial" w:cs="Arial"/>
        </w:rPr>
        <w:t>Terhadap pengaruh manajemen inovasi terhadap keunggulan bersaing</w:t>
      </w:r>
    </w:p>
    <w:p w14:paraId="792C662A" w14:textId="77777777" w:rsidR="00C636D0" w:rsidRPr="00D06FE9" w:rsidRDefault="00C636D0" w:rsidP="00D06FE9">
      <w:pPr>
        <w:pStyle w:val="ListParagraph"/>
        <w:numPr>
          <w:ilvl w:val="0"/>
          <w:numId w:val="5"/>
        </w:numPr>
        <w:ind w:left="426"/>
        <w:jc w:val="both"/>
        <w:rPr>
          <w:rFonts w:ascii="Arial" w:hAnsi="Arial" w:cs="Arial"/>
        </w:rPr>
      </w:pPr>
      <w:r w:rsidRPr="00D06FE9">
        <w:rPr>
          <w:rFonts w:ascii="Arial" w:hAnsi="Arial" w:cs="Arial"/>
        </w:rPr>
        <w:t>Terdapat pengaruh channel traction terhadap keunggulan bersaing</w:t>
      </w:r>
    </w:p>
    <w:p w14:paraId="375848AD" w14:textId="77777777" w:rsidR="00C636D0" w:rsidRPr="00D06FE9" w:rsidRDefault="00C636D0" w:rsidP="00D06FE9">
      <w:pPr>
        <w:pStyle w:val="ListParagraph"/>
        <w:numPr>
          <w:ilvl w:val="0"/>
          <w:numId w:val="5"/>
        </w:numPr>
        <w:ind w:left="426"/>
        <w:jc w:val="both"/>
        <w:rPr>
          <w:rFonts w:ascii="Arial" w:hAnsi="Arial" w:cs="Arial"/>
        </w:rPr>
      </w:pPr>
      <w:r w:rsidRPr="00D06FE9">
        <w:rPr>
          <w:rFonts w:ascii="Arial" w:hAnsi="Arial" w:cs="Arial"/>
        </w:rPr>
        <w:t>Terdapat pengaruh market positioning terhadap keungguan bersaing</w:t>
      </w:r>
    </w:p>
    <w:p w14:paraId="0C6F196D" w14:textId="2D6AC53F" w:rsidR="00C636D0" w:rsidRDefault="00C636D0" w:rsidP="00D06FE9">
      <w:pPr>
        <w:pStyle w:val="ListParagraph"/>
        <w:numPr>
          <w:ilvl w:val="0"/>
          <w:numId w:val="5"/>
        </w:numPr>
        <w:ind w:left="426"/>
        <w:jc w:val="both"/>
        <w:rPr>
          <w:rFonts w:ascii="Arial" w:hAnsi="Arial" w:cs="Arial"/>
        </w:rPr>
      </w:pPr>
      <w:r w:rsidRPr="00D06FE9">
        <w:rPr>
          <w:rFonts w:ascii="Arial" w:hAnsi="Arial" w:cs="Arial"/>
        </w:rPr>
        <w:t>Terhadap pengaruh Keunggulan Bersaing dengan Kinerja Pemasaran Startup ICT</w:t>
      </w:r>
    </w:p>
    <w:p w14:paraId="6AF06773" w14:textId="77777777" w:rsidR="004A41B1" w:rsidRPr="00D06FE9" w:rsidRDefault="004A41B1" w:rsidP="004A41B1">
      <w:pPr>
        <w:pStyle w:val="ListParagraph"/>
        <w:ind w:left="426"/>
        <w:jc w:val="both"/>
        <w:rPr>
          <w:rFonts w:ascii="Arial" w:hAnsi="Arial" w:cs="Arial"/>
        </w:rPr>
      </w:pPr>
    </w:p>
    <w:p w14:paraId="6E1E976B" w14:textId="77777777" w:rsidR="00CF3B1B" w:rsidRPr="00AA0ABF" w:rsidRDefault="00CF3B1B" w:rsidP="00D06FE9">
      <w:pPr>
        <w:pStyle w:val="HTMLPreformatted"/>
        <w:rPr>
          <w:rStyle w:val="y2iqfc"/>
          <w:rFonts w:ascii="Arial" w:hAnsi="Arial" w:cs="Arial"/>
          <w:b/>
          <w:bCs/>
          <w:color w:val="000000" w:themeColor="text1"/>
          <w:sz w:val="24"/>
          <w:szCs w:val="24"/>
          <w:u w:val="single"/>
          <w:lang w:val="id-ID"/>
        </w:rPr>
      </w:pPr>
      <w:r w:rsidRPr="00AA0ABF">
        <w:rPr>
          <w:rStyle w:val="y2iqfc"/>
          <w:rFonts w:ascii="Arial" w:hAnsi="Arial" w:cs="Arial"/>
          <w:b/>
          <w:bCs/>
          <w:color w:val="000000" w:themeColor="text1"/>
          <w:sz w:val="24"/>
          <w:szCs w:val="24"/>
          <w:u w:val="single"/>
          <w:lang w:val="id-ID"/>
        </w:rPr>
        <w:t>METODE</w:t>
      </w:r>
    </w:p>
    <w:p w14:paraId="26A3DCBB" w14:textId="77777777" w:rsidR="00CF3B1B"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Pengujian dilakukan untuk menetapkan Validitas Isi, Validitas Konstruk dan Reliabilitas instrumen penelitian. Mengadopsi indikator pengukuran berdasarkan tinjauan literatur yang luas dan semua item yang digunakan dalam penelitian yang relevan. Sebagai alat ukur variabel-variabel di atas, dibuat kode identifikasi untuk setiap indikator, dan skala Likert 6 poin, yaitu mengukurnya:</w:t>
      </w:r>
    </w:p>
    <w:p w14:paraId="7757CB52" w14:textId="77777777" w:rsidR="00CF3B1B"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1 = Sangat Tidak Setuju</w:t>
      </w:r>
    </w:p>
    <w:p w14:paraId="7E1FFD60" w14:textId="77777777" w:rsidR="00CF3B1B"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2 = Tidak Setuju</w:t>
      </w:r>
    </w:p>
    <w:p w14:paraId="2C483DFE" w14:textId="66F834C0" w:rsidR="00CF3B1B"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3 = Cukup Setuju</w:t>
      </w:r>
    </w:p>
    <w:p w14:paraId="6A7F0553" w14:textId="3E56C269" w:rsidR="00CF3B1B"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4 = Setuju</w:t>
      </w:r>
    </w:p>
    <w:p w14:paraId="77B7A46F" w14:textId="540B9441" w:rsidR="00556373" w:rsidRPr="00D06FE9" w:rsidRDefault="00CF3B1B" w:rsidP="00D06FE9">
      <w:pPr>
        <w:pStyle w:val="HTMLPreformatted"/>
        <w:rPr>
          <w:rStyle w:val="y2iqfc"/>
          <w:rFonts w:ascii="Arial" w:hAnsi="Arial" w:cs="Arial"/>
          <w:color w:val="000000" w:themeColor="text1"/>
          <w:sz w:val="24"/>
          <w:szCs w:val="24"/>
          <w:lang w:val="id-ID"/>
        </w:rPr>
      </w:pPr>
      <w:r w:rsidRPr="00D06FE9">
        <w:rPr>
          <w:rStyle w:val="y2iqfc"/>
          <w:rFonts w:ascii="Arial" w:hAnsi="Arial" w:cs="Arial"/>
          <w:color w:val="000000" w:themeColor="text1"/>
          <w:sz w:val="24"/>
          <w:szCs w:val="24"/>
          <w:lang w:val="id-ID"/>
        </w:rPr>
        <w:t>5 = Sangat Setuju</w:t>
      </w:r>
    </w:p>
    <w:p w14:paraId="5167A081" w14:textId="77777777" w:rsidR="00556373" w:rsidRPr="00D06FE9" w:rsidRDefault="00556373" w:rsidP="00D06FE9">
      <w:pPr>
        <w:pStyle w:val="HTMLPreformatted"/>
        <w:rPr>
          <w:rFonts w:ascii="Arial" w:hAnsi="Arial" w:cs="Arial"/>
          <w:color w:val="000000" w:themeColor="text1"/>
          <w:sz w:val="24"/>
          <w:szCs w:val="24"/>
          <w:lang w:val="id-ID"/>
        </w:rPr>
      </w:pPr>
    </w:p>
    <w:p w14:paraId="1ECD2073" w14:textId="50E56C0D" w:rsidR="009A3B7E" w:rsidRPr="009A3B7E" w:rsidRDefault="009A3B7E" w:rsidP="00D06FE9">
      <w:pPr>
        <w:spacing w:line="240" w:lineRule="auto"/>
        <w:rPr>
          <w:rFonts w:ascii="Arial" w:hAnsi="Arial" w:cs="Arial"/>
          <w:b/>
          <w:bCs/>
          <w:sz w:val="24"/>
          <w:szCs w:val="24"/>
          <w:u w:val="single"/>
          <w:lang w:val="id-ID"/>
        </w:rPr>
      </w:pPr>
      <w:r w:rsidRPr="009A3B7E">
        <w:rPr>
          <w:rFonts w:ascii="Arial" w:hAnsi="Arial" w:cs="Arial"/>
          <w:b/>
          <w:bCs/>
          <w:sz w:val="24"/>
          <w:szCs w:val="24"/>
          <w:u w:val="single"/>
          <w:lang w:val="id-ID"/>
        </w:rPr>
        <w:t>METODOLOGI</w:t>
      </w:r>
    </w:p>
    <w:p w14:paraId="40B83E88" w14:textId="77777777" w:rsidR="00C636D0" w:rsidRPr="00D06FE9" w:rsidRDefault="009A3B7E" w:rsidP="00D06FE9">
      <w:pPr>
        <w:spacing w:line="240" w:lineRule="auto"/>
        <w:jc w:val="both"/>
        <w:rPr>
          <w:rFonts w:ascii="Arial" w:hAnsi="Arial" w:cs="Arial"/>
          <w:sz w:val="24"/>
          <w:szCs w:val="24"/>
          <w:lang w:val="id-ID"/>
        </w:rPr>
      </w:pPr>
      <w:r w:rsidRPr="009A3B7E">
        <w:rPr>
          <w:rFonts w:ascii="Arial" w:hAnsi="Arial" w:cs="Arial"/>
          <w:sz w:val="24"/>
          <w:szCs w:val="24"/>
          <w:lang w:val="id-ID"/>
        </w:rPr>
        <w:t xml:space="preserve">Periode pengumpulan data adalah </w:t>
      </w:r>
      <w:r w:rsidR="00C636D0" w:rsidRPr="00D06FE9">
        <w:rPr>
          <w:rFonts w:ascii="Arial" w:hAnsi="Arial" w:cs="Arial"/>
          <w:sz w:val="24"/>
          <w:szCs w:val="24"/>
          <w:lang w:val="id-ID"/>
        </w:rPr>
        <w:t xml:space="preserve">10 September 2018 </w:t>
      </w:r>
      <w:r w:rsidRPr="009A3B7E">
        <w:rPr>
          <w:rFonts w:ascii="Arial" w:hAnsi="Arial" w:cs="Arial"/>
          <w:sz w:val="24"/>
          <w:szCs w:val="24"/>
          <w:lang w:val="id-ID"/>
        </w:rPr>
        <w:t>–</w:t>
      </w:r>
      <w:r w:rsidR="00C636D0" w:rsidRPr="00D06FE9">
        <w:rPr>
          <w:rFonts w:ascii="Arial" w:hAnsi="Arial" w:cs="Arial"/>
          <w:sz w:val="24"/>
          <w:szCs w:val="24"/>
          <w:lang w:val="id-ID"/>
        </w:rPr>
        <w:t xml:space="preserve"> 10 September 2019, </w:t>
      </w:r>
      <w:r w:rsidRPr="009A3B7E">
        <w:rPr>
          <w:rFonts w:ascii="Arial" w:hAnsi="Arial" w:cs="Arial"/>
          <w:sz w:val="24"/>
          <w:szCs w:val="24"/>
          <w:lang w:val="id-ID"/>
        </w:rPr>
        <w:t xml:space="preserve"> Responden penelitian mencakup berbagai usia, jenis kelamin, latar belakang pendidikan, dan status sosial ekonomi. Responden yang memenuhi persyaratan kelayakan adalah </w:t>
      </w:r>
      <w:r w:rsidR="00C636D0" w:rsidRPr="00D06FE9">
        <w:rPr>
          <w:rFonts w:ascii="Arial" w:hAnsi="Arial" w:cs="Arial"/>
          <w:sz w:val="24"/>
          <w:szCs w:val="24"/>
          <w:lang w:val="id-ID"/>
        </w:rPr>
        <w:t>Founder/Co Founder S</w:t>
      </w:r>
      <w:r w:rsidRPr="009A3B7E">
        <w:rPr>
          <w:rFonts w:ascii="Arial" w:hAnsi="Arial" w:cs="Arial"/>
          <w:sz w:val="24"/>
          <w:szCs w:val="24"/>
          <w:lang w:val="id-ID"/>
        </w:rPr>
        <w:t xml:space="preserve">tartup yang menjalankan suatu perusahaan. Melalui penyebaran </w:t>
      </w:r>
      <w:r w:rsidR="00C636D0" w:rsidRPr="00D06FE9">
        <w:rPr>
          <w:rFonts w:ascii="Arial" w:hAnsi="Arial" w:cs="Arial"/>
          <w:sz w:val="24"/>
          <w:szCs w:val="24"/>
          <w:lang w:val="id-ID"/>
        </w:rPr>
        <w:t>melalui inkubator bisnis di masing-masing negara, di event pameran e27 dan techin asia</w:t>
      </w:r>
      <w:r w:rsidRPr="009A3B7E">
        <w:rPr>
          <w:rFonts w:ascii="Arial" w:hAnsi="Arial" w:cs="Arial"/>
          <w:sz w:val="24"/>
          <w:szCs w:val="24"/>
          <w:lang w:val="id-ID"/>
        </w:rPr>
        <w:t xml:space="preserve"> digunakan untuk pengumpulan data. Terdapat </w:t>
      </w:r>
      <w:r w:rsidR="00C636D0" w:rsidRPr="00D06FE9">
        <w:rPr>
          <w:rFonts w:ascii="Arial" w:hAnsi="Arial" w:cs="Arial"/>
          <w:sz w:val="24"/>
          <w:szCs w:val="24"/>
          <w:lang w:val="id-ID"/>
        </w:rPr>
        <w:t>357</w:t>
      </w:r>
      <w:r w:rsidRPr="009A3B7E">
        <w:rPr>
          <w:rFonts w:ascii="Arial" w:hAnsi="Arial" w:cs="Arial"/>
          <w:sz w:val="24"/>
          <w:szCs w:val="24"/>
          <w:lang w:val="id-ID"/>
        </w:rPr>
        <w:t xml:space="preserve"> responden yang menyelesaikan survei offline &amp; online;</w:t>
      </w:r>
      <w:r w:rsidR="00C636D0" w:rsidRPr="00D06FE9">
        <w:rPr>
          <w:rFonts w:ascii="Arial" w:hAnsi="Arial" w:cs="Arial"/>
          <w:sz w:val="24"/>
          <w:szCs w:val="24"/>
          <w:lang w:val="id-ID"/>
        </w:rPr>
        <w:t xml:space="preserve"> 347</w:t>
      </w:r>
      <w:r w:rsidRPr="009A3B7E">
        <w:rPr>
          <w:rFonts w:ascii="Arial" w:hAnsi="Arial" w:cs="Arial"/>
          <w:sz w:val="24"/>
          <w:szCs w:val="24"/>
          <w:lang w:val="id-ID"/>
        </w:rPr>
        <w:t xml:space="preserve"> diantaranya memenuhi persyaratan, sedangkan </w:t>
      </w:r>
      <w:r w:rsidR="00C636D0" w:rsidRPr="00D06FE9">
        <w:rPr>
          <w:rFonts w:ascii="Arial" w:hAnsi="Arial" w:cs="Arial"/>
          <w:sz w:val="24"/>
          <w:szCs w:val="24"/>
          <w:lang w:val="id-ID"/>
        </w:rPr>
        <w:t>sepuluh</w:t>
      </w:r>
      <w:r w:rsidRPr="009A3B7E">
        <w:rPr>
          <w:rFonts w:ascii="Arial" w:hAnsi="Arial" w:cs="Arial"/>
          <w:sz w:val="24"/>
          <w:szCs w:val="24"/>
          <w:lang w:val="id-ID"/>
        </w:rPr>
        <w:t xml:space="preserve"> sisanya tidak memenuhi persyaratan. Setelah dilakukan pengolahan data validitas dan reliabilitas menggunakan SPSS 25.0, kemudian digunakan software </w:t>
      </w:r>
      <w:r w:rsidR="00C636D0" w:rsidRPr="00D06FE9">
        <w:rPr>
          <w:rFonts w:ascii="Arial" w:hAnsi="Arial" w:cs="Arial"/>
          <w:sz w:val="24"/>
          <w:szCs w:val="24"/>
          <w:lang w:val="id-ID"/>
        </w:rPr>
        <w:t>Lisrel 7.8</w:t>
      </w:r>
      <w:r w:rsidRPr="009A3B7E">
        <w:rPr>
          <w:rFonts w:ascii="Arial" w:hAnsi="Arial" w:cs="Arial"/>
          <w:sz w:val="24"/>
          <w:szCs w:val="24"/>
          <w:lang w:val="id-ID"/>
        </w:rPr>
        <w:t xml:space="preserve"> untuk menganalisis data menggunakan model persamaan struktural (SEM)</w:t>
      </w:r>
    </w:p>
    <w:p w14:paraId="47B69FEC" w14:textId="00470C87" w:rsidR="00B44297" w:rsidRPr="00B44297" w:rsidRDefault="00B44297" w:rsidP="00D06FE9">
      <w:pPr>
        <w:spacing w:line="240" w:lineRule="auto"/>
        <w:jc w:val="both"/>
        <w:rPr>
          <w:rFonts w:ascii="Arial" w:hAnsi="Arial" w:cs="Arial"/>
          <w:b/>
          <w:bCs/>
          <w:sz w:val="24"/>
          <w:szCs w:val="24"/>
          <w:u w:val="single"/>
          <w:lang w:val="id-ID"/>
        </w:rPr>
      </w:pPr>
      <w:r w:rsidRPr="00B44297">
        <w:rPr>
          <w:rFonts w:ascii="Arial" w:hAnsi="Arial" w:cs="Arial"/>
          <w:b/>
          <w:bCs/>
          <w:sz w:val="24"/>
          <w:szCs w:val="24"/>
          <w:u w:val="single"/>
          <w:lang w:val="id-ID"/>
        </w:rPr>
        <w:t>HASIL</w:t>
      </w:r>
    </w:p>
    <w:p w14:paraId="4421F029" w14:textId="77777777" w:rsidR="00B44297" w:rsidRPr="00D06FE9" w:rsidRDefault="00B44297" w:rsidP="00D06FE9">
      <w:pPr>
        <w:spacing w:line="240" w:lineRule="auto"/>
        <w:rPr>
          <w:rFonts w:ascii="Arial" w:hAnsi="Arial" w:cs="Arial"/>
          <w:sz w:val="24"/>
          <w:szCs w:val="24"/>
          <w:lang w:val="id-ID"/>
        </w:rPr>
      </w:pPr>
      <w:r w:rsidRPr="00B44297">
        <w:rPr>
          <w:rFonts w:ascii="Arial" w:hAnsi="Arial" w:cs="Arial"/>
          <w:sz w:val="24"/>
          <w:szCs w:val="24"/>
          <w:lang w:val="id-ID"/>
        </w:rPr>
        <w:t>Berdasarkan hasil pengumpulan kuesioner yang dilakukan responden, dapat disimpulkan pada Tabel 4 berikut ini:</w:t>
      </w:r>
    </w:p>
    <w:tbl>
      <w:tblPr>
        <w:tblW w:w="4957" w:type="dxa"/>
        <w:tblLook w:val="04A0" w:firstRow="1" w:lastRow="0" w:firstColumn="1" w:lastColumn="0" w:noHBand="0" w:noVBand="1"/>
      </w:tblPr>
      <w:tblGrid>
        <w:gridCol w:w="1696"/>
        <w:gridCol w:w="2410"/>
        <w:gridCol w:w="883"/>
      </w:tblGrid>
      <w:tr w:rsidR="00CF3B1B" w:rsidRPr="00D06FE9" w14:paraId="5D4BC5D3" w14:textId="77777777" w:rsidTr="00CD5957">
        <w:trPr>
          <w:trHeight w:val="320"/>
        </w:trPr>
        <w:tc>
          <w:tcPr>
            <w:tcW w:w="169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8930550"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PROFILE</w:t>
            </w:r>
          </w:p>
        </w:tc>
        <w:tc>
          <w:tcPr>
            <w:tcW w:w="2410" w:type="dxa"/>
            <w:tcBorders>
              <w:top w:val="single" w:sz="4" w:space="0" w:color="auto"/>
              <w:left w:val="nil"/>
              <w:bottom w:val="single" w:sz="4" w:space="0" w:color="auto"/>
              <w:right w:val="single" w:sz="4" w:space="0" w:color="auto"/>
            </w:tcBorders>
            <w:shd w:val="clear" w:color="000000" w:fill="A6A6A6"/>
            <w:noWrap/>
            <w:vAlign w:val="bottom"/>
            <w:hideMark/>
          </w:tcPr>
          <w:p w14:paraId="4B3FADAC"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 xml:space="preserve">DESKRIPSI </w:t>
            </w:r>
          </w:p>
        </w:tc>
        <w:tc>
          <w:tcPr>
            <w:tcW w:w="851" w:type="dxa"/>
            <w:tcBorders>
              <w:top w:val="single" w:sz="4" w:space="0" w:color="auto"/>
              <w:left w:val="nil"/>
              <w:bottom w:val="single" w:sz="4" w:space="0" w:color="auto"/>
              <w:right w:val="single" w:sz="4" w:space="0" w:color="auto"/>
            </w:tcBorders>
            <w:shd w:val="clear" w:color="000000" w:fill="A6A6A6"/>
            <w:noWrap/>
            <w:vAlign w:val="bottom"/>
            <w:hideMark/>
          </w:tcPr>
          <w:p w14:paraId="64F670A1" w14:textId="77777777" w:rsidR="00CF3B1B" w:rsidRPr="00DD4E51" w:rsidRDefault="00CF3B1B" w:rsidP="00D06FE9">
            <w:pPr>
              <w:spacing w:line="240" w:lineRule="auto"/>
              <w:jc w:val="center"/>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TOTAL</w:t>
            </w:r>
          </w:p>
        </w:tc>
      </w:tr>
      <w:tr w:rsidR="00CF3B1B" w:rsidRPr="00D06FE9" w14:paraId="11B6E9B3"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F11ABA"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AGE</w:t>
            </w:r>
          </w:p>
        </w:tc>
        <w:tc>
          <w:tcPr>
            <w:tcW w:w="2410" w:type="dxa"/>
            <w:tcBorders>
              <w:top w:val="nil"/>
              <w:left w:val="nil"/>
              <w:bottom w:val="single" w:sz="4" w:space="0" w:color="auto"/>
              <w:right w:val="single" w:sz="4" w:space="0" w:color="auto"/>
            </w:tcBorders>
            <w:shd w:val="clear" w:color="auto" w:fill="auto"/>
            <w:noWrap/>
            <w:vAlign w:val="bottom"/>
            <w:hideMark/>
          </w:tcPr>
          <w:p w14:paraId="429B1AB3"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20-25 Tahun</w:t>
            </w:r>
          </w:p>
        </w:tc>
        <w:tc>
          <w:tcPr>
            <w:tcW w:w="851" w:type="dxa"/>
            <w:tcBorders>
              <w:top w:val="nil"/>
              <w:left w:val="nil"/>
              <w:bottom w:val="single" w:sz="4" w:space="0" w:color="auto"/>
              <w:right w:val="single" w:sz="4" w:space="0" w:color="auto"/>
            </w:tcBorders>
            <w:shd w:val="clear" w:color="auto" w:fill="auto"/>
            <w:noWrap/>
            <w:vAlign w:val="bottom"/>
            <w:hideMark/>
          </w:tcPr>
          <w:p w14:paraId="535C29A8"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58</w:t>
            </w:r>
          </w:p>
        </w:tc>
      </w:tr>
      <w:tr w:rsidR="00CF3B1B" w:rsidRPr="00D06FE9" w14:paraId="42B9330E"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1303F6F"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22FE6323"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25-30 Tahun</w:t>
            </w:r>
          </w:p>
        </w:tc>
        <w:tc>
          <w:tcPr>
            <w:tcW w:w="851" w:type="dxa"/>
            <w:tcBorders>
              <w:top w:val="nil"/>
              <w:left w:val="nil"/>
              <w:bottom w:val="single" w:sz="4" w:space="0" w:color="auto"/>
              <w:right w:val="single" w:sz="4" w:space="0" w:color="auto"/>
            </w:tcBorders>
            <w:shd w:val="clear" w:color="auto" w:fill="auto"/>
            <w:noWrap/>
            <w:vAlign w:val="bottom"/>
            <w:hideMark/>
          </w:tcPr>
          <w:p w14:paraId="142DF914"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78</w:t>
            </w:r>
          </w:p>
        </w:tc>
      </w:tr>
      <w:tr w:rsidR="00CF3B1B" w:rsidRPr="00D06FE9" w14:paraId="281A3B89"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E8822B"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3D67C8B"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30-45 Tahun</w:t>
            </w:r>
          </w:p>
        </w:tc>
        <w:tc>
          <w:tcPr>
            <w:tcW w:w="851" w:type="dxa"/>
            <w:tcBorders>
              <w:top w:val="nil"/>
              <w:left w:val="nil"/>
              <w:bottom w:val="single" w:sz="4" w:space="0" w:color="auto"/>
              <w:right w:val="single" w:sz="4" w:space="0" w:color="auto"/>
            </w:tcBorders>
            <w:shd w:val="clear" w:color="auto" w:fill="auto"/>
            <w:noWrap/>
            <w:vAlign w:val="bottom"/>
            <w:hideMark/>
          </w:tcPr>
          <w:p w14:paraId="6674C0ED"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40</w:t>
            </w:r>
          </w:p>
        </w:tc>
      </w:tr>
      <w:tr w:rsidR="00CF3B1B" w:rsidRPr="00D06FE9" w14:paraId="4FDE9E63"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6ABEC7"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lastRenderedPageBreak/>
              <w:t> </w:t>
            </w:r>
          </w:p>
        </w:tc>
        <w:tc>
          <w:tcPr>
            <w:tcW w:w="2410" w:type="dxa"/>
            <w:tcBorders>
              <w:top w:val="nil"/>
              <w:left w:val="nil"/>
              <w:bottom w:val="single" w:sz="4" w:space="0" w:color="auto"/>
              <w:right w:val="single" w:sz="4" w:space="0" w:color="auto"/>
            </w:tcBorders>
            <w:shd w:val="clear" w:color="auto" w:fill="auto"/>
            <w:noWrap/>
            <w:vAlign w:val="bottom"/>
            <w:hideMark/>
          </w:tcPr>
          <w:p w14:paraId="4725A120"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xml:space="preserve">45 Tahun ke atas </w:t>
            </w:r>
          </w:p>
        </w:tc>
        <w:tc>
          <w:tcPr>
            <w:tcW w:w="851" w:type="dxa"/>
            <w:tcBorders>
              <w:top w:val="nil"/>
              <w:left w:val="nil"/>
              <w:bottom w:val="single" w:sz="4" w:space="0" w:color="auto"/>
              <w:right w:val="single" w:sz="4" w:space="0" w:color="auto"/>
            </w:tcBorders>
            <w:shd w:val="clear" w:color="auto" w:fill="auto"/>
            <w:noWrap/>
            <w:vAlign w:val="bottom"/>
            <w:hideMark/>
          </w:tcPr>
          <w:p w14:paraId="09A31162"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35</w:t>
            </w:r>
          </w:p>
        </w:tc>
      </w:tr>
      <w:tr w:rsidR="00CF3B1B" w:rsidRPr="00D06FE9" w14:paraId="3F80AA81"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6F283D"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STATUS SEX</w:t>
            </w:r>
          </w:p>
        </w:tc>
        <w:tc>
          <w:tcPr>
            <w:tcW w:w="2410" w:type="dxa"/>
            <w:tcBorders>
              <w:top w:val="nil"/>
              <w:left w:val="nil"/>
              <w:bottom w:val="single" w:sz="4" w:space="0" w:color="auto"/>
              <w:right w:val="single" w:sz="4" w:space="0" w:color="auto"/>
            </w:tcBorders>
            <w:shd w:val="clear" w:color="auto" w:fill="auto"/>
            <w:noWrap/>
            <w:vAlign w:val="bottom"/>
            <w:hideMark/>
          </w:tcPr>
          <w:p w14:paraId="056771B3"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Man</w:t>
            </w:r>
          </w:p>
        </w:tc>
        <w:tc>
          <w:tcPr>
            <w:tcW w:w="851" w:type="dxa"/>
            <w:tcBorders>
              <w:top w:val="nil"/>
              <w:left w:val="nil"/>
              <w:bottom w:val="single" w:sz="4" w:space="0" w:color="auto"/>
              <w:right w:val="single" w:sz="4" w:space="0" w:color="auto"/>
            </w:tcBorders>
            <w:shd w:val="clear" w:color="auto" w:fill="auto"/>
            <w:noWrap/>
            <w:vAlign w:val="bottom"/>
            <w:hideMark/>
          </w:tcPr>
          <w:p w14:paraId="6C8182B7"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147</w:t>
            </w:r>
          </w:p>
        </w:tc>
      </w:tr>
      <w:tr w:rsidR="00CF3B1B" w:rsidRPr="00D06FE9" w14:paraId="22D7B477"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619F2A7"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6C7EB7B3"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xml:space="preserve">Female </w:t>
            </w:r>
          </w:p>
        </w:tc>
        <w:tc>
          <w:tcPr>
            <w:tcW w:w="851" w:type="dxa"/>
            <w:tcBorders>
              <w:top w:val="nil"/>
              <w:left w:val="nil"/>
              <w:bottom w:val="single" w:sz="4" w:space="0" w:color="auto"/>
              <w:right w:val="single" w:sz="4" w:space="0" w:color="auto"/>
            </w:tcBorders>
            <w:shd w:val="clear" w:color="auto" w:fill="auto"/>
            <w:noWrap/>
            <w:vAlign w:val="bottom"/>
            <w:hideMark/>
          </w:tcPr>
          <w:p w14:paraId="545A2F5C"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64</w:t>
            </w:r>
          </w:p>
        </w:tc>
      </w:tr>
      <w:tr w:rsidR="00CF3B1B" w:rsidRPr="00D06FE9" w14:paraId="6F90DF8A"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32FD1E"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EDUCATION</w:t>
            </w:r>
          </w:p>
        </w:tc>
        <w:tc>
          <w:tcPr>
            <w:tcW w:w="2410" w:type="dxa"/>
            <w:tcBorders>
              <w:top w:val="nil"/>
              <w:left w:val="nil"/>
              <w:bottom w:val="single" w:sz="4" w:space="0" w:color="auto"/>
              <w:right w:val="single" w:sz="4" w:space="0" w:color="auto"/>
            </w:tcBorders>
            <w:shd w:val="clear" w:color="auto" w:fill="auto"/>
            <w:noWrap/>
            <w:vAlign w:val="bottom"/>
            <w:hideMark/>
          </w:tcPr>
          <w:p w14:paraId="6725311A"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High School</w:t>
            </w:r>
          </w:p>
        </w:tc>
        <w:tc>
          <w:tcPr>
            <w:tcW w:w="851" w:type="dxa"/>
            <w:tcBorders>
              <w:top w:val="nil"/>
              <w:left w:val="nil"/>
              <w:bottom w:val="single" w:sz="4" w:space="0" w:color="auto"/>
              <w:right w:val="single" w:sz="4" w:space="0" w:color="auto"/>
            </w:tcBorders>
            <w:shd w:val="clear" w:color="auto" w:fill="auto"/>
            <w:noWrap/>
            <w:vAlign w:val="bottom"/>
            <w:hideMark/>
          </w:tcPr>
          <w:p w14:paraId="18D99E0C"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45</w:t>
            </w:r>
          </w:p>
        </w:tc>
      </w:tr>
      <w:tr w:rsidR="00CF3B1B" w:rsidRPr="00D06FE9" w14:paraId="0B12616B"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DC9F48"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61D74114"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Academy</w:t>
            </w:r>
          </w:p>
        </w:tc>
        <w:tc>
          <w:tcPr>
            <w:tcW w:w="851" w:type="dxa"/>
            <w:tcBorders>
              <w:top w:val="nil"/>
              <w:left w:val="nil"/>
              <w:bottom w:val="single" w:sz="4" w:space="0" w:color="auto"/>
              <w:right w:val="single" w:sz="4" w:space="0" w:color="auto"/>
            </w:tcBorders>
            <w:shd w:val="clear" w:color="auto" w:fill="auto"/>
            <w:noWrap/>
            <w:vAlign w:val="bottom"/>
            <w:hideMark/>
          </w:tcPr>
          <w:p w14:paraId="19E897C0"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63</w:t>
            </w:r>
          </w:p>
        </w:tc>
      </w:tr>
      <w:tr w:rsidR="00CF3B1B" w:rsidRPr="00D06FE9" w14:paraId="2D0278FE"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2FEFFB"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9164D2B"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University</w:t>
            </w:r>
          </w:p>
        </w:tc>
        <w:tc>
          <w:tcPr>
            <w:tcW w:w="851" w:type="dxa"/>
            <w:tcBorders>
              <w:top w:val="nil"/>
              <w:left w:val="nil"/>
              <w:bottom w:val="single" w:sz="4" w:space="0" w:color="auto"/>
              <w:right w:val="single" w:sz="4" w:space="0" w:color="auto"/>
            </w:tcBorders>
            <w:shd w:val="clear" w:color="auto" w:fill="auto"/>
            <w:noWrap/>
            <w:vAlign w:val="bottom"/>
            <w:hideMark/>
          </w:tcPr>
          <w:p w14:paraId="479B546B"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69</w:t>
            </w:r>
          </w:p>
        </w:tc>
      </w:tr>
      <w:tr w:rsidR="00CF3B1B" w:rsidRPr="00D06FE9" w14:paraId="69AAA951"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2E8863C"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3D727D18"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Politeknik</w:t>
            </w:r>
          </w:p>
        </w:tc>
        <w:tc>
          <w:tcPr>
            <w:tcW w:w="851" w:type="dxa"/>
            <w:tcBorders>
              <w:top w:val="nil"/>
              <w:left w:val="nil"/>
              <w:bottom w:val="single" w:sz="4" w:space="0" w:color="auto"/>
              <w:right w:val="single" w:sz="4" w:space="0" w:color="auto"/>
            </w:tcBorders>
            <w:shd w:val="clear" w:color="auto" w:fill="auto"/>
            <w:noWrap/>
            <w:vAlign w:val="bottom"/>
            <w:hideMark/>
          </w:tcPr>
          <w:p w14:paraId="6C35DEA1"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34</w:t>
            </w:r>
          </w:p>
        </w:tc>
      </w:tr>
      <w:tr w:rsidR="00CF3B1B" w:rsidRPr="00D06FE9" w14:paraId="3E5443C2"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2E78BE"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INDUSTRY</w:t>
            </w:r>
          </w:p>
        </w:tc>
        <w:tc>
          <w:tcPr>
            <w:tcW w:w="2410" w:type="dxa"/>
            <w:tcBorders>
              <w:top w:val="nil"/>
              <w:left w:val="nil"/>
              <w:bottom w:val="single" w:sz="4" w:space="0" w:color="auto"/>
              <w:right w:val="single" w:sz="4" w:space="0" w:color="auto"/>
            </w:tcBorders>
            <w:shd w:val="clear" w:color="auto" w:fill="auto"/>
            <w:noWrap/>
            <w:vAlign w:val="bottom"/>
            <w:hideMark/>
          </w:tcPr>
          <w:p w14:paraId="38DAF594"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Logistik &amp; Courier Service</w:t>
            </w:r>
          </w:p>
        </w:tc>
        <w:tc>
          <w:tcPr>
            <w:tcW w:w="851" w:type="dxa"/>
            <w:tcBorders>
              <w:top w:val="nil"/>
              <w:left w:val="nil"/>
              <w:bottom w:val="single" w:sz="4" w:space="0" w:color="auto"/>
              <w:right w:val="single" w:sz="4" w:space="0" w:color="auto"/>
            </w:tcBorders>
            <w:shd w:val="clear" w:color="auto" w:fill="auto"/>
            <w:noWrap/>
            <w:vAlign w:val="bottom"/>
            <w:hideMark/>
          </w:tcPr>
          <w:p w14:paraId="430BFF77"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39</w:t>
            </w:r>
          </w:p>
        </w:tc>
      </w:tr>
      <w:tr w:rsidR="00CF3B1B" w:rsidRPr="00D06FE9" w14:paraId="796FDDE9"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1B846EA"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58545E4"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xml:space="preserve">Games </w:t>
            </w:r>
          </w:p>
        </w:tc>
        <w:tc>
          <w:tcPr>
            <w:tcW w:w="851" w:type="dxa"/>
            <w:tcBorders>
              <w:top w:val="nil"/>
              <w:left w:val="nil"/>
              <w:bottom w:val="single" w:sz="4" w:space="0" w:color="auto"/>
              <w:right w:val="single" w:sz="4" w:space="0" w:color="auto"/>
            </w:tcBorders>
            <w:shd w:val="clear" w:color="auto" w:fill="auto"/>
            <w:noWrap/>
            <w:vAlign w:val="bottom"/>
            <w:hideMark/>
          </w:tcPr>
          <w:p w14:paraId="74D70F38"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25</w:t>
            </w:r>
          </w:p>
        </w:tc>
      </w:tr>
      <w:tr w:rsidR="00CF3B1B" w:rsidRPr="00D06FE9" w14:paraId="3D8A8840"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A13C8A"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6B9C4E93"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xml:space="preserve">E-Commerce </w:t>
            </w:r>
          </w:p>
        </w:tc>
        <w:tc>
          <w:tcPr>
            <w:tcW w:w="851" w:type="dxa"/>
            <w:tcBorders>
              <w:top w:val="nil"/>
              <w:left w:val="nil"/>
              <w:bottom w:val="single" w:sz="4" w:space="0" w:color="auto"/>
              <w:right w:val="single" w:sz="4" w:space="0" w:color="auto"/>
            </w:tcBorders>
            <w:shd w:val="clear" w:color="auto" w:fill="auto"/>
            <w:noWrap/>
            <w:vAlign w:val="bottom"/>
            <w:hideMark/>
          </w:tcPr>
          <w:p w14:paraId="667F5270"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40</w:t>
            </w:r>
          </w:p>
        </w:tc>
      </w:tr>
      <w:tr w:rsidR="00CF3B1B" w:rsidRPr="00D06FE9" w14:paraId="20D88071"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99D8DE"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721796A"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Fintech</w:t>
            </w:r>
          </w:p>
        </w:tc>
        <w:tc>
          <w:tcPr>
            <w:tcW w:w="851" w:type="dxa"/>
            <w:tcBorders>
              <w:top w:val="nil"/>
              <w:left w:val="nil"/>
              <w:bottom w:val="single" w:sz="4" w:space="0" w:color="auto"/>
              <w:right w:val="single" w:sz="4" w:space="0" w:color="auto"/>
            </w:tcBorders>
            <w:shd w:val="clear" w:color="auto" w:fill="auto"/>
            <w:noWrap/>
            <w:vAlign w:val="bottom"/>
            <w:hideMark/>
          </w:tcPr>
          <w:p w14:paraId="3A3BBD43"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25</w:t>
            </w:r>
          </w:p>
        </w:tc>
      </w:tr>
      <w:tr w:rsidR="00CF3B1B" w:rsidRPr="00D06FE9" w14:paraId="37DE0E86"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CC4455F"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00A60A95"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Other Solution</w:t>
            </w:r>
          </w:p>
        </w:tc>
        <w:tc>
          <w:tcPr>
            <w:tcW w:w="851" w:type="dxa"/>
            <w:tcBorders>
              <w:top w:val="nil"/>
              <w:left w:val="nil"/>
              <w:bottom w:val="single" w:sz="4" w:space="0" w:color="auto"/>
              <w:right w:val="single" w:sz="4" w:space="0" w:color="auto"/>
            </w:tcBorders>
            <w:shd w:val="clear" w:color="auto" w:fill="auto"/>
            <w:noWrap/>
            <w:vAlign w:val="bottom"/>
            <w:hideMark/>
          </w:tcPr>
          <w:p w14:paraId="7CF0AB06"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82</w:t>
            </w:r>
          </w:p>
        </w:tc>
      </w:tr>
      <w:tr w:rsidR="00CF3B1B" w:rsidRPr="00D06FE9" w14:paraId="3F43B3BF"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E00DF5" w14:textId="77777777" w:rsidR="00CF3B1B" w:rsidRPr="00DD4E51" w:rsidRDefault="00CF3B1B" w:rsidP="00D06FE9">
            <w:pPr>
              <w:spacing w:line="240" w:lineRule="auto"/>
              <w:rPr>
                <w:rFonts w:ascii="Arial" w:eastAsia="Times New Roman" w:hAnsi="Arial" w:cs="Arial"/>
                <w:b/>
                <w:bCs/>
                <w:color w:val="000000"/>
                <w:kern w:val="0"/>
                <w:sz w:val="20"/>
                <w:szCs w:val="20"/>
                <w14:ligatures w14:val="none"/>
              </w:rPr>
            </w:pPr>
            <w:r w:rsidRPr="00DD4E51">
              <w:rPr>
                <w:rFonts w:ascii="Arial" w:eastAsia="Times New Roman" w:hAnsi="Arial" w:cs="Arial"/>
                <w:b/>
                <w:bCs/>
                <w:color w:val="000000"/>
                <w:kern w:val="0"/>
                <w:sz w:val="20"/>
                <w:szCs w:val="20"/>
                <w14:ligatures w14:val="none"/>
              </w:rPr>
              <w:t xml:space="preserve">INCOME </w:t>
            </w:r>
          </w:p>
        </w:tc>
        <w:tc>
          <w:tcPr>
            <w:tcW w:w="2410" w:type="dxa"/>
            <w:tcBorders>
              <w:top w:val="nil"/>
              <w:left w:val="nil"/>
              <w:bottom w:val="single" w:sz="4" w:space="0" w:color="auto"/>
              <w:right w:val="single" w:sz="4" w:space="0" w:color="auto"/>
            </w:tcBorders>
            <w:shd w:val="clear" w:color="auto" w:fill="auto"/>
            <w:noWrap/>
            <w:vAlign w:val="bottom"/>
            <w:hideMark/>
          </w:tcPr>
          <w:p w14:paraId="1A8463B2"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&lt; $ 5.000 Monthly</w:t>
            </w:r>
          </w:p>
        </w:tc>
        <w:tc>
          <w:tcPr>
            <w:tcW w:w="851" w:type="dxa"/>
            <w:tcBorders>
              <w:top w:val="nil"/>
              <w:left w:val="nil"/>
              <w:bottom w:val="single" w:sz="4" w:space="0" w:color="auto"/>
              <w:right w:val="single" w:sz="4" w:space="0" w:color="auto"/>
            </w:tcBorders>
            <w:shd w:val="clear" w:color="auto" w:fill="auto"/>
            <w:noWrap/>
            <w:vAlign w:val="bottom"/>
            <w:hideMark/>
          </w:tcPr>
          <w:p w14:paraId="63F16885"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88</w:t>
            </w:r>
          </w:p>
        </w:tc>
      </w:tr>
      <w:tr w:rsidR="00CF3B1B" w:rsidRPr="00D06FE9" w14:paraId="1AECB3A1"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5382C6"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5CCBE58"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$5.500 - 15.000 Monthly</w:t>
            </w:r>
          </w:p>
        </w:tc>
        <w:tc>
          <w:tcPr>
            <w:tcW w:w="851" w:type="dxa"/>
            <w:tcBorders>
              <w:top w:val="nil"/>
              <w:left w:val="nil"/>
              <w:bottom w:val="single" w:sz="4" w:space="0" w:color="auto"/>
              <w:right w:val="single" w:sz="4" w:space="0" w:color="auto"/>
            </w:tcBorders>
            <w:shd w:val="clear" w:color="auto" w:fill="auto"/>
            <w:noWrap/>
            <w:vAlign w:val="bottom"/>
            <w:hideMark/>
          </w:tcPr>
          <w:p w14:paraId="2AAF1CB2"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67</w:t>
            </w:r>
          </w:p>
        </w:tc>
      </w:tr>
      <w:tr w:rsidR="00CF3B1B" w:rsidRPr="00D06FE9" w14:paraId="63708F8C"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5B3EE99"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62D52584"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$15.500 - 25.000 Monthly</w:t>
            </w:r>
          </w:p>
        </w:tc>
        <w:tc>
          <w:tcPr>
            <w:tcW w:w="851" w:type="dxa"/>
            <w:tcBorders>
              <w:top w:val="nil"/>
              <w:left w:val="nil"/>
              <w:bottom w:val="single" w:sz="4" w:space="0" w:color="auto"/>
              <w:right w:val="single" w:sz="4" w:space="0" w:color="auto"/>
            </w:tcBorders>
            <w:shd w:val="clear" w:color="auto" w:fill="auto"/>
            <w:noWrap/>
            <w:vAlign w:val="bottom"/>
            <w:hideMark/>
          </w:tcPr>
          <w:p w14:paraId="260D332A"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35</w:t>
            </w:r>
          </w:p>
        </w:tc>
      </w:tr>
      <w:tr w:rsidR="00CF3B1B" w:rsidRPr="00D06FE9" w14:paraId="2ECE5686"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03FDE06"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 </w:t>
            </w:r>
          </w:p>
        </w:tc>
        <w:tc>
          <w:tcPr>
            <w:tcW w:w="2410" w:type="dxa"/>
            <w:tcBorders>
              <w:top w:val="nil"/>
              <w:left w:val="nil"/>
              <w:bottom w:val="single" w:sz="4" w:space="0" w:color="auto"/>
              <w:right w:val="single" w:sz="4" w:space="0" w:color="auto"/>
            </w:tcBorders>
            <w:shd w:val="clear" w:color="auto" w:fill="auto"/>
            <w:noWrap/>
            <w:vAlign w:val="bottom"/>
            <w:hideMark/>
          </w:tcPr>
          <w:p w14:paraId="5D358929" w14:textId="77777777" w:rsidR="00CF3B1B" w:rsidRPr="00DD4E51" w:rsidRDefault="00CF3B1B" w:rsidP="00D06FE9">
            <w:pPr>
              <w:spacing w:line="240" w:lineRule="auto"/>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&gt;$ 25.000</w:t>
            </w:r>
          </w:p>
        </w:tc>
        <w:tc>
          <w:tcPr>
            <w:tcW w:w="851" w:type="dxa"/>
            <w:tcBorders>
              <w:top w:val="nil"/>
              <w:left w:val="nil"/>
              <w:bottom w:val="single" w:sz="4" w:space="0" w:color="auto"/>
              <w:right w:val="single" w:sz="4" w:space="0" w:color="auto"/>
            </w:tcBorders>
            <w:shd w:val="clear" w:color="auto" w:fill="auto"/>
            <w:noWrap/>
            <w:vAlign w:val="bottom"/>
            <w:hideMark/>
          </w:tcPr>
          <w:p w14:paraId="69DBC2D5" w14:textId="77777777" w:rsidR="00CF3B1B" w:rsidRPr="00DD4E51" w:rsidRDefault="00CF3B1B" w:rsidP="00D06FE9">
            <w:pPr>
              <w:spacing w:line="240" w:lineRule="auto"/>
              <w:jc w:val="center"/>
              <w:rPr>
                <w:rFonts w:ascii="Arial" w:eastAsia="Times New Roman" w:hAnsi="Arial" w:cs="Arial"/>
                <w:color w:val="000000"/>
                <w:kern w:val="0"/>
                <w:sz w:val="20"/>
                <w:szCs w:val="20"/>
                <w14:ligatures w14:val="none"/>
              </w:rPr>
            </w:pPr>
            <w:r w:rsidRPr="00DD4E51">
              <w:rPr>
                <w:rFonts w:ascii="Arial" w:eastAsia="Times New Roman" w:hAnsi="Arial" w:cs="Arial"/>
                <w:color w:val="000000"/>
                <w:kern w:val="0"/>
                <w:sz w:val="20"/>
                <w:szCs w:val="20"/>
                <w14:ligatures w14:val="none"/>
              </w:rPr>
              <w:t>21</w:t>
            </w:r>
          </w:p>
        </w:tc>
      </w:tr>
      <w:tr w:rsidR="00CF3B1B" w:rsidRPr="00D06FE9" w14:paraId="228B172D" w14:textId="77777777" w:rsidTr="00CD5957">
        <w:trPr>
          <w:trHeight w:val="320"/>
        </w:trPr>
        <w:tc>
          <w:tcPr>
            <w:tcW w:w="169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CDA10CC" w14:textId="77777777" w:rsidR="00CF3B1B" w:rsidRPr="00D06FE9" w:rsidRDefault="00CF3B1B" w:rsidP="00D06FE9">
            <w:pPr>
              <w:spacing w:line="240" w:lineRule="auto"/>
              <w:rPr>
                <w:rFonts w:ascii="Arial" w:eastAsia="Times New Roman" w:hAnsi="Arial" w:cs="Arial"/>
                <w:color w:val="000000"/>
                <w:kern w:val="0"/>
                <w:sz w:val="24"/>
                <w:szCs w:val="24"/>
                <w14:ligatures w14:val="none"/>
              </w:rPr>
            </w:pPr>
            <w:r w:rsidRPr="00D06FE9">
              <w:rPr>
                <w:rFonts w:ascii="Arial" w:eastAsia="Times New Roman" w:hAnsi="Arial" w:cs="Arial"/>
                <w:color w:val="000000"/>
                <w:kern w:val="0"/>
                <w:sz w:val="24"/>
                <w:szCs w:val="24"/>
                <w14:ligatures w14:val="none"/>
              </w:rPr>
              <w:t> </w:t>
            </w:r>
          </w:p>
        </w:tc>
        <w:tc>
          <w:tcPr>
            <w:tcW w:w="2410" w:type="dxa"/>
            <w:tcBorders>
              <w:top w:val="nil"/>
              <w:left w:val="nil"/>
              <w:bottom w:val="single" w:sz="4" w:space="0" w:color="auto"/>
              <w:right w:val="single" w:sz="4" w:space="0" w:color="auto"/>
            </w:tcBorders>
            <w:shd w:val="clear" w:color="auto" w:fill="A6A6A6" w:themeFill="background1" w:themeFillShade="A6"/>
            <w:noWrap/>
            <w:vAlign w:val="bottom"/>
            <w:hideMark/>
          </w:tcPr>
          <w:p w14:paraId="14C32BD7" w14:textId="77777777" w:rsidR="00CF3B1B" w:rsidRPr="00D06FE9" w:rsidRDefault="00CF3B1B" w:rsidP="00D06FE9">
            <w:pPr>
              <w:spacing w:line="240" w:lineRule="auto"/>
              <w:rPr>
                <w:rFonts w:ascii="Arial" w:eastAsia="Times New Roman" w:hAnsi="Arial" w:cs="Arial"/>
                <w:color w:val="000000"/>
                <w:kern w:val="0"/>
                <w:sz w:val="24"/>
                <w:szCs w:val="24"/>
                <w14:ligatures w14:val="none"/>
              </w:rPr>
            </w:pPr>
            <w:r w:rsidRPr="00D06FE9">
              <w:rPr>
                <w:rFonts w:ascii="Arial" w:eastAsia="Times New Roman" w:hAnsi="Arial" w:cs="Arial"/>
                <w:color w:val="000000"/>
                <w:kern w:val="0"/>
                <w:sz w:val="24"/>
                <w:szCs w:val="24"/>
                <w14:ligatures w14:val="none"/>
              </w:rPr>
              <w:t> </w:t>
            </w:r>
          </w:p>
        </w:tc>
        <w:tc>
          <w:tcPr>
            <w:tcW w:w="851" w:type="dxa"/>
            <w:tcBorders>
              <w:top w:val="nil"/>
              <w:left w:val="nil"/>
              <w:bottom w:val="single" w:sz="4" w:space="0" w:color="auto"/>
              <w:right w:val="single" w:sz="4" w:space="0" w:color="auto"/>
            </w:tcBorders>
            <w:shd w:val="clear" w:color="auto" w:fill="A6A6A6" w:themeFill="background1" w:themeFillShade="A6"/>
            <w:noWrap/>
            <w:vAlign w:val="bottom"/>
            <w:hideMark/>
          </w:tcPr>
          <w:p w14:paraId="1E75A6C2" w14:textId="77777777" w:rsidR="00CF3B1B" w:rsidRPr="00D06FE9" w:rsidRDefault="00CF3B1B" w:rsidP="00D06FE9">
            <w:pPr>
              <w:spacing w:line="240" w:lineRule="auto"/>
              <w:jc w:val="center"/>
              <w:rPr>
                <w:rFonts w:ascii="Arial" w:eastAsia="Times New Roman" w:hAnsi="Arial" w:cs="Arial"/>
                <w:color w:val="000000"/>
                <w:kern w:val="0"/>
                <w:sz w:val="24"/>
                <w:szCs w:val="24"/>
                <w14:ligatures w14:val="none"/>
              </w:rPr>
            </w:pPr>
            <w:r w:rsidRPr="00D06FE9">
              <w:rPr>
                <w:rFonts w:ascii="Arial" w:eastAsia="Times New Roman" w:hAnsi="Arial" w:cs="Arial"/>
                <w:color w:val="000000"/>
                <w:kern w:val="0"/>
                <w:sz w:val="24"/>
                <w:szCs w:val="24"/>
                <w14:ligatures w14:val="none"/>
              </w:rPr>
              <w:t> </w:t>
            </w:r>
          </w:p>
        </w:tc>
      </w:tr>
    </w:tbl>
    <w:p w14:paraId="61C11D6F" w14:textId="77777777" w:rsidR="00CF3B1B" w:rsidRPr="00D06FE9" w:rsidRDefault="00CF3B1B" w:rsidP="00D06FE9">
      <w:pPr>
        <w:spacing w:line="240" w:lineRule="auto"/>
        <w:rPr>
          <w:rFonts w:ascii="Arial" w:hAnsi="Arial" w:cs="Arial"/>
          <w:sz w:val="24"/>
          <w:szCs w:val="24"/>
          <w:lang w:val="id-ID"/>
        </w:rPr>
      </w:pPr>
    </w:p>
    <w:p w14:paraId="5B2C4519" w14:textId="3D42007E" w:rsidR="00836E50" w:rsidRPr="00836E50" w:rsidRDefault="00836E50" w:rsidP="00D06FE9">
      <w:pPr>
        <w:spacing w:line="240" w:lineRule="auto"/>
        <w:jc w:val="both"/>
        <w:rPr>
          <w:rFonts w:ascii="Arial" w:hAnsi="Arial" w:cs="Arial"/>
          <w:sz w:val="24"/>
          <w:szCs w:val="24"/>
          <w:lang w:val="id-ID"/>
        </w:rPr>
      </w:pPr>
      <w:r w:rsidRPr="00836E50">
        <w:rPr>
          <w:rFonts w:ascii="Arial" w:hAnsi="Arial" w:cs="Arial"/>
          <w:sz w:val="24"/>
          <w:szCs w:val="24"/>
          <w:lang w:val="id-ID"/>
        </w:rPr>
        <w:t xml:space="preserve">Kemudian analisis dan konfirmasi kuesioner pada penelitian ini, penelitian dan validitas dilakukan dengan menggunakan aplikasi SPSS 25.0. Kemudian dipilih metode Structural Equation Modeling (SEM) untuk menganalisis data. Analisis data di berbagai bidang telah banyak diterapkan (Su dan Yang, 2010). Dibandingkan dengan metode lainnya, metode SEM mempunyai kelebihan dan kemampuan untuk mengukur hubungan antar variabel potensial secara simultan jika terjadi kesalahan (Hair, 2006). Dengan demikian, hipotesis hubungan keenam variabel diverifikasi menggunakan </w:t>
      </w:r>
      <w:r w:rsidRPr="00D06FE9">
        <w:rPr>
          <w:rFonts w:ascii="Arial" w:hAnsi="Arial" w:cs="Arial"/>
          <w:sz w:val="24"/>
          <w:szCs w:val="24"/>
          <w:lang w:val="id-ID"/>
        </w:rPr>
        <w:t>LISREL 7.8</w:t>
      </w:r>
      <w:r w:rsidRPr="00836E50">
        <w:rPr>
          <w:rFonts w:ascii="Arial" w:hAnsi="Arial" w:cs="Arial"/>
          <w:sz w:val="24"/>
          <w:szCs w:val="24"/>
          <w:lang w:val="id-ID"/>
        </w:rPr>
        <w:t xml:space="preserve"> untuk memperkirakan koefisien jalur.</w:t>
      </w:r>
    </w:p>
    <w:p w14:paraId="4C63C68B" w14:textId="77777777" w:rsidR="00836E50" w:rsidRPr="00836E50" w:rsidRDefault="00836E50" w:rsidP="00D06FE9">
      <w:pPr>
        <w:spacing w:line="240" w:lineRule="auto"/>
        <w:rPr>
          <w:rFonts w:ascii="Arial" w:hAnsi="Arial" w:cs="Arial"/>
          <w:b/>
          <w:bCs/>
          <w:sz w:val="24"/>
          <w:szCs w:val="24"/>
          <w:u w:val="single"/>
          <w:lang w:val="id-ID"/>
        </w:rPr>
      </w:pPr>
      <w:r w:rsidRPr="00836E50">
        <w:rPr>
          <w:rFonts w:ascii="Arial" w:hAnsi="Arial" w:cs="Arial"/>
          <w:b/>
          <w:bCs/>
          <w:sz w:val="24"/>
          <w:szCs w:val="24"/>
          <w:u w:val="single"/>
          <w:lang w:val="id-ID"/>
        </w:rPr>
        <w:t>Analisis Faktor Dasar (EFA),</w:t>
      </w:r>
    </w:p>
    <w:p w14:paraId="2AC4A301" w14:textId="77777777" w:rsidR="00836E50" w:rsidRDefault="00836E50" w:rsidP="00D06FE9">
      <w:pPr>
        <w:spacing w:line="240" w:lineRule="auto"/>
        <w:jc w:val="both"/>
        <w:rPr>
          <w:rFonts w:ascii="Arial" w:hAnsi="Arial" w:cs="Arial"/>
          <w:sz w:val="24"/>
          <w:szCs w:val="24"/>
          <w:lang w:val="id-ID"/>
        </w:rPr>
      </w:pPr>
      <w:r w:rsidRPr="00836E50">
        <w:rPr>
          <w:rFonts w:ascii="Arial" w:hAnsi="Arial" w:cs="Arial"/>
          <w:sz w:val="24"/>
          <w:szCs w:val="24"/>
          <w:lang w:val="id-ID"/>
        </w:rPr>
        <w:t>Analisis Validitas &amp; Reliabilitas Aplikasi statistik (SPES) digunakan untuk mengetahui analisis reliabilitas Cronbach's Alpha dan analisis faktor. Uji Validitas Konvergen: Validitas konvergen diyakini dapat diterima jika semua muatan item lebih dari 0,5 (Wixom dan Watson, 2001). Reliabilitas seluruh konstruk terpenuhi bila koefisien Cronbach 'α' lebih dari 0,7 untuk semua konstruk (Nunnally, 1978). Tabel 4 menyajikan nilai Validitas &amp; Reliabilitas serta indeks kesesuaian konstruksi model.</w:t>
      </w:r>
    </w:p>
    <w:p w14:paraId="1CE8DAB1" w14:textId="0AEF67B2" w:rsidR="00DD4E51" w:rsidRPr="001F510C" w:rsidRDefault="00DD4E51" w:rsidP="00D06FE9">
      <w:pPr>
        <w:spacing w:line="240" w:lineRule="auto"/>
        <w:jc w:val="both"/>
        <w:rPr>
          <w:rFonts w:ascii="Arial" w:hAnsi="Arial" w:cs="Arial"/>
          <w:b/>
          <w:bCs/>
          <w:sz w:val="20"/>
          <w:szCs w:val="20"/>
          <w:lang w:val="id-ID"/>
        </w:rPr>
      </w:pPr>
      <w:r w:rsidRPr="001F510C">
        <w:rPr>
          <w:rFonts w:ascii="Arial" w:hAnsi="Arial" w:cs="Arial"/>
          <w:b/>
          <w:bCs/>
          <w:sz w:val="20"/>
          <w:szCs w:val="20"/>
          <w:lang w:val="id-ID"/>
        </w:rPr>
        <w:t>Tabel 4 Nilai Validitas &amp; Reliabilitas</w:t>
      </w:r>
    </w:p>
    <w:tbl>
      <w:tblPr>
        <w:tblW w:w="8426" w:type="dxa"/>
        <w:tblLook w:val="04A0" w:firstRow="1" w:lastRow="0" w:firstColumn="1" w:lastColumn="0" w:noHBand="0" w:noVBand="1"/>
      </w:tblPr>
      <w:tblGrid>
        <w:gridCol w:w="3046"/>
        <w:gridCol w:w="2300"/>
        <w:gridCol w:w="1300"/>
        <w:gridCol w:w="1780"/>
      </w:tblGrid>
      <w:tr w:rsidR="00D06FE9" w:rsidRPr="00D06FE9" w14:paraId="17AA1048" w14:textId="77777777" w:rsidTr="00DD4E51">
        <w:trPr>
          <w:trHeight w:val="340"/>
        </w:trPr>
        <w:tc>
          <w:tcPr>
            <w:tcW w:w="304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20B1FDB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lastRenderedPageBreak/>
              <w:t>Variabel</w:t>
            </w:r>
          </w:p>
        </w:tc>
        <w:tc>
          <w:tcPr>
            <w:tcW w:w="230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75FE997"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 xml:space="preserve">r Hitung </w:t>
            </w:r>
          </w:p>
        </w:tc>
        <w:tc>
          <w:tcPr>
            <w:tcW w:w="130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5912CF4"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Cut Off</w:t>
            </w:r>
          </w:p>
        </w:tc>
        <w:tc>
          <w:tcPr>
            <w:tcW w:w="178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0D768A73"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Keterangan</w:t>
            </w:r>
          </w:p>
        </w:tc>
      </w:tr>
      <w:tr w:rsidR="00D06FE9" w:rsidRPr="00D06FE9" w14:paraId="38764466"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723F5DF7"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Lingkungan Bisnis Eksternal</w:t>
            </w:r>
          </w:p>
        </w:tc>
        <w:tc>
          <w:tcPr>
            <w:tcW w:w="2300" w:type="dxa"/>
            <w:tcBorders>
              <w:top w:val="nil"/>
              <w:left w:val="nil"/>
              <w:bottom w:val="single" w:sz="8" w:space="0" w:color="auto"/>
              <w:right w:val="single" w:sz="8" w:space="0" w:color="auto"/>
            </w:tcBorders>
            <w:shd w:val="clear" w:color="auto" w:fill="auto"/>
            <w:noWrap/>
            <w:vAlign w:val="center"/>
            <w:hideMark/>
          </w:tcPr>
          <w:p w14:paraId="0404B556"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0,779</w:t>
            </w:r>
          </w:p>
        </w:tc>
        <w:tc>
          <w:tcPr>
            <w:tcW w:w="1300" w:type="dxa"/>
            <w:tcBorders>
              <w:top w:val="nil"/>
              <w:left w:val="nil"/>
              <w:bottom w:val="single" w:sz="8" w:space="0" w:color="auto"/>
              <w:right w:val="single" w:sz="8" w:space="0" w:color="auto"/>
            </w:tcBorders>
            <w:shd w:val="clear" w:color="auto" w:fill="auto"/>
            <w:noWrap/>
            <w:vAlign w:val="center"/>
            <w:hideMark/>
          </w:tcPr>
          <w:p w14:paraId="43AD473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69929BF7"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37C18C7E"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2C2AC596"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Manajemen Inovasi</w:t>
            </w:r>
          </w:p>
        </w:tc>
        <w:tc>
          <w:tcPr>
            <w:tcW w:w="2300" w:type="dxa"/>
            <w:tcBorders>
              <w:top w:val="nil"/>
              <w:left w:val="nil"/>
              <w:bottom w:val="single" w:sz="8" w:space="0" w:color="auto"/>
              <w:right w:val="single" w:sz="8" w:space="0" w:color="auto"/>
            </w:tcBorders>
            <w:shd w:val="clear" w:color="auto" w:fill="auto"/>
            <w:noWrap/>
            <w:vAlign w:val="center"/>
            <w:hideMark/>
          </w:tcPr>
          <w:p w14:paraId="7FEADEB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0,813</w:t>
            </w:r>
          </w:p>
        </w:tc>
        <w:tc>
          <w:tcPr>
            <w:tcW w:w="1300" w:type="dxa"/>
            <w:tcBorders>
              <w:top w:val="nil"/>
              <w:left w:val="nil"/>
              <w:bottom w:val="single" w:sz="8" w:space="0" w:color="auto"/>
              <w:right w:val="single" w:sz="8" w:space="0" w:color="auto"/>
            </w:tcBorders>
            <w:shd w:val="clear" w:color="auto" w:fill="auto"/>
            <w:noWrap/>
            <w:vAlign w:val="center"/>
            <w:hideMark/>
          </w:tcPr>
          <w:p w14:paraId="706FCAE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0BC8F73D"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0048FB95"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1737937F"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Channel Traction</w:t>
            </w:r>
          </w:p>
        </w:tc>
        <w:tc>
          <w:tcPr>
            <w:tcW w:w="2300" w:type="dxa"/>
            <w:tcBorders>
              <w:top w:val="nil"/>
              <w:left w:val="nil"/>
              <w:bottom w:val="single" w:sz="8" w:space="0" w:color="auto"/>
              <w:right w:val="single" w:sz="8" w:space="0" w:color="auto"/>
            </w:tcBorders>
            <w:shd w:val="clear" w:color="auto" w:fill="auto"/>
            <w:noWrap/>
            <w:vAlign w:val="center"/>
            <w:hideMark/>
          </w:tcPr>
          <w:p w14:paraId="4A221AD2"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0,751</w:t>
            </w:r>
          </w:p>
        </w:tc>
        <w:tc>
          <w:tcPr>
            <w:tcW w:w="1300" w:type="dxa"/>
            <w:tcBorders>
              <w:top w:val="nil"/>
              <w:left w:val="nil"/>
              <w:bottom w:val="single" w:sz="8" w:space="0" w:color="auto"/>
              <w:right w:val="single" w:sz="8" w:space="0" w:color="auto"/>
            </w:tcBorders>
            <w:shd w:val="clear" w:color="auto" w:fill="auto"/>
            <w:noWrap/>
            <w:vAlign w:val="center"/>
            <w:hideMark/>
          </w:tcPr>
          <w:p w14:paraId="196BC029"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55B79E83"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279543F8"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0AE83D80"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Market Positioning</w:t>
            </w:r>
          </w:p>
        </w:tc>
        <w:tc>
          <w:tcPr>
            <w:tcW w:w="2300" w:type="dxa"/>
            <w:tcBorders>
              <w:top w:val="nil"/>
              <w:left w:val="nil"/>
              <w:bottom w:val="single" w:sz="8" w:space="0" w:color="auto"/>
              <w:right w:val="single" w:sz="8" w:space="0" w:color="auto"/>
            </w:tcBorders>
            <w:shd w:val="clear" w:color="auto" w:fill="auto"/>
            <w:noWrap/>
            <w:vAlign w:val="center"/>
            <w:hideMark/>
          </w:tcPr>
          <w:p w14:paraId="0A8C1E16"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0,811</w:t>
            </w:r>
          </w:p>
        </w:tc>
        <w:tc>
          <w:tcPr>
            <w:tcW w:w="1300" w:type="dxa"/>
            <w:tcBorders>
              <w:top w:val="nil"/>
              <w:left w:val="nil"/>
              <w:bottom w:val="single" w:sz="8" w:space="0" w:color="auto"/>
              <w:right w:val="single" w:sz="8" w:space="0" w:color="auto"/>
            </w:tcBorders>
            <w:shd w:val="clear" w:color="auto" w:fill="auto"/>
            <w:noWrap/>
            <w:vAlign w:val="center"/>
            <w:hideMark/>
          </w:tcPr>
          <w:p w14:paraId="3C6AF7E4"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6EB4C277"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10400616"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245D5AC9"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Keunggulan Bersaing</w:t>
            </w:r>
          </w:p>
        </w:tc>
        <w:tc>
          <w:tcPr>
            <w:tcW w:w="2300" w:type="dxa"/>
            <w:tcBorders>
              <w:top w:val="nil"/>
              <w:left w:val="nil"/>
              <w:bottom w:val="single" w:sz="8" w:space="0" w:color="auto"/>
              <w:right w:val="single" w:sz="8" w:space="0" w:color="auto"/>
            </w:tcBorders>
            <w:shd w:val="clear" w:color="auto" w:fill="auto"/>
            <w:noWrap/>
            <w:vAlign w:val="center"/>
            <w:hideMark/>
          </w:tcPr>
          <w:p w14:paraId="2C7094C2"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0,834</w:t>
            </w:r>
          </w:p>
        </w:tc>
        <w:tc>
          <w:tcPr>
            <w:tcW w:w="1300" w:type="dxa"/>
            <w:tcBorders>
              <w:top w:val="nil"/>
              <w:left w:val="nil"/>
              <w:bottom w:val="single" w:sz="8" w:space="0" w:color="auto"/>
              <w:right w:val="single" w:sz="8" w:space="0" w:color="auto"/>
            </w:tcBorders>
            <w:shd w:val="clear" w:color="auto" w:fill="auto"/>
            <w:noWrap/>
            <w:vAlign w:val="center"/>
            <w:hideMark/>
          </w:tcPr>
          <w:p w14:paraId="760791B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1B6F19DD"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6BF182B8"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03362275"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Kinerja Pemasaran</w:t>
            </w:r>
          </w:p>
        </w:tc>
        <w:tc>
          <w:tcPr>
            <w:tcW w:w="2300" w:type="dxa"/>
            <w:tcBorders>
              <w:top w:val="nil"/>
              <w:left w:val="nil"/>
              <w:bottom w:val="single" w:sz="8" w:space="0" w:color="auto"/>
              <w:right w:val="single" w:sz="8" w:space="0" w:color="auto"/>
            </w:tcBorders>
            <w:shd w:val="clear" w:color="auto" w:fill="auto"/>
            <w:noWrap/>
            <w:vAlign w:val="center"/>
            <w:hideMark/>
          </w:tcPr>
          <w:p w14:paraId="4ED49947"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0,841</w:t>
            </w:r>
          </w:p>
        </w:tc>
        <w:tc>
          <w:tcPr>
            <w:tcW w:w="1300" w:type="dxa"/>
            <w:tcBorders>
              <w:top w:val="nil"/>
              <w:left w:val="nil"/>
              <w:bottom w:val="single" w:sz="8" w:space="0" w:color="auto"/>
              <w:right w:val="single" w:sz="8" w:space="0" w:color="auto"/>
            </w:tcBorders>
            <w:shd w:val="clear" w:color="auto" w:fill="auto"/>
            <w:noWrap/>
            <w:vAlign w:val="center"/>
            <w:hideMark/>
          </w:tcPr>
          <w:p w14:paraId="4D090A2B"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00.03</w:t>
            </w:r>
          </w:p>
        </w:tc>
        <w:tc>
          <w:tcPr>
            <w:tcW w:w="1780" w:type="dxa"/>
            <w:tcBorders>
              <w:top w:val="nil"/>
              <w:left w:val="nil"/>
              <w:bottom w:val="single" w:sz="8" w:space="0" w:color="auto"/>
              <w:right w:val="single" w:sz="8" w:space="0" w:color="auto"/>
            </w:tcBorders>
            <w:shd w:val="clear" w:color="auto" w:fill="auto"/>
            <w:noWrap/>
            <w:vAlign w:val="center"/>
            <w:hideMark/>
          </w:tcPr>
          <w:p w14:paraId="6ED7E823"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Valid</w:t>
            </w:r>
          </w:p>
        </w:tc>
      </w:tr>
      <w:tr w:rsidR="00D06FE9" w:rsidRPr="00D06FE9" w14:paraId="752CA34A" w14:textId="77777777" w:rsidTr="00DD4E51">
        <w:trPr>
          <w:trHeight w:val="340"/>
        </w:trPr>
        <w:tc>
          <w:tcPr>
            <w:tcW w:w="3046"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59F57007"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Variabel</w:t>
            </w:r>
          </w:p>
        </w:tc>
        <w:tc>
          <w:tcPr>
            <w:tcW w:w="230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37D7B0E8"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Cronbach's Alpha</w:t>
            </w:r>
          </w:p>
        </w:tc>
        <w:tc>
          <w:tcPr>
            <w:tcW w:w="130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68AA917D"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Cut Off</w:t>
            </w:r>
          </w:p>
        </w:tc>
        <w:tc>
          <w:tcPr>
            <w:tcW w:w="1780" w:type="dxa"/>
            <w:tcBorders>
              <w:top w:val="single" w:sz="8" w:space="0" w:color="auto"/>
              <w:left w:val="nil"/>
              <w:bottom w:val="single" w:sz="8" w:space="0" w:color="auto"/>
              <w:right w:val="single" w:sz="8" w:space="0" w:color="auto"/>
            </w:tcBorders>
            <w:shd w:val="clear" w:color="auto" w:fill="BFBFBF" w:themeFill="background1" w:themeFillShade="BF"/>
            <w:noWrap/>
            <w:vAlign w:val="center"/>
            <w:hideMark/>
          </w:tcPr>
          <w:p w14:paraId="729C671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Keterangan</w:t>
            </w:r>
          </w:p>
        </w:tc>
      </w:tr>
      <w:tr w:rsidR="00D06FE9" w:rsidRPr="00D06FE9" w14:paraId="4D571CB1"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4C815354"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Lingkungan Bisnis Eksternal</w:t>
            </w:r>
          </w:p>
        </w:tc>
        <w:tc>
          <w:tcPr>
            <w:tcW w:w="2300" w:type="dxa"/>
            <w:tcBorders>
              <w:top w:val="nil"/>
              <w:left w:val="nil"/>
              <w:bottom w:val="single" w:sz="8" w:space="0" w:color="auto"/>
              <w:right w:val="single" w:sz="8" w:space="0" w:color="auto"/>
            </w:tcBorders>
            <w:shd w:val="clear" w:color="auto" w:fill="auto"/>
            <w:noWrap/>
            <w:vAlign w:val="center"/>
            <w:hideMark/>
          </w:tcPr>
          <w:p w14:paraId="1866AAB0"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0,947</w:t>
            </w:r>
          </w:p>
        </w:tc>
        <w:tc>
          <w:tcPr>
            <w:tcW w:w="1300" w:type="dxa"/>
            <w:tcBorders>
              <w:top w:val="nil"/>
              <w:left w:val="nil"/>
              <w:bottom w:val="single" w:sz="8" w:space="0" w:color="auto"/>
              <w:right w:val="single" w:sz="8" w:space="0" w:color="auto"/>
            </w:tcBorders>
            <w:shd w:val="clear" w:color="auto" w:fill="auto"/>
            <w:noWrap/>
            <w:vAlign w:val="center"/>
            <w:hideMark/>
          </w:tcPr>
          <w:p w14:paraId="35AEEE5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12FB4A1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r w:rsidR="00D06FE9" w:rsidRPr="00D06FE9" w14:paraId="07875480"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21F48A32"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Manajemen Inovasi</w:t>
            </w:r>
          </w:p>
        </w:tc>
        <w:tc>
          <w:tcPr>
            <w:tcW w:w="2300" w:type="dxa"/>
            <w:tcBorders>
              <w:top w:val="nil"/>
              <w:left w:val="nil"/>
              <w:bottom w:val="single" w:sz="8" w:space="0" w:color="auto"/>
              <w:right w:val="single" w:sz="8" w:space="0" w:color="auto"/>
            </w:tcBorders>
            <w:shd w:val="clear" w:color="auto" w:fill="auto"/>
            <w:noWrap/>
            <w:vAlign w:val="center"/>
            <w:hideMark/>
          </w:tcPr>
          <w:p w14:paraId="3D66561D"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0,96</w:t>
            </w:r>
          </w:p>
        </w:tc>
        <w:tc>
          <w:tcPr>
            <w:tcW w:w="1300" w:type="dxa"/>
            <w:tcBorders>
              <w:top w:val="nil"/>
              <w:left w:val="nil"/>
              <w:bottom w:val="single" w:sz="8" w:space="0" w:color="auto"/>
              <w:right w:val="single" w:sz="8" w:space="0" w:color="auto"/>
            </w:tcBorders>
            <w:shd w:val="clear" w:color="auto" w:fill="auto"/>
            <w:noWrap/>
            <w:vAlign w:val="center"/>
            <w:hideMark/>
          </w:tcPr>
          <w:p w14:paraId="1A0267F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695BF307"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r w:rsidR="00D06FE9" w:rsidRPr="00D06FE9" w14:paraId="643BC7C8"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6DC156C3"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Channel Traction</w:t>
            </w:r>
          </w:p>
        </w:tc>
        <w:tc>
          <w:tcPr>
            <w:tcW w:w="2300" w:type="dxa"/>
            <w:tcBorders>
              <w:top w:val="nil"/>
              <w:left w:val="nil"/>
              <w:bottom w:val="single" w:sz="8" w:space="0" w:color="auto"/>
              <w:right w:val="single" w:sz="8" w:space="0" w:color="auto"/>
            </w:tcBorders>
            <w:shd w:val="clear" w:color="auto" w:fill="auto"/>
            <w:noWrap/>
            <w:vAlign w:val="center"/>
            <w:hideMark/>
          </w:tcPr>
          <w:p w14:paraId="2D2A73BF"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0,956</w:t>
            </w:r>
          </w:p>
        </w:tc>
        <w:tc>
          <w:tcPr>
            <w:tcW w:w="1300" w:type="dxa"/>
            <w:tcBorders>
              <w:top w:val="nil"/>
              <w:left w:val="nil"/>
              <w:bottom w:val="single" w:sz="8" w:space="0" w:color="auto"/>
              <w:right w:val="single" w:sz="8" w:space="0" w:color="auto"/>
            </w:tcBorders>
            <w:shd w:val="clear" w:color="auto" w:fill="auto"/>
            <w:noWrap/>
            <w:vAlign w:val="center"/>
            <w:hideMark/>
          </w:tcPr>
          <w:p w14:paraId="50A7386F"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3A2CD031"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r w:rsidR="00D06FE9" w:rsidRPr="00D06FE9" w14:paraId="7D1C1828"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646C37A5"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Market Positioning</w:t>
            </w:r>
          </w:p>
        </w:tc>
        <w:tc>
          <w:tcPr>
            <w:tcW w:w="2300" w:type="dxa"/>
            <w:tcBorders>
              <w:top w:val="nil"/>
              <w:left w:val="nil"/>
              <w:bottom w:val="single" w:sz="8" w:space="0" w:color="auto"/>
              <w:right w:val="single" w:sz="8" w:space="0" w:color="auto"/>
            </w:tcBorders>
            <w:shd w:val="clear" w:color="auto" w:fill="auto"/>
            <w:noWrap/>
            <w:vAlign w:val="center"/>
            <w:hideMark/>
          </w:tcPr>
          <w:p w14:paraId="269F95AD"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0,912</w:t>
            </w:r>
          </w:p>
        </w:tc>
        <w:tc>
          <w:tcPr>
            <w:tcW w:w="1300" w:type="dxa"/>
            <w:tcBorders>
              <w:top w:val="nil"/>
              <w:left w:val="nil"/>
              <w:bottom w:val="single" w:sz="8" w:space="0" w:color="auto"/>
              <w:right w:val="single" w:sz="8" w:space="0" w:color="auto"/>
            </w:tcBorders>
            <w:shd w:val="clear" w:color="auto" w:fill="auto"/>
            <w:noWrap/>
            <w:vAlign w:val="center"/>
            <w:hideMark/>
          </w:tcPr>
          <w:p w14:paraId="533DD46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060B5DDA"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r w:rsidR="00D06FE9" w:rsidRPr="00D06FE9" w14:paraId="791335CE"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39D7BDED"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Keunggulan Bersaing</w:t>
            </w:r>
          </w:p>
        </w:tc>
        <w:tc>
          <w:tcPr>
            <w:tcW w:w="2300" w:type="dxa"/>
            <w:tcBorders>
              <w:top w:val="nil"/>
              <w:left w:val="nil"/>
              <w:bottom w:val="single" w:sz="8" w:space="0" w:color="auto"/>
              <w:right w:val="single" w:sz="8" w:space="0" w:color="auto"/>
            </w:tcBorders>
            <w:shd w:val="clear" w:color="auto" w:fill="auto"/>
            <w:noWrap/>
            <w:vAlign w:val="center"/>
            <w:hideMark/>
          </w:tcPr>
          <w:p w14:paraId="249E0FA1"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0,95</w:t>
            </w:r>
          </w:p>
        </w:tc>
        <w:tc>
          <w:tcPr>
            <w:tcW w:w="1300" w:type="dxa"/>
            <w:tcBorders>
              <w:top w:val="nil"/>
              <w:left w:val="nil"/>
              <w:bottom w:val="single" w:sz="8" w:space="0" w:color="auto"/>
              <w:right w:val="single" w:sz="8" w:space="0" w:color="auto"/>
            </w:tcBorders>
            <w:shd w:val="clear" w:color="auto" w:fill="auto"/>
            <w:noWrap/>
            <w:vAlign w:val="center"/>
            <w:hideMark/>
          </w:tcPr>
          <w:p w14:paraId="5ECA67DB"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15FF2AA2"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r w:rsidR="00D06FE9" w:rsidRPr="00D06FE9" w14:paraId="40627C01" w14:textId="77777777" w:rsidTr="00D06FE9">
        <w:trPr>
          <w:trHeight w:val="340"/>
        </w:trPr>
        <w:tc>
          <w:tcPr>
            <w:tcW w:w="3046" w:type="dxa"/>
            <w:tcBorders>
              <w:top w:val="nil"/>
              <w:left w:val="single" w:sz="8" w:space="0" w:color="auto"/>
              <w:bottom w:val="single" w:sz="8" w:space="0" w:color="auto"/>
              <w:right w:val="single" w:sz="8" w:space="0" w:color="auto"/>
            </w:tcBorders>
            <w:shd w:val="clear" w:color="auto" w:fill="auto"/>
            <w:noWrap/>
            <w:vAlign w:val="center"/>
            <w:hideMark/>
          </w:tcPr>
          <w:p w14:paraId="71041F70" w14:textId="77777777" w:rsidR="00D06FE9" w:rsidRPr="00D06FE9" w:rsidRDefault="00D06FE9" w:rsidP="00D06FE9">
            <w:pPr>
              <w:spacing w:after="0" w:line="240" w:lineRule="auto"/>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Kinerja Pemasaran</w:t>
            </w:r>
          </w:p>
        </w:tc>
        <w:tc>
          <w:tcPr>
            <w:tcW w:w="2300" w:type="dxa"/>
            <w:tcBorders>
              <w:top w:val="nil"/>
              <w:left w:val="nil"/>
              <w:bottom w:val="single" w:sz="8" w:space="0" w:color="auto"/>
              <w:right w:val="single" w:sz="8" w:space="0" w:color="auto"/>
            </w:tcBorders>
            <w:shd w:val="clear" w:color="auto" w:fill="auto"/>
            <w:noWrap/>
            <w:vAlign w:val="center"/>
            <w:hideMark/>
          </w:tcPr>
          <w:p w14:paraId="4636F26A"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val="en-ID" w:eastAsia="en-US"/>
                <w14:ligatures w14:val="none"/>
              </w:rPr>
              <w:t>0,94</w:t>
            </w:r>
          </w:p>
        </w:tc>
        <w:tc>
          <w:tcPr>
            <w:tcW w:w="1300" w:type="dxa"/>
            <w:tcBorders>
              <w:top w:val="nil"/>
              <w:left w:val="nil"/>
              <w:bottom w:val="single" w:sz="8" w:space="0" w:color="auto"/>
              <w:right w:val="single" w:sz="8" w:space="0" w:color="auto"/>
            </w:tcBorders>
            <w:shd w:val="clear" w:color="auto" w:fill="auto"/>
            <w:noWrap/>
            <w:vAlign w:val="center"/>
            <w:hideMark/>
          </w:tcPr>
          <w:p w14:paraId="44FEA78C"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00.06</w:t>
            </w:r>
          </w:p>
        </w:tc>
        <w:tc>
          <w:tcPr>
            <w:tcW w:w="1780" w:type="dxa"/>
            <w:tcBorders>
              <w:top w:val="nil"/>
              <w:left w:val="nil"/>
              <w:bottom w:val="single" w:sz="8" w:space="0" w:color="auto"/>
              <w:right w:val="single" w:sz="8" w:space="0" w:color="auto"/>
            </w:tcBorders>
            <w:shd w:val="clear" w:color="auto" w:fill="auto"/>
            <w:noWrap/>
            <w:vAlign w:val="center"/>
            <w:hideMark/>
          </w:tcPr>
          <w:p w14:paraId="786E73EE" w14:textId="77777777" w:rsidR="00D06FE9" w:rsidRPr="00D06FE9" w:rsidRDefault="00D06FE9" w:rsidP="00D06FE9">
            <w:pPr>
              <w:spacing w:after="0" w:line="240" w:lineRule="auto"/>
              <w:jc w:val="center"/>
              <w:rPr>
                <w:rFonts w:ascii="Arial" w:eastAsia="Times New Roman" w:hAnsi="Arial" w:cs="Arial"/>
                <w:color w:val="000000"/>
                <w:kern w:val="0"/>
                <w:sz w:val="20"/>
                <w:szCs w:val="20"/>
                <w:lang w:val="en-ID" w:eastAsia="en-US"/>
                <w14:ligatures w14:val="none"/>
              </w:rPr>
            </w:pPr>
            <w:r w:rsidRPr="00D06FE9">
              <w:rPr>
                <w:rFonts w:ascii="Arial" w:eastAsia="Times New Roman" w:hAnsi="Arial" w:cs="Arial"/>
                <w:color w:val="000000"/>
                <w:kern w:val="0"/>
                <w:sz w:val="20"/>
                <w:szCs w:val="20"/>
                <w:lang w:eastAsia="en-US"/>
                <w14:ligatures w14:val="none"/>
              </w:rPr>
              <w:t>Reliabel</w:t>
            </w:r>
          </w:p>
        </w:tc>
      </w:tr>
    </w:tbl>
    <w:p w14:paraId="535C0C81" w14:textId="77777777" w:rsidR="001F510C" w:rsidRDefault="00556373" w:rsidP="00DD4E51">
      <w:pPr>
        <w:spacing w:line="240" w:lineRule="auto"/>
        <w:contextualSpacing/>
        <w:rPr>
          <w:rFonts w:ascii="Arial" w:hAnsi="Arial" w:cs="Arial"/>
          <w:b/>
          <w:bCs/>
          <w:color w:val="000000"/>
          <w:sz w:val="20"/>
          <w:szCs w:val="20"/>
        </w:rPr>
      </w:pPr>
      <w:r w:rsidRPr="00DD4E51">
        <w:rPr>
          <w:rFonts w:ascii="Arial" w:hAnsi="Arial" w:cs="Arial"/>
          <w:b/>
          <w:bCs/>
          <w:color w:val="000000"/>
          <w:sz w:val="20"/>
          <w:szCs w:val="20"/>
        </w:rPr>
        <w:t>T</w:t>
      </w:r>
    </w:p>
    <w:p w14:paraId="67D2918F" w14:textId="77777777" w:rsidR="001F510C" w:rsidRDefault="001F510C" w:rsidP="00DD4E51">
      <w:pPr>
        <w:spacing w:line="240" w:lineRule="auto"/>
        <w:contextualSpacing/>
        <w:rPr>
          <w:rFonts w:ascii="Arial" w:hAnsi="Arial" w:cs="Arial"/>
          <w:b/>
          <w:bCs/>
          <w:color w:val="000000"/>
          <w:sz w:val="20"/>
          <w:szCs w:val="20"/>
        </w:rPr>
      </w:pPr>
    </w:p>
    <w:p w14:paraId="1EF359DE" w14:textId="77777777" w:rsidR="001D3868" w:rsidRDefault="001D3868" w:rsidP="00DD4E51">
      <w:pPr>
        <w:spacing w:line="240" w:lineRule="auto"/>
        <w:contextualSpacing/>
        <w:rPr>
          <w:rFonts w:ascii="Arial" w:hAnsi="Arial" w:cs="Arial"/>
          <w:b/>
          <w:bCs/>
          <w:color w:val="000000"/>
          <w:sz w:val="20"/>
          <w:szCs w:val="20"/>
        </w:rPr>
      </w:pPr>
    </w:p>
    <w:p w14:paraId="3565E4E1" w14:textId="14271AB4" w:rsidR="00556373" w:rsidRPr="00DD4E51" w:rsidRDefault="001F510C" w:rsidP="00DD4E51">
      <w:pPr>
        <w:spacing w:line="240" w:lineRule="auto"/>
        <w:contextualSpacing/>
        <w:rPr>
          <w:rFonts w:ascii="Arial" w:hAnsi="Arial" w:cs="Arial"/>
          <w:b/>
          <w:bCs/>
          <w:color w:val="000000"/>
          <w:sz w:val="20"/>
          <w:szCs w:val="20"/>
        </w:rPr>
      </w:pPr>
      <w:r>
        <w:rPr>
          <w:rFonts w:ascii="Arial" w:hAnsi="Arial" w:cs="Arial"/>
          <w:b/>
          <w:bCs/>
          <w:color w:val="000000"/>
          <w:sz w:val="20"/>
          <w:szCs w:val="20"/>
        </w:rPr>
        <w:t>T</w:t>
      </w:r>
      <w:r w:rsidR="00556373" w:rsidRPr="00DD4E51">
        <w:rPr>
          <w:rFonts w:ascii="Arial" w:hAnsi="Arial" w:cs="Arial"/>
          <w:b/>
          <w:bCs/>
          <w:color w:val="000000"/>
          <w:sz w:val="20"/>
          <w:szCs w:val="20"/>
        </w:rPr>
        <w:t>abel 5 Uji Normalitas Data</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99"/>
        <w:gridCol w:w="979"/>
        <w:gridCol w:w="1253"/>
        <w:gridCol w:w="1217"/>
        <w:gridCol w:w="922"/>
        <w:gridCol w:w="1149"/>
        <w:gridCol w:w="1248"/>
        <w:gridCol w:w="1193"/>
      </w:tblGrid>
      <w:tr w:rsidR="00556373" w:rsidRPr="00D06FE9" w14:paraId="26D39158" w14:textId="77777777" w:rsidTr="00DD4E51">
        <w:trPr>
          <w:cantSplit/>
        </w:trPr>
        <w:tc>
          <w:tcPr>
            <w:tcW w:w="0" w:type="auto"/>
            <w:gridSpan w:val="8"/>
            <w:tcBorders>
              <w:top w:val="nil"/>
              <w:left w:val="nil"/>
              <w:bottom w:val="single" w:sz="4" w:space="0" w:color="auto"/>
              <w:right w:val="nil"/>
            </w:tcBorders>
            <w:shd w:val="clear" w:color="auto" w:fill="FFFFFF"/>
            <w:vAlign w:val="center"/>
          </w:tcPr>
          <w:p w14:paraId="210A650E" w14:textId="77777777" w:rsidR="00556373" w:rsidRPr="00D06FE9" w:rsidRDefault="00556373" w:rsidP="00DD4E51">
            <w:pPr>
              <w:autoSpaceDE w:val="0"/>
              <w:autoSpaceDN w:val="0"/>
              <w:adjustRightInd w:val="0"/>
              <w:spacing w:line="240" w:lineRule="auto"/>
              <w:ind w:left="60" w:right="60"/>
              <w:rPr>
                <w:rFonts w:ascii="Arial" w:hAnsi="Arial" w:cs="Arial"/>
                <w:color w:val="010205"/>
                <w:sz w:val="20"/>
                <w:szCs w:val="20"/>
              </w:rPr>
            </w:pPr>
            <w:r w:rsidRPr="00D06FE9">
              <w:rPr>
                <w:rFonts w:ascii="Arial" w:hAnsi="Arial" w:cs="Arial"/>
                <w:b/>
                <w:bCs/>
                <w:color w:val="010205"/>
                <w:sz w:val="20"/>
                <w:szCs w:val="20"/>
              </w:rPr>
              <w:t>One-Sample Kolmogorov-Smirnov Test</w:t>
            </w:r>
          </w:p>
        </w:tc>
      </w:tr>
      <w:tr w:rsidR="00DD4E51" w:rsidRPr="00D06FE9" w14:paraId="052786D2" w14:textId="77777777" w:rsidTr="00DD4E51">
        <w:trPr>
          <w:cantSplit/>
        </w:trPr>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7BACD8" w14:textId="77777777" w:rsidR="00556373" w:rsidRPr="00D06FE9" w:rsidRDefault="00556373" w:rsidP="00D06FE9">
            <w:pPr>
              <w:autoSpaceDE w:val="0"/>
              <w:autoSpaceDN w:val="0"/>
              <w:adjustRightInd w:val="0"/>
              <w:spacing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2CA2A613"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Lingkungan Bisnis Eksternal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6C9E4F1"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Manajemen Inovasi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A60DAAD"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Channel Traction</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0B1F2B2"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Market Positioning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35B853F5"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Keunggulan Bersaing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tcPr>
          <w:p w14:paraId="7B79A7CE" w14:textId="77777777" w:rsidR="00556373" w:rsidRPr="00D06FE9" w:rsidRDefault="00556373" w:rsidP="00D06FE9">
            <w:pPr>
              <w:autoSpaceDE w:val="0"/>
              <w:autoSpaceDN w:val="0"/>
              <w:adjustRightInd w:val="0"/>
              <w:spacing w:line="240" w:lineRule="auto"/>
              <w:ind w:left="60" w:right="60"/>
              <w:jc w:val="center"/>
              <w:rPr>
                <w:rFonts w:ascii="Arial" w:hAnsi="Arial" w:cs="Arial"/>
                <w:color w:val="264A60"/>
                <w:sz w:val="20"/>
                <w:szCs w:val="20"/>
              </w:rPr>
            </w:pPr>
            <w:r w:rsidRPr="00D06FE9">
              <w:rPr>
                <w:rFonts w:ascii="Arial" w:hAnsi="Arial" w:cs="Arial"/>
                <w:color w:val="264A60"/>
                <w:sz w:val="20"/>
                <w:szCs w:val="20"/>
              </w:rPr>
              <w:t>Kinerja Pemasaran</w:t>
            </w:r>
          </w:p>
        </w:tc>
      </w:tr>
      <w:tr w:rsidR="00DD4E51" w:rsidRPr="00D06FE9" w14:paraId="24406B69" w14:textId="77777777" w:rsidTr="00DD4E51">
        <w:trPr>
          <w:cantSplit/>
        </w:trPr>
        <w:tc>
          <w:tcPr>
            <w:tcW w:w="0" w:type="auto"/>
            <w:gridSpan w:val="2"/>
            <w:tcBorders>
              <w:top w:val="single" w:sz="4" w:space="0" w:color="auto"/>
              <w:left w:val="nil"/>
              <w:bottom w:val="single" w:sz="8" w:space="0" w:color="AEAEAE"/>
              <w:right w:val="nil"/>
            </w:tcBorders>
            <w:shd w:val="clear" w:color="auto" w:fill="E0E0E0"/>
          </w:tcPr>
          <w:p w14:paraId="586BD8DD"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N</w:t>
            </w:r>
          </w:p>
        </w:tc>
        <w:tc>
          <w:tcPr>
            <w:tcW w:w="0" w:type="auto"/>
            <w:tcBorders>
              <w:top w:val="single" w:sz="4" w:space="0" w:color="auto"/>
              <w:left w:val="nil"/>
              <w:bottom w:val="single" w:sz="8" w:space="0" w:color="AEAEAE"/>
              <w:right w:val="single" w:sz="8" w:space="0" w:color="E0E0E0"/>
            </w:tcBorders>
            <w:shd w:val="clear" w:color="auto" w:fill="FFFFFF"/>
          </w:tcPr>
          <w:p w14:paraId="3C6B876D"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c>
          <w:tcPr>
            <w:tcW w:w="0" w:type="auto"/>
            <w:tcBorders>
              <w:top w:val="single" w:sz="4" w:space="0" w:color="auto"/>
              <w:left w:val="single" w:sz="8" w:space="0" w:color="E0E0E0"/>
              <w:bottom w:val="single" w:sz="8" w:space="0" w:color="AEAEAE"/>
              <w:right w:val="single" w:sz="8" w:space="0" w:color="E0E0E0"/>
            </w:tcBorders>
            <w:shd w:val="clear" w:color="auto" w:fill="FFFFFF"/>
          </w:tcPr>
          <w:p w14:paraId="04374515"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c>
          <w:tcPr>
            <w:tcW w:w="0" w:type="auto"/>
            <w:tcBorders>
              <w:top w:val="single" w:sz="4" w:space="0" w:color="auto"/>
              <w:left w:val="single" w:sz="8" w:space="0" w:color="E0E0E0"/>
              <w:bottom w:val="single" w:sz="8" w:space="0" w:color="AEAEAE"/>
              <w:right w:val="single" w:sz="8" w:space="0" w:color="E0E0E0"/>
            </w:tcBorders>
            <w:shd w:val="clear" w:color="auto" w:fill="FFFFFF"/>
          </w:tcPr>
          <w:p w14:paraId="5761D9FE"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c>
          <w:tcPr>
            <w:tcW w:w="0" w:type="auto"/>
            <w:tcBorders>
              <w:top w:val="single" w:sz="4" w:space="0" w:color="auto"/>
              <w:left w:val="single" w:sz="8" w:space="0" w:color="E0E0E0"/>
              <w:bottom w:val="single" w:sz="8" w:space="0" w:color="AEAEAE"/>
              <w:right w:val="single" w:sz="8" w:space="0" w:color="E0E0E0"/>
            </w:tcBorders>
            <w:shd w:val="clear" w:color="auto" w:fill="FFFFFF"/>
          </w:tcPr>
          <w:p w14:paraId="5FF4DB49"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c>
          <w:tcPr>
            <w:tcW w:w="0" w:type="auto"/>
            <w:tcBorders>
              <w:top w:val="single" w:sz="4" w:space="0" w:color="auto"/>
              <w:left w:val="single" w:sz="8" w:space="0" w:color="E0E0E0"/>
              <w:bottom w:val="single" w:sz="8" w:space="0" w:color="AEAEAE"/>
              <w:right w:val="single" w:sz="8" w:space="0" w:color="E0E0E0"/>
            </w:tcBorders>
            <w:shd w:val="clear" w:color="auto" w:fill="FFFFFF"/>
          </w:tcPr>
          <w:p w14:paraId="4F8D5C94"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c>
          <w:tcPr>
            <w:tcW w:w="0" w:type="auto"/>
            <w:tcBorders>
              <w:top w:val="single" w:sz="4" w:space="0" w:color="auto"/>
              <w:left w:val="single" w:sz="8" w:space="0" w:color="E0E0E0"/>
              <w:bottom w:val="single" w:sz="8" w:space="0" w:color="AEAEAE"/>
              <w:right w:val="nil"/>
            </w:tcBorders>
            <w:shd w:val="clear" w:color="auto" w:fill="FFFFFF"/>
          </w:tcPr>
          <w:p w14:paraId="7D258A87"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347</w:t>
            </w:r>
          </w:p>
        </w:tc>
      </w:tr>
      <w:tr w:rsidR="00DD4E51" w:rsidRPr="00D06FE9" w14:paraId="0A243A4B" w14:textId="77777777" w:rsidTr="00CD5957">
        <w:trPr>
          <w:cantSplit/>
        </w:trPr>
        <w:tc>
          <w:tcPr>
            <w:tcW w:w="0" w:type="auto"/>
            <w:vMerge w:val="restart"/>
            <w:tcBorders>
              <w:top w:val="single" w:sz="8" w:space="0" w:color="AEAEAE"/>
              <w:left w:val="nil"/>
              <w:bottom w:val="single" w:sz="8" w:space="0" w:color="AEAEAE"/>
              <w:right w:val="nil"/>
            </w:tcBorders>
            <w:shd w:val="clear" w:color="auto" w:fill="E0E0E0"/>
          </w:tcPr>
          <w:p w14:paraId="5665531D"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Normal Parameters</w:t>
            </w:r>
            <w:r w:rsidRPr="00D06FE9">
              <w:rPr>
                <w:rFonts w:ascii="Arial" w:hAnsi="Arial" w:cs="Arial"/>
                <w:color w:val="264A60"/>
                <w:sz w:val="20"/>
                <w:szCs w:val="20"/>
                <w:vertAlign w:val="superscript"/>
              </w:rPr>
              <w:t>a,b</w:t>
            </w:r>
          </w:p>
        </w:tc>
        <w:tc>
          <w:tcPr>
            <w:tcW w:w="0" w:type="auto"/>
            <w:tcBorders>
              <w:top w:val="single" w:sz="8" w:space="0" w:color="AEAEAE"/>
              <w:left w:val="nil"/>
              <w:bottom w:val="single" w:sz="8" w:space="0" w:color="AEAEAE"/>
              <w:right w:val="nil"/>
            </w:tcBorders>
            <w:shd w:val="clear" w:color="auto" w:fill="E0E0E0"/>
          </w:tcPr>
          <w:p w14:paraId="083273AE"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Mean</w:t>
            </w:r>
          </w:p>
        </w:tc>
        <w:tc>
          <w:tcPr>
            <w:tcW w:w="0" w:type="auto"/>
            <w:tcBorders>
              <w:top w:val="single" w:sz="8" w:space="0" w:color="AEAEAE"/>
              <w:left w:val="nil"/>
              <w:bottom w:val="single" w:sz="8" w:space="0" w:color="AEAEAE"/>
              <w:right w:val="single" w:sz="8" w:space="0" w:color="E0E0E0"/>
            </w:tcBorders>
            <w:shd w:val="clear" w:color="auto" w:fill="FFFFFF"/>
          </w:tcPr>
          <w:p w14:paraId="128C7C2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51.8012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283C8DF"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56.9049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4BDF1A6"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48.0922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5EC309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28.0749</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10EF0A"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40.2997</w:t>
            </w:r>
          </w:p>
        </w:tc>
        <w:tc>
          <w:tcPr>
            <w:tcW w:w="0" w:type="auto"/>
            <w:tcBorders>
              <w:top w:val="single" w:sz="8" w:space="0" w:color="AEAEAE"/>
              <w:left w:val="single" w:sz="8" w:space="0" w:color="E0E0E0"/>
              <w:bottom w:val="single" w:sz="8" w:space="0" w:color="AEAEAE"/>
              <w:right w:val="nil"/>
            </w:tcBorders>
            <w:shd w:val="clear" w:color="auto" w:fill="FFFFFF"/>
          </w:tcPr>
          <w:p w14:paraId="11AF38D7"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31.5447</w:t>
            </w:r>
          </w:p>
        </w:tc>
      </w:tr>
      <w:tr w:rsidR="00DD4E51" w:rsidRPr="00D06FE9" w14:paraId="1990E90E" w14:textId="77777777" w:rsidTr="00CD5957">
        <w:trPr>
          <w:cantSplit/>
        </w:trPr>
        <w:tc>
          <w:tcPr>
            <w:tcW w:w="0" w:type="auto"/>
            <w:vMerge/>
            <w:tcBorders>
              <w:top w:val="single" w:sz="8" w:space="0" w:color="AEAEAE"/>
              <w:left w:val="nil"/>
              <w:bottom w:val="single" w:sz="8" w:space="0" w:color="AEAEAE"/>
              <w:right w:val="nil"/>
            </w:tcBorders>
            <w:shd w:val="clear" w:color="auto" w:fill="E0E0E0"/>
          </w:tcPr>
          <w:p w14:paraId="2ADD0CD7" w14:textId="77777777" w:rsidR="00556373" w:rsidRPr="00D06FE9" w:rsidRDefault="00556373" w:rsidP="00D06FE9">
            <w:pPr>
              <w:autoSpaceDE w:val="0"/>
              <w:autoSpaceDN w:val="0"/>
              <w:adjustRightInd w:val="0"/>
              <w:spacing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14:paraId="7D42536B"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Std. Deviation</w:t>
            </w:r>
          </w:p>
        </w:tc>
        <w:tc>
          <w:tcPr>
            <w:tcW w:w="0" w:type="auto"/>
            <w:tcBorders>
              <w:top w:val="single" w:sz="8" w:space="0" w:color="AEAEAE"/>
              <w:left w:val="nil"/>
              <w:bottom w:val="single" w:sz="8" w:space="0" w:color="AEAEAE"/>
              <w:right w:val="single" w:sz="8" w:space="0" w:color="E0E0E0"/>
            </w:tcBorders>
            <w:shd w:val="clear" w:color="auto" w:fill="FFFFFF"/>
          </w:tcPr>
          <w:p w14:paraId="74871C5D"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9.45376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E581C95"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9.69027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54D89A0"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8.73685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AA57E97"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4.93485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9F63AED"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7.07287</w:t>
            </w:r>
          </w:p>
        </w:tc>
        <w:tc>
          <w:tcPr>
            <w:tcW w:w="0" w:type="auto"/>
            <w:tcBorders>
              <w:top w:val="single" w:sz="8" w:space="0" w:color="AEAEAE"/>
              <w:left w:val="single" w:sz="8" w:space="0" w:color="E0E0E0"/>
              <w:bottom w:val="single" w:sz="8" w:space="0" w:color="AEAEAE"/>
              <w:right w:val="nil"/>
            </w:tcBorders>
            <w:shd w:val="clear" w:color="auto" w:fill="FFFFFF"/>
          </w:tcPr>
          <w:p w14:paraId="163F684C"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6.00675</w:t>
            </w:r>
          </w:p>
        </w:tc>
      </w:tr>
      <w:tr w:rsidR="00DD4E51" w:rsidRPr="00D06FE9" w14:paraId="1BF38DA6" w14:textId="77777777" w:rsidTr="00CD5957">
        <w:trPr>
          <w:cantSplit/>
        </w:trPr>
        <w:tc>
          <w:tcPr>
            <w:tcW w:w="0" w:type="auto"/>
            <w:vMerge w:val="restart"/>
            <w:tcBorders>
              <w:top w:val="single" w:sz="8" w:space="0" w:color="AEAEAE"/>
              <w:left w:val="nil"/>
              <w:bottom w:val="single" w:sz="8" w:space="0" w:color="AEAEAE"/>
              <w:right w:val="nil"/>
            </w:tcBorders>
            <w:shd w:val="clear" w:color="auto" w:fill="E0E0E0"/>
          </w:tcPr>
          <w:p w14:paraId="67496F76"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Most Extreme Differences</w:t>
            </w:r>
          </w:p>
        </w:tc>
        <w:tc>
          <w:tcPr>
            <w:tcW w:w="0" w:type="auto"/>
            <w:tcBorders>
              <w:top w:val="single" w:sz="8" w:space="0" w:color="AEAEAE"/>
              <w:left w:val="nil"/>
              <w:bottom w:val="single" w:sz="8" w:space="0" w:color="AEAEAE"/>
              <w:right w:val="nil"/>
            </w:tcBorders>
            <w:shd w:val="clear" w:color="auto" w:fill="E0E0E0"/>
          </w:tcPr>
          <w:p w14:paraId="0745F69C"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Absolute</w:t>
            </w:r>
          </w:p>
        </w:tc>
        <w:tc>
          <w:tcPr>
            <w:tcW w:w="0" w:type="auto"/>
            <w:tcBorders>
              <w:top w:val="single" w:sz="8" w:space="0" w:color="AEAEAE"/>
              <w:left w:val="nil"/>
              <w:bottom w:val="single" w:sz="8" w:space="0" w:color="AEAEAE"/>
              <w:right w:val="single" w:sz="8" w:space="0" w:color="E0E0E0"/>
            </w:tcBorders>
            <w:shd w:val="clear" w:color="auto" w:fill="FFFFFF"/>
          </w:tcPr>
          <w:p w14:paraId="22127200"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AC2DBC"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6366EE"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7085F0"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7CF1AFC"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.139</w:t>
            </w:r>
          </w:p>
        </w:tc>
        <w:tc>
          <w:tcPr>
            <w:tcW w:w="0" w:type="auto"/>
            <w:tcBorders>
              <w:top w:val="single" w:sz="8" w:space="0" w:color="AEAEAE"/>
              <w:left w:val="single" w:sz="8" w:space="0" w:color="E0E0E0"/>
              <w:bottom w:val="single" w:sz="8" w:space="0" w:color="AEAEAE"/>
              <w:right w:val="nil"/>
            </w:tcBorders>
            <w:shd w:val="clear" w:color="auto" w:fill="FFFFFF"/>
          </w:tcPr>
          <w:p w14:paraId="1F4B0460"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.120</w:t>
            </w:r>
          </w:p>
        </w:tc>
      </w:tr>
      <w:tr w:rsidR="00DD4E51" w:rsidRPr="00D06FE9" w14:paraId="4F870900" w14:textId="77777777" w:rsidTr="00CD5957">
        <w:trPr>
          <w:cantSplit/>
        </w:trPr>
        <w:tc>
          <w:tcPr>
            <w:tcW w:w="0" w:type="auto"/>
            <w:vMerge/>
            <w:tcBorders>
              <w:top w:val="single" w:sz="8" w:space="0" w:color="AEAEAE"/>
              <w:left w:val="nil"/>
              <w:bottom w:val="single" w:sz="8" w:space="0" w:color="AEAEAE"/>
              <w:right w:val="nil"/>
            </w:tcBorders>
            <w:shd w:val="clear" w:color="auto" w:fill="E0E0E0"/>
          </w:tcPr>
          <w:p w14:paraId="698DEAAD" w14:textId="77777777" w:rsidR="00556373" w:rsidRPr="00D06FE9" w:rsidRDefault="00556373" w:rsidP="00D06FE9">
            <w:pPr>
              <w:autoSpaceDE w:val="0"/>
              <w:autoSpaceDN w:val="0"/>
              <w:adjustRightInd w:val="0"/>
              <w:spacing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14:paraId="0470D2BB"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Positive</w:t>
            </w:r>
          </w:p>
        </w:tc>
        <w:tc>
          <w:tcPr>
            <w:tcW w:w="0" w:type="auto"/>
            <w:tcBorders>
              <w:top w:val="single" w:sz="8" w:space="0" w:color="AEAEAE"/>
              <w:left w:val="nil"/>
              <w:bottom w:val="single" w:sz="8" w:space="0" w:color="AEAEAE"/>
              <w:right w:val="single" w:sz="8" w:space="0" w:color="E0E0E0"/>
            </w:tcBorders>
            <w:shd w:val="clear" w:color="auto" w:fill="FFFFFF"/>
          </w:tcPr>
          <w:p w14:paraId="77510847"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.081</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AB77C6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.088</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C2CA24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.086</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75A91C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.080</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8974F3E"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.085</w:t>
            </w:r>
          </w:p>
        </w:tc>
        <w:tc>
          <w:tcPr>
            <w:tcW w:w="0" w:type="auto"/>
            <w:tcBorders>
              <w:top w:val="single" w:sz="8" w:space="0" w:color="AEAEAE"/>
              <w:left w:val="single" w:sz="8" w:space="0" w:color="E0E0E0"/>
              <w:bottom w:val="single" w:sz="8" w:space="0" w:color="AEAEAE"/>
              <w:right w:val="nil"/>
            </w:tcBorders>
            <w:shd w:val="clear" w:color="auto" w:fill="FFFFFF"/>
          </w:tcPr>
          <w:p w14:paraId="1FC7D019"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.080</w:t>
            </w:r>
          </w:p>
        </w:tc>
      </w:tr>
      <w:tr w:rsidR="00DD4E51" w:rsidRPr="00D06FE9" w14:paraId="1A3DA5AF" w14:textId="77777777" w:rsidTr="00CD5957">
        <w:trPr>
          <w:cantSplit/>
        </w:trPr>
        <w:tc>
          <w:tcPr>
            <w:tcW w:w="0" w:type="auto"/>
            <w:vMerge/>
            <w:tcBorders>
              <w:top w:val="single" w:sz="8" w:space="0" w:color="AEAEAE"/>
              <w:left w:val="nil"/>
              <w:bottom w:val="single" w:sz="8" w:space="0" w:color="AEAEAE"/>
              <w:right w:val="nil"/>
            </w:tcBorders>
            <w:shd w:val="clear" w:color="auto" w:fill="E0E0E0"/>
          </w:tcPr>
          <w:p w14:paraId="0A712E81" w14:textId="77777777" w:rsidR="00556373" w:rsidRPr="00D06FE9" w:rsidRDefault="00556373" w:rsidP="00D06FE9">
            <w:pPr>
              <w:autoSpaceDE w:val="0"/>
              <w:autoSpaceDN w:val="0"/>
              <w:adjustRightInd w:val="0"/>
              <w:spacing w:line="240" w:lineRule="auto"/>
              <w:rPr>
                <w:rFonts w:ascii="Arial" w:hAnsi="Arial" w:cs="Arial"/>
                <w:color w:val="010205"/>
                <w:sz w:val="20"/>
                <w:szCs w:val="20"/>
              </w:rPr>
            </w:pPr>
          </w:p>
        </w:tc>
        <w:tc>
          <w:tcPr>
            <w:tcW w:w="0" w:type="auto"/>
            <w:tcBorders>
              <w:top w:val="single" w:sz="8" w:space="0" w:color="AEAEAE"/>
              <w:left w:val="nil"/>
              <w:bottom w:val="single" w:sz="8" w:space="0" w:color="AEAEAE"/>
              <w:right w:val="nil"/>
            </w:tcBorders>
            <w:shd w:val="clear" w:color="auto" w:fill="E0E0E0"/>
          </w:tcPr>
          <w:p w14:paraId="3311B4C0"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Negative</w:t>
            </w:r>
          </w:p>
        </w:tc>
        <w:tc>
          <w:tcPr>
            <w:tcW w:w="0" w:type="auto"/>
            <w:tcBorders>
              <w:top w:val="single" w:sz="8" w:space="0" w:color="AEAEAE"/>
              <w:left w:val="nil"/>
              <w:bottom w:val="single" w:sz="8" w:space="0" w:color="AEAEAE"/>
              <w:right w:val="single" w:sz="8" w:space="0" w:color="E0E0E0"/>
            </w:tcBorders>
            <w:shd w:val="clear" w:color="auto" w:fill="FFFFFF"/>
          </w:tcPr>
          <w:p w14:paraId="494FF1D5"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1AFD482E"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01C6D159"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35A057E"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6F919B86"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-.139</w:t>
            </w:r>
          </w:p>
        </w:tc>
        <w:tc>
          <w:tcPr>
            <w:tcW w:w="0" w:type="auto"/>
            <w:tcBorders>
              <w:top w:val="single" w:sz="8" w:space="0" w:color="AEAEAE"/>
              <w:left w:val="single" w:sz="8" w:space="0" w:color="E0E0E0"/>
              <w:bottom w:val="single" w:sz="8" w:space="0" w:color="AEAEAE"/>
              <w:right w:val="nil"/>
            </w:tcBorders>
            <w:shd w:val="clear" w:color="auto" w:fill="FFFFFF"/>
          </w:tcPr>
          <w:p w14:paraId="400851F9"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-.120</w:t>
            </w:r>
          </w:p>
        </w:tc>
      </w:tr>
      <w:tr w:rsidR="00DD4E51" w:rsidRPr="00D06FE9" w14:paraId="79876467" w14:textId="77777777" w:rsidTr="00CD5957">
        <w:trPr>
          <w:cantSplit/>
        </w:trPr>
        <w:tc>
          <w:tcPr>
            <w:tcW w:w="0" w:type="auto"/>
            <w:gridSpan w:val="2"/>
            <w:tcBorders>
              <w:top w:val="single" w:sz="8" w:space="0" w:color="AEAEAE"/>
              <w:left w:val="nil"/>
              <w:bottom w:val="single" w:sz="8" w:space="0" w:color="AEAEAE"/>
              <w:right w:val="nil"/>
            </w:tcBorders>
            <w:shd w:val="clear" w:color="auto" w:fill="E0E0E0"/>
          </w:tcPr>
          <w:p w14:paraId="4A09F773"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Test Statistic</w:t>
            </w:r>
          </w:p>
        </w:tc>
        <w:tc>
          <w:tcPr>
            <w:tcW w:w="0" w:type="auto"/>
            <w:tcBorders>
              <w:top w:val="single" w:sz="8" w:space="0" w:color="AEAEAE"/>
              <w:left w:val="nil"/>
              <w:bottom w:val="single" w:sz="8" w:space="0" w:color="AEAEAE"/>
              <w:right w:val="single" w:sz="8" w:space="0" w:color="E0E0E0"/>
            </w:tcBorders>
            <w:shd w:val="clear" w:color="auto" w:fill="FFFFFF"/>
          </w:tcPr>
          <w:p w14:paraId="7B66DE8D"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.112</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3474B704"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.134</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7C9DEE97"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.127</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51D70466"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.115</w:t>
            </w:r>
          </w:p>
        </w:tc>
        <w:tc>
          <w:tcPr>
            <w:tcW w:w="0" w:type="auto"/>
            <w:tcBorders>
              <w:top w:val="single" w:sz="8" w:space="0" w:color="AEAEAE"/>
              <w:left w:val="single" w:sz="8" w:space="0" w:color="E0E0E0"/>
              <w:bottom w:val="single" w:sz="8" w:space="0" w:color="AEAEAE"/>
              <w:right w:val="single" w:sz="8" w:space="0" w:color="E0E0E0"/>
            </w:tcBorders>
            <w:shd w:val="clear" w:color="auto" w:fill="FFFFFF"/>
          </w:tcPr>
          <w:p w14:paraId="40D0AC53"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.139</w:t>
            </w:r>
          </w:p>
        </w:tc>
        <w:tc>
          <w:tcPr>
            <w:tcW w:w="0" w:type="auto"/>
            <w:tcBorders>
              <w:top w:val="single" w:sz="8" w:space="0" w:color="AEAEAE"/>
              <w:left w:val="single" w:sz="8" w:space="0" w:color="E0E0E0"/>
              <w:bottom w:val="single" w:sz="8" w:space="0" w:color="AEAEAE"/>
              <w:right w:val="nil"/>
            </w:tcBorders>
            <w:shd w:val="clear" w:color="auto" w:fill="FFFFFF"/>
          </w:tcPr>
          <w:p w14:paraId="206FBBE1"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.120</w:t>
            </w:r>
          </w:p>
        </w:tc>
      </w:tr>
      <w:tr w:rsidR="00DD4E51" w:rsidRPr="00D06FE9" w14:paraId="07C1FD86" w14:textId="77777777" w:rsidTr="00CD5957">
        <w:trPr>
          <w:cantSplit/>
        </w:trPr>
        <w:tc>
          <w:tcPr>
            <w:tcW w:w="0" w:type="auto"/>
            <w:gridSpan w:val="2"/>
            <w:tcBorders>
              <w:top w:val="single" w:sz="8" w:space="0" w:color="AEAEAE"/>
              <w:left w:val="nil"/>
              <w:bottom w:val="single" w:sz="8" w:space="0" w:color="152935"/>
              <w:right w:val="nil"/>
            </w:tcBorders>
            <w:shd w:val="clear" w:color="auto" w:fill="E0E0E0"/>
          </w:tcPr>
          <w:p w14:paraId="5A23B010" w14:textId="77777777" w:rsidR="00556373" w:rsidRPr="00D06FE9" w:rsidRDefault="00556373" w:rsidP="00D06FE9">
            <w:pPr>
              <w:autoSpaceDE w:val="0"/>
              <w:autoSpaceDN w:val="0"/>
              <w:adjustRightInd w:val="0"/>
              <w:spacing w:line="240" w:lineRule="auto"/>
              <w:ind w:left="60" w:right="60"/>
              <w:rPr>
                <w:rFonts w:ascii="Arial" w:hAnsi="Arial" w:cs="Arial"/>
                <w:color w:val="264A60"/>
                <w:sz w:val="20"/>
                <w:szCs w:val="20"/>
              </w:rPr>
            </w:pPr>
            <w:r w:rsidRPr="00D06FE9">
              <w:rPr>
                <w:rFonts w:ascii="Arial" w:hAnsi="Arial" w:cs="Arial"/>
                <w:color w:val="264A60"/>
                <w:sz w:val="20"/>
                <w:szCs w:val="20"/>
              </w:rPr>
              <w:t>Asymp. Sig. (2-tailed)</w:t>
            </w:r>
          </w:p>
        </w:tc>
        <w:tc>
          <w:tcPr>
            <w:tcW w:w="0" w:type="auto"/>
            <w:tcBorders>
              <w:top w:val="single" w:sz="8" w:space="0" w:color="AEAEAE"/>
              <w:left w:val="nil"/>
              <w:bottom w:val="single" w:sz="8" w:space="0" w:color="152935"/>
              <w:right w:val="single" w:sz="8" w:space="0" w:color="E0E0E0"/>
            </w:tcBorders>
            <w:shd w:val="clear" w:color="auto" w:fill="FFFFFF"/>
          </w:tcPr>
          <w:p w14:paraId="26263E31"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.090</w:t>
            </w:r>
            <w:r w:rsidRPr="00D06FE9">
              <w:rPr>
                <w:rFonts w:ascii="Arial" w:hAnsi="Arial" w:cs="Arial"/>
                <w:color w:val="010205"/>
                <w:sz w:val="20"/>
                <w:szCs w:val="20"/>
                <w:vertAlign w:val="superscript"/>
              </w:rPr>
              <w:t>c</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242C9241"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.078</w:t>
            </w:r>
            <w:r w:rsidRPr="00D06FE9">
              <w:rPr>
                <w:rFonts w:ascii="Arial" w:hAnsi="Arial" w:cs="Arial"/>
                <w:color w:val="010205"/>
                <w:sz w:val="20"/>
                <w:szCs w:val="20"/>
                <w:vertAlign w:val="superscript"/>
              </w:rPr>
              <w:t>c</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5CF380C8"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.102</w:t>
            </w:r>
            <w:r w:rsidRPr="00D06FE9">
              <w:rPr>
                <w:rFonts w:ascii="Arial" w:hAnsi="Arial" w:cs="Arial"/>
                <w:color w:val="010205"/>
                <w:sz w:val="20"/>
                <w:szCs w:val="20"/>
                <w:vertAlign w:val="superscript"/>
              </w:rPr>
              <w:t>c</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04A06934"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.200</w:t>
            </w:r>
            <w:r w:rsidRPr="00D06FE9">
              <w:rPr>
                <w:rFonts w:ascii="Arial" w:hAnsi="Arial" w:cs="Arial"/>
                <w:color w:val="010205"/>
                <w:sz w:val="20"/>
                <w:szCs w:val="20"/>
                <w:vertAlign w:val="superscript"/>
              </w:rPr>
              <w:t>c</w:t>
            </w:r>
          </w:p>
        </w:tc>
        <w:tc>
          <w:tcPr>
            <w:tcW w:w="0" w:type="auto"/>
            <w:tcBorders>
              <w:top w:val="single" w:sz="8" w:space="0" w:color="AEAEAE"/>
              <w:left w:val="single" w:sz="8" w:space="0" w:color="E0E0E0"/>
              <w:bottom w:val="single" w:sz="8" w:space="0" w:color="152935"/>
              <w:right w:val="single" w:sz="8" w:space="0" w:color="E0E0E0"/>
            </w:tcBorders>
            <w:shd w:val="clear" w:color="auto" w:fill="FFFFFF"/>
          </w:tcPr>
          <w:p w14:paraId="18F09CA0"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.188</w:t>
            </w:r>
            <w:r w:rsidRPr="00D06FE9">
              <w:rPr>
                <w:rFonts w:ascii="Arial" w:hAnsi="Arial" w:cs="Arial"/>
                <w:color w:val="010205"/>
                <w:sz w:val="20"/>
                <w:szCs w:val="20"/>
                <w:vertAlign w:val="superscript"/>
              </w:rPr>
              <w:t>c</w:t>
            </w:r>
          </w:p>
        </w:tc>
        <w:tc>
          <w:tcPr>
            <w:tcW w:w="0" w:type="auto"/>
            <w:tcBorders>
              <w:top w:val="single" w:sz="8" w:space="0" w:color="AEAEAE"/>
              <w:left w:val="single" w:sz="8" w:space="0" w:color="E0E0E0"/>
              <w:bottom w:val="single" w:sz="8" w:space="0" w:color="152935"/>
              <w:right w:val="nil"/>
            </w:tcBorders>
            <w:shd w:val="clear" w:color="auto" w:fill="FFFFFF"/>
          </w:tcPr>
          <w:p w14:paraId="61B56A75" w14:textId="77777777" w:rsidR="00556373" w:rsidRPr="00D06FE9" w:rsidRDefault="00556373" w:rsidP="00D06FE9">
            <w:pPr>
              <w:autoSpaceDE w:val="0"/>
              <w:autoSpaceDN w:val="0"/>
              <w:adjustRightInd w:val="0"/>
              <w:spacing w:line="240" w:lineRule="auto"/>
              <w:ind w:left="60" w:right="60"/>
              <w:jc w:val="right"/>
              <w:rPr>
                <w:rFonts w:ascii="Arial" w:hAnsi="Arial" w:cs="Arial"/>
                <w:color w:val="010205"/>
                <w:sz w:val="20"/>
                <w:szCs w:val="20"/>
              </w:rPr>
            </w:pPr>
            <w:r w:rsidRPr="00D06FE9">
              <w:rPr>
                <w:rFonts w:ascii="Arial" w:hAnsi="Arial" w:cs="Arial"/>
                <w:color w:val="010205"/>
                <w:sz w:val="20"/>
                <w:szCs w:val="20"/>
              </w:rPr>
              <w:t>.200</w:t>
            </w:r>
            <w:r w:rsidRPr="00D06FE9">
              <w:rPr>
                <w:rFonts w:ascii="Arial" w:hAnsi="Arial" w:cs="Arial"/>
                <w:color w:val="010205"/>
                <w:sz w:val="20"/>
                <w:szCs w:val="20"/>
                <w:vertAlign w:val="superscript"/>
              </w:rPr>
              <w:t>c</w:t>
            </w:r>
          </w:p>
        </w:tc>
      </w:tr>
      <w:tr w:rsidR="00556373" w:rsidRPr="00D06FE9" w14:paraId="64B8C93A" w14:textId="77777777" w:rsidTr="00CD5957">
        <w:trPr>
          <w:cantSplit/>
        </w:trPr>
        <w:tc>
          <w:tcPr>
            <w:tcW w:w="0" w:type="auto"/>
            <w:gridSpan w:val="8"/>
            <w:tcBorders>
              <w:top w:val="nil"/>
              <w:left w:val="nil"/>
              <w:bottom w:val="nil"/>
              <w:right w:val="nil"/>
            </w:tcBorders>
            <w:shd w:val="clear" w:color="auto" w:fill="FFFFFF"/>
          </w:tcPr>
          <w:p w14:paraId="3827AA30" w14:textId="77777777" w:rsidR="00556373" w:rsidRPr="00D06FE9" w:rsidRDefault="00556373" w:rsidP="00D06FE9">
            <w:pPr>
              <w:autoSpaceDE w:val="0"/>
              <w:autoSpaceDN w:val="0"/>
              <w:adjustRightInd w:val="0"/>
              <w:spacing w:line="240" w:lineRule="auto"/>
              <w:ind w:left="60" w:right="60"/>
              <w:rPr>
                <w:rFonts w:ascii="Arial" w:hAnsi="Arial" w:cs="Arial"/>
                <w:color w:val="010205"/>
                <w:sz w:val="20"/>
                <w:szCs w:val="20"/>
              </w:rPr>
            </w:pPr>
            <w:r w:rsidRPr="00D06FE9">
              <w:rPr>
                <w:rFonts w:ascii="Arial" w:hAnsi="Arial" w:cs="Arial"/>
                <w:color w:val="010205"/>
                <w:sz w:val="20"/>
                <w:szCs w:val="20"/>
              </w:rPr>
              <w:t>a. Test distribution is Normal.</w:t>
            </w:r>
          </w:p>
        </w:tc>
      </w:tr>
      <w:tr w:rsidR="00556373" w:rsidRPr="00D06FE9" w14:paraId="2299CE87" w14:textId="77777777" w:rsidTr="00CD5957">
        <w:trPr>
          <w:cantSplit/>
        </w:trPr>
        <w:tc>
          <w:tcPr>
            <w:tcW w:w="0" w:type="auto"/>
            <w:gridSpan w:val="8"/>
            <w:tcBorders>
              <w:top w:val="nil"/>
              <w:left w:val="nil"/>
              <w:bottom w:val="nil"/>
              <w:right w:val="nil"/>
            </w:tcBorders>
            <w:shd w:val="clear" w:color="auto" w:fill="FFFFFF"/>
          </w:tcPr>
          <w:p w14:paraId="200CB573" w14:textId="500D4C0C" w:rsidR="00556373" w:rsidRPr="00D06FE9" w:rsidRDefault="00556373" w:rsidP="00D06FE9">
            <w:pPr>
              <w:autoSpaceDE w:val="0"/>
              <w:autoSpaceDN w:val="0"/>
              <w:adjustRightInd w:val="0"/>
              <w:spacing w:line="240" w:lineRule="auto"/>
              <w:ind w:right="60"/>
              <w:rPr>
                <w:rFonts w:ascii="Arial" w:hAnsi="Arial" w:cs="Arial"/>
                <w:color w:val="010205"/>
                <w:sz w:val="20"/>
                <w:szCs w:val="20"/>
              </w:rPr>
            </w:pPr>
            <w:r w:rsidRPr="00D06FE9">
              <w:rPr>
                <w:rFonts w:ascii="Arial" w:hAnsi="Arial" w:cs="Arial"/>
                <w:color w:val="010205"/>
                <w:sz w:val="20"/>
                <w:szCs w:val="20"/>
              </w:rPr>
              <w:t xml:space="preserve"> b. Calculated from data.</w:t>
            </w:r>
          </w:p>
        </w:tc>
      </w:tr>
      <w:tr w:rsidR="00556373" w:rsidRPr="00D06FE9" w14:paraId="443E08BD" w14:textId="77777777" w:rsidTr="00CD5957">
        <w:trPr>
          <w:cantSplit/>
        </w:trPr>
        <w:tc>
          <w:tcPr>
            <w:tcW w:w="0" w:type="auto"/>
            <w:gridSpan w:val="8"/>
            <w:tcBorders>
              <w:top w:val="nil"/>
              <w:left w:val="nil"/>
              <w:bottom w:val="nil"/>
              <w:right w:val="nil"/>
            </w:tcBorders>
            <w:shd w:val="clear" w:color="auto" w:fill="FFFFFF"/>
          </w:tcPr>
          <w:p w14:paraId="0194CB0B" w14:textId="77777777" w:rsidR="00556373" w:rsidRPr="00D06FE9" w:rsidRDefault="00556373" w:rsidP="00D06FE9">
            <w:pPr>
              <w:autoSpaceDE w:val="0"/>
              <w:autoSpaceDN w:val="0"/>
              <w:adjustRightInd w:val="0"/>
              <w:spacing w:line="240" w:lineRule="auto"/>
              <w:ind w:left="60" w:right="60"/>
              <w:rPr>
                <w:rFonts w:ascii="Arial" w:hAnsi="Arial" w:cs="Arial"/>
                <w:color w:val="010205"/>
                <w:sz w:val="20"/>
                <w:szCs w:val="20"/>
              </w:rPr>
            </w:pPr>
            <w:r w:rsidRPr="00D06FE9">
              <w:rPr>
                <w:rFonts w:ascii="Arial" w:hAnsi="Arial" w:cs="Arial"/>
                <w:color w:val="010205"/>
                <w:sz w:val="20"/>
                <w:szCs w:val="20"/>
              </w:rPr>
              <w:t>c. Lilliefors Significance Correction.</w:t>
            </w:r>
          </w:p>
        </w:tc>
      </w:tr>
    </w:tbl>
    <w:p w14:paraId="6C2B474D" w14:textId="77777777" w:rsidR="00556373" w:rsidRPr="00D06FE9" w:rsidRDefault="00556373" w:rsidP="00D06FE9">
      <w:pPr>
        <w:spacing w:line="240" w:lineRule="auto"/>
        <w:ind w:firstLine="720"/>
        <w:jc w:val="both"/>
        <w:rPr>
          <w:rFonts w:ascii="Arial" w:hAnsi="Arial" w:cs="Arial"/>
          <w:sz w:val="24"/>
          <w:szCs w:val="24"/>
          <w:lang w:val="en-GB"/>
        </w:rPr>
      </w:pPr>
      <w:r w:rsidRPr="00D06FE9">
        <w:rPr>
          <w:rFonts w:ascii="Arial" w:hAnsi="Arial" w:cs="Arial"/>
          <w:sz w:val="24"/>
          <w:szCs w:val="24"/>
          <w:lang w:val="en-GB"/>
        </w:rPr>
        <w:t>Hasil uji normalitas dengan program SPSS versi 2</w:t>
      </w:r>
      <w:r w:rsidRPr="00D06FE9">
        <w:rPr>
          <w:rFonts w:ascii="Arial" w:hAnsi="Arial" w:cs="Arial"/>
          <w:sz w:val="24"/>
          <w:szCs w:val="24"/>
        </w:rPr>
        <w:t>4</w:t>
      </w:r>
      <w:r w:rsidRPr="00D06FE9">
        <w:rPr>
          <w:rFonts w:ascii="Arial" w:hAnsi="Arial" w:cs="Arial"/>
          <w:sz w:val="24"/>
          <w:szCs w:val="24"/>
          <w:lang w:val="en-GB"/>
        </w:rPr>
        <w:t xml:space="preserve">, adalah sebagaimana pada tabel di atas menunjukkan uji normalitas data untuk </w:t>
      </w:r>
      <w:r w:rsidRPr="00D06FE9">
        <w:rPr>
          <w:rFonts w:ascii="Arial" w:hAnsi="Arial" w:cs="Arial"/>
          <w:sz w:val="24"/>
          <w:szCs w:val="24"/>
        </w:rPr>
        <w:t xml:space="preserve">enam </w:t>
      </w:r>
      <w:r w:rsidRPr="00D06FE9">
        <w:rPr>
          <w:rFonts w:ascii="Arial" w:hAnsi="Arial" w:cs="Arial"/>
          <w:sz w:val="24"/>
          <w:szCs w:val="24"/>
          <w:lang w:val="en-GB"/>
        </w:rPr>
        <w:t xml:space="preserve">variabel penelitian, yang </w:t>
      </w:r>
      <w:r w:rsidRPr="00D06FE9">
        <w:rPr>
          <w:rFonts w:ascii="Arial" w:hAnsi="Arial" w:cs="Arial"/>
          <w:sz w:val="24"/>
          <w:szCs w:val="24"/>
          <w:lang w:val="en-GB"/>
        </w:rPr>
        <w:lastRenderedPageBreak/>
        <w:t xml:space="preserve">telah diuji sebelumnya secara manual dengan uji </w:t>
      </w:r>
      <w:r w:rsidRPr="00D06FE9">
        <w:rPr>
          <w:rFonts w:ascii="Arial" w:hAnsi="Arial" w:cs="Arial"/>
          <w:i/>
          <w:sz w:val="24"/>
          <w:szCs w:val="24"/>
          <w:lang w:val="en-GB"/>
        </w:rPr>
        <w:t>Kolmogorov-Smirnov,</w:t>
      </w:r>
      <w:r w:rsidRPr="00D06FE9">
        <w:rPr>
          <w:rFonts w:ascii="Arial" w:hAnsi="Arial" w:cs="Arial"/>
          <w:sz w:val="24"/>
          <w:szCs w:val="24"/>
          <w:lang w:val="en-GB"/>
        </w:rPr>
        <w:t xml:space="preserve"> hipotesis yang diuji adalah:</w:t>
      </w:r>
    </w:p>
    <w:p w14:paraId="535B3F98" w14:textId="77777777" w:rsidR="00556373" w:rsidRPr="00D06FE9" w:rsidRDefault="00556373" w:rsidP="00D06FE9">
      <w:pPr>
        <w:spacing w:line="240" w:lineRule="auto"/>
        <w:ind w:left="2127" w:hanging="2115"/>
        <w:jc w:val="both"/>
        <w:rPr>
          <w:rFonts w:ascii="Arial" w:hAnsi="Arial" w:cs="Arial"/>
          <w:sz w:val="24"/>
          <w:szCs w:val="24"/>
          <w:lang w:val="en-GB"/>
        </w:rPr>
      </w:pPr>
      <w:proofErr w:type="gramStart"/>
      <w:r w:rsidRPr="00D06FE9">
        <w:rPr>
          <w:rFonts w:ascii="Arial" w:hAnsi="Arial" w:cs="Arial"/>
          <w:sz w:val="24"/>
          <w:szCs w:val="24"/>
          <w:lang w:val="en-GB"/>
        </w:rPr>
        <w:t>H</w:t>
      </w:r>
      <w:r w:rsidRPr="00D06FE9">
        <w:rPr>
          <w:rFonts w:ascii="Arial" w:hAnsi="Arial" w:cs="Arial"/>
          <w:sz w:val="24"/>
          <w:szCs w:val="24"/>
          <w:vertAlign w:val="subscript"/>
          <w:lang w:val="en-GB"/>
        </w:rPr>
        <w:t>0</w:t>
      </w:r>
      <w:r w:rsidRPr="00D06FE9">
        <w:rPr>
          <w:rFonts w:ascii="Arial" w:hAnsi="Arial" w:cs="Arial"/>
          <w:sz w:val="24"/>
          <w:szCs w:val="24"/>
          <w:lang w:val="en-GB"/>
        </w:rPr>
        <w:t xml:space="preserve"> :</w:t>
      </w:r>
      <w:proofErr w:type="gramEnd"/>
      <w:r w:rsidRPr="00D06FE9">
        <w:rPr>
          <w:rFonts w:ascii="Arial" w:hAnsi="Arial" w:cs="Arial"/>
          <w:sz w:val="24"/>
          <w:szCs w:val="24"/>
          <w:lang w:val="en-GB"/>
        </w:rPr>
        <w:t xml:space="preserve"> p–</w:t>
      </w:r>
      <w:r w:rsidRPr="00D06FE9">
        <w:rPr>
          <w:rFonts w:ascii="Arial" w:hAnsi="Arial" w:cs="Arial"/>
          <w:i/>
          <w:sz w:val="24"/>
          <w:szCs w:val="24"/>
          <w:lang w:val="en-GB"/>
        </w:rPr>
        <w:t xml:space="preserve">value </w:t>
      </w:r>
      <w:r w:rsidRPr="00D06FE9">
        <w:rPr>
          <w:rFonts w:ascii="Arial" w:hAnsi="Arial" w:cs="Arial"/>
          <w:sz w:val="24"/>
          <w:szCs w:val="24"/>
          <w:lang w:val="en-GB"/>
        </w:rPr>
        <w:t xml:space="preserve">˂ 0,05  </w:t>
      </w:r>
      <w:r w:rsidRPr="00D06FE9">
        <w:rPr>
          <w:rFonts w:ascii="Arial" w:hAnsi="Arial" w:cs="Arial"/>
          <w:sz w:val="24"/>
          <w:szCs w:val="24"/>
        </w:rPr>
        <w:t xml:space="preserve"> </w:t>
      </w:r>
      <w:r w:rsidRPr="00D06FE9">
        <w:rPr>
          <w:rFonts w:ascii="Arial" w:hAnsi="Arial" w:cs="Arial"/>
          <w:sz w:val="24"/>
          <w:szCs w:val="24"/>
          <w:lang w:val="en-GB"/>
        </w:rPr>
        <w:t xml:space="preserve">Data tidak berdistribusi normal </w:t>
      </w:r>
    </w:p>
    <w:p w14:paraId="6EA39656" w14:textId="77777777" w:rsidR="00556373" w:rsidRPr="00D06FE9" w:rsidRDefault="00556373" w:rsidP="00D06FE9">
      <w:pPr>
        <w:spacing w:line="240" w:lineRule="auto"/>
        <w:ind w:left="2127" w:hanging="2115"/>
        <w:jc w:val="both"/>
        <w:rPr>
          <w:rFonts w:ascii="Arial" w:hAnsi="Arial" w:cs="Arial"/>
          <w:sz w:val="24"/>
          <w:szCs w:val="24"/>
          <w:lang w:val="en-GB"/>
        </w:rPr>
      </w:pPr>
      <w:proofErr w:type="gramStart"/>
      <w:r w:rsidRPr="00D06FE9">
        <w:rPr>
          <w:rFonts w:ascii="Arial" w:hAnsi="Arial" w:cs="Arial"/>
          <w:sz w:val="24"/>
          <w:szCs w:val="24"/>
          <w:lang w:val="en-GB"/>
        </w:rPr>
        <w:t>Ha :</w:t>
      </w:r>
      <w:proofErr w:type="gramEnd"/>
      <w:r w:rsidRPr="00D06FE9">
        <w:rPr>
          <w:rFonts w:ascii="Arial" w:hAnsi="Arial" w:cs="Arial"/>
          <w:sz w:val="24"/>
          <w:szCs w:val="24"/>
          <w:lang w:val="en-GB"/>
        </w:rPr>
        <w:t xml:space="preserve"> p–</w:t>
      </w:r>
      <w:r w:rsidRPr="00D06FE9">
        <w:rPr>
          <w:rFonts w:ascii="Arial" w:hAnsi="Arial" w:cs="Arial"/>
          <w:i/>
          <w:sz w:val="24"/>
          <w:szCs w:val="24"/>
          <w:lang w:val="en-GB"/>
        </w:rPr>
        <w:t xml:space="preserve">value </w:t>
      </w:r>
      <w:r w:rsidRPr="00D06FE9">
        <w:rPr>
          <w:rFonts w:ascii="Arial" w:hAnsi="Arial" w:cs="Arial"/>
          <w:sz w:val="24"/>
          <w:szCs w:val="24"/>
          <w:lang w:val="en-GB"/>
        </w:rPr>
        <w:t>≥</w:t>
      </w:r>
      <w:r w:rsidRPr="00D06FE9">
        <w:rPr>
          <w:rFonts w:ascii="Arial" w:hAnsi="Arial" w:cs="Arial"/>
          <w:sz w:val="24"/>
          <w:szCs w:val="24"/>
        </w:rPr>
        <w:t xml:space="preserve"> </w:t>
      </w:r>
      <w:r w:rsidRPr="00D06FE9">
        <w:rPr>
          <w:rFonts w:ascii="Arial" w:hAnsi="Arial" w:cs="Arial"/>
          <w:sz w:val="24"/>
          <w:szCs w:val="24"/>
          <w:lang w:val="en-GB"/>
        </w:rPr>
        <w:t xml:space="preserve">0,05 </w:t>
      </w:r>
      <w:r w:rsidRPr="00D06FE9">
        <w:rPr>
          <w:rFonts w:ascii="Arial" w:hAnsi="Arial" w:cs="Arial"/>
          <w:sz w:val="24"/>
          <w:szCs w:val="24"/>
        </w:rPr>
        <w:t xml:space="preserve">    </w:t>
      </w:r>
      <w:r w:rsidRPr="00D06FE9">
        <w:rPr>
          <w:rFonts w:ascii="Arial" w:hAnsi="Arial" w:cs="Arial"/>
          <w:sz w:val="24"/>
          <w:szCs w:val="24"/>
          <w:lang w:val="en-GB"/>
        </w:rPr>
        <w:t>Data berdistribusi normal</w:t>
      </w:r>
    </w:p>
    <w:p w14:paraId="14CB6592" w14:textId="342E535B" w:rsidR="00556373" w:rsidRPr="00D06FE9" w:rsidRDefault="00556373" w:rsidP="00D06FE9">
      <w:pPr>
        <w:spacing w:line="240" w:lineRule="auto"/>
        <w:ind w:firstLine="720"/>
        <w:jc w:val="both"/>
        <w:rPr>
          <w:rFonts w:ascii="Arial" w:hAnsi="Arial" w:cs="Arial"/>
          <w:sz w:val="24"/>
          <w:szCs w:val="24"/>
        </w:rPr>
      </w:pPr>
      <w:r w:rsidRPr="00D06FE9">
        <w:rPr>
          <w:rFonts w:ascii="Arial" w:hAnsi="Arial" w:cs="Arial"/>
          <w:sz w:val="24"/>
          <w:szCs w:val="24"/>
          <w:lang w:val="en-GB"/>
        </w:rPr>
        <w:t xml:space="preserve">Data pada tabel </w:t>
      </w:r>
      <w:r w:rsidRPr="00D06FE9">
        <w:rPr>
          <w:rFonts w:ascii="Arial" w:hAnsi="Arial" w:cs="Arial"/>
          <w:sz w:val="24"/>
          <w:szCs w:val="24"/>
        </w:rPr>
        <w:t>5</w:t>
      </w:r>
      <w:r w:rsidRPr="00D06FE9">
        <w:rPr>
          <w:rFonts w:ascii="Arial" w:hAnsi="Arial" w:cs="Arial"/>
          <w:sz w:val="24"/>
          <w:szCs w:val="24"/>
          <w:lang w:val="en-GB"/>
        </w:rPr>
        <w:t xml:space="preserve"> menunjukkan bahwa semua data variabel yang terdiri dari variabe</w:t>
      </w:r>
      <w:r w:rsidRPr="00D06FE9">
        <w:rPr>
          <w:rFonts w:ascii="Arial" w:hAnsi="Arial" w:cs="Arial"/>
          <w:sz w:val="24"/>
          <w:szCs w:val="24"/>
        </w:rPr>
        <w:t>l</w:t>
      </w:r>
      <w:r w:rsidRPr="00D06FE9">
        <w:rPr>
          <w:rFonts w:ascii="Arial" w:hAnsi="Arial" w:cs="Arial"/>
          <w:sz w:val="24"/>
          <w:szCs w:val="24"/>
          <w:lang w:val="en-GB"/>
        </w:rPr>
        <w:t xml:space="preserve"> </w:t>
      </w:r>
      <w:r w:rsidRPr="00D06FE9">
        <w:rPr>
          <w:rFonts w:ascii="Arial" w:hAnsi="Arial" w:cs="Arial"/>
          <w:sz w:val="24"/>
          <w:szCs w:val="24"/>
        </w:rPr>
        <w:t>lingkungan bisnis eksternal, manajemen inovasi, chanel traction, market positioning, keunggulan bersaing dan kinerja pemasaran</w:t>
      </w:r>
      <w:r w:rsidRPr="00D06FE9">
        <w:rPr>
          <w:rFonts w:ascii="Arial" w:hAnsi="Arial" w:cs="Arial"/>
          <w:sz w:val="24"/>
          <w:szCs w:val="24"/>
          <w:lang w:val="en-GB"/>
        </w:rPr>
        <w:t xml:space="preserve"> mengikuti sebaran data normal dengan menggunakan uji </w:t>
      </w:r>
      <w:r w:rsidRPr="00D06FE9">
        <w:rPr>
          <w:rFonts w:ascii="Arial" w:hAnsi="Arial" w:cs="Arial"/>
          <w:i/>
          <w:sz w:val="24"/>
          <w:szCs w:val="24"/>
          <w:lang w:val="en-GB"/>
        </w:rPr>
        <w:t>Kolmogorov-Smirnov</w:t>
      </w:r>
      <w:r w:rsidRPr="00D06FE9">
        <w:rPr>
          <w:rFonts w:ascii="Arial" w:hAnsi="Arial" w:cs="Arial"/>
          <w:sz w:val="24"/>
          <w:szCs w:val="24"/>
          <w:lang w:val="en-GB"/>
        </w:rPr>
        <w:t xml:space="preserve"> menunjukkan nilai p-</w:t>
      </w:r>
      <w:r w:rsidRPr="00D06FE9">
        <w:rPr>
          <w:rFonts w:ascii="Arial" w:hAnsi="Arial" w:cs="Arial"/>
          <w:i/>
          <w:sz w:val="24"/>
          <w:szCs w:val="24"/>
          <w:lang w:val="en-GB"/>
        </w:rPr>
        <w:t>value</w:t>
      </w:r>
      <w:r w:rsidRPr="00D06FE9">
        <w:rPr>
          <w:rFonts w:ascii="Arial" w:hAnsi="Arial" w:cs="Arial"/>
          <w:i/>
          <w:sz w:val="24"/>
          <w:szCs w:val="24"/>
        </w:rPr>
        <w:t xml:space="preserve"> </w:t>
      </w:r>
      <w:r w:rsidRPr="00D06FE9">
        <w:rPr>
          <w:rFonts w:ascii="Arial" w:hAnsi="Arial" w:cs="Arial"/>
          <w:sz w:val="24"/>
          <w:szCs w:val="24"/>
          <w:lang w:val="en-GB"/>
        </w:rPr>
        <w:t>≥ 0,05</w:t>
      </w:r>
      <w:r w:rsidRPr="00D06FE9">
        <w:rPr>
          <w:rFonts w:ascii="Arial" w:hAnsi="Arial" w:cs="Arial"/>
          <w:sz w:val="24"/>
          <w:szCs w:val="24"/>
        </w:rPr>
        <w:t xml:space="preserve"> </w:t>
      </w:r>
      <w:r w:rsidRPr="00D06FE9">
        <w:rPr>
          <w:rFonts w:ascii="Arial" w:hAnsi="Arial" w:cs="Arial"/>
          <w:sz w:val="24"/>
          <w:szCs w:val="24"/>
          <w:lang w:val="en-GB"/>
        </w:rPr>
        <w:t>maka data untuk mengukur variabel penelitian menunjukkan hasil yang tidak tidak ada perbedaan signifikan atau menerima H</w:t>
      </w:r>
      <w:r w:rsidRPr="00D06FE9">
        <w:rPr>
          <w:rFonts w:ascii="Arial" w:hAnsi="Arial" w:cs="Arial"/>
          <w:sz w:val="24"/>
          <w:szCs w:val="24"/>
          <w:vertAlign w:val="subscript"/>
          <w:lang w:val="en-GB"/>
        </w:rPr>
        <w:t>a</w:t>
      </w:r>
      <w:r w:rsidRPr="00D06FE9">
        <w:rPr>
          <w:rFonts w:ascii="Arial" w:hAnsi="Arial" w:cs="Arial"/>
          <w:sz w:val="24"/>
          <w:szCs w:val="24"/>
          <w:lang w:val="en-GB"/>
        </w:rPr>
        <w:t>, artinya bahwa sampel berasal dari populasi yang berdistribusi normal atau tidak ada perbedaan yang signifikan antara data sampel yang berasal dari populasi berdistribusi normal.</w:t>
      </w:r>
    </w:p>
    <w:p w14:paraId="7BF571F9" w14:textId="235C7CA3" w:rsidR="005D40A5" w:rsidRDefault="004A41B1" w:rsidP="00345D51">
      <w:pPr>
        <w:spacing w:line="360" w:lineRule="auto"/>
        <w:rPr>
          <w:rFonts w:ascii="Arial" w:hAnsi="Arial" w:cs="Arial"/>
          <w:sz w:val="24"/>
          <w:szCs w:val="24"/>
        </w:rPr>
      </w:pPr>
      <w:r>
        <w:rPr>
          <w:rFonts w:ascii="Arial" w:hAnsi="Arial" w:cs="Arial"/>
          <w:sz w:val="24"/>
          <w:szCs w:val="24"/>
        </w:rPr>
        <w:t xml:space="preserve">Tabel 5. </w:t>
      </w:r>
      <w:r w:rsidR="001F510C">
        <w:rPr>
          <w:rFonts w:ascii="Arial" w:hAnsi="Arial" w:cs="Arial"/>
          <w:sz w:val="24"/>
          <w:szCs w:val="24"/>
        </w:rPr>
        <w:t xml:space="preserve">Tanggapan Responden </w:t>
      </w:r>
    </w:p>
    <w:tbl>
      <w:tblPr>
        <w:tblW w:w="7676" w:type="dxa"/>
        <w:tblInd w:w="-5" w:type="dxa"/>
        <w:tblLook w:val="04A0" w:firstRow="1" w:lastRow="0" w:firstColumn="1" w:lastColumn="0" w:noHBand="0" w:noVBand="1"/>
      </w:tblPr>
      <w:tblGrid>
        <w:gridCol w:w="537"/>
        <w:gridCol w:w="3859"/>
        <w:gridCol w:w="1980"/>
        <w:gridCol w:w="1300"/>
      </w:tblGrid>
      <w:tr w:rsidR="001F510C" w:rsidRPr="001F510C" w14:paraId="0A8AF121" w14:textId="77777777" w:rsidTr="001F510C">
        <w:trPr>
          <w:trHeight w:val="34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746FD" w14:textId="77777777" w:rsidR="001F510C" w:rsidRPr="001F510C" w:rsidRDefault="001F510C" w:rsidP="001F510C">
            <w:pPr>
              <w:spacing w:after="0" w:line="240" w:lineRule="auto"/>
              <w:rPr>
                <w:rFonts w:ascii="Calibri" w:eastAsia="Times New Roman" w:hAnsi="Calibri" w:cs="Calibri"/>
                <w:b/>
                <w:bCs/>
                <w:color w:val="000000"/>
                <w:kern w:val="0"/>
                <w:sz w:val="24"/>
                <w:szCs w:val="24"/>
                <w:lang w:val="id-ID" w:eastAsia="en-US"/>
                <w14:ligatures w14:val="none"/>
              </w:rPr>
            </w:pPr>
            <w:r w:rsidRPr="001F510C">
              <w:rPr>
                <w:rFonts w:ascii="Calibri" w:eastAsia="Times New Roman" w:hAnsi="Calibri" w:cs="Calibri"/>
                <w:b/>
                <w:bCs/>
                <w:color w:val="000000"/>
                <w:kern w:val="0"/>
                <w:sz w:val="24"/>
                <w:szCs w:val="20"/>
                <w:lang w:val="id-ID" w:eastAsia="en-US"/>
                <w14:ligatures w14:val="none"/>
              </w:rPr>
              <w:t>NO</w:t>
            </w:r>
          </w:p>
        </w:tc>
        <w:tc>
          <w:tcPr>
            <w:tcW w:w="3859" w:type="dxa"/>
            <w:tcBorders>
              <w:top w:val="single" w:sz="4" w:space="0" w:color="auto"/>
              <w:left w:val="nil"/>
              <w:bottom w:val="single" w:sz="4" w:space="0" w:color="auto"/>
              <w:right w:val="single" w:sz="4" w:space="0" w:color="auto"/>
            </w:tcBorders>
            <w:shd w:val="clear" w:color="auto" w:fill="auto"/>
            <w:noWrap/>
            <w:vAlign w:val="bottom"/>
            <w:hideMark/>
          </w:tcPr>
          <w:p w14:paraId="074B3679" w14:textId="77777777" w:rsidR="001F510C" w:rsidRPr="001F510C" w:rsidRDefault="001F510C" w:rsidP="001F510C">
            <w:pPr>
              <w:spacing w:after="0" w:line="240" w:lineRule="auto"/>
              <w:rPr>
                <w:rFonts w:ascii="Calibri" w:eastAsia="Times New Roman" w:hAnsi="Calibri" w:cs="Calibri"/>
                <w:b/>
                <w:bCs/>
                <w:color w:val="000000"/>
                <w:kern w:val="0"/>
                <w:sz w:val="24"/>
                <w:szCs w:val="24"/>
                <w:lang w:val="id-ID" w:eastAsia="en-US"/>
                <w14:ligatures w14:val="none"/>
              </w:rPr>
            </w:pPr>
            <w:r w:rsidRPr="001F510C">
              <w:rPr>
                <w:rFonts w:ascii="Calibri" w:eastAsia="Times New Roman" w:hAnsi="Calibri" w:cs="Calibri"/>
                <w:b/>
                <w:bCs/>
                <w:color w:val="000000"/>
                <w:kern w:val="0"/>
                <w:sz w:val="24"/>
                <w:szCs w:val="20"/>
                <w:lang w:val="id-ID" w:eastAsia="en-US"/>
                <w14:ligatures w14:val="none"/>
              </w:rPr>
              <w:t>VARIABEL</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B757C46" w14:textId="77777777" w:rsidR="001F510C" w:rsidRPr="001F510C" w:rsidRDefault="001F510C" w:rsidP="001F510C">
            <w:pPr>
              <w:spacing w:after="0" w:line="240" w:lineRule="auto"/>
              <w:rPr>
                <w:rFonts w:ascii="Calibri" w:eastAsia="Times New Roman" w:hAnsi="Calibri" w:cs="Calibri"/>
                <w:b/>
                <w:bCs/>
                <w:color w:val="000000"/>
                <w:kern w:val="0"/>
                <w:sz w:val="24"/>
                <w:szCs w:val="24"/>
                <w:lang w:val="id-ID" w:eastAsia="en-US"/>
                <w14:ligatures w14:val="none"/>
              </w:rPr>
            </w:pPr>
            <w:r w:rsidRPr="001F510C">
              <w:rPr>
                <w:rFonts w:ascii="Calibri" w:eastAsia="Times New Roman" w:hAnsi="Calibri" w:cs="Calibri"/>
                <w:b/>
                <w:bCs/>
                <w:color w:val="000000"/>
                <w:kern w:val="0"/>
                <w:sz w:val="24"/>
                <w:szCs w:val="20"/>
                <w:lang w:val="id-ID" w:eastAsia="en-US"/>
                <w14:ligatures w14:val="none"/>
              </w:rPr>
              <w:t xml:space="preserve">TOTAL SCORE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52D6BBD" w14:textId="77777777" w:rsidR="001F510C" w:rsidRPr="001F510C" w:rsidRDefault="001F510C" w:rsidP="001F510C">
            <w:pPr>
              <w:spacing w:after="0" w:line="240" w:lineRule="auto"/>
              <w:rPr>
                <w:rFonts w:ascii="Calibri" w:eastAsia="Times New Roman" w:hAnsi="Calibri" w:cs="Calibri"/>
                <w:b/>
                <w:bCs/>
                <w:color w:val="000000"/>
                <w:kern w:val="0"/>
                <w:sz w:val="24"/>
                <w:szCs w:val="24"/>
                <w:lang w:val="id-ID" w:eastAsia="en-US"/>
                <w14:ligatures w14:val="none"/>
              </w:rPr>
            </w:pPr>
            <w:r w:rsidRPr="001F510C">
              <w:rPr>
                <w:rFonts w:ascii="Calibri" w:eastAsia="Times New Roman" w:hAnsi="Calibri" w:cs="Calibri"/>
                <w:b/>
                <w:bCs/>
                <w:color w:val="000000"/>
                <w:kern w:val="0"/>
                <w:sz w:val="24"/>
                <w:szCs w:val="20"/>
                <w:lang w:val="id-ID" w:eastAsia="en-US"/>
                <w14:ligatures w14:val="none"/>
              </w:rPr>
              <w:t>RATA-RATA</w:t>
            </w:r>
          </w:p>
        </w:tc>
      </w:tr>
      <w:tr w:rsidR="001F510C" w:rsidRPr="001F510C" w14:paraId="00EB9B71" w14:textId="77777777" w:rsidTr="001F510C">
        <w:trPr>
          <w:trHeight w:val="3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0F512CB3"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1</w:t>
            </w:r>
          </w:p>
        </w:tc>
        <w:tc>
          <w:tcPr>
            <w:tcW w:w="3859" w:type="dxa"/>
            <w:tcBorders>
              <w:top w:val="nil"/>
              <w:left w:val="nil"/>
              <w:bottom w:val="single" w:sz="4" w:space="0" w:color="auto"/>
              <w:right w:val="single" w:sz="4" w:space="0" w:color="auto"/>
            </w:tcBorders>
            <w:shd w:val="clear" w:color="auto" w:fill="auto"/>
            <w:noWrap/>
            <w:vAlign w:val="bottom"/>
            <w:hideMark/>
          </w:tcPr>
          <w:p w14:paraId="382C7ADC"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Lingkungan Bisnis Eksternal</w:t>
            </w:r>
          </w:p>
        </w:tc>
        <w:tc>
          <w:tcPr>
            <w:tcW w:w="1980" w:type="dxa"/>
            <w:tcBorders>
              <w:top w:val="nil"/>
              <w:left w:val="nil"/>
              <w:bottom w:val="single" w:sz="4" w:space="0" w:color="auto"/>
              <w:right w:val="single" w:sz="4" w:space="0" w:color="auto"/>
            </w:tcBorders>
            <w:shd w:val="clear" w:color="auto" w:fill="auto"/>
            <w:noWrap/>
            <w:vAlign w:val="center"/>
            <w:hideMark/>
          </w:tcPr>
          <w:p w14:paraId="1D722DBB" w14:textId="77777777" w:rsidR="001F510C" w:rsidRPr="001F510C" w:rsidRDefault="001F510C" w:rsidP="001F510C">
            <w:pPr>
              <w:spacing w:after="0" w:line="240" w:lineRule="auto"/>
              <w:jc w:val="center"/>
              <w:rPr>
                <w:rFonts w:ascii="Arial" w:eastAsia="Times New Roman" w:hAnsi="Arial" w:cs="Arial"/>
                <w:color w:val="000000"/>
                <w:kern w:val="0"/>
                <w:sz w:val="20"/>
                <w:szCs w:val="20"/>
                <w:lang w:val="id-ID" w:eastAsia="en-US"/>
                <w14:ligatures w14:val="none"/>
              </w:rPr>
            </w:pPr>
            <w:r w:rsidRPr="001F510C">
              <w:rPr>
                <w:rFonts w:ascii="Arial" w:eastAsia="Times New Roman" w:hAnsi="Arial" w:cs="Arial"/>
                <w:color w:val="000000"/>
                <w:kern w:val="0"/>
                <w:sz w:val="20"/>
                <w:szCs w:val="20"/>
                <w:lang w:val="id-ID" w:eastAsia="en-US"/>
                <w14:ligatures w14:val="none"/>
              </w:rPr>
              <w:t>17975</w:t>
            </w:r>
          </w:p>
        </w:tc>
        <w:tc>
          <w:tcPr>
            <w:tcW w:w="1300" w:type="dxa"/>
            <w:tcBorders>
              <w:top w:val="nil"/>
              <w:left w:val="nil"/>
              <w:bottom w:val="single" w:sz="4" w:space="0" w:color="auto"/>
              <w:right w:val="single" w:sz="4" w:space="0" w:color="auto"/>
            </w:tcBorders>
            <w:shd w:val="clear" w:color="auto" w:fill="auto"/>
            <w:noWrap/>
            <w:vAlign w:val="center"/>
            <w:hideMark/>
          </w:tcPr>
          <w:p w14:paraId="40511050" w14:textId="77777777" w:rsidR="001F510C" w:rsidRPr="001F510C" w:rsidRDefault="001F510C" w:rsidP="001F510C">
            <w:pPr>
              <w:spacing w:after="0" w:line="240" w:lineRule="auto"/>
              <w:jc w:val="center"/>
              <w:rPr>
                <w:rFonts w:ascii="Arial" w:eastAsia="Times New Roman" w:hAnsi="Arial" w:cs="Arial"/>
                <w:color w:val="000000"/>
                <w:kern w:val="0"/>
                <w:sz w:val="20"/>
                <w:szCs w:val="20"/>
                <w:lang w:val="id-ID" w:eastAsia="en-US"/>
                <w14:ligatures w14:val="none"/>
              </w:rPr>
            </w:pPr>
            <w:r w:rsidRPr="001F510C">
              <w:rPr>
                <w:rFonts w:ascii="Arial" w:eastAsia="Times New Roman" w:hAnsi="Arial" w:cs="Arial"/>
                <w:color w:val="000000"/>
                <w:kern w:val="0"/>
                <w:sz w:val="20"/>
                <w:szCs w:val="20"/>
                <w:lang w:val="id-ID" w:eastAsia="en-US"/>
                <w14:ligatures w14:val="none"/>
              </w:rPr>
              <w:t>3.98</w:t>
            </w:r>
          </w:p>
        </w:tc>
      </w:tr>
      <w:tr w:rsidR="001F510C" w:rsidRPr="001F510C" w14:paraId="01106973" w14:textId="77777777" w:rsidTr="001F510C">
        <w:trPr>
          <w:trHeight w:val="3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69B6F160"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2</w:t>
            </w:r>
          </w:p>
        </w:tc>
        <w:tc>
          <w:tcPr>
            <w:tcW w:w="3859" w:type="dxa"/>
            <w:tcBorders>
              <w:top w:val="nil"/>
              <w:left w:val="nil"/>
              <w:bottom w:val="single" w:sz="4" w:space="0" w:color="auto"/>
              <w:right w:val="single" w:sz="4" w:space="0" w:color="auto"/>
            </w:tcBorders>
            <w:shd w:val="clear" w:color="auto" w:fill="auto"/>
            <w:noWrap/>
            <w:vAlign w:val="bottom"/>
            <w:hideMark/>
          </w:tcPr>
          <w:p w14:paraId="2A56D9FA"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Manajemen inovasi</w:t>
            </w:r>
          </w:p>
        </w:tc>
        <w:tc>
          <w:tcPr>
            <w:tcW w:w="1980" w:type="dxa"/>
            <w:tcBorders>
              <w:top w:val="nil"/>
              <w:left w:val="nil"/>
              <w:bottom w:val="single" w:sz="4" w:space="0" w:color="auto"/>
              <w:right w:val="single" w:sz="4" w:space="0" w:color="auto"/>
            </w:tcBorders>
            <w:shd w:val="clear" w:color="auto" w:fill="auto"/>
            <w:noWrap/>
            <w:vAlign w:val="bottom"/>
            <w:hideMark/>
          </w:tcPr>
          <w:p w14:paraId="60F5128D"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19746</w:t>
            </w:r>
          </w:p>
        </w:tc>
        <w:tc>
          <w:tcPr>
            <w:tcW w:w="1300" w:type="dxa"/>
            <w:tcBorders>
              <w:top w:val="nil"/>
              <w:left w:val="nil"/>
              <w:bottom w:val="single" w:sz="4" w:space="0" w:color="auto"/>
              <w:right w:val="single" w:sz="4" w:space="0" w:color="auto"/>
            </w:tcBorders>
            <w:shd w:val="clear" w:color="auto" w:fill="auto"/>
            <w:noWrap/>
            <w:vAlign w:val="bottom"/>
            <w:hideMark/>
          </w:tcPr>
          <w:p w14:paraId="34D5970C"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4.06</w:t>
            </w:r>
          </w:p>
        </w:tc>
      </w:tr>
      <w:tr w:rsidR="001F510C" w:rsidRPr="001F510C" w14:paraId="6BE9DF0A" w14:textId="77777777" w:rsidTr="001F510C">
        <w:trPr>
          <w:trHeight w:val="3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6DAA1C31"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3</w:t>
            </w:r>
          </w:p>
        </w:tc>
        <w:tc>
          <w:tcPr>
            <w:tcW w:w="3859" w:type="dxa"/>
            <w:tcBorders>
              <w:top w:val="nil"/>
              <w:left w:val="nil"/>
              <w:bottom w:val="single" w:sz="4" w:space="0" w:color="auto"/>
              <w:right w:val="single" w:sz="4" w:space="0" w:color="auto"/>
            </w:tcBorders>
            <w:shd w:val="clear" w:color="auto" w:fill="auto"/>
            <w:noWrap/>
            <w:vAlign w:val="bottom"/>
            <w:hideMark/>
          </w:tcPr>
          <w:p w14:paraId="32088594"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Channel Traction</w:t>
            </w:r>
          </w:p>
        </w:tc>
        <w:tc>
          <w:tcPr>
            <w:tcW w:w="1980" w:type="dxa"/>
            <w:tcBorders>
              <w:top w:val="nil"/>
              <w:left w:val="nil"/>
              <w:bottom w:val="single" w:sz="4" w:space="0" w:color="auto"/>
              <w:right w:val="single" w:sz="4" w:space="0" w:color="auto"/>
            </w:tcBorders>
            <w:shd w:val="clear" w:color="auto" w:fill="auto"/>
            <w:noWrap/>
            <w:vAlign w:val="bottom"/>
            <w:hideMark/>
          </w:tcPr>
          <w:p w14:paraId="0BF954DD"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16688</w:t>
            </w:r>
          </w:p>
        </w:tc>
        <w:tc>
          <w:tcPr>
            <w:tcW w:w="1300" w:type="dxa"/>
            <w:tcBorders>
              <w:top w:val="nil"/>
              <w:left w:val="nil"/>
              <w:bottom w:val="single" w:sz="4" w:space="0" w:color="auto"/>
              <w:right w:val="single" w:sz="4" w:space="0" w:color="auto"/>
            </w:tcBorders>
            <w:shd w:val="clear" w:color="auto" w:fill="auto"/>
            <w:noWrap/>
            <w:vAlign w:val="bottom"/>
            <w:hideMark/>
          </w:tcPr>
          <w:p w14:paraId="77394A72"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4.02</w:t>
            </w:r>
          </w:p>
        </w:tc>
      </w:tr>
      <w:tr w:rsidR="001F510C" w:rsidRPr="001F510C" w14:paraId="4919A89D" w14:textId="77777777" w:rsidTr="001F510C">
        <w:trPr>
          <w:trHeight w:val="3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061E6491"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4</w:t>
            </w:r>
          </w:p>
        </w:tc>
        <w:tc>
          <w:tcPr>
            <w:tcW w:w="3859" w:type="dxa"/>
            <w:tcBorders>
              <w:top w:val="nil"/>
              <w:left w:val="nil"/>
              <w:bottom w:val="single" w:sz="4" w:space="0" w:color="auto"/>
              <w:right w:val="single" w:sz="4" w:space="0" w:color="auto"/>
            </w:tcBorders>
            <w:shd w:val="clear" w:color="auto" w:fill="auto"/>
            <w:noWrap/>
            <w:vAlign w:val="bottom"/>
            <w:hideMark/>
          </w:tcPr>
          <w:p w14:paraId="5704D1BC"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 xml:space="preserve">Market Positioning </w:t>
            </w:r>
          </w:p>
        </w:tc>
        <w:tc>
          <w:tcPr>
            <w:tcW w:w="1980" w:type="dxa"/>
            <w:tcBorders>
              <w:top w:val="nil"/>
              <w:left w:val="nil"/>
              <w:bottom w:val="single" w:sz="4" w:space="0" w:color="auto"/>
              <w:right w:val="single" w:sz="4" w:space="0" w:color="auto"/>
            </w:tcBorders>
            <w:shd w:val="clear" w:color="auto" w:fill="auto"/>
            <w:noWrap/>
            <w:vAlign w:val="bottom"/>
            <w:hideMark/>
          </w:tcPr>
          <w:p w14:paraId="6EEF08F0"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9742</w:t>
            </w:r>
          </w:p>
        </w:tc>
        <w:tc>
          <w:tcPr>
            <w:tcW w:w="1300" w:type="dxa"/>
            <w:tcBorders>
              <w:top w:val="nil"/>
              <w:left w:val="nil"/>
              <w:bottom w:val="single" w:sz="4" w:space="0" w:color="auto"/>
              <w:right w:val="single" w:sz="4" w:space="0" w:color="auto"/>
            </w:tcBorders>
            <w:shd w:val="clear" w:color="auto" w:fill="auto"/>
            <w:noWrap/>
            <w:vAlign w:val="bottom"/>
            <w:hideMark/>
          </w:tcPr>
          <w:p w14:paraId="6336D1C0"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4.01</w:t>
            </w:r>
          </w:p>
        </w:tc>
      </w:tr>
      <w:tr w:rsidR="001F510C" w:rsidRPr="001F510C" w14:paraId="669029B2" w14:textId="77777777" w:rsidTr="001F510C">
        <w:trPr>
          <w:trHeight w:val="34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78665E28"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5</w:t>
            </w:r>
          </w:p>
        </w:tc>
        <w:tc>
          <w:tcPr>
            <w:tcW w:w="3859" w:type="dxa"/>
            <w:tcBorders>
              <w:top w:val="nil"/>
              <w:left w:val="nil"/>
              <w:bottom w:val="single" w:sz="4" w:space="0" w:color="auto"/>
              <w:right w:val="single" w:sz="4" w:space="0" w:color="auto"/>
            </w:tcBorders>
            <w:shd w:val="clear" w:color="auto" w:fill="auto"/>
            <w:noWrap/>
            <w:vAlign w:val="bottom"/>
            <w:hideMark/>
          </w:tcPr>
          <w:p w14:paraId="0A371D8B"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 xml:space="preserve">Keunggulan Bersaing </w:t>
            </w:r>
          </w:p>
        </w:tc>
        <w:tc>
          <w:tcPr>
            <w:tcW w:w="1980" w:type="dxa"/>
            <w:tcBorders>
              <w:top w:val="nil"/>
              <w:left w:val="nil"/>
              <w:bottom w:val="single" w:sz="4" w:space="0" w:color="auto"/>
              <w:right w:val="single" w:sz="4" w:space="0" w:color="auto"/>
            </w:tcBorders>
            <w:shd w:val="clear" w:color="auto" w:fill="auto"/>
            <w:noWrap/>
            <w:vAlign w:val="bottom"/>
            <w:hideMark/>
          </w:tcPr>
          <w:p w14:paraId="7F751E75"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13984</w:t>
            </w:r>
          </w:p>
        </w:tc>
        <w:tc>
          <w:tcPr>
            <w:tcW w:w="1300" w:type="dxa"/>
            <w:tcBorders>
              <w:top w:val="nil"/>
              <w:left w:val="nil"/>
              <w:bottom w:val="single" w:sz="4" w:space="0" w:color="auto"/>
              <w:right w:val="single" w:sz="4" w:space="0" w:color="auto"/>
            </w:tcBorders>
            <w:shd w:val="clear" w:color="auto" w:fill="auto"/>
            <w:noWrap/>
            <w:vAlign w:val="bottom"/>
            <w:hideMark/>
          </w:tcPr>
          <w:p w14:paraId="4B1E5ADA"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0"/>
                <w:lang w:val="id-ID" w:eastAsia="en-US"/>
                <w14:ligatures w14:val="none"/>
              </w:rPr>
              <w:t>4.03</w:t>
            </w:r>
          </w:p>
        </w:tc>
      </w:tr>
      <w:tr w:rsidR="001F510C" w:rsidRPr="001F510C" w14:paraId="134CFF11" w14:textId="77777777" w:rsidTr="001F510C">
        <w:trPr>
          <w:trHeight w:val="32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439C7CF6" w14:textId="77777777" w:rsidR="001F510C" w:rsidRPr="001F510C" w:rsidRDefault="001F510C" w:rsidP="001F510C">
            <w:pPr>
              <w:spacing w:after="0" w:line="240" w:lineRule="auto"/>
              <w:jc w:val="right"/>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4"/>
                <w:lang w:val="id-ID" w:eastAsia="en-US"/>
                <w14:ligatures w14:val="none"/>
              </w:rPr>
              <w:t>6</w:t>
            </w:r>
          </w:p>
        </w:tc>
        <w:tc>
          <w:tcPr>
            <w:tcW w:w="3859" w:type="dxa"/>
            <w:tcBorders>
              <w:top w:val="nil"/>
              <w:left w:val="nil"/>
              <w:bottom w:val="single" w:sz="4" w:space="0" w:color="auto"/>
              <w:right w:val="single" w:sz="4" w:space="0" w:color="auto"/>
            </w:tcBorders>
            <w:shd w:val="clear" w:color="auto" w:fill="auto"/>
            <w:noWrap/>
            <w:vAlign w:val="bottom"/>
            <w:hideMark/>
          </w:tcPr>
          <w:p w14:paraId="6572C766" w14:textId="77777777" w:rsidR="001F510C" w:rsidRPr="001F510C" w:rsidRDefault="001F510C" w:rsidP="001F510C">
            <w:pPr>
              <w:spacing w:after="0" w:line="240" w:lineRule="auto"/>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4"/>
                <w:lang w:val="id-ID" w:eastAsia="en-US"/>
                <w14:ligatures w14:val="none"/>
              </w:rPr>
              <w:t>Kinerja Pemasaran</w:t>
            </w:r>
          </w:p>
        </w:tc>
        <w:tc>
          <w:tcPr>
            <w:tcW w:w="1980" w:type="dxa"/>
            <w:tcBorders>
              <w:top w:val="nil"/>
              <w:left w:val="nil"/>
              <w:bottom w:val="single" w:sz="4" w:space="0" w:color="auto"/>
              <w:right w:val="single" w:sz="4" w:space="0" w:color="auto"/>
            </w:tcBorders>
            <w:shd w:val="clear" w:color="auto" w:fill="auto"/>
            <w:noWrap/>
            <w:vAlign w:val="bottom"/>
            <w:hideMark/>
          </w:tcPr>
          <w:p w14:paraId="7F5892AE"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4"/>
                <w:lang w:val="id-ID" w:eastAsia="en-US"/>
                <w14:ligatures w14:val="none"/>
              </w:rPr>
              <w:t>10946</w:t>
            </w:r>
          </w:p>
        </w:tc>
        <w:tc>
          <w:tcPr>
            <w:tcW w:w="1300" w:type="dxa"/>
            <w:tcBorders>
              <w:top w:val="nil"/>
              <w:left w:val="nil"/>
              <w:bottom w:val="single" w:sz="4" w:space="0" w:color="auto"/>
              <w:right w:val="single" w:sz="4" w:space="0" w:color="auto"/>
            </w:tcBorders>
            <w:shd w:val="clear" w:color="auto" w:fill="auto"/>
            <w:noWrap/>
            <w:vAlign w:val="bottom"/>
            <w:hideMark/>
          </w:tcPr>
          <w:p w14:paraId="04001C5E" w14:textId="77777777" w:rsidR="001F510C" w:rsidRPr="001F510C" w:rsidRDefault="001F510C" w:rsidP="001F510C">
            <w:pPr>
              <w:spacing w:after="0" w:line="240" w:lineRule="auto"/>
              <w:jc w:val="center"/>
              <w:rPr>
                <w:rFonts w:ascii="Calibri" w:eastAsia="Times New Roman" w:hAnsi="Calibri" w:cs="Calibri"/>
                <w:color w:val="000000"/>
                <w:kern w:val="0"/>
                <w:sz w:val="24"/>
                <w:szCs w:val="24"/>
                <w:lang w:val="id-ID" w:eastAsia="en-US"/>
                <w14:ligatures w14:val="none"/>
              </w:rPr>
            </w:pPr>
            <w:r w:rsidRPr="001F510C">
              <w:rPr>
                <w:rFonts w:ascii="Calibri" w:eastAsia="Times New Roman" w:hAnsi="Calibri" w:cs="Calibri"/>
                <w:color w:val="000000"/>
                <w:kern w:val="0"/>
                <w:sz w:val="24"/>
                <w:szCs w:val="24"/>
                <w:lang w:val="id-ID" w:eastAsia="en-US"/>
                <w14:ligatures w14:val="none"/>
              </w:rPr>
              <w:t>3.15</w:t>
            </w:r>
          </w:p>
        </w:tc>
      </w:tr>
    </w:tbl>
    <w:p w14:paraId="0B17DC4B" w14:textId="77777777" w:rsidR="00951051" w:rsidRPr="00951051" w:rsidRDefault="00951051" w:rsidP="001F510C">
      <w:pPr>
        <w:spacing w:after="0" w:line="240" w:lineRule="auto"/>
        <w:jc w:val="both"/>
        <w:rPr>
          <w:rFonts w:ascii="Arial" w:hAnsi="Arial" w:cs="Arial"/>
          <w:bCs/>
          <w:lang w:val="id-ID"/>
        </w:rPr>
      </w:pPr>
    </w:p>
    <w:p w14:paraId="79FF066B" w14:textId="461E14FC" w:rsidR="001F510C" w:rsidRPr="00884385" w:rsidRDefault="001F510C" w:rsidP="001F510C">
      <w:pPr>
        <w:spacing w:after="0" w:line="240" w:lineRule="auto"/>
        <w:jc w:val="both"/>
        <w:rPr>
          <w:rFonts w:ascii="Arial" w:hAnsi="Arial" w:cs="Arial"/>
          <w:bCs/>
          <w:sz w:val="24"/>
          <w:szCs w:val="24"/>
          <w:lang w:val="id-ID"/>
        </w:rPr>
      </w:pPr>
      <w:r w:rsidRPr="00884385">
        <w:rPr>
          <w:rFonts w:ascii="Arial" w:hAnsi="Arial" w:cs="Arial"/>
          <w:bCs/>
          <w:sz w:val="24"/>
          <w:szCs w:val="24"/>
          <w:lang w:val="id-ID"/>
        </w:rPr>
        <w:t>Berdasarkan tabel rekapitulasi tersebut dapat dilihat bahwa rata-rata terbesar memiliki nilai sebesar 3,15 dan nilai ini berada pada rentang kategori cukup baik  (</w:t>
      </w:r>
      <w:r w:rsidRPr="00884385">
        <w:rPr>
          <w:rFonts w:ascii="Arial" w:eastAsia="Times New Roman" w:hAnsi="Arial" w:cs="Arial"/>
          <w:bCs/>
          <w:color w:val="000000"/>
          <w:sz w:val="24"/>
          <w:szCs w:val="24"/>
          <w:lang w:val="id-ID"/>
        </w:rPr>
        <w:t>&gt;2.60 – 3.40)</w:t>
      </w:r>
      <w:r w:rsidRPr="00884385">
        <w:rPr>
          <w:rFonts w:ascii="Arial" w:hAnsi="Arial" w:cs="Arial"/>
          <w:bCs/>
          <w:sz w:val="24"/>
          <w:szCs w:val="24"/>
          <w:lang w:val="id-ID"/>
        </w:rPr>
        <w:t xml:space="preserve"> dan nilai 4,06 Dengan kata lain menurut persepsi responden terhadap Variabel Lingkungan Bisnis Eksternal, Manajemen Inovasi, Channel Traction, Market Positioning, Kinerja Pemasaran </w:t>
      </w:r>
      <w:r w:rsidRPr="00884385">
        <w:rPr>
          <w:rFonts w:ascii="Arial" w:eastAsia="Times New Roman" w:hAnsi="Arial" w:cs="Arial"/>
          <w:sz w:val="24"/>
          <w:szCs w:val="24"/>
          <w:lang w:val="id-ID" w:eastAsia="x-none"/>
        </w:rPr>
        <w:t>Startup ICT Indonesia dan beberapa negara ASEAN lainnya</w:t>
      </w:r>
      <w:r w:rsidRPr="00884385">
        <w:rPr>
          <w:rFonts w:ascii="Arial" w:hAnsi="Arial" w:cs="Arial"/>
          <w:bCs/>
          <w:sz w:val="24"/>
          <w:szCs w:val="24"/>
          <w:lang w:val="id-ID"/>
        </w:rPr>
        <w:t xml:space="preserve"> memiliki kategori yang cukup baik dan baik. </w:t>
      </w:r>
    </w:p>
    <w:p w14:paraId="46A4C562" w14:textId="77777777" w:rsidR="00951051" w:rsidRDefault="00951051" w:rsidP="001F510C">
      <w:pPr>
        <w:spacing w:after="0" w:line="240" w:lineRule="auto"/>
        <w:jc w:val="both"/>
        <w:rPr>
          <w:rFonts w:ascii="Arial" w:hAnsi="Arial" w:cs="Arial"/>
          <w:bCs/>
        </w:rPr>
      </w:pPr>
    </w:p>
    <w:p w14:paraId="214CFDD9" w14:textId="77777777" w:rsidR="00951051" w:rsidRPr="003E0C8C" w:rsidRDefault="00951051" w:rsidP="001F510C">
      <w:pPr>
        <w:spacing w:after="0" w:line="240" w:lineRule="auto"/>
        <w:jc w:val="both"/>
        <w:rPr>
          <w:rFonts w:ascii="Arial" w:hAnsi="Arial" w:cs="Arial"/>
          <w:bCs/>
        </w:rPr>
      </w:pPr>
    </w:p>
    <w:p w14:paraId="64AF682D" w14:textId="77777777" w:rsidR="00951051" w:rsidRDefault="00951051" w:rsidP="00951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color w:val="000000" w:themeColor="text1"/>
          <w:kern w:val="0"/>
          <w:sz w:val="24"/>
          <w:szCs w:val="24"/>
          <w:u w:val="single"/>
          <w:lang w:val="id-ID" w:eastAsia="en-US"/>
          <w14:ligatures w14:val="none"/>
        </w:rPr>
      </w:pPr>
      <w:r w:rsidRPr="00951051">
        <w:rPr>
          <w:rFonts w:ascii="Arial" w:eastAsia="Times New Roman" w:hAnsi="Arial" w:cs="Arial"/>
          <w:b/>
          <w:bCs/>
          <w:color w:val="000000" w:themeColor="text1"/>
          <w:kern w:val="0"/>
          <w:sz w:val="24"/>
          <w:szCs w:val="24"/>
          <w:u w:val="single"/>
          <w:lang w:val="id-ID" w:eastAsia="en-US"/>
          <w14:ligatures w14:val="none"/>
        </w:rPr>
        <w:t>SEM dan Pengujian Hipotesis</w:t>
      </w:r>
    </w:p>
    <w:p w14:paraId="5E2E81D7" w14:textId="77777777" w:rsidR="004A41B1" w:rsidRDefault="004A41B1" w:rsidP="00951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bCs/>
          <w:color w:val="000000" w:themeColor="text1"/>
          <w:kern w:val="0"/>
          <w:sz w:val="24"/>
          <w:szCs w:val="24"/>
          <w:u w:val="single"/>
          <w:lang w:val="id-ID" w:eastAsia="en-US"/>
          <w14:ligatures w14:val="none"/>
        </w:rPr>
      </w:pPr>
    </w:p>
    <w:p w14:paraId="13CEED8B" w14:textId="13700168" w:rsidR="004A41B1" w:rsidRDefault="004A41B1" w:rsidP="004A41B1">
      <w:pPr>
        <w:tabs>
          <w:tab w:val="left" w:pos="3980"/>
        </w:tabs>
        <w:spacing w:line="480" w:lineRule="auto"/>
        <w:jc w:val="center"/>
        <w:rPr>
          <w:rFonts w:ascii="Arial" w:hAnsi="Arial" w:cs="Arial"/>
          <w:b/>
        </w:rPr>
      </w:pPr>
      <w:r w:rsidRPr="009D7F0E">
        <w:rPr>
          <w:rFonts w:ascii="Arial" w:hAnsi="Arial" w:cs="Arial"/>
          <w:b/>
        </w:rPr>
        <w:t xml:space="preserve">Tabel </w:t>
      </w:r>
      <w:proofErr w:type="gramStart"/>
      <w:r>
        <w:rPr>
          <w:rFonts w:ascii="Arial" w:hAnsi="Arial" w:cs="Arial"/>
          <w:b/>
        </w:rPr>
        <w:t xml:space="preserve">6 </w:t>
      </w:r>
      <w:r w:rsidRPr="009D7F0E">
        <w:rPr>
          <w:rFonts w:ascii="Arial" w:hAnsi="Arial" w:cs="Arial"/>
          <w:b/>
        </w:rPr>
        <w:t xml:space="preserve"> Rekapitulasi</w:t>
      </w:r>
      <w:proofErr w:type="gramEnd"/>
      <w:r w:rsidRPr="009D7F0E">
        <w:rPr>
          <w:rFonts w:ascii="Arial" w:hAnsi="Arial" w:cs="Arial"/>
          <w:b/>
        </w:rPr>
        <w:t xml:space="preserve"> Hasil Pengujian Hipotesis</w:t>
      </w:r>
    </w:p>
    <w:tbl>
      <w:tblPr>
        <w:tblW w:w="791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7"/>
        <w:gridCol w:w="1860"/>
        <w:gridCol w:w="1250"/>
        <w:gridCol w:w="1022"/>
        <w:gridCol w:w="1501"/>
        <w:gridCol w:w="1350"/>
      </w:tblGrid>
      <w:tr w:rsidR="004A41B1" w:rsidRPr="005C5FBB" w14:paraId="56F88AB1" w14:textId="77777777" w:rsidTr="00CD5957">
        <w:trPr>
          <w:trHeight w:val="270"/>
          <w:jc w:val="center"/>
        </w:trPr>
        <w:tc>
          <w:tcPr>
            <w:tcW w:w="1117" w:type="dxa"/>
            <w:shd w:val="clear" w:color="auto" w:fill="auto"/>
            <w:noWrap/>
            <w:hideMark/>
          </w:tcPr>
          <w:p w14:paraId="047B9E21"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Hipotesis</w:t>
            </w:r>
          </w:p>
        </w:tc>
        <w:tc>
          <w:tcPr>
            <w:tcW w:w="1860" w:type="dxa"/>
            <w:shd w:val="clear" w:color="auto" w:fill="auto"/>
            <w:noWrap/>
            <w:hideMark/>
          </w:tcPr>
          <w:p w14:paraId="156E070C"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Variabel</w:t>
            </w:r>
          </w:p>
        </w:tc>
        <w:tc>
          <w:tcPr>
            <w:tcW w:w="1250" w:type="dxa"/>
            <w:shd w:val="clear" w:color="auto" w:fill="auto"/>
            <w:noWrap/>
            <w:hideMark/>
          </w:tcPr>
          <w:p w14:paraId="39110D89"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Path Coefficient</w:t>
            </w:r>
          </w:p>
        </w:tc>
        <w:tc>
          <w:tcPr>
            <w:tcW w:w="915" w:type="dxa"/>
            <w:shd w:val="clear" w:color="auto" w:fill="auto"/>
            <w:noWrap/>
            <w:hideMark/>
          </w:tcPr>
          <w:p w14:paraId="5E4100C2"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t Hitung &gt; 1.96</w:t>
            </w:r>
          </w:p>
        </w:tc>
        <w:tc>
          <w:tcPr>
            <w:tcW w:w="1425" w:type="dxa"/>
            <w:shd w:val="clear" w:color="auto" w:fill="auto"/>
            <w:noWrap/>
            <w:hideMark/>
          </w:tcPr>
          <w:p w14:paraId="7EC6F0F5"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F Hitung</w:t>
            </w:r>
          </w:p>
        </w:tc>
        <w:tc>
          <w:tcPr>
            <w:tcW w:w="1350" w:type="dxa"/>
            <w:shd w:val="clear" w:color="auto" w:fill="auto"/>
            <w:noWrap/>
            <w:hideMark/>
          </w:tcPr>
          <w:p w14:paraId="3116E915"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Kesimpulan Hipotesis</w:t>
            </w:r>
          </w:p>
        </w:tc>
      </w:tr>
      <w:tr w:rsidR="004A41B1" w:rsidRPr="005C5FBB" w14:paraId="4E0655C7" w14:textId="77777777" w:rsidTr="00CD5957">
        <w:trPr>
          <w:trHeight w:val="270"/>
          <w:jc w:val="center"/>
        </w:trPr>
        <w:tc>
          <w:tcPr>
            <w:tcW w:w="1117" w:type="dxa"/>
            <w:shd w:val="clear" w:color="auto" w:fill="auto"/>
            <w:noWrap/>
            <w:hideMark/>
          </w:tcPr>
          <w:p w14:paraId="17ED8DC2"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H1</w:t>
            </w:r>
          </w:p>
        </w:tc>
        <w:tc>
          <w:tcPr>
            <w:tcW w:w="1860" w:type="dxa"/>
            <w:shd w:val="clear" w:color="auto" w:fill="auto"/>
            <w:noWrap/>
            <w:hideMark/>
          </w:tcPr>
          <w:p w14:paraId="0F63FCB5"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LB --&gt; KB</w:t>
            </w:r>
          </w:p>
        </w:tc>
        <w:tc>
          <w:tcPr>
            <w:tcW w:w="1250" w:type="dxa"/>
            <w:shd w:val="clear" w:color="auto" w:fill="auto"/>
            <w:noWrap/>
            <w:hideMark/>
          </w:tcPr>
          <w:p w14:paraId="09E26C32"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0.</w:t>
            </w:r>
            <w:r>
              <w:rPr>
                <w:rFonts w:ascii="Arial" w:hAnsi="Arial" w:cs="Arial"/>
                <w:color w:val="000000"/>
                <w:sz w:val="20"/>
                <w:szCs w:val="20"/>
              </w:rPr>
              <w:t>227</w:t>
            </w:r>
          </w:p>
        </w:tc>
        <w:tc>
          <w:tcPr>
            <w:tcW w:w="915" w:type="dxa"/>
            <w:shd w:val="clear" w:color="auto" w:fill="auto"/>
            <w:noWrap/>
            <w:hideMark/>
          </w:tcPr>
          <w:p w14:paraId="4E5D75BB"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6.065</w:t>
            </w:r>
          </w:p>
        </w:tc>
        <w:tc>
          <w:tcPr>
            <w:tcW w:w="1425" w:type="dxa"/>
            <w:shd w:val="clear" w:color="auto" w:fill="auto"/>
            <w:noWrap/>
            <w:hideMark/>
          </w:tcPr>
          <w:p w14:paraId="727A7048"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 </w:t>
            </w:r>
          </w:p>
        </w:tc>
        <w:tc>
          <w:tcPr>
            <w:tcW w:w="1350" w:type="dxa"/>
            <w:shd w:val="clear" w:color="auto" w:fill="auto"/>
            <w:noWrap/>
            <w:hideMark/>
          </w:tcPr>
          <w:p w14:paraId="5E3262D4"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Accepted</w:t>
            </w:r>
          </w:p>
        </w:tc>
      </w:tr>
      <w:tr w:rsidR="004A41B1" w:rsidRPr="005C5FBB" w14:paraId="5A2128B0" w14:textId="77777777" w:rsidTr="00CD5957">
        <w:trPr>
          <w:trHeight w:val="270"/>
          <w:jc w:val="center"/>
        </w:trPr>
        <w:tc>
          <w:tcPr>
            <w:tcW w:w="1117" w:type="dxa"/>
            <w:shd w:val="clear" w:color="auto" w:fill="auto"/>
            <w:noWrap/>
            <w:hideMark/>
          </w:tcPr>
          <w:p w14:paraId="6415894F"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H2</w:t>
            </w:r>
          </w:p>
        </w:tc>
        <w:tc>
          <w:tcPr>
            <w:tcW w:w="1860" w:type="dxa"/>
            <w:shd w:val="clear" w:color="auto" w:fill="auto"/>
            <w:noWrap/>
            <w:hideMark/>
          </w:tcPr>
          <w:p w14:paraId="2941899F"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MI --&gt; KB</w:t>
            </w:r>
          </w:p>
        </w:tc>
        <w:tc>
          <w:tcPr>
            <w:tcW w:w="1250" w:type="dxa"/>
            <w:shd w:val="clear" w:color="auto" w:fill="auto"/>
            <w:noWrap/>
            <w:hideMark/>
          </w:tcPr>
          <w:p w14:paraId="52495E25"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0.</w:t>
            </w:r>
            <w:r>
              <w:rPr>
                <w:rFonts w:ascii="Arial" w:hAnsi="Arial" w:cs="Arial"/>
                <w:color w:val="000000"/>
                <w:sz w:val="20"/>
                <w:szCs w:val="20"/>
              </w:rPr>
              <w:t>297</w:t>
            </w:r>
          </w:p>
        </w:tc>
        <w:tc>
          <w:tcPr>
            <w:tcW w:w="915" w:type="dxa"/>
            <w:shd w:val="clear" w:color="auto" w:fill="auto"/>
            <w:noWrap/>
            <w:hideMark/>
          </w:tcPr>
          <w:p w14:paraId="63AD92EC"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7.953</w:t>
            </w:r>
          </w:p>
        </w:tc>
        <w:tc>
          <w:tcPr>
            <w:tcW w:w="1425" w:type="dxa"/>
            <w:shd w:val="clear" w:color="auto" w:fill="auto"/>
            <w:noWrap/>
            <w:hideMark/>
          </w:tcPr>
          <w:p w14:paraId="14EA4DA4"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 </w:t>
            </w:r>
          </w:p>
        </w:tc>
        <w:tc>
          <w:tcPr>
            <w:tcW w:w="1350" w:type="dxa"/>
            <w:shd w:val="clear" w:color="auto" w:fill="auto"/>
            <w:noWrap/>
            <w:hideMark/>
          </w:tcPr>
          <w:p w14:paraId="7BB14140"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Accepted</w:t>
            </w:r>
          </w:p>
        </w:tc>
      </w:tr>
      <w:tr w:rsidR="004A41B1" w:rsidRPr="005C5FBB" w14:paraId="433C39FF" w14:textId="77777777" w:rsidTr="00CD5957">
        <w:trPr>
          <w:trHeight w:val="270"/>
          <w:jc w:val="center"/>
        </w:trPr>
        <w:tc>
          <w:tcPr>
            <w:tcW w:w="1117" w:type="dxa"/>
            <w:shd w:val="clear" w:color="auto" w:fill="auto"/>
            <w:noWrap/>
            <w:hideMark/>
          </w:tcPr>
          <w:p w14:paraId="4522CC1E"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lastRenderedPageBreak/>
              <w:t>H3</w:t>
            </w:r>
          </w:p>
        </w:tc>
        <w:tc>
          <w:tcPr>
            <w:tcW w:w="1860" w:type="dxa"/>
            <w:shd w:val="clear" w:color="auto" w:fill="auto"/>
            <w:noWrap/>
            <w:hideMark/>
          </w:tcPr>
          <w:p w14:paraId="62FD6F1E"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CT --&gt; KB</w:t>
            </w:r>
          </w:p>
        </w:tc>
        <w:tc>
          <w:tcPr>
            <w:tcW w:w="1250" w:type="dxa"/>
            <w:shd w:val="clear" w:color="auto" w:fill="auto"/>
            <w:noWrap/>
            <w:hideMark/>
          </w:tcPr>
          <w:p w14:paraId="2F9CB208"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0.</w:t>
            </w:r>
            <w:r>
              <w:rPr>
                <w:rFonts w:ascii="Arial" w:hAnsi="Arial" w:cs="Arial"/>
                <w:color w:val="000000"/>
                <w:sz w:val="20"/>
                <w:szCs w:val="20"/>
              </w:rPr>
              <w:t>222</w:t>
            </w:r>
          </w:p>
        </w:tc>
        <w:tc>
          <w:tcPr>
            <w:tcW w:w="915" w:type="dxa"/>
            <w:shd w:val="clear" w:color="auto" w:fill="auto"/>
            <w:noWrap/>
            <w:hideMark/>
          </w:tcPr>
          <w:p w14:paraId="2966B878"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5.462</w:t>
            </w:r>
          </w:p>
        </w:tc>
        <w:tc>
          <w:tcPr>
            <w:tcW w:w="1425" w:type="dxa"/>
            <w:shd w:val="clear" w:color="auto" w:fill="auto"/>
            <w:noWrap/>
            <w:hideMark/>
          </w:tcPr>
          <w:p w14:paraId="64BFAC15"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 </w:t>
            </w:r>
          </w:p>
        </w:tc>
        <w:tc>
          <w:tcPr>
            <w:tcW w:w="1350" w:type="dxa"/>
            <w:shd w:val="clear" w:color="auto" w:fill="auto"/>
            <w:noWrap/>
            <w:hideMark/>
          </w:tcPr>
          <w:p w14:paraId="28398F53"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Accepted</w:t>
            </w:r>
          </w:p>
        </w:tc>
      </w:tr>
      <w:tr w:rsidR="004A41B1" w:rsidRPr="005C5FBB" w14:paraId="6DE162AF" w14:textId="77777777" w:rsidTr="00CD5957">
        <w:trPr>
          <w:trHeight w:val="270"/>
          <w:jc w:val="center"/>
        </w:trPr>
        <w:tc>
          <w:tcPr>
            <w:tcW w:w="1117" w:type="dxa"/>
            <w:shd w:val="clear" w:color="auto" w:fill="auto"/>
            <w:noWrap/>
            <w:hideMark/>
          </w:tcPr>
          <w:p w14:paraId="7889B31D"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H4</w:t>
            </w:r>
          </w:p>
        </w:tc>
        <w:tc>
          <w:tcPr>
            <w:tcW w:w="1860" w:type="dxa"/>
            <w:shd w:val="clear" w:color="auto" w:fill="auto"/>
            <w:noWrap/>
            <w:hideMark/>
          </w:tcPr>
          <w:p w14:paraId="55A96AAD"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MP --&gt; KB</w:t>
            </w:r>
          </w:p>
        </w:tc>
        <w:tc>
          <w:tcPr>
            <w:tcW w:w="1250" w:type="dxa"/>
            <w:shd w:val="clear" w:color="auto" w:fill="auto"/>
            <w:noWrap/>
            <w:hideMark/>
          </w:tcPr>
          <w:p w14:paraId="5F6E5486"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0.</w:t>
            </w:r>
            <w:r>
              <w:rPr>
                <w:rFonts w:ascii="Arial" w:hAnsi="Arial" w:cs="Arial"/>
                <w:color w:val="000000"/>
                <w:sz w:val="20"/>
                <w:szCs w:val="20"/>
              </w:rPr>
              <w:t>332</w:t>
            </w:r>
          </w:p>
        </w:tc>
        <w:tc>
          <w:tcPr>
            <w:tcW w:w="915" w:type="dxa"/>
            <w:shd w:val="clear" w:color="auto" w:fill="auto"/>
            <w:noWrap/>
            <w:hideMark/>
          </w:tcPr>
          <w:p w14:paraId="26AD852D"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8.315</w:t>
            </w:r>
          </w:p>
        </w:tc>
        <w:tc>
          <w:tcPr>
            <w:tcW w:w="1425" w:type="dxa"/>
            <w:shd w:val="clear" w:color="auto" w:fill="auto"/>
            <w:noWrap/>
            <w:hideMark/>
          </w:tcPr>
          <w:p w14:paraId="69DAE9C9"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 </w:t>
            </w:r>
          </w:p>
        </w:tc>
        <w:tc>
          <w:tcPr>
            <w:tcW w:w="1350" w:type="dxa"/>
            <w:shd w:val="clear" w:color="auto" w:fill="auto"/>
            <w:noWrap/>
            <w:hideMark/>
          </w:tcPr>
          <w:p w14:paraId="0E47A714"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Accepted</w:t>
            </w:r>
          </w:p>
        </w:tc>
      </w:tr>
      <w:tr w:rsidR="004A41B1" w:rsidRPr="005C5FBB" w14:paraId="1705EC4A" w14:textId="77777777" w:rsidTr="00CD5957">
        <w:trPr>
          <w:trHeight w:val="270"/>
          <w:jc w:val="center"/>
        </w:trPr>
        <w:tc>
          <w:tcPr>
            <w:tcW w:w="1117" w:type="dxa"/>
            <w:shd w:val="clear" w:color="auto" w:fill="auto"/>
            <w:noWrap/>
            <w:hideMark/>
          </w:tcPr>
          <w:p w14:paraId="7A93CB28"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w:t>
            </w:r>
            <w:r>
              <w:rPr>
                <w:rFonts w:ascii="Arial" w:hAnsi="Arial" w:cs="Arial"/>
                <w:b/>
                <w:bCs/>
                <w:color w:val="000000"/>
                <w:sz w:val="20"/>
                <w:szCs w:val="20"/>
              </w:rPr>
              <w:t>5</w:t>
            </w:r>
          </w:p>
        </w:tc>
        <w:tc>
          <w:tcPr>
            <w:tcW w:w="1860" w:type="dxa"/>
            <w:shd w:val="clear" w:color="auto" w:fill="auto"/>
            <w:noWrap/>
            <w:hideMark/>
          </w:tcPr>
          <w:p w14:paraId="12E5B9D7"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KB --&gt; KP</w:t>
            </w:r>
          </w:p>
        </w:tc>
        <w:tc>
          <w:tcPr>
            <w:tcW w:w="1250" w:type="dxa"/>
            <w:shd w:val="clear" w:color="auto" w:fill="auto"/>
            <w:noWrap/>
            <w:hideMark/>
          </w:tcPr>
          <w:p w14:paraId="12172DC6"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0.</w:t>
            </w:r>
            <w:r>
              <w:rPr>
                <w:rFonts w:ascii="Arial" w:hAnsi="Arial" w:cs="Arial"/>
                <w:color w:val="000000"/>
                <w:sz w:val="20"/>
                <w:szCs w:val="20"/>
              </w:rPr>
              <w:t>811</w:t>
            </w:r>
          </w:p>
        </w:tc>
        <w:tc>
          <w:tcPr>
            <w:tcW w:w="915" w:type="dxa"/>
            <w:shd w:val="clear" w:color="auto" w:fill="auto"/>
            <w:noWrap/>
            <w:hideMark/>
          </w:tcPr>
          <w:p w14:paraId="1E43AF0B"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18.369</w:t>
            </w:r>
          </w:p>
        </w:tc>
        <w:tc>
          <w:tcPr>
            <w:tcW w:w="1425" w:type="dxa"/>
            <w:shd w:val="clear" w:color="auto" w:fill="auto"/>
            <w:noWrap/>
            <w:hideMark/>
          </w:tcPr>
          <w:p w14:paraId="259EEF9F"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 </w:t>
            </w:r>
          </w:p>
        </w:tc>
        <w:tc>
          <w:tcPr>
            <w:tcW w:w="1350" w:type="dxa"/>
            <w:shd w:val="clear" w:color="auto" w:fill="auto"/>
            <w:noWrap/>
            <w:hideMark/>
          </w:tcPr>
          <w:p w14:paraId="5D5B6A32"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Accepted</w:t>
            </w:r>
          </w:p>
        </w:tc>
      </w:tr>
      <w:tr w:rsidR="004A41B1" w:rsidRPr="005C5FBB" w14:paraId="6905601A" w14:textId="77777777" w:rsidTr="00CD5957">
        <w:trPr>
          <w:trHeight w:val="315"/>
          <w:jc w:val="center"/>
        </w:trPr>
        <w:tc>
          <w:tcPr>
            <w:tcW w:w="1117" w:type="dxa"/>
            <w:shd w:val="clear" w:color="auto" w:fill="auto"/>
            <w:noWrap/>
            <w:hideMark/>
          </w:tcPr>
          <w:p w14:paraId="59468A7A" w14:textId="77777777" w:rsidR="004A41B1" w:rsidRPr="005C5FBB" w:rsidRDefault="004A41B1" w:rsidP="00CD5957">
            <w:pPr>
              <w:jc w:val="center"/>
              <w:rPr>
                <w:rFonts w:ascii="Arial" w:hAnsi="Arial" w:cs="Arial"/>
                <w:b/>
                <w:bCs/>
                <w:color w:val="000000"/>
                <w:sz w:val="20"/>
                <w:szCs w:val="20"/>
              </w:rPr>
            </w:pPr>
            <w:r w:rsidRPr="005C5FBB">
              <w:rPr>
                <w:rFonts w:ascii="Arial" w:hAnsi="Arial" w:cs="Arial"/>
                <w:b/>
                <w:bCs/>
                <w:color w:val="000000"/>
                <w:sz w:val="20"/>
                <w:szCs w:val="20"/>
              </w:rPr>
              <w:t>H</w:t>
            </w:r>
            <w:r>
              <w:rPr>
                <w:rFonts w:ascii="Arial" w:hAnsi="Arial" w:cs="Arial"/>
                <w:b/>
                <w:bCs/>
                <w:color w:val="000000"/>
                <w:sz w:val="20"/>
                <w:szCs w:val="20"/>
              </w:rPr>
              <w:t>6</w:t>
            </w:r>
          </w:p>
        </w:tc>
        <w:tc>
          <w:tcPr>
            <w:tcW w:w="4025" w:type="dxa"/>
            <w:gridSpan w:val="3"/>
            <w:shd w:val="clear" w:color="auto" w:fill="auto"/>
            <w:noWrap/>
            <w:hideMark/>
          </w:tcPr>
          <w:p w14:paraId="023B61FC" w14:textId="77777777" w:rsidR="004A41B1" w:rsidRPr="005C5FBB" w:rsidRDefault="004A41B1" w:rsidP="00CD5957">
            <w:pPr>
              <w:rPr>
                <w:rFonts w:ascii="Arial" w:hAnsi="Arial" w:cs="Arial"/>
                <w:color w:val="000000"/>
                <w:sz w:val="20"/>
                <w:szCs w:val="20"/>
              </w:rPr>
            </w:pPr>
            <w:r w:rsidRPr="005C5FBB">
              <w:rPr>
                <w:rFonts w:ascii="Arial" w:hAnsi="Arial" w:cs="Arial"/>
                <w:color w:val="000000"/>
                <w:sz w:val="20"/>
                <w:szCs w:val="20"/>
              </w:rPr>
              <w:t>LB, MI, CT, MP --&gt; KP melalui KB</w:t>
            </w:r>
          </w:p>
        </w:tc>
        <w:tc>
          <w:tcPr>
            <w:tcW w:w="1425" w:type="dxa"/>
            <w:shd w:val="clear" w:color="auto" w:fill="auto"/>
            <w:noWrap/>
            <w:hideMark/>
          </w:tcPr>
          <w:p w14:paraId="3B2AB718" w14:textId="77777777" w:rsidR="004A41B1" w:rsidRPr="005C5FBB" w:rsidRDefault="004A41B1" w:rsidP="00CD5957">
            <w:pPr>
              <w:jc w:val="center"/>
              <w:rPr>
                <w:rFonts w:ascii="Arial" w:hAnsi="Arial" w:cs="Arial"/>
                <w:color w:val="000000"/>
                <w:sz w:val="20"/>
                <w:szCs w:val="20"/>
              </w:rPr>
            </w:pPr>
            <w:r>
              <w:rPr>
                <w:rFonts w:ascii="Arial" w:hAnsi="Arial" w:cs="Arial"/>
                <w:color w:val="000000"/>
                <w:sz w:val="20"/>
                <w:szCs w:val="20"/>
              </w:rPr>
              <w:t>1590.97</w:t>
            </w:r>
            <w:r w:rsidRPr="005C5FBB">
              <w:rPr>
                <w:rFonts w:ascii="Arial" w:hAnsi="Arial" w:cs="Arial"/>
                <w:color w:val="000000"/>
                <w:sz w:val="20"/>
                <w:szCs w:val="20"/>
              </w:rPr>
              <w:t xml:space="preserve"> &gt;2.40</w:t>
            </w:r>
          </w:p>
        </w:tc>
        <w:tc>
          <w:tcPr>
            <w:tcW w:w="1350" w:type="dxa"/>
            <w:shd w:val="clear" w:color="auto" w:fill="auto"/>
            <w:noWrap/>
            <w:hideMark/>
          </w:tcPr>
          <w:p w14:paraId="70BEF68D" w14:textId="77777777" w:rsidR="004A41B1" w:rsidRPr="005C5FBB" w:rsidRDefault="004A41B1" w:rsidP="00CD5957">
            <w:pPr>
              <w:jc w:val="center"/>
              <w:rPr>
                <w:rFonts w:ascii="Arial" w:hAnsi="Arial" w:cs="Arial"/>
                <w:color w:val="000000"/>
                <w:sz w:val="20"/>
                <w:szCs w:val="20"/>
              </w:rPr>
            </w:pPr>
            <w:r w:rsidRPr="005C5FBB">
              <w:rPr>
                <w:rFonts w:ascii="Arial" w:hAnsi="Arial" w:cs="Arial"/>
                <w:color w:val="000000"/>
                <w:sz w:val="20"/>
                <w:szCs w:val="20"/>
              </w:rPr>
              <w:t>Accepted</w:t>
            </w:r>
          </w:p>
        </w:tc>
      </w:tr>
    </w:tbl>
    <w:p w14:paraId="3638B8B5" w14:textId="77777777" w:rsidR="001D3868" w:rsidRPr="001D3868" w:rsidRDefault="001D3868" w:rsidP="001D3868">
      <w:pPr>
        <w:spacing w:line="480" w:lineRule="auto"/>
        <w:contextualSpacing/>
        <w:jc w:val="both"/>
        <w:rPr>
          <w:rFonts w:ascii="Arial" w:hAnsi="Arial" w:cs="Arial"/>
          <w:b/>
          <w:color w:val="000000"/>
        </w:rPr>
      </w:pPr>
    </w:p>
    <w:p w14:paraId="7433A9D8" w14:textId="19D3FB9D" w:rsidR="00951051" w:rsidRPr="00951051" w:rsidRDefault="004A41B1" w:rsidP="001D3868">
      <w:pPr>
        <w:spacing w:line="480" w:lineRule="auto"/>
        <w:jc w:val="both"/>
        <w:rPr>
          <w:rFonts w:ascii="Arial" w:hAnsi="Arial" w:cs="Arial"/>
          <w:bCs/>
        </w:rPr>
      </w:pPr>
      <w:r w:rsidRPr="009D7F0E">
        <w:rPr>
          <w:rFonts w:ascii="Arial" w:hAnsi="Arial" w:cs="Arial"/>
          <w:bCs/>
        </w:rPr>
        <w:t>Setelah seluruh hipotesis dilakukan, maka dapat dibuat suatu gamb</w:t>
      </w:r>
      <w:r>
        <w:rPr>
          <w:rFonts w:ascii="Arial" w:hAnsi="Arial" w:cs="Arial"/>
          <w:bCs/>
        </w:rPr>
        <w:t>a</w:t>
      </w:r>
      <w:r w:rsidRPr="009D7F0E">
        <w:rPr>
          <w:rFonts w:ascii="Arial" w:hAnsi="Arial" w:cs="Arial"/>
          <w:bCs/>
        </w:rPr>
        <w:t>r model total sebagai berikut</w:t>
      </w:r>
    </w:p>
    <w:p w14:paraId="1C08A747" w14:textId="0E9A714F" w:rsidR="004A41B1" w:rsidRDefault="004A41B1" w:rsidP="00345D51">
      <w:pPr>
        <w:spacing w:line="360" w:lineRule="auto"/>
        <w:rPr>
          <w:rFonts w:ascii="Arial" w:hAnsi="Arial" w:cs="Arial"/>
          <w:sz w:val="24"/>
          <w:szCs w:val="24"/>
        </w:rPr>
      </w:pPr>
      <w:r w:rsidRPr="002C5985">
        <w:rPr>
          <w:noProof/>
          <w:color w:val="000000"/>
          <w:lang w:val="id-ID" w:eastAsia="id-ID"/>
        </w:rPr>
        <w:drawing>
          <wp:inline distT="0" distB="0" distL="0" distR="0" wp14:anchorId="67587762" wp14:editId="44E07015">
            <wp:extent cx="5812403" cy="3132814"/>
            <wp:effectExtent l="0" t="0" r="4445" b="4445"/>
            <wp:docPr id="1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227" cy="3206021"/>
                    </a:xfrm>
                    <a:prstGeom prst="rect">
                      <a:avLst/>
                    </a:prstGeom>
                    <a:noFill/>
                    <a:ln>
                      <a:noFill/>
                    </a:ln>
                  </pic:spPr>
                </pic:pic>
              </a:graphicData>
            </a:graphic>
          </wp:inline>
        </w:drawing>
      </w:r>
    </w:p>
    <w:p w14:paraId="5276690A" w14:textId="77777777" w:rsidR="00AA0ABF" w:rsidRDefault="00AA0ABF" w:rsidP="00AA0ABF">
      <w:pPr>
        <w:pStyle w:val="HTMLPreformatted"/>
        <w:jc w:val="both"/>
        <w:rPr>
          <w:rStyle w:val="y2iqfc"/>
          <w:rFonts w:ascii="Arial" w:hAnsi="Arial" w:cs="Arial"/>
          <w:b/>
          <w:bCs/>
          <w:color w:val="000000" w:themeColor="text1"/>
          <w:sz w:val="24"/>
          <w:szCs w:val="24"/>
          <w:u w:val="single"/>
          <w:lang w:val="id-ID"/>
        </w:rPr>
      </w:pPr>
      <w:r w:rsidRPr="00AA0ABF">
        <w:rPr>
          <w:rStyle w:val="y2iqfc"/>
          <w:rFonts w:ascii="Arial" w:hAnsi="Arial" w:cs="Arial"/>
          <w:b/>
          <w:bCs/>
          <w:color w:val="000000" w:themeColor="text1"/>
          <w:sz w:val="24"/>
          <w:szCs w:val="24"/>
          <w:u w:val="single"/>
          <w:lang w:val="id-ID"/>
        </w:rPr>
        <w:t>DISKUSI</w:t>
      </w:r>
    </w:p>
    <w:p w14:paraId="4783DB6B" w14:textId="77777777" w:rsidR="00AA0ABF" w:rsidRPr="00AA0ABF" w:rsidRDefault="00AA0ABF" w:rsidP="00AA0ABF">
      <w:pPr>
        <w:pStyle w:val="HTMLPreformatted"/>
        <w:jc w:val="both"/>
        <w:rPr>
          <w:rStyle w:val="y2iqfc"/>
          <w:rFonts w:ascii="Arial" w:hAnsi="Arial" w:cs="Arial"/>
          <w:b/>
          <w:bCs/>
          <w:color w:val="000000" w:themeColor="text1"/>
          <w:sz w:val="24"/>
          <w:szCs w:val="24"/>
          <w:u w:val="single"/>
          <w:lang w:val="id-ID"/>
        </w:rPr>
      </w:pPr>
    </w:p>
    <w:p w14:paraId="23A88F8F" w14:textId="01B197F5" w:rsidR="00AA0ABF" w:rsidRPr="00AA0ABF" w:rsidRDefault="00AA0ABF" w:rsidP="00AA0ABF">
      <w:pPr>
        <w:pStyle w:val="HTMLPreformatted"/>
        <w:jc w:val="both"/>
        <w:rPr>
          <w:rStyle w:val="y2iqfc"/>
          <w:rFonts w:ascii="Arial" w:hAnsi="Arial" w:cs="Arial"/>
          <w:color w:val="000000" w:themeColor="text1"/>
          <w:sz w:val="24"/>
          <w:szCs w:val="24"/>
          <w:lang w:val="id-ID"/>
        </w:rPr>
      </w:pPr>
      <w:r w:rsidRPr="00AA0ABF">
        <w:rPr>
          <w:rStyle w:val="y2iqfc"/>
          <w:rFonts w:ascii="Arial" w:hAnsi="Arial" w:cs="Arial"/>
          <w:color w:val="000000" w:themeColor="text1"/>
          <w:sz w:val="24"/>
          <w:szCs w:val="24"/>
          <w:lang w:val="id-ID"/>
        </w:rPr>
        <w:t xml:space="preserve">Berdasarkan </w:t>
      </w:r>
      <w:r w:rsidR="00D52BD2">
        <w:rPr>
          <w:rStyle w:val="y2iqfc"/>
          <w:rFonts w:ascii="Arial" w:hAnsi="Arial" w:cs="Arial"/>
          <w:color w:val="000000" w:themeColor="text1"/>
          <w:sz w:val="24"/>
          <w:szCs w:val="24"/>
          <w:lang w:val="id-ID"/>
        </w:rPr>
        <w:t xml:space="preserve">analisis SEM dengan model total diatas tampak bahwa </w:t>
      </w:r>
    </w:p>
    <w:p w14:paraId="14981C25" w14:textId="77777777" w:rsidR="00AA0ABF" w:rsidRPr="00AA0ABF" w:rsidRDefault="00AA0ABF" w:rsidP="00AA0ABF">
      <w:pPr>
        <w:pStyle w:val="HTMLPreformatted"/>
        <w:jc w:val="both"/>
        <w:rPr>
          <w:rStyle w:val="y2iqfc"/>
          <w:rFonts w:ascii="Arial" w:hAnsi="Arial" w:cs="Arial"/>
          <w:color w:val="000000" w:themeColor="text1"/>
          <w:sz w:val="24"/>
          <w:szCs w:val="24"/>
          <w:lang w:val="id-ID"/>
        </w:rPr>
      </w:pPr>
    </w:p>
    <w:p w14:paraId="2A7C7DF3" w14:textId="77777777" w:rsidR="00AA0ABF" w:rsidRDefault="00AA0ABF" w:rsidP="00AA0ABF">
      <w:pPr>
        <w:pStyle w:val="HTMLPreformatted"/>
        <w:jc w:val="both"/>
        <w:rPr>
          <w:rStyle w:val="y2iqfc"/>
          <w:rFonts w:ascii="Arial" w:hAnsi="Arial" w:cs="Arial"/>
          <w:b/>
          <w:bCs/>
          <w:color w:val="000000" w:themeColor="text1"/>
          <w:sz w:val="24"/>
          <w:szCs w:val="24"/>
          <w:lang w:val="id-ID"/>
        </w:rPr>
      </w:pPr>
      <w:r w:rsidRPr="00002BA9">
        <w:rPr>
          <w:rStyle w:val="y2iqfc"/>
          <w:rFonts w:ascii="Arial" w:hAnsi="Arial" w:cs="Arial"/>
          <w:b/>
          <w:bCs/>
          <w:color w:val="000000" w:themeColor="text1"/>
          <w:sz w:val="24"/>
          <w:szCs w:val="24"/>
          <w:lang w:val="id-ID"/>
        </w:rPr>
        <w:t>KESIMPULAN DAN REKOMENDASI</w:t>
      </w:r>
    </w:p>
    <w:p w14:paraId="00C576BA" w14:textId="77777777" w:rsidR="00C860E6" w:rsidRDefault="00C860E6" w:rsidP="00AA0ABF">
      <w:pPr>
        <w:pStyle w:val="HTMLPreformatted"/>
        <w:jc w:val="both"/>
        <w:rPr>
          <w:rStyle w:val="y2iqfc"/>
          <w:rFonts w:ascii="Arial" w:hAnsi="Arial" w:cs="Arial"/>
          <w:b/>
          <w:bCs/>
          <w:color w:val="000000" w:themeColor="text1"/>
          <w:sz w:val="24"/>
          <w:szCs w:val="24"/>
          <w:lang w:val="id-ID"/>
        </w:rPr>
      </w:pPr>
    </w:p>
    <w:p w14:paraId="0C0483B4" w14:textId="77777777" w:rsidR="00C860E6" w:rsidRPr="00930B58" w:rsidRDefault="00C860E6" w:rsidP="00C860E6">
      <w:pPr>
        <w:pStyle w:val="ListParagraph"/>
        <w:numPr>
          <w:ilvl w:val="0"/>
          <w:numId w:val="6"/>
        </w:numPr>
        <w:ind w:left="426" w:hanging="426"/>
        <w:jc w:val="both"/>
        <w:rPr>
          <w:rFonts w:ascii="Arial" w:hAnsi="Arial" w:cs="Arial"/>
        </w:rPr>
      </w:pPr>
      <w:r w:rsidRPr="00930B58">
        <w:rPr>
          <w:rFonts w:ascii="Arial" w:hAnsi="Arial" w:cs="Arial"/>
        </w:rPr>
        <w:t>Lingkungan Bisnis</w:t>
      </w:r>
      <w:r w:rsidRPr="00930B58">
        <w:rPr>
          <w:rFonts w:ascii="Arial" w:hAnsi="Arial" w:cs="Arial"/>
          <w:lang w:val="es-419"/>
        </w:rPr>
        <w:t xml:space="preserve"> Eksternal, Manajemen Inovasi, Channel Traction, Market Positioning </w:t>
      </w:r>
      <w:r w:rsidRPr="00930B58">
        <w:rPr>
          <w:rFonts w:ascii="Arial" w:hAnsi="Arial" w:cs="Arial"/>
        </w:rPr>
        <w:t xml:space="preserve"> Startup ICT Indonesia dan Beberapa negara ASEAN lainnya</w:t>
      </w:r>
      <w:r w:rsidRPr="00930B58">
        <w:rPr>
          <w:rFonts w:ascii="Arial" w:hAnsi="Arial" w:cs="Arial"/>
          <w:lang w:val="en-US"/>
        </w:rPr>
        <w:t xml:space="preserve"> berada pada kategori baik</w:t>
      </w:r>
      <w:r w:rsidRPr="00930B58">
        <w:rPr>
          <w:rFonts w:ascii="Arial" w:hAnsi="Arial" w:cs="Arial"/>
        </w:rPr>
        <w:t>.</w:t>
      </w:r>
    </w:p>
    <w:p w14:paraId="243D5A32" w14:textId="77777777" w:rsidR="00C860E6" w:rsidRPr="00930B58" w:rsidRDefault="00C860E6" w:rsidP="00C860E6">
      <w:pPr>
        <w:pStyle w:val="ListParagraph"/>
        <w:numPr>
          <w:ilvl w:val="0"/>
          <w:numId w:val="6"/>
        </w:numPr>
        <w:ind w:left="426" w:hanging="426"/>
        <w:jc w:val="both"/>
        <w:rPr>
          <w:rFonts w:ascii="Arial" w:hAnsi="Arial" w:cs="Arial"/>
        </w:rPr>
      </w:pPr>
      <w:r w:rsidRPr="00930B58">
        <w:rPr>
          <w:rFonts w:ascii="Arial" w:hAnsi="Arial" w:cs="Arial"/>
        </w:rPr>
        <w:t xml:space="preserve">Keunggulan Bersaing Startup ICT Indonesia dan ASEAN </w:t>
      </w:r>
      <w:r w:rsidRPr="00930B58">
        <w:rPr>
          <w:rFonts w:ascii="Arial" w:hAnsi="Arial" w:cs="Arial"/>
          <w:lang w:val="en-US"/>
        </w:rPr>
        <w:t>berada pada kategori baik.</w:t>
      </w:r>
    </w:p>
    <w:p w14:paraId="60BA06C8" w14:textId="77777777" w:rsidR="00C860E6" w:rsidRPr="00585FAD" w:rsidRDefault="00C860E6" w:rsidP="00C860E6">
      <w:pPr>
        <w:numPr>
          <w:ilvl w:val="0"/>
          <w:numId w:val="6"/>
        </w:numPr>
        <w:spacing w:after="0" w:line="240" w:lineRule="auto"/>
        <w:ind w:left="426" w:hanging="426"/>
        <w:jc w:val="both"/>
        <w:rPr>
          <w:rFonts w:ascii="Arial" w:hAnsi="Arial" w:cs="Arial"/>
          <w:lang w:eastAsia="x-none"/>
        </w:rPr>
      </w:pPr>
      <w:r w:rsidRPr="00585FAD">
        <w:rPr>
          <w:rFonts w:ascii="Arial" w:hAnsi="Arial" w:cs="Arial"/>
          <w:lang w:eastAsia="x-none"/>
        </w:rPr>
        <w:t>Kinerja Pemasaran Startup ICT Indonesia dan ASEAN berada pada kategori cukup baik.</w:t>
      </w:r>
    </w:p>
    <w:p w14:paraId="5BA2FF98" w14:textId="77777777" w:rsidR="00C860E6" w:rsidRPr="00082498"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t>L</w:t>
      </w:r>
      <w:r w:rsidRPr="00082498">
        <w:rPr>
          <w:rFonts w:ascii="Arial" w:hAnsi="Arial" w:cs="Arial"/>
          <w:lang w:eastAsia="x-none"/>
        </w:rPr>
        <w:t xml:space="preserve">ingkungan bisnis eksternal </w:t>
      </w:r>
      <w:r>
        <w:rPr>
          <w:rFonts w:ascii="Arial" w:hAnsi="Arial" w:cs="Arial"/>
          <w:lang w:eastAsia="x-none"/>
        </w:rPr>
        <w:t xml:space="preserve">berpengaruh signifikan </w:t>
      </w:r>
      <w:r w:rsidRPr="00082498">
        <w:rPr>
          <w:rFonts w:ascii="Arial" w:hAnsi="Arial" w:cs="Arial"/>
          <w:lang w:eastAsia="x-none"/>
        </w:rPr>
        <w:t>terhadap keunggulan bersaing  Startup ICT Indonesia dan ASEAN</w:t>
      </w:r>
      <w:r>
        <w:rPr>
          <w:rFonts w:ascii="Arial" w:hAnsi="Arial" w:cs="Arial"/>
          <w:lang w:eastAsia="x-none"/>
        </w:rPr>
        <w:t xml:space="preserve"> </w:t>
      </w:r>
      <w:r w:rsidRPr="00082498">
        <w:rPr>
          <w:rFonts w:ascii="Arial" w:hAnsi="Arial" w:cs="Arial"/>
          <w:lang w:eastAsia="x-none"/>
        </w:rPr>
        <w:t xml:space="preserve"> </w:t>
      </w:r>
    </w:p>
    <w:p w14:paraId="17345B5D" w14:textId="77777777" w:rsidR="00C860E6" w:rsidRPr="00082498"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t>M</w:t>
      </w:r>
      <w:r w:rsidRPr="00082498">
        <w:rPr>
          <w:rFonts w:ascii="Arial" w:hAnsi="Arial" w:cs="Arial"/>
          <w:lang w:eastAsia="x-none"/>
        </w:rPr>
        <w:t xml:space="preserve">anajemen Inovasi </w:t>
      </w:r>
      <w:r>
        <w:rPr>
          <w:rFonts w:ascii="Arial" w:hAnsi="Arial" w:cs="Arial"/>
          <w:lang w:eastAsia="x-none"/>
        </w:rPr>
        <w:t xml:space="preserve">berpengaruh signifikan </w:t>
      </w:r>
      <w:r w:rsidRPr="00082498">
        <w:rPr>
          <w:rFonts w:ascii="Arial" w:hAnsi="Arial" w:cs="Arial"/>
          <w:lang w:eastAsia="x-none"/>
        </w:rPr>
        <w:t>terhadap keunggulan bersaing Startup ICT Indonesia dan ASEAN</w:t>
      </w:r>
    </w:p>
    <w:p w14:paraId="4EA1BCE6" w14:textId="77777777" w:rsidR="00C860E6" w:rsidRPr="00082498"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lastRenderedPageBreak/>
        <w:t>C</w:t>
      </w:r>
      <w:r w:rsidRPr="00082498">
        <w:rPr>
          <w:rFonts w:ascii="Arial" w:hAnsi="Arial" w:cs="Arial"/>
          <w:lang w:eastAsia="x-none"/>
        </w:rPr>
        <w:t xml:space="preserve">hannel traction </w:t>
      </w:r>
      <w:r>
        <w:rPr>
          <w:rFonts w:ascii="Arial" w:hAnsi="Arial" w:cs="Arial"/>
          <w:lang w:eastAsia="x-none"/>
        </w:rPr>
        <w:t xml:space="preserve">berpengaruh signifikan </w:t>
      </w:r>
      <w:r w:rsidRPr="00082498">
        <w:rPr>
          <w:rFonts w:ascii="Arial" w:hAnsi="Arial" w:cs="Arial"/>
          <w:lang w:eastAsia="x-none"/>
        </w:rPr>
        <w:t>terhadap keunggulan bersaing Startup ICT Indonesia dan ASEAN</w:t>
      </w:r>
    </w:p>
    <w:p w14:paraId="2DD8B3A6" w14:textId="77777777" w:rsidR="00C860E6" w:rsidRPr="00082498"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t>M</w:t>
      </w:r>
      <w:r w:rsidRPr="00082498">
        <w:rPr>
          <w:rFonts w:ascii="Arial" w:hAnsi="Arial" w:cs="Arial"/>
          <w:lang w:eastAsia="x-none"/>
        </w:rPr>
        <w:t xml:space="preserve">arket positioning </w:t>
      </w:r>
      <w:r>
        <w:rPr>
          <w:rFonts w:ascii="Arial" w:hAnsi="Arial" w:cs="Arial"/>
          <w:lang w:eastAsia="x-none"/>
        </w:rPr>
        <w:t xml:space="preserve">berpengaruh signifikan </w:t>
      </w:r>
      <w:r w:rsidRPr="00082498">
        <w:rPr>
          <w:rFonts w:ascii="Arial" w:hAnsi="Arial" w:cs="Arial"/>
          <w:lang w:eastAsia="x-none"/>
        </w:rPr>
        <w:t>terhadap keunggulan bersaing Startup ICT Indonesia dan ASEAN</w:t>
      </w:r>
    </w:p>
    <w:p w14:paraId="6D70B6F3" w14:textId="77777777" w:rsidR="00C860E6" w:rsidRPr="00082498"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t>L</w:t>
      </w:r>
      <w:r w:rsidRPr="00082498">
        <w:rPr>
          <w:rFonts w:ascii="Arial" w:hAnsi="Arial" w:cs="Arial"/>
          <w:lang w:eastAsia="x-none"/>
        </w:rPr>
        <w:t xml:space="preserve">ingkungan bisnis eksternal, Manajemen inovasi, channel traction, market positioning </w:t>
      </w:r>
      <w:r>
        <w:rPr>
          <w:rFonts w:ascii="Arial" w:hAnsi="Arial" w:cs="Arial"/>
          <w:lang w:eastAsia="x-none"/>
        </w:rPr>
        <w:t xml:space="preserve">berpengaruh signifikan </w:t>
      </w:r>
      <w:r w:rsidRPr="00082498">
        <w:rPr>
          <w:rFonts w:ascii="Arial" w:hAnsi="Arial" w:cs="Arial"/>
          <w:lang w:eastAsia="x-none"/>
        </w:rPr>
        <w:t>terhadap kinerja pemasaran melalui keunggulan bersaing</w:t>
      </w:r>
      <w:r>
        <w:rPr>
          <w:rFonts w:ascii="Arial" w:hAnsi="Arial" w:cs="Arial"/>
          <w:lang w:eastAsia="x-none"/>
        </w:rPr>
        <w:t xml:space="preserve"> secara simultan</w:t>
      </w:r>
      <w:r w:rsidRPr="00082498">
        <w:rPr>
          <w:rFonts w:ascii="Arial" w:hAnsi="Arial" w:cs="Arial"/>
          <w:lang w:eastAsia="x-none"/>
        </w:rPr>
        <w:t>.</w:t>
      </w:r>
    </w:p>
    <w:p w14:paraId="18278BB4" w14:textId="77777777" w:rsidR="00C860E6" w:rsidRPr="004A41B1" w:rsidRDefault="00C860E6" w:rsidP="00C860E6">
      <w:pPr>
        <w:numPr>
          <w:ilvl w:val="0"/>
          <w:numId w:val="6"/>
        </w:numPr>
        <w:spacing w:after="0" w:line="240" w:lineRule="auto"/>
        <w:ind w:left="426" w:hanging="426"/>
        <w:jc w:val="both"/>
        <w:rPr>
          <w:rFonts w:ascii="Arial" w:hAnsi="Arial" w:cs="Arial"/>
          <w:lang w:eastAsia="x-none"/>
        </w:rPr>
      </w:pPr>
      <w:r>
        <w:rPr>
          <w:rFonts w:ascii="Arial" w:hAnsi="Arial" w:cs="Arial"/>
          <w:lang w:eastAsia="x-none"/>
        </w:rPr>
        <w:t>K</w:t>
      </w:r>
      <w:r w:rsidRPr="00082498">
        <w:rPr>
          <w:rFonts w:ascii="Arial" w:hAnsi="Arial" w:cs="Arial"/>
          <w:lang w:eastAsia="x-none"/>
        </w:rPr>
        <w:t xml:space="preserve">eunggulan bersaing </w:t>
      </w:r>
      <w:r>
        <w:rPr>
          <w:rFonts w:ascii="Arial" w:hAnsi="Arial" w:cs="Arial"/>
          <w:lang w:eastAsia="x-none"/>
        </w:rPr>
        <w:t xml:space="preserve">berpengaruh signifikan </w:t>
      </w:r>
      <w:r w:rsidRPr="00082498">
        <w:rPr>
          <w:rFonts w:ascii="Arial" w:hAnsi="Arial" w:cs="Arial"/>
          <w:lang w:eastAsia="x-none"/>
        </w:rPr>
        <w:t>terhadap kinerja pemasaran Startup ICT dan ASEAN.</w:t>
      </w:r>
    </w:p>
    <w:p w14:paraId="64C156F7" w14:textId="77777777" w:rsidR="001D3868" w:rsidRDefault="001D3868" w:rsidP="00AA0ABF">
      <w:pPr>
        <w:pStyle w:val="HTMLPreformatted"/>
        <w:jc w:val="both"/>
        <w:rPr>
          <w:rStyle w:val="y2iqfc"/>
          <w:rFonts w:ascii="Arial" w:hAnsi="Arial" w:cs="Arial"/>
          <w:b/>
          <w:bCs/>
          <w:color w:val="000000" w:themeColor="text1"/>
          <w:sz w:val="24"/>
          <w:szCs w:val="24"/>
          <w:u w:val="single"/>
          <w:lang w:val="id-ID"/>
        </w:rPr>
      </w:pPr>
    </w:p>
    <w:p w14:paraId="6A99C52F" w14:textId="77777777" w:rsidR="001D3868" w:rsidRDefault="001D3868" w:rsidP="00AA0ABF">
      <w:pPr>
        <w:pStyle w:val="HTMLPreformatted"/>
        <w:jc w:val="both"/>
        <w:rPr>
          <w:rStyle w:val="y2iqfc"/>
          <w:rFonts w:ascii="Arial" w:hAnsi="Arial" w:cs="Arial"/>
          <w:b/>
          <w:bCs/>
          <w:color w:val="000000" w:themeColor="text1"/>
          <w:sz w:val="24"/>
          <w:szCs w:val="24"/>
          <w:u w:val="single"/>
          <w:lang w:val="id-ID"/>
        </w:rPr>
      </w:pPr>
    </w:p>
    <w:p w14:paraId="5786106D" w14:textId="68323EA2" w:rsidR="00AA0ABF" w:rsidRPr="00002BA9" w:rsidRDefault="00AA0ABF" w:rsidP="00AA0ABF">
      <w:pPr>
        <w:pStyle w:val="HTMLPreformatted"/>
        <w:jc w:val="both"/>
        <w:rPr>
          <w:rStyle w:val="y2iqfc"/>
          <w:rFonts w:ascii="Arial" w:hAnsi="Arial" w:cs="Arial"/>
          <w:b/>
          <w:bCs/>
          <w:color w:val="000000" w:themeColor="text1"/>
          <w:sz w:val="24"/>
          <w:szCs w:val="24"/>
          <w:u w:val="single"/>
          <w:lang w:val="id-ID"/>
        </w:rPr>
      </w:pPr>
      <w:r w:rsidRPr="00002BA9">
        <w:rPr>
          <w:rStyle w:val="y2iqfc"/>
          <w:rFonts w:ascii="Arial" w:hAnsi="Arial" w:cs="Arial"/>
          <w:b/>
          <w:bCs/>
          <w:color w:val="000000" w:themeColor="text1"/>
          <w:sz w:val="24"/>
          <w:szCs w:val="24"/>
          <w:u w:val="single"/>
          <w:lang w:val="id-ID"/>
        </w:rPr>
        <w:t>PELAJARAN LANJUTAN</w:t>
      </w:r>
      <w:r w:rsidR="00884385">
        <w:rPr>
          <w:rStyle w:val="y2iqfc"/>
          <w:rFonts w:ascii="Arial" w:hAnsi="Arial" w:cs="Arial"/>
          <w:b/>
          <w:bCs/>
          <w:color w:val="000000" w:themeColor="text1"/>
          <w:sz w:val="24"/>
          <w:szCs w:val="24"/>
          <w:u w:val="single"/>
          <w:lang w:val="id-ID"/>
        </w:rPr>
        <w:t xml:space="preserve"> :</w:t>
      </w:r>
    </w:p>
    <w:p w14:paraId="4D310A27" w14:textId="77777777" w:rsidR="00AA0ABF" w:rsidRPr="00AA0ABF" w:rsidRDefault="00AA0ABF" w:rsidP="00AA0ABF">
      <w:pPr>
        <w:pStyle w:val="HTMLPreformatted"/>
        <w:jc w:val="both"/>
        <w:rPr>
          <w:rStyle w:val="y2iqfc"/>
          <w:rFonts w:ascii="Arial" w:hAnsi="Arial" w:cs="Arial"/>
          <w:color w:val="000000" w:themeColor="text1"/>
          <w:sz w:val="24"/>
          <w:szCs w:val="24"/>
          <w:lang w:val="id-ID"/>
        </w:rPr>
      </w:pPr>
      <w:r w:rsidRPr="00AA0ABF">
        <w:rPr>
          <w:rStyle w:val="y2iqfc"/>
          <w:rFonts w:ascii="Arial" w:hAnsi="Arial" w:cs="Arial"/>
          <w:color w:val="000000" w:themeColor="text1"/>
          <w:sz w:val="24"/>
          <w:szCs w:val="24"/>
          <w:lang w:val="id-ID"/>
        </w:rPr>
        <w:t>Bagi penelitian selanjutnya, peneliti menyarankan untuk melakukan penelitian tambahan khususnya mengenai pengalaman dan inovasi dengan memperbanyak jumlah responden dan menyebarkan kuesioner ke lebih banyak wilayah karena ada kemungkinan letak geografis akan mempengaruhi jenis dan tingkat keberhasilan startup.</w:t>
      </w:r>
    </w:p>
    <w:p w14:paraId="6D5F4ADD" w14:textId="77777777" w:rsidR="00AA0ABF" w:rsidRPr="00AA0ABF" w:rsidRDefault="00AA0ABF" w:rsidP="00AA0ABF">
      <w:pPr>
        <w:pStyle w:val="HTMLPreformatted"/>
        <w:jc w:val="both"/>
        <w:rPr>
          <w:rStyle w:val="y2iqfc"/>
          <w:rFonts w:ascii="Arial" w:hAnsi="Arial" w:cs="Arial"/>
          <w:color w:val="000000" w:themeColor="text1"/>
          <w:sz w:val="24"/>
          <w:szCs w:val="24"/>
          <w:lang w:val="id-ID"/>
        </w:rPr>
      </w:pPr>
    </w:p>
    <w:p w14:paraId="7BC7F22C" w14:textId="442797B0" w:rsidR="00AA0ABF" w:rsidRPr="00002BA9" w:rsidRDefault="00AA0ABF" w:rsidP="00AA0ABF">
      <w:pPr>
        <w:pStyle w:val="HTMLPreformatted"/>
        <w:jc w:val="both"/>
        <w:rPr>
          <w:rStyle w:val="y2iqfc"/>
          <w:rFonts w:ascii="Arial" w:hAnsi="Arial" w:cs="Arial"/>
          <w:b/>
          <w:bCs/>
          <w:color w:val="000000" w:themeColor="text1"/>
          <w:sz w:val="24"/>
          <w:szCs w:val="24"/>
          <w:u w:val="single"/>
          <w:lang w:val="id-ID"/>
        </w:rPr>
      </w:pPr>
      <w:r w:rsidRPr="00002BA9">
        <w:rPr>
          <w:rStyle w:val="y2iqfc"/>
          <w:rFonts w:ascii="Arial" w:hAnsi="Arial" w:cs="Arial"/>
          <w:b/>
          <w:bCs/>
          <w:color w:val="000000" w:themeColor="text1"/>
          <w:sz w:val="24"/>
          <w:szCs w:val="24"/>
          <w:u w:val="single"/>
          <w:lang w:val="id-ID"/>
        </w:rPr>
        <w:t>PENGAKUAN</w:t>
      </w:r>
      <w:r w:rsidR="00884385">
        <w:rPr>
          <w:rStyle w:val="y2iqfc"/>
          <w:rFonts w:ascii="Arial" w:hAnsi="Arial" w:cs="Arial"/>
          <w:b/>
          <w:bCs/>
          <w:color w:val="000000" w:themeColor="text1"/>
          <w:sz w:val="24"/>
          <w:szCs w:val="24"/>
          <w:u w:val="single"/>
          <w:lang w:val="id-ID"/>
        </w:rPr>
        <w:t xml:space="preserve"> </w:t>
      </w:r>
    </w:p>
    <w:p w14:paraId="06184B16" w14:textId="77777777" w:rsidR="00884385" w:rsidRDefault="00AA0ABF" w:rsidP="00AA0ABF">
      <w:pPr>
        <w:pStyle w:val="HTMLPreformatted"/>
        <w:jc w:val="both"/>
        <w:rPr>
          <w:rStyle w:val="y2iqfc"/>
          <w:rFonts w:ascii="Arial" w:hAnsi="Arial" w:cs="Arial"/>
          <w:color w:val="000000" w:themeColor="text1"/>
          <w:sz w:val="24"/>
          <w:szCs w:val="24"/>
          <w:lang w:val="id-ID"/>
        </w:rPr>
      </w:pPr>
      <w:r w:rsidRPr="00AA0ABF">
        <w:rPr>
          <w:rStyle w:val="y2iqfc"/>
          <w:rFonts w:ascii="Arial" w:hAnsi="Arial" w:cs="Arial"/>
          <w:color w:val="000000" w:themeColor="text1"/>
          <w:sz w:val="24"/>
          <w:szCs w:val="24"/>
          <w:lang w:val="id-ID"/>
        </w:rPr>
        <w:t xml:space="preserve">Makalah penelitian ini dirancang untuk menunjukkan bagaimana kontribusi intelektual diharapkan mampu menjelaskan memperoleh gambaran komprehensif tentang hubungan tersebut dan mengidentifikasi faktor-faktor penentu utama keberhasilan startup teknologi. Pada kesempatan ini saya mengucapkan terima kasih kepada semua pihak, khususnya Suamiku, The Kidz dan Keluarga, Prof. H Eddy, M.Kom, M.Eng, </w:t>
      </w:r>
    </w:p>
    <w:p w14:paraId="40A285C9" w14:textId="01F90306" w:rsidR="00AA0ABF" w:rsidRPr="00AA0ABF" w:rsidRDefault="00AA0ABF" w:rsidP="00AA0ABF">
      <w:pPr>
        <w:pStyle w:val="HTMLPreformatted"/>
        <w:jc w:val="both"/>
        <w:rPr>
          <w:rFonts w:ascii="Arial" w:hAnsi="Arial" w:cs="Arial"/>
          <w:color w:val="000000" w:themeColor="text1"/>
          <w:sz w:val="24"/>
          <w:szCs w:val="24"/>
        </w:rPr>
      </w:pPr>
      <w:r w:rsidRPr="00AA0ABF">
        <w:rPr>
          <w:rStyle w:val="y2iqfc"/>
          <w:rFonts w:ascii="Arial" w:hAnsi="Arial" w:cs="Arial"/>
          <w:color w:val="000000" w:themeColor="text1"/>
          <w:sz w:val="24"/>
          <w:szCs w:val="24"/>
          <w:lang w:val="id-ID"/>
        </w:rPr>
        <w:t>Prof. H Horas,</w:t>
      </w:r>
      <w:r w:rsidR="00884385">
        <w:rPr>
          <w:rStyle w:val="y2iqfc"/>
          <w:rFonts w:ascii="Arial" w:hAnsi="Arial" w:cs="Arial"/>
          <w:color w:val="000000" w:themeColor="text1"/>
          <w:sz w:val="24"/>
          <w:szCs w:val="24"/>
          <w:lang w:val="id-ID"/>
        </w:rPr>
        <w:t xml:space="preserve">SE, MSc, </w:t>
      </w:r>
      <w:r w:rsidRPr="00AA0ABF">
        <w:rPr>
          <w:rStyle w:val="y2iqfc"/>
          <w:rFonts w:ascii="Arial" w:hAnsi="Arial" w:cs="Arial"/>
          <w:color w:val="000000" w:themeColor="text1"/>
          <w:sz w:val="24"/>
          <w:szCs w:val="24"/>
          <w:lang w:val="id-ID"/>
        </w:rPr>
        <w:t xml:space="preserve"> Prof.Dr.Muhardi,</w:t>
      </w:r>
      <w:r w:rsidR="00884385">
        <w:rPr>
          <w:rStyle w:val="y2iqfc"/>
          <w:rFonts w:ascii="Arial" w:hAnsi="Arial" w:cs="Arial"/>
          <w:color w:val="000000" w:themeColor="text1"/>
          <w:sz w:val="24"/>
          <w:szCs w:val="24"/>
          <w:lang w:val="id-ID"/>
        </w:rPr>
        <w:t xml:space="preserve">SE, MSi, </w:t>
      </w:r>
      <w:r w:rsidRPr="00AA0ABF">
        <w:rPr>
          <w:rStyle w:val="y2iqfc"/>
          <w:rFonts w:ascii="Arial" w:hAnsi="Arial" w:cs="Arial"/>
          <w:color w:val="000000" w:themeColor="text1"/>
          <w:sz w:val="24"/>
          <w:szCs w:val="24"/>
          <w:lang w:val="id-ID"/>
        </w:rPr>
        <w:t xml:space="preserve"> Alexander Ludi,PhD</w:t>
      </w:r>
    </w:p>
    <w:p w14:paraId="4E6F23A0" w14:textId="77777777" w:rsidR="00AA0ABF" w:rsidRDefault="00AA0ABF" w:rsidP="00345D51">
      <w:pPr>
        <w:spacing w:line="360" w:lineRule="auto"/>
        <w:rPr>
          <w:rFonts w:ascii="Arial" w:hAnsi="Arial" w:cs="Arial"/>
          <w:sz w:val="24"/>
          <w:szCs w:val="24"/>
        </w:rPr>
      </w:pPr>
    </w:p>
    <w:p w14:paraId="362A6FF4" w14:textId="1346E5AB" w:rsidR="007F1442" w:rsidRPr="007F1442" w:rsidRDefault="005D40A5" w:rsidP="007F1442">
      <w:pPr>
        <w:spacing w:line="360" w:lineRule="auto"/>
        <w:rPr>
          <w:rFonts w:ascii="Arial" w:hAnsi="Arial" w:cs="Arial"/>
          <w:b/>
          <w:bCs/>
          <w:sz w:val="24"/>
          <w:szCs w:val="24"/>
          <w:u w:val="single"/>
        </w:rPr>
      </w:pPr>
      <w:r w:rsidRPr="00884385">
        <w:rPr>
          <w:rFonts w:ascii="Arial" w:hAnsi="Arial" w:cs="Arial"/>
          <w:b/>
          <w:bCs/>
          <w:sz w:val="24"/>
          <w:szCs w:val="24"/>
          <w:u w:val="single"/>
        </w:rPr>
        <w:t>L</w:t>
      </w:r>
      <w:r w:rsidR="00884385" w:rsidRPr="00884385">
        <w:rPr>
          <w:rFonts w:ascii="Arial" w:hAnsi="Arial" w:cs="Arial"/>
          <w:b/>
          <w:bCs/>
          <w:sz w:val="24"/>
          <w:szCs w:val="24"/>
          <w:u w:val="single"/>
        </w:rPr>
        <w:t>ITERATUR</w:t>
      </w:r>
      <w:r w:rsidR="007F1442">
        <w:rPr>
          <w:rFonts w:ascii="Arial" w:hAnsi="Arial" w:cs="Arial"/>
          <w:b/>
          <w:bCs/>
          <w:sz w:val="24"/>
          <w:szCs w:val="24"/>
          <w:u w:val="single"/>
        </w:rPr>
        <w:t>E</w:t>
      </w:r>
    </w:p>
    <w:p w14:paraId="1515A86E" w14:textId="77777777" w:rsidR="007F1442" w:rsidRPr="00F87F2D" w:rsidRDefault="007F1442" w:rsidP="009861B9">
      <w:pPr>
        <w:pStyle w:val="Default"/>
        <w:jc w:val="both"/>
        <w:rPr>
          <w:rFonts w:ascii="Arial" w:hAnsi="Arial" w:cs="Arial"/>
        </w:rPr>
      </w:pPr>
      <w:bookmarkStart w:id="2" w:name="_Hlk142606891"/>
      <w:r w:rsidRPr="00F87F2D">
        <w:rPr>
          <w:rFonts w:ascii="Arial" w:hAnsi="Arial" w:cs="Arial"/>
        </w:rPr>
        <w:t xml:space="preserve">Aaker, 2004, </w:t>
      </w:r>
      <w:r w:rsidRPr="00F87F2D">
        <w:rPr>
          <w:rFonts w:ascii="Arial" w:hAnsi="Arial" w:cs="Arial"/>
          <w:i/>
          <w:iCs/>
        </w:rPr>
        <w:t>Strategic marketing manajement</w:t>
      </w:r>
      <w:r w:rsidRPr="00F87F2D">
        <w:rPr>
          <w:rFonts w:ascii="Arial" w:hAnsi="Arial" w:cs="Arial"/>
        </w:rPr>
        <w:t xml:space="preserve">, New York, John Wiley &amp; Sons Inc </w:t>
      </w:r>
    </w:p>
    <w:p w14:paraId="7AEB2DB1" w14:textId="77777777" w:rsidR="007F1442" w:rsidRPr="00F87F2D" w:rsidRDefault="007F1442" w:rsidP="009861B9">
      <w:pPr>
        <w:pStyle w:val="Default"/>
        <w:jc w:val="both"/>
        <w:rPr>
          <w:rFonts w:ascii="Arial" w:hAnsi="Arial" w:cs="Arial"/>
        </w:rPr>
      </w:pPr>
      <w:r w:rsidRPr="00F87F2D">
        <w:rPr>
          <w:rFonts w:ascii="Arial" w:hAnsi="Arial" w:cs="Arial"/>
        </w:rPr>
        <w:t xml:space="preserve">Affuah, A. </w:t>
      </w:r>
      <w:r w:rsidRPr="00F87F2D">
        <w:rPr>
          <w:rFonts w:ascii="Arial" w:hAnsi="Arial" w:cs="Arial"/>
          <w:i/>
          <w:iCs/>
        </w:rPr>
        <w:t xml:space="preserve">Business Models: A Strategic Management Approach. </w:t>
      </w:r>
      <w:r w:rsidRPr="00F87F2D">
        <w:rPr>
          <w:rFonts w:ascii="Arial" w:hAnsi="Arial" w:cs="Arial"/>
        </w:rPr>
        <w:t xml:space="preserve">New York: McGraw Hill, 2004. </w:t>
      </w:r>
    </w:p>
    <w:p w14:paraId="2B44E62C" w14:textId="77777777" w:rsidR="007F1442" w:rsidRPr="00F87F2D" w:rsidRDefault="007F1442" w:rsidP="009861B9">
      <w:pPr>
        <w:pStyle w:val="Default"/>
        <w:jc w:val="both"/>
        <w:rPr>
          <w:rFonts w:ascii="Arial" w:hAnsi="Arial" w:cs="Arial"/>
        </w:rPr>
      </w:pPr>
    </w:p>
    <w:p w14:paraId="0D3EFE07" w14:textId="77777777" w:rsidR="007F1442" w:rsidRPr="00F87F2D" w:rsidRDefault="007F1442" w:rsidP="009861B9">
      <w:pPr>
        <w:pStyle w:val="Default"/>
        <w:jc w:val="both"/>
        <w:rPr>
          <w:rFonts w:ascii="Arial" w:hAnsi="Arial" w:cs="Arial"/>
        </w:rPr>
      </w:pPr>
      <w:r w:rsidRPr="00F87F2D">
        <w:rPr>
          <w:rFonts w:ascii="Arial" w:hAnsi="Arial" w:cs="Arial"/>
        </w:rPr>
        <w:t>Alan P. Brache and Sam-Bodley Scott, 2007</w:t>
      </w:r>
      <w:r w:rsidRPr="00F87F2D">
        <w:rPr>
          <w:rFonts w:ascii="Arial" w:hAnsi="Arial" w:cs="Arial"/>
          <w:i/>
          <w:iCs/>
        </w:rPr>
        <w:t>, Implemeting a Business Strategy, USA Today;</w:t>
      </w:r>
      <w:r w:rsidRPr="00F87F2D">
        <w:rPr>
          <w:rFonts w:ascii="Arial" w:hAnsi="Arial" w:cs="Arial"/>
        </w:rPr>
        <w:t xml:space="preserve">May 2007; 135, 2744; ProQuest Research Library pg 59. </w:t>
      </w:r>
    </w:p>
    <w:p w14:paraId="44A4166E" w14:textId="77777777" w:rsidR="007F1442" w:rsidRPr="00F87F2D" w:rsidRDefault="007F1442" w:rsidP="009861B9">
      <w:pPr>
        <w:pStyle w:val="Default"/>
        <w:jc w:val="both"/>
        <w:rPr>
          <w:rFonts w:ascii="Arial" w:hAnsi="Arial" w:cs="Arial"/>
        </w:rPr>
      </w:pPr>
    </w:p>
    <w:p w14:paraId="65FD432A" w14:textId="77777777" w:rsidR="007F1442" w:rsidRPr="00F87F2D" w:rsidRDefault="007F1442" w:rsidP="009861B9">
      <w:pPr>
        <w:pStyle w:val="Default"/>
        <w:jc w:val="both"/>
        <w:rPr>
          <w:rFonts w:ascii="Arial" w:hAnsi="Arial" w:cs="Arial"/>
        </w:rPr>
      </w:pPr>
      <w:r w:rsidRPr="00F87F2D">
        <w:rPr>
          <w:rFonts w:ascii="Arial" w:hAnsi="Arial" w:cs="Arial"/>
        </w:rPr>
        <w:t xml:space="preserve">Alexander Osterwalder &amp; Yves Pigneur. (2010). Business Model Generation. Published by. John Wiley &amp; Sons, Inc., Hoboken, New Jersey. </w:t>
      </w:r>
    </w:p>
    <w:p w14:paraId="40068DDB" w14:textId="77777777" w:rsidR="007F1442" w:rsidRPr="00F87F2D" w:rsidRDefault="007F1442" w:rsidP="009861B9">
      <w:pPr>
        <w:pStyle w:val="Default"/>
        <w:jc w:val="both"/>
        <w:rPr>
          <w:rFonts w:ascii="Arial" w:hAnsi="Arial" w:cs="Arial"/>
        </w:rPr>
      </w:pPr>
    </w:p>
    <w:p w14:paraId="567CDE1A" w14:textId="77777777" w:rsidR="007F1442" w:rsidRPr="00F87F2D" w:rsidRDefault="007F1442" w:rsidP="009861B9">
      <w:pPr>
        <w:pStyle w:val="Default"/>
        <w:jc w:val="both"/>
        <w:rPr>
          <w:rFonts w:ascii="Arial" w:hAnsi="Arial" w:cs="Arial"/>
        </w:rPr>
      </w:pPr>
      <w:r w:rsidRPr="00F87F2D">
        <w:rPr>
          <w:rFonts w:ascii="Arial" w:hAnsi="Arial" w:cs="Arial"/>
        </w:rPr>
        <w:t xml:space="preserve">Amdocs Telco 2.0 Conference, 2009 </w:t>
      </w:r>
    </w:p>
    <w:p w14:paraId="0F617998" w14:textId="77777777" w:rsidR="007F1442" w:rsidRPr="00F87F2D" w:rsidRDefault="007F1442" w:rsidP="009861B9">
      <w:pPr>
        <w:pStyle w:val="Default"/>
        <w:jc w:val="both"/>
        <w:rPr>
          <w:rFonts w:ascii="Arial" w:hAnsi="Arial" w:cs="Arial"/>
        </w:rPr>
      </w:pPr>
    </w:p>
    <w:p w14:paraId="29827025" w14:textId="77777777" w:rsidR="007F1442" w:rsidRPr="00F87F2D" w:rsidRDefault="007F1442" w:rsidP="009861B9">
      <w:pPr>
        <w:pStyle w:val="Default"/>
        <w:jc w:val="both"/>
        <w:rPr>
          <w:rFonts w:ascii="Arial" w:hAnsi="Arial" w:cs="Arial"/>
        </w:rPr>
      </w:pPr>
      <w:r w:rsidRPr="00F87F2D">
        <w:rPr>
          <w:rFonts w:ascii="Arial" w:hAnsi="Arial" w:cs="Arial"/>
        </w:rPr>
        <w:t xml:space="preserve">Andrey Sirotkin, Bronan McCabe: The New Experience for Business: Why User Experience Is theDifferentiation Strategy in the Cloud Context. HCI (9) 2011: 491-499 </w:t>
      </w:r>
    </w:p>
    <w:p w14:paraId="0C151090" w14:textId="77777777" w:rsidR="007F1442" w:rsidRDefault="007F1442" w:rsidP="009861B9">
      <w:pPr>
        <w:pStyle w:val="Default"/>
        <w:jc w:val="both"/>
        <w:rPr>
          <w:rFonts w:ascii="Arial" w:hAnsi="Arial" w:cs="Arial"/>
        </w:rPr>
      </w:pPr>
      <w:r w:rsidRPr="00F87F2D">
        <w:rPr>
          <w:rFonts w:ascii="Arial" w:hAnsi="Arial" w:cs="Arial"/>
        </w:rPr>
        <w:t xml:space="preserve">Antara News, 29 Juni 2010 </w:t>
      </w:r>
    </w:p>
    <w:p w14:paraId="1F2924FA" w14:textId="77777777" w:rsidR="007F1442" w:rsidRDefault="007F1442" w:rsidP="009861B9">
      <w:pPr>
        <w:pStyle w:val="Default"/>
        <w:jc w:val="both"/>
        <w:rPr>
          <w:rFonts w:ascii="Arial" w:hAnsi="Arial" w:cs="Arial"/>
        </w:rPr>
      </w:pPr>
    </w:p>
    <w:p w14:paraId="087C5B4C" w14:textId="77777777" w:rsidR="007F1442" w:rsidRDefault="007F1442" w:rsidP="009861B9">
      <w:pPr>
        <w:pStyle w:val="Default"/>
        <w:jc w:val="both"/>
        <w:rPr>
          <w:rFonts w:ascii="Arial" w:hAnsi="Arial" w:cs="Arial"/>
        </w:rPr>
      </w:pPr>
      <w:r>
        <w:rPr>
          <w:rFonts w:ascii="Arial" w:hAnsi="Arial" w:cs="Arial"/>
        </w:rPr>
        <w:t>Arief Yahya, 2014, Creativity to Commerce, PT Gramedia Pustaka Utama, Jakarta 2014</w:t>
      </w:r>
    </w:p>
    <w:p w14:paraId="6485A63B" w14:textId="77777777" w:rsidR="007F1442" w:rsidRPr="00F87F2D" w:rsidRDefault="007F1442" w:rsidP="009861B9">
      <w:pPr>
        <w:pStyle w:val="Default"/>
        <w:jc w:val="both"/>
        <w:rPr>
          <w:rFonts w:ascii="Arial" w:hAnsi="Arial" w:cs="Arial"/>
        </w:rPr>
      </w:pPr>
    </w:p>
    <w:p w14:paraId="7647118D" w14:textId="77777777" w:rsidR="007F1442" w:rsidRPr="00F87F2D" w:rsidRDefault="007F1442" w:rsidP="009861B9">
      <w:pPr>
        <w:pStyle w:val="Default"/>
        <w:jc w:val="both"/>
        <w:rPr>
          <w:rFonts w:ascii="Arial" w:hAnsi="Arial" w:cs="Arial"/>
        </w:rPr>
      </w:pPr>
      <w:r w:rsidRPr="00F87F2D">
        <w:rPr>
          <w:rFonts w:ascii="Arial" w:hAnsi="Arial" w:cs="Arial"/>
        </w:rPr>
        <w:lastRenderedPageBreak/>
        <w:t xml:space="preserve">Arief Yahya, 2012, </w:t>
      </w:r>
      <w:r w:rsidRPr="00F87F2D">
        <w:rPr>
          <w:rFonts w:ascii="Arial" w:hAnsi="Arial" w:cs="Arial"/>
          <w:i/>
          <w:iCs/>
        </w:rPr>
        <w:t>The Effect of Unique Resource, Innovation Management, Partnership and Business Strategy on Business Performance of Companies in Digital Creative Industry Sector in Indonesi</w:t>
      </w:r>
      <w:r w:rsidRPr="00F87F2D">
        <w:rPr>
          <w:rFonts w:ascii="Arial" w:hAnsi="Arial" w:cs="Arial"/>
        </w:rPr>
        <w:t>a, Student of Doctoral Program in Management Science and Business Management</w:t>
      </w:r>
      <w:r w:rsidRPr="00F87F2D">
        <w:rPr>
          <w:rFonts w:ascii="Arial" w:hAnsi="Arial" w:cs="Arial"/>
          <w:i/>
          <w:iCs/>
        </w:rPr>
        <w:t xml:space="preserve">, Economics and Business Faculty, Universitas Padjadjaran Australian Interactive Media Industry Association </w:t>
      </w:r>
      <w:r w:rsidRPr="00F87F2D">
        <w:rPr>
          <w:rFonts w:ascii="Arial" w:hAnsi="Arial" w:cs="Arial"/>
        </w:rPr>
        <w:t xml:space="preserve">(2005) </w:t>
      </w:r>
    </w:p>
    <w:p w14:paraId="1F79528C" w14:textId="77777777" w:rsidR="007F1442" w:rsidRPr="00F87F2D" w:rsidRDefault="007F1442" w:rsidP="009861B9">
      <w:pPr>
        <w:pStyle w:val="Default"/>
        <w:jc w:val="both"/>
        <w:rPr>
          <w:rFonts w:ascii="Arial" w:hAnsi="Arial" w:cs="Arial"/>
        </w:rPr>
      </w:pPr>
    </w:p>
    <w:p w14:paraId="0C609629" w14:textId="77777777" w:rsidR="007F1442" w:rsidRPr="00F87F2D" w:rsidRDefault="007F1442" w:rsidP="009861B9">
      <w:pPr>
        <w:pStyle w:val="Default"/>
        <w:jc w:val="both"/>
        <w:rPr>
          <w:rFonts w:ascii="Arial" w:hAnsi="Arial" w:cs="Arial"/>
        </w:rPr>
      </w:pPr>
      <w:r w:rsidRPr="00F87F2D">
        <w:rPr>
          <w:rFonts w:ascii="Arial" w:hAnsi="Arial" w:cs="Arial"/>
        </w:rPr>
        <w:t xml:space="preserve">Ash Maurya, 2012. Running Lean, Iterrate from Plan A to a Plan That Works </w:t>
      </w:r>
    </w:p>
    <w:p w14:paraId="706D5971" w14:textId="77777777" w:rsidR="007F1442" w:rsidRPr="00F87F2D" w:rsidRDefault="007F1442" w:rsidP="009861B9">
      <w:pPr>
        <w:pStyle w:val="Default"/>
        <w:jc w:val="both"/>
        <w:rPr>
          <w:rFonts w:ascii="Arial" w:hAnsi="Arial" w:cs="Arial"/>
        </w:rPr>
      </w:pPr>
    </w:p>
    <w:p w14:paraId="2E0D26E2" w14:textId="77777777" w:rsidR="007F1442" w:rsidRPr="00F87F2D" w:rsidRDefault="007F1442" w:rsidP="009861B9">
      <w:pPr>
        <w:pStyle w:val="Default"/>
        <w:jc w:val="both"/>
        <w:rPr>
          <w:rFonts w:ascii="Arial" w:hAnsi="Arial" w:cs="Arial"/>
        </w:rPr>
      </w:pPr>
      <w:r w:rsidRPr="00F87F2D">
        <w:rPr>
          <w:rFonts w:ascii="Arial" w:hAnsi="Arial" w:cs="Arial"/>
        </w:rPr>
        <w:t xml:space="preserve">ASEAN Guidelines on Fostering </w:t>
      </w:r>
      <w:proofErr w:type="gramStart"/>
      <w:r w:rsidRPr="00F87F2D">
        <w:rPr>
          <w:rFonts w:ascii="Arial" w:hAnsi="Arial" w:cs="Arial"/>
        </w:rPr>
        <w:t>A</w:t>
      </w:r>
      <w:proofErr w:type="gramEnd"/>
      <w:r w:rsidRPr="00F87F2D">
        <w:rPr>
          <w:rFonts w:ascii="Arial" w:hAnsi="Arial" w:cs="Arial"/>
        </w:rPr>
        <w:t xml:space="preserve"> Vibrant Ecosystem for Startups Across Southeast Asia Jakarta, ASEAN Secretariat, December 2020.</w:t>
      </w:r>
    </w:p>
    <w:p w14:paraId="4999760E" w14:textId="77777777" w:rsidR="007F1442" w:rsidRPr="00F87F2D" w:rsidRDefault="007F1442" w:rsidP="009861B9">
      <w:pPr>
        <w:pStyle w:val="Default"/>
        <w:jc w:val="both"/>
        <w:rPr>
          <w:rFonts w:ascii="Arial" w:hAnsi="Arial" w:cs="Arial"/>
        </w:rPr>
      </w:pPr>
    </w:p>
    <w:p w14:paraId="1F52DBA4" w14:textId="77777777" w:rsidR="007F1442" w:rsidRPr="00F87F2D" w:rsidRDefault="007F1442" w:rsidP="009861B9">
      <w:pPr>
        <w:pStyle w:val="Default"/>
        <w:jc w:val="both"/>
        <w:rPr>
          <w:rFonts w:ascii="Arial" w:hAnsi="Arial" w:cs="Arial"/>
        </w:rPr>
      </w:pPr>
      <w:r w:rsidRPr="00F87F2D">
        <w:rPr>
          <w:rFonts w:ascii="Arial" w:hAnsi="Arial" w:cs="Arial"/>
        </w:rPr>
        <w:t>Ambashi, M. (2018), ‘Conclusion and Policy Recommendations’, in M. Ambashi (ed.), Innovation Policy in ASEAN, Jakarta: ERIA, pp.321</w:t>
      </w:r>
      <w:r>
        <w:rPr>
          <w:rFonts w:ascii="Arial" w:hAnsi="Arial" w:cs="Arial"/>
        </w:rPr>
        <w:t xml:space="preserve"> </w:t>
      </w:r>
      <w:hyperlink r:id="rId12" w:history="1">
        <w:r w:rsidRPr="003B12A5">
          <w:rPr>
            <w:rStyle w:val="Hyperlink"/>
            <w:rFonts w:ascii="Arial" w:hAnsi="Arial" w:cs="Arial"/>
          </w:rPr>
          <w:t>http://www.eria.org/uploads/media/12.-ERIA_Innovation_Policy_</w:t>
        </w:r>
      </w:hyperlink>
      <w:r>
        <w:rPr>
          <w:rFonts w:ascii="Arial" w:hAnsi="Arial" w:cs="Arial"/>
        </w:rPr>
        <w:t xml:space="preserve"> </w:t>
      </w:r>
      <w:r w:rsidRPr="00F87F2D">
        <w:rPr>
          <w:rFonts w:ascii="Arial" w:hAnsi="Arial" w:cs="Arial"/>
        </w:rPr>
        <w:t>ASEAN_Chapter_11.pdf (accessed 30 November 2018).</w:t>
      </w:r>
    </w:p>
    <w:p w14:paraId="48C0F347" w14:textId="77777777" w:rsidR="007F1442" w:rsidRPr="00F87F2D" w:rsidRDefault="007F1442" w:rsidP="009861B9">
      <w:pPr>
        <w:pStyle w:val="Default"/>
        <w:jc w:val="both"/>
        <w:rPr>
          <w:rFonts w:ascii="Arial" w:hAnsi="Arial" w:cs="Arial"/>
        </w:rPr>
      </w:pPr>
    </w:p>
    <w:p w14:paraId="2D41B652" w14:textId="77777777" w:rsidR="007F1442" w:rsidRPr="00F87F2D" w:rsidRDefault="007F1442" w:rsidP="009861B9">
      <w:pPr>
        <w:pStyle w:val="Default"/>
        <w:jc w:val="both"/>
        <w:rPr>
          <w:rFonts w:ascii="Arial" w:hAnsi="Arial" w:cs="Arial"/>
        </w:rPr>
      </w:pPr>
      <w:r w:rsidRPr="00F87F2D">
        <w:rPr>
          <w:rFonts w:ascii="Arial" w:hAnsi="Arial" w:cs="Arial"/>
        </w:rPr>
        <w:t>ASEAN−Japan Centre (2017), ‘ASEAN Information Map’, as of December</w:t>
      </w:r>
    </w:p>
    <w:p w14:paraId="4CFC4539" w14:textId="77777777" w:rsidR="007F1442" w:rsidRPr="00F87F2D" w:rsidRDefault="007F1442" w:rsidP="009861B9">
      <w:pPr>
        <w:pStyle w:val="Default"/>
        <w:jc w:val="both"/>
        <w:rPr>
          <w:rFonts w:ascii="Arial" w:hAnsi="Arial" w:cs="Arial"/>
        </w:rPr>
      </w:pPr>
      <w:r w:rsidRPr="00F87F2D">
        <w:rPr>
          <w:rFonts w:ascii="Arial" w:hAnsi="Arial" w:cs="Arial"/>
        </w:rPr>
        <w:t>2017, https://www.asean.or.jp/ja/asean/asean-information-map/</w:t>
      </w:r>
    </w:p>
    <w:p w14:paraId="04F888F5" w14:textId="77777777" w:rsidR="007F1442" w:rsidRPr="00F87F2D" w:rsidRDefault="007F1442" w:rsidP="009861B9">
      <w:pPr>
        <w:pStyle w:val="Default"/>
        <w:jc w:val="both"/>
        <w:rPr>
          <w:rFonts w:ascii="Arial" w:hAnsi="Arial" w:cs="Arial"/>
        </w:rPr>
      </w:pPr>
      <w:r w:rsidRPr="00F87F2D">
        <w:rPr>
          <w:rFonts w:ascii="Arial" w:hAnsi="Arial" w:cs="Arial"/>
        </w:rPr>
        <w:t>(accessed 30 November 2018).</w:t>
      </w:r>
    </w:p>
    <w:p w14:paraId="4DAACC09" w14:textId="77777777" w:rsidR="007F1442" w:rsidRPr="00F87F2D" w:rsidRDefault="007F1442" w:rsidP="009861B9">
      <w:pPr>
        <w:pStyle w:val="Default"/>
        <w:jc w:val="both"/>
        <w:rPr>
          <w:rFonts w:ascii="Arial" w:hAnsi="Arial" w:cs="Arial"/>
        </w:rPr>
      </w:pPr>
    </w:p>
    <w:p w14:paraId="2C62557B" w14:textId="77777777" w:rsidR="007F1442" w:rsidRPr="00F87F2D" w:rsidRDefault="007F1442" w:rsidP="009861B9">
      <w:pPr>
        <w:pStyle w:val="Default"/>
        <w:jc w:val="both"/>
        <w:rPr>
          <w:rFonts w:ascii="Arial" w:hAnsi="Arial" w:cs="Arial"/>
        </w:rPr>
      </w:pPr>
      <w:r w:rsidRPr="00F87F2D">
        <w:rPr>
          <w:rFonts w:ascii="Arial" w:hAnsi="Arial" w:cs="Arial"/>
        </w:rPr>
        <w:t>ASEAN Secretariat (2017), ‘ASEAN Declaration on Innovation’. https://</w:t>
      </w:r>
    </w:p>
    <w:p w14:paraId="53760BDA" w14:textId="77777777" w:rsidR="007F1442" w:rsidRPr="00F87F2D" w:rsidRDefault="007F1442" w:rsidP="009861B9">
      <w:pPr>
        <w:pStyle w:val="Default"/>
        <w:jc w:val="both"/>
        <w:rPr>
          <w:rFonts w:ascii="Arial" w:hAnsi="Arial" w:cs="Arial"/>
        </w:rPr>
      </w:pPr>
      <w:r w:rsidRPr="00F87F2D">
        <w:rPr>
          <w:rFonts w:ascii="Arial" w:hAnsi="Arial" w:cs="Arial"/>
        </w:rPr>
        <w:t xml:space="preserve">asean.org/asean-declaration-on-innovation/ (accessed 30 November </w:t>
      </w:r>
    </w:p>
    <w:p w14:paraId="72B17E90" w14:textId="77777777" w:rsidR="007F1442" w:rsidRPr="00F87F2D" w:rsidRDefault="007F1442" w:rsidP="009861B9">
      <w:pPr>
        <w:pStyle w:val="Default"/>
        <w:jc w:val="both"/>
        <w:rPr>
          <w:rFonts w:ascii="Arial" w:hAnsi="Arial" w:cs="Arial"/>
        </w:rPr>
      </w:pPr>
      <w:r w:rsidRPr="00F87F2D">
        <w:rPr>
          <w:rFonts w:ascii="Arial" w:hAnsi="Arial" w:cs="Arial"/>
        </w:rPr>
        <w:t>2018).</w:t>
      </w:r>
    </w:p>
    <w:p w14:paraId="1E514862" w14:textId="77777777" w:rsidR="007F1442" w:rsidRPr="00F87F2D" w:rsidRDefault="007F1442" w:rsidP="009861B9">
      <w:pPr>
        <w:pStyle w:val="Default"/>
        <w:jc w:val="both"/>
        <w:rPr>
          <w:rFonts w:ascii="Arial" w:hAnsi="Arial" w:cs="Arial"/>
        </w:rPr>
      </w:pPr>
    </w:p>
    <w:p w14:paraId="2F52AB00" w14:textId="77777777" w:rsidR="007F1442" w:rsidRPr="00F87F2D" w:rsidRDefault="007F1442" w:rsidP="009861B9">
      <w:pPr>
        <w:pStyle w:val="Default"/>
        <w:jc w:val="both"/>
        <w:rPr>
          <w:rFonts w:ascii="Arial" w:hAnsi="Arial" w:cs="Arial"/>
        </w:rPr>
      </w:pPr>
      <w:r w:rsidRPr="00F87F2D">
        <w:rPr>
          <w:rFonts w:ascii="Arial" w:hAnsi="Arial" w:cs="Arial"/>
        </w:rPr>
        <w:t>Balconi, M. and R. Fontana, 2011, Entry and Innovation: An Analysis of the Fabless Semiconductor Business</w:t>
      </w:r>
      <w:proofErr w:type="gramStart"/>
      <w:r w:rsidRPr="00F87F2D">
        <w:rPr>
          <w:rFonts w:ascii="Arial" w:hAnsi="Arial" w:cs="Arial"/>
        </w:rPr>
        <w:t>,:,</w:t>
      </w:r>
      <w:proofErr w:type="gramEnd"/>
      <w:r w:rsidRPr="00F87F2D">
        <w:rPr>
          <w:rFonts w:ascii="Arial" w:hAnsi="Arial" w:cs="Arial"/>
        </w:rPr>
        <w:t xml:space="preserve"> Small Business Economics 37 (1) : 87-106 </w:t>
      </w:r>
    </w:p>
    <w:p w14:paraId="1176D8D9" w14:textId="77777777" w:rsidR="007F1442" w:rsidRPr="00F87F2D" w:rsidRDefault="007F1442" w:rsidP="009861B9">
      <w:pPr>
        <w:pStyle w:val="Default"/>
        <w:jc w:val="both"/>
        <w:rPr>
          <w:rFonts w:ascii="Arial" w:hAnsi="Arial" w:cs="Arial"/>
        </w:rPr>
      </w:pPr>
    </w:p>
    <w:p w14:paraId="1769B901" w14:textId="77777777" w:rsidR="007F1442" w:rsidRPr="00F87F2D" w:rsidRDefault="007F1442" w:rsidP="009861B9">
      <w:pPr>
        <w:pStyle w:val="Default"/>
        <w:jc w:val="both"/>
        <w:rPr>
          <w:rFonts w:ascii="Arial" w:hAnsi="Arial" w:cs="Arial"/>
        </w:rPr>
      </w:pPr>
      <w:r w:rsidRPr="00F87F2D">
        <w:rPr>
          <w:rFonts w:ascii="Arial" w:hAnsi="Arial" w:cs="Arial"/>
        </w:rPr>
        <w:t xml:space="preserve">Barney Olmsted, Suzanne Smith and Barney Olmstead (Sep 1989), </w:t>
      </w:r>
      <w:r w:rsidRPr="00F87F2D">
        <w:rPr>
          <w:rFonts w:ascii="Arial" w:hAnsi="Arial" w:cs="Arial"/>
          <w:i/>
          <w:iCs/>
        </w:rPr>
        <w:t>Creating a Flexible Workplace: How to Select and Manage Alternative Work Options, Amacom</w:t>
      </w:r>
      <w:r w:rsidRPr="00F87F2D">
        <w:rPr>
          <w:rFonts w:ascii="Arial" w:hAnsi="Arial" w:cs="Arial"/>
        </w:rPr>
        <w:t xml:space="preserve">; 1st Edition edition (Sep 1989) </w:t>
      </w:r>
    </w:p>
    <w:p w14:paraId="4DEB095E" w14:textId="77777777" w:rsidR="007F1442" w:rsidRPr="00F87F2D" w:rsidRDefault="007F1442" w:rsidP="009861B9">
      <w:pPr>
        <w:pStyle w:val="Default"/>
        <w:jc w:val="both"/>
        <w:rPr>
          <w:rFonts w:ascii="Arial" w:hAnsi="Arial" w:cs="Arial"/>
        </w:rPr>
      </w:pPr>
    </w:p>
    <w:p w14:paraId="4CD34938" w14:textId="77777777" w:rsidR="007F1442" w:rsidRPr="00F87F2D" w:rsidRDefault="007F1442" w:rsidP="009861B9">
      <w:pPr>
        <w:pStyle w:val="Default"/>
        <w:jc w:val="both"/>
        <w:rPr>
          <w:rFonts w:ascii="Arial" w:hAnsi="Arial" w:cs="Arial"/>
        </w:rPr>
      </w:pPr>
      <w:r w:rsidRPr="00F87F2D">
        <w:rPr>
          <w:rFonts w:ascii="Arial" w:hAnsi="Arial" w:cs="Arial"/>
        </w:rPr>
        <w:t>Barney</w:t>
      </w:r>
      <w:proofErr w:type="gramStart"/>
      <w:r w:rsidRPr="00F87F2D">
        <w:rPr>
          <w:rFonts w:ascii="Arial" w:hAnsi="Arial" w:cs="Arial"/>
        </w:rPr>
        <w:t>,J</w:t>
      </w:r>
      <w:proofErr w:type="gramEnd"/>
      <w:r w:rsidRPr="00F87F2D">
        <w:rPr>
          <w:rFonts w:ascii="Arial" w:hAnsi="Arial" w:cs="Arial"/>
        </w:rPr>
        <w:t xml:space="preserve">, Hesterly W 2010 Strategic </w:t>
      </w:r>
      <w:r w:rsidRPr="00F87F2D">
        <w:rPr>
          <w:rFonts w:ascii="Arial" w:hAnsi="Arial" w:cs="Arial"/>
          <w:i/>
          <w:iCs/>
        </w:rPr>
        <w:t>Management and Competitive Advantage. Consepts and cases Third Edition</w:t>
      </w:r>
      <w:r w:rsidRPr="00F87F2D">
        <w:rPr>
          <w:rFonts w:ascii="Arial" w:hAnsi="Arial" w:cs="Arial"/>
        </w:rPr>
        <w:t xml:space="preserve">.: Pearson. </w:t>
      </w:r>
    </w:p>
    <w:p w14:paraId="60ACBCAA" w14:textId="77777777" w:rsidR="007F1442" w:rsidRPr="00F87F2D" w:rsidRDefault="007F1442" w:rsidP="009861B9">
      <w:pPr>
        <w:pStyle w:val="Default"/>
        <w:jc w:val="both"/>
        <w:rPr>
          <w:rFonts w:ascii="Arial" w:hAnsi="Arial" w:cs="Arial"/>
        </w:rPr>
      </w:pPr>
    </w:p>
    <w:p w14:paraId="5DCE9EFF" w14:textId="77777777" w:rsidR="007F1442" w:rsidRPr="0050163F" w:rsidRDefault="007F1442" w:rsidP="009861B9">
      <w:pPr>
        <w:pStyle w:val="Default"/>
        <w:jc w:val="both"/>
        <w:rPr>
          <w:rFonts w:ascii="Arial" w:hAnsi="Arial" w:cs="Arial"/>
        </w:rPr>
      </w:pPr>
      <w:r w:rsidRPr="0050163F">
        <w:rPr>
          <w:rFonts w:ascii="Arial" w:hAnsi="Arial" w:cs="Arial"/>
        </w:rPr>
        <w:t xml:space="preserve">Basyaib, F. 2006, Teori Pembuat Keputusan. </w:t>
      </w:r>
      <w:proofErr w:type="gramStart"/>
      <w:r w:rsidRPr="0050163F">
        <w:rPr>
          <w:rFonts w:ascii="Arial" w:hAnsi="Arial" w:cs="Arial"/>
        </w:rPr>
        <w:t>Jakarta :</w:t>
      </w:r>
      <w:proofErr w:type="gramEnd"/>
      <w:r w:rsidRPr="0050163F">
        <w:rPr>
          <w:rFonts w:ascii="Arial" w:hAnsi="Arial" w:cs="Arial"/>
        </w:rPr>
        <w:t xml:space="preserve"> Grasindo </w:t>
      </w:r>
    </w:p>
    <w:p w14:paraId="5AB6834A" w14:textId="77777777" w:rsidR="007F1442" w:rsidRPr="0050163F" w:rsidRDefault="007F1442" w:rsidP="009861B9">
      <w:pPr>
        <w:pStyle w:val="Default"/>
        <w:jc w:val="both"/>
        <w:rPr>
          <w:rFonts w:ascii="Arial" w:hAnsi="Arial" w:cs="Arial"/>
        </w:rPr>
      </w:pPr>
    </w:p>
    <w:p w14:paraId="26D781E1" w14:textId="77777777" w:rsidR="007F1442" w:rsidRPr="00F87F2D" w:rsidRDefault="007F1442" w:rsidP="009861B9">
      <w:pPr>
        <w:pStyle w:val="Default"/>
        <w:jc w:val="both"/>
        <w:rPr>
          <w:rFonts w:ascii="Arial" w:hAnsi="Arial" w:cs="Arial"/>
        </w:rPr>
      </w:pPr>
      <w:proofErr w:type="gramStart"/>
      <w:r w:rsidRPr="00F87F2D">
        <w:rPr>
          <w:rFonts w:ascii="Arial" w:hAnsi="Arial" w:cs="Arial"/>
        </w:rPr>
        <w:t>Beckham ,</w:t>
      </w:r>
      <w:proofErr w:type="gramEnd"/>
      <w:r w:rsidRPr="00F87F2D">
        <w:rPr>
          <w:rFonts w:ascii="Arial" w:hAnsi="Arial" w:cs="Arial"/>
        </w:rPr>
        <w:t xml:space="preserve"> J. Daniel, 1995, </w:t>
      </w:r>
      <w:r w:rsidRPr="00F87F2D">
        <w:rPr>
          <w:rFonts w:ascii="Arial" w:hAnsi="Arial" w:cs="Arial"/>
          <w:i/>
          <w:iCs/>
        </w:rPr>
        <w:t>Running with the Herd : Building a Business Strategy, The Healthcare Forum Journal</w:t>
      </w:r>
      <w:r w:rsidRPr="00F87F2D">
        <w:rPr>
          <w:rFonts w:ascii="Arial" w:hAnsi="Arial" w:cs="Arial"/>
        </w:rPr>
        <w:t xml:space="preserve">; Mar/Apr 1995; 38, 2; ProQuest Research Library pg. 62 </w:t>
      </w:r>
    </w:p>
    <w:p w14:paraId="349E5FF8" w14:textId="77777777" w:rsidR="007F1442" w:rsidRPr="00F87F2D" w:rsidRDefault="007F1442" w:rsidP="009861B9">
      <w:pPr>
        <w:pStyle w:val="Default"/>
        <w:jc w:val="both"/>
        <w:rPr>
          <w:rFonts w:ascii="Arial" w:hAnsi="Arial" w:cs="Arial"/>
        </w:rPr>
      </w:pPr>
    </w:p>
    <w:p w14:paraId="3AD46EA8" w14:textId="77777777" w:rsidR="007F1442" w:rsidRPr="00F87F2D" w:rsidRDefault="007F1442" w:rsidP="009861B9">
      <w:pPr>
        <w:jc w:val="both"/>
        <w:rPr>
          <w:rFonts w:ascii="Arial" w:hAnsi="Arial" w:cs="Arial"/>
          <w:sz w:val="24"/>
          <w:szCs w:val="24"/>
        </w:rPr>
      </w:pPr>
      <w:r w:rsidRPr="00F87F2D">
        <w:rPr>
          <w:rFonts w:ascii="Arial" w:hAnsi="Arial" w:cs="Arial"/>
          <w:sz w:val="24"/>
          <w:szCs w:val="24"/>
        </w:rPr>
        <w:t xml:space="preserve">Best, Roger J., 2009. </w:t>
      </w:r>
      <w:r w:rsidRPr="00F87F2D">
        <w:rPr>
          <w:rFonts w:ascii="Arial" w:hAnsi="Arial" w:cs="Arial"/>
          <w:i/>
          <w:iCs/>
          <w:sz w:val="24"/>
          <w:szCs w:val="24"/>
        </w:rPr>
        <w:t xml:space="preserve">Market-Based Management: Strategies </w:t>
      </w:r>
      <w:proofErr w:type="gramStart"/>
      <w:r w:rsidRPr="00F87F2D">
        <w:rPr>
          <w:rFonts w:ascii="Arial" w:hAnsi="Arial" w:cs="Arial"/>
          <w:i/>
          <w:iCs/>
          <w:sz w:val="24"/>
          <w:szCs w:val="24"/>
        </w:rPr>
        <w:t>For</w:t>
      </w:r>
      <w:proofErr w:type="gramEnd"/>
      <w:r w:rsidRPr="00F87F2D">
        <w:rPr>
          <w:rFonts w:ascii="Arial" w:hAnsi="Arial" w:cs="Arial"/>
          <w:i/>
          <w:iCs/>
          <w:sz w:val="24"/>
          <w:szCs w:val="24"/>
        </w:rPr>
        <w:t xml:space="preserve"> Growing Customer Value and Profitability</w:t>
      </w:r>
      <w:r w:rsidRPr="00F87F2D">
        <w:rPr>
          <w:rFonts w:ascii="Arial" w:hAnsi="Arial" w:cs="Arial"/>
          <w:sz w:val="24"/>
          <w:szCs w:val="24"/>
        </w:rPr>
        <w:t>. Third Edition. Prentice Hall: Upper Saddle River, New Jersey.</w:t>
      </w:r>
    </w:p>
    <w:p w14:paraId="02A5FA67" w14:textId="77777777" w:rsidR="007F1442" w:rsidRPr="00F87F2D" w:rsidRDefault="007F1442" w:rsidP="009861B9">
      <w:pPr>
        <w:pStyle w:val="Default"/>
        <w:jc w:val="both"/>
        <w:rPr>
          <w:rFonts w:ascii="Arial" w:hAnsi="Arial" w:cs="Arial"/>
        </w:rPr>
      </w:pPr>
      <w:r w:rsidRPr="00F87F2D">
        <w:rPr>
          <w:rFonts w:ascii="Arial" w:hAnsi="Arial" w:cs="Arial"/>
        </w:rPr>
        <w:t xml:space="preserve">Bodley-Scott, Sam, 2011, </w:t>
      </w:r>
      <w:r w:rsidRPr="00F87F2D">
        <w:rPr>
          <w:rFonts w:ascii="Arial" w:hAnsi="Arial" w:cs="Arial"/>
          <w:i/>
          <w:iCs/>
        </w:rPr>
        <w:t>Linking innovation to strategy</w:t>
      </w:r>
      <w:r w:rsidRPr="00F87F2D">
        <w:rPr>
          <w:rFonts w:ascii="Arial" w:hAnsi="Arial" w:cs="Arial"/>
        </w:rPr>
        <w:t xml:space="preserve">, Training Journal (Mar 2011): 64-66 </w:t>
      </w:r>
    </w:p>
    <w:p w14:paraId="3483ECF4" w14:textId="77777777" w:rsidR="007F1442" w:rsidRPr="00F87F2D" w:rsidRDefault="007F1442" w:rsidP="009861B9">
      <w:pPr>
        <w:pStyle w:val="Default"/>
        <w:jc w:val="both"/>
        <w:rPr>
          <w:rFonts w:ascii="Arial" w:hAnsi="Arial" w:cs="Arial"/>
        </w:rPr>
      </w:pPr>
    </w:p>
    <w:p w14:paraId="44261493" w14:textId="77777777" w:rsidR="007F1442" w:rsidRPr="00F87F2D" w:rsidRDefault="007F1442" w:rsidP="009861B9">
      <w:pPr>
        <w:pStyle w:val="Default"/>
        <w:jc w:val="both"/>
        <w:rPr>
          <w:rFonts w:ascii="Arial" w:hAnsi="Arial" w:cs="Arial"/>
        </w:rPr>
      </w:pPr>
      <w:r w:rsidRPr="00F87F2D">
        <w:rPr>
          <w:rFonts w:ascii="Arial" w:hAnsi="Arial" w:cs="Arial"/>
        </w:rPr>
        <w:t xml:space="preserve">Bollen KA, Long JS. 1993. </w:t>
      </w:r>
      <w:r w:rsidRPr="00F87F2D">
        <w:rPr>
          <w:rFonts w:ascii="Arial" w:hAnsi="Arial" w:cs="Arial"/>
          <w:i/>
          <w:iCs/>
        </w:rPr>
        <w:t>Testing Structural Equation Model</w:t>
      </w:r>
      <w:r w:rsidRPr="00F87F2D">
        <w:rPr>
          <w:rFonts w:ascii="Arial" w:hAnsi="Arial" w:cs="Arial"/>
        </w:rPr>
        <w:t xml:space="preserve">. Newbury Park, CA: Sage Publication </w:t>
      </w:r>
    </w:p>
    <w:p w14:paraId="03F02445" w14:textId="77777777" w:rsidR="007F1442" w:rsidRPr="00F87F2D" w:rsidRDefault="007F1442" w:rsidP="009861B9">
      <w:pPr>
        <w:pStyle w:val="Default"/>
        <w:jc w:val="both"/>
        <w:rPr>
          <w:rFonts w:ascii="Arial" w:hAnsi="Arial" w:cs="Arial"/>
        </w:rPr>
      </w:pPr>
    </w:p>
    <w:p w14:paraId="2EAC2EE1" w14:textId="77777777" w:rsidR="007F1442" w:rsidRPr="00F87F2D" w:rsidRDefault="007F1442" w:rsidP="009861B9">
      <w:pPr>
        <w:pStyle w:val="Default"/>
        <w:jc w:val="both"/>
        <w:rPr>
          <w:rFonts w:ascii="Arial" w:hAnsi="Arial" w:cs="Arial"/>
        </w:rPr>
      </w:pPr>
      <w:r w:rsidRPr="00F87F2D">
        <w:rPr>
          <w:rFonts w:ascii="Arial" w:hAnsi="Arial" w:cs="Arial"/>
        </w:rPr>
        <w:t xml:space="preserve">Brynjolfsson, Erik and Lorin M. Hitt .2000, </w:t>
      </w:r>
      <w:r w:rsidRPr="00F87F2D">
        <w:rPr>
          <w:rFonts w:ascii="Arial" w:hAnsi="Arial" w:cs="Arial"/>
          <w:i/>
          <w:iCs/>
        </w:rPr>
        <w:t>Beyond Computation: Information Technology, Organizational Transformation, and Business Performance.Journal of Economics Perspectives</w:t>
      </w:r>
      <w:r w:rsidRPr="00F87F2D">
        <w:rPr>
          <w:rFonts w:ascii="Arial" w:hAnsi="Arial" w:cs="Arial"/>
        </w:rPr>
        <w:t xml:space="preserve">, Volume 14, Number 4, </w:t>
      </w:r>
      <w:proofErr w:type="gramStart"/>
      <w:r w:rsidRPr="00F87F2D">
        <w:rPr>
          <w:rFonts w:ascii="Arial" w:hAnsi="Arial" w:cs="Arial"/>
        </w:rPr>
        <w:t>Fall</w:t>
      </w:r>
      <w:proofErr w:type="gramEnd"/>
      <w:r w:rsidRPr="00F87F2D">
        <w:rPr>
          <w:rFonts w:ascii="Arial" w:hAnsi="Arial" w:cs="Arial"/>
        </w:rPr>
        <w:t xml:space="preserve"> 2000, page 23-48. </w:t>
      </w:r>
    </w:p>
    <w:p w14:paraId="1E8F2FFA" w14:textId="77777777" w:rsidR="007F1442" w:rsidRPr="00F87F2D" w:rsidRDefault="007F1442" w:rsidP="009861B9">
      <w:pPr>
        <w:pStyle w:val="Default"/>
        <w:jc w:val="both"/>
        <w:rPr>
          <w:rFonts w:ascii="Arial" w:hAnsi="Arial" w:cs="Arial"/>
        </w:rPr>
      </w:pPr>
    </w:p>
    <w:p w14:paraId="290D542E" w14:textId="5D52A1BE" w:rsidR="007F1442" w:rsidRDefault="007F1442" w:rsidP="009861B9">
      <w:pPr>
        <w:pStyle w:val="Default"/>
        <w:jc w:val="both"/>
        <w:rPr>
          <w:rFonts w:ascii="Arial" w:hAnsi="Arial" w:cs="Arial"/>
        </w:rPr>
      </w:pPr>
      <w:r w:rsidRPr="00F87F2D">
        <w:rPr>
          <w:rFonts w:ascii="Arial" w:hAnsi="Arial" w:cs="Arial"/>
        </w:rPr>
        <w:t xml:space="preserve">Brynjolfsson, Erik Lorin M. Hitt 2003, </w:t>
      </w:r>
      <w:r w:rsidRPr="00F87F2D">
        <w:rPr>
          <w:rFonts w:ascii="Arial" w:hAnsi="Arial" w:cs="Arial"/>
          <w:i/>
          <w:iCs/>
        </w:rPr>
        <w:t>Computing Productivity</w:t>
      </w:r>
      <w:r w:rsidRPr="00F87F2D">
        <w:rPr>
          <w:rFonts w:ascii="Arial" w:hAnsi="Arial" w:cs="Arial"/>
        </w:rPr>
        <w:t xml:space="preserve">: </w:t>
      </w:r>
      <w:r w:rsidRPr="00F87F2D">
        <w:rPr>
          <w:rFonts w:ascii="Arial" w:hAnsi="Arial" w:cs="Arial"/>
          <w:i/>
          <w:iCs/>
        </w:rPr>
        <w:t>Firm-Level Evidence</w:t>
      </w:r>
      <w:r w:rsidRPr="00F87F2D">
        <w:rPr>
          <w:rFonts w:ascii="Arial" w:hAnsi="Arial" w:cs="Arial"/>
        </w:rPr>
        <w:t xml:space="preserve">, MIT Sloan Working Paper 4210-01. </w:t>
      </w:r>
    </w:p>
    <w:p w14:paraId="36F3B885" w14:textId="565A3290" w:rsidR="007F1442" w:rsidRPr="007F1442" w:rsidRDefault="007F1442" w:rsidP="009861B9">
      <w:pPr>
        <w:pStyle w:val="NormalWeb"/>
        <w:tabs>
          <w:tab w:val="left" w:pos="5245"/>
          <w:tab w:val="left" w:pos="5387"/>
          <w:tab w:val="left" w:pos="5670"/>
          <w:tab w:val="left" w:pos="9356"/>
        </w:tabs>
        <w:jc w:val="both"/>
        <w:rPr>
          <w:rFonts w:ascii="Arial" w:hAnsi="Arial" w:cs="Arial"/>
        </w:rPr>
      </w:pPr>
      <w:r w:rsidRPr="007F1442">
        <w:rPr>
          <w:rFonts w:ascii="Arial" w:hAnsi="Arial" w:cs="Arial"/>
        </w:rPr>
        <w:t xml:space="preserve">CBInsights (2019). </w:t>
      </w:r>
      <w:r w:rsidRPr="007F1442">
        <w:rPr>
          <w:rFonts w:ascii="Arial" w:hAnsi="Arial" w:cs="Arial"/>
          <w:i/>
          <w:iCs/>
        </w:rPr>
        <w:t>The Top 20 Reasons Startups</w:t>
      </w:r>
      <w:r>
        <w:rPr>
          <w:rFonts w:ascii="Arial" w:hAnsi="Arial" w:cs="Arial"/>
          <w:i/>
          <w:iCs/>
        </w:rPr>
        <w:t xml:space="preserve"> </w:t>
      </w:r>
      <w:r w:rsidRPr="007F1442">
        <w:rPr>
          <w:rFonts w:ascii="Arial" w:hAnsi="Arial" w:cs="Arial"/>
          <w:i/>
          <w:iCs/>
        </w:rPr>
        <w:t>Fail</w:t>
      </w:r>
      <w:r w:rsidRPr="007F1442">
        <w:rPr>
          <w:rFonts w:ascii="Arial" w:hAnsi="Arial" w:cs="Arial"/>
        </w:rPr>
        <w:t xml:space="preserve">&lt;https://www.cbinsights.com/research/startup-failure- </w:t>
      </w:r>
      <w:r>
        <w:rPr>
          <w:rFonts w:ascii="Arial" w:hAnsi="Arial" w:cs="Arial"/>
        </w:rPr>
        <w:t xml:space="preserve"> </w:t>
      </w:r>
      <w:r w:rsidRPr="007F1442">
        <w:rPr>
          <w:rFonts w:ascii="Arial" w:hAnsi="Arial" w:cs="Arial"/>
        </w:rPr>
        <w:t>reasons-top/&gt; (2020, March, 11). [in English].</w:t>
      </w:r>
    </w:p>
    <w:p w14:paraId="3EFA919F" w14:textId="77777777" w:rsidR="007F1442" w:rsidRPr="00F87F2D" w:rsidRDefault="007F1442" w:rsidP="009861B9">
      <w:pPr>
        <w:pStyle w:val="Default"/>
        <w:jc w:val="both"/>
        <w:rPr>
          <w:rFonts w:ascii="Arial" w:hAnsi="Arial" w:cs="Arial"/>
        </w:rPr>
      </w:pPr>
      <w:r w:rsidRPr="00F87F2D">
        <w:rPr>
          <w:rFonts w:ascii="Arial" w:hAnsi="Arial" w:cs="Arial"/>
        </w:rPr>
        <w:t xml:space="preserve">Chew, Keim C. 2008, </w:t>
      </w:r>
      <w:r w:rsidRPr="00F87F2D">
        <w:rPr>
          <w:rFonts w:ascii="Arial" w:hAnsi="Arial" w:cs="Arial"/>
          <w:i/>
          <w:iCs/>
        </w:rPr>
        <w:t xml:space="preserve">An exploratory case study. Knowledge management: Managing organizational knowledge assets by aligning business strategy, knowledge strategy, and knowledge management strategy, ProQuest Dissertations and Theses; </w:t>
      </w:r>
      <w:r w:rsidRPr="00F87F2D">
        <w:rPr>
          <w:rFonts w:ascii="Arial" w:hAnsi="Arial" w:cs="Arial"/>
        </w:rPr>
        <w:t xml:space="preserve">2008; </w:t>
      </w:r>
    </w:p>
    <w:p w14:paraId="2DB1494B" w14:textId="77777777" w:rsidR="007F1442" w:rsidRPr="00F87F2D" w:rsidRDefault="007F1442" w:rsidP="009861B9">
      <w:pPr>
        <w:pStyle w:val="Default"/>
        <w:jc w:val="both"/>
        <w:rPr>
          <w:rFonts w:ascii="Arial" w:hAnsi="Arial" w:cs="Arial"/>
        </w:rPr>
      </w:pPr>
    </w:p>
    <w:p w14:paraId="0555957F" w14:textId="77777777" w:rsidR="007F1442" w:rsidRPr="00F87F2D" w:rsidRDefault="007F1442" w:rsidP="009861B9">
      <w:pPr>
        <w:pStyle w:val="Default"/>
        <w:jc w:val="both"/>
        <w:rPr>
          <w:rFonts w:ascii="Arial" w:hAnsi="Arial" w:cs="Arial"/>
        </w:rPr>
      </w:pPr>
      <w:r w:rsidRPr="00F87F2D">
        <w:rPr>
          <w:rFonts w:ascii="Arial" w:hAnsi="Arial" w:cs="Arial"/>
        </w:rPr>
        <w:t xml:space="preserve">Chew, Keim C., 2008, </w:t>
      </w:r>
      <w:r w:rsidRPr="00F87F2D">
        <w:rPr>
          <w:rFonts w:ascii="Arial" w:hAnsi="Arial" w:cs="Arial"/>
          <w:i/>
          <w:iCs/>
        </w:rPr>
        <w:t xml:space="preserve">An exploratory case study. Knowledge management: Managing organizational knowledge assets by aligning business strategy, knowledge strategy, and knowledge management strategy, Proquest Dissertations and </w:t>
      </w:r>
      <w:proofErr w:type="gramStart"/>
      <w:r w:rsidRPr="00F87F2D">
        <w:rPr>
          <w:rFonts w:ascii="Arial" w:hAnsi="Arial" w:cs="Arial"/>
          <w:i/>
          <w:iCs/>
        </w:rPr>
        <w:t xml:space="preserve">Theses </w:t>
      </w:r>
      <w:r w:rsidRPr="00F87F2D">
        <w:rPr>
          <w:rFonts w:ascii="Arial" w:hAnsi="Arial" w:cs="Arial"/>
        </w:rPr>
        <w:t>:</w:t>
      </w:r>
      <w:proofErr w:type="gramEnd"/>
      <w:r w:rsidRPr="00F87F2D">
        <w:rPr>
          <w:rFonts w:ascii="Arial" w:hAnsi="Arial" w:cs="Arial"/>
        </w:rPr>
        <w:t xml:space="preserve"> The Humanities and Social Sciences Collection </w:t>
      </w:r>
    </w:p>
    <w:p w14:paraId="3F54D50C" w14:textId="77777777" w:rsidR="007F1442" w:rsidRPr="00F87F2D" w:rsidRDefault="007F1442" w:rsidP="009861B9">
      <w:pPr>
        <w:pStyle w:val="Default"/>
        <w:jc w:val="both"/>
        <w:rPr>
          <w:rFonts w:ascii="Arial" w:hAnsi="Arial" w:cs="Arial"/>
        </w:rPr>
      </w:pPr>
    </w:p>
    <w:p w14:paraId="347DF1C5" w14:textId="77777777" w:rsidR="007F1442" w:rsidRPr="00F87F2D" w:rsidRDefault="007F1442" w:rsidP="009861B9">
      <w:pPr>
        <w:pStyle w:val="Default"/>
        <w:jc w:val="both"/>
        <w:rPr>
          <w:rFonts w:ascii="Arial" w:hAnsi="Arial" w:cs="Arial"/>
        </w:rPr>
      </w:pPr>
      <w:r w:rsidRPr="00F87F2D">
        <w:rPr>
          <w:rFonts w:ascii="Arial" w:hAnsi="Arial" w:cs="Arial"/>
        </w:rPr>
        <w:t xml:space="preserve">Chrisman, J.J. Bauerschmidt, A. Hofer, C.W., 1999. The Determinants of New Venture performance: An Extended Model. Entrepreneurship Theory and Practice, p. 5-22. </w:t>
      </w:r>
    </w:p>
    <w:p w14:paraId="5EB0E62F" w14:textId="77777777" w:rsidR="007F1442" w:rsidRPr="00F87F2D" w:rsidRDefault="007F1442" w:rsidP="009861B9">
      <w:pPr>
        <w:pStyle w:val="Default"/>
        <w:jc w:val="both"/>
        <w:rPr>
          <w:rFonts w:ascii="Arial" w:hAnsi="Arial" w:cs="Arial"/>
        </w:rPr>
      </w:pPr>
    </w:p>
    <w:p w14:paraId="437B8E30" w14:textId="77777777" w:rsidR="007F1442" w:rsidRPr="00F87F2D" w:rsidRDefault="007F1442" w:rsidP="009861B9">
      <w:pPr>
        <w:pStyle w:val="Default"/>
        <w:jc w:val="both"/>
        <w:rPr>
          <w:rFonts w:ascii="Arial" w:hAnsi="Arial" w:cs="Arial"/>
        </w:rPr>
      </w:pPr>
      <w:r w:rsidRPr="00F87F2D">
        <w:rPr>
          <w:rFonts w:ascii="Arial" w:hAnsi="Arial" w:cs="Arial"/>
        </w:rPr>
        <w:t xml:space="preserve">Christenson, C (1997) </w:t>
      </w:r>
      <w:r w:rsidRPr="00F87F2D">
        <w:rPr>
          <w:rFonts w:ascii="Arial" w:hAnsi="Arial" w:cs="Arial"/>
          <w:i/>
          <w:iCs/>
        </w:rPr>
        <w:t>The Innovator’s dilemma. Massacuset</w:t>
      </w:r>
      <w:r w:rsidRPr="00F87F2D">
        <w:rPr>
          <w:rFonts w:ascii="Arial" w:hAnsi="Arial" w:cs="Arial"/>
        </w:rPr>
        <w:t xml:space="preserve">. Harvard business </w:t>
      </w:r>
    </w:p>
    <w:p w14:paraId="760A9D9A" w14:textId="77777777" w:rsidR="007F1442" w:rsidRPr="00F87F2D" w:rsidRDefault="007F1442" w:rsidP="009861B9">
      <w:pPr>
        <w:pStyle w:val="Default"/>
        <w:jc w:val="both"/>
        <w:rPr>
          <w:rFonts w:ascii="Arial" w:hAnsi="Arial" w:cs="Arial"/>
        </w:rPr>
      </w:pPr>
    </w:p>
    <w:p w14:paraId="104D18CE" w14:textId="77777777" w:rsidR="007F1442" w:rsidRPr="00F87F2D" w:rsidRDefault="007F1442" w:rsidP="009861B9">
      <w:pPr>
        <w:pStyle w:val="Default"/>
        <w:jc w:val="both"/>
        <w:rPr>
          <w:rFonts w:ascii="Arial" w:hAnsi="Arial" w:cs="Arial"/>
        </w:rPr>
      </w:pPr>
      <w:r w:rsidRPr="00F87F2D">
        <w:rPr>
          <w:rFonts w:ascii="Arial" w:hAnsi="Arial" w:cs="Arial"/>
        </w:rPr>
        <w:t xml:space="preserve">Chun, H., K. Fukao, S. Hisa, and T. Miyagawa (2012), </w:t>
      </w:r>
      <w:proofErr w:type="gramStart"/>
      <w:r w:rsidRPr="00F87F2D">
        <w:rPr>
          <w:rFonts w:ascii="Arial" w:hAnsi="Arial" w:cs="Arial"/>
        </w:rPr>
        <w:t>“ Measurement</w:t>
      </w:r>
      <w:proofErr w:type="gramEnd"/>
      <w:r w:rsidRPr="00F87F2D">
        <w:rPr>
          <w:rFonts w:ascii="Arial" w:hAnsi="Arial" w:cs="Arial"/>
        </w:rPr>
        <w:t xml:space="preserve"> of Intangible Investment by Industry and Its Role in Productivity Improvement Utilizing Comparative Studies between Japan and Korea” RIETI Discussion Paper Series 12-E-037. </w:t>
      </w:r>
    </w:p>
    <w:p w14:paraId="78BD540D" w14:textId="77777777" w:rsidR="007F1442" w:rsidRPr="00F87F2D" w:rsidRDefault="007F1442" w:rsidP="009861B9">
      <w:pPr>
        <w:pStyle w:val="Default"/>
        <w:jc w:val="both"/>
        <w:rPr>
          <w:rFonts w:ascii="Arial" w:hAnsi="Arial" w:cs="Arial"/>
        </w:rPr>
      </w:pPr>
    </w:p>
    <w:p w14:paraId="124E5FED" w14:textId="77777777" w:rsidR="007F1442" w:rsidRPr="00F87F2D" w:rsidRDefault="007F1442" w:rsidP="009861B9">
      <w:pPr>
        <w:pStyle w:val="Default"/>
        <w:jc w:val="both"/>
        <w:rPr>
          <w:rFonts w:ascii="Arial" w:hAnsi="Arial" w:cs="Arial"/>
        </w:rPr>
      </w:pPr>
      <w:r w:rsidRPr="00F87F2D">
        <w:rPr>
          <w:rFonts w:ascii="Arial" w:hAnsi="Arial" w:cs="Arial"/>
        </w:rPr>
        <w:t xml:space="preserve">Church, A. 1995. Manajerial Behaviors and Work Group. Climate as Predictors oe Employee Outcomes. Human. Business Development Quarterly. </w:t>
      </w:r>
    </w:p>
    <w:p w14:paraId="63C2BB78" w14:textId="77777777" w:rsidR="007F1442" w:rsidRPr="00F87F2D" w:rsidRDefault="007F1442" w:rsidP="009861B9">
      <w:pPr>
        <w:pStyle w:val="Default"/>
        <w:jc w:val="both"/>
        <w:rPr>
          <w:rFonts w:ascii="Arial" w:hAnsi="Arial" w:cs="Arial"/>
        </w:rPr>
      </w:pPr>
    </w:p>
    <w:p w14:paraId="409EE986" w14:textId="77777777" w:rsidR="007F1442" w:rsidRPr="00F87F2D" w:rsidRDefault="007F1442" w:rsidP="009861B9">
      <w:pPr>
        <w:pStyle w:val="Default"/>
        <w:jc w:val="both"/>
        <w:rPr>
          <w:rFonts w:ascii="Arial" w:hAnsi="Arial" w:cs="Arial"/>
        </w:rPr>
      </w:pPr>
      <w:r w:rsidRPr="00F87F2D">
        <w:rPr>
          <w:rFonts w:ascii="Arial" w:hAnsi="Arial" w:cs="Arial"/>
        </w:rPr>
        <w:t>Cohen, Louis, Lawrence Manion. Keith Morrison (2007). Research Methods in Education (6th Edition).Madiosn Evanue</w:t>
      </w:r>
      <w:proofErr w:type="gramStart"/>
      <w:r w:rsidRPr="00F87F2D">
        <w:rPr>
          <w:rFonts w:ascii="Arial" w:hAnsi="Arial" w:cs="Arial"/>
        </w:rPr>
        <w:t>,New</w:t>
      </w:r>
      <w:proofErr w:type="gramEnd"/>
      <w:r w:rsidRPr="00F87F2D">
        <w:rPr>
          <w:rFonts w:ascii="Arial" w:hAnsi="Arial" w:cs="Arial"/>
        </w:rPr>
        <w:t xml:space="preserve"> York </w:t>
      </w:r>
    </w:p>
    <w:p w14:paraId="2B7187FB" w14:textId="77777777" w:rsidR="007F1442" w:rsidRPr="00F87F2D" w:rsidRDefault="007F1442" w:rsidP="009861B9">
      <w:pPr>
        <w:pStyle w:val="Default"/>
        <w:jc w:val="both"/>
        <w:rPr>
          <w:rFonts w:ascii="Arial" w:hAnsi="Arial" w:cs="Arial"/>
        </w:rPr>
      </w:pPr>
    </w:p>
    <w:p w14:paraId="3D7A7AE8" w14:textId="77777777" w:rsidR="007F1442" w:rsidRPr="00F87F2D" w:rsidRDefault="007F1442" w:rsidP="009861B9">
      <w:pPr>
        <w:pStyle w:val="Default"/>
        <w:jc w:val="both"/>
        <w:rPr>
          <w:rFonts w:ascii="Arial" w:hAnsi="Arial" w:cs="Arial"/>
        </w:rPr>
      </w:pPr>
      <w:r w:rsidRPr="00F87F2D">
        <w:rPr>
          <w:rFonts w:ascii="Arial" w:hAnsi="Arial" w:cs="Arial"/>
        </w:rPr>
        <w:t xml:space="preserve">Collis, D. J. &amp; Montgomery, C. A. 2005, </w:t>
      </w:r>
      <w:r w:rsidRPr="00F87F2D">
        <w:rPr>
          <w:rFonts w:ascii="Arial" w:hAnsi="Arial" w:cs="Arial"/>
          <w:i/>
          <w:iCs/>
        </w:rPr>
        <w:t xml:space="preserve">Corporate Strategy: A Resources- Based Approach, </w:t>
      </w:r>
      <w:r w:rsidRPr="00F87F2D">
        <w:rPr>
          <w:rFonts w:ascii="Arial" w:hAnsi="Arial" w:cs="Arial"/>
        </w:rPr>
        <w:t xml:space="preserve">Boston: McGraw Hill Companies, Inc. </w:t>
      </w:r>
    </w:p>
    <w:p w14:paraId="1EC9DE24" w14:textId="77777777" w:rsidR="007F1442" w:rsidRPr="00F87F2D" w:rsidRDefault="007F1442" w:rsidP="009861B9">
      <w:pPr>
        <w:pStyle w:val="Default"/>
        <w:jc w:val="both"/>
        <w:rPr>
          <w:rFonts w:ascii="Arial" w:hAnsi="Arial" w:cs="Arial"/>
        </w:rPr>
      </w:pPr>
    </w:p>
    <w:p w14:paraId="415BC5F9" w14:textId="77777777" w:rsidR="007F1442" w:rsidRPr="00F87F2D" w:rsidRDefault="007F1442" w:rsidP="009861B9">
      <w:pPr>
        <w:pStyle w:val="Default"/>
        <w:jc w:val="both"/>
        <w:rPr>
          <w:rFonts w:ascii="Arial" w:hAnsi="Arial" w:cs="Arial"/>
          <w:i/>
          <w:iCs/>
        </w:rPr>
      </w:pPr>
      <w:r w:rsidRPr="00F87F2D">
        <w:rPr>
          <w:rFonts w:ascii="Arial" w:hAnsi="Arial" w:cs="Arial"/>
        </w:rPr>
        <w:t xml:space="preserve">Cooper, Donald R. Pamela S Shindler. 2008. </w:t>
      </w:r>
      <w:r w:rsidRPr="00F87F2D">
        <w:rPr>
          <w:rFonts w:ascii="Arial" w:hAnsi="Arial" w:cs="Arial"/>
          <w:i/>
          <w:iCs/>
        </w:rPr>
        <w:t xml:space="preserve">Business Research Methods.Mc.Grawhill. Int. </w:t>
      </w:r>
    </w:p>
    <w:p w14:paraId="78C6B274" w14:textId="77777777" w:rsidR="007F1442" w:rsidRPr="00F87F2D" w:rsidRDefault="007F1442" w:rsidP="009861B9">
      <w:pPr>
        <w:pStyle w:val="Default"/>
        <w:jc w:val="both"/>
        <w:rPr>
          <w:rFonts w:ascii="Arial" w:hAnsi="Arial" w:cs="Arial"/>
        </w:rPr>
      </w:pPr>
    </w:p>
    <w:p w14:paraId="4763E873" w14:textId="77777777" w:rsidR="007F1442" w:rsidRPr="00F87F2D" w:rsidRDefault="007F1442" w:rsidP="009861B9">
      <w:pPr>
        <w:pStyle w:val="Default"/>
        <w:jc w:val="both"/>
        <w:rPr>
          <w:rFonts w:ascii="Arial" w:hAnsi="Arial" w:cs="Arial"/>
        </w:rPr>
      </w:pPr>
      <w:r w:rsidRPr="00F87F2D">
        <w:rPr>
          <w:rFonts w:ascii="Arial" w:hAnsi="Arial" w:cs="Arial"/>
        </w:rPr>
        <w:t xml:space="preserve">Coulter, Mary. 2008. </w:t>
      </w:r>
      <w:r w:rsidRPr="00F87F2D">
        <w:rPr>
          <w:rFonts w:ascii="Arial" w:hAnsi="Arial" w:cs="Arial"/>
          <w:i/>
          <w:iCs/>
        </w:rPr>
        <w:t xml:space="preserve">Strategic Management in Action, 4th edition. Pearson Education. NJ </w:t>
      </w:r>
    </w:p>
    <w:p w14:paraId="5ED94C3B" w14:textId="77777777" w:rsidR="007F1442" w:rsidRPr="00F87F2D" w:rsidRDefault="007F1442" w:rsidP="009861B9">
      <w:pPr>
        <w:pStyle w:val="Default"/>
        <w:jc w:val="both"/>
        <w:rPr>
          <w:rFonts w:ascii="Arial" w:hAnsi="Arial" w:cs="Arial"/>
        </w:rPr>
      </w:pPr>
      <w:r w:rsidRPr="00F87F2D">
        <w:rPr>
          <w:rFonts w:ascii="Arial" w:hAnsi="Arial" w:cs="Arial"/>
        </w:rPr>
        <w:t>Covin, J.G dan Slevin, D.P. 1991.</w:t>
      </w:r>
      <w:r w:rsidRPr="00F87F2D">
        <w:rPr>
          <w:rFonts w:ascii="Arial" w:hAnsi="Arial" w:cs="Arial"/>
          <w:i/>
          <w:iCs/>
        </w:rPr>
        <w:t xml:space="preserve">A Conceptual Model of Entrepreneurship </w:t>
      </w:r>
      <w:proofErr w:type="gramStart"/>
      <w:r w:rsidRPr="00F87F2D">
        <w:rPr>
          <w:rFonts w:ascii="Arial" w:hAnsi="Arial" w:cs="Arial"/>
          <w:i/>
          <w:iCs/>
        </w:rPr>
        <w:t>As</w:t>
      </w:r>
      <w:proofErr w:type="gramEnd"/>
      <w:r w:rsidRPr="00F87F2D">
        <w:rPr>
          <w:rFonts w:ascii="Arial" w:hAnsi="Arial" w:cs="Arial"/>
          <w:i/>
          <w:iCs/>
        </w:rPr>
        <w:t xml:space="preserve"> Firm Behavior. Entrepreneurship</w:t>
      </w:r>
      <w:r w:rsidRPr="00F87F2D">
        <w:rPr>
          <w:rFonts w:ascii="Arial" w:hAnsi="Arial" w:cs="Arial"/>
        </w:rPr>
        <w:t xml:space="preserve">; Theory and Practice, 16 (1),7-25. </w:t>
      </w:r>
    </w:p>
    <w:p w14:paraId="514E6613" w14:textId="77777777" w:rsidR="007F1442" w:rsidRPr="00F87F2D" w:rsidRDefault="007F1442" w:rsidP="009861B9">
      <w:pPr>
        <w:pStyle w:val="Default"/>
        <w:jc w:val="both"/>
        <w:rPr>
          <w:rFonts w:ascii="Arial" w:hAnsi="Arial" w:cs="Arial"/>
        </w:rPr>
      </w:pPr>
    </w:p>
    <w:p w14:paraId="47AEBD4B" w14:textId="77777777" w:rsidR="007F1442" w:rsidRPr="00F87F2D" w:rsidRDefault="007F1442" w:rsidP="009861B9">
      <w:pPr>
        <w:jc w:val="both"/>
        <w:rPr>
          <w:rFonts w:ascii="Arial" w:hAnsi="Arial" w:cs="Arial"/>
          <w:i/>
          <w:iCs/>
          <w:sz w:val="24"/>
          <w:szCs w:val="24"/>
        </w:rPr>
      </w:pPr>
      <w:r w:rsidRPr="00F87F2D">
        <w:rPr>
          <w:rFonts w:ascii="Arial" w:hAnsi="Arial" w:cs="Arial"/>
          <w:sz w:val="24"/>
          <w:szCs w:val="24"/>
        </w:rPr>
        <w:t>Craig, T</w:t>
      </w:r>
      <w:proofErr w:type="gramStart"/>
      <w:r w:rsidRPr="00F87F2D">
        <w:rPr>
          <w:rFonts w:ascii="Arial" w:hAnsi="Arial" w:cs="Arial"/>
          <w:sz w:val="24"/>
          <w:szCs w:val="24"/>
        </w:rPr>
        <w:t>.(</w:t>
      </w:r>
      <w:proofErr w:type="gramEnd"/>
      <w:r w:rsidRPr="00F87F2D">
        <w:rPr>
          <w:rFonts w:ascii="Arial" w:hAnsi="Arial" w:cs="Arial"/>
          <w:sz w:val="24"/>
          <w:szCs w:val="24"/>
        </w:rPr>
        <w:t xml:space="preserve">1995) </w:t>
      </w:r>
      <w:r w:rsidRPr="00F87F2D">
        <w:rPr>
          <w:rFonts w:ascii="Arial" w:hAnsi="Arial" w:cs="Arial"/>
          <w:i/>
          <w:iCs/>
          <w:sz w:val="24"/>
          <w:szCs w:val="24"/>
        </w:rPr>
        <w:t>Achieving innovation though Bureaucracy: lesson from the</w:t>
      </w:r>
    </w:p>
    <w:p w14:paraId="15A0D0A6" w14:textId="77777777" w:rsidR="007F1442" w:rsidRPr="00F87F2D" w:rsidRDefault="007F1442" w:rsidP="009861B9">
      <w:pPr>
        <w:pStyle w:val="Default"/>
        <w:jc w:val="both"/>
        <w:rPr>
          <w:rFonts w:ascii="Arial" w:hAnsi="Arial" w:cs="Arial"/>
          <w:i/>
          <w:iCs/>
        </w:rPr>
      </w:pPr>
      <w:r w:rsidRPr="00F87F2D">
        <w:rPr>
          <w:rFonts w:ascii="Arial" w:hAnsi="Arial" w:cs="Arial"/>
        </w:rPr>
        <w:t xml:space="preserve">Cravens, David W and Nigel. F Piercy. 2013. </w:t>
      </w:r>
      <w:r w:rsidRPr="00F87F2D">
        <w:rPr>
          <w:rFonts w:ascii="Arial" w:hAnsi="Arial" w:cs="Arial"/>
          <w:i/>
          <w:iCs/>
        </w:rPr>
        <w:t xml:space="preserve">Strategic Marketing. 10th Edition. New York: McGraw-Hill. </w:t>
      </w:r>
    </w:p>
    <w:p w14:paraId="55712115" w14:textId="77777777" w:rsidR="007F1442" w:rsidRPr="00F87F2D" w:rsidRDefault="007F1442" w:rsidP="009861B9">
      <w:pPr>
        <w:pStyle w:val="Default"/>
        <w:jc w:val="both"/>
        <w:rPr>
          <w:rFonts w:ascii="Arial" w:hAnsi="Arial" w:cs="Arial"/>
        </w:rPr>
      </w:pPr>
    </w:p>
    <w:p w14:paraId="700F05FB" w14:textId="77777777" w:rsidR="007F1442" w:rsidRPr="00F87F2D" w:rsidRDefault="007F1442" w:rsidP="009861B9">
      <w:pPr>
        <w:pStyle w:val="Default"/>
        <w:jc w:val="both"/>
        <w:rPr>
          <w:rFonts w:ascii="Arial" w:hAnsi="Arial" w:cs="Arial"/>
        </w:rPr>
      </w:pPr>
      <w:r w:rsidRPr="00F87F2D">
        <w:rPr>
          <w:rFonts w:ascii="Arial" w:hAnsi="Arial" w:cs="Arial"/>
        </w:rPr>
        <w:t>Creswell.</w:t>
      </w:r>
      <w:proofErr w:type="gramStart"/>
      <w:r w:rsidRPr="00F87F2D">
        <w:rPr>
          <w:rFonts w:ascii="Arial" w:hAnsi="Arial" w:cs="Arial"/>
        </w:rPr>
        <w:t>,Jhon</w:t>
      </w:r>
      <w:proofErr w:type="gramEnd"/>
      <w:r w:rsidRPr="00F87F2D">
        <w:rPr>
          <w:rFonts w:ascii="Arial" w:hAnsi="Arial" w:cs="Arial"/>
        </w:rPr>
        <w:t xml:space="preserve"> W. (2002), Research Design: Qualitative, Quantitative, and Mixed Methods Approaches (2nd Edition) </w:t>
      </w:r>
    </w:p>
    <w:p w14:paraId="0B6568D8" w14:textId="77777777" w:rsidR="007F1442" w:rsidRPr="00F87F2D" w:rsidRDefault="007F1442" w:rsidP="009861B9">
      <w:pPr>
        <w:pStyle w:val="Default"/>
        <w:jc w:val="both"/>
        <w:rPr>
          <w:rFonts w:ascii="Arial" w:hAnsi="Arial" w:cs="Arial"/>
        </w:rPr>
      </w:pPr>
    </w:p>
    <w:p w14:paraId="4C73E748" w14:textId="77777777" w:rsidR="007F1442" w:rsidRPr="00F87F2D" w:rsidRDefault="007F1442" w:rsidP="009861B9">
      <w:pPr>
        <w:pStyle w:val="Default"/>
        <w:jc w:val="both"/>
        <w:rPr>
          <w:rFonts w:ascii="Arial" w:hAnsi="Arial" w:cs="Arial"/>
        </w:rPr>
      </w:pPr>
      <w:r w:rsidRPr="00F87F2D">
        <w:rPr>
          <w:rFonts w:ascii="Arial" w:hAnsi="Arial" w:cs="Arial"/>
        </w:rPr>
        <w:t xml:space="preserve">Cui AS, Calantone RJ, David A Griffith DA. 2011. </w:t>
      </w:r>
      <w:r w:rsidRPr="00F87F2D">
        <w:rPr>
          <w:rFonts w:ascii="Arial" w:hAnsi="Arial" w:cs="Arial"/>
          <w:i/>
          <w:iCs/>
        </w:rPr>
        <w:t xml:space="preserve">Strategic change and termination of interfirm partnerships. </w:t>
      </w:r>
      <w:r w:rsidRPr="00F87F2D">
        <w:rPr>
          <w:rFonts w:ascii="Arial" w:hAnsi="Arial" w:cs="Arial"/>
        </w:rPr>
        <w:t>Strategic Management Journal. Vol. 32 (4</w:t>
      </w:r>
      <w:proofErr w:type="gramStart"/>
      <w:r w:rsidRPr="00F87F2D">
        <w:rPr>
          <w:rFonts w:ascii="Arial" w:hAnsi="Arial" w:cs="Arial"/>
        </w:rPr>
        <w:t>) :</w:t>
      </w:r>
      <w:proofErr w:type="gramEnd"/>
      <w:r w:rsidRPr="00F87F2D">
        <w:rPr>
          <w:rFonts w:ascii="Arial" w:hAnsi="Arial" w:cs="Arial"/>
        </w:rPr>
        <w:t xml:space="preserve"> 402. </w:t>
      </w:r>
    </w:p>
    <w:p w14:paraId="1C3B516C" w14:textId="77777777" w:rsidR="007F1442" w:rsidRPr="00F87F2D" w:rsidRDefault="007F1442" w:rsidP="009861B9">
      <w:pPr>
        <w:pStyle w:val="Default"/>
        <w:jc w:val="both"/>
        <w:rPr>
          <w:rFonts w:ascii="Arial" w:hAnsi="Arial" w:cs="Arial"/>
        </w:rPr>
      </w:pPr>
    </w:p>
    <w:p w14:paraId="2AAF5AF3" w14:textId="77777777" w:rsidR="007F1442" w:rsidRPr="00F87F2D" w:rsidRDefault="007F1442" w:rsidP="009861B9">
      <w:pPr>
        <w:pStyle w:val="Default"/>
        <w:jc w:val="both"/>
        <w:rPr>
          <w:rFonts w:ascii="Arial" w:hAnsi="Arial" w:cs="Arial"/>
        </w:rPr>
      </w:pPr>
      <w:r w:rsidRPr="00F87F2D">
        <w:rPr>
          <w:rFonts w:ascii="Arial" w:hAnsi="Arial" w:cs="Arial"/>
        </w:rPr>
        <w:t xml:space="preserve">Daniel H. Pink, A Whole New Mind, New York, Riverhead Books, 2005 </w:t>
      </w:r>
    </w:p>
    <w:p w14:paraId="2440F764" w14:textId="77777777" w:rsidR="007F1442" w:rsidRPr="00F87F2D" w:rsidRDefault="007F1442" w:rsidP="009861B9">
      <w:pPr>
        <w:pStyle w:val="Default"/>
        <w:jc w:val="both"/>
        <w:rPr>
          <w:rFonts w:ascii="Arial" w:hAnsi="Arial" w:cs="Arial"/>
        </w:rPr>
      </w:pPr>
    </w:p>
    <w:p w14:paraId="6B5F8C5F" w14:textId="77777777" w:rsidR="007F1442" w:rsidRPr="00F87F2D" w:rsidRDefault="007F1442" w:rsidP="009861B9">
      <w:pPr>
        <w:pStyle w:val="Default"/>
        <w:jc w:val="both"/>
        <w:rPr>
          <w:rFonts w:ascii="Arial" w:hAnsi="Arial" w:cs="Arial"/>
        </w:rPr>
      </w:pPr>
      <w:r w:rsidRPr="00F87F2D">
        <w:rPr>
          <w:rFonts w:ascii="Arial" w:hAnsi="Arial" w:cs="Arial"/>
        </w:rPr>
        <w:t xml:space="preserve">David, Fred R. (2004). Manajemen Strategis. PT. Indeks kelompok Gramedia, Jakarta. </w:t>
      </w:r>
    </w:p>
    <w:p w14:paraId="4B98F892" w14:textId="77777777" w:rsidR="007F1442" w:rsidRPr="00F87F2D" w:rsidRDefault="007F1442" w:rsidP="009861B9">
      <w:pPr>
        <w:pStyle w:val="Default"/>
        <w:jc w:val="both"/>
        <w:rPr>
          <w:rFonts w:ascii="Arial" w:hAnsi="Arial" w:cs="Arial"/>
        </w:rPr>
      </w:pPr>
    </w:p>
    <w:p w14:paraId="4684CDA2" w14:textId="77777777" w:rsidR="007F1442" w:rsidRPr="00F87F2D" w:rsidRDefault="007F1442" w:rsidP="009861B9">
      <w:pPr>
        <w:pStyle w:val="Default"/>
        <w:jc w:val="both"/>
        <w:rPr>
          <w:rFonts w:ascii="Arial" w:hAnsi="Arial" w:cs="Arial"/>
        </w:rPr>
      </w:pPr>
      <w:r w:rsidRPr="00F87F2D">
        <w:rPr>
          <w:rFonts w:ascii="Arial" w:hAnsi="Arial" w:cs="Arial"/>
        </w:rPr>
        <w:t xml:space="preserve">Dawid, Herbert dan Marc Reimann, 2004, </w:t>
      </w:r>
      <w:r w:rsidRPr="00F87F2D">
        <w:rPr>
          <w:rFonts w:ascii="Arial" w:hAnsi="Arial" w:cs="Arial"/>
          <w:i/>
          <w:iCs/>
        </w:rPr>
        <w:t>Evaluating Market Attractiveness: Individual Incentives Versus Industry Profitability</w:t>
      </w:r>
      <w:r w:rsidRPr="00F87F2D">
        <w:rPr>
          <w:rFonts w:ascii="Arial" w:hAnsi="Arial" w:cs="Arial"/>
        </w:rPr>
        <w:t xml:space="preserve">, </w:t>
      </w:r>
      <w:r w:rsidRPr="00F87F2D">
        <w:rPr>
          <w:rFonts w:ascii="Arial" w:hAnsi="Arial" w:cs="Arial"/>
          <w:i/>
          <w:iCs/>
        </w:rPr>
        <w:t xml:space="preserve">Computational Economics </w:t>
      </w:r>
      <w:r w:rsidRPr="00F87F2D">
        <w:rPr>
          <w:rFonts w:ascii="Arial" w:hAnsi="Arial" w:cs="Arial"/>
        </w:rPr>
        <w:t xml:space="preserve">24: 321–355. </w:t>
      </w:r>
    </w:p>
    <w:p w14:paraId="6FD19C76" w14:textId="77777777" w:rsidR="007F1442" w:rsidRPr="00F87F2D" w:rsidRDefault="007F1442" w:rsidP="009861B9">
      <w:pPr>
        <w:pStyle w:val="Default"/>
        <w:jc w:val="both"/>
        <w:rPr>
          <w:rFonts w:ascii="Arial" w:hAnsi="Arial" w:cs="Arial"/>
        </w:rPr>
      </w:pPr>
    </w:p>
    <w:p w14:paraId="576C4830" w14:textId="77777777" w:rsidR="007F1442" w:rsidRPr="00F87F2D" w:rsidRDefault="007F1442" w:rsidP="009861B9">
      <w:pPr>
        <w:pStyle w:val="Default"/>
        <w:jc w:val="both"/>
        <w:rPr>
          <w:rFonts w:ascii="Arial" w:hAnsi="Arial" w:cs="Arial"/>
          <w:i/>
          <w:iCs/>
        </w:rPr>
      </w:pPr>
      <w:r w:rsidRPr="00F87F2D">
        <w:rPr>
          <w:rFonts w:ascii="Arial" w:hAnsi="Arial" w:cs="Arial"/>
        </w:rPr>
        <w:t xml:space="preserve">Day, George D. 1999, </w:t>
      </w:r>
      <w:r w:rsidRPr="00F87F2D">
        <w:rPr>
          <w:rFonts w:ascii="Arial" w:hAnsi="Arial" w:cs="Arial"/>
          <w:i/>
          <w:iCs/>
        </w:rPr>
        <w:t xml:space="preserve">Marketing Driven Strategy: Process for Creating Volue, The Pree Press: New York. </w:t>
      </w:r>
    </w:p>
    <w:p w14:paraId="701A33E0" w14:textId="77777777" w:rsidR="007F1442" w:rsidRPr="00F87F2D" w:rsidRDefault="007F1442" w:rsidP="009861B9">
      <w:pPr>
        <w:pStyle w:val="Default"/>
        <w:jc w:val="both"/>
        <w:rPr>
          <w:rFonts w:ascii="Arial" w:hAnsi="Arial" w:cs="Arial"/>
        </w:rPr>
      </w:pPr>
    </w:p>
    <w:p w14:paraId="3844FB6E" w14:textId="77777777" w:rsidR="007F1442" w:rsidRPr="00F87F2D" w:rsidRDefault="007F1442" w:rsidP="009861B9">
      <w:pPr>
        <w:pStyle w:val="Default"/>
        <w:jc w:val="both"/>
        <w:rPr>
          <w:rFonts w:ascii="Arial" w:hAnsi="Arial" w:cs="Arial"/>
        </w:rPr>
      </w:pPr>
      <w:r w:rsidRPr="00F87F2D">
        <w:rPr>
          <w:rFonts w:ascii="Arial" w:hAnsi="Arial" w:cs="Arial"/>
        </w:rPr>
        <w:t xml:space="preserve">DTI (2003a) </w:t>
      </w:r>
      <w:r w:rsidRPr="00F87F2D">
        <w:rPr>
          <w:rFonts w:ascii="Arial" w:hAnsi="Arial" w:cs="Arial"/>
          <w:i/>
          <w:iCs/>
        </w:rPr>
        <w:t>Competing in the Global Economy: The Innovation Challenge, DTI’s InnovationReport (and Economics Paper No. 7), Department of Trade and Industry, London</w:t>
      </w:r>
      <w:r w:rsidRPr="00F87F2D">
        <w:rPr>
          <w:rFonts w:ascii="Arial" w:hAnsi="Arial" w:cs="Arial"/>
        </w:rPr>
        <w:t xml:space="preserve">. </w:t>
      </w:r>
    </w:p>
    <w:p w14:paraId="496E89BF" w14:textId="77777777" w:rsidR="007F1442" w:rsidRPr="00F87F2D" w:rsidRDefault="007F1442" w:rsidP="009861B9">
      <w:pPr>
        <w:pStyle w:val="Default"/>
        <w:jc w:val="both"/>
        <w:rPr>
          <w:rFonts w:ascii="Arial" w:hAnsi="Arial" w:cs="Arial"/>
        </w:rPr>
      </w:pPr>
    </w:p>
    <w:p w14:paraId="30A7359C" w14:textId="77777777" w:rsidR="007F1442" w:rsidRPr="00F87F2D" w:rsidRDefault="007F1442" w:rsidP="009861B9">
      <w:pPr>
        <w:pStyle w:val="Default"/>
        <w:jc w:val="both"/>
        <w:rPr>
          <w:rFonts w:ascii="Arial" w:hAnsi="Arial" w:cs="Arial"/>
        </w:rPr>
      </w:pPr>
      <w:r w:rsidRPr="00F87F2D">
        <w:rPr>
          <w:rFonts w:ascii="Arial" w:hAnsi="Arial" w:cs="Arial"/>
        </w:rPr>
        <w:t xml:space="preserve">Enqqvist, J, M Graham dan J. </w:t>
      </w:r>
      <w:proofErr w:type="gramStart"/>
      <w:r w:rsidRPr="00F87F2D">
        <w:rPr>
          <w:rFonts w:ascii="Arial" w:hAnsi="Arial" w:cs="Arial"/>
        </w:rPr>
        <w:t>Nikkinen ,</w:t>
      </w:r>
      <w:proofErr w:type="gramEnd"/>
      <w:r w:rsidRPr="00F87F2D">
        <w:rPr>
          <w:rFonts w:ascii="Arial" w:hAnsi="Arial" w:cs="Arial"/>
        </w:rPr>
        <w:t xml:space="preserve"> 2012, </w:t>
      </w:r>
      <w:r w:rsidRPr="00F87F2D">
        <w:rPr>
          <w:rFonts w:ascii="Arial" w:hAnsi="Arial" w:cs="Arial"/>
          <w:i/>
          <w:iCs/>
        </w:rPr>
        <w:t>The impact of working capital Management on Firm Profitability in Different Business Cycles : Evidence from Finland</w:t>
      </w:r>
      <w:r w:rsidRPr="00F87F2D">
        <w:rPr>
          <w:rFonts w:ascii="Arial" w:hAnsi="Arial" w:cs="Arial"/>
        </w:rPr>
        <w:t xml:space="preserve">. Working Paper. </w:t>
      </w:r>
    </w:p>
    <w:p w14:paraId="19C0779E" w14:textId="77777777" w:rsidR="007F1442" w:rsidRPr="00F87F2D" w:rsidRDefault="007F1442" w:rsidP="009861B9">
      <w:pPr>
        <w:pStyle w:val="Default"/>
        <w:jc w:val="both"/>
        <w:rPr>
          <w:rFonts w:ascii="Arial" w:hAnsi="Arial" w:cs="Arial"/>
        </w:rPr>
      </w:pPr>
    </w:p>
    <w:p w14:paraId="07B9A8FE" w14:textId="77777777" w:rsidR="007F1442" w:rsidRPr="00F87F2D" w:rsidRDefault="007F1442" w:rsidP="009861B9">
      <w:pPr>
        <w:pStyle w:val="Default"/>
        <w:jc w:val="both"/>
        <w:rPr>
          <w:rFonts w:ascii="Arial" w:hAnsi="Arial" w:cs="Arial"/>
        </w:rPr>
      </w:pPr>
      <w:r w:rsidRPr="00F87F2D">
        <w:rPr>
          <w:rFonts w:ascii="Arial" w:hAnsi="Arial" w:cs="Arial"/>
        </w:rPr>
        <w:t xml:space="preserve">Eric Ries, 2011. The Lean </w:t>
      </w:r>
      <w:proofErr w:type="gramStart"/>
      <w:r w:rsidRPr="00F87F2D">
        <w:rPr>
          <w:rFonts w:ascii="Arial" w:hAnsi="Arial" w:cs="Arial"/>
        </w:rPr>
        <w:t>Startup :</w:t>
      </w:r>
      <w:proofErr w:type="gramEnd"/>
      <w:r w:rsidRPr="00F87F2D">
        <w:rPr>
          <w:rFonts w:ascii="Arial" w:hAnsi="Arial" w:cs="Arial"/>
        </w:rPr>
        <w:t xml:space="preserve"> How Constant Innovation Creates Radically Successful Businesses </w:t>
      </w:r>
    </w:p>
    <w:p w14:paraId="7894BB69" w14:textId="77777777" w:rsidR="007F1442" w:rsidRPr="00F87F2D" w:rsidRDefault="007F1442" w:rsidP="009861B9">
      <w:pPr>
        <w:pStyle w:val="Default"/>
        <w:jc w:val="both"/>
        <w:rPr>
          <w:rFonts w:ascii="Arial" w:hAnsi="Arial" w:cs="Arial"/>
        </w:rPr>
      </w:pPr>
    </w:p>
    <w:p w14:paraId="7CE6B29D" w14:textId="77777777" w:rsidR="007F1442" w:rsidRPr="00F87F2D" w:rsidRDefault="007F1442" w:rsidP="009861B9">
      <w:pPr>
        <w:pStyle w:val="Default"/>
        <w:jc w:val="both"/>
        <w:rPr>
          <w:rFonts w:ascii="Arial" w:hAnsi="Arial" w:cs="Arial"/>
        </w:rPr>
      </w:pPr>
      <w:r w:rsidRPr="00F87F2D">
        <w:rPr>
          <w:rFonts w:ascii="Arial" w:hAnsi="Arial" w:cs="Arial"/>
        </w:rPr>
        <w:t xml:space="preserve">Gavin C. Reid. "Small Business Enterprise: An Economic Analysis". Published by Routledge, 1993, ISBN 0-415-05681-0, 978-0-415-05681-6. </w:t>
      </w:r>
    </w:p>
    <w:p w14:paraId="395F1A76" w14:textId="77777777" w:rsidR="007F1442" w:rsidRPr="00F87F2D" w:rsidRDefault="007F1442" w:rsidP="009861B9">
      <w:pPr>
        <w:pStyle w:val="Default"/>
        <w:jc w:val="both"/>
        <w:rPr>
          <w:rFonts w:ascii="Arial" w:hAnsi="Arial" w:cs="Arial"/>
        </w:rPr>
      </w:pPr>
    </w:p>
    <w:p w14:paraId="1086EA3A" w14:textId="77777777" w:rsidR="007F1442" w:rsidRPr="00F87F2D" w:rsidRDefault="007F1442" w:rsidP="009861B9">
      <w:pPr>
        <w:pStyle w:val="Default"/>
        <w:jc w:val="both"/>
        <w:rPr>
          <w:rFonts w:ascii="Arial" w:hAnsi="Arial" w:cs="Arial"/>
        </w:rPr>
      </w:pPr>
      <w:r w:rsidRPr="00F87F2D">
        <w:rPr>
          <w:rFonts w:ascii="Arial" w:hAnsi="Arial" w:cs="Arial"/>
        </w:rPr>
        <w:t xml:space="preserve">Hadari Nawawi, (2005), Manajemen Sumber Daya Manusia Untuk Bisnis Yang Kompetitif, Cetakan Ke-4, Gajah Mada Univercity Press, Yogyakarta. </w:t>
      </w:r>
    </w:p>
    <w:p w14:paraId="22D45FE1" w14:textId="77777777" w:rsidR="007F1442" w:rsidRPr="00F87F2D" w:rsidRDefault="007F1442" w:rsidP="009861B9">
      <w:pPr>
        <w:pStyle w:val="Default"/>
        <w:jc w:val="both"/>
        <w:rPr>
          <w:rFonts w:ascii="Arial" w:hAnsi="Arial" w:cs="Arial"/>
        </w:rPr>
      </w:pPr>
    </w:p>
    <w:p w14:paraId="486F060B" w14:textId="77777777" w:rsidR="007F1442" w:rsidRPr="00F87F2D" w:rsidRDefault="007F1442" w:rsidP="009861B9">
      <w:pPr>
        <w:pStyle w:val="Default"/>
        <w:jc w:val="both"/>
        <w:rPr>
          <w:rFonts w:ascii="Arial" w:hAnsi="Arial" w:cs="Arial"/>
        </w:rPr>
      </w:pPr>
      <w:r w:rsidRPr="00F87F2D">
        <w:rPr>
          <w:rFonts w:ascii="Arial" w:hAnsi="Arial" w:cs="Arial"/>
        </w:rPr>
        <w:t xml:space="preserve">Hair Jr., Joseph F., Rolph E. Anderson, Ronald L. Tatham &amp; William C.Black, 1998. </w:t>
      </w:r>
      <w:r w:rsidRPr="00F87F2D">
        <w:rPr>
          <w:rFonts w:ascii="Arial" w:hAnsi="Arial" w:cs="Arial"/>
          <w:i/>
          <w:iCs/>
        </w:rPr>
        <w:t>Multivariat Data Analysis</w:t>
      </w:r>
      <w:r w:rsidRPr="00F87F2D">
        <w:rPr>
          <w:rFonts w:ascii="Arial" w:hAnsi="Arial" w:cs="Arial"/>
        </w:rPr>
        <w:t xml:space="preserve">. Prentice-Hall International, Inc. </w:t>
      </w:r>
    </w:p>
    <w:p w14:paraId="66479C86" w14:textId="77777777" w:rsidR="007F1442" w:rsidRPr="00F87F2D" w:rsidRDefault="007F1442" w:rsidP="009861B9">
      <w:pPr>
        <w:pStyle w:val="Default"/>
        <w:jc w:val="both"/>
        <w:rPr>
          <w:rFonts w:ascii="Arial" w:hAnsi="Arial" w:cs="Arial"/>
        </w:rPr>
      </w:pPr>
      <w:r w:rsidRPr="00F87F2D">
        <w:rPr>
          <w:rFonts w:ascii="Arial" w:hAnsi="Arial" w:cs="Arial"/>
        </w:rPr>
        <w:t xml:space="preserve">Haynes, S. N., Richard, D. C. S., &amp; Kubany, E. S. (1995). </w:t>
      </w:r>
      <w:r w:rsidRPr="00F87F2D">
        <w:rPr>
          <w:rFonts w:ascii="Arial" w:hAnsi="Arial" w:cs="Arial"/>
          <w:i/>
          <w:iCs/>
        </w:rPr>
        <w:t>Content validity in psychological assessment: A functional approach to concepts and methods</w:t>
      </w:r>
      <w:r w:rsidRPr="00F87F2D">
        <w:rPr>
          <w:rFonts w:ascii="Arial" w:hAnsi="Arial" w:cs="Arial"/>
        </w:rPr>
        <w:t xml:space="preserve">. Psychological Assessment, 7, 238–247. </w:t>
      </w:r>
    </w:p>
    <w:p w14:paraId="644CBA49" w14:textId="77777777" w:rsidR="007F1442" w:rsidRPr="00F87F2D" w:rsidRDefault="007F1442" w:rsidP="009861B9">
      <w:pPr>
        <w:pStyle w:val="Default"/>
        <w:jc w:val="both"/>
        <w:rPr>
          <w:rFonts w:ascii="Arial" w:hAnsi="Arial" w:cs="Arial"/>
        </w:rPr>
      </w:pPr>
    </w:p>
    <w:p w14:paraId="6E937B27" w14:textId="77777777" w:rsidR="007F1442" w:rsidRPr="00F87F2D" w:rsidRDefault="007F1442" w:rsidP="009861B9">
      <w:pPr>
        <w:pStyle w:val="Default"/>
        <w:jc w:val="both"/>
        <w:rPr>
          <w:rFonts w:ascii="Arial" w:hAnsi="Arial" w:cs="Arial"/>
          <w:i/>
          <w:iCs/>
        </w:rPr>
      </w:pPr>
      <w:r w:rsidRPr="00F87F2D">
        <w:rPr>
          <w:rFonts w:ascii="Arial" w:hAnsi="Arial" w:cs="Arial"/>
        </w:rPr>
        <w:t>Hill</w:t>
      </w:r>
      <w:proofErr w:type="gramStart"/>
      <w:r w:rsidRPr="00F87F2D">
        <w:rPr>
          <w:rFonts w:ascii="Arial" w:hAnsi="Arial" w:cs="Arial"/>
        </w:rPr>
        <w:t>,LW</w:t>
      </w:r>
      <w:proofErr w:type="gramEnd"/>
      <w:r w:rsidRPr="00F87F2D">
        <w:rPr>
          <w:rFonts w:ascii="Arial" w:hAnsi="Arial" w:cs="Arial"/>
        </w:rPr>
        <w:t xml:space="preserve">, Charles, dan Jones, R. Gareth. 2004. </w:t>
      </w:r>
      <w:r w:rsidRPr="00F87F2D">
        <w:rPr>
          <w:rFonts w:ascii="Arial" w:hAnsi="Arial" w:cs="Arial"/>
          <w:i/>
          <w:iCs/>
        </w:rPr>
        <w:t xml:space="preserve">Strategic Management an Integrated Approach: Houghton Mifflin. </w:t>
      </w:r>
    </w:p>
    <w:p w14:paraId="2AE871F1" w14:textId="77777777" w:rsidR="007F1442" w:rsidRPr="00F87F2D" w:rsidRDefault="007F1442" w:rsidP="009861B9">
      <w:pPr>
        <w:pStyle w:val="Default"/>
        <w:jc w:val="both"/>
        <w:rPr>
          <w:rFonts w:ascii="Arial" w:hAnsi="Arial" w:cs="Arial"/>
        </w:rPr>
      </w:pPr>
    </w:p>
    <w:p w14:paraId="3267FE3F" w14:textId="77777777" w:rsidR="007F1442" w:rsidRPr="00F87F2D" w:rsidRDefault="007F1442" w:rsidP="009861B9">
      <w:pPr>
        <w:jc w:val="both"/>
        <w:rPr>
          <w:rFonts w:ascii="Arial" w:hAnsi="Arial" w:cs="Arial"/>
          <w:sz w:val="24"/>
          <w:szCs w:val="24"/>
        </w:rPr>
      </w:pPr>
      <w:r w:rsidRPr="00F87F2D">
        <w:rPr>
          <w:rFonts w:ascii="Arial" w:hAnsi="Arial" w:cs="Arial"/>
          <w:sz w:val="24"/>
          <w:szCs w:val="24"/>
        </w:rPr>
        <w:t xml:space="preserve">Hitt, Michael A., R. Duane Ireland, and Robert E. Hoskisson, 1999. </w:t>
      </w:r>
      <w:r w:rsidRPr="00F87F2D">
        <w:rPr>
          <w:rFonts w:ascii="Arial" w:hAnsi="Arial" w:cs="Arial"/>
          <w:i/>
          <w:iCs/>
          <w:sz w:val="24"/>
          <w:szCs w:val="24"/>
        </w:rPr>
        <w:t xml:space="preserve">Strategic Management. Competitiveness and Globalization. England: </w:t>
      </w:r>
      <w:r w:rsidRPr="00F87F2D">
        <w:rPr>
          <w:rFonts w:ascii="Arial" w:hAnsi="Arial" w:cs="Arial"/>
          <w:sz w:val="24"/>
          <w:szCs w:val="24"/>
        </w:rPr>
        <w:t>West Publishing Company.</w:t>
      </w:r>
    </w:p>
    <w:p w14:paraId="5A918C9A" w14:textId="77777777" w:rsidR="007F1442" w:rsidRPr="00F87F2D" w:rsidRDefault="007F1442" w:rsidP="009861B9">
      <w:pPr>
        <w:pStyle w:val="Default"/>
        <w:jc w:val="both"/>
        <w:rPr>
          <w:rFonts w:ascii="Arial" w:hAnsi="Arial" w:cs="Arial"/>
        </w:rPr>
      </w:pPr>
      <w:r w:rsidRPr="00F87F2D">
        <w:rPr>
          <w:rFonts w:ascii="Arial" w:hAnsi="Arial" w:cs="Arial"/>
        </w:rPr>
        <w:t xml:space="preserve">Hsieh, Yi Hua; Chen, Hai Ming., 2011, </w:t>
      </w:r>
      <w:r w:rsidRPr="00F87F2D">
        <w:rPr>
          <w:rFonts w:ascii="Arial" w:hAnsi="Arial" w:cs="Arial"/>
          <w:i/>
          <w:iCs/>
        </w:rPr>
        <w:t>Strategic Fit Among Business Competitive Strategy, Human Resourcestrategy, And Reward System</w:t>
      </w:r>
      <w:r w:rsidRPr="00F87F2D">
        <w:rPr>
          <w:rFonts w:ascii="Arial" w:hAnsi="Arial" w:cs="Arial"/>
        </w:rPr>
        <w:t xml:space="preserve">, Proquest </w:t>
      </w:r>
    </w:p>
    <w:p w14:paraId="1CCBE85C" w14:textId="77777777" w:rsidR="007F1442" w:rsidRPr="00F87F2D" w:rsidRDefault="007F1442" w:rsidP="009861B9">
      <w:pPr>
        <w:pStyle w:val="Default"/>
        <w:jc w:val="both"/>
        <w:rPr>
          <w:rFonts w:ascii="Arial" w:hAnsi="Arial" w:cs="Arial"/>
        </w:rPr>
      </w:pPr>
    </w:p>
    <w:p w14:paraId="559DC0ED" w14:textId="77777777" w:rsidR="007F1442" w:rsidRPr="00F87F2D" w:rsidRDefault="007F1442" w:rsidP="009861B9">
      <w:pPr>
        <w:pStyle w:val="Default"/>
        <w:jc w:val="both"/>
        <w:rPr>
          <w:rFonts w:ascii="Arial" w:hAnsi="Arial" w:cs="Arial"/>
        </w:rPr>
      </w:pPr>
      <w:r w:rsidRPr="00F87F2D">
        <w:rPr>
          <w:rFonts w:ascii="Arial" w:hAnsi="Arial" w:cs="Arial"/>
        </w:rPr>
        <w:t xml:space="preserve">Hsu, Shu-Hung. 2012, </w:t>
      </w:r>
      <w:r w:rsidRPr="00F87F2D">
        <w:rPr>
          <w:rFonts w:ascii="Arial" w:hAnsi="Arial" w:cs="Arial"/>
          <w:i/>
          <w:iCs/>
        </w:rPr>
        <w:t xml:space="preserve">Effects of Competitive Strategy, Knowledge Management and E-Business Adoption on Performance, </w:t>
      </w:r>
      <w:r w:rsidRPr="00F87F2D">
        <w:rPr>
          <w:rFonts w:ascii="Arial" w:hAnsi="Arial" w:cs="Arial"/>
        </w:rPr>
        <w:t xml:space="preserve">The Journal of Human Resource and Adult Learning8.2 (Dec 2012): 42-49. </w:t>
      </w:r>
    </w:p>
    <w:p w14:paraId="1FFF2415" w14:textId="77777777" w:rsidR="007F1442" w:rsidRPr="00F87F2D" w:rsidRDefault="007F1442" w:rsidP="009861B9">
      <w:pPr>
        <w:pStyle w:val="Default"/>
        <w:jc w:val="both"/>
        <w:rPr>
          <w:rFonts w:ascii="Arial" w:hAnsi="Arial" w:cs="Arial"/>
        </w:rPr>
      </w:pPr>
    </w:p>
    <w:p w14:paraId="1A180742" w14:textId="77777777" w:rsidR="007F1442" w:rsidRPr="00F87F2D" w:rsidRDefault="007F1442" w:rsidP="009861B9">
      <w:pPr>
        <w:pStyle w:val="Default"/>
        <w:jc w:val="both"/>
        <w:rPr>
          <w:rFonts w:ascii="Arial" w:hAnsi="Arial" w:cs="Arial"/>
        </w:rPr>
      </w:pPr>
      <w:r w:rsidRPr="00F87F2D">
        <w:rPr>
          <w:rFonts w:ascii="Arial" w:hAnsi="Arial" w:cs="Arial"/>
        </w:rPr>
        <w:t xml:space="preserve">Hubbard, Graham, and Paul Beamish, 2011, </w:t>
      </w:r>
      <w:r w:rsidRPr="00F87F2D">
        <w:rPr>
          <w:rFonts w:ascii="Arial" w:hAnsi="Arial" w:cs="Arial"/>
          <w:i/>
          <w:iCs/>
        </w:rPr>
        <w:t xml:space="preserve">Strategic </w:t>
      </w:r>
      <w:proofErr w:type="gramStart"/>
      <w:r w:rsidRPr="00F87F2D">
        <w:rPr>
          <w:rFonts w:ascii="Arial" w:hAnsi="Arial" w:cs="Arial"/>
          <w:i/>
          <w:iCs/>
        </w:rPr>
        <w:t>Management :</w:t>
      </w:r>
      <w:proofErr w:type="gramEnd"/>
      <w:r w:rsidRPr="00F87F2D">
        <w:rPr>
          <w:rFonts w:ascii="Arial" w:hAnsi="Arial" w:cs="Arial"/>
          <w:i/>
          <w:iCs/>
        </w:rPr>
        <w:t xml:space="preserve"> thingking, analysis, action, </w:t>
      </w:r>
      <w:r w:rsidRPr="00F87F2D">
        <w:rPr>
          <w:rFonts w:ascii="Arial" w:hAnsi="Arial" w:cs="Arial"/>
        </w:rPr>
        <w:t xml:space="preserve">Frechs Forest, N.S.W : Pearson Australia </w:t>
      </w:r>
    </w:p>
    <w:p w14:paraId="26DB2959" w14:textId="77777777" w:rsidR="007F1442" w:rsidRPr="00F87F2D" w:rsidRDefault="007F1442" w:rsidP="009861B9">
      <w:pPr>
        <w:pStyle w:val="Default"/>
        <w:jc w:val="both"/>
        <w:rPr>
          <w:rFonts w:ascii="Arial" w:hAnsi="Arial" w:cs="Arial"/>
        </w:rPr>
      </w:pPr>
    </w:p>
    <w:p w14:paraId="40CE01EA" w14:textId="77777777" w:rsidR="007F1442" w:rsidRPr="00F87F2D" w:rsidRDefault="007F1442" w:rsidP="009861B9">
      <w:pPr>
        <w:pStyle w:val="Default"/>
        <w:jc w:val="both"/>
        <w:rPr>
          <w:rFonts w:ascii="Arial" w:hAnsi="Arial" w:cs="Arial"/>
        </w:rPr>
      </w:pPr>
      <w:r w:rsidRPr="00F87F2D">
        <w:rPr>
          <w:rFonts w:ascii="Arial" w:hAnsi="Arial" w:cs="Arial"/>
        </w:rPr>
        <w:t xml:space="preserve">Hulsmanna, Michael, Jorn Grappa, Ying Lia. 2008. </w:t>
      </w:r>
      <w:r w:rsidRPr="00F87F2D">
        <w:rPr>
          <w:rFonts w:ascii="Arial" w:hAnsi="Arial" w:cs="Arial"/>
          <w:i/>
          <w:iCs/>
        </w:rPr>
        <w:t xml:space="preserve">Strategic Adaptivity </w:t>
      </w:r>
      <w:proofErr w:type="gramStart"/>
      <w:r w:rsidRPr="00F87F2D">
        <w:rPr>
          <w:rFonts w:ascii="Arial" w:hAnsi="Arial" w:cs="Arial"/>
          <w:i/>
          <w:iCs/>
        </w:rPr>
        <w:t>In</w:t>
      </w:r>
      <w:proofErr w:type="gramEnd"/>
      <w:r w:rsidRPr="00F87F2D">
        <w:rPr>
          <w:rFonts w:ascii="Arial" w:hAnsi="Arial" w:cs="Arial"/>
          <w:i/>
          <w:iCs/>
        </w:rPr>
        <w:t xml:space="preserve"> Global Supply Chains-Competitive Advantage By Autonomous Cooperation</w:t>
      </w:r>
      <w:r w:rsidRPr="00F87F2D">
        <w:rPr>
          <w:rFonts w:ascii="Arial" w:hAnsi="Arial" w:cs="Arial"/>
        </w:rPr>
        <w:t xml:space="preserve">. </w:t>
      </w:r>
      <w:r w:rsidRPr="00F87F2D">
        <w:rPr>
          <w:rFonts w:ascii="Arial" w:hAnsi="Arial" w:cs="Arial"/>
          <w:i/>
          <w:iCs/>
        </w:rPr>
        <w:t xml:space="preserve">Int. J. Production Economics </w:t>
      </w:r>
      <w:r w:rsidRPr="00F87F2D">
        <w:rPr>
          <w:rFonts w:ascii="Arial" w:hAnsi="Arial" w:cs="Arial"/>
        </w:rPr>
        <w:t xml:space="preserve">Vol.114, p. 14–26. </w:t>
      </w:r>
    </w:p>
    <w:p w14:paraId="3A2C4BE5" w14:textId="77777777" w:rsidR="007F1442" w:rsidRPr="00F87F2D" w:rsidRDefault="007F1442" w:rsidP="009861B9">
      <w:pPr>
        <w:pStyle w:val="Default"/>
        <w:jc w:val="both"/>
        <w:rPr>
          <w:rFonts w:ascii="Arial" w:hAnsi="Arial" w:cs="Arial"/>
        </w:rPr>
      </w:pPr>
    </w:p>
    <w:p w14:paraId="272015CA" w14:textId="77777777" w:rsidR="007F1442" w:rsidRPr="00F87F2D" w:rsidRDefault="007F1442" w:rsidP="009861B9">
      <w:pPr>
        <w:pStyle w:val="Default"/>
        <w:jc w:val="both"/>
        <w:rPr>
          <w:rFonts w:ascii="Arial" w:hAnsi="Arial" w:cs="Arial"/>
        </w:rPr>
      </w:pPr>
      <w:r w:rsidRPr="00F87F2D">
        <w:rPr>
          <w:rFonts w:ascii="Arial" w:hAnsi="Arial" w:cs="Arial"/>
        </w:rPr>
        <w:t xml:space="preserve">Ireland, R. Duane, Robert E. Hoskisson, &amp; Michael A. Hitt. (2009). </w:t>
      </w:r>
      <w:r w:rsidRPr="00F87F2D">
        <w:rPr>
          <w:rFonts w:ascii="Arial" w:hAnsi="Arial" w:cs="Arial"/>
          <w:i/>
          <w:iCs/>
        </w:rPr>
        <w:t xml:space="preserve">The Management of Strategy: Concepts and Cases </w:t>
      </w:r>
      <w:r w:rsidRPr="00F87F2D">
        <w:rPr>
          <w:rFonts w:ascii="Arial" w:hAnsi="Arial" w:cs="Arial"/>
        </w:rPr>
        <w:t xml:space="preserve">(8th Edition). Ohama: South-Western Cengage Learning </w:t>
      </w:r>
    </w:p>
    <w:p w14:paraId="14F0B3C9" w14:textId="77777777" w:rsidR="007F1442" w:rsidRPr="00F87F2D" w:rsidRDefault="007F1442" w:rsidP="009861B9">
      <w:pPr>
        <w:pStyle w:val="Default"/>
        <w:jc w:val="both"/>
        <w:rPr>
          <w:rFonts w:ascii="Arial" w:hAnsi="Arial" w:cs="Arial"/>
        </w:rPr>
      </w:pPr>
      <w:r w:rsidRPr="00F87F2D">
        <w:rPr>
          <w:rFonts w:ascii="Arial" w:hAnsi="Arial" w:cs="Arial"/>
        </w:rPr>
        <w:t xml:space="preserve">Jashapara, </w:t>
      </w:r>
      <w:proofErr w:type="gramStart"/>
      <w:r w:rsidRPr="00F87F2D">
        <w:rPr>
          <w:rFonts w:ascii="Arial" w:hAnsi="Arial" w:cs="Arial"/>
        </w:rPr>
        <w:t>Ashok.,</w:t>
      </w:r>
      <w:proofErr w:type="gramEnd"/>
      <w:r w:rsidRPr="00F87F2D">
        <w:rPr>
          <w:rFonts w:ascii="Arial" w:hAnsi="Arial" w:cs="Arial"/>
        </w:rPr>
        <w:t xml:space="preserve"> 2004., </w:t>
      </w:r>
      <w:r w:rsidRPr="00F87F2D">
        <w:rPr>
          <w:rFonts w:ascii="Arial" w:hAnsi="Arial" w:cs="Arial"/>
          <w:i/>
          <w:iCs/>
        </w:rPr>
        <w:t>Knowledge maangement, an integrateed approach</w:t>
      </w:r>
      <w:r w:rsidRPr="00F87F2D">
        <w:rPr>
          <w:rFonts w:ascii="Arial" w:hAnsi="Arial" w:cs="Arial"/>
        </w:rPr>
        <w:t>,</w:t>
      </w:r>
      <w:r w:rsidRPr="00F87F2D">
        <w:rPr>
          <w:rFonts w:ascii="Arial" w:hAnsi="Arial" w:cs="Arial"/>
          <w:i/>
          <w:iCs/>
        </w:rPr>
        <w:t>from idea to launch</w:t>
      </w:r>
      <w:r w:rsidRPr="00F87F2D">
        <w:rPr>
          <w:rFonts w:ascii="Arial" w:hAnsi="Arial" w:cs="Arial"/>
        </w:rPr>
        <w:t xml:space="preserve">, 3rd Ed. Basic Book, New york </w:t>
      </w:r>
    </w:p>
    <w:p w14:paraId="291CCD33" w14:textId="77777777" w:rsidR="007F1442" w:rsidRPr="00F87F2D" w:rsidRDefault="007F1442" w:rsidP="009861B9">
      <w:pPr>
        <w:pStyle w:val="Default"/>
        <w:jc w:val="both"/>
        <w:rPr>
          <w:rFonts w:ascii="Arial" w:hAnsi="Arial" w:cs="Arial"/>
        </w:rPr>
      </w:pPr>
    </w:p>
    <w:p w14:paraId="50F8D460" w14:textId="77777777" w:rsidR="007F1442" w:rsidRPr="00F87F2D" w:rsidRDefault="007F1442" w:rsidP="009861B9">
      <w:pPr>
        <w:pStyle w:val="Default"/>
        <w:jc w:val="both"/>
        <w:rPr>
          <w:rFonts w:ascii="Arial" w:hAnsi="Arial" w:cs="Arial"/>
        </w:rPr>
      </w:pPr>
      <w:r w:rsidRPr="00F87F2D">
        <w:rPr>
          <w:rFonts w:ascii="Arial" w:hAnsi="Arial" w:cs="Arial"/>
        </w:rPr>
        <w:t>Jinzhao, Wang, Innovations of Human Resource Management in Lodging Industry/I</w:t>
      </w:r>
      <w:r w:rsidRPr="00F87F2D">
        <w:rPr>
          <w:rFonts w:ascii="Arial" w:hAnsi="Arial" w:cs="Arial"/>
          <w:i/>
          <w:iCs/>
        </w:rPr>
        <w:t xml:space="preserve">nnovation Du Management Des Ressources Humaines Dans L'industrie </w:t>
      </w:r>
      <w:proofErr w:type="gramStart"/>
      <w:r w:rsidRPr="00F87F2D">
        <w:rPr>
          <w:rFonts w:ascii="Arial" w:hAnsi="Arial" w:cs="Arial"/>
          <w:i/>
          <w:iCs/>
        </w:rPr>
        <w:t xml:space="preserve">D'hôtellerie </w:t>
      </w:r>
      <w:r w:rsidRPr="00F87F2D">
        <w:rPr>
          <w:rFonts w:ascii="Arial" w:hAnsi="Arial" w:cs="Arial"/>
        </w:rPr>
        <w:t>.</w:t>
      </w:r>
      <w:proofErr w:type="gramEnd"/>
      <w:r w:rsidRPr="00F87F2D">
        <w:rPr>
          <w:rFonts w:ascii="Arial" w:hAnsi="Arial" w:cs="Arial"/>
        </w:rPr>
        <w:t xml:space="preserve"> Canadian Social Science3.6 (2007): 58-63. </w:t>
      </w:r>
    </w:p>
    <w:p w14:paraId="74F83F36" w14:textId="77777777" w:rsidR="007F1442" w:rsidRPr="00F87F2D" w:rsidRDefault="007F1442" w:rsidP="009861B9">
      <w:pPr>
        <w:pStyle w:val="Default"/>
        <w:jc w:val="both"/>
        <w:rPr>
          <w:rFonts w:ascii="Arial" w:hAnsi="Arial" w:cs="Arial"/>
        </w:rPr>
      </w:pPr>
    </w:p>
    <w:p w14:paraId="729E00BC" w14:textId="77777777" w:rsidR="007F1442" w:rsidRDefault="007F1442" w:rsidP="009861B9">
      <w:pPr>
        <w:pStyle w:val="Default"/>
        <w:jc w:val="both"/>
        <w:rPr>
          <w:rFonts w:ascii="Arial" w:hAnsi="Arial" w:cs="Arial"/>
        </w:rPr>
      </w:pPr>
      <w:r w:rsidRPr="00F87F2D">
        <w:rPr>
          <w:rFonts w:ascii="Arial" w:hAnsi="Arial" w:cs="Arial"/>
        </w:rPr>
        <w:t>Johannessen, Jon Arild</w:t>
      </w:r>
      <w:proofErr w:type="gramStart"/>
      <w:r w:rsidRPr="00F87F2D">
        <w:rPr>
          <w:rFonts w:ascii="Arial" w:hAnsi="Arial" w:cs="Arial"/>
        </w:rPr>
        <w:t>;Bjorn.Olsen</w:t>
      </w:r>
      <w:proofErr w:type="gramEnd"/>
      <w:r w:rsidRPr="00F87F2D">
        <w:rPr>
          <w:rFonts w:ascii="Arial" w:hAnsi="Arial" w:cs="Arial"/>
        </w:rPr>
        <w:t xml:space="preserve">, 2009, </w:t>
      </w:r>
      <w:r w:rsidRPr="00F87F2D">
        <w:rPr>
          <w:rFonts w:ascii="Arial" w:hAnsi="Arial" w:cs="Arial"/>
          <w:i/>
          <w:iCs/>
        </w:rPr>
        <w:t>Systemic Knowledge processes, innovation and sustainable competitive advantages</w:t>
      </w:r>
      <w:r w:rsidRPr="00F87F2D">
        <w:rPr>
          <w:rFonts w:ascii="Arial" w:hAnsi="Arial" w:cs="Arial"/>
        </w:rPr>
        <w:t xml:space="preserve">, Kybernetes,38.3/4 ( 2009) : 559-580 </w:t>
      </w:r>
    </w:p>
    <w:p w14:paraId="328F31BF" w14:textId="77777777" w:rsidR="007F1442" w:rsidRPr="00F87F2D" w:rsidRDefault="007F1442" w:rsidP="009861B9">
      <w:pPr>
        <w:pStyle w:val="Default"/>
        <w:jc w:val="both"/>
        <w:rPr>
          <w:rFonts w:ascii="Arial" w:hAnsi="Arial" w:cs="Arial"/>
        </w:rPr>
      </w:pPr>
    </w:p>
    <w:p w14:paraId="3A743332" w14:textId="77777777" w:rsidR="007F1442" w:rsidRDefault="007F1442" w:rsidP="009861B9">
      <w:pPr>
        <w:pStyle w:val="Default"/>
        <w:jc w:val="both"/>
        <w:rPr>
          <w:rFonts w:ascii="Arial" w:hAnsi="Arial" w:cs="Arial"/>
        </w:rPr>
      </w:pPr>
      <w:r w:rsidRPr="00F87F2D">
        <w:rPr>
          <w:rFonts w:ascii="Arial" w:hAnsi="Arial" w:cs="Arial"/>
        </w:rPr>
        <w:t xml:space="preserve">Johnson et </w:t>
      </w:r>
      <w:proofErr w:type="gramStart"/>
      <w:r w:rsidRPr="00F87F2D">
        <w:rPr>
          <w:rFonts w:ascii="Arial" w:hAnsi="Arial" w:cs="Arial"/>
        </w:rPr>
        <w:t>al ,</w:t>
      </w:r>
      <w:proofErr w:type="gramEnd"/>
      <w:r w:rsidRPr="00F87F2D">
        <w:rPr>
          <w:rFonts w:ascii="Arial" w:hAnsi="Arial" w:cs="Arial"/>
        </w:rPr>
        <w:t xml:space="preserve"> 2012, </w:t>
      </w:r>
      <w:r w:rsidRPr="00F87F2D">
        <w:rPr>
          <w:rFonts w:ascii="Arial" w:hAnsi="Arial" w:cs="Arial"/>
          <w:i/>
          <w:iCs/>
        </w:rPr>
        <w:t>The NMC Horizon Project: 2012 Higher Education</w:t>
      </w:r>
      <w:r w:rsidRPr="00F87F2D">
        <w:rPr>
          <w:rFonts w:ascii="Arial" w:hAnsi="Arial" w:cs="Arial"/>
        </w:rPr>
        <w:t xml:space="preserve">, </w:t>
      </w:r>
    </w:p>
    <w:p w14:paraId="2566573B" w14:textId="77777777" w:rsidR="007F1442" w:rsidRPr="00F87F2D" w:rsidRDefault="007F1442" w:rsidP="009861B9">
      <w:pPr>
        <w:pStyle w:val="Default"/>
        <w:jc w:val="both"/>
        <w:rPr>
          <w:rFonts w:ascii="Arial" w:hAnsi="Arial" w:cs="Arial"/>
        </w:rPr>
      </w:pPr>
    </w:p>
    <w:p w14:paraId="622D4A53" w14:textId="77777777" w:rsidR="007F1442" w:rsidRPr="00F87F2D" w:rsidRDefault="007F1442" w:rsidP="009861B9">
      <w:pPr>
        <w:pStyle w:val="Default"/>
        <w:jc w:val="both"/>
        <w:rPr>
          <w:rFonts w:ascii="Arial" w:hAnsi="Arial" w:cs="Arial"/>
        </w:rPr>
      </w:pPr>
      <w:r w:rsidRPr="00F87F2D">
        <w:rPr>
          <w:rFonts w:ascii="Arial" w:hAnsi="Arial" w:cs="Arial"/>
        </w:rPr>
        <w:t>Joreskog</w:t>
      </w:r>
      <w:proofErr w:type="gramStart"/>
      <w:r w:rsidRPr="00F87F2D">
        <w:rPr>
          <w:rFonts w:ascii="Arial" w:hAnsi="Arial" w:cs="Arial"/>
        </w:rPr>
        <w:t>,K.G</w:t>
      </w:r>
      <w:proofErr w:type="gramEnd"/>
      <w:r w:rsidRPr="00F87F2D">
        <w:rPr>
          <w:rFonts w:ascii="Arial" w:hAnsi="Arial" w:cs="Arial"/>
        </w:rPr>
        <w:t xml:space="preserve">.(1996). Structural Equation Modeling with Ordinal Variable Using LISREL. </w:t>
      </w:r>
    </w:p>
    <w:p w14:paraId="7E892E76" w14:textId="77777777" w:rsidR="007F1442" w:rsidRPr="00F87F2D" w:rsidRDefault="007F1442" w:rsidP="009861B9">
      <w:pPr>
        <w:pStyle w:val="Default"/>
        <w:jc w:val="both"/>
        <w:rPr>
          <w:rFonts w:ascii="Arial" w:hAnsi="Arial" w:cs="Arial"/>
        </w:rPr>
      </w:pPr>
    </w:p>
    <w:p w14:paraId="6FC85CAD" w14:textId="77777777" w:rsidR="007F1442" w:rsidRPr="00F87F2D" w:rsidRDefault="007F1442" w:rsidP="009861B9">
      <w:pPr>
        <w:jc w:val="both"/>
        <w:rPr>
          <w:rFonts w:ascii="Arial" w:hAnsi="Arial" w:cs="Arial"/>
          <w:sz w:val="24"/>
          <w:szCs w:val="24"/>
        </w:rPr>
      </w:pPr>
      <w:r w:rsidRPr="00F87F2D">
        <w:rPr>
          <w:rFonts w:ascii="Arial" w:hAnsi="Arial" w:cs="Arial"/>
          <w:sz w:val="24"/>
          <w:szCs w:val="24"/>
        </w:rPr>
        <w:t xml:space="preserve">Jung, Sam-kwon; Choe, Hyung-ihn; Byun, Jeoung-woo.2009, </w:t>
      </w:r>
      <w:r w:rsidRPr="00F87F2D">
        <w:rPr>
          <w:rFonts w:ascii="Arial" w:hAnsi="Arial" w:cs="Arial"/>
          <w:i/>
          <w:iCs/>
          <w:sz w:val="24"/>
          <w:szCs w:val="24"/>
        </w:rPr>
        <w:t xml:space="preserve">Internet marketing strategy of a wholesale tour agency in Korea: Case of Hana Tour, </w:t>
      </w:r>
      <w:r w:rsidRPr="00F87F2D">
        <w:rPr>
          <w:rFonts w:ascii="Arial" w:hAnsi="Arial" w:cs="Arial"/>
          <w:sz w:val="24"/>
          <w:szCs w:val="24"/>
        </w:rPr>
        <w:t>Journal of Service Science1.1 (Jun 2009): 83-104. ... Journal of Service Science (2009).</w:t>
      </w:r>
    </w:p>
    <w:p w14:paraId="749843C4" w14:textId="77777777" w:rsidR="007F1442" w:rsidRPr="00F87F2D" w:rsidRDefault="007F1442" w:rsidP="009861B9">
      <w:pPr>
        <w:pStyle w:val="Default"/>
        <w:jc w:val="both"/>
        <w:rPr>
          <w:rFonts w:ascii="Arial" w:hAnsi="Arial" w:cs="Arial"/>
        </w:rPr>
      </w:pPr>
      <w:r w:rsidRPr="00F87F2D">
        <w:rPr>
          <w:rFonts w:ascii="Arial" w:hAnsi="Arial" w:cs="Arial"/>
        </w:rPr>
        <w:t xml:space="preserve">Kanagal, Nagasimha.2009, </w:t>
      </w:r>
      <w:r w:rsidRPr="00F87F2D">
        <w:rPr>
          <w:rFonts w:ascii="Arial" w:hAnsi="Arial" w:cs="Arial"/>
          <w:i/>
          <w:iCs/>
        </w:rPr>
        <w:t xml:space="preserve">Role of Relationship Marketing in Competitive Marketing Strategy </w:t>
      </w:r>
      <w:r w:rsidRPr="00F87F2D">
        <w:rPr>
          <w:rFonts w:ascii="Arial" w:hAnsi="Arial" w:cs="Arial"/>
        </w:rPr>
        <w:t xml:space="preserve">Journal of Management and Marketing Research2 (May 2009): 1-17. </w:t>
      </w:r>
    </w:p>
    <w:p w14:paraId="106CBE34" w14:textId="77777777" w:rsidR="007F1442" w:rsidRPr="00F87F2D" w:rsidRDefault="007F1442" w:rsidP="009861B9">
      <w:pPr>
        <w:pStyle w:val="Default"/>
        <w:jc w:val="both"/>
        <w:rPr>
          <w:rFonts w:ascii="Arial" w:hAnsi="Arial" w:cs="Arial"/>
        </w:rPr>
      </w:pPr>
    </w:p>
    <w:p w14:paraId="36C97814" w14:textId="77777777" w:rsidR="007F1442" w:rsidRPr="00F87F2D" w:rsidRDefault="007F1442" w:rsidP="009861B9">
      <w:pPr>
        <w:pStyle w:val="Default"/>
        <w:jc w:val="both"/>
        <w:rPr>
          <w:rFonts w:ascii="Arial" w:hAnsi="Arial" w:cs="Arial"/>
        </w:rPr>
      </w:pPr>
      <w:r w:rsidRPr="00F87F2D">
        <w:rPr>
          <w:rFonts w:ascii="Arial" w:hAnsi="Arial" w:cs="Arial"/>
        </w:rPr>
        <w:t xml:space="preserve">Kazmi, Azhar. 2008. </w:t>
      </w:r>
      <w:r w:rsidRPr="00F87F2D">
        <w:rPr>
          <w:rFonts w:ascii="Arial" w:hAnsi="Arial" w:cs="Arial"/>
          <w:i/>
          <w:iCs/>
        </w:rPr>
        <w:t>Strategic management and Business Policy 3th edition</w:t>
      </w:r>
      <w:r w:rsidRPr="00F87F2D">
        <w:rPr>
          <w:rFonts w:ascii="Arial" w:hAnsi="Arial" w:cs="Arial"/>
        </w:rPr>
        <w:t>. New Delhi</w:t>
      </w:r>
      <w:proofErr w:type="gramStart"/>
      <w:r w:rsidRPr="00F87F2D">
        <w:rPr>
          <w:rFonts w:ascii="Arial" w:hAnsi="Arial" w:cs="Arial"/>
        </w:rPr>
        <w:t>:Tata</w:t>
      </w:r>
      <w:proofErr w:type="gramEnd"/>
      <w:r w:rsidRPr="00F87F2D">
        <w:rPr>
          <w:rFonts w:ascii="Arial" w:hAnsi="Arial" w:cs="Arial"/>
        </w:rPr>
        <w:t xml:space="preserve"> Mcgraw-Hill. </w:t>
      </w:r>
    </w:p>
    <w:p w14:paraId="6A107107" w14:textId="77777777" w:rsidR="007F1442" w:rsidRPr="00F87F2D" w:rsidRDefault="007F1442" w:rsidP="009861B9">
      <w:pPr>
        <w:pStyle w:val="Default"/>
        <w:jc w:val="both"/>
        <w:rPr>
          <w:rFonts w:ascii="Arial" w:hAnsi="Arial" w:cs="Arial"/>
        </w:rPr>
      </w:pPr>
    </w:p>
    <w:p w14:paraId="13CD0A9D" w14:textId="77777777" w:rsidR="007F1442" w:rsidRPr="00F87F2D" w:rsidRDefault="007F1442" w:rsidP="009861B9">
      <w:pPr>
        <w:pStyle w:val="Default"/>
        <w:jc w:val="both"/>
        <w:rPr>
          <w:rFonts w:ascii="Arial" w:hAnsi="Arial" w:cs="Arial"/>
          <w:i/>
          <w:iCs/>
        </w:rPr>
      </w:pPr>
      <w:proofErr w:type="gramStart"/>
      <w:r w:rsidRPr="00F87F2D">
        <w:rPr>
          <w:rFonts w:ascii="Arial" w:hAnsi="Arial" w:cs="Arial"/>
        </w:rPr>
        <w:t xml:space="preserve">Kelloway.E.Kevin (1998) </w:t>
      </w:r>
      <w:r w:rsidRPr="00F87F2D">
        <w:rPr>
          <w:rFonts w:ascii="Arial" w:hAnsi="Arial" w:cs="Arial"/>
          <w:i/>
          <w:iCs/>
        </w:rPr>
        <w:t>Using LISREL for Structural Equation Modeling</w:t>
      </w:r>
      <w:r w:rsidRPr="00F87F2D">
        <w:rPr>
          <w:rFonts w:ascii="Arial" w:hAnsi="Arial" w:cs="Arial"/>
        </w:rPr>
        <w:t>.</w:t>
      </w:r>
      <w:proofErr w:type="gramEnd"/>
      <w:r w:rsidRPr="00F87F2D">
        <w:rPr>
          <w:rFonts w:ascii="Arial" w:hAnsi="Arial" w:cs="Arial"/>
        </w:rPr>
        <w:t xml:space="preserve"> A researcher’s guide. Saint Mary's University, Canada. </w:t>
      </w:r>
      <w:r w:rsidRPr="00F87F2D">
        <w:rPr>
          <w:rFonts w:ascii="Arial" w:hAnsi="Arial" w:cs="Arial"/>
          <w:i/>
          <w:iCs/>
        </w:rPr>
        <w:t xml:space="preserve">SAGE Publications, Inc </w:t>
      </w:r>
    </w:p>
    <w:p w14:paraId="3C1CE02F" w14:textId="77777777" w:rsidR="007F1442" w:rsidRPr="00F87F2D" w:rsidRDefault="007F1442" w:rsidP="009861B9">
      <w:pPr>
        <w:pStyle w:val="Default"/>
        <w:jc w:val="both"/>
        <w:rPr>
          <w:rFonts w:ascii="Arial" w:hAnsi="Arial" w:cs="Arial"/>
        </w:rPr>
      </w:pPr>
    </w:p>
    <w:p w14:paraId="3AD138ED" w14:textId="77777777" w:rsidR="007F1442" w:rsidRPr="00F87F2D" w:rsidRDefault="007F1442" w:rsidP="009861B9">
      <w:pPr>
        <w:pStyle w:val="Default"/>
        <w:jc w:val="both"/>
        <w:rPr>
          <w:rFonts w:ascii="Arial" w:hAnsi="Arial" w:cs="Arial"/>
        </w:rPr>
      </w:pPr>
      <w:r w:rsidRPr="00F87F2D">
        <w:rPr>
          <w:rFonts w:ascii="Arial" w:hAnsi="Arial" w:cs="Arial"/>
        </w:rPr>
        <w:lastRenderedPageBreak/>
        <w:t xml:space="preserve">Kendal, Kenneth E., and Julie E. Kendal., 2002. </w:t>
      </w:r>
      <w:r w:rsidRPr="00F87F2D">
        <w:rPr>
          <w:rFonts w:ascii="Arial" w:hAnsi="Arial" w:cs="Arial"/>
          <w:i/>
          <w:iCs/>
        </w:rPr>
        <w:t xml:space="preserve">System Analysis and Design, 5th edition. </w:t>
      </w:r>
      <w:r w:rsidRPr="00F87F2D">
        <w:rPr>
          <w:rFonts w:ascii="Arial" w:hAnsi="Arial" w:cs="Arial"/>
        </w:rPr>
        <w:t xml:space="preserve">New Jersey: Prentice Hall, p. 125 </w:t>
      </w:r>
    </w:p>
    <w:p w14:paraId="2F4643BB" w14:textId="77777777" w:rsidR="007F1442" w:rsidRPr="00F87F2D" w:rsidRDefault="007F1442" w:rsidP="009861B9">
      <w:pPr>
        <w:pStyle w:val="Default"/>
        <w:jc w:val="both"/>
        <w:rPr>
          <w:rFonts w:ascii="Arial" w:hAnsi="Arial" w:cs="Arial"/>
        </w:rPr>
      </w:pPr>
    </w:p>
    <w:p w14:paraId="35A11CB3" w14:textId="77777777" w:rsidR="007F1442" w:rsidRPr="00F87F2D" w:rsidRDefault="007F1442" w:rsidP="009861B9">
      <w:pPr>
        <w:pStyle w:val="Default"/>
        <w:jc w:val="both"/>
        <w:rPr>
          <w:rFonts w:ascii="Arial" w:hAnsi="Arial" w:cs="Arial"/>
        </w:rPr>
      </w:pPr>
      <w:r w:rsidRPr="00F87F2D">
        <w:rPr>
          <w:rFonts w:ascii="Arial" w:hAnsi="Arial" w:cs="Arial"/>
        </w:rPr>
        <w:t xml:space="preserve">Kerlinger, Fred N., (2000). </w:t>
      </w:r>
      <w:r w:rsidRPr="00F87F2D">
        <w:rPr>
          <w:rFonts w:ascii="Arial" w:hAnsi="Arial" w:cs="Arial"/>
          <w:i/>
          <w:iCs/>
        </w:rPr>
        <w:t xml:space="preserve">Asas-asas Penelitian Behavioral, </w:t>
      </w:r>
      <w:r w:rsidRPr="00F87F2D">
        <w:rPr>
          <w:rFonts w:ascii="Arial" w:hAnsi="Arial" w:cs="Arial"/>
        </w:rPr>
        <w:t xml:space="preserve">(Alih Bahasa: Landung R </w:t>
      </w:r>
    </w:p>
    <w:p w14:paraId="00D6C89C" w14:textId="77777777" w:rsidR="007F1442" w:rsidRPr="00F87F2D" w:rsidRDefault="007F1442" w:rsidP="009861B9">
      <w:pPr>
        <w:pStyle w:val="Default"/>
        <w:jc w:val="both"/>
        <w:rPr>
          <w:rFonts w:ascii="Arial" w:hAnsi="Arial" w:cs="Arial"/>
        </w:rPr>
      </w:pPr>
    </w:p>
    <w:p w14:paraId="4ADACA62" w14:textId="77777777" w:rsidR="007F1442" w:rsidRPr="00F87F2D" w:rsidRDefault="007F1442" w:rsidP="009861B9">
      <w:pPr>
        <w:pStyle w:val="Default"/>
        <w:jc w:val="both"/>
        <w:rPr>
          <w:rFonts w:ascii="Arial" w:hAnsi="Arial" w:cs="Arial"/>
        </w:rPr>
      </w:pPr>
      <w:r w:rsidRPr="00F87F2D">
        <w:rPr>
          <w:rFonts w:ascii="Arial" w:hAnsi="Arial" w:cs="Arial"/>
        </w:rPr>
        <w:t xml:space="preserve">Situmorang dan H.J. Koesoemanto), Yogyakarta: GadjahMada University Press, p.1047 </w:t>
      </w:r>
    </w:p>
    <w:p w14:paraId="4692F6E8" w14:textId="77777777" w:rsidR="007F1442" w:rsidRPr="00F87F2D" w:rsidRDefault="007F1442" w:rsidP="009861B9">
      <w:pPr>
        <w:pStyle w:val="Default"/>
        <w:jc w:val="both"/>
        <w:rPr>
          <w:rFonts w:ascii="Arial" w:hAnsi="Arial" w:cs="Arial"/>
        </w:rPr>
      </w:pPr>
    </w:p>
    <w:p w14:paraId="0F16F767" w14:textId="005B6DE2" w:rsidR="007F1442" w:rsidRPr="00F87F2D" w:rsidRDefault="007F1442" w:rsidP="009861B9">
      <w:pPr>
        <w:pStyle w:val="Default"/>
        <w:jc w:val="both"/>
        <w:rPr>
          <w:rFonts w:ascii="Arial" w:hAnsi="Arial" w:cs="Arial"/>
        </w:rPr>
      </w:pPr>
      <w:r w:rsidRPr="00F87F2D">
        <w:rPr>
          <w:rFonts w:ascii="Arial" w:hAnsi="Arial" w:cs="Arial"/>
        </w:rPr>
        <w:t>Khandekar</w:t>
      </w:r>
      <w:proofErr w:type="gramStart"/>
      <w:r w:rsidRPr="00F87F2D">
        <w:rPr>
          <w:rFonts w:ascii="Arial" w:hAnsi="Arial" w:cs="Arial"/>
        </w:rPr>
        <w:t>,Aradhana</w:t>
      </w:r>
      <w:proofErr w:type="gramEnd"/>
      <w:r w:rsidRPr="00F87F2D">
        <w:rPr>
          <w:rFonts w:ascii="Arial" w:hAnsi="Arial" w:cs="Arial"/>
        </w:rPr>
        <w:t>, Anuradha Sharma, (2005) "</w:t>
      </w:r>
      <w:r w:rsidRPr="00F87F2D">
        <w:rPr>
          <w:rFonts w:ascii="Arial" w:hAnsi="Arial" w:cs="Arial"/>
          <w:i/>
          <w:iCs/>
        </w:rPr>
        <w:t>Organizational learning in Indian organizations: a strategic HRM perspective</w:t>
      </w:r>
      <w:r w:rsidRPr="00F87F2D">
        <w:rPr>
          <w:rFonts w:ascii="Arial" w:hAnsi="Arial" w:cs="Arial"/>
        </w:rPr>
        <w:t>", Journal of Small Business and Enterprise Development, Vol. 12 Iss: 2, pp.211 – 226</w:t>
      </w:r>
      <w:r>
        <w:rPr>
          <w:rFonts w:ascii="Arial" w:hAnsi="Arial" w:cs="Arial"/>
        </w:rPr>
        <w:t>.</w:t>
      </w:r>
    </w:p>
    <w:p w14:paraId="7F1DEB14" w14:textId="77777777" w:rsidR="007F1442" w:rsidRPr="00F87F2D" w:rsidRDefault="007F1442" w:rsidP="009861B9">
      <w:pPr>
        <w:pStyle w:val="Default"/>
        <w:jc w:val="both"/>
        <w:rPr>
          <w:rFonts w:ascii="Arial" w:hAnsi="Arial" w:cs="Arial"/>
        </w:rPr>
      </w:pPr>
    </w:p>
    <w:p w14:paraId="39D0551A" w14:textId="77777777" w:rsidR="007F1442" w:rsidRPr="00F87F2D" w:rsidRDefault="007F1442" w:rsidP="009861B9">
      <w:pPr>
        <w:pStyle w:val="Default"/>
        <w:jc w:val="both"/>
        <w:rPr>
          <w:rFonts w:ascii="Arial" w:hAnsi="Arial" w:cs="Arial"/>
        </w:rPr>
      </w:pPr>
      <w:r w:rsidRPr="00F87F2D">
        <w:rPr>
          <w:rFonts w:ascii="Arial" w:hAnsi="Arial" w:cs="Arial"/>
        </w:rPr>
        <w:t>Kimura, F., p. Kam Wong, and M. Ambashi (2019), ‘Innovation for ASEAN 2040’, in</w:t>
      </w:r>
    </w:p>
    <w:p w14:paraId="085DA36F" w14:textId="77777777" w:rsidR="007F1442" w:rsidRPr="00F87F2D" w:rsidRDefault="007F1442" w:rsidP="009861B9">
      <w:pPr>
        <w:pStyle w:val="Default"/>
        <w:jc w:val="both"/>
        <w:rPr>
          <w:rFonts w:ascii="Arial" w:hAnsi="Arial" w:cs="Arial"/>
        </w:rPr>
      </w:pPr>
      <w:r w:rsidRPr="00F87F2D">
        <w:rPr>
          <w:rFonts w:ascii="Arial" w:hAnsi="Arial" w:cs="Arial"/>
          <w:lang w:val="es-419"/>
        </w:rPr>
        <w:t xml:space="preserve">Kimura, F., V. Anbumozhi, H. Nishimura. </w:t>
      </w:r>
      <w:r w:rsidRPr="00F87F2D">
        <w:rPr>
          <w:rFonts w:ascii="Arial" w:hAnsi="Arial" w:cs="Arial"/>
        </w:rPr>
        <w:t>(eds.), Transforming and Deepening the</w:t>
      </w:r>
    </w:p>
    <w:p w14:paraId="0B539CC3" w14:textId="4E932867" w:rsidR="007F1442" w:rsidRPr="00F87F2D" w:rsidRDefault="007F1442" w:rsidP="009861B9">
      <w:pPr>
        <w:pStyle w:val="Default"/>
        <w:jc w:val="both"/>
        <w:rPr>
          <w:rFonts w:ascii="Arial" w:hAnsi="Arial" w:cs="Arial"/>
        </w:rPr>
      </w:pPr>
      <w:r w:rsidRPr="00F87F2D">
        <w:rPr>
          <w:rFonts w:ascii="Arial" w:hAnsi="Arial" w:cs="Arial"/>
        </w:rPr>
        <w:t>ASEAN Community, Jakarta: ERIA, pp.24–49</w:t>
      </w:r>
      <w:r>
        <w:rPr>
          <w:rFonts w:ascii="Arial" w:hAnsi="Arial" w:cs="Arial"/>
        </w:rPr>
        <w:t>.</w:t>
      </w:r>
    </w:p>
    <w:p w14:paraId="21B1AA9A" w14:textId="77777777" w:rsidR="007F1442" w:rsidRPr="00F87F2D" w:rsidRDefault="007F1442" w:rsidP="009861B9">
      <w:pPr>
        <w:pStyle w:val="Default"/>
        <w:jc w:val="both"/>
        <w:rPr>
          <w:rFonts w:ascii="Arial" w:hAnsi="Arial" w:cs="Arial"/>
        </w:rPr>
      </w:pPr>
    </w:p>
    <w:p w14:paraId="37EA8D8B" w14:textId="77777777" w:rsidR="007F1442" w:rsidRPr="00F87F2D" w:rsidRDefault="007F1442" w:rsidP="009861B9">
      <w:pPr>
        <w:pStyle w:val="Default"/>
        <w:jc w:val="both"/>
        <w:rPr>
          <w:rFonts w:ascii="Arial" w:hAnsi="Arial" w:cs="Arial"/>
        </w:rPr>
      </w:pPr>
      <w:r w:rsidRPr="00F87F2D">
        <w:rPr>
          <w:rFonts w:ascii="Arial" w:hAnsi="Arial" w:cs="Arial"/>
        </w:rPr>
        <w:t xml:space="preserve">Kotler J.P, &amp; Heskett, J.L. 1992. Corporate Culture and Performance, The Free Press, New York </w:t>
      </w:r>
    </w:p>
    <w:p w14:paraId="3C44DECB" w14:textId="77777777" w:rsidR="007F1442" w:rsidRPr="00F87F2D" w:rsidRDefault="007F1442" w:rsidP="009861B9">
      <w:pPr>
        <w:pStyle w:val="Default"/>
        <w:jc w:val="both"/>
        <w:rPr>
          <w:rFonts w:ascii="Arial" w:hAnsi="Arial" w:cs="Arial"/>
        </w:rPr>
      </w:pPr>
    </w:p>
    <w:p w14:paraId="3923EEA8" w14:textId="77777777" w:rsidR="007F1442" w:rsidRPr="00F87F2D" w:rsidRDefault="007F1442" w:rsidP="009861B9">
      <w:pPr>
        <w:pStyle w:val="Default"/>
        <w:jc w:val="both"/>
        <w:rPr>
          <w:rFonts w:ascii="Arial" w:hAnsi="Arial" w:cs="Arial"/>
        </w:rPr>
      </w:pPr>
      <w:r w:rsidRPr="00F87F2D">
        <w:rPr>
          <w:rFonts w:ascii="Arial" w:hAnsi="Arial" w:cs="Arial"/>
        </w:rPr>
        <w:t xml:space="preserve">Kuratko, D F., &amp; Richard M Hodgetts (2007). </w:t>
      </w:r>
      <w:r w:rsidRPr="00F87F2D">
        <w:rPr>
          <w:rFonts w:ascii="Arial" w:hAnsi="Arial" w:cs="Arial"/>
          <w:i/>
          <w:iCs/>
        </w:rPr>
        <w:t>Entrepreneurship: theory, process, practice</w:t>
      </w:r>
      <w:r w:rsidRPr="00F87F2D">
        <w:rPr>
          <w:rFonts w:ascii="Arial" w:hAnsi="Arial" w:cs="Arial"/>
        </w:rPr>
        <w:t xml:space="preserve">, 7th ed, Canada. Thomson South-Western.Lezenski, Michael R. 1997 </w:t>
      </w:r>
    </w:p>
    <w:p w14:paraId="328785DD" w14:textId="77777777" w:rsidR="007F1442" w:rsidRPr="00F87F2D" w:rsidRDefault="007F1442" w:rsidP="009861B9">
      <w:pPr>
        <w:pStyle w:val="Default"/>
        <w:jc w:val="both"/>
        <w:rPr>
          <w:rFonts w:ascii="Arial" w:hAnsi="Arial" w:cs="Arial"/>
        </w:rPr>
      </w:pPr>
    </w:p>
    <w:p w14:paraId="1427392B" w14:textId="77777777" w:rsidR="007F1442" w:rsidRPr="00F87F2D" w:rsidRDefault="007F1442" w:rsidP="009861B9">
      <w:pPr>
        <w:pStyle w:val="Default"/>
        <w:jc w:val="both"/>
        <w:rPr>
          <w:rFonts w:ascii="Arial" w:hAnsi="Arial" w:cs="Arial"/>
        </w:rPr>
      </w:pPr>
      <w:r w:rsidRPr="00F87F2D">
        <w:rPr>
          <w:rFonts w:ascii="Arial" w:hAnsi="Arial" w:cs="Arial"/>
        </w:rPr>
        <w:t xml:space="preserve">Landry, </w:t>
      </w:r>
      <w:proofErr w:type="gramStart"/>
      <w:r w:rsidRPr="00F87F2D">
        <w:rPr>
          <w:rFonts w:ascii="Arial" w:hAnsi="Arial" w:cs="Arial"/>
        </w:rPr>
        <w:t>Rejean .</w:t>
      </w:r>
      <w:proofErr w:type="gramEnd"/>
      <w:r w:rsidRPr="00F87F2D">
        <w:rPr>
          <w:rFonts w:ascii="Arial" w:hAnsi="Arial" w:cs="Arial"/>
        </w:rPr>
        <w:t xml:space="preserve">, &amp; Nabil Amara., (2001, February). </w:t>
      </w:r>
      <w:r w:rsidRPr="00F87F2D">
        <w:rPr>
          <w:rFonts w:ascii="Arial" w:hAnsi="Arial" w:cs="Arial"/>
          <w:i/>
          <w:iCs/>
        </w:rPr>
        <w:t xml:space="preserve">Creativity, innovation and </w:t>
      </w:r>
    </w:p>
    <w:p w14:paraId="3FC8DDD8" w14:textId="77777777" w:rsidR="007F1442" w:rsidRPr="00F87F2D" w:rsidRDefault="007F1442" w:rsidP="009861B9">
      <w:pPr>
        <w:pStyle w:val="Default"/>
        <w:jc w:val="both"/>
        <w:rPr>
          <w:rFonts w:ascii="Arial" w:hAnsi="Arial" w:cs="Arial"/>
        </w:rPr>
      </w:pPr>
      <w:r w:rsidRPr="00F87F2D">
        <w:rPr>
          <w:rFonts w:ascii="Arial" w:hAnsi="Arial" w:cs="Arial"/>
        </w:rPr>
        <w:t xml:space="preserve">Law, Averill M., 2007. Simulation Modeling and Analysis. 4th Ed. McGraw Hill., p. 1-2 </w:t>
      </w:r>
    </w:p>
    <w:p w14:paraId="12FFB03B" w14:textId="77777777" w:rsidR="007F1442" w:rsidRPr="00F87F2D" w:rsidRDefault="007F1442" w:rsidP="009861B9">
      <w:pPr>
        <w:pStyle w:val="Default"/>
        <w:jc w:val="both"/>
        <w:rPr>
          <w:rFonts w:ascii="Arial" w:hAnsi="Arial" w:cs="Arial"/>
        </w:rPr>
      </w:pPr>
    </w:p>
    <w:p w14:paraId="76187C8E" w14:textId="77777777" w:rsidR="007F1442" w:rsidRPr="00F87F2D" w:rsidRDefault="007F1442" w:rsidP="009861B9">
      <w:pPr>
        <w:pStyle w:val="Default"/>
        <w:jc w:val="both"/>
        <w:rPr>
          <w:rFonts w:ascii="Arial" w:hAnsi="Arial" w:cs="Arial"/>
          <w:i/>
          <w:iCs/>
        </w:rPr>
      </w:pPr>
      <w:r w:rsidRPr="00F87F2D">
        <w:rPr>
          <w:rFonts w:ascii="Arial" w:hAnsi="Arial" w:cs="Arial"/>
        </w:rPr>
        <w:t xml:space="preserve">Malhotra, K. </w:t>
      </w:r>
      <w:proofErr w:type="gramStart"/>
      <w:r w:rsidRPr="00F87F2D">
        <w:rPr>
          <w:rFonts w:ascii="Arial" w:hAnsi="Arial" w:cs="Arial"/>
        </w:rPr>
        <w:t>Naresh .</w:t>
      </w:r>
      <w:proofErr w:type="gramEnd"/>
      <w:r w:rsidRPr="00F87F2D">
        <w:rPr>
          <w:rFonts w:ascii="Arial" w:hAnsi="Arial" w:cs="Arial"/>
        </w:rPr>
        <w:t xml:space="preserve"> 2010. </w:t>
      </w:r>
      <w:r w:rsidRPr="00F87F2D">
        <w:rPr>
          <w:rFonts w:ascii="Arial" w:hAnsi="Arial" w:cs="Arial"/>
          <w:i/>
          <w:iCs/>
        </w:rPr>
        <w:t xml:space="preserve">Marketing Research an Applied Orientation. Prentice Hall. </w:t>
      </w:r>
    </w:p>
    <w:p w14:paraId="5CAF2C69" w14:textId="77777777" w:rsidR="007F1442" w:rsidRPr="00F87F2D" w:rsidRDefault="007F1442" w:rsidP="009861B9">
      <w:pPr>
        <w:pStyle w:val="Default"/>
        <w:jc w:val="both"/>
        <w:rPr>
          <w:rFonts w:ascii="Arial" w:hAnsi="Arial" w:cs="Arial"/>
        </w:rPr>
      </w:pPr>
    </w:p>
    <w:p w14:paraId="47478E9D" w14:textId="77777777" w:rsidR="007F1442" w:rsidRPr="00F87F2D" w:rsidRDefault="007F1442" w:rsidP="009861B9">
      <w:pPr>
        <w:jc w:val="both"/>
        <w:rPr>
          <w:rFonts w:ascii="Arial" w:hAnsi="Arial" w:cs="Arial"/>
          <w:sz w:val="24"/>
          <w:szCs w:val="24"/>
        </w:rPr>
      </w:pPr>
      <w:r w:rsidRPr="00F87F2D">
        <w:rPr>
          <w:rFonts w:ascii="Arial" w:hAnsi="Arial" w:cs="Arial"/>
          <w:sz w:val="24"/>
          <w:szCs w:val="24"/>
        </w:rPr>
        <w:t>Mcshane, Steven. L, &amp; Mary Ann von Glinow, (2008) Organizational Behavior,</w:t>
      </w:r>
    </w:p>
    <w:p w14:paraId="1F36E80A" w14:textId="77777777" w:rsidR="007F1442" w:rsidRPr="00F87F2D" w:rsidRDefault="007F1442" w:rsidP="009861B9">
      <w:pPr>
        <w:pStyle w:val="Default"/>
        <w:jc w:val="both"/>
        <w:rPr>
          <w:rFonts w:ascii="Arial" w:hAnsi="Arial" w:cs="Arial"/>
        </w:rPr>
      </w:pPr>
      <w:r w:rsidRPr="00F87F2D">
        <w:rPr>
          <w:rFonts w:ascii="Arial" w:hAnsi="Arial" w:cs="Arial"/>
        </w:rPr>
        <w:t xml:space="preserve">Michael J. Mol, Julian Birkinshaw, Julian M. Birkinshaw, 2008, </w:t>
      </w:r>
      <w:r w:rsidRPr="00F87F2D">
        <w:rPr>
          <w:rFonts w:ascii="Arial" w:hAnsi="Arial" w:cs="Arial"/>
          <w:i/>
          <w:iCs/>
        </w:rPr>
        <w:t>Giant Steps in Management: Creating Innovations that Change the Way We Work</w:t>
      </w:r>
      <w:r w:rsidRPr="00F87F2D">
        <w:rPr>
          <w:rFonts w:ascii="Arial" w:hAnsi="Arial" w:cs="Arial"/>
        </w:rPr>
        <w:t xml:space="preserve">, Prentice Hall/Financial Times </w:t>
      </w:r>
    </w:p>
    <w:p w14:paraId="18709AA8" w14:textId="77777777" w:rsidR="007F1442" w:rsidRPr="00F87F2D" w:rsidRDefault="007F1442" w:rsidP="009861B9">
      <w:pPr>
        <w:pStyle w:val="Default"/>
        <w:jc w:val="both"/>
        <w:rPr>
          <w:rFonts w:ascii="Arial" w:hAnsi="Arial" w:cs="Arial"/>
        </w:rPr>
      </w:pPr>
    </w:p>
    <w:p w14:paraId="32E9DC66" w14:textId="77777777" w:rsidR="007F1442" w:rsidRPr="00F87F2D" w:rsidRDefault="007F1442" w:rsidP="009861B9">
      <w:pPr>
        <w:pStyle w:val="Default"/>
        <w:jc w:val="both"/>
        <w:rPr>
          <w:rFonts w:ascii="Arial" w:hAnsi="Arial" w:cs="Arial"/>
        </w:rPr>
      </w:pPr>
      <w:r w:rsidRPr="00F87F2D">
        <w:rPr>
          <w:rFonts w:ascii="Arial" w:hAnsi="Arial" w:cs="Arial"/>
        </w:rPr>
        <w:t xml:space="preserve">Michael J. Stahl, David W. Grigsby. "Strategic Management". Blackwell Publishing, 1997 ISBN 1-55786-650-3, 978-1-55786-650-9. </w:t>
      </w:r>
    </w:p>
    <w:p w14:paraId="4DB342E7" w14:textId="77777777" w:rsidR="007F1442" w:rsidRPr="00F87F2D" w:rsidRDefault="007F1442" w:rsidP="009861B9">
      <w:pPr>
        <w:pStyle w:val="Default"/>
        <w:jc w:val="both"/>
        <w:rPr>
          <w:rFonts w:ascii="Arial" w:hAnsi="Arial" w:cs="Arial"/>
        </w:rPr>
      </w:pPr>
    </w:p>
    <w:p w14:paraId="711A8589" w14:textId="77777777" w:rsidR="007F1442" w:rsidRPr="00F87F2D" w:rsidRDefault="007F1442" w:rsidP="009861B9">
      <w:pPr>
        <w:pStyle w:val="Default"/>
        <w:jc w:val="both"/>
        <w:rPr>
          <w:rFonts w:ascii="Arial" w:hAnsi="Arial" w:cs="Arial"/>
        </w:rPr>
      </w:pPr>
      <w:r w:rsidRPr="00F87F2D">
        <w:rPr>
          <w:rFonts w:ascii="Arial" w:hAnsi="Arial" w:cs="Arial"/>
        </w:rPr>
        <w:t xml:space="preserve">Montgomory, </w:t>
      </w:r>
      <w:proofErr w:type="gramStart"/>
      <w:r w:rsidRPr="00F87F2D">
        <w:rPr>
          <w:rFonts w:ascii="Arial" w:hAnsi="Arial" w:cs="Arial"/>
        </w:rPr>
        <w:t>Collis .</w:t>
      </w:r>
      <w:proofErr w:type="gramEnd"/>
      <w:r w:rsidRPr="00F87F2D">
        <w:rPr>
          <w:rFonts w:ascii="Arial" w:hAnsi="Arial" w:cs="Arial"/>
        </w:rPr>
        <w:t xml:space="preserve"> 2005. </w:t>
      </w:r>
      <w:r w:rsidRPr="00F87F2D">
        <w:rPr>
          <w:rFonts w:ascii="Arial" w:hAnsi="Arial" w:cs="Arial"/>
          <w:i/>
          <w:iCs/>
        </w:rPr>
        <w:t xml:space="preserve">Corporate </w:t>
      </w:r>
      <w:proofErr w:type="gramStart"/>
      <w:r w:rsidRPr="00F87F2D">
        <w:rPr>
          <w:rFonts w:ascii="Arial" w:hAnsi="Arial" w:cs="Arial"/>
          <w:i/>
          <w:iCs/>
        </w:rPr>
        <w:t>Stratgey :</w:t>
      </w:r>
      <w:proofErr w:type="gramEnd"/>
      <w:r w:rsidRPr="00F87F2D">
        <w:rPr>
          <w:rFonts w:ascii="Arial" w:hAnsi="Arial" w:cs="Arial"/>
          <w:i/>
          <w:iCs/>
        </w:rPr>
        <w:t xml:space="preserve"> A Resource Based Approach </w:t>
      </w:r>
      <w:r w:rsidRPr="00F87F2D">
        <w:rPr>
          <w:rFonts w:ascii="Arial" w:hAnsi="Arial" w:cs="Arial"/>
        </w:rPr>
        <w:t xml:space="preserve">: Mc. Graw Hill Int. </w:t>
      </w:r>
    </w:p>
    <w:p w14:paraId="2181CF02" w14:textId="77777777" w:rsidR="007F1442" w:rsidRPr="00F87F2D" w:rsidRDefault="007F1442" w:rsidP="009861B9">
      <w:pPr>
        <w:pStyle w:val="Default"/>
        <w:jc w:val="both"/>
        <w:rPr>
          <w:rFonts w:ascii="Arial" w:hAnsi="Arial" w:cs="Arial"/>
        </w:rPr>
      </w:pPr>
    </w:p>
    <w:p w14:paraId="0BEF4B55" w14:textId="77777777" w:rsidR="007F1442" w:rsidRPr="00F87F2D" w:rsidRDefault="007F1442" w:rsidP="009861B9">
      <w:pPr>
        <w:pStyle w:val="Default"/>
        <w:jc w:val="both"/>
        <w:rPr>
          <w:rFonts w:ascii="Arial" w:hAnsi="Arial" w:cs="Arial"/>
        </w:rPr>
      </w:pPr>
      <w:r w:rsidRPr="00F87F2D">
        <w:rPr>
          <w:rFonts w:ascii="Arial" w:hAnsi="Arial" w:cs="Arial"/>
        </w:rPr>
        <w:t xml:space="preserve">Mueller, J.D. 1996, Aaih bahas, Eddy Soewardi Kartawidjaja, Mengukur Sikap Sosial, Jakarta, Bumi Aksara </w:t>
      </w:r>
    </w:p>
    <w:p w14:paraId="02CF81C9" w14:textId="77777777" w:rsidR="007F1442" w:rsidRPr="00F87F2D" w:rsidRDefault="007F1442" w:rsidP="009861B9">
      <w:pPr>
        <w:pStyle w:val="Default"/>
        <w:jc w:val="both"/>
        <w:rPr>
          <w:rFonts w:ascii="Arial" w:hAnsi="Arial" w:cs="Arial"/>
        </w:rPr>
      </w:pPr>
    </w:p>
    <w:p w14:paraId="3BB2BCFB" w14:textId="7E81E530" w:rsidR="007F1442" w:rsidRPr="00F87F2D" w:rsidRDefault="007F1442" w:rsidP="009861B9">
      <w:pPr>
        <w:pStyle w:val="Default"/>
        <w:jc w:val="both"/>
        <w:rPr>
          <w:rFonts w:ascii="Arial" w:hAnsi="Arial" w:cs="Arial"/>
        </w:rPr>
      </w:pPr>
      <w:proofErr w:type="gramStart"/>
      <w:r w:rsidRPr="00F87F2D">
        <w:rPr>
          <w:rFonts w:ascii="Arial" w:hAnsi="Arial" w:cs="Arial"/>
          <w:i/>
          <w:iCs/>
        </w:rPr>
        <w:t xml:space="preserve">Nazir </w:t>
      </w:r>
      <w:r w:rsidRPr="00F87F2D">
        <w:rPr>
          <w:rFonts w:ascii="Arial" w:hAnsi="Arial" w:cs="Arial"/>
        </w:rPr>
        <w:t>,</w:t>
      </w:r>
      <w:proofErr w:type="gramEnd"/>
      <w:r w:rsidRPr="00F87F2D">
        <w:rPr>
          <w:rFonts w:ascii="Arial" w:hAnsi="Arial" w:cs="Arial"/>
        </w:rPr>
        <w:t xml:space="preserve"> Moh . </w:t>
      </w:r>
      <w:proofErr w:type="gramStart"/>
      <w:r w:rsidRPr="00F87F2D">
        <w:rPr>
          <w:rFonts w:ascii="Arial" w:hAnsi="Arial" w:cs="Arial"/>
        </w:rPr>
        <w:t xml:space="preserve">( </w:t>
      </w:r>
      <w:r w:rsidRPr="00F87F2D">
        <w:rPr>
          <w:rFonts w:ascii="Arial" w:hAnsi="Arial" w:cs="Arial"/>
          <w:i/>
          <w:iCs/>
        </w:rPr>
        <w:t>1988</w:t>
      </w:r>
      <w:proofErr w:type="gramEnd"/>
      <w:r w:rsidRPr="00F87F2D">
        <w:rPr>
          <w:rFonts w:ascii="Arial" w:hAnsi="Arial" w:cs="Arial"/>
          <w:i/>
          <w:iCs/>
        </w:rPr>
        <w:t xml:space="preserve"> </w:t>
      </w:r>
      <w:r w:rsidRPr="00F87F2D">
        <w:rPr>
          <w:rFonts w:ascii="Arial" w:hAnsi="Arial" w:cs="Arial"/>
        </w:rPr>
        <w:t xml:space="preserve">), Metode Penelitian, Ghalia Indonesia, Jakarta. </w:t>
      </w:r>
    </w:p>
    <w:p w14:paraId="5308CCD6" w14:textId="77777777" w:rsidR="007F1442" w:rsidRPr="00F87F2D" w:rsidRDefault="007F1442" w:rsidP="009861B9">
      <w:pPr>
        <w:pStyle w:val="Default"/>
        <w:jc w:val="both"/>
        <w:rPr>
          <w:rFonts w:ascii="Arial" w:hAnsi="Arial" w:cs="Arial"/>
        </w:rPr>
      </w:pPr>
      <w:r w:rsidRPr="00F87F2D">
        <w:rPr>
          <w:rFonts w:ascii="Arial" w:hAnsi="Arial" w:cs="Arial"/>
        </w:rPr>
        <w:t>Nonaka, and H Takeuchi</w:t>
      </w:r>
      <w:proofErr w:type="gramStart"/>
      <w:r w:rsidRPr="00F87F2D">
        <w:rPr>
          <w:rFonts w:ascii="Arial" w:hAnsi="Arial" w:cs="Arial"/>
        </w:rPr>
        <w:t>.(</w:t>
      </w:r>
      <w:proofErr w:type="gramEnd"/>
      <w:r w:rsidRPr="00F87F2D">
        <w:rPr>
          <w:rFonts w:ascii="Arial" w:hAnsi="Arial" w:cs="Arial"/>
        </w:rPr>
        <w:t xml:space="preserve">1995). </w:t>
      </w:r>
      <w:r w:rsidRPr="00F87F2D">
        <w:rPr>
          <w:rFonts w:ascii="Arial" w:hAnsi="Arial" w:cs="Arial"/>
          <w:i/>
          <w:iCs/>
        </w:rPr>
        <w:t xml:space="preserve">The Knowledge-Creating Company. </w:t>
      </w:r>
      <w:r w:rsidRPr="00F87F2D">
        <w:rPr>
          <w:rFonts w:ascii="Arial" w:hAnsi="Arial" w:cs="Arial"/>
        </w:rPr>
        <w:t xml:space="preserve">New York, Oxford University Press </w:t>
      </w:r>
    </w:p>
    <w:p w14:paraId="13A71DEA" w14:textId="77777777" w:rsidR="007F1442" w:rsidRPr="00F87F2D" w:rsidRDefault="007F1442" w:rsidP="009861B9">
      <w:pPr>
        <w:pStyle w:val="Default"/>
        <w:jc w:val="both"/>
        <w:rPr>
          <w:rFonts w:ascii="Arial" w:hAnsi="Arial" w:cs="Arial"/>
        </w:rPr>
      </w:pPr>
    </w:p>
    <w:p w14:paraId="0D334A44" w14:textId="77777777" w:rsidR="007F1442" w:rsidRPr="00F87F2D" w:rsidRDefault="007F1442" w:rsidP="009861B9">
      <w:pPr>
        <w:pStyle w:val="Default"/>
        <w:jc w:val="both"/>
        <w:rPr>
          <w:rFonts w:ascii="Arial" w:hAnsi="Arial" w:cs="Arial"/>
        </w:rPr>
      </w:pPr>
      <w:r w:rsidRPr="00F87F2D">
        <w:rPr>
          <w:rFonts w:ascii="Arial" w:hAnsi="Arial" w:cs="Arial"/>
        </w:rPr>
        <w:t xml:space="preserve">Nowak, Artur. </w:t>
      </w:r>
      <w:r w:rsidRPr="00F87F2D">
        <w:rPr>
          <w:rFonts w:ascii="Arial" w:hAnsi="Arial" w:cs="Arial"/>
          <w:i/>
          <w:iCs/>
        </w:rPr>
        <w:t xml:space="preserve">Strategic relationship between quality management and product innovation The Mid </w:t>
      </w:r>
      <w:r w:rsidRPr="00F87F2D">
        <w:rPr>
          <w:rFonts w:ascii="Arial" w:hAnsi="Arial" w:cs="Arial"/>
        </w:rPr>
        <w:t xml:space="preserve">- Atlantic Journal of Business33.2 (Jun 1997): 119-135. </w:t>
      </w:r>
    </w:p>
    <w:p w14:paraId="03B4C549" w14:textId="77777777" w:rsidR="007F1442" w:rsidRPr="00F87F2D" w:rsidRDefault="007F1442" w:rsidP="009861B9">
      <w:pPr>
        <w:pStyle w:val="Default"/>
        <w:jc w:val="both"/>
        <w:rPr>
          <w:rFonts w:ascii="Arial" w:hAnsi="Arial" w:cs="Arial"/>
        </w:rPr>
      </w:pPr>
    </w:p>
    <w:p w14:paraId="490125EF" w14:textId="77777777" w:rsidR="007F1442" w:rsidRPr="00F87F2D" w:rsidRDefault="007F1442" w:rsidP="009861B9">
      <w:pPr>
        <w:pStyle w:val="Default"/>
        <w:jc w:val="both"/>
        <w:rPr>
          <w:rFonts w:ascii="Arial" w:hAnsi="Arial" w:cs="Arial"/>
        </w:rPr>
      </w:pPr>
      <w:r w:rsidRPr="00F87F2D">
        <w:rPr>
          <w:rFonts w:ascii="Arial" w:hAnsi="Arial" w:cs="Arial"/>
        </w:rPr>
        <w:t>Oke, A., Burke, G. &amp; Myers, A. (2007</w:t>
      </w:r>
      <w:r w:rsidRPr="00F87F2D">
        <w:rPr>
          <w:rFonts w:ascii="Arial" w:hAnsi="Arial" w:cs="Arial"/>
          <w:i/>
          <w:iCs/>
        </w:rPr>
        <w:t>). Innovation types and performance in growing UK SMEs.International Journal of Operations &amp; Production Management</w:t>
      </w:r>
      <w:r w:rsidRPr="00F87F2D">
        <w:rPr>
          <w:rFonts w:ascii="Arial" w:hAnsi="Arial" w:cs="Arial"/>
        </w:rPr>
        <w:t xml:space="preserve">, 27, (7), 735-753. </w:t>
      </w:r>
    </w:p>
    <w:p w14:paraId="4C19264D" w14:textId="77777777" w:rsidR="007F1442" w:rsidRPr="00F87F2D" w:rsidRDefault="007F1442" w:rsidP="009861B9">
      <w:pPr>
        <w:pStyle w:val="Default"/>
        <w:jc w:val="both"/>
        <w:rPr>
          <w:rFonts w:ascii="Arial" w:hAnsi="Arial" w:cs="Arial"/>
        </w:rPr>
      </w:pPr>
    </w:p>
    <w:p w14:paraId="7BDF4810" w14:textId="77777777" w:rsidR="007F1442" w:rsidRPr="00F87F2D" w:rsidRDefault="007F1442" w:rsidP="009861B9">
      <w:pPr>
        <w:pStyle w:val="Default"/>
        <w:jc w:val="both"/>
        <w:rPr>
          <w:rFonts w:ascii="Arial" w:hAnsi="Arial" w:cs="Arial"/>
        </w:rPr>
      </w:pPr>
      <w:r w:rsidRPr="00F87F2D">
        <w:rPr>
          <w:rFonts w:ascii="Arial" w:hAnsi="Arial" w:cs="Arial"/>
        </w:rPr>
        <w:t xml:space="preserve">Oltra, Marıa J. and M. Luisa Flor, 2008, </w:t>
      </w:r>
      <w:r w:rsidRPr="00F87F2D">
        <w:rPr>
          <w:rFonts w:ascii="Arial" w:hAnsi="Arial" w:cs="Arial"/>
          <w:i/>
          <w:iCs/>
        </w:rPr>
        <w:t xml:space="preserve">The Moderating Effect of Business Strategy on The Relationship Between Operations Strategy and Firms’ Result, </w:t>
      </w:r>
      <w:r w:rsidRPr="00F87F2D">
        <w:rPr>
          <w:rFonts w:ascii="Arial" w:hAnsi="Arial" w:cs="Arial"/>
        </w:rPr>
        <w:t>International Journal of Operations &amp;Production ManagementVol. 30 No. 6, 2010pp. 612-638</w:t>
      </w:r>
      <w:r w:rsidRPr="00F87F2D">
        <w:rPr>
          <w:rFonts w:ascii="Arial" w:hAnsi="Arial" w:cs="Arial"/>
          <w:i/>
          <w:iCs/>
        </w:rPr>
        <w:t xml:space="preserve">q </w:t>
      </w:r>
      <w:r w:rsidRPr="00F87F2D">
        <w:rPr>
          <w:rFonts w:ascii="Arial" w:hAnsi="Arial" w:cs="Arial"/>
        </w:rPr>
        <w:t xml:space="preserve">Emerald </w:t>
      </w:r>
    </w:p>
    <w:p w14:paraId="3FDC83D3" w14:textId="77777777" w:rsidR="007F1442" w:rsidRPr="00F87F2D" w:rsidRDefault="007F1442" w:rsidP="009861B9">
      <w:pPr>
        <w:pStyle w:val="Default"/>
        <w:jc w:val="both"/>
        <w:rPr>
          <w:rFonts w:ascii="Arial" w:hAnsi="Arial" w:cs="Arial"/>
        </w:rPr>
      </w:pPr>
      <w:r w:rsidRPr="00F87F2D">
        <w:rPr>
          <w:rFonts w:ascii="Arial" w:hAnsi="Arial" w:cs="Arial"/>
        </w:rPr>
        <w:t xml:space="preserve">Group Publishing Limited </w:t>
      </w:r>
    </w:p>
    <w:p w14:paraId="09BA12CB" w14:textId="77777777" w:rsidR="007F1442" w:rsidRPr="00F87F2D" w:rsidRDefault="007F1442" w:rsidP="009861B9">
      <w:pPr>
        <w:pStyle w:val="Default"/>
        <w:jc w:val="both"/>
        <w:rPr>
          <w:rFonts w:ascii="Arial" w:hAnsi="Arial" w:cs="Arial"/>
        </w:rPr>
      </w:pPr>
    </w:p>
    <w:p w14:paraId="426FA0C1" w14:textId="77777777" w:rsidR="007F1442" w:rsidRPr="00F87F2D" w:rsidRDefault="007F1442" w:rsidP="009861B9">
      <w:pPr>
        <w:pStyle w:val="Default"/>
        <w:jc w:val="both"/>
        <w:rPr>
          <w:rFonts w:ascii="Arial" w:hAnsi="Arial" w:cs="Arial"/>
        </w:rPr>
      </w:pPr>
      <w:r w:rsidRPr="00F87F2D">
        <w:rPr>
          <w:rFonts w:ascii="Arial" w:hAnsi="Arial" w:cs="Arial"/>
        </w:rPr>
        <w:t>Osterwalder, A., &amp; Pigneur, Y. (2010). Business Model Generation: A Handbook for</w:t>
      </w:r>
    </w:p>
    <w:p w14:paraId="4F76EFFE" w14:textId="77777777" w:rsidR="007F1442" w:rsidRPr="00F87F2D" w:rsidRDefault="007F1442" w:rsidP="009861B9">
      <w:pPr>
        <w:pStyle w:val="Default"/>
        <w:jc w:val="both"/>
        <w:rPr>
          <w:rFonts w:ascii="Arial" w:hAnsi="Arial" w:cs="Arial"/>
        </w:rPr>
      </w:pPr>
      <w:r w:rsidRPr="00F87F2D">
        <w:rPr>
          <w:rFonts w:ascii="Arial" w:hAnsi="Arial" w:cs="Arial"/>
        </w:rPr>
        <w:t>Visionaries</w:t>
      </w:r>
      <w:proofErr w:type="gramStart"/>
      <w:r w:rsidRPr="00F87F2D">
        <w:rPr>
          <w:rFonts w:ascii="Arial" w:hAnsi="Arial" w:cs="Arial"/>
        </w:rPr>
        <w:t>,Game</w:t>
      </w:r>
      <w:proofErr w:type="gramEnd"/>
      <w:r w:rsidRPr="00F87F2D">
        <w:rPr>
          <w:rFonts w:ascii="Arial" w:hAnsi="Arial" w:cs="Arial"/>
        </w:rPr>
        <w:t xml:space="preserve"> Changers, and Challengers. New Jersey: John Wiley &amp; Sons Inc.</w:t>
      </w:r>
    </w:p>
    <w:p w14:paraId="20E1C1FC" w14:textId="77777777" w:rsidR="007F1442" w:rsidRPr="00F87F2D" w:rsidRDefault="007F1442" w:rsidP="009861B9">
      <w:pPr>
        <w:pStyle w:val="Default"/>
        <w:jc w:val="both"/>
        <w:rPr>
          <w:rFonts w:ascii="Arial" w:hAnsi="Arial" w:cs="Arial"/>
        </w:rPr>
      </w:pPr>
    </w:p>
    <w:p w14:paraId="3F147BFB" w14:textId="77777777" w:rsidR="007F1442" w:rsidRPr="00F87F2D" w:rsidRDefault="007F1442" w:rsidP="009861B9">
      <w:pPr>
        <w:pStyle w:val="Default"/>
        <w:jc w:val="both"/>
        <w:rPr>
          <w:rFonts w:ascii="Arial" w:hAnsi="Arial" w:cs="Arial"/>
        </w:rPr>
      </w:pPr>
      <w:r w:rsidRPr="00F87F2D">
        <w:rPr>
          <w:rFonts w:ascii="Arial" w:hAnsi="Arial" w:cs="Arial"/>
        </w:rPr>
        <w:t>Pertusa-Ortega, Eva M</w:t>
      </w:r>
      <w:proofErr w:type="gramStart"/>
      <w:r w:rsidRPr="00F87F2D">
        <w:rPr>
          <w:rFonts w:ascii="Arial" w:hAnsi="Arial" w:cs="Arial"/>
        </w:rPr>
        <w:t>. ;</w:t>
      </w:r>
      <w:proofErr w:type="gramEnd"/>
      <w:r w:rsidRPr="00F87F2D">
        <w:rPr>
          <w:rFonts w:ascii="Arial" w:hAnsi="Arial" w:cs="Arial"/>
        </w:rPr>
        <w:t xml:space="preserve"> Jose´ F. Molina-Azorı´n and Enrique Claver-Corte´s (2010), </w:t>
      </w:r>
      <w:r w:rsidRPr="00F87F2D">
        <w:rPr>
          <w:rFonts w:ascii="Arial" w:hAnsi="Arial" w:cs="Arial"/>
          <w:i/>
          <w:iCs/>
        </w:rPr>
        <w:t xml:space="preserve">Competitive strategy, structure and firm performance: A comparison of the resource-based view and the contingency approach, </w:t>
      </w:r>
      <w:r w:rsidRPr="00F87F2D">
        <w:rPr>
          <w:rFonts w:ascii="Arial" w:hAnsi="Arial" w:cs="Arial"/>
        </w:rPr>
        <w:t xml:space="preserve">Management Decision48. 8 (2010): 1282-1303 </w:t>
      </w:r>
    </w:p>
    <w:p w14:paraId="0FE510AC" w14:textId="77777777" w:rsidR="007F1442" w:rsidRPr="00F87F2D" w:rsidRDefault="007F1442" w:rsidP="009861B9">
      <w:pPr>
        <w:pStyle w:val="Default"/>
        <w:jc w:val="both"/>
        <w:rPr>
          <w:rFonts w:ascii="Arial" w:hAnsi="Arial" w:cs="Arial"/>
        </w:rPr>
      </w:pPr>
    </w:p>
    <w:p w14:paraId="61BD4AB5" w14:textId="77777777" w:rsidR="007F1442" w:rsidRPr="00F87F2D" w:rsidRDefault="007F1442" w:rsidP="009861B9">
      <w:pPr>
        <w:pStyle w:val="Default"/>
        <w:jc w:val="both"/>
        <w:rPr>
          <w:rFonts w:ascii="Arial" w:hAnsi="Arial" w:cs="Arial"/>
        </w:rPr>
      </w:pPr>
      <w:r w:rsidRPr="00F87F2D">
        <w:rPr>
          <w:rFonts w:ascii="Arial" w:hAnsi="Arial" w:cs="Arial"/>
        </w:rPr>
        <w:t>Peter, Doyle</w:t>
      </w:r>
      <w:proofErr w:type="gramStart"/>
      <w:r w:rsidRPr="00F87F2D">
        <w:rPr>
          <w:rFonts w:ascii="Arial" w:hAnsi="Arial" w:cs="Arial"/>
        </w:rPr>
        <w:t>,.</w:t>
      </w:r>
      <w:proofErr w:type="gramEnd"/>
      <w:r w:rsidRPr="00F87F2D">
        <w:rPr>
          <w:rFonts w:ascii="Arial" w:hAnsi="Arial" w:cs="Arial"/>
        </w:rPr>
        <w:t xml:space="preserve"> 2008. </w:t>
      </w:r>
      <w:r w:rsidRPr="00F87F2D">
        <w:rPr>
          <w:rFonts w:ascii="Arial" w:hAnsi="Arial" w:cs="Arial"/>
          <w:i/>
          <w:iCs/>
        </w:rPr>
        <w:t>Value Based Marketing Strategies for Corporate Growth and Shareholder Value</w:t>
      </w:r>
      <w:r w:rsidRPr="00F87F2D">
        <w:rPr>
          <w:rFonts w:ascii="Arial" w:hAnsi="Arial" w:cs="Arial"/>
        </w:rPr>
        <w:t xml:space="preserve">, 2nd Edition. John Wiley. </w:t>
      </w:r>
    </w:p>
    <w:p w14:paraId="3F64FF6F" w14:textId="77777777" w:rsidR="007F1442" w:rsidRPr="00F87F2D" w:rsidRDefault="007F1442" w:rsidP="009861B9">
      <w:pPr>
        <w:pStyle w:val="Default"/>
        <w:jc w:val="both"/>
        <w:rPr>
          <w:rFonts w:ascii="Arial" w:hAnsi="Arial" w:cs="Arial"/>
        </w:rPr>
      </w:pPr>
    </w:p>
    <w:p w14:paraId="10A7B1FD" w14:textId="77777777" w:rsidR="007F1442" w:rsidRPr="00F87F2D" w:rsidRDefault="007F1442" w:rsidP="009861B9">
      <w:pPr>
        <w:pStyle w:val="Default"/>
        <w:jc w:val="both"/>
        <w:rPr>
          <w:rFonts w:ascii="Arial" w:hAnsi="Arial" w:cs="Arial"/>
        </w:rPr>
      </w:pPr>
      <w:r w:rsidRPr="00F87F2D">
        <w:rPr>
          <w:rFonts w:ascii="Arial" w:hAnsi="Arial" w:cs="Arial"/>
        </w:rPr>
        <w:t xml:space="preserve">Porter, Michael E.2008, </w:t>
      </w:r>
      <w:r w:rsidRPr="00F87F2D">
        <w:rPr>
          <w:rFonts w:ascii="Arial" w:hAnsi="Arial" w:cs="Arial"/>
          <w:i/>
          <w:iCs/>
        </w:rPr>
        <w:t>Competitive Strategy</w:t>
      </w:r>
      <w:r w:rsidRPr="00F87F2D">
        <w:rPr>
          <w:rFonts w:ascii="Arial" w:hAnsi="Arial" w:cs="Arial"/>
        </w:rPr>
        <w:t xml:space="preserve">, collier </w:t>
      </w:r>
      <w:proofErr w:type="gramStart"/>
      <w:r w:rsidRPr="00F87F2D">
        <w:rPr>
          <w:rFonts w:ascii="Arial" w:hAnsi="Arial" w:cs="Arial"/>
        </w:rPr>
        <w:t>macmillan</w:t>
      </w:r>
      <w:proofErr w:type="gramEnd"/>
      <w:r w:rsidRPr="00F87F2D">
        <w:rPr>
          <w:rFonts w:ascii="Arial" w:hAnsi="Arial" w:cs="Arial"/>
        </w:rPr>
        <w:t xml:space="preserve"> publisher.</w:t>
      </w:r>
      <w:r w:rsidRPr="00F87F2D">
        <w:rPr>
          <w:rFonts w:ascii="Arial" w:hAnsi="Arial" w:cs="Arial"/>
          <w:i/>
          <w:iCs/>
        </w:rPr>
        <w:t>practice</w:t>
      </w:r>
      <w:r w:rsidRPr="00F87F2D">
        <w:rPr>
          <w:rFonts w:ascii="Arial" w:hAnsi="Arial" w:cs="Arial"/>
        </w:rPr>
        <w:t xml:space="preserve">, 7th ed, Canada. Thomson South-Western. </w:t>
      </w:r>
    </w:p>
    <w:p w14:paraId="0C63E871" w14:textId="77777777" w:rsidR="007F1442" w:rsidRPr="00F87F2D" w:rsidRDefault="007F1442" w:rsidP="009861B9">
      <w:pPr>
        <w:pStyle w:val="Default"/>
        <w:jc w:val="both"/>
        <w:rPr>
          <w:rFonts w:ascii="Arial" w:hAnsi="Arial" w:cs="Arial"/>
        </w:rPr>
      </w:pPr>
    </w:p>
    <w:p w14:paraId="6FD8ECFF" w14:textId="77777777" w:rsidR="007F1442" w:rsidRPr="00F87F2D" w:rsidRDefault="007F1442" w:rsidP="009861B9">
      <w:pPr>
        <w:pStyle w:val="Default"/>
        <w:jc w:val="both"/>
        <w:rPr>
          <w:rFonts w:ascii="Arial" w:hAnsi="Arial" w:cs="Arial"/>
        </w:rPr>
      </w:pPr>
      <w:r w:rsidRPr="00F87F2D">
        <w:rPr>
          <w:rFonts w:ascii="Arial" w:hAnsi="Arial" w:cs="Arial"/>
        </w:rPr>
        <w:t xml:space="preserve">Potts, Jason D. and Hartley, John and Banks, John A. and Burgess, Jean E. and Cobcroft, Rachel S. and Cunningham, Stuart D. and Montgomery, Lucy (2008) Consumer co-creation and situated creativity. Industry and Innovation, 15(5). pp. 459-474. </w:t>
      </w:r>
    </w:p>
    <w:p w14:paraId="7008EA72" w14:textId="77777777" w:rsidR="007F1442" w:rsidRPr="00F87F2D" w:rsidRDefault="007F1442" w:rsidP="009861B9">
      <w:pPr>
        <w:pStyle w:val="Default"/>
        <w:jc w:val="both"/>
        <w:rPr>
          <w:rFonts w:ascii="Arial" w:hAnsi="Arial" w:cs="Arial"/>
        </w:rPr>
      </w:pPr>
    </w:p>
    <w:p w14:paraId="21170257" w14:textId="77777777" w:rsidR="007F1442" w:rsidRPr="00F87F2D" w:rsidRDefault="007F1442" w:rsidP="009861B9">
      <w:pPr>
        <w:pStyle w:val="Default"/>
        <w:jc w:val="both"/>
        <w:rPr>
          <w:rFonts w:ascii="Arial" w:hAnsi="Arial" w:cs="Arial"/>
        </w:rPr>
      </w:pPr>
      <w:r w:rsidRPr="00F87F2D">
        <w:rPr>
          <w:rFonts w:ascii="Arial" w:hAnsi="Arial" w:cs="Arial"/>
        </w:rPr>
        <w:t xml:space="preserve">Prahalad C.K and Venkat Ramaswamy, 1994. </w:t>
      </w:r>
      <w:r w:rsidRPr="00F87F2D">
        <w:rPr>
          <w:rFonts w:ascii="Arial" w:hAnsi="Arial" w:cs="Arial"/>
          <w:i/>
          <w:iCs/>
        </w:rPr>
        <w:t>The Future of Competition, Co Creating Unique Value with Customer. Boston Massachusets: Harvard Business School Press, Prentice hall, Harlow- England school press, Science Direc (elsevier) databas</w:t>
      </w:r>
      <w:r w:rsidRPr="00F87F2D">
        <w:rPr>
          <w:rFonts w:ascii="Arial" w:hAnsi="Arial" w:cs="Arial"/>
        </w:rPr>
        <w:t xml:space="preserve">e.t he statistics Canada Workshop 2001. Otawa </w:t>
      </w:r>
    </w:p>
    <w:p w14:paraId="3C2D24DA" w14:textId="77777777" w:rsidR="007F1442" w:rsidRPr="00F87F2D" w:rsidRDefault="007F1442" w:rsidP="009861B9">
      <w:pPr>
        <w:pStyle w:val="Default"/>
        <w:jc w:val="both"/>
        <w:rPr>
          <w:rFonts w:ascii="Arial" w:hAnsi="Arial" w:cs="Arial"/>
        </w:rPr>
      </w:pPr>
    </w:p>
    <w:p w14:paraId="2AEB91FE" w14:textId="77777777" w:rsidR="007F1442" w:rsidRDefault="007F1442" w:rsidP="009861B9">
      <w:pPr>
        <w:pStyle w:val="Default"/>
        <w:jc w:val="both"/>
        <w:rPr>
          <w:rFonts w:ascii="Arial" w:hAnsi="Arial" w:cs="Arial"/>
        </w:rPr>
      </w:pPr>
      <w:r w:rsidRPr="00F87F2D">
        <w:rPr>
          <w:rFonts w:ascii="Arial" w:hAnsi="Arial" w:cs="Arial"/>
        </w:rPr>
        <w:t xml:space="preserve">Robert S. Kaplan, 2010 Conceptual Foundations of the Balanced </w:t>
      </w:r>
      <w:proofErr w:type="gramStart"/>
      <w:r w:rsidRPr="00F87F2D">
        <w:rPr>
          <w:rFonts w:ascii="Arial" w:hAnsi="Arial" w:cs="Arial"/>
        </w:rPr>
        <w:t>Scorecard ,</w:t>
      </w:r>
      <w:proofErr w:type="gramEnd"/>
      <w:r w:rsidRPr="00F87F2D">
        <w:rPr>
          <w:rFonts w:ascii="Arial" w:hAnsi="Arial" w:cs="Arial"/>
        </w:rPr>
        <w:t xml:space="preserve"> Working Paper ,10-074 </w:t>
      </w:r>
    </w:p>
    <w:p w14:paraId="71B1780A" w14:textId="77777777" w:rsidR="007B4ABD" w:rsidRPr="00F87F2D" w:rsidRDefault="007B4ABD" w:rsidP="009861B9">
      <w:pPr>
        <w:pStyle w:val="Default"/>
        <w:jc w:val="both"/>
        <w:rPr>
          <w:rFonts w:ascii="Arial" w:hAnsi="Arial" w:cs="Arial"/>
        </w:rPr>
      </w:pPr>
    </w:p>
    <w:p w14:paraId="2A4C8C1A" w14:textId="77777777" w:rsidR="007F1442" w:rsidRPr="00F87F2D" w:rsidRDefault="007F1442" w:rsidP="009861B9">
      <w:pPr>
        <w:pStyle w:val="Default"/>
        <w:jc w:val="both"/>
        <w:rPr>
          <w:rFonts w:ascii="Arial" w:hAnsi="Arial" w:cs="Arial"/>
        </w:rPr>
      </w:pPr>
      <w:r w:rsidRPr="00F87F2D">
        <w:rPr>
          <w:rFonts w:ascii="Arial" w:hAnsi="Arial" w:cs="Arial"/>
        </w:rPr>
        <w:t>Sanders, Nada R</w:t>
      </w:r>
      <w:proofErr w:type="gramStart"/>
      <w:r w:rsidRPr="00F87F2D">
        <w:rPr>
          <w:rFonts w:ascii="Arial" w:hAnsi="Arial" w:cs="Arial"/>
        </w:rPr>
        <w:t>;Reid</w:t>
      </w:r>
      <w:proofErr w:type="gramEnd"/>
      <w:r w:rsidRPr="00F87F2D">
        <w:rPr>
          <w:rFonts w:ascii="Arial" w:hAnsi="Arial" w:cs="Arial"/>
        </w:rPr>
        <w:t xml:space="preserve">, R Dan, 2001, </w:t>
      </w:r>
      <w:r w:rsidRPr="00F87F2D">
        <w:rPr>
          <w:rFonts w:ascii="Arial" w:hAnsi="Arial" w:cs="Arial"/>
          <w:i/>
          <w:iCs/>
        </w:rPr>
        <w:t xml:space="preserve">Competitive strategies of high-growth manufacturers: Survey results, </w:t>
      </w:r>
      <w:r w:rsidRPr="00F87F2D">
        <w:rPr>
          <w:rFonts w:ascii="Arial" w:hAnsi="Arial" w:cs="Arial"/>
        </w:rPr>
        <w:t xml:space="preserve">Production and Inventory Management Journal42.3/4 (Third Quarter 2001): 64-69. </w:t>
      </w:r>
    </w:p>
    <w:p w14:paraId="03CFC95D" w14:textId="77777777" w:rsidR="007F1442" w:rsidRPr="00F87F2D" w:rsidRDefault="007F1442" w:rsidP="009861B9">
      <w:pPr>
        <w:pStyle w:val="Default"/>
        <w:jc w:val="both"/>
        <w:rPr>
          <w:rFonts w:ascii="Arial" w:hAnsi="Arial" w:cs="Arial"/>
        </w:rPr>
      </w:pPr>
    </w:p>
    <w:p w14:paraId="556CAD21" w14:textId="77777777" w:rsidR="007F1442" w:rsidRPr="00F87F2D" w:rsidRDefault="007F1442" w:rsidP="009861B9">
      <w:pPr>
        <w:pStyle w:val="Default"/>
        <w:jc w:val="both"/>
        <w:rPr>
          <w:rFonts w:ascii="Arial" w:hAnsi="Arial" w:cs="Arial"/>
        </w:rPr>
      </w:pPr>
      <w:r w:rsidRPr="00F87F2D">
        <w:rPr>
          <w:rFonts w:ascii="Arial" w:hAnsi="Arial" w:cs="Arial"/>
        </w:rPr>
        <w:t xml:space="preserve">Selby, Jonathan William, 2010, </w:t>
      </w:r>
      <w:r w:rsidRPr="00F87F2D">
        <w:rPr>
          <w:rFonts w:ascii="Arial" w:hAnsi="Arial" w:cs="Arial"/>
          <w:i/>
          <w:iCs/>
        </w:rPr>
        <w:t>A quantitative study describing the impact of innovation-related investment and management performance on corporate financial returns</w:t>
      </w:r>
      <w:proofErr w:type="gramStart"/>
      <w:r w:rsidRPr="00F87F2D">
        <w:rPr>
          <w:rFonts w:ascii="Arial" w:hAnsi="Arial" w:cs="Arial"/>
          <w:i/>
          <w:iCs/>
        </w:rPr>
        <w:t>,</w:t>
      </w:r>
      <w:r w:rsidRPr="00F87F2D">
        <w:rPr>
          <w:rFonts w:ascii="Arial" w:hAnsi="Arial" w:cs="Arial"/>
        </w:rPr>
        <w:t>Walden</w:t>
      </w:r>
      <w:proofErr w:type="gramEnd"/>
      <w:r w:rsidRPr="00F87F2D">
        <w:rPr>
          <w:rFonts w:ascii="Arial" w:hAnsi="Arial" w:cs="Arial"/>
        </w:rPr>
        <w:t xml:space="preserve"> University, 2010. 3397845. </w:t>
      </w:r>
    </w:p>
    <w:p w14:paraId="49801AB8" w14:textId="77777777" w:rsidR="007F1442" w:rsidRPr="00F87F2D" w:rsidRDefault="007F1442" w:rsidP="009861B9">
      <w:pPr>
        <w:pStyle w:val="Default"/>
        <w:jc w:val="both"/>
        <w:rPr>
          <w:rFonts w:ascii="Arial" w:hAnsi="Arial" w:cs="Arial"/>
        </w:rPr>
      </w:pPr>
    </w:p>
    <w:p w14:paraId="528DE01B" w14:textId="77777777" w:rsidR="007F1442" w:rsidRPr="00F87F2D" w:rsidRDefault="007F1442" w:rsidP="009861B9">
      <w:pPr>
        <w:pStyle w:val="Default"/>
        <w:jc w:val="both"/>
        <w:rPr>
          <w:rFonts w:ascii="Arial" w:hAnsi="Arial" w:cs="Arial"/>
        </w:rPr>
      </w:pPr>
      <w:r w:rsidRPr="00F87F2D">
        <w:rPr>
          <w:rFonts w:ascii="Arial" w:hAnsi="Arial" w:cs="Arial"/>
        </w:rPr>
        <w:t>Sudrajat, J. (2018). Inovation of Entrepreneurship Learning with Business Model Canvas Game. https://www.scopus.com/authid/detail.uri?authorId=57188823135</w:t>
      </w:r>
    </w:p>
    <w:p w14:paraId="27DB5A41" w14:textId="77777777" w:rsidR="007F1442" w:rsidRPr="00F87F2D" w:rsidRDefault="007F1442" w:rsidP="009861B9">
      <w:pPr>
        <w:pStyle w:val="Default"/>
        <w:jc w:val="both"/>
        <w:rPr>
          <w:rFonts w:ascii="Arial" w:hAnsi="Arial" w:cs="Arial"/>
        </w:rPr>
      </w:pPr>
    </w:p>
    <w:p w14:paraId="25223F6A" w14:textId="77777777" w:rsidR="007F1442" w:rsidRPr="00F87F2D" w:rsidRDefault="007F1442" w:rsidP="009861B9">
      <w:pPr>
        <w:pStyle w:val="Default"/>
        <w:jc w:val="both"/>
        <w:rPr>
          <w:rFonts w:ascii="Arial" w:hAnsi="Arial" w:cs="Arial"/>
        </w:rPr>
      </w:pPr>
      <w:r w:rsidRPr="00F87F2D">
        <w:rPr>
          <w:rFonts w:ascii="Arial" w:hAnsi="Arial" w:cs="Arial"/>
        </w:rPr>
        <w:t xml:space="preserve">Steps Blank, 2006. The Four Steps to the Epiphany </w:t>
      </w:r>
      <w:proofErr w:type="gramStart"/>
      <w:r w:rsidRPr="00F87F2D">
        <w:rPr>
          <w:rFonts w:ascii="Arial" w:hAnsi="Arial" w:cs="Arial"/>
        </w:rPr>
        <w:t>“ Successfull</w:t>
      </w:r>
      <w:proofErr w:type="gramEnd"/>
      <w:r w:rsidRPr="00F87F2D">
        <w:rPr>
          <w:rFonts w:ascii="Arial" w:hAnsi="Arial" w:cs="Arial"/>
        </w:rPr>
        <w:t xml:space="preserve"> Strategies for Product that Win </w:t>
      </w:r>
    </w:p>
    <w:p w14:paraId="2DE78A25" w14:textId="77777777" w:rsidR="007F1442" w:rsidRPr="00F87F2D" w:rsidRDefault="007F1442" w:rsidP="009861B9">
      <w:pPr>
        <w:pStyle w:val="Default"/>
        <w:jc w:val="both"/>
        <w:rPr>
          <w:rFonts w:ascii="Arial" w:hAnsi="Arial" w:cs="Arial"/>
        </w:rPr>
      </w:pPr>
    </w:p>
    <w:p w14:paraId="5441DFE0" w14:textId="77777777" w:rsidR="007F1442" w:rsidRPr="00F87F2D" w:rsidRDefault="007F1442" w:rsidP="009861B9">
      <w:pPr>
        <w:pStyle w:val="Default"/>
        <w:jc w:val="both"/>
        <w:rPr>
          <w:rFonts w:ascii="Arial" w:hAnsi="Arial" w:cs="Arial"/>
        </w:rPr>
      </w:pPr>
      <w:r w:rsidRPr="00F87F2D">
        <w:rPr>
          <w:rFonts w:ascii="Arial" w:hAnsi="Arial" w:cs="Arial"/>
        </w:rPr>
        <w:t xml:space="preserve">Sucherly, 2003, Peranan Manajemen Pemasaran Strategik dalam menciptakan keunggulan posisional serta implikasinya terhadapk inerja organisasi Bisnis dan nonbisnis (Pendekatan5A ) , Pidato pengukuhan jabatan Guru Besar dalam bidang Ekonomi pada fakultas Ekonomi Universitas Padjadjaran 22 maret 2003 </w:t>
      </w:r>
    </w:p>
    <w:p w14:paraId="7E367C39" w14:textId="77777777" w:rsidR="007F1442" w:rsidRPr="00F87F2D" w:rsidRDefault="007F1442" w:rsidP="009861B9">
      <w:pPr>
        <w:pStyle w:val="Default"/>
        <w:jc w:val="both"/>
        <w:rPr>
          <w:rFonts w:ascii="Arial" w:hAnsi="Arial" w:cs="Arial"/>
        </w:rPr>
      </w:pPr>
    </w:p>
    <w:bookmarkEnd w:id="2"/>
    <w:p w14:paraId="18FE0544" w14:textId="2679525E" w:rsidR="005D40A5" w:rsidRPr="002D1D65" w:rsidRDefault="005D40A5" w:rsidP="009861B9">
      <w:pPr>
        <w:pStyle w:val="Default"/>
        <w:jc w:val="both"/>
        <w:rPr>
          <w:rFonts w:ascii="Arial" w:hAnsi="Arial" w:cs="Arial"/>
          <w:lang w:val="es-419"/>
        </w:rPr>
      </w:pPr>
    </w:p>
    <w:sectPr w:rsidR="005D40A5" w:rsidRPr="002D1D65">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85A3F" w14:textId="77777777" w:rsidR="000D5386" w:rsidRDefault="000D5386" w:rsidP="007B4ABD">
      <w:pPr>
        <w:spacing w:after="0" w:line="240" w:lineRule="auto"/>
      </w:pPr>
      <w:r>
        <w:separator/>
      </w:r>
    </w:p>
  </w:endnote>
  <w:endnote w:type="continuationSeparator" w:id="0">
    <w:p w14:paraId="7854390B" w14:textId="77777777" w:rsidR="000D5386" w:rsidRDefault="000D5386" w:rsidP="007B4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23141587"/>
      <w:docPartObj>
        <w:docPartGallery w:val="Page Numbers (Bottom of Page)"/>
        <w:docPartUnique/>
      </w:docPartObj>
    </w:sdtPr>
    <w:sdtEndPr>
      <w:rPr>
        <w:rStyle w:val="PageNumber"/>
      </w:rPr>
    </w:sdtEndPr>
    <w:sdtContent>
      <w:p w14:paraId="725A6924" w14:textId="0B907A8B" w:rsidR="007B4ABD" w:rsidRDefault="007B4ABD" w:rsidP="00E152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9C89AC" w14:textId="77777777" w:rsidR="007B4ABD" w:rsidRDefault="007B4ABD" w:rsidP="007B4A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65639133"/>
      <w:docPartObj>
        <w:docPartGallery w:val="Page Numbers (Bottom of Page)"/>
        <w:docPartUnique/>
      </w:docPartObj>
    </w:sdtPr>
    <w:sdtEndPr>
      <w:rPr>
        <w:rStyle w:val="PageNumber"/>
      </w:rPr>
    </w:sdtEndPr>
    <w:sdtContent>
      <w:p w14:paraId="51A4D046" w14:textId="466AC72D" w:rsidR="007B4ABD" w:rsidRDefault="007B4ABD" w:rsidP="00E152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26CF9">
          <w:rPr>
            <w:rStyle w:val="PageNumber"/>
            <w:noProof/>
          </w:rPr>
          <w:t>1</w:t>
        </w:r>
        <w:r>
          <w:rPr>
            <w:rStyle w:val="PageNumber"/>
          </w:rPr>
          <w:fldChar w:fldCharType="end"/>
        </w:r>
      </w:p>
    </w:sdtContent>
  </w:sdt>
  <w:p w14:paraId="1CDC7C9A" w14:textId="77777777" w:rsidR="007B4ABD" w:rsidRDefault="007B4ABD" w:rsidP="007B4A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2500B" w14:textId="77777777" w:rsidR="000D5386" w:rsidRDefault="000D5386" w:rsidP="007B4ABD">
      <w:pPr>
        <w:spacing w:after="0" w:line="240" w:lineRule="auto"/>
      </w:pPr>
      <w:r>
        <w:separator/>
      </w:r>
    </w:p>
  </w:footnote>
  <w:footnote w:type="continuationSeparator" w:id="0">
    <w:p w14:paraId="0BA07E32" w14:textId="77777777" w:rsidR="000D5386" w:rsidRDefault="000D5386" w:rsidP="007B4A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90466"/>
    <w:multiLevelType w:val="hybridMultilevel"/>
    <w:tmpl w:val="2EB2C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600454"/>
    <w:multiLevelType w:val="hybridMultilevel"/>
    <w:tmpl w:val="04DCB774"/>
    <w:lvl w:ilvl="0" w:tplc="0CE642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3129213D"/>
    <w:multiLevelType w:val="multilevel"/>
    <w:tmpl w:val="A70E3EB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8911C2"/>
    <w:multiLevelType w:val="multilevel"/>
    <w:tmpl w:val="DABCDF3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9C27D1"/>
    <w:multiLevelType w:val="hybridMultilevel"/>
    <w:tmpl w:val="512EA4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6A661917"/>
    <w:multiLevelType w:val="multilevel"/>
    <w:tmpl w:val="A15273C8"/>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9"/>
      <w:numFmt w:val="decimal"/>
      <w:isLgl/>
      <w:lvlText w:val="%1.%2.%3."/>
      <w:lvlJc w:val="left"/>
      <w:pPr>
        <w:ind w:left="1140" w:hanging="7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CB7"/>
    <w:rsid w:val="00002BA9"/>
    <w:rsid w:val="000669D6"/>
    <w:rsid w:val="000D5386"/>
    <w:rsid w:val="00123118"/>
    <w:rsid w:val="001A2CB7"/>
    <w:rsid w:val="001D3868"/>
    <w:rsid w:val="001D662B"/>
    <w:rsid w:val="001F510C"/>
    <w:rsid w:val="00242716"/>
    <w:rsid w:val="002D1D65"/>
    <w:rsid w:val="00345D51"/>
    <w:rsid w:val="0037526E"/>
    <w:rsid w:val="004A41B1"/>
    <w:rsid w:val="00556373"/>
    <w:rsid w:val="005D40A5"/>
    <w:rsid w:val="005F19D5"/>
    <w:rsid w:val="00650926"/>
    <w:rsid w:val="007B4ABD"/>
    <w:rsid w:val="007F1442"/>
    <w:rsid w:val="00836E50"/>
    <w:rsid w:val="00884385"/>
    <w:rsid w:val="00951051"/>
    <w:rsid w:val="009861B9"/>
    <w:rsid w:val="009A3B7E"/>
    <w:rsid w:val="00A706BE"/>
    <w:rsid w:val="00AA0ABF"/>
    <w:rsid w:val="00B44297"/>
    <w:rsid w:val="00C636D0"/>
    <w:rsid w:val="00C860E6"/>
    <w:rsid w:val="00CF3B1B"/>
    <w:rsid w:val="00D06FE9"/>
    <w:rsid w:val="00D26CF9"/>
    <w:rsid w:val="00D42E2F"/>
    <w:rsid w:val="00D52BD2"/>
    <w:rsid w:val="00DD4E51"/>
    <w:rsid w:val="00E92811"/>
    <w:rsid w:val="00EC30EC"/>
    <w:rsid w:val="00ED79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F8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CB7"/>
    <w:pPr>
      <w:spacing w:after="160" w:line="259" w:lineRule="auto"/>
    </w:pPr>
    <w:rPr>
      <w:rFonts w:eastAsiaTheme="minorEastAsia"/>
      <w:sz w:val="22"/>
      <w:szCs w:val="22"/>
      <w:lang w:val="en-US" w:eastAsia="zh-CN"/>
    </w:rPr>
  </w:style>
  <w:style w:type="paragraph" w:styleId="Heading3">
    <w:name w:val="heading 3"/>
    <w:basedOn w:val="Normal"/>
    <w:link w:val="Heading3Char"/>
    <w:uiPriority w:val="9"/>
    <w:qFormat/>
    <w:rsid w:val="00345D51"/>
    <w:pPr>
      <w:spacing w:before="100" w:beforeAutospacing="1" w:after="100" w:afterAutospacing="1" w:line="240" w:lineRule="auto"/>
      <w:outlineLvl w:val="2"/>
    </w:pPr>
    <w:rPr>
      <w:rFonts w:ascii="Times New Roman" w:eastAsia="Times New Roman" w:hAnsi="Times New Roman" w:cs="Times New Roman"/>
      <w:b/>
      <w:bCs/>
      <w:kern w:val="0"/>
      <w:sz w:val="27"/>
      <w:szCs w:val="27"/>
      <w:lang w:val="en-ID" w:eastAsia="en-US"/>
      <w14:ligatures w14:val="none"/>
    </w:rPr>
  </w:style>
  <w:style w:type="paragraph" w:styleId="Heading4">
    <w:name w:val="heading 4"/>
    <w:basedOn w:val="Normal"/>
    <w:next w:val="Normal"/>
    <w:link w:val="Heading4Char"/>
    <w:uiPriority w:val="9"/>
    <w:semiHidden/>
    <w:unhideWhenUsed/>
    <w:qFormat/>
    <w:rsid w:val="003752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45D51"/>
    <w:rPr>
      <w:rFonts w:ascii="Times New Roman" w:eastAsia="Times New Roman" w:hAnsi="Times New Roman" w:cs="Times New Roman"/>
      <w:b/>
      <w:bCs/>
      <w:kern w:val="0"/>
      <w:sz w:val="27"/>
      <w:szCs w:val="27"/>
      <w14:ligatures w14:val="none"/>
    </w:rPr>
  </w:style>
  <w:style w:type="paragraph" w:styleId="HTMLPreformatted">
    <w:name w:val="HTML Preformatted"/>
    <w:basedOn w:val="Normal"/>
    <w:link w:val="HTMLPreformattedChar"/>
    <w:uiPriority w:val="99"/>
    <w:unhideWhenUsed/>
    <w:rsid w:val="00345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US"/>
      <w14:ligatures w14:val="none"/>
    </w:rPr>
  </w:style>
  <w:style w:type="character" w:customStyle="1" w:styleId="HTMLPreformattedChar">
    <w:name w:val="HTML Preformatted Char"/>
    <w:basedOn w:val="DefaultParagraphFont"/>
    <w:link w:val="HTMLPreformatted"/>
    <w:uiPriority w:val="99"/>
    <w:rsid w:val="00345D51"/>
    <w:rPr>
      <w:rFonts w:ascii="Courier New" w:eastAsia="Times New Roman" w:hAnsi="Courier New" w:cs="Courier New"/>
      <w:kern w:val="0"/>
      <w:sz w:val="20"/>
      <w:szCs w:val="20"/>
      <w14:ligatures w14:val="none"/>
    </w:rPr>
  </w:style>
  <w:style w:type="character" w:customStyle="1" w:styleId="y2iqfc">
    <w:name w:val="y2iqfc"/>
    <w:basedOn w:val="DefaultParagraphFont"/>
    <w:rsid w:val="00345D51"/>
  </w:style>
  <w:style w:type="character" w:styleId="Hyperlink">
    <w:name w:val="Hyperlink"/>
    <w:basedOn w:val="DefaultParagraphFont"/>
    <w:uiPriority w:val="99"/>
    <w:semiHidden/>
    <w:unhideWhenUsed/>
    <w:rsid w:val="00345D51"/>
    <w:rPr>
      <w:color w:val="0000FF"/>
      <w:u w:val="single"/>
    </w:rPr>
  </w:style>
  <w:style w:type="character" w:customStyle="1" w:styleId="vuuxrf">
    <w:name w:val="vuuxrf"/>
    <w:basedOn w:val="DefaultParagraphFont"/>
    <w:rsid w:val="00345D51"/>
  </w:style>
  <w:style w:type="character" w:styleId="HTMLCite">
    <w:name w:val="HTML Cite"/>
    <w:basedOn w:val="DefaultParagraphFont"/>
    <w:uiPriority w:val="99"/>
    <w:semiHidden/>
    <w:unhideWhenUsed/>
    <w:rsid w:val="00345D51"/>
    <w:rPr>
      <w:i/>
      <w:iCs/>
    </w:rPr>
  </w:style>
  <w:style w:type="character" w:customStyle="1" w:styleId="ylgvce">
    <w:name w:val="ylgvce"/>
    <w:basedOn w:val="DefaultParagraphFont"/>
    <w:rsid w:val="00345D51"/>
  </w:style>
  <w:style w:type="character" w:styleId="Emphasis">
    <w:name w:val="Emphasis"/>
    <w:basedOn w:val="DefaultParagraphFont"/>
    <w:uiPriority w:val="20"/>
    <w:qFormat/>
    <w:rsid w:val="00345D51"/>
    <w:rPr>
      <w:i/>
      <w:iCs/>
    </w:rPr>
  </w:style>
  <w:style w:type="character" w:customStyle="1" w:styleId="lewnzc">
    <w:name w:val="lewnzc"/>
    <w:basedOn w:val="DefaultParagraphFont"/>
    <w:rsid w:val="00345D51"/>
  </w:style>
  <w:style w:type="paragraph" w:styleId="NormalWeb">
    <w:name w:val="Normal (Web)"/>
    <w:basedOn w:val="Normal"/>
    <w:uiPriority w:val="99"/>
    <w:unhideWhenUsed/>
    <w:rsid w:val="005D40A5"/>
    <w:pPr>
      <w:spacing w:before="100" w:beforeAutospacing="1" w:after="100" w:afterAutospacing="1" w:line="240" w:lineRule="auto"/>
    </w:pPr>
    <w:rPr>
      <w:rFonts w:ascii="Times New Roman" w:eastAsia="Times New Roman" w:hAnsi="Times New Roman" w:cs="Times New Roman"/>
      <w:kern w:val="0"/>
      <w:sz w:val="24"/>
      <w:szCs w:val="24"/>
      <w:lang w:val="en-ID" w:eastAsia="en-US"/>
      <w14:ligatures w14:val="none"/>
    </w:rPr>
  </w:style>
  <w:style w:type="character" w:customStyle="1" w:styleId="Heading4Char">
    <w:name w:val="Heading 4 Char"/>
    <w:basedOn w:val="DefaultParagraphFont"/>
    <w:link w:val="Heading4"/>
    <w:uiPriority w:val="9"/>
    <w:semiHidden/>
    <w:rsid w:val="0037526E"/>
    <w:rPr>
      <w:rFonts w:asciiTheme="majorHAnsi" w:eastAsiaTheme="majorEastAsia" w:hAnsiTheme="majorHAnsi" w:cstheme="majorBidi"/>
      <w:i/>
      <w:iCs/>
      <w:color w:val="2F5496" w:themeColor="accent1" w:themeShade="BF"/>
      <w:sz w:val="22"/>
      <w:szCs w:val="22"/>
      <w:lang w:val="en-US" w:eastAsia="zh-CN"/>
    </w:rPr>
  </w:style>
  <w:style w:type="paragraph" w:styleId="ListParagraph">
    <w:name w:val="List Paragraph"/>
    <w:aliases w:val="anak bab,kepala,GAMBAR,Body Text Char1,Char Char2,spasi 2 taiiii,List Paragraph1,Body of text,skripsi,List Paragraph2,Colorful List - Accent 11,List 5.2.1,Daftar Acuan,normal,gambar,Body of text+1,Body of text+2,Body of text+3,UGEX'Z"/>
    <w:basedOn w:val="Normal"/>
    <w:link w:val="ListParagraphChar"/>
    <w:qFormat/>
    <w:rsid w:val="0037526E"/>
    <w:pPr>
      <w:spacing w:after="0" w:line="240" w:lineRule="auto"/>
      <w:ind w:left="720"/>
    </w:pPr>
    <w:rPr>
      <w:rFonts w:ascii="Times New Roman" w:eastAsia="Times New Roman" w:hAnsi="Times New Roman" w:cs="Times New Roman"/>
      <w:kern w:val="0"/>
      <w:sz w:val="24"/>
      <w:szCs w:val="24"/>
      <w:lang w:val="x-none" w:eastAsia="x-none"/>
      <w14:ligatures w14:val="none"/>
    </w:rPr>
  </w:style>
  <w:style w:type="character" w:customStyle="1" w:styleId="ListParagraphChar">
    <w:name w:val="List Paragraph Char"/>
    <w:aliases w:val="anak bab Char,kepala Char,GAMBAR Char,Body Text Char1 Char,Char Char2 Char,spasi 2 taiiii Char,List Paragraph1 Char,Body of text Char,skripsi Char,List Paragraph2 Char,Colorful List - Accent 11 Char,List 5.2.1 Char,Daftar Acuan Char"/>
    <w:link w:val="ListParagraph"/>
    <w:qFormat/>
    <w:locked/>
    <w:rsid w:val="0037526E"/>
    <w:rPr>
      <w:rFonts w:ascii="Times New Roman" w:eastAsia="Times New Roman" w:hAnsi="Times New Roman" w:cs="Times New Roman"/>
      <w:kern w:val="0"/>
      <w:lang w:val="x-none" w:eastAsia="x-none"/>
      <w14:ligatures w14:val="none"/>
    </w:rPr>
  </w:style>
  <w:style w:type="paragraph" w:customStyle="1" w:styleId="Default">
    <w:name w:val="Default"/>
    <w:rsid w:val="007F1442"/>
    <w:pPr>
      <w:autoSpaceDE w:val="0"/>
      <w:autoSpaceDN w:val="0"/>
      <w:adjustRightInd w:val="0"/>
    </w:pPr>
    <w:rPr>
      <w:rFonts w:ascii="Times New Roman" w:hAnsi="Times New Roman" w:cs="Times New Roman"/>
      <w:color w:val="000000"/>
      <w:kern w:val="0"/>
      <w:lang w:val="en-US"/>
      <w14:ligatures w14:val="none"/>
    </w:rPr>
  </w:style>
  <w:style w:type="paragraph" w:styleId="Footer">
    <w:name w:val="footer"/>
    <w:basedOn w:val="Normal"/>
    <w:link w:val="FooterChar"/>
    <w:uiPriority w:val="99"/>
    <w:unhideWhenUsed/>
    <w:rsid w:val="007B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ABD"/>
    <w:rPr>
      <w:rFonts w:eastAsiaTheme="minorEastAsia"/>
      <w:sz w:val="22"/>
      <w:szCs w:val="22"/>
      <w:lang w:val="en-US" w:eastAsia="zh-CN"/>
    </w:rPr>
  </w:style>
  <w:style w:type="character" w:styleId="PageNumber">
    <w:name w:val="page number"/>
    <w:basedOn w:val="DefaultParagraphFont"/>
    <w:uiPriority w:val="99"/>
    <w:semiHidden/>
    <w:unhideWhenUsed/>
    <w:rsid w:val="007B4A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CB7"/>
    <w:pPr>
      <w:spacing w:after="160" w:line="259" w:lineRule="auto"/>
    </w:pPr>
    <w:rPr>
      <w:rFonts w:eastAsiaTheme="minorEastAsia"/>
      <w:sz w:val="22"/>
      <w:szCs w:val="22"/>
      <w:lang w:val="en-US" w:eastAsia="zh-CN"/>
    </w:rPr>
  </w:style>
  <w:style w:type="paragraph" w:styleId="Heading3">
    <w:name w:val="heading 3"/>
    <w:basedOn w:val="Normal"/>
    <w:link w:val="Heading3Char"/>
    <w:uiPriority w:val="9"/>
    <w:qFormat/>
    <w:rsid w:val="00345D51"/>
    <w:pPr>
      <w:spacing w:before="100" w:beforeAutospacing="1" w:after="100" w:afterAutospacing="1" w:line="240" w:lineRule="auto"/>
      <w:outlineLvl w:val="2"/>
    </w:pPr>
    <w:rPr>
      <w:rFonts w:ascii="Times New Roman" w:eastAsia="Times New Roman" w:hAnsi="Times New Roman" w:cs="Times New Roman"/>
      <w:b/>
      <w:bCs/>
      <w:kern w:val="0"/>
      <w:sz w:val="27"/>
      <w:szCs w:val="27"/>
      <w:lang w:val="en-ID" w:eastAsia="en-US"/>
      <w14:ligatures w14:val="none"/>
    </w:rPr>
  </w:style>
  <w:style w:type="paragraph" w:styleId="Heading4">
    <w:name w:val="heading 4"/>
    <w:basedOn w:val="Normal"/>
    <w:next w:val="Normal"/>
    <w:link w:val="Heading4Char"/>
    <w:uiPriority w:val="9"/>
    <w:semiHidden/>
    <w:unhideWhenUsed/>
    <w:qFormat/>
    <w:rsid w:val="0037526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45D51"/>
    <w:rPr>
      <w:rFonts w:ascii="Times New Roman" w:eastAsia="Times New Roman" w:hAnsi="Times New Roman" w:cs="Times New Roman"/>
      <w:b/>
      <w:bCs/>
      <w:kern w:val="0"/>
      <w:sz w:val="27"/>
      <w:szCs w:val="27"/>
      <w14:ligatures w14:val="none"/>
    </w:rPr>
  </w:style>
  <w:style w:type="paragraph" w:styleId="HTMLPreformatted">
    <w:name w:val="HTML Preformatted"/>
    <w:basedOn w:val="Normal"/>
    <w:link w:val="HTMLPreformattedChar"/>
    <w:uiPriority w:val="99"/>
    <w:unhideWhenUsed/>
    <w:rsid w:val="00345D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US"/>
      <w14:ligatures w14:val="none"/>
    </w:rPr>
  </w:style>
  <w:style w:type="character" w:customStyle="1" w:styleId="HTMLPreformattedChar">
    <w:name w:val="HTML Preformatted Char"/>
    <w:basedOn w:val="DefaultParagraphFont"/>
    <w:link w:val="HTMLPreformatted"/>
    <w:uiPriority w:val="99"/>
    <w:rsid w:val="00345D51"/>
    <w:rPr>
      <w:rFonts w:ascii="Courier New" w:eastAsia="Times New Roman" w:hAnsi="Courier New" w:cs="Courier New"/>
      <w:kern w:val="0"/>
      <w:sz w:val="20"/>
      <w:szCs w:val="20"/>
      <w14:ligatures w14:val="none"/>
    </w:rPr>
  </w:style>
  <w:style w:type="character" w:customStyle="1" w:styleId="y2iqfc">
    <w:name w:val="y2iqfc"/>
    <w:basedOn w:val="DefaultParagraphFont"/>
    <w:rsid w:val="00345D51"/>
  </w:style>
  <w:style w:type="character" w:styleId="Hyperlink">
    <w:name w:val="Hyperlink"/>
    <w:basedOn w:val="DefaultParagraphFont"/>
    <w:uiPriority w:val="99"/>
    <w:semiHidden/>
    <w:unhideWhenUsed/>
    <w:rsid w:val="00345D51"/>
    <w:rPr>
      <w:color w:val="0000FF"/>
      <w:u w:val="single"/>
    </w:rPr>
  </w:style>
  <w:style w:type="character" w:customStyle="1" w:styleId="vuuxrf">
    <w:name w:val="vuuxrf"/>
    <w:basedOn w:val="DefaultParagraphFont"/>
    <w:rsid w:val="00345D51"/>
  </w:style>
  <w:style w:type="character" w:styleId="HTMLCite">
    <w:name w:val="HTML Cite"/>
    <w:basedOn w:val="DefaultParagraphFont"/>
    <w:uiPriority w:val="99"/>
    <w:semiHidden/>
    <w:unhideWhenUsed/>
    <w:rsid w:val="00345D51"/>
    <w:rPr>
      <w:i/>
      <w:iCs/>
    </w:rPr>
  </w:style>
  <w:style w:type="character" w:customStyle="1" w:styleId="ylgvce">
    <w:name w:val="ylgvce"/>
    <w:basedOn w:val="DefaultParagraphFont"/>
    <w:rsid w:val="00345D51"/>
  </w:style>
  <w:style w:type="character" w:styleId="Emphasis">
    <w:name w:val="Emphasis"/>
    <w:basedOn w:val="DefaultParagraphFont"/>
    <w:uiPriority w:val="20"/>
    <w:qFormat/>
    <w:rsid w:val="00345D51"/>
    <w:rPr>
      <w:i/>
      <w:iCs/>
    </w:rPr>
  </w:style>
  <w:style w:type="character" w:customStyle="1" w:styleId="lewnzc">
    <w:name w:val="lewnzc"/>
    <w:basedOn w:val="DefaultParagraphFont"/>
    <w:rsid w:val="00345D51"/>
  </w:style>
  <w:style w:type="paragraph" w:styleId="NormalWeb">
    <w:name w:val="Normal (Web)"/>
    <w:basedOn w:val="Normal"/>
    <w:uiPriority w:val="99"/>
    <w:unhideWhenUsed/>
    <w:rsid w:val="005D40A5"/>
    <w:pPr>
      <w:spacing w:before="100" w:beforeAutospacing="1" w:after="100" w:afterAutospacing="1" w:line="240" w:lineRule="auto"/>
    </w:pPr>
    <w:rPr>
      <w:rFonts w:ascii="Times New Roman" w:eastAsia="Times New Roman" w:hAnsi="Times New Roman" w:cs="Times New Roman"/>
      <w:kern w:val="0"/>
      <w:sz w:val="24"/>
      <w:szCs w:val="24"/>
      <w:lang w:val="en-ID" w:eastAsia="en-US"/>
      <w14:ligatures w14:val="none"/>
    </w:rPr>
  </w:style>
  <w:style w:type="character" w:customStyle="1" w:styleId="Heading4Char">
    <w:name w:val="Heading 4 Char"/>
    <w:basedOn w:val="DefaultParagraphFont"/>
    <w:link w:val="Heading4"/>
    <w:uiPriority w:val="9"/>
    <w:semiHidden/>
    <w:rsid w:val="0037526E"/>
    <w:rPr>
      <w:rFonts w:asciiTheme="majorHAnsi" w:eastAsiaTheme="majorEastAsia" w:hAnsiTheme="majorHAnsi" w:cstheme="majorBidi"/>
      <w:i/>
      <w:iCs/>
      <w:color w:val="2F5496" w:themeColor="accent1" w:themeShade="BF"/>
      <w:sz w:val="22"/>
      <w:szCs w:val="22"/>
      <w:lang w:val="en-US" w:eastAsia="zh-CN"/>
    </w:rPr>
  </w:style>
  <w:style w:type="paragraph" w:styleId="ListParagraph">
    <w:name w:val="List Paragraph"/>
    <w:aliases w:val="anak bab,kepala,GAMBAR,Body Text Char1,Char Char2,spasi 2 taiiii,List Paragraph1,Body of text,skripsi,List Paragraph2,Colorful List - Accent 11,List 5.2.1,Daftar Acuan,normal,gambar,Body of text+1,Body of text+2,Body of text+3,UGEX'Z"/>
    <w:basedOn w:val="Normal"/>
    <w:link w:val="ListParagraphChar"/>
    <w:qFormat/>
    <w:rsid w:val="0037526E"/>
    <w:pPr>
      <w:spacing w:after="0" w:line="240" w:lineRule="auto"/>
      <w:ind w:left="720"/>
    </w:pPr>
    <w:rPr>
      <w:rFonts w:ascii="Times New Roman" w:eastAsia="Times New Roman" w:hAnsi="Times New Roman" w:cs="Times New Roman"/>
      <w:kern w:val="0"/>
      <w:sz w:val="24"/>
      <w:szCs w:val="24"/>
      <w:lang w:val="x-none" w:eastAsia="x-none"/>
      <w14:ligatures w14:val="none"/>
    </w:rPr>
  </w:style>
  <w:style w:type="character" w:customStyle="1" w:styleId="ListParagraphChar">
    <w:name w:val="List Paragraph Char"/>
    <w:aliases w:val="anak bab Char,kepala Char,GAMBAR Char,Body Text Char1 Char,Char Char2 Char,spasi 2 taiiii Char,List Paragraph1 Char,Body of text Char,skripsi Char,List Paragraph2 Char,Colorful List - Accent 11 Char,List 5.2.1 Char,Daftar Acuan Char"/>
    <w:link w:val="ListParagraph"/>
    <w:qFormat/>
    <w:locked/>
    <w:rsid w:val="0037526E"/>
    <w:rPr>
      <w:rFonts w:ascii="Times New Roman" w:eastAsia="Times New Roman" w:hAnsi="Times New Roman" w:cs="Times New Roman"/>
      <w:kern w:val="0"/>
      <w:lang w:val="x-none" w:eastAsia="x-none"/>
      <w14:ligatures w14:val="none"/>
    </w:rPr>
  </w:style>
  <w:style w:type="paragraph" w:customStyle="1" w:styleId="Default">
    <w:name w:val="Default"/>
    <w:rsid w:val="007F1442"/>
    <w:pPr>
      <w:autoSpaceDE w:val="0"/>
      <w:autoSpaceDN w:val="0"/>
      <w:adjustRightInd w:val="0"/>
    </w:pPr>
    <w:rPr>
      <w:rFonts w:ascii="Times New Roman" w:hAnsi="Times New Roman" w:cs="Times New Roman"/>
      <w:color w:val="000000"/>
      <w:kern w:val="0"/>
      <w:lang w:val="en-US"/>
      <w14:ligatures w14:val="none"/>
    </w:rPr>
  </w:style>
  <w:style w:type="paragraph" w:styleId="Footer">
    <w:name w:val="footer"/>
    <w:basedOn w:val="Normal"/>
    <w:link w:val="FooterChar"/>
    <w:uiPriority w:val="99"/>
    <w:unhideWhenUsed/>
    <w:rsid w:val="007B4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ABD"/>
    <w:rPr>
      <w:rFonts w:eastAsiaTheme="minorEastAsia"/>
      <w:sz w:val="22"/>
      <w:szCs w:val="22"/>
      <w:lang w:val="en-US" w:eastAsia="zh-CN"/>
    </w:rPr>
  </w:style>
  <w:style w:type="character" w:styleId="PageNumber">
    <w:name w:val="page number"/>
    <w:basedOn w:val="DefaultParagraphFont"/>
    <w:uiPriority w:val="99"/>
    <w:semiHidden/>
    <w:unhideWhenUsed/>
    <w:rsid w:val="007B4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3113">
      <w:bodyDiv w:val="1"/>
      <w:marLeft w:val="0"/>
      <w:marRight w:val="0"/>
      <w:marTop w:val="0"/>
      <w:marBottom w:val="0"/>
      <w:divBdr>
        <w:top w:val="none" w:sz="0" w:space="0" w:color="auto"/>
        <w:left w:val="none" w:sz="0" w:space="0" w:color="auto"/>
        <w:bottom w:val="none" w:sz="0" w:space="0" w:color="auto"/>
        <w:right w:val="none" w:sz="0" w:space="0" w:color="auto"/>
      </w:divBdr>
      <w:divsChild>
        <w:div w:id="1448504387">
          <w:marLeft w:val="0"/>
          <w:marRight w:val="0"/>
          <w:marTop w:val="0"/>
          <w:marBottom w:val="0"/>
          <w:divBdr>
            <w:top w:val="none" w:sz="0" w:space="0" w:color="auto"/>
            <w:left w:val="none" w:sz="0" w:space="0" w:color="auto"/>
            <w:bottom w:val="none" w:sz="0" w:space="0" w:color="auto"/>
            <w:right w:val="none" w:sz="0" w:space="0" w:color="auto"/>
          </w:divBdr>
          <w:divsChild>
            <w:div w:id="1801998380">
              <w:marLeft w:val="0"/>
              <w:marRight w:val="0"/>
              <w:marTop w:val="0"/>
              <w:marBottom w:val="0"/>
              <w:divBdr>
                <w:top w:val="none" w:sz="0" w:space="0" w:color="auto"/>
                <w:left w:val="none" w:sz="0" w:space="0" w:color="auto"/>
                <w:bottom w:val="none" w:sz="0" w:space="0" w:color="auto"/>
                <w:right w:val="none" w:sz="0" w:space="0" w:color="auto"/>
              </w:divBdr>
              <w:divsChild>
                <w:div w:id="2714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501">
      <w:bodyDiv w:val="1"/>
      <w:marLeft w:val="0"/>
      <w:marRight w:val="0"/>
      <w:marTop w:val="0"/>
      <w:marBottom w:val="0"/>
      <w:divBdr>
        <w:top w:val="none" w:sz="0" w:space="0" w:color="auto"/>
        <w:left w:val="none" w:sz="0" w:space="0" w:color="auto"/>
        <w:bottom w:val="none" w:sz="0" w:space="0" w:color="auto"/>
        <w:right w:val="none" w:sz="0" w:space="0" w:color="auto"/>
      </w:divBdr>
    </w:div>
    <w:div w:id="273173424">
      <w:bodyDiv w:val="1"/>
      <w:marLeft w:val="0"/>
      <w:marRight w:val="0"/>
      <w:marTop w:val="0"/>
      <w:marBottom w:val="0"/>
      <w:divBdr>
        <w:top w:val="none" w:sz="0" w:space="0" w:color="auto"/>
        <w:left w:val="none" w:sz="0" w:space="0" w:color="auto"/>
        <w:bottom w:val="none" w:sz="0" w:space="0" w:color="auto"/>
        <w:right w:val="none" w:sz="0" w:space="0" w:color="auto"/>
      </w:divBdr>
    </w:div>
    <w:div w:id="381058676">
      <w:bodyDiv w:val="1"/>
      <w:marLeft w:val="0"/>
      <w:marRight w:val="0"/>
      <w:marTop w:val="0"/>
      <w:marBottom w:val="0"/>
      <w:divBdr>
        <w:top w:val="none" w:sz="0" w:space="0" w:color="auto"/>
        <w:left w:val="none" w:sz="0" w:space="0" w:color="auto"/>
        <w:bottom w:val="none" w:sz="0" w:space="0" w:color="auto"/>
        <w:right w:val="none" w:sz="0" w:space="0" w:color="auto"/>
      </w:divBdr>
    </w:div>
    <w:div w:id="428700423">
      <w:bodyDiv w:val="1"/>
      <w:marLeft w:val="0"/>
      <w:marRight w:val="0"/>
      <w:marTop w:val="0"/>
      <w:marBottom w:val="0"/>
      <w:divBdr>
        <w:top w:val="none" w:sz="0" w:space="0" w:color="auto"/>
        <w:left w:val="none" w:sz="0" w:space="0" w:color="auto"/>
        <w:bottom w:val="none" w:sz="0" w:space="0" w:color="auto"/>
        <w:right w:val="none" w:sz="0" w:space="0" w:color="auto"/>
      </w:divBdr>
    </w:div>
    <w:div w:id="502478756">
      <w:bodyDiv w:val="1"/>
      <w:marLeft w:val="0"/>
      <w:marRight w:val="0"/>
      <w:marTop w:val="0"/>
      <w:marBottom w:val="0"/>
      <w:divBdr>
        <w:top w:val="none" w:sz="0" w:space="0" w:color="auto"/>
        <w:left w:val="none" w:sz="0" w:space="0" w:color="auto"/>
        <w:bottom w:val="none" w:sz="0" w:space="0" w:color="auto"/>
        <w:right w:val="none" w:sz="0" w:space="0" w:color="auto"/>
      </w:divBdr>
    </w:div>
    <w:div w:id="565185019">
      <w:bodyDiv w:val="1"/>
      <w:marLeft w:val="0"/>
      <w:marRight w:val="0"/>
      <w:marTop w:val="0"/>
      <w:marBottom w:val="0"/>
      <w:divBdr>
        <w:top w:val="none" w:sz="0" w:space="0" w:color="auto"/>
        <w:left w:val="none" w:sz="0" w:space="0" w:color="auto"/>
        <w:bottom w:val="none" w:sz="0" w:space="0" w:color="auto"/>
        <w:right w:val="none" w:sz="0" w:space="0" w:color="auto"/>
      </w:divBdr>
    </w:div>
    <w:div w:id="665549392">
      <w:bodyDiv w:val="1"/>
      <w:marLeft w:val="0"/>
      <w:marRight w:val="0"/>
      <w:marTop w:val="0"/>
      <w:marBottom w:val="0"/>
      <w:divBdr>
        <w:top w:val="none" w:sz="0" w:space="0" w:color="auto"/>
        <w:left w:val="none" w:sz="0" w:space="0" w:color="auto"/>
        <w:bottom w:val="none" w:sz="0" w:space="0" w:color="auto"/>
        <w:right w:val="none" w:sz="0" w:space="0" w:color="auto"/>
      </w:divBdr>
    </w:div>
    <w:div w:id="707147337">
      <w:bodyDiv w:val="1"/>
      <w:marLeft w:val="0"/>
      <w:marRight w:val="0"/>
      <w:marTop w:val="0"/>
      <w:marBottom w:val="0"/>
      <w:divBdr>
        <w:top w:val="none" w:sz="0" w:space="0" w:color="auto"/>
        <w:left w:val="none" w:sz="0" w:space="0" w:color="auto"/>
        <w:bottom w:val="none" w:sz="0" w:space="0" w:color="auto"/>
        <w:right w:val="none" w:sz="0" w:space="0" w:color="auto"/>
      </w:divBdr>
    </w:div>
    <w:div w:id="824052738">
      <w:bodyDiv w:val="1"/>
      <w:marLeft w:val="0"/>
      <w:marRight w:val="0"/>
      <w:marTop w:val="0"/>
      <w:marBottom w:val="0"/>
      <w:divBdr>
        <w:top w:val="none" w:sz="0" w:space="0" w:color="auto"/>
        <w:left w:val="none" w:sz="0" w:space="0" w:color="auto"/>
        <w:bottom w:val="none" w:sz="0" w:space="0" w:color="auto"/>
        <w:right w:val="none" w:sz="0" w:space="0" w:color="auto"/>
      </w:divBdr>
    </w:div>
    <w:div w:id="854226661">
      <w:bodyDiv w:val="1"/>
      <w:marLeft w:val="0"/>
      <w:marRight w:val="0"/>
      <w:marTop w:val="0"/>
      <w:marBottom w:val="0"/>
      <w:divBdr>
        <w:top w:val="none" w:sz="0" w:space="0" w:color="auto"/>
        <w:left w:val="none" w:sz="0" w:space="0" w:color="auto"/>
        <w:bottom w:val="none" w:sz="0" w:space="0" w:color="auto"/>
        <w:right w:val="none" w:sz="0" w:space="0" w:color="auto"/>
      </w:divBdr>
    </w:div>
    <w:div w:id="897743166">
      <w:bodyDiv w:val="1"/>
      <w:marLeft w:val="0"/>
      <w:marRight w:val="0"/>
      <w:marTop w:val="0"/>
      <w:marBottom w:val="0"/>
      <w:divBdr>
        <w:top w:val="none" w:sz="0" w:space="0" w:color="auto"/>
        <w:left w:val="none" w:sz="0" w:space="0" w:color="auto"/>
        <w:bottom w:val="none" w:sz="0" w:space="0" w:color="auto"/>
        <w:right w:val="none" w:sz="0" w:space="0" w:color="auto"/>
      </w:divBdr>
    </w:div>
    <w:div w:id="1105885360">
      <w:bodyDiv w:val="1"/>
      <w:marLeft w:val="0"/>
      <w:marRight w:val="0"/>
      <w:marTop w:val="0"/>
      <w:marBottom w:val="0"/>
      <w:divBdr>
        <w:top w:val="none" w:sz="0" w:space="0" w:color="auto"/>
        <w:left w:val="none" w:sz="0" w:space="0" w:color="auto"/>
        <w:bottom w:val="none" w:sz="0" w:space="0" w:color="auto"/>
        <w:right w:val="none" w:sz="0" w:space="0" w:color="auto"/>
      </w:divBdr>
    </w:div>
    <w:div w:id="1136146032">
      <w:bodyDiv w:val="1"/>
      <w:marLeft w:val="0"/>
      <w:marRight w:val="0"/>
      <w:marTop w:val="0"/>
      <w:marBottom w:val="0"/>
      <w:divBdr>
        <w:top w:val="none" w:sz="0" w:space="0" w:color="auto"/>
        <w:left w:val="none" w:sz="0" w:space="0" w:color="auto"/>
        <w:bottom w:val="none" w:sz="0" w:space="0" w:color="auto"/>
        <w:right w:val="none" w:sz="0" w:space="0" w:color="auto"/>
      </w:divBdr>
    </w:div>
    <w:div w:id="1209030687">
      <w:bodyDiv w:val="1"/>
      <w:marLeft w:val="0"/>
      <w:marRight w:val="0"/>
      <w:marTop w:val="0"/>
      <w:marBottom w:val="0"/>
      <w:divBdr>
        <w:top w:val="none" w:sz="0" w:space="0" w:color="auto"/>
        <w:left w:val="none" w:sz="0" w:space="0" w:color="auto"/>
        <w:bottom w:val="none" w:sz="0" w:space="0" w:color="auto"/>
        <w:right w:val="none" w:sz="0" w:space="0" w:color="auto"/>
      </w:divBdr>
    </w:div>
    <w:div w:id="1244922509">
      <w:bodyDiv w:val="1"/>
      <w:marLeft w:val="0"/>
      <w:marRight w:val="0"/>
      <w:marTop w:val="0"/>
      <w:marBottom w:val="0"/>
      <w:divBdr>
        <w:top w:val="none" w:sz="0" w:space="0" w:color="auto"/>
        <w:left w:val="none" w:sz="0" w:space="0" w:color="auto"/>
        <w:bottom w:val="none" w:sz="0" w:space="0" w:color="auto"/>
        <w:right w:val="none" w:sz="0" w:space="0" w:color="auto"/>
      </w:divBdr>
    </w:div>
    <w:div w:id="1363552059">
      <w:bodyDiv w:val="1"/>
      <w:marLeft w:val="0"/>
      <w:marRight w:val="0"/>
      <w:marTop w:val="0"/>
      <w:marBottom w:val="0"/>
      <w:divBdr>
        <w:top w:val="none" w:sz="0" w:space="0" w:color="auto"/>
        <w:left w:val="none" w:sz="0" w:space="0" w:color="auto"/>
        <w:bottom w:val="none" w:sz="0" w:space="0" w:color="auto"/>
        <w:right w:val="none" w:sz="0" w:space="0" w:color="auto"/>
      </w:divBdr>
    </w:div>
    <w:div w:id="1399547858">
      <w:bodyDiv w:val="1"/>
      <w:marLeft w:val="0"/>
      <w:marRight w:val="0"/>
      <w:marTop w:val="0"/>
      <w:marBottom w:val="0"/>
      <w:divBdr>
        <w:top w:val="none" w:sz="0" w:space="0" w:color="auto"/>
        <w:left w:val="none" w:sz="0" w:space="0" w:color="auto"/>
        <w:bottom w:val="none" w:sz="0" w:space="0" w:color="auto"/>
        <w:right w:val="none" w:sz="0" w:space="0" w:color="auto"/>
      </w:divBdr>
    </w:div>
    <w:div w:id="1705517951">
      <w:bodyDiv w:val="1"/>
      <w:marLeft w:val="0"/>
      <w:marRight w:val="0"/>
      <w:marTop w:val="0"/>
      <w:marBottom w:val="0"/>
      <w:divBdr>
        <w:top w:val="none" w:sz="0" w:space="0" w:color="auto"/>
        <w:left w:val="none" w:sz="0" w:space="0" w:color="auto"/>
        <w:bottom w:val="none" w:sz="0" w:space="0" w:color="auto"/>
        <w:right w:val="none" w:sz="0" w:space="0" w:color="auto"/>
      </w:divBdr>
      <w:divsChild>
        <w:div w:id="1913932376">
          <w:marLeft w:val="0"/>
          <w:marRight w:val="0"/>
          <w:marTop w:val="0"/>
          <w:marBottom w:val="0"/>
          <w:divBdr>
            <w:top w:val="none" w:sz="0" w:space="0" w:color="auto"/>
            <w:left w:val="none" w:sz="0" w:space="0" w:color="auto"/>
            <w:bottom w:val="none" w:sz="0" w:space="0" w:color="auto"/>
            <w:right w:val="none" w:sz="0" w:space="0" w:color="auto"/>
          </w:divBdr>
          <w:divsChild>
            <w:div w:id="941299953">
              <w:marLeft w:val="0"/>
              <w:marRight w:val="0"/>
              <w:marTop w:val="0"/>
              <w:marBottom w:val="0"/>
              <w:divBdr>
                <w:top w:val="none" w:sz="0" w:space="0" w:color="auto"/>
                <w:left w:val="none" w:sz="0" w:space="0" w:color="auto"/>
                <w:bottom w:val="none" w:sz="0" w:space="0" w:color="auto"/>
                <w:right w:val="none" w:sz="0" w:space="0" w:color="auto"/>
              </w:divBdr>
              <w:divsChild>
                <w:div w:id="1640263065">
                  <w:marLeft w:val="0"/>
                  <w:marRight w:val="0"/>
                  <w:marTop w:val="0"/>
                  <w:marBottom w:val="0"/>
                  <w:divBdr>
                    <w:top w:val="none" w:sz="0" w:space="0" w:color="auto"/>
                    <w:left w:val="none" w:sz="0" w:space="0" w:color="auto"/>
                    <w:bottom w:val="none" w:sz="0" w:space="0" w:color="auto"/>
                    <w:right w:val="none" w:sz="0" w:space="0" w:color="auto"/>
                  </w:divBdr>
                  <w:divsChild>
                    <w:div w:id="2093355232">
                      <w:marLeft w:val="0"/>
                      <w:marRight w:val="0"/>
                      <w:marTop w:val="0"/>
                      <w:marBottom w:val="0"/>
                      <w:divBdr>
                        <w:top w:val="none" w:sz="0" w:space="0" w:color="auto"/>
                        <w:left w:val="none" w:sz="0" w:space="0" w:color="auto"/>
                        <w:bottom w:val="none" w:sz="0" w:space="0" w:color="auto"/>
                        <w:right w:val="none" w:sz="0" w:space="0" w:color="auto"/>
                      </w:divBdr>
                      <w:divsChild>
                        <w:div w:id="807747511">
                          <w:marLeft w:val="0"/>
                          <w:marRight w:val="0"/>
                          <w:marTop w:val="0"/>
                          <w:marBottom w:val="0"/>
                          <w:divBdr>
                            <w:top w:val="none" w:sz="0" w:space="0" w:color="auto"/>
                            <w:left w:val="none" w:sz="0" w:space="0" w:color="auto"/>
                            <w:bottom w:val="none" w:sz="0" w:space="0" w:color="auto"/>
                            <w:right w:val="none" w:sz="0" w:space="0" w:color="auto"/>
                          </w:divBdr>
                          <w:divsChild>
                            <w:div w:id="1030841856">
                              <w:marLeft w:val="0"/>
                              <w:marRight w:val="0"/>
                              <w:marTop w:val="0"/>
                              <w:marBottom w:val="0"/>
                              <w:divBdr>
                                <w:top w:val="none" w:sz="0" w:space="0" w:color="auto"/>
                                <w:left w:val="none" w:sz="0" w:space="0" w:color="auto"/>
                                <w:bottom w:val="none" w:sz="0" w:space="0" w:color="auto"/>
                                <w:right w:val="none" w:sz="0" w:space="0" w:color="auto"/>
                              </w:divBdr>
                              <w:divsChild>
                                <w:div w:id="684551664">
                                  <w:marLeft w:val="0"/>
                                  <w:marRight w:val="0"/>
                                  <w:marTop w:val="0"/>
                                  <w:marBottom w:val="0"/>
                                  <w:divBdr>
                                    <w:top w:val="none" w:sz="0" w:space="0" w:color="auto"/>
                                    <w:left w:val="none" w:sz="0" w:space="0" w:color="auto"/>
                                    <w:bottom w:val="none" w:sz="0" w:space="0" w:color="auto"/>
                                    <w:right w:val="none" w:sz="0" w:space="0" w:color="auto"/>
                                  </w:divBdr>
                                  <w:divsChild>
                                    <w:div w:id="1743329124">
                                      <w:marLeft w:val="0"/>
                                      <w:marRight w:val="0"/>
                                      <w:marTop w:val="0"/>
                                      <w:marBottom w:val="0"/>
                                      <w:divBdr>
                                        <w:top w:val="none" w:sz="0" w:space="0" w:color="auto"/>
                                        <w:left w:val="none" w:sz="0" w:space="0" w:color="auto"/>
                                        <w:bottom w:val="none" w:sz="0" w:space="0" w:color="auto"/>
                                        <w:right w:val="none" w:sz="0" w:space="0" w:color="auto"/>
                                      </w:divBdr>
                                    </w:div>
                                    <w:div w:id="211161050">
                                      <w:marLeft w:val="0"/>
                                      <w:marRight w:val="0"/>
                                      <w:marTop w:val="0"/>
                                      <w:marBottom w:val="0"/>
                                      <w:divBdr>
                                        <w:top w:val="none" w:sz="0" w:space="0" w:color="auto"/>
                                        <w:left w:val="none" w:sz="0" w:space="0" w:color="auto"/>
                                        <w:bottom w:val="none" w:sz="0" w:space="0" w:color="auto"/>
                                        <w:right w:val="none" w:sz="0" w:space="0" w:color="auto"/>
                                      </w:divBdr>
                                      <w:divsChild>
                                        <w:div w:id="705182971">
                                          <w:marLeft w:val="0"/>
                                          <w:marRight w:val="165"/>
                                          <w:marTop w:val="150"/>
                                          <w:marBottom w:val="0"/>
                                          <w:divBdr>
                                            <w:top w:val="none" w:sz="0" w:space="0" w:color="auto"/>
                                            <w:left w:val="none" w:sz="0" w:space="0" w:color="auto"/>
                                            <w:bottom w:val="none" w:sz="0" w:space="0" w:color="auto"/>
                                            <w:right w:val="none" w:sz="0" w:space="0" w:color="auto"/>
                                          </w:divBdr>
                                          <w:divsChild>
                                            <w:div w:id="203373863">
                                              <w:marLeft w:val="0"/>
                                              <w:marRight w:val="0"/>
                                              <w:marTop w:val="0"/>
                                              <w:marBottom w:val="0"/>
                                              <w:divBdr>
                                                <w:top w:val="none" w:sz="0" w:space="0" w:color="auto"/>
                                                <w:left w:val="none" w:sz="0" w:space="0" w:color="auto"/>
                                                <w:bottom w:val="none" w:sz="0" w:space="0" w:color="auto"/>
                                                <w:right w:val="none" w:sz="0" w:space="0" w:color="auto"/>
                                              </w:divBdr>
                                              <w:divsChild>
                                                <w:div w:id="188298341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812021">
          <w:marLeft w:val="0"/>
          <w:marRight w:val="0"/>
          <w:marTop w:val="240"/>
          <w:marBottom w:val="0"/>
          <w:divBdr>
            <w:top w:val="none" w:sz="0" w:space="0" w:color="auto"/>
            <w:left w:val="none" w:sz="0" w:space="0" w:color="auto"/>
            <w:bottom w:val="none" w:sz="0" w:space="0" w:color="auto"/>
            <w:right w:val="none" w:sz="0" w:space="0" w:color="auto"/>
          </w:divBdr>
        </w:div>
      </w:divsChild>
    </w:div>
    <w:div w:id="1802108983">
      <w:bodyDiv w:val="1"/>
      <w:marLeft w:val="0"/>
      <w:marRight w:val="0"/>
      <w:marTop w:val="0"/>
      <w:marBottom w:val="0"/>
      <w:divBdr>
        <w:top w:val="none" w:sz="0" w:space="0" w:color="auto"/>
        <w:left w:val="none" w:sz="0" w:space="0" w:color="auto"/>
        <w:bottom w:val="none" w:sz="0" w:space="0" w:color="auto"/>
        <w:right w:val="none" w:sz="0" w:space="0" w:color="auto"/>
      </w:divBdr>
    </w:div>
    <w:div w:id="1826168413">
      <w:bodyDiv w:val="1"/>
      <w:marLeft w:val="0"/>
      <w:marRight w:val="0"/>
      <w:marTop w:val="0"/>
      <w:marBottom w:val="0"/>
      <w:divBdr>
        <w:top w:val="none" w:sz="0" w:space="0" w:color="auto"/>
        <w:left w:val="none" w:sz="0" w:space="0" w:color="auto"/>
        <w:bottom w:val="none" w:sz="0" w:space="0" w:color="auto"/>
        <w:right w:val="none" w:sz="0" w:space="0" w:color="auto"/>
      </w:divBdr>
      <w:divsChild>
        <w:div w:id="582645975">
          <w:marLeft w:val="0"/>
          <w:marRight w:val="0"/>
          <w:marTop w:val="0"/>
          <w:marBottom w:val="0"/>
          <w:divBdr>
            <w:top w:val="none" w:sz="0" w:space="0" w:color="auto"/>
            <w:left w:val="none" w:sz="0" w:space="0" w:color="auto"/>
            <w:bottom w:val="none" w:sz="0" w:space="0" w:color="auto"/>
            <w:right w:val="none" w:sz="0" w:space="0" w:color="auto"/>
          </w:divBdr>
          <w:divsChild>
            <w:div w:id="453909680">
              <w:marLeft w:val="0"/>
              <w:marRight w:val="0"/>
              <w:marTop w:val="0"/>
              <w:marBottom w:val="0"/>
              <w:divBdr>
                <w:top w:val="none" w:sz="0" w:space="0" w:color="auto"/>
                <w:left w:val="none" w:sz="0" w:space="0" w:color="auto"/>
                <w:bottom w:val="none" w:sz="0" w:space="0" w:color="auto"/>
                <w:right w:val="none" w:sz="0" w:space="0" w:color="auto"/>
              </w:divBdr>
              <w:divsChild>
                <w:div w:id="2240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464555">
      <w:bodyDiv w:val="1"/>
      <w:marLeft w:val="0"/>
      <w:marRight w:val="0"/>
      <w:marTop w:val="0"/>
      <w:marBottom w:val="0"/>
      <w:divBdr>
        <w:top w:val="none" w:sz="0" w:space="0" w:color="auto"/>
        <w:left w:val="none" w:sz="0" w:space="0" w:color="auto"/>
        <w:bottom w:val="none" w:sz="0" w:space="0" w:color="auto"/>
        <w:right w:val="none" w:sz="0" w:space="0" w:color="auto"/>
      </w:divBdr>
    </w:div>
    <w:div w:id="1985235302">
      <w:bodyDiv w:val="1"/>
      <w:marLeft w:val="0"/>
      <w:marRight w:val="0"/>
      <w:marTop w:val="0"/>
      <w:marBottom w:val="0"/>
      <w:divBdr>
        <w:top w:val="none" w:sz="0" w:space="0" w:color="auto"/>
        <w:left w:val="none" w:sz="0" w:space="0" w:color="auto"/>
        <w:bottom w:val="none" w:sz="0" w:space="0" w:color="auto"/>
        <w:right w:val="none" w:sz="0" w:space="0" w:color="auto"/>
      </w:divBdr>
    </w:div>
    <w:div w:id="2098362043">
      <w:bodyDiv w:val="1"/>
      <w:marLeft w:val="0"/>
      <w:marRight w:val="0"/>
      <w:marTop w:val="0"/>
      <w:marBottom w:val="0"/>
      <w:divBdr>
        <w:top w:val="none" w:sz="0" w:space="0" w:color="auto"/>
        <w:left w:val="none" w:sz="0" w:space="0" w:color="auto"/>
        <w:bottom w:val="none" w:sz="0" w:space="0" w:color="auto"/>
        <w:right w:val="none" w:sz="0" w:space="0" w:color="auto"/>
      </w:divBdr>
      <w:divsChild>
        <w:div w:id="1641303808">
          <w:marLeft w:val="0"/>
          <w:marRight w:val="0"/>
          <w:marTop w:val="0"/>
          <w:marBottom w:val="660"/>
          <w:divBdr>
            <w:top w:val="none" w:sz="0" w:space="0" w:color="auto"/>
            <w:left w:val="none" w:sz="0" w:space="0" w:color="auto"/>
            <w:bottom w:val="none" w:sz="0" w:space="0" w:color="auto"/>
            <w:right w:val="none" w:sz="0" w:space="0" w:color="auto"/>
          </w:divBdr>
          <w:divsChild>
            <w:div w:id="1912276838">
              <w:marLeft w:val="0"/>
              <w:marRight w:val="0"/>
              <w:marTop w:val="0"/>
              <w:marBottom w:val="0"/>
              <w:divBdr>
                <w:top w:val="none" w:sz="0" w:space="0" w:color="auto"/>
                <w:left w:val="none" w:sz="0" w:space="0" w:color="auto"/>
                <w:bottom w:val="none" w:sz="0" w:space="0" w:color="auto"/>
                <w:right w:val="none" w:sz="0" w:space="0" w:color="auto"/>
              </w:divBdr>
              <w:divsChild>
                <w:div w:id="1937013725">
                  <w:marLeft w:val="0"/>
                  <w:marRight w:val="0"/>
                  <w:marTop w:val="0"/>
                  <w:marBottom w:val="450"/>
                  <w:divBdr>
                    <w:top w:val="none" w:sz="0" w:space="0" w:color="auto"/>
                    <w:left w:val="none" w:sz="0" w:space="0" w:color="auto"/>
                    <w:bottom w:val="none" w:sz="0" w:space="0" w:color="auto"/>
                    <w:right w:val="none" w:sz="0" w:space="0" w:color="auto"/>
                  </w:divBdr>
                  <w:divsChild>
                    <w:div w:id="687800416">
                      <w:marLeft w:val="0"/>
                      <w:marRight w:val="0"/>
                      <w:marTop w:val="0"/>
                      <w:marBottom w:val="0"/>
                      <w:divBdr>
                        <w:top w:val="none" w:sz="0" w:space="0" w:color="auto"/>
                        <w:left w:val="none" w:sz="0" w:space="0" w:color="auto"/>
                        <w:bottom w:val="none" w:sz="0" w:space="0" w:color="auto"/>
                        <w:right w:val="none" w:sz="0" w:space="0" w:color="auto"/>
                      </w:divBdr>
                      <w:divsChild>
                        <w:div w:id="1514569158">
                          <w:marLeft w:val="0"/>
                          <w:marRight w:val="0"/>
                          <w:marTop w:val="0"/>
                          <w:marBottom w:val="0"/>
                          <w:divBdr>
                            <w:top w:val="none" w:sz="0" w:space="0" w:color="auto"/>
                            <w:left w:val="none" w:sz="0" w:space="0" w:color="auto"/>
                            <w:bottom w:val="none" w:sz="0" w:space="0" w:color="auto"/>
                            <w:right w:val="none" w:sz="0" w:space="0" w:color="auto"/>
                          </w:divBdr>
                          <w:divsChild>
                            <w:div w:id="1707560838">
                              <w:marLeft w:val="0"/>
                              <w:marRight w:val="0"/>
                              <w:marTop w:val="0"/>
                              <w:marBottom w:val="0"/>
                              <w:divBdr>
                                <w:top w:val="none" w:sz="0" w:space="0" w:color="auto"/>
                                <w:left w:val="none" w:sz="0" w:space="0" w:color="auto"/>
                                <w:bottom w:val="none" w:sz="0" w:space="0" w:color="auto"/>
                                <w:right w:val="none" w:sz="0" w:space="0" w:color="auto"/>
                              </w:divBdr>
                              <w:divsChild>
                                <w:div w:id="1316372811">
                                  <w:marLeft w:val="0"/>
                                  <w:marRight w:val="0"/>
                                  <w:marTop w:val="0"/>
                                  <w:marBottom w:val="0"/>
                                  <w:divBdr>
                                    <w:top w:val="none" w:sz="0" w:space="0" w:color="auto"/>
                                    <w:left w:val="none" w:sz="0" w:space="0" w:color="auto"/>
                                    <w:bottom w:val="none" w:sz="0" w:space="0" w:color="auto"/>
                                    <w:right w:val="none" w:sz="0" w:space="0" w:color="auto"/>
                                  </w:divBdr>
                                  <w:divsChild>
                                    <w:div w:id="1109354515">
                                      <w:marLeft w:val="0"/>
                                      <w:marRight w:val="0"/>
                                      <w:marTop w:val="0"/>
                                      <w:marBottom w:val="0"/>
                                      <w:divBdr>
                                        <w:top w:val="none" w:sz="0" w:space="0" w:color="auto"/>
                                        <w:left w:val="none" w:sz="0" w:space="0" w:color="auto"/>
                                        <w:bottom w:val="none" w:sz="0" w:space="0" w:color="auto"/>
                                        <w:right w:val="none" w:sz="0" w:space="0" w:color="auto"/>
                                      </w:divBdr>
                                      <w:divsChild>
                                        <w:div w:id="2016809270">
                                          <w:marLeft w:val="0"/>
                                          <w:marRight w:val="0"/>
                                          <w:marTop w:val="0"/>
                                          <w:marBottom w:val="0"/>
                                          <w:divBdr>
                                            <w:top w:val="none" w:sz="0" w:space="0" w:color="auto"/>
                                            <w:left w:val="none" w:sz="0" w:space="0" w:color="auto"/>
                                            <w:bottom w:val="none" w:sz="0" w:space="0" w:color="auto"/>
                                            <w:right w:val="none" w:sz="0" w:space="0" w:color="auto"/>
                                          </w:divBdr>
                                          <w:divsChild>
                                            <w:div w:id="154541938">
                                              <w:marLeft w:val="0"/>
                                              <w:marRight w:val="0"/>
                                              <w:marTop w:val="0"/>
                                              <w:marBottom w:val="0"/>
                                              <w:divBdr>
                                                <w:top w:val="none" w:sz="0" w:space="0" w:color="auto"/>
                                                <w:left w:val="none" w:sz="0" w:space="0" w:color="auto"/>
                                                <w:bottom w:val="none" w:sz="0" w:space="0" w:color="auto"/>
                                                <w:right w:val="none" w:sz="0" w:space="0" w:color="auto"/>
                                              </w:divBdr>
                                              <w:divsChild>
                                                <w:div w:id="1659848619">
                                                  <w:marLeft w:val="0"/>
                                                  <w:marRight w:val="0"/>
                                                  <w:marTop w:val="0"/>
                                                  <w:marBottom w:val="0"/>
                                                  <w:divBdr>
                                                    <w:top w:val="none" w:sz="0" w:space="0" w:color="auto"/>
                                                    <w:left w:val="none" w:sz="0" w:space="0" w:color="auto"/>
                                                    <w:bottom w:val="none" w:sz="0" w:space="0" w:color="auto"/>
                                                    <w:right w:val="none" w:sz="0" w:space="0" w:color="auto"/>
                                                  </w:divBdr>
                                                  <w:divsChild>
                                                    <w:div w:id="1332568463">
                                                      <w:marLeft w:val="0"/>
                                                      <w:marRight w:val="0"/>
                                                      <w:marTop w:val="0"/>
                                                      <w:marBottom w:val="0"/>
                                                      <w:divBdr>
                                                        <w:top w:val="none" w:sz="0" w:space="0" w:color="auto"/>
                                                        <w:left w:val="none" w:sz="0" w:space="0" w:color="auto"/>
                                                        <w:bottom w:val="none" w:sz="0" w:space="0" w:color="auto"/>
                                                        <w:right w:val="none" w:sz="0" w:space="0" w:color="auto"/>
                                                      </w:divBdr>
                                                    </w:div>
                                                    <w:div w:id="118257228">
                                                      <w:marLeft w:val="0"/>
                                                      <w:marRight w:val="0"/>
                                                      <w:marTop w:val="0"/>
                                                      <w:marBottom w:val="0"/>
                                                      <w:divBdr>
                                                        <w:top w:val="none" w:sz="0" w:space="0" w:color="auto"/>
                                                        <w:left w:val="none" w:sz="0" w:space="0" w:color="auto"/>
                                                        <w:bottom w:val="none" w:sz="0" w:space="0" w:color="auto"/>
                                                        <w:right w:val="none" w:sz="0" w:space="0" w:color="auto"/>
                                                      </w:divBdr>
                                                      <w:divsChild>
                                                        <w:div w:id="1367675362">
                                                          <w:marLeft w:val="0"/>
                                                          <w:marRight w:val="165"/>
                                                          <w:marTop w:val="150"/>
                                                          <w:marBottom w:val="0"/>
                                                          <w:divBdr>
                                                            <w:top w:val="none" w:sz="0" w:space="0" w:color="auto"/>
                                                            <w:left w:val="none" w:sz="0" w:space="0" w:color="auto"/>
                                                            <w:bottom w:val="none" w:sz="0" w:space="0" w:color="auto"/>
                                                            <w:right w:val="none" w:sz="0" w:space="0" w:color="auto"/>
                                                          </w:divBdr>
                                                          <w:divsChild>
                                                            <w:div w:id="1457211432">
                                                              <w:marLeft w:val="0"/>
                                                              <w:marRight w:val="0"/>
                                                              <w:marTop w:val="0"/>
                                                              <w:marBottom w:val="0"/>
                                                              <w:divBdr>
                                                                <w:top w:val="none" w:sz="0" w:space="0" w:color="auto"/>
                                                                <w:left w:val="none" w:sz="0" w:space="0" w:color="auto"/>
                                                                <w:bottom w:val="none" w:sz="0" w:space="0" w:color="auto"/>
                                                                <w:right w:val="none" w:sz="0" w:space="0" w:color="auto"/>
                                                              </w:divBdr>
                                                              <w:divsChild>
                                                                <w:div w:id="15725404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858383">
                          <w:marLeft w:val="0"/>
                          <w:marRight w:val="0"/>
                          <w:marTop w:val="240"/>
                          <w:marBottom w:val="0"/>
                          <w:divBdr>
                            <w:top w:val="none" w:sz="0" w:space="0" w:color="auto"/>
                            <w:left w:val="none" w:sz="0" w:space="0" w:color="auto"/>
                            <w:bottom w:val="none" w:sz="0" w:space="0" w:color="auto"/>
                            <w:right w:val="none" w:sz="0" w:space="0" w:color="auto"/>
                          </w:divBdr>
                          <w:divsChild>
                            <w:div w:id="92290119">
                              <w:marLeft w:val="210"/>
                              <w:marRight w:val="0"/>
                              <w:marTop w:val="0"/>
                              <w:marBottom w:val="0"/>
                              <w:divBdr>
                                <w:top w:val="none" w:sz="0" w:space="0" w:color="auto"/>
                                <w:left w:val="none" w:sz="0" w:space="0" w:color="auto"/>
                                <w:bottom w:val="none" w:sz="0" w:space="0" w:color="auto"/>
                                <w:right w:val="none" w:sz="0" w:space="0" w:color="auto"/>
                              </w:divBdr>
                              <w:divsChild>
                                <w:div w:id="13422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95208">
          <w:marLeft w:val="0"/>
          <w:marRight w:val="0"/>
          <w:marTop w:val="0"/>
          <w:marBottom w:val="0"/>
          <w:divBdr>
            <w:top w:val="none" w:sz="0" w:space="0" w:color="auto"/>
            <w:left w:val="none" w:sz="0" w:space="0" w:color="auto"/>
            <w:bottom w:val="none" w:sz="0" w:space="0" w:color="auto"/>
            <w:right w:val="none" w:sz="0" w:space="0" w:color="auto"/>
          </w:divBdr>
          <w:divsChild>
            <w:div w:id="1529684861">
              <w:marLeft w:val="0"/>
              <w:marRight w:val="0"/>
              <w:marTop w:val="0"/>
              <w:marBottom w:val="660"/>
              <w:divBdr>
                <w:top w:val="none" w:sz="0" w:space="0" w:color="auto"/>
                <w:left w:val="none" w:sz="0" w:space="0" w:color="auto"/>
                <w:bottom w:val="none" w:sz="0" w:space="0" w:color="auto"/>
                <w:right w:val="none" w:sz="0" w:space="0" w:color="auto"/>
              </w:divBdr>
              <w:divsChild>
                <w:div w:id="602080335">
                  <w:marLeft w:val="0"/>
                  <w:marRight w:val="0"/>
                  <w:marTop w:val="0"/>
                  <w:marBottom w:val="0"/>
                  <w:divBdr>
                    <w:top w:val="none" w:sz="0" w:space="0" w:color="auto"/>
                    <w:left w:val="none" w:sz="0" w:space="0" w:color="auto"/>
                    <w:bottom w:val="none" w:sz="0" w:space="0" w:color="auto"/>
                    <w:right w:val="none" w:sz="0" w:space="0" w:color="auto"/>
                  </w:divBdr>
                  <w:divsChild>
                    <w:div w:id="1057095808">
                      <w:marLeft w:val="0"/>
                      <w:marRight w:val="0"/>
                      <w:marTop w:val="0"/>
                      <w:marBottom w:val="450"/>
                      <w:divBdr>
                        <w:top w:val="none" w:sz="0" w:space="0" w:color="auto"/>
                        <w:left w:val="none" w:sz="0" w:space="0" w:color="auto"/>
                        <w:bottom w:val="none" w:sz="0" w:space="0" w:color="auto"/>
                        <w:right w:val="none" w:sz="0" w:space="0" w:color="auto"/>
                      </w:divBdr>
                      <w:divsChild>
                        <w:div w:id="974914678">
                          <w:marLeft w:val="0"/>
                          <w:marRight w:val="0"/>
                          <w:marTop w:val="0"/>
                          <w:marBottom w:val="0"/>
                          <w:divBdr>
                            <w:top w:val="none" w:sz="0" w:space="0" w:color="auto"/>
                            <w:left w:val="none" w:sz="0" w:space="0" w:color="auto"/>
                            <w:bottom w:val="none" w:sz="0" w:space="0" w:color="auto"/>
                            <w:right w:val="none" w:sz="0" w:space="0" w:color="auto"/>
                          </w:divBdr>
                          <w:divsChild>
                            <w:div w:id="76442497">
                              <w:marLeft w:val="0"/>
                              <w:marRight w:val="0"/>
                              <w:marTop w:val="0"/>
                              <w:marBottom w:val="0"/>
                              <w:divBdr>
                                <w:top w:val="none" w:sz="0" w:space="0" w:color="auto"/>
                                <w:left w:val="none" w:sz="0" w:space="0" w:color="auto"/>
                                <w:bottom w:val="none" w:sz="0" w:space="0" w:color="auto"/>
                                <w:right w:val="none" w:sz="0" w:space="0" w:color="auto"/>
                              </w:divBdr>
                              <w:divsChild>
                                <w:div w:id="1524513486">
                                  <w:marLeft w:val="0"/>
                                  <w:marRight w:val="0"/>
                                  <w:marTop w:val="0"/>
                                  <w:marBottom w:val="0"/>
                                  <w:divBdr>
                                    <w:top w:val="none" w:sz="0" w:space="0" w:color="auto"/>
                                    <w:left w:val="none" w:sz="0" w:space="0" w:color="auto"/>
                                    <w:bottom w:val="none" w:sz="0" w:space="0" w:color="auto"/>
                                    <w:right w:val="none" w:sz="0" w:space="0" w:color="auto"/>
                                  </w:divBdr>
                                  <w:divsChild>
                                    <w:div w:id="2038265129">
                                      <w:marLeft w:val="0"/>
                                      <w:marRight w:val="0"/>
                                      <w:marTop w:val="0"/>
                                      <w:marBottom w:val="0"/>
                                      <w:divBdr>
                                        <w:top w:val="none" w:sz="0" w:space="0" w:color="auto"/>
                                        <w:left w:val="none" w:sz="0" w:space="0" w:color="auto"/>
                                        <w:bottom w:val="none" w:sz="0" w:space="0" w:color="auto"/>
                                        <w:right w:val="none" w:sz="0" w:space="0" w:color="auto"/>
                                      </w:divBdr>
                                      <w:divsChild>
                                        <w:div w:id="936251343">
                                          <w:marLeft w:val="0"/>
                                          <w:marRight w:val="0"/>
                                          <w:marTop w:val="0"/>
                                          <w:marBottom w:val="0"/>
                                          <w:divBdr>
                                            <w:top w:val="none" w:sz="0" w:space="0" w:color="auto"/>
                                            <w:left w:val="none" w:sz="0" w:space="0" w:color="auto"/>
                                            <w:bottom w:val="none" w:sz="0" w:space="0" w:color="auto"/>
                                            <w:right w:val="none" w:sz="0" w:space="0" w:color="auto"/>
                                          </w:divBdr>
                                          <w:divsChild>
                                            <w:div w:id="1810593653">
                                              <w:marLeft w:val="0"/>
                                              <w:marRight w:val="0"/>
                                              <w:marTop w:val="0"/>
                                              <w:marBottom w:val="0"/>
                                              <w:divBdr>
                                                <w:top w:val="none" w:sz="0" w:space="0" w:color="auto"/>
                                                <w:left w:val="none" w:sz="0" w:space="0" w:color="auto"/>
                                                <w:bottom w:val="none" w:sz="0" w:space="0" w:color="auto"/>
                                                <w:right w:val="none" w:sz="0" w:space="0" w:color="auto"/>
                                              </w:divBdr>
                                            </w:div>
                                            <w:div w:id="1804273656">
                                              <w:marLeft w:val="0"/>
                                              <w:marRight w:val="0"/>
                                              <w:marTop w:val="0"/>
                                              <w:marBottom w:val="0"/>
                                              <w:divBdr>
                                                <w:top w:val="none" w:sz="0" w:space="0" w:color="auto"/>
                                                <w:left w:val="none" w:sz="0" w:space="0" w:color="auto"/>
                                                <w:bottom w:val="none" w:sz="0" w:space="0" w:color="auto"/>
                                                <w:right w:val="none" w:sz="0" w:space="0" w:color="auto"/>
                                              </w:divBdr>
                                              <w:divsChild>
                                                <w:div w:id="202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7836">
                              <w:marLeft w:val="0"/>
                              <w:marRight w:val="0"/>
                              <w:marTop w:val="0"/>
                              <w:marBottom w:val="0"/>
                              <w:divBdr>
                                <w:top w:val="none" w:sz="0" w:space="0" w:color="auto"/>
                                <w:left w:val="none" w:sz="0" w:space="0" w:color="auto"/>
                                <w:bottom w:val="none" w:sz="0" w:space="0" w:color="auto"/>
                                <w:right w:val="none" w:sz="0" w:space="0" w:color="auto"/>
                              </w:divBdr>
                              <w:divsChild>
                                <w:div w:id="147980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755830">
              <w:marLeft w:val="0"/>
              <w:marRight w:val="0"/>
              <w:marTop w:val="0"/>
              <w:marBottom w:val="660"/>
              <w:divBdr>
                <w:top w:val="none" w:sz="0" w:space="0" w:color="auto"/>
                <w:left w:val="none" w:sz="0" w:space="0" w:color="auto"/>
                <w:bottom w:val="none" w:sz="0" w:space="0" w:color="auto"/>
                <w:right w:val="none" w:sz="0" w:space="0" w:color="auto"/>
              </w:divBdr>
              <w:divsChild>
                <w:div w:id="915670100">
                  <w:marLeft w:val="0"/>
                  <w:marRight w:val="0"/>
                  <w:marTop w:val="0"/>
                  <w:marBottom w:val="0"/>
                  <w:divBdr>
                    <w:top w:val="none" w:sz="0" w:space="0" w:color="auto"/>
                    <w:left w:val="none" w:sz="0" w:space="0" w:color="auto"/>
                    <w:bottom w:val="none" w:sz="0" w:space="0" w:color="auto"/>
                    <w:right w:val="none" w:sz="0" w:space="0" w:color="auto"/>
                  </w:divBdr>
                  <w:divsChild>
                    <w:div w:id="1360737038">
                      <w:marLeft w:val="0"/>
                      <w:marRight w:val="0"/>
                      <w:marTop w:val="0"/>
                      <w:marBottom w:val="450"/>
                      <w:divBdr>
                        <w:top w:val="none" w:sz="0" w:space="0" w:color="auto"/>
                        <w:left w:val="none" w:sz="0" w:space="0" w:color="auto"/>
                        <w:bottom w:val="none" w:sz="0" w:space="0" w:color="auto"/>
                        <w:right w:val="none" w:sz="0" w:space="0" w:color="auto"/>
                      </w:divBdr>
                      <w:divsChild>
                        <w:div w:id="354188269">
                          <w:marLeft w:val="0"/>
                          <w:marRight w:val="0"/>
                          <w:marTop w:val="0"/>
                          <w:marBottom w:val="0"/>
                          <w:divBdr>
                            <w:top w:val="none" w:sz="0" w:space="0" w:color="auto"/>
                            <w:left w:val="none" w:sz="0" w:space="0" w:color="auto"/>
                            <w:bottom w:val="none" w:sz="0" w:space="0" w:color="auto"/>
                            <w:right w:val="none" w:sz="0" w:space="0" w:color="auto"/>
                          </w:divBdr>
                          <w:divsChild>
                            <w:div w:id="2019309259">
                              <w:marLeft w:val="0"/>
                              <w:marRight w:val="0"/>
                              <w:marTop w:val="0"/>
                              <w:marBottom w:val="0"/>
                              <w:divBdr>
                                <w:top w:val="none" w:sz="0" w:space="0" w:color="auto"/>
                                <w:left w:val="none" w:sz="0" w:space="0" w:color="auto"/>
                                <w:bottom w:val="none" w:sz="0" w:space="0" w:color="auto"/>
                                <w:right w:val="none" w:sz="0" w:space="0" w:color="auto"/>
                              </w:divBdr>
                              <w:divsChild>
                                <w:div w:id="321010935">
                                  <w:marLeft w:val="0"/>
                                  <w:marRight w:val="0"/>
                                  <w:marTop w:val="0"/>
                                  <w:marBottom w:val="0"/>
                                  <w:divBdr>
                                    <w:top w:val="none" w:sz="0" w:space="0" w:color="auto"/>
                                    <w:left w:val="none" w:sz="0" w:space="0" w:color="auto"/>
                                    <w:bottom w:val="none" w:sz="0" w:space="0" w:color="auto"/>
                                    <w:right w:val="none" w:sz="0" w:space="0" w:color="auto"/>
                                  </w:divBdr>
                                  <w:divsChild>
                                    <w:div w:id="154876779">
                                      <w:marLeft w:val="0"/>
                                      <w:marRight w:val="0"/>
                                      <w:marTop w:val="0"/>
                                      <w:marBottom w:val="0"/>
                                      <w:divBdr>
                                        <w:top w:val="none" w:sz="0" w:space="0" w:color="auto"/>
                                        <w:left w:val="none" w:sz="0" w:space="0" w:color="auto"/>
                                        <w:bottom w:val="none" w:sz="0" w:space="0" w:color="auto"/>
                                        <w:right w:val="none" w:sz="0" w:space="0" w:color="auto"/>
                                      </w:divBdr>
                                      <w:divsChild>
                                        <w:div w:id="726802781">
                                          <w:marLeft w:val="0"/>
                                          <w:marRight w:val="0"/>
                                          <w:marTop w:val="0"/>
                                          <w:marBottom w:val="0"/>
                                          <w:divBdr>
                                            <w:top w:val="none" w:sz="0" w:space="0" w:color="auto"/>
                                            <w:left w:val="none" w:sz="0" w:space="0" w:color="auto"/>
                                            <w:bottom w:val="none" w:sz="0" w:space="0" w:color="auto"/>
                                            <w:right w:val="none" w:sz="0" w:space="0" w:color="auto"/>
                                          </w:divBdr>
                                          <w:divsChild>
                                            <w:div w:id="1013727969">
                                              <w:marLeft w:val="0"/>
                                              <w:marRight w:val="0"/>
                                              <w:marTop w:val="0"/>
                                              <w:marBottom w:val="0"/>
                                              <w:divBdr>
                                                <w:top w:val="none" w:sz="0" w:space="0" w:color="auto"/>
                                                <w:left w:val="none" w:sz="0" w:space="0" w:color="auto"/>
                                                <w:bottom w:val="none" w:sz="0" w:space="0" w:color="auto"/>
                                                <w:right w:val="none" w:sz="0" w:space="0" w:color="auto"/>
                                              </w:divBdr>
                                            </w:div>
                                            <w:div w:id="442918226">
                                              <w:marLeft w:val="0"/>
                                              <w:marRight w:val="0"/>
                                              <w:marTop w:val="0"/>
                                              <w:marBottom w:val="0"/>
                                              <w:divBdr>
                                                <w:top w:val="none" w:sz="0" w:space="0" w:color="auto"/>
                                                <w:left w:val="none" w:sz="0" w:space="0" w:color="auto"/>
                                                <w:bottom w:val="none" w:sz="0" w:space="0" w:color="auto"/>
                                                <w:right w:val="none" w:sz="0" w:space="0" w:color="auto"/>
                                              </w:divBdr>
                                              <w:divsChild>
                                                <w:div w:id="21041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699734">
                              <w:marLeft w:val="0"/>
                              <w:marRight w:val="0"/>
                              <w:marTop w:val="0"/>
                              <w:marBottom w:val="0"/>
                              <w:divBdr>
                                <w:top w:val="none" w:sz="0" w:space="0" w:color="auto"/>
                                <w:left w:val="none" w:sz="0" w:space="0" w:color="auto"/>
                                <w:bottom w:val="none" w:sz="0" w:space="0" w:color="auto"/>
                                <w:right w:val="none" w:sz="0" w:space="0" w:color="auto"/>
                              </w:divBdr>
                              <w:divsChild>
                                <w:div w:id="4109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037152">
              <w:marLeft w:val="0"/>
              <w:marRight w:val="0"/>
              <w:marTop w:val="0"/>
              <w:marBottom w:val="660"/>
              <w:divBdr>
                <w:top w:val="none" w:sz="0" w:space="0" w:color="auto"/>
                <w:left w:val="none" w:sz="0" w:space="0" w:color="auto"/>
                <w:bottom w:val="none" w:sz="0" w:space="0" w:color="auto"/>
                <w:right w:val="none" w:sz="0" w:space="0" w:color="auto"/>
              </w:divBdr>
              <w:divsChild>
                <w:div w:id="1850680968">
                  <w:marLeft w:val="0"/>
                  <w:marRight w:val="0"/>
                  <w:marTop w:val="0"/>
                  <w:marBottom w:val="0"/>
                  <w:divBdr>
                    <w:top w:val="none" w:sz="0" w:space="0" w:color="auto"/>
                    <w:left w:val="none" w:sz="0" w:space="0" w:color="auto"/>
                    <w:bottom w:val="none" w:sz="0" w:space="0" w:color="auto"/>
                    <w:right w:val="none" w:sz="0" w:space="0" w:color="auto"/>
                  </w:divBdr>
                  <w:divsChild>
                    <w:div w:id="1947956005">
                      <w:marLeft w:val="0"/>
                      <w:marRight w:val="0"/>
                      <w:marTop w:val="0"/>
                      <w:marBottom w:val="450"/>
                      <w:divBdr>
                        <w:top w:val="none" w:sz="0" w:space="0" w:color="auto"/>
                        <w:left w:val="none" w:sz="0" w:space="0" w:color="auto"/>
                        <w:bottom w:val="none" w:sz="0" w:space="0" w:color="auto"/>
                        <w:right w:val="none" w:sz="0" w:space="0" w:color="auto"/>
                      </w:divBdr>
                      <w:divsChild>
                        <w:div w:id="805776397">
                          <w:marLeft w:val="0"/>
                          <w:marRight w:val="0"/>
                          <w:marTop w:val="0"/>
                          <w:marBottom w:val="0"/>
                          <w:divBdr>
                            <w:top w:val="none" w:sz="0" w:space="0" w:color="auto"/>
                            <w:left w:val="none" w:sz="0" w:space="0" w:color="auto"/>
                            <w:bottom w:val="none" w:sz="0" w:space="0" w:color="auto"/>
                            <w:right w:val="none" w:sz="0" w:space="0" w:color="auto"/>
                          </w:divBdr>
                          <w:divsChild>
                            <w:div w:id="1564293707">
                              <w:marLeft w:val="0"/>
                              <w:marRight w:val="0"/>
                              <w:marTop w:val="0"/>
                              <w:marBottom w:val="0"/>
                              <w:divBdr>
                                <w:top w:val="none" w:sz="0" w:space="0" w:color="auto"/>
                                <w:left w:val="none" w:sz="0" w:space="0" w:color="auto"/>
                                <w:bottom w:val="none" w:sz="0" w:space="0" w:color="auto"/>
                                <w:right w:val="none" w:sz="0" w:space="0" w:color="auto"/>
                              </w:divBdr>
                              <w:divsChild>
                                <w:div w:id="1230458004">
                                  <w:marLeft w:val="0"/>
                                  <w:marRight w:val="0"/>
                                  <w:marTop w:val="0"/>
                                  <w:marBottom w:val="0"/>
                                  <w:divBdr>
                                    <w:top w:val="none" w:sz="0" w:space="0" w:color="auto"/>
                                    <w:left w:val="none" w:sz="0" w:space="0" w:color="auto"/>
                                    <w:bottom w:val="none" w:sz="0" w:space="0" w:color="auto"/>
                                    <w:right w:val="none" w:sz="0" w:space="0" w:color="auto"/>
                                  </w:divBdr>
                                  <w:divsChild>
                                    <w:div w:id="709108350">
                                      <w:marLeft w:val="0"/>
                                      <w:marRight w:val="0"/>
                                      <w:marTop w:val="0"/>
                                      <w:marBottom w:val="0"/>
                                      <w:divBdr>
                                        <w:top w:val="none" w:sz="0" w:space="0" w:color="auto"/>
                                        <w:left w:val="none" w:sz="0" w:space="0" w:color="auto"/>
                                        <w:bottom w:val="none" w:sz="0" w:space="0" w:color="auto"/>
                                        <w:right w:val="none" w:sz="0" w:space="0" w:color="auto"/>
                                      </w:divBdr>
                                      <w:divsChild>
                                        <w:div w:id="1545368558">
                                          <w:marLeft w:val="0"/>
                                          <w:marRight w:val="0"/>
                                          <w:marTop w:val="0"/>
                                          <w:marBottom w:val="0"/>
                                          <w:divBdr>
                                            <w:top w:val="none" w:sz="0" w:space="0" w:color="auto"/>
                                            <w:left w:val="none" w:sz="0" w:space="0" w:color="auto"/>
                                            <w:bottom w:val="none" w:sz="0" w:space="0" w:color="auto"/>
                                            <w:right w:val="none" w:sz="0" w:space="0" w:color="auto"/>
                                          </w:divBdr>
                                          <w:divsChild>
                                            <w:div w:id="515120938">
                                              <w:marLeft w:val="0"/>
                                              <w:marRight w:val="0"/>
                                              <w:marTop w:val="0"/>
                                              <w:marBottom w:val="0"/>
                                              <w:divBdr>
                                                <w:top w:val="none" w:sz="0" w:space="0" w:color="auto"/>
                                                <w:left w:val="none" w:sz="0" w:space="0" w:color="auto"/>
                                                <w:bottom w:val="none" w:sz="0" w:space="0" w:color="auto"/>
                                                <w:right w:val="none" w:sz="0" w:space="0" w:color="auto"/>
                                              </w:divBdr>
                                            </w:div>
                                            <w:div w:id="815996842">
                                              <w:marLeft w:val="0"/>
                                              <w:marRight w:val="0"/>
                                              <w:marTop w:val="0"/>
                                              <w:marBottom w:val="0"/>
                                              <w:divBdr>
                                                <w:top w:val="none" w:sz="0" w:space="0" w:color="auto"/>
                                                <w:left w:val="none" w:sz="0" w:space="0" w:color="auto"/>
                                                <w:bottom w:val="none" w:sz="0" w:space="0" w:color="auto"/>
                                                <w:right w:val="none" w:sz="0" w:space="0" w:color="auto"/>
                                              </w:divBdr>
                                              <w:divsChild>
                                                <w:div w:id="3369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89382">
                              <w:marLeft w:val="0"/>
                              <w:marRight w:val="0"/>
                              <w:marTop w:val="0"/>
                              <w:marBottom w:val="0"/>
                              <w:divBdr>
                                <w:top w:val="none" w:sz="0" w:space="0" w:color="auto"/>
                                <w:left w:val="none" w:sz="0" w:space="0" w:color="auto"/>
                                <w:bottom w:val="none" w:sz="0" w:space="0" w:color="auto"/>
                                <w:right w:val="none" w:sz="0" w:space="0" w:color="auto"/>
                              </w:divBdr>
                              <w:divsChild>
                                <w:div w:id="1889805636">
                                  <w:marLeft w:val="0"/>
                                  <w:marRight w:val="0"/>
                                  <w:marTop w:val="0"/>
                                  <w:marBottom w:val="0"/>
                                  <w:divBdr>
                                    <w:top w:val="none" w:sz="0" w:space="0" w:color="auto"/>
                                    <w:left w:val="none" w:sz="0" w:space="0" w:color="auto"/>
                                    <w:bottom w:val="none" w:sz="0" w:space="0" w:color="auto"/>
                                    <w:right w:val="none" w:sz="0" w:space="0" w:color="auto"/>
                                  </w:divBdr>
                                </w:div>
                              </w:divsChild>
                            </w:div>
                            <w:div w:id="394820084">
                              <w:marLeft w:val="0"/>
                              <w:marRight w:val="0"/>
                              <w:marTop w:val="0"/>
                              <w:marBottom w:val="0"/>
                              <w:divBdr>
                                <w:top w:val="none" w:sz="0" w:space="0" w:color="auto"/>
                                <w:left w:val="none" w:sz="0" w:space="0" w:color="auto"/>
                                <w:bottom w:val="none" w:sz="0" w:space="0" w:color="auto"/>
                                <w:right w:val="none" w:sz="0" w:space="0" w:color="auto"/>
                              </w:divBdr>
                              <w:divsChild>
                                <w:div w:id="3914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027381">
              <w:marLeft w:val="0"/>
              <w:marRight w:val="0"/>
              <w:marTop w:val="0"/>
              <w:marBottom w:val="660"/>
              <w:divBdr>
                <w:top w:val="none" w:sz="0" w:space="0" w:color="auto"/>
                <w:left w:val="none" w:sz="0" w:space="0" w:color="auto"/>
                <w:bottom w:val="none" w:sz="0" w:space="0" w:color="auto"/>
                <w:right w:val="none" w:sz="0" w:space="0" w:color="auto"/>
              </w:divBdr>
              <w:divsChild>
                <w:div w:id="1118765968">
                  <w:marLeft w:val="0"/>
                  <w:marRight w:val="0"/>
                  <w:marTop w:val="0"/>
                  <w:marBottom w:val="0"/>
                  <w:divBdr>
                    <w:top w:val="none" w:sz="0" w:space="0" w:color="auto"/>
                    <w:left w:val="none" w:sz="0" w:space="0" w:color="auto"/>
                    <w:bottom w:val="none" w:sz="0" w:space="0" w:color="auto"/>
                    <w:right w:val="none" w:sz="0" w:space="0" w:color="auto"/>
                  </w:divBdr>
                  <w:divsChild>
                    <w:div w:id="1548683693">
                      <w:marLeft w:val="0"/>
                      <w:marRight w:val="0"/>
                      <w:marTop w:val="0"/>
                      <w:marBottom w:val="450"/>
                      <w:divBdr>
                        <w:top w:val="none" w:sz="0" w:space="0" w:color="auto"/>
                        <w:left w:val="none" w:sz="0" w:space="0" w:color="auto"/>
                        <w:bottom w:val="none" w:sz="0" w:space="0" w:color="auto"/>
                        <w:right w:val="none" w:sz="0" w:space="0" w:color="auto"/>
                      </w:divBdr>
                      <w:divsChild>
                        <w:div w:id="1298418519">
                          <w:marLeft w:val="0"/>
                          <w:marRight w:val="0"/>
                          <w:marTop w:val="0"/>
                          <w:marBottom w:val="0"/>
                          <w:divBdr>
                            <w:top w:val="none" w:sz="0" w:space="0" w:color="auto"/>
                            <w:left w:val="none" w:sz="0" w:space="0" w:color="auto"/>
                            <w:bottom w:val="none" w:sz="0" w:space="0" w:color="auto"/>
                            <w:right w:val="none" w:sz="0" w:space="0" w:color="auto"/>
                          </w:divBdr>
                          <w:divsChild>
                            <w:div w:id="1211965320">
                              <w:marLeft w:val="0"/>
                              <w:marRight w:val="0"/>
                              <w:marTop w:val="0"/>
                              <w:marBottom w:val="0"/>
                              <w:divBdr>
                                <w:top w:val="none" w:sz="0" w:space="0" w:color="auto"/>
                                <w:left w:val="none" w:sz="0" w:space="0" w:color="auto"/>
                                <w:bottom w:val="none" w:sz="0" w:space="0" w:color="auto"/>
                                <w:right w:val="none" w:sz="0" w:space="0" w:color="auto"/>
                              </w:divBdr>
                              <w:divsChild>
                                <w:div w:id="1466855263">
                                  <w:marLeft w:val="0"/>
                                  <w:marRight w:val="0"/>
                                  <w:marTop w:val="0"/>
                                  <w:marBottom w:val="0"/>
                                  <w:divBdr>
                                    <w:top w:val="none" w:sz="0" w:space="0" w:color="auto"/>
                                    <w:left w:val="none" w:sz="0" w:space="0" w:color="auto"/>
                                    <w:bottom w:val="none" w:sz="0" w:space="0" w:color="auto"/>
                                    <w:right w:val="none" w:sz="0" w:space="0" w:color="auto"/>
                                  </w:divBdr>
                                  <w:divsChild>
                                    <w:div w:id="1764958122">
                                      <w:marLeft w:val="0"/>
                                      <w:marRight w:val="0"/>
                                      <w:marTop w:val="0"/>
                                      <w:marBottom w:val="0"/>
                                      <w:divBdr>
                                        <w:top w:val="none" w:sz="0" w:space="0" w:color="auto"/>
                                        <w:left w:val="none" w:sz="0" w:space="0" w:color="auto"/>
                                        <w:bottom w:val="none" w:sz="0" w:space="0" w:color="auto"/>
                                        <w:right w:val="none" w:sz="0" w:space="0" w:color="auto"/>
                                      </w:divBdr>
                                      <w:divsChild>
                                        <w:div w:id="1942882017">
                                          <w:marLeft w:val="0"/>
                                          <w:marRight w:val="0"/>
                                          <w:marTop w:val="0"/>
                                          <w:marBottom w:val="0"/>
                                          <w:divBdr>
                                            <w:top w:val="none" w:sz="0" w:space="0" w:color="auto"/>
                                            <w:left w:val="none" w:sz="0" w:space="0" w:color="auto"/>
                                            <w:bottom w:val="none" w:sz="0" w:space="0" w:color="auto"/>
                                            <w:right w:val="none" w:sz="0" w:space="0" w:color="auto"/>
                                          </w:divBdr>
                                          <w:divsChild>
                                            <w:div w:id="1198542977">
                                              <w:marLeft w:val="0"/>
                                              <w:marRight w:val="0"/>
                                              <w:marTop w:val="0"/>
                                              <w:marBottom w:val="0"/>
                                              <w:divBdr>
                                                <w:top w:val="none" w:sz="0" w:space="0" w:color="auto"/>
                                                <w:left w:val="none" w:sz="0" w:space="0" w:color="auto"/>
                                                <w:bottom w:val="none" w:sz="0" w:space="0" w:color="auto"/>
                                                <w:right w:val="none" w:sz="0" w:space="0" w:color="auto"/>
                                              </w:divBdr>
                                            </w:div>
                                            <w:div w:id="678116359">
                                              <w:marLeft w:val="0"/>
                                              <w:marRight w:val="0"/>
                                              <w:marTop w:val="0"/>
                                              <w:marBottom w:val="0"/>
                                              <w:divBdr>
                                                <w:top w:val="none" w:sz="0" w:space="0" w:color="auto"/>
                                                <w:left w:val="none" w:sz="0" w:space="0" w:color="auto"/>
                                                <w:bottom w:val="none" w:sz="0" w:space="0" w:color="auto"/>
                                                <w:right w:val="none" w:sz="0" w:space="0" w:color="auto"/>
                                              </w:divBdr>
                                              <w:divsChild>
                                                <w:div w:id="36892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185292">
                              <w:marLeft w:val="0"/>
                              <w:marRight w:val="0"/>
                              <w:marTop w:val="0"/>
                              <w:marBottom w:val="0"/>
                              <w:divBdr>
                                <w:top w:val="none" w:sz="0" w:space="0" w:color="auto"/>
                                <w:left w:val="none" w:sz="0" w:space="0" w:color="auto"/>
                                <w:bottom w:val="none" w:sz="0" w:space="0" w:color="auto"/>
                                <w:right w:val="none" w:sz="0" w:space="0" w:color="auto"/>
                              </w:divBdr>
                              <w:divsChild>
                                <w:div w:id="10278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873575">
              <w:marLeft w:val="0"/>
              <w:marRight w:val="0"/>
              <w:marTop w:val="0"/>
              <w:marBottom w:val="660"/>
              <w:divBdr>
                <w:top w:val="none" w:sz="0" w:space="0" w:color="auto"/>
                <w:left w:val="none" w:sz="0" w:space="0" w:color="auto"/>
                <w:bottom w:val="none" w:sz="0" w:space="0" w:color="auto"/>
                <w:right w:val="none" w:sz="0" w:space="0" w:color="auto"/>
              </w:divBdr>
              <w:divsChild>
                <w:div w:id="377823487">
                  <w:marLeft w:val="0"/>
                  <w:marRight w:val="0"/>
                  <w:marTop w:val="0"/>
                  <w:marBottom w:val="0"/>
                  <w:divBdr>
                    <w:top w:val="none" w:sz="0" w:space="0" w:color="auto"/>
                    <w:left w:val="none" w:sz="0" w:space="0" w:color="auto"/>
                    <w:bottom w:val="none" w:sz="0" w:space="0" w:color="auto"/>
                    <w:right w:val="none" w:sz="0" w:space="0" w:color="auto"/>
                  </w:divBdr>
                  <w:divsChild>
                    <w:div w:id="2009794885">
                      <w:marLeft w:val="0"/>
                      <w:marRight w:val="0"/>
                      <w:marTop w:val="0"/>
                      <w:marBottom w:val="450"/>
                      <w:divBdr>
                        <w:top w:val="none" w:sz="0" w:space="0" w:color="auto"/>
                        <w:left w:val="none" w:sz="0" w:space="0" w:color="auto"/>
                        <w:bottom w:val="none" w:sz="0" w:space="0" w:color="auto"/>
                        <w:right w:val="none" w:sz="0" w:space="0" w:color="auto"/>
                      </w:divBdr>
                      <w:divsChild>
                        <w:div w:id="1758551840">
                          <w:marLeft w:val="0"/>
                          <w:marRight w:val="0"/>
                          <w:marTop w:val="0"/>
                          <w:marBottom w:val="0"/>
                          <w:divBdr>
                            <w:top w:val="none" w:sz="0" w:space="0" w:color="auto"/>
                            <w:left w:val="none" w:sz="0" w:space="0" w:color="auto"/>
                            <w:bottom w:val="none" w:sz="0" w:space="0" w:color="auto"/>
                            <w:right w:val="none" w:sz="0" w:space="0" w:color="auto"/>
                          </w:divBdr>
                          <w:divsChild>
                            <w:div w:id="1632124911">
                              <w:marLeft w:val="0"/>
                              <w:marRight w:val="0"/>
                              <w:marTop w:val="0"/>
                              <w:marBottom w:val="0"/>
                              <w:divBdr>
                                <w:top w:val="none" w:sz="0" w:space="0" w:color="auto"/>
                                <w:left w:val="none" w:sz="0" w:space="0" w:color="auto"/>
                                <w:bottom w:val="none" w:sz="0" w:space="0" w:color="auto"/>
                                <w:right w:val="none" w:sz="0" w:space="0" w:color="auto"/>
                              </w:divBdr>
                              <w:divsChild>
                                <w:div w:id="537937394">
                                  <w:marLeft w:val="0"/>
                                  <w:marRight w:val="0"/>
                                  <w:marTop w:val="0"/>
                                  <w:marBottom w:val="0"/>
                                  <w:divBdr>
                                    <w:top w:val="none" w:sz="0" w:space="0" w:color="auto"/>
                                    <w:left w:val="none" w:sz="0" w:space="0" w:color="auto"/>
                                    <w:bottom w:val="none" w:sz="0" w:space="0" w:color="auto"/>
                                    <w:right w:val="none" w:sz="0" w:space="0" w:color="auto"/>
                                  </w:divBdr>
                                  <w:divsChild>
                                    <w:div w:id="1451439585">
                                      <w:marLeft w:val="0"/>
                                      <w:marRight w:val="0"/>
                                      <w:marTop w:val="0"/>
                                      <w:marBottom w:val="0"/>
                                      <w:divBdr>
                                        <w:top w:val="none" w:sz="0" w:space="0" w:color="auto"/>
                                        <w:left w:val="none" w:sz="0" w:space="0" w:color="auto"/>
                                        <w:bottom w:val="none" w:sz="0" w:space="0" w:color="auto"/>
                                        <w:right w:val="none" w:sz="0" w:space="0" w:color="auto"/>
                                      </w:divBdr>
                                      <w:divsChild>
                                        <w:div w:id="818423112">
                                          <w:marLeft w:val="0"/>
                                          <w:marRight w:val="0"/>
                                          <w:marTop w:val="0"/>
                                          <w:marBottom w:val="0"/>
                                          <w:divBdr>
                                            <w:top w:val="none" w:sz="0" w:space="0" w:color="auto"/>
                                            <w:left w:val="none" w:sz="0" w:space="0" w:color="auto"/>
                                            <w:bottom w:val="none" w:sz="0" w:space="0" w:color="auto"/>
                                            <w:right w:val="none" w:sz="0" w:space="0" w:color="auto"/>
                                          </w:divBdr>
                                          <w:divsChild>
                                            <w:div w:id="947856732">
                                              <w:marLeft w:val="0"/>
                                              <w:marRight w:val="0"/>
                                              <w:marTop w:val="0"/>
                                              <w:marBottom w:val="0"/>
                                              <w:divBdr>
                                                <w:top w:val="none" w:sz="0" w:space="0" w:color="auto"/>
                                                <w:left w:val="none" w:sz="0" w:space="0" w:color="auto"/>
                                                <w:bottom w:val="none" w:sz="0" w:space="0" w:color="auto"/>
                                                <w:right w:val="none" w:sz="0" w:space="0" w:color="auto"/>
                                              </w:divBdr>
                                            </w:div>
                                            <w:div w:id="1736584380">
                                              <w:marLeft w:val="0"/>
                                              <w:marRight w:val="0"/>
                                              <w:marTop w:val="0"/>
                                              <w:marBottom w:val="0"/>
                                              <w:divBdr>
                                                <w:top w:val="none" w:sz="0" w:space="0" w:color="auto"/>
                                                <w:left w:val="none" w:sz="0" w:space="0" w:color="auto"/>
                                                <w:bottom w:val="none" w:sz="0" w:space="0" w:color="auto"/>
                                                <w:right w:val="none" w:sz="0" w:space="0" w:color="auto"/>
                                              </w:divBdr>
                                              <w:divsChild>
                                                <w:div w:id="7818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842512">
                              <w:marLeft w:val="0"/>
                              <w:marRight w:val="0"/>
                              <w:marTop w:val="0"/>
                              <w:marBottom w:val="0"/>
                              <w:divBdr>
                                <w:top w:val="none" w:sz="0" w:space="0" w:color="auto"/>
                                <w:left w:val="none" w:sz="0" w:space="0" w:color="auto"/>
                                <w:bottom w:val="none" w:sz="0" w:space="0" w:color="auto"/>
                                <w:right w:val="none" w:sz="0" w:space="0" w:color="auto"/>
                              </w:divBdr>
                              <w:divsChild>
                                <w:div w:id="1189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625387">
              <w:marLeft w:val="0"/>
              <w:marRight w:val="0"/>
              <w:marTop w:val="0"/>
              <w:marBottom w:val="660"/>
              <w:divBdr>
                <w:top w:val="none" w:sz="0" w:space="0" w:color="auto"/>
                <w:left w:val="none" w:sz="0" w:space="0" w:color="auto"/>
                <w:bottom w:val="none" w:sz="0" w:space="0" w:color="auto"/>
                <w:right w:val="none" w:sz="0" w:space="0" w:color="auto"/>
              </w:divBdr>
              <w:divsChild>
                <w:div w:id="1770462810">
                  <w:marLeft w:val="0"/>
                  <w:marRight w:val="0"/>
                  <w:marTop w:val="0"/>
                  <w:marBottom w:val="0"/>
                  <w:divBdr>
                    <w:top w:val="none" w:sz="0" w:space="0" w:color="auto"/>
                    <w:left w:val="none" w:sz="0" w:space="0" w:color="auto"/>
                    <w:bottom w:val="none" w:sz="0" w:space="0" w:color="auto"/>
                    <w:right w:val="none" w:sz="0" w:space="0" w:color="auto"/>
                  </w:divBdr>
                  <w:divsChild>
                    <w:div w:id="380983442">
                      <w:marLeft w:val="0"/>
                      <w:marRight w:val="0"/>
                      <w:marTop w:val="0"/>
                      <w:marBottom w:val="450"/>
                      <w:divBdr>
                        <w:top w:val="none" w:sz="0" w:space="0" w:color="auto"/>
                        <w:left w:val="none" w:sz="0" w:space="0" w:color="auto"/>
                        <w:bottom w:val="none" w:sz="0" w:space="0" w:color="auto"/>
                        <w:right w:val="none" w:sz="0" w:space="0" w:color="auto"/>
                      </w:divBdr>
                      <w:divsChild>
                        <w:div w:id="277873781">
                          <w:marLeft w:val="0"/>
                          <w:marRight w:val="0"/>
                          <w:marTop w:val="0"/>
                          <w:marBottom w:val="0"/>
                          <w:divBdr>
                            <w:top w:val="none" w:sz="0" w:space="0" w:color="auto"/>
                            <w:left w:val="none" w:sz="0" w:space="0" w:color="auto"/>
                            <w:bottom w:val="none" w:sz="0" w:space="0" w:color="auto"/>
                            <w:right w:val="none" w:sz="0" w:space="0" w:color="auto"/>
                          </w:divBdr>
                          <w:divsChild>
                            <w:div w:id="1734549803">
                              <w:marLeft w:val="0"/>
                              <w:marRight w:val="0"/>
                              <w:marTop w:val="0"/>
                              <w:marBottom w:val="0"/>
                              <w:divBdr>
                                <w:top w:val="none" w:sz="0" w:space="0" w:color="auto"/>
                                <w:left w:val="none" w:sz="0" w:space="0" w:color="auto"/>
                                <w:bottom w:val="none" w:sz="0" w:space="0" w:color="auto"/>
                                <w:right w:val="none" w:sz="0" w:space="0" w:color="auto"/>
                              </w:divBdr>
                              <w:divsChild>
                                <w:div w:id="681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ria.org/uploads/media/12.-ERIA_Innovation_Policy_"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paulgraham.com/growth.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21</Pages>
  <Words>6464</Words>
  <Characters>36849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huda office</dc:creator>
  <cp:keywords/>
  <dc:description/>
  <cp:lastModifiedBy>Windows User</cp:lastModifiedBy>
  <cp:revision>5</cp:revision>
  <dcterms:created xsi:type="dcterms:W3CDTF">2024-01-07T03:52:00Z</dcterms:created>
  <dcterms:modified xsi:type="dcterms:W3CDTF">2024-01-08T02:59:00Z</dcterms:modified>
</cp:coreProperties>
</file>