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7C" w:rsidRPr="00EF007C" w:rsidRDefault="00EF007C" w:rsidP="00EF00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eastAsia="id-ID"/>
        </w:rPr>
      </w:pPr>
      <w:r w:rsidRPr="00EF007C">
        <w:rPr>
          <w:rFonts w:ascii="inherit" w:eastAsia="Times New Roman" w:hAnsi="inherit" w:cs="Courier New"/>
          <w:color w:val="202124"/>
          <w:sz w:val="42"/>
          <w:szCs w:val="42"/>
          <w:lang w:eastAsia="id-ID"/>
        </w:rPr>
        <w:t>ABSTRAK</w:t>
      </w:r>
    </w:p>
    <w:p w:rsidR="00EF007C" w:rsidRPr="00EF007C" w:rsidRDefault="00EF007C" w:rsidP="00EF00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</w:pP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Palayanan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hiji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lembaga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miboga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peran anu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kacida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vitalna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sangkan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persepsi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penilaian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naha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hiji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lembaga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téh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hadé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atawa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goréng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bisa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ditingali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cara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hiji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lembaga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nyadiakeun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layananna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Manajemén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stratégis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miboga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kalungguhan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anu penting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ngaronjatkeun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kualitas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atikan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stratégi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anu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bener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ngokolakeun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atikan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bisa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ngaronjatkeun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kualitas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palayanan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di SMKN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Majalengka.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Ieu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panalungtikan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miboga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tujuan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pikeun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mikanyaho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: (1)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Ngaidéntifikasi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rupa-rupa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bangbaluh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anu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disanghareupan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 SMKN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Majalengka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raraga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nyumponan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jumlah siswa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dumasar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aturan anu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aya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(2)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Nyusun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stratégi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lajuning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laku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pikeun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nyumponan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jumlah siswa,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sangkan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bisa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ngaronjatkeun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kualitas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palayanan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di SMKN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Majalengka.</w:t>
      </w:r>
    </w:p>
    <w:p w:rsidR="00EF007C" w:rsidRPr="00EF007C" w:rsidRDefault="00EF007C" w:rsidP="00EF00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</w:pP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Ieu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panalungtikan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mangrupa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panalungtikan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kuantitatif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déskriptif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data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dikumpulkeun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ngaliwatan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métode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obsérvasi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wawancara, studi pustaka,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angkét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ngumpulkeun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data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sékundér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dimeunangkeun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pihak luar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saperti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Kantor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Daérah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IX Kantor Dinas Pendidikan Provinsi Jawa Barat, Badan Pusat Statistik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Kabupatén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Majalengka.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média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massa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sajabana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.</w:t>
      </w:r>
    </w:p>
    <w:p w:rsidR="00EF007C" w:rsidRPr="00EF007C" w:rsidRDefault="00EF007C" w:rsidP="00EF00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</w:pP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Ieu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panalungtikan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dilaksanakeun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raraga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néangan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rumus anu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bener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nyusun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nangtukeun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stratégi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manajemen pendidikan di SMKN1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Majalengka.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Téhnik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nyusun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stratégi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ieu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panalungtikan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diajukeun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 Fred R.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Davids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ngaliwatan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tilu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tahapan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nyusun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stratégi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Tahap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kahiji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(Strategi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Input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)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diwangun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 matriks IFE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sareng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matriks EFE. Tahap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kadua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(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Matching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Stage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)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diwangun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 IE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Matrix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SWOT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Matrix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Sedengkeun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tahap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katilu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(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Matching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Stage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)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ngagunakeun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QSPM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Matrix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.</w:t>
      </w:r>
    </w:p>
    <w:p w:rsidR="00EF007C" w:rsidRPr="00EF007C" w:rsidRDefault="00EF007C" w:rsidP="00EF00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</w:pPr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Tina hasil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ngolah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analisis data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dimeunangkeun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skor IFE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Matrix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3,22.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Ajén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ieu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ngagambarkeun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yén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SMK Negeri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aya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posisi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Grow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and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Build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Hartina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posisi SMKN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geus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aya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posisi internal anu cukup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alus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tetep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kudu ditilik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kumaha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urang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bisa terus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tumuwuh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mekarkeun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faktor internal di SMKN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Skor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Matric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EFE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nyaéta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3.47. Hal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ieu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nuduhkeun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yén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SMK Negeri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lastRenderedPageBreak/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bisa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ngamangpaatkeun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kasempetan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bisa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ngaréspon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ancaman anu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lumangsung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Sedengkeun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peunteun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IE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Matric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ayeuna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SMKN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aya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di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sél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I,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dijéntrékeun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posisi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Grow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and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Build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atawa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Growing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and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Developing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Tina SWOT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Matrix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dipikanyaho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yén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strategi anu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dihasilkeun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mangrupa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strategi alternatif,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diwangun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ku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tumuwuhna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pasar, penetrasi pasar,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ngembangkeun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produk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jeung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strategi Joint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Venture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Sareng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tina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tahap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kaputusan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matriks QSPM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nangtukeun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strategi pertumbuhan pasar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salaku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strategi anu dipilih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sabab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gaduh TAS = 4.47.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Hartina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, SMKN 1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Panyingkiran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Majalengka perlu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ngawanohkeun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jasa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atikanna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ka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wewengkon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</w:t>
      </w:r>
      <w:proofErr w:type="spellStart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>pamasaran</w:t>
      </w:r>
      <w:proofErr w:type="spellEnd"/>
      <w:r w:rsidRPr="00EF007C"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  <w:t xml:space="preserve"> anyar.</w:t>
      </w:r>
    </w:p>
    <w:p w:rsidR="00513224" w:rsidRPr="00EF007C" w:rsidRDefault="00EF0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3224" w:rsidRPr="00EF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7C"/>
    <w:rsid w:val="00192183"/>
    <w:rsid w:val="00B412B5"/>
    <w:rsid w:val="00E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A9A2-EAD9-4CFB-B16A-69C03D6C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Karlina</dc:creator>
  <cp:keywords/>
  <dc:description/>
  <cp:lastModifiedBy>Nita Karlina</cp:lastModifiedBy>
  <cp:revision>1</cp:revision>
  <dcterms:created xsi:type="dcterms:W3CDTF">2023-12-01T13:49:00Z</dcterms:created>
  <dcterms:modified xsi:type="dcterms:W3CDTF">2023-12-01T13:50:00Z</dcterms:modified>
</cp:coreProperties>
</file>